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bg-BG" w:eastAsia="en-US"/>
        </w:rPr>
        <w:id w:val="-1900508167"/>
        <w:docPartObj>
          <w:docPartGallery w:val="Cover Pages"/>
          <w:docPartUnique/>
        </w:docPartObj>
      </w:sdtPr>
      <w:sdtEndPr>
        <w:rPr>
          <w:rFonts w:asciiTheme="minorHAnsi" w:eastAsiaTheme="minorHAnsi" w:hAnsiTheme="minorHAnsi" w:cstheme="minorBidi"/>
          <w:b/>
          <w:caps w:val="0"/>
          <w:sz w:val="28"/>
          <w:szCs w:val="28"/>
        </w:rPr>
      </w:sdtEndPr>
      <w:sdtContent>
        <w:tbl>
          <w:tblPr>
            <w:tblW w:w="5000" w:type="pct"/>
            <w:jc w:val="center"/>
            <w:tblLook w:val="04A0" w:firstRow="1" w:lastRow="0" w:firstColumn="1" w:lastColumn="0" w:noHBand="0" w:noVBand="1"/>
          </w:tblPr>
          <w:tblGrid>
            <w:gridCol w:w="9620"/>
          </w:tblGrid>
          <w:tr w:rsidR="0033768A" w:rsidRPr="00F4585E" w14:paraId="561A4BB2" w14:textId="77777777">
            <w:trPr>
              <w:trHeight w:val="2880"/>
              <w:jc w:val="center"/>
            </w:trPr>
            <w:tc>
              <w:tcPr>
                <w:tcW w:w="5000" w:type="pct"/>
              </w:tcPr>
              <w:p w14:paraId="77997B40" w14:textId="77777777" w:rsidR="0033768A" w:rsidRPr="00F4585E" w:rsidRDefault="0033768A" w:rsidP="0033768A">
                <w:pPr>
                  <w:pStyle w:val="NoSpacing"/>
                  <w:jc w:val="center"/>
                  <w:rPr>
                    <w:rFonts w:asciiTheme="majorHAnsi" w:eastAsiaTheme="majorEastAsia" w:hAnsiTheme="majorHAnsi" w:cstheme="majorBidi"/>
                    <w:caps/>
                    <w:lang w:val="bg-BG"/>
                  </w:rPr>
                </w:pPr>
              </w:p>
            </w:tc>
          </w:tr>
          <w:tr w:rsidR="0033768A" w:rsidRPr="00F4585E" w14:paraId="5249562B" w14:textId="77777777">
            <w:trPr>
              <w:trHeight w:val="1440"/>
              <w:jc w:val="center"/>
            </w:trPr>
            <w:sdt>
              <w:sdtPr>
                <w:rPr>
                  <w:rFonts w:asciiTheme="majorHAnsi" w:eastAsiaTheme="majorEastAsia" w:hAnsiTheme="majorHAnsi" w:cstheme="majorBidi"/>
                  <w:sz w:val="80"/>
                  <w:szCs w:val="80"/>
                  <w:lang w:val="bg-BG"/>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9D6D8D6" w14:textId="77777777" w:rsidR="0033768A" w:rsidRPr="00F4585E" w:rsidRDefault="0033768A" w:rsidP="0033768A">
                    <w:pPr>
                      <w:pStyle w:val="NoSpacing"/>
                      <w:jc w:val="center"/>
                      <w:rPr>
                        <w:rFonts w:asciiTheme="majorHAnsi" w:eastAsiaTheme="majorEastAsia" w:hAnsiTheme="majorHAnsi" w:cstheme="majorBidi"/>
                        <w:sz w:val="80"/>
                        <w:szCs w:val="80"/>
                        <w:lang w:val="bg-BG"/>
                      </w:rPr>
                    </w:pPr>
                    <w:r w:rsidRPr="00F4585E">
                      <w:rPr>
                        <w:rFonts w:asciiTheme="majorHAnsi" w:eastAsiaTheme="majorEastAsia" w:hAnsiTheme="majorHAnsi" w:cstheme="majorBidi"/>
                        <w:sz w:val="80"/>
                        <w:szCs w:val="80"/>
                        <w:lang w:val="bg-BG"/>
                      </w:rPr>
                      <w:t>ДОКЛАД</w:t>
                    </w:r>
                  </w:p>
                </w:tc>
              </w:sdtContent>
            </w:sdt>
          </w:tr>
          <w:tr w:rsidR="0033768A" w:rsidRPr="00F4585E" w14:paraId="39E7B36F" w14:textId="77777777">
            <w:trPr>
              <w:trHeight w:val="720"/>
              <w:jc w:val="center"/>
            </w:trPr>
            <w:sdt>
              <w:sdtPr>
                <w:rPr>
                  <w:rFonts w:ascii="Calibri" w:eastAsia="Calibri" w:hAnsi="Calibri" w:cs="Calibri"/>
                  <w:b/>
                  <w:sz w:val="40"/>
                  <w:szCs w:val="40"/>
                  <w:lang w:val="bg-BG"/>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27B93F3" w14:textId="77777777" w:rsidR="0033768A" w:rsidRPr="00F4585E" w:rsidRDefault="0033768A">
                    <w:pPr>
                      <w:pStyle w:val="NoSpacing"/>
                      <w:jc w:val="center"/>
                      <w:rPr>
                        <w:rFonts w:asciiTheme="majorHAnsi" w:eastAsiaTheme="majorEastAsia" w:hAnsiTheme="majorHAnsi" w:cstheme="majorBidi"/>
                        <w:sz w:val="44"/>
                        <w:szCs w:val="44"/>
                        <w:lang w:val="bg-BG"/>
                      </w:rPr>
                    </w:pPr>
                    <w:r w:rsidRPr="00F4585E">
                      <w:rPr>
                        <w:rFonts w:ascii="Calibri" w:eastAsia="Calibri" w:hAnsi="Calibri" w:cs="Calibri"/>
                        <w:b/>
                        <w:sz w:val="40"/>
                        <w:szCs w:val="40"/>
                        <w:lang w:val="bg-BG"/>
                      </w:rPr>
                      <w:t>Анализ, заключения и препоръки относно изпълнението на решението на Европейския съд по правата на човека по делото „Йорданова и други срещу България“</w:t>
                    </w:r>
                  </w:p>
                </w:tc>
              </w:sdtContent>
            </w:sdt>
          </w:tr>
          <w:tr w:rsidR="0033768A" w:rsidRPr="00F4585E" w14:paraId="67F8F74A" w14:textId="77777777">
            <w:trPr>
              <w:trHeight w:val="360"/>
              <w:jc w:val="center"/>
            </w:trPr>
            <w:tc>
              <w:tcPr>
                <w:tcW w:w="5000" w:type="pct"/>
                <w:vAlign w:val="center"/>
              </w:tcPr>
              <w:p w14:paraId="08DB8138" w14:textId="77777777" w:rsidR="0033768A" w:rsidRPr="00F4585E" w:rsidRDefault="0033768A">
                <w:pPr>
                  <w:pStyle w:val="NoSpacing"/>
                  <w:jc w:val="center"/>
                  <w:rPr>
                    <w:lang w:val="bg-BG"/>
                  </w:rPr>
                </w:pPr>
              </w:p>
            </w:tc>
          </w:tr>
          <w:tr w:rsidR="0033768A" w:rsidRPr="00F4585E" w14:paraId="3ECD7626" w14:textId="77777777">
            <w:trPr>
              <w:trHeight w:val="360"/>
              <w:jc w:val="center"/>
            </w:trPr>
            <w:sdt>
              <w:sdtPr>
                <w:rPr>
                  <w:b/>
                  <w:bCs/>
                  <w:lang w:val="bg-BG"/>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533C9B1" w14:textId="77777777" w:rsidR="0033768A" w:rsidRPr="00F4585E" w:rsidRDefault="000D07CE" w:rsidP="0033768A">
                    <w:pPr>
                      <w:pStyle w:val="NoSpacing"/>
                      <w:jc w:val="center"/>
                      <w:rPr>
                        <w:b/>
                        <w:bCs/>
                        <w:lang w:val="bg-BG"/>
                      </w:rPr>
                    </w:pPr>
                    <w:r w:rsidRPr="00F4585E">
                      <w:rPr>
                        <w:b/>
                        <w:bCs/>
                        <w:lang w:val="bg-BG"/>
                      </w:rPr>
                      <w:t>Мария Димитрова и Живка Георгиева</w:t>
                    </w:r>
                  </w:p>
                </w:tc>
              </w:sdtContent>
            </w:sdt>
          </w:tr>
          <w:tr w:rsidR="0033768A" w:rsidRPr="00F4585E" w14:paraId="3B106F52" w14:textId="77777777">
            <w:trPr>
              <w:trHeight w:val="360"/>
              <w:jc w:val="center"/>
            </w:trPr>
            <w:sdt>
              <w:sdtPr>
                <w:rPr>
                  <w:b/>
                  <w:bCs/>
                  <w:lang w:val="bg-BG"/>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14:paraId="6B3A6A64" w14:textId="77777777" w:rsidR="0033768A" w:rsidRPr="00F4585E" w:rsidRDefault="0033768A" w:rsidP="0033768A">
                    <w:pPr>
                      <w:pStyle w:val="NoSpacing"/>
                      <w:jc w:val="center"/>
                      <w:rPr>
                        <w:b/>
                        <w:bCs/>
                        <w:lang w:val="bg-BG"/>
                      </w:rPr>
                    </w:pPr>
                    <w:r w:rsidRPr="00F4585E">
                      <w:rPr>
                        <w:b/>
                        <w:bCs/>
                        <w:lang w:val="bg-BG"/>
                      </w:rPr>
                      <w:t>февруари 2016 г.</w:t>
                    </w:r>
                  </w:p>
                </w:tc>
              </w:sdtContent>
            </w:sdt>
          </w:tr>
        </w:tbl>
        <w:p w14:paraId="008B7356" w14:textId="77777777" w:rsidR="0033768A" w:rsidRPr="00F4585E" w:rsidRDefault="0033768A">
          <w:pPr>
            <w:rPr>
              <w:lang w:val="bg-BG"/>
            </w:rPr>
          </w:pPr>
        </w:p>
        <w:p w14:paraId="00D455DB" w14:textId="77777777" w:rsidR="0033768A" w:rsidRPr="00F4585E" w:rsidRDefault="0033768A">
          <w:pPr>
            <w:rPr>
              <w:lang w:val="bg-BG"/>
            </w:rPr>
          </w:pPr>
        </w:p>
        <w:tbl>
          <w:tblPr>
            <w:tblpPr w:leftFromText="187" w:rightFromText="187" w:horzAnchor="margin" w:tblpXSpec="center" w:tblpYSpec="bottom"/>
            <w:tblW w:w="5000" w:type="pct"/>
            <w:tblLook w:val="04A0" w:firstRow="1" w:lastRow="0" w:firstColumn="1" w:lastColumn="0" w:noHBand="0" w:noVBand="1"/>
          </w:tblPr>
          <w:tblGrid>
            <w:gridCol w:w="9620"/>
          </w:tblGrid>
          <w:tr w:rsidR="0033768A" w:rsidRPr="00F54820" w14:paraId="0F299753" w14:textId="77777777">
            <w:sdt>
              <w:sdtPr>
                <w:rPr>
                  <w:rFonts w:eastAsia="Times New Roman" w:cstheme="minorHAnsi"/>
                  <w:b/>
                  <w:lang w:val="bg-BG" w:eastAsia="bg-BG"/>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6CEE5B18" w14:textId="77777777" w:rsidR="0033768A" w:rsidRPr="00F4585E" w:rsidRDefault="0033768A" w:rsidP="0033768A">
                    <w:pPr>
                      <w:pStyle w:val="NoSpacing"/>
                      <w:jc w:val="center"/>
                      <w:rPr>
                        <w:rFonts w:cstheme="minorHAnsi"/>
                        <w:lang w:val="bg-BG"/>
                      </w:rPr>
                    </w:pPr>
                    <w:r w:rsidRPr="00F54820">
                      <w:rPr>
                        <w:rFonts w:eastAsia="Times New Roman" w:cstheme="minorHAnsi"/>
                        <w:b/>
                        <w:lang w:val="bg-BG" w:eastAsia="bg-BG"/>
                      </w:rPr>
                      <w:t>Проект „Подпомагане на изпълнението на решенията на Европейския съд по правата н</w:t>
                    </w:r>
                    <w:r w:rsidR="008345AE" w:rsidRPr="00F54820">
                      <w:rPr>
                        <w:rFonts w:eastAsia="Times New Roman" w:cstheme="minorHAnsi"/>
                        <w:b/>
                        <w:lang w:val="bg-BG" w:eastAsia="bg-BG"/>
                      </w:rPr>
                      <w:t>а човека относно уязвими групи“, финансиран по Фонда за двустранни отношения по Програма BG14 по Норвежкия финансов механизъм</w:t>
                    </w:r>
                  </w:p>
                </w:tc>
              </w:sdtContent>
            </w:sdt>
          </w:tr>
        </w:tbl>
        <w:p w14:paraId="499F1029" w14:textId="77777777" w:rsidR="0033768A" w:rsidRPr="00F4585E" w:rsidRDefault="0033768A">
          <w:pPr>
            <w:rPr>
              <w:lang w:val="bg-BG"/>
            </w:rPr>
          </w:pPr>
        </w:p>
        <w:p w14:paraId="763BD9E5" w14:textId="77777777" w:rsidR="00963197" w:rsidRPr="00F4585E" w:rsidRDefault="0033768A" w:rsidP="00D862E2">
          <w:pPr>
            <w:rPr>
              <w:b/>
              <w:sz w:val="28"/>
              <w:szCs w:val="28"/>
              <w:lang w:val="bg-BG"/>
            </w:rPr>
          </w:pPr>
          <w:r w:rsidRPr="00F4585E">
            <w:rPr>
              <w:b/>
              <w:sz w:val="28"/>
              <w:szCs w:val="28"/>
              <w:lang w:val="bg-BG"/>
            </w:rPr>
            <w:br w:type="page"/>
          </w:r>
        </w:p>
      </w:sdtContent>
    </w:sdt>
    <w:p w14:paraId="129E1436" w14:textId="77777777" w:rsidR="00782FBD" w:rsidRDefault="00782FBD">
      <w:pPr>
        <w:pStyle w:val="TOC1"/>
        <w:tabs>
          <w:tab w:val="right" w:pos="9394"/>
        </w:tabs>
        <w:rPr>
          <w:rFonts w:asciiTheme="minorHAnsi" w:hAnsiTheme="minorHAnsi"/>
          <w:caps/>
          <w:sz w:val="22"/>
          <w:szCs w:val="22"/>
          <w:u w:val="single"/>
          <w:lang w:val="bg-BG"/>
        </w:rPr>
      </w:pPr>
    </w:p>
    <w:p w14:paraId="557A239F" w14:textId="77777777" w:rsidR="00782FBD" w:rsidRDefault="00782FBD">
      <w:pPr>
        <w:pStyle w:val="TOC1"/>
        <w:tabs>
          <w:tab w:val="right" w:pos="9394"/>
        </w:tabs>
        <w:rPr>
          <w:rFonts w:asciiTheme="minorHAnsi" w:hAnsiTheme="minorHAnsi"/>
          <w:caps/>
          <w:sz w:val="22"/>
          <w:szCs w:val="22"/>
          <w:u w:val="single"/>
          <w:lang w:val="bg-BG"/>
        </w:rPr>
      </w:pPr>
    </w:p>
    <w:p w14:paraId="72DAF0B0" w14:textId="77777777" w:rsidR="00875DF4" w:rsidRPr="00782FBD" w:rsidRDefault="001A1DC2">
      <w:pPr>
        <w:pStyle w:val="TOC1"/>
        <w:tabs>
          <w:tab w:val="right" w:pos="9394"/>
        </w:tabs>
        <w:rPr>
          <w:rFonts w:asciiTheme="minorHAnsi" w:eastAsiaTheme="minorEastAsia" w:hAnsiTheme="minorHAnsi"/>
          <w:b w:val="0"/>
          <w:noProof/>
          <w:color w:val="auto"/>
          <w:lang w:eastAsia="ja-JP"/>
        </w:rPr>
      </w:pPr>
      <w:r w:rsidRPr="00782FBD">
        <w:rPr>
          <w:rFonts w:asciiTheme="minorHAnsi" w:hAnsiTheme="minorHAnsi"/>
          <w:caps/>
          <w:u w:val="single"/>
          <w:lang w:val="bg-BG"/>
        </w:rPr>
        <w:fldChar w:fldCharType="begin"/>
      </w:r>
      <w:r w:rsidR="00847FE1" w:rsidRPr="00782FBD">
        <w:rPr>
          <w:rFonts w:asciiTheme="minorHAnsi" w:hAnsiTheme="minorHAnsi"/>
          <w:lang w:val="bg-BG"/>
        </w:rPr>
        <w:instrText xml:space="preserve"> TOC \o "1-3" </w:instrText>
      </w:r>
      <w:r w:rsidRPr="00782FBD">
        <w:rPr>
          <w:rFonts w:asciiTheme="minorHAnsi" w:hAnsiTheme="minorHAnsi"/>
          <w:caps/>
          <w:u w:val="single"/>
          <w:lang w:val="bg-BG"/>
        </w:rPr>
        <w:fldChar w:fldCharType="separate"/>
      </w:r>
      <w:r w:rsidR="00875DF4" w:rsidRPr="00782FBD">
        <w:rPr>
          <w:rFonts w:asciiTheme="minorHAnsi" w:hAnsiTheme="minorHAnsi"/>
          <w:noProof/>
        </w:rPr>
        <w:t>Общи бележки</w:t>
      </w:r>
      <w:r w:rsidR="00875DF4" w:rsidRPr="00782FBD">
        <w:rPr>
          <w:rFonts w:asciiTheme="minorHAnsi" w:hAnsiTheme="minorHAnsi"/>
          <w:noProof/>
        </w:rPr>
        <w:tab/>
      </w:r>
      <w:r w:rsidR="00875DF4" w:rsidRPr="00782FBD">
        <w:rPr>
          <w:rFonts w:asciiTheme="minorHAnsi" w:hAnsiTheme="minorHAnsi"/>
          <w:noProof/>
        </w:rPr>
        <w:fldChar w:fldCharType="begin"/>
      </w:r>
      <w:r w:rsidR="00875DF4" w:rsidRPr="00782FBD">
        <w:rPr>
          <w:rFonts w:asciiTheme="minorHAnsi" w:hAnsiTheme="minorHAnsi"/>
          <w:noProof/>
        </w:rPr>
        <w:instrText xml:space="preserve"> PAGEREF _Toc321307448 \h </w:instrText>
      </w:r>
      <w:r w:rsidR="00875DF4" w:rsidRPr="00782FBD">
        <w:rPr>
          <w:rFonts w:asciiTheme="minorHAnsi" w:hAnsiTheme="minorHAnsi"/>
          <w:noProof/>
        </w:rPr>
      </w:r>
      <w:r w:rsidR="00875DF4" w:rsidRPr="00782FBD">
        <w:rPr>
          <w:rFonts w:asciiTheme="minorHAnsi" w:hAnsiTheme="minorHAnsi"/>
          <w:noProof/>
        </w:rPr>
        <w:fldChar w:fldCharType="separate"/>
      </w:r>
      <w:r w:rsidR="00A0633D">
        <w:rPr>
          <w:rFonts w:asciiTheme="minorHAnsi" w:hAnsiTheme="minorHAnsi"/>
          <w:noProof/>
        </w:rPr>
        <w:t>2</w:t>
      </w:r>
      <w:r w:rsidR="00875DF4" w:rsidRPr="00782FBD">
        <w:rPr>
          <w:rFonts w:asciiTheme="minorHAnsi" w:hAnsiTheme="minorHAnsi"/>
          <w:noProof/>
        </w:rPr>
        <w:fldChar w:fldCharType="end"/>
      </w:r>
    </w:p>
    <w:p w14:paraId="54507637" w14:textId="77777777" w:rsidR="00875DF4" w:rsidRPr="00782FBD" w:rsidRDefault="00875DF4">
      <w:pPr>
        <w:pStyle w:val="TOC1"/>
        <w:tabs>
          <w:tab w:val="right" w:pos="9394"/>
        </w:tabs>
        <w:rPr>
          <w:rFonts w:asciiTheme="minorHAnsi" w:eastAsiaTheme="minorEastAsia" w:hAnsiTheme="minorHAnsi"/>
          <w:b w:val="0"/>
          <w:noProof/>
          <w:color w:val="auto"/>
          <w:lang w:eastAsia="ja-JP"/>
        </w:rPr>
      </w:pPr>
      <w:r w:rsidRPr="00782FBD">
        <w:rPr>
          <w:rFonts w:asciiTheme="minorHAnsi" w:hAnsiTheme="minorHAnsi"/>
          <w:noProof/>
        </w:rPr>
        <w:t>ЧАСТ I</w:t>
      </w:r>
      <w:r w:rsidRPr="00782FBD">
        <w:rPr>
          <w:rFonts w:asciiTheme="minorHAnsi" w:hAnsiTheme="minorHAnsi"/>
          <w:noProof/>
        </w:rPr>
        <w:tab/>
      </w:r>
      <w:r w:rsidRPr="00782FBD">
        <w:rPr>
          <w:rFonts w:asciiTheme="minorHAnsi" w:hAnsiTheme="minorHAnsi"/>
          <w:noProof/>
        </w:rPr>
        <w:fldChar w:fldCharType="begin"/>
      </w:r>
      <w:r w:rsidRPr="00782FBD">
        <w:rPr>
          <w:rFonts w:asciiTheme="minorHAnsi" w:hAnsiTheme="minorHAnsi"/>
          <w:noProof/>
        </w:rPr>
        <w:instrText xml:space="preserve"> PAGEREF _Toc321307449 \h </w:instrText>
      </w:r>
      <w:r w:rsidRPr="00782FBD">
        <w:rPr>
          <w:rFonts w:asciiTheme="minorHAnsi" w:hAnsiTheme="minorHAnsi"/>
          <w:noProof/>
        </w:rPr>
      </w:r>
      <w:r w:rsidRPr="00782FBD">
        <w:rPr>
          <w:rFonts w:asciiTheme="minorHAnsi" w:hAnsiTheme="minorHAnsi"/>
          <w:noProof/>
        </w:rPr>
        <w:fldChar w:fldCharType="separate"/>
      </w:r>
      <w:r w:rsidR="00A0633D">
        <w:rPr>
          <w:rFonts w:asciiTheme="minorHAnsi" w:hAnsiTheme="minorHAnsi"/>
          <w:noProof/>
        </w:rPr>
        <w:t>4</w:t>
      </w:r>
      <w:r w:rsidRPr="00782FBD">
        <w:rPr>
          <w:rFonts w:asciiTheme="minorHAnsi" w:hAnsiTheme="minorHAnsi"/>
          <w:noProof/>
        </w:rPr>
        <w:fldChar w:fldCharType="end"/>
      </w:r>
    </w:p>
    <w:p w14:paraId="2DD3F393" w14:textId="77777777" w:rsidR="00875DF4" w:rsidRPr="00782FBD" w:rsidRDefault="00875DF4">
      <w:pPr>
        <w:pStyle w:val="TOC1"/>
        <w:tabs>
          <w:tab w:val="right" w:pos="9394"/>
        </w:tabs>
        <w:rPr>
          <w:rFonts w:asciiTheme="minorHAnsi" w:eastAsiaTheme="minorEastAsia" w:hAnsiTheme="minorHAnsi"/>
          <w:b w:val="0"/>
          <w:noProof/>
          <w:color w:val="auto"/>
          <w:lang w:eastAsia="ja-JP"/>
        </w:rPr>
      </w:pPr>
      <w:r w:rsidRPr="00782FBD">
        <w:rPr>
          <w:rFonts w:asciiTheme="minorHAnsi" w:hAnsiTheme="minorHAnsi"/>
          <w:noProof/>
        </w:rPr>
        <w:t>Решението „Йорданова и други срещу България“ – факти, мотиви, препоръки, изпълнение и последици</w:t>
      </w:r>
      <w:r w:rsidRPr="00782FBD">
        <w:rPr>
          <w:rFonts w:asciiTheme="minorHAnsi" w:hAnsiTheme="minorHAnsi"/>
          <w:noProof/>
        </w:rPr>
        <w:tab/>
      </w:r>
      <w:r w:rsidRPr="00782FBD">
        <w:rPr>
          <w:rFonts w:asciiTheme="minorHAnsi" w:hAnsiTheme="minorHAnsi"/>
          <w:noProof/>
        </w:rPr>
        <w:fldChar w:fldCharType="begin"/>
      </w:r>
      <w:r w:rsidRPr="00782FBD">
        <w:rPr>
          <w:rFonts w:asciiTheme="minorHAnsi" w:hAnsiTheme="minorHAnsi"/>
          <w:noProof/>
        </w:rPr>
        <w:instrText xml:space="preserve"> PAGEREF _Toc321307450 \h </w:instrText>
      </w:r>
      <w:r w:rsidRPr="00782FBD">
        <w:rPr>
          <w:rFonts w:asciiTheme="minorHAnsi" w:hAnsiTheme="minorHAnsi"/>
          <w:noProof/>
        </w:rPr>
      </w:r>
      <w:r w:rsidRPr="00782FBD">
        <w:rPr>
          <w:rFonts w:asciiTheme="minorHAnsi" w:hAnsiTheme="minorHAnsi"/>
          <w:noProof/>
        </w:rPr>
        <w:fldChar w:fldCharType="separate"/>
      </w:r>
      <w:r w:rsidR="00A0633D">
        <w:rPr>
          <w:rFonts w:asciiTheme="minorHAnsi" w:hAnsiTheme="minorHAnsi"/>
          <w:noProof/>
        </w:rPr>
        <w:t>4</w:t>
      </w:r>
      <w:r w:rsidRPr="00782FBD">
        <w:rPr>
          <w:rFonts w:asciiTheme="minorHAnsi" w:hAnsiTheme="minorHAnsi"/>
          <w:noProof/>
        </w:rPr>
        <w:fldChar w:fldCharType="end"/>
      </w:r>
    </w:p>
    <w:p w14:paraId="37340ED7" w14:textId="77777777" w:rsidR="00875DF4" w:rsidRPr="00782FBD" w:rsidRDefault="00875DF4">
      <w:pPr>
        <w:pStyle w:val="TOC2"/>
        <w:tabs>
          <w:tab w:val="left" w:pos="407"/>
          <w:tab w:val="right" w:pos="9394"/>
        </w:tabs>
        <w:rPr>
          <w:rFonts w:eastAsiaTheme="minorEastAsia"/>
          <w:noProof/>
          <w:sz w:val="24"/>
          <w:szCs w:val="24"/>
          <w:lang w:eastAsia="ja-JP"/>
        </w:rPr>
      </w:pPr>
      <w:r w:rsidRPr="00782FBD">
        <w:rPr>
          <w:noProof/>
          <w:sz w:val="24"/>
          <w:szCs w:val="24"/>
        </w:rPr>
        <w:t>1.</w:t>
      </w:r>
      <w:r w:rsidRPr="00782FBD">
        <w:rPr>
          <w:rFonts w:eastAsiaTheme="minorEastAsia"/>
          <w:noProof/>
          <w:sz w:val="24"/>
          <w:szCs w:val="24"/>
          <w:lang w:eastAsia="ja-JP"/>
        </w:rPr>
        <w:tab/>
      </w:r>
      <w:r w:rsidRPr="00782FBD">
        <w:rPr>
          <w:noProof/>
          <w:sz w:val="24"/>
          <w:szCs w:val="24"/>
        </w:rPr>
        <w:t>Факти по делото и мотиви на решението</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_Toc321307451 \h </w:instrText>
      </w:r>
      <w:r w:rsidRPr="00782FBD">
        <w:rPr>
          <w:noProof/>
          <w:sz w:val="24"/>
          <w:szCs w:val="24"/>
        </w:rPr>
      </w:r>
      <w:r w:rsidRPr="00782FBD">
        <w:rPr>
          <w:noProof/>
          <w:sz w:val="24"/>
          <w:szCs w:val="24"/>
        </w:rPr>
        <w:fldChar w:fldCharType="separate"/>
      </w:r>
      <w:r w:rsidR="00A0633D">
        <w:rPr>
          <w:noProof/>
          <w:sz w:val="24"/>
          <w:szCs w:val="24"/>
        </w:rPr>
        <w:t>4</w:t>
      </w:r>
      <w:r w:rsidRPr="00782FBD">
        <w:rPr>
          <w:noProof/>
          <w:sz w:val="24"/>
          <w:szCs w:val="24"/>
        </w:rPr>
        <w:fldChar w:fldCharType="end"/>
      </w:r>
    </w:p>
    <w:p w14:paraId="632A3009" w14:textId="77777777" w:rsidR="00875DF4" w:rsidRPr="00782FBD" w:rsidRDefault="00875DF4">
      <w:pPr>
        <w:pStyle w:val="TOC2"/>
        <w:tabs>
          <w:tab w:val="left" w:pos="407"/>
          <w:tab w:val="right" w:pos="9394"/>
        </w:tabs>
        <w:rPr>
          <w:rFonts w:eastAsiaTheme="minorEastAsia"/>
          <w:noProof/>
          <w:sz w:val="24"/>
          <w:szCs w:val="24"/>
          <w:lang w:eastAsia="ja-JP"/>
        </w:rPr>
      </w:pPr>
      <w:r w:rsidRPr="00782FBD">
        <w:rPr>
          <w:noProof/>
          <w:sz w:val="24"/>
          <w:szCs w:val="24"/>
          <w:lang w:eastAsia="bg-BG"/>
        </w:rPr>
        <w:t>2.</w:t>
      </w:r>
      <w:r w:rsidRPr="00782FBD">
        <w:rPr>
          <w:rFonts w:eastAsiaTheme="minorEastAsia"/>
          <w:noProof/>
          <w:sz w:val="24"/>
          <w:szCs w:val="24"/>
          <w:lang w:eastAsia="ja-JP"/>
        </w:rPr>
        <w:tab/>
      </w:r>
      <w:r w:rsidRPr="00782FBD">
        <w:rPr>
          <w:noProof/>
          <w:sz w:val="24"/>
          <w:szCs w:val="24"/>
          <w:lang w:eastAsia="bg-BG"/>
        </w:rPr>
        <w:t xml:space="preserve">Процедура по изпълнение на решението </w:t>
      </w:r>
      <w:r w:rsidRPr="00782FBD">
        <w:rPr>
          <w:i/>
          <w:noProof/>
          <w:sz w:val="24"/>
          <w:szCs w:val="24"/>
          <w:lang w:eastAsia="bg-BG"/>
        </w:rPr>
        <w:t>Йорданова и други</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_Toc321307452 \h </w:instrText>
      </w:r>
      <w:r w:rsidRPr="00782FBD">
        <w:rPr>
          <w:noProof/>
          <w:sz w:val="24"/>
          <w:szCs w:val="24"/>
        </w:rPr>
      </w:r>
      <w:r w:rsidRPr="00782FBD">
        <w:rPr>
          <w:noProof/>
          <w:sz w:val="24"/>
          <w:szCs w:val="24"/>
        </w:rPr>
        <w:fldChar w:fldCharType="separate"/>
      </w:r>
      <w:r w:rsidR="00A0633D">
        <w:rPr>
          <w:noProof/>
          <w:sz w:val="24"/>
          <w:szCs w:val="24"/>
        </w:rPr>
        <w:t>5</w:t>
      </w:r>
      <w:r w:rsidRPr="00782FBD">
        <w:rPr>
          <w:noProof/>
          <w:sz w:val="24"/>
          <w:szCs w:val="24"/>
        </w:rPr>
        <w:fldChar w:fldCharType="end"/>
      </w:r>
    </w:p>
    <w:p w14:paraId="6481B29E" w14:textId="77777777" w:rsidR="00875DF4" w:rsidRPr="00782FBD" w:rsidRDefault="00875DF4">
      <w:pPr>
        <w:pStyle w:val="TOC2"/>
        <w:tabs>
          <w:tab w:val="left" w:pos="407"/>
          <w:tab w:val="right" w:pos="9394"/>
        </w:tabs>
        <w:rPr>
          <w:rFonts w:eastAsiaTheme="minorEastAsia"/>
          <w:noProof/>
          <w:sz w:val="24"/>
          <w:szCs w:val="24"/>
          <w:lang w:eastAsia="ja-JP"/>
        </w:rPr>
      </w:pPr>
      <w:r w:rsidRPr="00782FBD">
        <w:rPr>
          <w:noProof/>
          <w:sz w:val="24"/>
          <w:szCs w:val="24"/>
        </w:rPr>
        <w:t>3.</w:t>
      </w:r>
      <w:r w:rsidRPr="00782FBD">
        <w:rPr>
          <w:rFonts w:eastAsiaTheme="minorEastAsia"/>
          <w:noProof/>
          <w:sz w:val="24"/>
          <w:szCs w:val="24"/>
          <w:lang w:eastAsia="ja-JP"/>
        </w:rPr>
        <w:tab/>
      </w:r>
      <w:r w:rsidRPr="00782FBD">
        <w:rPr>
          <w:noProof/>
          <w:sz w:val="24"/>
          <w:szCs w:val="24"/>
        </w:rPr>
        <w:t>Практика срещу други държави, свързана с подобни оплаквания по чл. 8</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_Toc321307453 \h </w:instrText>
      </w:r>
      <w:r w:rsidRPr="00782FBD">
        <w:rPr>
          <w:noProof/>
          <w:sz w:val="24"/>
          <w:szCs w:val="24"/>
        </w:rPr>
      </w:r>
      <w:r w:rsidRPr="00782FBD">
        <w:rPr>
          <w:noProof/>
          <w:sz w:val="24"/>
          <w:szCs w:val="24"/>
        </w:rPr>
        <w:fldChar w:fldCharType="separate"/>
      </w:r>
      <w:r w:rsidR="00A0633D">
        <w:rPr>
          <w:noProof/>
          <w:sz w:val="24"/>
          <w:szCs w:val="24"/>
        </w:rPr>
        <w:t>6</w:t>
      </w:r>
      <w:r w:rsidRPr="00782FBD">
        <w:rPr>
          <w:noProof/>
          <w:sz w:val="24"/>
          <w:szCs w:val="24"/>
        </w:rPr>
        <w:fldChar w:fldCharType="end"/>
      </w:r>
    </w:p>
    <w:p w14:paraId="5EAE4012" w14:textId="77777777" w:rsidR="00875DF4" w:rsidRPr="00782FBD" w:rsidRDefault="00875DF4">
      <w:pPr>
        <w:pStyle w:val="TOC2"/>
        <w:tabs>
          <w:tab w:val="left" w:pos="407"/>
          <w:tab w:val="right" w:pos="9394"/>
        </w:tabs>
        <w:rPr>
          <w:rFonts w:eastAsiaTheme="minorEastAsia"/>
          <w:noProof/>
          <w:sz w:val="24"/>
          <w:szCs w:val="24"/>
          <w:lang w:eastAsia="ja-JP"/>
        </w:rPr>
      </w:pPr>
      <w:r w:rsidRPr="00782FBD">
        <w:rPr>
          <w:noProof/>
          <w:sz w:val="24"/>
          <w:szCs w:val="24"/>
        </w:rPr>
        <w:t>4.</w:t>
      </w:r>
      <w:r w:rsidRPr="00782FBD">
        <w:rPr>
          <w:rFonts w:eastAsiaTheme="minorEastAsia"/>
          <w:noProof/>
          <w:sz w:val="24"/>
          <w:szCs w:val="24"/>
          <w:lang w:eastAsia="ja-JP"/>
        </w:rPr>
        <w:tab/>
      </w:r>
      <w:r w:rsidRPr="00782FBD">
        <w:rPr>
          <w:noProof/>
          <w:sz w:val="24"/>
          <w:szCs w:val="24"/>
        </w:rPr>
        <w:t>Налагане на привременни мерки по чл. 39 от Правилника на Съда</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_Toc321307454 \h </w:instrText>
      </w:r>
      <w:r w:rsidRPr="00782FBD">
        <w:rPr>
          <w:noProof/>
          <w:sz w:val="24"/>
          <w:szCs w:val="24"/>
        </w:rPr>
      </w:r>
      <w:r w:rsidRPr="00782FBD">
        <w:rPr>
          <w:noProof/>
          <w:sz w:val="24"/>
          <w:szCs w:val="24"/>
        </w:rPr>
        <w:fldChar w:fldCharType="separate"/>
      </w:r>
      <w:r w:rsidR="00A0633D">
        <w:rPr>
          <w:noProof/>
          <w:sz w:val="24"/>
          <w:szCs w:val="24"/>
        </w:rPr>
        <w:t>7</w:t>
      </w:r>
      <w:r w:rsidRPr="00782FBD">
        <w:rPr>
          <w:noProof/>
          <w:sz w:val="24"/>
          <w:szCs w:val="24"/>
        </w:rPr>
        <w:fldChar w:fldCharType="end"/>
      </w:r>
    </w:p>
    <w:p w14:paraId="5DDCE939" w14:textId="77777777" w:rsidR="00875DF4" w:rsidRPr="00782FBD" w:rsidRDefault="00875DF4">
      <w:pPr>
        <w:pStyle w:val="TOC2"/>
        <w:tabs>
          <w:tab w:val="left" w:pos="407"/>
          <w:tab w:val="right" w:pos="9394"/>
        </w:tabs>
        <w:rPr>
          <w:rFonts w:eastAsiaTheme="minorEastAsia"/>
          <w:noProof/>
          <w:sz w:val="24"/>
          <w:szCs w:val="24"/>
          <w:lang w:eastAsia="ja-JP"/>
        </w:rPr>
      </w:pPr>
      <w:r w:rsidRPr="00782FBD">
        <w:rPr>
          <w:noProof/>
          <w:sz w:val="24"/>
          <w:szCs w:val="24"/>
        </w:rPr>
        <w:t>5.</w:t>
      </w:r>
      <w:r w:rsidRPr="00782FBD">
        <w:rPr>
          <w:rFonts w:eastAsiaTheme="minorEastAsia"/>
          <w:noProof/>
          <w:sz w:val="24"/>
          <w:szCs w:val="24"/>
          <w:lang w:eastAsia="ja-JP"/>
        </w:rPr>
        <w:tab/>
      </w:r>
      <w:r w:rsidRPr="00782FBD">
        <w:rPr>
          <w:noProof/>
          <w:sz w:val="24"/>
          <w:szCs w:val="24"/>
        </w:rPr>
        <w:t>Анализ за пропорционалност в практиката на Съда</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_Toc321307455 \h </w:instrText>
      </w:r>
      <w:r w:rsidRPr="00782FBD">
        <w:rPr>
          <w:noProof/>
          <w:sz w:val="24"/>
          <w:szCs w:val="24"/>
        </w:rPr>
      </w:r>
      <w:r w:rsidRPr="00782FBD">
        <w:rPr>
          <w:noProof/>
          <w:sz w:val="24"/>
          <w:szCs w:val="24"/>
        </w:rPr>
        <w:fldChar w:fldCharType="separate"/>
      </w:r>
      <w:r w:rsidR="00A0633D">
        <w:rPr>
          <w:noProof/>
          <w:sz w:val="24"/>
          <w:szCs w:val="24"/>
        </w:rPr>
        <w:t>8</w:t>
      </w:r>
      <w:r w:rsidRPr="00782FBD">
        <w:rPr>
          <w:noProof/>
          <w:sz w:val="24"/>
          <w:szCs w:val="24"/>
        </w:rPr>
        <w:fldChar w:fldCharType="end"/>
      </w:r>
    </w:p>
    <w:p w14:paraId="7EEC251E" w14:textId="77777777" w:rsidR="00875DF4" w:rsidRPr="00782FBD" w:rsidRDefault="00875DF4">
      <w:pPr>
        <w:pStyle w:val="TOC2"/>
        <w:tabs>
          <w:tab w:val="right" w:pos="9394"/>
        </w:tabs>
        <w:rPr>
          <w:rFonts w:eastAsiaTheme="minorEastAsia"/>
          <w:noProof/>
          <w:sz w:val="24"/>
          <w:szCs w:val="24"/>
          <w:lang w:eastAsia="ja-JP"/>
        </w:rPr>
      </w:pPr>
      <w:r w:rsidRPr="00782FBD">
        <w:rPr>
          <w:noProof/>
          <w:sz w:val="24"/>
          <w:szCs w:val="24"/>
        </w:rPr>
        <w:t>Заключение</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_Toc321307456 \h </w:instrText>
      </w:r>
      <w:r w:rsidRPr="00782FBD">
        <w:rPr>
          <w:noProof/>
          <w:sz w:val="24"/>
          <w:szCs w:val="24"/>
        </w:rPr>
      </w:r>
      <w:r w:rsidRPr="00782FBD">
        <w:rPr>
          <w:noProof/>
          <w:sz w:val="24"/>
          <w:szCs w:val="24"/>
        </w:rPr>
        <w:fldChar w:fldCharType="separate"/>
      </w:r>
      <w:r w:rsidR="00A0633D">
        <w:rPr>
          <w:noProof/>
          <w:sz w:val="24"/>
          <w:szCs w:val="24"/>
        </w:rPr>
        <w:t>9</w:t>
      </w:r>
      <w:r w:rsidRPr="00782FBD">
        <w:rPr>
          <w:noProof/>
          <w:sz w:val="24"/>
          <w:szCs w:val="24"/>
        </w:rPr>
        <w:fldChar w:fldCharType="end"/>
      </w:r>
    </w:p>
    <w:p w14:paraId="4458E1F0" w14:textId="77777777" w:rsidR="00875DF4" w:rsidRPr="00782FBD" w:rsidRDefault="00875DF4">
      <w:pPr>
        <w:pStyle w:val="TOC1"/>
        <w:tabs>
          <w:tab w:val="right" w:pos="9394"/>
        </w:tabs>
        <w:rPr>
          <w:rFonts w:asciiTheme="minorHAnsi" w:eastAsiaTheme="minorEastAsia" w:hAnsiTheme="minorHAnsi"/>
          <w:b w:val="0"/>
          <w:noProof/>
          <w:color w:val="auto"/>
          <w:lang w:eastAsia="ja-JP"/>
        </w:rPr>
      </w:pPr>
      <w:r w:rsidRPr="00782FBD">
        <w:rPr>
          <w:rFonts w:asciiTheme="minorHAnsi" w:hAnsiTheme="minorHAnsi"/>
          <w:noProof/>
        </w:rPr>
        <w:t>ЧАСТ II</w:t>
      </w:r>
      <w:r w:rsidRPr="00782FBD">
        <w:rPr>
          <w:rFonts w:asciiTheme="minorHAnsi" w:hAnsiTheme="minorHAnsi"/>
          <w:noProof/>
        </w:rPr>
        <w:tab/>
      </w:r>
      <w:r w:rsidRPr="00782FBD">
        <w:rPr>
          <w:rFonts w:asciiTheme="minorHAnsi" w:hAnsiTheme="minorHAnsi"/>
          <w:noProof/>
        </w:rPr>
        <w:fldChar w:fldCharType="begin"/>
      </w:r>
      <w:r w:rsidRPr="00782FBD">
        <w:rPr>
          <w:rFonts w:asciiTheme="minorHAnsi" w:hAnsiTheme="minorHAnsi"/>
          <w:noProof/>
        </w:rPr>
        <w:instrText xml:space="preserve"> PAGEREF _Toc321307457 \h </w:instrText>
      </w:r>
      <w:r w:rsidRPr="00782FBD">
        <w:rPr>
          <w:rFonts w:asciiTheme="minorHAnsi" w:hAnsiTheme="minorHAnsi"/>
          <w:noProof/>
        </w:rPr>
      </w:r>
      <w:r w:rsidRPr="00782FBD">
        <w:rPr>
          <w:rFonts w:asciiTheme="minorHAnsi" w:hAnsiTheme="minorHAnsi"/>
          <w:noProof/>
        </w:rPr>
        <w:fldChar w:fldCharType="separate"/>
      </w:r>
      <w:r w:rsidR="00A0633D">
        <w:rPr>
          <w:rFonts w:asciiTheme="minorHAnsi" w:hAnsiTheme="minorHAnsi"/>
          <w:noProof/>
        </w:rPr>
        <w:t>10</w:t>
      </w:r>
      <w:r w:rsidRPr="00782FBD">
        <w:rPr>
          <w:rFonts w:asciiTheme="minorHAnsi" w:hAnsiTheme="minorHAnsi"/>
          <w:noProof/>
        </w:rPr>
        <w:fldChar w:fldCharType="end"/>
      </w:r>
    </w:p>
    <w:p w14:paraId="20E09FB6" w14:textId="77777777" w:rsidR="00875DF4" w:rsidRPr="00782FBD" w:rsidRDefault="00875DF4">
      <w:pPr>
        <w:pStyle w:val="TOC1"/>
        <w:tabs>
          <w:tab w:val="right" w:pos="9394"/>
        </w:tabs>
        <w:rPr>
          <w:rFonts w:asciiTheme="minorHAnsi" w:eastAsiaTheme="minorEastAsia" w:hAnsiTheme="minorHAnsi"/>
          <w:b w:val="0"/>
          <w:noProof/>
          <w:color w:val="auto"/>
          <w:lang w:eastAsia="ja-JP"/>
        </w:rPr>
      </w:pPr>
      <w:r w:rsidRPr="00782FBD">
        <w:rPr>
          <w:rFonts w:asciiTheme="minorHAnsi" w:hAnsiTheme="minorHAnsi"/>
          <w:noProof/>
        </w:rPr>
        <w:t>Ситуацията в България</w:t>
      </w:r>
      <w:r w:rsidRPr="00782FBD">
        <w:rPr>
          <w:rFonts w:asciiTheme="minorHAnsi" w:hAnsiTheme="minorHAnsi"/>
          <w:noProof/>
        </w:rPr>
        <w:tab/>
      </w:r>
      <w:r w:rsidRPr="00782FBD">
        <w:rPr>
          <w:rFonts w:asciiTheme="minorHAnsi" w:hAnsiTheme="minorHAnsi"/>
          <w:noProof/>
        </w:rPr>
        <w:fldChar w:fldCharType="begin"/>
      </w:r>
      <w:r w:rsidRPr="00782FBD">
        <w:rPr>
          <w:rFonts w:asciiTheme="minorHAnsi" w:hAnsiTheme="minorHAnsi"/>
          <w:noProof/>
        </w:rPr>
        <w:instrText xml:space="preserve"> PAGEREF _Toc321307458 \h </w:instrText>
      </w:r>
      <w:r w:rsidRPr="00782FBD">
        <w:rPr>
          <w:rFonts w:asciiTheme="minorHAnsi" w:hAnsiTheme="minorHAnsi"/>
          <w:noProof/>
        </w:rPr>
      </w:r>
      <w:r w:rsidRPr="00782FBD">
        <w:rPr>
          <w:rFonts w:asciiTheme="minorHAnsi" w:hAnsiTheme="minorHAnsi"/>
          <w:noProof/>
        </w:rPr>
        <w:fldChar w:fldCharType="separate"/>
      </w:r>
      <w:r w:rsidR="00A0633D">
        <w:rPr>
          <w:rFonts w:asciiTheme="minorHAnsi" w:hAnsiTheme="minorHAnsi"/>
          <w:noProof/>
        </w:rPr>
        <w:t>10</w:t>
      </w:r>
      <w:r w:rsidRPr="00782FBD">
        <w:rPr>
          <w:rFonts w:asciiTheme="minorHAnsi" w:hAnsiTheme="minorHAnsi"/>
          <w:noProof/>
        </w:rPr>
        <w:fldChar w:fldCharType="end"/>
      </w:r>
    </w:p>
    <w:p w14:paraId="645BD5B1" w14:textId="77777777" w:rsidR="00875DF4" w:rsidRPr="00782FBD" w:rsidRDefault="00875DF4">
      <w:pPr>
        <w:pStyle w:val="TOC2"/>
        <w:tabs>
          <w:tab w:val="left" w:pos="407"/>
          <w:tab w:val="right" w:pos="9394"/>
        </w:tabs>
        <w:rPr>
          <w:rFonts w:eastAsiaTheme="minorEastAsia"/>
          <w:noProof/>
          <w:sz w:val="24"/>
          <w:szCs w:val="24"/>
          <w:lang w:eastAsia="ja-JP"/>
        </w:rPr>
      </w:pPr>
      <w:r w:rsidRPr="00782FBD">
        <w:rPr>
          <w:noProof/>
          <w:sz w:val="24"/>
          <w:szCs w:val="24"/>
        </w:rPr>
        <w:t>1.</w:t>
      </w:r>
      <w:r w:rsidRPr="00782FBD">
        <w:rPr>
          <w:rFonts w:eastAsiaTheme="minorEastAsia"/>
          <w:noProof/>
          <w:sz w:val="24"/>
          <w:szCs w:val="24"/>
          <w:lang w:eastAsia="ja-JP"/>
        </w:rPr>
        <w:tab/>
      </w:r>
      <w:r w:rsidRPr="00782FBD">
        <w:rPr>
          <w:noProof/>
          <w:sz w:val="24"/>
          <w:szCs w:val="24"/>
        </w:rPr>
        <w:t>В какви случаи може да се стигне до отстраняване на лица от техния дом и какви са техните механизми за защита</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_Toc321307459 \h </w:instrText>
      </w:r>
      <w:r w:rsidRPr="00782FBD">
        <w:rPr>
          <w:noProof/>
          <w:sz w:val="24"/>
          <w:szCs w:val="24"/>
        </w:rPr>
      </w:r>
      <w:r w:rsidRPr="00782FBD">
        <w:rPr>
          <w:noProof/>
          <w:sz w:val="24"/>
          <w:szCs w:val="24"/>
        </w:rPr>
        <w:fldChar w:fldCharType="separate"/>
      </w:r>
      <w:r w:rsidR="00A0633D">
        <w:rPr>
          <w:noProof/>
          <w:sz w:val="24"/>
          <w:szCs w:val="24"/>
        </w:rPr>
        <w:t>11</w:t>
      </w:r>
      <w:r w:rsidRPr="00782FBD">
        <w:rPr>
          <w:noProof/>
          <w:sz w:val="24"/>
          <w:szCs w:val="24"/>
        </w:rPr>
        <w:fldChar w:fldCharType="end"/>
      </w:r>
    </w:p>
    <w:p w14:paraId="3221D991" w14:textId="77777777" w:rsidR="00875DF4" w:rsidRPr="00782FBD" w:rsidRDefault="00875DF4">
      <w:pPr>
        <w:pStyle w:val="TOC3"/>
        <w:tabs>
          <w:tab w:val="right" w:pos="9394"/>
        </w:tabs>
        <w:rPr>
          <w:rFonts w:eastAsiaTheme="minorEastAsia"/>
          <w:i w:val="0"/>
          <w:noProof/>
          <w:sz w:val="24"/>
          <w:szCs w:val="24"/>
          <w:lang w:eastAsia="ja-JP"/>
        </w:rPr>
      </w:pPr>
      <w:r w:rsidRPr="00782FBD">
        <w:rPr>
          <w:noProof/>
          <w:sz w:val="24"/>
          <w:szCs w:val="24"/>
        </w:rPr>
        <w:t>А. Отстраняване от имот - собственост на държавата или на общината</w:t>
      </w:r>
      <w:r w:rsidRPr="00782FBD">
        <w:rPr>
          <w:noProof/>
          <w:sz w:val="24"/>
          <w:szCs w:val="24"/>
        </w:rPr>
        <w:tab/>
      </w:r>
      <w:r w:rsidRPr="003464B1">
        <w:rPr>
          <w:i w:val="0"/>
          <w:noProof/>
          <w:sz w:val="24"/>
          <w:szCs w:val="24"/>
        </w:rPr>
        <w:fldChar w:fldCharType="begin"/>
      </w:r>
      <w:r w:rsidRPr="003464B1">
        <w:rPr>
          <w:i w:val="0"/>
          <w:noProof/>
          <w:sz w:val="24"/>
          <w:szCs w:val="24"/>
        </w:rPr>
        <w:instrText xml:space="preserve"> PAGEREF _Toc321307460 \h </w:instrText>
      </w:r>
      <w:r w:rsidRPr="003464B1">
        <w:rPr>
          <w:i w:val="0"/>
          <w:noProof/>
          <w:sz w:val="24"/>
          <w:szCs w:val="24"/>
        </w:rPr>
      </w:r>
      <w:r w:rsidRPr="003464B1">
        <w:rPr>
          <w:i w:val="0"/>
          <w:noProof/>
          <w:sz w:val="24"/>
          <w:szCs w:val="24"/>
        </w:rPr>
        <w:fldChar w:fldCharType="separate"/>
      </w:r>
      <w:r w:rsidR="00A0633D">
        <w:rPr>
          <w:i w:val="0"/>
          <w:noProof/>
          <w:sz w:val="24"/>
          <w:szCs w:val="24"/>
        </w:rPr>
        <w:t>11</w:t>
      </w:r>
      <w:r w:rsidRPr="003464B1">
        <w:rPr>
          <w:i w:val="0"/>
          <w:noProof/>
          <w:sz w:val="24"/>
          <w:szCs w:val="24"/>
        </w:rPr>
        <w:fldChar w:fldCharType="end"/>
      </w:r>
    </w:p>
    <w:p w14:paraId="57A46997" w14:textId="77777777" w:rsidR="00875DF4" w:rsidRPr="00782FBD" w:rsidRDefault="00875DF4">
      <w:pPr>
        <w:pStyle w:val="TOC3"/>
        <w:tabs>
          <w:tab w:val="right" w:pos="9394"/>
        </w:tabs>
        <w:rPr>
          <w:rFonts w:eastAsiaTheme="minorEastAsia"/>
          <w:i w:val="0"/>
          <w:noProof/>
          <w:sz w:val="24"/>
          <w:szCs w:val="24"/>
          <w:lang w:eastAsia="ja-JP"/>
        </w:rPr>
      </w:pPr>
      <w:r w:rsidRPr="00782FBD">
        <w:rPr>
          <w:noProof/>
          <w:sz w:val="24"/>
          <w:szCs w:val="24"/>
        </w:rPr>
        <w:t>Б. Премахване на незаконни строежи и строежи, които застрашават сигурността по ЗУТ</w:t>
      </w:r>
      <w:r w:rsidRPr="00782FBD">
        <w:rPr>
          <w:noProof/>
          <w:sz w:val="24"/>
          <w:szCs w:val="24"/>
        </w:rPr>
        <w:tab/>
      </w:r>
      <w:r w:rsidRPr="003464B1">
        <w:rPr>
          <w:i w:val="0"/>
          <w:noProof/>
          <w:sz w:val="24"/>
          <w:szCs w:val="24"/>
        </w:rPr>
        <w:fldChar w:fldCharType="begin"/>
      </w:r>
      <w:r w:rsidRPr="003464B1">
        <w:rPr>
          <w:i w:val="0"/>
          <w:noProof/>
          <w:sz w:val="24"/>
          <w:szCs w:val="24"/>
        </w:rPr>
        <w:instrText xml:space="preserve"> PAGEREF _Toc321307461 \h </w:instrText>
      </w:r>
      <w:r w:rsidRPr="003464B1">
        <w:rPr>
          <w:i w:val="0"/>
          <w:noProof/>
          <w:sz w:val="24"/>
          <w:szCs w:val="24"/>
        </w:rPr>
      </w:r>
      <w:r w:rsidRPr="003464B1">
        <w:rPr>
          <w:i w:val="0"/>
          <w:noProof/>
          <w:sz w:val="24"/>
          <w:szCs w:val="24"/>
        </w:rPr>
        <w:fldChar w:fldCharType="separate"/>
      </w:r>
      <w:r w:rsidR="00A0633D">
        <w:rPr>
          <w:i w:val="0"/>
          <w:noProof/>
          <w:sz w:val="24"/>
          <w:szCs w:val="24"/>
        </w:rPr>
        <w:t>12</w:t>
      </w:r>
      <w:r w:rsidRPr="003464B1">
        <w:rPr>
          <w:i w:val="0"/>
          <w:noProof/>
          <w:sz w:val="24"/>
          <w:szCs w:val="24"/>
        </w:rPr>
        <w:fldChar w:fldCharType="end"/>
      </w:r>
    </w:p>
    <w:p w14:paraId="59739E7F" w14:textId="77777777" w:rsidR="00875DF4" w:rsidRPr="00782FBD" w:rsidRDefault="00875DF4">
      <w:pPr>
        <w:pStyle w:val="TOC3"/>
        <w:tabs>
          <w:tab w:val="right" w:pos="9394"/>
        </w:tabs>
        <w:rPr>
          <w:rFonts w:eastAsiaTheme="minorEastAsia"/>
          <w:i w:val="0"/>
          <w:noProof/>
          <w:sz w:val="24"/>
          <w:szCs w:val="24"/>
          <w:lang w:eastAsia="ja-JP"/>
        </w:rPr>
      </w:pPr>
      <w:r w:rsidRPr="00782FBD">
        <w:rPr>
          <w:noProof/>
          <w:sz w:val="24"/>
          <w:szCs w:val="24"/>
        </w:rPr>
        <w:t>В. Отстраняване от имот - собственост на частноправен субект</w:t>
      </w:r>
      <w:r w:rsidRPr="00782FBD">
        <w:rPr>
          <w:noProof/>
          <w:sz w:val="24"/>
          <w:szCs w:val="24"/>
        </w:rPr>
        <w:tab/>
      </w:r>
      <w:r w:rsidRPr="003464B1">
        <w:rPr>
          <w:i w:val="0"/>
          <w:noProof/>
          <w:sz w:val="24"/>
          <w:szCs w:val="24"/>
        </w:rPr>
        <w:fldChar w:fldCharType="begin"/>
      </w:r>
      <w:r w:rsidRPr="003464B1">
        <w:rPr>
          <w:i w:val="0"/>
          <w:noProof/>
          <w:sz w:val="24"/>
          <w:szCs w:val="24"/>
        </w:rPr>
        <w:instrText xml:space="preserve"> PAGEREF _Toc321307462 \h </w:instrText>
      </w:r>
      <w:r w:rsidRPr="003464B1">
        <w:rPr>
          <w:i w:val="0"/>
          <w:noProof/>
          <w:sz w:val="24"/>
          <w:szCs w:val="24"/>
        </w:rPr>
      </w:r>
      <w:r w:rsidRPr="003464B1">
        <w:rPr>
          <w:i w:val="0"/>
          <w:noProof/>
          <w:sz w:val="24"/>
          <w:szCs w:val="24"/>
        </w:rPr>
        <w:fldChar w:fldCharType="separate"/>
      </w:r>
      <w:r w:rsidR="00A0633D">
        <w:rPr>
          <w:i w:val="0"/>
          <w:noProof/>
          <w:sz w:val="24"/>
          <w:szCs w:val="24"/>
        </w:rPr>
        <w:t>12</w:t>
      </w:r>
      <w:r w:rsidRPr="003464B1">
        <w:rPr>
          <w:i w:val="0"/>
          <w:noProof/>
          <w:sz w:val="24"/>
          <w:szCs w:val="24"/>
        </w:rPr>
        <w:fldChar w:fldCharType="end"/>
      </w:r>
    </w:p>
    <w:p w14:paraId="43944368" w14:textId="77777777" w:rsidR="00875DF4" w:rsidRPr="00782FBD" w:rsidRDefault="00875DF4">
      <w:pPr>
        <w:pStyle w:val="TOC3"/>
        <w:tabs>
          <w:tab w:val="right" w:pos="9394"/>
        </w:tabs>
        <w:rPr>
          <w:rFonts w:eastAsiaTheme="minorEastAsia"/>
          <w:i w:val="0"/>
          <w:noProof/>
          <w:sz w:val="24"/>
          <w:szCs w:val="24"/>
          <w:lang w:eastAsia="ja-JP"/>
        </w:rPr>
      </w:pPr>
      <w:r w:rsidRPr="00782FBD">
        <w:rPr>
          <w:noProof/>
          <w:sz w:val="24"/>
          <w:szCs w:val="24"/>
        </w:rPr>
        <w:t>Г. Механизми за защита</w:t>
      </w:r>
      <w:r w:rsidRPr="00782FBD">
        <w:rPr>
          <w:noProof/>
          <w:sz w:val="24"/>
          <w:szCs w:val="24"/>
        </w:rPr>
        <w:tab/>
      </w:r>
      <w:r w:rsidRPr="003464B1">
        <w:rPr>
          <w:i w:val="0"/>
          <w:noProof/>
          <w:sz w:val="24"/>
          <w:szCs w:val="24"/>
        </w:rPr>
        <w:fldChar w:fldCharType="begin"/>
      </w:r>
      <w:r w:rsidRPr="003464B1">
        <w:rPr>
          <w:i w:val="0"/>
          <w:noProof/>
          <w:sz w:val="24"/>
          <w:szCs w:val="24"/>
        </w:rPr>
        <w:instrText xml:space="preserve"> PAGEREF _Toc321307463 \h </w:instrText>
      </w:r>
      <w:r w:rsidRPr="003464B1">
        <w:rPr>
          <w:i w:val="0"/>
          <w:noProof/>
          <w:sz w:val="24"/>
          <w:szCs w:val="24"/>
        </w:rPr>
      </w:r>
      <w:r w:rsidRPr="003464B1">
        <w:rPr>
          <w:i w:val="0"/>
          <w:noProof/>
          <w:sz w:val="24"/>
          <w:szCs w:val="24"/>
        </w:rPr>
        <w:fldChar w:fldCharType="separate"/>
      </w:r>
      <w:r w:rsidR="00A0633D">
        <w:rPr>
          <w:i w:val="0"/>
          <w:noProof/>
          <w:sz w:val="24"/>
          <w:szCs w:val="24"/>
        </w:rPr>
        <w:t>13</w:t>
      </w:r>
      <w:r w:rsidRPr="003464B1">
        <w:rPr>
          <w:i w:val="0"/>
          <w:noProof/>
          <w:sz w:val="24"/>
          <w:szCs w:val="24"/>
        </w:rPr>
        <w:fldChar w:fldCharType="end"/>
      </w:r>
    </w:p>
    <w:p w14:paraId="29EABB62" w14:textId="77777777" w:rsidR="00875DF4" w:rsidRPr="00782FBD" w:rsidRDefault="00875DF4">
      <w:pPr>
        <w:pStyle w:val="TOC2"/>
        <w:tabs>
          <w:tab w:val="right" w:pos="9394"/>
        </w:tabs>
        <w:rPr>
          <w:rFonts w:eastAsiaTheme="minorEastAsia"/>
          <w:noProof/>
          <w:sz w:val="24"/>
          <w:szCs w:val="24"/>
          <w:lang w:eastAsia="ja-JP"/>
        </w:rPr>
      </w:pPr>
      <w:r w:rsidRPr="00782FBD">
        <w:rPr>
          <w:noProof/>
          <w:sz w:val="24"/>
          <w:szCs w:val="24"/>
        </w:rPr>
        <w:t>2. Принципът на пропорционалност в българското право</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_Toc321307464 \h </w:instrText>
      </w:r>
      <w:r w:rsidRPr="00782FBD">
        <w:rPr>
          <w:noProof/>
          <w:sz w:val="24"/>
          <w:szCs w:val="24"/>
        </w:rPr>
      </w:r>
      <w:r w:rsidRPr="00782FBD">
        <w:rPr>
          <w:noProof/>
          <w:sz w:val="24"/>
          <w:szCs w:val="24"/>
        </w:rPr>
        <w:fldChar w:fldCharType="separate"/>
      </w:r>
      <w:r w:rsidR="00A0633D">
        <w:rPr>
          <w:noProof/>
          <w:sz w:val="24"/>
          <w:szCs w:val="24"/>
        </w:rPr>
        <w:t>15</w:t>
      </w:r>
      <w:r w:rsidRPr="00782FBD">
        <w:rPr>
          <w:noProof/>
          <w:sz w:val="24"/>
          <w:szCs w:val="24"/>
        </w:rPr>
        <w:fldChar w:fldCharType="end"/>
      </w:r>
    </w:p>
    <w:p w14:paraId="2D2366D5" w14:textId="77777777" w:rsidR="00875DF4" w:rsidRPr="00782FBD" w:rsidRDefault="00875DF4">
      <w:pPr>
        <w:pStyle w:val="TOC3"/>
        <w:tabs>
          <w:tab w:val="right" w:pos="9394"/>
        </w:tabs>
        <w:rPr>
          <w:rFonts w:eastAsiaTheme="minorEastAsia"/>
          <w:i w:val="0"/>
          <w:noProof/>
          <w:sz w:val="24"/>
          <w:szCs w:val="24"/>
          <w:lang w:eastAsia="ja-JP"/>
        </w:rPr>
      </w:pPr>
      <w:r w:rsidRPr="00782FBD">
        <w:rPr>
          <w:noProof/>
          <w:sz w:val="24"/>
          <w:szCs w:val="24"/>
        </w:rPr>
        <w:t>А. Законодателство</w:t>
      </w:r>
      <w:r w:rsidRPr="00782FBD">
        <w:rPr>
          <w:noProof/>
          <w:sz w:val="24"/>
          <w:szCs w:val="24"/>
        </w:rPr>
        <w:tab/>
      </w:r>
      <w:r w:rsidRPr="003464B1">
        <w:rPr>
          <w:i w:val="0"/>
          <w:noProof/>
          <w:sz w:val="24"/>
          <w:szCs w:val="24"/>
        </w:rPr>
        <w:fldChar w:fldCharType="begin"/>
      </w:r>
      <w:r w:rsidRPr="003464B1">
        <w:rPr>
          <w:i w:val="0"/>
          <w:noProof/>
          <w:sz w:val="24"/>
          <w:szCs w:val="24"/>
        </w:rPr>
        <w:instrText xml:space="preserve"> PAGEREF _Toc321307465 \h </w:instrText>
      </w:r>
      <w:r w:rsidRPr="003464B1">
        <w:rPr>
          <w:i w:val="0"/>
          <w:noProof/>
          <w:sz w:val="24"/>
          <w:szCs w:val="24"/>
        </w:rPr>
      </w:r>
      <w:r w:rsidRPr="003464B1">
        <w:rPr>
          <w:i w:val="0"/>
          <w:noProof/>
          <w:sz w:val="24"/>
          <w:szCs w:val="24"/>
        </w:rPr>
        <w:fldChar w:fldCharType="separate"/>
      </w:r>
      <w:r w:rsidR="00A0633D">
        <w:rPr>
          <w:i w:val="0"/>
          <w:noProof/>
          <w:sz w:val="24"/>
          <w:szCs w:val="24"/>
        </w:rPr>
        <w:t>15</w:t>
      </w:r>
      <w:r w:rsidRPr="003464B1">
        <w:rPr>
          <w:i w:val="0"/>
          <w:noProof/>
          <w:sz w:val="24"/>
          <w:szCs w:val="24"/>
        </w:rPr>
        <w:fldChar w:fldCharType="end"/>
      </w:r>
    </w:p>
    <w:p w14:paraId="422CD71D" w14:textId="77777777" w:rsidR="00875DF4" w:rsidRPr="00782FBD" w:rsidRDefault="00875DF4">
      <w:pPr>
        <w:pStyle w:val="TOC3"/>
        <w:tabs>
          <w:tab w:val="right" w:pos="9394"/>
        </w:tabs>
        <w:rPr>
          <w:rFonts w:eastAsiaTheme="minorEastAsia"/>
          <w:i w:val="0"/>
          <w:noProof/>
          <w:sz w:val="24"/>
          <w:szCs w:val="24"/>
          <w:lang w:eastAsia="ja-JP"/>
        </w:rPr>
      </w:pPr>
      <w:r w:rsidRPr="00782FBD">
        <w:rPr>
          <w:noProof/>
          <w:sz w:val="24"/>
          <w:szCs w:val="24"/>
        </w:rPr>
        <w:t>Б. Съдебна практика</w:t>
      </w:r>
      <w:r w:rsidRPr="00782FBD">
        <w:rPr>
          <w:noProof/>
          <w:sz w:val="24"/>
          <w:szCs w:val="24"/>
        </w:rPr>
        <w:tab/>
      </w:r>
      <w:r w:rsidRPr="003464B1">
        <w:rPr>
          <w:i w:val="0"/>
          <w:noProof/>
          <w:sz w:val="24"/>
          <w:szCs w:val="24"/>
        </w:rPr>
        <w:fldChar w:fldCharType="begin"/>
      </w:r>
      <w:r w:rsidRPr="003464B1">
        <w:rPr>
          <w:i w:val="0"/>
          <w:noProof/>
          <w:sz w:val="24"/>
          <w:szCs w:val="24"/>
        </w:rPr>
        <w:instrText xml:space="preserve"> PAGEREF _Toc321307466 \h </w:instrText>
      </w:r>
      <w:r w:rsidRPr="003464B1">
        <w:rPr>
          <w:i w:val="0"/>
          <w:noProof/>
          <w:sz w:val="24"/>
          <w:szCs w:val="24"/>
        </w:rPr>
      </w:r>
      <w:r w:rsidRPr="003464B1">
        <w:rPr>
          <w:i w:val="0"/>
          <w:noProof/>
          <w:sz w:val="24"/>
          <w:szCs w:val="24"/>
        </w:rPr>
        <w:fldChar w:fldCharType="separate"/>
      </w:r>
      <w:r w:rsidR="00A0633D">
        <w:rPr>
          <w:i w:val="0"/>
          <w:noProof/>
          <w:sz w:val="24"/>
          <w:szCs w:val="24"/>
        </w:rPr>
        <w:t>17</w:t>
      </w:r>
      <w:r w:rsidRPr="003464B1">
        <w:rPr>
          <w:i w:val="0"/>
          <w:noProof/>
          <w:sz w:val="24"/>
          <w:szCs w:val="24"/>
        </w:rPr>
        <w:fldChar w:fldCharType="end"/>
      </w:r>
    </w:p>
    <w:p w14:paraId="4D45564A" w14:textId="77777777" w:rsidR="00875DF4" w:rsidRPr="00782FBD" w:rsidRDefault="00875DF4">
      <w:pPr>
        <w:pStyle w:val="TOC2"/>
        <w:tabs>
          <w:tab w:val="right" w:pos="9394"/>
        </w:tabs>
        <w:rPr>
          <w:rFonts w:eastAsiaTheme="minorEastAsia"/>
          <w:noProof/>
          <w:sz w:val="24"/>
          <w:szCs w:val="24"/>
          <w:lang w:eastAsia="ja-JP"/>
        </w:rPr>
      </w:pPr>
      <w:r w:rsidRPr="00782FBD">
        <w:rPr>
          <w:noProof/>
          <w:sz w:val="24"/>
          <w:szCs w:val="24"/>
        </w:rPr>
        <w:t xml:space="preserve">3. Съответства ли българското законодателство и практика на изискванията на Конвенцията и решението </w:t>
      </w:r>
      <w:r w:rsidRPr="00782FBD">
        <w:rPr>
          <w:i/>
          <w:noProof/>
          <w:sz w:val="24"/>
          <w:szCs w:val="24"/>
        </w:rPr>
        <w:t>Йорданова и други</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_Toc321307467 \h </w:instrText>
      </w:r>
      <w:r w:rsidRPr="00782FBD">
        <w:rPr>
          <w:noProof/>
          <w:sz w:val="24"/>
          <w:szCs w:val="24"/>
        </w:rPr>
      </w:r>
      <w:r w:rsidRPr="00782FBD">
        <w:rPr>
          <w:noProof/>
          <w:sz w:val="24"/>
          <w:szCs w:val="24"/>
        </w:rPr>
        <w:fldChar w:fldCharType="separate"/>
      </w:r>
      <w:r w:rsidR="00A0633D">
        <w:rPr>
          <w:noProof/>
          <w:sz w:val="24"/>
          <w:szCs w:val="24"/>
        </w:rPr>
        <w:t>21</w:t>
      </w:r>
      <w:r w:rsidRPr="00782FBD">
        <w:rPr>
          <w:noProof/>
          <w:sz w:val="24"/>
          <w:szCs w:val="24"/>
        </w:rPr>
        <w:fldChar w:fldCharType="end"/>
      </w:r>
    </w:p>
    <w:p w14:paraId="780C3E27" w14:textId="77777777" w:rsidR="00875DF4" w:rsidRPr="00782FBD" w:rsidRDefault="00875DF4">
      <w:pPr>
        <w:pStyle w:val="TOC2"/>
        <w:tabs>
          <w:tab w:val="right" w:pos="9394"/>
        </w:tabs>
        <w:rPr>
          <w:rFonts w:eastAsiaTheme="minorEastAsia"/>
          <w:noProof/>
          <w:sz w:val="24"/>
          <w:szCs w:val="24"/>
          <w:lang w:eastAsia="ja-JP"/>
        </w:rPr>
      </w:pPr>
      <w:r w:rsidRPr="00782FBD">
        <w:rPr>
          <w:noProof/>
          <w:sz w:val="24"/>
          <w:szCs w:val="24"/>
        </w:rPr>
        <w:t>4. Добри практики, прилагани от административните органи</w:t>
      </w:r>
      <w:r w:rsidRPr="00782FBD">
        <w:rPr>
          <w:noProof/>
          <w:sz w:val="24"/>
          <w:szCs w:val="24"/>
        </w:rPr>
        <w:tab/>
      </w:r>
      <w:r w:rsidRPr="00782FBD">
        <w:rPr>
          <w:noProof/>
          <w:sz w:val="24"/>
          <w:szCs w:val="24"/>
        </w:rPr>
        <w:fldChar w:fldCharType="begin"/>
      </w:r>
      <w:r w:rsidRPr="00782FBD">
        <w:rPr>
          <w:noProof/>
          <w:sz w:val="24"/>
          <w:szCs w:val="24"/>
        </w:rPr>
        <w:instrText xml:space="preserve"> PAGEREF _Toc321307468 \h </w:instrText>
      </w:r>
      <w:r w:rsidRPr="00782FBD">
        <w:rPr>
          <w:noProof/>
          <w:sz w:val="24"/>
          <w:szCs w:val="24"/>
        </w:rPr>
      </w:r>
      <w:r w:rsidRPr="00782FBD">
        <w:rPr>
          <w:noProof/>
          <w:sz w:val="24"/>
          <w:szCs w:val="24"/>
        </w:rPr>
        <w:fldChar w:fldCharType="separate"/>
      </w:r>
      <w:r w:rsidR="00A0633D">
        <w:rPr>
          <w:noProof/>
          <w:sz w:val="24"/>
          <w:szCs w:val="24"/>
        </w:rPr>
        <w:t>22</w:t>
      </w:r>
      <w:r w:rsidRPr="00782FBD">
        <w:rPr>
          <w:noProof/>
          <w:sz w:val="24"/>
          <w:szCs w:val="24"/>
        </w:rPr>
        <w:fldChar w:fldCharType="end"/>
      </w:r>
    </w:p>
    <w:p w14:paraId="08B9663E" w14:textId="77777777" w:rsidR="00875DF4" w:rsidRPr="00782FBD" w:rsidRDefault="00875DF4">
      <w:pPr>
        <w:pStyle w:val="TOC1"/>
        <w:tabs>
          <w:tab w:val="right" w:pos="9394"/>
        </w:tabs>
        <w:rPr>
          <w:rFonts w:asciiTheme="minorHAnsi" w:eastAsiaTheme="minorEastAsia" w:hAnsiTheme="minorHAnsi"/>
          <w:b w:val="0"/>
          <w:noProof/>
          <w:color w:val="auto"/>
          <w:lang w:eastAsia="ja-JP"/>
        </w:rPr>
      </w:pPr>
      <w:r w:rsidRPr="00782FBD">
        <w:rPr>
          <w:rFonts w:asciiTheme="minorHAnsi" w:hAnsiTheme="minorHAnsi"/>
          <w:noProof/>
        </w:rPr>
        <w:t>Заключение и препоръки</w:t>
      </w:r>
      <w:r w:rsidRPr="00782FBD">
        <w:rPr>
          <w:rFonts w:asciiTheme="minorHAnsi" w:hAnsiTheme="minorHAnsi"/>
          <w:noProof/>
        </w:rPr>
        <w:tab/>
      </w:r>
      <w:r w:rsidRPr="00782FBD">
        <w:rPr>
          <w:rFonts w:asciiTheme="minorHAnsi" w:hAnsiTheme="minorHAnsi"/>
          <w:noProof/>
        </w:rPr>
        <w:fldChar w:fldCharType="begin"/>
      </w:r>
      <w:r w:rsidRPr="00782FBD">
        <w:rPr>
          <w:rFonts w:asciiTheme="minorHAnsi" w:hAnsiTheme="minorHAnsi"/>
          <w:noProof/>
        </w:rPr>
        <w:instrText xml:space="preserve"> PAGEREF _Toc321307469 \h </w:instrText>
      </w:r>
      <w:r w:rsidRPr="00782FBD">
        <w:rPr>
          <w:rFonts w:asciiTheme="minorHAnsi" w:hAnsiTheme="minorHAnsi"/>
          <w:noProof/>
        </w:rPr>
      </w:r>
      <w:r w:rsidRPr="00782FBD">
        <w:rPr>
          <w:rFonts w:asciiTheme="minorHAnsi" w:hAnsiTheme="minorHAnsi"/>
          <w:noProof/>
        </w:rPr>
        <w:fldChar w:fldCharType="separate"/>
      </w:r>
      <w:r w:rsidR="00A0633D">
        <w:rPr>
          <w:rFonts w:asciiTheme="minorHAnsi" w:hAnsiTheme="minorHAnsi"/>
          <w:noProof/>
        </w:rPr>
        <w:t>23</w:t>
      </w:r>
      <w:r w:rsidRPr="00782FBD">
        <w:rPr>
          <w:rFonts w:asciiTheme="minorHAnsi" w:hAnsiTheme="minorHAnsi"/>
          <w:noProof/>
        </w:rPr>
        <w:fldChar w:fldCharType="end"/>
      </w:r>
    </w:p>
    <w:p w14:paraId="063A94B9" w14:textId="77777777" w:rsidR="00847FE1" w:rsidRPr="00782FBD" w:rsidRDefault="001A1DC2" w:rsidP="001C2DE8">
      <w:pPr>
        <w:pStyle w:val="Heading1"/>
        <w:tabs>
          <w:tab w:val="center" w:pos="4703"/>
          <w:tab w:val="left" w:pos="6016"/>
        </w:tabs>
        <w:jc w:val="left"/>
        <w:rPr>
          <w:sz w:val="24"/>
          <w:szCs w:val="24"/>
        </w:rPr>
      </w:pPr>
      <w:r w:rsidRPr="00782FBD">
        <w:rPr>
          <w:sz w:val="24"/>
          <w:szCs w:val="24"/>
        </w:rPr>
        <w:fldChar w:fldCharType="end"/>
      </w:r>
    </w:p>
    <w:p w14:paraId="106839FA" w14:textId="77777777" w:rsidR="00847FE1" w:rsidRPr="00782FBD" w:rsidRDefault="00847FE1" w:rsidP="00847FE1">
      <w:pPr>
        <w:rPr>
          <w:sz w:val="24"/>
          <w:szCs w:val="24"/>
          <w:lang w:val="bg-BG"/>
        </w:rPr>
      </w:pPr>
    </w:p>
    <w:p w14:paraId="0984EB37" w14:textId="77777777" w:rsidR="00847FE1" w:rsidRPr="00782FBD" w:rsidRDefault="00847FE1" w:rsidP="001C2DE8">
      <w:pPr>
        <w:jc w:val="center"/>
        <w:rPr>
          <w:sz w:val="24"/>
          <w:szCs w:val="24"/>
          <w:lang w:val="bg-BG"/>
        </w:rPr>
      </w:pPr>
    </w:p>
    <w:p w14:paraId="4B4043B8" w14:textId="77777777" w:rsidR="00847FE1" w:rsidRPr="00405B91" w:rsidRDefault="00847FE1" w:rsidP="00847FE1">
      <w:pPr>
        <w:rPr>
          <w:sz w:val="24"/>
          <w:szCs w:val="24"/>
          <w:lang w:val="bg-BG"/>
        </w:rPr>
      </w:pPr>
    </w:p>
    <w:p w14:paraId="7B72C028" w14:textId="77777777" w:rsidR="00847FE1" w:rsidRPr="00405B91" w:rsidRDefault="00847FE1" w:rsidP="00847FE1">
      <w:pPr>
        <w:rPr>
          <w:sz w:val="24"/>
          <w:szCs w:val="24"/>
          <w:lang w:val="bg-BG"/>
        </w:rPr>
      </w:pPr>
    </w:p>
    <w:p w14:paraId="4A613514" w14:textId="0E3E2486" w:rsidR="00FD3636" w:rsidRPr="00405B91" w:rsidRDefault="00405B91" w:rsidP="00FD3636">
      <w:pPr>
        <w:rPr>
          <w:sz w:val="24"/>
          <w:szCs w:val="24"/>
          <w:lang w:val="bg-BG"/>
        </w:rPr>
      </w:pPr>
      <w:bookmarkStart w:id="1" w:name="_Toc318244935"/>
      <w:bookmarkStart w:id="2" w:name="_Toc318245154"/>
      <w:r>
        <w:rPr>
          <w:sz w:val="24"/>
          <w:szCs w:val="24"/>
          <w:lang w:val="bg-BG"/>
        </w:rPr>
        <w:br w:type="page"/>
      </w:r>
    </w:p>
    <w:p w14:paraId="050E1383" w14:textId="77777777" w:rsidR="00F4585E" w:rsidRDefault="00F4585E" w:rsidP="00F4585E">
      <w:pPr>
        <w:pStyle w:val="Heading1"/>
      </w:pPr>
    </w:p>
    <w:p w14:paraId="080F34A7" w14:textId="77777777" w:rsidR="00BE001F" w:rsidRPr="00F4585E" w:rsidRDefault="00804108" w:rsidP="00F4585E">
      <w:pPr>
        <w:pStyle w:val="Heading1"/>
      </w:pPr>
      <w:bookmarkStart w:id="3" w:name="_Toc321307448"/>
      <w:r w:rsidRPr="00F4585E">
        <w:t>Общи бележки</w:t>
      </w:r>
      <w:bookmarkEnd w:id="1"/>
      <w:bookmarkEnd w:id="2"/>
      <w:bookmarkEnd w:id="3"/>
      <w:r w:rsidRPr="00F4585E">
        <w:t xml:space="preserve"> </w:t>
      </w:r>
    </w:p>
    <w:p w14:paraId="4A63ADA5" w14:textId="11F9EF09" w:rsidR="001C5127" w:rsidRPr="00F4585E" w:rsidRDefault="001C5127" w:rsidP="00CE6D52">
      <w:pPr>
        <w:ind w:firstLine="720"/>
        <w:jc w:val="both"/>
        <w:rPr>
          <w:lang w:val="bg-BG"/>
        </w:rPr>
      </w:pPr>
      <w:r w:rsidRPr="00F4585E">
        <w:rPr>
          <w:lang w:val="bg-BG"/>
        </w:rPr>
        <w:t>Проектът „Подпомагане на изпълнението на решенията на Европейския съд по правата на човека относно уязвими групи“</w:t>
      </w:r>
      <w:r w:rsidR="00594DB0">
        <w:rPr>
          <w:lang w:val="bg-BG"/>
        </w:rPr>
        <w:t xml:space="preserve">, финансиран по Фонда за двустранни отношения по програма </w:t>
      </w:r>
      <w:r w:rsidR="00594DB0">
        <w:t>BG</w:t>
      </w:r>
      <w:r w:rsidR="00594DB0" w:rsidRPr="00F54820">
        <w:rPr>
          <w:lang w:val="bg-BG"/>
        </w:rPr>
        <w:t>14</w:t>
      </w:r>
      <w:r w:rsidR="00594DB0">
        <w:rPr>
          <w:lang w:val="bg-BG"/>
        </w:rPr>
        <w:t xml:space="preserve"> по Норвежкия финансов механизъм,</w:t>
      </w:r>
      <w:r w:rsidR="00C162B3" w:rsidRPr="00F4585E">
        <w:rPr>
          <w:lang w:val="bg-BG"/>
        </w:rPr>
        <w:t xml:space="preserve"> на Д</w:t>
      </w:r>
      <w:r w:rsidRPr="00F4585E">
        <w:rPr>
          <w:lang w:val="bg-BG"/>
        </w:rPr>
        <w:t xml:space="preserve">ирекция „Процесуално представителство на Република България пред Европейския съд по правата на човека“ </w:t>
      </w:r>
      <w:r w:rsidR="002821CC">
        <w:rPr>
          <w:lang w:val="bg-BG"/>
        </w:rPr>
        <w:t xml:space="preserve">(Дирекция „ППРБЕСПЧ“) </w:t>
      </w:r>
      <w:r w:rsidRPr="00F4585E">
        <w:rPr>
          <w:lang w:val="bg-BG"/>
        </w:rPr>
        <w:t xml:space="preserve">към Министерство на правосъдието </w:t>
      </w:r>
      <w:r w:rsidR="000A7BE4" w:rsidRPr="00F4585E">
        <w:rPr>
          <w:lang w:val="bg-BG"/>
        </w:rPr>
        <w:t>предвижда</w:t>
      </w:r>
      <w:r w:rsidRPr="00F4585E">
        <w:rPr>
          <w:lang w:val="bg-BG"/>
        </w:rPr>
        <w:t xml:space="preserve"> реализиране на дейности по изпълнение на решението на Европейския съд по правата на човека</w:t>
      </w:r>
      <w:r w:rsidR="00CE6D52" w:rsidRPr="00F4585E">
        <w:rPr>
          <w:lang w:val="bg-BG"/>
        </w:rPr>
        <w:t xml:space="preserve"> (ЕСПЧ, Съдът)</w:t>
      </w:r>
      <w:r w:rsidRPr="00F4585E">
        <w:rPr>
          <w:lang w:val="bg-BG"/>
        </w:rPr>
        <w:t xml:space="preserve"> „</w:t>
      </w:r>
      <w:r w:rsidRPr="00F4585E">
        <w:rPr>
          <w:i/>
          <w:lang w:val="bg-BG"/>
        </w:rPr>
        <w:t>Йор</w:t>
      </w:r>
      <w:r w:rsidR="00CE6D52" w:rsidRPr="00F4585E">
        <w:rPr>
          <w:i/>
          <w:lang w:val="bg-BG"/>
        </w:rPr>
        <w:t>данова и други срещу България</w:t>
      </w:r>
      <w:r w:rsidR="00CE6D52" w:rsidRPr="00F4585E">
        <w:rPr>
          <w:lang w:val="bg-BG"/>
        </w:rPr>
        <w:t xml:space="preserve">“, </w:t>
      </w:r>
      <w:r w:rsidRPr="00F4585E">
        <w:rPr>
          <w:rFonts w:cstheme="minorHAnsi"/>
          <w:lang w:val="bg-BG"/>
        </w:rPr>
        <w:t>№</w:t>
      </w:r>
      <w:r w:rsidRPr="00F4585E">
        <w:rPr>
          <w:lang w:val="bg-BG"/>
        </w:rPr>
        <w:t xml:space="preserve"> 25446/06, решение от 24 април 2012</w:t>
      </w:r>
      <w:r w:rsidR="00CE6D52" w:rsidRPr="00F4585E">
        <w:rPr>
          <w:lang w:val="bg-BG"/>
        </w:rPr>
        <w:t xml:space="preserve"> г.</w:t>
      </w:r>
      <w:r w:rsidRPr="00F4585E">
        <w:rPr>
          <w:lang w:val="bg-BG"/>
        </w:rPr>
        <w:t>, о</w:t>
      </w:r>
      <w:r w:rsidR="00CE6D52" w:rsidRPr="00F4585E">
        <w:rPr>
          <w:lang w:val="bg-BG"/>
        </w:rPr>
        <w:t>кончателно на 24 септември 2012 г</w:t>
      </w:r>
      <w:r w:rsidRPr="00F4585E">
        <w:rPr>
          <w:lang w:val="bg-BG"/>
        </w:rPr>
        <w:t xml:space="preserve">. </w:t>
      </w:r>
      <w:r w:rsidR="006964F2" w:rsidRPr="00F4585E">
        <w:rPr>
          <w:lang w:val="bg-BG"/>
        </w:rPr>
        <w:t xml:space="preserve">(по-нататък </w:t>
      </w:r>
      <w:r w:rsidR="006964F2" w:rsidRPr="00F4585E">
        <w:rPr>
          <w:i/>
          <w:lang w:val="bg-BG"/>
        </w:rPr>
        <w:t>Йорданова и други</w:t>
      </w:r>
      <w:r w:rsidR="006964F2" w:rsidRPr="00F4585E">
        <w:rPr>
          <w:lang w:val="bg-BG"/>
        </w:rPr>
        <w:t xml:space="preserve">). </w:t>
      </w:r>
      <w:r w:rsidR="00193348" w:rsidRPr="00F4585E">
        <w:rPr>
          <w:lang w:val="bg-BG"/>
        </w:rPr>
        <w:t>Решението констатира</w:t>
      </w:r>
      <w:r w:rsidR="00CE6D52" w:rsidRPr="00F4585E">
        <w:rPr>
          <w:lang w:val="bg-BG"/>
        </w:rPr>
        <w:t>, че ще има</w:t>
      </w:r>
      <w:r w:rsidR="00193348" w:rsidRPr="00F4585E">
        <w:rPr>
          <w:lang w:val="bg-BG"/>
        </w:rPr>
        <w:t xml:space="preserve"> </w:t>
      </w:r>
      <w:r w:rsidRPr="00F4585E">
        <w:rPr>
          <w:lang w:val="bg-BG"/>
        </w:rPr>
        <w:t xml:space="preserve">нарушение на чл. 8 от Европейската конвенция за защита правата на човека и основните свободи (по-нататък </w:t>
      </w:r>
      <w:r w:rsidR="00CE6D52" w:rsidRPr="00F4585E">
        <w:rPr>
          <w:lang w:val="bg-BG"/>
        </w:rPr>
        <w:t>„</w:t>
      </w:r>
      <w:r w:rsidRPr="00F4585E">
        <w:rPr>
          <w:lang w:val="bg-BG"/>
        </w:rPr>
        <w:t>Конвенцията</w:t>
      </w:r>
      <w:r w:rsidR="00CE6D52" w:rsidRPr="00F4585E">
        <w:rPr>
          <w:lang w:val="bg-BG"/>
        </w:rPr>
        <w:t>“</w:t>
      </w:r>
      <w:r w:rsidRPr="00F4585E">
        <w:rPr>
          <w:lang w:val="bg-BG"/>
        </w:rPr>
        <w:t>)</w:t>
      </w:r>
      <w:r w:rsidR="006964F2" w:rsidRPr="00F4585E">
        <w:rPr>
          <w:lang w:val="bg-BG"/>
        </w:rPr>
        <w:t>, по-конкретно</w:t>
      </w:r>
      <w:r w:rsidR="00193348" w:rsidRPr="00F4585E">
        <w:rPr>
          <w:lang w:val="bg-BG"/>
        </w:rPr>
        <w:t xml:space="preserve"> на </w:t>
      </w:r>
      <w:r w:rsidRPr="00F4585E">
        <w:rPr>
          <w:lang w:val="bg-BG"/>
        </w:rPr>
        <w:t>правото на зачитане на ли</w:t>
      </w:r>
      <w:r w:rsidR="00193348" w:rsidRPr="00F4585E">
        <w:rPr>
          <w:lang w:val="bg-BG"/>
        </w:rPr>
        <w:t>чния и семейния живот и на жилище,</w:t>
      </w:r>
      <w:r w:rsidRPr="00F4585E">
        <w:rPr>
          <w:lang w:val="bg-BG"/>
        </w:rPr>
        <w:t xml:space="preserve"> </w:t>
      </w:r>
      <w:r w:rsidR="0081722B" w:rsidRPr="00F4585E">
        <w:rPr>
          <w:lang w:val="bg-BG"/>
        </w:rPr>
        <w:t>в случай</w:t>
      </w:r>
      <w:r w:rsidR="00193348" w:rsidRPr="00F4585E">
        <w:rPr>
          <w:lang w:val="bg-BG"/>
        </w:rPr>
        <w:t xml:space="preserve"> че </w:t>
      </w:r>
      <w:r w:rsidR="00CE6D52" w:rsidRPr="00F4585E">
        <w:rPr>
          <w:lang w:val="bg-BG"/>
        </w:rPr>
        <w:t xml:space="preserve">имотите, върху които са построени </w:t>
      </w:r>
      <w:r w:rsidR="00193348" w:rsidRPr="00F4585E">
        <w:rPr>
          <w:lang w:val="bg-BG"/>
        </w:rPr>
        <w:t xml:space="preserve">жилищата </w:t>
      </w:r>
      <w:r w:rsidR="00CE6D52" w:rsidRPr="00F4585E">
        <w:rPr>
          <w:lang w:val="bg-BG"/>
        </w:rPr>
        <w:t>на жалбоподателите</w:t>
      </w:r>
      <w:r w:rsidR="00FA15E7" w:rsidRPr="00F4585E">
        <w:rPr>
          <w:lang w:val="bg-BG"/>
        </w:rPr>
        <w:t>,</w:t>
      </w:r>
      <w:r w:rsidR="00CE6D52" w:rsidRPr="00F4585E">
        <w:rPr>
          <w:lang w:val="bg-BG"/>
        </w:rPr>
        <w:t xml:space="preserve"> бъдат иззети. Причина за потенциалното нарушение е, че </w:t>
      </w:r>
      <w:r w:rsidR="00C162B3" w:rsidRPr="00F4585E">
        <w:rPr>
          <w:lang w:val="bg-BG"/>
        </w:rPr>
        <w:t>компетентните органи</w:t>
      </w:r>
      <w:r w:rsidR="00CE6D52" w:rsidRPr="00F4585E">
        <w:rPr>
          <w:lang w:val="bg-BG"/>
        </w:rPr>
        <w:t xml:space="preserve"> не са направили </w:t>
      </w:r>
      <w:r w:rsidRPr="00F4585E">
        <w:rPr>
          <w:lang w:val="bg-BG"/>
        </w:rPr>
        <w:t>преценка дали изземването на имот</w:t>
      </w:r>
      <w:r w:rsidR="00CE6D52" w:rsidRPr="00F4585E">
        <w:rPr>
          <w:lang w:val="bg-BG"/>
        </w:rPr>
        <w:t>ите</w:t>
      </w:r>
      <w:r w:rsidR="00C12D9F">
        <w:rPr>
          <w:lang w:val="bg-BG"/>
        </w:rPr>
        <w:t xml:space="preserve"> </w:t>
      </w:r>
      <w:r w:rsidR="00CE6D52" w:rsidRPr="00F4585E">
        <w:rPr>
          <w:lang w:val="bg-BG"/>
        </w:rPr>
        <w:t>-</w:t>
      </w:r>
      <w:r w:rsidR="00C12D9F">
        <w:rPr>
          <w:lang w:val="bg-BG"/>
        </w:rPr>
        <w:t xml:space="preserve"> </w:t>
      </w:r>
      <w:r w:rsidR="00CE6D52" w:rsidRPr="00F4585E">
        <w:rPr>
          <w:lang w:val="bg-BG"/>
        </w:rPr>
        <w:t>общинска собственост, върху които се намират жилищата на</w:t>
      </w:r>
      <w:r w:rsidRPr="00F4585E">
        <w:rPr>
          <w:lang w:val="bg-BG"/>
        </w:rPr>
        <w:t xml:space="preserve"> жалбоподателите, нарушава</w:t>
      </w:r>
      <w:r w:rsidR="00CE6D52" w:rsidRPr="00F4585E">
        <w:rPr>
          <w:lang w:val="bg-BG"/>
        </w:rPr>
        <w:t>т</w:t>
      </w:r>
      <w:r w:rsidRPr="00F4585E">
        <w:rPr>
          <w:lang w:val="bg-BG"/>
        </w:rPr>
        <w:t xml:space="preserve"> права</w:t>
      </w:r>
      <w:r w:rsidR="00CE6D52" w:rsidRPr="00F4585E">
        <w:rPr>
          <w:lang w:val="bg-BG"/>
        </w:rPr>
        <w:t>та, защитени по чл. 8 от</w:t>
      </w:r>
      <w:r w:rsidRPr="00F4585E">
        <w:rPr>
          <w:lang w:val="bg-BG"/>
        </w:rPr>
        <w:t xml:space="preserve"> Конвенцията.</w:t>
      </w:r>
    </w:p>
    <w:p w14:paraId="6D096C5B" w14:textId="77777777" w:rsidR="00DA67DF" w:rsidRPr="00F4585E" w:rsidRDefault="00DA67DF" w:rsidP="00CE6D52">
      <w:pPr>
        <w:ind w:firstLine="720"/>
        <w:jc w:val="both"/>
        <w:rPr>
          <w:lang w:val="bg-BG"/>
        </w:rPr>
      </w:pPr>
      <w:r w:rsidRPr="00F4585E">
        <w:rPr>
          <w:lang w:val="bg-BG"/>
        </w:rPr>
        <w:t>Целта на проекта е да се идентифицират конкретни мерки за изпълнение на решението.</w:t>
      </w:r>
    </w:p>
    <w:p w14:paraId="1D8EDB11" w14:textId="71BC42FF" w:rsidR="00670497" w:rsidRPr="00F4585E" w:rsidRDefault="00193348" w:rsidP="00DA67DF">
      <w:pPr>
        <w:ind w:firstLine="720"/>
        <w:jc w:val="both"/>
        <w:rPr>
          <w:lang w:val="bg-BG"/>
        </w:rPr>
      </w:pPr>
      <w:r w:rsidRPr="00F4585E">
        <w:rPr>
          <w:lang w:val="bg-BG"/>
        </w:rPr>
        <w:t xml:space="preserve">Първата инициатива по проекта беше провеждане на срещи </w:t>
      </w:r>
      <w:r w:rsidR="002821CC">
        <w:rPr>
          <w:lang w:val="bg-BG"/>
        </w:rPr>
        <w:t>м</w:t>
      </w:r>
      <w:r w:rsidR="00FB2AEF">
        <w:rPr>
          <w:lang w:val="bg-BG"/>
        </w:rPr>
        <w:t>ежду представители на Дирекция „ППРБЕСПЧ“</w:t>
      </w:r>
      <w:r w:rsidR="002821CC">
        <w:rPr>
          <w:lang w:val="bg-BG"/>
        </w:rPr>
        <w:t xml:space="preserve"> и външен експерт по правата на човека</w:t>
      </w:r>
      <w:r w:rsidR="002821CC" w:rsidRPr="00F4585E">
        <w:rPr>
          <w:lang w:val="bg-BG"/>
        </w:rPr>
        <w:t xml:space="preserve"> </w:t>
      </w:r>
      <w:r w:rsidRPr="00F4585E">
        <w:rPr>
          <w:lang w:val="bg-BG"/>
        </w:rPr>
        <w:t>с представители на местната администрация и съответните административни съдилища</w:t>
      </w:r>
      <w:r w:rsidR="00DA67DF" w:rsidRPr="00F4585E">
        <w:rPr>
          <w:lang w:val="bg-BG"/>
        </w:rPr>
        <w:t xml:space="preserve"> в няколко общини</w:t>
      </w:r>
      <w:r w:rsidRPr="00F4585E">
        <w:rPr>
          <w:lang w:val="bg-BG"/>
        </w:rPr>
        <w:t>. На срещите</w:t>
      </w:r>
      <w:r w:rsidR="002821CC">
        <w:rPr>
          <w:lang w:val="bg-BG"/>
        </w:rPr>
        <w:t xml:space="preserve"> се </w:t>
      </w:r>
      <w:r w:rsidRPr="00F4585E">
        <w:rPr>
          <w:lang w:val="bg-BG"/>
        </w:rPr>
        <w:t xml:space="preserve">обсъди решението </w:t>
      </w:r>
      <w:r w:rsidRPr="00F4585E">
        <w:rPr>
          <w:i/>
          <w:lang w:val="bg-BG"/>
        </w:rPr>
        <w:t>Йорданова и други</w:t>
      </w:r>
      <w:r w:rsidRPr="00F4585E">
        <w:rPr>
          <w:lang w:val="bg-BG"/>
        </w:rPr>
        <w:t>, възможните мерки и трудностите по изпълнението му. Такива срещи бяха проведени</w:t>
      </w:r>
      <w:r w:rsidR="00670497" w:rsidRPr="00F4585E">
        <w:rPr>
          <w:lang w:val="bg-BG"/>
        </w:rPr>
        <w:t xml:space="preserve">, както следва: </w:t>
      </w:r>
    </w:p>
    <w:p w14:paraId="0C76E655" w14:textId="77777777" w:rsidR="00670497" w:rsidRPr="00F4585E" w:rsidRDefault="00670497" w:rsidP="00670497">
      <w:pPr>
        <w:pStyle w:val="ListParagraph"/>
        <w:numPr>
          <w:ilvl w:val="0"/>
          <w:numId w:val="6"/>
        </w:numPr>
        <w:jc w:val="both"/>
        <w:rPr>
          <w:lang w:val="bg-BG"/>
        </w:rPr>
      </w:pPr>
      <w:r w:rsidRPr="00F4585E">
        <w:rPr>
          <w:lang w:val="bg-BG"/>
        </w:rPr>
        <w:t xml:space="preserve">гр. </w:t>
      </w:r>
      <w:r w:rsidR="00193348" w:rsidRPr="00F4585E">
        <w:rPr>
          <w:lang w:val="bg-BG"/>
        </w:rPr>
        <w:t>София</w:t>
      </w:r>
      <w:r w:rsidRPr="00F4585E">
        <w:rPr>
          <w:lang w:val="bg-BG"/>
        </w:rPr>
        <w:t xml:space="preserve"> (</w:t>
      </w:r>
      <w:r w:rsidR="00193348" w:rsidRPr="00F4585E">
        <w:rPr>
          <w:lang w:val="bg-BG"/>
        </w:rPr>
        <w:t>28 август и 11 декември 2015 г.)</w:t>
      </w:r>
      <w:r w:rsidRPr="00F4585E">
        <w:rPr>
          <w:lang w:val="bg-BG"/>
        </w:rPr>
        <w:t xml:space="preserve"> -</w:t>
      </w:r>
      <w:r w:rsidR="00193348" w:rsidRPr="00F4585E">
        <w:rPr>
          <w:lang w:val="bg-BG"/>
        </w:rPr>
        <w:t xml:space="preserve"> с кметовете на райони Люлин, Средец, Красна поляна, Възраждане, Слатина и Сердика и със съдии от Административен съд - </w:t>
      </w:r>
      <w:r w:rsidRPr="00F4585E">
        <w:rPr>
          <w:lang w:val="bg-BG"/>
        </w:rPr>
        <w:t>София град;</w:t>
      </w:r>
    </w:p>
    <w:p w14:paraId="486F0579" w14:textId="77777777" w:rsidR="00670497" w:rsidRPr="00F4585E" w:rsidRDefault="00670497" w:rsidP="00670497">
      <w:pPr>
        <w:pStyle w:val="ListParagraph"/>
        <w:numPr>
          <w:ilvl w:val="0"/>
          <w:numId w:val="6"/>
        </w:numPr>
        <w:jc w:val="both"/>
        <w:rPr>
          <w:lang w:val="bg-BG"/>
        </w:rPr>
      </w:pPr>
      <w:r w:rsidRPr="00F4585E">
        <w:rPr>
          <w:lang w:val="bg-BG"/>
        </w:rPr>
        <w:t xml:space="preserve">гр. </w:t>
      </w:r>
      <w:r w:rsidR="00193348" w:rsidRPr="00F4585E">
        <w:rPr>
          <w:lang w:val="bg-BG"/>
        </w:rPr>
        <w:t>Пловдив</w:t>
      </w:r>
      <w:r w:rsidRPr="00F4585E">
        <w:rPr>
          <w:lang w:val="bg-BG"/>
        </w:rPr>
        <w:t xml:space="preserve"> (26 ноември 2015 г.)</w:t>
      </w:r>
      <w:r w:rsidR="00DA67DF" w:rsidRPr="00F4585E">
        <w:rPr>
          <w:lang w:val="bg-BG"/>
        </w:rPr>
        <w:t xml:space="preserve"> -</w:t>
      </w:r>
      <w:r w:rsidR="00193348" w:rsidRPr="00F4585E">
        <w:rPr>
          <w:lang w:val="bg-BG"/>
        </w:rPr>
        <w:t xml:space="preserve"> </w:t>
      </w:r>
      <w:r w:rsidRPr="00F4585E">
        <w:rPr>
          <w:lang w:val="bg-BG"/>
        </w:rPr>
        <w:t xml:space="preserve">с кмета и представители на администрацията на район </w:t>
      </w:r>
      <w:r w:rsidR="00DA67DF" w:rsidRPr="00F4585E">
        <w:rPr>
          <w:lang w:val="bg-BG"/>
        </w:rPr>
        <w:t>„</w:t>
      </w:r>
      <w:r w:rsidRPr="00F4585E">
        <w:rPr>
          <w:lang w:val="bg-BG"/>
        </w:rPr>
        <w:t>Източен</w:t>
      </w:r>
      <w:r w:rsidR="00DA67DF" w:rsidRPr="00F4585E">
        <w:rPr>
          <w:lang w:val="bg-BG"/>
        </w:rPr>
        <w:t>“</w:t>
      </w:r>
      <w:r w:rsidR="00193348" w:rsidRPr="00F4585E">
        <w:rPr>
          <w:lang w:val="bg-BG"/>
        </w:rPr>
        <w:t xml:space="preserve"> и съдии о</w:t>
      </w:r>
      <w:r w:rsidRPr="00F4585E">
        <w:rPr>
          <w:lang w:val="bg-BG"/>
        </w:rPr>
        <w:t>т Административен съд – Пловдив;</w:t>
      </w:r>
      <w:r w:rsidR="00193348" w:rsidRPr="00F4585E">
        <w:rPr>
          <w:lang w:val="bg-BG"/>
        </w:rPr>
        <w:t xml:space="preserve"> </w:t>
      </w:r>
    </w:p>
    <w:p w14:paraId="6631CE71" w14:textId="77777777" w:rsidR="00670497" w:rsidRPr="00F4585E" w:rsidRDefault="00670497" w:rsidP="00670497">
      <w:pPr>
        <w:pStyle w:val="ListParagraph"/>
        <w:numPr>
          <w:ilvl w:val="0"/>
          <w:numId w:val="6"/>
        </w:numPr>
        <w:jc w:val="both"/>
        <w:rPr>
          <w:lang w:val="bg-BG"/>
        </w:rPr>
      </w:pPr>
      <w:r w:rsidRPr="00F4585E">
        <w:rPr>
          <w:lang w:val="bg-BG"/>
        </w:rPr>
        <w:t xml:space="preserve">гр. </w:t>
      </w:r>
      <w:r w:rsidR="00193348" w:rsidRPr="00F4585E">
        <w:rPr>
          <w:lang w:val="bg-BG"/>
        </w:rPr>
        <w:t xml:space="preserve">Варна </w:t>
      </w:r>
      <w:r w:rsidRPr="00F4585E">
        <w:rPr>
          <w:lang w:val="bg-BG"/>
        </w:rPr>
        <w:t xml:space="preserve">(4 декември 2015 г.) </w:t>
      </w:r>
      <w:r w:rsidR="00DA67DF" w:rsidRPr="00F4585E">
        <w:rPr>
          <w:lang w:val="bg-BG"/>
        </w:rPr>
        <w:t xml:space="preserve">- </w:t>
      </w:r>
      <w:r w:rsidRPr="00F4585E">
        <w:rPr>
          <w:lang w:val="bg-BG"/>
        </w:rPr>
        <w:t>със заместник-кмета</w:t>
      </w:r>
      <w:r w:rsidR="00193348" w:rsidRPr="00F4585E">
        <w:rPr>
          <w:lang w:val="bg-BG"/>
        </w:rPr>
        <w:t xml:space="preserve"> на община Варна</w:t>
      </w:r>
      <w:r w:rsidRPr="00F4585E">
        <w:rPr>
          <w:lang w:val="bg-BG"/>
        </w:rPr>
        <w:t xml:space="preserve"> и кмета на район </w:t>
      </w:r>
      <w:r w:rsidR="00DA67DF" w:rsidRPr="00F4585E">
        <w:rPr>
          <w:lang w:val="bg-BG"/>
        </w:rPr>
        <w:t>„</w:t>
      </w:r>
      <w:r w:rsidRPr="00F4585E">
        <w:rPr>
          <w:lang w:val="bg-BG"/>
        </w:rPr>
        <w:t>Младост</w:t>
      </w:r>
      <w:r w:rsidR="00DA67DF" w:rsidRPr="00F4585E">
        <w:rPr>
          <w:lang w:val="bg-BG"/>
        </w:rPr>
        <w:t>“</w:t>
      </w:r>
      <w:r w:rsidR="00193348" w:rsidRPr="00F4585E">
        <w:rPr>
          <w:lang w:val="bg-BG"/>
        </w:rPr>
        <w:t xml:space="preserve"> и</w:t>
      </w:r>
      <w:r w:rsidRPr="00F4585E">
        <w:rPr>
          <w:lang w:val="bg-BG"/>
        </w:rPr>
        <w:t xml:space="preserve"> съдии от</w:t>
      </w:r>
      <w:r w:rsidR="00193348" w:rsidRPr="00F4585E">
        <w:rPr>
          <w:lang w:val="bg-BG"/>
        </w:rPr>
        <w:t xml:space="preserve"> Административен съд</w:t>
      </w:r>
      <w:r w:rsidRPr="00F4585E">
        <w:rPr>
          <w:lang w:val="bg-BG"/>
        </w:rPr>
        <w:t xml:space="preserve"> – Варна;</w:t>
      </w:r>
      <w:r w:rsidR="00193348" w:rsidRPr="00F4585E">
        <w:rPr>
          <w:lang w:val="bg-BG"/>
        </w:rPr>
        <w:t xml:space="preserve"> </w:t>
      </w:r>
    </w:p>
    <w:p w14:paraId="1FC9BCF0" w14:textId="77777777" w:rsidR="00832F41" w:rsidRPr="00F4585E" w:rsidRDefault="00832F41" w:rsidP="00670497">
      <w:pPr>
        <w:pStyle w:val="ListParagraph"/>
        <w:numPr>
          <w:ilvl w:val="0"/>
          <w:numId w:val="6"/>
        </w:numPr>
        <w:jc w:val="both"/>
        <w:rPr>
          <w:lang w:val="bg-BG"/>
        </w:rPr>
      </w:pPr>
      <w:r w:rsidRPr="00F4585E">
        <w:rPr>
          <w:lang w:val="bg-BG"/>
        </w:rPr>
        <w:t>гр. Бургас (3 декември 2015 г.)</w:t>
      </w:r>
      <w:r w:rsidR="00DA67DF" w:rsidRPr="00F4585E">
        <w:rPr>
          <w:lang w:val="bg-BG"/>
        </w:rPr>
        <w:t xml:space="preserve"> -</w:t>
      </w:r>
      <w:r w:rsidRPr="00F4585E">
        <w:rPr>
          <w:lang w:val="bg-BG"/>
        </w:rPr>
        <w:t xml:space="preserve"> с главен секретар и представители на администрацията на </w:t>
      </w:r>
      <w:r w:rsidR="00193348" w:rsidRPr="00F4585E">
        <w:rPr>
          <w:lang w:val="bg-BG"/>
        </w:rPr>
        <w:t>община Бургас и</w:t>
      </w:r>
      <w:r w:rsidRPr="00F4585E">
        <w:rPr>
          <w:lang w:val="bg-BG"/>
        </w:rPr>
        <w:t xml:space="preserve"> съдии от</w:t>
      </w:r>
      <w:r w:rsidR="00193348" w:rsidRPr="00F4585E">
        <w:rPr>
          <w:lang w:val="bg-BG"/>
        </w:rPr>
        <w:t xml:space="preserve"> Админ</w:t>
      </w:r>
      <w:r w:rsidRPr="00F4585E">
        <w:rPr>
          <w:lang w:val="bg-BG"/>
        </w:rPr>
        <w:t>истративен съд – Бургас;</w:t>
      </w:r>
      <w:r w:rsidR="00193348" w:rsidRPr="00F4585E">
        <w:rPr>
          <w:lang w:val="bg-BG"/>
        </w:rPr>
        <w:t xml:space="preserve"> </w:t>
      </w:r>
    </w:p>
    <w:p w14:paraId="19620EA5" w14:textId="77777777" w:rsidR="00193348" w:rsidRPr="00F4585E" w:rsidRDefault="00832F41" w:rsidP="00670497">
      <w:pPr>
        <w:pStyle w:val="ListParagraph"/>
        <w:numPr>
          <w:ilvl w:val="0"/>
          <w:numId w:val="6"/>
        </w:numPr>
        <w:jc w:val="both"/>
        <w:rPr>
          <w:lang w:val="bg-BG"/>
        </w:rPr>
      </w:pPr>
      <w:r w:rsidRPr="00F4585E">
        <w:rPr>
          <w:lang w:val="bg-BG"/>
        </w:rPr>
        <w:t>гр.</w:t>
      </w:r>
      <w:r w:rsidR="00193348" w:rsidRPr="00F4585E">
        <w:rPr>
          <w:lang w:val="bg-BG"/>
        </w:rPr>
        <w:t xml:space="preserve"> Пазарджик</w:t>
      </w:r>
      <w:r w:rsidRPr="00F4585E">
        <w:rPr>
          <w:lang w:val="bg-BG"/>
        </w:rPr>
        <w:t xml:space="preserve"> (27 ноември 2015 г.)</w:t>
      </w:r>
      <w:r w:rsidR="00DA67DF" w:rsidRPr="00F4585E">
        <w:rPr>
          <w:lang w:val="bg-BG"/>
        </w:rPr>
        <w:t xml:space="preserve"> -</w:t>
      </w:r>
      <w:r w:rsidRPr="00F4585E">
        <w:rPr>
          <w:lang w:val="bg-BG"/>
        </w:rPr>
        <w:t xml:space="preserve"> с главния архитект на общината и съдии от</w:t>
      </w:r>
      <w:r w:rsidR="00193348" w:rsidRPr="00F4585E">
        <w:rPr>
          <w:lang w:val="bg-BG"/>
        </w:rPr>
        <w:t xml:space="preserve"> Административен съд – Пазарджик. </w:t>
      </w:r>
    </w:p>
    <w:p w14:paraId="61D8800B" w14:textId="17BEB3B0" w:rsidR="00FA3225" w:rsidRPr="00F4585E" w:rsidRDefault="00193348" w:rsidP="00FA3225">
      <w:pPr>
        <w:pStyle w:val="NormalWeb"/>
        <w:spacing w:line="276" w:lineRule="auto"/>
        <w:ind w:firstLine="720"/>
        <w:jc w:val="both"/>
        <w:rPr>
          <w:rFonts w:asciiTheme="minorHAnsi" w:hAnsiTheme="minorHAnsi" w:cstheme="minorHAnsi"/>
          <w:sz w:val="22"/>
          <w:szCs w:val="22"/>
          <w:lang w:val="bg-BG"/>
        </w:rPr>
      </w:pPr>
      <w:r w:rsidRPr="00F4585E">
        <w:rPr>
          <w:rFonts w:asciiTheme="minorHAnsi" w:hAnsiTheme="minorHAnsi" w:cstheme="minorHAnsi"/>
          <w:sz w:val="22"/>
          <w:szCs w:val="22"/>
          <w:lang w:val="bg-BG"/>
        </w:rPr>
        <w:t xml:space="preserve">Втората </w:t>
      </w:r>
      <w:r w:rsidR="00832F41" w:rsidRPr="00F4585E">
        <w:rPr>
          <w:rFonts w:asciiTheme="minorHAnsi" w:hAnsiTheme="minorHAnsi" w:cstheme="minorHAnsi"/>
          <w:sz w:val="22"/>
          <w:szCs w:val="22"/>
          <w:lang w:val="bg-BG"/>
        </w:rPr>
        <w:t>инициатива по проекта беше организиране</w:t>
      </w:r>
      <w:r w:rsidR="00FA3225" w:rsidRPr="00F4585E">
        <w:rPr>
          <w:rFonts w:asciiTheme="minorHAnsi" w:hAnsiTheme="minorHAnsi" w:cstheme="minorHAnsi"/>
          <w:sz w:val="22"/>
          <w:szCs w:val="22"/>
          <w:lang w:val="bg-BG"/>
        </w:rPr>
        <w:t xml:space="preserve"> на кръгла маса, на която се обсъдиха</w:t>
      </w:r>
      <w:r w:rsidRPr="00F4585E">
        <w:rPr>
          <w:rFonts w:asciiTheme="minorHAnsi" w:hAnsiTheme="minorHAnsi" w:cstheme="minorHAnsi"/>
          <w:sz w:val="22"/>
          <w:szCs w:val="22"/>
          <w:lang w:val="bg-BG"/>
        </w:rPr>
        <w:t xml:space="preserve"> заключенията от проведените работни срещи. Кръглата маса се проведе на 14 декември 2015 г. Лектори на кръглата маса бяха Людмила Миланова-Фади, юрист в ЕСПЧ, Димитрина Лиловска и Любов Стойчева от Отдела за изпълнение на решенията на ЕСПЧ, Ниам Кейси от Отдела на социалната харта към Съвета на Европа, Инес Седрон от Fundacion Secretariado Gitano, испанска неправителствена организация с богат опит в областта на социалното включване и интеграцията на </w:t>
      </w:r>
      <w:r w:rsidRPr="00F4585E">
        <w:rPr>
          <w:rFonts w:asciiTheme="minorHAnsi" w:hAnsiTheme="minorHAnsi" w:cstheme="minorHAnsi"/>
          <w:sz w:val="22"/>
          <w:szCs w:val="22"/>
          <w:lang w:val="bg-BG"/>
        </w:rPr>
        <w:lastRenderedPageBreak/>
        <w:t xml:space="preserve">ромите, Мария Димитрова, правителствен агент в Дирекция </w:t>
      </w:r>
      <w:r w:rsidR="00FB2AEF">
        <w:rPr>
          <w:rFonts w:asciiTheme="minorHAnsi" w:hAnsiTheme="minorHAnsi" w:cstheme="minorHAnsi"/>
          <w:sz w:val="22"/>
          <w:szCs w:val="22"/>
          <w:lang w:val="bg-BG"/>
        </w:rPr>
        <w:t>„</w:t>
      </w:r>
      <w:r w:rsidRPr="00F4585E">
        <w:rPr>
          <w:rFonts w:asciiTheme="minorHAnsi" w:hAnsiTheme="minorHAnsi" w:cstheme="minorHAnsi"/>
          <w:sz w:val="22"/>
          <w:szCs w:val="22"/>
          <w:lang w:val="bg-BG"/>
        </w:rPr>
        <w:t>ППРБЕСПЧ</w:t>
      </w:r>
      <w:r w:rsidR="00FB2AEF">
        <w:rPr>
          <w:rFonts w:asciiTheme="minorHAnsi" w:hAnsiTheme="minorHAnsi" w:cstheme="minorHAnsi"/>
          <w:sz w:val="22"/>
          <w:szCs w:val="22"/>
          <w:lang w:val="bg-BG"/>
        </w:rPr>
        <w:t>“</w:t>
      </w:r>
      <w:r w:rsidRPr="00F4585E">
        <w:rPr>
          <w:rFonts w:asciiTheme="minorHAnsi" w:hAnsiTheme="minorHAnsi" w:cstheme="minorHAnsi"/>
          <w:sz w:val="22"/>
          <w:szCs w:val="22"/>
          <w:lang w:val="bg-BG"/>
        </w:rPr>
        <w:t xml:space="preserve"> и Живка Георгиева, </w:t>
      </w:r>
      <w:r w:rsidR="00FA15E7" w:rsidRPr="00F4585E">
        <w:rPr>
          <w:rFonts w:asciiTheme="minorHAnsi" w:hAnsiTheme="minorHAnsi" w:cstheme="minorHAnsi"/>
          <w:sz w:val="22"/>
          <w:szCs w:val="22"/>
          <w:lang w:val="bg-BG"/>
        </w:rPr>
        <w:t xml:space="preserve">юрист с опит в областта на </w:t>
      </w:r>
      <w:r w:rsidRPr="00F4585E">
        <w:rPr>
          <w:rFonts w:asciiTheme="minorHAnsi" w:hAnsiTheme="minorHAnsi" w:cstheme="minorHAnsi"/>
          <w:sz w:val="22"/>
          <w:szCs w:val="22"/>
          <w:lang w:val="bg-BG"/>
        </w:rPr>
        <w:t xml:space="preserve">правата на човека. Участие във форума взеха административни съдии, представители на местната администрация, на компетентни държавни органи и институции </w:t>
      </w:r>
      <w:r w:rsidR="00FA3225" w:rsidRPr="00F4585E">
        <w:rPr>
          <w:rFonts w:asciiTheme="minorHAnsi" w:hAnsiTheme="minorHAnsi" w:cstheme="minorHAnsi"/>
          <w:sz w:val="22"/>
          <w:szCs w:val="22"/>
          <w:lang w:val="bg-BG"/>
        </w:rPr>
        <w:t>(представители на о</w:t>
      </w:r>
      <w:r w:rsidR="00832F41" w:rsidRPr="00F4585E">
        <w:rPr>
          <w:rFonts w:asciiTheme="minorHAnsi" w:hAnsiTheme="minorHAnsi" w:cstheme="minorHAnsi"/>
          <w:sz w:val="22"/>
          <w:szCs w:val="22"/>
          <w:lang w:val="bg-BG"/>
        </w:rPr>
        <w:t xml:space="preserve">мбудсмана, Комисия за защита от дискриминация, Държавна агенция за закрила на детето, Министерство на труда и социалната политика, Министерство </w:t>
      </w:r>
      <w:r w:rsidR="00FA3225" w:rsidRPr="00F4585E">
        <w:rPr>
          <w:rFonts w:asciiTheme="minorHAnsi" w:hAnsiTheme="minorHAnsi" w:cstheme="minorHAnsi"/>
          <w:sz w:val="22"/>
          <w:szCs w:val="22"/>
          <w:lang w:val="bg-BG"/>
        </w:rPr>
        <w:t>на регионалното развитие и благо</w:t>
      </w:r>
      <w:r w:rsidR="00832F41" w:rsidRPr="00F4585E">
        <w:rPr>
          <w:rFonts w:asciiTheme="minorHAnsi" w:hAnsiTheme="minorHAnsi" w:cstheme="minorHAnsi"/>
          <w:sz w:val="22"/>
          <w:szCs w:val="22"/>
          <w:lang w:val="bg-BG"/>
        </w:rPr>
        <w:t>у</w:t>
      </w:r>
      <w:r w:rsidR="00FA3225" w:rsidRPr="00F4585E">
        <w:rPr>
          <w:rFonts w:asciiTheme="minorHAnsi" w:hAnsiTheme="minorHAnsi" w:cstheme="minorHAnsi"/>
          <w:sz w:val="22"/>
          <w:szCs w:val="22"/>
          <w:lang w:val="bg-BG"/>
        </w:rPr>
        <w:t>с</w:t>
      </w:r>
      <w:r w:rsidR="00832F41" w:rsidRPr="00F4585E">
        <w:rPr>
          <w:rFonts w:asciiTheme="minorHAnsi" w:hAnsiTheme="minorHAnsi" w:cstheme="minorHAnsi"/>
          <w:sz w:val="22"/>
          <w:szCs w:val="22"/>
          <w:lang w:val="bg-BG"/>
        </w:rPr>
        <w:t>тройството</w:t>
      </w:r>
      <w:r w:rsidR="00FA3225" w:rsidRPr="00F4585E">
        <w:rPr>
          <w:rFonts w:asciiTheme="minorHAnsi" w:hAnsiTheme="minorHAnsi" w:cstheme="minorHAnsi"/>
          <w:sz w:val="22"/>
          <w:szCs w:val="22"/>
          <w:lang w:val="bg-BG"/>
        </w:rPr>
        <w:t>, Агенция „Социално подпомагане“, Националния съвет за сътрудничество по етническите и интеграционни въпроси</w:t>
      </w:r>
      <w:r w:rsidRPr="00F4585E">
        <w:rPr>
          <w:rFonts w:asciiTheme="minorHAnsi" w:hAnsiTheme="minorHAnsi" w:cstheme="minorHAnsi"/>
          <w:sz w:val="22"/>
          <w:szCs w:val="22"/>
          <w:lang w:val="bg-BG"/>
        </w:rPr>
        <w:t>), както и неправителствени организации</w:t>
      </w:r>
      <w:r w:rsidR="00832F41" w:rsidRPr="00F4585E">
        <w:rPr>
          <w:rFonts w:asciiTheme="minorHAnsi" w:hAnsiTheme="minorHAnsi" w:cstheme="minorHAnsi"/>
          <w:sz w:val="22"/>
          <w:szCs w:val="22"/>
          <w:lang w:val="bg-BG"/>
        </w:rPr>
        <w:t xml:space="preserve"> (Български хелзинкски комитет, Център за изследване на демокрацията, Център</w:t>
      </w:r>
      <w:r w:rsidR="00FA3225" w:rsidRPr="00F4585E">
        <w:rPr>
          <w:rFonts w:asciiTheme="minorHAnsi" w:hAnsiTheme="minorHAnsi" w:cstheme="minorHAnsi"/>
          <w:sz w:val="22"/>
          <w:szCs w:val="22"/>
          <w:lang w:val="bg-BG"/>
        </w:rPr>
        <w:t xml:space="preserve"> за междуетнически диалог и толерантност</w:t>
      </w:r>
      <w:r w:rsidR="00832F41" w:rsidRPr="00F4585E">
        <w:rPr>
          <w:rFonts w:asciiTheme="minorHAnsi" w:hAnsiTheme="minorHAnsi" w:cstheme="minorHAnsi"/>
          <w:sz w:val="22"/>
          <w:szCs w:val="22"/>
          <w:lang w:val="bg-BG"/>
        </w:rPr>
        <w:t xml:space="preserve"> </w:t>
      </w:r>
      <w:r w:rsidR="00FA3225" w:rsidRPr="00F4585E">
        <w:rPr>
          <w:rFonts w:asciiTheme="minorHAnsi" w:hAnsiTheme="minorHAnsi" w:cstheme="minorHAnsi"/>
          <w:sz w:val="22"/>
          <w:szCs w:val="22"/>
          <w:lang w:val="bg-BG"/>
        </w:rPr>
        <w:t>„</w:t>
      </w:r>
      <w:r w:rsidR="00832F41" w:rsidRPr="00F4585E">
        <w:rPr>
          <w:rFonts w:asciiTheme="minorHAnsi" w:hAnsiTheme="minorHAnsi" w:cstheme="minorHAnsi"/>
          <w:sz w:val="22"/>
          <w:szCs w:val="22"/>
          <w:lang w:val="bg-BG"/>
        </w:rPr>
        <w:t>Амалипе</w:t>
      </w:r>
      <w:r w:rsidR="00FA3225" w:rsidRPr="00F4585E">
        <w:rPr>
          <w:rFonts w:asciiTheme="minorHAnsi" w:hAnsiTheme="minorHAnsi" w:cstheme="minorHAnsi"/>
          <w:sz w:val="22"/>
          <w:szCs w:val="22"/>
          <w:lang w:val="bg-BG"/>
        </w:rPr>
        <w:t>“, СНЦ „Инициатива за равни възможности“, Програма „Рома“ на Отворено общество</w:t>
      </w:r>
      <w:r w:rsidRPr="00F4585E">
        <w:rPr>
          <w:rFonts w:asciiTheme="minorHAnsi" w:hAnsiTheme="minorHAnsi" w:cstheme="minorHAnsi"/>
          <w:sz w:val="22"/>
          <w:szCs w:val="22"/>
          <w:lang w:val="bg-BG"/>
        </w:rPr>
        <w:t xml:space="preserve">). Дискутираните теми бяха свързани с практиката на ЕСПЧ по налагане на привременни мерки по чл. 39 от Правилника на </w:t>
      </w:r>
      <w:r w:rsidR="00E51D2E">
        <w:rPr>
          <w:rFonts w:asciiTheme="minorHAnsi" w:hAnsiTheme="minorHAnsi" w:cstheme="minorHAnsi"/>
          <w:sz w:val="22"/>
          <w:szCs w:val="22"/>
          <w:lang w:val="bg-BG"/>
        </w:rPr>
        <w:t>Съда</w:t>
      </w:r>
      <w:r w:rsidR="00E51D2E" w:rsidRPr="00F4585E">
        <w:rPr>
          <w:rFonts w:asciiTheme="minorHAnsi" w:hAnsiTheme="minorHAnsi" w:cstheme="minorHAnsi"/>
          <w:sz w:val="22"/>
          <w:szCs w:val="22"/>
          <w:lang w:val="bg-BG"/>
        </w:rPr>
        <w:t xml:space="preserve"> </w:t>
      </w:r>
      <w:r w:rsidRPr="00F4585E">
        <w:rPr>
          <w:rFonts w:asciiTheme="minorHAnsi" w:hAnsiTheme="minorHAnsi" w:cstheme="minorHAnsi"/>
          <w:sz w:val="22"/>
          <w:szCs w:val="22"/>
          <w:lang w:val="bg-BG"/>
        </w:rPr>
        <w:t>в случаи на извеждане на лица в уязвимо положение от домовете им, стандарта, който следва да бъде прилаган във всеки такъв случай с оглед постигане на справедлив баланс между обществения интерес и правата на лицата, както и добри практики за интеграция на ромите, премахване</w:t>
      </w:r>
      <w:r w:rsidR="00983AE0" w:rsidRPr="00F4585E">
        <w:rPr>
          <w:rFonts w:asciiTheme="minorHAnsi" w:hAnsiTheme="minorHAnsi" w:cstheme="minorHAnsi"/>
          <w:sz w:val="22"/>
          <w:szCs w:val="22"/>
          <w:lang w:val="bg-BG"/>
        </w:rPr>
        <w:t xml:space="preserve"> на гетата и социално включване.</w:t>
      </w:r>
    </w:p>
    <w:p w14:paraId="49B5175D" w14:textId="5B89B171" w:rsidR="00FE51E5" w:rsidRPr="00F4585E" w:rsidRDefault="00FB2AEF" w:rsidP="00FA3225">
      <w:pPr>
        <w:pStyle w:val="NormalWeb"/>
        <w:spacing w:line="276" w:lineRule="auto"/>
        <w:ind w:firstLine="720"/>
        <w:jc w:val="both"/>
        <w:rPr>
          <w:rFonts w:asciiTheme="minorHAnsi" w:hAnsiTheme="minorHAnsi" w:cstheme="minorHAnsi"/>
          <w:sz w:val="22"/>
          <w:szCs w:val="22"/>
          <w:lang w:val="bg-BG"/>
        </w:rPr>
      </w:pPr>
      <w:r>
        <w:rPr>
          <w:rFonts w:asciiTheme="minorHAnsi" w:hAnsiTheme="minorHAnsi" w:cstheme="minorHAnsi"/>
          <w:sz w:val="22"/>
          <w:szCs w:val="22"/>
          <w:lang w:val="bg-BG"/>
        </w:rPr>
        <w:t xml:space="preserve">Настоящият доклад е изготвен от Мария Димитрова, правителствен агент в Дирекция „ППРБЕСПЧ“ и Живка Георгиева, юрист с опит в областта на правата на човека, </w:t>
      </w:r>
      <w:r w:rsidR="00983AE0" w:rsidRPr="00F4585E">
        <w:rPr>
          <w:rFonts w:asciiTheme="minorHAnsi" w:hAnsiTheme="minorHAnsi" w:cstheme="minorHAnsi"/>
          <w:sz w:val="22"/>
          <w:szCs w:val="22"/>
          <w:lang w:val="bg-BG"/>
        </w:rPr>
        <w:t xml:space="preserve">в рамките на третата инициатива по </w:t>
      </w:r>
      <w:r w:rsidR="00FE51E5" w:rsidRPr="00F4585E">
        <w:rPr>
          <w:rFonts w:asciiTheme="minorHAnsi" w:hAnsiTheme="minorHAnsi" w:cstheme="minorHAnsi"/>
          <w:sz w:val="22"/>
          <w:szCs w:val="22"/>
          <w:lang w:val="bg-BG"/>
        </w:rPr>
        <w:t>проект</w:t>
      </w:r>
      <w:r w:rsidR="00983AE0" w:rsidRPr="00F4585E">
        <w:rPr>
          <w:rFonts w:asciiTheme="minorHAnsi" w:hAnsiTheme="minorHAnsi" w:cstheme="minorHAnsi"/>
          <w:sz w:val="22"/>
          <w:szCs w:val="22"/>
          <w:lang w:val="bg-BG"/>
        </w:rPr>
        <w:t>а</w:t>
      </w:r>
      <w:r>
        <w:rPr>
          <w:rStyle w:val="FootnoteReference"/>
          <w:rFonts w:asciiTheme="minorHAnsi" w:hAnsiTheme="minorHAnsi" w:cstheme="minorHAnsi"/>
          <w:sz w:val="22"/>
          <w:szCs w:val="22"/>
          <w:lang w:val="bg-BG"/>
        </w:rPr>
        <w:footnoteReference w:id="1"/>
      </w:r>
      <w:r w:rsidR="00983AE0" w:rsidRPr="00F4585E">
        <w:rPr>
          <w:rFonts w:asciiTheme="minorHAnsi" w:hAnsiTheme="minorHAnsi" w:cstheme="minorHAnsi"/>
          <w:sz w:val="22"/>
          <w:szCs w:val="22"/>
          <w:lang w:val="bg-BG"/>
        </w:rPr>
        <w:t xml:space="preserve">. </w:t>
      </w:r>
      <w:r w:rsidR="00FE51E5" w:rsidRPr="00F4585E">
        <w:rPr>
          <w:rFonts w:asciiTheme="minorHAnsi" w:hAnsiTheme="minorHAnsi" w:cstheme="minorHAnsi"/>
          <w:sz w:val="22"/>
          <w:szCs w:val="22"/>
          <w:lang w:val="bg-BG"/>
        </w:rPr>
        <w:t>Първата</w:t>
      </w:r>
      <w:r w:rsidR="00751D0C" w:rsidRPr="00F4585E">
        <w:rPr>
          <w:rFonts w:asciiTheme="minorHAnsi" w:hAnsiTheme="minorHAnsi" w:cstheme="minorHAnsi"/>
          <w:sz w:val="22"/>
          <w:szCs w:val="22"/>
          <w:lang w:val="bg-BG"/>
        </w:rPr>
        <w:t xml:space="preserve"> част на доклада</w:t>
      </w:r>
      <w:r w:rsidR="00983AE0" w:rsidRPr="00F4585E">
        <w:rPr>
          <w:rFonts w:asciiTheme="minorHAnsi" w:hAnsiTheme="minorHAnsi" w:cstheme="minorHAnsi"/>
          <w:sz w:val="22"/>
          <w:szCs w:val="22"/>
          <w:lang w:val="bg-BG"/>
        </w:rPr>
        <w:t xml:space="preserve"> </w:t>
      </w:r>
      <w:r w:rsidR="003A2E00" w:rsidRPr="00F4585E">
        <w:rPr>
          <w:rFonts w:asciiTheme="minorHAnsi" w:hAnsiTheme="minorHAnsi" w:cstheme="minorHAnsi"/>
          <w:sz w:val="22"/>
          <w:szCs w:val="22"/>
          <w:lang w:val="bg-BG"/>
        </w:rPr>
        <w:t xml:space="preserve">съдържа </w:t>
      </w:r>
      <w:r w:rsidR="00FE51E5" w:rsidRPr="00F4585E">
        <w:rPr>
          <w:rFonts w:asciiTheme="minorHAnsi" w:hAnsiTheme="minorHAnsi" w:cstheme="minorHAnsi"/>
          <w:sz w:val="22"/>
          <w:szCs w:val="22"/>
          <w:lang w:val="bg-BG"/>
        </w:rPr>
        <w:t xml:space="preserve">резюме на фактите по делото и мотивите на ЕСПЧ, </w:t>
      </w:r>
      <w:r w:rsidR="003A2E00" w:rsidRPr="00F4585E">
        <w:rPr>
          <w:rFonts w:asciiTheme="minorHAnsi" w:hAnsiTheme="minorHAnsi" w:cstheme="minorHAnsi"/>
          <w:sz w:val="22"/>
          <w:szCs w:val="22"/>
          <w:lang w:val="bg-BG"/>
        </w:rPr>
        <w:t xml:space="preserve">кратко изложение на </w:t>
      </w:r>
      <w:r w:rsidR="00FE51E5" w:rsidRPr="00F4585E">
        <w:rPr>
          <w:rFonts w:asciiTheme="minorHAnsi" w:hAnsiTheme="minorHAnsi" w:cstheme="minorHAnsi"/>
          <w:sz w:val="22"/>
          <w:szCs w:val="22"/>
          <w:lang w:val="bg-BG"/>
        </w:rPr>
        <w:t>сходни решения на ЕСПЧ срещу др</w:t>
      </w:r>
      <w:r w:rsidR="003A2E00" w:rsidRPr="00F4585E">
        <w:rPr>
          <w:rFonts w:asciiTheme="minorHAnsi" w:hAnsiTheme="minorHAnsi" w:cstheme="minorHAnsi"/>
          <w:sz w:val="22"/>
          <w:szCs w:val="22"/>
          <w:lang w:val="bg-BG"/>
        </w:rPr>
        <w:t>уги държави</w:t>
      </w:r>
      <w:r w:rsidR="00FA15E7" w:rsidRPr="00F4585E">
        <w:rPr>
          <w:rFonts w:asciiTheme="minorHAnsi" w:hAnsiTheme="minorHAnsi" w:cstheme="minorHAnsi"/>
          <w:sz w:val="22"/>
          <w:szCs w:val="22"/>
          <w:lang w:val="bg-BG"/>
        </w:rPr>
        <w:t xml:space="preserve"> </w:t>
      </w:r>
      <w:r w:rsidR="003A2E00" w:rsidRPr="00F4585E">
        <w:rPr>
          <w:rFonts w:asciiTheme="minorHAnsi" w:hAnsiTheme="minorHAnsi" w:cstheme="minorHAnsi"/>
          <w:sz w:val="22"/>
          <w:szCs w:val="22"/>
          <w:lang w:val="bg-BG"/>
        </w:rPr>
        <w:t xml:space="preserve">членки, </w:t>
      </w:r>
      <w:r w:rsidR="00FE51E5" w:rsidRPr="00F4585E">
        <w:rPr>
          <w:rFonts w:asciiTheme="minorHAnsi" w:hAnsiTheme="minorHAnsi" w:cstheme="minorHAnsi"/>
          <w:sz w:val="22"/>
          <w:szCs w:val="22"/>
          <w:lang w:val="bg-BG"/>
        </w:rPr>
        <w:t>процедурата по и</w:t>
      </w:r>
      <w:r w:rsidR="003A2E00" w:rsidRPr="00F4585E">
        <w:rPr>
          <w:rFonts w:asciiTheme="minorHAnsi" w:hAnsiTheme="minorHAnsi" w:cstheme="minorHAnsi"/>
          <w:sz w:val="22"/>
          <w:szCs w:val="22"/>
          <w:lang w:val="bg-BG"/>
        </w:rPr>
        <w:t xml:space="preserve">зпълнение на решението, </w:t>
      </w:r>
      <w:r w:rsidR="00FE51E5" w:rsidRPr="00F4585E">
        <w:rPr>
          <w:rFonts w:asciiTheme="minorHAnsi" w:hAnsiTheme="minorHAnsi" w:cstheme="minorHAnsi"/>
          <w:sz w:val="22"/>
          <w:szCs w:val="22"/>
          <w:lang w:val="bg-BG"/>
        </w:rPr>
        <w:t xml:space="preserve">последиците </w:t>
      </w:r>
      <w:r w:rsidR="003A2E00" w:rsidRPr="00F4585E">
        <w:rPr>
          <w:rFonts w:asciiTheme="minorHAnsi" w:hAnsiTheme="minorHAnsi" w:cstheme="minorHAnsi"/>
          <w:sz w:val="22"/>
          <w:szCs w:val="22"/>
          <w:lang w:val="bg-BG"/>
        </w:rPr>
        <w:t>му</w:t>
      </w:r>
      <w:r w:rsidR="00FE51E5" w:rsidRPr="00F4585E">
        <w:rPr>
          <w:rFonts w:asciiTheme="minorHAnsi" w:hAnsiTheme="minorHAnsi" w:cstheme="minorHAnsi"/>
          <w:sz w:val="22"/>
          <w:szCs w:val="22"/>
          <w:lang w:val="bg-BG"/>
        </w:rPr>
        <w:t xml:space="preserve"> в контекста на искания за налагане на привременни мерки</w:t>
      </w:r>
      <w:r w:rsidR="0081722B" w:rsidRPr="00F4585E">
        <w:rPr>
          <w:rFonts w:asciiTheme="minorHAnsi" w:hAnsiTheme="minorHAnsi" w:cstheme="minorHAnsi"/>
          <w:sz w:val="22"/>
          <w:szCs w:val="22"/>
          <w:lang w:val="bg-BG"/>
        </w:rPr>
        <w:t xml:space="preserve"> по</w:t>
      </w:r>
      <w:r w:rsidR="001C5127" w:rsidRPr="00F4585E">
        <w:rPr>
          <w:rFonts w:asciiTheme="minorHAnsi" w:hAnsiTheme="minorHAnsi" w:cstheme="minorHAnsi"/>
          <w:sz w:val="22"/>
          <w:szCs w:val="22"/>
          <w:lang w:val="bg-BG"/>
        </w:rPr>
        <w:t xml:space="preserve"> чл. 39 от Правилника на Съда</w:t>
      </w:r>
      <w:r w:rsidR="003A2E00" w:rsidRPr="00F4585E">
        <w:rPr>
          <w:rFonts w:asciiTheme="minorHAnsi" w:hAnsiTheme="minorHAnsi" w:cstheme="minorHAnsi"/>
          <w:sz w:val="22"/>
          <w:szCs w:val="22"/>
          <w:lang w:val="bg-BG"/>
        </w:rPr>
        <w:t xml:space="preserve"> и теста за пропорционалност, който съгласно решението</w:t>
      </w:r>
      <w:r w:rsidR="00641E5E" w:rsidRPr="00641E5E">
        <w:rPr>
          <w:rFonts w:asciiTheme="minorHAnsi" w:hAnsiTheme="minorHAnsi" w:cstheme="minorHAnsi"/>
          <w:sz w:val="22"/>
          <w:szCs w:val="22"/>
          <w:lang w:val="bg-BG"/>
        </w:rPr>
        <w:t xml:space="preserve"> </w:t>
      </w:r>
      <w:r w:rsidR="00641E5E">
        <w:rPr>
          <w:rFonts w:asciiTheme="minorHAnsi" w:hAnsiTheme="minorHAnsi" w:cstheme="minorHAnsi"/>
          <w:sz w:val="22"/>
          <w:szCs w:val="22"/>
          <w:lang w:val="bg-BG"/>
        </w:rPr>
        <w:t>(и друга сходна практика на ЕСПЧ)</w:t>
      </w:r>
      <w:r w:rsidR="003A2E00" w:rsidRPr="00F4585E">
        <w:rPr>
          <w:rFonts w:asciiTheme="minorHAnsi" w:hAnsiTheme="minorHAnsi" w:cstheme="minorHAnsi"/>
          <w:sz w:val="22"/>
          <w:szCs w:val="22"/>
          <w:lang w:val="bg-BG"/>
        </w:rPr>
        <w:t xml:space="preserve"> властите трябва да правят във всеки конкретен случай</w:t>
      </w:r>
      <w:r w:rsidR="00FE51E5" w:rsidRPr="00F4585E">
        <w:rPr>
          <w:rFonts w:asciiTheme="minorHAnsi" w:hAnsiTheme="minorHAnsi" w:cstheme="minorHAnsi"/>
          <w:sz w:val="22"/>
          <w:szCs w:val="22"/>
          <w:lang w:val="bg-BG"/>
        </w:rPr>
        <w:t>.</w:t>
      </w:r>
      <w:r w:rsidR="00FA3225" w:rsidRPr="00F4585E">
        <w:rPr>
          <w:rFonts w:asciiTheme="minorHAnsi" w:hAnsiTheme="minorHAnsi" w:cstheme="minorHAnsi"/>
          <w:sz w:val="22"/>
          <w:szCs w:val="22"/>
          <w:lang w:val="bg-BG"/>
        </w:rPr>
        <w:t xml:space="preserve"> </w:t>
      </w:r>
      <w:r w:rsidR="00FE51E5" w:rsidRPr="00F4585E">
        <w:rPr>
          <w:rFonts w:asciiTheme="minorHAnsi" w:hAnsiTheme="minorHAnsi" w:cstheme="minorHAnsi"/>
          <w:sz w:val="22"/>
          <w:szCs w:val="22"/>
          <w:lang w:val="bg-BG"/>
        </w:rPr>
        <w:t>Втората част от доклада се концентрира върху българското законодателство и практика по поставените въпроси, дискутираните с представители на местната администрация и съд проблеми и възможни</w:t>
      </w:r>
      <w:r w:rsidR="001C5127" w:rsidRPr="00F4585E">
        <w:rPr>
          <w:rFonts w:asciiTheme="minorHAnsi" w:hAnsiTheme="minorHAnsi" w:cstheme="minorHAnsi"/>
          <w:sz w:val="22"/>
          <w:szCs w:val="22"/>
          <w:lang w:val="bg-BG"/>
        </w:rPr>
        <w:t>те</w:t>
      </w:r>
      <w:r w:rsidR="00FE51E5" w:rsidRPr="00F4585E">
        <w:rPr>
          <w:rFonts w:asciiTheme="minorHAnsi" w:hAnsiTheme="minorHAnsi" w:cstheme="minorHAnsi"/>
          <w:sz w:val="22"/>
          <w:szCs w:val="22"/>
          <w:lang w:val="bg-BG"/>
        </w:rPr>
        <w:t xml:space="preserve"> разрешения.</w:t>
      </w:r>
    </w:p>
    <w:p w14:paraId="434E1DCE" w14:textId="77777777" w:rsidR="00FE51E5" w:rsidRPr="00F4585E" w:rsidRDefault="00FE51E5" w:rsidP="003A2E00">
      <w:pPr>
        <w:ind w:firstLine="720"/>
        <w:jc w:val="both"/>
        <w:rPr>
          <w:lang w:val="bg-BG"/>
        </w:rPr>
      </w:pPr>
      <w:r w:rsidRPr="00F4585E">
        <w:rPr>
          <w:lang w:val="bg-BG"/>
        </w:rPr>
        <w:t>Д</w:t>
      </w:r>
      <w:r w:rsidR="000A7BE4" w:rsidRPr="00F4585E">
        <w:rPr>
          <w:lang w:val="bg-BG"/>
        </w:rPr>
        <w:t xml:space="preserve">окладът завършва с препоръки </w:t>
      </w:r>
      <w:r w:rsidRPr="00F4585E">
        <w:rPr>
          <w:lang w:val="bg-BG"/>
        </w:rPr>
        <w:t>за промяна</w:t>
      </w:r>
      <w:r w:rsidR="00983AE0" w:rsidRPr="00F4585E">
        <w:rPr>
          <w:lang w:val="bg-BG"/>
        </w:rPr>
        <w:t xml:space="preserve"> в практиката на компетентните административни органи</w:t>
      </w:r>
      <w:r w:rsidRPr="00F4585E">
        <w:rPr>
          <w:lang w:val="bg-BG"/>
        </w:rPr>
        <w:t xml:space="preserve"> и съда</w:t>
      </w:r>
      <w:r w:rsidR="000A7BE4" w:rsidRPr="00F4585E">
        <w:rPr>
          <w:lang w:val="bg-BG"/>
        </w:rPr>
        <w:t xml:space="preserve"> с цел изпълнение на решението</w:t>
      </w:r>
      <w:r w:rsidRPr="00F4585E">
        <w:rPr>
          <w:lang w:val="bg-BG"/>
        </w:rPr>
        <w:t>.</w:t>
      </w:r>
      <w:r w:rsidR="00687940" w:rsidRPr="00F4585E">
        <w:rPr>
          <w:lang w:val="bg-BG"/>
        </w:rPr>
        <w:t xml:space="preserve"> </w:t>
      </w:r>
    </w:p>
    <w:p w14:paraId="26DA4B91" w14:textId="77777777" w:rsidR="009E17AB" w:rsidRPr="00F4585E" w:rsidRDefault="009E17AB" w:rsidP="003A2E00">
      <w:pPr>
        <w:ind w:firstLine="720"/>
        <w:jc w:val="both"/>
        <w:rPr>
          <w:lang w:val="bg-BG"/>
        </w:rPr>
      </w:pPr>
      <w:r w:rsidRPr="00F4585E">
        <w:rPr>
          <w:lang w:val="bg-BG"/>
        </w:rPr>
        <w:t>Докл</w:t>
      </w:r>
      <w:r w:rsidR="00273670" w:rsidRPr="00F4585E">
        <w:rPr>
          <w:lang w:val="bg-BG"/>
        </w:rPr>
        <w:t>адът ще бъде изпратен до възможно най-широк кръг заинтересовани държавни органи и лица.</w:t>
      </w:r>
    </w:p>
    <w:p w14:paraId="1F91CA73" w14:textId="77777777" w:rsidR="00FE51E5" w:rsidRPr="00F4585E" w:rsidRDefault="00FE51E5">
      <w:pPr>
        <w:rPr>
          <w:lang w:val="bg-BG"/>
        </w:rPr>
      </w:pPr>
    </w:p>
    <w:p w14:paraId="37107046" w14:textId="77777777" w:rsidR="004B0A27" w:rsidRPr="00F4585E" w:rsidRDefault="004B0A27">
      <w:pPr>
        <w:rPr>
          <w:lang w:val="bg-BG"/>
        </w:rPr>
      </w:pPr>
    </w:p>
    <w:p w14:paraId="0CB006BF" w14:textId="58324ABC" w:rsidR="00731A0B" w:rsidRDefault="00731A0B">
      <w:pPr>
        <w:rPr>
          <w:b/>
          <w:sz w:val="28"/>
          <w:szCs w:val="28"/>
          <w:lang w:val="bg-BG"/>
        </w:rPr>
      </w:pPr>
      <w:r>
        <w:rPr>
          <w:b/>
          <w:sz w:val="28"/>
          <w:szCs w:val="28"/>
          <w:lang w:val="bg-BG"/>
        </w:rPr>
        <w:br w:type="page"/>
      </w:r>
    </w:p>
    <w:p w14:paraId="1C69E4C4" w14:textId="77777777" w:rsidR="00BE001F" w:rsidRPr="00F4585E" w:rsidRDefault="00BE001F" w:rsidP="00804108">
      <w:pPr>
        <w:rPr>
          <w:b/>
          <w:sz w:val="28"/>
          <w:szCs w:val="28"/>
          <w:lang w:val="bg-BG"/>
        </w:rPr>
      </w:pPr>
    </w:p>
    <w:p w14:paraId="57FF94A4" w14:textId="77777777" w:rsidR="0081722B" w:rsidRPr="00F4585E" w:rsidRDefault="0081722B" w:rsidP="005C4C26">
      <w:pPr>
        <w:pStyle w:val="Heading1"/>
      </w:pPr>
      <w:bookmarkStart w:id="4" w:name="_Toc318243891"/>
      <w:bookmarkStart w:id="5" w:name="_Toc318244078"/>
      <w:bookmarkStart w:id="6" w:name="_Toc318244936"/>
      <w:bookmarkStart w:id="7" w:name="_Toc318245155"/>
      <w:bookmarkStart w:id="8" w:name="_Toc318245713"/>
      <w:bookmarkStart w:id="9" w:name="_Toc318246322"/>
      <w:bookmarkStart w:id="10" w:name="_Toc318246599"/>
      <w:bookmarkStart w:id="11" w:name="_Toc321307449"/>
      <w:r w:rsidRPr="00F4585E">
        <w:t>ЧАСТ I</w:t>
      </w:r>
      <w:bookmarkEnd w:id="4"/>
      <w:bookmarkEnd w:id="5"/>
      <w:bookmarkEnd w:id="6"/>
      <w:bookmarkEnd w:id="7"/>
      <w:bookmarkEnd w:id="8"/>
      <w:bookmarkEnd w:id="9"/>
      <w:bookmarkEnd w:id="10"/>
      <w:bookmarkEnd w:id="11"/>
    </w:p>
    <w:p w14:paraId="02F64DD2" w14:textId="77777777" w:rsidR="0081722B" w:rsidRPr="00F4585E" w:rsidRDefault="004B0A27" w:rsidP="00641E5E">
      <w:pPr>
        <w:pStyle w:val="Heading1"/>
        <w:spacing w:line="240" w:lineRule="auto"/>
      </w:pPr>
      <w:bookmarkStart w:id="12" w:name="_Toc318244937"/>
      <w:bookmarkStart w:id="13" w:name="_Toc318245156"/>
      <w:bookmarkStart w:id="14" w:name="_Toc321307450"/>
      <w:r w:rsidRPr="00F4585E">
        <w:t>Решението „Йорданова и други срещу България“ – факти, мотиви, препоръки, изпълнение и последици</w:t>
      </w:r>
      <w:bookmarkEnd w:id="12"/>
      <w:bookmarkEnd w:id="13"/>
      <w:bookmarkEnd w:id="14"/>
    </w:p>
    <w:p w14:paraId="3E141687" w14:textId="77777777" w:rsidR="00BE001F" w:rsidRPr="00E2799D" w:rsidRDefault="00375A8E" w:rsidP="00641E5E">
      <w:pPr>
        <w:pStyle w:val="Heading2"/>
        <w:numPr>
          <w:ilvl w:val="0"/>
          <w:numId w:val="33"/>
        </w:numPr>
        <w:rPr>
          <w:rStyle w:val="IntenseReference"/>
          <w:b/>
          <w:bCs/>
          <w:smallCaps w:val="0"/>
          <w:color w:val="auto"/>
          <w:spacing w:val="0"/>
          <w:u w:val="none"/>
        </w:rPr>
      </w:pPr>
      <w:bookmarkStart w:id="15" w:name="_Toc318244938"/>
      <w:bookmarkStart w:id="16" w:name="_Toc318245157"/>
      <w:bookmarkStart w:id="17" w:name="_Toc321307451"/>
      <w:r w:rsidRPr="00F4585E">
        <w:rPr>
          <w:rStyle w:val="IntenseReference"/>
          <w:b/>
          <w:bCs/>
          <w:smallCaps w:val="0"/>
          <w:color w:val="auto"/>
          <w:spacing w:val="0"/>
          <w:u w:val="none"/>
        </w:rPr>
        <w:t>Факти по делото и мотиви</w:t>
      </w:r>
      <w:r w:rsidR="00804108" w:rsidRPr="00E2799D">
        <w:rPr>
          <w:rStyle w:val="IntenseReference"/>
          <w:b/>
          <w:bCs/>
          <w:smallCaps w:val="0"/>
          <w:color w:val="auto"/>
          <w:spacing w:val="0"/>
          <w:u w:val="none"/>
        </w:rPr>
        <w:t xml:space="preserve"> на решението</w:t>
      </w:r>
      <w:bookmarkEnd w:id="15"/>
      <w:bookmarkEnd w:id="16"/>
      <w:bookmarkEnd w:id="17"/>
    </w:p>
    <w:p w14:paraId="23B11D74" w14:textId="77777777" w:rsidR="00BE001F" w:rsidRPr="00F4585E" w:rsidRDefault="00BE001F" w:rsidP="00C162B3">
      <w:pPr>
        <w:spacing w:after="0"/>
        <w:ind w:firstLine="720"/>
        <w:contextualSpacing/>
        <w:jc w:val="both"/>
        <w:textAlignment w:val="baseline"/>
        <w:rPr>
          <w:rFonts w:eastAsia="Times New Roman" w:cstheme="minorHAnsi"/>
          <w:lang w:val="bg-BG"/>
        </w:rPr>
      </w:pPr>
      <w:r w:rsidRPr="00F4585E">
        <w:rPr>
          <w:rFonts w:eastAsia="Times New Roman" w:cstheme="minorHAnsi"/>
          <w:lang w:val="bg-BG" w:eastAsia="bg-BG"/>
        </w:rPr>
        <w:t>На 23 юни 2006 г. двадесет и три</w:t>
      </w:r>
      <w:r w:rsidR="0081722B" w:rsidRPr="00F4585E">
        <w:rPr>
          <w:rFonts w:eastAsia="Times New Roman" w:cstheme="minorHAnsi"/>
          <w:lang w:val="bg-BG" w:eastAsia="bg-BG"/>
        </w:rPr>
        <w:t>ма</w:t>
      </w:r>
      <w:r w:rsidRPr="00F4585E">
        <w:rPr>
          <w:rFonts w:eastAsia="Times New Roman" w:cstheme="minorHAnsi"/>
          <w:lang w:val="bg-BG" w:eastAsia="bg-BG"/>
        </w:rPr>
        <w:t xml:space="preserve"> българск</w:t>
      </w:r>
      <w:r w:rsidR="00E51D2E">
        <w:rPr>
          <w:rFonts w:eastAsia="Times New Roman" w:cstheme="minorHAnsi"/>
          <w:lang w:val="bg-BG" w:eastAsia="bg-BG"/>
        </w:rPr>
        <w:t>и граждани подават жалба до Европейския съд по правата на човека</w:t>
      </w:r>
      <w:r w:rsidRPr="00F4585E">
        <w:rPr>
          <w:rFonts w:eastAsia="Times New Roman" w:cstheme="minorHAnsi"/>
          <w:lang w:val="bg-BG" w:eastAsia="bg-BG"/>
        </w:rPr>
        <w:t xml:space="preserve">. Всички те са жители на кв. Баталова воденица в гр. София и се самоопределят като лица от ромски произход. </w:t>
      </w:r>
      <w:r w:rsidR="00375A8E" w:rsidRPr="00F4585E">
        <w:rPr>
          <w:rFonts w:eastAsia="Times New Roman" w:cstheme="minorHAnsi"/>
          <w:lang w:val="bg-BG" w:eastAsia="bg-BG"/>
        </w:rPr>
        <w:t>Оплакват се, че властите се готвят да пристъпят към изземване на имотите</w:t>
      </w:r>
      <w:r w:rsidR="00016AB7" w:rsidRPr="00F4585E">
        <w:rPr>
          <w:rFonts w:eastAsia="Times New Roman" w:cstheme="minorHAnsi"/>
          <w:lang w:val="bg-BG" w:eastAsia="bg-BG"/>
        </w:rPr>
        <w:t xml:space="preserve"> </w:t>
      </w:r>
      <w:r w:rsidR="00375A8E" w:rsidRPr="00F4585E">
        <w:rPr>
          <w:rFonts w:eastAsia="Times New Roman" w:cstheme="minorHAnsi"/>
          <w:lang w:val="bg-BG" w:eastAsia="bg-BG"/>
        </w:rPr>
        <w:t>-</w:t>
      </w:r>
      <w:r w:rsidR="00016AB7" w:rsidRPr="00F4585E">
        <w:rPr>
          <w:rFonts w:eastAsia="Times New Roman" w:cstheme="minorHAnsi"/>
          <w:lang w:val="bg-BG" w:eastAsia="bg-BG"/>
        </w:rPr>
        <w:t xml:space="preserve"> </w:t>
      </w:r>
      <w:r w:rsidR="00375A8E" w:rsidRPr="00F4585E">
        <w:rPr>
          <w:rFonts w:eastAsia="Times New Roman" w:cstheme="minorHAnsi"/>
          <w:lang w:val="bg-BG" w:eastAsia="bg-BG"/>
        </w:rPr>
        <w:t xml:space="preserve">общинска собственост, върху които са построени жилищата им, в нарушение на чл. 8 от Конвенцията. </w:t>
      </w:r>
      <w:r w:rsidRPr="00F4585E">
        <w:rPr>
          <w:rFonts w:eastAsiaTheme="minorEastAsia" w:cstheme="minorHAnsi"/>
          <w:kern w:val="24"/>
          <w:lang w:val="bg-BG"/>
        </w:rPr>
        <w:t xml:space="preserve">През юли 2008 г. районната администрация </w:t>
      </w:r>
      <w:r w:rsidR="0081722B" w:rsidRPr="00F4585E">
        <w:rPr>
          <w:rFonts w:eastAsiaTheme="minorEastAsia" w:cstheme="minorHAnsi"/>
          <w:kern w:val="24"/>
          <w:lang w:val="bg-BG"/>
        </w:rPr>
        <w:t xml:space="preserve">действително </w:t>
      </w:r>
      <w:r w:rsidRPr="00F4585E">
        <w:rPr>
          <w:rFonts w:eastAsiaTheme="minorEastAsia" w:cstheme="minorHAnsi"/>
          <w:kern w:val="24"/>
          <w:lang w:val="bg-BG"/>
        </w:rPr>
        <w:t xml:space="preserve">пристъпва към </w:t>
      </w:r>
      <w:r w:rsidR="004C204A" w:rsidRPr="00F4585E">
        <w:rPr>
          <w:rFonts w:eastAsiaTheme="minorEastAsia" w:cstheme="minorHAnsi"/>
          <w:kern w:val="24"/>
          <w:lang w:val="bg-BG"/>
        </w:rPr>
        <w:t>изпълнение на мярката</w:t>
      </w:r>
      <w:r w:rsidRPr="00F4585E">
        <w:rPr>
          <w:rFonts w:eastAsiaTheme="minorEastAsia" w:cstheme="minorHAnsi"/>
          <w:kern w:val="24"/>
          <w:lang w:val="bg-BG"/>
        </w:rPr>
        <w:t xml:space="preserve">. По искане </w:t>
      </w:r>
      <w:r w:rsidR="004C204A" w:rsidRPr="00F4585E">
        <w:rPr>
          <w:rFonts w:eastAsiaTheme="minorEastAsia" w:cstheme="minorHAnsi"/>
          <w:kern w:val="24"/>
          <w:lang w:val="bg-BG"/>
        </w:rPr>
        <w:t xml:space="preserve">на жалбоподателите </w:t>
      </w:r>
      <w:r w:rsidRPr="00F4585E">
        <w:rPr>
          <w:rFonts w:eastAsiaTheme="minorEastAsia" w:cstheme="minorHAnsi"/>
          <w:kern w:val="24"/>
          <w:lang w:val="bg-BG"/>
        </w:rPr>
        <w:t xml:space="preserve">на 8 юли 2008 г. </w:t>
      </w:r>
      <w:r w:rsidR="0081722B" w:rsidRPr="00F4585E">
        <w:rPr>
          <w:rFonts w:eastAsiaTheme="minorEastAsia" w:cstheme="minorHAnsi"/>
          <w:kern w:val="24"/>
          <w:lang w:val="bg-BG"/>
        </w:rPr>
        <w:t xml:space="preserve">в условията на спешност </w:t>
      </w:r>
      <w:r w:rsidRPr="00F4585E">
        <w:rPr>
          <w:rFonts w:eastAsiaTheme="minorEastAsia" w:cstheme="minorHAnsi"/>
          <w:kern w:val="24"/>
          <w:lang w:val="bg-BG"/>
        </w:rPr>
        <w:t>Съдът налага привременна мярка по чл. 39 от Правилника на Съда. След получаване на гаранции, че пр</w:t>
      </w:r>
      <w:r w:rsidR="000A7BE4" w:rsidRPr="00F4585E">
        <w:rPr>
          <w:rFonts w:eastAsiaTheme="minorEastAsia" w:cstheme="minorHAnsi"/>
          <w:kern w:val="24"/>
          <w:lang w:val="bg-BG"/>
        </w:rPr>
        <w:t>и</w:t>
      </w:r>
      <w:r w:rsidRPr="00F4585E">
        <w:rPr>
          <w:rFonts w:eastAsiaTheme="minorEastAsia" w:cstheme="minorHAnsi"/>
          <w:kern w:val="24"/>
          <w:lang w:val="bg-BG"/>
        </w:rPr>
        <w:t>нудителните мерки ще бъдат спрени до решаване на делото</w:t>
      </w:r>
      <w:r w:rsidR="00375A8E" w:rsidRPr="00F4585E">
        <w:rPr>
          <w:rFonts w:eastAsiaTheme="minorEastAsia" w:cstheme="minorHAnsi"/>
          <w:kern w:val="24"/>
          <w:lang w:val="bg-BG"/>
        </w:rPr>
        <w:t xml:space="preserve"> от Съда</w:t>
      </w:r>
      <w:r w:rsidRPr="00F4585E">
        <w:rPr>
          <w:rFonts w:eastAsiaTheme="minorEastAsia" w:cstheme="minorHAnsi"/>
          <w:kern w:val="24"/>
          <w:lang w:val="bg-BG"/>
        </w:rPr>
        <w:t>, мярката</w:t>
      </w:r>
      <w:r w:rsidR="004C204A" w:rsidRPr="00F4585E">
        <w:rPr>
          <w:rFonts w:eastAsiaTheme="minorEastAsia" w:cstheme="minorHAnsi"/>
          <w:kern w:val="24"/>
          <w:lang w:val="bg-BG"/>
        </w:rPr>
        <w:t xml:space="preserve"> по чл. 39</w:t>
      </w:r>
      <w:r w:rsidRPr="00F4585E">
        <w:rPr>
          <w:rFonts w:eastAsiaTheme="minorEastAsia" w:cstheme="minorHAnsi"/>
          <w:kern w:val="24"/>
          <w:lang w:val="bg-BG"/>
        </w:rPr>
        <w:t xml:space="preserve"> е отменена</w:t>
      </w:r>
      <w:r w:rsidR="00375A8E" w:rsidRPr="00F4585E">
        <w:rPr>
          <w:rFonts w:eastAsiaTheme="minorEastAsia" w:cstheme="minorHAnsi"/>
          <w:kern w:val="24"/>
          <w:lang w:val="bg-BG"/>
        </w:rPr>
        <w:t xml:space="preserve"> (23 юли 2008 г.)</w:t>
      </w:r>
      <w:r w:rsidRPr="00F4585E">
        <w:rPr>
          <w:rFonts w:eastAsiaTheme="minorEastAsia" w:cstheme="minorHAnsi"/>
          <w:kern w:val="24"/>
          <w:lang w:val="bg-BG"/>
        </w:rPr>
        <w:t xml:space="preserve">. </w:t>
      </w:r>
    </w:p>
    <w:p w14:paraId="5CC39E8A" w14:textId="77777777" w:rsidR="00BE001F" w:rsidRPr="00F4585E" w:rsidRDefault="00BE001F" w:rsidP="00520EDA">
      <w:pPr>
        <w:spacing w:after="0"/>
        <w:jc w:val="both"/>
        <w:rPr>
          <w:rFonts w:eastAsia="Times New Roman" w:cstheme="minorHAnsi"/>
          <w:lang w:val="bg-BG" w:eastAsia="bg-BG"/>
        </w:rPr>
      </w:pPr>
    </w:p>
    <w:p w14:paraId="57A60533" w14:textId="77777777" w:rsidR="00207AC3" w:rsidRPr="00F4585E" w:rsidRDefault="0081722B" w:rsidP="00375A8E">
      <w:pPr>
        <w:spacing w:after="0"/>
        <w:ind w:firstLine="720"/>
        <w:jc w:val="both"/>
        <w:rPr>
          <w:rFonts w:eastAsia="Times New Roman" w:cstheme="minorHAnsi"/>
          <w:lang w:val="bg-BG" w:eastAsia="bg-BG"/>
        </w:rPr>
      </w:pPr>
      <w:r w:rsidRPr="00F4585E">
        <w:rPr>
          <w:rFonts w:eastAsia="Times New Roman" w:cstheme="minorHAnsi"/>
          <w:lang w:val="bg-BG" w:eastAsia="bg-BG"/>
        </w:rPr>
        <w:t xml:space="preserve">ЕСПЧ се произнася с решение на 24 април 2012 г. </w:t>
      </w:r>
      <w:r w:rsidR="00207AC3" w:rsidRPr="00F4585E">
        <w:rPr>
          <w:rFonts w:eastAsia="Times New Roman" w:cstheme="minorHAnsi"/>
          <w:lang w:val="bg-BG" w:eastAsia="bg-BG"/>
        </w:rPr>
        <w:t>В</w:t>
      </w:r>
      <w:r w:rsidR="00BE001F" w:rsidRPr="00F4585E">
        <w:rPr>
          <w:rFonts w:eastAsia="Times New Roman" w:cstheme="minorHAnsi"/>
          <w:lang w:val="bg-BG" w:eastAsia="bg-BG"/>
        </w:rPr>
        <w:t xml:space="preserve"> </w:t>
      </w:r>
      <w:r w:rsidR="00CB70AD" w:rsidRPr="00F4585E">
        <w:rPr>
          <w:rFonts w:eastAsia="Times New Roman" w:cstheme="minorHAnsi"/>
          <w:lang w:val="bg-BG" w:eastAsia="bg-BG"/>
        </w:rPr>
        <w:t>решение</w:t>
      </w:r>
      <w:r w:rsidR="00BE001F" w:rsidRPr="00F4585E">
        <w:rPr>
          <w:rFonts w:eastAsia="Times New Roman" w:cstheme="minorHAnsi"/>
          <w:lang w:val="bg-BG" w:eastAsia="bg-BG"/>
        </w:rPr>
        <w:t xml:space="preserve">то си </w:t>
      </w:r>
      <w:r w:rsidR="003144AE">
        <w:rPr>
          <w:rFonts w:eastAsia="Times New Roman" w:cstheme="minorHAnsi"/>
          <w:lang w:val="bg-BG" w:eastAsia="bg-BG"/>
        </w:rPr>
        <w:t xml:space="preserve">Съдът </w:t>
      </w:r>
      <w:r w:rsidR="00375A8E" w:rsidRPr="00F4585E">
        <w:rPr>
          <w:rFonts w:eastAsia="Times New Roman" w:cstheme="minorHAnsi"/>
          <w:lang w:val="bg-BG" w:eastAsia="bg-BG"/>
        </w:rPr>
        <w:t>констатира, че ще има нарушение на чл.</w:t>
      </w:r>
      <w:r w:rsidR="00CB70AD" w:rsidRPr="00F4585E">
        <w:rPr>
          <w:rFonts w:eastAsia="Times New Roman" w:cstheme="minorHAnsi"/>
          <w:lang w:val="bg-BG" w:eastAsia="bg-BG"/>
        </w:rPr>
        <w:t xml:space="preserve"> 8 (право на зачитане на личния и се</w:t>
      </w:r>
      <w:r w:rsidR="00BE001F" w:rsidRPr="00F4585E">
        <w:rPr>
          <w:rFonts w:eastAsia="Times New Roman" w:cstheme="minorHAnsi"/>
          <w:lang w:val="bg-BG" w:eastAsia="bg-BG"/>
        </w:rPr>
        <w:t>мейния живот и жилище) от Конвенцията</w:t>
      </w:r>
      <w:r w:rsidR="00CB70AD" w:rsidRPr="00F4585E">
        <w:rPr>
          <w:rFonts w:eastAsia="Times New Roman" w:cstheme="minorHAnsi"/>
          <w:i/>
          <w:lang w:val="bg-BG" w:eastAsia="bg-BG"/>
        </w:rPr>
        <w:t xml:space="preserve">, </w:t>
      </w:r>
      <w:r w:rsidR="00CB70AD" w:rsidRPr="00F4585E">
        <w:rPr>
          <w:rFonts w:eastAsia="Times New Roman" w:cstheme="minorHAnsi"/>
          <w:lang w:val="bg-BG" w:eastAsia="bg-BG"/>
        </w:rPr>
        <w:t>ако бъде изпълнена заповед</w:t>
      </w:r>
      <w:r w:rsidR="00120ACA">
        <w:rPr>
          <w:rFonts w:eastAsia="Times New Roman" w:cstheme="minorHAnsi"/>
          <w:lang w:val="bg-BG" w:eastAsia="bg-BG"/>
        </w:rPr>
        <w:t xml:space="preserve"> </w:t>
      </w:r>
      <w:r w:rsidR="00CB70AD" w:rsidRPr="00F4585E">
        <w:rPr>
          <w:rFonts w:eastAsia="Times New Roman" w:cstheme="minorHAnsi"/>
          <w:lang w:val="bg-BG" w:eastAsia="bg-BG"/>
        </w:rPr>
        <w:t>на кмета от 17 септември 2005 г. за изземване на имот</w:t>
      </w:r>
      <w:r w:rsidR="00375A8E" w:rsidRPr="00F4585E">
        <w:rPr>
          <w:rFonts w:eastAsia="Times New Roman" w:cstheme="minorHAnsi"/>
          <w:lang w:val="bg-BG" w:eastAsia="bg-BG"/>
        </w:rPr>
        <w:t>и</w:t>
      </w:r>
      <w:r w:rsidR="00016AB7" w:rsidRPr="00F4585E">
        <w:rPr>
          <w:rFonts w:eastAsia="Times New Roman" w:cstheme="minorHAnsi"/>
          <w:lang w:val="bg-BG" w:eastAsia="bg-BG"/>
        </w:rPr>
        <w:t xml:space="preserve"> </w:t>
      </w:r>
      <w:r w:rsidR="00375A8E" w:rsidRPr="00F4585E">
        <w:rPr>
          <w:rFonts w:eastAsia="Times New Roman" w:cstheme="minorHAnsi"/>
          <w:lang w:val="bg-BG" w:eastAsia="bg-BG"/>
        </w:rPr>
        <w:t>-</w:t>
      </w:r>
      <w:r w:rsidR="00016AB7" w:rsidRPr="00F4585E">
        <w:rPr>
          <w:rFonts w:eastAsia="Times New Roman" w:cstheme="minorHAnsi"/>
          <w:lang w:val="bg-BG" w:eastAsia="bg-BG"/>
        </w:rPr>
        <w:t xml:space="preserve"> </w:t>
      </w:r>
      <w:r w:rsidR="00CB70AD" w:rsidRPr="00F4585E">
        <w:rPr>
          <w:rFonts w:eastAsia="Times New Roman" w:cstheme="minorHAnsi"/>
          <w:lang w:val="bg-BG" w:eastAsia="bg-BG"/>
        </w:rPr>
        <w:t xml:space="preserve">общинска собственост и </w:t>
      </w:r>
      <w:r w:rsidR="00375A8E" w:rsidRPr="00F4585E">
        <w:rPr>
          <w:rFonts w:eastAsia="Times New Roman" w:cstheme="minorHAnsi"/>
          <w:lang w:val="bg-BG" w:eastAsia="bg-BG"/>
        </w:rPr>
        <w:t xml:space="preserve">жалбоподателите </w:t>
      </w:r>
      <w:r w:rsidR="00CB70AD" w:rsidRPr="00F4585E">
        <w:rPr>
          <w:rFonts w:eastAsia="Times New Roman" w:cstheme="minorHAnsi"/>
          <w:lang w:val="bg-BG" w:eastAsia="bg-BG"/>
        </w:rPr>
        <w:t xml:space="preserve">бъдат отстранени от домовете им. </w:t>
      </w:r>
      <w:r w:rsidRPr="00F4585E">
        <w:rPr>
          <w:rFonts w:eastAsia="Times New Roman" w:cstheme="minorHAnsi"/>
          <w:lang w:val="bg-BG" w:eastAsia="bg-BG"/>
        </w:rPr>
        <w:t>Накратко фактите по делото и мотивите на Съда са следните.</w:t>
      </w:r>
    </w:p>
    <w:p w14:paraId="1722530A" w14:textId="77777777" w:rsidR="00207AC3" w:rsidRPr="00F4585E" w:rsidRDefault="00207AC3" w:rsidP="00207AC3">
      <w:pPr>
        <w:spacing w:after="0"/>
        <w:ind w:firstLine="360"/>
        <w:jc w:val="both"/>
        <w:rPr>
          <w:rFonts w:eastAsia="Times New Roman" w:cstheme="minorHAnsi"/>
          <w:lang w:val="bg-BG" w:eastAsia="bg-BG"/>
        </w:rPr>
      </w:pPr>
    </w:p>
    <w:p w14:paraId="1AD8747C" w14:textId="77777777" w:rsidR="00CB70AD" w:rsidRPr="00F4585E" w:rsidRDefault="00CB70AD" w:rsidP="00375A8E">
      <w:pPr>
        <w:spacing w:after="0"/>
        <w:ind w:firstLine="720"/>
        <w:jc w:val="both"/>
        <w:rPr>
          <w:rFonts w:eastAsia="Times New Roman" w:cstheme="minorHAnsi"/>
          <w:lang w:val="bg-BG" w:eastAsia="bg-BG"/>
        </w:rPr>
      </w:pPr>
      <w:r w:rsidRPr="00F4585E">
        <w:rPr>
          <w:rFonts w:eastAsia="Times New Roman" w:cstheme="minorHAnsi"/>
          <w:lang w:val="bg-BG" w:eastAsia="bg-BG"/>
        </w:rPr>
        <w:t>Заселването на лица от ромски произход в кв. Баталова воденица датира о</w:t>
      </w:r>
      <w:r w:rsidR="00375A8E" w:rsidRPr="00F4585E">
        <w:rPr>
          <w:rFonts w:eastAsia="Times New Roman" w:cstheme="minorHAnsi"/>
          <w:lang w:val="bg-BG" w:eastAsia="bg-BG"/>
        </w:rPr>
        <w:t>ще от 60-</w:t>
      </w:r>
      <w:r w:rsidRPr="00F4585E">
        <w:rPr>
          <w:rFonts w:eastAsia="Times New Roman" w:cstheme="minorHAnsi"/>
          <w:lang w:val="bg-BG" w:eastAsia="bg-BG"/>
        </w:rPr>
        <w:t xml:space="preserve">70-те години на </w:t>
      </w:r>
      <w:r w:rsidR="00290488">
        <w:rPr>
          <w:rFonts w:eastAsia="Times New Roman" w:cstheme="minorHAnsi"/>
          <w:lang w:val="bg-BG" w:eastAsia="bg-BG"/>
        </w:rPr>
        <w:t>миналия век</w:t>
      </w:r>
      <w:r w:rsidR="00290488" w:rsidRPr="00290488">
        <w:rPr>
          <w:rFonts w:eastAsia="Times New Roman" w:cstheme="minorHAnsi"/>
          <w:lang w:val="bg-BG" w:eastAsia="bg-BG"/>
        </w:rPr>
        <w:t>. П</w:t>
      </w:r>
      <w:r w:rsidR="00290488">
        <w:rPr>
          <w:rFonts w:eastAsia="Times New Roman" w:cstheme="minorHAnsi"/>
          <w:lang w:val="bg-BG" w:eastAsia="bg-BG"/>
        </w:rPr>
        <w:t xml:space="preserve">рез годините </w:t>
      </w:r>
      <w:r w:rsidRPr="00F4585E">
        <w:rPr>
          <w:rFonts w:eastAsia="Times New Roman" w:cstheme="minorHAnsi"/>
          <w:lang w:val="bg-BG" w:eastAsia="bg-BG"/>
        </w:rPr>
        <w:t>ромски семейства изграждат без необходимите разрешения</w:t>
      </w:r>
      <w:r w:rsidR="00375A8E" w:rsidRPr="00F4585E">
        <w:rPr>
          <w:rFonts w:eastAsia="Times New Roman" w:cstheme="minorHAnsi"/>
          <w:lang w:val="bg-BG" w:eastAsia="bg-BG"/>
        </w:rPr>
        <w:t xml:space="preserve"> постройки върху земя</w:t>
      </w:r>
      <w:r w:rsidR="00016AB7" w:rsidRPr="00F4585E">
        <w:rPr>
          <w:rFonts w:eastAsia="Times New Roman" w:cstheme="minorHAnsi"/>
          <w:lang w:val="bg-BG" w:eastAsia="bg-BG"/>
        </w:rPr>
        <w:t xml:space="preserve"> </w:t>
      </w:r>
      <w:r w:rsidR="00375A8E" w:rsidRPr="00F4585E">
        <w:rPr>
          <w:rFonts w:eastAsia="Times New Roman" w:cstheme="minorHAnsi"/>
          <w:lang w:val="bg-BG" w:eastAsia="bg-BG"/>
        </w:rPr>
        <w:t>-</w:t>
      </w:r>
      <w:r w:rsidR="00016AB7" w:rsidRPr="00F4585E">
        <w:rPr>
          <w:rFonts w:eastAsia="Times New Roman" w:cstheme="minorHAnsi"/>
          <w:lang w:val="bg-BG" w:eastAsia="bg-BG"/>
        </w:rPr>
        <w:t xml:space="preserve"> </w:t>
      </w:r>
      <w:r w:rsidRPr="00F4585E">
        <w:rPr>
          <w:rFonts w:eastAsia="Times New Roman" w:cstheme="minorHAnsi"/>
          <w:lang w:val="bg-BG" w:eastAsia="bg-BG"/>
        </w:rPr>
        <w:t xml:space="preserve">държавна, впоследствие общинска собственост. На 17 септември 2005 г. районният кмет издава заповед за принудително изземване на имотите и произтичащото от това отстраняване на живеещите там лица. Изпълнението на заповедта е спряно от националния съд по искане на жалбоподателите до решаване на делото. </w:t>
      </w:r>
      <w:r w:rsidR="00375A8E" w:rsidRPr="00F4585E">
        <w:rPr>
          <w:rFonts w:eastAsia="Times New Roman" w:cstheme="minorHAnsi"/>
          <w:lang w:val="bg-BG" w:eastAsia="bg-BG"/>
        </w:rPr>
        <w:t xml:space="preserve">С решения </w:t>
      </w:r>
      <w:r w:rsidR="00120ACA" w:rsidRPr="00F4585E">
        <w:rPr>
          <w:rFonts w:eastAsia="Times New Roman" w:cstheme="minorHAnsi"/>
          <w:lang w:val="bg-BG" w:eastAsia="bg-BG"/>
        </w:rPr>
        <w:t xml:space="preserve">съответно </w:t>
      </w:r>
      <w:r w:rsidR="00375A8E" w:rsidRPr="00F4585E">
        <w:rPr>
          <w:rFonts w:eastAsia="Times New Roman" w:cstheme="minorHAnsi"/>
          <w:lang w:val="bg-BG" w:eastAsia="bg-BG"/>
        </w:rPr>
        <w:t>от</w:t>
      </w:r>
      <w:r w:rsidR="00E51D2E">
        <w:rPr>
          <w:rFonts w:eastAsia="Times New Roman" w:cstheme="minorHAnsi"/>
          <w:lang w:val="bg-BG" w:eastAsia="bg-BG"/>
        </w:rPr>
        <w:t xml:space="preserve"> </w:t>
      </w:r>
      <w:r w:rsidR="00375A8E" w:rsidRPr="00F4585E">
        <w:rPr>
          <w:rFonts w:eastAsia="Times New Roman" w:cstheme="minorHAnsi"/>
          <w:lang w:val="bg-BG" w:eastAsia="bg-BG"/>
        </w:rPr>
        <w:t>12 януари и 12 юни 2006 г.</w:t>
      </w:r>
      <w:r w:rsidRPr="00F4585E">
        <w:rPr>
          <w:rFonts w:eastAsia="Times New Roman" w:cstheme="minorHAnsi"/>
          <w:lang w:val="bg-BG" w:eastAsia="bg-BG"/>
        </w:rPr>
        <w:t xml:space="preserve"> Софийски градски съд и Върховният административен съд се произнасят, че заповедта за изземване на имота е законосъобразна. Националните съдилища се позовават на липсата на законно основание за пребиваване на ромите върху общинска земя, без да разглеждат аргументите на жалбоподателите, че отстраняването от </w:t>
      </w:r>
      <w:r w:rsidR="00375A8E" w:rsidRPr="00F4585E">
        <w:rPr>
          <w:rFonts w:eastAsia="Times New Roman" w:cstheme="minorHAnsi"/>
          <w:lang w:val="bg-BG" w:eastAsia="bg-BG"/>
        </w:rPr>
        <w:t>домовете</w:t>
      </w:r>
      <w:r w:rsidRPr="00F4585E">
        <w:rPr>
          <w:rFonts w:eastAsia="Times New Roman" w:cstheme="minorHAnsi"/>
          <w:lang w:val="bg-BG" w:eastAsia="bg-BG"/>
        </w:rPr>
        <w:t xml:space="preserve"> им е непропорционална мярка, тъй като това са единствените им жилища, в които живеят от години. През юни 2006 г. общинските власти обявяват намерението си да разрушат домовете на жителите на к</w:t>
      </w:r>
      <w:r w:rsidR="000D4697" w:rsidRPr="00F4585E">
        <w:rPr>
          <w:rFonts w:eastAsia="Times New Roman" w:cstheme="minorHAnsi"/>
          <w:lang w:val="bg-BG" w:eastAsia="bg-BG"/>
        </w:rPr>
        <w:t>вартала и да изземат имотите. М</w:t>
      </w:r>
      <w:r w:rsidRPr="00F4585E">
        <w:rPr>
          <w:rFonts w:eastAsia="Times New Roman" w:cstheme="minorHAnsi"/>
          <w:lang w:val="bg-BG" w:eastAsia="bg-BG"/>
        </w:rPr>
        <w:t xml:space="preserve">ярката е отложена. </w:t>
      </w:r>
      <w:r w:rsidR="000D4697" w:rsidRPr="00F4585E">
        <w:rPr>
          <w:rFonts w:eastAsia="Times New Roman" w:cstheme="minorHAnsi"/>
          <w:lang w:val="bg-BG" w:eastAsia="bg-BG"/>
        </w:rPr>
        <w:t>Както беше отбелязано</w:t>
      </w:r>
      <w:r w:rsidR="000A7BE4" w:rsidRPr="00F4585E">
        <w:rPr>
          <w:rFonts w:eastAsia="Times New Roman" w:cstheme="minorHAnsi"/>
          <w:lang w:val="bg-BG" w:eastAsia="bg-BG"/>
        </w:rPr>
        <w:t>,</w:t>
      </w:r>
      <w:r w:rsidR="000D4697" w:rsidRPr="00F4585E">
        <w:rPr>
          <w:rFonts w:eastAsia="Times New Roman" w:cstheme="minorHAnsi"/>
          <w:lang w:val="bg-BG" w:eastAsia="bg-BG"/>
        </w:rPr>
        <w:t xml:space="preserve"> повторен опит за принудително изземване е направен през 2008 г., но впоследствие действията по изземването са спрени до решаване на делото от ЕСПЧ.</w:t>
      </w:r>
    </w:p>
    <w:p w14:paraId="7CF98851" w14:textId="77777777" w:rsidR="00CB70AD" w:rsidRPr="00F4585E" w:rsidRDefault="00CB70AD" w:rsidP="00207AC3">
      <w:pPr>
        <w:spacing w:after="0"/>
        <w:jc w:val="both"/>
        <w:rPr>
          <w:rFonts w:eastAsia="Times New Roman" w:cstheme="minorHAnsi"/>
          <w:lang w:val="bg-BG" w:eastAsia="bg-BG"/>
        </w:rPr>
      </w:pPr>
    </w:p>
    <w:p w14:paraId="0BEF9260" w14:textId="77777777" w:rsidR="00CB70AD" w:rsidRPr="00F4585E" w:rsidRDefault="00CB70AD" w:rsidP="004C204A">
      <w:pPr>
        <w:spacing w:after="0"/>
        <w:ind w:firstLine="720"/>
        <w:jc w:val="both"/>
        <w:rPr>
          <w:rFonts w:eastAsia="Times New Roman" w:cstheme="minorHAnsi"/>
          <w:lang w:val="bg-BG" w:eastAsia="bg-BG"/>
        </w:rPr>
      </w:pPr>
      <w:r w:rsidRPr="00F4585E">
        <w:rPr>
          <w:rFonts w:eastAsia="Times New Roman" w:cstheme="minorHAnsi"/>
          <w:lang w:val="bg-BG" w:eastAsia="bg-BG"/>
        </w:rPr>
        <w:t>В решението си</w:t>
      </w:r>
      <w:r w:rsidR="000D4697" w:rsidRPr="00F4585E">
        <w:rPr>
          <w:rFonts w:eastAsia="Times New Roman" w:cstheme="minorHAnsi"/>
          <w:lang w:val="bg-BG" w:eastAsia="bg-BG"/>
        </w:rPr>
        <w:t xml:space="preserve"> от 24 април 2012 г.</w:t>
      </w:r>
      <w:r w:rsidR="00290488">
        <w:rPr>
          <w:rFonts w:eastAsia="Times New Roman" w:cstheme="minorHAnsi"/>
          <w:lang w:val="bg-BG" w:eastAsia="bg-BG"/>
        </w:rPr>
        <w:t xml:space="preserve"> ЕСПЧ посочва</w:t>
      </w:r>
      <w:r w:rsidRPr="00F4585E">
        <w:rPr>
          <w:rFonts w:eastAsia="Times New Roman" w:cstheme="minorHAnsi"/>
          <w:lang w:val="bg-BG" w:eastAsia="bg-BG"/>
        </w:rPr>
        <w:t xml:space="preserve">, че жалбоподателите са живели в изградените от тях постройки със семействата си десетки години, толерирани са от властите и това </w:t>
      </w:r>
      <w:r w:rsidRPr="00F4585E">
        <w:rPr>
          <w:rFonts w:eastAsia="Times New Roman" w:cstheme="minorHAnsi"/>
          <w:lang w:val="bg-BG" w:eastAsia="bg-BG"/>
        </w:rPr>
        <w:lastRenderedPageBreak/>
        <w:t>са техните единствени домове, независимо дал</w:t>
      </w:r>
      <w:r w:rsidR="00BE001F" w:rsidRPr="00F4585E">
        <w:rPr>
          <w:rFonts w:eastAsia="Times New Roman" w:cstheme="minorHAnsi"/>
          <w:lang w:val="bg-BG" w:eastAsia="bg-BG"/>
        </w:rPr>
        <w:t xml:space="preserve">и са законни или не. Ако </w:t>
      </w:r>
      <w:r w:rsidRPr="00F4585E">
        <w:rPr>
          <w:rFonts w:eastAsia="Times New Roman" w:cstheme="minorHAnsi"/>
          <w:lang w:val="bg-BG" w:eastAsia="bg-BG"/>
        </w:rPr>
        <w:t>б</w:t>
      </w:r>
      <w:r w:rsidR="000D4697" w:rsidRPr="00F4585E">
        <w:rPr>
          <w:rFonts w:eastAsia="Times New Roman" w:cstheme="minorHAnsi"/>
          <w:lang w:val="bg-BG" w:eastAsia="bg-BG"/>
        </w:rPr>
        <w:t>ъдат изгонени от тях, правото на жалбоподателите</w:t>
      </w:r>
      <w:r w:rsidRPr="00F4585E">
        <w:rPr>
          <w:rFonts w:eastAsia="Times New Roman" w:cstheme="minorHAnsi"/>
          <w:lang w:val="bg-BG" w:eastAsia="bg-BG"/>
        </w:rPr>
        <w:t xml:space="preserve"> на зачитане на личния и семеен живот и жилище по смисъла на чл. 8 от Конвенцията би било съществено засегнато. Съдът приема, че такова засягане (намеса в правото) има правно основание, </w:t>
      </w:r>
      <w:r w:rsidR="00767B6A" w:rsidRPr="00F4585E">
        <w:rPr>
          <w:rFonts w:eastAsia="Times New Roman" w:cstheme="minorHAnsi"/>
          <w:lang w:val="bg-BG" w:eastAsia="bg-BG"/>
        </w:rPr>
        <w:t>тъй като</w:t>
      </w:r>
      <w:r w:rsidRPr="00F4585E">
        <w:rPr>
          <w:rFonts w:eastAsia="Times New Roman" w:cstheme="minorHAnsi"/>
          <w:lang w:val="bg-BG" w:eastAsia="bg-BG"/>
        </w:rPr>
        <w:t xml:space="preserve"> по принцип властите имат право да изземват имоти от лица, които ги държат незаконно.</w:t>
      </w:r>
      <w:r w:rsidR="004C204A" w:rsidRPr="00F4585E">
        <w:rPr>
          <w:rFonts w:eastAsia="Times New Roman" w:cstheme="minorHAnsi"/>
          <w:lang w:val="bg-BG" w:eastAsia="bg-BG"/>
        </w:rPr>
        <w:t xml:space="preserve"> </w:t>
      </w:r>
      <w:r w:rsidRPr="00F4585E">
        <w:rPr>
          <w:rFonts w:eastAsia="Times New Roman" w:cstheme="minorHAnsi"/>
          <w:lang w:val="bg-BG" w:eastAsia="bg-BG"/>
        </w:rPr>
        <w:t>ЕСПЧ отчита като проблем обаче липсата на изискване по националното право да</w:t>
      </w:r>
      <w:r w:rsidR="008D6FCA" w:rsidRPr="00F4585E">
        <w:rPr>
          <w:rFonts w:eastAsia="Times New Roman" w:cstheme="minorHAnsi"/>
          <w:lang w:val="bg-BG" w:eastAsia="bg-BG"/>
        </w:rPr>
        <w:t xml:space="preserve"> бъде изследвана</w:t>
      </w:r>
      <w:r w:rsidRPr="00F4585E">
        <w:rPr>
          <w:rFonts w:eastAsia="Times New Roman" w:cstheme="minorHAnsi"/>
          <w:lang w:val="bg-BG" w:eastAsia="bg-BG"/>
        </w:rPr>
        <w:t xml:space="preserve"> пропорционалността на подобни мерки. В контекст</w:t>
      </w:r>
      <w:r w:rsidR="00E51D2E">
        <w:rPr>
          <w:rFonts w:eastAsia="Times New Roman" w:cstheme="minorHAnsi"/>
          <w:lang w:val="bg-BG" w:eastAsia="bg-BG"/>
        </w:rPr>
        <w:t xml:space="preserve">а на това, че делото касае </w:t>
      </w:r>
      <w:r w:rsidRPr="00F4585E">
        <w:rPr>
          <w:rFonts w:eastAsia="Times New Roman" w:cstheme="minorHAnsi"/>
          <w:lang w:val="bg-BG" w:eastAsia="bg-BG"/>
        </w:rPr>
        <w:t>хора, принадлежащи към специфична социална група, както и с оглед на дългогодишното необезпокоявано пребив</w:t>
      </w:r>
      <w:r w:rsidR="00767B6A" w:rsidRPr="00F4585E">
        <w:rPr>
          <w:rFonts w:eastAsia="Times New Roman" w:cstheme="minorHAnsi"/>
          <w:lang w:val="bg-BG" w:eastAsia="bg-BG"/>
        </w:rPr>
        <w:t xml:space="preserve">аване на тези хора върху земя - </w:t>
      </w:r>
      <w:r w:rsidRPr="00F4585E">
        <w:rPr>
          <w:rFonts w:eastAsia="Times New Roman" w:cstheme="minorHAnsi"/>
          <w:lang w:val="bg-BG" w:eastAsia="bg-BG"/>
        </w:rPr>
        <w:t>д</w:t>
      </w:r>
      <w:r w:rsidR="00E51D2E">
        <w:rPr>
          <w:rFonts w:eastAsia="Times New Roman" w:cstheme="minorHAnsi"/>
          <w:lang w:val="bg-BG" w:eastAsia="bg-BG"/>
        </w:rPr>
        <w:t>ържавна, а впоследствие общинска</w:t>
      </w:r>
      <w:r w:rsidRPr="00F4585E">
        <w:rPr>
          <w:rFonts w:eastAsia="Times New Roman" w:cstheme="minorHAnsi"/>
          <w:lang w:val="bg-BG" w:eastAsia="bg-BG"/>
        </w:rPr>
        <w:t xml:space="preserve"> собственост, принципът за пропорционалност изисква властите да направят преценка както за тези обстоятелства, така и за последиците от изземването и за риска жалбоподателите да останат бездомни.</w:t>
      </w:r>
    </w:p>
    <w:p w14:paraId="00CF259A" w14:textId="77777777" w:rsidR="00CB70AD" w:rsidRPr="00F4585E" w:rsidRDefault="00CB70AD" w:rsidP="00207AC3">
      <w:pPr>
        <w:spacing w:after="0"/>
        <w:jc w:val="both"/>
        <w:rPr>
          <w:rFonts w:eastAsia="Times New Roman" w:cstheme="minorHAnsi"/>
          <w:lang w:val="bg-BG" w:eastAsia="bg-BG"/>
        </w:rPr>
      </w:pPr>
    </w:p>
    <w:p w14:paraId="25E22551" w14:textId="77777777" w:rsidR="00CB70AD" w:rsidRPr="00F4585E" w:rsidRDefault="00CB70AD" w:rsidP="00767B6A">
      <w:pPr>
        <w:spacing w:after="0"/>
        <w:ind w:firstLine="720"/>
        <w:jc w:val="both"/>
        <w:rPr>
          <w:rFonts w:eastAsia="Times New Roman" w:cstheme="minorHAnsi"/>
          <w:lang w:val="bg-BG" w:eastAsia="bg-BG"/>
        </w:rPr>
      </w:pPr>
      <w:r w:rsidRPr="00F4585E">
        <w:rPr>
          <w:rFonts w:eastAsia="Times New Roman" w:cstheme="minorHAnsi"/>
          <w:lang w:val="bg-BG" w:eastAsia="bg-BG"/>
        </w:rPr>
        <w:t>В заключение, ЕСПЧ постановява, че заповедта на кмета за изземване на имотите - общинска собственост и произтичащото от това отстраняване на жалбоподателите от техните домове е законна и преследва легитимна цел, но представлява непропорц</w:t>
      </w:r>
      <w:r w:rsidR="00767B6A" w:rsidRPr="00F4585E">
        <w:rPr>
          <w:rFonts w:eastAsia="Times New Roman" w:cstheme="minorHAnsi"/>
          <w:lang w:val="bg-BG" w:eastAsia="bg-BG"/>
        </w:rPr>
        <w:t>ионална намеса в правата по чл.</w:t>
      </w:r>
      <w:r w:rsidRPr="00F4585E">
        <w:rPr>
          <w:rFonts w:eastAsia="Times New Roman" w:cstheme="minorHAnsi"/>
          <w:lang w:val="bg-BG" w:eastAsia="bg-BG"/>
        </w:rPr>
        <w:t xml:space="preserve"> 8 от Конвенцията. Тя е издадена на основание на закон, съгласно който не се изисква изследване на нейната пропорционалност, и </w:t>
      </w:r>
      <w:r w:rsidR="000D4697" w:rsidRPr="00F4585E">
        <w:rPr>
          <w:rFonts w:eastAsia="Times New Roman" w:cstheme="minorHAnsi"/>
          <w:lang w:val="bg-BG" w:eastAsia="bg-BG"/>
        </w:rPr>
        <w:t xml:space="preserve">който </w:t>
      </w:r>
      <w:r w:rsidRPr="00F4585E">
        <w:rPr>
          <w:rFonts w:eastAsia="Times New Roman" w:cstheme="minorHAnsi"/>
          <w:lang w:val="bg-BG" w:eastAsia="bg-BG"/>
        </w:rPr>
        <w:t>не осигурява гаранции срещу произвол. С оглед подпомагане на държавата при изпълнение на решението ЕСПЧ преп</w:t>
      </w:r>
      <w:r w:rsidR="00BF2B42">
        <w:rPr>
          <w:rFonts w:eastAsia="Times New Roman" w:cstheme="minorHAnsi"/>
          <w:lang w:val="bg-BG" w:eastAsia="bg-BG"/>
        </w:rPr>
        <w:t>оръчва законодателни промени и</w:t>
      </w:r>
      <w:r w:rsidRPr="00F4585E">
        <w:rPr>
          <w:rFonts w:eastAsia="Times New Roman" w:cstheme="minorHAnsi"/>
          <w:lang w:val="bg-BG" w:eastAsia="bg-BG"/>
        </w:rPr>
        <w:t xml:space="preserve"> промяна на съдебната практика, така че да се га</w:t>
      </w:r>
      <w:r w:rsidR="00767B6A" w:rsidRPr="00F4585E">
        <w:rPr>
          <w:rFonts w:eastAsia="Times New Roman" w:cstheme="minorHAnsi"/>
          <w:lang w:val="bg-BG" w:eastAsia="bg-BG"/>
        </w:rPr>
        <w:t>рантира, че в сходни ситуации</w:t>
      </w:r>
      <w:r w:rsidR="00687940" w:rsidRPr="00F4585E">
        <w:rPr>
          <w:rFonts w:eastAsia="Times New Roman" w:cstheme="minorHAnsi"/>
          <w:lang w:val="bg-BG" w:eastAsia="bg-BG"/>
        </w:rPr>
        <w:t xml:space="preserve"> </w:t>
      </w:r>
      <w:r w:rsidRPr="00F4585E">
        <w:rPr>
          <w:rFonts w:eastAsia="Times New Roman" w:cstheme="minorHAnsi"/>
          <w:lang w:val="bg-BG" w:eastAsia="bg-BG"/>
        </w:rPr>
        <w:t xml:space="preserve">при взимането на подобни решения властите ще идентифицират ясно преследваните цели, засегнатите лица и мерките за спазване на принципа на пропорционалност. По отношение на индивидуалните мерки за изпълнение ЕСПЧ постановява заповедта на кмета от 2005 г. да бъде отменена или да се спре изпълнението </w:t>
      </w:r>
      <w:r w:rsidR="0081485F" w:rsidRPr="00F4585E">
        <w:rPr>
          <w:rFonts w:eastAsia="Times New Roman" w:cstheme="minorHAnsi"/>
          <w:lang w:val="bg-BG" w:eastAsia="bg-BG"/>
        </w:rPr>
        <w:t>ѝ</w:t>
      </w:r>
      <w:r w:rsidRPr="00F4585E">
        <w:rPr>
          <w:rFonts w:eastAsia="Times New Roman" w:cstheme="minorHAnsi"/>
          <w:lang w:val="bg-BG" w:eastAsia="bg-BG"/>
        </w:rPr>
        <w:t xml:space="preserve"> до приемането на мерки, с които българските власти се съобразяват с изискванията на ЕСПЧ, посочени в това решение. </w:t>
      </w:r>
    </w:p>
    <w:p w14:paraId="6FBE59E2" w14:textId="77777777" w:rsidR="000D4697" w:rsidRPr="00F4585E" w:rsidRDefault="000D4697" w:rsidP="00767B6A">
      <w:pPr>
        <w:spacing w:after="0"/>
        <w:ind w:firstLine="720"/>
        <w:jc w:val="both"/>
        <w:rPr>
          <w:rFonts w:eastAsia="Times New Roman" w:cstheme="minorHAnsi"/>
          <w:lang w:val="bg-BG" w:eastAsia="bg-BG"/>
        </w:rPr>
      </w:pPr>
    </w:p>
    <w:p w14:paraId="748B270D" w14:textId="77777777" w:rsidR="00975154" w:rsidRPr="00F4585E" w:rsidRDefault="000D4697" w:rsidP="000D4697">
      <w:pPr>
        <w:spacing w:after="0"/>
        <w:ind w:firstLine="720"/>
        <w:jc w:val="both"/>
        <w:rPr>
          <w:rFonts w:eastAsia="Times New Roman" w:cstheme="minorHAnsi"/>
          <w:lang w:val="bg-BG" w:eastAsia="bg-BG"/>
        </w:rPr>
      </w:pPr>
      <w:r w:rsidRPr="00F4585E">
        <w:rPr>
          <w:rFonts w:eastAsia="Times New Roman" w:cstheme="minorHAnsi"/>
          <w:lang w:val="bg-BG" w:eastAsia="bg-BG"/>
        </w:rPr>
        <w:t xml:space="preserve">Както беше посочено по-горе, решението </w:t>
      </w:r>
      <w:r w:rsidRPr="00F4585E">
        <w:rPr>
          <w:rFonts w:eastAsia="Times New Roman" w:cstheme="minorHAnsi"/>
          <w:i/>
          <w:lang w:val="bg-BG" w:eastAsia="bg-BG"/>
        </w:rPr>
        <w:t>Йорданова и други</w:t>
      </w:r>
      <w:r w:rsidRPr="00F4585E">
        <w:rPr>
          <w:rFonts w:eastAsia="Times New Roman" w:cstheme="minorHAnsi"/>
          <w:lang w:val="bg-BG" w:eastAsia="bg-BG"/>
        </w:rPr>
        <w:t xml:space="preserve"> все още (вече почти четири години) не е изпълнено.</w:t>
      </w:r>
    </w:p>
    <w:p w14:paraId="19660E31" w14:textId="77777777" w:rsidR="00975154" w:rsidRPr="00914AA4" w:rsidRDefault="000A7BE4" w:rsidP="00F4585E">
      <w:pPr>
        <w:pStyle w:val="Heading2"/>
        <w:numPr>
          <w:ilvl w:val="0"/>
          <w:numId w:val="24"/>
        </w:numPr>
        <w:rPr>
          <w:lang w:eastAsia="bg-BG"/>
        </w:rPr>
      </w:pPr>
      <w:bookmarkStart w:id="18" w:name="_Toc318244939"/>
      <w:bookmarkStart w:id="19" w:name="_Toc318245158"/>
      <w:bookmarkStart w:id="20" w:name="_Toc321307452"/>
      <w:r w:rsidRPr="00914AA4">
        <w:rPr>
          <w:lang w:eastAsia="bg-BG"/>
        </w:rPr>
        <w:t>Процедура по и</w:t>
      </w:r>
      <w:r w:rsidR="00767B6A" w:rsidRPr="00914AA4">
        <w:rPr>
          <w:lang w:eastAsia="bg-BG"/>
        </w:rPr>
        <w:t xml:space="preserve">зпълнение на решението </w:t>
      </w:r>
      <w:r w:rsidR="00767B6A" w:rsidRPr="00914AA4">
        <w:rPr>
          <w:i/>
          <w:lang w:eastAsia="bg-BG"/>
        </w:rPr>
        <w:t>Йорданова и други</w:t>
      </w:r>
      <w:bookmarkEnd w:id="18"/>
      <w:bookmarkEnd w:id="19"/>
      <w:bookmarkEnd w:id="20"/>
      <w:r w:rsidR="00687940" w:rsidRPr="00914AA4">
        <w:rPr>
          <w:i/>
          <w:lang w:eastAsia="bg-BG"/>
        </w:rPr>
        <w:t xml:space="preserve"> </w:t>
      </w:r>
    </w:p>
    <w:p w14:paraId="7B3B3A00" w14:textId="77777777" w:rsidR="00C334A3" w:rsidRPr="00F4585E" w:rsidRDefault="00FE6148" w:rsidP="00767B6A">
      <w:pPr>
        <w:spacing w:after="0"/>
        <w:ind w:firstLine="720"/>
        <w:jc w:val="both"/>
        <w:rPr>
          <w:rFonts w:cstheme="minorHAnsi"/>
          <w:lang w:val="bg-BG"/>
        </w:rPr>
      </w:pPr>
      <w:r w:rsidRPr="00F4585E">
        <w:rPr>
          <w:rFonts w:eastAsia="Times New Roman" w:cstheme="minorHAnsi"/>
          <w:lang w:val="bg-BG" w:eastAsia="bg-BG"/>
        </w:rPr>
        <w:t xml:space="preserve">Понастоящем изпълнението на решението </w:t>
      </w:r>
      <w:r w:rsidR="006964F2" w:rsidRPr="00F4585E">
        <w:rPr>
          <w:rFonts w:eastAsia="Times New Roman" w:cstheme="minorHAnsi"/>
          <w:i/>
          <w:lang w:val="bg-BG" w:eastAsia="bg-BG"/>
        </w:rPr>
        <w:t xml:space="preserve">Йорданова и други </w:t>
      </w:r>
      <w:r w:rsidR="006964F2" w:rsidRPr="00F4585E">
        <w:rPr>
          <w:rFonts w:eastAsia="Times New Roman" w:cstheme="minorHAnsi"/>
          <w:lang w:val="bg-BG" w:eastAsia="bg-BG"/>
        </w:rPr>
        <w:t>се</w:t>
      </w:r>
      <w:r w:rsidRPr="00F4585E">
        <w:rPr>
          <w:rFonts w:eastAsia="Times New Roman" w:cstheme="minorHAnsi"/>
          <w:lang w:val="bg-BG" w:eastAsia="bg-BG"/>
        </w:rPr>
        <w:t xml:space="preserve"> наблюдава от Комитета на министрите на Съвета на Европа. Решението е класифицирано</w:t>
      </w:r>
      <w:r w:rsidR="00C334A3" w:rsidRPr="00F4585E">
        <w:rPr>
          <w:rFonts w:eastAsia="Times New Roman" w:cstheme="minorHAnsi"/>
          <w:lang w:val="bg-BG" w:eastAsia="bg-BG"/>
        </w:rPr>
        <w:t xml:space="preserve"> от Комитета</w:t>
      </w:r>
      <w:r w:rsidRPr="00F4585E">
        <w:rPr>
          <w:rFonts w:eastAsia="Times New Roman" w:cstheme="minorHAnsi"/>
          <w:lang w:val="bg-BG" w:eastAsia="bg-BG"/>
        </w:rPr>
        <w:t xml:space="preserve"> като „решение, поставено под засилено наблюдение“. </w:t>
      </w:r>
      <w:r w:rsidR="00767B6A" w:rsidRPr="00F4585E">
        <w:rPr>
          <w:rFonts w:cstheme="minorHAnsi"/>
          <w:lang w:val="bg-BG"/>
        </w:rPr>
        <w:t>В повечето случа</w:t>
      </w:r>
      <w:r w:rsidR="000A7BE4" w:rsidRPr="00F4585E">
        <w:rPr>
          <w:rFonts w:cstheme="minorHAnsi"/>
          <w:lang w:val="bg-BG"/>
        </w:rPr>
        <w:t>и причината изпълнението на</w:t>
      </w:r>
      <w:r w:rsidR="00767B6A" w:rsidRPr="00F4585E">
        <w:rPr>
          <w:rFonts w:cstheme="minorHAnsi"/>
          <w:lang w:val="bg-BG"/>
        </w:rPr>
        <w:t xml:space="preserve"> решение на ЕСПЧ да бъде поставено под засиленото наблюдение на Комитета на министрите е свързана с идентифицирането от страна на ЕСПЧ или Комитета на министрите на структурен и/или сложен проблем в националната система.</w:t>
      </w:r>
      <w:r w:rsidR="00687940" w:rsidRPr="00F4585E">
        <w:rPr>
          <w:rFonts w:cstheme="minorHAnsi"/>
          <w:lang w:val="bg-BG"/>
        </w:rPr>
        <w:t xml:space="preserve"> </w:t>
      </w:r>
      <w:r w:rsidR="00767B6A" w:rsidRPr="00F4585E">
        <w:rPr>
          <w:rFonts w:cstheme="minorHAnsi"/>
          <w:lang w:val="bg-BG"/>
        </w:rPr>
        <w:t>Както подсказва и самото наименование, тези решения са обект на интензивен контрол и се включват в дневния ред на събранията на Комитета</w:t>
      </w:r>
      <w:r w:rsidR="00BF2B42">
        <w:rPr>
          <w:rFonts w:cstheme="minorHAnsi"/>
          <w:lang w:val="bg-BG"/>
        </w:rPr>
        <w:t xml:space="preserve"> на министрите за </w:t>
      </w:r>
      <w:r w:rsidR="00767B6A" w:rsidRPr="00F4585E">
        <w:rPr>
          <w:rFonts w:cstheme="minorHAnsi"/>
          <w:lang w:val="bg-BG"/>
        </w:rPr>
        <w:t>обсъждане.</w:t>
      </w:r>
      <w:r w:rsidR="00C334A3" w:rsidRPr="00F4585E">
        <w:rPr>
          <w:rFonts w:cstheme="minorHAnsi"/>
          <w:lang w:val="bg-BG"/>
        </w:rPr>
        <w:t xml:space="preserve"> Във връз</w:t>
      </w:r>
      <w:r w:rsidR="00290488">
        <w:rPr>
          <w:rFonts w:cstheme="minorHAnsi"/>
          <w:lang w:val="bg-BG"/>
        </w:rPr>
        <w:t>к</w:t>
      </w:r>
      <w:r w:rsidR="00C334A3" w:rsidRPr="00F4585E">
        <w:rPr>
          <w:rFonts w:cstheme="minorHAnsi"/>
          <w:lang w:val="bg-BG"/>
        </w:rPr>
        <w:t>а с изпълнението на тези решения Комитетът на министрите периодично взима решения, в които отчита направения напредък и прави конкретни препоръки към държав</w:t>
      </w:r>
      <w:r w:rsidR="00290488">
        <w:rPr>
          <w:rFonts w:cstheme="minorHAnsi"/>
          <w:lang w:val="bg-BG"/>
        </w:rPr>
        <w:t>а</w:t>
      </w:r>
      <w:r w:rsidR="00C334A3" w:rsidRPr="00F4585E">
        <w:rPr>
          <w:rFonts w:cstheme="minorHAnsi"/>
          <w:lang w:val="bg-BG"/>
        </w:rPr>
        <w:t>та.</w:t>
      </w:r>
      <w:r w:rsidR="00767B6A" w:rsidRPr="00F4585E">
        <w:rPr>
          <w:rFonts w:cstheme="minorHAnsi"/>
          <w:lang w:val="bg-BG"/>
        </w:rPr>
        <w:t xml:space="preserve"> </w:t>
      </w:r>
    </w:p>
    <w:p w14:paraId="2A2D07CA" w14:textId="77777777" w:rsidR="00ED607C" w:rsidRPr="00F4585E" w:rsidRDefault="00ED607C" w:rsidP="00E51D2E">
      <w:pPr>
        <w:spacing w:after="0"/>
        <w:jc w:val="both"/>
        <w:rPr>
          <w:rFonts w:cstheme="minorHAnsi"/>
          <w:lang w:val="bg-BG"/>
        </w:rPr>
      </w:pPr>
    </w:p>
    <w:p w14:paraId="1C90988B" w14:textId="77777777" w:rsidR="00DB24C2" w:rsidRPr="00F4585E" w:rsidRDefault="00FE6148" w:rsidP="00767B6A">
      <w:pPr>
        <w:spacing w:after="0"/>
        <w:ind w:firstLine="720"/>
        <w:jc w:val="both"/>
        <w:rPr>
          <w:rFonts w:eastAsia="Times New Roman" w:cstheme="minorHAnsi"/>
          <w:lang w:val="bg-BG" w:eastAsia="bg-BG"/>
        </w:rPr>
      </w:pPr>
      <w:r w:rsidRPr="00F4585E">
        <w:rPr>
          <w:rFonts w:eastAsia="Times New Roman" w:cstheme="minorHAnsi"/>
          <w:lang w:val="bg-BG" w:eastAsia="bg-BG"/>
        </w:rPr>
        <w:t>Процедурата по изпълнение на решението изисква българската държава да предоставя информация относно мерките, които е предп</w:t>
      </w:r>
      <w:r w:rsidR="00DB24C2" w:rsidRPr="00F4585E">
        <w:rPr>
          <w:rFonts w:eastAsia="Times New Roman" w:cstheme="minorHAnsi"/>
          <w:lang w:val="bg-BG" w:eastAsia="bg-BG"/>
        </w:rPr>
        <w:t xml:space="preserve">риела за неговото изпълнение. Тези мерки са </w:t>
      </w:r>
      <w:r w:rsidR="00DB24C2" w:rsidRPr="00F4585E">
        <w:rPr>
          <w:rFonts w:eastAsia="Times New Roman" w:cstheme="minorHAnsi"/>
          <w:lang w:val="bg-BG" w:eastAsia="bg-BG"/>
        </w:rPr>
        <w:lastRenderedPageBreak/>
        <w:t xml:space="preserve">индивидуални и общи. Индивидуалните мерки засягат конкретните жалбоподатели. В това </w:t>
      </w:r>
      <w:r w:rsidR="00580681" w:rsidRPr="00F4585E">
        <w:rPr>
          <w:rFonts w:eastAsia="Times New Roman" w:cstheme="minorHAnsi"/>
          <w:lang w:val="bg-BG" w:eastAsia="bg-BG"/>
        </w:rPr>
        <w:t xml:space="preserve">отношение решението </w:t>
      </w:r>
      <w:r w:rsidR="00580681" w:rsidRPr="00F4585E">
        <w:rPr>
          <w:rFonts w:eastAsia="Times New Roman" w:cstheme="minorHAnsi"/>
          <w:i/>
          <w:lang w:val="bg-BG" w:eastAsia="bg-BG"/>
        </w:rPr>
        <w:t>Йорданова и други</w:t>
      </w:r>
      <w:r w:rsidR="00580681" w:rsidRPr="00F4585E">
        <w:rPr>
          <w:rFonts w:eastAsia="Times New Roman" w:cstheme="minorHAnsi"/>
          <w:lang w:val="bg-BG" w:eastAsia="bg-BG"/>
        </w:rPr>
        <w:t xml:space="preserve"> изисква спиране на решението за изземване на имотите и търсене на разрешение на жилищния проблем. Общите мерки в конкретния случай изискват законодателни и/или промени в съдебната практика, така както е посочено в параграф 166 от решението на Съда.</w:t>
      </w:r>
      <w:r w:rsidR="00DB24C2" w:rsidRPr="00F4585E">
        <w:rPr>
          <w:rFonts w:eastAsia="Times New Roman" w:cstheme="minorHAnsi"/>
          <w:lang w:val="bg-BG" w:eastAsia="bg-BG"/>
        </w:rPr>
        <w:t xml:space="preserve"> </w:t>
      </w:r>
    </w:p>
    <w:p w14:paraId="7238BCE6" w14:textId="77777777" w:rsidR="00DB24C2" w:rsidRPr="00F4585E" w:rsidRDefault="00DB24C2" w:rsidP="00FE6148">
      <w:pPr>
        <w:spacing w:after="0"/>
        <w:jc w:val="both"/>
        <w:rPr>
          <w:rFonts w:eastAsia="Times New Roman" w:cstheme="minorHAnsi"/>
          <w:lang w:val="bg-BG" w:eastAsia="bg-BG"/>
        </w:rPr>
      </w:pPr>
    </w:p>
    <w:p w14:paraId="05B3AA6F" w14:textId="77777777" w:rsidR="00975154" w:rsidRPr="00F4585E" w:rsidRDefault="00DB24C2" w:rsidP="00E51D2E">
      <w:pPr>
        <w:spacing w:after="0"/>
        <w:ind w:firstLine="720"/>
        <w:jc w:val="both"/>
        <w:rPr>
          <w:rFonts w:eastAsia="Times New Roman" w:cstheme="minorHAnsi"/>
          <w:lang w:val="bg-BG" w:eastAsia="bg-BG"/>
        </w:rPr>
      </w:pPr>
      <w:r w:rsidRPr="00F4585E">
        <w:rPr>
          <w:rFonts w:eastAsia="Times New Roman" w:cstheme="minorHAnsi"/>
          <w:lang w:val="bg-BG" w:eastAsia="bg-BG"/>
        </w:rPr>
        <w:t xml:space="preserve">Засега няма данни да </w:t>
      </w:r>
      <w:r w:rsidR="00ED607C" w:rsidRPr="00F4585E">
        <w:rPr>
          <w:rFonts w:eastAsia="Times New Roman" w:cstheme="minorHAnsi"/>
          <w:lang w:val="bg-BG" w:eastAsia="bg-BG"/>
        </w:rPr>
        <w:t xml:space="preserve">е намерено решение на жилищния проблем на жалбоподателите. Също така към момента не </w:t>
      </w:r>
      <w:r w:rsidRPr="00F4585E">
        <w:rPr>
          <w:rFonts w:eastAsia="Times New Roman" w:cstheme="minorHAnsi"/>
          <w:lang w:val="bg-BG" w:eastAsia="bg-BG"/>
        </w:rPr>
        <w:t>се пр</w:t>
      </w:r>
      <w:r w:rsidR="00C334A3" w:rsidRPr="00F4585E">
        <w:rPr>
          <w:rFonts w:eastAsia="Times New Roman" w:cstheme="minorHAnsi"/>
          <w:lang w:val="bg-BG" w:eastAsia="bg-BG"/>
        </w:rPr>
        <w:t>едвиждат законодателни промени с оглед изпълнение на решението</w:t>
      </w:r>
      <w:r w:rsidRPr="00F4585E">
        <w:rPr>
          <w:rFonts w:eastAsia="Times New Roman" w:cstheme="minorHAnsi"/>
          <w:lang w:val="bg-BG" w:eastAsia="bg-BG"/>
        </w:rPr>
        <w:t xml:space="preserve">. </w:t>
      </w:r>
      <w:r w:rsidR="00C334A3" w:rsidRPr="00F4585E">
        <w:rPr>
          <w:rFonts w:eastAsia="Times New Roman" w:cstheme="minorHAnsi"/>
          <w:lang w:val="bg-BG" w:eastAsia="bg-BG"/>
        </w:rPr>
        <w:t xml:space="preserve">Все пак следва да се отбележи, че след събитията, описани в решението </w:t>
      </w:r>
      <w:r w:rsidR="00C334A3" w:rsidRPr="00F4585E">
        <w:rPr>
          <w:rFonts w:eastAsia="Times New Roman" w:cstheme="minorHAnsi"/>
          <w:i/>
          <w:lang w:val="bg-BG" w:eastAsia="bg-BG"/>
        </w:rPr>
        <w:t>Йорданова и други,</w:t>
      </w:r>
      <w:r w:rsidR="00C334A3" w:rsidRPr="00F4585E">
        <w:rPr>
          <w:rFonts w:eastAsia="Times New Roman" w:cstheme="minorHAnsi"/>
          <w:lang w:val="bg-BG" w:eastAsia="bg-BG"/>
        </w:rPr>
        <w:t xml:space="preserve"> </w:t>
      </w:r>
      <w:r w:rsidR="008277DB" w:rsidRPr="00F4585E">
        <w:rPr>
          <w:rFonts w:eastAsia="Times New Roman" w:cstheme="minorHAnsi"/>
          <w:lang w:val="bg-BG" w:eastAsia="bg-BG"/>
        </w:rPr>
        <w:t xml:space="preserve">с Административнопроцесуалния кодекс от 2006 г. и по-конкретно неговия чл. 6 </w:t>
      </w:r>
      <w:r w:rsidR="00C334A3" w:rsidRPr="00F4585E">
        <w:rPr>
          <w:rFonts w:eastAsia="Times New Roman" w:cstheme="minorHAnsi"/>
          <w:lang w:val="bg-BG" w:eastAsia="bg-BG"/>
        </w:rPr>
        <w:t>българското законодателство изрично предвиди прилагането на принципа на пропорционалност в административния процес</w:t>
      </w:r>
      <w:r w:rsidRPr="00F4585E">
        <w:rPr>
          <w:rFonts w:eastAsia="Times New Roman" w:cstheme="minorHAnsi"/>
          <w:lang w:val="bg-BG" w:eastAsia="bg-BG"/>
        </w:rPr>
        <w:t xml:space="preserve">. В резултат на това, а и на решението </w:t>
      </w:r>
      <w:r w:rsidRPr="00F4585E">
        <w:rPr>
          <w:rFonts w:eastAsia="Times New Roman" w:cstheme="minorHAnsi"/>
          <w:i/>
          <w:lang w:val="bg-BG" w:eastAsia="bg-BG"/>
        </w:rPr>
        <w:t>Йорданова</w:t>
      </w:r>
      <w:r w:rsidR="00C334A3" w:rsidRPr="00F4585E">
        <w:rPr>
          <w:rFonts w:eastAsia="Times New Roman" w:cstheme="minorHAnsi"/>
          <w:i/>
          <w:lang w:val="bg-BG" w:eastAsia="bg-BG"/>
        </w:rPr>
        <w:t xml:space="preserve"> и други</w:t>
      </w:r>
      <w:r w:rsidRPr="00F4585E">
        <w:rPr>
          <w:rFonts w:eastAsia="Times New Roman" w:cstheme="minorHAnsi"/>
          <w:lang w:val="bg-BG" w:eastAsia="bg-BG"/>
        </w:rPr>
        <w:t>, се наблюдават съдебни решения, които прилагат на практика принципа на пропорционалност. Те са разгледани по-долу</w:t>
      </w:r>
      <w:r w:rsidR="00641E5E">
        <w:rPr>
          <w:rFonts w:eastAsia="Times New Roman" w:cstheme="minorHAnsi"/>
          <w:lang w:val="bg-BG" w:eastAsia="bg-BG"/>
        </w:rPr>
        <w:t xml:space="preserve">, </w:t>
      </w:r>
      <w:r w:rsidR="00641E5E" w:rsidRPr="00E51D2E">
        <w:rPr>
          <w:rFonts w:eastAsia="Times New Roman" w:cstheme="minorHAnsi"/>
          <w:lang w:val="bg-BG" w:eastAsia="bg-BG"/>
        </w:rPr>
        <w:t>в част</w:t>
      </w:r>
      <w:r w:rsidR="007B3C60" w:rsidRPr="00E51D2E">
        <w:rPr>
          <w:rFonts w:eastAsia="Times New Roman" w:cstheme="minorHAnsi"/>
          <w:lang w:val="bg-BG" w:eastAsia="bg-BG"/>
        </w:rPr>
        <w:t xml:space="preserve"> </w:t>
      </w:r>
      <w:r w:rsidR="007B3C60" w:rsidRPr="00E51D2E">
        <w:rPr>
          <w:rFonts w:eastAsia="Times New Roman" w:cstheme="minorHAnsi"/>
          <w:lang w:eastAsia="bg-BG"/>
        </w:rPr>
        <w:t>II</w:t>
      </w:r>
      <w:r w:rsidR="00E51D2E">
        <w:rPr>
          <w:rFonts w:eastAsia="Times New Roman" w:cstheme="minorHAnsi"/>
          <w:lang w:val="bg-BG" w:eastAsia="bg-BG"/>
        </w:rPr>
        <w:t>,</w:t>
      </w:r>
      <w:r w:rsidR="007B3C60">
        <w:rPr>
          <w:rFonts w:eastAsia="Times New Roman" w:cstheme="minorHAnsi"/>
          <w:lang w:val="bg-BG" w:eastAsia="bg-BG"/>
        </w:rPr>
        <w:t xml:space="preserve"> точка 2Б от настоящия доклад. </w:t>
      </w:r>
    </w:p>
    <w:p w14:paraId="589E26EF" w14:textId="77777777" w:rsidR="00032579" w:rsidRPr="00914AA4" w:rsidRDefault="00697E65" w:rsidP="00F4585E">
      <w:pPr>
        <w:pStyle w:val="Heading2"/>
        <w:numPr>
          <w:ilvl w:val="0"/>
          <w:numId w:val="24"/>
        </w:numPr>
        <w:jc w:val="both"/>
      </w:pPr>
      <w:bookmarkStart w:id="21" w:name="_Toc318244940"/>
      <w:bookmarkStart w:id="22" w:name="_Toc318245159"/>
      <w:bookmarkStart w:id="23" w:name="_Toc321307453"/>
      <w:r w:rsidRPr="00914AA4">
        <w:t xml:space="preserve">Практика срещу други държави, свързана с </w:t>
      </w:r>
      <w:r w:rsidR="00032579" w:rsidRPr="00914AA4">
        <w:t xml:space="preserve">подобни </w:t>
      </w:r>
      <w:r w:rsidRPr="00914AA4">
        <w:t>оплаквания по чл. 8</w:t>
      </w:r>
      <w:bookmarkEnd w:id="21"/>
      <w:bookmarkEnd w:id="22"/>
      <w:bookmarkEnd w:id="23"/>
    </w:p>
    <w:p w14:paraId="46488B05" w14:textId="77777777" w:rsidR="002B7779" w:rsidRDefault="00032579" w:rsidP="00346AD6">
      <w:pPr>
        <w:ind w:firstLine="720"/>
        <w:jc w:val="both"/>
        <w:rPr>
          <w:rFonts w:cstheme="minorHAnsi"/>
          <w:lang w:val="bg-BG"/>
        </w:rPr>
      </w:pPr>
      <w:r w:rsidRPr="00F4585E">
        <w:rPr>
          <w:rFonts w:cstheme="minorHAnsi"/>
          <w:lang w:val="bg-BG"/>
        </w:rPr>
        <w:t xml:space="preserve">Практиката на ЕСПЧ по дела, които касаят изземване на имоти или разрушаване на жилища в </w:t>
      </w:r>
      <w:r w:rsidR="00107CBE">
        <w:rPr>
          <w:rFonts w:cstheme="minorHAnsi"/>
          <w:lang w:val="bg-BG"/>
        </w:rPr>
        <w:t xml:space="preserve">нарушение на чл. 8 касае както </w:t>
      </w:r>
      <w:r w:rsidR="00914AA4">
        <w:rPr>
          <w:rFonts w:cstheme="minorHAnsi"/>
          <w:lang w:val="bg-BG"/>
        </w:rPr>
        <w:t>случаи</w:t>
      </w:r>
      <w:r w:rsidR="00107CBE">
        <w:rPr>
          <w:rFonts w:cstheme="minorHAnsi"/>
          <w:lang w:val="bg-BG"/>
        </w:rPr>
        <w:t xml:space="preserve">, засягащи посочените права на жалбоподатели от ромски произход, така и </w:t>
      </w:r>
      <w:r w:rsidR="0011102E">
        <w:rPr>
          <w:rFonts w:cstheme="minorHAnsi"/>
          <w:lang w:val="bg-BG"/>
        </w:rPr>
        <w:t xml:space="preserve">намеса </w:t>
      </w:r>
      <w:r w:rsidR="00914AA4">
        <w:rPr>
          <w:rFonts w:cstheme="minorHAnsi"/>
          <w:lang w:val="bg-BG"/>
        </w:rPr>
        <w:t>в правото на жилище на жалбоподатели</w:t>
      </w:r>
      <w:r w:rsidR="0011102E">
        <w:rPr>
          <w:rFonts w:cstheme="minorHAnsi"/>
          <w:lang w:val="bg-BG"/>
        </w:rPr>
        <w:t xml:space="preserve"> без значение етническия</w:t>
      </w:r>
      <w:r w:rsidR="00E51D2E">
        <w:rPr>
          <w:rFonts w:cstheme="minorHAnsi"/>
          <w:lang w:val="bg-BG"/>
        </w:rPr>
        <w:t>т</w:t>
      </w:r>
      <w:r w:rsidR="0011102E">
        <w:rPr>
          <w:rFonts w:cstheme="minorHAnsi"/>
          <w:lang w:val="bg-BG"/>
        </w:rPr>
        <w:t xml:space="preserve"> им произход</w:t>
      </w:r>
      <w:r w:rsidRPr="00F4585E">
        <w:rPr>
          <w:rFonts w:cstheme="minorHAnsi"/>
          <w:lang w:val="bg-BG"/>
        </w:rPr>
        <w:t>.</w:t>
      </w:r>
      <w:r w:rsidR="002B7779">
        <w:rPr>
          <w:rFonts w:cstheme="minorHAnsi"/>
          <w:lang w:val="bg-BG"/>
        </w:rPr>
        <w:t xml:space="preserve"> </w:t>
      </w:r>
    </w:p>
    <w:p w14:paraId="680A23BE" w14:textId="77777777" w:rsidR="00534304" w:rsidRDefault="002B7779" w:rsidP="00C334A3">
      <w:pPr>
        <w:ind w:firstLine="720"/>
        <w:jc w:val="both"/>
        <w:rPr>
          <w:rFonts w:cstheme="minorHAnsi"/>
          <w:lang w:val="bg-BG"/>
        </w:rPr>
      </w:pPr>
      <w:r>
        <w:rPr>
          <w:rFonts w:cstheme="minorHAnsi"/>
          <w:lang w:val="bg-BG"/>
        </w:rPr>
        <w:t>В няколко решения срещу Хърватска</w:t>
      </w:r>
      <w:r w:rsidR="00E51D2E">
        <w:rPr>
          <w:rFonts w:cstheme="minorHAnsi"/>
          <w:lang w:val="bg-BG"/>
        </w:rPr>
        <w:t xml:space="preserve"> </w:t>
      </w:r>
      <w:r w:rsidR="00914AA4">
        <w:rPr>
          <w:rFonts w:cstheme="minorHAnsi"/>
          <w:lang w:val="bg-BG"/>
        </w:rPr>
        <w:t>например</w:t>
      </w:r>
      <w:r w:rsidR="00DF2191">
        <w:rPr>
          <w:rFonts w:cstheme="minorHAnsi"/>
          <w:lang w:val="bg-BG"/>
        </w:rPr>
        <w:t xml:space="preserve"> </w:t>
      </w:r>
      <w:r w:rsidR="00AE7CFA">
        <w:rPr>
          <w:rFonts w:cstheme="minorHAnsi"/>
          <w:lang w:val="bg-BG"/>
        </w:rPr>
        <w:t xml:space="preserve">ЕСПЧ </w:t>
      </w:r>
      <w:r w:rsidR="006405AA">
        <w:rPr>
          <w:rFonts w:cstheme="minorHAnsi"/>
          <w:lang w:val="bg-BG"/>
        </w:rPr>
        <w:t>разгле</w:t>
      </w:r>
      <w:r w:rsidR="00AE7CFA">
        <w:rPr>
          <w:rFonts w:cstheme="minorHAnsi"/>
          <w:lang w:val="bg-BG"/>
        </w:rPr>
        <w:t>жда</w:t>
      </w:r>
      <w:r w:rsidR="006405AA">
        <w:rPr>
          <w:rFonts w:cstheme="minorHAnsi"/>
          <w:lang w:val="bg-BG"/>
        </w:rPr>
        <w:t xml:space="preserve"> ситуация, в която</w:t>
      </w:r>
      <w:r w:rsidR="00107CBE">
        <w:rPr>
          <w:rFonts w:cstheme="minorHAnsi"/>
          <w:lang w:val="bg-BG"/>
        </w:rPr>
        <w:t xml:space="preserve"> властите предприемат </w:t>
      </w:r>
      <w:r w:rsidR="00AE7CFA">
        <w:rPr>
          <w:rFonts w:cstheme="minorHAnsi"/>
          <w:lang w:val="bg-BG"/>
        </w:rPr>
        <w:t>действия по изземване на апартамент</w:t>
      </w:r>
      <w:r w:rsidR="00E51D2E">
        <w:rPr>
          <w:rFonts w:cstheme="minorHAnsi"/>
          <w:lang w:val="bg-BG"/>
        </w:rPr>
        <w:t xml:space="preserve"> - </w:t>
      </w:r>
      <w:r w:rsidR="00AE7CFA">
        <w:rPr>
          <w:rFonts w:cstheme="minorHAnsi"/>
          <w:lang w:val="bg-BG"/>
        </w:rPr>
        <w:t>собственост на държавата</w:t>
      </w:r>
      <w:r w:rsidR="00E51D2E">
        <w:rPr>
          <w:rFonts w:cstheme="minorHAnsi"/>
          <w:lang w:val="bg-BG"/>
        </w:rPr>
        <w:t xml:space="preserve"> -</w:t>
      </w:r>
      <w:r w:rsidR="00AE7CFA">
        <w:rPr>
          <w:rFonts w:cstheme="minorHAnsi"/>
          <w:lang w:val="bg-BG"/>
        </w:rPr>
        <w:t xml:space="preserve"> от незаконно обитаващия го наемател. Съдът заключава, че всяко лице, което търпи намеса от страна на властите в правото на зачитане на дом</w:t>
      </w:r>
      <w:r w:rsidR="00124C7A">
        <w:rPr>
          <w:rFonts w:cstheme="minorHAnsi"/>
          <w:lang w:val="bg-BG"/>
        </w:rPr>
        <w:t xml:space="preserve"> по чл. 8</w:t>
      </w:r>
      <w:r w:rsidR="00AE7CFA">
        <w:rPr>
          <w:rFonts w:cstheme="minorHAnsi"/>
          <w:lang w:val="bg-BG"/>
        </w:rPr>
        <w:t xml:space="preserve">, следва да получи преценка на пропорционалността на мярката от независим и безпристрастен съд (виж </w:t>
      </w:r>
      <w:r w:rsidR="0011102E" w:rsidRPr="00914AA4">
        <w:rPr>
          <w:rFonts w:cstheme="minorHAnsi"/>
          <w:i/>
        </w:rPr>
        <w:t>Paulic</w:t>
      </w:r>
      <w:r w:rsidR="0011102E" w:rsidRPr="00914AA4">
        <w:rPr>
          <w:rFonts w:cstheme="minorHAnsi"/>
          <w:i/>
          <w:lang w:val="bg-BG"/>
        </w:rPr>
        <w:t xml:space="preserve"> </w:t>
      </w:r>
      <w:r w:rsidR="0011102E" w:rsidRPr="00914AA4">
        <w:rPr>
          <w:rFonts w:cstheme="minorHAnsi"/>
          <w:i/>
        </w:rPr>
        <w:t>v</w:t>
      </w:r>
      <w:r w:rsidR="0011102E" w:rsidRPr="00914AA4">
        <w:rPr>
          <w:rFonts w:cstheme="minorHAnsi"/>
          <w:i/>
          <w:lang w:val="bg-BG"/>
        </w:rPr>
        <w:t xml:space="preserve">. </w:t>
      </w:r>
      <w:r w:rsidR="0011102E" w:rsidRPr="00914AA4">
        <w:rPr>
          <w:rFonts w:cstheme="minorHAnsi"/>
          <w:i/>
        </w:rPr>
        <w:t>Croatia</w:t>
      </w:r>
      <w:r w:rsidR="0011102E" w:rsidRPr="0011102E">
        <w:rPr>
          <w:rFonts w:cstheme="minorHAnsi"/>
          <w:lang w:val="bg-BG"/>
        </w:rPr>
        <w:t>,</w:t>
      </w:r>
      <w:r w:rsidR="00925D23">
        <w:rPr>
          <w:rFonts w:cstheme="minorHAnsi"/>
          <w:lang w:val="bg-BG"/>
        </w:rPr>
        <w:t xml:space="preserve"> </w:t>
      </w:r>
      <w:r w:rsidR="00925D23">
        <w:rPr>
          <w:rFonts w:cstheme="minorHAnsi"/>
        </w:rPr>
        <w:t>no</w:t>
      </w:r>
      <w:r w:rsidR="00925D23" w:rsidRPr="00925D23">
        <w:rPr>
          <w:rFonts w:cstheme="minorHAnsi"/>
          <w:lang w:val="bg-BG"/>
        </w:rPr>
        <w:t>. 3572/06,</w:t>
      </w:r>
      <w:r w:rsidR="0011102E" w:rsidRPr="0011102E">
        <w:rPr>
          <w:rFonts w:cstheme="minorHAnsi"/>
          <w:lang w:val="bg-BG"/>
        </w:rPr>
        <w:t xml:space="preserve"> 1</w:t>
      </w:r>
      <w:r w:rsidR="0011102E">
        <w:rPr>
          <w:rFonts w:cstheme="minorHAnsi"/>
          <w:lang w:val="bg-BG"/>
        </w:rPr>
        <w:t xml:space="preserve"> март 2010 г.</w:t>
      </w:r>
      <w:r w:rsidR="000C4302">
        <w:rPr>
          <w:rFonts w:cstheme="minorHAnsi"/>
          <w:lang w:val="bg-BG"/>
        </w:rPr>
        <w:t xml:space="preserve">, </w:t>
      </w:r>
      <w:proofErr w:type="spellStart"/>
      <w:r w:rsidR="000C4302" w:rsidRPr="00914AA4">
        <w:rPr>
          <w:rFonts w:cstheme="minorHAnsi"/>
          <w:i/>
        </w:rPr>
        <w:t>Cosic</w:t>
      </w:r>
      <w:proofErr w:type="spellEnd"/>
      <w:r w:rsidR="000C4302" w:rsidRPr="00914AA4">
        <w:rPr>
          <w:rFonts w:cstheme="minorHAnsi"/>
          <w:i/>
          <w:lang w:val="bg-BG"/>
        </w:rPr>
        <w:t xml:space="preserve"> </w:t>
      </w:r>
      <w:r w:rsidR="000C4302" w:rsidRPr="00914AA4">
        <w:rPr>
          <w:rFonts w:cstheme="minorHAnsi"/>
          <w:i/>
        </w:rPr>
        <w:t>v</w:t>
      </w:r>
      <w:r w:rsidR="000C4302" w:rsidRPr="00914AA4">
        <w:rPr>
          <w:rFonts w:cstheme="minorHAnsi"/>
          <w:i/>
          <w:lang w:val="bg-BG"/>
        </w:rPr>
        <w:t xml:space="preserve">. </w:t>
      </w:r>
      <w:r w:rsidR="000C4302" w:rsidRPr="00914AA4">
        <w:rPr>
          <w:rFonts w:cstheme="minorHAnsi"/>
          <w:i/>
        </w:rPr>
        <w:t>Croatia</w:t>
      </w:r>
      <w:r w:rsidR="000C4302" w:rsidRPr="000C4302">
        <w:rPr>
          <w:rFonts w:cstheme="minorHAnsi"/>
          <w:lang w:val="bg-BG"/>
        </w:rPr>
        <w:t xml:space="preserve">, </w:t>
      </w:r>
      <w:r w:rsidR="000C4302">
        <w:rPr>
          <w:rFonts w:cstheme="minorHAnsi"/>
        </w:rPr>
        <w:t>no</w:t>
      </w:r>
      <w:r w:rsidR="000C4302" w:rsidRPr="000C4302">
        <w:rPr>
          <w:rFonts w:cstheme="minorHAnsi"/>
          <w:lang w:val="bg-BG"/>
        </w:rPr>
        <w:t xml:space="preserve">. 28261/06, 5 </w:t>
      </w:r>
      <w:r w:rsidR="000C4302">
        <w:rPr>
          <w:rFonts w:cstheme="minorHAnsi"/>
          <w:lang w:val="bg-BG"/>
        </w:rPr>
        <w:t>юни 2009 г.</w:t>
      </w:r>
      <w:r w:rsidR="00925D23" w:rsidRPr="00925D23">
        <w:rPr>
          <w:rFonts w:cstheme="minorHAnsi"/>
          <w:lang w:val="bg-BG"/>
        </w:rPr>
        <w:t>,</w:t>
      </w:r>
      <w:r w:rsidR="004B041E">
        <w:rPr>
          <w:rFonts w:cstheme="minorHAnsi"/>
          <w:lang w:val="bg-BG"/>
        </w:rPr>
        <w:t xml:space="preserve"> </w:t>
      </w:r>
      <w:proofErr w:type="spellStart"/>
      <w:r w:rsidR="004B041E" w:rsidRPr="00914AA4">
        <w:rPr>
          <w:rFonts w:cstheme="minorHAnsi"/>
          <w:i/>
        </w:rPr>
        <w:t>Orlic</w:t>
      </w:r>
      <w:proofErr w:type="spellEnd"/>
      <w:r w:rsidR="004B041E" w:rsidRPr="00914AA4">
        <w:rPr>
          <w:rFonts w:cstheme="minorHAnsi"/>
          <w:i/>
          <w:lang w:val="bg-BG"/>
        </w:rPr>
        <w:t xml:space="preserve"> </w:t>
      </w:r>
      <w:r w:rsidR="004B041E" w:rsidRPr="00914AA4">
        <w:rPr>
          <w:rFonts w:cstheme="minorHAnsi"/>
          <w:i/>
        </w:rPr>
        <w:t>v</w:t>
      </w:r>
      <w:r w:rsidR="004B041E" w:rsidRPr="00914AA4">
        <w:rPr>
          <w:rFonts w:cstheme="minorHAnsi"/>
          <w:i/>
          <w:lang w:val="bg-BG"/>
        </w:rPr>
        <w:t xml:space="preserve">. </w:t>
      </w:r>
      <w:r w:rsidR="004B041E" w:rsidRPr="00914AA4">
        <w:rPr>
          <w:rFonts w:cstheme="minorHAnsi"/>
          <w:i/>
        </w:rPr>
        <w:t>Croatia</w:t>
      </w:r>
      <w:r w:rsidR="004B041E" w:rsidRPr="005843B2">
        <w:rPr>
          <w:rFonts w:cstheme="minorHAnsi"/>
          <w:lang w:val="bg-BG"/>
        </w:rPr>
        <w:t xml:space="preserve">, 48833/07, 21 </w:t>
      </w:r>
      <w:r w:rsidR="004B041E">
        <w:rPr>
          <w:rFonts w:cstheme="minorHAnsi"/>
          <w:lang w:val="bg-BG"/>
        </w:rPr>
        <w:t>септември 2011</w:t>
      </w:r>
      <w:r w:rsidR="00AE7CFA">
        <w:rPr>
          <w:rFonts w:cstheme="minorHAnsi"/>
          <w:lang w:val="bg-BG"/>
        </w:rPr>
        <w:t>)</w:t>
      </w:r>
      <w:r w:rsidR="00534304" w:rsidRPr="00534304">
        <w:rPr>
          <w:rFonts w:cstheme="minorHAnsi"/>
          <w:lang w:val="bg-BG"/>
        </w:rPr>
        <w:t xml:space="preserve"> </w:t>
      </w:r>
    </w:p>
    <w:p w14:paraId="680A2390" w14:textId="77777777" w:rsidR="00925D23" w:rsidRPr="00B4569E" w:rsidRDefault="00534304" w:rsidP="00C334A3">
      <w:pPr>
        <w:ind w:firstLine="720"/>
        <w:jc w:val="both"/>
        <w:rPr>
          <w:rFonts w:cstheme="minorHAnsi"/>
          <w:lang w:val="bg-BG"/>
        </w:rPr>
      </w:pPr>
      <w:r>
        <w:rPr>
          <w:rFonts w:cstheme="minorHAnsi"/>
          <w:lang w:val="bg-BG"/>
        </w:rPr>
        <w:t>В</w:t>
      </w:r>
      <w:r w:rsidRPr="00F4585E">
        <w:rPr>
          <w:rFonts w:cstheme="minorHAnsi"/>
          <w:lang w:val="bg-BG"/>
        </w:rPr>
        <w:t xml:space="preserve"> няколко решения срещу Великобритания</w:t>
      </w:r>
      <w:r>
        <w:rPr>
          <w:rFonts w:cstheme="minorHAnsi"/>
          <w:lang w:val="bg-BG"/>
        </w:rPr>
        <w:t xml:space="preserve"> ЕСПЧ разглежда ситуации, които засягат както роми, така и жалбоподатели, които не са от ромски произход. </w:t>
      </w:r>
    </w:p>
    <w:p w14:paraId="68032899" w14:textId="77777777" w:rsidR="0011102E" w:rsidRPr="0011102E" w:rsidRDefault="0011102E" w:rsidP="00C334A3">
      <w:pPr>
        <w:ind w:firstLine="720"/>
        <w:jc w:val="both"/>
        <w:rPr>
          <w:rFonts w:cstheme="minorHAnsi"/>
          <w:lang w:val="bg-BG"/>
        </w:rPr>
      </w:pPr>
      <w:r>
        <w:rPr>
          <w:rFonts w:cstheme="minorHAnsi"/>
          <w:lang w:val="bg-BG"/>
        </w:rPr>
        <w:t xml:space="preserve">В решението </w:t>
      </w:r>
      <w:r w:rsidRPr="00925D23">
        <w:rPr>
          <w:rFonts w:cstheme="minorHAnsi"/>
          <w:i/>
        </w:rPr>
        <w:t>Buckley</w:t>
      </w:r>
      <w:r w:rsidRPr="00925D23">
        <w:rPr>
          <w:rFonts w:cstheme="minorHAnsi"/>
          <w:i/>
          <w:lang w:val="bg-BG"/>
        </w:rPr>
        <w:t xml:space="preserve"> </w:t>
      </w:r>
      <w:r w:rsidRPr="00925D23">
        <w:rPr>
          <w:rFonts w:cstheme="minorHAnsi"/>
          <w:i/>
        </w:rPr>
        <w:t>v</w:t>
      </w:r>
      <w:r w:rsidRPr="00925D23">
        <w:rPr>
          <w:rFonts w:cstheme="minorHAnsi"/>
          <w:i/>
          <w:lang w:val="bg-BG"/>
        </w:rPr>
        <w:t xml:space="preserve">. </w:t>
      </w:r>
      <w:r w:rsidRPr="00925D23">
        <w:rPr>
          <w:rFonts w:cstheme="minorHAnsi"/>
          <w:i/>
        </w:rPr>
        <w:t>the</w:t>
      </w:r>
      <w:r w:rsidRPr="00925D23">
        <w:rPr>
          <w:rFonts w:cstheme="minorHAnsi"/>
          <w:i/>
          <w:lang w:val="bg-BG"/>
        </w:rPr>
        <w:t xml:space="preserve"> </w:t>
      </w:r>
      <w:r w:rsidRPr="00925D23">
        <w:rPr>
          <w:rFonts w:cstheme="minorHAnsi"/>
          <w:i/>
        </w:rPr>
        <w:t>U</w:t>
      </w:r>
      <w:r w:rsidR="00914AA4">
        <w:rPr>
          <w:rFonts w:cstheme="minorHAnsi"/>
          <w:i/>
        </w:rPr>
        <w:t>nited</w:t>
      </w:r>
      <w:r w:rsidR="00914AA4" w:rsidRPr="00914AA4">
        <w:rPr>
          <w:rFonts w:cstheme="minorHAnsi"/>
          <w:i/>
          <w:lang w:val="bg-BG"/>
        </w:rPr>
        <w:t xml:space="preserve"> </w:t>
      </w:r>
      <w:r w:rsidRPr="00925D23">
        <w:rPr>
          <w:rFonts w:cstheme="minorHAnsi"/>
          <w:i/>
        </w:rPr>
        <w:t>K</w:t>
      </w:r>
      <w:r w:rsidR="00914AA4">
        <w:rPr>
          <w:rFonts w:cstheme="minorHAnsi"/>
          <w:i/>
        </w:rPr>
        <w:t>ingdom</w:t>
      </w:r>
      <w:r w:rsidRPr="0011102E">
        <w:rPr>
          <w:rFonts w:cstheme="minorHAnsi"/>
          <w:lang w:val="bg-BG"/>
        </w:rPr>
        <w:t xml:space="preserve">, </w:t>
      </w:r>
      <w:r>
        <w:rPr>
          <w:rFonts w:cstheme="minorHAnsi"/>
        </w:rPr>
        <w:t>no</w:t>
      </w:r>
      <w:r w:rsidRPr="0011102E">
        <w:rPr>
          <w:rFonts w:cstheme="minorHAnsi"/>
          <w:lang w:val="bg-BG"/>
        </w:rPr>
        <w:t xml:space="preserve">. </w:t>
      </w:r>
      <w:r w:rsidR="00925D23" w:rsidRPr="00914AA4">
        <w:rPr>
          <w:rFonts w:cstheme="minorHAnsi"/>
          <w:lang w:val="bg-BG"/>
        </w:rPr>
        <w:t>20348/92</w:t>
      </w:r>
      <w:r w:rsidRPr="0011102E">
        <w:rPr>
          <w:rFonts w:cstheme="minorHAnsi"/>
          <w:lang w:val="bg-BG"/>
        </w:rPr>
        <w:t xml:space="preserve">, 25 </w:t>
      </w:r>
      <w:r>
        <w:rPr>
          <w:rFonts w:cstheme="minorHAnsi"/>
          <w:lang w:val="bg-BG"/>
        </w:rPr>
        <w:t xml:space="preserve">септември </w:t>
      </w:r>
      <w:r w:rsidRPr="0011102E">
        <w:rPr>
          <w:rFonts w:cstheme="minorHAnsi"/>
          <w:lang w:val="bg-BG"/>
        </w:rPr>
        <w:t>1996</w:t>
      </w:r>
      <w:r>
        <w:rPr>
          <w:rFonts w:cstheme="minorHAnsi"/>
          <w:lang w:val="bg-BG"/>
        </w:rPr>
        <w:t xml:space="preserve"> Съдът намира, че няма нарушение на чл. 8, защото</w:t>
      </w:r>
      <w:r w:rsidR="00914AA4">
        <w:rPr>
          <w:rFonts w:cstheme="minorHAnsi"/>
          <w:lang w:val="bg-BG"/>
        </w:rPr>
        <w:t>,</w:t>
      </w:r>
      <w:r>
        <w:rPr>
          <w:rFonts w:cstheme="minorHAnsi"/>
          <w:lang w:val="bg-BG"/>
        </w:rPr>
        <w:t xml:space="preserve"> когато властите са забранили на жалбоподателката да живее в каравана върху земята си, са направили преценка за пропорционалност на мярката, а именно че тя се налага с оглед мерки за гарантиране сигурността на магистрала, опазване на околната среда и общественото здраве. Подобно на това решение в решение по делата </w:t>
      </w:r>
      <w:r w:rsidRPr="00925D23">
        <w:rPr>
          <w:rFonts w:cstheme="minorHAnsi"/>
          <w:i/>
        </w:rPr>
        <w:t>Chapman</w:t>
      </w:r>
      <w:r w:rsidRPr="00925D23">
        <w:rPr>
          <w:rFonts w:cstheme="minorHAnsi"/>
          <w:i/>
          <w:lang w:val="bg-BG"/>
        </w:rPr>
        <w:t xml:space="preserve">, </w:t>
      </w:r>
      <w:proofErr w:type="spellStart"/>
      <w:r w:rsidRPr="00925D23">
        <w:rPr>
          <w:rFonts w:cstheme="minorHAnsi"/>
          <w:i/>
        </w:rPr>
        <w:t>Coster</w:t>
      </w:r>
      <w:proofErr w:type="spellEnd"/>
      <w:r w:rsidRPr="00925D23">
        <w:rPr>
          <w:rFonts w:cstheme="minorHAnsi"/>
          <w:i/>
          <w:lang w:val="bg-BG"/>
        </w:rPr>
        <w:t xml:space="preserve">, </w:t>
      </w:r>
      <w:r w:rsidRPr="00925D23">
        <w:rPr>
          <w:rFonts w:cstheme="minorHAnsi"/>
          <w:i/>
        </w:rPr>
        <w:t>Beard</w:t>
      </w:r>
      <w:r w:rsidRPr="00925D23">
        <w:rPr>
          <w:rFonts w:cstheme="minorHAnsi"/>
          <w:i/>
          <w:lang w:val="bg-BG"/>
        </w:rPr>
        <w:t xml:space="preserve">, </w:t>
      </w:r>
      <w:r w:rsidRPr="00925D23">
        <w:rPr>
          <w:rFonts w:cstheme="minorHAnsi"/>
          <w:i/>
        </w:rPr>
        <w:t>Lee</w:t>
      </w:r>
      <w:r w:rsidRPr="00925D23">
        <w:rPr>
          <w:rFonts w:cstheme="minorHAnsi"/>
          <w:i/>
          <w:lang w:val="bg-BG"/>
        </w:rPr>
        <w:t xml:space="preserve"> и </w:t>
      </w:r>
      <w:r w:rsidRPr="00925D23">
        <w:rPr>
          <w:rFonts w:cstheme="minorHAnsi"/>
          <w:i/>
        </w:rPr>
        <w:t>James</w:t>
      </w:r>
      <w:r w:rsidRPr="00925D23">
        <w:rPr>
          <w:rFonts w:cstheme="minorHAnsi"/>
          <w:i/>
          <w:lang w:val="bg-BG"/>
        </w:rPr>
        <w:t xml:space="preserve"> </w:t>
      </w:r>
      <w:r w:rsidRPr="00925D23">
        <w:rPr>
          <w:rFonts w:cstheme="minorHAnsi"/>
          <w:i/>
        </w:rPr>
        <w:t>Smith</w:t>
      </w:r>
      <w:r w:rsidRPr="00925D23">
        <w:rPr>
          <w:rFonts w:cstheme="minorHAnsi"/>
          <w:i/>
          <w:lang w:val="bg-BG"/>
        </w:rPr>
        <w:t xml:space="preserve"> </w:t>
      </w:r>
      <w:r w:rsidRPr="00925D23">
        <w:rPr>
          <w:rFonts w:cstheme="minorHAnsi"/>
          <w:i/>
        </w:rPr>
        <w:t>v</w:t>
      </w:r>
      <w:r w:rsidRPr="00925D23">
        <w:rPr>
          <w:rFonts w:cstheme="minorHAnsi"/>
          <w:i/>
          <w:lang w:val="bg-BG"/>
        </w:rPr>
        <w:t xml:space="preserve">. </w:t>
      </w:r>
      <w:proofErr w:type="gramStart"/>
      <w:r w:rsidRPr="00925D23">
        <w:rPr>
          <w:rFonts w:cstheme="minorHAnsi"/>
          <w:i/>
        </w:rPr>
        <w:t>the</w:t>
      </w:r>
      <w:proofErr w:type="gramEnd"/>
      <w:r w:rsidRPr="00925D23">
        <w:rPr>
          <w:rFonts w:cstheme="minorHAnsi"/>
          <w:i/>
          <w:lang w:val="bg-BG"/>
        </w:rPr>
        <w:t xml:space="preserve"> </w:t>
      </w:r>
      <w:r w:rsidRPr="00925D23">
        <w:rPr>
          <w:rFonts w:cstheme="minorHAnsi"/>
          <w:i/>
        </w:rPr>
        <w:t>U</w:t>
      </w:r>
      <w:r w:rsidR="00914AA4">
        <w:rPr>
          <w:rFonts w:cstheme="minorHAnsi"/>
          <w:i/>
        </w:rPr>
        <w:t>nited</w:t>
      </w:r>
      <w:r w:rsidR="00914AA4" w:rsidRPr="00914AA4">
        <w:rPr>
          <w:rFonts w:cstheme="minorHAnsi"/>
          <w:i/>
          <w:lang w:val="bg-BG"/>
        </w:rPr>
        <w:t xml:space="preserve"> </w:t>
      </w:r>
      <w:r w:rsidRPr="00925D23">
        <w:rPr>
          <w:rFonts w:cstheme="minorHAnsi"/>
          <w:i/>
        </w:rPr>
        <w:t>K</w:t>
      </w:r>
      <w:r w:rsidR="00914AA4">
        <w:rPr>
          <w:rFonts w:cstheme="minorHAnsi"/>
          <w:i/>
        </w:rPr>
        <w:t>ingdom</w:t>
      </w:r>
      <w:r>
        <w:rPr>
          <w:rFonts w:cstheme="minorHAnsi"/>
          <w:lang w:val="bg-BG"/>
        </w:rPr>
        <w:t xml:space="preserve"> ЕСПЧ не намира нарушение на чл. 8. По причини, свързани с регионалното развитие и опазването на околната среда, забраната е преценена от Съда като пропорционална. </w:t>
      </w:r>
    </w:p>
    <w:p w14:paraId="5C3954E4" w14:textId="77777777" w:rsidR="00914AA4" w:rsidRPr="00914AA4" w:rsidRDefault="00925D23" w:rsidP="0011102E">
      <w:pPr>
        <w:ind w:firstLine="720"/>
        <w:jc w:val="both"/>
        <w:rPr>
          <w:rFonts w:cstheme="minorHAnsi"/>
          <w:lang w:val="bg-BG"/>
        </w:rPr>
      </w:pPr>
      <w:r>
        <w:rPr>
          <w:rFonts w:cstheme="minorHAnsi"/>
          <w:lang w:val="bg-BG"/>
        </w:rPr>
        <w:t xml:space="preserve">В </w:t>
      </w:r>
      <w:r w:rsidR="00534304">
        <w:rPr>
          <w:rFonts w:cstheme="minorHAnsi"/>
          <w:lang w:val="bg-BG"/>
        </w:rPr>
        <w:t xml:space="preserve">решението </w:t>
      </w:r>
      <w:r w:rsidR="00B4569E" w:rsidRPr="00B4569E">
        <w:rPr>
          <w:rFonts w:cstheme="minorHAnsi"/>
          <w:i/>
        </w:rPr>
        <w:t>Conno</w:t>
      </w:r>
      <w:r w:rsidRPr="00B4569E">
        <w:rPr>
          <w:rFonts w:cstheme="minorHAnsi"/>
          <w:i/>
        </w:rPr>
        <w:t>rs</w:t>
      </w:r>
      <w:r w:rsidRPr="00B4569E">
        <w:rPr>
          <w:rFonts w:cstheme="minorHAnsi"/>
          <w:i/>
          <w:lang w:val="bg-BG"/>
        </w:rPr>
        <w:t xml:space="preserve"> </w:t>
      </w:r>
      <w:r w:rsidRPr="00B4569E">
        <w:rPr>
          <w:rFonts w:cstheme="minorHAnsi"/>
          <w:i/>
        </w:rPr>
        <w:t>v</w:t>
      </w:r>
      <w:r w:rsidRPr="00B4569E">
        <w:rPr>
          <w:rFonts w:cstheme="minorHAnsi"/>
          <w:i/>
          <w:lang w:val="bg-BG"/>
        </w:rPr>
        <w:t xml:space="preserve">. </w:t>
      </w:r>
      <w:r w:rsidR="00B4569E" w:rsidRPr="00B4569E">
        <w:rPr>
          <w:rFonts w:cstheme="minorHAnsi"/>
          <w:i/>
        </w:rPr>
        <w:t>t</w:t>
      </w:r>
      <w:r w:rsidRPr="00B4569E">
        <w:rPr>
          <w:rFonts w:cstheme="minorHAnsi"/>
          <w:i/>
        </w:rPr>
        <w:t>he</w:t>
      </w:r>
      <w:r w:rsidRPr="00B4569E">
        <w:rPr>
          <w:rFonts w:cstheme="minorHAnsi"/>
          <w:i/>
          <w:lang w:val="bg-BG"/>
        </w:rPr>
        <w:t xml:space="preserve"> </w:t>
      </w:r>
      <w:r w:rsidRPr="00B4569E">
        <w:rPr>
          <w:rFonts w:cstheme="minorHAnsi"/>
          <w:i/>
        </w:rPr>
        <w:t>United</w:t>
      </w:r>
      <w:r w:rsidRPr="00B4569E">
        <w:rPr>
          <w:rFonts w:cstheme="minorHAnsi"/>
          <w:i/>
          <w:lang w:val="bg-BG"/>
        </w:rPr>
        <w:t xml:space="preserve"> </w:t>
      </w:r>
      <w:r w:rsidRPr="00B4569E">
        <w:rPr>
          <w:rFonts w:cstheme="minorHAnsi"/>
          <w:i/>
        </w:rPr>
        <w:t>Kingdom</w:t>
      </w:r>
      <w:r w:rsidRPr="00925D23">
        <w:rPr>
          <w:rFonts w:cstheme="minorHAnsi"/>
          <w:lang w:val="bg-BG"/>
        </w:rPr>
        <w:t xml:space="preserve">, </w:t>
      </w:r>
      <w:r>
        <w:rPr>
          <w:rFonts w:cstheme="minorHAnsi"/>
        </w:rPr>
        <w:t>no</w:t>
      </w:r>
      <w:r w:rsidRPr="00925D23">
        <w:rPr>
          <w:rFonts w:cstheme="minorHAnsi"/>
          <w:lang w:val="bg-BG"/>
        </w:rPr>
        <w:t xml:space="preserve">. </w:t>
      </w:r>
      <w:r w:rsidR="00B4569E">
        <w:rPr>
          <w:rFonts w:cstheme="minorHAnsi"/>
          <w:lang w:val="bg-BG"/>
        </w:rPr>
        <w:t>66746/01</w:t>
      </w:r>
      <w:r w:rsidR="00B4569E" w:rsidRPr="00B4569E">
        <w:rPr>
          <w:rFonts w:cstheme="minorHAnsi"/>
          <w:lang w:val="bg-BG"/>
        </w:rPr>
        <w:t xml:space="preserve">, 27 </w:t>
      </w:r>
      <w:r w:rsidR="00B4569E">
        <w:rPr>
          <w:rFonts w:cstheme="minorHAnsi"/>
          <w:lang w:val="bg-BG"/>
        </w:rPr>
        <w:t xml:space="preserve">май </w:t>
      </w:r>
      <w:r w:rsidR="00B4569E" w:rsidRPr="00B4569E">
        <w:rPr>
          <w:rFonts w:cstheme="minorHAnsi"/>
          <w:lang w:val="bg-BG"/>
        </w:rPr>
        <w:t>2004</w:t>
      </w:r>
      <w:r w:rsidR="00FF5927">
        <w:rPr>
          <w:rFonts w:cstheme="minorHAnsi"/>
          <w:lang w:val="bg-BG"/>
        </w:rPr>
        <w:t xml:space="preserve"> </w:t>
      </w:r>
      <w:r w:rsidR="00594DB0">
        <w:rPr>
          <w:rFonts w:cstheme="minorHAnsi"/>
          <w:lang w:val="bg-BG"/>
        </w:rPr>
        <w:t xml:space="preserve">обаче </w:t>
      </w:r>
      <w:r w:rsidR="00B4569E">
        <w:rPr>
          <w:rFonts w:cstheme="minorHAnsi"/>
          <w:lang w:val="bg-BG"/>
        </w:rPr>
        <w:t xml:space="preserve">Съдът </w:t>
      </w:r>
      <w:r w:rsidR="00FF5927">
        <w:rPr>
          <w:rFonts w:cstheme="minorHAnsi"/>
          <w:lang w:val="bg-BG"/>
        </w:rPr>
        <w:t xml:space="preserve">намира нарушение на чл. 8 заради липсата на преценка за пропорционалност при </w:t>
      </w:r>
      <w:r w:rsidR="00B4569E">
        <w:rPr>
          <w:rFonts w:cstheme="minorHAnsi"/>
          <w:lang w:val="bg-BG"/>
        </w:rPr>
        <w:t>отстраняването</w:t>
      </w:r>
      <w:r w:rsidR="00FF5927">
        <w:rPr>
          <w:rFonts w:cstheme="minorHAnsi"/>
          <w:lang w:val="bg-BG"/>
        </w:rPr>
        <w:t xml:space="preserve"> на </w:t>
      </w:r>
      <w:r w:rsidR="00FF5927">
        <w:rPr>
          <w:rFonts w:cstheme="minorHAnsi"/>
          <w:lang w:val="bg-BG"/>
        </w:rPr>
        <w:lastRenderedPageBreak/>
        <w:t>жалбоподателите от място, предназначено от общинските власти за заселване на ро</w:t>
      </w:r>
      <w:r w:rsidR="0011102E">
        <w:rPr>
          <w:rFonts w:cstheme="minorHAnsi"/>
          <w:lang w:val="bg-BG"/>
        </w:rPr>
        <w:t>ми</w:t>
      </w:r>
      <w:r w:rsidR="00B4569E">
        <w:rPr>
          <w:rFonts w:cstheme="minorHAnsi"/>
          <w:lang w:val="bg-BG"/>
        </w:rPr>
        <w:t>,</w:t>
      </w:r>
      <w:r w:rsidR="0011102E">
        <w:rPr>
          <w:rFonts w:cstheme="minorHAnsi"/>
          <w:lang w:val="bg-BG"/>
        </w:rPr>
        <w:t xml:space="preserve"> поради това, че </w:t>
      </w:r>
      <w:r w:rsidR="00594DB0">
        <w:rPr>
          <w:rFonts w:cstheme="minorHAnsi"/>
          <w:lang w:val="bg-BG"/>
        </w:rPr>
        <w:t>нарушават обществения ред (</w:t>
      </w:r>
      <w:r w:rsidR="0011102E">
        <w:rPr>
          <w:rFonts w:cstheme="minorHAnsi"/>
          <w:lang w:val="bg-BG"/>
        </w:rPr>
        <w:t>вдигат шум</w:t>
      </w:r>
      <w:r w:rsidR="00594DB0">
        <w:rPr>
          <w:rFonts w:cstheme="minorHAnsi"/>
          <w:lang w:val="bg-BG"/>
        </w:rPr>
        <w:t>)</w:t>
      </w:r>
      <w:r w:rsidR="0011102E">
        <w:rPr>
          <w:rFonts w:cstheme="minorHAnsi"/>
          <w:lang w:val="bg-BG"/>
        </w:rPr>
        <w:t xml:space="preserve">. </w:t>
      </w:r>
    </w:p>
    <w:p w14:paraId="1E7A8A78" w14:textId="77777777" w:rsidR="002B7779" w:rsidRDefault="00914AA4" w:rsidP="0011102E">
      <w:pPr>
        <w:ind w:firstLine="720"/>
        <w:jc w:val="both"/>
        <w:rPr>
          <w:rFonts w:cstheme="minorHAnsi"/>
          <w:lang w:val="bg-BG"/>
        </w:rPr>
      </w:pPr>
      <w:r>
        <w:rPr>
          <w:rFonts w:cstheme="minorHAnsi"/>
          <w:lang w:val="bg-BG"/>
        </w:rPr>
        <w:t>В</w:t>
      </w:r>
      <w:r w:rsidR="00534304">
        <w:rPr>
          <w:rFonts w:cstheme="minorHAnsi"/>
          <w:lang w:val="bg-BG"/>
        </w:rPr>
        <w:t xml:space="preserve"> решението </w:t>
      </w:r>
      <w:r w:rsidR="00B4569E" w:rsidRPr="00B4569E">
        <w:rPr>
          <w:rFonts w:cstheme="minorHAnsi"/>
          <w:i/>
        </w:rPr>
        <w:t>McCann</w:t>
      </w:r>
      <w:r w:rsidR="00B4569E" w:rsidRPr="00B4569E">
        <w:rPr>
          <w:rFonts w:cstheme="minorHAnsi"/>
          <w:i/>
          <w:lang w:val="bg-BG"/>
        </w:rPr>
        <w:t xml:space="preserve"> </w:t>
      </w:r>
      <w:r w:rsidR="00B4569E" w:rsidRPr="00B4569E">
        <w:rPr>
          <w:rFonts w:cstheme="minorHAnsi"/>
          <w:i/>
        </w:rPr>
        <w:t>v</w:t>
      </w:r>
      <w:r w:rsidR="00B4569E" w:rsidRPr="00B4569E">
        <w:rPr>
          <w:rFonts w:cstheme="minorHAnsi"/>
          <w:i/>
          <w:lang w:val="bg-BG"/>
        </w:rPr>
        <w:t xml:space="preserve">. </w:t>
      </w:r>
      <w:r w:rsidR="00B4569E" w:rsidRPr="00B4569E">
        <w:rPr>
          <w:rFonts w:cstheme="minorHAnsi"/>
          <w:i/>
        </w:rPr>
        <w:t>the</w:t>
      </w:r>
      <w:r w:rsidR="00B4569E" w:rsidRPr="00B4569E">
        <w:rPr>
          <w:rFonts w:cstheme="minorHAnsi"/>
          <w:i/>
          <w:lang w:val="bg-BG"/>
        </w:rPr>
        <w:t xml:space="preserve"> </w:t>
      </w:r>
      <w:r w:rsidR="00B4569E" w:rsidRPr="00B4569E">
        <w:rPr>
          <w:rFonts w:cstheme="minorHAnsi"/>
          <w:i/>
        </w:rPr>
        <w:t>United</w:t>
      </w:r>
      <w:r w:rsidR="00B4569E" w:rsidRPr="00B4569E">
        <w:rPr>
          <w:rFonts w:cstheme="minorHAnsi"/>
          <w:i/>
          <w:lang w:val="bg-BG"/>
        </w:rPr>
        <w:t xml:space="preserve"> </w:t>
      </w:r>
      <w:r w:rsidR="00B4569E" w:rsidRPr="00B4569E">
        <w:rPr>
          <w:rFonts w:cstheme="minorHAnsi"/>
          <w:i/>
        </w:rPr>
        <w:t>Kingdom</w:t>
      </w:r>
      <w:r w:rsidR="00B4569E" w:rsidRPr="00B4569E">
        <w:rPr>
          <w:rFonts w:cstheme="minorHAnsi"/>
          <w:lang w:val="bg-BG"/>
        </w:rPr>
        <w:t>,</w:t>
      </w:r>
      <w:r w:rsidR="00B4569E">
        <w:rPr>
          <w:rFonts w:cstheme="minorHAnsi"/>
          <w:lang w:val="bg-BG"/>
        </w:rPr>
        <w:t xml:space="preserve"> </w:t>
      </w:r>
      <w:r w:rsidR="00B4569E">
        <w:rPr>
          <w:rFonts w:cstheme="minorHAnsi"/>
        </w:rPr>
        <w:t>no</w:t>
      </w:r>
      <w:r w:rsidR="00B4569E" w:rsidRPr="00B4569E">
        <w:rPr>
          <w:rFonts w:cstheme="minorHAnsi"/>
          <w:lang w:val="bg-BG"/>
        </w:rPr>
        <w:t xml:space="preserve">. </w:t>
      </w:r>
      <w:r w:rsidR="00B4569E">
        <w:rPr>
          <w:rFonts w:cstheme="minorHAnsi"/>
          <w:lang w:val="bg-BG"/>
        </w:rPr>
        <w:t>19009/04, 13 май 2008 г.</w:t>
      </w:r>
      <w:r w:rsidR="00534304">
        <w:rPr>
          <w:rFonts w:cstheme="minorHAnsi"/>
          <w:lang w:val="bg-BG"/>
        </w:rPr>
        <w:t xml:space="preserve"> Съдът отново подчертава необходимостта намесата в правата по чл. 8 да подлежи на съдебен контрол относно </w:t>
      </w:r>
      <w:r w:rsidR="00B4569E">
        <w:rPr>
          <w:rFonts w:cstheme="minorHAnsi"/>
          <w:lang w:val="bg-BG"/>
        </w:rPr>
        <w:t>това пропорционална ли е била мярката</w:t>
      </w:r>
      <w:r w:rsidR="00534304">
        <w:rPr>
          <w:rFonts w:cstheme="minorHAnsi"/>
          <w:lang w:val="bg-BG"/>
        </w:rPr>
        <w:t>.</w:t>
      </w:r>
    </w:p>
    <w:p w14:paraId="5E1ED6B0" w14:textId="77777777" w:rsidR="00124C7A" w:rsidRPr="005843B2" w:rsidRDefault="00124C7A" w:rsidP="00C334A3">
      <w:pPr>
        <w:ind w:firstLine="720"/>
        <w:jc w:val="both"/>
        <w:rPr>
          <w:rFonts w:cstheme="minorHAnsi"/>
          <w:lang w:val="bg-BG"/>
        </w:rPr>
      </w:pPr>
      <w:r>
        <w:rPr>
          <w:rFonts w:cstheme="minorHAnsi"/>
          <w:lang w:val="bg-BG"/>
        </w:rPr>
        <w:t xml:space="preserve">В решението </w:t>
      </w:r>
      <w:proofErr w:type="spellStart"/>
      <w:r w:rsidR="00B4569E" w:rsidRPr="00B4569E">
        <w:rPr>
          <w:rFonts w:cstheme="minorHAnsi"/>
          <w:i/>
        </w:rPr>
        <w:t>Stankova</w:t>
      </w:r>
      <w:proofErr w:type="spellEnd"/>
      <w:r w:rsidR="00B4569E" w:rsidRPr="00B4569E">
        <w:rPr>
          <w:rFonts w:cstheme="minorHAnsi"/>
          <w:i/>
          <w:lang w:val="bg-BG"/>
        </w:rPr>
        <w:t xml:space="preserve"> </w:t>
      </w:r>
      <w:r w:rsidR="00B4569E" w:rsidRPr="00B4569E">
        <w:rPr>
          <w:rFonts w:cstheme="minorHAnsi"/>
          <w:i/>
        </w:rPr>
        <w:t>v</w:t>
      </w:r>
      <w:r w:rsidR="00B4569E" w:rsidRPr="00B4569E">
        <w:rPr>
          <w:rFonts w:cstheme="minorHAnsi"/>
          <w:i/>
          <w:lang w:val="bg-BG"/>
        </w:rPr>
        <w:t xml:space="preserve">. </w:t>
      </w:r>
      <w:r w:rsidR="00B4569E" w:rsidRPr="00B4569E">
        <w:rPr>
          <w:rFonts w:cstheme="minorHAnsi"/>
          <w:i/>
        </w:rPr>
        <w:t>Slovakia</w:t>
      </w:r>
      <w:r w:rsidR="00B4569E" w:rsidRPr="00B4569E">
        <w:rPr>
          <w:rFonts w:cstheme="minorHAnsi"/>
          <w:lang w:val="bg-BG"/>
        </w:rPr>
        <w:t xml:space="preserve">, </w:t>
      </w:r>
      <w:r w:rsidR="00B4569E">
        <w:rPr>
          <w:rFonts w:cstheme="minorHAnsi"/>
        </w:rPr>
        <w:t>no</w:t>
      </w:r>
      <w:r w:rsidR="00B4569E" w:rsidRPr="00B4569E">
        <w:rPr>
          <w:rFonts w:cstheme="minorHAnsi"/>
          <w:lang w:val="bg-BG"/>
        </w:rPr>
        <w:t xml:space="preserve">. </w:t>
      </w:r>
      <w:r w:rsidR="00B4569E">
        <w:rPr>
          <w:rFonts w:cstheme="minorHAnsi"/>
          <w:lang w:val="bg-BG"/>
        </w:rPr>
        <w:t>7205/02</w:t>
      </w:r>
      <w:r w:rsidR="00B4569E" w:rsidRPr="00B4569E">
        <w:rPr>
          <w:rFonts w:cstheme="minorHAnsi"/>
          <w:lang w:val="bg-BG"/>
        </w:rPr>
        <w:t xml:space="preserve">, 9 </w:t>
      </w:r>
      <w:r w:rsidR="00B4569E">
        <w:rPr>
          <w:rFonts w:cstheme="minorHAnsi"/>
          <w:lang w:val="bg-BG"/>
        </w:rPr>
        <w:t>октомври 2007 г.</w:t>
      </w:r>
      <w:r>
        <w:rPr>
          <w:rFonts w:cstheme="minorHAnsi"/>
          <w:lang w:val="bg-BG"/>
        </w:rPr>
        <w:t xml:space="preserve"> Съдът разглежда ситуация, в която жалбоподателката е принудена да напусне имот, преминал в ръцете на частно лице. Съдът отново намира нарушение на чл. 8 пора</w:t>
      </w:r>
      <w:r w:rsidR="000C4302">
        <w:rPr>
          <w:rFonts w:cstheme="minorHAnsi"/>
          <w:lang w:val="bg-BG"/>
        </w:rPr>
        <w:t xml:space="preserve">ди това, че намесата е била непропорционална, а в конкретния случай </w:t>
      </w:r>
      <w:r w:rsidR="005843B2">
        <w:rPr>
          <w:rFonts w:cstheme="minorHAnsi"/>
          <w:lang w:val="bg-BG"/>
        </w:rPr>
        <w:t xml:space="preserve">с оглед конкретните обстоятелства </w:t>
      </w:r>
      <w:r w:rsidR="000C4302">
        <w:rPr>
          <w:rFonts w:cstheme="minorHAnsi"/>
          <w:lang w:val="bg-BG"/>
        </w:rPr>
        <w:t xml:space="preserve">властите е трябвало да предложат на </w:t>
      </w:r>
      <w:proofErr w:type="spellStart"/>
      <w:r w:rsidR="000C4302">
        <w:rPr>
          <w:rFonts w:cstheme="minorHAnsi"/>
          <w:lang w:val="bg-BG"/>
        </w:rPr>
        <w:t>жалбоподателката</w:t>
      </w:r>
      <w:proofErr w:type="spellEnd"/>
      <w:r w:rsidR="000C4302">
        <w:rPr>
          <w:rFonts w:cstheme="minorHAnsi"/>
          <w:lang w:val="bg-BG"/>
        </w:rPr>
        <w:t xml:space="preserve"> алтернативно жилище</w:t>
      </w:r>
      <w:r w:rsidR="005843B2">
        <w:rPr>
          <w:rFonts w:cstheme="minorHAnsi"/>
          <w:lang w:val="bg-BG"/>
        </w:rPr>
        <w:t xml:space="preserve"> (виж за случаи, в които жилището е преминало в частно лице</w:t>
      </w:r>
      <w:r w:rsidR="00B4569E">
        <w:rPr>
          <w:rFonts w:cstheme="minorHAnsi"/>
          <w:lang w:val="bg-BG"/>
        </w:rPr>
        <w:t xml:space="preserve"> -</w:t>
      </w:r>
      <w:r w:rsidR="005843B2" w:rsidRPr="005843B2">
        <w:rPr>
          <w:rFonts w:cstheme="minorHAnsi"/>
          <w:lang w:val="bg-BG"/>
        </w:rPr>
        <w:t xml:space="preserve"> </w:t>
      </w:r>
      <w:proofErr w:type="spellStart"/>
      <w:r w:rsidR="005843B2" w:rsidRPr="00B4569E">
        <w:rPr>
          <w:rFonts w:cstheme="minorHAnsi"/>
          <w:i/>
        </w:rPr>
        <w:t>Brezec</w:t>
      </w:r>
      <w:proofErr w:type="spellEnd"/>
      <w:r w:rsidR="005843B2" w:rsidRPr="00B4569E">
        <w:rPr>
          <w:rFonts w:cstheme="minorHAnsi"/>
          <w:i/>
          <w:lang w:val="bg-BG"/>
        </w:rPr>
        <w:t xml:space="preserve"> </w:t>
      </w:r>
      <w:r w:rsidR="005843B2" w:rsidRPr="00B4569E">
        <w:rPr>
          <w:rFonts w:cstheme="minorHAnsi"/>
          <w:i/>
        </w:rPr>
        <w:t>v</w:t>
      </w:r>
      <w:r w:rsidR="005843B2" w:rsidRPr="00B4569E">
        <w:rPr>
          <w:rFonts w:cstheme="minorHAnsi"/>
          <w:i/>
          <w:lang w:val="bg-BG"/>
        </w:rPr>
        <w:t xml:space="preserve">. </w:t>
      </w:r>
      <w:r w:rsidR="005843B2" w:rsidRPr="00B4569E">
        <w:rPr>
          <w:rFonts w:cstheme="minorHAnsi"/>
          <w:i/>
        </w:rPr>
        <w:t>Croatia</w:t>
      </w:r>
      <w:r w:rsidR="005843B2" w:rsidRPr="005843B2">
        <w:rPr>
          <w:rFonts w:cstheme="minorHAnsi"/>
          <w:lang w:val="bg-BG"/>
        </w:rPr>
        <w:t xml:space="preserve">, </w:t>
      </w:r>
      <w:r w:rsidR="005843B2">
        <w:rPr>
          <w:rFonts w:cstheme="minorHAnsi"/>
        </w:rPr>
        <w:t>no</w:t>
      </w:r>
      <w:r w:rsidR="005843B2" w:rsidRPr="005843B2">
        <w:rPr>
          <w:rFonts w:cstheme="minorHAnsi"/>
          <w:lang w:val="bg-BG"/>
        </w:rPr>
        <w:t>. 7177/10, 18</w:t>
      </w:r>
      <w:r w:rsidR="005843B2">
        <w:rPr>
          <w:rFonts w:cstheme="minorHAnsi"/>
          <w:lang w:val="bg-BG"/>
        </w:rPr>
        <w:t xml:space="preserve"> октомври 2010 г.; </w:t>
      </w:r>
      <w:r w:rsidR="005843B2" w:rsidRPr="00B4569E">
        <w:rPr>
          <w:rFonts w:cstheme="minorHAnsi"/>
          <w:i/>
          <w:lang w:val="bg-BG"/>
        </w:rPr>
        <w:t xml:space="preserve">Lemo and Others v. </w:t>
      </w:r>
      <w:r w:rsidR="005843B2" w:rsidRPr="00B4569E">
        <w:rPr>
          <w:rFonts w:cstheme="minorHAnsi"/>
          <w:i/>
        </w:rPr>
        <w:t>Croatia</w:t>
      </w:r>
      <w:r w:rsidR="00B4569E">
        <w:rPr>
          <w:rFonts w:cstheme="minorHAnsi"/>
          <w:lang w:val="bg-BG"/>
        </w:rPr>
        <w:t xml:space="preserve">, </w:t>
      </w:r>
      <w:r w:rsidR="005843B2">
        <w:rPr>
          <w:rFonts w:cstheme="minorHAnsi"/>
        </w:rPr>
        <w:t>no</w:t>
      </w:r>
      <w:r w:rsidR="005843B2" w:rsidRPr="005843B2">
        <w:rPr>
          <w:rFonts w:cstheme="minorHAnsi"/>
          <w:lang w:val="bg-BG"/>
        </w:rPr>
        <w:t xml:space="preserve">. 3925/10, </w:t>
      </w:r>
      <w:r w:rsidR="00B4569E">
        <w:rPr>
          <w:rFonts w:cstheme="minorHAnsi"/>
          <w:lang w:val="bg-BG"/>
        </w:rPr>
        <w:t>10 юли 2014 г.).</w:t>
      </w:r>
      <w:r w:rsidR="005843B2">
        <w:rPr>
          <w:rFonts w:cstheme="minorHAnsi"/>
          <w:lang w:val="bg-BG"/>
        </w:rPr>
        <w:t xml:space="preserve"> </w:t>
      </w:r>
    </w:p>
    <w:p w14:paraId="601F0783" w14:textId="77777777" w:rsidR="00BF2B42" w:rsidRPr="00F4585E" w:rsidRDefault="00594DB0" w:rsidP="00BF2B42">
      <w:pPr>
        <w:ind w:firstLine="720"/>
        <w:jc w:val="both"/>
        <w:rPr>
          <w:rFonts w:cstheme="minorHAnsi"/>
          <w:lang w:val="bg-BG"/>
        </w:rPr>
      </w:pPr>
      <w:r>
        <w:rPr>
          <w:rFonts w:cstheme="minorHAnsi"/>
          <w:lang w:val="bg-BG"/>
        </w:rPr>
        <w:t>Внимание з</w:t>
      </w:r>
      <w:r w:rsidR="00B4569E">
        <w:rPr>
          <w:rFonts w:cstheme="minorHAnsi"/>
          <w:lang w:val="bg-BG"/>
        </w:rPr>
        <w:t xml:space="preserve">аслужава </w:t>
      </w:r>
      <w:r w:rsidR="009C50F4" w:rsidRPr="00F4585E">
        <w:rPr>
          <w:rFonts w:cstheme="minorHAnsi"/>
          <w:lang w:val="bg-BG"/>
        </w:rPr>
        <w:t xml:space="preserve">решението </w:t>
      </w:r>
      <w:r w:rsidR="00CA4250" w:rsidRPr="00F4585E">
        <w:rPr>
          <w:rFonts w:cstheme="minorHAnsi"/>
          <w:i/>
          <w:lang w:val="bg-BG"/>
        </w:rPr>
        <w:t>Winterstein and Others v. France</w:t>
      </w:r>
      <w:r w:rsidR="003F58FE" w:rsidRPr="00F4585E">
        <w:rPr>
          <w:rFonts w:cstheme="minorHAnsi"/>
          <w:lang w:val="bg-BG"/>
        </w:rPr>
        <w:t>, № 27013/07</w:t>
      </w:r>
      <w:r w:rsidR="009C4BBB">
        <w:rPr>
          <w:rFonts w:cstheme="minorHAnsi"/>
          <w:lang w:val="bg-BG"/>
        </w:rPr>
        <w:t xml:space="preserve"> </w:t>
      </w:r>
      <w:r w:rsidR="00942E38" w:rsidRPr="00F4585E">
        <w:rPr>
          <w:rFonts w:cstheme="minorHAnsi"/>
          <w:lang w:val="bg-BG"/>
        </w:rPr>
        <w:t>от 17 октомври 2013 г</w:t>
      </w:r>
      <w:r w:rsidR="009C50F4" w:rsidRPr="00F4585E">
        <w:rPr>
          <w:rFonts w:cstheme="minorHAnsi"/>
          <w:lang w:val="bg-BG"/>
        </w:rPr>
        <w:t>.</w:t>
      </w:r>
      <w:r w:rsidR="00942E38" w:rsidRPr="00F4585E">
        <w:rPr>
          <w:rFonts w:cstheme="minorHAnsi"/>
          <w:lang w:val="bg-BG"/>
        </w:rPr>
        <w:t xml:space="preserve"> </w:t>
      </w:r>
      <w:r w:rsidR="00E261AB" w:rsidRPr="00F4585E">
        <w:rPr>
          <w:rFonts w:cstheme="minorHAnsi"/>
          <w:lang w:val="bg-BG"/>
        </w:rPr>
        <w:t>Фактическата ситуация е доста сходна</w:t>
      </w:r>
      <w:r w:rsidR="00B4569E">
        <w:rPr>
          <w:rFonts w:cstheme="minorHAnsi"/>
          <w:lang w:val="bg-BG"/>
        </w:rPr>
        <w:t xml:space="preserve"> на тази в </w:t>
      </w:r>
      <w:r w:rsidR="00B4569E" w:rsidRPr="00B4569E">
        <w:rPr>
          <w:rFonts w:cstheme="minorHAnsi"/>
          <w:i/>
          <w:lang w:val="bg-BG"/>
        </w:rPr>
        <w:t>Йорданова и други</w:t>
      </w:r>
      <w:r w:rsidR="00E261AB" w:rsidRPr="00F4585E">
        <w:rPr>
          <w:rFonts w:cstheme="minorHAnsi"/>
          <w:lang w:val="bg-BG"/>
        </w:rPr>
        <w:t xml:space="preserve">: отново лица от ромски произход, които са </w:t>
      </w:r>
      <w:r w:rsidR="004974EB" w:rsidRPr="00F4585E">
        <w:rPr>
          <w:rFonts w:cstheme="minorHAnsi"/>
          <w:lang w:val="bg-BG"/>
        </w:rPr>
        <w:t>издигнали постройки или поставили фургони вър</w:t>
      </w:r>
      <w:r w:rsidR="00E261AB" w:rsidRPr="00F4585E">
        <w:rPr>
          <w:rFonts w:cstheme="minorHAnsi"/>
          <w:lang w:val="bg-BG"/>
        </w:rPr>
        <w:t>ху</w:t>
      </w:r>
      <w:r w:rsidR="004974EB" w:rsidRPr="00F4585E">
        <w:rPr>
          <w:rFonts w:cstheme="minorHAnsi"/>
          <w:lang w:val="bg-BG"/>
        </w:rPr>
        <w:t xml:space="preserve"> свой или чужд имот (във втория случай като наематели), но без необходимите разрешения. Властите са толерирали </w:t>
      </w:r>
      <w:r>
        <w:rPr>
          <w:rFonts w:cstheme="minorHAnsi"/>
          <w:lang w:val="bg-BG"/>
        </w:rPr>
        <w:t xml:space="preserve">незаконните </w:t>
      </w:r>
      <w:r w:rsidR="004974EB" w:rsidRPr="00F4585E">
        <w:rPr>
          <w:rFonts w:cstheme="minorHAnsi"/>
          <w:lang w:val="bg-BG"/>
        </w:rPr>
        <w:t>постройки дълго време</w:t>
      </w:r>
      <w:r w:rsidR="002266C5" w:rsidRPr="00F4585E">
        <w:rPr>
          <w:rFonts w:cstheme="minorHAnsi"/>
          <w:lang w:val="bg-BG"/>
        </w:rPr>
        <w:t>, докато през 2006</w:t>
      </w:r>
      <w:r w:rsidR="004974EB" w:rsidRPr="00F4585E">
        <w:rPr>
          <w:rFonts w:cstheme="minorHAnsi"/>
          <w:lang w:val="bg-BG"/>
        </w:rPr>
        <w:t xml:space="preserve"> г. решават да </w:t>
      </w:r>
      <w:r>
        <w:rPr>
          <w:rFonts w:cstheme="minorHAnsi"/>
          <w:lang w:val="bg-BG"/>
        </w:rPr>
        <w:t xml:space="preserve">ги </w:t>
      </w:r>
      <w:r w:rsidR="004974EB" w:rsidRPr="00F4585E">
        <w:rPr>
          <w:rFonts w:cstheme="minorHAnsi"/>
          <w:lang w:val="bg-BG"/>
        </w:rPr>
        <w:t>премахнат.</w:t>
      </w:r>
      <w:r w:rsidR="009C4BBB">
        <w:rPr>
          <w:rFonts w:cstheme="minorHAnsi"/>
          <w:lang w:val="bg-BG"/>
        </w:rPr>
        <w:t xml:space="preserve"> </w:t>
      </w:r>
      <w:r w:rsidR="00E261AB" w:rsidRPr="00F4585E">
        <w:rPr>
          <w:rFonts w:cstheme="minorHAnsi"/>
          <w:lang w:val="bg-BG"/>
        </w:rPr>
        <w:t xml:space="preserve">В мотивите си ЕСПЧ се базира в </w:t>
      </w:r>
      <w:r w:rsidR="002266C5" w:rsidRPr="00F4585E">
        <w:rPr>
          <w:rFonts w:cstheme="minorHAnsi"/>
          <w:lang w:val="bg-BG"/>
        </w:rPr>
        <w:t>г</w:t>
      </w:r>
      <w:r w:rsidR="00E261AB" w:rsidRPr="00F4585E">
        <w:rPr>
          <w:rFonts w:cstheme="minorHAnsi"/>
          <w:lang w:val="bg-BG"/>
        </w:rPr>
        <w:t xml:space="preserve">оляма степен на решението </w:t>
      </w:r>
      <w:r w:rsidR="00E261AB" w:rsidRPr="00F4585E">
        <w:rPr>
          <w:rFonts w:cstheme="minorHAnsi"/>
          <w:i/>
          <w:lang w:val="bg-BG"/>
        </w:rPr>
        <w:t>Йорданова и други</w:t>
      </w:r>
      <w:r w:rsidR="00E261AB" w:rsidRPr="00F4585E">
        <w:rPr>
          <w:rFonts w:cstheme="minorHAnsi"/>
          <w:lang w:val="bg-BG"/>
        </w:rPr>
        <w:t>.</w:t>
      </w:r>
      <w:r w:rsidR="00687940" w:rsidRPr="00F4585E">
        <w:rPr>
          <w:rFonts w:cstheme="minorHAnsi"/>
          <w:lang w:val="bg-BG"/>
        </w:rPr>
        <w:t xml:space="preserve"> </w:t>
      </w:r>
      <w:r w:rsidR="00E261AB" w:rsidRPr="00F4585E">
        <w:rPr>
          <w:rFonts w:cstheme="minorHAnsi"/>
          <w:lang w:val="bg-BG"/>
        </w:rPr>
        <w:t>Проблем отново е липса</w:t>
      </w:r>
      <w:r w:rsidR="002266C5" w:rsidRPr="00F4585E">
        <w:rPr>
          <w:rFonts w:cstheme="minorHAnsi"/>
          <w:lang w:val="bg-BG"/>
        </w:rPr>
        <w:t>та</w:t>
      </w:r>
      <w:r w:rsidR="00E261AB" w:rsidRPr="00F4585E">
        <w:rPr>
          <w:rFonts w:cstheme="minorHAnsi"/>
          <w:lang w:val="bg-BG"/>
        </w:rPr>
        <w:t xml:space="preserve"> на</w:t>
      </w:r>
      <w:r w:rsidR="002266C5" w:rsidRPr="00F4585E">
        <w:rPr>
          <w:rFonts w:cstheme="minorHAnsi"/>
          <w:lang w:val="bg-BG"/>
        </w:rPr>
        <w:t xml:space="preserve"> анализ</w:t>
      </w:r>
      <w:r w:rsidR="00CA4250" w:rsidRPr="00F4585E">
        <w:rPr>
          <w:rFonts w:cstheme="minorHAnsi"/>
          <w:lang w:val="bg-BG"/>
        </w:rPr>
        <w:t xml:space="preserve"> </w:t>
      </w:r>
      <w:r w:rsidR="002266C5" w:rsidRPr="00F4585E">
        <w:rPr>
          <w:rFonts w:cstheme="minorHAnsi"/>
          <w:lang w:val="bg-BG"/>
        </w:rPr>
        <w:t>от страна на властите на пропорционалността на мярката.</w:t>
      </w:r>
      <w:r w:rsidR="00E261AB" w:rsidRPr="00F4585E">
        <w:rPr>
          <w:rFonts w:cstheme="minorHAnsi"/>
          <w:lang w:val="bg-BG"/>
        </w:rPr>
        <w:t xml:space="preserve"> </w:t>
      </w:r>
      <w:r w:rsidR="00BF2B42">
        <w:rPr>
          <w:rFonts w:cstheme="minorHAnsi"/>
          <w:lang w:val="bg-BG"/>
        </w:rPr>
        <w:t>Тече процес по изпълнение на решението.</w:t>
      </w:r>
    </w:p>
    <w:p w14:paraId="217003CF" w14:textId="77777777" w:rsidR="00ED3971" w:rsidRPr="00F4585E" w:rsidRDefault="007914A1" w:rsidP="006964F2">
      <w:pPr>
        <w:ind w:firstLine="720"/>
        <w:jc w:val="both"/>
        <w:rPr>
          <w:rFonts w:cstheme="minorHAnsi"/>
          <w:lang w:val="bg-BG"/>
        </w:rPr>
      </w:pPr>
      <w:r w:rsidRPr="00F4585E">
        <w:rPr>
          <w:rFonts w:cstheme="minorHAnsi"/>
          <w:lang w:val="bg-BG"/>
        </w:rPr>
        <w:t>Към момента пред ЕСПЧ</w:t>
      </w:r>
      <w:r w:rsidR="00914AA4">
        <w:rPr>
          <w:rFonts w:cstheme="minorHAnsi"/>
          <w:lang w:val="bg-BG"/>
        </w:rPr>
        <w:t>,</w:t>
      </w:r>
      <w:r w:rsidRPr="00F4585E">
        <w:rPr>
          <w:rFonts w:cstheme="minorHAnsi"/>
          <w:lang w:val="bg-BG"/>
        </w:rPr>
        <w:t xml:space="preserve"> </w:t>
      </w:r>
      <w:r w:rsidR="00594DB0">
        <w:rPr>
          <w:rFonts w:cstheme="minorHAnsi"/>
          <w:lang w:val="bg-BG"/>
        </w:rPr>
        <w:t xml:space="preserve">има </w:t>
      </w:r>
      <w:r w:rsidR="00914AA4">
        <w:rPr>
          <w:rFonts w:cstheme="minorHAnsi"/>
          <w:lang w:val="bg-BG"/>
        </w:rPr>
        <w:t xml:space="preserve">висящи жалби </w:t>
      </w:r>
      <w:r w:rsidRPr="00F4585E">
        <w:rPr>
          <w:rFonts w:cstheme="minorHAnsi"/>
          <w:lang w:val="bg-BG"/>
        </w:rPr>
        <w:t xml:space="preserve">с </w:t>
      </w:r>
      <w:r w:rsidR="00914AA4">
        <w:rPr>
          <w:rFonts w:cstheme="minorHAnsi"/>
          <w:lang w:val="bg-BG"/>
        </w:rPr>
        <w:t>подобни оплаквания на</w:t>
      </w:r>
      <w:r w:rsidR="00B4569E">
        <w:rPr>
          <w:rFonts w:cstheme="minorHAnsi"/>
          <w:lang w:val="bg-BG"/>
        </w:rPr>
        <w:t xml:space="preserve"> жалбоподатели от ромски произход</w:t>
      </w:r>
      <w:r w:rsidRPr="00F4585E">
        <w:rPr>
          <w:rFonts w:cstheme="minorHAnsi"/>
          <w:lang w:val="bg-BG"/>
        </w:rPr>
        <w:t xml:space="preserve"> </w:t>
      </w:r>
      <w:r w:rsidR="00594DB0">
        <w:rPr>
          <w:rFonts w:cstheme="minorHAnsi"/>
          <w:lang w:val="bg-BG"/>
        </w:rPr>
        <w:t xml:space="preserve">срещу България </w:t>
      </w:r>
      <w:r w:rsidRPr="00F4585E">
        <w:rPr>
          <w:rFonts w:cstheme="minorHAnsi"/>
          <w:lang w:val="bg-BG"/>
        </w:rPr>
        <w:t xml:space="preserve">(виж например </w:t>
      </w:r>
      <w:r w:rsidRPr="00B4569E">
        <w:rPr>
          <w:rFonts w:cstheme="minorHAnsi"/>
          <w:i/>
          <w:lang w:val="bg-BG"/>
        </w:rPr>
        <w:t>Димитрова и други срещу България</w:t>
      </w:r>
      <w:r w:rsidR="00914AA4">
        <w:rPr>
          <w:rFonts w:cstheme="minorHAnsi"/>
          <w:lang w:val="bg-BG"/>
        </w:rPr>
        <w:t>, № 39084/10)</w:t>
      </w:r>
      <w:r w:rsidR="00594DB0">
        <w:rPr>
          <w:rFonts w:cstheme="minorHAnsi"/>
          <w:lang w:val="bg-BG"/>
        </w:rPr>
        <w:t>,</w:t>
      </w:r>
      <w:r w:rsidRPr="00F4585E">
        <w:rPr>
          <w:rFonts w:cstheme="minorHAnsi"/>
          <w:lang w:val="bg-BG"/>
        </w:rPr>
        <w:t xml:space="preserve"> срещу Румъния (виж </w:t>
      </w:r>
      <w:r w:rsidRPr="00F4585E">
        <w:rPr>
          <w:rFonts w:cstheme="minorHAnsi"/>
          <w:i/>
          <w:lang w:val="bg-BG"/>
        </w:rPr>
        <w:t>Cazacliu and Others v. Romania</w:t>
      </w:r>
      <w:r w:rsidRPr="00F4585E">
        <w:rPr>
          <w:rFonts w:cstheme="minorHAnsi"/>
          <w:lang w:val="bg-BG"/>
        </w:rPr>
        <w:t>, no. 63945/09)</w:t>
      </w:r>
      <w:r w:rsidR="00594DB0">
        <w:rPr>
          <w:rFonts w:cstheme="minorHAnsi"/>
          <w:lang w:val="bg-BG"/>
        </w:rPr>
        <w:t>,</w:t>
      </w:r>
      <w:r w:rsidRPr="00F4585E">
        <w:rPr>
          <w:rFonts w:cstheme="minorHAnsi"/>
          <w:lang w:val="bg-BG"/>
        </w:rPr>
        <w:t xml:space="preserve"> Франция (</w:t>
      </w:r>
      <w:r w:rsidRPr="00F4585E">
        <w:rPr>
          <w:rFonts w:cstheme="minorHAnsi"/>
          <w:i/>
          <w:lang w:val="bg-BG"/>
        </w:rPr>
        <w:t>Hirtu and Others v. France</w:t>
      </w:r>
      <w:r w:rsidRPr="00F4585E">
        <w:rPr>
          <w:rFonts w:cstheme="minorHAnsi"/>
          <w:lang w:val="bg-BG"/>
        </w:rPr>
        <w:t xml:space="preserve">, no. 24720/13). </w:t>
      </w:r>
    </w:p>
    <w:p w14:paraId="614EE028" w14:textId="77777777" w:rsidR="00975154" w:rsidRPr="00914AA4" w:rsidRDefault="00975154" w:rsidP="00F4585E">
      <w:pPr>
        <w:pStyle w:val="Heading2"/>
        <w:numPr>
          <w:ilvl w:val="0"/>
          <w:numId w:val="24"/>
        </w:numPr>
        <w:jc w:val="both"/>
      </w:pPr>
      <w:bookmarkStart w:id="24" w:name="_Toc321307454"/>
      <w:bookmarkStart w:id="25" w:name="_Toc318244941"/>
      <w:bookmarkStart w:id="26" w:name="_Toc318245160"/>
      <w:r w:rsidRPr="00914AA4">
        <w:t>Налагане на привременни мерки</w:t>
      </w:r>
      <w:r w:rsidR="009E17AB" w:rsidRPr="00914AA4">
        <w:t xml:space="preserve"> по чл. 39 от Правилника на Съда</w:t>
      </w:r>
      <w:bookmarkEnd w:id="24"/>
      <w:r w:rsidRPr="00914AA4">
        <w:t xml:space="preserve"> </w:t>
      </w:r>
      <w:bookmarkEnd w:id="25"/>
      <w:bookmarkEnd w:id="26"/>
    </w:p>
    <w:p w14:paraId="29FA5512" w14:textId="77777777" w:rsidR="009E17AB" w:rsidRPr="00F4585E" w:rsidRDefault="009E17AB" w:rsidP="00860E2B">
      <w:pPr>
        <w:spacing w:after="0"/>
        <w:ind w:firstLine="720"/>
        <w:contextualSpacing/>
        <w:jc w:val="both"/>
        <w:textAlignment w:val="baseline"/>
        <w:rPr>
          <w:rFonts w:eastAsiaTheme="minorEastAsia" w:cstheme="minorHAnsi"/>
          <w:kern w:val="24"/>
          <w:lang w:val="bg-BG"/>
        </w:rPr>
      </w:pPr>
      <w:r w:rsidRPr="00F4585E">
        <w:rPr>
          <w:rFonts w:eastAsiaTheme="minorEastAsia" w:cstheme="minorHAnsi"/>
          <w:kern w:val="24"/>
          <w:lang w:val="bg-BG"/>
        </w:rPr>
        <w:t>Процедурата по чл. 3</w:t>
      </w:r>
      <w:r w:rsidR="00860E2B" w:rsidRPr="00F4585E">
        <w:rPr>
          <w:rFonts w:eastAsiaTheme="minorEastAsia" w:cstheme="minorHAnsi"/>
          <w:kern w:val="24"/>
          <w:lang w:val="bg-BG"/>
        </w:rPr>
        <w:t>9 от Правилника на Съда се състои в това Съдът</w:t>
      </w:r>
      <w:r w:rsidRPr="00F4585E">
        <w:rPr>
          <w:rFonts w:eastAsiaTheme="minorEastAsia" w:cstheme="minorHAnsi"/>
          <w:kern w:val="24"/>
          <w:lang w:val="bg-BG"/>
        </w:rPr>
        <w:t xml:space="preserve"> да наложи т. нар. привременни мерки (interim measures), които са задължителни за ответната държава. Такива мерки се налагат само в изключителни случаи - заплаха за живота (по смисъла на чл. 2) или здравето (по смисъла на чл. 3 от Конвенцията). Съдът налага такава мярка само след като на базата на релевантна информация е стигнал до заключението, че жалбоподателят е изложен на реален риск от непоправима </w:t>
      </w:r>
      <w:r w:rsidR="00291557" w:rsidRPr="00F4585E">
        <w:rPr>
          <w:rFonts w:eastAsiaTheme="minorEastAsia" w:cstheme="minorHAnsi"/>
          <w:kern w:val="24"/>
          <w:lang w:val="bg-BG"/>
        </w:rPr>
        <w:t>вреда</w:t>
      </w:r>
      <w:r w:rsidRPr="00F4585E">
        <w:rPr>
          <w:rFonts w:eastAsiaTheme="minorEastAsia" w:cstheme="minorHAnsi"/>
          <w:kern w:val="24"/>
          <w:lang w:val="bg-BG"/>
        </w:rPr>
        <w:t xml:space="preserve">. </w:t>
      </w:r>
      <w:r w:rsidR="00860E2B" w:rsidRPr="00F4585E">
        <w:rPr>
          <w:rFonts w:eastAsiaTheme="minorEastAsia" w:cstheme="minorHAnsi"/>
          <w:kern w:val="24"/>
          <w:lang w:val="bg-BG"/>
        </w:rPr>
        <w:t>Нарушението на наложена привременна мярка води до нарушение на Конвенцията и има сериозни последици за международния имидж на държавата, нарушила мярката.</w:t>
      </w:r>
    </w:p>
    <w:p w14:paraId="039E54A8" w14:textId="77777777" w:rsidR="009E17AB" w:rsidRPr="00F4585E" w:rsidRDefault="009E17AB" w:rsidP="009E17AB">
      <w:pPr>
        <w:spacing w:after="0"/>
        <w:ind w:firstLine="720"/>
        <w:contextualSpacing/>
        <w:jc w:val="both"/>
        <w:textAlignment w:val="baseline"/>
        <w:rPr>
          <w:rFonts w:eastAsiaTheme="minorEastAsia" w:cstheme="minorHAnsi"/>
          <w:kern w:val="24"/>
          <w:lang w:val="bg-BG"/>
        </w:rPr>
      </w:pPr>
    </w:p>
    <w:p w14:paraId="6C225E96" w14:textId="77777777" w:rsidR="009E17AB" w:rsidRPr="00F4585E" w:rsidRDefault="009E17AB" w:rsidP="009E17AB">
      <w:pPr>
        <w:spacing w:after="0"/>
        <w:ind w:firstLine="720"/>
        <w:contextualSpacing/>
        <w:jc w:val="both"/>
        <w:textAlignment w:val="baseline"/>
        <w:rPr>
          <w:rFonts w:eastAsiaTheme="minorEastAsia" w:cstheme="minorHAnsi"/>
          <w:kern w:val="24"/>
          <w:lang w:val="bg-BG"/>
        </w:rPr>
      </w:pPr>
      <w:r w:rsidRPr="00F4585E">
        <w:rPr>
          <w:rFonts w:eastAsiaTheme="minorEastAsia" w:cstheme="minorHAnsi"/>
          <w:kern w:val="24"/>
          <w:lang w:val="bg-BG"/>
        </w:rPr>
        <w:t xml:space="preserve">В </w:t>
      </w:r>
      <w:r w:rsidR="00594DB0">
        <w:rPr>
          <w:rFonts w:eastAsiaTheme="minorEastAsia" w:cstheme="minorHAnsi"/>
          <w:kern w:val="24"/>
          <w:lang w:val="bg-BG"/>
        </w:rPr>
        <w:t>редки</w:t>
      </w:r>
      <w:r w:rsidRPr="00F4585E">
        <w:rPr>
          <w:rFonts w:eastAsiaTheme="minorEastAsia" w:cstheme="minorHAnsi"/>
          <w:kern w:val="24"/>
          <w:lang w:val="bg-BG"/>
        </w:rPr>
        <w:t xml:space="preserve"> случаи такива мерки се налагат и при оплаквания, свързани с правото на зачитане на личния и семейния живот и жилище по чл. 8 от Конвенцията. В контекста на разглеждания проблем, а именно опасност от нарушаване на правото на личен и семеен живот и </w:t>
      </w:r>
      <w:r w:rsidR="00594DB0">
        <w:rPr>
          <w:rFonts w:eastAsiaTheme="minorEastAsia" w:cstheme="minorHAnsi"/>
          <w:kern w:val="24"/>
          <w:lang w:val="bg-BG"/>
        </w:rPr>
        <w:t xml:space="preserve">на </w:t>
      </w:r>
      <w:r w:rsidRPr="00F4585E">
        <w:rPr>
          <w:rFonts w:eastAsiaTheme="minorEastAsia" w:cstheme="minorHAnsi"/>
          <w:kern w:val="24"/>
          <w:lang w:val="bg-BG"/>
        </w:rPr>
        <w:t xml:space="preserve">жилище по чл. 8, Съдът прилага чл. 39 за първи път по делото </w:t>
      </w:r>
      <w:r w:rsidRPr="00F4585E">
        <w:rPr>
          <w:rFonts w:eastAsiaTheme="minorEastAsia" w:cstheme="minorHAnsi"/>
          <w:i/>
          <w:kern w:val="24"/>
          <w:lang w:val="bg-BG"/>
        </w:rPr>
        <w:t>Йорданова и други</w:t>
      </w:r>
      <w:r w:rsidRPr="00F4585E">
        <w:rPr>
          <w:rFonts w:eastAsiaTheme="minorEastAsia" w:cstheme="minorHAnsi"/>
          <w:kern w:val="24"/>
          <w:lang w:val="bg-BG"/>
        </w:rPr>
        <w:t>.</w:t>
      </w:r>
    </w:p>
    <w:p w14:paraId="7D938B1D" w14:textId="77777777" w:rsidR="009E17AB" w:rsidRPr="00F4585E" w:rsidRDefault="009E17AB" w:rsidP="009E17AB">
      <w:pPr>
        <w:spacing w:after="0"/>
        <w:ind w:firstLine="720"/>
        <w:contextualSpacing/>
        <w:jc w:val="both"/>
        <w:textAlignment w:val="baseline"/>
        <w:rPr>
          <w:rFonts w:eastAsiaTheme="minorEastAsia" w:cstheme="minorHAnsi"/>
          <w:kern w:val="24"/>
          <w:lang w:val="bg-BG"/>
        </w:rPr>
      </w:pPr>
    </w:p>
    <w:p w14:paraId="204CC3A9" w14:textId="77777777" w:rsidR="00594DB0" w:rsidRPr="00F4585E" w:rsidRDefault="00594DB0" w:rsidP="00594DB0">
      <w:pPr>
        <w:spacing w:after="0"/>
        <w:ind w:firstLine="720"/>
        <w:contextualSpacing/>
        <w:jc w:val="both"/>
        <w:textAlignment w:val="baseline"/>
        <w:rPr>
          <w:rFonts w:eastAsiaTheme="minorEastAsia" w:cstheme="minorHAnsi"/>
          <w:kern w:val="24"/>
          <w:lang w:val="bg-BG"/>
        </w:rPr>
      </w:pPr>
      <w:r w:rsidRPr="00F4585E">
        <w:rPr>
          <w:rFonts w:eastAsiaTheme="minorEastAsia" w:cstheme="minorHAnsi"/>
          <w:kern w:val="24"/>
          <w:lang w:val="bg-BG"/>
        </w:rPr>
        <w:t xml:space="preserve">Решението </w:t>
      </w:r>
      <w:r w:rsidRPr="00F4585E">
        <w:rPr>
          <w:rFonts w:eastAsiaTheme="minorEastAsia" w:cstheme="minorHAnsi"/>
          <w:i/>
          <w:kern w:val="24"/>
          <w:lang w:val="bg-BG"/>
        </w:rPr>
        <w:t>Йорданова и други</w:t>
      </w:r>
      <w:r w:rsidRPr="00F4585E">
        <w:rPr>
          <w:rFonts w:eastAsiaTheme="minorEastAsia" w:cstheme="minorHAnsi"/>
          <w:kern w:val="24"/>
          <w:lang w:val="bg-BG"/>
        </w:rPr>
        <w:t xml:space="preserve"> постави началото на практика на Съда по налагане на привременни мерки по чл. 39 в подобни ситуации.</w:t>
      </w:r>
    </w:p>
    <w:p w14:paraId="3BFAE211" w14:textId="77777777" w:rsidR="00594DB0" w:rsidRPr="00F4585E" w:rsidRDefault="00594DB0" w:rsidP="00594DB0">
      <w:pPr>
        <w:spacing w:after="0"/>
        <w:ind w:firstLine="720"/>
        <w:contextualSpacing/>
        <w:jc w:val="both"/>
        <w:textAlignment w:val="baseline"/>
        <w:rPr>
          <w:rFonts w:eastAsiaTheme="minorEastAsia" w:cstheme="minorHAnsi"/>
          <w:kern w:val="24"/>
          <w:lang w:val="bg-BG"/>
        </w:rPr>
      </w:pPr>
    </w:p>
    <w:p w14:paraId="22BF7E72" w14:textId="77777777" w:rsidR="00B516D2" w:rsidRPr="00F4585E" w:rsidRDefault="00594DB0" w:rsidP="00B516D2">
      <w:pPr>
        <w:spacing w:after="0"/>
        <w:ind w:firstLine="720"/>
        <w:contextualSpacing/>
        <w:jc w:val="both"/>
        <w:textAlignment w:val="baseline"/>
        <w:rPr>
          <w:rFonts w:eastAsiaTheme="minorEastAsia" w:cstheme="minorHAnsi"/>
          <w:kern w:val="24"/>
          <w:lang w:val="bg-BG"/>
        </w:rPr>
      </w:pPr>
      <w:r>
        <w:rPr>
          <w:rFonts w:eastAsiaTheme="minorEastAsia" w:cstheme="minorHAnsi"/>
          <w:kern w:val="24"/>
          <w:lang w:val="bg-BG"/>
        </w:rPr>
        <w:t>Така например в</w:t>
      </w:r>
      <w:r w:rsidR="00B516D2" w:rsidRPr="00F4585E">
        <w:rPr>
          <w:rFonts w:eastAsiaTheme="minorEastAsia" w:cstheme="minorHAnsi"/>
          <w:kern w:val="24"/>
          <w:lang w:val="bg-BG"/>
        </w:rPr>
        <w:t>ъв връзка с</w:t>
      </w:r>
      <w:r w:rsidR="00822320">
        <w:rPr>
          <w:rFonts w:eastAsiaTheme="minorEastAsia" w:cstheme="minorHAnsi"/>
          <w:kern w:val="24"/>
          <w:lang w:val="bg-BG"/>
        </w:rPr>
        <w:t>ъс случаите н</w:t>
      </w:r>
      <w:r w:rsidR="00B516D2" w:rsidRPr="00F4585E">
        <w:rPr>
          <w:rFonts w:eastAsiaTheme="minorEastAsia" w:cstheme="minorHAnsi"/>
          <w:kern w:val="24"/>
          <w:lang w:val="bg-BG"/>
        </w:rPr>
        <w:t>а премахване на незаконни постройки в с. Гърмен, общ. Благоевград, гр. Варна и гр. Пещера в периода юли-септември 201</w:t>
      </w:r>
      <w:r>
        <w:rPr>
          <w:rFonts w:eastAsiaTheme="minorEastAsia" w:cstheme="minorHAnsi"/>
          <w:kern w:val="24"/>
          <w:lang w:val="bg-BG"/>
        </w:rPr>
        <w:t>5</w:t>
      </w:r>
      <w:r w:rsidR="00B516D2" w:rsidRPr="00F4585E">
        <w:rPr>
          <w:rFonts w:eastAsiaTheme="minorEastAsia" w:cstheme="minorHAnsi"/>
          <w:kern w:val="24"/>
          <w:lang w:val="bg-BG"/>
        </w:rPr>
        <w:t xml:space="preserve"> г. ЕСПЧ препрати три искания на жалбоподатели за налагане на обезпечителна мярка по чл. 39 от Правилника на Съда до българската държава. По-конкретно, ЕСПЧ искаше информация относно предприетите </w:t>
      </w:r>
      <w:r w:rsidR="00822320">
        <w:rPr>
          <w:rFonts w:eastAsiaTheme="minorEastAsia" w:cstheme="minorHAnsi"/>
          <w:kern w:val="24"/>
          <w:lang w:val="bg-BG"/>
        </w:rPr>
        <w:t xml:space="preserve">действия по разрушаване </w:t>
      </w:r>
      <w:r w:rsidR="00B516D2" w:rsidRPr="00F4585E">
        <w:rPr>
          <w:rFonts w:eastAsiaTheme="minorEastAsia" w:cstheme="minorHAnsi"/>
          <w:kern w:val="24"/>
          <w:lang w:val="bg-BG"/>
        </w:rPr>
        <w:t>и гаранции, че жалбоподател</w:t>
      </w:r>
      <w:r w:rsidR="00860E2B" w:rsidRPr="00F4585E">
        <w:rPr>
          <w:rFonts w:eastAsiaTheme="minorEastAsia" w:cstheme="minorHAnsi"/>
          <w:kern w:val="24"/>
          <w:lang w:val="bg-BG"/>
        </w:rPr>
        <w:t xml:space="preserve">и в уязвимо положение </w:t>
      </w:r>
      <w:r w:rsidR="00B516D2" w:rsidRPr="00F4585E">
        <w:rPr>
          <w:rFonts w:eastAsiaTheme="minorEastAsia" w:cstheme="minorHAnsi"/>
          <w:kern w:val="24"/>
          <w:lang w:val="bg-BG"/>
        </w:rPr>
        <w:t xml:space="preserve">няма да останат на улицата, с риск за живота и здравето им. След изпращане на информация, че за момента мярката е спряна или че на жалбоподателите е осигурено настаняване (особено на тези в уязвимо положение – деца, възрастни, хора с увреждания, бременни), Съдът отхвърли исканията за налагане на такива обезпечителни мерки. Към момента подадените жалби в тази връзка не са пращани на българската държава за становище. </w:t>
      </w:r>
    </w:p>
    <w:p w14:paraId="27628DD8" w14:textId="77777777" w:rsidR="00B516D2" w:rsidRPr="00F4585E" w:rsidRDefault="00B516D2" w:rsidP="00B516D2">
      <w:pPr>
        <w:spacing w:after="0"/>
        <w:ind w:firstLine="720"/>
        <w:contextualSpacing/>
        <w:jc w:val="both"/>
        <w:textAlignment w:val="baseline"/>
        <w:rPr>
          <w:rFonts w:eastAsiaTheme="minorEastAsia" w:cstheme="minorHAnsi"/>
          <w:kern w:val="24"/>
          <w:lang w:val="bg-BG"/>
        </w:rPr>
      </w:pPr>
      <w:r w:rsidRPr="00F4585E">
        <w:rPr>
          <w:rFonts w:eastAsiaTheme="minorEastAsia" w:cstheme="minorHAnsi"/>
          <w:kern w:val="24"/>
          <w:lang w:val="bg-BG"/>
        </w:rPr>
        <w:t xml:space="preserve"> </w:t>
      </w:r>
    </w:p>
    <w:p w14:paraId="0AE85450" w14:textId="77777777" w:rsidR="009E17AB" w:rsidRPr="00F4585E" w:rsidRDefault="009C474A" w:rsidP="00860E2B">
      <w:pPr>
        <w:spacing w:after="0"/>
        <w:ind w:firstLine="720"/>
        <w:contextualSpacing/>
        <w:jc w:val="both"/>
        <w:textAlignment w:val="baseline"/>
        <w:rPr>
          <w:rFonts w:eastAsiaTheme="minorEastAsia" w:cstheme="minorHAnsi"/>
          <w:kern w:val="24"/>
          <w:lang w:val="bg-BG"/>
        </w:rPr>
      </w:pPr>
      <w:r w:rsidRPr="00F4585E">
        <w:rPr>
          <w:rFonts w:eastAsiaTheme="minorEastAsia" w:cstheme="minorHAnsi"/>
          <w:kern w:val="24"/>
          <w:lang w:val="bg-BG"/>
        </w:rPr>
        <w:t xml:space="preserve"> </w:t>
      </w:r>
      <w:r w:rsidR="00D27B28" w:rsidRPr="00F4585E">
        <w:rPr>
          <w:rFonts w:eastAsiaTheme="minorEastAsia" w:cstheme="minorHAnsi"/>
          <w:kern w:val="24"/>
          <w:lang w:val="bg-BG"/>
        </w:rPr>
        <w:t>Тук е мяст</w:t>
      </w:r>
      <w:r w:rsidR="00273670" w:rsidRPr="00F4585E">
        <w:rPr>
          <w:rFonts w:eastAsiaTheme="minorEastAsia" w:cstheme="minorHAnsi"/>
          <w:kern w:val="24"/>
          <w:lang w:val="bg-BG"/>
        </w:rPr>
        <w:t>ото да се припомни, че н</w:t>
      </w:r>
      <w:r w:rsidR="00CF0490" w:rsidRPr="00F4585E">
        <w:rPr>
          <w:rFonts w:eastAsiaTheme="minorEastAsia" w:cstheme="minorHAnsi"/>
          <w:kern w:val="24"/>
          <w:lang w:val="bg-BG"/>
        </w:rPr>
        <w:t xml:space="preserve">епосредствена последица от всяко едно решение на ЕСПЧ, особено това, което идентифицира проблем на законодателството или съдебната практика, е, че забавеното изпълнение води до </w:t>
      </w:r>
      <w:r w:rsidR="00273670" w:rsidRPr="00F4585E">
        <w:rPr>
          <w:rFonts w:eastAsiaTheme="minorEastAsia" w:cstheme="minorHAnsi"/>
          <w:kern w:val="24"/>
          <w:lang w:val="bg-BG"/>
        </w:rPr>
        <w:t xml:space="preserve">искания за привременни мерки (в посочените по-горе ситуации), </w:t>
      </w:r>
      <w:r w:rsidR="00CF0490" w:rsidRPr="00F4585E">
        <w:rPr>
          <w:rFonts w:eastAsiaTheme="minorEastAsia" w:cstheme="minorHAnsi"/>
          <w:kern w:val="24"/>
          <w:lang w:val="bg-BG"/>
        </w:rPr>
        <w:t xml:space="preserve">нови жалби и осъдителни решения. </w:t>
      </w:r>
      <w:r w:rsidR="008277DB" w:rsidRPr="00F4585E">
        <w:rPr>
          <w:rFonts w:eastAsiaTheme="minorEastAsia" w:cstheme="minorHAnsi"/>
          <w:kern w:val="24"/>
          <w:lang w:val="bg-BG"/>
        </w:rPr>
        <w:t>Ето защо ефективното и бързо изпълнение на решенията е гаранция срещу нови осъдителни решения.</w:t>
      </w:r>
    </w:p>
    <w:p w14:paraId="0DF7476C" w14:textId="77777777" w:rsidR="00A7242F" w:rsidRPr="00F4585E" w:rsidRDefault="00273670" w:rsidP="00914AA4">
      <w:pPr>
        <w:pStyle w:val="Heading2"/>
        <w:numPr>
          <w:ilvl w:val="0"/>
          <w:numId w:val="24"/>
        </w:numPr>
        <w:spacing w:line="240" w:lineRule="auto"/>
        <w:ind w:left="1066"/>
      </w:pPr>
      <w:bookmarkStart w:id="27" w:name="_Toc318244942"/>
      <w:bookmarkStart w:id="28" w:name="_Toc318245161"/>
      <w:bookmarkStart w:id="29" w:name="_Toc321307455"/>
      <w:r w:rsidRPr="00F4585E">
        <w:t>Анализ</w:t>
      </w:r>
      <w:r w:rsidR="00A7242F" w:rsidRPr="00F4585E">
        <w:t xml:space="preserve"> за пропорционалност </w:t>
      </w:r>
      <w:bookmarkEnd w:id="27"/>
      <w:bookmarkEnd w:id="28"/>
      <w:r w:rsidR="00822320">
        <w:t>в практиката на Съда</w:t>
      </w:r>
      <w:bookmarkEnd w:id="29"/>
    </w:p>
    <w:p w14:paraId="627BC336" w14:textId="08DD7431" w:rsidR="00FE5CAC" w:rsidRPr="00F4585E" w:rsidRDefault="00A7242F" w:rsidP="00273670">
      <w:pPr>
        <w:ind w:firstLine="720"/>
        <w:jc w:val="both"/>
        <w:textAlignment w:val="baseline"/>
        <w:rPr>
          <w:rFonts w:eastAsiaTheme="minorEastAsia" w:cstheme="minorHAnsi"/>
          <w:kern w:val="24"/>
          <w:lang w:val="bg-BG"/>
        </w:rPr>
      </w:pPr>
      <w:r w:rsidRPr="00F4585E">
        <w:rPr>
          <w:rFonts w:eastAsiaTheme="minorEastAsia" w:cstheme="minorHAnsi"/>
          <w:kern w:val="24"/>
          <w:lang w:val="bg-BG"/>
        </w:rPr>
        <w:t>Анализът на практиката на ЕСПЧ по поставения въпрос</w:t>
      </w:r>
      <w:r w:rsidR="00822320">
        <w:rPr>
          <w:rFonts w:eastAsiaTheme="minorEastAsia" w:cstheme="minorHAnsi"/>
          <w:kern w:val="24"/>
          <w:lang w:val="bg-BG"/>
        </w:rPr>
        <w:t xml:space="preserve"> (виж по-горе)</w:t>
      </w:r>
      <w:r w:rsidR="004255F5" w:rsidRPr="00F4585E">
        <w:rPr>
          <w:rFonts w:eastAsiaTheme="minorEastAsia" w:cstheme="minorHAnsi"/>
          <w:kern w:val="24"/>
          <w:lang w:val="bg-BG"/>
        </w:rPr>
        <w:t xml:space="preserve">, включително решението </w:t>
      </w:r>
      <w:r w:rsidR="004255F5" w:rsidRPr="00F4585E">
        <w:rPr>
          <w:rFonts w:eastAsiaTheme="minorEastAsia" w:cstheme="minorHAnsi"/>
          <w:i/>
          <w:kern w:val="24"/>
          <w:lang w:val="bg-BG"/>
        </w:rPr>
        <w:t>Йорданова и други</w:t>
      </w:r>
      <w:r w:rsidR="004255F5" w:rsidRPr="00F4585E">
        <w:rPr>
          <w:rFonts w:eastAsiaTheme="minorEastAsia" w:cstheme="minorHAnsi"/>
          <w:kern w:val="24"/>
          <w:lang w:val="bg-BG"/>
        </w:rPr>
        <w:t>,</w:t>
      </w:r>
      <w:r w:rsidRPr="00F4585E">
        <w:rPr>
          <w:rFonts w:eastAsiaTheme="minorEastAsia" w:cstheme="minorHAnsi"/>
          <w:kern w:val="24"/>
          <w:lang w:val="bg-BG"/>
        </w:rPr>
        <w:t xml:space="preserve"> показва, че при пристъпване към отстраняване на лица от имоти, които представляват техни домове</w:t>
      </w:r>
      <w:r w:rsidR="004255F5" w:rsidRPr="00F4585E">
        <w:rPr>
          <w:rFonts w:eastAsiaTheme="minorEastAsia" w:cstheme="minorHAnsi"/>
          <w:kern w:val="24"/>
          <w:lang w:val="bg-BG"/>
        </w:rPr>
        <w:t xml:space="preserve"> (независимо дали става дума за изземване на имоти – държавна или общинска собственост или разрушаване на незаконни постройки)</w:t>
      </w:r>
      <w:r w:rsidR="004964D7">
        <w:rPr>
          <w:rFonts w:eastAsiaTheme="minorEastAsia" w:cstheme="minorHAnsi"/>
          <w:kern w:val="24"/>
        </w:rPr>
        <w:t>,</w:t>
      </w:r>
      <w:r w:rsidRPr="00F4585E">
        <w:rPr>
          <w:rFonts w:eastAsiaTheme="minorEastAsia" w:cstheme="minorHAnsi"/>
          <w:kern w:val="24"/>
          <w:lang w:val="bg-BG"/>
        </w:rPr>
        <w:t xml:space="preserve"> </w:t>
      </w:r>
      <w:r w:rsidR="004255F5" w:rsidRPr="00F4585E">
        <w:rPr>
          <w:rFonts w:eastAsiaTheme="minorEastAsia" w:cstheme="minorHAnsi"/>
          <w:kern w:val="24"/>
          <w:lang w:val="bg-BG"/>
        </w:rPr>
        <w:t>властите следва да проверят</w:t>
      </w:r>
      <w:r w:rsidRPr="00F4585E">
        <w:rPr>
          <w:rFonts w:eastAsiaTheme="minorEastAsia" w:cstheme="minorHAnsi"/>
          <w:kern w:val="24"/>
          <w:lang w:val="bg-BG"/>
        </w:rPr>
        <w:t xml:space="preserve"> следното: </w:t>
      </w:r>
    </w:p>
    <w:p w14:paraId="40FCEBAC" w14:textId="77777777" w:rsidR="00A7242F" w:rsidRPr="00F4585E" w:rsidRDefault="004255F5" w:rsidP="00273670">
      <w:pPr>
        <w:ind w:firstLine="720"/>
        <w:jc w:val="both"/>
        <w:rPr>
          <w:rFonts w:ascii="Arial" w:eastAsia="Times New Roman" w:hAnsi="Arial" w:cs="Arial"/>
          <w:b/>
          <w:noProof/>
          <w:sz w:val="20"/>
          <w:szCs w:val="20"/>
          <w:lang w:val="bg-BG" w:eastAsia="fr-FR"/>
        </w:rPr>
      </w:pPr>
      <w:r w:rsidRPr="00F4585E">
        <w:rPr>
          <w:rFonts w:eastAsiaTheme="minorEastAsia" w:cstheme="minorHAnsi"/>
          <w:kern w:val="24"/>
          <w:lang w:val="bg-BG"/>
        </w:rPr>
        <w:t xml:space="preserve">а) </w:t>
      </w:r>
      <w:r w:rsidR="00FE5CAC" w:rsidRPr="00F4585E">
        <w:rPr>
          <w:rFonts w:eastAsia="Times New Roman" w:cstheme="minorHAnsi"/>
          <w:noProof/>
          <w:lang w:val="bg-BG" w:eastAsia="fr-FR"/>
        </w:rPr>
        <w:t>Отстраняването</w:t>
      </w:r>
      <w:r w:rsidR="00CA4A76" w:rsidRPr="00F4585E">
        <w:rPr>
          <w:rFonts w:eastAsia="Times New Roman" w:cstheme="minorHAnsi"/>
          <w:noProof/>
          <w:lang w:val="bg-BG" w:eastAsia="fr-FR"/>
        </w:rPr>
        <w:t xml:space="preserve"> трябва да съответства на</w:t>
      </w:r>
      <w:r w:rsidR="00A7242F" w:rsidRPr="00F4585E">
        <w:rPr>
          <w:rFonts w:eastAsia="Times New Roman" w:cstheme="minorHAnsi"/>
          <w:noProof/>
          <w:lang w:val="bg-BG" w:eastAsia="fr-FR"/>
        </w:rPr>
        <w:t xml:space="preserve"> вътрешното право</w:t>
      </w:r>
      <w:r w:rsidRPr="00F4585E">
        <w:rPr>
          <w:rFonts w:eastAsia="Times New Roman" w:cstheme="minorHAnsi"/>
          <w:noProof/>
          <w:lang w:val="bg-BG" w:eastAsia="fr-FR"/>
        </w:rPr>
        <w:t>.</w:t>
      </w:r>
    </w:p>
    <w:p w14:paraId="41EA0565" w14:textId="77777777" w:rsidR="00822320" w:rsidRDefault="004255F5" w:rsidP="00273670">
      <w:pPr>
        <w:ind w:firstLine="720"/>
        <w:jc w:val="both"/>
        <w:rPr>
          <w:rFonts w:eastAsia="Times New Roman" w:cstheme="minorHAnsi"/>
          <w:noProof/>
          <w:lang w:val="bg-BG" w:eastAsia="fr-FR"/>
        </w:rPr>
      </w:pPr>
      <w:r w:rsidRPr="00F4585E">
        <w:rPr>
          <w:rFonts w:eastAsia="Times New Roman" w:cstheme="minorHAnsi"/>
          <w:noProof/>
          <w:lang w:val="bg-BG" w:eastAsia="fr-FR"/>
        </w:rPr>
        <w:t>б)</w:t>
      </w:r>
      <w:r w:rsidR="00F007B6">
        <w:rPr>
          <w:rFonts w:eastAsia="Times New Roman" w:cstheme="minorHAnsi"/>
          <w:noProof/>
          <w:lang w:val="bg-BG" w:eastAsia="fr-FR"/>
        </w:rPr>
        <w:t xml:space="preserve"> </w:t>
      </w:r>
      <w:r w:rsidRPr="00F4585E">
        <w:rPr>
          <w:rFonts w:eastAsia="Times New Roman" w:cstheme="minorHAnsi"/>
          <w:noProof/>
          <w:lang w:val="bg-BG" w:eastAsia="fr-FR"/>
        </w:rPr>
        <w:t>Вътрешното право трябва да е предвидимо</w:t>
      </w:r>
      <w:r w:rsidR="00A7242F" w:rsidRPr="00F4585E">
        <w:rPr>
          <w:rFonts w:eastAsia="Times New Roman" w:cstheme="minorHAnsi"/>
          <w:noProof/>
          <w:lang w:val="bg-BG" w:eastAsia="fr-FR"/>
        </w:rPr>
        <w:t xml:space="preserve"> и </w:t>
      </w:r>
      <w:r w:rsidRPr="00F4585E">
        <w:rPr>
          <w:rFonts w:eastAsia="Times New Roman" w:cstheme="minorHAnsi"/>
          <w:noProof/>
          <w:lang w:val="bg-BG" w:eastAsia="fr-FR"/>
        </w:rPr>
        <w:t xml:space="preserve">достъпно </w:t>
      </w:r>
      <w:r w:rsidR="00B44B2F" w:rsidRPr="00F4585E">
        <w:rPr>
          <w:rFonts w:eastAsia="Times New Roman" w:cstheme="minorHAnsi"/>
          <w:noProof/>
          <w:lang w:val="bg-BG" w:eastAsia="fr-FR"/>
        </w:rPr>
        <w:t>–</w:t>
      </w:r>
      <w:r w:rsidR="00A7242F" w:rsidRPr="00F4585E">
        <w:rPr>
          <w:rFonts w:eastAsia="Times New Roman" w:cstheme="minorHAnsi"/>
          <w:noProof/>
          <w:lang w:val="bg-BG" w:eastAsia="fr-FR"/>
        </w:rPr>
        <w:t xml:space="preserve"> </w:t>
      </w:r>
      <w:r w:rsidR="00B44B2F" w:rsidRPr="00F4585E">
        <w:rPr>
          <w:rFonts w:eastAsia="Times New Roman" w:cstheme="minorHAnsi"/>
          <w:noProof/>
          <w:lang w:val="bg-BG" w:eastAsia="fr-FR"/>
        </w:rPr>
        <w:t>лицата са знаели или е трябвало да знаят</w:t>
      </w:r>
      <w:r w:rsidR="00A7242F" w:rsidRPr="00F4585E">
        <w:rPr>
          <w:rFonts w:eastAsia="Times New Roman" w:cstheme="minorHAnsi"/>
          <w:noProof/>
          <w:lang w:val="bg-BG" w:eastAsia="fr-FR"/>
        </w:rPr>
        <w:t xml:space="preserve"> какво ги очаква, ако продължават да държат имоти без правно основание.</w:t>
      </w:r>
      <w:r w:rsidRPr="00F4585E">
        <w:rPr>
          <w:rFonts w:eastAsia="Times New Roman" w:cstheme="minorHAnsi"/>
          <w:noProof/>
          <w:lang w:val="bg-BG" w:eastAsia="fr-FR"/>
        </w:rPr>
        <w:t xml:space="preserve"> </w:t>
      </w:r>
    </w:p>
    <w:p w14:paraId="49DDBA59" w14:textId="77777777" w:rsidR="00A7242F" w:rsidRPr="00F4585E" w:rsidRDefault="004255F5" w:rsidP="00273670">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 </w:t>
      </w:r>
      <w:r w:rsidR="00FE5CAC" w:rsidRPr="00F4585E">
        <w:rPr>
          <w:rFonts w:eastAsia="Times New Roman" w:cstheme="minorHAnsi"/>
          <w:noProof/>
          <w:lang w:val="bg-BG" w:eastAsia="fr-FR"/>
        </w:rPr>
        <w:t xml:space="preserve">Трябва да съществува </w:t>
      </w:r>
      <w:r w:rsidR="00A7242F" w:rsidRPr="00F4585E">
        <w:rPr>
          <w:rFonts w:eastAsia="Times New Roman" w:cstheme="minorHAnsi"/>
          <w:noProof/>
          <w:lang w:val="bg-BG" w:eastAsia="fr-FR"/>
        </w:rPr>
        <w:t>обществен интерес от провеждането на подобна мярка</w:t>
      </w:r>
      <w:r w:rsidR="00FE5CAC" w:rsidRPr="00F4585E">
        <w:rPr>
          <w:rFonts w:eastAsia="Times New Roman" w:cstheme="minorHAnsi"/>
          <w:noProof/>
          <w:lang w:val="bg-BG" w:eastAsia="fr-FR"/>
        </w:rPr>
        <w:t>. Например:</w:t>
      </w:r>
    </w:p>
    <w:p w14:paraId="5A42CD2F" w14:textId="77777777" w:rsidR="00517BBE" w:rsidRPr="00F4585E" w:rsidRDefault="00517BBE" w:rsidP="005206D4">
      <w:pPr>
        <w:pStyle w:val="ListParagraph"/>
        <w:numPr>
          <w:ilvl w:val="0"/>
          <w:numId w:val="13"/>
        </w:numPr>
        <w:jc w:val="both"/>
        <w:rPr>
          <w:rFonts w:eastAsia="Times New Roman" w:cstheme="minorHAnsi"/>
          <w:lang w:val="bg-BG" w:eastAsia="fr-FR"/>
        </w:rPr>
      </w:pPr>
      <w:r w:rsidRPr="00F4585E">
        <w:rPr>
          <w:rFonts w:eastAsia="Times New Roman" w:cstheme="minorHAnsi"/>
          <w:i/>
          <w:u w:val="single"/>
          <w:lang w:val="bg-BG" w:eastAsia="fr-FR"/>
        </w:rPr>
        <w:t>П</w:t>
      </w:r>
      <w:r w:rsidR="00B44B2F" w:rsidRPr="00F4585E">
        <w:rPr>
          <w:rFonts w:eastAsia="Times New Roman" w:cstheme="minorHAnsi"/>
          <w:i/>
          <w:u w:val="single"/>
          <w:lang w:val="bg-BG" w:eastAsia="fr-FR"/>
        </w:rPr>
        <w:t>ревенция</w:t>
      </w:r>
      <w:r w:rsidRPr="00F4585E">
        <w:rPr>
          <w:rFonts w:eastAsia="Times New Roman" w:cstheme="minorHAnsi"/>
          <w:i/>
          <w:u w:val="single"/>
          <w:lang w:val="bg-BG" w:eastAsia="fr-FR"/>
        </w:rPr>
        <w:t xml:space="preserve"> на</w:t>
      </w:r>
      <w:r w:rsidRPr="00F4585E">
        <w:rPr>
          <w:rFonts w:eastAsia="Times New Roman" w:cstheme="minorHAnsi"/>
          <w:u w:val="single"/>
          <w:lang w:val="bg-BG" w:eastAsia="fr-FR"/>
        </w:rPr>
        <w:t xml:space="preserve"> </w:t>
      </w:r>
      <w:r w:rsidRPr="00F4585E">
        <w:rPr>
          <w:rFonts w:eastAsia="Times New Roman" w:cstheme="minorHAnsi"/>
          <w:i/>
          <w:u w:val="single"/>
          <w:lang w:val="bg-BG" w:eastAsia="fr-FR"/>
        </w:rPr>
        <w:t>рискове за сигурността и за здравето</w:t>
      </w:r>
      <w:r w:rsidRPr="00F4585E">
        <w:rPr>
          <w:rFonts w:eastAsia="Times New Roman" w:cstheme="minorHAnsi"/>
          <w:lang w:val="bg-BG" w:eastAsia="fr-FR"/>
        </w:rPr>
        <w:t xml:space="preserve"> - рисковете трябва да бъдат надлежно доказани и да се провери дали има друг възможен и целесъобразен начин за тяхното преодоляване.</w:t>
      </w:r>
      <w:r w:rsidRPr="00F4585E">
        <w:rPr>
          <w:rFonts w:eastAsia="Times New Roman" w:cstheme="minorHAnsi"/>
          <w:lang w:val="bg-BG" w:eastAsia="fr-FR"/>
        </w:rPr>
        <w:tab/>
      </w:r>
      <w:r w:rsidRPr="00F4585E">
        <w:rPr>
          <w:rFonts w:eastAsia="Times New Roman" w:cstheme="minorHAnsi"/>
          <w:lang w:val="bg-BG" w:eastAsia="fr-FR"/>
        </w:rPr>
        <w:tab/>
      </w:r>
      <w:r w:rsidRPr="00F4585E">
        <w:rPr>
          <w:rFonts w:eastAsia="Times New Roman" w:cstheme="minorHAnsi"/>
          <w:lang w:val="bg-BG" w:eastAsia="fr-FR"/>
        </w:rPr>
        <w:tab/>
      </w:r>
      <w:r w:rsidRPr="00F4585E">
        <w:rPr>
          <w:rFonts w:eastAsia="Times New Roman" w:cstheme="minorHAnsi"/>
          <w:lang w:val="bg-BG" w:eastAsia="fr-FR"/>
        </w:rPr>
        <w:tab/>
      </w:r>
      <w:r w:rsidRPr="00F4585E">
        <w:rPr>
          <w:rFonts w:eastAsia="Times New Roman" w:cstheme="minorHAnsi"/>
          <w:lang w:val="bg-BG" w:eastAsia="fr-FR"/>
        </w:rPr>
        <w:tab/>
      </w:r>
    </w:p>
    <w:p w14:paraId="4FC670A5" w14:textId="77777777" w:rsidR="00517BBE" w:rsidRPr="00F4585E" w:rsidRDefault="00517BBE" w:rsidP="005206D4">
      <w:pPr>
        <w:pStyle w:val="ListParagraph"/>
        <w:numPr>
          <w:ilvl w:val="0"/>
          <w:numId w:val="13"/>
        </w:numPr>
        <w:jc w:val="both"/>
        <w:rPr>
          <w:rFonts w:eastAsia="Times New Roman" w:cstheme="minorHAnsi"/>
          <w:u w:val="single"/>
          <w:lang w:val="bg-BG" w:eastAsia="fr-FR"/>
        </w:rPr>
      </w:pPr>
      <w:r w:rsidRPr="00F4585E">
        <w:rPr>
          <w:rFonts w:eastAsia="Times New Roman" w:cstheme="minorHAnsi"/>
          <w:i/>
          <w:u w:val="single"/>
          <w:lang w:val="bg-BG" w:eastAsia="fr-FR"/>
        </w:rPr>
        <w:t>Незаконно обитаване</w:t>
      </w:r>
      <w:r w:rsidRPr="00F4585E">
        <w:rPr>
          <w:rFonts w:eastAsia="Times New Roman" w:cstheme="minorHAnsi"/>
          <w:i/>
          <w:lang w:val="bg-BG" w:eastAsia="fr-FR"/>
        </w:rPr>
        <w:t xml:space="preserve"> –</w:t>
      </w:r>
      <w:r w:rsidRPr="00F4585E">
        <w:rPr>
          <w:rFonts w:eastAsia="Times New Roman" w:cstheme="minorHAnsi"/>
          <w:lang w:val="bg-BG" w:eastAsia="fr-FR"/>
        </w:rPr>
        <w:t xml:space="preserve"> спазването на законността е легитимна цел, но нейната относителна тежест е по-малка от тази на цели, свързани със запазване здравето и сигурността на определени лица; трябва да се вземе предвид как и кога е започнало </w:t>
      </w:r>
      <w:r w:rsidRPr="00F4585E">
        <w:rPr>
          <w:rFonts w:eastAsia="Times New Roman" w:cstheme="minorHAnsi"/>
          <w:lang w:val="bg-BG" w:eastAsia="fr-FR"/>
        </w:rPr>
        <w:lastRenderedPageBreak/>
        <w:t>обитаването, дали властите са толерирали подобно обитаване, дали има други начини за осигуряване спазването на закона (</w:t>
      </w:r>
      <w:r w:rsidR="00B44B2F" w:rsidRPr="00F4585E">
        <w:rPr>
          <w:rFonts w:eastAsia="Times New Roman" w:cstheme="minorHAnsi"/>
          <w:lang w:val="bg-BG" w:eastAsia="fr-FR"/>
        </w:rPr>
        <w:t>например узаконяване</w:t>
      </w:r>
      <w:r w:rsidRPr="00F4585E">
        <w:rPr>
          <w:rFonts w:eastAsia="Times New Roman" w:cstheme="minorHAnsi"/>
          <w:lang w:val="bg-BG" w:eastAsia="fr-FR"/>
        </w:rPr>
        <w:t>).</w:t>
      </w:r>
    </w:p>
    <w:p w14:paraId="0ADC4B5A" w14:textId="77777777" w:rsidR="00517BBE" w:rsidRPr="00F4585E" w:rsidRDefault="00517BBE" w:rsidP="00517BBE">
      <w:pPr>
        <w:pStyle w:val="ListParagraph"/>
        <w:numPr>
          <w:ilvl w:val="0"/>
          <w:numId w:val="13"/>
        </w:numPr>
        <w:jc w:val="both"/>
        <w:rPr>
          <w:rFonts w:eastAsia="Times New Roman" w:cstheme="minorHAnsi"/>
          <w:lang w:val="bg-BG" w:eastAsia="fr-FR"/>
        </w:rPr>
      </w:pPr>
      <w:r w:rsidRPr="00F4585E">
        <w:rPr>
          <w:rFonts w:eastAsia="Times New Roman" w:cstheme="minorHAnsi"/>
          <w:i/>
          <w:u w:val="single"/>
          <w:lang w:val="bg-BG" w:eastAsia="fr-FR"/>
        </w:rPr>
        <w:t>Подобряване на архитектурния и градоустройствен облик на населеното място</w:t>
      </w:r>
      <w:r w:rsidR="00687940" w:rsidRPr="00F4585E">
        <w:rPr>
          <w:rFonts w:eastAsia="Times New Roman" w:cstheme="minorHAnsi"/>
          <w:u w:val="single"/>
          <w:lang w:val="bg-BG" w:eastAsia="fr-FR"/>
        </w:rPr>
        <w:t xml:space="preserve"> </w:t>
      </w:r>
      <w:r w:rsidRPr="00F4585E">
        <w:rPr>
          <w:rFonts w:eastAsia="Times New Roman" w:cstheme="minorHAnsi"/>
          <w:lang w:val="bg-BG" w:eastAsia="fr-FR"/>
        </w:rPr>
        <w:t>- това е легитимна цел, но нейната относителна тежест е по-малка от тази на цели, свързани със запазване здравето и сигурността.</w:t>
      </w:r>
    </w:p>
    <w:p w14:paraId="40437444" w14:textId="77777777" w:rsidR="00A7242F" w:rsidRPr="00F4585E" w:rsidRDefault="00517BBE" w:rsidP="00273670">
      <w:pPr>
        <w:ind w:firstLine="720"/>
        <w:jc w:val="both"/>
        <w:rPr>
          <w:rFonts w:eastAsia="Times New Roman" w:cstheme="minorHAnsi"/>
          <w:noProof/>
          <w:lang w:val="bg-BG" w:eastAsia="fr-FR"/>
        </w:rPr>
      </w:pPr>
      <w:r w:rsidRPr="00F4585E">
        <w:rPr>
          <w:rFonts w:ascii="Arial" w:eastAsia="Times New Roman" w:hAnsi="Arial" w:cs="Arial"/>
          <w:sz w:val="20"/>
          <w:szCs w:val="20"/>
          <w:lang w:val="bg-BG" w:eastAsia="fr-FR"/>
        </w:rPr>
        <w:t xml:space="preserve">г) </w:t>
      </w:r>
      <w:r w:rsidR="00CA4A76" w:rsidRPr="00F4585E">
        <w:rPr>
          <w:rFonts w:eastAsia="Times New Roman" w:cstheme="minorHAnsi"/>
          <w:noProof/>
          <w:lang w:val="bg-BG" w:eastAsia="fr-FR"/>
        </w:rPr>
        <w:t>В конкретното производство трябва да бъдат</w:t>
      </w:r>
      <w:r w:rsidR="00A7242F" w:rsidRPr="00F4585E">
        <w:rPr>
          <w:rFonts w:eastAsia="Times New Roman" w:cstheme="minorHAnsi"/>
          <w:noProof/>
          <w:lang w:val="bg-BG" w:eastAsia="fr-FR"/>
        </w:rPr>
        <w:t xml:space="preserve"> идентифицира</w:t>
      </w:r>
      <w:r w:rsidR="00CA4A76" w:rsidRPr="00F4585E">
        <w:rPr>
          <w:rFonts w:eastAsia="Times New Roman" w:cstheme="minorHAnsi"/>
          <w:noProof/>
          <w:lang w:val="bg-BG" w:eastAsia="fr-FR"/>
        </w:rPr>
        <w:t>ни</w:t>
      </w:r>
      <w:r w:rsidR="00A7242F" w:rsidRPr="00F4585E">
        <w:rPr>
          <w:rFonts w:eastAsia="Times New Roman" w:cstheme="minorHAnsi"/>
          <w:noProof/>
          <w:lang w:val="bg-BG" w:eastAsia="fr-FR"/>
        </w:rPr>
        <w:t xml:space="preserve"> засегнатите лица и </w:t>
      </w:r>
      <w:r w:rsidR="00CA4A76" w:rsidRPr="00F4585E">
        <w:rPr>
          <w:rFonts w:eastAsia="Times New Roman" w:cstheme="minorHAnsi"/>
          <w:noProof/>
          <w:lang w:val="bg-BG" w:eastAsia="fr-FR"/>
        </w:rPr>
        <w:t xml:space="preserve">да </w:t>
      </w:r>
      <w:r w:rsidR="005F7D3A" w:rsidRPr="00F4585E">
        <w:rPr>
          <w:rFonts w:eastAsia="Times New Roman" w:cstheme="minorHAnsi"/>
          <w:noProof/>
          <w:lang w:val="bg-BG" w:eastAsia="fr-FR"/>
        </w:rPr>
        <w:t>им се позволи</w:t>
      </w:r>
      <w:r w:rsidR="00B44B2F" w:rsidRPr="00F4585E">
        <w:rPr>
          <w:rFonts w:eastAsia="Times New Roman" w:cstheme="minorHAnsi"/>
          <w:noProof/>
          <w:lang w:val="bg-BG" w:eastAsia="fr-FR"/>
        </w:rPr>
        <w:t xml:space="preserve"> да участват в него</w:t>
      </w:r>
      <w:r w:rsidR="00594DB0">
        <w:rPr>
          <w:rFonts w:eastAsia="Times New Roman" w:cstheme="minorHAnsi"/>
          <w:noProof/>
          <w:lang w:val="bg-BG" w:eastAsia="fr-FR"/>
        </w:rPr>
        <w:t>,</w:t>
      </w:r>
      <w:r w:rsidR="00B44B2F" w:rsidRPr="00F4585E">
        <w:rPr>
          <w:rFonts w:eastAsia="Times New Roman" w:cstheme="minorHAnsi"/>
          <w:noProof/>
          <w:lang w:val="bg-BG" w:eastAsia="fr-FR"/>
        </w:rPr>
        <w:t xml:space="preserve"> така че</w:t>
      </w:r>
      <w:r w:rsidR="00A7242F" w:rsidRPr="00F4585E">
        <w:rPr>
          <w:rFonts w:eastAsia="Times New Roman" w:cstheme="minorHAnsi"/>
          <w:noProof/>
          <w:lang w:val="bg-BG" w:eastAsia="fr-FR"/>
        </w:rPr>
        <w:t xml:space="preserve"> да защитят </w:t>
      </w:r>
      <w:r w:rsidR="005F7D3A" w:rsidRPr="00F4585E">
        <w:rPr>
          <w:rFonts w:eastAsia="Times New Roman" w:cstheme="minorHAnsi"/>
          <w:noProof/>
          <w:lang w:val="bg-BG" w:eastAsia="fr-FR"/>
        </w:rPr>
        <w:t>своите права</w:t>
      </w:r>
      <w:r w:rsidR="00A7242F" w:rsidRPr="00F4585E">
        <w:rPr>
          <w:rFonts w:eastAsia="Times New Roman" w:cstheme="minorHAnsi"/>
          <w:noProof/>
          <w:lang w:val="bg-BG" w:eastAsia="fr-FR"/>
        </w:rPr>
        <w:t xml:space="preserve">. </w:t>
      </w:r>
    </w:p>
    <w:p w14:paraId="76D033DC" w14:textId="77777777" w:rsidR="00A42029" w:rsidRPr="00F4585E" w:rsidRDefault="00A42029" w:rsidP="00273670">
      <w:pPr>
        <w:ind w:firstLine="720"/>
        <w:jc w:val="both"/>
        <w:rPr>
          <w:rFonts w:eastAsia="Times New Roman" w:cstheme="minorHAnsi"/>
          <w:noProof/>
          <w:lang w:val="bg-BG" w:eastAsia="fr-FR"/>
        </w:rPr>
      </w:pPr>
      <w:r w:rsidRPr="00F4585E">
        <w:rPr>
          <w:rFonts w:eastAsia="Times New Roman" w:cstheme="minorHAnsi"/>
          <w:noProof/>
          <w:lang w:val="bg-BG" w:eastAsia="fr-FR"/>
        </w:rPr>
        <w:t>д) Трябва да бъде направена преценка на това в каква степен се засягат правата на засегнатите лица и трябва да се обсъдят следните въпроси:</w:t>
      </w:r>
    </w:p>
    <w:p w14:paraId="2C6272FD" w14:textId="77777777" w:rsidR="00A42029" w:rsidRPr="00F4585E" w:rsidRDefault="00580681" w:rsidP="00A42029">
      <w:pPr>
        <w:pStyle w:val="ListParagraph"/>
        <w:numPr>
          <w:ilvl w:val="0"/>
          <w:numId w:val="14"/>
        </w:numPr>
        <w:jc w:val="both"/>
        <w:rPr>
          <w:rFonts w:eastAsia="Times New Roman" w:cstheme="minorHAnsi"/>
          <w:noProof/>
          <w:lang w:val="bg-BG" w:eastAsia="fr-FR"/>
        </w:rPr>
      </w:pPr>
      <w:r w:rsidRPr="00F4585E">
        <w:rPr>
          <w:rFonts w:eastAsia="Times New Roman" w:cstheme="minorHAnsi"/>
          <w:noProof/>
          <w:lang w:val="bg-BG" w:eastAsia="fr-FR"/>
        </w:rPr>
        <w:t>риск лицата да останат без дом;</w:t>
      </w:r>
    </w:p>
    <w:p w14:paraId="57E21552" w14:textId="77777777" w:rsidR="00A42029" w:rsidRPr="00F4585E" w:rsidRDefault="00580681" w:rsidP="00A42029">
      <w:pPr>
        <w:pStyle w:val="ListParagraph"/>
        <w:numPr>
          <w:ilvl w:val="0"/>
          <w:numId w:val="14"/>
        </w:numPr>
        <w:jc w:val="both"/>
        <w:rPr>
          <w:rFonts w:eastAsia="Times New Roman" w:cstheme="minorHAnsi"/>
          <w:noProof/>
          <w:lang w:val="bg-BG" w:eastAsia="fr-FR"/>
        </w:rPr>
      </w:pPr>
      <w:r w:rsidRPr="00F4585E">
        <w:rPr>
          <w:rFonts w:eastAsia="Times New Roman" w:cstheme="minorHAnsi"/>
          <w:noProof/>
          <w:lang w:val="bg-BG" w:eastAsia="fr-FR"/>
        </w:rPr>
        <w:t>има ли уязвими членове на семейството – деца, възрастни хора и т.н.;</w:t>
      </w:r>
    </w:p>
    <w:p w14:paraId="1758DA96" w14:textId="77777777" w:rsidR="00A42029" w:rsidRPr="00F4585E" w:rsidRDefault="00580681" w:rsidP="00A42029">
      <w:pPr>
        <w:pStyle w:val="ListParagraph"/>
        <w:numPr>
          <w:ilvl w:val="0"/>
          <w:numId w:val="14"/>
        </w:numPr>
        <w:jc w:val="both"/>
        <w:rPr>
          <w:rFonts w:eastAsia="Times New Roman" w:cstheme="minorHAnsi"/>
          <w:noProof/>
          <w:lang w:val="bg-BG" w:eastAsia="fr-FR"/>
        </w:rPr>
      </w:pPr>
      <w:r w:rsidRPr="00F4585E">
        <w:rPr>
          <w:rFonts w:eastAsia="Times New Roman" w:cstheme="minorHAnsi"/>
          <w:noProof/>
          <w:lang w:val="bg-BG" w:eastAsia="fr-FR"/>
        </w:rPr>
        <w:t>колко време е бил обитаван имотът, това обитаване било ли е толерирано от властите;</w:t>
      </w:r>
    </w:p>
    <w:p w14:paraId="46C66044" w14:textId="77777777" w:rsidR="00A42029" w:rsidRPr="00F4585E" w:rsidRDefault="00580681" w:rsidP="00A42029">
      <w:pPr>
        <w:pStyle w:val="ListParagraph"/>
        <w:numPr>
          <w:ilvl w:val="0"/>
          <w:numId w:val="14"/>
        </w:numPr>
        <w:jc w:val="both"/>
        <w:rPr>
          <w:rFonts w:eastAsia="Times New Roman" w:cstheme="minorHAnsi"/>
          <w:noProof/>
          <w:lang w:val="bg-BG" w:eastAsia="fr-FR"/>
        </w:rPr>
      </w:pPr>
      <w:r w:rsidRPr="00F4585E">
        <w:rPr>
          <w:rFonts w:eastAsia="Times New Roman" w:cstheme="minorHAnsi"/>
          <w:noProof/>
          <w:lang w:val="bg-BG" w:eastAsia="fr-FR"/>
        </w:rPr>
        <w:t xml:space="preserve">обитаван </w:t>
      </w:r>
      <w:r w:rsidR="00AB3E22">
        <w:rPr>
          <w:rFonts w:eastAsia="Times New Roman" w:cstheme="minorHAnsi"/>
          <w:noProof/>
          <w:lang w:val="bg-BG" w:eastAsia="fr-FR"/>
        </w:rPr>
        <w:t xml:space="preserve">ли е </w:t>
      </w:r>
      <w:r w:rsidRPr="00F4585E">
        <w:rPr>
          <w:rFonts w:eastAsia="Times New Roman" w:cstheme="minorHAnsi"/>
          <w:noProof/>
          <w:lang w:val="bg-BG" w:eastAsia="fr-FR"/>
        </w:rPr>
        <w:t>имотът на законно основание (което може и да е отпаднало впоследствие)</w:t>
      </w:r>
      <w:r w:rsidR="00AB3E22">
        <w:rPr>
          <w:rFonts w:eastAsia="Times New Roman" w:cstheme="minorHAnsi"/>
          <w:noProof/>
          <w:lang w:val="bg-BG" w:eastAsia="fr-FR"/>
        </w:rPr>
        <w:t xml:space="preserve"> поне за известен период</w:t>
      </w:r>
      <w:r w:rsidRPr="00F4585E">
        <w:rPr>
          <w:rFonts w:eastAsia="Times New Roman" w:cstheme="minorHAnsi"/>
          <w:noProof/>
          <w:lang w:val="bg-BG" w:eastAsia="fr-FR"/>
        </w:rPr>
        <w:t>;</w:t>
      </w:r>
    </w:p>
    <w:p w14:paraId="4367FE40" w14:textId="77777777" w:rsidR="00A42029" w:rsidRPr="00F4585E" w:rsidRDefault="00A42029" w:rsidP="00A42029">
      <w:pPr>
        <w:pStyle w:val="ListParagraph"/>
        <w:numPr>
          <w:ilvl w:val="0"/>
          <w:numId w:val="14"/>
        </w:numPr>
        <w:jc w:val="both"/>
        <w:rPr>
          <w:rFonts w:eastAsia="Times New Roman" w:cstheme="minorHAnsi"/>
          <w:noProof/>
          <w:lang w:val="bg-BG" w:eastAsia="fr-FR"/>
        </w:rPr>
      </w:pPr>
      <w:r w:rsidRPr="00F4585E">
        <w:rPr>
          <w:rFonts w:eastAsia="Times New Roman" w:cstheme="minorHAnsi"/>
          <w:noProof/>
          <w:lang w:val="bg-BG" w:eastAsia="fr-FR"/>
        </w:rPr>
        <w:t>привързани ли са към определена общност или начин на живот;</w:t>
      </w:r>
    </w:p>
    <w:p w14:paraId="0791A629" w14:textId="77777777" w:rsidR="00A42029" w:rsidRPr="00F4585E" w:rsidRDefault="00A42029" w:rsidP="00A42029">
      <w:pPr>
        <w:pStyle w:val="ListParagraph"/>
        <w:numPr>
          <w:ilvl w:val="0"/>
          <w:numId w:val="14"/>
        </w:numPr>
        <w:jc w:val="both"/>
        <w:rPr>
          <w:rFonts w:eastAsia="Times New Roman" w:cstheme="minorHAnsi"/>
          <w:noProof/>
          <w:lang w:val="bg-BG" w:eastAsia="fr-FR"/>
        </w:rPr>
      </w:pPr>
      <w:r w:rsidRPr="00F4585E">
        <w:rPr>
          <w:rFonts w:eastAsia="Times New Roman" w:cstheme="minorHAnsi"/>
          <w:noProof/>
          <w:lang w:val="bg-BG" w:eastAsia="fr-FR"/>
        </w:rPr>
        <w:t>какво е поведението на засегнатите лица.</w:t>
      </w:r>
    </w:p>
    <w:p w14:paraId="79A01C40" w14:textId="77777777" w:rsidR="00A7242F" w:rsidRPr="00F4585E" w:rsidRDefault="00234DB4" w:rsidP="00273670">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е) В случай, че властите преценят, че въз основа на горните критерии отстраняването на лицата от техните домове, ще бъде непропорционално (например защото в семейството има малки деца, няма друго жилище и т.н.), то </w:t>
      </w:r>
      <w:r w:rsidR="00DC4E30" w:rsidRPr="00F4585E">
        <w:rPr>
          <w:rFonts w:eastAsia="Times New Roman" w:cstheme="minorHAnsi"/>
          <w:noProof/>
          <w:lang w:val="bg-BG" w:eastAsia="fr-FR"/>
        </w:rPr>
        <w:t xml:space="preserve">или </w:t>
      </w:r>
      <w:r w:rsidRPr="00F4585E">
        <w:rPr>
          <w:rFonts w:eastAsia="Times New Roman" w:cstheme="minorHAnsi"/>
          <w:noProof/>
          <w:lang w:val="bg-BG" w:eastAsia="fr-FR"/>
        </w:rPr>
        <w:t>отстраняването следва да бъде прекратено</w:t>
      </w:r>
      <w:r w:rsidR="00DC4E30" w:rsidRPr="00F4585E">
        <w:rPr>
          <w:rFonts w:eastAsia="Times New Roman" w:cstheme="minorHAnsi"/>
          <w:noProof/>
          <w:lang w:val="bg-BG" w:eastAsia="fr-FR"/>
        </w:rPr>
        <w:t>,</w:t>
      </w:r>
      <w:r w:rsidRPr="00F4585E">
        <w:rPr>
          <w:rFonts w:eastAsia="Times New Roman" w:cstheme="minorHAnsi"/>
          <w:noProof/>
          <w:lang w:val="bg-BG" w:eastAsia="fr-FR"/>
        </w:rPr>
        <w:t xml:space="preserve"> или властите следва да вземат мерки за ос</w:t>
      </w:r>
      <w:r w:rsidR="00DC4E30" w:rsidRPr="00F4585E">
        <w:rPr>
          <w:rFonts w:eastAsia="Times New Roman" w:cstheme="minorHAnsi"/>
          <w:noProof/>
          <w:lang w:val="bg-BG" w:eastAsia="fr-FR"/>
        </w:rPr>
        <w:t>игуряване на необхо</w:t>
      </w:r>
      <w:r w:rsidR="00B44B2F" w:rsidRPr="00F4585E">
        <w:rPr>
          <w:rFonts w:eastAsia="Times New Roman" w:cstheme="minorHAnsi"/>
          <w:noProof/>
          <w:lang w:val="bg-BG" w:eastAsia="fr-FR"/>
        </w:rPr>
        <w:t>димия баланс, като например</w:t>
      </w:r>
      <w:r w:rsidR="00DC4E30" w:rsidRPr="00F4585E">
        <w:rPr>
          <w:rFonts w:eastAsia="Times New Roman" w:cstheme="minorHAnsi"/>
          <w:noProof/>
          <w:lang w:val="bg-BG" w:eastAsia="fr-FR"/>
        </w:rPr>
        <w:t>:</w:t>
      </w:r>
    </w:p>
    <w:p w14:paraId="0E68CDA5" w14:textId="77777777" w:rsidR="00DC4E30" w:rsidRPr="00F4585E" w:rsidRDefault="00DC4E30" w:rsidP="00DC4E30">
      <w:pPr>
        <w:pStyle w:val="ListParagraph"/>
        <w:numPr>
          <w:ilvl w:val="0"/>
          <w:numId w:val="15"/>
        </w:numPr>
        <w:jc w:val="both"/>
        <w:rPr>
          <w:rFonts w:eastAsia="Times New Roman" w:cstheme="minorHAnsi"/>
          <w:noProof/>
          <w:lang w:val="bg-BG" w:eastAsia="fr-FR"/>
        </w:rPr>
      </w:pPr>
      <w:r w:rsidRPr="00F4585E">
        <w:rPr>
          <w:rFonts w:eastAsia="Times New Roman" w:cstheme="minorHAnsi"/>
          <w:noProof/>
          <w:lang w:val="bg-BG" w:eastAsia="fr-FR"/>
        </w:rPr>
        <w:t>мерки за осигуряване на подслон, особено на уязвими лица;</w:t>
      </w:r>
    </w:p>
    <w:p w14:paraId="65A5F94C" w14:textId="77777777" w:rsidR="00DC4E30" w:rsidRPr="00F4585E" w:rsidRDefault="00DC4E30" w:rsidP="00DC4E30">
      <w:pPr>
        <w:pStyle w:val="ListParagraph"/>
        <w:numPr>
          <w:ilvl w:val="0"/>
          <w:numId w:val="15"/>
        </w:numPr>
        <w:jc w:val="both"/>
        <w:rPr>
          <w:rFonts w:eastAsia="Times New Roman" w:cstheme="minorHAnsi"/>
          <w:noProof/>
          <w:lang w:val="bg-BG" w:eastAsia="fr-FR"/>
        </w:rPr>
      </w:pPr>
      <w:r w:rsidRPr="00F4585E">
        <w:rPr>
          <w:rFonts w:eastAsia="Times New Roman" w:cstheme="minorHAnsi"/>
          <w:noProof/>
          <w:lang w:val="bg-BG" w:eastAsia="fr-FR"/>
        </w:rPr>
        <w:t>включване в списък на лица, чакащи общинско жилище;</w:t>
      </w:r>
    </w:p>
    <w:p w14:paraId="2B59C7F4" w14:textId="77777777" w:rsidR="00DC4E30" w:rsidRPr="00F4585E" w:rsidRDefault="00DC4E30" w:rsidP="00DC4E30">
      <w:pPr>
        <w:pStyle w:val="ListParagraph"/>
        <w:numPr>
          <w:ilvl w:val="0"/>
          <w:numId w:val="15"/>
        </w:numPr>
        <w:jc w:val="both"/>
        <w:rPr>
          <w:rFonts w:eastAsia="Times New Roman" w:cstheme="minorHAnsi"/>
          <w:noProof/>
          <w:lang w:val="bg-BG" w:eastAsia="fr-FR"/>
        </w:rPr>
      </w:pPr>
      <w:r w:rsidRPr="00F4585E">
        <w:rPr>
          <w:rFonts w:eastAsia="Times New Roman" w:cstheme="minorHAnsi"/>
          <w:noProof/>
          <w:lang w:val="bg-BG" w:eastAsia="fr-FR"/>
        </w:rPr>
        <w:t>получаване на социални помощи;</w:t>
      </w:r>
    </w:p>
    <w:p w14:paraId="2E58B256" w14:textId="77777777" w:rsidR="0081722B" w:rsidRPr="00F4585E" w:rsidRDefault="00DC4E30">
      <w:pPr>
        <w:pStyle w:val="ListParagraph"/>
        <w:numPr>
          <w:ilvl w:val="0"/>
          <w:numId w:val="15"/>
        </w:numPr>
        <w:jc w:val="both"/>
        <w:rPr>
          <w:noProof/>
          <w:lang w:val="bg-BG" w:eastAsia="fr-FR"/>
        </w:rPr>
      </w:pPr>
      <w:r w:rsidRPr="00F4585E">
        <w:rPr>
          <w:rFonts w:eastAsia="Times New Roman" w:cstheme="minorHAnsi"/>
          <w:noProof/>
          <w:lang w:val="bg-BG" w:eastAsia="fr-FR"/>
        </w:rPr>
        <w:t>получаване на друга форма на компенсация</w:t>
      </w:r>
      <w:r w:rsidR="00AB3E22">
        <w:rPr>
          <w:rFonts w:eastAsia="Times New Roman" w:cstheme="minorHAnsi"/>
          <w:noProof/>
          <w:lang w:val="bg-BG" w:eastAsia="fr-FR"/>
        </w:rPr>
        <w:t xml:space="preserve"> и др</w:t>
      </w:r>
      <w:r w:rsidRPr="00F4585E">
        <w:rPr>
          <w:rFonts w:eastAsia="Times New Roman" w:cstheme="minorHAnsi"/>
          <w:noProof/>
          <w:lang w:val="bg-BG" w:eastAsia="fr-FR"/>
        </w:rPr>
        <w:t>.</w:t>
      </w:r>
    </w:p>
    <w:p w14:paraId="1BBE46CA" w14:textId="77777777" w:rsidR="00B33ECE" w:rsidRPr="00F4585E" w:rsidRDefault="00ED7996" w:rsidP="00F4585E">
      <w:pPr>
        <w:pStyle w:val="Heading2"/>
        <w:ind w:left="0" w:firstLine="720"/>
      </w:pPr>
      <w:bookmarkStart w:id="30" w:name="_Toc318244943"/>
      <w:bookmarkStart w:id="31" w:name="_Toc318245162"/>
      <w:bookmarkStart w:id="32" w:name="_Toc321307456"/>
      <w:r w:rsidRPr="00F4585E">
        <w:t>Заключение</w:t>
      </w:r>
      <w:bookmarkEnd w:id="30"/>
      <w:bookmarkEnd w:id="31"/>
      <w:bookmarkEnd w:id="32"/>
    </w:p>
    <w:p w14:paraId="6DAE7A0A" w14:textId="77777777" w:rsidR="00B33ECE" w:rsidRPr="00F4585E" w:rsidRDefault="00510DC7"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 заключение и въз основа на всичко гореизложено следва да се посочи, че Конвенцията и практиката на Съда не изискват административният орган да прави преценка за пропорционалност винаги, когато се засягат някакви права на едно лице. Когато обаче с акта административният орган засяга основни права на лицето, защитени от Конвенцията, такъв анализ е задължителен. </w:t>
      </w:r>
    </w:p>
    <w:p w14:paraId="598CB67C" w14:textId="77777777" w:rsidR="00D21FED" w:rsidRPr="00822320" w:rsidRDefault="00860E2B" w:rsidP="00822320">
      <w:pPr>
        <w:ind w:firstLine="720"/>
        <w:jc w:val="both"/>
        <w:rPr>
          <w:rFonts w:eastAsia="Times New Roman" w:cstheme="minorHAnsi"/>
          <w:noProof/>
          <w:lang w:val="bg-BG" w:eastAsia="fr-FR"/>
        </w:rPr>
      </w:pPr>
      <w:r w:rsidRPr="00F4585E">
        <w:rPr>
          <w:rFonts w:eastAsia="Times New Roman" w:cstheme="minorHAnsi"/>
          <w:noProof/>
          <w:lang w:val="bg-BG" w:eastAsia="fr-FR"/>
        </w:rPr>
        <w:t>На базата на това заключение, в</w:t>
      </w:r>
      <w:r w:rsidR="00510DC7" w:rsidRPr="00F4585E">
        <w:rPr>
          <w:rFonts w:eastAsia="Times New Roman" w:cstheme="minorHAnsi"/>
          <w:noProof/>
          <w:lang w:val="bg-BG" w:eastAsia="fr-FR"/>
        </w:rPr>
        <w:t xml:space="preserve">тората част на доклада </w:t>
      </w:r>
      <w:r w:rsidRPr="00F4585E">
        <w:rPr>
          <w:rFonts w:eastAsia="Times New Roman" w:cstheme="minorHAnsi"/>
          <w:noProof/>
          <w:lang w:val="bg-BG" w:eastAsia="fr-FR"/>
        </w:rPr>
        <w:t xml:space="preserve">ще </w:t>
      </w:r>
      <w:r w:rsidR="00510DC7" w:rsidRPr="00F4585E">
        <w:rPr>
          <w:rFonts w:eastAsia="Times New Roman" w:cstheme="minorHAnsi"/>
          <w:noProof/>
          <w:lang w:val="bg-BG" w:eastAsia="fr-FR"/>
        </w:rPr>
        <w:t xml:space="preserve">се фокусира върху българското законодателство и практика относно прилагането на принципа за пропорционалност в случаите, в които с административния акт се засягат правото на личен и семеен живот и жилище по смисъла на чл. 8 от Конвенцията и практиката на ЕСПЧ. </w:t>
      </w:r>
      <w:bookmarkStart w:id="33" w:name="_Toc318243897"/>
      <w:bookmarkStart w:id="34" w:name="_Toc318244944"/>
      <w:bookmarkStart w:id="35" w:name="_Toc318245163"/>
      <w:bookmarkStart w:id="36" w:name="_Toc318245721"/>
      <w:bookmarkStart w:id="37" w:name="_Toc318246330"/>
      <w:bookmarkStart w:id="38" w:name="_Toc318246607"/>
    </w:p>
    <w:p w14:paraId="06419FC6" w14:textId="77777777" w:rsidR="009C4BBB" w:rsidRDefault="009C4BBB" w:rsidP="005C4C26">
      <w:pPr>
        <w:pStyle w:val="Heading1"/>
      </w:pPr>
    </w:p>
    <w:p w14:paraId="1E9B118D" w14:textId="77777777" w:rsidR="00B06C4E" w:rsidRPr="00F54820" w:rsidRDefault="00B06C4E">
      <w:pPr>
        <w:rPr>
          <w:lang w:val="bg-BG"/>
        </w:rPr>
      </w:pPr>
    </w:p>
    <w:p w14:paraId="3DFCFE8D" w14:textId="77777777" w:rsidR="005206D4" w:rsidRPr="00F4585E" w:rsidRDefault="005206D4" w:rsidP="005C4C26">
      <w:pPr>
        <w:pStyle w:val="Heading1"/>
      </w:pPr>
      <w:bookmarkStart w:id="39" w:name="_Toc321307457"/>
      <w:r w:rsidRPr="00F4585E">
        <w:lastRenderedPageBreak/>
        <w:t>ЧАСТ II</w:t>
      </w:r>
      <w:bookmarkEnd w:id="33"/>
      <w:bookmarkEnd w:id="34"/>
      <w:bookmarkEnd w:id="35"/>
      <w:bookmarkEnd w:id="36"/>
      <w:bookmarkEnd w:id="37"/>
      <w:bookmarkEnd w:id="38"/>
      <w:bookmarkEnd w:id="39"/>
    </w:p>
    <w:p w14:paraId="2DBE4722" w14:textId="77777777" w:rsidR="006D0B08" w:rsidRDefault="004908EB" w:rsidP="00914AA4">
      <w:pPr>
        <w:pStyle w:val="Heading1"/>
      </w:pPr>
      <w:bookmarkStart w:id="40" w:name="_Toc318244945"/>
      <w:bookmarkStart w:id="41" w:name="_Toc318245164"/>
      <w:bookmarkStart w:id="42" w:name="_Toc321307458"/>
      <w:r w:rsidRPr="00F4585E">
        <w:t>Ситуацията в България</w:t>
      </w:r>
      <w:bookmarkEnd w:id="40"/>
      <w:bookmarkEnd w:id="41"/>
      <w:bookmarkEnd w:id="42"/>
    </w:p>
    <w:p w14:paraId="77BBAA02" w14:textId="77777777" w:rsidR="00914AA4" w:rsidRPr="00914AA4" w:rsidRDefault="00914AA4" w:rsidP="00914AA4">
      <w:pPr>
        <w:rPr>
          <w:lang w:val="bg-BG"/>
        </w:rPr>
      </w:pPr>
    </w:p>
    <w:p w14:paraId="7575F394" w14:textId="77777777" w:rsidR="008E4B10" w:rsidRDefault="00377C8A" w:rsidP="008E4B10">
      <w:pPr>
        <w:ind w:firstLine="720"/>
        <w:jc w:val="both"/>
        <w:rPr>
          <w:rFonts w:eastAsia="Times New Roman" w:cstheme="minorHAnsi"/>
          <w:noProof/>
          <w:lang w:val="bg-BG" w:eastAsia="fr-FR"/>
        </w:rPr>
      </w:pPr>
      <w:r>
        <w:rPr>
          <w:rFonts w:eastAsia="Times New Roman" w:cstheme="minorHAnsi"/>
          <w:noProof/>
          <w:lang w:val="bg-BG" w:eastAsia="fr-FR"/>
        </w:rPr>
        <w:t>В</w:t>
      </w:r>
      <w:r w:rsidR="00BC7BF3">
        <w:rPr>
          <w:rFonts w:eastAsia="Times New Roman" w:cstheme="minorHAnsi"/>
          <w:noProof/>
          <w:lang w:val="bg-BG" w:eastAsia="fr-FR"/>
        </w:rPr>
        <w:t xml:space="preserve"> България съществува</w:t>
      </w:r>
      <w:r w:rsidR="000E389F">
        <w:rPr>
          <w:rFonts w:eastAsia="Times New Roman" w:cstheme="minorHAnsi"/>
          <w:noProof/>
          <w:lang w:val="bg-BG" w:eastAsia="fr-FR"/>
        </w:rPr>
        <w:t xml:space="preserve"> сериозен</w:t>
      </w:r>
      <w:r w:rsidR="00BC7BF3">
        <w:rPr>
          <w:rFonts w:eastAsia="Times New Roman" w:cstheme="minorHAnsi"/>
          <w:noProof/>
          <w:lang w:val="bg-BG" w:eastAsia="fr-FR"/>
        </w:rPr>
        <w:t xml:space="preserve"> проблем с </w:t>
      </w:r>
      <w:r w:rsidR="00230837">
        <w:rPr>
          <w:rFonts w:eastAsia="Times New Roman" w:cstheme="minorHAnsi"/>
          <w:noProof/>
          <w:lang w:val="bg-BG" w:eastAsia="fr-FR"/>
        </w:rPr>
        <w:t>жилищата на българските граждани от ромски произход</w:t>
      </w:r>
      <w:r w:rsidR="00313F8A">
        <w:rPr>
          <w:rFonts w:eastAsia="Times New Roman" w:cstheme="minorHAnsi"/>
          <w:noProof/>
          <w:lang w:val="bg-BG" w:eastAsia="fr-FR"/>
        </w:rPr>
        <w:t>.</w:t>
      </w:r>
      <w:r w:rsidR="008E4B10">
        <w:rPr>
          <w:rFonts w:eastAsia="Times New Roman" w:cstheme="minorHAnsi"/>
          <w:noProof/>
          <w:lang w:val="bg-BG" w:eastAsia="fr-FR"/>
        </w:rPr>
        <w:t xml:space="preserve"> </w:t>
      </w:r>
      <w:r w:rsidR="00313F8A">
        <w:rPr>
          <w:rFonts w:eastAsia="Times New Roman" w:cstheme="minorHAnsi"/>
          <w:noProof/>
          <w:lang w:val="bg-BG" w:eastAsia="fr-FR"/>
        </w:rPr>
        <w:t>Пр</w:t>
      </w:r>
      <w:r w:rsidR="00612726">
        <w:rPr>
          <w:rFonts w:eastAsia="Times New Roman" w:cstheme="minorHAnsi"/>
          <w:noProof/>
          <w:lang w:val="bg-BG" w:eastAsia="fr-FR"/>
        </w:rPr>
        <w:t xml:space="preserve">облемът </w:t>
      </w:r>
      <w:r w:rsidR="003339A4">
        <w:rPr>
          <w:rFonts w:eastAsia="Times New Roman" w:cstheme="minorHAnsi"/>
          <w:noProof/>
          <w:lang w:val="bg-BG" w:eastAsia="fr-FR"/>
        </w:rPr>
        <w:t xml:space="preserve">битува </w:t>
      </w:r>
      <w:r w:rsidR="00612726">
        <w:rPr>
          <w:rFonts w:eastAsia="Times New Roman" w:cstheme="minorHAnsi"/>
          <w:noProof/>
          <w:lang w:val="bg-BG" w:eastAsia="fr-FR"/>
        </w:rPr>
        <w:t xml:space="preserve">от години, </w:t>
      </w:r>
      <w:r w:rsidR="00822320">
        <w:rPr>
          <w:rFonts w:eastAsia="Times New Roman" w:cstheme="minorHAnsi"/>
          <w:noProof/>
          <w:lang w:val="bg-BG" w:eastAsia="fr-FR"/>
        </w:rPr>
        <w:t xml:space="preserve">но </w:t>
      </w:r>
      <w:r w:rsidR="00612726">
        <w:rPr>
          <w:rFonts w:eastAsia="Times New Roman" w:cstheme="minorHAnsi"/>
          <w:noProof/>
          <w:lang w:val="bg-BG" w:eastAsia="fr-FR"/>
        </w:rPr>
        <w:t>засега липсва цялостна и ефективна стратегия за него</w:t>
      </w:r>
      <w:r w:rsidR="00822320">
        <w:rPr>
          <w:rFonts w:eastAsia="Times New Roman" w:cstheme="minorHAnsi"/>
          <w:noProof/>
          <w:lang w:val="bg-BG" w:eastAsia="fr-FR"/>
        </w:rPr>
        <w:t>во</w:t>
      </w:r>
      <w:r w:rsidR="00612726">
        <w:rPr>
          <w:rFonts w:eastAsia="Times New Roman" w:cstheme="minorHAnsi"/>
          <w:noProof/>
          <w:lang w:val="bg-BG" w:eastAsia="fr-FR"/>
        </w:rPr>
        <w:t xml:space="preserve">то разрешаване. </w:t>
      </w:r>
    </w:p>
    <w:p w14:paraId="490E617D" w14:textId="77777777" w:rsidR="00BC7BF3" w:rsidRPr="008E4B10" w:rsidRDefault="00230837" w:rsidP="008E4B10">
      <w:pPr>
        <w:ind w:firstLine="720"/>
        <w:jc w:val="both"/>
        <w:rPr>
          <w:rFonts w:eastAsia="Times New Roman" w:cstheme="minorHAnsi"/>
          <w:noProof/>
          <w:lang w:val="bg-BG" w:eastAsia="fr-FR"/>
        </w:rPr>
      </w:pPr>
      <w:r>
        <w:rPr>
          <w:rFonts w:eastAsia="Times New Roman" w:cstheme="minorHAnsi"/>
          <w:noProof/>
          <w:lang w:val="bg-BG" w:eastAsia="fr-FR"/>
        </w:rPr>
        <w:t>С</w:t>
      </w:r>
      <w:r w:rsidR="00BC7BF3">
        <w:rPr>
          <w:rFonts w:eastAsia="Times New Roman" w:cstheme="minorHAnsi"/>
          <w:noProof/>
          <w:lang w:val="bg-BG" w:eastAsia="fr-FR"/>
        </w:rPr>
        <w:t xml:space="preserve">ъгласно </w:t>
      </w:r>
      <w:r w:rsidR="00BC7BF3" w:rsidRPr="00BC7BF3">
        <w:rPr>
          <w:rFonts w:eastAsia="Times New Roman" w:cstheme="minorHAnsi"/>
          <w:noProof/>
          <w:lang w:val="bg-BG" w:eastAsia="fr-FR"/>
        </w:rPr>
        <w:t xml:space="preserve">Национална програма за подобряване на жилищните условия на ромите в България </w:t>
      </w:r>
      <w:r w:rsidR="00BC7BF3">
        <w:rPr>
          <w:rFonts w:eastAsia="Times New Roman" w:cstheme="minorHAnsi"/>
          <w:noProof/>
          <w:lang w:val="bg-BG" w:eastAsia="fr-FR"/>
        </w:rPr>
        <w:t>(</w:t>
      </w:r>
      <w:r w:rsidR="00BC7BF3" w:rsidRPr="00BC7BF3">
        <w:rPr>
          <w:rFonts w:eastAsia="Times New Roman" w:cstheme="minorHAnsi"/>
          <w:noProof/>
          <w:lang w:val="bg-BG" w:eastAsia="fr-FR"/>
        </w:rPr>
        <w:t xml:space="preserve">2005 </w:t>
      </w:r>
      <w:r w:rsidR="00BC7BF3">
        <w:rPr>
          <w:rFonts w:eastAsia="Times New Roman" w:cstheme="minorHAnsi"/>
          <w:noProof/>
          <w:lang w:val="bg-BG" w:eastAsia="fr-FR"/>
        </w:rPr>
        <w:t>–</w:t>
      </w:r>
      <w:r w:rsidR="00BC7BF3" w:rsidRPr="00BC7BF3">
        <w:rPr>
          <w:rFonts w:eastAsia="Times New Roman" w:cstheme="minorHAnsi"/>
          <w:noProof/>
          <w:lang w:val="bg-BG" w:eastAsia="fr-FR"/>
        </w:rPr>
        <w:t xml:space="preserve"> 2015</w:t>
      </w:r>
      <w:r w:rsidR="00BC7BF3">
        <w:rPr>
          <w:rFonts w:eastAsia="Times New Roman" w:cstheme="minorHAnsi"/>
          <w:noProof/>
          <w:lang w:val="bg-BG" w:eastAsia="fr-FR"/>
        </w:rPr>
        <w:t>)</w:t>
      </w:r>
      <w:r w:rsidR="00BC7BF3" w:rsidRPr="00BC7BF3">
        <w:rPr>
          <w:rFonts w:eastAsia="Times New Roman" w:cstheme="minorHAnsi"/>
          <w:noProof/>
          <w:lang w:val="bg-BG" w:eastAsia="fr-FR"/>
        </w:rPr>
        <w:t xml:space="preserve"> г.</w:t>
      </w:r>
      <w:r w:rsidR="00BC7BF3">
        <w:rPr>
          <w:rFonts w:eastAsia="Times New Roman" w:cstheme="minorHAnsi"/>
          <w:noProof/>
          <w:lang w:val="bg-BG" w:eastAsia="fr-FR"/>
        </w:rPr>
        <w:t xml:space="preserve"> о</w:t>
      </w:r>
      <w:r w:rsidR="00BC7BF3" w:rsidRPr="00BC7BF3">
        <w:rPr>
          <w:rFonts w:eastAsia="Times New Roman" w:cstheme="minorHAnsi"/>
          <w:noProof/>
          <w:lang w:val="bg-BG" w:eastAsia="fr-FR"/>
        </w:rPr>
        <w:t xml:space="preserve">коло 25% от жилищата в </w:t>
      </w:r>
      <w:r w:rsidR="00BC7BF3">
        <w:rPr>
          <w:rFonts w:eastAsia="Times New Roman" w:cstheme="minorHAnsi"/>
          <w:noProof/>
          <w:lang w:val="bg-BG" w:eastAsia="fr-FR"/>
        </w:rPr>
        <w:t xml:space="preserve">ромските квартали са незаконни. </w:t>
      </w:r>
      <w:r w:rsidR="003339A4">
        <w:rPr>
          <w:rFonts w:eastAsia="Times New Roman" w:cstheme="minorHAnsi"/>
          <w:noProof/>
          <w:lang w:val="bg-BG" w:eastAsia="fr-FR"/>
        </w:rPr>
        <w:t xml:space="preserve">В същото време, </w:t>
      </w:r>
      <w:r w:rsidR="00BC7BF3" w:rsidRPr="00F4585E">
        <w:rPr>
          <w:rFonts w:eastAsia="Times New Roman" w:cstheme="minorHAnsi"/>
          <w:noProof/>
          <w:lang w:val="bg-BG" w:eastAsia="fr-FR"/>
        </w:rPr>
        <w:t>Рамкова</w:t>
      </w:r>
      <w:r w:rsidR="00BC7BF3">
        <w:rPr>
          <w:rFonts w:eastAsia="Times New Roman" w:cstheme="minorHAnsi"/>
          <w:noProof/>
          <w:lang w:val="bg-BG" w:eastAsia="fr-FR"/>
        </w:rPr>
        <w:t>та</w:t>
      </w:r>
      <w:r w:rsidR="00BC7BF3" w:rsidRPr="00F4585E">
        <w:rPr>
          <w:rFonts w:eastAsia="Times New Roman" w:cstheme="minorHAnsi"/>
          <w:noProof/>
          <w:lang w:val="bg-BG" w:eastAsia="fr-FR"/>
        </w:rPr>
        <w:t xml:space="preserve"> програма за интегриране на ромите в б</w:t>
      </w:r>
      <w:r w:rsidR="00BC7BF3">
        <w:rPr>
          <w:rFonts w:eastAsia="Times New Roman" w:cstheme="minorHAnsi"/>
          <w:noProof/>
          <w:lang w:val="bg-BG" w:eastAsia="fr-FR"/>
        </w:rPr>
        <w:t>ъл</w:t>
      </w:r>
      <w:r w:rsidR="008E4B10">
        <w:rPr>
          <w:rFonts w:eastAsia="Times New Roman" w:cstheme="minorHAnsi"/>
          <w:noProof/>
          <w:lang w:val="bg-BG" w:eastAsia="fr-FR"/>
        </w:rPr>
        <w:t>г</w:t>
      </w:r>
      <w:r w:rsidR="00BC7BF3">
        <w:rPr>
          <w:rFonts w:eastAsia="Times New Roman" w:cstheme="minorHAnsi"/>
          <w:noProof/>
          <w:lang w:val="bg-BG" w:eastAsia="fr-FR"/>
        </w:rPr>
        <w:t>а</w:t>
      </w:r>
      <w:r w:rsidR="008E4B10">
        <w:rPr>
          <w:rFonts w:eastAsia="Times New Roman" w:cstheme="minorHAnsi"/>
          <w:noProof/>
          <w:lang w:val="bg-BG" w:eastAsia="fr-FR"/>
        </w:rPr>
        <w:t>р</w:t>
      </w:r>
      <w:r w:rsidR="00BC7BF3">
        <w:rPr>
          <w:rFonts w:eastAsia="Times New Roman" w:cstheme="minorHAnsi"/>
          <w:noProof/>
          <w:lang w:val="bg-BG" w:eastAsia="fr-FR"/>
        </w:rPr>
        <w:t>ското общество (2010 - 2020 г</w:t>
      </w:r>
      <w:r w:rsidR="00BC7BF3" w:rsidRPr="00F4585E">
        <w:rPr>
          <w:rFonts w:eastAsia="Times New Roman" w:cstheme="minorHAnsi"/>
          <w:noProof/>
          <w:lang w:val="bg-BG" w:eastAsia="fr-FR"/>
        </w:rPr>
        <w:t>.</w:t>
      </w:r>
      <w:r w:rsidR="00BC7BF3">
        <w:rPr>
          <w:rFonts w:eastAsia="Times New Roman" w:cstheme="minorHAnsi"/>
          <w:noProof/>
          <w:lang w:val="bg-BG" w:eastAsia="fr-FR"/>
        </w:rPr>
        <w:t xml:space="preserve">) предвижда </w:t>
      </w:r>
      <w:r w:rsidR="00BC7BF3" w:rsidRPr="00BC7BF3">
        <w:rPr>
          <w:rFonts w:eastAsia="Times New Roman" w:cstheme="minorHAnsi"/>
          <w:bCs/>
          <w:iCs/>
          <w:noProof/>
          <w:lang w:val="bg-BG" w:eastAsia="fr-FR"/>
        </w:rPr>
        <w:t>преустановяване на практиката</w:t>
      </w:r>
      <w:r w:rsidR="00BC7BF3" w:rsidRPr="00BC7BF3">
        <w:rPr>
          <w:rFonts w:eastAsia="Times New Roman" w:cstheme="minorHAnsi"/>
          <w:b/>
          <w:bCs/>
          <w:iCs/>
          <w:noProof/>
          <w:lang w:val="bg-BG" w:eastAsia="fr-FR"/>
        </w:rPr>
        <w:t xml:space="preserve"> </w:t>
      </w:r>
      <w:r w:rsidR="00BC7BF3" w:rsidRPr="00BC7BF3">
        <w:rPr>
          <w:rFonts w:eastAsia="Times New Roman" w:cstheme="minorHAnsi"/>
          <w:iCs/>
          <w:noProof/>
          <w:lang w:val="bg-BG" w:eastAsia="fr-FR"/>
        </w:rPr>
        <w:t xml:space="preserve">на принудително изваждане на ромски семейства от домовете, които обитават, при изпълнение на благоустройствени мероприятия по кадастрални карти и планове, без алтернативно жилищно настаняване. </w:t>
      </w:r>
    </w:p>
    <w:p w14:paraId="47BEC177" w14:textId="77777777" w:rsidR="00BC7BF3" w:rsidRDefault="00230837" w:rsidP="00230837">
      <w:pPr>
        <w:ind w:firstLine="720"/>
        <w:jc w:val="both"/>
        <w:rPr>
          <w:rFonts w:eastAsia="Times New Roman" w:cstheme="minorHAnsi"/>
          <w:noProof/>
          <w:lang w:val="bg-BG" w:eastAsia="fr-FR"/>
        </w:rPr>
      </w:pPr>
      <w:r>
        <w:rPr>
          <w:rFonts w:eastAsia="Times New Roman" w:cstheme="minorHAnsi"/>
          <w:iCs/>
          <w:noProof/>
          <w:lang w:val="bg-BG" w:eastAsia="fr-FR"/>
        </w:rPr>
        <w:t>Посещенията в различни общини показа</w:t>
      </w:r>
      <w:r w:rsidR="008E4B10">
        <w:rPr>
          <w:rFonts w:eastAsia="Times New Roman" w:cstheme="minorHAnsi"/>
          <w:iCs/>
          <w:noProof/>
          <w:lang w:val="bg-BG" w:eastAsia="fr-FR"/>
        </w:rPr>
        <w:t>ха,</w:t>
      </w:r>
      <w:r>
        <w:rPr>
          <w:rFonts w:eastAsia="Times New Roman" w:cstheme="minorHAnsi"/>
          <w:iCs/>
          <w:noProof/>
          <w:lang w:val="bg-BG" w:eastAsia="fr-FR"/>
        </w:rPr>
        <w:t xml:space="preserve"> от една страна</w:t>
      </w:r>
      <w:r w:rsidR="008E4B10">
        <w:rPr>
          <w:rFonts w:eastAsia="Times New Roman" w:cstheme="minorHAnsi"/>
          <w:iCs/>
          <w:noProof/>
          <w:lang w:val="bg-BG" w:eastAsia="fr-FR"/>
        </w:rPr>
        <w:t>,</w:t>
      </w:r>
      <w:r>
        <w:rPr>
          <w:rFonts w:eastAsia="Times New Roman" w:cstheme="minorHAnsi"/>
          <w:iCs/>
          <w:noProof/>
          <w:lang w:val="bg-BG" w:eastAsia="fr-FR"/>
        </w:rPr>
        <w:t xml:space="preserve"> </w:t>
      </w:r>
      <w:r w:rsidR="00377C8A">
        <w:rPr>
          <w:rFonts w:eastAsia="Times New Roman" w:cstheme="minorHAnsi"/>
          <w:iCs/>
          <w:noProof/>
          <w:lang w:val="bg-BG" w:eastAsia="fr-FR"/>
        </w:rPr>
        <w:t xml:space="preserve">лошите </w:t>
      </w:r>
      <w:r>
        <w:rPr>
          <w:rFonts w:eastAsia="Times New Roman" w:cstheme="minorHAnsi"/>
          <w:iCs/>
          <w:noProof/>
          <w:lang w:val="bg-BG" w:eastAsia="fr-FR"/>
        </w:rPr>
        <w:t xml:space="preserve">условия в кварталите, населени с лица от ромски произход. От друга страна, </w:t>
      </w:r>
      <w:r w:rsidR="00100CBB">
        <w:rPr>
          <w:rFonts w:eastAsia="Times New Roman" w:cstheme="minorHAnsi"/>
          <w:iCs/>
          <w:noProof/>
          <w:lang w:val="bg-BG" w:eastAsia="fr-FR"/>
        </w:rPr>
        <w:t>като цяло</w:t>
      </w:r>
      <w:r w:rsidR="008E4B10">
        <w:rPr>
          <w:rFonts w:eastAsia="Times New Roman" w:cstheme="minorHAnsi"/>
          <w:iCs/>
          <w:noProof/>
          <w:lang w:val="bg-BG" w:eastAsia="fr-FR"/>
        </w:rPr>
        <w:t xml:space="preserve"> </w:t>
      </w:r>
      <w:r>
        <w:rPr>
          <w:rFonts w:eastAsia="Times New Roman" w:cstheme="minorHAnsi"/>
          <w:iCs/>
          <w:noProof/>
          <w:lang w:val="bg-BG" w:eastAsia="fr-FR"/>
        </w:rPr>
        <w:t xml:space="preserve">се наблюдава </w:t>
      </w:r>
      <w:r w:rsidR="00914AA4">
        <w:rPr>
          <w:rFonts w:eastAsia="Times New Roman" w:cstheme="minorHAnsi"/>
          <w:iCs/>
          <w:noProof/>
          <w:lang w:val="bg-BG" w:eastAsia="fr-FR"/>
        </w:rPr>
        <w:t xml:space="preserve">почти </w:t>
      </w:r>
      <w:r w:rsidR="002822F7">
        <w:rPr>
          <w:rFonts w:eastAsia="Times New Roman" w:cstheme="minorHAnsi"/>
          <w:iCs/>
          <w:noProof/>
          <w:lang w:val="bg-BG" w:eastAsia="fr-FR"/>
        </w:rPr>
        <w:t xml:space="preserve">пълно </w:t>
      </w:r>
      <w:r>
        <w:rPr>
          <w:rFonts w:eastAsia="Times New Roman" w:cstheme="minorHAnsi"/>
          <w:iCs/>
          <w:noProof/>
          <w:lang w:val="bg-BG" w:eastAsia="fr-FR"/>
        </w:rPr>
        <w:t>не</w:t>
      </w:r>
      <w:r w:rsidR="00914AA4">
        <w:rPr>
          <w:rFonts w:eastAsia="Times New Roman" w:cstheme="minorHAnsi"/>
          <w:iCs/>
          <w:noProof/>
          <w:lang w:val="bg-BG" w:eastAsia="fr-FR"/>
        </w:rPr>
        <w:t>зачитане на правилата за строителство</w:t>
      </w:r>
      <w:r>
        <w:rPr>
          <w:rFonts w:eastAsia="Times New Roman" w:cstheme="minorHAnsi"/>
          <w:iCs/>
          <w:noProof/>
          <w:lang w:val="bg-BG" w:eastAsia="fr-FR"/>
        </w:rPr>
        <w:t xml:space="preserve">. </w:t>
      </w:r>
    </w:p>
    <w:p w14:paraId="7C10CFE3" w14:textId="77777777" w:rsidR="002822F7" w:rsidRPr="002822F7" w:rsidRDefault="00914AA4" w:rsidP="002822F7">
      <w:pPr>
        <w:ind w:firstLine="720"/>
        <w:jc w:val="both"/>
        <w:rPr>
          <w:rFonts w:eastAsia="Times New Roman" w:cstheme="minorHAnsi"/>
          <w:noProof/>
          <w:lang w:val="bg-BG" w:eastAsia="fr-FR"/>
        </w:rPr>
      </w:pPr>
      <w:r>
        <w:rPr>
          <w:rFonts w:eastAsia="Times New Roman" w:cstheme="minorHAnsi"/>
          <w:noProof/>
          <w:lang w:val="bg-BG" w:eastAsia="fr-FR"/>
        </w:rPr>
        <w:t xml:space="preserve">По време на проведените срещи </w:t>
      </w:r>
      <w:r w:rsidR="00741BA1">
        <w:rPr>
          <w:rFonts w:eastAsia="Times New Roman" w:cstheme="minorHAnsi"/>
          <w:noProof/>
          <w:lang w:val="bg-BG" w:eastAsia="fr-FR"/>
        </w:rPr>
        <w:t>представители на местната администрация споделиха</w:t>
      </w:r>
      <w:r w:rsidR="00230837">
        <w:rPr>
          <w:rFonts w:eastAsia="Times New Roman" w:cstheme="minorHAnsi"/>
          <w:noProof/>
          <w:lang w:val="bg-BG" w:eastAsia="fr-FR"/>
        </w:rPr>
        <w:t xml:space="preserve"> различни идеи за справяне с жилищния проблем на ромите. Беше отчетена нуждата </w:t>
      </w:r>
      <w:r w:rsidR="00BC7BF3" w:rsidRPr="00F4585E">
        <w:rPr>
          <w:rFonts w:eastAsia="Times New Roman" w:cstheme="minorHAnsi"/>
          <w:noProof/>
          <w:lang w:val="bg-BG" w:eastAsia="fr-FR"/>
        </w:rPr>
        <w:t xml:space="preserve">от политики за справяне с </w:t>
      </w:r>
      <w:r w:rsidR="00741BA1">
        <w:rPr>
          <w:rFonts w:eastAsia="Times New Roman" w:cstheme="minorHAnsi"/>
          <w:noProof/>
          <w:lang w:val="bg-BG" w:eastAsia="fr-FR"/>
        </w:rPr>
        <w:t>жилищния проблем</w:t>
      </w:r>
      <w:r w:rsidR="00BC7BF3" w:rsidRPr="00F4585E">
        <w:rPr>
          <w:rFonts w:eastAsia="Times New Roman" w:cstheme="minorHAnsi"/>
          <w:noProof/>
          <w:lang w:val="bg-BG" w:eastAsia="fr-FR"/>
        </w:rPr>
        <w:t xml:space="preserve"> и бедно</w:t>
      </w:r>
      <w:r w:rsidR="00230837">
        <w:rPr>
          <w:rFonts w:eastAsia="Times New Roman" w:cstheme="minorHAnsi"/>
          <w:noProof/>
          <w:lang w:val="bg-BG" w:eastAsia="fr-FR"/>
        </w:rPr>
        <w:t>стта под формата на</w:t>
      </w:r>
      <w:r w:rsidR="00BC7BF3" w:rsidRPr="00F4585E">
        <w:rPr>
          <w:rFonts w:eastAsia="Times New Roman" w:cstheme="minorHAnsi"/>
          <w:noProof/>
          <w:lang w:val="bg-BG" w:eastAsia="fr-FR"/>
        </w:rPr>
        <w:t xml:space="preserve"> цялостна модерна интеграционна стратегия.</w:t>
      </w:r>
      <w:r w:rsidR="00230837">
        <w:rPr>
          <w:rFonts w:eastAsia="Times New Roman" w:cstheme="minorHAnsi"/>
          <w:noProof/>
          <w:lang w:val="bg-BG" w:eastAsia="fr-FR"/>
        </w:rPr>
        <w:t xml:space="preserve"> Споменаха се възможности за участие по проекти на Европейс</w:t>
      </w:r>
      <w:r w:rsidR="008E4B10">
        <w:rPr>
          <w:rFonts w:eastAsia="Times New Roman" w:cstheme="minorHAnsi"/>
          <w:noProof/>
          <w:lang w:val="bg-BG" w:eastAsia="fr-FR"/>
        </w:rPr>
        <w:t xml:space="preserve">кия съюз </w:t>
      </w:r>
      <w:r w:rsidR="00230837">
        <w:rPr>
          <w:rFonts w:eastAsia="Times New Roman" w:cstheme="minorHAnsi"/>
          <w:noProof/>
          <w:lang w:val="bg-BG" w:eastAsia="fr-FR"/>
        </w:rPr>
        <w:t>с оглед създаване и имплементиране на практика на държавна стратегия за интеграция на ромите и за решаване на жилищния проблем. Обсъдиха се възможности за евентуална „амнистия” по отношение на незаконните строежи, както и създаване на условия, които да позволят на засегнатите лица да строят законно.</w:t>
      </w:r>
    </w:p>
    <w:p w14:paraId="2C04399E" w14:textId="77777777" w:rsidR="00BC7BF3" w:rsidRDefault="002822F7" w:rsidP="00D05F79">
      <w:pPr>
        <w:ind w:firstLine="720"/>
        <w:jc w:val="both"/>
        <w:rPr>
          <w:rFonts w:eastAsia="Times New Roman" w:cstheme="minorHAnsi"/>
          <w:noProof/>
          <w:lang w:val="bg-BG" w:eastAsia="fr-FR"/>
        </w:rPr>
      </w:pPr>
      <w:r>
        <w:rPr>
          <w:rFonts w:eastAsia="Times New Roman" w:cstheme="minorHAnsi"/>
          <w:noProof/>
          <w:lang w:val="bg-BG" w:eastAsia="fr-FR"/>
        </w:rPr>
        <w:t xml:space="preserve">Тези въпроси обаче имат сложен характер и не са директен предмет на настоящия доклад. Докладът цели конкретно анализ и препоръки, свързани с изпълнение на решението </w:t>
      </w:r>
      <w:r w:rsidRPr="00914AA4">
        <w:rPr>
          <w:rFonts w:eastAsia="Times New Roman" w:cstheme="minorHAnsi"/>
          <w:i/>
          <w:noProof/>
          <w:lang w:val="bg-BG" w:eastAsia="fr-FR"/>
        </w:rPr>
        <w:t>Йорданова и други</w:t>
      </w:r>
      <w:r>
        <w:rPr>
          <w:rFonts w:eastAsia="Times New Roman" w:cstheme="minorHAnsi"/>
          <w:noProof/>
          <w:lang w:val="bg-BG" w:eastAsia="fr-FR"/>
        </w:rPr>
        <w:t xml:space="preserve">. Макар че решението </w:t>
      </w:r>
      <w:r w:rsidRPr="00914AA4">
        <w:rPr>
          <w:rFonts w:eastAsia="Times New Roman" w:cstheme="minorHAnsi"/>
          <w:i/>
          <w:noProof/>
          <w:lang w:val="bg-BG" w:eastAsia="fr-FR"/>
        </w:rPr>
        <w:t>Йорданова</w:t>
      </w:r>
      <w:r w:rsidR="00914AA4" w:rsidRPr="00914AA4">
        <w:rPr>
          <w:rFonts w:eastAsia="Times New Roman" w:cstheme="minorHAnsi"/>
          <w:i/>
          <w:noProof/>
          <w:lang w:val="bg-BG" w:eastAsia="fr-FR"/>
        </w:rPr>
        <w:t xml:space="preserve"> и други</w:t>
      </w:r>
      <w:r>
        <w:rPr>
          <w:rFonts w:eastAsia="Times New Roman" w:cstheme="minorHAnsi"/>
          <w:noProof/>
          <w:lang w:val="bg-BG" w:eastAsia="fr-FR"/>
        </w:rPr>
        <w:t xml:space="preserve"> третира конкретно ситуация на изземване на имоти от лица от ромски произход, </w:t>
      </w:r>
      <w:r w:rsidR="00D05F79">
        <w:rPr>
          <w:rFonts w:eastAsia="Times New Roman" w:cstheme="minorHAnsi"/>
          <w:noProof/>
          <w:lang w:val="bg-BG" w:eastAsia="fr-FR"/>
        </w:rPr>
        <w:t>последиците от решението засягат всички лица, на които държавата се намесва в правото на зачитане на личния и семейния живот и жилище в сходни ситуации. Ето защо а</w:t>
      </w:r>
      <w:r w:rsidR="00914AA4">
        <w:rPr>
          <w:rFonts w:eastAsia="Times New Roman" w:cstheme="minorHAnsi"/>
          <w:noProof/>
          <w:lang w:val="bg-BG" w:eastAsia="fr-FR"/>
        </w:rPr>
        <w:t>кцентът на изложението по-долу щ</w:t>
      </w:r>
      <w:r w:rsidR="00D05F79">
        <w:rPr>
          <w:rFonts w:eastAsia="Times New Roman" w:cstheme="minorHAnsi"/>
          <w:noProof/>
          <w:lang w:val="bg-BG" w:eastAsia="fr-FR"/>
        </w:rPr>
        <w:t xml:space="preserve">е бъде именно </w:t>
      </w:r>
      <w:r w:rsidR="00914AA4">
        <w:rPr>
          <w:rFonts w:eastAsia="Times New Roman" w:cstheme="minorHAnsi"/>
          <w:noProof/>
          <w:lang w:val="bg-BG" w:eastAsia="fr-FR"/>
        </w:rPr>
        <w:t xml:space="preserve">дали и </w:t>
      </w:r>
      <w:r w:rsidR="00D05F79">
        <w:rPr>
          <w:rFonts w:eastAsia="Times New Roman" w:cstheme="minorHAnsi"/>
          <w:noProof/>
          <w:lang w:val="bg-BG" w:eastAsia="fr-FR"/>
        </w:rPr>
        <w:t xml:space="preserve">как държавата и нейните органи </w:t>
      </w:r>
      <w:r w:rsidR="00914AA4">
        <w:rPr>
          <w:rFonts w:eastAsia="Times New Roman" w:cstheme="minorHAnsi"/>
          <w:noProof/>
          <w:lang w:val="bg-BG" w:eastAsia="fr-FR"/>
        </w:rPr>
        <w:t>прилагат принципа</w:t>
      </w:r>
      <w:r w:rsidR="00D05F79">
        <w:rPr>
          <w:rFonts w:eastAsia="Times New Roman" w:cstheme="minorHAnsi"/>
          <w:noProof/>
          <w:lang w:val="bg-BG" w:eastAsia="fr-FR"/>
        </w:rPr>
        <w:t xml:space="preserve"> за пропорционалност в подобни ситуации и в съответствие ли е практиката със стандарта на Конвенцията.</w:t>
      </w:r>
    </w:p>
    <w:p w14:paraId="39232982" w14:textId="77777777" w:rsidR="00ED3971" w:rsidRPr="00F4585E" w:rsidRDefault="006D0B08" w:rsidP="003D6730">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 тази част от доклада ще </w:t>
      </w:r>
      <w:r w:rsidR="00860E2B" w:rsidRPr="00F4585E">
        <w:rPr>
          <w:rFonts w:eastAsia="Times New Roman" w:cstheme="minorHAnsi"/>
          <w:noProof/>
          <w:lang w:val="bg-BG" w:eastAsia="fr-FR"/>
        </w:rPr>
        <w:t>бъдат разгледани</w:t>
      </w:r>
      <w:r w:rsidR="00F4585E" w:rsidRPr="00F4585E">
        <w:rPr>
          <w:rFonts w:eastAsia="Times New Roman" w:cstheme="minorHAnsi"/>
          <w:noProof/>
          <w:lang w:val="bg-BG" w:eastAsia="fr-FR"/>
        </w:rPr>
        <w:t xml:space="preserve"> </w:t>
      </w:r>
      <w:r w:rsidRPr="00F4585E">
        <w:rPr>
          <w:rFonts w:eastAsia="Times New Roman" w:cstheme="minorHAnsi"/>
          <w:noProof/>
          <w:lang w:val="bg-BG" w:eastAsia="fr-FR"/>
        </w:rPr>
        <w:t>следнит</w:t>
      </w:r>
      <w:r w:rsidR="008E4B10">
        <w:rPr>
          <w:rFonts w:eastAsia="Times New Roman" w:cstheme="minorHAnsi"/>
          <w:noProof/>
          <w:lang w:val="bg-BG" w:eastAsia="fr-FR"/>
        </w:rPr>
        <w:t xml:space="preserve">е въпроси: 1. идентифициране на </w:t>
      </w:r>
      <w:r w:rsidRPr="00F4585E">
        <w:rPr>
          <w:rFonts w:eastAsia="Times New Roman" w:cstheme="minorHAnsi"/>
          <w:noProof/>
          <w:lang w:val="bg-BG" w:eastAsia="fr-FR"/>
        </w:rPr>
        <w:t>случаи по действащото законодателство, при които би могло потенциално да се стигне до сходни</w:t>
      </w:r>
      <w:r w:rsidR="008E4B10">
        <w:rPr>
          <w:rFonts w:eastAsia="Times New Roman" w:cstheme="minorHAnsi"/>
          <w:noProof/>
          <w:lang w:val="bg-BG" w:eastAsia="fr-FR"/>
        </w:rPr>
        <w:t xml:space="preserve"> </w:t>
      </w:r>
      <w:r w:rsidR="00ED6C86">
        <w:rPr>
          <w:rFonts w:eastAsia="Times New Roman" w:cstheme="minorHAnsi"/>
          <w:noProof/>
          <w:lang w:val="bg-BG" w:eastAsia="fr-FR"/>
        </w:rPr>
        <w:t xml:space="preserve">на </w:t>
      </w:r>
      <w:r w:rsidR="004E181B" w:rsidRPr="004E181B">
        <w:rPr>
          <w:rFonts w:eastAsia="Times New Roman" w:cstheme="minorHAnsi"/>
          <w:i/>
          <w:noProof/>
          <w:lang w:val="bg-BG" w:eastAsia="fr-FR"/>
        </w:rPr>
        <w:t>Йорданова</w:t>
      </w:r>
      <w:r w:rsidR="008E4B10">
        <w:rPr>
          <w:rFonts w:eastAsia="Times New Roman" w:cstheme="minorHAnsi"/>
          <w:i/>
          <w:noProof/>
          <w:lang w:val="bg-BG" w:eastAsia="fr-FR"/>
        </w:rPr>
        <w:t xml:space="preserve"> и други</w:t>
      </w:r>
      <w:r w:rsidRPr="00F4585E">
        <w:rPr>
          <w:rFonts w:eastAsia="Times New Roman" w:cstheme="minorHAnsi"/>
          <w:noProof/>
          <w:lang w:val="bg-BG" w:eastAsia="fr-FR"/>
        </w:rPr>
        <w:t xml:space="preserve"> ситуации – какви са актовете, които се издават в тези случаи, как се изпълняват и</w:t>
      </w:r>
      <w:r w:rsidR="00687940" w:rsidRPr="00F4585E">
        <w:rPr>
          <w:rFonts w:eastAsia="Times New Roman" w:cstheme="minorHAnsi"/>
          <w:noProof/>
          <w:lang w:val="bg-BG" w:eastAsia="fr-FR"/>
        </w:rPr>
        <w:t xml:space="preserve"> </w:t>
      </w:r>
      <w:r w:rsidRPr="00F4585E">
        <w:rPr>
          <w:rFonts w:eastAsia="Times New Roman" w:cstheme="minorHAnsi"/>
          <w:noProof/>
          <w:lang w:val="bg-BG" w:eastAsia="fr-FR"/>
        </w:rPr>
        <w:t>съответно какви са</w:t>
      </w:r>
      <w:r w:rsidR="00687940" w:rsidRPr="00F4585E">
        <w:rPr>
          <w:rFonts w:eastAsia="Times New Roman" w:cstheme="minorHAnsi"/>
          <w:noProof/>
          <w:lang w:val="bg-BG" w:eastAsia="fr-FR"/>
        </w:rPr>
        <w:t xml:space="preserve"> </w:t>
      </w:r>
      <w:r w:rsidRPr="00F4585E">
        <w:rPr>
          <w:rFonts w:eastAsia="Times New Roman" w:cstheme="minorHAnsi"/>
          <w:noProof/>
          <w:lang w:val="bg-BG" w:eastAsia="fr-FR"/>
        </w:rPr>
        <w:t>възможните механизми за защита на засегнатите лица; 2 как българският съд разбира и прилага принципа на пропорционалност</w:t>
      </w:r>
      <w:r w:rsidR="008E4B10">
        <w:rPr>
          <w:rFonts w:eastAsia="Times New Roman" w:cstheme="minorHAnsi"/>
          <w:noProof/>
          <w:lang w:val="bg-BG" w:eastAsia="fr-FR"/>
        </w:rPr>
        <w:t>;</w:t>
      </w:r>
      <w:r w:rsidRPr="00F4585E">
        <w:rPr>
          <w:rFonts w:eastAsia="Times New Roman" w:cstheme="minorHAnsi"/>
          <w:noProof/>
          <w:lang w:val="bg-BG" w:eastAsia="fr-FR"/>
        </w:rPr>
        <w:t xml:space="preserve"> </w:t>
      </w:r>
      <w:r w:rsidR="003E14D1" w:rsidRPr="00F4585E">
        <w:rPr>
          <w:rFonts w:eastAsia="Times New Roman" w:cstheme="minorHAnsi"/>
          <w:noProof/>
          <w:lang w:val="bg-BG" w:eastAsia="fr-FR"/>
        </w:rPr>
        <w:t xml:space="preserve">3. </w:t>
      </w:r>
      <w:r w:rsidRPr="00F4585E">
        <w:rPr>
          <w:rFonts w:eastAsia="Times New Roman" w:cstheme="minorHAnsi"/>
          <w:noProof/>
          <w:lang w:val="bg-BG" w:eastAsia="fr-FR"/>
        </w:rPr>
        <w:t>дали действащото законодателство и съдебна практика към настоящия момент са</w:t>
      </w:r>
      <w:r w:rsidR="00687940" w:rsidRPr="00F4585E">
        <w:rPr>
          <w:rFonts w:eastAsia="Times New Roman" w:cstheme="minorHAnsi"/>
          <w:noProof/>
          <w:lang w:val="bg-BG" w:eastAsia="fr-FR"/>
        </w:rPr>
        <w:t xml:space="preserve"> </w:t>
      </w:r>
      <w:r w:rsidRPr="00F4585E">
        <w:rPr>
          <w:rFonts w:eastAsia="Times New Roman" w:cstheme="minorHAnsi"/>
          <w:noProof/>
          <w:lang w:val="bg-BG" w:eastAsia="fr-FR"/>
        </w:rPr>
        <w:t xml:space="preserve">достатъчни да се заключи, че в </w:t>
      </w:r>
      <w:r w:rsidRPr="00F4585E">
        <w:rPr>
          <w:rFonts w:eastAsia="Times New Roman" w:cstheme="minorHAnsi"/>
          <w:noProof/>
          <w:lang w:val="bg-BG" w:eastAsia="fr-FR"/>
        </w:rPr>
        <w:lastRenderedPageBreak/>
        <w:t xml:space="preserve">България са налице гаранции за решаването на </w:t>
      </w:r>
      <w:r w:rsidR="003E14D1" w:rsidRPr="00F4585E">
        <w:rPr>
          <w:rFonts w:eastAsia="Times New Roman" w:cstheme="minorHAnsi"/>
          <w:noProof/>
          <w:lang w:val="bg-BG" w:eastAsia="fr-FR"/>
        </w:rPr>
        <w:t xml:space="preserve">подобни </w:t>
      </w:r>
      <w:r w:rsidR="00860E2B" w:rsidRPr="00F4585E">
        <w:rPr>
          <w:rFonts w:eastAsia="Times New Roman" w:cstheme="minorHAnsi"/>
          <w:noProof/>
          <w:lang w:val="bg-BG" w:eastAsia="fr-FR"/>
        </w:rPr>
        <w:t>казуси</w:t>
      </w:r>
      <w:r w:rsidRPr="00F4585E">
        <w:rPr>
          <w:rFonts w:eastAsia="Times New Roman" w:cstheme="minorHAnsi"/>
          <w:noProof/>
          <w:lang w:val="bg-BG" w:eastAsia="fr-FR"/>
        </w:rPr>
        <w:t xml:space="preserve"> </w:t>
      </w:r>
      <w:r w:rsidR="003E14D1" w:rsidRPr="00F4585E">
        <w:rPr>
          <w:rFonts w:eastAsia="Times New Roman" w:cstheme="minorHAnsi"/>
          <w:noProof/>
          <w:lang w:val="bg-BG" w:eastAsia="fr-FR"/>
        </w:rPr>
        <w:t>в съответствие с</w:t>
      </w:r>
      <w:r w:rsidR="00F4585E" w:rsidRPr="00F4585E">
        <w:rPr>
          <w:rFonts w:eastAsia="Times New Roman" w:cstheme="minorHAnsi"/>
          <w:noProof/>
          <w:lang w:val="bg-BG" w:eastAsia="fr-FR"/>
        </w:rPr>
        <w:t xml:space="preserve"> </w:t>
      </w:r>
      <w:r w:rsidRPr="00F4585E">
        <w:rPr>
          <w:rFonts w:eastAsia="Times New Roman" w:cstheme="minorHAnsi"/>
          <w:noProof/>
          <w:lang w:val="bg-BG" w:eastAsia="fr-FR"/>
        </w:rPr>
        <w:t>практиката на ЕСПЧ и в частност</w:t>
      </w:r>
      <w:r w:rsidR="003E14D1" w:rsidRPr="00F4585E">
        <w:rPr>
          <w:rFonts w:eastAsia="Times New Roman" w:cstheme="minorHAnsi"/>
          <w:noProof/>
          <w:lang w:val="bg-BG" w:eastAsia="fr-FR"/>
        </w:rPr>
        <w:t xml:space="preserve"> с изискванията на</w:t>
      </w:r>
      <w:r w:rsidR="00F4585E" w:rsidRPr="00F4585E">
        <w:rPr>
          <w:rFonts w:eastAsia="Times New Roman" w:cstheme="minorHAnsi"/>
          <w:noProof/>
          <w:lang w:val="bg-BG" w:eastAsia="fr-FR"/>
        </w:rPr>
        <w:t xml:space="preserve"> </w:t>
      </w:r>
      <w:r w:rsidRPr="00F4585E">
        <w:rPr>
          <w:rFonts w:eastAsia="Times New Roman" w:cstheme="minorHAnsi"/>
          <w:noProof/>
          <w:lang w:val="bg-BG" w:eastAsia="fr-FR"/>
        </w:rPr>
        <w:t>решението</w:t>
      </w:r>
      <w:r w:rsidR="00687940" w:rsidRPr="00F4585E">
        <w:rPr>
          <w:rFonts w:eastAsia="Times New Roman" w:cstheme="minorHAnsi"/>
          <w:noProof/>
          <w:lang w:val="bg-BG" w:eastAsia="fr-FR"/>
        </w:rPr>
        <w:t xml:space="preserve"> </w:t>
      </w:r>
      <w:r w:rsidR="00ED7996" w:rsidRPr="00F4585E">
        <w:rPr>
          <w:rFonts w:eastAsia="Times New Roman" w:cstheme="minorHAnsi"/>
          <w:i/>
          <w:noProof/>
          <w:lang w:val="bg-BG" w:eastAsia="fr-FR"/>
        </w:rPr>
        <w:t>Йорданова и други</w:t>
      </w:r>
      <w:r w:rsidR="00860E2B" w:rsidRPr="00F4585E">
        <w:rPr>
          <w:rFonts w:eastAsia="Times New Roman" w:cstheme="minorHAnsi"/>
          <w:noProof/>
          <w:lang w:val="bg-BG" w:eastAsia="fr-FR"/>
        </w:rPr>
        <w:t>; и 4) посочване на</w:t>
      </w:r>
      <w:r w:rsidR="00F713C5" w:rsidRPr="00F4585E">
        <w:rPr>
          <w:rFonts w:eastAsia="Times New Roman" w:cstheme="minorHAnsi"/>
          <w:noProof/>
          <w:lang w:val="bg-BG" w:eastAsia="fr-FR"/>
        </w:rPr>
        <w:t xml:space="preserve"> някои добри практики на административни</w:t>
      </w:r>
      <w:r w:rsidR="00ED6C86">
        <w:rPr>
          <w:rFonts w:eastAsia="Times New Roman" w:cstheme="minorHAnsi"/>
          <w:noProof/>
          <w:lang w:val="bg-BG" w:eastAsia="fr-FR"/>
        </w:rPr>
        <w:t>те</w:t>
      </w:r>
      <w:r w:rsidR="00F713C5" w:rsidRPr="00F4585E">
        <w:rPr>
          <w:rFonts w:eastAsia="Times New Roman" w:cstheme="minorHAnsi"/>
          <w:noProof/>
          <w:lang w:val="bg-BG" w:eastAsia="fr-FR"/>
        </w:rPr>
        <w:t xml:space="preserve"> орган</w:t>
      </w:r>
      <w:r w:rsidR="008E4B10">
        <w:rPr>
          <w:rFonts w:eastAsia="Times New Roman" w:cstheme="minorHAnsi"/>
          <w:noProof/>
          <w:lang w:val="bg-BG" w:eastAsia="fr-FR"/>
        </w:rPr>
        <w:t>и</w:t>
      </w:r>
      <w:r w:rsidR="00F713C5" w:rsidRPr="00F4585E">
        <w:rPr>
          <w:rFonts w:eastAsia="Times New Roman" w:cstheme="minorHAnsi"/>
          <w:noProof/>
          <w:lang w:val="bg-BG" w:eastAsia="fr-FR"/>
        </w:rPr>
        <w:t>.</w:t>
      </w:r>
    </w:p>
    <w:p w14:paraId="14FC222B" w14:textId="77777777" w:rsidR="00B33ECE" w:rsidRPr="00F4585E" w:rsidRDefault="006D0B08" w:rsidP="008E4B10">
      <w:pPr>
        <w:pStyle w:val="Heading2"/>
        <w:numPr>
          <w:ilvl w:val="0"/>
          <w:numId w:val="31"/>
        </w:numPr>
        <w:spacing w:before="0" w:line="240" w:lineRule="auto"/>
        <w:jc w:val="both"/>
      </w:pPr>
      <w:bookmarkStart w:id="43" w:name="_Toc318244946"/>
      <w:bookmarkStart w:id="44" w:name="_Toc318245165"/>
      <w:bookmarkStart w:id="45" w:name="_Toc321307459"/>
      <w:r w:rsidRPr="00F4585E">
        <w:t>В какви случаи</w:t>
      </w:r>
      <w:r w:rsidR="00687940" w:rsidRPr="00F4585E">
        <w:t xml:space="preserve"> </w:t>
      </w:r>
      <w:r w:rsidR="00290488">
        <w:t>може да се стигне до</w:t>
      </w:r>
      <w:r w:rsidRPr="00F4585E">
        <w:t xml:space="preserve"> отстраняване на лица от техния дом</w:t>
      </w:r>
      <w:r w:rsidR="00BA6D73" w:rsidRPr="00F4585E">
        <w:t xml:space="preserve"> и </w:t>
      </w:r>
      <w:r w:rsidR="009039CF" w:rsidRPr="00F4585E">
        <w:t>какви са техните</w:t>
      </w:r>
      <w:r w:rsidR="00F54820" w:rsidRPr="00F54820">
        <w:t xml:space="preserve"> механизми </w:t>
      </w:r>
      <w:r w:rsidR="00BA6D73" w:rsidRPr="00F4585E">
        <w:t>за защита</w:t>
      </w:r>
      <w:bookmarkEnd w:id="43"/>
      <w:bookmarkEnd w:id="44"/>
      <w:bookmarkEnd w:id="45"/>
      <w:r w:rsidR="009039CF" w:rsidRPr="00F4585E">
        <w:t xml:space="preserve"> </w:t>
      </w:r>
    </w:p>
    <w:p w14:paraId="27B7791B"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До отстраняване на определено лице от неговото жилище</w:t>
      </w:r>
      <w:r w:rsidR="00F35864" w:rsidRPr="00F4585E">
        <w:rPr>
          <w:rStyle w:val="FootnoteReference"/>
          <w:rFonts w:eastAsia="Times New Roman" w:cstheme="minorHAnsi"/>
          <w:noProof/>
          <w:lang w:val="bg-BG" w:eastAsia="fr-FR"/>
        </w:rPr>
        <w:footnoteReference w:id="2"/>
      </w:r>
      <w:r w:rsidRPr="00F4585E">
        <w:rPr>
          <w:rFonts w:eastAsia="Times New Roman" w:cstheme="minorHAnsi"/>
          <w:noProof/>
          <w:lang w:val="bg-BG" w:eastAsia="fr-FR"/>
        </w:rPr>
        <w:t xml:space="preserve"> по действащото българско право би могло да се стигне в </w:t>
      </w:r>
      <w:r w:rsidR="003E14D1" w:rsidRPr="00F4585E">
        <w:rPr>
          <w:rFonts w:eastAsia="Times New Roman" w:cstheme="minorHAnsi"/>
          <w:noProof/>
          <w:lang w:val="bg-BG" w:eastAsia="fr-FR"/>
        </w:rPr>
        <w:t>три</w:t>
      </w:r>
      <w:r w:rsidR="008E4B10">
        <w:rPr>
          <w:rFonts w:eastAsia="Times New Roman" w:cstheme="minorHAnsi"/>
          <w:noProof/>
          <w:lang w:val="bg-BG" w:eastAsia="fr-FR"/>
        </w:rPr>
        <w:t xml:space="preserve"> хипотези. Първата е свързана </w:t>
      </w:r>
      <w:r w:rsidRPr="00F4585E">
        <w:rPr>
          <w:rFonts w:eastAsia="Times New Roman" w:cstheme="minorHAnsi"/>
          <w:noProof/>
          <w:lang w:val="bg-BG" w:eastAsia="fr-FR"/>
        </w:rPr>
        <w:t>с отстраняване от имот собственост на публичноправен субект</w:t>
      </w:r>
      <w:r w:rsidR="003E14D1" w:rsidRPr="00F4585E">
        <w:rPr>
          <w:rFonts w:eastAsia="Times New Roman" w:cstheme="minorHAnsi"/>
          <w:noProof/>
          <w:lang w:val="bg-BG" w:eastAsia="fr-FR"/>
        </w:rPr>
        <w:t>,</w:t>
      </w:r>
      <w:r w:rsidR="00290488">
        <w:rPr>
          <w:rFonts w:eastAsia="Times New Roman" w:cstheme="minorHAnsi"/>
          <w:noProof/>
          <w:lang w:val="bg-BG" w:eastAsia="fr-FR"/>
        </w:rPr>
        <w:t xml:space="preserve"> </w:t>
      </w:r>
      <w:r w:rsidRPr="00F4585E">
        <w:rPr>
          <w:rFonts w:eastAsia="Times New Roman" w:cstheme="minorHAnsi"/>
          <w:noProof/>
          <w:lang w:val="bg-BG" w:eastAsia="fr-FR"/>
        </w:rPr>
        <w:t>държавата (в общ смисъл, като тук се включват всякакви нейни еманации като различни министерства и ведомства) и общината.</w:t>
      </w:r>
      <w:r w:rsidR="00687940" w:rsidRPr="00F4585E">
        <w:rPr>
          <w:rFonts w:eastAsia="Times New Roman" w:cstheme="minorHAnsi"/>
          <w:noProof/>
          <w:lang w:val="bg-BG" w:eastAsia="fr-FR"/>
        </w:rPr>
        <w:t xml:space="preserve"> </w:t>
      </w:r>
      <w:r w:rsidR="003E14D1" w:rsidRPr="00F4585E">
        <w:rPr>
          <w:rFonts w:eastAsia="Times New Roman" w:cstheme="minorHAnsi"/>
          <w:noProof/>
          <w:lang w:val="bg-BG" w:eastAsia="fr-FR"/>
        </w:rPr>
        <w:t>Р</w:t>
      </w:r>
      <w:r w:rsidRPr="00F4585E">
        <w:rPr>
          <w:rFonts w:eastAsia="Times New Roman" w:cstheme="minorHAnsi"/>
          <w:noProof/>
          <w:lang w:val="bg-BG" w:eastAsia="fr-FR"/>
        </w:rPr>
        <w:t>азграничението между държавата и общината е свързано най-вече с разграничен</w:t>
      </w:r>
      <w:r w:rsidR="003E14D1" w:rsidRPr="00F4585E">
        <w:rPr>
          <w:rFonts w:eastAsia="Times New Roman" w:cstheme="minorHAnsi"/>
          <w:noProof/>
          <w:lang w:val="bg-BG" w:eastAsia="fr-FR"/>
        </w:rPr>
        <w:t>иет</w:t>
      </w:r>
      <w:r w:rsidRPr="00F4585E">
        <w:rPr>
          <w:rFonts w:eastAsia="Times New Roman" w:cstheme="minorHAnsi"/>
          <w:noProof/>
          <w:lang w:val="bg-BG" w:eastAsia="fr-FR"/>
        </w:rPr>
        <w:t xml:space="preserve">о на собствеността на държавна и общинска, а не </w:t>
      </w:r>
      <w:r w:rsidR="003E14D1" w:rsidRPr="00F4585E">
        <w:rPr>
          <w:rFonts w:eastAsia="Times New Roman" w:cstheme="minorHAnsi"/>
          <w:noProof/>
          <w:lang w:val="bg-BG" w:eastAsia="fr-FR"/>
        </w:rPr>
        <w:t xml:space="preserve">с </w:t>
      </w:r>
      <w:r w:rsidRPr="00F4585E">
        <w:rPr>
          <w:rFonts w:eastAsia="Times New Roman" w:cstheme="minorHAnsi"/>
          <w:noProof/>
          <w:lang w:val="bg-BG" w:eastAsia="fr-FR"/>
        </w:rPr>
        <w:t>разгранич</w:t>
      </w:r>
      <w:r w:rsidR="003E14D1" w:rsidRPr="00F4585E">
        <w:rPr>
          <w:rFonts w:eastAsia="Times New Roman" w:cstheme="minorHAnsi"/>
          <w:noProof/>
          <w:lang w:val="bg-BG" w:eastAsia="fr-FR"/>
        </w:rPr>
        <w:t>ението</w:t>
      </w:r>
      <w:r w:rsidRPr="00F4585E">
        <w:rPr>
          <w:rFonts w:eastAsia="Times New Roman" w:cstheme="minorHAnsi"/>
          <w:noProof/>
          <w:lang w:val="bg-BG" w:eastAsia="fr-FR"/>
        </w:rPr>
        <w:t xml:space="preserve"> на собствеността на публична</w:t>
      </w:r>
      <w:r w:rsidR="003E14D1" w:rsidRPr="00F4585E">
        <w:rPr>
          <w:rFonts w:eastAsia="Times New Roman" w:cstheme="minorHAnsi"/>
          <w:noProof/>
          <w:lang w:val="bg-BG" w:eastAsia="fr-FR"/>
        </w:rPr>
        <w:t xml:space="preserve"> и</w:t>
      </w:r>
      <w:r w:rsidR="009039CF" w:rsidRPr="00F4585E">
        <w:rPr>
          <w:rFonts w:eastAsia="Times New Roman" w:cstheme="minorHAnsi"/>
          <w:noProof/>
          <w:lang w:val="bg-BG" w:eastAsia="fr-FR"/>
        </w:rPr>
        <w:t xml:space="preserve"> </w:t>
      </w:r>
      <w:r w:rsidRPr="00F4585E">
        <w:rPr>
          <w:rFonts w:eastAsia="Times New Roman" w:cstheme="minorHAnsi"/>
          <w:noProof/>
          <w:lang w:val="bg-BG" w:eastAsia="fr-FR"/>
        </w:rPr>
        <w:t>частна държавна</w:t>
      </w:r>
      <w:r w:rsidR="003E14D1" w:rsidRPr="00F4585E">
        <w:rPr>
          <w:rFonts w:eastAsia="Times New Roman" w:cstheme="minorHAnsi"/>
          <w:noProof/>
          <w:lang w:val="bg-BG" w:eastAsia="fr-FR"/>
        </w:rPr>
        <w:t xml:space="preserve"> или общинска</w:t>
      </w:r>
      <w:r w:rsidRPr="00F4585E">
        <w:rPr>
          <w:rFonts w:eastAsia="Times New Roman" w:cstheme="minorHAnsi"/>
          <w:noProof/>
          <w:lang w:val="bg-BG" w:eastAsia="fr-FR"/>
        </w:rPr>
        <w:t xml:space="preserve"> собственост. Това е така, доколкото специалните механизми за защита на обектите собственост на държавата или общините, предвидени в специалните закони – Закона за държавната собственост (</w:t>
      </w:r>
      <w:r w:rsidR="00914AA4">
        <w:rPr>
          <w:rFonts w:eastAsia="Times New Roman" w:cstheme="minorHAnsi"/>
          <w:noProof/>
          <w:lang w:val="bg-BG" w:eastAsia="fr-FR"/>
        </w:rPr>
        <w:t xml:space="preserve">ЗДС, </w:t>
      </w:r>
      <w:r w:rsidR="00290488">
        <w:rPr>
          <w:rFonts w:eastAsia="Times New Roman" w:cstheme="minorHAnsi"/>
          <w:noProof/>
          <w:lang w:val="bg-BG" w:eastAsia="fr-FR"/>
        </w:rPr>
        <w:t>чл.80</w:t>
      </w:r>
      <w:r w:rsidRPr="00F4585E">
        <w:rPr>
          <w:rFonts w:eastAsia="Times New Roman" w:cstheme="minorHAnsi"/>
          <w:noProof/>
          <w:lang w:val="bg-BG" w:eastAsia="fr-FR"/>
        </w:rPr>
        <w:t>) и Закона за общинската собственост (</w:t>
      </w:r>
      <w:r w:rsidR="00914AA4">
        <w:rPr>
          <w:rFonts w:eastAsia="Times New Roman" w:cstheme="minorHAnsi"/>
          <w:noProof/>
          <w:lang w:val="bg-BG" w:eastAsia="fr-FR"/>
        </w:rPr>
        <w:t xml:space="preserve">ЗОС, </w:t>
      </w:r>
      <w:r w:rsidR="00290488">
        <w:rPr>
          <w:rFonts w:eastAsia="Times New Roman" w:cstheme="minorHAnsi"/>
          <w:noProof/>
          <w:lang w:val="bg-BG" w:eastAsia="fr-FR"/>
        </w:rPr>
        <w:t>чл.65</w:t>
      </w:r>
      <w:r w:rsidRPr="00F4585E">
        <w:rPr>
          <w:rFonts w:eastAsia="Times New Roman" w:cstheme="minorHAnsi"/>
          <w:noProof/>
          <w:lang w:val="bg-BG" w:eastAsia="fr-FR"/>
        </w:rPr>
        <w:t>), не правят разграничение дали собствеността е публична или частна,</w:t>
      </w:r>
      <w:r w:rsidR="00687940" w:rsidRPr="00F4585E">
        <w:rPr>
          <w:rFonts w:eastAsia="Times New Roman" w:cstheme="minorHAnsi"/>
          <w:noProof/>
          <w:lang w:val="bg-BG" w:eastAsia="fr-FR"/>
        </w:rPr>
        <w:t xml:space="preserve"> </w:t>
      </w:r>
      <w:r w:rsidRPr="00F4585E">
        <w:rPr>
          <w:rFonts w:eastAsia="Times New Roman" w:cstheme="minorHAnsi"/>
          <w:noProof/>
          <w:lang w:val="bg-BG" w:eastAsia="fr-FR"/>
        </w:rPr>
        <w:t>и</w:t>
      </w:r>
      <w:r w:rsidR="00484A93" w:rsidRPr="00F4585E">
        <w:rPr>
          <w:rFonts w:eastAsia="Times New Roman" w:cstheme="minorHAnsi"/>
          <w:noProof/>
          <w:lang w:val="bg-BG" w:eastAsia="fr-FR"/>
        </w:rPr>
        <w:t xml:space="preserve"> </w:t>
      </w:r>
      <w:r w:rsidRPr="00F4585E">
        <w:rPr>
          <w:rFonts w:eastAsia="Times New Roman" w:cstheme="minorHAnsi"/>
          <w:noProof/>
          <w:lang w:val="bg-BG" w:eastAsia="fr-FR"/>
        </w:rPr>
        <w:t xml:space="preserve">съответно са приложими и за двата вида собственост. </w:t>
      </w:r>
      <w:r w:rsidR="006432ED">
        <w:rPr>
          <w:rFonts w:eastAsia="Times New Roman" w:cstheme="minorHAnsi"/>
          <w:noProof/>
          <w:lang w:val="bg-BG" w:eastAsia="fr-FR"/>
        </w:rPr>
        <w:t xml:space="preserve">Втората </w:t>
      </w:r>
      <w:r w:rsidRPr="00F4585E">
        <w:rPr>
          <w:rFonts w:eastAsia="Times New Roman" w:cstheme="minorHAnsi"/>
          <w:noProof/>
          <w:lang w:val="bg-BG" w:eastAsia="fr-FR"/>
        </w:rPr>
        <w:t>хипотеза</w:t>
      </w:r>
      <w:r w:rsidR="00910551" w:rsidRPr="00F4585E">
        <w:rPr>
          <w:rFonts w:eastAsia="Times New Roman" w:cstheme="minorHAnsi"/>
          <w:noProof/>
          <w:lang w:val="bg-BG" w:eastAsia="fr-FR"/>
        </w:rPr>
        <w:t xml:space="preserve"> е</w:t>
      </w:r>
      <w:r w:rsidRPr="00F4585E">
        <w:rPr>
          <w:rFonts w:eastAsia="Times New Roman" w:cstheme="minorHAnsi"/>
          <w:noProof/>
          <w:lang w:val="bg-BG" w:eastAsia="fr-FR"/>
        </w:rPr>
        <w:t xml:space="preserve"> свързана с премахване на незаконни и опасни строежи по З</w:t>
      </w:r>
      <w:r w:rsidR="008E4B10">
        <w:rPr>
          <w:rFonts w:eastAsia="Times New Roman" w:cstheme="minorHAnsi"/>
          <w:noProof/>
          <w:lang w:val="bg-BG" w:eastAsia="fr-FR"/>
        </w:rPr>
        <w:t xml:space="preserve">акона за устройство </w:t>
      </w:r>
      <w:r w:rsidR="00290488">
        <w:rPr>
          <w:rFonts w:eastAsia="Times New Roman" w:cstheme="minorHAnsi"/>
          <w:noProof/>
          <w:lang w:val="bg-BG" w:eastAsia="fr-FR"/>
        </w:rPr>
        <w:t>на територията</w:t>
      </w:r>
      <w:r w:rsidR="00914AA4">
        <w:rPr>
          <w:rFonts w:eastAsia="Times New Roman" w:cstheme="minorHAnsi"/>
          <w:noProof/>
          <w:lang w:val="bg-BG" w:eastAsia="fr-FR"/>
        </w:rPr>
        <w:t xml:space="preserve"> (ЗУТ)</w:t>
      </w:r>
      <w:r w:rsidRPr="00F4585E">
        <w:rPr>
          <w:rFonts w:eastAsia="Times New Roman" w:cstheme="minorHAnsi"/>
          <w:noProof/>
          <w:lang w:val="bg-BG" w:eastAsia="fr-FR"/>
        </w:rPr>
        <w:t>. Тази хипотеза е често срещана, като при нея видът на собствеността</w:t>
      </w:r>
      <w:r w:rsidR="00687940" w:rsidRPr="00F4585E">
        <w:rPr>
          <w:rFonts w:eastAsia="Times New Roman" w:cstheme="minorHAnsi"/>
          <w:noProof/>
          <w:lang w:val="bg-BG" w:eastAsia="fr-FR"/>
        </w:rPr>
        <w:t xml:space="preserve"> </w:t>
      </w:r>
      <w:r w:rsidR="008E4B10">
        <w:rPr>
          <w:rFonts w:eastAsia="Times New Roman" w:cstheme="minorHAnsi"/>
          <w:noProof/>
          <w:lang w:val="bg-BG" w:eastAsia="fr-FR"/>
        </w:rPr>
        <w:t xml:space="preserve">не е от </w:t>
      </w:r>
      <w:r w:rsidRPr="00F4585E">
        <w:rPr>
          <w:rFonts w:eastAsia="Times New Roman" w:cstheme="minorHAnsi"/>
          <w:noProof/>
          <w:lang w:val="bg-BG" w:eastAsia="fr-FR"/>
        </w:rPr>
        <w:t xml:space="preserve">значение </w:t>
      </w:r>
      <w:r w:rsidRPr="00F4585E">
        <w:rPr>
          <w:rFonts w:eastAsia="Times New Roman" w:cstheme="minorHAnsi"/>
          <w:i/>
          <w:noProof/>
          <w:lang w:val="bg-BG" w:eastAsia="fr-FR"/>
        </w:rPr>
        <w:t>per sе,</w:t>
      </w:r>
      <w:r w:rsidRPr="00F4585E">
        <w:rPr>
          <w:rFonts w:eastAsia="Times New Roman" w:cstheme="minorHAnsi"/>
          <w:noProof/>
          <w:lang w:val="bg-BG" w:eastAsia="fr-FR"/>
        </w:rPr>
        <w:t xml:space="preserve"> а в много от случаите става дума за строежи, извършвани в собствени терени.</w:t>
      </w:r>
      <w:r w:rsidR="008E4B10">
        <w:rPr>
          <w:rFonts w:eastAsia="Times New Roman" w:cstheme="minorHAnsi"/>
          <w:noProof/>
          <w:lang w:val="bg-BG" w:eastAsia="fr-FR"/>
        </w:rPr>
        <w:t xml:space="preserve"> </w:t>
      </w:r>
      <w:r w:rsidR="006432ED">
        <w:rPr>
          <w:rFonts w:eastAsia="Times New Roman" w:cstheme="minorHAnsi"/>
          <w:noProof/>
          <w:lang w:val="bg-BG" w:eastAsia="fr-FR"/>
        </w:rPr>
        <w:t>Трета</w:t>
      </w:r>
      <w:r w:rsidR="008E4B10">
        <w:rPr>
          <w:rFonts w:eastAsia="Times New Roman" w:cstheme="minorHAnsi"/>
          <w:noProof/>
          <w:lang w:val="bg-BG" w:eastAsia="fr-FR"/>
        </w:rPr>
        <w:t>та хипотеза</w:t>
      </w:r>
      <w:r w:rsidR="006432ED">
        <w:rPr>
          <w:rFonts w:eastAsia="Times New Roman" w:cstheme="minorHAnsi"/>
          <w:noProof/>
          <w:lang w:val="bg-BG" w:eastAsia="fr-FR"/>
        </w:rPr>
        <w:t xml:space="preserve"> – с </w:t>
      </w:r>
      <w:r w:rsidR="006432ED" w:rsidRPr="00F4585E">
        <w:rPr>
          <w:rFonts w:eastAsia="Times New Roman" w:cstheme="minorHAnsi"/>
          <w:noProof/>
          <w:lang w:val="bg-BG" w:eastAsia="fr-FR"/>
        </w:rPr>
        <w:t xml:space="preserve">отстраняване от имот, собственост на частни, гражданскоправни субекти. </w:t>
      </w:r>
    </w:p>
    <w:p w14:paraId="44ADBE1A" w14:textId="77777777" w:rsidR="00B33ECE" w:rsidRPr="00F4585E" w:rsidRDefault="008E4B10" w:rsidP="003452F8">
      <w:pPr>
        <w:pStyle w:val="Heading3"/>
      </w:pPr>
      <w:bookmarkStart w:id="46" w:name="_Toc318244948"/>
      <w:bookmarkStart w:id="47" w:name="_Toc318245167"/>
      <w:bookmarkStart w:id="48" w:name="_Toc321307460"/>
      <w:r>
        <w:t>А</w:t>
      </w:r>
      <w:r w:rsidR="00BA58EA" w:rsidRPr="00F4585E">
        <w:t xml:space="preserve">. </w:t>
      </w:r>
      <w:r w:rsidR="006D0B08" w:rsidRPr="00F4585E">
        <w:t>Отстраняване от имот</w:t>
      </w:r>
      <w:r w:rsidR="007444C5" w:rsidRPr="00F4585E">
        <w:t xml:space="preserve"> - </w:t>
      </w:r>
      <w:r w:rsidR="006D0B08" w:rsidRPr="00F4585E">
        <w:t>собс</w:t>
      </w:r>
      <w:r w:rsidR="008D69C8" w:rsidRPr="00F4585E">
        <w:t>т</w:t>
      </w:r>
      <w:r w:rsidR="006D0B08" w:rsidRPr="00F4585E">
        <w:t>веност на държавата или на</w:t>
      </w:r>
      <w:r w:rsidR="00687940" w:rsidRPr="00F4585E">
        <w:t xml:space="preserve"> </w:t>
      </w:r>
      <w:r w:rsidR="006D0B08" w:rsidRPr="00F4585E">
        <w:t>общината</w:t>
      </w:r>
      <w:bookmarkEnd w:id="46"/>
      <w:bookmarkEnd w:id="47"/>
      <w:bookmarkEnd w:id="48"/>
    </w:p>
    <w:p w14:paraId="5862B540"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Съгласно чл. 80, ал. 1 ЗДС „[и]мот – държавна собственост, който се владее или държи без основание, който се ползва не по предназначение или нуждата от който е отпаднала, се изземва въз основа на заповед на областния управител въз основа на мотивирано искане на съответния министър или ръководител на ведомство.“ Заповедта на областния управител за изземването на имота се изпълнява по административен ред със съдействието на полицията и подлежи на предварително изпълнение, освен ако съдът не разпореди друго. Използването на специалния административен ред за защита на държавната собственост, който, разбира се, не изключва и използването на ревандикационния иск по чл. 108 от ЗС, е една от възможните хипотези, при които би могло да се стигне до отнемането на жилището на конкретно лице.</w:t>
      </w:r>
    </w:p>
    <w:p w14:paraId="5DD02EDE"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Идентична разпоредба се намира и в ЗОС. Съгласно чл. 65, ал. 1 ЗОС „[о]бщински имот, който се владее или държи без основание, не се използува по предназначение или необходимостта от него е отпаднала, се изземва въз основа на заповед на кмета на общината, а за Столичната община и градовете с районно деление заповедите могат да се издават и от кметовете на районите.</w:t>
      </w:r>
      <w:r w:rsidR="00687940" w:rsidRPr="00F4585E">
        <w:rPr>
          <w:rFonts w:eastAsia="Times New Roman" w:cstheme="minorHAnsi"/>
          <w:noProof/>
          <w:lang w:val="bg-BG" w:eastAsia="fr-FR"/>
        </w:rPr>
        <w:t xml:space="preserve"> </w:t>
      </w:r>
      <w:r w:rsidRPr="00F4585E">
        <w:rPr>
          <w:rFonts w:eastAsia="Times New Roman" w:cstheme="minorHAnsi"/>
          <w:noProof/>
          <w:lang w:val="bg-BG" w:eastAsia="fr-FR"/>
        </w:rPr>
        <w:t>Заповедта за изземване на имота се изпълнява по административен ред със съдействието на полицията</w:t>
      </w:r>
      <w:r w:rsidR="00A3389E" w:rsidRPr="00F4585E">
        <w:rPr>
          <w:rFonts w:eastAsia="Times New Roman" w:cstheme="minorHAnsi"/>
          <w:noProof/>
          <w:lang w:val="bg-BG" w:eastAsia="fr-FR"/>
        </w:rPr>
        <w:t xml:space="preserve"> и</w:t>
      </w:r>
      <w:r w:rsidRPr="00F4585E">
        <w:rPr>
          <w:rFonts w:eastAsia="Times New Roman" w:cstheme="minorHAnsi"/>
          <w:noProof/>
          <w:lang w:val="bg-BG" w:eastAsia="fr-FR"/>
        </w:rPr>
        <w:t xml:space="preserve"> подлежи на предварително изпълнение, освен ако съдът по обжалване не разпореди друго.</w:t>
      </w:r>
    </w:p>
    <w:p w14:paraId="16A2D397"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lastRenderedPageBreak/>
        <w:t>За пълнота на изл</w:t>
      </w:r>
      <w:r w:rsidR="00E008A2">
        <w:rPr>
          <w:rFonts w:eastAsia="Times New Roman" w:cstheme="minorHAnsi"/>
          <w:noProof/>
          <w:lang w:val="bg-BG" w:eastAsia="fr-FR"/>
        </w:rPr>
        <w:t xml:space="preserve">ожението, а и предвид </w:t>
      </w:r>
      <w:r w:rsidRPr="00F4585E">
        <w:rPr>
          <w:rFonts w:eastAsia="Times New Roman" w:cstheme="minorHAnsi"/>
          <w:noProof/>
          <w:lang w:val="bg-BG" w:eastAsia="fr-FR"/>
        </w:rPr>
        <w:t>практика</w:t>
      </w:r>
      <w:r w:rsidR="00E008A2">
        <w:rPr>
          <w:rFonts w:eastAsia="Times New Roman" w:cstheme="minorHAnsi"/>
          <w:noProof/>
          <w:lang w:val="bg-BG" w:eastAsia="fr-FR"/>
        </w:rPr>
        <w:t>та</w:t>
      </w:r>
      <w:r w:rsidRPr="00F4585E">
        <w:rPr>
          <w:rFonts w:eastAsia="Times New Roman" w:cstheme="minorHAnsi"/>
          <w:noProof/>
          <w:lang w:val="bg-BG" w:eastAsia="fr-FR"/>
        </w:rPr>
        <w:t xml:space="preserve"> на българ</w:t>
      </w:r>
      <w:r w:rsidR="00BA58EA" w:rsidRPr="00F4585E">
        <w:rPr>
          <w:rFonts w:eastAsia="Times New Roman" w:cstheme="minorHAnsi"/>
          <w:noProof/>
          <w:lang w:val="bg-BG" w:eastAsia="fr-FR"/>
        </w:rPr>
        <w:t>с</w:t>
      </w:r>
      <w:r w:rsidRPr="00F4585E">
        <w:rPr>
          <w:rFonts w:eastAsia="Times New Roman" w:cstheme="minorHAnsi"/>
          <w:noProof/>
          <w:lang w:val="bg-BG" w:eastAsia="fr-FR"/>
        </w:rPr>
        <w:t xml:space="preserve">ките съдилища, е редно в тази част да </w:t>
      </w:r>
      <w:r w:rsidR="00860E2B" w:rsidRPr="00F4585E">
        <w:rPr>
          <w:rFonts w:eastAsia="Times New Roman" w:cstheme="minorHAnsi"/>
          <w:noProof/>
          <w:lang w:val="bg-BG" w:eastAsia="fr-FR"/>
        </w:rPr>
        <w:t>се посочат</w:t>
      </w:r>
      <w:r w:rsidRPr="00F4585E">
        <w:rPr>
          <w:rFonts w:eastAsia="Times New Roman" w:cstheme="minorHAnsi"/>
          <w:noProof/>
          <w:lang w:val="bg-BG" w:eastAsia="fr-FR"/>
        </w:rPr>
        <w:t xml:space="preserve"> заповедите, издавани от кмета на общината при прекратяване на наемно правоотношение за ползване на общинско жилище. В тази хипотеза също може да се стигне до отстраняване на лицето от неговото жилище, което то обитава по силата на заповед за настаняване и договор с общината. Тези заповедите се издават на основание чл. 46(2) от ЗОС и също подлежат на предварително изпълнение. </w:t>
      </w:r>
      <w:r w:rsidR="005E4901" w:rsidRPr="00F4585E">
        <w:rPr>
          <w:rStyle w:val="FootnoteReference"/>
          <w:rFonts w:eastAsia="Times New Roman" w:cstheme="minorHAnsi"/>
          <w:noProof/>
          <w:lang w:val="bg-BG" w:eastAsia="fr-FR"/>
        </w:rPr>
        <w:footnoteReference w:id="3"/>
      </w:r>
    </w:p>
    <w:p w14:paraId="7F9C12A1" w14:textId="77777777" w:rsidR="00B33ECE" w:rsidRPr="00F4585E" w:rsidRDefault="00E008A2" w:rsidP="003452F8">
      <w:pPr>
        <w:pStyle w:val="Heading3"/>
      </w:pPr>
      <w:bookmarkStart w:id="49" w:name="_Toc318244949"/>
      <w:bookmarkStart w:id="50" w:name="_Toc318245168"/>
      <w:bookmarkStart w:id="51" w:name="_Toc321307461"/>
      <w:r>
        <w:t>Б</w:t>
      </w:r>
      <w:r w:rsidR="00BA58EA" w:rsidRPr="00F4585E">
        <w:t xml:space="preserve">. </w:t>
      </w:r>
      <w:r w:rsidR="006D0B08" w:rsidRPr="00F4585E">
        <w:t xml:space="preserve">Премахване на незаконни строежи и строежи, които застрашават </w:t>
      </w:r>
      <w:r w:rsidR="00A36119">
        <w:t xml:space="preserve">сигурността по </w:t>
      </w:r>
      <w:r w:rsidR="00BA58EA" w:rsidRPr="00F4585E">
        <w:t>З</w:t>
      </w:r>
      <w:r w:rsidR="006D0B08" w:rsidRPr="00F4585E">
        <w:t>УТ</w:t>
      </w:r>
      <w:bookmarkEnd w:id="49"/>
      <w:bookmarkEnd w:id="50"/>
      <w:bookmarkEnd w:id="51"/>
    </w:p>
    <w:p w14:paraId="2183B555"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С изменения на ЗУТ от 2012 г. (ЗИД на ЗУТ , обн.ДВ бр. 82 от 26.10.2012 г, в сила от 26.11. 2012 г.</w:t>
      </w:r>
      <w:r w:rsidR="00460987">
        <w:rPr>
          <w:rFonts w:eastAsia="Times New Roman" w:cstheme="minorHAnsi"/>
          <w:noProof/>
          <w:lang w:val="bg-BG" w:eastAsia="fr-FR"/>
        </w:rPr>
        <w:t>)</w:t>
      </w:r>
      <w:r w:rsidRPr="00F4585E">
        <w:rPr>
          <w:rFonts w:eastAsia="Times New Roman" w:cstheme="minorHAnsi"/>
          <w:noProof/>
          <w:lang w:val="bg-BG" w:eastAsia="fr-FR"/>
        </w:rPr>
        <w:t xml:space="preserve"> компетентността за издаване на заповеди за премахване на незаконни строежи по смисъла на чл. 225, ал. 2 от ЗУТ се разпредели между началника на Дирекцията за национален строителен контрол</w:t>
      </w:r>
      <w:r w:rsidR="00460987">
        <w:rPr>
          <w:rFonts w:eastAsia="Times New Roman" w:cstheme="minorHAnsi"/>
          <w:noProof/>
          <w:lang w:val="bg-BG" w:eastAsia="fr-FR"/>
        </w:rPr>
        <w:t xml:space="preserve"> (ДНСК)</w:t>
      </w:r>
      <w:r w:rsidRPr="00F4585E">
        <w:rPr>
          <w:rFonts w:eastAsia="Times New Roman" w:cstheme="minorHAnsi"/>
          <w:noProof/>
          <w:lang w:val="bg-BG" w:eastAsia="fr-FR"/>
        </w:rPr>
        <w:t xml:space="preserve"> и кметовете на общините в зависимост от категорията на строежите.</w:t>
      </w:r>
      <w:r w:rsidR="005E4901" w:rsidRPr="00F4585E">
        <w:rPr>
          <w:rStyle w:val="FootnoteReference"/>
          <w:rFonts w:eastAsia="Times New Roman" w:cstheme="minorHAnsi"/>
          <w:noProof/>
          <w:lang w:val="bg-BG" w:eastAsia="fr-FR"/>
        </w:rPr>
        <w:footnoteReference w:id="4"/>
      </w:r>
      <w:r w:rsidRPr="00F4585E">
        <w:rPr>
          <w:rFonts w:eastAsia="Times New Roman" w:cstheme="minorHAnsi"/>
          <w:noProof/>
          <w:lang w:val="bg-BG" w:eastAsia="fr-FR"/>
        </w:rPr>
        <w:t xml:space="preserve"> От началника на ДНСК или от упълномощено от него длъжностно лице се издават заповедите по отношение на строежи първа, втора и трета категория. Кметът на общината или упълномощено от него длъжностно лице – за строежите четвърта, пета и шеста категория. В най-масовите случаи, предвид категориите на строежите, заповедите за премахване на незаконни строежи ще се издават от кметовете на общините на основания чл. 225а от ЗУТ. Разбира се, потенциално е възможно жилищна сграда, попадаща в обхвата на трета категория, да подлежи на премахване. В този случай компетентният административен орган ще бъде началникът на ДНСК или упълномощено от него длъжностно лице.</w:t>
      </w:r>
      <w:r w:rsidR="00DF523F" w:rsidRPr="00F4585E">
        <w:rPr>
          <w:rFonts w:eastAsia="Times New Roman" w:cstheme="minorHAnsi"/>
          <w:noProof/>
          <w:lang w:val="bg-BG" w:eastAsia="fr-FR"/>
        </w:rPr>
        <w:t xml:space="preserve"> </w:t>
      </w:r>
      <w:r w:rsidRPr="00F4585E">
        <w:rPr>
          <w:rFonts w:eastAsia="Times New Roman" w:cstheme="minorHAnsi"/>
          <w:noProof/>
          <w:lang w:val="bg-BG" w:eastAsia="fr-FR"/>
        </w:rPr>
        <w:t xml:space="preserve">Обжалването на заповедите в тези случаи има суспензивен ефект (арг. от </w:t>
      </w:r>
      <w:r w:rsidR="00460987">
        <w:rPr>
          <w:rFonts w:eastAsia="Times New Roman" w:cstheme="minorHAnsi"/>
          <w:noProof/>
          <w:lang w:val="bg-BG" w:eastAsia="fr-FR"/>
        </w:rPr>
        <w:t xml:space="preserve">чл. </w:t>
      </w:r>
      <w:r w:rsidRPr="00F4585E">
        <w:rPr>
          <w:rFonts w:eastAsia="Times New Roman" w:cstheme="minorHAnsi"/>
          <w:noProof/>
          <w:lang w:val="bg-BG" w:eastAsia="fr-FR"/>
        </w:rPr>
        <w:t>217 от ЗУТ).</w:t>
      </w:r>
    </w:p>
    <w:p w14:paraId="54D047AF" w14:textId="77777777" w:rsidR="00E008A2" w:rsidRDefault="006D0B08" w:rsidP="00E008A2">
      <w:pPr>
        <w:ind w:firstLine="720"/>
        <w:jc w:val="both"/>
        <w:rPr>
          <w:rFonts w:eastAsia="Times New Roman" w:cstheme="minorHAnsi"/>
          <w:noProof/>
          <w:lang w:val="bg-BG" w:eastAsia="fr-FR"/>
        </w:rPr>
      </w:pPr>
      <w:r w:rsidRPr="00F4585E">
        <w:rPr>
          <w:rFonts w:eastAsia="Times New Roman" w:cstheme="minorHAnsi"/>
          <w:noProof/>
          <w:lang w:val="bg-BG" w:eastAsia="fr-FR"/>
        </w:rPr>
        <w:t>Съгласно чл. 195 (6) от ЗУТ кметът на общината издава и заповед за премахване на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самосрутване, създават условия за възникване на пожар или са вредни в санитарно-хигиенно отношение и не могат да се поправят или заздравят. Разпоредбата на чл. 195, ал. 6 от ЗУТ предвижда заповедта за премахване на строежи да се издават при наличието на две кумулативно определени предпоставки: първата - строежите да са станали опасни за здравето и живота на гражданите, негодни за използване, застрашени от самосрутване, да създават условия за пожари или да са вредни в санитарно-хигиенно отношение, и втор</w:t>
      </w:r>
      <w:r w:rsidR="00393B67" w:rsidRPr="00F4585E">
        <w:rPr>
          <w:rFonts w:eastAsia="Times New Roman" w:cstheme="minorHAnsi"/>
          <w:noProof/>
          <w:lang w:val="bg-BG" w:eastAsia="fr-FR"/>
        </w:rPr>
        <w:t>а</w:t>
      </w:r>
      <w:r w:rsidRPr="00F4585E">
        <w:rPr>
          <w:rFonts w:eastAsia="Times New Roman" w:cstheme="minorHAnsi"/>
          <w:noProof/>
          <w:lang w:val="bg-BG" w:eastAsia="fr-FR"/>
        </w:rPr>
        <w:t>т</w:t>
      </w:r>
      <w:r w:rsidR="00393B67" w:rsidRPr="00F4585E">
        <w:rPr>
          <w:rFonts w:eastAsia="Times New Roman" w:cstheme="minorHAnsi"/>
          <w:noProof/>
          <w:lang w:val="bg-BG" w:eastAsia="fr-FR"/>
        </w:rPr>
        <w:t>а</w:t>
      </w:r>
      <w:r w:rsidRPr="00F4585E">
        <w:rPr>
          <w:rFonts w:eastAsia="Times New Roman" w:cstheme="minorHAnsi"/>
          <w:noProof/>
          <w:lang w:val="bg-BG" w:eastAsia="fr-FR"/>
        </w:rPr>
        <w:t xml:space="preserve"> - да не могат да се поправят или заздравят. Тези заповеди също подлежат на предварително изпълнение, освен ако административният съд не разпореди друго (арг. от </w:t>
      </w:r>
      <w:r w:rsidR="00460987">
        <w:rPr>
          <w:rFonts w:eastAsia="Times New Roman" w:cstheme="minorHAnsi"/>
          <w:noProof/>
          <w:lang w:val="bg-BG" w:eastAsia="fr-FR"/>
        </w:rPr>
        <w:t xml:space="preserve">чл. </w:t>
      </w:r>
      <w:r w:rsidRPr="00F4585E">
        <w:rPr>
          <w:rFonts w:eastAsia="Times New Roman" w:cstheme="minorHAnsi"/>
          <w:noProof/>
          <w:lang w:val="bg-BG" w:eastAsia="fr-FR"/>
        </w:rPr>
        <w:t>217(1), т.</w:t>
      </w:r>
      <w:r w:rsidR="00A36119">
        <w:rPr>
          <w:rFonts w:eastAsia="Times New Roman" w:cstheme="minorHAnsi"/>
          <w:noProof/>
          <w:lang w:val="bg-BG" w:eastAsia="fr-FR"/>
        </w:rPr>
        <w:t xml:space="preserve"> </w:t>
      </w:r>
      <w:r w:rsidR="00460987">
        <w:rPr>
          <w:rFonts w:eastAsia="Times New Roman" w:cstheme="minorHAnsi"/>
          <w:noProof/>
          <w:lang w:val="bg-BG" w:eastAsia="fr-FR"/>
        </w:rPr>
        <w:t>9 във връзка с ч</w:t>
      </w:r>
      <w:r w:rsidRPr="00F4585E">
        <w:rPr>
          <w:rFonts w:eastAsia="Times New Roman" w:cstheme="minorHAnsi"/>
          <w:noProof/>
          <w:lang w:val="bg-BG" w:eastAsia="fr-FR"/>
        </w:rPr>
        <w:t>л.217</w:t>
      </w:r>
      <w:r w:rsidR="00A36119">
        <w:rPr>
          <w:rFonts w:eastAsia="Times New Roman" w:cstheme="minorHAnsi"/>
          <w:noProof/>
          <w:lang w:val="bg-BG" w:eastAsia="fr-FR"/>
        </w:rPr>
        <w:t xml:space="preserve"> </w:t>
      </w:r>
      <w:r w:rsidRPr="00F4585E">
        <w:rPr>
          <w:rFonts w:eastAsia="Times New Roman" w:cstheme="minorHAnsi"/>
          <w:noProof/>
          <w:lang w:val="bg-BG" w:eastAsia="fr-FR"/>
        </w:rPr>
        <w:t>(2) от ЗУТ).</w:t>
      </w:r>
    </w:p>
    <w:p w14:paraId="555ADB31" w14:textId="77777777" w:rsidR="00741BA1" w:rsidRPr="00644F03" w:rsidRDefault="006432ED" w:rsidP="00644F03">
      <w:pPr>
        <w:pStyle w:val="Heading3"/>
      </w:pPr>
      <w:bookmarkStart w:id="52" w:name="_Toc321307462"/>
      <w:r w:rsidRPr="00741BA1">
        <w:t>В</w:t>
      </w:r>
      <w:r w:rsidRPr="00644F03">
        <w:t>. Отстраняване от имот - собственост на частноправен субект</w:t>
      </w:r>
      <w:bookmarkEnd w:id="52"/>
    </w:p>
    <w:p w14:paraId="1997BFBE" w14:textId="77777777" w:rsidR="006432ED" w:rsidRPr="00741BA1" w:rsidRDefault="006432ED" w:rsidP="00741BA1">
      <w:pPr>
        <w:spacing w:after="0"/>
        <w:ind w:firstLine="720"/>
        <w:jc w:val="both"/>
        <w:rPr>
          <w:rFonts w:eastAsia="Times New Roman" w:cstheme="minorHAnsi"/>
          <w:b/>
          <w:noProof/>
          <w:sz w:val="24"/>
          <w:szCs w:val="24"/>
          <w:lang w:val="bg-BG" w:eastAsia="fr-FR"/>
        </w:rPr>
      </w:pPr>
      <w:r w:rsidRPr="00F4585E">
        <w:rPr>
          <w:rFonts w:eastAsia="Times New Roman" w:cstheme="minorHAnsi"/>
          <w:noProof/>
          <w:lang w:val="bg-BG" w:eastAsia="fr-FR"/>
        </w:rPr>
        <w:t>Отстраняването от имот, собственост на частноправен субект може</w:t>
      </w:r>
      <w:r w:rsidR="00424FDC">
        <w:rPr>
          <w:rFonts w:eastAsia="Times New Roman" w:cstheme="minorHAnsi"/>
          <w:noProof/>
          <w:lang w:val="bg-BG" w:eastAsia="fr-FR"/>
        </w:rPr>
        <w:t xml:space="preserve"> </w:t>
      </w:r>
      <w:r w:rsidRPr="00F4585E">
        <w:rPr>
          <w:rFonts w:eastAsia="Times New Roman" w:cstheme="minorHAnsi"/>
          <w:noProof/>
          <w:lang w:val="bg-BG" w:eastAsia="fr-FR"/>
        </w:rPr>
        <w:t xml:space="preserve">да бъде извършено на различни правни основания (като петиторни искове, облигационни вземания). В случаите, в които </w:t>
      </w:r>
      <w:r w:rsidRPr="00F4585E">
        <w:rPr>
          <w:rFonts w:eastAsia="Times New Roman" w:cstheme="minorHAnsi"/>
          <w:noProof/>
          <w:lang w:val="bg-BG" w:eastAsia="fr-FR"/>
        </w:rPr>
        <w:lastRenderedPageBreak/>
        <w:t xml:space="preserve">липсва доброволно изпълнение за предаване на владението върху съответния недвижим имот, в изпълнителното производство, взискателят може да поиска от съдебния изпълнител да извърши въвод във владение. </w:t>
      </w:r>
    </w:p>
    <w:p w14:paraId="6DA3A6CD" w14:textId="77777777" w:rsidR="004A3B72" w:rsidRDefault="006432ED" w:rsidP="00E008A2">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Въпросът, който се поставя в светлината на решението </w:t>
      </w:r>
      <w:r w:rsidRPr="00F4585E">
        <w:rPr>
          <w:rFonts w:eastAsia="Times New Roman" w:cstheme="minorHAnsi"/>
          <w:i/>
          <w:noProof/>
          <w:lang w:val="bg-BG" w:eastAsia="fr-FR"/>
        </w:rPr>
        <w:t>Йорданова и други</w:t>
      </w:r>
      <w:r w:rsidRPr="00F4585E">
        <w:rPr>
          <w:rFonts w:eastAsia="Times New Roman" w:cstheme="minorHAnsi"/>
          <w:noProof/>
          <w:lang w:val="bg-BG" w:eastAsia="fr-FR"/>
        </w:rPr>
        <w:t xml:space="preserve"> и посочената практика на Съда, е дали в подобни случаи органът по изпълнение или съдът имат задължение да извършат анализ за пропорционалност. Няма спор, че подобна разпоредба липсва в сега действащия ГПК. Практиката на ЕСПЧ</w:t>
      </w:r>
      <w:r w:rsidRPr="00F4585E">
        <w:rPr>
          <w:rStyle w:val="FootnoteReference"/>
          <w:rFonts w:eastAsia="Times New Roman" w:cstheme="minorHAnsi"/>
          <w:noProof/>
          <w:lang w:val="bg-BG" w:eastAsia="fr-FR"/>
        </w:rPr>
        <w:footnoteReference w:id="5"/>
      </w:r>
      <w:r w:rsidRPr="00F4585E">
        <w:rPr>
          <w:rFonts w:eastAsia="Times New Roman" w:cstheme="minorHAnsi"/>
          <w:noProof/>
          <w:lang w:val="bg-BG" w:eastAsia="fr-FR"/>
        </w:rPr>
        <w:t xml:space="preserve"> сякаш навежда към извода, че и в случаите на изземване на имот в полза на частноправен субект при определени условия би могло да се появи задължение за изследване на пропорционалността. Тук е важно да се отбележи обаче, че тестът за пропорционалност би следвало да се извършва не автоматично, а единствено и само при конкретно искане от страна на длъжника</w:t>
      </w:r>
      <w:r w:rsidR="00C00C5A">
        <w:rPr>
          <w:rFonts w:eastAsia="Times New Roman" w:cstheme="minorHAnsi"/>
          <w:noProof/>
          <w:lang w:val="bg-BG" w:eastAsia="fr-FR"/>
        </w:rPr>
        <w:t>.</w:t>
      </w:r>
      <w:r w:rsidRPr="00F4585E">
        <w:rPr>
          <w:rStyle w:val="FootnoteReference"/>
          <w:rFonts w:eastAsia="Times New Roman" w:cstheme="minorHAnsi"/>
          <w:noProof/>
          <w:lang w:val="bg-BG" w:eastAsia="fr-FR"/>
        </w:rPr>
        <w:footnoteReference w:id="6"/>
      </w:r>
      <w:r w:rsidRPr="00F4585E">
        <w:rPr>
          <w:rFonts w:eastAsia="Times New Roman" w:cstheme="minorHAnsi"/>
          <w:noProof/>
          <w:lang w:val="bg-BG" w:eastAsia="fr-FR"/>
        </w:rPr>
        <w:t xml:space="preserve"> Това би съответствало на диспозитивното начало в гражданския процес. Освен това, оценката за пропорционалност в тези случаи, до голяма степен ще бъде предопределена от </w:t>
      </w:r>
      <w:r w:rsidR="00741BA1">
        <w:rPr>
          <w:rFonts w:eastAsia="Times New Roman" w:cstheme="minorHAnsi"/>
          <w:noProof/>
          <w:lang w:val="bg-BG" w:eastAsia="fr-FR"/>
        </w:rPr>
        <w:t xml:space="preserve">това, че се касае за </w:t>
      </w:r>
      <w:r w:rsidRPr="00F4585E">
        <w:rPr>
          <w:rFonts w:eastAsia="Times New Roman" w:cstheme="minorHAnsi"/>
          <w:noProof/>
          <w:lang w:val="bg-BG" w:eastAsia="fr-FR"/>
        </w:rPr>
        <w:t>имуществени права на част</w:t>
      </w:r>
      <w:r w:rsidR="00741BA1">
        <w:rPr>
          <w:rFonts w:eastAsia="Times New Roman" w:cstheme="minorHAnsi"/>
          <w:noProof/>
          <w:lang w:val="bg-BG" w:eastAsia="fr-FR"/>
        </w:rPr>
        <w:t>е</w:t>
      </w:r>
      <w:r w:rsidRPr="00F4585E">
        <w:rPr>
          <w:rFonts w:eastAsia="Times New Roman" w:cstheme="minorHAnsi"/>
          <w:noProof/>
          <w:lang w:val="bg-BG" w:eastAsia="fr-FR"/>
        </w:rPr>
        <w:t xml:space="preserve">н собственик. В повечето случаи, според нас, неотстраняването на длъжника от частен имот би било оправдано </w:t>
      </w:r>
      <w:r w:rsidRPr="00F4585E">
        <w:rPr>
          <w:rFonts w:eastAsia="Times New Roman" w:cstheme="minorHAnsi"/>
          <w:noProof/>
          <w:u w:val="single"/>
          <w:lang w:val="bg-BG" w:eastAsia="fr-FR"/>
        </w:rPr>
        <w:t>единствено при наличието на изключителни и важни лични обстоятелства</w:t>
      </w:r>
      <w:r w:rsidRPr="00F4585E">
        <w:rPr>
          <w:rFonts w:eastAsia="Times New Roman" w:cstheme="minorHAnsi"/>
          <w:noProof/>
          <w:lang w:val="bg-BG" w:eastAsia="fr-FR"/>
        </w:rPr>
        <w:t xml:space="preserve">, които правят изземването на жилището в конкретния случай несъразмерно. Не би имало съмнение, че подобна мярка, за да бъде пропорционална, би следвало да има временен характер. </w:t>
      </w:r>
    </w:p>
    <w:p w14:paraId="3A42EAF4" w14:textId="77777777" w:rsidR="00B33ECE" w:rsidRPr="00F4585E" w:rsidRDefault="00BA6D73" w:rsidP="00F4585E">
      <w:pPr>
        <w:pStyle w:val="Heading3"/>
      </w:pPr>
      <w:bookmarkStart w:id="53" w:name="_Toc318244950"/>
      <w:bookmarkStart w:id="54" w:name="_Toc318245169"/>
      <w:bookmarkStart w:id="55" w:name="_Toc321307463"/>
      <w:r w:rsidRPr="00F4585E">
        <w:t xml:space="preserve">Г. </w:t>
      </w:r>
      <w:r w:rsidR="004908EB" w:rsidRPr="00F4585E">
        <w:t>Механизми за защита</w:t>
      </w:r>
      <w:bookmarkEnd w:id="53"/>
      <w:bookmarkEnd w:id="54"/>
      <w:bookmarkEnd w:id="55"/>
    </w:p>
    <w:p w14:paraId="343C5C72"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Доколкото </w:t>
      </w:r>
      <w:r w:rsidR="00C00C5A">
        <w:rPr>
          <w:rFonts w:eastAsia="Times New Roman" w:cstheme="minorHAnsi"/>
          <w:noProof/>
          <w:lang w:val="bg-BG" w:eastAsia="fr-FR"/>
        </w:rPr>
        <w:t xml:space="preserve">част от </w:t>
      </w:r>
      <w:r w:rsidRPr="00F4585E">
        <w:rPr>
          <w:rFonts w:eastAsia="Times New Roman" w:cstheme="minorHAnsi"/>
          <w:noProof/>
          <w:lang w:val="bg-BG" w:eastAsia="fr-FR"/>
        </w:rPr>
        <w:t xml:space="preserve">посочените </w:t>
      </w:r>
      <w:r w:rsidR="00C00C5A">
        <w:rPr>
          <w:rFonts w:eastAsia="Times New Roman" w:cstheme="minorHAnsi"/>
          <w:noProof/>
          <w:lang w:val="bg-BG" w:eastAsia="fr-FR"/>
        </w:rPr>
        <w:t xml:space="preserve">по-горе </w:t>
      </w:r>
      <w:r w:rsidRPr="00F4585E">
        <w:rPr>
          <w:rFonts w:eastAsia="Times New Roman" w:cstheme="minorHAnsi"/>
          <w:noProof/>
          <w:lang w:val="bg-BG" w:eastAsia="fr-FR"/>
        </w:rPr>
        <w:t>производства са административни по своя характер, то за засегнатите от подобни мерки лица са отворени няколко пътища за защита, предвидени в АПК, съобразно вида на акта и дали той подлежи на предварително изпълнение. Дали в тези производства може да се прави анализ на пропорционалност, ще бъде обсъдено в следващата част от изложението,</w:t>
      </w:r>
      <w:r w:rsidR="00E008A2">
        <w:rPr>
          <w:rFonts w:eastAsia="Times New Roman" w:cstheme="minorHAnsi"/>
          <w:noProof/>
          <w:lang w:val="bg-BG" w:eastAsia="fr-FR"/>
        </w:rPr>
        <w:t xml:space="preserve"> при разглеждането на </w:t>
      </w:r>
      <w:r w:rsidRPr="00F4585E">
        <w:rPr>
          <w:rFonts w:eastAsia="Times New Roman" w:cstheme="minorHAnsi"/>
          <w:noProof/>
          <w:lang w:val="bg-BG" w:eastAsia="fr-FR"/>
        </w:rPr>
        <w:t>практика</w:t>
      </w:r>
      <w:r w:rsidR="00E008A2">
        <w:rPr>
          <w:rFonts w:eastAsia="Times New Roman" w:cstheme="minorHAnsi"/>
          <w:noProof/>
          <w:lang w:val="bg-BG" w:eastAsia="fr-FR"/>
        </w:rPr>
        <w:t>та</w:t>
      </w:r>
      <w:r w:rsidRPr="00F4585E">
        <w:rPr>
          <w:rFonts w:eastAsia="Times New Roman" w:cstheme="minorHAnsi"/>
          <w:noProof/>
          <w:lang w:val="bg-BG" w:eastAsia="fr-FR"/>
        </w:rPr>
        <w:t xml:space="preserve"> на националните съдилища. Тук е важно да се посочи, че идентифицираните механизми за защита ще имат значение в едно производство пред Страсбург в светлината на изискването за изчерпване на вътрешноправните средства за защита, а и в </w:t>
      </w:r>
      <w:r w:rsidR="006D3944" w:rsidRPr="00F4585E">
        <w:rPr>
          <w:rFonts w:eastAsia="Times New Roman" w:cstheme="minorHAnsi"/>
          <w:noProof/>
          <w:lang w:val="bg-BG" w:eastAsia="fr-FR"/>
        </w:rPr>
        <w:t xml:space="preserve">случаите на </w:t>
      </w:r>
      <w:r w:rsidRPr="00F4585E">
        <w:rPr>
          <w:rFonts w:eastAsia="Times New Roman" w:cstheme="minorHAnsi"/>
          <w:noProof/>
          <w:lang w:val="bg-BG" w:eastAsia="fr-FR"/>
        </w:rPr>
        <w:t>повдигнато оплакване по чл. 13 за липсата на ефективно вътрешноправно средство за защита.</w:t>
      </w:r>
    </w:p>
    <w:p w14:paraId="0AB35809"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Освен подаване на жалба срещу изда</w:t>
      </w:r>
      <w:r w:rsidR="00710E7C" w:rsidRPr="00F4585E">
        <w:rPr>
          <w:rFonts w:eastAsia="Times New Roman" w:cstheme="minorHAnsi"/>
          <w:noProof/>
          <w:lang w:val="bg-BG" w:eastAsia="fr-FR"/>
        </w:rPr>
        <w:t>дената</w:t>
      </w:r>
      <w:r w:rsidRPr="00F4585E">
        <w:rPr>
          <w:rFonts w:eastAsia="Times New Roman" w:cstheme="minorHAnsi"/>
          <w:noProof/>
          <w:lang w:val="bg-BG" w:eastAsia="fr-FR"/>
        </w:rPr>
        <w:t xml:space="preserve"> заповед, лицата, които за заплашени от отстраняване от обитаваното от тях жилища, могат да се възползват и от следните механизми:</w:t>
      </w:r>
    </w:p>
    <w:p w14:paraId="1D4503D9" w14:textId="77777777" w:rsidR="00B33ECE" w:rsidRPr="00F4585E" w:rsidRDefault="00710E7C"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а) </w:t>
      </w:r>
      <w:r w:rsidR="006D0B08" w:rsidRPr="00F4585E">
        <w:rPr>
          <w:rFonts w:eastAsia="Times New Roman" w:cstheme="minorHAnsi"/>
          <w:noProof/>
          <w:lang w:val="bg-BG" w:eastAsia="fr-FR"/>
        </w:rPr>
        <w:t xml:space="preserve">В случаите на заповеди, които подлежат на предварително изпълнение, като тези издавани по чл.80 от ЗДС, чл.65 от ЗОС, чл. 46(2) от ЗОС и чл.195(6) от ЗУТ, засегнатите лица могат да поискат </w:t>
      </w:r>
      <w:r w:rsidR="006D0B08" w:rsidRPr="00F4585E">
        <w:rPr>
          <w:rFonts w:eastAsia="Times New Roman" w:cstheme="minorHAnsi"/>
          <w:b/>
          <w:noProof/>
          <w:lang w:val="bg-BG" w:eastAsia="fr-FR"/>
        </w:rPr>
        <w:t>спиране на изпълнението на административния акт</w:t>
      </w:r>
      <w:r w:rsidR="006D0B08" w:rsidRPr="00F4585E">
        <w:rPr>
          <w:rFonts w:eastAsia="Times New Roman" w:cstheme="minorHAnsi"/>
          <w:noProof/>
          <w:lang w:val="bg-BG" w:eastAsia="fr-FR"/>
        </w:rPr>
        <w:t xml:space="preserve"> на основание чл. 166 (2) от АПК. Съгласно тази разпоредба “[п]ри всяко положение на делото до влизането в сила на решението по искане на оспорващия съдът може да спре предварителното изпълнение, допуснато с влязло в сила разпореждане на органа, издал акта по чл. 60, ал. 1, ако то би могло да причини на </w:t>
      </w:r>
      <w:r w:rsidR="006D0B08" w:rsidRPr="00F4585E">
        <w:rPr>
          <w:rFonts w:eastAsia="Times New Roman" w:cstheme="minorHAnsi"/>
          <w:noProof/>
          <w:lang w:val="bg-BG" w:eastAsia="fr-FR"/>
        </w:rPr>
        <w:lastRenderedPageBreak/>
        <w:t>оспорващия значителна или трудно поправима вреда. Изпълнението може да се спре само въз основа на нови обстоятелства.</w:t>
      </w:r>
    </w:p>
    <w:p w14:paraId="7BB1669B" w14:textId="77777777" w:rsidR="00B33ECE" w:rsidRPr="00F4585E" w:rsidRDefault="00710E7C"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б) </w:t>
      </w:r>
      <w:r w:rsidR="006D0B08" w:rsidRPr="00F4585E">
        <w:rPr>
          <w:rFonts w:eastAsia="Times New Roman" w:cstheme="minorHAnsi"/>
          <w:noProof/>
          <w:lang w:val="bg-BG" w:eastAsia="fr-FR"/>
        </w:rPr>
        <w:t xml:space="preserve">В случаите, в които административният акт е влязъл в сила, и подлежи на изпълнение, засегнатите лица могат да се опитат да се възползват от механизмите за защита, предвидени в </w:t>
      </w:r>
      <w:r w:rsidR="006D0B08" w:rsidRPr="00430D0C">
        <w:rPr>
          <w:rFonts w:eastAsia="Times New Roman" w:cstheme="minorHAnsi"/>
          <w:b/>
          <w:noProof/>
          <w:lang w:val="bg-BG" w:eastAsia="fr-FR"/>
        </w:rPr>
        <w:t>изпълнителното производство</w:t>
      </w:r>
      <w:r w:rsidR="006D0B08" w:rsidRPr="00F4585E">
        <w:rPr>
          <w:rFonts w:eastAsia="Times New Roman" w:cstheme="minorHAnsi"/>
          <w:noProof/>
          <w:lang w:val="bg-BG" w:eastAsia="fr-FR"/>
        </w:rPr>
        <w:t xml:space="preserve">. Така например по силата на </w:t>
      </w:r>
      <w:r w:rsidR="006D0B08" w:rsidRPr="00E008A2">
        <w:rPr>
          <w:rFonts w:eastAsia="Times New Roman" w:cstheme="minorHAnsi"/>
          <w:noProof/>
          <w:lang w:val="bg-BG" w:eastAsia="fr-FR"/>
        </w:rPr>
        <w:t>чл. 278</w:t>
      </w:r>
      <w:r w:rsidR="006D0B08" w:rsidRPr="00F4585E">
        <w:rPr>
          <w:rFonts w:eastAsia="Times New Roman" w:cstheme="minorHAnsi"/>
          <w:noProof/>
          <w:lang w:val="bg-BG" w:eastAsia="fr-FR"/>
        </w:rPr>
        <w:t xml:space="preserve"> от АПК, длъжникът може да поиска отсрочване или разсрочване на изпълнението по чл. 278, който гласи: “Когато имотното състояние на длъжника или други обективни обстоятелства препятстват незабавното изпълнение, по искане на длъжника органът по изпълнението може еднократно да разреши изпълнението да се извърши изцяло след определен краен срок или на части съгласно одобрен от него план. В този случай органът може да определи допълнителни условия, при неспазването на които отсрочването или разсрочването се отменя.</w:t>
      </w:r>
    </w:p>
    <w:p w14:paraId="5FBA5326"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b/>
          <w:noProof/>
          <w:lang w:val="bg-BG" w:eastAsia="fr-FR"/>
        </w:rPr>
        <w:t>Отсрочване</w:t>
      </w:r>
      <w:r w:rsidRPr="00F4585E">
        <w:rPr>
          <w:rFonts w:eastAsia="Times New Roman" w:cstheme="minorHAnsi"/>
          <w:noProof/>
          <w:lang w:val="bg-BG" w:eastAsia="fr-FR"/>
        </w:rPr>
        <w:t xml:space="preserve"> се разрешава за 14-дневен срок след датата на изпълнение, първоначално определена в изпълнителното основание. </w:t>
      </w:r>
      <w:r w:rsidRPr="00BC7347">
        <w:rPr>
          <w:rFonts w:eastAsia="Times New Roman" w:cstheme="minorHAnsi"/>
          <w:b/>
          <w:noProof/>
          <w:lang w:val="bg-BG" w:eastAsia="fr-FR"/>
        </w:rPr>
        <w:t>Разсрочване</w:t>
      </w:r>
      <w:r w:rsidRPr="00F4585E">
        <w:rPr>
          <w:rFonts w:eastAsia="Times New Roman" w:cstheme="minorHAnsi"/>
          <w:noProof/>
          <w:lang w:val="bg-BG" w:eastAsia="fr-FR"/>
        </w:rPr>
        <w:t xml:space="preserve"> се разрешава при краен срок два месеца след датата на изпълнение, първоначално определена в изпълнителното основание. Когато в изпълнителното основание не е определена изрично дата на изпълнението, сроковете по предходните изречения текат от датата на влизане в сила на изпълнителното основание. Когато кодексът препраща към други закони, за отсрочването и разсрочването се прилагат сроковете, предвидени в тези закони.</w:t>
      </w:r>
    </w:p>
    <w:p w14:paraId="0A14C8FA" w14:textId="77777777" w:rsidR="00B33ECE" w:rsidRPr="00F4585E" w:rsidRDefault="00710E7C"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 </w:t>
      </w:r>
      <w:r w:rsidR="006D0B08" w:rsidRPr="00F4585E">
        <w:rPr>
          <w:rFonts w:eastAsia="Times New Roman" w:cstheme="minorHAnsi"/>
          <w:noProof/>
          <w:lang w:val="bg-BG" w:eastAsia="fr-FR"/>
        </w:rPr>
        <w:t xml:space="preserve">С </w:t>
      </w:r>
      <w:r w:rsidR="006D0B08" w:rsidRPr="00E008A2">
        <w:rPr>
          <w:rFonts w:eastAsia="Times New Roman" w:cstheme="minorHAnsi"/>
          <w:noProof/>
          <w:lang w:val="bg-BG" w:eastAsia="fr-FR"/>
        </w:rPr>
        <w:t>член 294</w:t>
      </w:r>
      <w:r w:rsidR="006D0B08" w:rsidRPr="00F4585E">
        <w:rPr>
          <w:rFonts w:eastAsia="Times New Roman" w:cstheme="minorHAnsi"/>
          <w:noProof/>
          <w:lang w:val="bg-BG" w:eastAsia="fr-FR"/>
        </w:rPr>
        <w:t xml:space="preserve"> от АПК е предвидена възможност за обжалване на постановленията, действията и бездействията на органите по изпълнението. Защита</w:t>
      </w:r>
      <w:r w:rsidR="00E008A2">
        <w:rPr>
          <w:rFonts w:eastAsia="Times New Roman" w:cstheme="minorHAnsi"/>
          <w:noProof/>
          <w:lang w:val="bg-BG" w:eastAsia="fr-FR"/>
        </w:rPr>
        <w:t>та по</w:t>
      </w:r>
      <w:r w:rsidR="006D0B08" w:rsidRPr="00F4585E">
        <w:rPr>
          <w:rFonts w:eastAsia="Times New Roman" w:cstheme="minorHAnsi"/>
          <w:noProof/>
          <w:lang w:val="bg-BG" w:eastAsia="fr-FR"/>
        </w:rPr>
        <w:t xml:space="preserve"> чл. 294 има за предмет волеизявленията на органа по изпълнението по допустимостта или движението на изпълнителното производство и фактическите действия, с които той осъществява процесуалните си правомощия, респективно фактическите бездействия, изразяващи се в неизпълнение на негови процесуални задължения (Решение № 679 Административен съд – Плевен, ад</w:t>
      </w:r>
      <w:r w:rsidR="00E008A2">
        <w:rPr>
          <w:rFonts w:eastAsia="Times New Roman" w:cstheme="minorHAnsi"/>
          <w:noProof/>
          <w:lang w:val="bg-BG" w:eastAsia="fr-FR"/>
        </w:rPr>
        <w:t>м</w:t>
      </w:r>
      <w:r w:rsidR="006D0B08" w:rsidRPr="00F4585E">
        <w:rPr>
          <w:rFonts w:eastAsia="Times New Roman" w:cstheme="minorHAnsi"/>
          <w:noProof/>
          <w:lang w:val="bg-BG" w:eastAsia="fr-FR"/>
        </w:rPr>
        <w:t>. дело. № 919/2012г.).</w:t>
      </w:r>
      <w:r w:rsidR="00687940" w:rsidRPr="00F4585E">
        <w:rPr>
          <w:rFonts w:eastAsia="Times New Roman" w:cstheme="minorHAnsi"/>
          <w:noProof/>
          <w:lang w:val="bg-BG" w:eastAsia="fr-FR"/>
        </w:rPr>
        <w:t xml:space="preserve"> </w:t>
      </w:r>
      <w:r w:rsidR="006D0B08" w:rsidRPr="00F4585E">
        <w:rPr>
          <w:rFonts w:eastAsia="Times New Roman" w:cstheme="minorHAnsi"/>
          <w:noProof/>
          <w:lang w:val="bg-BG" w:eastAsia="fr-FR"/>
        </w:rPr>
        <w:t>Подаването на жалба по чл. 294</w:t>
      </w:r>
      <w:r w:rsidR="00E008A2">
        <w:rPr>
          <w:rFonts w:eastAsia="Times New Roman" w:cstheme="minorHAnsi"/>
          <w:noProof/>
          <w:lang w:val="bg-BG" w:eastAsia="fr-FR"/>
        </w:rPr>
        <w:t xml:space="preserve"> от АПК</w:t>
      </w:r>
      <w:r w:rsidR="006D0B08" w:rsidRPr="00F4585E">
        <w:rPr>
          <w:rFonts w:eastAsia="Times New Roman" w:cstheme="minorHAnsi"/>
          <w:noProof/>
          <w:lang w:val="bg-BG" w:eastAsia="fr-FR"/>
        </w:rPr>
        <w:t xml:space="preserve"> поначало не спира изпълнението, но на основание чл. 297, ал. 4 от АПК, съдът може да го спре до нейното разрешаване. Определението, с което съдът се произнася по същество на искането за спиране на принудителното изпълнение на основание чл. 297, ал. 4 от АПК</w:t>
      </w:r>
      <w:r w:rsidR="0078039E" w:rsidRPr="00F4585E">
        <w:rPr>
          <w:rFonts w:eastAsia="Times New Roman" w:cstheme="minorHAnsi"/>
          <w:noProof/>
          <w:lang w:val="bg-BG" w:eastAsia="fr-FR"/>
        </w:rPr>
        <w:t>,</w:t>
      </w:r>
      <w:r w:rsidR="006D0B08" w:rsidRPr="00F4585E">
        <w:rPr>
          <w:rFonts w:eastAsia="Times New Roman" w:cstheme="minorHAnsi"/>
          <w:noProof/>
          <w:lang w:val="bg-BG" w:eastAsia="fr-FR"/>
        </w:rPr>
        <w:t xml:space="preserve"> не подлежи на инстанционен контрол по аргумент от правилото на чл. 298, ал. 4 от АПК (така Определение № 13685 от 15.12.2015 Г. по адм. д. № 9894/2015 г., ІІ отд. на ВАС).</w:t>
      </w:r>
    </w:p>
    <w:p w14:paraId="5A6ECF13" w14:textId="77777777" w:rsidR="00B33ECE" w:rsidRPr="00F4585E" w:rsidRDefault="00710E7C"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г) </w:t>
      </w:r>
      <w:r w:rsidR="006D0B08" w:rsidRPr="00F4585E">
        <w:rPr>
          <w:rFonts w:eastAsia="Times New Roman" w:cstheme="minorHAnsi"/>
          <w:noProof/>
          <w:lang w:val="bg-BG" w:eastAsia="fr-FR"/>
        </w:rPr>
        <w:t xml:space="preserve">Друга възможност, която предоставя АПК, особено в случаите, в които е налице значителен период от време от влизането на съответната заповед до нейното принудително изпълнение, е исковата защита с отрицателен установителен иск по чл. 292 от АПК. Съгласно чл. 292 задължението, предмет на изпълнение, може да се оспори само чрез иск въз основа на факти, настъпили след издаването на изпълнителното основание. </w:t>
      </w:r>
      <w:r w:rsidR="0078039E" w:rsidRPr="00F4585E">
        <w:rPr>
          <w:rFonts w:eastAsia="Times New Roman" w:cstheme="minorHAnsi"/>
          <w:noProof/>
          <w:lang w:val="bg-BG" w:eastAsia="fr-FR"/>
        </w:rPr>
        <w:t>Най-често</w:t>
      </w:r>
      <w:r w:rsidR="006D0B08" w:rsidRPr="00F4585E">
        <w:rPr>
          <w:rFonts w:eastAsia="Times New Roman" w:cstheme="minorHAnsi"/>
          <w:noProof/>
          <w:lang w:val="bg-BG" w:eastAsia="fr-FR"/>
        </w:rPr>
        <w:t xml:space="preserve"> подобно основание би било изтичане на давността по чл.</w:t>
      </w:r>
      <w:r w:rsidR="00687940" w:rsidRPr="00F4585E">
        <w:rPr>
          <w:rFonts w:eastAsia="Times New Roman" w:cstheme="minorHAnsi"/>
          <w:noProof/>
          <w:lang w:val="bg-BG" w:eastAsia="fr-FR"/>
        </w:rPr>
        <w:t xml:space="preserve"> </w:t>
      </w:r>
      <w:r w:rsidR="006D0B08" w:rsidRPr="00F4585E">
        <w:rPr>
          <w:rFonts w:eastAsia="Times New Roman" w:cstheme="minorHAnsi"/>
          <w:noProof/>
          <w:lang w:val="bg-BG" w:eastAsia="fr-FR"/>
        </w:rPr>
        <w:t>285 от АПК.</w:t>
      </w:r>
    </w:p>
    <w:p w14:paraId="680AE4D7" w14:textId="77777777" w:rsidR="00E008A2" w:rsidRDefault="00910268" w:rsidP="00E008A2">
      <w:pPr>
        <w:ind w:firstLine="720"/>
        <w:jc w:val="both"/>
        <w:rPr>
          <w:rFonts w:eastAsia="Times New Roman" w:cstheme="minorHAnsi"/>
          <w:noProof/>
          <w:lang w:val="bg-BG" w:eastAsia="fr-FR"/>
        </w:rPr>
      </w:pPr>
      <w:r w:rsidRPr="00F4585E">
        <w:rPr>
          <w:rFonts w:eastAsia="Times New Roman" w:cstheme="minorHAnsi"/>
          <w:noProof/>
          <w:lang w:val="bg-BG" w:eastAsia="fr-FR"/>
        </w:rPr>
        <w:t>В</w:t>
      </w:r>
      <w:r w:rsidR="006D0B08" w:rsidRPr="00F4585E">
        <w:rPr>
          <w:rFonts w:eastAsia="Times New Roman" w:cstheme="minorHAnsi"/>
          <w:noProof/>
          <w:lang w:val="bg-BG" w:eastAsia="fr-FR"/>
        </w:rPr>
        <w:t xml:space="preserve"> рамките на всички тези производства длъжникът </w:t>
      </w:r>
      <w:r w:rsidR="00710E7C" w:rsidRPr="00F4585E">
        <w:rPr>
          <w:rFonts w:eastAsia="Times New Roman" w:cstheme="minorHAnsi"/>
          <w:noProof/>
          <w:lang w:val="bg-BG" w:eastAsia="fr-FR"/>
        </w:rPr>
        <w:t>би могъл</w:t>
      </w:r>
      <w:r w:rsidR="006D0B08" w:rsidRPr="00F4585E">
        <w:rPr>
          <w:rFonts w:eastAsia="Times New Roman" w:cstheme="minorHAnsi"/>
          <w:noProof/>
          <w:lang w:val="bg-BG" w:eastAsia="fr-FR"/>
        </w:rPr>
        <w:t xml:space="preserve"> да навежда важни лични обстоятелства, които да доведат до отсрочване/разсрочване, спиране или дори прекратяване на </w:t>
      </w:r>
      <w:r w:rsidR="006D0B08" w:rsidRPr="00F4585E">
        <w:rPr>
          <w:rFonts w:eastAsia="Times New Roman" w:cstheme="minorHAnsi"/>
          <w:noProof/>
          <w:lang w:val="bg-BG" w:eastAsia="fr-FR"/>
        </w:rPr>
        <w:lastRenderedPageBreak/>
        <w:t>изпълнителното производство, свързано с актове, които заплашват лицата с отстраняване от тяхното жилище.</w:t>
      </w:r>
      <w:r w:rsidR="002347E9" w:rsidRPr="00F4585E">
        <w:rPr>
          <w:rStyle w:val="FootnoteReference"/>
          <w:rFonts w:eastAsia="Times New Roman" w:cstheme="minorHAnsi"/>
          <w:noProof/>
          <w:lang w:val="bg-BG" w:eastAsia="fr-FR"/>
        </w:rPr>
        <w:footnoteReference w:id="7"/>
      </w:r>
      <w:r w:rsidR="006D0B08" w:rsidRPr="00F4585E">
        <w:rPr>
          <w:rFonts w:eastAsia="Times New Roman" w:cstheme="minorHAnsi"/>
          <w:noProof/>
          <w:lang w:val="bg-BG" w:eastAsia="fr-FR"/>
        </w:rPr>
        <w:t xml:space="preserve"> Често обаче тези възможности не се използват поради ниската правна култура и непознаване на съществуващ</w:t>
      </w:r>
      <w:r w:rsidR="00A36119">
        <w:rPr>
          <w:rFonts w:eastAsia="Times New Roman" w:cstheme="minorHAnsi"/>
          <w:noProof/>
          <w:lang w:val="bg-BG" w:eastAsia="fr-FR"/>
        </w:rPr>
        <w:t>ите механизми за защита.</w:t>
      </w:r>
    </w:p>
    <w:p w14:paraId="04F9FD40" w14:textId="77777777" w:rsidR="00424FDC" w:rsidRPr="00A36119" w:rsidRDefault="00E008A2" w:rsidP="00E008A2">
      <w:pPr>
        <w:ind w:firstLine="720"/>
        <w:jc w:val="both"/>
        <w:rPr>
          <w:rFonts w:eastAsia="Times New Roman" w:cstheme="minorHAnsi"/>
          <w:noProof/>
          <w:lang w:val="bg-BG" w:eastAsia="fr-FR"/>
        </w:rPr>
      </w:pPr>
      <w:r>
        <w:rPr>
          <w:rFonts w:eastAsia="Times New Roman" w:cstheme="minorHAnsi"/>
          <w:noProof/>
          <w:lang w:val="bg-BG" w:eastAsia="fr-FR"/>
        </w:rPr>
        <w:t>д</w:t>
      </w:r>
      <w:r w:rsidR="00BC7347">
        <w:rPr>
          <w:rFonts w:eastAsia="Times New Roman" w:cstheme="minorHAnsi"/>
          <w:noProof/>
          <w:lang w:val="bg-BG" w:eastAsia="fr-FR"/>
        </w:rPr>
        <w:t xml:space="preserve">) </w:t>
      </w:r>
      <w:r w:rsidR="00424FDC" w:rsidRPr="00424FDC">
        <w:rPr>
          <w:rFonts w:eastAsia="Times New Roman" w:cstheme="minorHAnsi"/>
          <w:noProof/>
          <w:lang w:val="bg-BG" w:eastAsia="fr-FR"/>
        </w:rPr>
        <w:t xml:space="preserve">Механизмите за защита в </w:t>
      </w:r>
      <w:r w:rsidR="00BC7347">
        <w:rPr>
          <w:rFonts w:eastAsia="Times New Roman" w:cstheme="minorHAnsi"/>
          <w:noProof/>
          <w:lang w:val="bg-BG" w:eastAsia="fr-FR"/>
        </w:rPr>
        <w:t xml:space="preserve">случаите на отстраняване от имот - частна собственост - </w:t>
      </w:r>
      <w:r w:rsidR="00424FDC" w:rsidRPr="00424FDC">
        <w:rPr>
          <w:rFonts w:eastAsia="Times New Roman" w:cstheme="minorHAnsi"/>
          <w:noProof/>
          <w:lang w:val="bg-BG" w:eastAsia="fr-FR"/>
        </w:rPr>
        <w:t>са подробно разписани в Гражданския процесуален кодекс (ГПК), но може би един от важните способи за защита по отношение на принудително изпълнение, насочено към единственото жилище на длъжника, е несеквестируемостта, предвидена в чл.444, т. 7 от ГПК. Разбира се, тази защита не се прилага в един от най-масовите случаи на ипотека върху имота. Също така, от забраната по чл. 444, т. 7 от ГПК не могат да се ползват длъжниците по задължения за издръжка, за вреди от непозволено увреждане и от финансови начети. Важен механизъм за защита е и искането за спиране на изпълнението по чл. 454 от ГПК, когато длъжникът – физическо лице внесе 30 на сто от вземанията по предявените срещу него изпълнителни листове и се задължи писмено да внася на съдебния изпълнител всеки месец по 10 на сто от тях.</w:t>
      </w:r>
    </w:p>
    <w:p w14:paraId="05753E5F" w14:textId="77777777" w:rsidR="003452F8" w:rsidRPr="00F4585E" w:rsidRDefault="0069261B" w:rsidP="00A36119">
      <w:pPr>
        <w:pStyle w:val="Heading2"/>
      </w:pPr>
      <w:bookmarkStart w:id="56" w:name="_Toc318244951"/>
      <w:bookmarkStart w:id="57" w:name="_Toc318245170"/>
      <w:bookmarkStart w:id="58" w:name="_Toc321307464"/>
      <w:r w:rsidRPr="00F4585E">
        <w:t xml:space="preserve">2. </w:t>
      </w:r>
      <w:r w:rsidR="006D0B08" w:rsidRPr="00F4585E">
        <w:t>Принципът на пропорционалност в българското право</w:t>
      </w:r>
      <w:bookmarkStart w:id="59" w:name="_Toc318244952"/>
      <w:bookmarkStart w:id="60" w:name="_Toc318245171"/>
      <w:bookmarkEnd w:id="56"/>
      <w:bookmarkEnd w:id="57"/>
      <w:bookmarkEnd w:id="58"/>
      <w:bookmarkEnd w:id="59"/>
      <w:bookmarkEnd w:id="60"/>
    </w:p>
    <w:p w14:paraId="7DE665E0" w14:textId="77777777" w:rsidR="00B33ECE" w:rsidRPr="00FB49F5" w:rsidRDefault="00BA6D73" w:rsidP="00F4585E">
      <w:pPr>
        <w:pStyle w:val="Heading3"/>
      </w:pPr>
      <w:bookmarkStart w:id="61" w:name="_Toc318244953"/>
      <w:bookmarkStart w:id="62" w:name="_Toc318245172"/>
      <w:bookmarkStart w:id="63" w:name="_Toc321307465"/>
      <w:r w:rsidRPr="00FB49F5">
        <w:t>А. Законодателство</w:t>
      </w:r>
      <w:bookmarkEnd w:id="61"/>
      <w:bookmarkEnd w:id="62"/>
      <w:bookmarkEnd w:id="63"/>
    </w:p>
    <w:p w14:paraId="0ADF3864"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Принципът на пропорционалност не е непознат на българското законодателство. Той съществуваше в някаква форма и в отменения З</w:t>
      </w:r>
      <w:r w:rsidR="002C3912" w:rsidRPr="00F4585E">
        <w:rPr>
          <w:rFonts w:eastAsia="Times New Roman" w:cstheme="minorHAnsi"/>
          <w:noProof/>
          <w:lang w:val="bg-BG" w:eastAsia="fr-FR"/>
        </w:rPr>
        <w:t>акон за административното производство</w:t>
      </w:r>
      <w:r w:rsidR="00744DB1">
        <w:rPr>
          <w:rFonts w:eastAsia="Times New Roman" w:cstheme="minorHAnsi"/>
          <w:noProof/>
          <w:lang w:val="bg-BG" w:eastAsia="fr-FR"/>
        </w:rPr>
        <w:t>.</w:t>
      </w:r>
      <w:r w:rsidR="002347E9" w:rsidRPr="00F4585E">
        <w:rPr>
          <w:rStyle w:val="FootnoteReference"/>
          <w:rFonts w:eastAsia="Times New Roman" w:cstheme="minorHAnsi"/>
          <w:noProof/>
          <w:lang w:val="bg-BG" w:eastAsia="fr-FR"/>
        </w:rPr>
        <w:footnoteReference w:id="8"/>
      </w:r>
      <w:r w:rsidR="00744DB1">
        <w:rPr>
          <w:rFonts w:eastAsia="Times New Roman" w:cstheme="minorHAnsi"/>
          <w:noProof/>
          <w:lang w:val="bg-BG" w:eastAsia="fr-FR"/>
        </w:rPr>
        <w:t xml:space="preserve"> </w:t>
      </w:r>
      <w:r w:rsidRPr="00F4585E">
        <w:rPr>
          <w:rFonts w:eastAsia="Times New Roman" w:cstheme="minorHAnsi"/>
          <w:noProof/>
          <w:lang w:val="bg-BG" w:eastAsia="fr-FR"/>
        </w:rPr>
        <w:t>С присъединяването на Република България към ЕС, принципът на пропорционалност, който е изведен в Д</w:t>
      </w:r>
      <w:r w:rsidR="00031B10" w:rsidRPr="00F4585E">
        <w:rPr>
          <w:rFonts w:eastAsia="Times New Roman" w:cstheme="minorHAnsi"/>
          <w:noProof/>
          <w:lang w:val="bg-BG" w:eastAsia="fr-FR"/>
        </w:rPr>
        <w:t>оговора за създаване на Европейска</w:t>
      </w:r>
      <w:r w:rsidR="006D3944" w:rsidRPr="00F4585E">
        <w:rPr>
          <w:rFonts w:eastAsia="Times New Roman" w:cstheme="minorHAnsi"/>
          <w:noProof/>
          <w:lang w:val="bg-BG" w:eastAsia="fr-FR"/>
        </w:rPr>
        <w:t xml:space="preserve"> общност</w:t>
      </w:r>
      <w:r w:rsidRPr="00F4585E">
        <w:rPr>
          <w:rFonts w:eastAsia="Times New Roman" w:cstheme="minorHAnsi"/>
          <w:noProof/>
          <w:lang w:val="bg-BG" w:eastAsia="fr-FR"/>
        </w:rPr>
        <w:t xml:space="preserve"> (чл.</w:t>
      </w:r>
      <w:r w:rsidR="002C3912" w:rsidRPr="00F4585E">
        <w:rPr>
          <w:rFonts w:eastAsia="Times New Roman" w:cstheme="minorHAnsi"/>
          <w:noProof/>
          <w:lang w:val="bg-BG" w:eastAsia="fr-FR"/>
        </w:rPr>
        <w:t xml:space="preserve"> </w:t>
      </w:r>
      <w:r w:rsidRPr="00F4585E">
        <w:rPr>
          <w:rFonts w:eastAsia="Times New Roman" w:cstheme="minorHAnsi"/>
          <w:noProof/>
          <w:lang w:val="bg-BG" w:eastAsia="fr-FR"/>
        </w:rPr>
        <w:t>5)</w:t>
      </w:r>
      <w:r w:rsidR="00687940" w:rsidRPr="00F4585E">
        <w:rPr>
          <w:rFonts w:eastAsia="Times New Roman" w:cstheme="minorHAnsi"/>
          <w:noProof/>
          <w:lang w:val="bg-BG" w:eastAsia="fr-FR"/>
        </w:rPr>
        <w:t xml:space="preserve"> </w:t>
      </w:r>
      <w:r w:rsidRPr="00F4585E">
        <w:rPr>
          <w:rFonts w:eastAsia="Times New Roman" w:cstheme="minorHAnsi"/>
          <w:noProof/>
          <w:lang w:val="bg-BG" w:eastAsia="fr-FR"/>
        </w:rPr>
        <w:t>и в сегашния чл. 5</w:t>
      </w:r>
      <w:r w:rsidR="002C3912" w:rsidRPr="00F4585E">
        <w:rPr>
          <w:rFonts w:eastAsia="Times New Roman" w:cstheme="minorHAnsi"/>
          <w:noProof/>
          <w:lang w:val="bg-BG" w:eastAsia="fr-FR"/>
        </w:rPr>
        <w:t xml:space="preserve"> </w:t>
      </w:r>
      <w:r w:rsidRPr="00F4585E">
        <w:rPr>
          <w:rFonts w:eastAsia="Times New Roman" w:cstheme="minorHAnsi"/>
          <w:noProof/>
          <w:lang w:val="bg-BG" w:eastAsia="fr-FR"/>
        </w:rPr>
        <w:t>(4) на</w:t>
      </w:r>
      <w:r w:rsidR="00687940" w:rsidRPr="00F4585E">
        <w:rPr>
          <w:rFonts w:eastAsia="Times New Roman" w:cstheme="minorHAnsi"/>
          <w:noProof/>
          <w:lang w:val="bg-BG" w:eastAsia="fr-FR"/>
        </w:rPr>
        <w:t xml:space="preserve"> </w:t>
      </w:r>
      <w:r w:rsidRPr="00F4585E">
        <w:rPr>
          <w:rFonts w:eastAsia="Times New Roman" w:cstheme="minorHAnsi"/>
          <w:noProof/>
          <w:lang w:val="bg-BG" w:eastAsia="fr-FR"/>
        </w:rPr>
        <w:t>Договора за Европейския съюз, също стана част от българския правопорядък. Съгласно този принцип съдържанието и формата на дейност на Съюза не</w:t>
      </w:r>
      <w:r w:rsidR="00687940" w:rsidRPr="00F4585E">
        <w:rPr>
          <w:rFonts w:eastAsia="Times New Roman" w:cstheme="minorHAnsi"/>
          <w:noProof/>
          <w:lang w:val="bg-BG" w:eastAsia="fr-FR"/>
        </w:rPr>
        <w:t xml:space="preserve"> </w:t>
      </w:r>
      <w:r w:rsidRPr="00F4585E">
        <w:rPr>
          <w:rFonts w:eastAsia="Times New Roman" w:cstheme="minorHAnsi"/>
          <w:noProof/>
          <w:lang w:val="bg-BG" w:eastAsia="fr-FR"/>
        </w:rPr>
        <w:t xml:space="preserve">трябва да надхвърлят необходимото за постигане на целите на Договорите. </w:t>
      </w:r>
    </w:p>
    <w:p w14:paraId="30830B1A"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В АПК принципът за пропорционалност</w:t>
      </w:r>
      <w:r w:rsidR="00AD2EEF" w:rsidRPr="00F4585E">
        <w:rPr>
          <w:rFonts w:eastAsia="Times New Roman" w:cstheme="minorHAnsi"/>
          <w:noProof/>
          <w:lang w:val="bg-BG" w:eastAsia="fr-FR"/>
        </w:rPr>
        <w:t>,</w:t>
      </w:r>
      <w:r w:rsidR="00F31760" w:rsidRPr="00F4585E">
        <w:rPr>
          <w:rStyle w:val="FootnoteReference"/>
          <w:rFonts w:eastAsia="Times New Roman" w:cstheme="minorHAnsi"/>
          <w:noProof/>
          <w:lang w:val="bg-BG" w:eastAsia="fr-FR"/>
        </w:rPr>
        <w:footnoteReference w:id="9"/>
      </w:r>
      <w:r w:rsidRPr="00F4585E">
        <w:rPr>
          <w:rFonts w:eastAsia="Times New Roman" w:cstheme="minorHAnsi"/>
          <w:noProof/>
          <w:lang w:val="bg-BG" w:eastAsia="fr-FR"/>
        </w:rPr>
        <w:t xml:space="preserve"> познат още като принцип за съразмерност</w:t>
      </w:r>
      <w:r w:rsidR="007C5C96" w:rsidRPr="00F4585E">
        <w:rPr>
          <w:rFonts w:eastAsia="Times New Roman" w:cstheme="minorHAnsi"/>
          <w:noProof/>
          <w:lang w:val="bg-BG" w:eastAsia="fr-FR"/>
        </w:rPr>
        <w:t>,</w:t>
      </w:r>
      <w:r w:rsidRPr="00F4585E">
        <w:rPr>
          <w:rFonts w:eastAsia="Times New Roman" w:cstheme="minorHAnsi"/>
          <w:noProof/>
          <w:lang w:val="bg-BG" w:eastAsia="fr-FR"/>
        </w:rPr>
        <w:t xml:space="preserve"> е разписан в член 6, който гласи:</w:t>
      </w:r>
    </w:p>
    <w:p w14:paraId="2E4DB5D2" w14:textId="77777777" w:rsidR="006D0B08" w:rsidRPr="00F4585E" w:rsidRDefault="006D0B08" w:rsidP="006D0B08">
      <w:pPr>
        <w:pStyle w:val="ListParagraph"/>
        <w:jc w:val="both"/>
        <w:rPr>
          <w:rFonts w:eastAsia="Times New Roman" w:cstheme="minorHAnsi"/>
          <w:i/>
          <w:noProof/>
          <w:lang w:val="bg-BG" w:eastAsia="fr-FR"/>
        </w:rPr>
      </w:pPr>
      <w:r w:rsidRPr="00F4585E">
        <w:rPr>
          <w:rFonts w:eastAsia="Times New Roman" w:cstheme="minorHAnsi"/>
          <w:i/>
          <w:noProof/>
          <w:lang w:val="bg-BG" w:eastAsia="fr-FR"/>
        </w:rPr>
        <w:t>Съразмерност</w:t>
      </w:r>
    </w:p>
    <w:p w14:paraId="7644F6CD" w14:textId="77777777" w:rsidR="006D0B08" w:rsidRPr="00F4585E" w:rsidRDefault="006D0B08" w:rsidP="006D0B08">
      <w:pPr>
        <w:pStyle w:val="ListParagraph"/>
        <w:jc w:val="both"/>
        <w:rPr>
          <w:rFonts w:eastAsia="Times New Roman" w:cstheme="minorHAnsi"/>
          <w:i/>
          <w:noProof/>
          <w:lang w:val="bg-BG" w:eastAsia="fr-FR"/>
        </w:rPr>
      </w:pPr>
      <w:r w:rsidRPr="00F4585E">
        <w:rPr>
          <w:rFonts w:eastAsia="Times New Roman" w:cstheme="minorHAnsi"/>
          <w:i/>
          <w:noProof/>
          <w:lang w:val="bg-BG" w:eastAsia="fr-FR"/>
        </w:rPr>
        <w:lastRenderedPageBreak/>
        <w:t>Чл. 6. (1) Административните органи упражняват правомощията си по разумен начин, добросъвестно и справедливо.</w:t>
      </w:r>
    </w:p>
    <w:p w14:paraId="4EBD1B8B" w14:textId="77777777" w:rsidR="006D0B08" w:rsidRPr="00F4585E" w:rsidRDefault="006D0B08" w:rsidP="006D0B08">
      <w:pPr>
        <w:pStyle w:val="ListParagraph"/>
        <w:jc w:val="both"/>
        <w:rPr>
          <w:rFonts w:eastAsia="Times New Roman" w:cstheme="minorHAnsi"/>
          <w:i/>
          <w:noProof/>
          <w:lang w:val="bg-BG" w:eastAsia="fr-FR"/>
        </w:rPr>
      </w:pPr>
      <w:r w:rsidRPr="00F4585E">
        <w:rPr>
          <w:rFonts w:eastAsia="Times New Roman" w:cstheme="minorHAnsi"/>
          <w:i/>
          <w:noProof/>
          <w:lang w:val="bg-BG" w:eastAsia="fr-FR"/>
        </w:rPr>
        <w:t>(2) Административният акт и неговото изпълнение не могат да засягат права и законни интереси в по-голяма степен от най-необходимото за целта, за която актът се издава.</w:t>
      </w:r>
    </w:p>
    <w:p w14:paraId="47D6941D" w14:textId="77777777" w:rsidR="006D0B08" w:rsidRPr="00F4585E" w:rsidRDefault="006D0B08" w:rsidP="006D0B08">
      <w:pPr>
        <w:pStyle w:val="ListParagraph"/>
        <w:jc w:val="both"/>
        <w:rPr>
          <w:rFonts w:eastAsia="Times New Roman" w:cstheme="minorHAnsi"/>
          <w:i/>
          <w:noProof/>
          <w:lang w:val="bg-BG" w:eastAsia="fr-FR"/>
        </w:rPr>
      </w:pPr>
      <w:r w:rsidRPr="00F4585E">
        <w:rPr>
          <w:rFonts w:eastAsia="Times New Roman" w:cstheme="minorHAnsi"/>
          <w:i/>
          <w:noProof/>
          <w:lang w:val="bg-BG" w:eastAsia="fr-FR"/>
        </w:rPr>
        <w:t>(3) Когато с административния акт се засягат права или се създават задължения за граждани или за организации, прилагат се онези мерки, които са по-благоприятни за тях, ако и по този начин се постига целта на закона.</w:t>
      </w:r>
    </w:p>
    <w:p w14:paraId="0DFCF69A" w14:textId="77777777" w:rsidR="006D0B08" w:rsidRPr="00F4585E" w:rsidRDefault="006D0B08" w:rsidP="006D0B08">
      <w:pPr>
        <w:pStyle w:val="ListParagraph"/>
        <w:jc w:val="both"/>
        <w:rPr>
          <w:rFonts w:eastAsia="Times New Roman" w:cstheme="minorHAnsi"/>
          <w:i/>
          <w:noProof/>
          <w:lang w:val="bg-BG" w:eastAsia="fr-FR"/>
        </w:rPr>
      </w:pPr>
      <w:r w:rsidRPr="00F4585E">
        <w:rPr>
          <w:rFonts w:eastAsia="Times New Roman" w:cstheme="minorHAnsi"/>
          <w:i/>
          <w:noProof/>
          <w:lang w:val="bg-BG" w:eastAsia="fr-FR"/>
        </w:rPr>
        <w:t>(4) От две или повече законосъобразни възможности органът е длъжен при спазване на ал. 1, 2 и 3 да избере тази възможност, която е осъществима най-икономично и е най-благоприятна за държавата и обществото.</w:t>
      </w:r>
    </w:p>
    <w:p w14:paraId="3C8D3229" w14:textId="77777777" w:rsidR="006D0B08" w:rsidRPr="00F4585E" w:rsidRDefault="006D0B08" w:rsidP="00687940">
      <w:pPr>
        <w:pStyle w:val="ListParagraph"/>
        <w:jc w:val="both"/>
        <w:rPr>
          <w:noProof/>
          <w:lang w:val="bg-BG" w:eastAsia="fr-FR"/>
        </w:rPr>
      </w:pPr>
      <w:r w:rsidRPr="00F4585E">
        <w:rPr>
          <w:rFonts w:eastAsia="Times New Roman" w:cstheme="minorHAnsi"/>
          <w:i/>
          <w:noProof/>
          <w:lang w:val="bg-BG" w:eastAsia="fr-FR"/>
        </w:rPr>
        <w:t>(5) Административните органи трябва да се въздържат от актове и действия, които могат да причинят вреди, явно несъизмерими с преследваната цел.</w:t>
      </w:r>
    </w:p>
    <w:p w14:paraId="0FCA1BED"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 производството по изпълнение на административни актове, този принцип също изрично е разписан в чл.272 от АПК </w:t>
      </w:r>
      <w:r w:rsidR="00E008A2">
        <w:rPr>
          <w:rFonts w:eastAsia="Times New Roman" w:cstheme="minorHAnsi"/>
          <w:noProof/>
          <w:lang w:val="bg-BG" w:eastAsia="fr-FR"/>
        </w:rPr>
        <w:t>„</w:t>
      </w:r>
      <w:r w:rsidRPr="00F4585E">
        <w:rPr>
          <w:rFonts w:eastAsia="Times New Roman" w:cstheme="minorHAnsi"/>
          <w:noProof/>
          <w:lang w:val="bg-BG" w:eastAsia="fr-FR"/>
        </w:rPr>
        <w:t xml:space="preserve">Съразмерност при изпълнението”. </w:t>
      </w:r>
    </w:p>
    <w:p w14:paraId="579DFC15" w14:textId="77777777" w:rsidR="00B33ECE" w:rsidRPr="00F4585E" w:rsidRDefault="006D0B08"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Органът по изпълнението е задължен да осъществи изпълнението по начина, посочен в изпълнителното основание. Когато такъв начин не е посочен или посоченият начин е невъзможен, органът по изпълнението определя:</w:t>
      </w:r>
    </w:p>
    <w:p w14:paraId="62DC992E" w14:textId="77777777" w:rsidR="001F7BEF" w:rsidRPr="00F4585E" w:rsidRDefault="006D0B08" w:rsidP="00A36119">
      <w:pPr>
        <w:pStyle w:val="ListParagraph"/>
        <w:jc w:val="both"/>
        <w:rPr>
          <w:rFonts w:eastAsia="Times New Roman" w:cstheme="minorHAnsi"/>
          <w:i/>
          <w:noProof/>
          <w:lang w:val="bg-BG" w:eastAsia="fr-FR"/>
        </w:rPr>
      </w:pPr>
      <w:r w:rsidRPr="00F4585E">
        <w:rPr>
          <w:rFonts w:eastAsia="Times New Roman" w:cstheme="minorHAnsi"/>
          <w:i/>
          <w:noProof/>
          <w:lang w:val="bg-BG" w:eastAsia="fr-FR"/>
        </w:rPr>
        <w:t>начините и средствата, които са най-благоприятни за гражданите или организациите, спрямо които или в полза на които се осъществява изпълнението, когато е възможно то да се извърши по няколко еднакво ефективни начина.</w:t>
      </w:r>
    </w:p>
    <w:p w14:paraId="43ED5499" w14:textId="77777777" w:rsidR="001F7BEF" w:rsidRPr="00F4585E" w:rsidRDefault="001F7BEF" w:rsidP="00687940">
      <w:pPr>
        <w:pStyle w:val="ListParagraph"/>
        <w:rPr>
          <w:rFonts w:eastAsia="Times New Roman" w:cstheme="minorHAnsi"/>
          <w:i/>
          <w:noProof/>
          <w:lang w:val="bg-BG" w:eastAsia="fr-FR"/>
        </w:rPr>
      </w:pPr>
    </w:p>
    <w:p w14:paraId="02D35817" w14:textId="77777777" w:rsidR="00B33ECE" w:rsidRPr="00F4585E" w:rsidRDefault="00BD4D68" w:rsidP="005C4C26">
      <w:pPr>
        <w:pStyle w:val="ListParagraph"/>
        <w:ind w:left="0" w:firstLine="720"/>
        <w:jc w:val="both"/>
        <w:rPr>
          <w:noProof/>
          <w:lang w:val="bg-BG" w:eastAsia="fr-FR"/>
        </w:rPr>
      </w:pPr>
      <w:r w:rsidRPr="00F4585E">
        <w:rPr>
          <w:rFonts w:eastAsia="Times New Roman" w:cstheme="minorHAnsi"/>
          <w:noProof/>
          <w:lang w:val="bg-BG" w:eastAsia="fr-FR"/>
        </w:rPr>
        <w:t>Издигането</w:t>
      </w:r>
      <w:r w:rsidR="004B5FD1" w:rsidRPr="00F4585E">
        <w:rPr>
          <w:rFonts w:eastAsia="Times New Roman" w:cstheme="minorHAnsi"/>
          <w:noProof/>
          <w:lang w:val="bg-BG" w:eastAsia="fr-FR"/>
        </w:rPr>
        <w:t xml:space="preserve"> на съразмерността (пропорционалността) к</w:t>
      </w:r>
      <w:r w:rsidR="00824B35" w:rsidRPr="00F4585E">
        <w:rPr>
          <w:rFonts w:eastAsia="Times New Roman" w:cstheme="minorHAnsi"/>
          <w:noProof/>
          <w:lang w:val="bg-BG" w:eastAsia="fr-FR"/>
        </w:rPr>
        <w:t>а</w:t>
      </w:r>
      <w:r w:rsidR="004B5FD1" w:rsidRPr="00F4585E">
        <w:rPr>
          <w:rFonts w:eastAsia="Times New Roman" w:cstheme="minorHAnsi"/>
          <w:noProof/>
          <w:lang w:val="bg-BG" w:eastAsia="fr-FR"/>
        </w:rPr>
        <w:t xml:space="preserve">то основен </w:t>
      </w:r>
      <w:r w:rsidR="00891F76" w:rsidRPr="00F4585E">
        <w:rPr>
          <w:rFonts w:eastAsia="Times New Roman" w:cstheme="minorHAnsi"/>
          <w:noProof/>
          <w:lang w:val="bg-BG" w:eastAsia="fr-FR"/>
        </w:rPr>
        <w:t>принцип на админ</w:t>
      </w:r>
      <w:r w:rsidR="00824B35" w:rsidRPr="00F4585E">
        <w:rPr>
          <w:rFonts w:eastAsia="Times New Roman" w:cstheme="minorHAnsi"/>
          <w:noProof/>
          <w:lang w:val="bg-BG" w:eastAsia="fr-FR"/>
        </w:rPr>
        <w:t>и</w:t>
      </w:r>
      <w:r w:rsidR="00891F76" w:rsidRPr="00F4585E">
        <w:rPr>
          <w:rFonts w:eastAsia="Times New Roman" w:cstheme="minorHAnsi"/>
          <w:noProof/>
          <w:lang w:val="bg-BG" w:eastAsia="fr-FR"/>
        </w:rPr>
        <w:t>стративния процес, както при издаване на администр</w:t>
      </w:r>
      <w:r w:rsidR="00824B35" w:rsidRPr="00F4585E">
        <w:rPr>
          <w:rFonts w:eastAsia="Times New Roman" w:cstheme="minorHAnsi"/>
          <w:noProof/>
          <w:lang w:val="bg-BG" w:eastAsia="fr-FR"/>
        </w:rPr>
        <w:t>а</w:t>
      </w:r>
      <w:r w:rsidR="00891F76" w:rsidRPr="00F4585E">
        <w:rPr>
          <w:rFonts w:eastAsia="Times New Roman" w:cstheme="minorHAnsi"/>
          <w:noProof/>
          <w:lang w:val="bg-BG" w:eastAsia="fr-FR"/>
        </w:rPr>
        <w:t>тивните актове, така и при тяхното изпълнение</w:t>
      </w:r>
      <w:r w:rsidR="00BE0762" w:rsidRPr="00F4585E">
        <w:rPr>
          <w:rFonts w:eastAsia="Times New Roman" w:cstheme="minorHAnsi"/>
          <w:noProof/>
          <w:lang w:val="bg-BG" w:eastAsia="fr-FR"/>
        </w:rPr>
        <w:t xml:space="preserve"> има</w:t>
      </w:r>
      <w:r w:rsidR="00BE0762" w:rsidRPr="00F4585E">
        <w:rPr>
          <w:rFonts w:eastAsia="Times New Roman" w:cstheme="minorHAnsi"/>
          <w:i/>
          <w:noProof/>
          <w:lang w:val="bg-BG" w:eastAsia="fr-FR"/>
        </w:rPr>
        <w:t xml:space="preserve"> </w:t>
      </w:r>
      <w:r w:rsidR="00BE0762" w:rsidRPr="00F4585E">
        <w:rPr>
          <w:rFonts w:eastAsia="Times New Roman" w:cstheme="minorHAnsi"/>
          <w:noProof/>
          <w:lang w:val="bg-BG" w:eastAsia="fr-FR"/>
        </w:rPr>
        <w:t>важно значение – а именно нарушаването на един основен принцип би с</w:t>
      </w:r>
      <w:r w:rsidR="00AC2AC1" w:rsidRPr="00F4585E">
        <w:rPr>
          <w:rFonts w:eastAsia="Times New Roman" w:cstheme="minorHAnsi"/>
          <w:noProof/>
          <w:lang w:val="bg-BG" w:eastAsia="fr-FR"/>
        </w:rPr>
        <w:t>ледвало да бъде основание за осп</w:t>
      </w:r>
      <w:r w:rsidR="00BE0762" w:rsidRPr="00F4585E">
        <w:rPr>
          <w:rFonts w:eastAsia="Times New Roman" w:cstheme="minorHAnsi"/>
          <w:noProof/>
          <w:lang w:val="bg-BG" w:eastAsia="fr-FR"/>
        </w:rPr>
        <w:t>орването и отмяната</w:t>
      </w:r>
      <w:r w:rsidR="00687940" w:rsidRPr="00F4585E">
        <w:rPr>
          <w:rFonts w:eastAsia="Times New Roman" w:cstheme="minorHAnsi"/>
          <w:noProof/>
          <w:lang w:val="bg-BG" w:eastAsia="fr-FR"/>
        </w:rPr>
        <w:t xml:space="preserve"> </w:t>
      </w:r>
      <w:r w:rsidR="00BE0762" w:rsidRPr="00F4585E">
        <w:rPr>
          <w:rFonts w:eastAsia="Times New Roman" w:cstheme="minorHAnsi"/>
          <w:noProof/>
          <w:lang w:val="bg-BG" w:eastAsia="fr-FR"/>
        </w:rPr>
        <w:t>на адм</w:t>
      </w:r>
      <w:r w:rsidR="001C0CF0" w:rsidRPr="00F4585E">
        <w:rPr>
          <w:rFonts w:eastAsia="Times New Roman" w:cstheme="minorHAnsi"/>
          <w:noProof/>
          <w:lang w:val="bg-BG" w:eastAsia="fr-FR"/>
        </w:rPr>
        <w:t>инистративния акт</w:t>
      </w:r>
      <w:r w:rsidR="000D334C" w:rsidRPr="00F4585E">
        <w:rPr>
          <w:rFonts w:eastAsia="Times New Roman" w:cstheme="minorHAnsi"/>
          <w:noProof/>
          <w:lang w:val="bg-BG" w:eastAsia="fr-FR"/>
        </w:rPr>
        <w:t>.</w:t>
      </w:r>
      <w:r w:rsidR="000D334C" w:rsidRPr="00F4585E">
        <w:rPr>
          <w:rStyle w:val="FootnoteReference"/>
          <w:rFonts w:eastAsia="Times New Roman" w:cstheme="minorHAnsi"/>
          <w:noProof/>
          <w:lang w:val="bg-BG" w:eastAsia="fr-FR"/>
        </w:rPr>
        <w:footnoteReference w:id="10"/>
      </w:r>
    </w:p>
    <w:p w14:paraId="00E70A0E" w14:textId="77777777" w:rsidR="00B33ECE" w:rsidRPr="00F4585E" w:rsidRDefault="00EC38D4"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Прочит</w:t>
      </w:r>
      <w:r w:rsidR="003C2018" w:rsidRPr="00F4585E">
        <w:rPr>
          <w:rFonts w:eastAsia="Times New Roman" w:cstheme="minorHAnsi"/>
          <w:noProof/>
          <w:lang w:val="bg-BG" w:eastAsia="fr-FR"/>
        </w:rPr>
        <w:t>ът</w:t>
      </w:r>
      <w:r w:rsidRPr="00F4585E">
        <w:rPr>
          <w:rFonts w:eastAsia="Times New Roman" w:cstheme="minorHAnsi"/>
          <w:noProof/>
          <w:lang w:val="bg-BG" w:eastAsia="fr-FR"/>
        </w:rPr>
        <w:t xml:space="preserve"> на тези разпоредби води до два важни извода. Първо, съгласно </w:t>
      </w:r>
      <w:r w:rsidR="000B2F8D" w:rsidRPr="00F4585E">
        <w:rPr>
          <w:rFonts w:eastAsia="Times New Roman" w:cstheme="minorHAnsi"/>
          <w:noProof/>
          <w:lang w:val="bg-BG" w:eastAsia="fr-FR"/>
        </w:rPr>
        <w:t xml:space="preserve">член 6 </w:t>
      </w:r>
      <w:r w:rsidR="006D3944" w:rsidRPr="00F4585E">
        <w:rPr>
          <w:rFonts w:eastAsia="Times New Roman" w:cstheme="minorHAnsi"/>
          <w:noProof/>
          <w:lang w:val="bg-BG" w:eastAsia="fr-FR"/>
        </w:rPr>
        <w:t>от АПК</w:t>
      </w:r>
      <w:r w:rsidR="00F4585E" w:rsidRPr="00F4585E">
        <w:rPr>
          <w:rFonts w:eastAsia="Times New Roman" w:cstheme="minorHAnsi"/>
          <w:noProof/>
          <w:lang w:val="bg-BG" w:eastAsia="fr-FR"/>
        </w:rPr>
        <w:t xml:space="preserve"> </w:t>
      </w:r>
      <w:r w:rsidR="000B2F8D" w:rsidRPr="00F4585E">
        <w:rPr>
          <w:rFonts w:eastAsia="Times New Roman" w:cstheme="minorHAnsi"/>
          <w:noProof/>
          <w:lang w:val="bg-BG" w:eastAsia="fr-FR"/>
        </w:rPr>
        <w:t>принципът</w:t>
      </w:r>
      <w:r w:rsidR="00687940" w:rsidRPr="00F4585E">
        <w:rPr>
          <w:rFonts w:eastAsia="Times New Roman" w:cstheme="minorHAnsi"/>
          <w:noProof/>
          <w:lang w:val="bg-BG" w:eastAsia="fr-FR"/>
        </w:rPr>
        <w:t xml:space="preserve"> </w:t>
      </w:r>
      <w:r w:rsidR="000B2F8D" w:rsidRPr="00F4585E">
        <w:rPr>
          <w:rFonts w:eastAsia="Times New Roman" w:cstheme="minorHAnsi"/>
          <w:noProof/>
          <w:lang w:val="bg-BG" w:eastAsia="fr-FR"/>
        </w:rPr>
        <w:t>е приложим както в случаите на об</w:t>
      </w:r>
      <w:r w:rsidR="00824B35" w:rsidRPr="00F4585E">
        <w:rPr>
          <w:rFonts w:eastAsia="Times New Roman" w:cstheme="minorHAnsi"/>
          <w:noProof/>
          <w:lang w:val="bg-BG" w:eastAsia="fr-FR"/>
        </w:rPr>
        <w:t>в</w:t>
      </w:r>
      <w:r w:rsidR="000B2F8D" w:rsidRPr="00F4585E">
        <w:rPr>
          <w:rFonts w:eastAsia="Times New Roman" w:cstheme="minorHAnsi"/>
          <w:noProof/>
          <w:lang w:val="bg-BG" w:eastAsia="fr-FR"/>
        </w:rPr>
        <w:t>ързана компетентност (ал. 1, 2, 3, 5) , така и в случаите на оперативна самостоятелност, за която ал.</w:t>
      </w:r>
      <w:r w:rsidR="0088296B">
        <w:rPr>
          <w:rFonts w:eastAsia="Times New Roman" w:cstheme="minorHAnsi"/>
          <w:noProof/>
          <w:lang w:val="bg-BG" w:eastAsia="fr-FR"/>
        </w:rPr>
        <w:t xml:space="preserve"> </w:t>
      </w:r>
      <w:r w:rsidR="000B2F8D" w:rsidRPr="00F4585E">
        <w:rPr>
          <w:rFonts w:eastAsia="Times New Roman" w:cstheme="minorHAnsi"/>
          <w:noProof/>
          <w:lang w:val="bg-BG" w:eastAsia="fr-FR"/>
        </w:rPr>
        <w:t xml:space="preserve">4 </w:t>
      </w:r>
      <w:r w:rsidR="00655463" w:rsidRPr="00F4585E">
        <w:rPr>
          <w:rFonts w:eastAsia="Times New Roman" w:cstheme="minorHAnsi"/>
          <w:noProof/>
          <w:lang w:val="bg-BG" w:eastAsia="fr-FR"/>
        </w:rPr>
        <w:t xml:space="preserve">изрично </w:t>
      </w:r>
      <w:r w:rsidR="000B2F8D" w:rsidRPr="00F4585E">
        <w:rPr>
          <w:rFonts w:eastAsia="Times New Roman" w:cstheme="minorHAnsi"/>
          <w:noProof/>
          <w:lang w:val="bg-BG" w:eastAsia="fr-FR"/>
        </w:rPr>
        <w:t>се отнася.</w:t>
      </w:r>
      <w:r w:rsidR="00AC2AC1" w:rsidRPr="00F4585E">
        <w:rPr>
          <w:rFonts w:eastAsia="Times New Roman" w:cstheme="minorHAnsi"/>
          <w:noProof/>
          <w:lang w:val="bg-BG" w:eastAsia="fr-FR"/>
        </w:rPr>
        <w:t xml:space="preserve"> </w:t>
      </w:r>
      <w:r w:rsidRPr="00F4585E">
        <w:rPr>
          <w:rFonts w:eastAsia="Times New Roman" w:cstheme="minorHAnsi"/>
          <w:noProof/>
          <w:lang w:val="bg-BG" w:eastAsia="fr-FR"/>
        </w:rPr>
        <w:t>Второ,</w:t>
      </w:r>
      <w:r w:rsidR="00F4585E" w:rsidRPr="00F4585E">
        <w:rPr>
          <w:rFonts w:eastAsia="Times New Roman" w:cstheme="minorHAnsi"/>
          <w:noProof/>
          <w:lang w:val="bg-BG" w:eastAsia="fr-FR"/>
        </w:rPr>
        <w:t xml:space="preserve"> </w:t>
      </w:r>
      <w:r w:rsidR="00655463" w:rsidRPr="00F4585E">
        <w:rPr>
          <w:rFonts w:eastAsia="Times New Roman" w:cstheme="minorHAnsi"/>
          <w:noProof/>
          <w:lang w:val="bg-BG" w:eastAsia="fr-FR"/>
        </w:rPr>
        <w:t>пропорционалност</w:t>
      </w:r>
      <w:r w:rsidRPr="00F4585E">
        <w:rPr>
          <w:rFonts w:eastAsia="Times New Roman" w:cstheme="minorHAnsi"/>
          <w:noProof/>
          <w:lang w:val="bg-BG" w:eastAsia="fr-FR"/>
        </w:rPr>
        <w:t>та</w:t>
      </w:r>
      <w:r w:rsidR="00655463" w:rsidRPr="00F4585E">
        <w:rPr>
          <w:rFonts w:eastAsia="Times New Roman" w:cstheme="minorHAnsi"/>
          <w:noProof/>
          <w:lang w:val="bg-BG" w:eastAsia="fr-FR"/>
        </w:rPr>
        <w:t xml:space="preserve"> </w:t>
      </w:r>
      <w:r w:rsidR="00765377">
        <w:rPr>
          <w:rFonts w:eastAsia="Times New Roman" w:cstheme="minorHAnsi"/>
          <w:noProof/>
          <w:lang w:val="bg-BG" w:eastAsia="fr-FR"/>
        </w:rPr>
        <w:t>трябва</w:t>
      </w:r>
      <w:r w:rsidR="00655463" w:rsidRPr="00F4585E">
        <w:rPr>
          <w:rFonts w:eastAsia="Times New Roman" w:cstheme="minorHAnsi"/>
          <w:noProof/>
          <w:lang w:val="bg-BG" w:eastAsia="fr-FR"/>
        </w:rPr>
        <w:t xml:space="preserve"> да се изследва както при издаване на администра</w:t>
      </w:r>
      <w:r w:rsidR="00824B35" w:rsidRPr="00F4585E">
        <w:rPr>
          <w:rFonts w:eastAsia="Times New Roman" w:cstheme="minorHAnsi"/>
          <w:noProof/>
          <w:lang w:val="bg-BG" w:eastAsia="fr-FR"/>
        </w:rPr>
        <w:t>т</w:t>
      </w:r>
      <w:r w:rsidR="00655463" w:rsidRPr="00F4585E">
        <w:rPr>
          <w:rFonts w:eastAsia="Times New Roman" w:cstheme="minorHAnsi"/>
          <w:noProof/>
          <w:lang w:val="bg-BG" w:eastAsia="fr-FR"/>
        </w:rPr>
        <w:t xml:space="preserve">ивния акт, така и при пристъпване към </w:t>
      </w:r>
      <w:r w:rsidR="00EF793C" w:rsidRPr="00F4585E">
        <w:rPr>
          <w:rFonts w:eastAsia="Times New Roman" w:cstheme="minorHAnsi"/>
          <w:noProof/>
          <w:lang w:val="bg-BG" w:eastAsia="fr-FR"/>
        </w:rPr>
        <w:t>принудително</w:t>
      </w:r>
      <w:r w:rsidRPr="00F4585E">
        <w:rPr>
          <w:rFonts w:eastAsia="Times New Roman" w:cstheme="minorHAnsi"/>
          <w:noProof/>
          <w:lang w:val="bg-BG" w:eastAsia="fr-FR"/>
        </w:rPr>
        <w:t>то му</w:t>
      </w:r>
      <w:r w:rsidR="00655463" w:rsidRPr="00F4585E">
        <w:rPr>
          <w:rFonts w:eastAsia="Times New Roman" w:cstheme="minorHAnsi"/>
          <w:noProof/>
          <w:lang w:val="bg-BG" w:eastAsia="fr-FR"/>
        </w:rPr>
        <w:t xml:space="preserve"> изпълнение</w:t>
      </w:r>
      <w:r w:rsidR="00EF793C" w:rsidRPr="00F4585E">
        <w:rPr>
          <w:rFonts w:eastAsia="Times New Roman" w:cstheme="minorHAnsi"/>
          <w:noProof/>
          <w:lang w:val="bg-BG" w:eastAsia="fr-FR"/>
        </w:rPr>
        <w:t>.</w:t>
      </w:r>
    </w:p>
    <w:p w14:paraId="3A796832" w14:textId="77777777" w:rsidR="00B33ECE" w:rsidRPr="00F4585E" w:rsidRDefault="00A36119" w:rsidP="0088296B">
      <w:pPr>
        <w:ind w:firstLine="720"/>
        <w:jc w:val="both"/>
        <w:rPr>
          <w:rFonts w:eastAsia="Times New Roman" w:cstheme="minorHAnsi"/>
          <w:noProof/>
          <w:lang w:val="bg-BG" w:eastAsia="fr-FR"/>
        </w:rPr>
      </w:pPr>
      <w:r>
        <w:rPr>
          <w:rFonts w:eastAsia="Times New Roman" w:cstheme="minorHAnsi"/>
          <w:noProof/>
          <w:lang w:val="bg-BG" w:eastAsia="fr-FR"/>
        </w:rPr>
        <w:t xml:space="preserve">Този прочит обаче не се споделя от всички съдии. </w:t>
      </w:r>
      <w:r w:rsidR="0088296B">
        <w:rPr>
          <w:rFonts w:eastAsia="Times New Roman" w:cstheme="minorHAnsi"/>
          <w:noProof/>
          <w:lang w:val="bg-BG" w:eastAsia="fr-FR"/>
        </w:rPr>
        <w:t xml:space="preserve">В хода на срещите със съдии от </w:t>
      </w:r>
      <w:r w:rsidR="001E1D2F" w:rsidRPr="00F4585E">
        <w:rPr>
          <w:rFonts w:eastAsia="Times New Roman" w:cstheme="minorHAnsi"/>
          <w:noProof/>
          <w:lang w:val="bg-BG" w:eastAsia="fr-FR"/>
        </w:rPr>
        <w:t>административ</w:t>
      </w:r>
      <w:r w:rsidR="00824B35" w:rsidRPr="00F4585E">
        <w:rPr>
          <w:rFonts w:eastAsia="Times New Roman" w:cstheme="minorHAnsi"/>
          <w:noProof/>
          <w:lang w:val="bg-BG" w:eastAsia="fr-FR"/>
        </w:rPr>
        <w:t>н</w:t>
      </w:r>
      <w:r w:rsidR="001E1D2F" w:rsidRPr="00F4585E">
        <w:rPr>
          <w:rFonts w:eastAsia="Times New Roman" w:cstheme="minorHAnsi"/>
          <w:noProof/>
          <w:lang w:val="bg-BG" w:eastAsia="fr-FR"/>
        </w:rPr>
        <w:t>ите съдилища се установи различн</w:t>
      </w:r>
      <w:r w:rsidR="00EC38D4" w:rsidRPr="00F4585E">
        <w:rPr>
          <w:rFonts w:eastAsia="Times New Roman" w:cstheme="minorHAnsi"/>
          <w:noProof/>
          <w:lang w:val="bg-BG" w:eastAsia="fr-FR"/>
        </w:rPr>
        <w:t>о</w:t>
      </w:r>
      <w:r w:rsidR="00DF0469" w:rsidRPr="00F4585E">
        <w:rPr>
          <w:rFonts w:eastAsia="Times New Roman" w:cstheme="minorHAnsi"/>
          <w:noProof/>
          <w:lang w:val="bg-BG" w:eastAsia="fr-FR"/>
        </w:rPr>
        <w:t xml:space="preserve"> </w:t>
      </w:r>
      <w:r w:rsidR="001E1D2F" w:rsidRPr="00F4585E">
        <w:rPr>
          <w:rFonts w:eastAsia="Times New Roman" w:cstheme="minorHAnsi"/>
          <w:noProof/>
          <w:lang w:val="bg-BG" w:eastAsia="fr-FR"/>
        </w:rPr>
        <w:t>тълкуване</w:t>
      </w:r>
      <w:r w:rsidR="00113E1E" w:rsidRPr="00F4585E">
        <w:rPr>
          <w:rFonts w:eastAsia="Times New Roman" w:cstheme="minorHAnsi"/>
          <w:noProof/>
          <w:lang w:val="bg-BG" w:eastAsia="fr-FR"/>
        </w:rPr>
        <w:t xml:space="preserve"> на чл.</w:t>
      </w:r>
      <w:r>
        <w:rPr>
          <w:rFonts w:eastAsia="Times New Roman" w:cstheme="minorHAnsi"/>
          <w:noProof/>
          <w:lang w:val="bg-BG" w:eastAsia="fr-FR"/>
        </w:rPr>
        <w:t xml:space="preserve"> </w:t>
      </w:r>
      <w:r w:rsidR="00113E1E" w:rsidRPr="00F4585E">
        <w:rPr>
          <w:rFonts w:eastAsia="Times New Roman" w:cstheme="minorHAnsi"/>
          <w:noProof/>
          <w:lang w:val="bg-BG" w:eastAsia="fr-FR"/>
        </w:rPr>
        <w:t>6</w:t>
      </w:r>
      <w:r w:rsidR="00CB2033">
        <w:rPr>
          <w:rFonts w:eastAsia="Times New Roman" w:cstheme="minorHAnsi"/>
          <w:noProof/>
          <w:lang w:val="bg-BG" w:eastAsia="fr-FR"/>
        </w:rPr>
        <w:t xml:space="preserve"> от АПК</w:t>
      </w:r>
      <w:r w:rsidR="00DF0469" w:rsidRPr="00F4585E">
        <w:rPr>
          <w:rFonts w:eastAsia="Times New Roman" w:cstheme="minorHAnsi"/>
          <w:noProof/>
          <w:lang w:val="bg-BG" w:eastAsia="fr-FR"/>
        </w:rPr>
        <w:t xml:space="preserve"> </w:t>
      </w:r>
      <w:r w:rsidR="001E1D2F" w:rsidRPr="00F4585E">
        <w:rPr>
          <w:rFonts w:eastAsia="Times New Roman" w:cstheme="minorHAnsi"/>
          <w:noProof/>
          <w:lang w:val="bg-BG" w:eastAsia="fr-FR"/>
        </w:rPr>
        <w:t>относно това дали е възможно</w:t>
      </w:r>
      <w:r w:rsidR="00113E1E" w:rsidRPr="00F4585E">
        <w:rPr>
          <w:rFonts w:eastAsia="Times New Roman" w:cstheme="minorHAnsi"/>
          <w:noProof/>
          <w:lang w:val="bg-BG" w:eastAsia="fr-FR"/>
        </w:rPr>
        <w:t xml:space="preserve"> да се прави тест за пропорцион</w:t>
      </w:r>
      <w:r w:rsidR="001E1D2F" w:rsidRPr="00F4585E">
        <w:rPr>
          <w:rFonts w:eastAsia="Times New Roman" w:cstheme="minorHAnsi"/>
          <w:noProof/>
          <w:lang w:val="bg-BG" w:eastAsia="fr-FR"/>
        </w:rPr>
        <w:t>а</w:t>
      </w:r>
      <w:r w:rsidR="00113E1E" w:rsidRPr="00F4585E">
        <w:rPr>
          <w:rFonts w:eastAsia="Times New Roman" w:cstheme="minorHAnsi"/>
          <w:noProof/>
          <w:lang w:val="bg-BG" w:eastAsia="fr-FR"/>
        </w:rPr>
        <w:t>л</w:t>
      </w:r>
      <w:r w:rsidR="001E1D2F" w:rsidRPr="00F4585E">
        <w:rPr>
          <w:rFonts w:eastAsia="Times New Roman" w:cstheme="minorHAnsi"/>
          <w:noProof/>
          <w:lang w:val="bg-BG" w:eastAsia="fr-FR"/>
        </w:rPr>
        <w:t xml:space="preserve">ност в случаите на </w:t>
      </w:r>
      <w:r w:rsidR="00113E1E" w:rsidRPr="00F4585E">
        <w:rPr>
          <w:rFonts w:eastAsia="Times New Roman" w:cstheme="minorHAnsi"/>
          <w:noProof/>
          <w:lang w:val="bg-BG" w:eastAsia="fr-FR"/>
        </w:rPr>
        <w:t>издаване на админ</w:t>
      </w:r>
      <w:r w:rsidR="00C21514" w:rsidRPr="00F4585E">
        <w:rPr>
          <w:rFonts w:eastAsia="Times New Roman" w:cstheme="minorHAnsi"/>
          <w:noProof/>
          <w:lang w:val="bg-BG" w:eastAsia="fr-FR"/>
        </w:rPr>
        <w:t>и</w:t>
      </w:r>
      <w:r w:rsidR="00113E1E" w:rsidRPr="00F4585E">
        <w:rPr>
          <w:rFonts w:eastAsia="Times New Roman" w:cstheme="minorHAnsi"/>
          <w:noProof/>
          <w:lang w:val="bg-BG" w:eastAsia="fr-FR"/>
        </w:rPr>
        <w:t>стративен</w:t>
      </w:r>
      <w:r w:rsidR="001E1D2F" w:rsidRPr="00F4585E">
        <w:rPr>
          <w:rFonts w:eastAsia="Times New Roman" w:cstheme="minorHAnsi"/>
          <w:noProof/>
          <w:lang w:val="bg-BG" w:eastAsia="fr-FR"/>
        </w:rPr>
        <w:t xml:space="preserve"> акт при обвързана компетентност, каквито </w:t>
      </w:r>
      <w:r w:rsidR="00EC38D4" w:rsidRPr="00F4585E">
        <w:rPr>
          <w:rFonts w:eastAsia="Times New Roman" w:cstheme="minorHAnsi"/>
          <w:noProof/>
          <w:lang w:val="bg-BG" w:eastAsia="fr-FR"/>
        </w:rPr>
        <w:t xml:space="preserve">например </w:t>
      </w:r>
      <w:r w:rsidR="001E1D2F" w:rsidRPr="00F4585E">
        <w:rPr>
          <w:rFonts w:eastAsia="Times New Roman" w:cstheme="minorHAnsi"/>
          <w:noProof/>
          <w:lang w:val="bg-BG" w:eastAsia="fr-FR"/>
        </w:rPr>
        <w:t>са заповедите по чл. 225а</w:t>
      </w:r>
      <w:r w:rsidR="00113E1E" w:rsidRPr="00F4585E">
        <w:rPr>
          <w:rFonts w:eastAsia="Times New Roman" w:cstheme="minorHAnsi"/>
          <w:noProof/>
          <w:lang w:val="bg-BG" w:eastAsia="fr-FR"/>
        </w:rPr>
        <w:t xml:space="preserve"> от ЗУТ</w:t>
      </w:r>
      <w:r w:rsidR="001E1D2F" w:rsidRPr="00F4585E">
        <w:rPr>
          <w:rFonts w:eastAsia="Times New Roman" w:cstheme="minorHAnsi"/>
          <w:noProof/>
          <w:lang w:val="bg-BG" w:eastAsia="fr-FR"/>
        </w:rPr>
        <w:t xml:space="preserve"> за премахване </w:t>
      </w:r>
      <w:r w:rsidR="001E1D2F" w:rsidRPr="00F4585E">
        <w:rPr>
          <w:rFonts w:eastAsia="Times New Roman" w:cstheme="minorHAnsi"/>
          <w:noProof/>
          <w:lang w:val="bg-BG" w:eastAsia="fr-FR"/>
        </w:rPr>
        <w:lastRenderedPageBreak/>
        <w:t>на незаконни строежи</w:t>
      </w:r>
      <w:r w:rsidR="00EC38D4" w:rsidRPr="00F4585E">
        <w:rPr>
          <w:rFonts w:eastAsia="Times New Roman" w:cstheme="minorHAnsi"/>
          <w:noProof/>
          <w:lang w:val="bg-BG" w:eastAsia="fr-FR"/>
        </w:rPr>
        <w:t xml:space="preserve">. Бяха поставени </w:t>
      </w:r>
      <w:r>
        <w:rPr>
          <w:rFonts w:eastAsia="Times New Roman" w:cstheme="minorHAnsi"/>
          <w:noProof/>
          <w:lang w:val="bg-BG" w:eastAsia="fr-FR"/>
        </w:rPr>
        <w:t xml:space="preserve">още </w:t>
      </w:r>
      <w:r w:rsidR="00EC38D4" w:rsidRPr="00F4585E">
        <w:rPr>
          <w:rFonts w:eastAsia="Times New Roman" w:cstheme="minorHAnsi"/>
          <w:noProof/>
          <w:lang w:val="bg-BG" w:eastAsia="fr-FR"/>
        </w:rPr>
        <w:t>два важни въпроса:</w:t>
      </w:r>
      <w:r w:rsidR="001E1D2F" w:rsidRPr="00F4585E">
        <w:rPr>
          <w:rFonts w:eastAsia="Times New Roman" w:cstheme="minorHAnsi"/>
          <w:noProof/>
          <w:lang w:val="bg-BG" w:eastAsia="fr-FR"/>
        </w:rPr>
        <w:t xml:space="preserve"> може ли да се </w:t>
      </w:r>
      <w:r w:rsidR="00113E1E" w:rsidRPr="00F4585E">
        <w:rPr>
          <w:rFonts w:eastAsia="Times New Roman" w:cstheme="minorHAnsi"/>
          <w:noProof/>
          <w:lang w:val="bg-BG" w:eastAsia="fr-FR"/>
        </w:rPr>
        <w:t>изведе задължение за администра</w:t>
      </w:r>
      <w:r w:rsidR="00C21514" w:rsidRPr="00F4585E">
        <w:rPr>
          <w:rFonts w:eastAsia="Times New Roman" w:cstheme="minorHAnsi"/>
          <w:noProof/>
          <w:lang w:val="bg-BG" w:eastAsia="fr-FR"/>
        </w:rPr>
        <w:t>т</w:t>
      </w:r>
      <w:r w:rsidR="00113E1E" w:rsidRPr="00F4585E">
        <w:rPr>
          <w:rFonts w:eastAsia="Times New Roman" w:cstheme="minorHAnsi"/>
          <w:noProof/>
          <w:lang w:val="bg-BG" w:eastAsia="fr-FR"/>
        </w:rPr>
        <w:t>ивните органи и съответно за съда за извършва</w:t>
      </w:r>
      <w:r w:rsidR="00EC38D4" w:rsidRPr="00F4585E">
        <w:rPr>
          <w:rFonts w:eastAsia="Times New Roman" w:cstheme="minorHAnsi"/>
          <w:noProof/>
          <w:lang w:val="bg-BG" w:eastAsia="fr-FR"/>
        </w:rPr>
        <w:t>т</w:t>
      </w:r>
      <w:r w:rsidR="00113E1E" w:rsidRPr="00F4585E">
        <w:rPr>
          <w:rFonts w:eastAsia="Times New Roman" w:cstheme="minorHAnsi"/>
          <w:noProof/>
          <w:lang w:val="bg-BG" w:eastAsia="fr-FR"/>
        </w:rPr>
        <w:t xml:space="preserve"> </w:t>
      </w:r>
      <w:r w:rsidR="001E1D2F" w:rsidRPr="00F4585E">
        <w:rPr>
          <w:rFonts w:eastAsia="Times New Roman" w:cstheme="minorHAnsi"/>
          <w:noProof/>
          <w:lang w:val="bg-BG" w:eastAsia="fr-FR"/>
        </w:rPr>
        <w:t>тест за пропорционалност само въз основа на член 6 от АПК</w:t>
      </w:r>
      <w:r w:rsidR="00113E1E" w:rsidRPr="00F4585E">
        <w:rPr>
          <w:rFonts w:eastAsia="Times New Roman" w:cstheme="minorHAnsi"/>
          <w:noProof/>
          <w:lang w:val="bg-BG" w:eastAsia="fr-FR"/>
        </w:rPr>
        <w:t xml:space="preserve"> и </w:t>
      </w:r>
      <w:r w:rsidR="00BA7D56" w:rsidRPr="00F4585E">
        <w:rPr>
          <w:rFonts w:eastAsia="Times New Roman" w:cstheme="minorHAnsi"/>
          <w:noProof/>
          <w:lang w:val="bg-BG" w:eastAsia="fr-FR"/>
        </w:rPr>
        <w:t>има ли пряко приложение</w:t>
      </w:r>
      <w:r w:rsidR="001E1D2F" w:rsidRPr="00F4585E">
        <w:rPr>
          <w:rFonts w:eastAsia="Times New Roman" w:cstheme="minorHAnsi"/>
          <w:noProof/>
          <w:lang w:val="bg-BG" w:eastAsia="fr-FR"/>
        </w:rPr>
        <w:t xml:space="preserve"> член 8 от </w:t>
      </w:r>
      <w:r w:rsidR="00EC38D4" w:rsidRPr="00F4585E">
        <w:rPr>
          <w:rFonts w:eastAsia="Times New Roman" w:cstheme="minorHAnsi"/>
          <w:noProof/>
          <w:lang w:val="bg-BG" w:eastAsia="fr-FR"/>
        </w:rPr>
        <w:t>Конвенцията, така както се тълкува в практиката на Съда</w:t>
      </w:r>
      <w:r w:rsidR="00BA7D56" w:rsidRPr="00F4585E">
        <w:rPr>
          <w:rFonts w:eastAsia="Times New Roman" w:cstheme="minorHAnsi"/>
          <w:noProof/>
          <w:lang w:val="bg-BG" w:eastAsia="fr-FR"/>
        </w:rPr>
        <w:t>?</w:t>
      </w:r>
    </w:p>
    <w:p w14:paraId="5E9F1DF9" w14:textId="77777777" w:rsidR="00B33ECE" w:rsidRPr="00F4585E" w:rsidRDefault="00BA7D56"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Отговор на тези въпроси ще се опитаме да дадем в следващата част</w:t>
      </w:r>
      <w:r w:rsidR="00B952C3" w:rsidRPr="00F4585E">
        <w:rPr>
          <w:rFonts w:eastAsia="Times New Roman" w:cstheme="minorHAnsi"/>
          <w:noProof/>
          <w:lang w:val="bg-BG" w:eastAsia="fr-FR"/>
        </w:rPr>
        <w:t xml:space="preserve"> на доклада, </w:t>
      </w:r>
      <w:r w:rsidR="00A36119">
        <w:rPr>
          <w:rFonts w:eastAsia="Times New Roman" w:cstheme="minorHAnsi"/>
          <w:noProof/>
          <w:lang w:val="bg-BG" w:eastAsia="fr-FR"/>
        </w:rPr>
        <w:t>след като</w:t>
      </w:r>
      <w:r w:rsidR="00B952C3" w:rsidRPr="00F4585E">
        <w:rPr>
          <w:rFonts w:eastAsia="Times New Roman" w:cstheme="minorHAnsi"/>
          <w:noProof/>
          <w:lang w:val="bg-BG" w:eastAsia="fr-FR"/>
        </w:rPr>
        <w:t xml:space="preserve"> разгледаме</w:t>
      </w:r>
      <w:r w:rsidR="00113E1E" w:rsidRPr="00F4585E">
        <w:rPr>
          <w:rFonts w:eastAsia="Times New Roman" w:cstheme="minorHAnsi"/>
          <w:noProof/>
          <w:lang w:val="bg-BG" w:eastAsia="fr-FR"/>
        </w:rPr>
        <w:t xml:space="preserve"> по-подробно</w:t>
      </w:r>
      <w:r w:rsidR="00B952C3" w:rsidRPr="00F4585E">
        <w:rPr>
          <w:rFonts w:eastAsia="Times New Roman" w:cstheme="minorHAnsi"/>
          <w:noProof/>
          <w:lang w:val="bg-BG" w:eastAsia="fr-FR"/>
        </w:rPr>
        <w:t xml:space="preserve"> относимата съдебна практика </w:t>
      </w:r>
      <w:r w:rsidR="00113E1E" w:rsidRPr="00F4585E">
        <w:rPr>
          <w:rFonts w:eastAsia="Times New Roman" w:cstheme="minorHAnsi"/>
          <w:noProof/>
          <w:lang w:val="bg-BG" w:eastAsia="fr-FR"/>
        </w:rPr>
        <w:t>на българските съдилища.</w:t>
      </w:r>
    </w:p>
    <w:p w14:paraId="194DC20F" w14:textId="77777777" w:rsidR="00B33ECE" w:rsidRPr="00FB49F5" w:rsidRDefault="00BA6D73" w:rsidP="00F4585E">
      <w:pPr>
        <w:pStyle w:val="Heading3"/>
      </w:pPr>
      <w:bookmarkStart w:id="64" w:name="_Toc318244954"/>
      <w:bookmarkStart w:id="65" w:name="_Toc318245173"/>
      <w:bookmarkStart w:id="66" w:name="_Toc321307466"/>
      <w:r w:rsidRPr="00FB49F5">
        <w:t>Б. С</w:t>
      </w:r>
      <w:r w:rsidR="007C5C96" w:rsidRPr="00FB49F5">
        <w:t>ъдебна практика</w:t>
      </w:r>
      <w:bookmarkEnd w:id="64"/>
      <w:bookmarkEnd w:id="65"/>
      <w:bookmarkEnd w:id="66"/>
      <w:r w:rsidR="007C5C96" w:rsidRPr="00FB49F5">
        <w:t xml:space="preserve"> </w:t>
      </w:r>
    </w:p>
    <w:p w14:paraId="571A82CE" w14:textId="77777777" w:rsidR="00B33ECE" w:rsidRPr="003D0146" w:rsidRDefault="004A3B72" w:rsidP="00460987">
      <w:pPr>
        <w:pStyle w:val="Heading4"/>
        <w:ind w:left="720"/>
        <w:jc w:val="both"/>
        <w:rPr>
          <w:rFonts w:asciiTheme="minorHAnsi" w:hAnsiTheme="minorHAnsi"/>
          <w:i w:val="0"/>
          <w:color w:val="auto"/>
          <w:lang w:val="bg-BG"/>
        </w:rPr>
      </w:pPr>
      <w:bookmarkStart w:id="67" w:name="_Toc318244955"/>
      <w:bookmarkStart w:id="68" w:name="_Toc318245174"/>
      <w:r w:rsidRPr="004A3B72">
        <w:rPr>
          <w:rFonts w:asciiTheme="minorHAnsi" w:hAnsiTheme="minorHAnsi"/>
          <w:i w:val="0"/>
          <w:color w:val="auto"/>
          <w:lang w:val="bg-BG"/>
        </w:rPr>
        <w:t>а) Принципът на пропорционалност при обвързана компетентност и оперативна самостоятелност</w:t>
      </w:r>
      <w:bookmarkEnd w:id="67"/>
      <w:bookmarkEnd w:id="68"/>
    </w:p>
    <w:p w14:paraId="2F18EC02" w14:textId="77777777" w:rsidR="00B33ECE" w:rsidRPr="00F4585E" w:rsidRDefault="00650E8F" w:rsidP="005C4C26">
      <w:pPr>
        <w:ind w:firstLine="720"/>
        <w:jc w:val="both"/>
        <w:rPr>
          <w:lang w:val="bg-BG"/>
        </w:rPr>
      </w:pPr>
      <w:r w:rsidRPr="00F4585E">
        <w:rPr>
          <w:lang w:val="bg-BG"/>
        </w:rPr>
        <w:t>В българската съдебна практика съществува спор дали принципът на пропорционалност (съразмерност по смисъл</w:t>
      </w:r>
      <w:r w:rsidR="00CD73C6" w:rsidRPr="00F4585E">
        <w:rPr>
          <w:lang w:val="bg-BG"/>
        </w:rPr>
        <w:t>а</w:t>
      </w:r>
      <w:r w:rsidRPr="00F4585E">
        <w:rPr>
          <w:lang w:val="bg-BG"/>
        </w:rPr>
        <w:t xml:space="preserve"> на АПК) следва да се прилага в случаите, когато административният орган действа в условията на обвързана компетентност. Съществува противоречива практика в това отношение както между първоинстанционните съдилища и практиката на ВАС, така и разнородна практика в рамките на </w:t>
      </w:r>
      <w:r w:rsidR="00434258" w:rsidRPr="00F4585E">
        <w:rPr>
          <w:lang w:val="bg-BG"/>
        </w:rPr>
        <w:t>самия върховен</w:t>
      </w:r>
      <w:r w:rsidRPr="00F4585E">
        <w:rPr>
          <w:lang w:val="bg-BG"/>
        </w:rPr>
        <w:t xml:space="preserve"> съд.</w:t>
      </w:r>
    </w:p>
    <w:p w14:paraId="6A22D407" w14:textId="77777777" w:rsidR="00B33ECE" w:rsidRPr="00F4585E" w:rsidRDefault="00B874DE"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Така например ВАС приема, че </w:t>
      </w:r>
      <w:r w:rsidR="00823786" w:rsidRPr="00F4585E">
        <w:rPr>
          <w:rFonts w:eastAsia="Times New Roman" w:cstheme="minorHAnsi"/>
          <w:noProof/>
          <w:lang w:val="bg-BG" w:eastAsia="fr-FR"/>
        </w:rPr>
        <w:t>“</w:t>
      </w:r>
      <w:r w:rsidRPr="00F4585E">
        <w:rPr>
          <w:rFonts w:eastAsia="Times New Roman" w:cstheme="minorHAnsi"/>
          <w:noProof/>
          <w:lang w:val="bg-BG" w:eastAsia="fr-FR"/>
        </w:rPr>
        <w:t>[п]</w:t>
      </w:r>
      <w:r w:rsidR="00823786" w:rsidRPr="00F4585E">
        <w:rPr>
          <w:rFonts w:eastAsia="Times New Roman" w:cstheme="minorHAnsi"/>
          <w:noProof/>
          <w:lang w:val="bg-BG" w:eastAsia="fr-FR"/>
        </w:rPr>
        <w:t xml:space="preserve">равомощията на специализираните органи за контрол по строителството се упражняват при обвързана компетентност. </w:t>
      </w:r>
      <w:r w:rsidR="00823786" w:rsidRPr="00F4585E">
        <w:rPr>
          <w:rFonts w:eastAsia="Times New Roman" w:cstheme="minorHAnsi"/>
          <w:noProof/>
          <w:u w:val="single"/>
          <w:lang w:val="bg-BG" w:eastAsia="fr-FR"/>
        </w:rPr>
        <w:t xml:space="preserve">Единствената законосъобразна възможност на административния орган при констатирано незаконно строителство е издаването на заповед за премахването му. За този вид актове по ЗУТ е неприложим принцип[ът] за съразмерност по чл. 6 АПК, </w:t>
      </w:r>
      <w:r w:rsidR="00823786" w:rsidRPr="004104CD">
        <w:rPr>
          <w:rFonts w:eastAsia="Times New Roman" w:cstheme="minorHAnsi"/>
          <w:noProof/>
          <w:u w:val="single"/>
          <w:lang w:val="bg-BG" w:eastAsia="fr-FR"/>
        </w:rPr>
        <w:t>касаещ упражняване</w:t>
      </w:r>
      <w:r w:rsidR="004A3B72" w:rsidRPr="004A3B72">
        <w:rPr>
          <w:rFonts w:eastAsia="Times New Roman" w:cstheme="minorHAnsi"/>
          <w:noProof/>
          <w:u w:val="single"/>
          <w:lang w:val="bg-BG" w:eastAsia="fr-FR"/>
        </w:rPr>
        <w:t xml:space="preserve"> на правомощия от органа при оперативна самостоятелност.</w:t>
      </w:r>
      <w:r w:rsidR="00823786" w:rsidRPr="004104CD">
        <w:rPr>
          <w:rFonts w:eastAsia="Times New Roman" w:cstheme="minorHAnsi"/>
          <w:noProof/>
          <w:lang w:val="bg-BG" w:eastAsia="fr-FR"/>
        </w:rPr>
        <w:t>”</w:t>
      </w:r>
      <w:r w:rsidR="00823786" w:rsidRPr="00F4585E">
        <w:rPr>
          <w:rFonts w:eastAsia="Times New Roman" w:cstheme="minorHAnsi"/>
          <w:noProof/>
          <w:lang w:val="bg-BG" w:eastAsia="fr-FR"/>
        </w:rPr>
        <w:t xml:space="preserve"> (Решение № 4035 от 22.03.2013 г. на ВАС по адм</w:t>
      </w:r>
      <w:r w:rsidR="00EE5BBE" w:rsidRPr="00F4585E">
        <w:rPr>
          <w:rFonts w:eastAsia="Times New Roman" w:cstheme="minorHAnsi"/>
          <w:noProof/>
          <w:lang w:val="bg-BG" w:eastAsia="fr-FR"/>
        </w:rPr>
        <w:t>. д. №632/2013 г., II о.).</w:t>
      </w:r>
    </w:p>
    <w:p w14:paraId="552CFF70" w14:textId="77777777" w:rsidR="00B33ECE" w:rsidRPr="00F4585E" w:rsidRDefault="00A06E86"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В решение по обжалване на заповед, издадена по член 80 ЗДС, ВАС стига до идентичен извод</w:t>
      </w:r>
      <w:r w:rsidR="002C146E" w:rsidRPr="00F4585E">
        <w:rPr>
          <w:rFonts w:eastAsia="Times New Roman" w:cstheme="minorHAnsi"/>
          <w:noProof/>
          <w:lang w:val="bg-BG" w:eastAsia="fr-FR"/>
        </w:rPr>
        <w:t xml:space="preserve"> – </w:t>
      </w:r>
      <w:r w:rsidR="0088296B">
        <w:rPr>
          <w:rStyle w:val="st"/>
          <w:rFonts w:eastAsia="Times New Roman" w:cs="Times New Roman"/>
          <w:lang w:val="bg-BG"/>
        </w:rPr>
        <w:t>„</w:t>
      </w:r>
      <w:r w:rsidR="002C146E" w:rsidRPr="00F4585E">
        <w:rPr>
          <w:rFonts w:eastAsia="Times New Roman" w:cstheme="minorHAnsi"/>
          <w:noProof/>
          <w:lang w:val="bg-BG" w:eastAsia="fr-FR"/>
        </w:rPr>
        <w:t>В производството по чл. 80, ал. 1 от ЗДС административният орган действа при условията на обвързана компетентност, т.е. когато са налице изброените в хипотезата на посочената норма предпоставки, за него възниква задължение да издаде заповед за изземване на имота. След като са били налице акт за частна държавна собственост № 8408 от 10.11.1992 г. и данни за изтекъл срок на сключен между страните наемен договор за процесния имот, то явно е била налице хипотезата на чл. 80, ал. 1 ЗДС за издаване на обжалваната заповед.[…]</w:t>
      </w:r>
      <w:r w:rsidR="002C146E" w:rsidRPr="00F4585E">
        <w:rPr>
          <w:lang w:val="bg-BG"/>
        </w:rPr>
        <w:t xml:space="preserve"> </w:t>
      </w:r>
      <w:r w:rsidR="002C146E" w:rsidRPr="00F4585E">
        <w:rPr>
          <w:rFonts w:eastAsia="Times New Roman" w:cstheme="minorHAnsi"/>
          <w:noProof/>
          <w:u w:val="single"/>
          <w:lang w:val="bg-BG" w:eastAsia="fr-FR"/>
        </w:rPr>
        <w:t>Съдържащите се в касационната жалба възражения за това, че касаторите живеят в процесното жилище от 1957 г. и за здравословното състояние на М. И., са неотносими към настоящия административноправен спор</w:t>
      </w:r>
      <w:r w:rsidR="002C146E" w:rsidRPr="00F4585E">
        <w:rPr>
          <w:rFonts w:eastAsia="Times New Roman" w:cstheme="minorHAnsi"/>
          <w:noProof/>
          <w:lang w:val="bg-BG" w:eastAsia="fr-FR"/>
        </w:rPr>
        <w:t xml:space="preserve">.” (Решение № 6227 </w:t>
      </w:r>
      <w:r w:rsidR="00BD08B4" w:rsidRPr="00F4585E">
        <w:rPr>
          <w:rFonts w:eastAsia="Times New Roman" w:cstheme="minorHAnsi"/>
          <w:noProof/>
          <w:lang w:val="bg-BG" w:eastAsia="fr-FR"/>
        </w:rPr>
        <w:t xml:space="preserve">от </w:t>
      </w:r>
      <w:r w:rsidR="002C146E" w:rsidRPr="00F4585E">
        <w:rPr>
          <w:rFonts w:eastAsia="Times New Roman" w:cstheme="minorHAnsi"/>
          <w:noProof/>
          <w:lang w:val="bg-BG" w:eastAsia="fr-FR"/>
        </w:rPr>
        <w:t xml:space="preserve">12.05.2014 </w:t>
      </w:r>
      <w:r w:rsidR="00BD08B4" w:rsidRPr="00F4585E">
        <w:rPr>
          <w:rFonts w:eastAsia="Times New Roman" w:cstheme="minorHAnsi"/>
          <w:noProof/>
          <w:lang w:val="bg-BG" w:eastAsia="fr-FR"/>
        </w:rPr>
        <w:t>г. по адм. д</w:t>
      </w:r>
      <w:r w:rsidR="002C146E" w:rsidRPr="00F4585E">
        <w:rPr>
          <w:rFonts w:eastAsia="Times New Roman" w:cstheme="minorHAnsi"/>
          <w:noProof/>
          <w:lang w:val="bg-BG" w:eastAsia="fr-FR"/>
        </w:rPr>
        <w:t>. № 4818/2013 Г., ІІІ отд. на ВАС</w:t>
      </w:r>
      <w:r w:rsidR="00BD08B4" w:rsidRPr="00F4585E">
        <w:rPr>
          <w:rFonts w:eastAsia="Times New Roman" w:cstheme="minorHAnsi"/>
          <w:noProof/>
          <w:lang w:val="bg-BG" w:eastAsia="fr-FR"/>
        </w:rPr>
        <w:t>)</w:t>
      </w:r>
    </w:p>
    <w:p w14:paraId="3A503EEF" w14:textId="77777777" w:rsidR="00B33ECE" w:rsidRPr="00F4585E" w:rsidRDefault="00B72763"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 същото време </w:t>
      </w:r>
      <w:r w:rsidR="00CD73C6" w:rsidRPr="00F4585E">
        <w:rPr>
          <w:rFonts w:eastAsia="Times New Roman" w:cstheme="minorHAnsi"/>
          <w:noProof/>
          <w:lang w:val="bg-BG" w:eastAsia="fr-FR"/>
        </w:rPr>
        <w:t xml:space="preserve">някои </w:t>
      </w:r>
      <w:r w:rsidRPr="00F4585E">
        <w:rPr>
          <w:rFonts w:eastAsia="Times New Roman" w:cstheme="minorHAnsi"/>
          <w:noProof/>
          <w:lang w:val="bg-BG" w:eastAsia="fr-FR"/>
        </w:rPr>
        <w:t>първоинстанционни админ</w:t>
      </w:r>
      <w:r w:rsidR="006F4BB7" w:rsidRPr="00F4585E">
        <w:rPr>
          <w:rFonts w:eastAsia="Times New Roman" w:cstheme="minorHAnsi"/>
          <w:noProof/>
          <w:lang w:val="bg-BG" w:eastAsia="fr-FR"/>
        </w:rPr>
        <w:t>и</w:t>
      </w:r>
      <w:r w:rsidRPr="00F4585E">
        <w:rPr>
          <w:rFonts w:eastAsia="Times New Roman" w:cstheme="minorHAnsi"/>
          <w:noProof/>
          <w:lang w:val="bg-BG" w:eastAsia="fr-FR"/>
        </w:rPr>
        <w:t>стра</w:t>
      </w:r>
      <w:r w:rsidR="006F4BB7" w:rsidRPr="00F4585E">
        <w:rPr>
          <w:rFonts w:eastAsia="Times New Roman" w:cstheme="minorHAnsi"/>
          <w:noProof/>
          <w:lang w:val="bg-BG" w:eastAsia="fr-FR"/>
        </w:rPr>
        <w:t>т</w:t>
      </w:r>
      <w:r w:rsidRPr="00F4585E">
        <w:rPr>
          <w:rFonts w:eastAsia="Times New Roman" w:cstheme="minorHAnsi"/>
          <w:noProof/>
          <w:lang w:val="bg-BG" w:eastAsia="fr-FR"/>
        </w:rPr>
        <w:t xml:space="preserve">ивни съдилища намират, че </w:t>
      </w:r>
      <w:r w:rsidR="0088296B">
        <w:rPr>
          <w:rStyle w:val="st"/>
          <w:rFonts w:eastAsia="Times New Roman" w:cs="Times New Roman"/>
          <w:lang w:val="bg-BG"/>
        </w:rPr>
        <w:t>„</w:t>
      </w:r>
      <w:r w:rsidR="00EF5129" w:rsidRPr="00F4585E">
        <w:rPr>
          <w:rFonts w:eastAsia="Times New Roman" w:cstheme="minorHAnsi"/>
          <w:noProof/>
          <w:lang w:val="bg-BG" w:eastAsia="fr-FR"/>
        </w:rPr>
        <w:t>принципът на съразмерност по чл. 6 АПК в производство по реда на чл. 225а ЗУТ би бил приложим при изпълнение на влязла в сила заповед.</w:t>
      </w:r>
      <w:r w:rsidR="0088296B">
        <w:rPr>
          <w:rFonts w:eastAsia="Times New Roman" w:cstheme="minorHAnsi"/>
          <w:noProof/>
          <w:lang w:val="bg-BG" w:eastAsia="fr-FR"/>
        </w:rPr>
        <w:t xml:space="preserve">” </w:t>
      </w:r>
      <w:r w:rsidR="001E1448" w:rsidRPr="00F4585E">
        <w:rPr>
          <w:rFonts w:eastAsia="Times New Roman" w:cstheme="minorHAnsi"/>
          <w:noProof/>
          <w:lang w:val="bg-BG" w:eastAsia="fr-FR"/>
        </w:rPr>
        <w:t xml:space="preserve">(Решение № 1801 от 08.10.2015 г. по адм. д. № 671/2015 г. на Административен съд </w:t>
      </w:r>
      <w:r w:rsidR="00AF4C04" w:rsidRPr="00F4585E">
        <w:rPr>
          <w:rFonts w:eastAsia="Times New Roman" w:cstheme="minorHAnsi"/>
          <w:noProof/>
          <w:lang w:val="bg-BG" w:eastAsia="fr-FR"/>
        </w:rPr>
        <w:t>–</w:t>
      </w:r>
      <w:r w:rsidR="001E1448" w:rsidRPr="00F4585E">
        <w:rPr>
          <w:rFonts w:eastAsia="Times New Roman" w:cstheme="minorHAnsi"/>
          <w:noProof/>
          <w:lang w:val="bg-BG" w:eastAsia="fr-FR"/>
        </w:rPr>
        <w:t xml:space="preserve"> Пловдив</w:t>
      </w:r>
      <w:r w:rsidR="00CD73C6" w:rsidRPr="00F4585E">
        <w:rPr>
          <w:rFonts w:eastAsia="Times New Roman" w:cstheme="minorHAnsi"/>
          <w:noProof/>
          <w:lang w:val="bg-BG" w:eastAsia="fr-FR"/>
        </w:rPr>
        <w:t>)</w:t>
      </w:r>
      <w:r w:rsidR="00AF4C04" w:rsidRPr="00F4585E">
        <w:rPr>
          <w:rFonts w:eastAsia="Times New Roman" w:cstheme="minorHAnsi"/>
          <w:noProof/>
          <w:lang w:val="bg-BG" w:eastAsia="fr-FR"/>
        </w:rPr>
        <w:t>.</w:t>
      </w:r>
    </w:p>
    <w:p w14:paraId="338B2919" w14:textId="77777777" w:rsidR="00B33ECE" w:rsidRPr="00F4585E" w:rsidRDefault="00774FA9"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 друго решение по </w:t>
      </w:r>
      <w:r w:rsidRPr="00FB49F5">
        <w:rPr>
          <w:rFonts w:eastAsia="Times New Roman" w:cstheme="minorHAnsi"/>
          <w:noProof/>
          <w:lang w:val="bg-BG" w:eastAsia="fr-FR"/>
        </w:rPr>
        <w:t>чл. 80 ЗДС</w:t>
      </w:r>
      <w:r w:rsidRPr="00F4585E">
        <w:rPr>
          <w:rFonts w:eastAsia="Times New Roman" w:cstheme="minorHAnsi"/>
          <w:noProof/>
          <w:lang w:val="bg-BG" w:eastAsia="fr-FR"/>
        </w:rPr>
        <w:t xml:space="preserve"> отново ВАС намира, че </w:t>
      </w:r>
      <w:r w:rsidRPr="00F4585E">
        <w:rPr>
          <w:rFonts w:eastAsia="Times New Roman" w:cstheme="minorHAnsi"/>
          <w:noProof/>
          <w:u w:val="single"/>
          <w:lang w:val="bg-BG" w:eastAsia="fr-FR"/>
        </w:rPr>
        <w:t>чл.</w:t>
      </w:r>
      <w:r w:rsidR="00765377">
        <w:rPr>
          <w:rFonts w:eastAsia="Times New Roman" w:cstheme="minorHAnsi"/>
          <w:noProof/>
          <w:u w:val="single"/>
          <w:lang w:val="bg-BG" w:eastAsia="fr-FR"/>
        </w:rPr>
        <w:t xml:space="preserve"> </w:t>
      </w:r>
      <w:r w:rsidRPr="00F4585E">
        <w:rPr>
          <w:rFonts w:eastAsia="Times New Roman" w:cstheme="minorHAnsi"/>
          <w:noProof/>
          <w:u w:val="single"/>
          <w:lang w:val="bg-BG" w:eastAsia="fr-FR"/>
        </w:rPr>
        <w:t xml:space="preserve">6 </w:t>
      </w:r>
      <w:r w:rsidR="001F6506" w:rsidRPr="00F4585E">
        <w:rPr>
          <w:rFonts w:eastAsia="Times New Roman" w:cstheme="minorHAnsi"/>
          <w:noProof/>
          <w:u w:val="single"/>
          <w:lang w:val="bg-BG" w:eastAsia="fr-FR"/>
        </w:rPr>
        <w:t xml:space="preserve">от АПК </w:t>
      </w:r>
      <w:r w:rsidRPr="00F4585E">
        <w:rPr>
          <w:rFonts w:eastAsia="Times New Roman" w:cstheme="minorHAnsi"/>
          <w:noProof/>
          <w:u w:val="single"/>
          <w:lang w:val="bg-BG" w:eastAsia="fr-FR"/>
        </w:rPr>
        <w:t>е приложим дори в случаите на об</w:t>
      </w:r>
      <w:r w:rsidR="00824B35" w:rsidRPr="00F4585E">
        <w:rPr>
          <w:rFonts w:eastAsia="Times New Roman" w:cstheme="minorHAnsi"/>
          <w:noProof/>
          <w:u w:val="single"/>
          <w:lang w:val="bg-BG" w:eastAsia="fr-FR"/>
        </w:rPr>
        <w:t>в</w:t>
      </w:r>
      <w:r w:rsidRPr="00F4585E">
        <w:rPr>
          <w:rFonts w:eastAsia="Times New Roman" w:cstheme="minorHAnsi"/>
          <w:noProof/>
          <w:u w:val="single"/>
          <w:lang w:val="bg-BG" w:eastAsia="fr-FR"/>
        </w:rPr>
        <w:t>ързана компетентност</w:t>
      </w:r>
      <w:r w:rsidRPr="00F4585E">
        <w:rPr>
          <w:rFonts w:eastAsia="Times New Roman" w:cstheme="minorHAnsi"/>
          <w:noProof/>
          <w:lang w:val="bg-BG" w:eastAsia="fr-FR"/>
        </w:rPr>
        <w:t xml:space="preserve">. Според </w:t>
      </w:r>
      <w:r w:rsidR="00CD73C6" w:rsidRPr="00F4585E">
        <w:rPr>
          <w:rFonts w:eastAsia="Times New Roman" w:cstheme="minorHAnsi"/>
          <w:noProof/>
          <w:lang w:val="bg-BG" w:eastAsia="fr-FR"/>
        </w:rPr>
        <w:t>съда</w:t>
      </w:r>
      <w:r w:rsidR="00687940" w:rsidRPr="00F4585E">
        <w:rPr>
          <w:rFonts w:eastAsia="Times New Roman" w:cstheme="minorHAnsi"/>
          <w:noProof/>
          <w:lang w:val="bg-BG" w:eastAsia="fr-FR"/>
        </w:rPr>
        <w:t xml:space="preserve"> </w:t>
      </w:r>
      <w:r w:rsidR="00B874DE" w:rsidRPr="00F4585E">
        <w:rPr>
          <w:rFonts w:eastAsia="Times New Roman" w:cstheme="minorHAnsi"/>
          <w:noProof/>
          <w:lang w:val="bg-BG" w:eastAsia="fr-FR"/>
        </w:rPr>
        <w:t xml:space="preserve">в този случай </w:t>
      </w:r>
      <w:r w:rsidRPr="00F4585E">
        <w:rPr>
          <w:rFonts w:eastAsia="Times New Roman" w:cstheme="minorHAnsi"/>
          <w:noProof/>
          <w:lang w:val="bg-BG" w:eastAsia="fr-FR"/>
        </w:rPr>
        <w:t>решен</w:t>
      </w:r>
      <w:r w:rsidR="001F6506" w:rsidRPr="00F4585E">
        <w:rPr>
          <w:rFonts w:eastAsia="Times New Roman" w:cstheme="minorHAnsi"/>
          <w:noProof/>
          <w:lang w:val="bg-BG" w:eastAsia="fr-FR"/>
        </w:rPr>
        <w:t>ието на долната инстанция, с кое</w:t>
      </w:r>
      <w:r w:rsidRPr="00F4585E">
        <w:rPr>
          <w:rFonts w:eastAsia="Times New Roman" w:cstheme="minorHAnsi"/>
          <w:noProof/>
          <w:lang w:val="bg-BG" w:eastAsia="fr-FR"/>
        </w:rPr>
        <w:t xml:space="preserve">то е отхвърлена жалбата на жалбоподателката срещу заповед за изземване на </w:t>
      </w:r>
      <w:r w:rsidR="001E0A56" w:rsidRPr="00F4585E">
        <w:rPr>
          <w:rFonts w:eastAsia="Times New Roman" w:cstheme="minorHAnsi"/>
          <w:noProof/>
          <w:lang w:val="bg-BG" w:eastAsia="fr-FR"/>
        </w:rPr>
        <w:lastRenderedPageBreak/>
        <w:t>жилище – имот частна държавна собственост</w:t>
      </w:r>
      <w:r w:rsidR="001F6506" w:rsidRPr="00F4585E">
        <w:rPr>
          <w:rFonts w:eastAsia="Times New Roman" w:cstheme="minorHAnsi"/>
          <w:noProof/>
          <w:lang w:val="bg-BG" w:eastAsia="fr-FR"/>
        </w:rPr>
        <w:t xml:space="preserve">, е неправилно. </w:t>
      </w:r>
      <w:r w:rsidR="0088296B">
        <w:rPr>
          <w:rStyle w:val="st"/>
          <w:rFonts w:eastAsia="Times New Roman" w:cs="Times New Roman"/>
          <w:lang w:val="bg-BG"/>
        </w:rPr>
        <w:t>„</w:t>
      </w:r>
      <w:r w:rsidR="001F6506" w:rsidRPr="00F4585E">
        <w:rPr>
          <w:rFonts w:eastAsia="Times New Roman" w:cstheme="minorHAnsi"/>
          <w:noProof/>
          <w:lang w:val="bg-BG" w:eastAsia="fr-FR"/>
        </w:rPr>
        <w:t>Постановено е в нарушение на чл. 6, ал. 1 и ал. 2 АПК и чл. 8 от Европейската конвенция за защита на правата на човека и основните свободи - вж. Делото Йорданова и др. срещу България по жалба № 25446/2006 г. (ЕСПЧОС - Конвенцията), поради което ще следва да се отмени</w:t>
      </w:r>
      <w:r w:rsidR="0088296B">
        <w:rPr>
          <w:rFonts w:eastAsia="Times New Roman" w:cstheme="minorHAnsi"/>
          <w:noProof/>
          <w:lang w:val="bg-BG" w:eastAsia="fr-FR"/>
        </w:rPr>
        <w:t>”</w:t>
      </w:r>
      <w:r w:rsidR="001F6506" w:rsidRPr="00F4585E">
        <w:rPr>
          <w:rFonts w:eastAsia="Times New Roman" w:cstheme="minorHAnsi"/>
          <w:noProof/>
          <w:lang w:val="bg-BG" w:eastAsia="fr-FR"/>
        </w:rPr>
        <w:t xml:space="preserve"> (Р</w:t>
      </w:r>
      <w:r w:rsidR="003D7574" w:rsidRPr="00F4585E">
        <w:rPr>
          <w:rFonts w:eastAsia="Times New Roman" w:cstheme="minorHAnsi"/>
          <w:noProof/>
          <w:lang w:val="bg-BG" w:eastAsia="fr-FR"/>
        </w:rPr>
        <w:t>ешение</w:t>
      </w:r>
      <w:r w:rsidR="001F6506" w:rsidRPr="00F4585E">
        <w:rPr>
          <w:rFonts w:eastAsia="Times New Roman" w:cstheme="minorHAnsi"/>
          <w:noProof/>
          <w:lang w:val="bg-BG" w:eastAsia="fr-FR"/>
        </w:rPr>
        <w:t xml:space="preserve"> № 18 ОТ 04.01.2016 Г. </w:t>
      </w:r>
      <w:r w:rsidR="003D7574" w:rsidRPr="00F4585E">
        <w:rPr>
          <w:rFonts w:eastAsia="Times New Roman" w:cstheme="minorHAnsi"/>
          <w:noProof/>
          <w:lang w:val="bg-BG" w:eastAsia="fr-FR"/>
        </w:rPr>
        <w:t>по адм. д</w:t>
      </w:r>
      <w:r w:rsidR="001F6506" w:rsidRPr="00F4585E">
        <w:rPr>
          <w:rFonts w:eastAsia="Times New Roman" w:cstheme="minorHAnsi"/>
          <w:noProof/>
          <w:lang w:val="bg-BG" w:eastAsia="fr-FR"/>
        </w:rPr>
        <w:t xml:space="preserve">. № 15769/2014 Г., ІІІ </w:t>
      </w:r>
      <w:r w:rsidR="003D7574" w:rsidRPr="00F4585E">
        <w:rPr>
          <w:rFonts w:eastAsia="Times New Roman" w:cstheme="minorHAnsi"/>
          <w:noProof/>
          <w:lang w:val="bg-BG" w:eastAsia="fr-FR"/>
        </w:rPr>
        <w:t xml:space="preserve">отд. на </w:t>
      </w:r>
      <w:r w:rsidR="001F6506" w:rsidRPr="00F4585E">
        <w:rPr>
          <w:rFonts w:eastAsia="Times New Roman" w:cstheme="minorHAnsi"/>
          <w:noProof/>
          <w:lang w:val="bg-BG" w:eastAsia="fr-FR"/>
        </w:rPr>
        <w:t>ВАС</w:t>
      </w:r>
      <w:r w:rsidR="003D7574" w:rsidRPr="00F4585E">
        <w:rPr>
          <w:rFonts w:eastAsia="Times New Roman" w:cstheme="minorHAnsi"/>
          <w:noProof/>
          <w:lang w:val="bg-BG" w:eastAsia="fr-FR"/>
        </w:rPr>
        <w:t>).</w:t>
      </w:r>
      <w:r w:rsidR="00E424B1" w:rsidRPr="00F4585E">
        <w:rPr>
          <w:lang w:val="bg-BG"/>
        </w:rPr>
        <w:t xml:space="preserve"> </w:t>
      </w:r>
      <w:r w:rsidR="0088296B">
        <w:rPr>
          <w:rStyle w:val="st"/>
          <w:rFonts w:eastAsia="Times New Roman" w:cs="Times New Roman"/>
          <w:lang w:val="bg-BG"/>
        </w:rPr>
        <w:t>„</w:t>
      </w:r>
      <w:r w:rsidR="000D12A3" w:rsidRPr="00F4585E">
        <w:rPr>
          <w:rFonts w:eastAsia="Times New Roman" w:cstheme="minorHAnsi"/>
          <w:noProof/>
          <w:lang w:val="bg-BG" w:eastAsia="fr-FR"/>
        </w:rPr>
        <w:t>Административният орган и съд[ът]</w:t>
      </w:r>
      <w:r w:rsidR="00E424B1" w:rsidRPr="00F4585E">
        <w:rPr>
          <w:rFonts w:eastAsia="Times New Roman" w:cstheme="minorHAnsi"/>
          <w:noProof/>
          <w:lang w:val="bg-BG" w:eastAsia="fr-FR"/>
        </w:rPr>
        <w:t xml:space="preserve"> не са обсъдили доказателствата по делото в тяхната взаимна връзка, във връзка с възраженията на страната и във връзка с чл. 8 от Европейската конвенция за защита правата на човека и основните свободи (ЕКПЧ.) Няма съмнение, че ако оспорения</w:t>
      </w:r>
      <w:r w:rsidR="000D12A3" w:rsidRPr="00F4585E">
        <w:rPr>
          <w:rFonts w:eastAsia="Times New Roman" w:cstheme="minorHAnsi"/>
          <w:noProof/>
          <w:lang w:val="bg-BG" w:eastAsia="fr-FR"/>
        </w:rPr>
        <w:t>[т]</w:t>
      </w:r>
      <w:r w:rsidR="00E424B1" w:rsidRPr="00F4585E">
        <w:rPr>
          <w:rFonts w:eastAsia="Times New Roman" w:cstheme="minorHAnsi"/>
          <w:noProof/>
          <w:lang w:val="bg-BG" w:eastAsia="fr-FR"/>
        </w:rPr>
        <w:t xml:space="preserve"> административен акт бъде потвърден от съда и изпълнен, жалбоподателката и нейното семейство ще изгубят единственото си жилище и това ще се отрази на тяхното здраве, на техния личен и семеен живот. Касаторката страда от сериозни заболявания, за които </w:t>
      </w:r>
      <w:r w:rsidR="0088296B">
        <w:rPr>
          <w:rFonts w:eastAsia="Times New Roman" w:cstheme="minorHAnsi"/>
          <w:noProof/>
          <w:lang w:val="bg-BG" w:eastAsia="fr-FR"/>
        </w:rPr>
        <w:t xml:space="preserve">й </w:t>
      </w:r>
      <w:r w:rsidR="00E424B1" w:rsidRPr="00F4585E">
        <w:rPr>
          <w:rFonts w:eastAsia="Times New Roman" w:cstheme="minorHAnsi"/>
          <w:noProof/>
          <w:lang w:val="bg-BG" w:eastAsia="fr-FR"/>
        </w:rPr>
        <w:t>е определена най-високата група инвалидност с твърде много ограничения и без алтернатива в бъдеще. Въпреки това и въпреки икономическата криза</w:t>
      </w:r>
      <w:r w:rsidR="0088296B">
        <w:rPr>
          <w:rFonts w:eastAsia="Times New Roman" w:cstheme="minorHAnsi"/>
          <w:noProof/>
          <w:lang w:val="bg-BG" w:eastAsia="fr-FR"/>
        </w:rPr>
        <w:t>,</w:t>
      </w:r>
      <w:r w:rsidR="00E424B1" w:rsidRPr="00F4585E">
        <w:rPr>
          <w:rFonts w:eastAsia="Times New Roman" w:cstheme="minorHAnsi"/>
          <w:noProof/>
          <w:lang w:val="bg-BG" w:eastAsia="fr-FR"/>
        </w:rPr>
        <w:t xml:space="preserve"> е успяла да погаси задълженията си към областната управа, независимо от това, че са </w:t>
      </w:r>
      <w:r w:rsidR="0088296B">
        <w:rPr>
          <w:rFonts w:eastAsia="Times New Roman" w:cstheme="minorHAnsi"/>
          <w:noProof/>
          <w:lang w:val="bg-BG" w:eastAsia="fr-FR"/>
        </w:rPr>
        <w:t xml:space="preserve">й </w:t>
      </w:r>
      <w:r w:rsidR="00E424B1" w:rsidRPr="00F4585E">
        <w:rPr>
          <w:rFonts w:eastAsia="Times New Roman" w:cstheme="minorHAnsi"/>
          <w:noProof/>
          <w:lang w:val="bg-BG" w:eastAsia="fr-FR"/>
        </w:rPr>
        <w:t xml:space="preserve">необходими значителни средства да поддържа здравето си. </w:t>
      </w:r>
      <w:r w:rsidR="00E424B1" w:rsidRPr="00F4585E">
        <w:rPr>
          <w:rFonts w:eastAsia="Times New Roman" w:cstheme="minorHAnsi"/>
          <w:noProof/>
          <w:u w:val="single"/>
          <w:lang w:val="bg-BG" w:eastAsia="fr-FR"/>
        </w:rPr>
        <w:t xml:space="preserve">Тежкото положение, в което се намира ще бъде усложнено още повече в случай, че тя и семейството </w:t>
      </w:r>
      <w:r w:rsidR="0088296B" w:rsidRPr="0088296B">
        <w:rPr>
          <w:rFonts w:eastAsia="Times New Roman" w:cstheme="minorHAnsi"/>
          <w:noProof/>
          <w:u w:val="single"/>
          <w:lang w:val="bg-BG" w:eastAsia="fr-FR"/>
        </w:rPr>
        <w:t xml:space="preserve">й </w:t>
      </w:r>
      <w:r w:rsidR="00E424B1" w:rsidRPr="00F4585E">
        <w:rPr>
          <w:rFonts w:eastAsia="Times New Roman" w:cstheme="minorHAnsi"/>
          <w:noProof/>
          <w:u w:val="single"/>
          <w:lang w:val="bg-BG" w:eastAsia="fr-FR"/>
        </w:rPr>
        <w:t>останат без дом, с което ще се нарушат основни човешки права</w:t>
      </w:r>
      <w:r w:rsidR="00765377">
        <w:rPr>
          <w:rFonts w:eastAsia="Times New Roman" w:cstheme="minorHAnsi"/>
          <w:noProof/>
          <w:u w:val="single"/>
          <w:lang w:val="bg-BG" w:eastAsia="fr-FR"/>
        </w:rPr>
        <w:t>..</w:t>
      </w:r>
      <w:r w:rsidR="00E424B1" w:rsidRPr="00F4585E">
        <w:rPr>
          <w:rFonts w:eastAsia="Times New Roman" w:cstheme="minorHAnsi"/>
          <w:noProof/>
          <w:u w:val="single"/>
          <w:lang w:val="bg-BG" w:eastAsia="fr-FR"/>
        </w:rPr>
        <w:t>.</w:t>
      </w:r>
      <w:r w:rsidR="0088296B">
        <w:rPr>
          <w:rFonts w:eastAsia="Times New Roman" w:cstheme="minorHAnsi"/>
          <w:noProof/>
          <w:lang w:val="bg-BG" w:eastAsia="fr-FR"/>
        </w:rPr>
        <w:t>”</w:t>
      </w:r>
      <w:r w:rsidR="00E424B1" w:rsidRPr="00F4585E">
        <w:rPr>
          <w:lang w:val="bg-BG"/>
        </w:rPr>
        <w:t xml:space="preserve"> </w:t>
      </w:r>
      <w:r w:rsidR="0088296B">
        <w:rPr>
          <w:rStyle w:val="st"/>
          <w:rFonts w:eastAsia="Times New Roman" w:cs="Times New Roman"/>
          <w:lang w:val="bg-BG"/>
        </w:rPr>
        <w:t>„</w:t>
      </w:r>
      <w:r w:rsidR="00E424B1" w:rsidRPr="00F4585E">
        <w:rPr>
          <w:rFonts w:eastAsia="Times New Roman" w:cstheme="minorHAnsi"/>
          <w:noProof/>
          <w:lang w:val="bg-BG" w:eastAsia="fr-FR"/>
        </w:rPr>
        <w:t>Европейската конвенция за защита правата на човека и основните свободи е подписана, ратифицирана от Република България и е обнародвана, поради което по силата на чл. 5, ал. 4 от Конституцията тя е част от вътрешното право и има примат при противоречие с норма от националното право. Член 8</w:t>
      </w:r>
      <w:r w:rsidR="0088296B">
        <w:rPr>
          <w:rFonts w:eastAsia="Times New Roman" w:cstheme="minorHAnsi"/>
          <w:noProof/>
          <w:lang w:val="bg-BG" w:eastAsia="fr-FR"/>
        </w:rPr>
        <w:t xml:space="preserve"> </w:t>
      </w:r>
      <w:r w:rsidR="00E424B1" w:rsidRPr="00F4585E">
        <w:rPr>
          <w:rFonts w:eastAsia="Times New Roman" w:cstheme="minorHAnsi"/>
          <w:noProof/>
          <w:lang w:val="bg-BG" w:eastAsia="fr-FR"/>
        </w:rPr>
        <w:t>от Конвенцията съдържа материалноправни разпоредби, които с</w:t>
      </w:r>
      <w:r w:rsidR="0088296B">
        <w:rPr>
          <w:rFonts w:eastAsia="Times New Roman" w:cstheme="minorHAnsi"/>
          <w:noProof/>
          <w:lang w:val="bg-BG" w:eastAsia="fr-FR"/>
        </w:rPr>
        <w:t xml:space="preserve">ледва да се съобразяват от съда </w:t>
      </w:r>
      <w:r w:rsidR="00E424B1" w:rsidRPr="00F4585E">
        <w:rPr>
          <w:rFonts w:eastAsia="Times New Roman" w:cstheme="minorHAnsi"/>
          <w:noProof/>
          <w:lang w:val="bg-BG" w:eastAsia="fr-FR"/>
        </w:rPr>
        <w:t>при преценката му относно материалноправната законосъобразност на процесната заповед за изземване. С тази заповед е осъществена намеса в правото на жалбоподателката на личен и семеен живот, и в правото</w:t>
      </w:r>
      <w:r w:rsidR="0088296B">
        <w:rPr>
          <w:rFonts w:eastAsia="Times New Roman" w:cstheme="minorHAnsi"/>
          <w:noProof/>
          <w:lang w:val="bg-BG" w:eastAsia="fr-FR"/>
        </w:rPr>
        <w:t xml:space="preserve"> й </w:t>
      </w:r>
      <w:r w:rsidR="00E424B1" w:rsidRPr="00F4585E">
        <w:rPr>
          <w:rFonts w:eastAsia="Times New Roman" w:cstheme="minorHAnsi"/>
          <w:noProof/>
          <w:lang w:val="bg-BG" w:eastAsia="fr-FR"/>
        </w:rPr>
        <w:t xml:space="preserve">да ползва необезпокоявана жилището си. </w:t>
      </w:r>
      <w:r w:rsidR="00E424B1" w:rsidRPr="00F4585E">
        <w:rPr>
          <w:rFonts w:eastAsia="Times New Roman" w:cstheme="minorHAnsi"/>
          <w:noProof/>
          <w:u w:val="single"/>
          <w:lang w:val="bg-BG" w:eastAsia="fr-FR"/>
        </w:rPr>
        <w:t xml:space="preserve">Независимо че жилището, обитавано от жалбоподателката и семейството </w:t>
      </w:r>
      <w:r w:rsidR="0088296B" w:rsidRPr="0088296B">
        <w:rPr>
          <w:rFonts w:eastAsia="Times New Roman" w:cstheme="minorHAnsi"/>
          <w:noProof/>
          <w:u w:val="single"/>
          <w:lang w:val="bg-BG" w:eastAsia="fr-FR"/>
        </w:rPr>
        <w:t xml:space="preserve">й </w:t>
      </w:r>
      <w:r w:rsidR="00E424B1" w:rsidRPr="00F4585E">
        <w:rPr>
          <w:rFonts w:eastAsia="Times New Roman" w:cstheme="minorHAnsi"/>
          <w:noProof/>
          <w:u w:val="single"/>
          <w:lang w:val="bg-BG" w:eastAsia="fr-FR"/>
        </w:rPr>
        <w:t>не е нейна собственост, обстоятелството, че те пребивават и живеят там от 1997 г., т.е. 8 години, го прави тяхно "жилище" по смисъла на чл. 8 от Конвенцията</w:t>
      </w:r>
      <w:r w:rsidR="00E424B1" w:rsidRPr="00F4585E">
        <w:rPr>
          <w:rFonts w:eastAsia="Times New Roman" w:cstheme="minorHAnsi"/>
          <w:noProof/>
          <w:lang w:val="bg-BG" w:eastAsia="fr-FR"/>
        </w:rPr>
        <w:t>.</w:t>
      </w:r>
      <w:r w:rsidR="00650E8F" w:rsidRPr="00F4585E">
        <w:rPr>
          <w:rFonts w:eastAsia="Times New Roman" w:cstheme="minorHAnsi"/>
          <w:noProof/>
          <w:lang w:val="bg-BG" w:eastAsia="fr-FR"/>
        </w:rPr>
        <w:t xml:space="preserve"> </w:t>
      </w:r>
      <w:r w:rsidR="00E424B1" w:rsidRPr="00F4585E">
        <w:rPr>
          <w:rFonts w:eastAsia="Times New Roman" w:cstheme="minorHAnsi"/>
          <w:noProof/>
          <w:lang w:val="bg-BG" w:eastAsia="fr-FR"/>
        </w:rPr>
        <w:t xml:space="preserve">Видно от мотивите на заповедта е, че защитимите с нея </w:t>
      </w:r>
      <w:r w:rsidR="00E424B1" w:rsidRPr="00F4585E">
        <w:rPr>
          <w:rFonts w:eastAsia="Times New Roman" w:cstheme="minorHAnsi"/>
          <w:noProof/>
          <w:u w:val="single"/>
          <w:lang w:val="bg-BG" w:eastAsia="fr-FR"/>
        </w:rPr>
        <w:t xml:space="preserve">интереси са икономически - обявяване на процедура за провеждане на търг с тайно наддаване", което макар и да има своето основание в закона, е непропорционална мярка спрямо интересите и </w:t>
      </w:r>
      <w:r w:rsidR="000D12A3" w:rsidRPr="00F4585E">
        <w:rPr>
          <w:rFonts w:eastAsia="Times New Roman" w:cstheme="minorHAnsi"/>
          <w:noProof/>
          <w:u w:val="single"/>
          <w:lang w:val="bg-BG" w:eastAsia="fr-FR"/>
        </w:rPr>
        <w:t>човешките права на г-жа Кр.</w:t>
      </w:r>
      <w:r w:rsidR="00E424B1" w:rsidRPr="00F4585E">
        <w:rPr>
          <w:rFonts w:eastAsia="Times New Roman" w:cstheme="minorHAnsi"/>
          <w:noProof/>
          <w:u w:val="single"/>
          <w:lang w:val="bg-BG" w:eastAsia="fr-FR"/>
        </w:rPr>
        <w:t xml:space="preserve"> и семейството </w:t>
      </w:r>
      <w:r w:rsidR="0088296B" w:rsidRPr="0088296B">
        <w:rPr>
          <w:rFonts w:eastAsia="Times New Roman" w:cstheme="minorHAnsi"/>
          <w:noProof/>
          <w:u w:val="single"/>
          <w:lang w:val="bg-BG" w:eastAsia="fr-FR"/>
        </w:rPr>
        <w:t>й</w:t>
      </w:r>
      <w:r w:rsidR="00E424B1" w:rsidRPr="00F4585E">
        <w:rPr>
          <w:rFonts w:eastAsia="Times New Roman" w:cstheme="minorHAnsi"/>
          <w:noProof/>
          <w:u w:val="single"/>
          <w:lang w:val="bg-BG" w:eastAsia="fr-FR"/>
        </w:rPr>
        <w:t>.</w:t>
      </w:r>
      <w:r w:rsidR="00E424B1" w:rsidRPr="00F4585E">
        <w:rPr>
          <w:rFonts w:eastAsia="Times New Roman" w:cstheme="minorHAnsi"/>
          <w:noProof/>
          <w:lang w:val="bg-BG" w:eastAsia="fr-FR"/>
        </w:rPr>
        <w:t xml:space="preserve"> Лишаването </w:t>
      </w:r>
      <w:r w:rsidR="0088296B">
        <w:rPr>
          <w:rFonts w:eastAsia="Times New Roman" w:cstheme="minorHAnsi"/>
          <w:noProof/>
          <w:lang w:val="bg-BG" w:eastAsia="fr-FR"/>
        </w:rPr>
        <w:t xml:space="preserve">й </w:t>
      </w:r>
      <w:r w:rsidR="00E424B1" w:rsidRPr="00F4585E">
        <w:rPr>
          <w:rFonts w:eastAsia="Times New Roman" w:cstheme="minorHAnsi"/>
          <w:noProof/>
          <w:lang w:val="bg-BG" w:eastAsia="fr-FR"/>
        </w:rPr>
        <w:t>от жилище ще я остави без подслон и ще постави в риск и без това влошеното й здраве.</w:t>
      </w:r>
      <w:r w:rsidR="0088296B">
        <w:rPr>
          <w:rFonts w:eastAsia="Times New Roman" w:cstheme="minorHAnsi"/>
          <w:noProof/>
          <w:lang w:val="bg-BG" w:eastAsia="fr-FR"/>
        </w:rPr>
        <w:t>”</w:t>
      </w:r>
    </w:p>
    <w:p w14:paraId="7CB4687D" w14:textId="77777777" w:rsidR="00B33ECE" w:rsidRPr="00F4585E" w:rsidRDefault="00C82C4F"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В друго свое решение</w:t>
      </w:r>
      <w:r w:rsidR="0072336D" w:rsidRPr="00F4585E">
        <w:rPr>
          <w:rFonts w:eastAsia="Times New Roman" w:cstheme="minorHAnsi"/>
          <w:noProof/>
          <w:lang w:val="bg-BG" w:eastAsia="fr-FR"/>
        </w:rPr>
        <w:t xml:space="preserve"> ВАС е потвърдил решение на пър</w:t>
      </w:r>
      <w:r w:rsidR="00174767" w:rsidRPr="00F4585E">
        <w:rPr>
          <w:rFonts w:eastAsia="Times New Roman" w:cstheme="minorHAnsi"/>
          <w:noProof/>
          <w:lang w:val="bg-BG" w:eastAsia="fr-FR"/>
        </w:rPr>
        <w:t>во</w:t>
      </w:r>
      <w:r w:rsidR="0072336D" w:rsidRPr="00F4585E">
        <w:rPr>
          <w:rFonts w:eastAsia="Times New Roman" w:cstheme="minorHAnsi"/>
          <w:noProof/>
          <w:lang w:val="bg-BG" w:eastAsia="fr-FR"/>
        </w:rPr>
        <w:t>инстанционния</w:t>
      </w:r>
      <w:r w:rsidRPr="00F4585E">
        <w:rPr>
          <w:rFonts w:eastAsia="Times New Roman" w:cstheme="minorHAnsi"/>
          <w:noProof/>
          <w:lang w:val="bg-BG" w:eastAsia="fr-FR"/>
        </w:rPr>
        <w:t xml:space="preserve"> съд, в което</w:t>
      </w:r>
      <w:r w:rsidR="00687940" w:rsidRPr="00F4585E">
        <w:rPr>
          <w:rFonts w:eastAsia="Times New Roman" w:cstheme="minorHAnsi"/>
          <w:noProof/>
          <w:lang w:val="bg-BG" w:eastAsia="fr-FR"/>
        </w:rPr>
        <w:t xml:space="preserve"> </w:t>
      </w:r>
      <w:r w:rsidR="0072336D" w:rsidRPr="00F4585E">
        <w:rPr>
          <w:rFonts w:eastAsia="Times New Roman" w:cstheme="minorHAnsi"/>
          <w:noProof/>
          <w:lang w:val="bg-BG" w:eastAsia="fr-FR"/>
        </w:rPr>
        <w:t>съдът е отменил</w:t>
      </w:r>
      <w:r w:rsidR="00174767" w:rsidRPr="00F4585E">
        <w:rPr>
          <w:rFonts w:eastAsia="Times New Roman" w:cstheme="minorHAnsi"/>
          <w:noProof/>
          <w:lang w:val="bg-BG" w:eastAsia="fr-FR"/>
        </w:rPr>
        <w:t xml:space="preserve"> заповед за прекратяване на сключения договор за наем</w:t>
      </w:r>
      <w:r w:rsidRPr="00F4585E">
        <w:rPr>
          <w:rFonts w:eastAsia="Times New Roman" w:cstheme="minorHAnsi"/>
          <w:noProof/>
          <w:lang w:val="bg-BG" w:eastAsia="fr-FR"/>
        </w:rPr>
        <w:t xml:space="preserve"> за</w:t>
      </w:r>
      <w:r w:rsidR="00687940" w:rsidRPr="00F4585E">
        <w:rPr>
          <w:rFonts w:eastAsia="Times New Roman" w:cstheme="minorHAnsi"/>
          <w:noProof/>
          <w:lang w:val="bg-BG" w:eastAsia="fr-FR"/>
        </w:rPr>
        <w:t xml:space="preserve"> </w:t>
      </w:r>
      <w:r w:rsidR="00174767" w:rsidRPr="00F4585E">
        <w:rPr>
          <w:rFonts w:eastAsia="Times New Roman" w:cstheme="minorHAnsi"/>
          <w:noProof/>
          <w:lang w:val="bg-BG" w:eastAsia="fr-FR"/>
        </w:rPr>
        <w:t xml:space="preserve">общинско жилище. В случаите по чл. 46 от ЗОС административният орган </w:t>
      </w:r>
      <w:r w:rsidR="00DC3393" w:rsidRPr="00F4585E">
        <w:rPr>
          <w:rFonts w:eastAsia="Times New Roman" w:cstheme="minorHAnsi"/>
          <w:noProof/>
          <w:lang w:val="bg-BG" w:eastAsia="fr-FR"/>
        </w:rPr>
        <w:t xml:space="preserve">също </w:t>
      </w:r>
      <w:r w:rsidR="00174767" w:rsidRPr="00F4585E">
        <w:rPr>
          <w:rFonts w:eastAsia="Times New Roman" w:cstheme="minorHAnsi"/>
          <w:noProof/>
          <w:lang w:val="bg-BG" w:eastAsia="fr-FR"/>
        </w:rPr>
        <w:t>действа в условията на обвързана компетентност</w:t>
      </w:r>
      <w:r w:rsidR="00DC3393" w:rsidRPr="00F4585E">
        <w:rPr>
          <w:rFonts w:eastAsia="Times New Roman" w:cstheme="minorHAnsi"/>
          <w:noProof/>
          <w:lang w:val="bg-BG" w:eastAsia="fr-FR"/>
        </w:rPr>
        <w:t>. И</w:t>
      </w:r>
      <w:r w:rsidR="00174767" w:rsidRPr="00F4585E">
        <w:rPr>
          <w:rFonts w:eastAsia="Times New Roman" w:cstheme="minorHAnsi"/>
          <w:noProof/>
          <w:lang w:val="bg-BG" w:eastAsia="fr-FR"/>
        </w:rPr>
        <w:t xml:space="preserve"> макар в този случай и</w:t>
      </w:r>
      <w:r w:rsidR="00687940" w:rsidRPr="00F4585E">
        <w:rPr>
          <w:rFonts w:eastAsia="Times New Roman" w:cstheme="minorHAnsi"/>
          <w:noProof/>
          <w:lang w:val="bg-BG" w:eastAsia="fr-FR"/>
        </w:rPr>
        <w:t xml:space="preserve"> </w:t>
      </w:r>
      <w:r w:rsidR="00407227" w:rsidRPr="00F4585E">
        <w:rPr>
          <w:rFonts w:eastAsia="Times New Roman" w:cstheme="minorHAnsi"/>
          <w:noProof/>
          <w:lang w:val="bg-BG" w:eastAsia="fr-FR"/>
        </w:rPr>
        <w:t>долната инс</w:t>
      </w:r>
      <w:r w:rsidR="00174767" w:rsidRPr="00F4585E">
        <w:rPr>
          <w:rFonts w:eastAsia="Times New Roman" w:cstheme="minorHAnsi"/>
          <w:noProof/>
          <w:lang w:val="bg-BG" w:eastAsia="fr-FR"/>
        </w:rPr>
        <w:t>т</w:t>
      </w:r>
      <w:r w:rsidR="00407227" w:rsidRPr="00F4585E">
        <w:rPr>
          <w:rFonts w:eastAsia="Times New Roman" w:cstheme="minorHAnsi"/>
          <w:noProof/>
          <w:lang w:val="bg-BG" w:eastAsia="fr-FR"/>
        </w:rPr>
        <w:t>а</w:t>
      </w:r>
      <w:r w:rsidR="00174767" w:rsidRPr="00F4585E">
        <w:rPr>
          <w:rFonts w:eastAsia="Times New Roman" w:cstheme="minorHAnsi"/>
          <w:noProof/>
          <w:lang w:val="bg-BG" w:eastAsia="fr-FR"/>
        </w:rPr>
        <w:t>нция</w:t>
      </w:r>
      <w:r w:rsidR="00441DE0" w:rsidRPr="00F4585E">
        <w:rPr>
          <w:rFonts w:eastAsia="Times New Roman" w:cstheme="minorHAnsi"/>
          <w:noProof/>
          <w:lang w:val="bg-BG" w:eastAsia="fr-FR"/>
        </w:rPr>
        <w:t>,</w:t>
      </w:r>
      <w:r w:rsidR="00174767" w:rsidRPr="00F4585E">
        <w:rPr>
          <w:rFonts w:eastAsia="Times New Roman" w:cstheme="minorHAnsi"/>
          <w:noProof/>
          <w:lang w:val="bg-BG" w:eastAsia="fr-FR"/>
        </w:rPr>
        <w:t xml:space="preserve"> и самият ВАС да се позовава директно на чл. 8 от ЕКЗПЧ, а не в</w:t>
      </w:r>
      <w:r w:rsidR="00687940" w:rsidRPr="00F4585E">
        <w:rPr>
          <w:rFonts w:eastAsia="Times New Roman" w:cstheme="minorHAnsi"/>
          <w:noProof/>
          <w:lang w:val="bg-BG" w:eastAsia="fr-FR"/>
        </w:rPr>
        <w:t xml:space="preserve"> </w:t>
      </w:r>
      <w:r w:rsidR="00174767" w:rsidRPr="00F4585E">
        <w:rPr>
          <w:rFonts w:eastAsia="Times New Roman" w:cstheme="minorHAnsi"/>
          <w:noProof/>
          <w:lang w:val="bg-BG" w:eastAsia="fr-FR"/>
        </w:rPr>
        <w:t>комбинация по чл. 6</w:t>
      </w:r>
      <w:r w:rsidR="00407227" w:rsidRPr="00F4585E">
        <w:rPr>
          <w:rFonts w:eastAsia="Times New Roman" w:cstheme="minorHAnsi"/>
          <w:noProof/>
          <w:lang w:val="bg-BG" w:eastAsia="fr-FR"/>
        </w:rPr>
        <w:t xml:space="preserve"> от АПК</w:t>
      </w:r>
      <w:r w:rsidR="00DC3393" w:rsidRPr="00F4585E">
        <w:rPr>
          <w:rFonts w:eastAsia="Times New Roman" w:cstheme="minorHAnsi"/>
          <w:noProof/>
          <w:lang w:val="bg-BG" w:eastAsia="fr-FR"/>
        </w:rPr>
        <w:t>,</w:t>
      </w:r>
      <w:r w:rsidR="00174767" w:rsidRPr="00F4585E">
        <w:rPr>
          <w:rFonts w:eastAsia="Times New Roman" w:cstheme="minorHAnsi"/>
          <w:noProof/>
          <w:lang w:val="bg-BG" w:eastAsia="fr-FR"/>
        </w:rPr>
        <w:t xml:space="preserve"> както в предходния случай</w:t>
      </w:r>
      <w:r w:rsidR="00DC3393" w:rsidRPr="00F4585E">
        <w:rPr>
          <w:rFonts w:eastAsia="Times New Roman" w:cstheme="minorHAnsi"/>
          <w:noProof/>
          <w:lang w:val="bg-BG" w:eastAsia="fr-FR"/>
        </w:rPr>
        <w:t>, то отново е налице анализ на пропорционалността. В цитираното решение ВАС намира, че</w:t>
      </w:r>
      <w:r w:rsidR="0088296B">
        <w:rPr>
          <w:rFonts w:eastAsia="Times New Roman" w:cstheme="minorHAnsi"/>
          <w:noProof/>
          <w:lang w:val="bg-BG" w:eastAsia="fr-FR"/>
        </w:rPr>
        <w:t xml:space="preserve"> </w:t>
      </w:r>
      <w:r w:rsidR="00DC3393" w:rsidRPr="00F4585E">
        <w:rPr>
          <w:rFonts w:eastAsia="Times New Roman" w:cstheme="minorHAnsi"/>
          <w:noProof/>
          <w:lang w:val="bg-BG" w:eastAsia="fr-FR"/>
        </w:rPr>
        <w:t xml:space="preserve">член 8 от Конвенцията съдържа материалноправни разпоредби, които следва да се съобразяват от съда при преценката му относно материалноправната законосъобразност на процесната заповед за прекратявана на наемното правоотношение. С обжалваната заповед е осъществена намеса в правото на жалбоподателката на личен и семеен живот, и в правото </w:t>
      </w:r>
      <w:r w:rsidR="0088296B">
        <w:rPr>
          <w:rFonts w:eastAsia="Times New Roman" w:cstheme="minorHAnsi"/>
          <w:noProof/>
          <w:lang w:val="bg-BG" w:eastAsia="fr-FR"/>
        </w:rPr>
        <w:t>й</w:t>
      </w:r>
      <w:r w:rsidR="00DC3393" w:rsidRPr="00F4585E">
        <w:rPr>
          <w:rFonts w:eastAsia="Times New Roman" w:cstheme="minorHAnsi"/>
          <w:noProof/>
          <w:lang w:val="bg-BG" w:eastAsia="fr-FR"/>
        </w:rPr>
        <w:t xml:space="preserve"> да ползва необезпокоявана ж</w:t>
      </w:r>
      <w:r w:rsidR="00824B35" w:rsidRPr="00F4585E">
        <w:rPr>
          <w:rFonts w:eastAsia="Times New Roman" w:cstheme="minorHAnsi"/>
          <w:noProof/>
          <w:lang w:val="bg-BG" w:eastAsia="fr-FR"/>
        </w:rPr>
        <w:t>и</w:t>
      </w:r>
      <w:r w:rsidR="00DC3393" w:rsidRPr="00F4585E">
        <w:rPr>
          <w:rFonts w:eastAsia="Times New Roman" w:cstheme="minorHAnsi"/>
          <w:noProof/>
          <w:lang w:val="bg-BG" w:eastAsia="fr-FR"/>
        </w:rPr>
        <w:t xml:space="preserve">лището си. </w:t>
      </w:r>
      <w:r w:rsidR="00DC3393" w:rsidRPr="00F4585E">
        <w:rPr>
          <w:rFonts w:eastAsia="Times New Roman" w:cstheme="minorHAnsi"/>
          <w:noProof/>
          <w:u w:val="single"/>
          <w:lang w:val="bg-BG" w:eastAsia="fr-FR"/>
        </w:rPr>
        <w:t xml:space="preserve">Независимо че жилището, обитавано от жалбоподателката и детето </w:t>
      </w:r>
      <w:r w:rsidR="0088296B" w:rsidRPr="0088296B">
        <w:rPr>
          <w:rFonts w:eastAsia="Times New Roman" w:cstheme="minorHAnsi"/>
          <w:noProof/>
          <w:u w:val="single"/>
          <w:lang w:val="bg-BG" w:eastAsia="fr-FR"/>
        </w:rPr>
        <w:t xml:space="preserve">й </w:t>
      </w:r>
      <w:r w:rsidR="00DC3393" w:rsidRPr="00F4585E">
        <w:rPr>
          <w:rFonts w:eastAsia="Times New Roman" w:cstheme="minorHAnsi"/>
          <w:noProof/>
          <w:u w:val="single"/>
          <w:lang w:val="bg-BG" w:eastAsia="fr-FR"/>
        </w:rPr>
        <w:t xml:space="preserve">не е нейна собственост, обстоятелството, че те пребивават и живеят там от 2003 г., т.е в продължение на 10 </w:t>
      </w:r>
      <w:r w:rsidR="00DC3393" w:rsidRPr="00F4585E">
        <w:rPr>
          <w:rFonts w:eastAsia="Times New Roman" w:cstheme="minorHAnsi"/>
          <w:noProof/>
          <w:u w:val="single"/>
          <w:lang w:val="bg-BG" w:eastAsia="fr-FR"/>
        </w:rPr>
        <w:lastRenderedPageBreak/>
        <w:t>години го прави тяхно "жилище" по смисъла на чл.8 от Конвенцията</w:t>
      </w:r>
      <w:r w:rsidR="00DC3393" w:rsidRPr="00F4585E">
        <w:rPr>
          <w:rFonts w:eastAsia="Times New Roman" w:cstheme="minorHAnsi"/>
          <w:noProof/>
          <w:lang w:val="bg-BG" w:eastAsia="fr-FR"/>
        </w:rPr>
        <w:t>.</w:t>
      </w:r>
      <w:r w:rsidR="0088296B">
        <w:rPr>
          <w:rFonts w:eastAsia="Times New Roman" w:cstheme="minorHAnsi"/>
          <w:noProof/>
          <w:lang w:val="bg-BG" w:eastAsia="fr-FR"/>
        </w:rPr>
        <w:t>” „</w:t>
      </w:r>
      <w:r w:rsidR="00DC3393" w:rsidRPr="00F4585E">
        <w:rPr>
          <w:rFonts w:eastAsia="Times New Roman" w:cstheme="minorHAnsi"/>
          <w:noProof/>
          <w:lang w:val="bg-BG" w:eastAsia="fr-FR"/>
        </w:rPr>
        <w:t>Видно от мотивите на заповедта е, че защитимите с нея интереси са икономически, тези на общината и на две търговски дружества. Макар и намесата на общината да има своето основание в закона, тъй като подобна мярка е предвидена в ЗОбС и преследва законна цел</w:t>
      </w:r>
      <w:r w:rsidR="0088296B">
        <w:rPr>
          <w:rFonts w:eastAsia="Times New Roman" w:cstheme="minorHAnsi"/>
          <w:noProof/>
          <w:lang w:val="bg-BG" w:eastAsia="fr-FR"/>
        </w:rPr>
        <w:t xml:space="preserve"> - </w:t>
      </w:r>
      <w:r w:rsidR="00DC3393" w:rsidRPr="00F4585E">
        <w:rPr>
          <w:rFonts w:eastAsia="Times New Roman" w:cstheme="minorHAnsi"/>
          <w:noProof/>
          <w:lang w:val="bg-BG" w:eastAsia="fr-FR"/>
        </w:rPr>
        <w:t xml:space="preserve">защита на правата на другите, то тази намеса правилно е преценена от административния съд като непропорционална. Преследваната от общината цел - да охрани икономическия си интерес и събере вземането си, както и икономическия интерес на двете дружества, би могла да се постигне и по друг не толкова драстичен за жалбоподателката и семейството </w:t>
      </w:r>
      <w:r w:rsidR="0088296B">
        <w:rPr>
          <w:rFonts w:eastAsia="Times New Roman" w:cstheme="minorHAnsi"/>
          <w:noProof/>
          <w:lang w:val="bg-BG" w:eastAsia="fr-FR"/>
        </w:rPr>
        <w:t xml:space="preserve">й </w:t>
      </w:r>
      <w:r w:rsidR="00DC3393" w:rsidRPr="00F4585E">
        <w:rPr>
          <w:rFonts w:eastAsia="Times New Roman" w:cstheme="minorHAnsi"/>
          <w:noProof/>
          <w:lang w:val="bg-BG" w:eastAsia="fr-FR"/>
        </w:rPr>
        <w:t xml:space="preserve">ред, а именно по реда на исковото производство по общия исков ред или по реда на заповедното производство по ГПК, а не като лиши нея и непълнолетното </w:t>
      </w:r>
      <w:r w:rsidR="0088296B">
        <w:rPr>
          <w:rFonts w:eastAsia="Times New Roman" w:cstheme="minorHAnsi"/>
          <w:noProof/>
          <w:lang w:val="bg-BG" w:eastAsia="fr-FR"/>
        </w:rPr>
        <w:t xml:space="preserve">й </w:t>
      </w:r>
      <w:r w:rsidR="00DC3393" w:rsidRPr="00F4585E">
        <w:rPr>
          <w:rFonts w:eastAsia="Times New Roman" w:cstheme="minorHAnsi"/>
          <w:noProof/>
          <w:lang w:val="bg-BG" w:eastAsia="fr-FR"/>
        </w:rPr>
        <w:t>дете от жилището, в което ежедневно пребивават, и по този начин ги остави без подслон.</w:t>
      </w:r>
      <w:r w:rsidR="0088296B">
        <w:rPr>
          <w:rFonts w:eastAsia="Times New Roman" w:cstheme="minorHAnsi"/>
          <w:noProof/>
          <w:lang w:val="bg-BG" w:eastAsia="fr-FR"/>
        </w:rPr>
        <w:t>”</w:t>
      </w:r>
      <w:r w:rsidR="00DC3393" w:rsidRPr="00F4585E">
        <w:rPr>
          <w:rFonts w:eastAsia="Times New Roman" w:cstheme="minorHAnsi"/>
          <w:noProof/>
          <w:lang w:val="bg-BG" w:eastAsia="fr-FR"/>
        </w:rPr>
        <w:t xml:space="preserve"> (</w:t>
      </w:r>
      <w:r w:rsidR="008F632F" w:rsidRPr="00F4585E">
        <w:rPr>
          <w:rFonts w:eastAsia="Times New Roman" w:cstheme="minorHAnsi"/>
          <w:noProof/>
          <w:lang w:val="bg-BG" w:eastAsia="fr-FR"/>
        </w:rPr>
        <w:t>Решение № 16122</w:t>
      </w:r>
      <w:r w:rsidR="005F07EC" w:rsidRPr="00F4585E">
        <w:rPr>
          <w:rFonts w:eastAsia="Times New Roman" w:cstheme="minorHAnsi"/>
          <w:noProof/>
          <w:lang w:val="bg-BG" w:eastAsia="fr-FR"/>
        </w:rPr>
        <w:t>,</w:t>
      </w:r>
      <w:r w:rsidR="005F07EC" w:rsidRPr="00F4585E">
        <w:rPr>
          <w:lang w:val="bg-BG"/>
        </w:rPr>
        <w:t xml:space="preserve"> </w:t>
      </w:r>
      <w:r w:rsidR="005F07EC" w:rsidRPr="00F4585E">
        <w:rPr>
          <w:rFonts w:eastAsia="Times New Roman" w:cstheme="minorHAnsi"/>
          <w:noProof/>
          <w:lang w:val="bg-BG" w:eastAsia="fr-FR"/>
        </w:rPr>
        <w:t>по адм. дело № 11655/2013, ІІІ отд. на ВАС).</w:t>
      </w:r>
    </w:p>
    <w:p w14:paraId="30197D65" w14:textId="77777777" w:rsidR="00B33ECE" w:rsidRPr="003110F3" w:rsidRDefault="004A3B72" w:rsidP="00F4585E">
      <w:pPr>
        <w:pStyle w:val="Heading4"/>
        <w:ind w:left="720"/>
        <w:rPr>
          <w:rFonts w:asciiTheme="minorHAnsi" w:hAnsiTheme="minorHAnsi"/>
          <w:i w:val="0"/>
          <w:color w:val="auto"/>
          <w:lang w:val="bg-BG"/>
        </w:rPr>
      </w:pPr>
      <w:bookmarkStart w:id="69" w:name="_Toc318244956"/>
      <w:bookmarkStart w:id="70" w:name="_Toc318245175"/>
      <w:r w:rsidRPr="004A3B72">
        <w:rPr>
          <w:rFonts w:asciiTheme="minorHAnsi" w:hAnsiTheme="minorHAnsi"/>
          <w:i w:val="0"/>
          <w:color w:val="auto"/>
          <w:lang w:val="bg-BG"/>
        </w:rPr>
        <w:t>б) Прилагане на принципа на пропорционалност и стандарта по Конвенцията</w:t>
      </w:r>
      <w:bookmarkEnd w:id="69"/>
      <w:bookmarkEnd w:id="70"/>
    </w:p>
    <w:p w14:paraId="5CEC5A71" w14:textId="77777777" w:rsidR="00B33ECE" w:rsidRPr="00F4585E" w:rsidRDefault="00243D08" w:rsidP="005C4C26">
      <w:pPr>
        <w:ind w:firstLine="720"/>
        <w:jc w:val="both"/>
        <w:rPr>
          <w:lang w:val="bg-BG"/>
        </w:rPr>
      </w:pPr>
      <w:r w:rsidRPr="00F4585E">
        <w:rPr>
          <w:lang w:val="bg-BG"/>
        </w:rPr>
        <w:t>Както вече посочихме по-горе</w:t>
      </w:r>
      <w:r w:rsidR="004206CB" w:rsidRPr="00F4585E">
        <w:rPr>
          <w:lang w:val="bg-BG"/>
        </w:rPr>
        <w:t>,</w:t>
      </w:r>
      <w:r w:rsidR="00E017BB" w:rsidRPr="00F4585E">
        <w:rPr>
          <w:lang w:val="bg-BG"/>
        </w:rPr>
        <w:t xml:space="preserve"> </w:t>
      </w:r>
      <w:r w:rsidRPr="00F4585E">
        <w:rPr>
          <w:lang w:val="bg-BG"/>
        </w:rPr>
        <w:t>издаването на админ</w:t>
      </w:r>
      <w:r w:rsidR="002C047C" w:rsidRPr="00F4585E">
        <w:rPr>
          <w:lang w:val="bg-BG"/>
        </w:rPr>
        <w:t>и</w:t>
      </w:r>
      <w:r w:rsidRPr="00F4585E">
        <w:rPr>
          <w:lang w:val="bg-BG"/>
        </w:rPr>
        <w:t>стративен акт в нарушение на принципа на проп</w:t>
      </w:r>
      <w:r w:rsidR="00A85166" w:rsidRPr="00F4585E">
        <w:rPr>
          <w:lang w:val="bg-BG"/>
        </w:rPr>
        <w:t>о</w:t>
      </w:r>
      <w:r w:rsidRPr="00F4585E">
        <w:rPr>
          <w:lang w:val="bg-BG"/>
        </w:rPr>
        <w:t>рционалност, б</w:t>
      </w:r>
      <w:r w:rsidR="00765377">
        <w:rPr>
          <w:lang w:val="bg-BG"/>
        </w:rPr>
        <w:t>и</w:t>
      </w:r>
      <w:r w:rsidRPr="00F4585E">
        <w:rPr>
          <w:lang w:val="bg-BG"/>
        </w:rPr>
        <w:t xml:space="preserve"> следвало да води до материална незаконосъобразност на административния акт и</w:t>
      </w:r>
      <w:r w:rsidR="00A85166" w:rsidRPr="00F4585E">
        <w:rPr>
          <w:lang w:val="bg-BG"/>
        </w:rPr>
        <w:t xml:space="preserve"> съответно </w:t>
      </w:r>
      <w:r w:rsidR="00441DE0" w:rsidRPr="00F4585E">
        <w:rPr>
          <w:lang w:val="bg-BG"/>
        </w:rPr>
        <w:t>да бъде</w:t>
      </w:r>
      <w:r w:rsidR="00A85166" w:rsidRPr="00F4585E">
        <w:rPr>
          <w:lang w:val="bg-BG"/>
        </w:rPr>
        <w:t xml:space="preserve"> основание за неговата отмяна. </w:t>
      </w:r>
    </w:p>
    <w:p w14:paraId="72567737" w14:textId="77777777" w:rsidR="00B33ECE" w:rsidRPr="00F4585E" w:rsidRDefault="00A85166" w:rsidP="005C4C26">
      <w:pPr>
        <w:ind w:firstLine="720"/>
        <w:jc w:val="both"/>
        <w:rPr>
          <w:lang w:val="bg-BG"/>
        </w:rPr>
      </w:pPr>
      <w:r w:rsidRPr="00F4585E">
        <w:rPr>
          <w:lang w:val="bg-BG"/>
        </w:rPr>
        <w:t>В едно решение Администра</w:t>
      </w:r>
      <w:r w:rsidR="002C047C" w:rsidRPr="00F4585E">
        <w:rPr>
          <w:lang w:val="bg-BG"/>
        </w:rPr>
        <w:t>т</w:t>
      </w:r>
      <w:r w:rsidRPr="00F4585E">
        <w:rPr>
          <w:lang w:val="bg-BG"/>
        </w:rPr>
        <w:t>ивния</w:t>
      </w:r>
      <w:r w:rsidR="00441DE0" w:rsidRPr="00F4585E">
        <w:rPr>
          <w:lang w:val="bg-BG"/>
        </w:rPr>
        <w:t>т</w:t>
      </w:r>
      <w:r w:rsidRPr="00F4585E">
        <w:rPr>
          <w:lang w:val="bg-BG"/>
        </w:rPr>
        <w:t xml:space="preserve"> съд – гр</w:t>
      </w:r>
      <w:r w:rsidR="00FB49F5">
        <w:rPr>
          <w:lang w:val="bg-BG"/>
        </w:rPr>
        <w:t>.</w:t>
      </w:r>
      <w:r w:rsidRPr="00F4585E">
        <w:rPr>
          <w:lang w:val="bg-BG"/>
        </w:rPr>
        <w:t xml:space="preserve"> Варна </w:t>
      </w:r>
      <w:r w:rsidR="00E017BB" w:rsidRPr="00F4585E">
        <w:rPr>
          <w:lang w:val="bg-BG"/>
        </w:rPr>
        <w:t>достига до идентичен извод</w:t>
      </w:r>
      <w:r w:rsidR="00740324" w:rsidRPr="00F4585E">
        <w:rPr>
          <w:lang w:val="bg-BG"/>
        </w:rPr>
        <w:t>:</w:t>
      </w:r>
      <w:r w:rsidR="00740324" w:rsidRPr="00F4585E">
        <w:rPr>
          <w:rFonts w:eastAsia="Times New Roman" w:cstheme="minorHAnsi"/>
          <w:i/>
          <w:noProof/>
          <w:lang w:val="bg-BG" w:eastAsia="fr-FR"/>
        </w:rPr>
        <w:t xml:space="preserve"> </w:t>
      </w:r>
      <w:r w:rsidR="0088296B">
        <w:rPr>
          <w:rStyle w:val="st"/>
          <w:rFonts w:eastAsia="Times New Roman" w:cs="Times New Roman"/>
          <w:lang w:val="bg-BG"/>
        </w:rPr>
        <w:t>„</w:t>
      </w:r>
      <w:r w:rsidR="00740324" w:rsidRPr="00F4585E">
        <w:rPr>
          <w:rFonts w:eastAsia="Times New Roman" w:cstheme="minorHAnsi"/>
          <w:i/>
          <w:noProof/>
          <w:lang w:val="bg-BG" w:eastAsia="fr-FR"/>
        </w:rPr>
        <w:t xml:space="preserve">Поначало принципът за съразмерността се отнася за най-малко засягане на правата и законните интереси и на страните, и на всички възможни лица като цяло. Възлова за изразяване на принципа за съразмерност е разпоредбата, изискваща административният акт и неговото изпълнение да не засягат права и законни интереси в по-голяма степен от най-необходимото за целта, за която актът се издава. </w:t>
      </w:r>
      <w:r w:rsidR="00740324" w:rsidRPr="00F4585E">
        <w:rPr>
          <w:rFonts w:eastAsia="Times New Roman" w:cstheme="minorHAnsi"/>
          <w:i/>
          <w:noProof/>
          <w:u w:val="single"/>
          <w:lang w:val="bg-BG" w:eastAsia="fr-FR"/>
        </w:rPr>
        <w:t>При издаването на акта, това е материалноправно изискване.</w:t>
      </w:r>
      <w:r w:rsidR="00740324" w:rsidRPr="00F4585E">
        <w:rPr>
          <w:rFonts w:eastAsia="Times New Roman" w:cstheme="minorHAnsi"/>
          <w:i/>
          <w:noProof/>
          <w:lang w:val="bg-BG" w:eastAsia="fr-FR"/>
        </w:rPr>
        <w:t xml:space="preserve"> </w:t>
      </w:r>
      <w:r w:rsidR="00740324" w:rsidRPr="00F4585E">
        <w:rPr>
          <w:rFonts w:eastAsia="Times New Roman" w:cstheme="minorHAnsi"/>
          <w:i/>
          <w:noProof/>
          <w:u w:val="single"/>
          <w:lang w:val="bg-BG" w:eastAsia="fr-FR"/>
        </w:rPr>
        <w:t>Принципът е съществен и поради това неспазването на посоченото изискване ще представлява материалноправно нарушение.</w:t>
      </w:r>
      <w:r w:rsidR="00740324" w:rsidRPr="00F4585E">
        <w:rPr>
          <w:rFonts w:eastAsia="Times New Roman" w:cstheme="minorHAnsi"/>
          <w:i/>
          <w:noProof/>
          <w:lang w:val="bg-BG" w:eastAsia="fr-FR"/>
        </w:rPr>
        <w:t xml:space="preserve"> Съществено е да се определи целта, за която актът се издава. След това трябва да се прецени как да се постигне целта с най-малко засягащия права и законни интереси акт. В ал. 3 и 5 на чл. 6 от АПК се дават начини за постигане на така формулирания принцип.</w:t>
      </w:r>
      <w:r w:rsidR="0088296B">
        <w:rPr>
          <w:rFonts w:eastAsia="Times New Roman" w:cstheme="minorHAnsi"/>
          <w:i/>
          <w:noProof/>
          <w:lang w:val="bg-BG" w:eastAsia="fr-FR"/>
        </w:rPr>
        <w:t>”</w:t>
      </w:r>
      <w:r w:rsidR="00740324" w:rsidRPr="00F4585E">
        <w:rPr>
          <w:rFonts w:eastAsia="Times New Roman" w:cstheme="minorHAnsi"/>
          <w:i/>
          <w:noProof/>
          <w:lang w:val="bg-BG" w:eastAsia="fr-FR"/>
        </w:rPr>
        <w:t xml:space="preserve"> (Решение на Административен съд – Варна</w:t>
      </w:r>
      <w:r w:rsidR="00DE056E" w:rsidRPr="00F4585E">
        <w:rPr>
          <w:rFonts w:eastAsia="Times New Roman" w:cstheme="minorHAnsi"/>
          <w:i/>
          <w:noProof/>
          <w:lang w:val="bg-BG" w:eastAsia="fr-FR"/>
        </w:rPr>
        <w:t>, адм. дело № 2392/2013г.)</w:t>
      </w:r>
      <w:r w:rsidR="002C047C" w:rsidRPr="00F4585E">
        <w:rPr>
          <w:rFonts w:eastAsia="Times New Roman" w:cstheme="minorHAnsi"/>
          <w:i/>
          <w:noProof/>
          <w:lang w:val="bg-BG" w:eastAsia="fr-FR"/>
        </w:rPr>
        <w:t>.</w:t>
      </w:r>
    </w:p>
    <w:p w14:paraId="7A2874D5" w14:textId="77777777" w:rsidR="00765377" w:rsidRDefault="00F13466" w:rsidP="005B5E35">
      <w:pPr>
        <w:jc w:val="both"/>
        <w:rPr>
          <w:rFonts w:eastAsia="Times New Roman" w:cstheme="minorHAnsi"/>
          <w:noProof/>
          <w:lang w:val="bg-BG" w:eastAsia="fr-FR"/>
        </w:rPr>
      </w:pPr>
      <w:r w:rsidRPr="00F4585E">
        <w:rPr>
          <w:lang w:val="bg-BG"/>
        </w:rPr>
        <w:tab/>
      </w:r>
      <w:r w:rsidR="004206CB" w:rsidRPr="00F4585E">
        <w:rPr>
          <w:rFonts w:eastAsia="Times New Roman" w:cstheme="minorHAnsi"/>
          <w:noProof/>
          <w:lang w:val="bg-BG" w:eastAsia="fr-FR"/>
        </w:rPr>
        <w:t xml:space="preserve">Към момента обаче изискването за </w:t>
      </w:r>
      <w:r w:rsidR="003C297B" w:rsidRPr="00F4585E">
        <w:rPr>
          <w:rFonts w:eastAsia="Times New Roman" w:cstheme="minorHAnsi"/>
          <w:noProof/>
          <w:lang w:val="bg-BG" w:eastAsia="fr-FR"/>
        </w:rPr>
        <w:t>спазване на принцип</w:t>
      </w:r>
      <w:r w:rsidR="004206CB" w:rsidRPr="00F4585E">
        <w:rPr>
          <w:rFonts w:eastAsia="Times New Roman" w:cstheme="minorHAnsi"/>
          <w:noProof/>
          <w:lang w:val="bg-BG" w:eastAsia="fr-FR"/>
        </w:rPr>
        <w:t>а за пропорционалност от административните органи при упражняване на административна дейност</w:t>
      </w:r>
      <w:r w:rsidR="003C297B" w:rsidRPr="00F4585E">
        <w:rPr>
          <w:rFonts w:eastAsia="Times New Roman" w:cstheme="minorHAnsi"/>
          <w:noProof/>
          <w:lang w:val="bg-BG" w:eastAsia="fr-FR"/>
        </w:rPr>
        <w:t xml:space="preserve"> не е трайна практика на националния съд. В някои случаи </w:t>
      </w:r>
      <w:r w:rsidR="004206CB" w:rsidRPr="00F4585E">
        <w:rPr>
          <w:rFonts w:eastAsia="Times New Roman" w:cstheme="minorHAnsi"/>
          <w:noProof/>
          <w:lang w:val="bg-BG" w:eastAsia="fr-FR"/>
        </w:rPr>
        <w:t>в ситуации, сходн</w:t>
      </w:r>
      <w:r w:rsidRPr="00F4585E">
        <w:rPr>
          <w:rFonts w:eastAsia="Times New Roman" w:cstheme="minorHAnsi"/>
          <w:noProof/>
          <w:lang w:val="bg-BG" w:eastAsia="fr-FR"/>
        </w:rPr>
        <w:t>и</w:t>
      </w:r>
      <w:r w:rsidR="004206CB" w:rsidRPr="00F4585E">
        <w:rPr>
          <w:rFonts w:eastAsia="Times New Roman" w:cstheme="minorHAnsi"/>
          <w:noProof/>
          <w:lang w:val="bg-BG" w:eastAsia="fr-FR"/>
        </w:rPr>
        <w:t xml:space="preserve"> на тази, разглеждана от решението </w:t>
      </w:r>
      <w:r w:rsidR="004206CB" w:rsidRPr="00F4585E">
        <w:rPr>
          <w:rFonts w:eastAsia="Times New Roman" w:cstheme="minorHAnsi"/>
          <w:i/>
          <w:noProof/>
          <w:lang w:val="bg-BG" w:eastAsia="fr-FR"/>
        </w:rPr>
        <w:t>Йорданова и други</w:t>
      </w:r>
      <w:r w:rsidR="004206CB" w:rsidRPr="00F4585E">
        <w:rPr>
          <w:rFonts w:eastAsia="Times New Roman" w:cstheme="minorHAnsi"/>
          <w:noProof/>
          <w:lang w:val="bg-BG" w:eastAsia="fr-FR"/>
        </w:rPr>
        <w:t xml:space="preserve">, </w:t>
      </w:r>
      <w:r w:rsidR="003C297B" w:rsidRPr="00F4585E">
        <w:rPr>
          <w:rFonts w:eastAsia="Times New Roman" w:cstheme="minorHAnsi"/>
          <w:noProof/>
          <w:lang w:val="bg-BG" w:eastAsia="fr-FR"/>
        </w:rPr>
        <w:t>съдилищата отказват въобще да разглеждат аргументи, свързани с личното пол</w:t>
      </w:r>
      <w:r w:rsidR="00DD3B53" w:rsidRPr="00F4585E">
        <w:rPr>
          <w:rFonts w:eastAsia="Times New Roman" w:cstheme="minorHAnsi"/>
          <w:noProof/>
          <w:lang w:val="bg-BG" w:eastAsia="fr-FR"/>
        </w:rPr>
        <w:t>ожение на жалбоподателя и рискa</w:t>
      </w:r>
      <w:r w:rsidR="003C297B" w:rsidRPr="00F4585E">
        <w:rPr>
          <w:rFonts w:eastAsia="Times New Roman" w:cstheme="minorHAnsi"/>
          <w:noProof/>
          <w:lang w:val="bg-BG" w:eastAsia="fr-FR"/>
        </w:rPr>
        <w:t xml:space="preserve"> той да остане бездомен</w:t>
      </w:r>
      <w:r w:rsidR="00086DEA" w:rsidRPr="00F4585E">
        <w:rPr>
          <w:rFonts w:eastAsia="Times New Roman" w:cstheme="minorHAnsi"/>
          <w:noProof/>
          <w:lang w:val="bg-BG" w:eastAsia="fr-FR"/>
        </w:rPr>
        <w:t>, като ги намират за неотносими в едно производство по оспорване на законосъобразността на конкретен административен акт. В тези случаи, подобно на критикувания от ЕСПЧ</w:t>
      </w:r>
      <w:r w:rsidR="00687940" w:rsidRPr="00F4585E">
        <w:rPr>
          <w:rFonts w:eastAsia="Times New Roman" w:cstheme="minorHAnsi"/>
          <w:noProof/>
          <w:lang w:val="bg-BG" w:eastAsia="fr-FR"/>
        </w:rPr>
        <w:t xml:space="preserve"> </w:t>
      </w:r>
      <w:r w:rsidR="0037384A" w:rsidRPr="00F4585E">
        <w:rPr>
          <w:rFonts w:eastAsia="Times New Roman" w:cstheme="minorHAnsi"/>
          <w:noProof/>
          <w:lang w:val="bg-BG" w:eastAsia="fr-FR"/>
        </w:rPr>
        <w:t>формален по</w:t>
      </w:r>
      <w:r w:rsidR="0094028B" w:rsidRPr="00F4585E">
        <w:rPr>
          <w:rFonts w:eastAsia="Times New Roman" w:cstheme="minorHAnsi"/>
          <w:noProof/>
          <w:lang w:val="bg-BG" w:eastAsia="fr-FR"/>
        </w:rPr>
        <w:t>дход на ВАС, съдът отказва да</w:t>
      </w:r>
      <w:r w:rsidR="0037384A" w:rsidRPr="00F4585E">
        <w:rPr>
          <w:rFonts w:eastAsia="Times New Roman" w:cstheme="minorHAnsi"/>
          <w:noProof/>
          <w:lang w:val="bg-BG" w:eastAsia="fr-FR"/>
        </w:rPr>
        <w:t xml:space="preserve"> преценява дали издаването </w:t>
      </w:r>
      <w:r w:rsidR="00DD3B53" w:rsidRPr="00F4585E">
        <w:rPr>
          <w:rFonts w:eastAsia="Times New Roman" w:cstheme="minorHAnsi"/>
          <w:noProof/>
          <w:lang w:val="bg-BG" w:eastAsia="fr-FR"/>
        </w:rPr>
        <w:t>или изпълнението на акта би довело</w:t>
      </w:r>
      <w:r w:rsidR="0037384A" w:rsidRPr="00F4585E">
        <w:rPr>
          <w:rFonts w:eastAsia="Times New Roman" w:cstheme="minorHAnsi"/>
          <w:noProof/>
          <w:lang w:val="bg-BG" w:eastAsia="fr-FR"/>
        </w:rPr>
        <w:t xml:space="preserve"> до непропорционална нам</w:t>
      </w:r>
      <w:r w:rsidR="00B27F29" w:rsidRPr="00F4585E">
        <w:rPr>
          <w:rFonts w:eastAsia="Times New Roman" w:cstheme="minorHAnsi"/>
          <w:noProof/>
          <w:lang w:val="bg-BG" w:eastAsia="fr-FR"/>
        </w:rPr>
        <w:t xml:space="preserve">еса в правото на жалбоподателя на зачитане на </w:t>
      </w:r>
      <w:r w:rsidR="00CE7C46" w:rsidRPr="00F4585E">
        <w:rPr>
          <w:rFonts w:eastAsia="Times New Roman" w:cstheme="minorHAnsi"/>
          <w:noProof/>
          <w:lang w:val="bg-BG" w:eastAsia="fr-FR"/>
        </w:rPr>
        <w:t>неговия дом</w:t>
      </w:r>
      <w:r w:rsidR="00B27F29" w:rsidRPr="00F4585E">
        <w:rPr>
          <w:rFonts w:eastAsia="Times New Roman" w:cstheme="minorHAnsi"/>
          <w:noProof/>
          <w:lang w:val="bg-BG" w:eastAsia="fr-FR"/>
        </w:rPr>
        <w:t>.</w:t>
      </w:r>
      <w:r w:rsidR="00687940" w:rsidRPr="00F4585E">
        <w:rPr>
          <w:rFonts w:eastAsia="Times New Roman" w:cstheme="minorHAnsi"/>
          <w:noProof/>
          <w:lang w:val="bg-BG" w:eastAsia="fr-FR"/>
        </w:rPr>
        <w:t xml:space="preserve"> </w:t>
      </w:r>
    </w:p>
    <w:p w14:paraId="7D171952" w14:textId="0EA6F0D6" w:rsidR="00B06C4E" w:rsidRDefault="000447D9">
      <w:pPr>
        <w:ind w:firstLine="720"/>
        <w:jc w:val="both"/>
        <w:rPr>
          <w:rFonts w:eastAsia="Times New Roman" w:cstheme="minorHAnsi"/>
          <w:noProof/>
          <w:lang w:val="bg-BG" w:eastAsia="fr-FR"/>
        </w:rPr>
      </w:pPr>
      <w:r w:rsidRPr="00F4585E">
        <w:rPr>
          <w:rFonts w:eastAsia="Times New Roman" w:cstheme="minorHAnsi"/>
          <w:noProof/>
          <w:lang w:val="bg-BG" w:eastAsia="fr-FR"/>
        </w:rPr>
        <w:t>Д</w:t>
      </w:r>
      <w:r w:rsidR="00DD3B53" w:rsidRPr="00F4585E">
        <w:rPr>
          <w:rFonts w:eastAsia="Times New Roman" w:cstheme="minorHAnsi"/>
          <w:noProof/>
          <w:lang w:val="bg-BG" w:eastAsia="fr-FR"/>
        </w:rPr>
        <w:t>руги</w:t>
      </w:r>
      <w:r w:rsidR="00F4585E" w:rsidRPr="00F4585E">
        <w:rPr>
          <w:rFonts w:eastAsia="Times New Roman" w:cstheme="minorHAnsi"/>
          <w:noProof/>
          <w:lang w:val="bg-BG" w:eastAsia="fr-FR"/>
        </w:rPr>
        <w:t xml:space="preserve"> </w:t>
      </w:r>
      <w:r w:rsidRPr="00F4585E">
        <w:rPr>
          <w:rFonts w:eastAsia="Times New Roman" w:cstheme="minorHAnsi"/>
          <w:noProof/>
          <w:lang w:val="bg-BG" w:eastAsia="fr-FR"/>
        </w:rPr>
        <w:t xml:space="preserve">решения пък индицират </w:t>
      </w:r>
      <w:r w:rsidR="007C003E" w:rsidRPr="00F4585E">
        <w:rPr>
          <w:rFonts w:eastAsia="Times New Roman" w:cstheme="minorHAnsi"/>
          <w:noProof/>
          <w:lang w:val="bg-BG" w:eastAsia="fr-FR"/>
        </w:rPr>
        <w:t xml:space="preserve">по-скоро превратно разбиране на </w:t>
      </w:r>
      <w:r w:rsidR="00DD3B53" w:rsidRPr="00F4585E">
        <w:rPr>
          <w:rFonts w:eastAsia="Times New Roman" w:cstheme="minorHAnsi"/>
          <w:noProof/>
          <w:lang w:val="bg-BG" w:eastAsia="fr-FR"/>
        </w:rPr>
        <w:t>същността на теста</w:t>
      </w:r>
      <w:r w:rsidR="00C66140" w:rsidRPr="00F4585E">
        <w:rPr>
          <w:rFonts w:eastAsia="Times New Roman" w:cstheme="minorHAnsi"/>
          <w:noProof/>
          <w:lang w:val="bg-BG" w:eastAsia="fr-FR"/>
        </w:rPr>
        <w:t>.</w:t>
      </w:r>
      <w:r w:rsidR="0094028B" w:rsidRPr="00F4585E">
        <w:rPr>
          <w:rFonts w:eastAsia="Times New Roman" w:cstheme="minorHAnsi"/>
          <w:noProof/>
          <w:lang w:val="bg-BG" w:eastAsia="fr-FR"/>
        </w:rPr>
        <w:t xml:space="preserve"> Така например в</w:t>
      </w:r>
      <w:r w:rsidR="00C66140" w:rsidRPr="00F4585E">
        <w:rPr>
          <w:rFonts w:eastAsia="Times New Roman" w:cstheme="minorHAnsi"/>
          <w:noProof/>
          <w:lang w:val="bg-BG" w:eastAsia="fr-FR"/>
        </w:rPr>
        <w:t xml:space="preserve"> </w:t>
      </w:r>
      <w:r w:rsidR="00765377">
        <w:rPr>
          <w:rFonts w:eastAsia="Times New Roman" w:cstheme="minorHAnsi"/>
          <w:noProof/>
          <w:lang w:val="bg-BG" w:eastAsia="fr-FR"/>
        </w:rPr>
        <w:t>свое</w:t>
      </w:r>
      <w:r w:rsidR="00C66140" w:rsidRPr="00F4585E">
        <w:rPr>
          <w:rFonts w:eastAsia="Times New Roman" w:cstheme="minorHAnsi"/>
          <w:noProof/>
          <w:lang w:val="bg-BG" w:eastAsia="fr-FR"/>
        </w:rPr>
        <w:t xml:space="preserve"> решение</w:t>
      </w:r>
      <w:r w:rsidR="00C95977">
        <w:rPr>
          <w:rFonts w:eastAsia="Times New Roman" w:cstheme="minorHAnsi"/>
          <w:noProof/>
          <w:lang w:val="bg-BG" w:eastAsia="fr-FR"/>
        </w:rPr>
        <w:t xml:space="preserve"> </w:t>
      </w:r>
      <w:r w:rsidR="00C66140" w:rsidRPr="00F4585E">
        <w:rPr>
          <w:rFonts w:eastAsia="Times New Roman" w:cstheme="minorHAnsi"/>
          <w:noProof/>
          <w:lang w:val="bg-BG" w:eastAsia="fr-FR"/>
        </w:rPr>
        <w:t>Административен съд</w:t>
      </w:r>
      <w:r w:rsidR="00DD3B53" w:rsidRPr="00F4585E">
        <w:rPr>
          <w:rFonts w:eastAsia="Times New Roman" w:cstheme="minorHAnsi"/>
          <w:noProof/>
          <w:lang w:val="bg-BG" w:eastAsia="fr-FR"/>
        </w:rPr>
        <w:t xml:space="preserve"> </w:t>
      </w:r>
      <w:r w:rsidR="00C66140" w:rsidRPr="00F4585E">
        <w:rPr>
          <w:rFonts w:eastAsia="Times New Roman" w:cstheme="minorHAnsi"/>
          <w:noProof/>
          <w:lang w:val="bg-BG" w:eastAsia="fr-FR"/>
        </w:rPr>
        <w:t>- Варна</w:t>
      </w:r>
      <w:r w:rsidR="0094028B" w:rsidRPr="00F4585E">
        <w:rPr>
          <w:rFonts w:eastAsia="Times New Roman" w:cstheme="minorHAnsi"/>
          <w:noProof/>
          <w:lang w:val="bg-BG" w:eastAsia="fr-FR"/>
        </w:rPr>
        <w:t xml:space="preserve"> </w:t>
      </w:r>
      <w:r w:rsidR="00765377">
        <w:rPr>
          <w:rFonts w:eastAsia="Times New Roman" w:cstheme="minorHAnsi"/>
          <w:noProof/>
          <w:lang w:val="bg-BG" w:eastAsia="fr-FR"/>
        </w:rPr>
        <w:t>разглежда</w:t>
      </w:r>
      <w:r w:rsidR="0094028B" w:rsidRPr="00F4585E">
        <w:rPr>
          <w:rFonts w:eastAsia="Times New Roman" w:cstheme="minorHAnsi"/>
          <w:noProof/>
          <w:lang w:val="bg-BG" w:eastAsia="fr-FR"/>
        </w:rPr>
        <w:t xml:space="preserve"> искане за обявяване </w:t>
      </w:r>
      <w:r w:rsidR="00441DE0" w:rsidRPr="00F4585E">
        <w:rPr>
          <w:rFonts w:eastAsia="Times New Roman" w:cstheme="minorHAnsi"/>
          <w:noProof/>
          <w:lang w:val="bg-BG" w:eastAsia="fr-FR"/>
        </w:rPr>
        <w:t>на</w:t>
      </w:r>
      <w:r w:rsidR="0094028B" w:rsidRPr="00F4585E">
        <w:rPr>
          <w:rFonts w:eastAsia="Times New Roman" w:cstheme="minorHAnsi"/>
          <w:noProof/>
          <w:lang w:val="bg-BG" w:eastAsia="fr-FR"/>
        </w:rPr>
        <w:t xml:space="preserve"> нищожно</w:t>
      </w:r>
      <w:r w:rsidR="00441DE0" w:rsidRPr="00F4585E">
        <w:rPr>
          <w:rFonts w:eastAsia="Times New Roman" w:cstheme="minorHAnsi"/>
          <w:noProof/>
          <w:lang w:val="bg-BG" w:eastAsia="fr-FR"/>
        </w:rPr>
        <w:t>ст</w:t>
      </w:r>
      <w:r w:rsidR="0094028B" w:rsidRPr="00F4585E">
        <w:rPr>
          <w:rFonts w:eastAsia="Times New Roman" w:cstheme="minorHAnsi"/>
          <w:noProof/>
          <w:lang w:val="bg-BG" w:eastAsia="fr-FR"/>
        </w:rPr>
        <w:t xml:space="preserve"> на </w:t>
      </w:r>
      <w:r w:rsidR="00DD3B53" w:rsidRPr="00F4585E">
        <w:rPr>
          <w:rFonts w:eastAsia="Times New Roman" w:cstheme="minorHAnsi"/>
          <w:noProof/>
          <w:lang w:val="bg-BG" w:eastAsia="fr-FR"/>
        </w:rPr>
        <w:t xml:space="preserve">постановление, издадено </w:t>
      </w:r>
      <w:r w:rsidRPr="00F4585E">
        <w:rPr>
          <w:rFonts w:eastAsia="Times New Roman" w:cstheme="minorHAnsi"/>
          <w:noProof/>
          <w:lang w:val="bg-BG" w:eastAsia="fr-FR"/>
        </w:rPr>
        <w:t>от</w:t>
      </w:r>
      <w:r w:rsidR="00DD3B53" w:rsidRPr="00F4585E">
        <w:rPr>
          <w:rFonts w:eastAsia="Times New Roman" w:cstheme="minorHAnsi"/>
          <w:noProof/>
          <w:lang w:val="bg-BG" w:eastAsia="fr-FR"/>
        </w:rPr>
        <w:t xml:space="preserve"> </w:t>
      </w:r>
      <w:r w:rsidR="00765377">
        <w:rPr>
          <w:rFonts w:eastAsia="Times New Roman" w:cstheme="minorHAnsi"/>
          <w:noProof/>
          <w:lang w:val="bg-BG" w:eastAsia="fr-FR"/>
        </w:rPr>
        <w:t>н</w:t>
      </w:r>
      <w:r w:rsidR="00DD3B53" w:rsidRPr="00F4585E">
        <w:rPr>
          <w:rFonts w:eastAsia="Times New Roman" w:cstheme="minorHAnsi"/>
          <w:noProof/>
          <w:lang w:val="bg-BG" w:eastAsia="fr-FR"/>
        </w:rPr>
        <w:t xml:space="preserve">ачалника на ДНСК, с което е прекратено </w:t>
      </w:r>
      <w:r w:rsidR="00DD3B53" w:rsidRPr="00F4585E">
        <w:rPr>
          <w:rFonts w:eastAsia="Times New Roman" w:cstheme="minorHAnsi"/>
          <w:noProof/>
          <w:lang w:val="bg-BG" w:eastAsia="fr-FR"/>
        </w:rPr>
        <w:lastRenderedPageBreak/>
        <w:t>изпълнителното производство по принудително изпълнение на</w:t>
      </w:r>
      <w:r w:rsidR="00B56020" w:rsidRPr="00F4585E">
        <w:rPr>
          <w:rFonts w:eastAsia="Times New Roman" w:cstheme="minorHAnsi"/>
          <w:noProof/>
          <w:lang w:val="bg-BG" w:eastAsia="fr-FR"/>
        </w:rPr>
        <w:t xml:space="preserve"> заповед за премахване на незаконен строеж</w:t>
      </w:r>
      <w:r w:rsidR="00765377">
        <w:rPr>
          <w:rFonts w:eastAsia="Times New Roman" w:cstheme="minorHAnsi"/>
          <w:noProof/>
          <w:lang w:val="bg-BG" w:eastAsia="fr-FR"/>
        </w:rPr>
        <w:t>.</w:t>
      </w:r>
      <w:r w:rsidR="00B56020" w:rsidRPr="00F4585E">
        <w:rPr>
          <w:rFonts w:eastAsia="Times New Roman" w:cstheme="minorHAnsi"/>
          <w:noProof/>
          <w:lang w:val="bg-BG" w:eastAsia="fr-FR"/>
        </w:rPr>
        <w:t xml:space="preserve"> </w:t>
      </w:r>
      <w:r w:rsidR="00765377">
        <w:rPr>
          <w:rFonts w:eastAsia="Times New Roman" w:cstheme="minorHAnsi"/>
          <w:noProof/>
          <w:lang w:val="bg-BG" w:eastAsia="fr-FR"/>
        </w:rPr>
        <w:t>С</w:t>
      </w:r>
      <w:r w:rsidR="00B56020" w:rsidRPr="00F4585E">
        <w:rPr>
          <w:rFonts w:eastAsia="Times New Roman" w:cstheme="minorHAnsi"/>
          <w:noProof/>
          <w:lang w:val="bg-BG" w:eastAsia="fr-FR"/>
        </w:rPr>
        <w:t>ъдът вместо да анализира дали конкретните лични обстоятелства са го</w:t>
      </w:r>
      <w:r w:rsidR="005B5E35" w:rsidRPr="00F4585E">
        <w:rPr>
          <w:rFonts w:eastAsia="Times New Roman" w:cstheme="minorHAnsi"/>
          <w:noProof/>
          <w:lang w:val="bg-BG" w:eastAsia="fr-FR"/>
        </w:rPr>
        <w:t>дни и дос</w:t>
      </w:r>
      <w:r w:rsidR="002C047C" w:rsidRPr="00F4585E">
        <w:rPr>
          <w:rFonts w:eastAsia="Times New Roman" w:cstheme="minorHAnsi"/>
          <w:noProof/>
          <w:lang w:val="bg-BG" w:eastAsia="fr-FR"/>
        </w:rPr>
        <w:t>та</w:t>
      </w:r>
      <w:r w:rsidR="005B5E35" w:rsidRPr="00F4585E">
        <w:rPr>
          <w:rFonts w:eastAsia="Times New Roman" w:cstheme="minorHAnsi"/>
          <w:noProof/>
          <w:lang w:val="bg-BG" w:eastAsia="fr-FR"/>
        </w:rPr>
        <w:t>тъчни да заключи</w:t>
      </w:r>
      <w:r w:rsidR="00B56020" w:rsidRPr="00F4585E">
        <w:rPr>
          <w:rFonts w:eastAsia="Times New Roman" w:cstheme="minorHAnsi"/>
          <w:noProof/>
          <w:lang w:val="bg-BG" w:eastAsia="fr-FR"/>
        </w:rPr>
        <w:t xml:space="preserve">, че в </w:t>
      </w:r>
      <w:r w:rsidR="00441DE0" w:rsidRPr="00F4585E">
        <w:rPr>
          <w:rFonts w:eastAsia="Times New Roman" w:cstheme="minorHAnsi"/>
          <w:noProof/>
          <w:lang w:val="bg-BG" w:eastAsia="fr-FR"/>
        </w:rPr>
        <w:t xml:space="preserve">съответния </w:t>
      </w:r>
      <w:r w:rsidR="00B56020" w:rsidRPr="00F4585E">
        <w:rPr>
          <w:rFonts w:eastAsia="Times New Roman" w:cstheme="minorHAnsi"/>
          <w:noProof/>
          <w:lang w:val="bg-BG" w:eastAsia="fr-FR"/>
        </w:rPr>
        <w:t>случай непрекратяването на производството, би довело да непропорцион</w:t>
      </w:r>
      <w:r w:rsidR="005B5E35" w:rsidRPr="00F4585E">
        <w:rPr>
          <w:rFonts w:eastAsia="Times New Roman" w:cstheme="minorHAnsi"/>
          <w:noProof/>
          <w:lang w:val="bg-BG" w:eastAsia="fr-FR"/>
        </w:rPr>
        <w:t>ална намеса в правата на жалбоподателите, е достигнал до генерал</w:t>
      </w:r>
      <w:r w:rsidR="00765377">
        <w:rPr>
          <w:rFonts w:eastAsia="Times New Roman" w:cstheme="minorHAnsi"/>
          <w:noProof/>
          <w:lang w:val="bg-BG" w:eastAsia="fr-FR"/>
        </w:rPr>
        <w:t>е</w:t>
      </w:r>
      <w:r w:rsidR="005B5E35" w:rsidRPr="00F4585E">
        <w:rPr>
          <w:rFonts w:eastAsia="Times New Roman" w:cstheme="minorHAnsi"/>
          <w:noProof/>
          <w:lang w:val="bg-BG" w:eastAsia="fr-FR"/>
        </w:rPr>
        <w:t>н</w:t>
      </w:r>
      <w:r w:rsidR="00765377">
        <w:rPr>
          <w:rFonts w:eastAsia="Times New Roman" w:cstheme="minorHAnsi"/>
          <w:noProof/>
          <w:lang w:val="bg-BG" w:eastAsia="fr-FR"/>
        </w:rPr>
        <w:t xml:space="preserve"> извод за необходимост от намесата</w:t>
      </w:r>
      <w:r w:rsidR="005B5E35" w:rsidRPr="00F4585E">
        <w:rPr>
          <w:rFonts w:eastAsia="Times New Roman" w:cstheme="minorHAnsi"/>
          <w:noProof/>
          <w:lang w:val="bg-BG" w:eastAsia="fr-FR"/>
        </w:rPr>
        <w:t xml:space="preserve">. Според съда </w:t>
      </w:r>
      <w:r w:rsidR="0088296B">
        <w:rPr>
          <w:rStyle w:val="st"/>
          <w:rFonts w:eastAsia="Times New Roman" w:cs="Times New Roman"/>
          <w:lang w:val="bg-BG"/>
        </w:rPr>
        <w:t>„</w:t>
      </w:r>
      <w:r w:rsidR="005B5E35" w:rsidRPr="00F4585E">
        <w:rPr>
          <w:rFonts w:eastAsia="Times New Roman" w:cstheme="minorHAnsi"/>
          <w:noProof/>
          <w:lang w:val="bg-BG" w:eastAsia="fr-FR"/>
        </w:rPr>
        <w:t>[т]ова дали лицата притежават друго жилище е без значение в случая, тъй като законът не предвижда забрана за премахване на незаконните строежи, ако и те да са единственото жилище на техните собственици или обитатели. Безспорно е, че ако заповедите бъдат изпълнени жалбоподателите ще загубят жилището си и това несъмнено ще бъде проява на намеса в правото им на неприкосновеност на техните жилища.</w:t>
      </w:r>
      <w:r w:rsidR="00765377">
        <w:rPr>
          <w:rFonts w:eastAsia="Times New Roman" w:cstheme="minorHAnsi"/>
          <w:noProof/>
          <w:lang w:val="bg-BG" w:eastAsia="fr-FR"/>
        </w:rPr>
        <w:t>..</w:t>
      </w:r>
      <w:r w:rsidR="0088296B">
        <w:rPr>
          <w:rFonts w:eastAsia="Times New Roman" w:cstheme="minorHAnsi"/>
          <w:noProof/>
          <w:lang w:val="bg-BG" w:eastAsia="fr-FR"/>
        </w:rPr>
        <w:t>”</w:t>
      </w:r>
      <w:r w:rsidR="005B5E35" w:rsidRPr="00F4585E">
        <w:rPr>
          <w:rFonts w:eastAsia="Times New Roman" w:cstheme="minorHAnsi"/>
          <w:noProof/>
          <w:lang w:val="bg-BG" w:eastAsia="fr-FR"/>
        </w:rPr>
        <w:t xml:space="preserve"> </w:t>
      </w:r>
      <w:r w:rsidR="0088296B">
        <w:rPr>
          <w:rStyle w:val="st"/>
          <w:rFonts w:eastAsia="Times New Roman" w:cs="Times New Roman"/>
          <w:lang w:val="bg-BG"/>
        </w:rPr>
        <w:t>„</w:t>
      </w:r>
      <w:r w:rsidR="005B5E35" w:rsidRPr="00F4585E">
        <w:rPr>
          <w:rFonts w:eastAsia="Times New Roman" w:cstheme="minorHAnsi"/>
          <w:noProof/>
          <w:lang w:val="bg-BG" w:eastAsia="fr-FR"/>
        </w:rPr>
        <w:t xml:space="preserve">Конвенцията допуска подобна намеса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 Премахването на незаконните строежи е предвидено в закона средство на намеса на държавата и служи за осигуряване на икономическото благосъстояние на страната, на обществената сигурност, за защита на здравето и правата на </w:t>
      </w:r>
      <w:r w:rsidR="00820455" w:rsidRPr="00F4585E">
        <w:rPr>
          <w:rFonts w:eastAsia="Times New Roman" w:cstheme="minorHAnsi"/>
          <w:noProof/>
          <w:lang w:val="bg-BG" w:eastAsia="fr-FR"/>
        </w:rPr>
        <w:t>другите членове на обществото.</w:t>
      </w:r>
      <w:r w:rsidR="0088296B">
        <w:rPr>
          <w:rFonts w:eastAsia="Times New Roman" w:cstheme="minorHAnsi"/>
          <w:noProof/>
          <w:lang w:val="bg-BG" w:eastAsia="fr-FR"/>
        </w:rPr>
        <w:t>”</w:t>
      </w:r>
      <w:r w:rsidR="00820455" w:rsidRPr="00F4585E">
        <w:rPr>
          <w:rFonts w:eastAsia="Times New Roman" w:cstheme="minorHAnsi"/>
          <w:noProof/>
          <w:lang w:val="bg-BG" w:eastAsia="fr-FR"/>
        </w:rPr>
        <w:t xml:space="preserve"> </w:t>
      </w:r>
      <w:r w:rsidR="0088296B">
        <w:rPr>
          <w:rStyle w:val="st"/>
          <w:rFonts w:eastAsia="Times New Roman" w:cs="Times New Roman"/>
          <w:lang w:val="bg-BG"/>
        </w:rPr>
        <w:t>„</w:t>
      </w:r>
      <w:r w:rsidR="005B5E35" w:rsidRPr="00F4585E">
        <w:rPr>
          <w:rFonts w:eastAsia="Times New Roman" w:cstheme="minorHAnsi"/>
          <w:noProof/>
          <w:lang w:val="bg-BG" w:eastAsia="fr-FR"/>
        </w:rPr>
        <w:t xml:space="preserve">Тази намеса е необходима, ако е пропорционална на преследваната цел. Не може да се приеме, че принципът за пропорционалност в случая е нарушен. </w:t>
      </w:r>
      <w:r w:rsidR="005B5E35" w:rsidRPr="00F4585E">
        <w:rPr>
          <w:rFonts w:eastAsia="Times New Roman" w:cstheme="minorHAnsi"/>
          <w:noProof/>
          <w:u w:val="single"/>
          <w:lang w:val="bg-BG" w:eastAsia="fr-FR"/>
        </w:rPr>
        <w:t>Няма друго, по-щадящо средство, чрез което може да се премахне незаконният строеж и в този смисъл предприетите действия не засягат права и законни интереси в по-голяма степен от необходимото за целта, за която актът се издава - премахване на незаконното строителство</w:t>
      </w:r>
      <w:r w:rsidR="00820455" w:rsidRPr="00F4585E">
        <w:rPr>
          <w:rFonts w:eastAsia="Times New Roman" w:cstheme="minorHAnsi"/>
          <w:noProof/>
          <w:lang w:val="bg-BG" w:eastAsia="fr-FR"/>
        </w:rPr>
        <w:t>.</w:t>
      </w:r>
      <w:r w:rsidR="0088296B">
        <w:rPr>
          <w:rFonts w:eastAsia="Times New Roman" w:cstheme="minorHAnsi"/>
          <w:noProof/>
          <w:lang w:val="bg-BG" w:eastAsia="fr-FR"/>
        </w:rPr>
        <w:t>”</w:t>
      </w:r>
      <w:r w:rsidR="00820455" w:rsidRPr="00F4585E">
        <w:rPr>
          <w:rFonts w:eastAsia="Times New Roman" w:cstheme="minorHAnsi"/>
          <w:noProof/>
          <w:lang w:val="bg-BG" w:eastAsia="fr-FR"/>
        </w:rPr>
        <w:t xml:space="preserve"> [</w:t>
      </w:r>
      <w:r w:rsidR="005B5E35" w:rsidRPr="00F4585E">
        <w:rPr>
          <w:rFonts w:eastAsia="Times New Roman" w:cstheme="minorHAnsi"/>
          <w:noProof/>
          <w:lang w:val="bg-BG" w:eastAsia="fr-FR"/>
        </w:rPr>
        <w:t>…</w:t>
      </w:r>
      <w:r w:rsidR="00820455" w:rsidRPr="00F4585E">
        <w:rPr>
          <w:rFonts w:eastAsia="Times New Roman" w:cstheme="minorHAnsi"/>
          <w:noProof/>
          <w:lang w:val="bg-BG" w:eastAsia="fr-FR"/>
        </w:rPr>
        <w:t>]</w:t>
      </w:r>
      <w:r w:rsidR="0088296B">
        <w:rPr>
          <w:rFonts w:eastAsia="Times New Roman" w:cstheme="minorHAnsi"/>
          <w:noProof/>
          <w:lang w:val="bg-BG" w:eastAsia="fr-FR"/>
        </w:rPr>
        <w:t xml:space="preserve"> „</w:t>
      </w:r>
      <w:r w:rsidR="005B5E35" w:rsidRPr="00F4585E">
        <w:rPr>
          <w:rFonts w:eastAsia="Times New Roman" w:cstheme="minorHAnsi"/>
          <w:noProof/>
          <w:lang w:val="bg-BG" w:eastAsia="fr-FR"/>
        </w:rPr>
        <w:t>Отделно от това несъмнено общественият интерес от изграждането и под</w:t>
      </w:r>
      <w:r w:rsidR="002C047C" w:rsidRPr="00F4585E">
        <w:rPr>
          <w:rFonts w:eastAsia="Times New Roman" w:cstheme="minorHAnsi"/>
          <w:noProof/>
          <w:lang w:val="bg-BG" w:eastAsia="fr-FR"/>
        </w:rPr>
        <w:t>д</w:t>
      </w:r>
      <w:r w:rsidR="005B5E35" w:rsidRPr="00F4585E">
        <w:rPr>
          <w:rFonts w:eastAsia="Times New Roman" w:cstheme="minorHAnsi"/>
          <w:noProof/>
          <w:lang w:val="bg-BG" w:eastAsia="fr-FR"/>
        </w:rPr>
        <w:t>ържането на градска среда, която отговаря на изискванията на закона надделява над интереса на три лица, които обитават незаконния строеж.</w:t>
      </w:r>
      <w:r w:rsidR="0088296B">
        <w:rPr>
          <w:rFonts w:eastAsia="Times New Roman" w:cstheme="minorHAnsi"/>
          <w:noProof/>
          <w:lang w:val="bg-BG" w:eastAsia="fr-FR"/>
        </w:rPr>
        <w:t>”</w:t>
      </w:r>
      <w:r w:rsidR="00820455" w:rsidRPr="00F4585E">
        <w:rPr>
          <w:rFonts w:eastAsia="Times New Roman" w:cstheme="minorHAnsi"/>
          <w:noProof/>
          <w:lang w:val="bg-BG" w:eastAsia="fr-FR"/>
        </w:rPr>
        <w:t xml:space="preserve"> </w:t>
      </w:r>
      <w:r w:rsidR="0088296B">
        <w:rPr>
          <w:rStyle w:val="st"/>
          <w:rFonts w:eastAsia="Times New Roman" w:cs="Times New Roman"/>
          <w:lang w:val="bg-BG"/>
        </w:rPr>
        <w:t>„</w:t>
      </w:r>
      <w:r w:rsidR="005B5E35" w:rsidRPr="00F4585E">
        <w:rPr>
          <w:rFonts w:eastAsia="Times New Roman" w:cstheme="minorHAnsi"/>
          <w:noProof/>
          <w:u w:val="single"/>
          <w:lang w:val="bg-BG" w:eastAsia="fr-FR"/>
        </w:rPr>
        <w:t>Противното би означавало да се приеме, че всеки един незаконен строеж не следва да се премахва, щом в него се настани лице с влошено здравословно състояние и/или лице, което няма друг имот. Подобно разрешение би било правен абсурд и би обезсмислило съществуването на строителните правила и норми.</w:t>
      </w:r>
      <w:r w:rsidR="0088296B">
        <w:rPr>
          <w:rFonts w:eastAsia="Times New Roman" w:cstheme="minorHAnsi"/>
          <w:noProof/>
          <w:lang w:val="bg-BG" w:eastAsia="fr-FR"/>
        </w:rPr>
        <w:t>”</w:t>
      </w:r>
      <w:r w:rsidR="005B5E35" w:rsidRPr="00F4585E">
        <w:rPr>
          <w:rFonts w:eastAsia="Times New Roman" w:cstheme="minorHAnsi"/>
          <w:noProof/>
          <w:lang w:val="bg-BG" w:eastAsia="fr-FR"/>
        </w:rPr>
        <w:t xml:space="preserve"> (Решение 1782/04.07.2013 г.</w:t>
      </w:r>
      <w:r w:rsidR="00687940" w:rsidRPr="00F4585E">
        <w:rPr>
          <w:rFonts w:eastAsia="Times New Roman" w:cstheme="minorHAnsi"/>
          <w:noProof/>
          <w:lang w:val="bg-BG" w:eastAsia="fr-FR"/>
        </w:rPr>
        <w:t xml:space="preserve"> </w:t>
      </w:r>
      <w:r w:rsidR="005B5E35" w:rsidRPr="00F4585E">
        <w:rPr>
          <w:rFonts w:eastAsia="Times New Roman" w:cstheme="minorHAnsi"/>
          <w:noProof/>
          <w:lang w:val="bg-BG" w:eastAsia="fr-FR"/>
        </w:rPr>
        <w:t>на Адм. съд - Варна)</w:t>
      </w:r>
      <w:r w:rsidR="001E5B63" w:rsidRPr="00F4585E">
        <w:rPr>
          <w:rFonts w:eastAsia="Times New Roman" w:cstheme="minorHAnsi"/>
          <w:noProof/>
          <w:lang w:val="bg-BG" w:eastAsia="fr-FR"/>
        </w:rPr>
        <w:t xml:space="preserve">. </w:t>
      </w:r>
    </w:p>
    <w:p w14:paraId="7A33480F" w14:textId="77777777" w:rsidR="00B33ECE" w:rsidRPr="00F4585E" w:rsidRDefault="001E5B63"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Цитираното решение, макар и да съдържа частично относими аргуме</w:t>
      </w:r>
      <w:r w:rsidR="00C37A53" w:rsidRPr="00F4585E">
        <w:rPr>
          <w:rFonts w:eastAsia="Times New Roman" w:cstheme="minorHAnsi"/>
          <w:noProof/>
          <w:lang w:val="bg-BG" w:eastAsia="fr-FR"/>
        </w:rPr>
        <w:t xml:space="preserve">нти за пропорционалност, </w:t>
      </w:r>
      <w:r w:rsidRPr="00F4585E">
        <w:rPr>
          <w:rFonts w:eastAsia="Times New Roman" w:cstheme="minorHAnsi"/>
          <w:noProof/>
          <w:lang w:val="bg-BG" w:eastAsia="fr-FR"/>
        </w:rPr>
        <w:t xml:space="preserve">избягва да даде отговор на въпросите дали лицата </w:t>
      </w:r>
      <w:r w:rsidR="001A1DC2" w:rsidRPr="001A1DC2">
        <w:rPr>
          <w:rFonts w:eastAsia="Times New Roman" w:cstheme="minorHAnsi"/>
          <w:b/>
          <w:noProof/>
          <w:lang w:val="bg-BG" w:eastAsia="fr-FR"/>
        </w:rPr>
        <w:t>в конкретния случай</w:t>
      </w:r>
      <w:r w:rsidRPr="00F4585E">
        <w:rPr>
          <w:rFonts w:eastAsia="Times New Roman" w:cstheme="minorHAnsi"/>
          <w:noProof/>
          <w:lang w:val="bg-BG" w:eastAsia="fr-FR"/>
        </w:rPr>
        <w:t xml:space="preserve"> наистина рискува</w:t>
      </w:r>
      <w:r w:rsidR="00C37A53" w:rsidRPr="00F4585E">
        <w:rPr>
          <w:rFonts w:eastAsia="Times New Roman" w:cstheme="minorHAnsi"/>
          <w:noProof/>
          <w:lang w:val="bg-BG" w:eastAsia="fr-FR"/>
        </w:rPr>
        <w:t xml:space="preserve">т да останат бездомни, дали са </w:t>
      </w:r>
      <w:r w:rsidRPr="00F4585E">
        <w:rPr>
          <w:rFonts w:eastAsia="Times New Roman" w:cstheme="minorHAnsi"/>
          <w:noProof/>
          <w:lang w:val="bg-BG" w:eastAsia="fr-FR"/>
        </w:rPr>
        <w:t>разполагали с достатъчно време да си осигурят алтернатив</w:t>
      </w:r>
      <w:r w:rsidR="000447D9" w:rsidRPr="00F4585E">
        <w:rPr>
          <w:rFonts w:eastAsia="Times New Roman" w:cstheme="minorHAnsi"/>
          <w:noProof/>
          <w:lang w:val="bg-BG" w:eastAsia="fr-FR"/>
        </w:rPr>
        <w:t>ен подслон</w:t>
      </w:r>
      <w:r w:rsidRPr="00F4585E">
        <w:rPr>
          <w:rFonts w:eastAsia="Times New Roman" w:cstheme="minorHAnsi"/>
          <w:noProof/>
          <w:lang w:val="bg-BG" w:eastAsia="fr-FR"/>
        </w:rPr>
        <w:t>,</w:t>
      </w:r>
      <w:r w:rsidR="00223D62" w:rsidRPr="00F4585E">
        <w:rPr>
          <w:rFonts w:eastAsia="Times New Roman" w:cstheme="minorHAnsi"/>
          <w:noProof/>
          <w:lang w:val="bg-BG" w:eastAsia="fr-FR"/>
        </w:rPr>
        <w:t xml:space="preserve"> дали</w:t>
      </w:r>
      <w:r w:rsidRPr="00F4585E">
        <w:rPr>
          <w:rFonts w:eastAsia="Times New Roman" w:cstheme="minorHAnsi"/>
          <w:noProof/>
          <w:lang w:val="bg-BG" w:eastAsia="fr-FR"/>
        </w:rPr>
        <w:t xml:space="preserve"> </w:t>
      </w:r>
      <w:r w:rsidR="00E56406" w:rsidRPr="00F4585E">
        <w:rPr>
          <w:rFonts w:eastAsia="Times New Roman" w:cstheme="minorHAnsi"/>
          <w:noProof/>
          <w:lang w:val="bg-BG" w:eastAsia="fr-FR"/>
        </w:rPr>
        <w:t>са имали</w:t>
      </w:r>
      <w:r w:rsidRPr="00F4585E">
        <w:rPr>
          <w:rFonts w:eastAsia="Times New Roman" w:cstheme="minorHAnsi"/>
          <w:noProof/>
          <w:lang w:val="bg-BG" w:eastAsia="fr-FR"/>
        </w:rPr>
        <w:t xml:space="preserve"> възможност за това</w:t>
      </w:r>
      <w:r w:rsidR="00E56406" w:rsidRPr="00F4585E">
        <w:rPr>
          <w:rFonts w:eastAsia="Times New Roman" w:cstheme="minorHAnsi"/>
          <w:noProof/>
          <w:lang w:val="bg-BG" w:eastAsia="fr-FR"/>
        </w:rPr>
        <w:t xml:space="preserve"> и т.н</w:t>
      </w:r>
      <w:r w:rsidRPr="00F4585E">
        <w:rPr>
          <w:rFonts w:eastAsia="Times New Roman" w:cstheme="minorHAnsi"/>
          <w:noProof/>
          <w:lang w:val="bg-BG" w:eastAsia="fr-FR"/>
        </w:rPr>
        <w:t>.</w:t>
      </w:r>
      <w:r w:rsidR="00223D62" w:rsidRPr="00F4585E">
        <w:rPr>
          <w:rFonts w:eastAsia="Times New Roman" w:cstheme="minorHAnsi"/>
          <w:noProof/>
          <w:lang w:val="bg-BG" w:eastAsia="fr-FR"/>
        </w:rPr>
        <w:t xml:space="preserve"> Вместо това, използвайки текстът на член 8 от Конвенцията, съдът</w:t>
      </w:r>
      <w:r w:rsidR="00C37A53" w:rsidRPr="00F4585E">
        <w:rPr>
          <w:rFonts w:eastAsia="Times New Roman" w:cstheme="minorHAnsi"/>
          <w:noProof/>
          <w:lang w:val="bg-BG" w:eastAsia="fr-FR"/>
        </w:rPr>
        <w:t xml:space="preserve"> прави генерално обобщение,</w:t>
      </w:r>
      <w:r w:rsidR="00223D62" w:rsidRPr="00F4585E">
        <w:rPr>
          <w:rFonts w:eastAsia="Times New Roman" w:cstheme="minorHAnsi"/>
          <w:noProof/>
          <w:lang w:val="bg-BG" w:eastAsia="fr-FR"/>
        </w:rPr>
        <w:t xml:space="preserve"> че незаконните ст</w:t>
      </w:r>
      <w:r w:rsidR="00E56406" w:rsidRPr="00F4585E">
        <w:rPr>
          <w:rFonts w:eastAsia="Times New Roman" w:cstheme="minorHAnsi"/>
          <w:noProof/>
          <w:lang w:val="bg-BG" w:eastAsia="fr-FR"/>
        </w:rPr>
        <w:t>роежи всякога следва да се прем</w:t>
      </w:r>
      <w:r w:rsidR="00223D62" w:rsidRPr="00F4585E">
        <w:rPr>
          <w:rFonts w:eastAsia="Times New Roman" w:cstheme="minorHAnsi"/>
          <w:noProof/>
          <w:lang w:val="bg-BG" w:eastAsia="fr-FR"/>
        </w:rPr>
        <w:t>а</w:t>
      </w:r>
      <w:r w:rsidR="00E56406" w:rsidRPr="00F4585E">
        <w:rPr>
          <w:rFonts w:eastAsia="Times New Roman" w:cstheme="minorHAnsi"/>
          <w:noProof/>
          <w:lang w:val="bg-BG" w:eastAsia="fr-FR"/>
        </w:rPr>
        <w:t>х</w:t>
      </w:r>
      <w:r w:rsidR="00223D62" w:rsidRPr="00F4585E">
        <w:rPr>
          <w:rFonts w:eastAsia="Times New Roman" w:cstheme="minorHAnsi"/>
          <w:noProof/>
          <w:lang w:val="bg-BG" w:eastAsia="fr-FR"/>
        </w:rPr>
        <w:t xml:space="preserve">ват, защото това е </w:t>
      </w:r>
      <w:r w:rsidR="00C37A53" w:rsidRPr="00F4585E">
        <w:rPr>
          <w:rFonts w:eastAsia="Times New Roman" w:cstheme="minorHAnsi"/>
          <w:noProof/>
          <w:lang w:val="bg-BG" w:eastAsia="fr-FR"/>
        </w:rPr>
        <w:t xml:space="preserve">в </w:t>
      </w:r>
      <w:r w:rsidR="00223D62" w:rsidRPr="00F4585E">
        <w:rPr>
          <w:rFonts w:eastAsia="Times New Roman" w:cstheme="minorHAnsi"/>
          <w:noProof/>
          <w:lang w:val="bg-BG" w:eastAsia="fr-FR"/>
        </w:rPr>
        <w:t xml:space="preserve">обществен интерес. </w:t>
      </w:r>
      <w:r w:rsidR="00C37A53" w:rsidRPr="00F4585E">
        <w:rPr>
          <w:rFonts w:eastAsia="Times New Roman" w:cstheme="minorHAnsi"/>
          <w:noProof/>
          <w:lang w:val="bg-BG" w:eastAsia="fr-FR"/>
        </w:rPr>
        <w:t>Подобен тест за пропорционалност</w:t>
      </w:r>
      <w:r w:rsidR="00F13466" w:rsidRPr="00F4585E">
        <w:rPr>
          <w:rFonts w:eastAsia="Times New Roman" w:cstheme="minorHAnsi"/>
          <w:noProof/>
          <w:lang w:val="bg-BG" w:eastAsia="fr-FR"/>
        </w:rPr>
        <w:t xml:space="preserve"> </w:t>
      </w:r>
      <w:r w:rsidR="00C37A53" w:rsidRPr="00F4585E">
        <w:rPr>
          <w:rFonts w:eastAsia="Times New Roman" w:cstheme="minorHAnsi"/>
          <w:noProof/>
          <w:lang w:val="bg-BG" w:eastAsia="fr-FR"/>
        </w:rPr>
        <w:t>крие риск от погрешни заключения</w:t>
      </w:r>
      <w:r w:rsidR="000447D9" w:rsidRPr="00F4585E">
        <w:rPr>
          <w:rFonts w:eastAsia="Times New Roman" w:cstheme="minorHAnsi"/>
          <w:noProof/>
          <w:lang w:val="bg-BG" w:eastAsia="fr-FR"/>
        </w:rPr>
        <w:t xml:space="preserve"> и най-вероятно</w:t>
      </w:r>
      <w:r w:rsidR="00660D2E" w:rsidRPr="00F4585E">
        <w:rPr>
          <w:rFonts w:eastAsia="Times New Roman" w:cstheme="minorHAnsi"/>
          <w:noProof/>
          <w:lang w:val="bg-BG" w:eastAsia="fr-FR"/>
        </w:rPr>
        <w:t xml:space="preserve"> не</w:t>
      </w:r>
      <w:r w:rsidR="00C37A53" w:rsidRPr="00F4585E">
        <w:rPr>
          <w:rFonts w:eastAsia="Times New Roman" w:cstheme="minorHAnsi"/>
          <w:noProof/>
          <w:lang w:val="bg-BG" w:eastAsia="fr-FR"/>
        </w:rPr>
        <w:t xml:space="preserve"> би се приел за годен да отговори на изискванията, установени от ЕСПЧ в решението</w:t>
      </w:r>
      <w:r w:rsidR="00687940" w:rsidRPr="00F4585E">
        <w:rPr>
          <w:rFonts w:eastAsia="Times New Roman" w:cstheme="minorHAnsi"/>
          <w:noProof/>
          <w:lang w:val="bg-BG" w:eastAsia="fr-FR"/>
        </w:rPr>
        <w:t xml:space="preserve"> </w:t>
      </w:r>
      <w:r w:rsidR="00ED7996" w:rsidRPr="00F4585E">
        <w:rPr>
          <w:rFonts w:eastAsia="Times New Roman" w:cstheme="minorHAnsi"/>
          <w:i/>
          <w:noProof/>
          <w:lang w:val="bg-BG" w:eastAsia="fr-FR"/>
        </w:rPr>
        <w:t>Йорданова и други</w:t>
      </w:r>
      <w:r w:rsidR="00C37A53" w:rsidRPr="00F4585E">
        <w:rPr>
          <w:rFonts w:eastAsia="Times New Roman" w:cstheme="minorHAnsi"/>
          <w:noProof/>
          <w:lang w:val="bg-BG" w:eastAsia="fr-FR"/>
        </w:rPr>
        <w:t>.</w:t>
      </w:r>
    </w:p>
    <w:p w14:paraId="1C606F99" w14:textId="77777777" w:rsidR="00B33ECE" w:rsidRPr="00F4585E" w:rsidRDefault="00E56406"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От друга страна, в решенията, в които се изследва пропорционалността на предприетите мерки, съдът взема предвид сходни на </w:t>
      </w:r>
      <w:r w:rsidR="00011ADF" w:rsidRPr="00F4585E">
        <w:rPr>
          <w:rFonts w:eastAsia="Times New Roman" w:cstheme="minorHAnsi"/>
          <w:noProof/>
          <w:lang w:val="bg-BG" w:eastAsia="fr-FR"/>
        </w:rPr>
        <w:t>установените от ЕСПЧ критерии</w:t>
      </w:r>
      <w:r w:rsidR="0089383A" w:rsidRPr="00F4585E">
        <w:rPr>
          <w:rFonts w:eastAsia="Times New Roman" w:cstheme="minorHAnsi"/>
          <w:noProof/>
          <w:lang w:val="bg-BG" w:eastAsia="fr-FR"/>
        </w:rPr>
        <w:t>,</w:t>
      </w:r>
      <w:r w:rsidR="00011ADF" w:rsidRPr="00F4585E">
        <w:rPr>
          <w:rFonts w:eastAsia="Times New Roman" w:cstheme="minorHAnsi"/>
          <w:noProof/>
          <w:lang w:val="bg-BG" w:eastAsia="fr-FR"/>
        </w:rPr>
        <w:t xml:space="preserve"> като наличието на деца в семейството</w:t>
      </w:r>
      <w:r w:rsidR="007E783A" w:rsidRPr="00F4585E">
        <w:rPr>
          <w:rFonts w:eastAsia="Times New Roman" w:cstheme="minorHAnsi"/>
          <w:noProof/>
          <w:lang w:val="bg-BG" w:eastAsia="fr-FR"/>
        </w:rPr>
        <w:t xml:space="preserve"> (Решение № 16122, по адм. дело № 11655/2013, ІІІ отд. на ВАС)</w:t>
      </w:r>
      <w:r w:rsidR="00011ADF" w:rsidRPr="00F4585E">
        <w:rPr>
          <w:rFonts w:eastAsia="Times New Roman" w:cstheme="minorHAnsi"/>
          <w:noProof/>
          <w:lang w:val="bg-BG" w:eastAsia="fr-FR"/>
        </w:rPr>
        <w:t>, здравословно състояние на жалбоподателя</w:t>
      </w:r>
      <w:r w:rsidR="00AE2AE3" w:rsidRPr="00F4585E">
        <w:rPr>
          <w:lang w:val="bg-BG"/>
        </w:rPr>
        <w:t xml:space="preserve"> (</w:t>
      </w:r>
      <w:r w:rsidR="00AE2AE3" w:rsidRPr="00F4585E">
        <w:rPr>
          <w:rFonts w:eastAsia="Times New Roman" w:cstheme="minorHAnsi"/>
          <w:noProof/>
          <w:lang w:val="bg-BG" w:eastAsia="fr-FR"/>
        </w:rPr>
        <w:t>Определение № 7436 ОТ 04.06.2010 Г</w:t>
      </w:r>
      <w:r w:rsidR="002E7E8D" w:rsidRPr="00F4585E">
        <w:rPr>
          <w:rFonts w:eastAsia="Times New Roman" w:cstheme="minorHAnsi"/>
          <w:noProof/>
          <w:lang w:val="bg-BG" w:eastAsia="fr-FR"/>
        </w:rPr>
        <w:t xml:space="preserve">. по адм. д. </w:t>
      </w:r>
      <w:r w:rsidR="00AE2AE3" w:rsidRPr="00F4585E">
        <w:rPr>
          <w:rFonts w:eastAsia="Times New Roman" w:cstheme="minorHAnsi"/>
          <w:noProof/>
          <w:lang w:val="bg-BG" w:eastAsia="fr-FR"/>
        </w:rPr>
        <w:t>№ 6319/2010 Г., ІІ отд. на ВАС)</w:t>
      </w:r>
      <w:r w:rsidR="00011ADF" w:rsidRPr="00F4585E">
        <w:rPr>
          <w:rFonts w:eastAsia="Times New Roman" w:cstheme="minorHAnsi"/>
          <w:noProof/>
          <w:lang w:val="bg-BG" w:eastAsia="fr-FR"/>
        </w:rPr>
        <w:t xml:space="preserve"> и на други болни лица в семейството</w:t>
      </w:r>
      <w:r w:rsidR="00F41177" w:rsidRPr="00F4585E">
        <w:rPr>
          <w:rFonts w:eastAsia="Times New Roman" w:cstheme="minorHAnsi"/>
          <w:noProof/>
          <w:lang w:val="bg-BG" w:eastAsia="fr-FR"/>
        </w:rPr>
        <w:t xml:space="preserve"> (Решение № 18 ОТ 04.01.2016 Г. по адм. д. № </w:t>
      </w:r>
      <w:r w:rsidR="00F41177" w:rsidRPr="00F4585E">
        <w:rPr>
          <w:rFonts w:eastAsia="Times New Roman" w:cstheme="minorHAnsi"/>
          <w:noProof/>
          <w:lang w:val="bg-BG" w:eastAsia="fr-FR"/>
        </w:rPr>
        <w:lastRenderedPageBreak/>
        <w:t>15769/2014 Г., ІІІ отд. на ВАС)</w:t>
      </w:r>
      <w:r w:rsidR="00011ADF" w:rsidRPr="00F4585E">
        <w:rPr>
          <w:rFonts w:eastAsia="Times New Roman" w:cstheme="minorHAnsi"/>
          <w:noProof/>
          <w:lang w:val="bg-BG" w:eastAsia="fr-FR"/>
        </w:rPr>
        <w:t>, какво е поведен</w:t>
      </w:r>
      <w:r w:rsidR="0088296B">
        <w:rPr>
          <w:rFonts w:eastAsia="Times New Roman" w:cstheme="minorHAnsi"/>
          <w:noProof/>
          <w:lang w:val="bg-BG" w:eastAsia="fr-FR"/>
        </w:rPr>
        <w:t xml:space="preserve">ието на жалбоподателя и дали се е </w:t>
      </w:r>
      <w:r w:rsidR="00011ADF" w:rsidRPr="00F4585E">
        <w:rPr>
          <w:rFonts w:eastAsia="Times New Roman" w:cstheme="minorHAnsi"/>
          <w:noProof/>
          <w:lang w:val="bg-BG" w:eastAsia="fr-FR"/>
        </w:rPr>
        <w:t>опитал да погаси, макар и частично, задълженията, свързани със заплащането на наема</w:t>
      </w:r>
      <w:r w:rsidR="0089383A" w:rsidRPr="00F4585E">
        <w:rPr>
          <w:rFonts w:eastAsia="Times New Roman" w:cstheme="minorHAnsi"/>
          <w:noProof/>
          <w:lang w:val="bg-BG" w:eastAsia="fr-FR"/>
        </w:rPr>
        <w:t xml:space="preserve"> (Решение на Административен съд- Варна</w:t>
      </w:r>
      <w:r w:rsidR="00011ADF" w:rsidRPr="00F4585E">
        <w:rPr>
          <w:rFonts w:eastAsia="Times New Roman" w:cstheme="minorHAnsi"/>
          <w:noProof/>
          <w:lang w:val="bg-BG" w:eastAsia="fr-FR"/>
        </w:rPr>
        <w:t>,</w:t>
      </w:r>
      <w:r w:rsidR="0089383A" w:rsidRPr="00F4585E">
        <w:rPr>
          <w:rFonts w:eastAsia="Times New Roman" w:cstheme="minorHAnsi"/>
          <w:noProof/>
          <w:lang w:val="bg-BG" w:eastAsia="fr-FR"/>
        </w:rPr>
        <w:t>адм. дело</w:t>
      </w:r>
      <w:r w:rsidR="00011ADF" w:rsidRPr="00F4585E">
        <w:rPr>
          <w:rFonts w:eastAsia="Times New Roman" w:cstheme="minorHAnsi"/>
          <w:noProof/>
          <w:lang w:val="bg-BG" w:eastAsia="fr-FR"/>
        </w:rPr>
        <w:t xml:space="preserve"> </w:t>
      </w:r>
      <w:r w:rsidR="001E6DEE" w:rsidRPr="00F4585E">
        <w:rPr>
          <w:rFonts w:eastAsia="Times New Roman" w:cstheme="minorHAnsi"/>
          <w:noProof/>
          <w:lang w:val="bg-BG" w:eastAsia="fr-FR"/>
        </w:rPr>
        <w:t>№ 2392/2013 г.</w:t>
      </w:r>
      <w:r w:rsidR="00F41177" w:rsidRPr="00F4585E">
        <w:rPr>
          <w:rFonts w:eastAsia="Times New Roman" w:cstheme="minorHAnsi"/>
          <w:noProof/>
          <w:lang w:val="bg-BG" w:eastAsia="fr-FR"/>
        </w:rPr>
        <w:t>, Решение № 18 ОТ 04.01.2016 Г. по адм. д. № 15769/2014 Г., ІІІ отд. на ВАС)</w:t>
      </w:r>
      <w:r w:rsidR="001E6DEE" w:rsidRPr="00F4585E">
        <w:rPr>
          <w:rFonts w:eastAsia="Times New Roman" w:cstheme="minorHAnsi"/>
          <w:noProof/>
          <w:lang w:val="bg-BG" w:eastAsia="fr-FR"/>
        </w:rPr>
        <w:t>)</w:t>
      </w:r>
      <w:r w:rsidR="005E61B9" w:rsidRPr="00F4585E">
        <w:rPr>
          <w:rFonts w:eastAsia="Times New Roman" w:cstheme="minorHAnsi"/>
          <w:noProof/>
          <w:lang w:val="bg-BG" w:eastAsia="fr-FR"/>
        </w:rPr>
        <w:t>; какво</w:t>
      </w:r>
      <w:r w:rsidR="00C862E1" w:rsidRPr="00F4585E">
        <w:rPr>
          <w:rFonts w:eastAsia="Times New Roman" w:cstheme="minorHAnsi"/>
          <w:noProof/>
          <w:lang w:val="bg-BG" w:eastAsia="fr-FR"/>
        </w:rPr>
        <w:t xml:space="preserve"> </w:t>
      </w:r>
      <w:r w:rsidR="005E61B9" w:rsidRPr="00F4585E">
        <w:rPr>
          <w:rFonts w:eastAsia="Times New Roman" w:cstheme="minorHAnsi"/>
          <w:noProof/>
          <w:lang w:val="bg-BG" w:eastAsia="fr-FR"/>
        </w:rPr>
        <w:t>е финансовото състояние на жалбоподателя</w:t>
      </w:r>
      <w:r w:rsidR="00323986" w:rsidRPr="00F4585E">
        <w:rPr>
          <w:rFonts w:eastAsia="Times New Roman" w:cstheme="minorHAnsi"/>
          <w:noProof/>
          <w:lang w:val="bg-BG" w:eastAsia="fr-FR"/>
        </w:rPr>
        <w:t xml:space="preserve"> (Определение № 3288 от 12.08.2014 г. по частно административно дело № 2660/2014 г. на Административен съд – Варна)</w:t>
      </w:r>
      <w:r w:rsidR="005E61B9" w:rsidRPr="00F4585E">
        <w:rPr>
          <w:rFonts w:eastAsia="Times New Roman" w:cstheme="minorHAnsi"/>
          <w:noProof/>
          <w:lang w:val="bg-BG" w:eastAsia="fr-FR"/>
        </w:rPr>
        <w:t>;</w:t>
      </w:r>
      <w:r w:rsidR="001E6DEE" w:rsidRPr="00F4585E">
        <w:rPr>
          <w:rFonts w:eastAsia="Times New Roman" w:cstheme="minorHAnsi"/>
          <w:noProof/>
          <w:lang w:val="bg-BG" w:eastAsia="fr-FR"/>
        </w:rPr>
        <w:t xml:space="preserve"> </w:t>
      </w:r>
      <w:r w:rsidR="00011ADF" w:rsidRPr="00F4585E">
        <w:rPr>
          <w:rFonts w:eastAsia="Times New Roman" w:cstheme="minorHAnsi"/>
          <w:noProof/>
          <w:lang w:val="bg-BG" w:eastAsia="fr-FR"/>
        </w:rPr>
        <w:t>притежава ли друго жилище лицето</w:t>
      </w:r>
      <w:r w:rsidR="00C056E9" w:rsidRPr="00F4585E">
        <w:rPr>
          <w:rFonts w:eastAsia="Times New Roman" w:cstheme="minorHAnsi"/>
          <w:noProof/>
          <w:lang w:val="bg-BG" w:eastAsia="fr-FR"/>
        </w:rPr>
        <w:t xml:space="preserve"> или обитаваното представлява единствено жилище за него </w:t>
      </w:r>
      <w:r w:rsidR="002E7E8D" w:rsidRPr="00F4585E">
        <w:rPr>
          <w:rFonts w:eastAsia="Times New Roman" w:cstheme="minorHAnsi"/>
          <w:noProof/>
          <w:lang w:val="bg-BG" w:eastAsia="fr-FR"/>
        </w:rPr>
        <w:t>и съществува ли риск лицето да остане бездомно</w:t>
      </w:r>
      <w:r w:rsidR="00156E70" w:rsidRPr="00F4585E">
        <w:rPr>
          <w:rFonts w:eastAsia="Times New Roman" w:cstheme="minorHAnsi"/>
          <w:noProof/>
          <w:lang w:val="bg-BG" w:eastAsia="fr-FR"/>
        </w:rPr>
        <w:t xml:space="preserve"> </w:t>
      </w:r>
      <w:r w:rsidR="00C056E9" w:rsidRPr="00F4585E">
        <w:rPr>
          <w:rFonts w:eastAsia="Times New Roman" w:cstheme="minorHAnsi"/>
          <w:noProof/>
          <w:lang w:val="bg-BG" w:eastAsia="fr-FR"/>
        </w:rPr>
        <w:t xml:space="preserve">(Решение № от 26.03.2015 </w:t>
      </w:r>
      <w:r w:rsidR="00486DB1" w:rsidRPr="00F4585E">
        <w:rPr>
          <w:rFonts w:eastAsia="Times New Roman" w:cstheme="minorHAnsi"/>
          <w:noProof/>
          <w:lang w:val="bg-BG" w:eastAsia="fr-FR"/>
        </w:rPr>
        <w:t xml:space="preserve">г. по адм. д. № 477/2014 г. на Административен съд </w:t>
      </w:r>
      <w:r w:rsidR="002E7E8D" w:rsidRPr="00F4585E">
        <w:rPr>
          <w:rFonts w:eastAsia="Times New Roman" w:cstheme="minorHAnsi"/>
          <w:noProof/>
          <w:lang w:val="bg-BG" w:eastAsia="fr-FR"/>
        </w:rPr>
        <w:t>–</w:t>
      </w:r>
      <w:r w:rsidR="00486DB1" w:rsidRPr="00F4585E">
        <w:rPr>
          <w:rFonts w:eastAsia="Times New Roman" w:cstheme="minorHAnsi"/>
          <w:noProof/>
          <w:lang w:val="bg-BG" w:eastAsia="fr-FR"/>
        </w:rPr>
        <w:t xml:space="preserve"> Р</w:t>
      </w:r>
      <w:r w:rsidR="00C056E9" w:rsidRPr="00F4585E">
        <w:rPr>
          <w:rFonts w:eastAsia="Times New Roman" w:cstheme="minorHAnsi"/>
          <w:noProof/>
          <w:lang w:val="bg-BG" w:eastAsia="fr-FR"/>
        </w:rPr>
        <w:t>усе</w:t>
      </w:r>
      <w:r w:rsidR="002E7E8D" w:rsidRPr="00F4585E">
        <w:rPr>
          <w:rFonts w:eastAsia="Times New Roman" w:cstheme="minorHAnsi"/>
          <w:noProof/>
          <w:lang w:val="bg-BG" w:eastAsia="fr-FR"/>
        </w:rPr>
        <w:t>; Определение № 1556 от 01.03.2013 г. по частно административно дело № 855/2013 г. на Административен съд - Варна)</w:t>
      </w:r>
      <w:r w:rsidR="00C056E9" w:rsidRPr="00F4585E">
        <w:rPr>
          <w:rFonts w:eastAsia="Times New Roman" w:cstheme="minorHAnsi"/>
          <w:noProof/>
          <w:lang w:val="bg-BG" w:eastAsia="fr-FR"/>
        </w:rPr>
        <w:t xml:space="preserve">; </w:t>
      </w:r>
      <w:r w:rsidR="002E7C07" w:rsidRPr="00F4585E">
        <w:rPr>
          <w:rFonts w:eastAsia="Times New Roman" w:cstheme="minorHAnsi"/>
          <w:noProof/>
          <w:lang w:val="bg-BG" w:eastAsia="fr-FR"/>
        </w:rPr>
        <w:t>представлява ли за</w:t>
      </w:r>
      <w:r w:rsidR="00C056E9" w:rsidRPr="00F4585E">
        <w:rPr>
          <w:rFonts w:eastAsia="Times New Roman" w:cstheme="minorHAnsi"/>
          <w:noProof/>
          <w:lang w:val="bg-BG" w:eastAsia="fr-FR"/>
        </w:rPr>
        <w:t>труднение за лицето</w:t>
      </w:r>
      <w:r w:rsidR="002E7C07" w:rsidRPr="00F4585E">
        <w:rPr>
          <w:rFonts w:eastAsia="Times New Roman" w:cstheme="minorHAnsi"/>
          <w:noProof/>
          <w:lang w:val="bg-BG" w:eastAsia="fr-FR"/>
        </w:rPr>
        <w:t xml:space="preserve"> да си </w:t>
      </w:r>
      <w:r w:rsidR="001E6DEE" w:rsidRPr="00F4585E">
        <w:rPr>
          <w:rFonts w:eastAsia="Times New Roman" w:cstheme="minorHAnsi"/>
          <w:noProof/>
          <w:lang w:val="bg-BG" w:eastAsia="fr-FR"/>
        </w:rPr>
        <w:t>намери алтернативно настаняване</w:t>
      </w:r>
      <w:r w:rsidR="003E1D69" w:rsidRPr="00F4585E">
        <w:rPr>
          <w:rFonts w:eastAsia="Times New Roman" w:cstheme="minorHAnsi"/>
          <w:noProof/>
          <w:lang w:val="bg-BG" w:eastAsia="fr-FR"/>
        </w:rPr>
        <w:t xml:space="preserve"> като наеме друго жилище например (Решение № 6293 ОТ 01.06.2015 Г. по адм. д. № 6855/2014 г., ІІІ отд. </w:t>
      </w:r>
      <w:r w:rsidR="00730D26" w:rsidRPr="00F4585E">
        <w:rPr>
          <w:rFonts w:eastAsia="Times New Roman" w:cstheme="minorHAnsi"/>
          <w:noProof/>
          <w:lang w:val="bg-BG" w:eastAsia="fr-FR"/>
        </w:rPr>
        <w:t xml:space="preserve">на </w:t>
      </w:r>
      <w:r w:rsidR="003E1D69" w:rsidRPr="00F4585E">
        <w:rPr>
          <w:rFonts w:eastAsia="Times New Roman" w:cstheme="minorHAnsi"/>
          <w:noProof/>
          <w:lang w:val="bg-BG" w:eastAsia="fr-FR"/>
        </w:rPr>
        <w:t>ВАС</w:t>
      </w:r>
      <w:r w:rsidR="00730D26" w:rsidRPr="00F4585E">
        <w:rPr>
          <w:rFonts w:eastAsia="Times New Roman" w:cstheme="minorHAnsi"/>
          <w:noProof/>
          <w:lang w:val="bg-BG" w:eastAsia="fr-FR"/>
        </w:rPr>
        <w:t>)</w:t>
      </w:r>
      <w:r w:rsidR="001E6DEE" w:rsidRPr="00F4585E">
        <w:rPr>
          <w:rFonts w:eastAsia="Times New Roman" w:cstheme="minorHAnsi"/>
          <w:noProof/>
          <w:lang w:val="bg-BG" w:eastAsia="fr-FR"/>
        </w:rPr>
        <w:t>, от колко време жалбоподателят обитава жилището (</w:t>
      </w:r>
      <w:r w:rsidR="00393E29" w:rsidRPr="00F4585E">
        <w:rPr>
          <w:rFonts w:eastAsia="Times New Roman" w:cstheme="minorHAnsi"/>
          <w:noProof/>
          <w:lang w:val="bg-BG" w:eastAsia="fr-FR"/>
        </w:rPr>
        <w:t>Решение № 18 ОТ 04.01.2016 Г. по адм. д. № 15769/2014 Г., ІІІ отд. на ВАС)</w:t>
      </w:r>
      <w:r w:rsidR="00F41177" w:rsidRPr="00F4585E">
        <w:rPr>
          <w:rFonts w:eastAsia="Times New Roman" w:cstheme="minorHAnsi"/>
          <w:noProof/>
          <w:lang w:val="bg-BG" w:eastAsia="fr-FR"/>
        </w:rPr>
        <w:t>, имало ли е възможност за узаконяване на пост</w:t>
      </w:r>
      <w:r w:rsidR="003E1D69" w:rsidRPr="00F4585E">
        <w:rPr>
          <w:rFonts w:eastAsia="Times New Roman" w:cstheme="minorHAnsi"/>
          <w:noProof/>
          <w:lang w:val="bg-BG" w:eastAsia="fr-FR"/>
        </w:rPr>
        <w:t>р</w:t>
      </w:r>
      <w:r w:rsidR="00F41177" w:rsidRPr="00F4585E">
        <w:rPr>
          <w:rFonts w:eastAsia="Times New Roman" w:cstheme="minorHAnsi"/>
          <w:noProof/>
          <w:lang w:val="bg-BG" w:eastAsia="fr-FR"/>
        </w:rPr>
        <w:t>ойката и дали жалбоподателят е предприел действия в тази посока (Р</w:t>
      </w:r>
      <w:r w:rsidR="0035465C" w:rsidRPr="00F4585E">
        <w:rPr>
          <w:rFonts w:eastAsia="Times New Roman" w:cstheme="minorHAnsi"/>
          <w:noProof/>
          <w:lang w:val="bg-BG" w:eastAsia="fr-FR"/>
        </w:rPr>
        <w:t>ешение</w:t>
      </w:r>
      <w:r w:rsidR="00F41177" w:rsidRPr="00F4585E">
        <w:rPr>
          <w:rFonts w:eastAsia="Times New Roman" w:cstheme="minorHAnsi"/>
          <w:noProof/>
          <w:lang w:val="bg-BG" w:eastAsia="fr-FR"/>
        </w:rPr>
        <w:t xml:space="preserve"> № 1801 ОТ 08.10.2015 Г. </w:t>
      </w:r>
      <w:r w:rsidR="009D60AB" w:rsidRPr="00F4585E">
        <w:rPr>
          <w:rFonts w:eastAsia="Times New Roman" w:cstheme="minorHAnsi"/>
          <w:noProof/>
          <w:lang w:val="bg-BG" w:eastAsia="fr-FR"/>
        </w:rPr>
        <w:t xml:space="preserve">по адм. д. </w:t>
      </w:r>
      <w:r w:rsidR="00F41177" w:rsidRPr="00F4585E">
        <w:rPr>
          <w:rFonts w:eastAsia="Times New Roman" w:cstheme="minorHAnsi"/>
          <w:noProof/>
          <w:lang w:val="bg-BG" w:eastAsia="fr-FR"/>
        </w:rPr>
        <w:t xml:space="preserve">№ 671/2015 Г. </w:t>
      </w:r>
      <w:r w:rsidR="009D60AB" w:rsidRPr="00F4585E">
        <w:rPr>
          <w:rFonts w:eastAsia="Times New Roman" w:cstheme="minorHAnsi"/>
          <w:noProof/>
          <w:lang w:val="bg-BG" w:eastAsia="fr-FR"/>
        </w:rPr>
        <w:t xml:space="preserve">на </w:t>
      </w:r>
      <w:r w:rsidR="00F41177" w:rsidRPr="00F4585E">
        <w:rPr>
          <w:rFonts w:eastAsia="Times New Roman" w:cstheme="minorHAnsi"/>
          <w:noProof/>
          <w:lang w:val="bg-BG" w:eastAsia="fr-FR"/>
        </w:rPr>
        <w:t>А</w:t>
      </w:r>
      <w:r w:rsidR="0035465C" w:rsidRPr="00F4585E">
        <w:rPr>
          <w:rFonts w:eastAsia="Times New Roman" w:cstheme="minorHAnsi"/>
          <w:noProof/>
          <w:lang w:val="bg-BG" w:eastAsia="fr-FR"/>
        </w:rPr>
        <w:t xml:space="preserve">дминистративен съд </w:t>
      </w:r>
      <w:r w:rsidR="009D60AB" w:rsidRPr="00F4585E">
        <w:rPr>
          <w:rFonts w:eastAsia="Times New Roman" w:cstheme="minorHAnsi"/>
          <w:noProof/>
          <w:lang w:val="bg-BG" w:eastAsia="fr-FR"/>
        </w:rPr>
        <w:t>–</w:t>
      </w:r>
      <w:r w:rsidR="00F41177" w:rsidRPr="00F4585E">
        <w:rPr>
          <w:rFonts w:eastAsia="Times New Roman" w:cstheme="minorHAnsi"/>
          <w:noProof/>
          <w:lang w:val="bg-BG" w:eastAsia="fr-FR"/>
        </w:rPr>
        <w:t xml:space="preserve"> П</w:t>
      </w:r>
      <w:r w:rsidR="009D60AB" w:rsidRPr="00F4585E">
        <w:rPr>
          <w:rFonts w:eastAsia="Times New Roman" w:cstheme="minorHAnsi"/>
          <w:noProof/>
          <w:lang w:val="bg-BG" w:eastAsia="fr-FR"/>
        </w:rPr>
        <w:t>ловдив)</w:t>
      </w:r>
      <w:r w:rsidR="00F42B96" w:rsidRPr="00F4585E">
        <w:rPr>
          <w:rFonts w:eastAsia="Times New Roman" w:cstheme="minorHAnsi"/>
          <w:noProof/>
          <w:lang w:val="bg-BG" w:eastAsia="fr-FR"/>
        </w:rPr>
        <w:t>; принадлежност към уязвима социална група (</w:t>
      </w:r>
      <w:r w:rsidR="00C862E1" w:rsidRPr="00F4585E">
        <w:rPr>
          <w:rFonts w:eastAsia="Times New Roman" w:cstheme="minorHAnsi"/>
          <w:noProof/>
          <w:lang w:val="bg-BG" w:eastAsia="fr-FR"/>
        </w:rPr>
        <w:t>Определение № 3288 от 12.08.2014 г. по частно административно дело № 2660/2014 г. на Административен съд – Варна)</w:t>
      </w:r>
      <w:r w:rsidR="00AA7367" w:rsidRPr="00F4585E">
        <w:rPr>
          <w:rFonts w:eastAsia="Times New Roman" w:cstheme="minorHAnsi"/>
          <w:noProof/>
          <w:lang w:val="bg-BG" w:eastAsia="fr-FR"/>
        </w:rPr>
        <w:t>.</w:t>
      </w:r>
    </w:p>
    <w:p w14:paraId="3AA5F5B5" w14:textId="77777777" w:rsidR="00765377" w:rsidRPr="00765377" w:rsidRDefault="00F4585E" w:rsidP="00765377">
      <w:pPr>
        <w:pStyle w:val="Heading2"/>
        <w:spacing w:before="0"/>
        <w:ind w:left="0" w:firstLine="720"/>
        <w:jc w:val="both"/>
      </w:pPr>
      <w:bookmarkStart w:id="71" w:name="_Toc321307467"/>
      <w:r w:rsidRPr="00765377">
        <w:rPr>
          <w:sz w:val="24"/>
          <w:szCs w:val="24"/>
        </w:rPr>
        <w:t xml:space="preserve">3. </w:t>
      </w:r>
      <w:bookmarkStart w:id="72" w:name="_Toc318244957"/>
      <w:bookmarkStart w:id="73" w:name="_Toc318245176"/>
      <w:r w:rsidR="00BA6D73" w:rsidRPr="00765377">
        <w:t>Съотве</w:t>
      </w:r>
      <w:r w:rsidR="00660D2E" w:rsidRPr="00765377">
        <w:t xml:space="preserve">тства ли българското законодателство и </w:t>
      </w:r>
      <w:r w:rsidR="00BA6D73" w:rsidRPr="00765377">
        <w:t>практика на изи</w:t>
      </w:r>
      <w:r w:rsidR="00660D2E" w:rsidRPr="00765377">
        <w:t xml:space="preserve">скванията на Конвенцията и </w:t>
      </w:r>
      <w:r w:rsidR="00BA6D73" w:rsidRPr="00765377">
        <w:t xml:space="preserve">решението </w:t>
      </w:r>
      <w:r w:rsidR="00BA6D73" w:rsidRPr="00765377">
        <w:rPr>
          <w:i/>
        </w:rPr>
        <w:t>Йорданова и други</w:t>
      </w:r>
      <w:bookmarkEnd w:id="71"/>
      <w:bookmarkEnd w:id="72"/>
      <w:bookmarkEnd w:id="73"/>
      <w:r w:rsidR="00BA6D73" w:rsidRPr="00765377">
        <w:t xml:space="preserve"> </w:t>
      </w:r>
    </w:p>
    <w:p w14:paraId="0BCFF248" w14:textId="77777777" w:rsidR="007C7870" w:rsidRPr="00F4585E" w:rsidRDefault="007C7870" w:rsidP="00765377">
      <w:pPr>
        <w:ind w:firstLine="720"/>
        <w:jc w:val="both"/>
        <w:rPr>
          <w:rFonts w:eastAsia="Times New Roman" w:cstheme="minorHAnsi"/>
          <w:noProof/>
          <w:lang w:val="bg-BG" w:eastAsia="fr-FR"/>
        </w:rPr>
      </w:pPr>
      <w:r w:rsidRPr="00F4585E">
        <w:rPr>
          <w:rFonts w:eastAsia="Times New Roman" w:cstheme="minorHAnsi"/>
          <w:noProof/>
          <w:lang w:val="bg-BG" w:eastAsia="fr-FR"/>
        </w:rPr>
        <w:t xml:space="preserve">Въз основа на </w:t>
      </w:r>
      <w:r w:rsidR="00660D2E" w:rsidRPr="00F4585E">
        <w:rPr>
          <w:rFonts w:eastAsia="Times New Roman" w:cstheme="minorHAnsi"/>
          <w:noProof/>
          <w:lang w:val="bg-BG" w:eastAsia="fr-FR"/>
        </w:rPr>
        <w:t>гореизложеното</w:t>
      </w:r>
      <w:r w:rsidRPr="00F4585E">
        <w:rPr>
          <w:rFonts w:eastAsia="Times New Roman" w:cstheme="minorHAnsi"/>
          <w:noProof/>
          <w:lang w:val="bg-BG" w:eastAsia="fr-FR"/>
        </w:rPr>
        <w:t xml:space="preserve"> могат да се направят следните изводи: </w:t>
      </w:r>
    </w:p>
    <w:p w14:paraId="438E593F" w14:textId="77777777" w:rsidR="00765377" w:rsidRDefault="00BA6D73" w:rsidP="001B451D">
      <w:pPr>
        <w:ind w:firstLine="720"/>
        <w:jc w:val="both"/>
        <w:rPr>
          <w:rFonts w:eastAsia="Times New Roman" w:cstheme="minorHAnsi"/>
          <w:noProof/>
          <w:lang w:val="bg-BG" w:eastAsia="fr-FR"/>
        </w:rPr>
      </w:pPr>
      <w:r w:rsidRPr="00F4585E">
        <w:rPr>
          <w:rFonts w:eastAsia="Times New Roman" w:cstheme="minorHAnsi"/>
          <w:noProof/>
          <w:lang w:val="bg-BG" w:eastAsia="fr-FR"/>
        </w:rPr>
        <w:t>1.</w:t>
      </w:r>
      <w:r w:rsidR="00CB16DC" w:rsidRPr="00F4585E">
        <w:rPr>
          <w:rFonts w:eastAsia="Times New Roman" w:cstheme="minorHAnsi"/>
          <w:noProof/>
          <w:lang w:val="bg-BG" w:eastAsia="fr-FR"/>
        </w:rPr>
        <w:t xml:space="preserve"> </w:t>
      </w:r>
      <w:r w:rsidR="00765377">
        <w:rPr>
          <w:rFonts w:eastAsia="Times New Roman" w:cstheme="minorHAnsi"/>
          <w:noProof/>
          <w:lang w:val="bg-BG" w:eastAsia="fr-FR"/>
        </w:rPr>
        <w:t xml:space="preserve">В </w:t>
      </w:r>
      <w:r w:rsidR="00D94CDF">
        <w:rPr>
          <w:rFonts w:eastAsia="Times New Roman" w:cstheme="minorHAnsi"/>
          <w:noProof/>
          <w:lang w:val="bg-BG" w:eastAsia="fr-FR"/>
        </w:rPr>
        <w:t xml:space="preserve">основни </w:t>
      </w:r>
      <w:r w:rsidR="00765377">
        <w:rPr>
          <w:rFonts w:eastAsia="Times New Roman" w:cstheme="minorHAnsi"/>
          <w:noProof/>
          <w:lang w:val="bg-BG" w:eastAsia="fr-FR"/>
        </w:rPr>
        <w:t>линии решението Йорданова и други се познава от съответните компетентни органи и административни съдии</w:t>
      </w:r>
      <w:r w:rsidR="001B451D">
        <w:rPr>
          <w:rFonts w:eastAsia="Times New Roman" w:cstheme="minorHAnsi"/>
          <w:noProof/>
          <w:lang w:val="bg-BG" w:eastAsia="fr-FR"/>
        </w:rPr>
        <w:t xml:space="preserve"> и има обща готовност установените в решението проблеми да бъдат преодолявани.</w:t>
      </w:r>
      <w:r w:rsidR="00765377">
        <w:rPr>
          <w:rFonts w:eastAsia="Times New Roman" w:cstheme="minorHAnsi"/>
          <w:noProof/>
          <w:lang w:val="bg-BG" w:eastAsia="fr-FR"/>
        </w:rPr>
        <w:t xml:space="preserve"> </w:t>
      </w:r>
    </w:p>
    <w:p w14:paraId="47029C5B" w14:textId="77777777" w:rsidR="00B33ECE" w:rsidRPr="00F4585E" w:rsidRDefault="001B451D" w:rsidP="005C4C26">
      <w:pPr>
        <w:ind w:firstLine="720"/>
        <w:jc w:val="both"/>
        <w:rPr>
          <w:rFonts w:eastAsia="Times New Roman" w:cstheme="minorHAnsi"/>
          <w:noProof/>
          <w:lang w:val="bg-BG" w:eastAsia="fr-FR"/>
        </w:rPr>
      </w:pPr>
      <w:r>
        <w:rPr>
          <w:rFonts w:eastAsia="Times New Roman" w:cstheme="minorHAnsi"/>
          <w:noProof/>
          <w:lang w:val="bg-BG" w:eastAsia="fr-FR"/>
        </w:rPr>
        <w:t xml:space="preserve">2. </w:t>
      </w:r>
      <w:r w:rsidR="00CB16DC" w:rsidRPr="00F4585E">
        <w:rPr>
          <w:rFonts w:eastAsia="Times New Roman" w:cstheme="minorHAnsi"/>
          <w:noProof/>
          <w:lang w:val="bg-BG" w:eastAsia="fr-FR"/>
        </w:rPr>
        <w:t>З</w:t>
      </w:r>
      <w:r w:rsidR="00AE234B" w:rsidRPr="00F4585E">
        <w:rPr>
          <w:rFonts w:eastAsia="Times New Roman" w:cstheme="minorHAnsi"/>
          <w:noProof/>
          <w:lang w:val="bg-BG" w:eastAsia="fr-FR"/>
        </w:rPr>
        <w:t>аконодателната рамка</w:t>
      </w:r>
      <w:r w:rsidR="00CB16DC" w:rsidRPr="00F4585E">
        <w:rPr>
          <w:rFonts w:eastAsia="Times New Roman" w:cstheme="minorHAnsi"/>
          <w:noProof/>
          <w:lang w:val="bg-BG" w:eastAsia="fr-FR"/>
        </w:rPr>
        <w:t>,</w:t>
      </w:r>
      <w:r w:rsidR="00972012" w:rsidRPr="00F4585E">
        <w:rPr>
          <w:rFonts w:eastAsia="Times New Roman" w:cstheme="minorHAnsi"/>
          <w:noProof/>
          <w:lang w:val="bg-BG" w:eastAsia="fr-FR"/>
        </w:rPr>
        <w:t xml:space="preserve"> по-конкретно чл. 6 от АПК</w:t>
      </w:r>
      <w:r w:rsidR="00CB16DC" w:rsidRPr="00F4585E">
        <w:rPr>
          <w:rFonts w:eastAsia="Times New Roman" w:cstheme="minorHAnsi"/>
          <w:noProof/>
          <w:lang w:val="bg-BG" w:eastAsia="fr-FR"/>
        </w:rPr>
        <w:t>,</w:t>
      </w:r>
      <w:r w:rsidR="00AE234B" w:rsidRPr="00F4585E">
        <w:rPr>
          <w:rFonts w:eastAsia="Times New Roman" w:cstheme="minorHAnsi"/>
          <w:noProof/>
          <w:lang w:val="bg-BG" w:eastAsia="fr-FR"/>
        </w:rPr>
        <w:t xml:space="preserve"> предоставя гаранции и извежда изискването за пропорционалност като </w:t>
      </w:r>
      <w:r w:rsidR="00765377">
        <w:rPr>
          <w:rFonts w:eastAsia="Times New Roman" w:cstheme="minorHAnsi"/>
          <w:noProof/>
          <w:lang w:val="bg-BG" w:eastAsia="fr-FR"/>
        </w:rPr>
        <w:t xml:space="preserve">основополагащ </w:t>
      </w:r>
      <w:r w:rsidR="00AE234B" w:rsidRPr="00F4585E">
        <w:rPr>
          <w:rFonts w:eastAsia="Times New Roman" w:cstheme="minorHAnsi"/>
          <w:noProof/>
          <w:lang w:val="bg-BG" w:eastAsia="fr-FR"/>
        </w:rPr>
        <w:t>при</w:t>
      </w:r>
      <w:r w:rsidR="00972012" w:rsidRPr="00F4585E">
        <w:rPr>
          <w:rFonts w:eastAsia="Times New Roman" w:cstheme="minorHAnsi"/>
          <w:noProof/>
          <w:lang w:val="bg-BG" w:eastAsia="fr-FR"/>
        </w:rPr>
        <w:t>нцип на административния процес</w:t>
      </w:r>
      <w:r w:rsidR="007127CD" w:rsidRPr="00F4585E">
        <w:rPr>
          <w:rFonts w:eastAsia="Times New Roman" w:cstheme="minorHAnsi"/>
          <w:noProof/>
          <w:lang w:val="bg-BG" w:eastAsia="fr-FR"/>
        </w:rPr>
        <w:t xml:space="preserve"> и изискване за законосъобразност на административни</w:t>
      </w:r>
      <w:r w:rsidR="004D6512" w:rsidRPr="00F4585E">
        <w:rPr>
          <w:rFonts w:eastAsia="Times New Roman" w:cstheme="minorHAnsi"/>
          <w:noProof/>
          <w:lang w:val="bg-BG" w:eastAsia="fr-FR"/>
        </w:rPr>
        <w:t>те</w:t>
      </w:r>
      <w:r w:rsidR="007127CD" w:rsidRPr="00F4585E">
        <w:rPr>
          <w:rFonts w:eastAsia="Times New Roman" w:cstheme="minorHAnsi"/>
          <w:noProof/>
          <w:lang w:val="bg-BG" w:eastAsia="fr-FR"/>
        </w:rPr>
        <w:t xml:space="preserve"> акт</w:t>
      </w:r>
      <w:r w:rsidR="004D6512" w:rsidRPr="00F4585E">
        <w:rPr>
          <w:rFonts w:eastAsia="Times New Roman" w:cstheme="minorHAnsi"/>
          <w:noProof/>
          <w:lang w:val="bg-BG" w:eastAsia="fr-FR"/>
        </w:rPr>
        <w:t>ове</w:t>
      </w:r>
      <w:r w:rsidR="00972012" w:rsidRPr="00F4585E">
        <w:rPr>
          <w:rFonts w:eastAsia="Times New Roman" w:cstheme="minorHAnsi"/>
          <w:noProof/>
          <w:lang w:val="bg-BG" w:eastAsia="fr-FR"/>
        </w:rPr>
        <w:t>, чието неспазване може да доведе до</w:t>
      </w:r>
      <w:r w:rsidR="007127CD" w:rsidRPr="00F4585E">
        <w:rPr>
          <w:rFonts w:eastAsia="Times New Roman" w:cstheme="minorHAnsi"/>
          <w:noProof/>
          <w:lang w:val="bg-BG" w:eastAsia="fr-FR"/>
        </w:rPr>
        <w:t xml:space="preserve"> </w:t>
      </w:r>
      <w:r w:rsidR="004D6512" w:rsidRPr="00F4585E">
        <w:rPr>
          <w:rFonts w:eastAsia="Times New Roman" w:cstheme="minorHAnsi"/>
          <w:noProof/>
          <w:lang w:val="bg-BG" w:eastAsia="fr-FR"/>
        </w:rPr>
        <w:t>тяхната</w:t>
      </w:r>
      <w:r w:rsidR="00972012" w:rsidRPr="00F4585E">
        <w:rPr>
          <w:rFonts w:eastAsia="Times New Roman" w:cstheme="minorHAnsi"/>
          <w:noProof/>
          <w:lang w:val="bg-BG" w:eastAsia="fr-FR"/>
        </w:rPr>
        <w:t xml:space="preserve"> отмяна</w:t>
      </w:r>
      <w:r w:rsidR="00CB16DC" w:rsidRPr="00F4585E">
        <w:rPr>
          <w:rFonts w:eastAsia="Times New Roman" w:cstheme="minorHAnsi"/>
          <w:noProof/>
          <w:lang w:val="bg-BG" w:eastAsia="fr-FR"/>
        </w:rPr>
        <w:t>.</w:t>
      </w:r>
      <w:r w:rsidR="00754E93" w:rsidRPr="00F4585E">
        <w:rPr>
          <w:rFonts w:eastAsia="Times New Roman" w:cstheme="minorHAnsi"/>
          <w:noProof/>
          <w:lang w:val="bg-BG" w:eastAsia="fr-FR"/>
        </w:rPr>
        <w:t xml:space="preserve"> Също така тя гарантира, че тест за пропорционалност следва да се прави както при издаването на административния акт, така и при пристъпване към неговото принудително изпълнение. Това е важно особено в случаите, в които от издаването на адм</w:t>
      </w:r>
      <w:r w:rsidR="00DD50A9" w:rsidRPr="00F4585E">
        <w:rPr>
          <w:rFonts w:eastAsia="Times New Roman" w:cstheme="minorHAnsi"/>
          <w:noProof/>
          <w:lang w:val="bg-BG" w:eastAsia="fr-FR"/>
        </w:rPr>
        <w:t>и</w:t>
      </w:r>
      <w:r w:rsidR="00754E93" w:rsidRPr="00F4585E">
        <w:rPr>
          <w:rFonts w:eastAsia="Times New Roman" w:cstheme="minorHAnsi"/>
          <w:noProof/>
          <w:lang w:val="bg-BG" w:eastAsia="fr-FR"/>
        </w:rPr>
        <w:t>нистративния акт до неговото изпълне</w:t>
      </w:r>
      <w:r w:rsidR="00DD50A9" w:rsidRPr="00F4585E">
        <w:rPr>
          <w:rFonts w:eastAsia="Times New Roman" w:cstheme="minorHAnsi"/>
          <w:noProof/>
          <w:lang w:val="bg-BG" w:eastAsia="fr-FR"/>
        </w:rPr>
        <w:t>ние е преминал значителен период</w:t>
      </w:r>
      <w:r w:rsidR="00754E93" w:rsidRPr="00F4585E">
        <w:rPr>
          <w:rFonts w:eastAsia="Times New Roman" w:cstheme="minorHAnsi"/>
          <w:noProof/>
          <w:lang w:val="bg-BG" w:eastAsia="fr-FR"/>
        </w:rPr>
        <w:t xml:space="preserve"> от време и е настъпила </w:t>
      </w:r>
      <w:r w:rsidR="004D6512" w:rsidRPr="00F4585E">
        <w:rPr>
          <w:rFonts w:eastAsia="Times New Roman" w:cstheme="minorHAnsi"/>
          <w:noProof/>
          <w:lang w:val="bg-BG" w:eastAsia="fr-FR"/>
        </w:rPr>
        <w:t xml:space="preserve">съществена </w:t>
      </w:r>
      <w:r w:rsidR="00754E93" w:rsidRPr="00F4585E">
        <w:rPr>
          <w:rFonts w:eastAsia="Times New Roman" w:cstheme="minorHAnsi"/>
          <w:noProof/>
          <w:lang w:val="bg-BG" w:eastAsia="fr-FR"/>
        </w:rPr>
        <w:t>промяна на</w:t>
      </w:r>
      <w:r w:rsidR="00687940" w:rsidRPr="00F4585E">
        <w:rPr>
          <w:rFonts w:eastAsia="Times New Roman" w:cstheme="minorHAnsi"/>
          <w:noProof/>
          <w:lang w:val="bg-BG" w:eastAsia="fr-FR"/>
        </w:rPr>
        <w:t xml:space="preserve"> </w:t>
      </w:r>
      <w:r w:rsidR="00754E93" w:rsidRPr="00F4585E">
        <w:rPr>
          <w:rFonts w:eastAsia="Times New Roman" w:cstheme="minorHAnsi"/>
          <w:noProof/>
          <w:lang w:val="bg-BG" w:eastAsia="fr-FR"/>
        </w:rPr>
        <w:t>обстоятелствата.</w:t>
      </w:r>
      <w:r>
        <w:rPr>
          <w:rFonts w:eastAsia="Times New Roman" w:cstheme="minorHAnsi"/>
          <w:noProof/>
          <w:lang w:val="bg-BG" w:eastAsia="fr-FR"/>
        </w:rPr>
        <w:t xml:space="preserve"> Все пак може да се помисли за промяна и в съответните материални закони (ЗУТ, ЗДС, ЗОС) с оглед въвеждане на изискване за анализ на пропорционалност в случаите на изземване на имоти или разрушаване на постройки, с което се накърняват основни права по Конвенцията.</w:t>
      </w:r>
    </w:p>
    <w:p w14:paraId="4A351A10" w14:textId="77777777" w:rsidR="00B33ECE" w:rsidRPr="00F4585E" w:rsidRDefault="00F713C5" w:rsidP="005C4C26">
      <w:pPr>
        <w:ind w:firstLine="720"/>
        <w:jc w:val="both"/>
        <w:rPr>
          <w:rFonts w:eastAsia="Times New Roman" w:cstheme="minorHAnsi"/>
          <w:noProof/>
          <w:lang w:val="bg-BG" w:eastAsia="fr-FR"/>
        </w:rPr>
      </w:pPr>
      <w:r w:rsidRPr="00F4585E">
        <w:rPr>
          <w:rFonts w:eastAsia="Times New Roman" w:cstheme="minorHAnsi"/>
          <w:noProof/>
          <w:lang w:val="bg-BG" w:eastAsia="fr-FR"/>
        </w:rPr>
        <w:t>2</w:t>
      </w:r>
      <w:r w:rsidR="00CB16DC" w:rsidRPr="00F4585E">
        <w:rPr>
          <w:rFonts w:eastAsia="Times New Roman" w:cstheme="minorHAnsi"/>
          <w:noProof/>
          <w:lang w:val="bg-BG" w:eastAsia="fr-FR"/>
        </w:rPr>
        <w:t xml:space="preserve">. </w:t>
      </w:r>
      <w:r w:rsidRPr="00F4585E">
        <w:rPr>
          <w:rFonts w:eastAsia="Times New Roman" w:cstheme="minorHAnsi"/>
          <w:noProof/>
          <w:lang w:val="bg-BG" w:eastAsia="fr-FR"/>
        </w:rPr>
        <w:t>Съществува</w:t>
      </w:r>
      <w:r w:rsidR="00F4585E" w:rsidRPr="00F4585E">
        <w:rPr>
          <w:rFonts w:eastAsia="Times New Roman" w:cstheme="minorHAnsi"/>
          <w:noProof/>
          <w:lang w:val="bg-BG" w:eastAsia="fr-FR"/>
        </w:rPr>
        <w:t xml:space="preserve"> </w:t>
      </w:r>
      <w:r w:rsidR="00AE234B" w:rsidRPr="00F4585E">
        <w:rPr>
          <w:rFonts w:eastAsia="Times New Roman" w:cstheme="minorHAnsi"/>
          <w:noProof/>
          <w:lang w:val="bg-BG" w:eastAsia="fr-FR"/>
        </w:rPr>
        <w:t>противоречи</w:t>
      </w:r>
      <w:r w:rsidRPr="00F4585E">
        <w:rPr>
          <w:rFonts w:eastAsia="Times New Roman" w:cstheme="minorHAnsi"/>
          <w:noProof/>
          <w:lang w:val="bg-BG" w:eastAsia="fr-FR"/>
        </w:rPr>
        <w:t>е</w:t>
      </w:r>
      <w:r w:rsidR="00AE234B" w:rsidRPr="00F4585E">
        <w:rPr>
          <w:rFonts w:eastAsia="Times New Roman" w:cstheme="minorHAnsi"/>
          <w:noProof/>
          <w:lang w:val="bg-BG" w:eastAsia="fr-FR"/>
        </w:rPr>
        <w:t xml:space="preserve"> в съдебната практика по отношение на приложимостта на принципа в случаите, в които администрат</w:t>
      </w:r>
      <w:r w:rsidR="00A85B1A" w:rsidRPr="00F4585E">
        <w:rPr>
          <w:rFonts w:eastAsia="Times New Roman" w:cstheme="minorHAnsi"/>
          <w:noProof/>
          <w:lang w:val="bg-BG" w:eastAsia="fr-FR"/>
        </w:rPr>
        <w:t>и</w:t>
      </w:r>
      <w:r w:rsidR="00AE234B" w:rsidRPr="00F4585E">
        <w:rPr>
          <w:rFonts w:eastAsia="Times New Roman" w:cstheme="minorHAnsi"/>
          <w:noProof/>
          <w:lang w:val="bg-BG" w:eastAsia="fr-FR"/>
        </w:rPr>
        <w:t>вният орган действа в условията на обвързана компетентност или оперативна самостоятелност</w:t>
      </w:r>
      <w:r w:rsidRPr="00F4585E">
        <w:rPr>
          <w:rFonts w:eastAsia="Times New Roman" w:cstheme="minorHAnsi"/>
          <w:noProof/>
          <w:lang w:val="bg-BG" w:eastAsia="fr-FR"/>
        </w:rPr>
        <w:t>.</w:t>
      </w:r>
      <w:r w:rsidR="00AE234B" w:rsidRPr="00F4585E">
        <w:rPr>
          <w:rFonts w:eastAsia="Times New Roman" w:cstheme="minorHAnsi"/>
          <w:noProof/>
          <w:lang w:val="bg-BG" w:eastAsia="fr-FR"/>
        </w:rPr>
        <w:t xml:space="preserve"> </w:t>
      </w:r>
      <w:r w:rsidRPr="00F4585E">
        <w:rPr>
          <w:rFonts w:eastAsia="Times New Roman" w:cstheme="minorHAnsi"/>
          <w:noProof/>
          <w:lang w:val="bg-BG" w:eastAsia="fr-FR"/>
        </w:rPr>
        <w:t>Б</w:t>
      </w:r>
      <w:r w:rsidR="00AE234B" w:rsidRPr="00F4585E">
        <w:rPr>
          <w:rFonts w:eastAsia="Times New Roman" w:cstheme="minorHAnsi"/>
          <w:noProof/>
          <w:lang w:val="bg-BG" w:eastAsia="fr-FR"/>
        </w:rPr>
        <w:t xml:space="preserve">и </w:t>
      </w:r>
      <w:r w:rsidR="00773032" w:rsidRPr="00F4585E">
        <w:rPr>
          <w:rFonts w:eastAsia="Times New Roman" w:cstheme="minorHAnsi"/>
          <w:noProof/>
          <w:lang w:val="bg-BG" w:eastAsia="fr-FR"/>
        </w:rPr>
        <w:t>мог</w:t>
      </w:r>
      <w:r w:rsidRPr="00F4585E">
        <w:rPr>
          <w:rFonts w:eastAsia="Times New Roman" w:cstheme="minorHAnsi"/>
          <w:noProof/>
          <w:lang w:val="bg-BG" w:eastAsia="fr-FR"/>
        </w:rPr>
        <w:t>ла</w:t>
      </w:r>
      <w:r w:rsidR="00AE234B" w:rsidRPr="00F4585E">
        <w:rPr>
          <w:rFonts w:eastAsia="Times New Roman" w:cstheme="minorHAnsi"/>
          <w:noProof/>
          <w:lang w:val="bg-BG" w:eastAsia="fr-FR"/>
        </w:rPr>
        <w:t xml:space="preserve"> да</w:t>
      </w:r>
      <w:r w:rsidRPr="00F4585E">
        <w:rPr>
          <w:rFonts w:eastAsia="Times New Roman" w:cstheme="minorHAnsi"/>
          <w:noProof/>
          <w:lang w:val="bg-BG" w:eastAsia="fr-FR"/>
        </w:rPr>
        <w:t xml:space="preserve"> се анализира възможността за </w:t>
      </w:r>
      <w:r w:rsidR="00AE234B" w:rsidRPr="00F4585E">
        <w:rPr>
          <w:rFonts w:eastAsia="Times New Roman" w:cstheme="minorHAnsi"/>
          <w:noProof/>
          <w:lang w:val="bg-BG" w:eastAsia="fr-FR"/>
        </w:rPr>
        <w:t xml:space="preserve">тълкувателно решение по реда на </w:t>
      </w:r>
      <w:r w:rsidR="00773032" w:rsidRPr="00F4585E">
        <w:rPr>
          <w:rFonts w:eastAsia="Times New Roman" w:cstheme="minorHAnsi"/>
          <w:noProof/>
          <w:lang w:val="bg-BG" w:eastAsia="fr-FR"/>
        </w:rPr>
        <w:t>чл. 124 (1) от Закона за съдебната власт.</w:t>
      </w:r>
    </w:p>
    <w:p w14:paraId="7235AAD5" w14:textId="77777777" w:rsidR="0050663D" w:rsidRPr="00F4585E" w:rsidRDefault="00F713C5" w:rsidP="00457F89">
      <w:pPr>
        <w:ind w:firstLine="720"/>
        <w:jc w:val="both"/>
        <w:rPr>
          <w:rFonts w:eastAsia="Times New Roman" w:cstheme="minorHAnsi"/>
          <w:noProof/>
          <w:lang w:val="bg-BG" w:eastAsia="fr-FR"/>
        </w:rPr>
      </w:pPr>
      <w:r w:rsidRPr="00F4585E">
        <w:rPr>
          <w:rFonts w:eastAsia="Times New Roman" w:cstheme="minorHAnsi"/>
          <w:noProof/>
          <w:lang w:val="bg-BG" w:eastAsia="fr-FR"/>
        </w:rPr>
        <w:lastRenderedPageBreak/>
        <w:t xml:space="preserve">3. Съдебната практика, свързана с анализ на принципа на пропорционалност в случаите, в които може да се стигне до намеса в правото на лицата на </w:t>
      </w:r>
      <w:r w:rsidR="007B5FC4">
        <w:rPr>
          <w:rFonts w:eastAsia="Times New Roman" w:cstheme="minorHAnsi"/>
          <w:noProof/>
          <w:lang w:val="bg-BG" w:eastAsia="fr-FR"/>
        </w:rPr>
        <w:t>зачитане на лични</w:t>
      </w:r>
      <w:r w:rsidR="00457F89">
        <w:rPr>
          <w:rFonts w:eastAsia="Times New Roman" w:cstheme="minorHAnsi"/>
          <w:noProof/>
          <w:lang w:val="bg-BG" w:eastAsia="fr-FR"/>
        </w:rPr>
        <w:t xml:space="preserve">я </w:t>
      </w:r>
      <w:r w:rsidR="007B5FC4">
        <w:rPr>
          <w:rFonts w:eastAsia="Times New Roman" w:cstheme="minorHAnsi"/>
          <w:noProof/>
          <w:lang w:val="bg-BG" w:eastAsia="fr-FR"/>
        </w:rPr>
        <w:t>и семейния живот и</w:t>
      </w:r>
      <w:r w:rsidRPr="00F4585E">
        <w:rPr>
          <w:rFonts w:eastAsia="Times New Roman" w:cstheme="minorHAnsi"/>
          <w:noProof/>
          <w:lang w:val="bg-BG" w:eastAsia="fr-FR"/>
        </w:rPr>
        <w:t xml:space="preserve"> жилището, е все още недостатъчна и непоследователна. Към момента не може да се заключи категорично, че е налице трайна практика, според която съдът, пред който съответната мярка се обжалва, ще изследва задълбочено въпроса дали е спазен принципът на</w:t>
      </w:r>
      <w:r w:rsidR="00F4585E" w:rsidRPr="00F4585E">
        <w:rPr>
          <w:rFonts w:eastAsia="Times New Roman" w:cstheme="minorHAnsi"/>
          <w:noProof/>
          <w:lang w:val="bg-BG" w:eastAsia="fr-FR"/>
        </w:rPr>
        <w:t xml:space="preserve"> </w:t>
      </w:r>
      <w:r w:rsidRPr="00F4585E">
        <w:rPr>
          <w:rFonts w:eastAsia="Times New Roman" w:cstheme="minorHAnsi"/>
          <w:noProof/>
          <w:lang w:val="bg-BG" w:eastAsia="fr-FR"/>
        </w:rPr>
        <w:t>пропорционалност съобразно стандартите на ЕСПЧ.</w:t>
      </w:r>
      <w:r w:rsidR="007B5FC4">
        <w:rPr>
          <w:rFonts w:eastAsia="Times New Roman" w:cstheme="minorHAnsi"/>
          <w:noProof/>
          <w:lang w:val="bg-BG" w:eastAsia="fr-FR"/>
        </w:rPr>
        <w:t xml:space="preserve"> </w:t>
      </w:r>
    </w:p>
    <w:p w14:paraId="0FE7911D" w14:textId="77777777" w:rsidR="00B33ECE" w:rsidRPr="00F4585E" w:rsidRDefault="00F4585E" w:rsidP="0088296B">
      <w:pPr>
        <w:pStyle w:val="Heading2"/>
        <w:ind w:left="0" w:firstLine="720"/>
      </w:pPr>
      <w:bookmarkStart w:id="74" w:name="_Toc318244958"/>
      <w:bookmarkStart w:id="75" w:name="_Toc318245177"/>
      <w:bookmarkStart w:id="76" w:name="_Toc321307468"/>
      <w:r>
        <w:t xml:space="preserve">4. </w:t>
      </w:r>
      <w:r w:rsidR="00FB61C4" w:rsidRPr="00F4585E">
        <w:t>Добри практики, прилагани от административните органи</w:t>
      </w:r>
      <w:bookmarkEnd w:id="74"/>
      <w:bookmarkEnd w:id="75"/>
      <w:bookmarkEnd w:id="76"/>
    </w:p>
    <w:p w14:paraId="41B6B005" w14:textId="77777777" w:rsidR="00B33ECE" w:rsidRPr="00F4585E" w:rsidRDefault="00FB61C4" w:rsidP="005C4C26">
      <w:pPr>
        <w:ind w:firstLine="720"/>
        <w:jc w:val="both"/>
        <w:rPr>
          <w:lang w:val="bg-BG"/>
        </w:rPr>
      </w:pPr>
      <w:r w:rsidRPr="00F4585E">
        <w:rPr>
          <w:lang w:val="bg-BG"/>
        </w:rPr>
        <w:t>В хода на срещите с местните администрации</w:t>
      </w:r>
      <w:r w:rsidR="00F53B02" w:rsidRPr="00F4585E">
        <w:rPr>
          <w:lang w:val="bg-BG"/>
        </w:rPr>
        <w:t xml:space="preserve">, стана ясно, че </w:t>
      </w:r>
      <w:r w:rsidR="00F713C5" w:rsidRPr="00F4585E">
        <w:rPr>
          <w:lang w:val="bg-BG"/>
        </w:rPr>
        <w:t xml:space="preserve">принципът </w:t>
      </w:r>
      <w:r w:rsidR="00F53B02" w:rsidRPr="00F4585E">
        <w:rPr>
          <w:lang w:val="bg-BG"/>
        </w:rPr>
        <w:t>за пропорционалност</w:t>
      </w:r>
      <w:r w:rsidR="00F713C5" w:rsidRPr="00F4585E">
        <w:rPr>
          <w:lang w:val="bg-BG"/>
        </w:rPr>
        <w:t xml:space="preserve"> не им е чужд и</w:t>
      </w:r>
      <w:r w:rsidR="00F4585E" w:rsidRPr="00F4585E">
        <w:rPr>
          <w:lang w:val="bg-BG"/>
        </w:rPr>
        <w:t xml:space="preserve"> </w:t>
      </w:r>
      <w:r w:rsidR="00F53B02" w:rsidRPr="00F4585E">
        <w:rPr>
          <w:lang w:val="bg-BG"/>
        </w:rPr>
        <w:t>те на практика извършват под една или друга форма</w:t>
      </w:r>
      <w:r w:rsidR="00F713C5" w:rsidRPr="00F4585E">
        <w:rPr>
          <w:lang w:val="bg-BG"/>
        </w:rPr>
        <w:t xml:space="preserve"> такъв анализ</w:t>
      </w:r>
      <w:r w:rsidR="000977B1" w:rsidRPr="00F4585E">
        <w:rPr>
          <w:lang w:val="bg-BG"/>
        </w:rPr>
        <w:t>, макар често за това да липсват писмени доказателства.</w:t>
      </w:r>
      <w:r w:rsidR="0084181B" w:rsidRPr="00F4585E">
        <w:rPr>
          <w:lang w:val="bg-BG"/>
        </w:rPr>
        <w:t xml:space="preserve"> Също така бяха идентифицирани редица добри практики, които отчитат спецификите и начин</w:t>
      </w:r>
      <w:r w:rsidR="00FD7670" w:rsidRPr="00F4585E">
        <w:rPr>
          <w:lang w:val="bg-BG"/>
        </w:rPr>
        <w:t>а на живот на</w:t>
      </w:r>
      <w:r w:rsidR="00687940" w:rsidRPr="00F4585E">
        <w:rPr>
          <w:lang w:val="bg-BG"/>
        </w:rPr>
        <w:t xml:space="preserve"> </w:t>
      </w:r>
      <w:r w:rsidR="00FD7670" w:rsidRPr="00F4585E">
        <w:rPr>
          <w:lang w:val="bg-BG"/>
        </w:rPr>
        <w:t>ромската общност</w:t>
      </w:r>
      <w:r w:rsidR="0084181B" w:rsidRPr="00F4585E">
        <w:rPr>
          <w:lang w:val="bg-BG"/>
        </w:rPr>
        <w:t xml:space="preserve"> и целят по възможност да не</w:t>
      </w:r>
      <w:r w:rsidR="00D30148" w:rsidRPr="00F4585E">
        <w:rPr>
          <w:lang w:val="bg-BG"/>
        </w:rPr>
        <w:t xml:space="preserve"> засягат правата на лицата в по-голяма степен отколкото е необходимо.</w:t>
      </w:r>
      <w:r w:rsidR="00687940" w:rsidRPr="00F4585E">
        <w:rPr>
          <w:lang w:val="bg-BG"/>
        </w:rPr>
        <w:t xml:space="preserve"> </w:t>
      </w:r>
      <w:r w:rsidR="00D30148" w:rsidRPr="00F4585E">
        <w:rPr>
          <w:lang w:val="bg-BG"/>
        </w:rPr>
        <w:t xml:space="preserve">Важно е все пак да се подчертае, че посочените добри практики невинаги представляват </w:t>
      </w:r>
      <w:r w:rsidR="00C7221F" w:rsidRPr="00F4585E">
        <w:rPr>
          <w:lang w:val="bg-BG"/>
        </w:rPr>
        <w:t>трайно прилагани мерки</w:t>
      </w:r>
      <w:r w:rsidR="00D30148" w:rsidRPr="00F4585E">
        <w:rPr>
          <w:lang w:val="bg-BG"/>
        </w:rPr>
        <w:t>, а по-скоро биха могли да се характеризират като отделни</w:t>
      </w:r>
      <w:r w:rsidR="00C7221F" w:rsidRPr="00F4585E">
        <w:rPr>
          <w:lang w:val="bg-BG"/>
        </w:rPr>
        <w:t xml:space="preserve"> добри</w:t>
      </w:r>
      <w:r w:rsidR="00D30148" w:rsidRPr="00F4585E">
        <w:rPr>
          <w:lang w:val="bg-BG"/>
        </w:rPr>
        <w:t xml:space="preserve"> инициативи, приложението на които зависи до голяма степен от кмета на съответния район. </w:t>
      </w:r>
    </w:p>
    <w:p w14:paraId="188B8949" w14:textId="77777777" w:rsidR="00B33ECE" w:rsidRPr="00F4585E" w:rsidRDefault="00C7221F" w:rsidP="005C4C26">
      <w:pPr>
        <w:ind w:firstLine="360"/>
        <w:jc w:val="both"/>
        <w:rPr>
          <w:lang w:val="bg-BG"/>
        </w:rPr>
      </w:pPr>
      <w:r w:rsidRPr="00F4585E">
        <w:rPr>
          <w:lang w:val="bg-BG"/>
        </w:rPr>
        <w:t>Бяха идентифицирани следните добри практики:</w:t>
      </w:r>
    </w:p>
    <w:p w14:paraId="3C1E645A" w14:textId="77777777" w:rsidR="00770198" w:rsidRPr="00F4585E" w:rsidRDefault="00770198" w:rsidP="00FB61C4">
      <w:pPr>
        <w:numPr>
          <w:ilvl w:val="0"/>
          <w:numId w:val="17"/>
        </w:numPr>
        <w:rPr>
          <w:lang w:val="bg-BG"/>
        </w:rPr>
      </w:pPr>
      <w:r w:rsidRPr="00F4585E">
        <w:rPr>
          <w:lang w:val="bg-BG"/>
        </w:rPr>
        <w:t>да не</w:t>
      </w:r>
      <w:r w:rsidR="00C7221F" w:rsidRPr="00F4585E">
        <w:rPr>
          <w:lang w:val="bg-BG"/>
        </w:rPr>
        <w:t xml:space="preserve"> се </w:t>
      </w:r>
      <w:r w:rsidRPr="00F4585E">
        <w:rPr>
          <w:lang w:val="bg-BG"/>
        </w:rPr>
        <w:t>разрушават жилищни постройки и изваждат хора през зимните месеци;</w:t>
      </w:r>
    </w:p>
    <w:p w14:paraId="74FC9853" w14:textId="77777777" w:rsidR="00770198" w:rsidRPr="00F4585E" w:rsidRDefault="00C7221F" w:rsidP="00FB61C4">
      <w:pPr>
        <w:numPr>
          <w:ilvl w:val="0"/>
          <w:numId w:val="17"/>
        </w:numPr>
        <w:rPr>
          <w:lang w:val="bg-BG"/>
        </w:rPr>
      </w:pPr>
      <w:r w:rsidRPr="00F4585E">
        <w:rPr>
          <w:lang w:val="bg-BG"/>
        </w:rPr>
        <w:t>п</w:t>
      </w:r>
      <w:r w:rsidR="00770198" w:rsidRPr="00F4585E">
        <w:rPr>
          <w:lang w:val="bg-BG"/>
        </w:rPr>
        <w:t xml:space="preserve">реди пристъпване към разрушаване на законните постройки </w:t>
      </w:r>
      <w:r w:rsidRPr="00F4585E">
        <w:rPr>
          <w:lang w:val="bg-BG"/>
        </w:rPr>
        <w:t xml:space="preserve">да </w:t>
      </w:r>
      <w:r w:rsidR="00770198" w:rsidRPr="00F4585E">
        <w:rPr>
          <w:lang w:val="bg-BG"/>
        </w:rPr>
        <w:t xml:space="preserve">се прави </w:t>
      </w:r>
      <w:r w:rsidR="0088296B">
        <w:rPr>
          <w:rStyle w:val="st"/>
          <w:rFonts w:eastAsia="Times New Roman" w:cs="Times New Roman"/>
          <w:lang w:val="bg-BG"/>
        </w:rPr>
        <w:t>„</w:t>
      </w:r>
      <w:r w:rsidR="00770198" w:rsidRPr="00F4585E">
        <w:rPr>
          <w:lang w:val="bg-BG"/>
        </w:rPr>
        <w:t>обследване на място</w:t>
      </w:r>
      <w:r w:rsidR="0088296B">
        <w:rPr>
          <w:lang w:val="bg-BG"/>
        </w:rPr>
        <w:t>то”</w:t>
      </w:r>
      <w:r w:rsidR="00770198" w:rsidRPr="00F4585E">
        <w:rPr>
          <w:lang w:val="bg-BG"/>
        </w:rPr>
        <w:t xml:space="preserve"> заедно с кварталния полицай и пр</w:t>
      </w:r>
      <w:r w:rsidRPr="00F4585E">
        <w:rPr>
          <w:lang w:val="bg-BG"/>
        </w:rPr>
        <w:t>едставител на социалните служби и</w:t>
      </w:r>
      <w:r w:rsidR="00770198" w:rsidRPr="00F4585E">
        <w:rPr>
          <w:lang w:val="bg-BG"/>
        </w:rPr>
        <w:t xml:space="preserve"> проверка дали лицето е картотекирано като нуждаещо се от жилище;</w:t>
      </w:r>
    </w:p>
    <w:p w14:paraId="196C9ADF" w14:textId="77777777" w:rsidR="00770198" w:rsidRPr="00F4585E" w:rsidRDefault="00770198" w:rsidP="00FB61C4">
      <w:pPr>
        <w:numPr>
          <w:ilvl w:val="0"/>
          <w:numId w:val="17"/>
        </w:numPr>
        <w:rPr>
          <w:lang w:val="bg-BG"/>
        </w:rPr>
      </w:pPr>
      <w:r w:rsidRPr="00F4585E">
        <w:rPr>
          <w:lang w:val="bg-BG"/>
        </w:rPr>
        <w:t xml:space="preserve">да се разговаря </w:t>
      </w:r>
      <w:r w:rsidR="00C7221F" w:rsidRPr="00F4585E">
        <w:rPr>
          <w:lang w:val="bg-BG"/>
        </w:rPr>
        <w:t xml:space="preserve">предварително </w:t>
      </w:r>
      <w:r w:rsidRPr="00F4585E">
        <w:rPr>
          <w:lang w:val="bg-BG"/>
        </w:rPr>
        <w:t>с ромските лидери</w:t>
      </w:r>
      <w:r w:rsidR="00BC436E" w:rsidRPr="00F4585E">
        <w:rPr>
          <w:lang w:val="bg-BG"/>
        </w:rPr>
        <w:t xml:space="preserve"> с цел да се подготвят засегнатите лица за предстоящото събаряне/изземване;</w:t>
      </w:r>
    </w:p>
    <w:p w14:paraId="767E1415" w14:textId="77777777" w:rsidR="00770198" w:rsidRPr="00F4585E" w:rsidRDefault="00770198" w:rsidP="00FB61C4">
      <w:pPr>
        <w:numPr>
          <w:ilvl w:val="0"/>
          <w:numId w:val="17"/>
        </w:numPr>
        <w:rPr>
          <w:lang w:val="bg-BG"/>
        </w:rPr>
      </w:pPr>
      <w:r w:rsidRPr="00F4585E">
        <w:rPr>
          <w:lang w:val="bg-BG"/>
        </w:rPr>
        <w:t>да се изиск</w:t>
      </w:r>
      <w:r w:rsidR="00C7221F" w:rsidRPr="00F4585E">
        <w:rPr>
          <w:lang w:val="bg-BG"/>
        </w:rPr>
        <w:t>в</w:t>
      </w:r>
      <w:r w:rsidRPr="00F4585E">
        <w:rPr>
          <w:lang w:val="bg-BG"/>
        </w:rPr>
        <w:t>а социален доклад от съда в хода на съдебното производство;</w:t>
      </w:r>
    </w:p>
    <w:p w14:paraId="5DD556DF" w14:textId="77777777" w:rsidR="00FB61C4" w:rsidRPr="00FB49F5" w:rsidRDefault="00770198" w:rsidP="00FB61C4">
      <w:pPr>
        <w:numPr>
          <w:ilvl w:val="0"/>
          <w:numId w:val="17"/>
        </w:numPr>
        <w:rPr>
          <w:lang w:val="bg-BG"/>
        </w:rPr>
      </w:pPr>
      <w:r w:rsidRPr="00F4585E">
        <w:rPr>
          <w:lang w:val="bg-BG"/>
        </w:rPr>
        <w:t>да не се изваждат хора, ако няма възможност за алтернативно настаняване.</w:t>
      </w:r>
    </w:p>
    <w:p w14:paraId="5C72A2EB" w14:textId="77777777" w:rsidR="00FB49F5" w:rsidRDefault="00FB49F5" w:rsidP="00FB49F5">
      <w:pPr>
        <w:pStyle w:val="Heading1"/>
      </w:pPr>
      <w:bookmarkStart w:id="77" w:name="_Toc318244959"/>
      <w:bookmarkStart w:id="78" w:name="_Toc318245178"/>
    </w:p>
    <w:p w14:paraId="34E0FF84" w14:textId="77777777" w:rsidR="008E4B10" w:rsidRDefault="008E4B10" w:rsidP="00FB49F5">
      <w:pPr>
        <w:pStyle w:val="Heading1"/>
      </w:pPr>
    </w:p>
    <w:p w14:paraId="36B7453E" w14:textId="77777777" w:rsidR="008E4B10" w:rsidRPr="008E4B10" w:rsidRDefault="008E4B10" w:rsidP="008E4B10">
      <w:pPr>
        <w:rPr>
          <w:lang w:val="bg-BG"/>
        </w:rPr>
      </w:pPr>
    </w:p>
    <w:p w14:paraId="1AF10A1F" w14:textId="0609032A" w:rsidR="0088296B" w:rsidRPr="00731A0B" w:rsidRDefault="00731A0B" w:rsidP="0088296B">
      <w:pPr>
        <w:rPr>
          <w:rFonts w:eastAsiaTheme="majorEastAsia" w:cstheme="majorBidi"/>
          <w:b/>
          <w:bCs/>
          <w:sz w:val="32"/>
          <w:szCs w:val="32"/>
          <w:lang w:val="bg-BG"/>
        </w:rPr>
      </w:pPr>
      <w:r>
        <w:br w:type="page"/>
      </w:r>
    </w:p>
    <w:p w14:paraId="2C1E04C8" w14:textId="77777777" w:rsidR="00CA491E" w:rsidRPr="00F54820" w:rsidRDefault="00CA491E" w:rsidP="0088296B">
      <w:pPr>
        <w:jc w:val="center"/>
        <w:rPr>
          <w:b/>
          <w:sz w:val="32"/>
          <w:szCs w:val="32"/>
          <w:lang w:val="bg-BG"/>
        </w:rPr>
      </w:pPr>
    </w:p>
    <w:p w14:paraId="16AA2501" w14:textId="77777777" w:rsidR="0088296B" w:rsidRPr="0088296B" w:rsidRDefault="00FB61C4" w:rsidP="00D82B97">
      <w:pPr>
        <w:pStyle w:val="Heading1"/>
      </w:pPr>
      <w:bookmarkStart w:id="79" w:name="_Toc321307469"/>
      <w:r w:rsidRPr="00F54820">
        <w:t>Заключение и препоръки</w:t>
      </w:r>
      <w:bookmarkEnd w:id="77"/>
      <w:bookmarkEnd w:id="78"/>
      <w:bookmarkEnd w:id="79"/>
    </w:p>
    <w:p w14:paraId="185A619F" w14:textId="77777777" w:rsidR="00CD73C6" w:rsidRPr="00457F89" w:rsidRDefault="00457F89" w:rsidP="00457F89">
      <w:pPr>
        <w:jc w:val="both"/>
        <w:rPr>
          <w:rFonts w:eastAsia="Times New Roman" w:cstheme="minorHAnsi"/>
          <w:noProof/>
          <w:lang w:val="bg-BG" w:eastAsia="fr-FR"/>
        </w:rPr>
      </w:pPr>
      <w:r>
        <w:rPr>
          <w:rFonts w:eastAsia="Times New Roman" w:cstheme="minorHAnsi"/>
          <w:noProof/>
          <w:lang w:val="bg-BG" w:eastAsia="fr-FR"/>
        </w:rPr>
        <w:t>1.</w:t>
      </w:r>
      <w:r w:rsidR="00FB49F5">
        <w:rPr>
          <w:rFonts w:eastAsia="Times New Roman" w:cstheme="minorHAnsi"/>
          <w:noProof/>
          <w:lang w:val="bg-BG" w:eastAsia="fr-FR"/>
        </w:rPr>
        <w:t xml:space="preserve"> </w:t>
      </w:r>
      <w:r w:rsidR="00CD73C6" w:rsidRPr="00457F89">
        <w:rPr>
          <w:rFonts w:eastAsia="Times New Roman" w:cstheme="minorHAnsi"/>
          <w:noProof/>
          <w:lang w:val="bg-BG" w:eastAsia="fr-FR"/>
        </w:rPr>
        <w:t>Съгласно Конвенцията и практиката на Европейския съд по правата на човека административните органи и съдилища са длъжни да изследват пропорционалността на мерки</w:t>
      </w:r>
      <w:r w:rsidR="001B451D">
        <w:rPr>
          <w:rFonts w:eastAsia="Times New Roman" w:cstheme="minorHAnsi"/>
          <w:noProof/>
          <w:lang w:val="bg-BG" w:eastAsia="fr-FR"/>
        </w:rPr>
        <w:t>те</w:t>
      </w:r>
      <w:r w:rsidR="00CD73C6" w:rsidRPr="00457F89">
        <w:rPr>
          <w:rFonts w:eastAsia="Times New Roman" w:cstheme="minorHAnsi"/>
          <w:noProof/>
          <w:lang w:val="bg-BG" w:eastAsia="fr-FR"/>
        </w:rPr>
        <w:t>, които засягат основни човешки права и по-конкретно правото на зачитане на личния и семеен живот и жилище. Този анализ е задължит</w:t>
      </w:r>
      <w:r w:rsidR="004206CB" w:rsidRPr="00457F89">
        <w:rPr>
          <w:rFonts w:eastAsia="Times New Roman" w:cstheme="minorHAnsi"/>
          <w:noProof/>
          <w:lang w:val="bg-BG" w:eastAsia="fr-FR"/>
        </w:rPr>
        <w:t>е</w:t>
      </w:r>
      <w:r w:rsidR="00CD73C6" w:rsidRPr="00457F89">
        <w:rPr>
          <w:rFonts w:eastAsia="Times New Roman" w:cstheme="minorHAnsi"/>
          <w:noProof/>
          <w:lang w:val="bg-BG" w:eastAsia="fr-FR"/>
        </w:rPr>
        <w:t xml:space="preserve">лен, когато се засягат </w:t>
      </w:r>
      <w:r w:rsidR="00ED7996" w:rsidRPr="00457F89">
        <w:rPr>
          <w:rFonts w:eastAsia="Times New Roman" w:cstheme="minorHAnsi"/>
          <w:b/>
          <w:noProof/>
          <w:lang w:val="bg-BG" w:eastAsia="fr-FR"/>
        </w:rPr>
        <w:t>основни</w:t>
      </w:r>
      <w:r w:rsidR="00CD73C6" w:rsidRPr="00457F89">
        <w:rPr>
          <w:rFonts w:eastAsia="Times New Roman" w:cstheme="minorHAnsi"/>
          <w:noProof/>
          <w:lang w:val="bg-BG" w:eastAsia="fr-FR"/>
        </w:rPr>
        <w:t xml:space="preserve"> човешки права.</w:t>
      </w:r>
    </w:p>
    <w:p w14:paraId="5E5FC476" w14:textId="77777777" w:rsidR="00460987" w:rsidRDefault="00460987" w:rsidP="00460987">
      <w:pPr>
        <w:jc w:val="both"/>
        <w:rPr>
          <w:rFonts w:eastAsia="Times New Roman" w:cstheme="minorHAnsi"/>
          <w:noProof/>
          <w:lang w:val="bg-BG" w:eastAsia="fr-FR"/>
        </w:rPr>
      </w:pPr>
      <w:r>
        <w:rPr>
          <w:rFonts w:eastAsia="Times New Roman" w:cstheme="minorHAnsi"/>
          <w:noProof/>
          <w:lang w:val="bg-BG" w:eastAsia="fr-FR"/>
        </w:rPr>
        <w:t xml:space="preserve">2. Съществува достатъчно основание в чл. 8 от Европейската конвенция за правата на човека и основните свободи и практиката на Съда по него и чл. 6 от Административнопроцесуалния кодекс за извода, че принципът за пропорционалност е част от вътрешното право и следва да бъде прилаган в административния процес, когато се засягат правото на зачитане на личния и семейния живот и жилище. </w:t>
      </w:r>
      <w:r w:rsidR="001B451D">
        <w:rPr>
          <w:rFonts w:eastAsia="Times New Roman" w:cstheme="minorHAnsi"/>
          <w:noProof/>
          <w:lang w:val="bg-BG" w:eastAsia="fr-FR"/>
        </w:rPr>
        <w:t>Както беше посочено по-горе, може да се мисли и за промяна на съответните материални закони (ЗУТ, ЗДС и ЗОС) с оглед въвеждане на задължителна преценка за пропорционалност в случаите, в които се пристъпване към изземване или разрушаване и с това се накърняват основни права по Конвенцията.</w:t>
      </w:r>
    </w:p>
    <w:p w14:paraId="1B00C972" w14:textId="77777777" w:rsidR="00460987" w:rsidRDefault="00460987" w:rsidP="00460987">
      <w:pPr>
        <w:jc w:val="both"/>
        <w:rPr>
          <w:rFonts w:eastAsia="Times New Roman" w:cstheme="minorHAnsi"/>
          <w:noProof/>
          <w:lang w:val="bg-BG" w:eastAsia="fr-FR"/>
        </w:rPr>
      </w:pPr>
      <w:r>
        <w:rPr>
          <w:rFonts w:eastAsia="Times New Roman" w:cstheme="minorHAnsi"/>
          <w:noProof/>
          <w:lang w:val="bg-BG" w:eastAsia="fr-FR"/>
        </w:rPr>
        <w:t>3. Съществува противоречива съдебна практика по отношение на това дали принципът следва да се прилага, когато органът действа в условията на оперативна самостоятелност, макар че Конвенцията и практиката на Съда не правят такава разлика, а изискват прилагане</w:t>
      </w:r>
      <w:r w:rsidR="00A371A5">
        <w:rPr>
          <w:rFonts w:eastAsia="Times New Roman" w:cstheme="minorHAnsi"/>
          <w:noProof/>
          <w:lang w:val="bg-BG" w:eastAsia="fr-FR"/>
        </w:rPr>
        <w:t>то му</w:t>
      </w:r>
      <w:r>
        <w:rPr>
          <w:rFonts w:eastAsia="Times New Roman" w:cstheme="minorHAnsi"/>
          <w:noProof/>
          <w:lang w:val="bg-BG" w:eastAsia="fr-FR"/>
        </w:rPr>
        <w:t xml:space="preserve"> във всички случаи на засягане на правото на личен и семеен живот и жилище.</w:t>
      </w:r>
    </w:p>
    <w:p w14:paraId="083CE772" w14:textId="77777777" w:rsidR="00A371A5" w:rsidRDefault="00460987" w:rsidP="00460987">
      <w:pPr>
        <w:jc w:val="both"/>
        <w:rPr>
          <w:rFonts w:eastAsia="Times New Roman" w:cstheme="minorHAnsi"/>
          <w:noProof/>
          <w:lang w:val="bg-BG" w:eastAsia="fr-FR"/>
        </w:rPr>
      </w:pPr>
      <w:r>
        <w:rPr>
          <w:rFonts w:eastAsia="Times New Roman" w:cstheme="minorHAnsi"/>
          <w:noProof/>
          <w:lang w:val="bg-BG" w:eastAsia="fr-FR"/>
        </w:rPr>
        <w:t>4. На базата на това, че принципът е закрепен в процесуалния закон (чл. 6</w:t>
      </w:r>
      <w:r w:rsidR="00A371A5">
        <w:rPr>
          <w:rFonts w:eastAsia="Times New Roman" w:cstheme="minorHAnsi"/>
          <w:noProof/>
          <w:lang w:val="bg-BG" w:eastAsia="fr-FR"/>
        </w:rPr>
        <w:t xml:space="preserve"> от АПК</w:t>
      </w:r>
      <w:r>
        <w:rPr>
          <w:rFonts w:eastAsia="Times New Roman" w:cstheme="minorHAnsi"/>
          <w:noProof/>
          <w:lang w:val="bg-BG" w:eastAsia="fr-FR"/>
        </w:rPr>
        <w:t xml:space="preserve">) и с оглед на изпълнението на решението </w:t>
      </w:r>
      <w:r w:rsidRPr="00FB49F5">
        <w:rPr>
          <w:rFonts w:eastAsia="Times New Roman" w:cstheme="minorHAnsi"/>
          <w:i/>
          <w:noProof/>
          <w:lang w:val="bg-BG" w:eastAsia="fr-FR"/>
        </w:rPr>
        <w:t>Йорданова</w:t>
      </w:r>
      <w:r w:rsidR="00FB49F5" w:rsidRPr="00FB49F5">
        <w:rPr>
          <w:rFonts w:eastAsia="Times New Roman" w:cstheme="minorHAnsi"/>
          <w:i/>
          <w:noProof/>
          <w:lang w:val="bg-BG" w:eastAsia="fr-FR"/>
        </w:rPr>
        <w:t xml:space="preserve"> и други</w:t>
      </w:r>
      <w:r>
        <w:rPr>
          <w:rFonts w:eastAsia="Times New Roman" w:cstheme="minorHAnsi"/>
          <w:noProof/>
          <w:lang w:val="bg-BG" w:eastAsia="fr-FR"/>
        </w:rPr>
        <w:t xml:space="preserve"> и избягване на бъдещи осъдителни решения, препоръчителна е промяна в съдебната практика и широко прилагане на принципа за пропорционалност. </w:t>
      </w:r>
    </w:p>
    <w:p w14:paraId="2387A967" w14:textId="6AAB124B" w:rsidR="0033114A" w:rsidRDefault="00A371A5" w:rsidP="00460987">
      <w:pPr>
        <w:jc w:val="both"/>
        <w:rPr>
          <w:rFonts w:eastAsia="Times New Roman" w:cstheme="minorHAnsi"/>
          <w:noProof/>
          <w:lang w:val="bg-BG" w:eastAsia="fr-FR"/>
        </w:rPr>
      </w:pPr>
      <w:r>
        <w:rPr>
          <w:rFonts w:eastAsia="Times New Roman" w:cstheme="minorHAnsi"/>
          <w:noProof/>
          <w:lang w:val="bg-BG" w:eastAsia="fr-FR"/>
        </w:rPr>
        <w:t>5. Препоръчително е</w:t>
      </w:r>
      <w:r w:rsidR="0033114A">
        <w:rPr>
          <w:rFonts w:eastAsia="Times New Roman" w:cstheme="minorHAnsi"/>
          <w:noProof/>
          <w:lang w:val="bg-BG" w:eastAsia="fr-FR"/>
        </w:rPr>
        <w:t xml:space="preserve"> поне част от установените добри</w:t>
      </w:r>
      <w:r>
        <w:rPr>
          <w:rFonts w:eastAsia="Times New Roman" w:cstheme="minorHAnsi"/>
          <w:noProof/>
          <w:lang w:val="bg-BG" w:eastAsia="fr-FR"/>
        </w:rPr>
        <w:t xml:space="preserve"> административни</w:t>
      </w:r>
      <w:r w:rsidR="0033114A">
        <w:rPr>
          <w:rFonts w:eastAsia="Times New Roman" w:cstheme="minorHAnsi"/>
          <w:noProof/>
          <w:lang w:val="bg-BG" w:eastAsia="fr-FR"/>
        </w:rPr>
        <w:t xml:space="preserve"> практики – като забрана за изваждане през зимните месеци и задължение на съда да изисква социален доклад</w:t>
      </w:r>
      <w:r w:rsidR="00344742">
        <w:rPr>
          <w:rFonts w:eastAsia="Times New Roman" w:cstheme="minorHAnsi"/>
          <w:noProof/>
          <w:lang w:val="bg-BG" w:eastAsia="fr-FR"/>
        </w:rPr>
        <w:t xml:space="preserve"> -</w:t>
      </w:r>
      <w:r w:rsidR="00C95977">
        <w:rPr>
          <w:rFonts w:eastAsia="Times New Roman" w:cstheme="minorHAnsi"/>
          <w:noProof/>
          <w:lang w:val="bg-BG" w:eastAsia="fr-FR"/>
        </w:rPr>
        <w:t xml:space="preserve"> </w:t>
      </w:r>
      <w:r w:rsidR="0033114A">
        <w:rPr>
          <w:rFonts w:eastAsia="Times New Roman" w:cstheme="minorHAnsi"/>
          <w:noProof/>
          <w:lang w:val="bg-BG" w:eastAsia="fr-FR"/>
        </w:rPr>
        <w:t xml:space="preserve">да бъдат </w:t>
      </w:r>
      <w:r w:rsidR="004964D7">
        <w:rPr>
          <w:rFonts w:eastAsia="Times New Roman" w:cstheme="minorHAnsi"/>
          <w:noProof/>
          <w:lang w:val="bg-BG" w:eastAsia="fr-FR"/>
        </w:rPr>
        <w:t xml:space="preserve">нормативно </w:t>
      </w:r>
      <w:r w:rsidR="0033114A">
        <w:rPr>
          <w:rFonts w:eastAsia="Times New Roman" w:cstheme="minorHAnsi"/>
          <w:noProof/>
          <w:lang w:val="bg-BG" w:eastAsia="fr-FR"/>
        </w:rPr>
        <w:t>закрепени. Това би предоставило по-добра гаранция за правата на засегнатите лица.</w:t>
      </w:r>
    </w:p>
    <w:p w14:paraId="267A959C" w14:textId="77777777" w:rsidR="002822F7" w:rsidRPr="00F4585E" w:rsidRDefault="002822F7" w:rsidP="002822F7">
      <w:pPr>
        <w:pStyle w:val="ListParagraph"/>
        <w:jc w:val="both"/>
        <w:rPr>
          <w:rFonts w:eastAsia="Times New Roman" w:cstheme="minorHAnsi"/>
          <w:noProof/>
          <w:lang w:val="bg-BG" w:eastAsia="fr-FR"/>
        </w:rPr>
      </w:pPr>
    </w:p>
    <w:p w14:paraId="47CA3632" w14:textId="77777777" w:rsidR="0081722B" w:rsidRPr="00F4585E" w:rsidRDefault="0081722B">
      <w:pPr>
        <w:jc w:val="both"/>
        <w:rPr>
          <w:rFonts w:cstheme="minorHAnsi"/>
          <w:lang w:val="bg-BG"/>
        </w:rPr>
      </w:pPr>
    </w:p>
    <w:sectPr w:rsidR="0081722B" w:rsidRPr="00F4585E" w:rsidSect="00F4585E">
      <w:headerReference w:type="default" r:id="rId10"/>
      <w:footerReference w:type="even" r:id="rId11"/>
      <w:footerReference w:type="default" r:id="rId12"/>
      <w:footerReference w:type="first" r:id="rId13"/>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B076F" w14:textId="77777777" w:rsidR="00B33DB4" w:rsidRDefault="00B33DB4" w:rsidP="00CB70AD">
      <w:pPr>
        <w:spacing w:after="0" w:line="240" w:lineRule="auto"/>
      </w:pPr>
      <w:r>
        <w:separator/>
      </w:r>
    </w:p>
  </w:endnote>
  <w:endnote w:type="continuationSeparator" w:id="0">
    <w:p w14:paraId="6393DEEE" w14:textId="77777777" w:rsidR="00B33DB4" w:rsidRDefault="00B33DB4" w:rsidP="00CB7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8000A" w14:textId="77777777" w:rsidR="003464B1" w:rsidRDefault="003464B1" w:rsidP="00987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641F1" w14:textId="77777777" w:rsidR="003464B1" w:rsidRDefault="003464B1" w:rsidP="00F458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84036" w14:textId="77777777" w:rsidR="003464B1" w:rsidRDefault="003464B1" w:rsidP="00987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633D">
      <w:rPr>
        <w:rStyle w:val="PageNumber"/>
        <w:noProof/>
      </w:rPr>
      <w:t>1</w:t>
    </w:r>
    <w:r>
      <w:rPr>
        <w:rStyle w:val="PageNumber"/>
      </w:rPr>
      <w:fldChar w:fldCharType="end"/>
    </w:r>
  </w:p>
  <w:sdt>
    <w:sdtPr>
      <w:id w:val="-2084895444"/>
      <w:docPartObj>
        <w:docPartGallery w:val="Page Numbers (Bottom of Page)"/>
        <w:docPartUnique/>
      </w:docPartObj>
    </w:sdtPr>
    <w:sdtEndPr>
      <w:rPr>
        <w:noProof/>
      </w:rPr>
    </w:sdtEndPr>
    <w:sdtContent>
      <w:p w14:paraId="2FE4235F" w14:textId="77777777" w:rsidR="003464B1" w:rsidRDefault="00B33DB4" w:rsidP="00F4585E">
        <w:pPr>
          <w:pStyle w:val="Footer"/>
          <w:ind w:right="360"/>
          <w:jc w:val="right"/>
        </w:pPr>
      </w:p>
    </w:sdtContent>
  </w:sdt>
  <w:p w14:paraId="5E2DBF7D" w14:textId="77777777" w:rsidR="003464B1" w:rsidRDefault="00346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9B4C3" w14:textId="77777777" w:rsidR="003464B1" w:rsidRDefault="003464B1">
    <w:pPr>
      <w:pStyle w:val="Footer"/>
      <w:jc w:val="right"/>
    </w:pPr>
  </w:p>
  <w:p w14:paraId="0C8898DA" w14:textId="77777777" w:rsidR="003464B1" w:rsidRDefault="00346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B36B8" w14:textId="77777777" w:rsidR="00B33DB4" w:rsidRDefault="00B33DB4" w:rsidP="00CB70AD">
      <w:pPr>
        <w:spacing w:after="0" w:line="240" w:lineRule="auto"/>
      </w:pPr>
      <w:r>
        <w:separator/>
      </w:r>
    </w:p>
  </w:footnote>
  <w:footnote w:type="continuationSeparator" w:id="0">
    <w:p w14:paraId="54CE9396" w14:textId="77777777" w:rsidR="00B33DB4" w:rsidRDefault="00B33DB4" w:rsidP="00CB70AD">
      <w:pPr>
        <w:spacing w:after="0" w:line="240" w:lineRule="auto"/>
      </w:pPr>
      <w:r>
        <w:continuationSeparator/>
      </w:r>
    </w:p>
  </w:footnote>
  <w:footnote w:id="1">
    <w:p w14:paraId="5471D46A" w14:textId="7C716714" w:rsidR="00FB2AEF" w:rsidRPr="00FB2AEF" w:rsidRDefault="00FB2AEF">
      <w:pPr>
        <w:pStyle w:val="FootnoteText"/>
        <w:rPr>
          <w:lang w:val="bg-BG"/>
        </w:rPr>
      </w:pPr>
      <w:r>
        <w:rPr>
          <w:rStyle w:val="FootnoteReference"/>
        </w:rPr>
        <w:footnoteRef/>
      </w:r>
      <w:r>
        <w:t xml:space="preserve"> </w:t>
      </w:r>
      <w:r>
        <w:rPr>
          <w:lang w:val="bg-BG"/>
        </w:rPr>
        <w:t>Докладът е с експертен характер и не обвързва Министерство на правосъдието.</w:t>
      </w:r>
    </w:p>
  </w:footnote>
  <w:footnote w:id="2">
    <w:p w14:paraId="0EBFB4E3" w14:textId="77777777" w:rsidR="003464B1" w:rsidRDefault="003464B1">
      <w:pPr>
        <w:pStyle w:val="FootnoteText"/>
        <w:jc w:val="both"/>
        <w:rPr>
          <w:lang w:val="bg-BG"/>
        </w:rPr>
      </w:pPr>
      <w:r w:rsidRPr="00580681">
        <w:rPr>
          <w:rStyle w:val="FootnoteReference"/>
          <w:lang w:val="bg-BG"/>
        </w:rPr>
        <w:footnoteRef/>
      </w:r>
      <w:r w:rsidRPr="00580681">
        <w:rPr>
          <w:lang w:val="bg-BG"/>
        </w:rPr>
        <w:t xml:space="preserve"> Жилище тук се разбира по смисъла на практиката на ЕСПЧ – като трайната фактическа връзка на едно лице с определено пространство, което то обитава. Тоест не всяко обитаване на недвижима собственост е свързано с намеса на правото на жилище.</w:t>
      </w:r>
    </w:p>
  </w:footnote>
  <w:footnote w:id="3">
    <w:p w14:paraId="6B8B3351" w14:textId="77777777" w:rsidR="003464B1" w:rsidRDefault="003464B1">
      <w:pPr>
        <w:pStyle w:val="FootnoteText"/>
        <w:jc w:val="both"/>
        <w:rPr>
          <w:lang w:val="bg-BG"/>
        </w:rPr>
      </w:pPr>
      <w:r w:rsidRPr="00580681">
        <w:rPr>
          <w:rStyle w:val="FootnoteReference"/>
          <w:lang w:val="bg-BG"/>
        </w:rPr>
        <w:footnoteRef/>
      </w:r>
      <w:r w:rsidRPr="00580681">
        <w:rPr>
          <w:lang w:val="bg-BG"/>
        </w:rPr>
        <w:t xml:space="preserve"> За разлика от ЗОС, наемните правоотношение по отношение на жилища – държавна собственост се прекратяват при условията, предвидени в съответния договор и по реда на Закона за задълженията и договорите, чл. 24(1) от ЗДС.</w:t>
      </w:r>
    </w:p>
  </w:footnote>
  <w:footnote w:id="4">
    <w:p w14:paraId="563C95DF" w14:textId="77777777" w:rsidR="003464B1" w:rsidRPr="000D07CE" w:rsidRDefault="003464B1">
      <w:pPr>
        <w:pStyle w:val="FootnoteText"/>
        <w:jc w:val="both"/>
        <w:rPr>
          <w:lang w:val="bg-BG"/>
        </w:rPr>
      </w:pPr>
      <w:r w:rsidRPr="00580681">
        <w:rPr>
          <w:rStyle w:val="FootnoteReference"/>
          <w:lang w:val="bg-BG"/>
        </w:rPr>
        <w:footnoteRef/>
      </w:r>
      <w:r w:rsidRPr="00580681">
        <w:rPr>
          <w:lang w:val="bg-BG"/>
        </w:rPr>
        <w:t xml:space="preserve"> Отделните категории строежи са описани подробно в чл. 137 и в Наредба № 1 от 30.07.2003 година за номенклатурата на видовете строежи</w:t>
      </w:r>
      <w:r>
        <w:rPr>
          <w:lang w:val="bg-BG"/>
        </w:rPr>
        <w:t>.</w:t>
      </w:r>
    </w:p>
  </w:footnote>
  <w:footnote w:id="5">
    <w:p w14:paraId="6D4E7821" w14:textId="77777777" w:rsidR="003464B1" w:rsidRDefault="003464B1" w:rsidP="006432ED">
      <w:pPr>
        <w:pStyle w:val="FootnoteText"/>
        <w:jc w:val="both"/>
        <w:rPr>
          <w:lang w:val="bg-BG"/>
        </w:rPr>
      </w:pPr>
      <w:r w:rsidRPr="00580681">
        <w:rPr>
          <w:rStyle w:val="FootnoteReference"/>
          <w:lang w:val="bg-BG"/>
        </w:rPr>
        <w:footnoteRef/>
      </w:r>
      <w:r w:rsidRPr="00580681">
        <w:rPr>
          <w:lang w:val="bg-BG"/>
        </w:rPr>
        <w:t xml:space="preserve"> Brežec v. Croatia, no. 7177/10,</w:t>
      </w:r>
      <w:r>
        <w:rPr>
          <w:lang w:val="bg-BG"/>
        </w:rPr>
        <w:t xml:space="preserve"> </w:t>
      </w:r>
      <w:r w:rsidRPr="00580681">
        <w:rPr>
          <w:lang w:val="bg-BG"/>
        </w:rPr>
        <w:t>case of Lemo and others v. Croatia nos. 3925/10, 3955/10, 3974/10, 4009/10, 4054/10, 4128/10, 4132/10 and 4133/10.</w:t>
      </w:r>
    </w:p>
  </w:footnote>
  <w:footnote w:id="6">
    <w:p w14:paraId="76638E4F" w14:textId="77777777" w:rsidR="003464B1" w:rsidRPr="000D07CE" w:rsidRDefault="003464B1" w:rsidP="006432ED">
      <w:pPr>
        <w:pStyle w:val="FootnoteText"/>
        <w:rPr>
          <w:lang w:val="bg-BG"/>
        </w:rPr>
      </w:pPr>
      <w:r w:rsidRPr="00580681">
        <w:rPr>
          <w:rStyle w:val="FootnoteReference"/>
          <w:lang w:val="bg-BG"/>
        </w:rPr>
        <w:footnoteRef/>
      </w:r>
      <w:r w:rsidRPr="00580681">
        <w:rPr>
          <w:lang w:val="bg-BG"/>
        </w:rPr>
        <w:t xml:space="preserve"> Така и посочените решения на ЕСПЧ.</w:t>
      </w:r>
    </w:p>
  </w:footnote>
  <w:footnote w:id="7">
    <w:p w14:paraId="64576482" w14:textId="77777777" w:rsidR="003464B1" w:rsidRDefault="003464B1">
      <w:pPr>
        <w:pStyle w:val="FootnoteText"/>
        <w:jc w:val="both"/>
        <w:rPr>
          <w:lang w:val="bg-BG"/>
        </w:rPr>
      </w:pPr>
      <w:r w:rsidRPr="00580681">
        <w:rPr>
          <w:rStyle w:val="FootnoteReference"/>
          <w:lang w:val="bg-BG"/>
        </w:rPr>
        <w:footnoteRef/>
      </w:r>
      <w:r w:rsidRPr="00580681">
        <w:rPr>
          <w:lang w:val="bg-BG"/>
        </w:rPr>
        <w:t xml:space="preserve"> Вж. чл. 282 (1), т. 7 </w:t>
      </w:r>
      <w:r>
        <w:rPr>
          <w:lang w:val="bg-BG"/>
        </w:rPr>
        <w:t>(</w:t>
      </w:r>
      <w:r w:rsidRPr="00580681">
        <w:rPr>
          <w:lang w:val="bg-BG"/>
        </w:rPr>
        <w:t>поради фактическа или правна невъзможност за изпълнението му) и т. 8. (поради други безспорни обстоятелства, установени с писмени доказателства) от АПК.</w:t>
      </w:r>
    </w:p>
  </w:footnote>
  <w:footnote w:id="8">
    <w:p w14:paraId="07B7BA27" w14:textId="77777777" w:rsidR="003464B1" w:rsidRPr="000D07CE" w:rsidRDefault="003464B1">
      <w:pPr>
        <w:pStyle w:val="FootnoteText"/>
        <w:jc w:val="both"/>
        <w:rPr>
          <w:lang w:val="bg-BG"/>
        </w:rPr>
      </w:pPr>
      <w:r w:rsidRPr="00580681">
        <w:rPr>
          <w:rStyle w:val="FootnoteReference"/>
          <w:lang w:val="bg-BG"/>
        </w:rPr>
        <w:footnoteRef/>
      </w:r>
      <w:r w:rsidRPr="00580681">
        <w:rPr>
          <w:lang w:val="bg-BG"/>
        </w:rPr>
        <w:t xml:space="preserve"> Вж. </w:t>
      </w:r>
      <w:r w:rsidRPr="00580681">
        <w:rPr>
          <w:rFonts w:eastAsia="Times New Roman" w:cs="Times New Roman"/>
          <w:lang w:val="bg-BG"/>
        </w:rPr>
        <w:t xml:space="preserve">Чл. 4. Когато с административния акт се засягат права или се създават задължения за граждани или за организации, прилагат се онези мерки, които са по-благоприятни за тях, ако и по този начин се постига целта на закона и </w:t>
      </w:r>
      <w:r w:rsidRPr="00580681">
        <w:rPr>
          <w:lang w:val="bg-BG"/>
        </w:rPr>
        <w:t xml:space="preserve">чл.50(2) от ЗАП, който предвиждаше: </w:t>
      </w:r>
      <w:r w:rsidRPr="00580681">
        <w:rPr>
          <w:rFonts w:eastAsia="Times New Roman" w:cs="Times New Roman"/>
          <w:lang w:val="bg-BG"/>
        </w:rPr>
        <w:t>(</w:t>
      </w:r>
      <w:r w:rsidRPr="00580681">
        <w:rPr>
          <w:rFonts w:eastAsia="Times New Roman" w:cs="Times New Roman"/>
          <w:i/>
          <w:lang w:val="bg-BG"/>
        </w:rPr>
        <w:t>2) Когато има възможност изпълнението да се извърши по няколко начина и с прилагане на различни средства, използуват се начините и средствата, които са най-благоприятни за задълженото лице.</w:t>
      </w:r>
    </w:p>
  </w:footnote>
  <w:footnote w:id="9">
    <w:p w14:paraId="2E6D255D" w14:textId="77777777" w:rsidR="003464B1" w:rsidRPr="00F31760" w:rsidRDefault="003464B1" w:rsidP="005C4C26">
      <w:pPr>
        <w:pStyle w:val="FootnoteText"/>
        <w:jc w:val="both"/>
        <w:rPr>
          <w:lang w:val="bg-BG"/>
        </w:rPr>
      </w:pPr>
      <w:r w:rsidRPr="00580681">
        <w:rPr>
          <w:rStyle w:val="FootnoteReference"/>
          <w:lang w:val="bg-BG"/>
        </w:rPr>
        <w:footnoteRef/>
      </w:r>
      <w:r w:rsidRPr="00580681">
        <w:rPr>
          <w:lang w:val="bg-BG"/>
        </w:rPr>
        <w:t xml:space="preserve"> Тест за пропорционалност съществува и в други закони като например Закона за чужденците, където преди налагането на мярката “експулсиране” на чужденец, получил разрешение за дългосрочно пребиваване, следва да се отчитат продължителността на пребиваване на чужденеца в Република България, възрастта, здравословното състояние, семейното положение, социалната интеграция, съществуващи връзки в страната или липсата на връзки с държавата по произход (чл.42). В Закон за закрила на детето също е въведен тест за пропорционалност, които се извършва при преценката на изискването</w:t>
      </w:r>
      <w:r>
        <w:rPr>
          <w:lang w:val="bg-BG"/>
        </w:rPr>
        <w:t xml:space="preserve"> </w:t>
      </w:r>
      <w:r w:rsidRPr="00580681">
        <w:rPr>
          <w:lang w:val="bg-BG"/>
        </w:rPr>
        <w:t>за “най-добър интерес на детето” съобразно критериите, посочени в § 1, т. 5 от Допълнителните разпоредби.</w:t>
      </w:r>
    </w:p>
  </w:footnote>
  <w:footnote w:id="10">
    <w:p w14:paraId="2C3F274B" w14:textId="77777777" w:rsidR="003464B1" w:rsidRPr="000D334C" w:rsidRDefault="003464B1" w:rsidP="005C4C26">
      <w:pPr>
        <w:pStyle w:val="FootnoteText"/>
        <w:jc w:val="both"/>
        <w:rPr>
          <w:lang w:val="bg-BG"/>
        </w:rPr>
      </w:pPr>
      <w:r>
        <w:rPr>
          <w:rStyle w:val="FootnoteReference"/>
        </w:rPr>
        <w:footnoteRef/>
      </w:r>
      <w:r w:rsidRPr="000D07CE">
        <w:rPr>
          <w:lang w:val="bg-BG"/>
        </w:rPr>
        <w:t xml:space="preserve"> </w:t>
      </w:r>
      <w:r>
        <w:rPr>
          <w:lang w:val="bg-BG"/>
        </w:rPr>
        <w:t xml:space="preserve">Така и Кино Лазаров, </w:t>
      </w:r>
      <w:r w:rsidRPr="000D07CE">
        <w:rPr>
          <w:lang w:val="bg-BG"/>
        </w:rPr>
        <w:t>“</w:t>
      </w:r>
      <w:r>
        <w:t>O</w:t>
      </w:r>
      <w:r>
        <w:rPr>
          <w:lang w:val="bg-BG"/>
        </w:rPr>
        <w:t>сновни принципи на административния процес”, Коментар на Административнопроцесуалния кодекс, издание на Центъра за обучение на адвокати “Кръстю Цончев’, София, 2007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0DE41" w14:textId="77777777" w:rsidR="003464B1" w:rsidRDefault="003464B1">
    <w:pPr>
      <w:pStyle w:val="Header"/>
      <w:jc w:val="right"/>
    </w:pPr>
  </w:p>
  <w:p w14:paraId="64CB4A6A" w14:textId="77777777" w:rsidR="003464B1" w:rsidRDefault="00346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7854"/>
    <w:multiLevelType w:val="hybridMultilevel"/>
    <w:tmpl w:val="FDF0642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8C36338"/>
    <w:multiLevelType w:val="hybridMultilevel"/>
    <w:tmpl w:val="60447C10"/>
    <w:lvl w:ilvl="0" w:tplc="FC863E4C">
      <w:start w:val="1"/>
      <w:numFmt w:val="bullet"/>
      <w:lvlText w:val="•"/>
      <w:lvlJc w:val="left"/>
      <w:pPr>
        <w:tabs>
          <w:tab w:val="num" w:pos="720"/>
        </w:tabs>
        <w:ind w:left="720" w:hanging="360"/>
      </w:pPr>
      <w:rPr>
        <w:rFonts w:ascii="Arial" w:hAnsi="Arial" w:hint="default"/>
      </w:rPr>
    </w:lvl>
    <w:lvl w:ilvl="1" w:tplc="76644812" w:tentative="1">
      <w:start w:val="1"/>
      <w:numFmt w:val="bullet"/>
      <w:lvlText w:val="•"/>
      <w:lvlJc w:val="left"/>
      <w:pPr>
        <w:tabs>
          <w:tab w:val="num" w:pos="1440"/>
        </w:tabs>
        <w:ind w:left="1440" w:hanging="360"/>
      </w:pPr>
      <w:rPr>
        <w:rFonts w:ascii="Arial" w:hAnsi="Arial" w:hint="default"/>
      </w:rPr>
    </w:lvl>
    <w:lvl w:ilvl="2" w:tplc="32A2EEA4" w:tentative="1">
      <w:start w:val="1"/>
      <w:numFmt w:val="bullet"/>
      <w:lvlText w:val="•"/>
      <w:lvlJc w:val="left"/>
      <w:pPr>
        <w:tabs>
          <w:tab w:val="num" w:pos="2160"/>
        </w:tabs>
        <w:ind w:left="2160" w:hanging="360"/>
      </w:pPr>
      <w:rPr>
        <w:rFonts w:ascii="Arial" w:hAnsi="Arial" w:hint="default"/>
      </w:rPr>
    </w:lvl>
    <w:lvl w:ilvl="3" w:tplc="8824331C" w:tentative="1">
      <w:start w:val="1"/>
      <w:numFmt w:val="bullet"/>
      <w:lvlText w:val="•"/>
      <w:lvlJc w:val="left"/>
      <w:pPr>
        <w:tabs>
          <w:tab w:val="num" w:pos="2880"/>
        </w:tabs>
        <w:ind w:left="2880" w:hanging="360"/>
      </w:pPr>
      <w:rPr>
        <w:rFonts w:ascii="Arial" w:hAnsi="Arial" w:hint="default"/>
      </w:rPr>
    </w:lvl>
    <w:lvl w:ilvl="4" w:tplc="102262E8" w:tentative="1">
      <w:start w:val="1"/>
      <w:numFmt w:val="bullet"/>
      <w:lvlText w:val="•"/>
      <w:lvlJc w:val="left"/>
      <w:pPr>
        <w:tabs>
          <w:tab w:val="num" w:pos="3600"/>
        </w:tabs>
        <w:ind w:left="3600" w:hanging="360"/>
      </w:pPr>
      <w:rPr>
        <w:rFonts w:ascii="Arial" w:hAnsi="Arial" w:hint="default"/>
      </w:rPr>
    </w:lvl>
    <w:lvl w:ilvl="5" w:tplc="ED7E8BF4" w:tentative="1">
      <w:start w:val="1"/>
      <w:numFmt w:val="bullet"/>
      <w:lvlText w:val="•"/>
      <w:lvlJc w:val="left"/>
      <w:pPr>
        <w:tabs>
          <w:tab w:val="num" w:pos="4320"/>
        </w:tabs>
        <w:ind w:left="4320" w:hanging="360"/>
      </w:pPr>
      <w:rPr>
        <w:rFonts w:ascii="Arial" w:hAnsi="Arial" w:hint="default"/>
      </w:rPr>
    </w:lvl>
    <w:lvl w:ilvl="6" w:tplc="A496AA54" w:tentative="1">
      <w:start w:val="1"/>
      <w:numFmt w:val="bullet"/>
      <w:lvlText w:val="•"/>
      <w:lvlJc w:val="left"/>
      <w:pPr>
        <w:tabs>
          <w:tab w:val="num" w:pos="5040"/>
        </w:tabs>
        <w:ind w:left="5040" w:hanging="360"/>
      </w:pPr>
      <w:rPr>
        <w:rFonts w:ascii="Arial" w:hAnsi="Arial" w:hint="default"/>
      </w:rPr>
    </w:lvl>
    <w:lvl w:ilvl="7" w:tplc="C778CD14" w:tentative="1">
      <w:start w:val="1"/>
      <w:numFmt w:val="bullet"/>
      <w:lvlText w:val="•"/>
      <w:lvlJc w:val="left"/>
      <w:pPr>
        <w:tabs>
          <w:tab w:val="num" w:pos="5760"/>
        </w:tabs>
        <w:ind w:left="5760" w:hanging="360"/>
      </w:pPr>
      <w:rPr>
        <w:rFonts w:ascii="Arial" w:hAnsi="Arial" w:hint="default"/>
      </w:rPr>
    </w:lvl>
    <w:lvl w:ilvl="8" w:tplc="206AEAF6" w:tentative="1">
      <w:start w:val="1"/>
      <w:numFmt w:val="bullet"/>
      <w:lvlText w:val="•"/>
      <w:lvlJc w:val="left"/>
      <w:pPr>
        <w:tabs>
          <w:tab w:val="num" w:pos="6480"/>
        </w:tabs>
        <w:ind w:left="6480" w:hanging="360"/>
      </w:pPr>
      <w:rPr>
        <w:rFonts w:ascii="Arial" w:hAnsi="Arial" w:hint="default"/>
      </w:rPr>
    </w:lvl>
  </w:abstractNum>
  <w:abstractNum w:abstractNumId="2">
    <w:nsid w:val="08C52AF3"/>
    <w:multiLevelType w:val="hybridMultilevel"/>
    <w:tmpl w:val="D42AD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97DFB"/>
    <w:multiLevelType w:val="hybridMultilevel"/>
    <w:tmpl w:val="10CCC82A"/>
    <w:lvl w:ilvl="0" w:tplc="AD94BAFE">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E213E69"/>
    <w:multiLevelType w:val="hybridMultilevel"/>
    <w:tmpl w:val="1E46D82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602C68"/>
    <w:multiLevelType w:val="multilevel"/>
    <w:tmpl w:val="3516F0D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85147B"/>
    <w:multiLevelType w:val="hybridMultilevel"/>
    <w:tmpl w:val="E8D27F66"/>
    <w:lvl w:ilvl="0" w:tplc="3B0E0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161E3"/>
    <w:multiLevelType w:val="hybridMultilevel"/>
    <w:tmpl w:val="FACE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12FA2"/>
    <w:multiLevelType w:val="hybridMultilevel"/>
    <w:tmpl w:val="3516F0D0"/>
    <w:lvl w:ilvl="0" w:tplc="0946F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C675A"/>
    <w:multiLevelType w:val="hybridMultilevel"/>
    <w:tmpl w:val="766ECC0E"/>
    <w:lvl w:ilvl="0" w:tplc="F35833D8">
      <w:start w:val="1"/>
      <w:numFmt w:val="bullet"/>
      <w:lvlText w:val="•"/>
      <w:lvlJc w:val="left"/>
      <w:pPr>
        <w:tabs>
          <w:tab w:val="num" w:pos="720"/>
        </w:tabs>
        <w:ind w:left="720" w:hanging="360"/>
      </w:pPr>
      <w:rPr>
        <w:rFonts w:ascii="Arial" w:hAnsi="Arial" w:hint="default"/>
      </w:rPr>
    </w:lvl>
    <w:lvl w:ilvl="1" w:tplc="76728D1E" w:tentative="1">
      <w:start w:val="1"/>
      <w:numFmt w:val="bullet"/>
      <w:lvlText w:val="•"/>
      <w:lvlJc w:val="left"/>
      <w:pPr>
        <w:tabs>
          <w:tab w:val="num" w:pos="1440"/>
        </w:tabs>
        <w:ind w:left="1440" w:hanging="360"/>
      </w:pPr>
      <w:rPr>
        <w:rFonts w:ascii="Arial" w:hAnsi="Arial" w:hint="default"/>
      </w:rPr>
    </w:lvl>
    <w:lvl w:ilvl="2" w:tplc="1BA0255E" w:tentative="1">
      <w:start w:val="1"/>
      <w:numFmt w:val="bullet"/>
      <w:lvlText w:val="•"/>
      <w:lvlJc w:val="left"/>
      <w:pPr>
        <w:tabs>
          <w:tab w:val="num" w:pos="2160"/>
        </w:tabs>
        <w:ind w:left="2160" w:hanging="360"/>
      </w:pPr>
      <w:rPr>
        <w:rFonts w:ascii="Arial" w:hAnsi="Arial" w:hint="default"/>
      </w:rPr>
    </w:lvl>
    <w:lvl w:ilvl="3" w:tplc="F258C1EE" w:tentative="1">
      <w:start w:val="1"/>
      <w:numFmt w:val="bullet"/>
      <w:lvlText w:val="•"/>
      <w:lvlJc w:val="left"/>
      <w:pPr>
        <w:tabs>
          <w:tab w:val="num" w:pos="2880"/>
        </w:tabs>
        <w:ind w:left="2880" w:hanging="360"/>
      </w:pPr>
      <w:rPr>
        <w:rFonts w:ascii="Arial" w:hAnsi="Arial" w:hint="default"/>
      </w:rPr>
    </w:lvl>
    <w:lvl w:ilvl="4" w:tplc="7F00B2EC" w:tentative="1">
      <w:start w:val="1"/>
      <w:numFmt w:val="bullet"/>
      <w:lvlText w:val="•"/>
      <w:lvlJc w:val="left"/>
      <w:pPr>
        <w:tabs>
          <w:tab w:val="num" w:pos="3600"/>
        </w:tabs>
        <w:ind w:left="3600" w:hanging="360"/>
      </w:pPr>
      <w:rPr>
        <w:rFonts w:ascii="Arial" w:hAnsi="Arial" w:hint="default"/>
      </w:rPr>
    </w:lvl>
    <w:lvl w:ilvl="5" w:tplc="A1B40A52" w:tentative="1">
      <w:start w:val="1"/>
      <w:numFmt w:val="bullet"/>
      <w:lvlText w:val="•"/>
      <w:lvlJc w:val="left"/>
      <w:pPr>
        <w:tabs>
          <w:tab w:val="num" w:pos="4320"/>
        </w:tabs>
        <w:ind w:left="4320" w:hanging="360"/>
      </w:pPr>
      <w:rPr>
        <w:rFonts w:ascii="Arial" w:hAnsi="Arial" w:hint="default"/>
      </w:rPr>
    </w:lvl>
    <w:lvl w:ilvl="6" w:tplc="6366DAAE" w:tentative="1">
      <w:start w:val="1"/>
      <w:numFmt w:val="bullet"/>
      <w:lvlText w:val="•"/>
      <w:lvlJc w:val="left"/>
      <w:pPr>
        <w:tabs>
          <w:tab w:val="num" w:pos="5040"/>
        </w:tabs>
        <w:ind w:left="5040" w:hanging="360"/>
      </w:pPr>
      <w:rPr>
        <w:rFonts w:ascii="Arial" w:hAnsi="Arial" w:hint="default"/>
      </w:rPr>
    </w:lvl>
    <w:lvl w:ilvl="7" w:tplc="E53CAF90" w:tentative="1">
      <w:start w:val="1"/>
      <w:numFmt w:val="bullet"/>
      <w:lvlText w:val="•"/>
      <w:lvlJc w:val="left"/>
      <w:pPr>
        <w:tabs>
          <w:tab w:val="num" w:pos="5760"/>
        </w:tabs>
        <w:ind w:left="5760" w:hanging="360"/>
      </w:pPr>
      <w:rPr>
        <w:rFonts w:ascii="Arial" w:hAnsi="Arial" w:hint="default"/>
      </w:rPr>
    </w:lvl>
    <w:lvl w:ilvl="8" w:tplc="B4CA30D4" w:tentative="1">
      <w:start w:val="1"/>
      <w:numFmt w:val="bullet"/>
      <w:lvlText w:val="•"/>
      <w:lvlJc w:val="left"/>
      <w:pPr>
        <w:tabs>
          <w:tab w:val="num" w:pos="6480"/>
        </w:tabs>
        <w:ind w:left="6480" w:hanging="360"/>
      </w:pPr>
      <w:rPr>
        <w:rFonts w:ascii="Arial" w:hAnsi="Arial" w:hint="default"/>
      </w:rPr>
    </w:lvl>
  </w:abstractNum>
  <w:abstractNum w:abstractNumId="10">
    <w:nsid w:val="1FF22BD8"/>
    <w:multiLevelType w:val="hybridMultilevel"/>
    <w:tmpl w:val="81AE904C"/>
    <w:lvl w:ilvl="0" w:tplc="3B0E06BE">
      <w:start w:val="2"/>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5C3568"/>
    <w:multiLevelType w:val="hybridMultilevel"/>
    <w:tmpl w:val="03B22586"/>
    <w:lvl w:ilvl="0" w:tplc="C0865396">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88B294E"/>
    <w:multiLevelType w:val="hybridMultilevel"/>
    <w:tmpl w:val="69D0EBBE"/>
    <w:lvl w:ilvl="0" w:tplc="FF0AAAE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2E84430A"/>
    <w:multiLevelType w:val="hybridMultilevel"/>
    <w:tmpl w:val="AD1A5A58"/>
    <w:lvl w:ilvl="0" w:tplc="3516D59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2FDB2140"/>
    <w:multiLevelType w:val="hybridMultilevel"/>
    <w:tmpl w:val="A4642424"/>
    <w:lvl w:ilvl="0" w:tplc="0402000F">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3261657C"/>
    <w:multiLevelType w:val="hybridMultilevel"/>
    <w:tmpl w:val="284C59C6"/>
    <w:lvl w:ilvl="0" w:tplc="A634CA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E55312"/>
    <w:multiLevelType w:val="hybridMultilevel"/>
    <w:tmpl w:val="5A4A4E2A"/>
    <w:lvl w:ilvl="0" w:tplc="EAA6A7B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367568F4"/>
    <w:multiLevelType w:val="hybridMultilevel"/>
    <w:tmpl w:val="409067D8"/>
    <w:lvl w:ilvl="0" w:tplc="44944862">
      <w:start w:val="1"/>
      <w:numFmt w:val="bullet"/>
      <w:lvlText w:val="•"/>
      <w:lvlJc w:val="left"/>
      <w:pPr>
        <w:tabs>
          <w:tab w:val="num" w:pos="720"/>
        </w:tabs>
        <w:ind w:left="720" w:hanging="360"/>
      </w:pPr>
      <w:rPr>
        <w:rFonts w:ascii="Arial" w:hAnsi="Arial" w:hint="default"/>
      </w:rPr>
    </w:lvl>
    <w:lvl w:ilvl="1" w:tplc="68364744" w:tentative="1">
      <w:start w:val="1"/>
      <w:numFmt w:val="bullet"/>
      <w:lvlText w:val="•"/>
      <w:lvlJc w:val="left"/>
      <w:pPr>
        <w:tabs>
          <w:tab w:val="num" w:pos="1440"/>
        </w:tabs>
        <w:ind w:left="1440" w:hanging="360"/>
      </w:pPr>
      <w:rPr>
        <w:rFonts w:ascii="Arial" w:hAnsi="Arial" w:hint="default"/>
      </w:rPr>
    </w:lvl>
    <w:lvl w:ilvl="2" w:tplc="7C066FB2" w:tentative="1">
      <w:start w:val="1"/>
      <w:numFmt w:val="bullet"/>
      <w:lvlText w:val="•"/>
      <w:lvlJc w:val="left"/>
      <w:pPr>
        <w:tabs>
          <w:tab w:val="num" w:pos="2160"/>
        </w:tabs>
        <w:ind w:left="2160" w:hanging="360"/>
      </w:pPr>
      <w:rPr>
        <w:rFonts w:ascii="Arial" w:hAnsi="Arial" w:hint="default"/>
      </w:rPr>
    </w:lvl>
    <w:lvl w:ilvl="3" w:tplc="7CCABC90" w:tentative="1">
      <w:start w:val="1"/>
      <w:numFmt w:val="bullet"/>
      <w:lvlText w:val="•"/>
      <w:lvlJc w:val="left"/>
      <w:pPr>
        <w:tabs>
          <w:tab w:val="num" w:pos="2880"/>
        </w:tabs>
        <w:ind w:left="2880" w:hanging="360"/>
      </w:pPr>
      <w:rPr>
        <w:rFonts w:ascii="Arial" w:hAnsi="Arial" w:hint="default"/>
      </w:rPr>
    </w:lvl>
    <w:lvl w:ilvl="4" w:tplc="64B04550" w:tentative="1">
      <w:start w:val="1"/>
      <w:numFmt w:val="bullet"/>
      <w:lvlText w:val="•"/>
      <w:lvlJc w:val="left"/>
      <w:pPr>
        <w:tabs>
          <w:tab w:val="num" w:pos="3600"/>
        </w:tabs>
        <w:ind w:left="3600" w:hanging="360"/>
      </w:pPr>
      <w:rPr>
        <w:rFonts w:ascii="Arial" w:hAnsi="Arial" w:hint="default"/>
      </w:rPr>
    </w:lvl>
    <w:lvl w:ilvl="5" w:tplc="9F423DC4" w:tentative="1">
      <w:start w:val="1"/>
      <w:numFmt w:val="bullet"/>
      <w:lvlText w:val="•"/>
      <w:lvlJc w:val="left"/>
      <w:pPr>
        <w:tabs>
          <w:tab w:val="num" w:pos="4320"/>
        </w:tabs>
        <w:ind w:left="4320" w:hanging="360"/>
      </w:pPr>
      <w:rPr>
        <w:rFonts w:ascii="Arial" w:hAnsi="Arial" w:hint="default"/>
      </w:rPr>
    </w:lvl>
    <w:lvl w:ilvl="6" w:tplc="E1644812" w:tentative="1">
      <w:start w:val="1"/>
      <w:numFmt w:val="bullet"/>
      <w:lvlText w:val="•"/>
      <w:lvlJc w:val="left"/>
      <w:pPr>
        <w:tabs>
          <w:tab w:val="num" w:pos="5040"/>
        </w:tabs>
        <w:ind w:left="5040" w:hanging="360"/>
      </w:pPr>
      <w:rPr>
        <w:rFonts w:ascii="Arial" w:hAnsi="Arial" w:hint="default"/>
      </w:rPr>
    </w:lvl>
    <w:lvl w:ilvl="7" w:tplc="611A8B32" w:tentative="1">
      <w:start w:val="1"/>
      <w:numFmt w:val="bullet"/>
      <w:lvlText w:val="•"/>
      <w:lvlJc w:val="left"/>
      <w:pPr>
        <w:tabs>
          <w:tab w:val="num" w:pos="5760"/>
        </w:tabs>
        <w:ind w:left="5760" w:hanging="360"/>
      </w:pPr>
      <w:rPr>
        <w:rFonts w:ascii="Arial" w:hAnsi="Arial" w:hint="default"/>
      </w:rPr>
    </w:lvl>
    <w:lvl w:ilvl="8" w:tplc="7BF6339C" w:tentative="1">
      <w:start w:val="1"/>
      <w:numFmt w:val="bullet"/>
      <w:lvlText w:val="•"/>
      <w:lvlJc w:val="left"/>
      <w:pPr>
        <w:tabs>
          <w:tab w:val="num" w:pos="6480"/>
        </w:tabs>
        <w:ind w:left="6480" w:hanging="360"/>
      </w:pPr>
      <w:rPr>
        <w:rFonts w:ascii="Arial" w:hAnsi="Arial" w:hint="default"/>
      </w:rPr>
    </w:lvl>
  </w:abstractNum>
  <w:abstractNum w:abstractNumId="18">
    <w:nsid w:val="3C607323"/>
    <w:multiLevelType w:val="hybridMultilevel"/>
    <w:tmpl w:val="B11063E8"/>
    <w:lvl w:ilvl="0" w:tplc="37567002">
      <w:start w:val="1"/>
      <w:numFmt w:val="bullet"/>
      <w:lvlText w:val="•"/>
      <w:lvlJc w:val="left"/>
      <w:pPr>
        <w:tabs>
          <w:tab w:val="num" w:pos="720"/>
        </w:tabs>
        <w:ind w:left="720" w:hanging="360"/>
      </w:pPr>
      <w:rPr>
        <w:rFonts w:ascii="Arial" w:hAnsi="Arial" w:hint="default"/>
      </w:rPr>
    </w:lvl>
    <w:lvl w:ilvl="1" w:tplc="88440F14" w:tentative="1">
      <w:start w:val="1"/>
      <w:numFmt w:val="bullet"/>
      <w:lvlText w:val="•"/>
      <w:lvlJc w:val="left"/>
      <w:pPr>
        <w:tabs>
          <w:tab w:val="num" w:pos="1440"/>
        </w:tabs>
        <w:ind w:left="1440" w:hanging="360"/>
      </w:pPr>
      <w:rPr>
        <w:rFonts w:ascii="Arial" w:hAnsi="Arial" w:hint="default"/>
      </w:rPr>
    </w:lvl>
    <w:lvl w:ilvl="2" w:tplc="D31C5362" w:tentative="1">
      <w:start w:val="1"/>
      <w:numFmt w:val="bullet"/>
      <w:lvlText w:val="•"/>
      <w:lvlJc w:val="left"/>
      <w:pPr>
        <w:tabs>
          <w:tab w:val="num" w:pos="2160"/>
        </w:tabs>
        <w:ind w:left="2160" w:hanging="360"/>
      </w:pPr>
      <w:rPr>
        <w:rFonts w:ascii="Arial" w:hAnsi="Arial" w:hint="default"/>
      </w:rPr>
    </w:lvl>
    <w:lvl w:ilvl="3" w:tplc="48F2DDE2" w:tentative="1">
      <w:start w:val="1"/>
      <w:numFmt w:val="bullet"/>
      <w:lvlText w:val="•"/>
      <w:lvlJc w:val="left"/>
      <w:pPr>
        <w:tabs>
          <w:tab w:val="num" w:pos="2880"/>
        </w:tabs>
        <w:ind w:left="2880" w:hanging="360"/>
      </w:pPr>
      <w:rPr>
        <w:rFonts w:ascii="Arial" w:hAnsi="Arial" w:hint="default"/>
      </w:rPr>
    </w:lvl>
    <w:lvl w:ilvl="4" w:tplc="CF988F40" w:tentative="1">
      <w:start w:val="1"/>
      <w:numFmt w:val="bullet"/>
      <w:lvlText w:val="•"/>
      <w:lvlJc w:val="left"/>
      <w:pPr>
        <w:tabs>
          <w:tab w:val="num" w:pos="3600"/>
        </w:tabs>
        <w:ind w:left="3600" w:hanging="360"/>
      </w:pPr>
      <w:rPr>
        <w:rFonts w:ascii="Arial" w:hAnsi="Arial" w:hint="default"/>
      </w:rPr>
    </w:lvl>
    <w:lvl w:ilvl="5" w:tplc="ECCE2102" w:tentative="1">
      <w:start w:val="1"/>
      <w:numFmt w:val="bullet"/>
      <w:lvlText w:val="•"/>
      <w:lvlJc w:val="left"/>
      <w:pPr>
        <w:tabs>
          <w:tab w:val="num" w:pos="4320"/>
        </w:tabs>
        <w:ind w:left="4320" w:hanging="360"/>
      </w:pPr>
      <w:rPr>
        <w:rFonts w:ascii="Arial" w:hAnsi="Arial" w:hint="default"/>
      </w:rPr>
    </w:lvl>
    <w:lvl w:ilvl="6" w:tplc="A7F84384" w:tentative="1">
      <w:start w:val="1"/>
      <w:numFmt w:val="bullet"/>
      <w:lvlText w:val="•"/>
      <w:lvlJc w:val="left"/>
      <w:pPr>
        <w:tabs>
          <w:tab w:val="num" w:pos="5040"/>
        </w:tabs>
        <w:ind w:left="5040" w:hanging="360"/>
      </w:pPr>
      <w:rPr>
        <w:rFonts w:ascii="Arial" w:hAnsi="Arial" w:hint="default"/>
      </w:rPr>
    </w:lvl>
    <w:lvl w:ilvl="7" w:tplc="7630957E" w:tentative="1">
      <w:start w:val="1"/>
      <w:numFmt w:val="bullet"/>
      <w:lvlText w:val="•"/>
      <w:lvlJc w:val="left"/>
      <w:pPr>
        <w:tabs>
          <w:tab w:val="num" w:pos="5760"/>
        </w:tabs>
        <w:ind w:left="5760" w:hanging="360"/>
      </w:pPr>
      <w:rPr>
        <w:rFonts w:ascii="Arial" w:hAnsi="Arial" w:hint="default"/>
      </w:rPr>
    </w:lvl>
    <w:lvl w:ilvl="8" w:tplc="7B782606" w:tentative="1">
      <w:start w:val="1"/>
      <w:numFmt w:val="bullet"/>
      <w:lvlText w:val="•"/>
      <w:lvlJc w:val="left"/>
      <w:pPr>
        <w:tabs>
          <w:tab w:val="num" w:pos="6480"/>
        </w:tabs>
        <w:ind w:left="6480" w:hanging="360"/>
      </w:pPr>
      <w:rPr>
        <w:rFonts w:ascii="Arial" w:hAnsi="Arial" w:hint="default"/>
      </w:rPr>
    </w:lvl>
  </w:abstractNum>
  <w:abstractNum w:abstractNumId="19">
    <w:nsid w:val="3D2C02C6"/>
    <w:multiLevelType w:val="hybridMultilevel"/>
    <w:tmpl w:val="836C28BE"/>
    <w:lvl w:ilvl="0" w:tplc="5860D8A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43D20DF7"/>
    <w:multiLevelType w:val="hybridMultilevel"/>
    <w:tmpl w:val="7E888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20D21"/>
    <w:multiLevelType w:val="hybridMultilevel"/>
    <w:tmpl w:val="D61C9E46"/>
    <w:lvl w:ilvl="0" w:tplc="49FE2080">
      <w:start w:val="1"/>
      <w:numFmt w:val="bullet"/>
      <w:lvlText w:val="•"/>
      <w:lvlJc w:val="left"/>
      <w:pPr>
        <w:tabs>
          <w:tab w:val="num" w:pos="720"/>
        </w:tabs>
        <w:ind w:left="720" w:hanging="360"/>
      </w:pPr>
      <w:rPr>
        <w:rFonts w:ascii="Arial" w:hAnsi="Arial" w:hint="default"/>
      </w:rPr>
    </w:lvl>
    <w:lvl w:ilvl="1" w:tplc="1F60EA98" w:tentative="1">
      <w:start w:val="1"/>
      <w:numFmt w:val="bullet"/>
      <w:lvlText w:val="•"/>
      <w:lvlJc w:val="left"/>
      <w:pPr>
        <w:tabs>
          <w:tab w:val="num" w:pos="1440"/>
        </w:tabs>
        <w:ind w:left="1440" w:hanging="360"/>
      </w:pPr>
      <w:rPr>
        <w:rFonts w:ascii="Arial" w:hAnsi="Arial" w:hint="default"/>
      </w:rPr>
    </w:lvl>
    <w:lvl w:ilvl="2" w:tplc="4FB8BC88" w:tentative="1">
      <w:start w:val="1"/>
      <w:numFmt w:val="bullet"/>
      <w:lvlText w:val="•"/>
      <w:lvlJc w:val="left"/>
      <w:pPr>
        <w:tabs>
          <w:tab w:val="num" w:pos="2160"/>
        </w:tabs>
        <w:ind w:left="2160" w:hanging="360"/>
      </w:pPr>
      <w:rPr>
        <w:rFonts w:ascii="Arial" w:hAnsi="Arial" w:hint="default"/>
      </w:rPr>
    </w:lvl>
    <w:lvl w:ilvl="3" w:tplc="522863EE" w:tentative="1">
      <w:start w:val="1"/>
      <w:numFmt w:val="bullet"/>
      <w:lvlText w:val="•"/>
      <w:lvlJc w:val="left"/>
      <w:pPr>
        <w:tabs>
          <w:tab w:val="num" w:pos="2880"/>
        </w:tabs>
        <w:ind w:left="2880" w:hanging="360"/>
      </w:pPr>
      <w:rPr>
        <w:rFonts w:ascii="Arial" w:hAnsi="Arial" w:hint="default"/>
      </w:rPr>
    </w:lvl>
    <w:lvl w:ilvl="4" w:tplc="0C4C3C62" w:tentative="1">
      <w:start w:val="1"/>
      <w:numFmt w:val="bullet"/>
      <w:lvlText w:val="•"/>
      <w:lvlJc w:val="left"/>
      <w:pPr>
        <w:tabs>
          <w:tab w:val="num" w:pos="3600"/>
        </w:tabs>
        <w:ind w:left="3600" w:hanging="360"/>
      </w:pPr>
      <w:rPr>
        <w:rFonts w:ascii="Arial" w:hAnsi="Arial" w:hint="default"/>
      </w:rPr>
    </w:lvl>
    <w:lvl w:ilvl="5" w:tplc="F9049D28" w:tentative="1">
      <w:start w:val="1"/>
      <w:numFmt w:val="bullet"/>
      <w:lvlText w:val="•"/>
      <w:lvlJc w:val="left"/>
      <w:pPr>
        <w:tabs>
          <w:tab w:val="num" w:pos="4320"/>
        </w:tabs>
        <w:ind w:left="4320" w:hanging="360"/>
      </w:pPr>
      <w:rPr>
        <w:rFonts w:ascii="Arial" w:hAnsi="Arial" w:hint="default"/>
      </w:rPr>
    </w:lvl>
    <w:lvl w:ilvl="6" w:tplc="7F902FF0" w:tentative="1">
      <w:start w:val="1"/>
      <w:numFmt w:val="bullet"/>
      <w:lvlText w:val="•"/>
      <w:lvlJc w:val="left"/>
      <w:pPr>
        <w:tabs>
          <w:tab w:val="num" w:pos="5040"/>
        </w:tabs>
        <w:ind w:left="5040" w:hanging="360"/>
      </w:pPr>
      <w:rPr>
        <w:rFonts w:ascii="Arial" w:hAnsi="Arial" w:hint="default"/>
      </w:rPr>
    </w:lvl>
    <w:lvl w:ilvl="7" w:tplc="4F0273B4" w:tentative="1">
      <w:start w:val="1"/>
      <w:numFmt w:val="bullet"/>
      <w:lvlText w:val="•"/>
      <w:lvlJc w:val="left"/>
      <w:pPr>
        <w:tabs>
          <w:tab w:val="num" w:pos="5760"/>
        </w:tabs>
        <w:ind w:left="5760" w:hanging="360"/>
      </w:pPr>
      <w:rPr>
        <w:rFonts w:ascii="Arial" w:hAnsi="Arial" w:hint="default"/>
      </w:rPr>
    </w:lvl>
    <w:lvl w:ilvl="8" w:tplc="3F0AF68C" w:tentative="1">
      <w:start w:val="1"/>
      <w:numFmt w:val="bullet"/>
      <w:lvlText w:val="•"/>
      <w:lvlJc w:val="left"/>
      <w:pPr>
        <w:tabs>
          <w:tab w:val="num" w:pos="6480"/>
        </w:tabs>
        <w:ind w:left="6480" w:hanging="360"/>
      </w:pPr>
      <w:rPr>
        <w:rFonts w:ascii="Arial" w:hAnsi="Arial" w:hint="default"/>
      </w:rPr>
    </w:lvl>
  </w:abstractNum>
  <w:abstractNum w:abstractNumId="22">
    <w:nsid w:val="52792CA2"/>
    <w:multiLevelType w:val="hybridMultilevel"/>
    <w:tmpl w:val="41AE07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nsid w:val="55D04D84"/>
    <w:multiLevelType w:val="hybridMultilevel"/>
    <w:tmpl w:val="EEE45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B40D3F"/>
    <w:multiLevelType w:val="hybridMultilevel"/>
    <w:tmpl w:val="5CB4F498"/>
    <w:lvl w:ilvl="0" w:tplc="3B0E06BE">
      <w:start w:val="2"/>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5">
    <w:nsid w:val="62396F75"/>
    <w:multiLevelType w:val="hybridMultilevel"/>
    <w:tmpl w:val="F0B289AC"/>
    <w:lvl w:ilvl="0" w:tplc="A634CA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A60DE0"/>
    <w:multiLevelType w:val="hybridMultilevel"/>
    <w:tmpl w:val="5C9AF4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647172"/>
    <w:multiLevelType w:val="hybridMultilevel"/>
    <w:tmpl w:val="6CE0412A"/>
    <w:lvl w:ilvl="0" w:tplc="38A47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C93D06"/>
    <w:multiLevelType w:val="hybridMultilevel"/>
    <w:tmpl w:val="C1FC621C"/>
    <w:lvl w:ilvl="0" w:tplc="23CC99AC">
      <w:start w:val="1"/>
      <w:numFmt w:val="bullet"/>
      <w:lvlText w:val="-"/>
      <w:lvlJc w:val="left"/>
      <w:pPr>
        <w:tabs>
          <w:tab w:val="num" w:pos="720"/>
        </w:tabs>
        <w:ind w:left="720" w:hanging="360"/>
      </w:pPr>
      <w:rPr>
        <w:rFonts w:ascii="Times" w:hAnsi="Times" w:hint="default"/>
      </w:rPr>
    </w:lvl>
    <w:lvl w:ilvl="1" w:tplc="CCC89468" w:tentative="1">
      <w:start w:val="1"/>
      <w:numFmt w:val="bullet"/>
      <w:lvlText w:val="-"/>
      <w:lvlJc w:val="left"/>
      <w:pPr>
        <w:tabs>
          <w:tab w:val="num" w:pos="1440"/>
        </w:tabs>
        <w:ind w:left="1440" w:hanging="360"/>
      </w:pPr>
      <w:rPr>
        <w:rFonts w:ascii="Times" w:hAnsi="Times" w:hint="default"/>
      </w:rPr>
    </w:lvl>
    <w:lvl w:ilvl="2" w:tplc="D0480990" w:tentative="1">
      <w:start w:val="1"/>
      <w:numFmt w:val="bullet"/>
      <w:lvlText w:val="-"/>
      <w:lvlJc w:val="left"/>
      <w:pPr>
        <w:tabs>
          <w:tab w:val="num" w:pos="2160"/>
        </w:tabs>
        <w:ind w:left="2160" w:hanging="360"/>
      </w:pPr>
      <w:rPr>
        <w:rFonts w:ascii="Times" w:hAnsi="Times" w:hint="default"/>
      </w:rPr>
    </w:lvl>
    <w:lvl w:ilvl="3" w:tplc="5C7C5B92" w:tentative="1">
      <w:start w:val="1"/>
      <w:numFmt w:val="bullet"/>
      <w:lvlText w:val="-"/>
      <w:lvlJc w:val="left"/>
      <w:pPr>
        <w:tabs>
          <w:tab w:val="num" w:pos="2880"/>
        </w:tabs>
        <w:ind w:left="2880" w:hanging="360"/>
      </w:pPr>
      <w:rPr>
        <w:rFonts w:ascii="Times" w:hAnsi="Times" w:hint="default"/>
      </w:rPr>
    </w:lvl>
    <w:lvl w:ilvl="4" w:tplc="7A800350" w:tentative="1">
      <w:start w:val="1"/>
      <w:numFmt w:val="bullet"/>
      <w:lvlText w:val="-"/>
      <w:lvlJc w:val="left"/>
      <w:pPr>
        <w:tabs>
          <w:tab w:val="num" w:pos="3600"/>
        </w:tabs>
        <w:ind w:left="3600" w:hanging="360"/>
      </w:pPr>
      <w:rPr>
        <w:rFonts w:ascii="Times" w:hAnsi="Times" w:hint="default"/>
      </w:rPr>
    </w:lvl>
    <w:lvl w:ilvl="5" w:tplc="77683A70" w:tentative="1">
      <w:start w:val="1"/>
      <w:numFmt w:val="bullet"/>
      <w:lvlText w:val="-"/>
      <w:lvlJc w:val="left"/>
      <w:pPr>
        <w:tabs>
          <w:tab w:val="num" w:pos="4320"/>
        </w:tabs>
        <w:ind w:left="4320" w:hanging="360"/>
      </w:pPr>
      <w:rPr>
        <w:rFonts w:ascii="Times" w:hAnsi="Times" w:hint="default"/>
      </w:rPr>
    </w:lvl>
    <w:lvl w:ilvl="6" w:tplc="5AC222E6" w:tentative="1">
      <w:start w:val="1"/>
      <w:numFmt w:val="bullet"/>
      <w:lvlText w:val="-"/>
      <w:lvlJc w:val="left"/>
      <w:pPr>
        <w:tabs>
          <w:tab w:val="num" w:pos="5040"/>
        </w:tabs>
        <w:ind w:left="5040" w:hanging="360"/>
      </w:pPr>
      <w:rPr>
        <w:rFonts w:ascii="Times" w:hAnsi="Times" w:hint="default"/>
      </w:rPr>
    </w:lvl>
    <w:lvl w:ilvl="7" w:tplc="230E36E0" w:tentative="1">
      <w:start w:val="1"/>
      <w:numFmt w:val="bullet"/>
      <w:lvlText w:val="-"/>
      <w:lvlJc w:val="left"/>
      <w:pPr>
        <w:tabs>
          <w:tab w:val="num" w:pos="5760"/>
        </w:tabs>
        <w:ind w:left="5760" w:hanging="360"/>
      </w:pPr>
      <w:rPr>
        <w:rFonts w:ascii="Times" w:hAnsi="Times" w:hint="default"/>
      </w:rPr>
    </w:lvl>
    <w:lvl w:ilvl="8" w:tplc="91BC7FBC" w:tentative="1">
      <w:start w:val="1"/>
      <w:numFmt w:val="bullet"/>
      <w:lvlText w:val="-"/>
      <w:lvlJc w:val="left"/>
      <w:pPr>
        <w:tabs>
          <w:tab w:val="num" w:pos="6480"/>
        </w:tabs>
        <w:ind w:left="6480" w:hanging="360"/>
      </w:pPr>
      <w:rPr>
        <w:rFonts w:ascii="Times" w:hAnsi="Times" w:hint="default"/>
      </w:rPr>
    </w:lvl>
  </w:abstractNum>
  <w:abstractNum w:abstractNumId="29">
    <w:nsid w:val="79B45347"/>
    <w:multiLevelType w:val="hybridMultilevel"/>
    <w:tmpl w:val="20082218"/>
    <w:lvl w:ilvl="0" w:tplc="A634CAC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667F3"/>
    <w:multiLevelType w:val="hybridMultilevel"/>
    <w:tmpl w:val="3A38EC4E"/>
    <w:lvl w:ilvl="0" w:tplc="31968F62">
      <w:start w:val="1"/>
      <w:numFmt w:val="bullet"/>
      <w:lvlText w:val="•"/>
      <w:lvlJc w:val="left"/>
      <w:pPr>
        <w:tabs>
          <w:tab w:val="num" w:pos="720"/>
        </w:tabs>
        <w:ind w:left="720" w:hanging="360"/>
      </w:pPr>
      <w:rPr>
        <w:rFonts w:ascii="Arial" w:hAnsi="Arial" w:hint="default"/>
      </w:rPr>
    </w:lvl>
    <w:lvl w:ilvl="1" w:tplc="29503B50" w:tentative="1">
      <w:start w:val="1"/>
      <w:numFmt w:val="bullet"/>
      <w:lvlText w:val="•"/>
      <w:lvlJc w:val="left"/>
      <w:pPr>
        <w:tabs>
          <w:tab w:val="num" w:pos="1440"/>
        </w:tabs>
        <w:ind w:left="1440" w:hanging="360"/>
      </w:pPr>
      <w:rPr>
        <w:rFonts w:ascii="Arial" w:hAnsi="Arial" w:hint="default"/>
      </w:rPr>
    </w:lvl>
    <w:lvl w:ilvl="2" w:tplc="BF1E74B6" w:tentative="1">
      <w:start w:val="1"/>
      <w:numFmt w:val="bullet"/>
      <w:lvlText w:val="•"/>
      <w:lvlJc w:val="left"/>
      <w:pPr>
        <w:tabs>
          <w:tab w:val="num" w:pos="2160"/>
        </w:tabs>
        <w:ind w:left="2160" w:hanging="360"/>
      </w:pPr>
      <w:rPr>
        <w:rFonts w:ascii="Arial" w:hAnsi="Arial" w:hint="default"/>
      </w:rPr>
    </w:lvl>
    <w:lvl w:ilvl="3" w:tplc="F5A441F4" w:tentative="1">
      <w:start w:val="1"/>
      <w:numFmt w:val="bullet"/>
      <w:lvlText w:val="•"/>
      <w:lvlJc w:val="left"/>
      <w:pPr>
        <w:tabs>
          <w:tab w:val="num" w:pos="2880"/>
        </w:tabs>
        <w:ind w:left="2880" w:hanging="360"/>
      </w:pPr>
      <w:rPr>
        <w:rFonts w:ascii="Arial" w:hAnsi="Arial" w:hint="default"/>
      </w:rPr>
    </w:lvl>
    <w:lvl w:ilvl="4" w:tplc="9EF4A0A0" w:tentative="1">
      <w:start w:val="1"/>
      <w:numFmt w:val="bullet"/>
      <w:lvlText w:val="•"/>
      <w:lvlJc w:val="left"/>
      <w:pPr>
        <w:tabs>
          <w:tab w:val="num" w:pos="3600"/>
        </w:tabs>
        <w:ind w:left="3600" w:hanging="360"/>
      </w:pPr>
      <w:rPr>
        <w:rFonts w:ascii="Arial" w:hAnsi="Arial" w:hint="default"/>
      </w:rPr>
    </w:lvl>
    <w:lvl w:ilvl="5" w:tplc="AB52EB9C" w:tentative="1">
      <w:start w:val="1"/>
      <w:numFmt w:val="bullet"/>
      <w:lvlText w:val="•"/>
      <w:lvlJc w:val="left"/>
      <w:pPr>
        <w:tabs>
          <w:tab w:val="num" w:pos="4320"/>
        </w:tabs>
        <w:ind w:left="4320" w:hanging="360"/>
      </w:pPr>
      <w:rPr>
        <w:rFonts w:ascii="Arial" w:hAnsi="Arial" w:hint="default"/>
      </w:rPr>
    </w:lvl>
    <w:lvl w:ilvl="6" w:tplc="44EA1C5E" w:tentative="1">
      <w:start w:val="1"/>
      <w:numFmt w:val="bullet"/>
      <w:lvlText w:val="•"/>
      <w:lvlJc w:val="left"/>
      <w:pPr>
        <w:tabs>
          <w:tab w:val="num" w:pos="5040"/>
        </w:tabs>
        <w:ind w:left="5040" w:hanging="360"/>
      </w:pPr>
      <w:rPr>
        <w:rFonts w:ascii="Arial" w:hAnsi="Arial" w:hint="default"/>
      </w:rPr>
    </w:lvl>
    <w:lvl w:ilvl="7" w:tplc="A1187C4C" w:tentative="1">
      <w:start w:val="1"/>
      <w:numFmt w:val="bullet"/>
      <w:lvlText w:val="•"/>
      <w:lvlJc w:val="left"/>
      <w:pPr>
        <w:tabs>
          <w:tab w:val="num" w:pos="5760"/>
        </w:tabs>
        <w:ind w:left="5760" w:hanging="360"/>
      </w:pPr>
      <w:rPr>
        <w:rFonts w:ascii="Arial" w:hAnsi="Arial" w:hint="default"/>
      </w:rPr>
    </w:lvl>
    <w:lvl w:ilvl="8" w:tplc="FD74D4B6" w:tentative="1">
      <w:start w:val="1"/>
      <w:numFmt w:val="bullet"/>
      <w:lvlText w:val="•"/>
      <w:lvlJc w:val="left"/>
      <w:pPr>
        <w:tabs>
          <w:tab w:val="num" w:pos="6480"/>
        </w:tabs>
        <w:ind w:left="6480" w:hanging="360"/>
      </w:pPr>
      <w:rPr>
        <w:rFonts w:ascii="Arial" w:hAnsi="Arial" w:hint="default"/>
      </w:rPr>
    </w:lvl>
  </w:abstractNum>
  <w:abstractNum w:abstractNumId="31">
    <w:nsid w:val="7DE04E35"/>
    <w:multiLevelType w:val="multilevel"/>
    <w:tmpl w:val="5A4A4E2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
  </w:num>
  <w:num w:numId="2">
    <w:abstractNumId w:val="2"/>
  </w:num>
  <w:num w:numId="3">
    <w:abstractNumId w:val="9"/>
  </w:num>
  <w:num w:numId="4">
    <w:abstractNumId w:val="17"/>
  </w:num>
  <w:num w:numId="5">
    <w:abstractNumId w:val="27"/>
  </w:num>
  <w:num w:numId="6">
    <w:abstractNumId w:val="25"/>
  </w:num>
  <w:num w:numId="7">
    <w:abstractNumId w:val="26"/>
  </w:num>
  <w:num w:numId="8">
    <w:abstractNumId w:va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7"/>
  </w:num>
  <w:num w:numId="13">
    <w:abstractNumId w:val="12"/>
  </w:num>
  <w:num w:numId="14">
    <w:abstractNumId w:val="29"/>
  </w:num>
  <w:num w:numId="15">
    <w:abstractNumId w:val="15"/>
  </w:num>
  <w:num w:numId="16">
    <w:abstractNumId w:val="5"/>
  </w:num>
  <w:num w:numId="17">
    <w:abstractNumId w:val="18"/>
  </w:num>
  <w:num w:numId="18">
    <w:abstractNumId w:val="28"/>
  </w:num>
  <w:num w:numId="19">
    <w:abstractNumId w:val="30"/>
  </w:num>
  <w:num w:numId="20">
    <w:abstractNumId w:val="21"/>
  </w:num>
  <w:num w:numId="21">
    <w:abstractNumId w:val="1"/>
  </w:num>
  <w:num w:numId="22">
    <w:abstractNumId w:val="13"/>
  </w:num>
  <w:num w:numId="23">
    <w:abstractNumId w:val="16"/>
  </w:num>
  <w:num w:numId="24">
    <w:abstractNumId w:val="24"/>
  </w:num>
  <w:num w:numId="25">
    <w:abstractNumId w:val="31"/>
  </w:num>
  <w:num w:numId="26">
    <w:abstractNumId w:val="23"/>
  </w:num>
  <w:num w:numId="27">
    <w:abstractNumId w:val="6"/>
  </w:num>
  <w:num w:numId="28">
    <w:abstractNumId w:val="10"/>
  </w:num>
  <w:num w:numId="29">
    <w:abstractNumId w:val="4"/>
  </w:num>
  <w:num w:numId="30">
    <w:abstractNumId w:val="0"/>
  </w:num>
  <w:num w:numId="31">
    <w:abstractNumId w:val="13"/>
    <w:lvlOverride w:ilvl="0">
      <w:startOverride w:val="1"/>
    </w:lvlOverride>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3A67"/>
    <w:rsid w:val="00003125"/>
    <w:rsid w:val="00011ADF"/>
    <w:rsid w:val="00016AB7"/>
    <w:rsid w:val="00017450"/>
    <w:rsid w:val="00017EFE"/>
    <w:rsid w:val="000261DE"/>
    <w:rsid w:val="00026804"/>
    <w:rsid w:val="00031B10"/>
    <w:rsid w:val="00032579"/>
    <w:rsid w:val="000447D9"/>
    <w:rsid w:val="00062B94"/>
    <w:rsid w:val="00067B01"/>
    <w:rsid w:val="00067C1B"/>
    <w:rsid w:val="00086DEA"/>
    <w:rsid w:val="000977B1"/>
    <w:rsid w:val="000A5CB8"/>
    <w:rsid w:val="000A60DE"/>
    <w:rsid w:val="000A7BE4"/>
    <w:rsid w:val="000B2F8D"/>
    <w:rsid w:val="000C4302"/>
    <w:rsid w:val="000D07CE"/>
    <w:rsid w:val="000D12A3"/>
    <w:rsid w:val="000D2382"/>
    <w:rsid w:val="000D334C"/>
    <w:rsid w:val="000D4697"/>
    <w:rsid w:val="000E0713"/>
    <w:rsid w:val="000E389F"/>
    <w:rsid w:val="000F3BC0"/>
    <w:rsid w:val="00100CBB"/>
    <w:rsid w:val="00104A59"/>
    <w:rsid w:val="00104AA0"/>
    <w:rsid w:val="00107CBE"/>
    <w:rsid w:val="0011102E"/>
    <w:rsid w:val="00113E1E"/>
    <w:rsid w:val="00115AC5"/>
    <w:rsid w:val="001164FE"/>
    <w:rsid w:val="00120ACA"/>
    <w:rsid w:val="00121E33"/>
    <w:rsid w:val="00124C7A"/>
    <w:rsid w:val="0013115D"/>
    <w:rsid w:val="00146920"/>
    <w:rsid w:val="0015227F"/>
    <w:rsid w:val="001546F9"/>
    <w:rsid w:val="00156D06"/>
    <w:rsid w:val="00156E70"/>
    <w:rsid w:val="00174767"/>
    <w:rsid w:val="00193348"/>
    <w:rsid w:val="001A1DC2"/>
    <w:rsid w:val="001B451D"/>
    <w:rsid w:val="001C0CF0"/>
    <w:rsid w:val="001C18BB"/>
    <w:rsid w:val="001C29C8"/>
    <w:rsid w:val="001C2DE8"/>
    <w:rsid w:val="001C2E44"/>
    <w:rsid w:val="001C5127"/>
    <w:rsid w:val="001E0A56"/>
    <w:rsid w:val="001E1448"/>
    <w:rsid w:val="001E1D2F"/>
    <w:rsid w:val="001E5B63"/>
    <w:rsid w:val="001E6DEE"/>
    <w:rsid w:val="001F5A0E"/>
    <w:rsid w:val="001F6506"/>
    <w:rsid w:val="001F6FFA"/>
    <w:rsid w:val="001F7BEF"/>
    <w:rsid w:val="00200A4A"/>
    <w:rsid w:val="002017EE"/>
    <w:rsid w:val="0020486F"/>
    <w:rsid w:val="00207AC3"/>
    <w:rsid w:val="00207CFF"/>
    <w:rsid w:val="00217CDE"/>
    <w:rsid w:val="00223D62"/>
    <w:rsid w:val="002264B0"/>
    <w:rsid w:val="002266C5"/>
    <w:rsid w:val="00226F4C"/>
    <w:rsid w:val="00230837"/>
    <w:rsid w:val="002347E9"/>
    <w:rsid w:val="00234DB4"/>
    <w:rsid w:val="00243D08"/>
    <w:rsid w:val="0026390D"/>
    <w:rsid w:val="00265D03"/>
    <w:rsid w:val="0027038C"/>
    <w:rsid w:val="00271F58"/>
    <w:rsid w:val="00273670"/>
    <w:rsid w:val="002821CC"/>
    <w:rsid w:val="002822F7"/>
    <w:rsid w:val="002840DE"/>
    <w:rsid w:val="00290488"/>
    <w:rsid w:val="00291557"/>
    <w:rsid w:val="002B68DC"/>
    <w:rsid w:val="002B7779"/>
    <w:rsid w:val="002C047C"/>
    <w:rsid w:val="002C146E"/>
    <w:rsid w:val="002C3912"/>
    <w:rsid w:val="002D0BB3"/>
    <w:rsid w:val="002E4BEF"/>
    <w:rsid w:val="002E4BF7"/>
    <w:rsid w:val="002E7C07"/>
    <w:rsid w:val="002E7E8D"/>
    <w:rsid w:val="002F55D1"/>
    <w:rsid w:val="002F6365"/>
    <w:rsid w:val="0030065D"/>
    <w:rsid w:val="003110F3"/>
    <w:rsid w:val="00313F8A"/>
    <w:rsid w:val="003144AE"/>
    <w:rsid w:val="00323986"/>
    <w:rsid w:val="00325544"/>
    <w:rsid w:val="00330E42"/>
    <w:rsid w:val="0033114A"/>
    <w:rsid w:val="003339A4"/>
    <w:rsid w:val="00336C8D"/>
    <w:rsid w:val="0033768A"/>
    <w:rsid w:val="00344742"/>
    <w:rsid w:val="003452F8"/>
    <w:rsid w:val="00345C86"/>
    <w:rsid w:val="003464B1"/>
    <w:rsid w:val="00346AD6"/>
    <w:rsid w:val="0035465C"/>
    <w:rsid w:val="00361189"/>
    <w:rsid w:val="0036296F"/>
    <w:rsid w:val="0037384A"/>
    <w:rsid w:val="00375A8E"/>
    <w:rsid w:val="00377C8A"/>
    <w:rsid w:val="00383B3C"/>
    <w:rsid w:val="00385B26"/>
    <w:rsid w:val="00386832"/>
    <w:rsid w:val="00393B67"/>
    <w:rsid w:val="00393DDA"/>
    <w:rsid w:val="00393E29"/>
    <w:rsid w:val="003A2E00"/>
    <w:rsid w:val="003A4271"/>
    <w:rsid w:val="003A465B"/>
    <w:rsid w:val="003A7321"/>
    <w:rsid w:val="003C2018"/>
    <w:rsid w:val="003C297B"/>
    <w:rsid w:val="003C5E6F"/>
    <w:rsid w:val="003C6172"/>
    <w:rsid w:val="003D0146"/>
    <w:rsid w:val="003D6730"/>
    <w:rsid w:val="003D7574"/>
    <w:rsid w:val="003E14D1"/>
    <w:rsid w:val="003E1D69"/>
    <w:rsid w:val="003F1415"/>
    <w:rsid w:val="003F58FE"/>
    <w:rsid w:val="00400E71"/>
    <w:rsid w:val="00405B91"/>
    <w:rsid w:val="00407227"/>
    <w:rsid w:val="004104CD"/>
    <w:rsid w:val="004206CB"/>
    <w:rsid w:val="00424CCC"/>
    <w:rsid w:val="00424FDC"/>
    <w:rsid w:val="004255F5"/>
    <w:rsid w:val="00430D0C"/>
    <w:rsid w:val="00434258"/>
    <w:rsid w:val="00441DE0"/>
    <w:rsid w:val="00443326"/>
    <w:rsid w:val="004460E7"/>
    <w:rsid w:val="00453701"/>
    <w:rsid w:val="00454F86"/>
    <w:rsid w:val="00457F89"/>
    <w:rsid w:val="00460987"/>
    <w:rsid w:val="004817C9"/>
    <w:rsid w:val="00484A93"/>
    <w:rsid w:val="004851D9"/>
    <w:rsid w:val="00486DB1"/>
    <w:rsid w:val="004908EB"/>
    <w:rsid w:val="004964D7"/>
    <w:rsid w:val="004974EB"/>
    <w:rsid w:val="004A3B72"/>
    <w:rsid w:val="004B041E"/>
    <w:rsid w:val="004B0A27"/>
    <w:rsid w:val="004B5FD1"/>
    <w:rsid w:val="004C204A"/>
    <w:rsid w:val="004C45ED"/>
    <w:rsid w:val="004C490E"/>
    <w:rsid w:val="004C74D7"/>
    <w:rsid w:val="004D6512"/>
    <w:rsid w:val="004E1011"/>
    <w:rsid w:val="004E181B"/>
    <w:rsid w:val="004E21D2"/>
    <w:rsid w:val="004F4FEE"/>
    <w:rsid w:val="0050663D"/>
    <w:rsid w:val="00510DC7"/>
    <w:rsid w:val="0051769B"/>
    <w:rsid w:val="00517BBE"/>
    <w:rsid w:val="005206D4"/>
    <w:rsid w:val="00520EDA"/>
    <w:rsid w:val="005318CE"/>
    <w:rsid w:val="00534304"/>
    <w:rsid w:val="0054394F"/>
    <w:rsid w:val="0054441E"/>
    <w:rsid w:val="0056047B"/>
    <w:rsid w:val="00580681"/>
    <w:rsid w:val="005843B2"/>
    <w:rsid w:val="00591EBB"/>
    <w:rsid w:val="00594DB0"/>
    <w:rsid w:val="005B5E35"/>
    <w:rsid w:val="005C46C0"/>
    <w:rsid w:val="005C4C26"/>
    <w:rsid w:val="005E3E48"/>
    <w:rsid w:val="005E4901"/>
    <w:rsid w:val="005E61B9"/>
    <w:rsid w:val="005F07EC"/>
    <w:rsid w:val="005F7D3A"/>
    <w:rsid w:val="00612726"/>
    <w:rsid w:val="006130C9"/>
    <w:rsid w:val="0061517B"/>
    <w:rsid w:val="00615768"/>
    <w:rsid w:val="00617D56"/>
    <w:rsid w:val="00622604"/>
    <w:rsid w:val="00622A75"/>
    <w:rsid w:val="0063449E"/>
    <w:rsid w:val="006405AA"/>
    <w:rsid w:val="00640B48"/>
    <w:rsid w:val="00641E5E"/>
    <w:rsid w:val="006432ED"/>
    <w:rsid w:val="00644F03"/>
    <w:rsid w:val="00650E8F"/>
    <w:rsid w:val="00654EC9"/>
    <w:rsid w:val="00655463"/>
    <w:rsid w:val="00660D2E"/>
    <w:rsid w:val="006616E3"/>
    <w:rsid w:val="006646BD"/>
    <w:rsid w:val="00670497"/>
    <w:rsid w:val="006741A9"/>
    <w:rsid w:val="00687940"/>
    <w:rsid w:val="0069261B"/>
    <w:rsid w:val="006964F2"/>
    <w:rsid w:val="00697E65"/>
    <w:rsid w:val="006A546A"/>
    <w:rsid w:val="006A5B48"/>
    <w:rsid w:val="006B0967"/>
    <w:rsid w:val="006B4280"/>
    <w:rsid w:val="006D0B08"/>
    <w:rsid w:val="006D3944"/>
    <w:rsid w:val="006F4BB7"/>
    <w:rsid w:val="00710E7C"/>
    <w:rsid w:val="007127CD"/>
    <w:rsid w:val="0072336D"/>
    <w:rsid w:val="00724DB2"/>
    <w:rsid w:val="00727BB3"/>
    <w:rsid w:val="00730D26"/>
    <w:rsid w:val="00731A0B"/>
    <w:rsid w:val="00733E82"/>
    <w:rsid w:val="00740324"/>
    <w:rsid w:val="00741BA1"/>
    <w:rsid w:val="00741BBE"/>
    <w:rsid w:val="007444C5"/>
    <w:rsid w:val="00744DB1"/>
    <w:rsid w:val="00751D0C"/>
    <w:rsid w:val="00754E93"/>
    <w:rsid w:val="007609BD"/>
    <w:rsid w:val="00765377"/>
    <w:rsid w:val="007655A3"/>
    <w:rsid w:val="00767B6A"/>
    <w:rsid w:val="00770198"/>
    <w:rsid w:val="00773032"/>
    <w:rsid w:val="00774FA9"/>
    <w:rsid w:val="0078039E"/>
    <w:rsid w:val="00780B9B"/>
    <w:rsid w:val="00782FBD"/>
    <w:rsid w:val="007914A1"/>
    <w:rsid w:val="007944A0"/>
    <w:rsid w:val="007B3C60"/>
    <w:rsid w:val="007B5FC4"/>
    <w:rsid w:val="007C003E"/>
    <w:rsid w:val="007C310C"/>
    <w:rsid w:val="007C45BA"/>
    <w:rsid w:val="007C58D1"/>
    <w:rsid w:val="007C5C96"/>
    <w:rsid w:val="007C7870"/>
    <w:rsid w:val="007E219C"/>
    <w:rsid w:val="007E783A"/>
    <w:rsid w:val="007F6FA1"/>
    <w:rsid w:val="00804108"/>
    <w:rsid w:val="008079E4"/>
    <w:rsid w:val="0081485F"/>
    <w:rsid w:val="0081722B"/>
    <w:rsid w:val="00820455"/>
    <w:rsid w:val="00822320"/>
    <w:rsid w:val="00823786"/>
    <w:rsid w:val="00824B35"/>
    <w:rsid w:val="00825096"/>
    <w:rsid w:val="008277DB"/>
    <w:rsid w:val="00832F41"/>
    <w:rsid w:val="008345AE"/>
    <w:rsid w:val="0084181B"/>
    <w:rsid w:val="00847FE1"/>
    <w:rsid w:val="00853A67"/>
    <w:rsid w:val="00860E2B"/>
    <w:rsid w:val="0086458D"/>
    <w:rsid w:val="00870967"/>
    <w:rsid w:val="00871FF3"/>
    <w:rsid w:val="00875DF4"/>
    <w:rsid w:val="00880002"/>
    <w:rsid w:val="0088296B"/>
    <w:rsid w:val="00891F76"/>
    <w:rsid w:val="0089383A"/>
    <w:rsid w:val="008965E9"/>
    <w:rsid w:val="008975CE"/>
    <w:rsid w:val="008B1382"/>
    <w:rsid w:val="008B77B5"/>
    <w:rsid w:val="008C0397"/>
    <w:rsid w:val="008C0489"/>
    <w:rsid w:val="008D69C8"/>
    <w:rsid w:val="008D6FCA"/>
    <w:rsid w:val="008E1F42"/>
    <w:rsid w:val="008E4B10"/>
    <w:rsid w:val="008F0A7A"/>
    <w:rsid w:val="008F632F"/>
    <w:rsid w:val="009039CF"/>
    <w:rsid w:val="00903A39"/>
    <w:rsid w:val="00906D3D"/>
    <w:rsid w:val="00910268"/>
    <w:rsid w:val="00910295"/>
    <w:rsid w:val="00910551"/>
    <w:rsid w:val="00914AA4"/>
    <w:rsid w:val="00915D5F"/>
    <w:rsid w:val="00925D23"/>
    <w:rsid w:val="00930ED9"/>
    <w:rsid w:val="0094028B"/>
    <w:rsid w:val="00942E38"/>
    <w:rsid w:val="0094594E"/>
    <w:rsid w:val="00954CA3"/>
    <w:rsid w:val="00963197"/>
    <w:rsid w:val="009651BA"/>
    <w:rsid w:val="00972012"/>
    <w:rsid w:val="00975154"/>
    <w:rsid w:val="00983AE0"/>
    <w:rsid w:val="009840F8"/>
    <w:rsid w:val="00986DED"/>
    <w:rsid w:val="0098783E"/>
    <w:rsid w:val="0099379E"/>
    <w:rsid w:val="009A7FB2"/>
    <w:rsid w:val="009B7E61"/>
    <w:rsid w:val="009C474A"/>
    <w:rsid w:val="009C4BBB"/>
    <w:rsid w:val="009C50F4"/>
    <w:rsid w:val="009D60AB"/>
    <w:rsid w:val="009E0DFC"/>
    <w:rsid w:val="009E17AB"/>
    <w:rsid w:val="009F4194"/>
    <w:rsid w:val="009F63A0"/>
    <w:rsid w:val="00A0633D"/>
    <w:rsid w:val="00A06E86"/>
    <w:rsid w:val="00A11179"/>
    <w:rsid w:val="00A14A2D"/>
    <w:rsid w:val="00A26B09"/>
    <w:rsid w:val="00A3389E"/>
    <w:rsid w:val="00A36119"/>
    <w:rsid w:val="00A371A5"/>
    <w:rsid w:val="00A42029"/>
    <w:rsid w:val="00A44B01"/>
    <w:rsid w:val="00A554E4"/>
    <w:rsid w:val="00A636CF"/>
    <w:rsid w:val="00A7242F"/>
    <w:rsid w:val="00A774D0"/>
    <w:rsid w:val="00A82234"/>
    <w:rsid w:val="00A85166"/>
    <w:rsid w:val="00A85B1A"/>
    <w:rsid w:val="00A86353"/>
    <w:rsid w:val="00A96A65"/>
    <w:rsid w:val="00AA0DA1"/>
    <w:rsid w:val="00AA19C6"/>
    <w:rsid w:val="00AA7367"/>
    <w:rsid w:val="00AB3E22"/>
    <w:rsid w:val="00AC2AC1"/>
    <w:rsid w:val="00AD2EEF"/>
    <w:rsid w:val="00AE0F12"/>
    <w:rsid w:val="00AE1D3A"/>
    <w:rsid w:val="00AE234B"/>
    <w:rsid w:val="00AE2AE3"/>
    <w:rsid w:val="00AE7CFA"/>
    <w:rsid w:val="00AF4C04"/>
    <w:rsid w:val="00AF5CB2"/>
    <w:rsid w:val="00B0195B"/>
    <w:rsid w:val="00B06C4E"/>
    <w:rsid w:val="00B1410A"/>
    <w:rsid w:val="00B27F29"/>
    <w:rsid w:val="00B30981"/>
    <w:rsid w:val="00B32146"/>
    <w:rsid w:val="00B33DB4"/>
    <w:rsid w:val="00B33ECE"/>
    <w:rsid w:val="00B34EC3"/>
    <w:rsid w:val="00B42037"/>
    <w:rsid w:val="00B42C10"/>
    <w:rsid w:val="00B4309E"/>
    <w:rsid w:val="00B44B2F"/>
    <w:rsid w:val="00B45213"/>
    <w:rsid w:val="00B455CA"/>
    <w:rsid w:val="00B4569E"/>
    <w:rsid w:val="00B516D2"/>
    <w:rsid w:val="00B52E38"/>
    <w:rsid w:val="00B56020"/>
    <w:rsid w:val="00B63745"/>
    <w:rsid w:val="00B63A7A"/>
    <w:rsid w:val="00B72763"/>
    <w:rsid w:val="00B754FE"/>
    <w:rsid w:val="00B81554"/>
    <w:rsid w:val="00B874DE"/>
    <w:rsid w:val="00B952C3"/>
    <w:rsid w:val="00BA404F"/>
    <w:rsid w:val="00BA4D45"/>
    <w:rsid w:val="00BA58EA"/>
    <w:rsid w:val="00BA6D73"/>
    <w:rsid w:val="00BA7D56"/>
    <w:rsid w:val="00BB18D8"/>
    <w:rsid w:val="00BC436E"/>
    <w:rsid w:val="00BC7347"/>
    <w:rsid w:val="00BC7BF3"/>
    <w:rsid w:val="00BD08B4"/>
    <w:rsid w:val="00BD4D68"/>
    <w:rsid w:val="00BE001F"/>
    <w:rsid w:val="00BE0762"/>
    <w:rsid w:val="00BE413C"/>
    <w:rsid w:val="00BE4381"/>
    <w:rsid w:val="00BF2B42"/>
    <w:rsid w:val="00BF2D1F"/>
    <w:rsid w:val="00BF2D42"/>
    <w:rsid w:val="00BF6847"/>
    <w:rsid w:val="00C00C5A"/>
    <w:rsid w:val="00C056E9"/>
    <w:rsid w:val="00C12D9F"/>
    <w:rsid w:val="00C162B3"/>
    <w:rsid w:val="00C21514"/>
    <w:rsid w:val="00C23B1F"/>
    <w:rsid w:val="00C334A3"/>
    <w:rsid w:val="00C37A53"/>
    <w:rsid w:val="00C51529"/>
    <w:rsid w:val="00C532CA"/>
    <w:rsid w:val="00C62AF3"/>
    <w:rsid w:val="00C66140"/>
    <w:rsid w:val="00C7221F"/>
    <w:rsid w:val="00C82C4F"/>
    <w:rsid w:val="00C8455C"/>
    <w:rsid w:val="00C862E1"/>
    <w:rsid w:val="00C876DD"/>
    <w:rsid w:val="00C95977"/>
    <w:rsid w:val="00CA20CF"/>
    <w:rsid w:val="00CA4250"/>
    <w:rsid w:val="00CA491E"/>
    <w:rsid w:val="00CA4A76"/>
    <w:rsid w:val="00CB16DC"/>
    <w:rsid w:val="00CB2033"/>
    <w:rsid w:val="00CB70AD"/>
    <w:rsid w:val="00CD2B27"/>
    <w:rsid w:val="00CD73C6"/>
    <w:rsid w:val="00CE3F0C"/>
    <w:rsid w:val="00CE6D52"/>
    <w:rsid w:val="00CE7C46"/>
    <w:rsid w:val="00CF0490"/>
    <w:rsid w:val="00CF168E"/>
    <w:rsid w:val="00CF2DE0"/>
    <w:rsid w:val="00CF41E5"/>
    <w:rsid w:val="00CF79E0"/>
    <w:rsid w:val="00D005C9"/>
    <w:rsid w:val="00D05BB6"/>
    <w:rsid w:val="00D05F79"/>
    <w:rsid w:val="00D21FED"/>
    <w:rsid w:val="00D27B28"/>
    <w:rsid w:val="00D30148"/>
    <w:rsid w:val="00D33D0C"/>
    <w:rsid w:val="00D34AB7"/>
    <w:rsid w:val="00D53525"/>
    <w:rsid w:val="00D617B3"/>
    <w:rsid w:val="00D670C0"/>
    <w:rsid w:val="00D74EBD"/>
    <w:rsid w:val="00D75C89"/>
    <w:rsid w:val="00D82B97"/>
    <w:rsid w:val="00D862E2"/>
    <w:rsid w:val="00D94CDF"/>
    <w:rsid w:val="00DA4AB1"/>
    <w:rsid w:val="00DA67DF"/>
    <w:rsid w:val="00DB24C2"/>
    <w:rsid w:val="00DB7A83"/>
    <w:rsid w:val="00DC3393"/>
    <w:rsid w:val="00DC4E30"/>
    <w:rsid w:val="00DD3B53"/>
    <w:rsid w:val="00DD50A9"/>
    <w:rsid w:val="00DE056E"/>
    <w:rsid w:val="00DF0469"/>
    <w:rsid w:val="00DF1021"/>
    <w:rsid w:val="00DF2191"/>
    <w:rsid w:val="00DF523F"/>
    <w:rsid w:val="00DF6FA8"/>
    <w:rsid w:val="00E008A2"/>
    <w:rsid w:val="00E017BB"/>
    <w:rsid w:val="00E11B88"/>
    <w:rsid w:val="00E2156B"/>
    <w:rsid w:val="00E219B6"/>
    <w:rsid w:val="00E261AB"/>
    <w:rsid w:val="00E2799D"/>
    <w:rsid w:val="00E424B1"/>
    <w:rsid w:val="00E42ABC"/>
    <w:rsid w:val="00E47507"/>
    <w:rsid w:val="00E51D2E"/>
    <w:rsid w:val="00E53095"/>
    <w:rsid w:val="00E56406"/>
    <w:rsid w:val="00E87679"/>
    <w:rsid w:val="00E95047"/>
    <w:rsid w:val="00EA0FCF"/>
    <w:rsid w:val="00EB47D4"/>
    <w:rsid w:val="00EC0A96"/>
    <w:rsid w:val="00EC38D4"/>
    <w:rsid w:val="00EC7FF0"/>
    <w:rsid w:val="00ED3971"/>
    <w:rsid w:val="00ED607C"/>
    <w:rsid w:val="00ED6C86"/>
    <w:rsid w:val="00ED7996"/>
    <w:rsid w:val="00EE34DD"/>
    <w:rsid w:val="00EE5BBE"/>
    <w:rsid w:val="00EF5129"/>
    <w:rsid w:val="00EF5EA3"/>
    <w:rsid w:val="00EF793C"/>
    <w:rsid w:val="00EF7AFF"/>
    <w:rsid w:val="00F007B6"/>
    <w:rsid w:val="00F11783"/>
    <w:rsid w:val="00F13466"/>
    <w:rsid w:val="00F2071F"/>
    <w:rsid w:val="00F22BDE"/>
    <w:rsid w:val="00F25BB2"/>
    <w:rsid w:val="00F31760"/>
    <w:rsid w:val="00F35864"/>
    <w:rsid w:val="00F374EF"/>
    <w:rsid w:val="00F41177"/>
    <w:rsid w:val="00F42B96"/>
    <w:rsid w:val="00F4585E"/>
    <w:rsid w:val="00F502CF"/>
    <w:rsid w:val="00F53B02"/>
    <w:rsid w:val="00F54820"/>
    <w:rsid w:val="00F56D6F"/>
    <w:rsid w:val="00F644C7"/>
    <w:rsid w:val="00F64D3B"/>
    <w:rsid w:val="00F713C5"/>
    <w:rsid w:val="00F925E8"/>
    <w:rsid w:val="00FA15E7"/>
    <w:rsid w:val="00FA3225"/>
    <w:rsid w:val="00FA6368"/>
    <w:rsid w:val="00FB2AEF"/>
    <w:rsid w:val="00FB2D09"/>
    <w:rsid w:val="00FB49F5"/>
    <w:rsid w:val="00FB6014"/>
    <w:rsid w:val="00FB61C4"/>
    <w:rsid w:val="00FC23E8"/>
    <w:rsid w:val="00FC564F"/>
    <w:rsid w:val="00FD3636"/>
    <w:rsid w:val="00FD7670"/>
    <w:rsid w:val="00FE51E5"/>
    <w:rsid w:val="00FE5CAC"/>
    <w:rsid w:val="00FE6148"/>
    <w:rsid w:val="00FE6484"/>
    <w:rsid w:val="00FE68C6"/>
    <w:rsid w:val="00FF20C8"/>
    <w:rsid w:val="00FF5927"/>
    <w:rsid w:val="00FF7F25"/>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D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C2"/>
  </w:style>
  <w:style w:type="paragraph" w:styleId="Heading1">
    <w:name w:val="heading 1"/>
    <w:basedOn w:val="Normal"/>
    <w:next w:val="Normal"/>
    <w:link w:val="Heading1Char"/>
    <w:uiPriority w:val="9"/>
    <w:qFormat/>
    <w:rsid w:val="005C4C26"/>
    <w:pPr>
      <w:keepNext/>
      <w:keepLines/>
      <w:spacing w:after="0"/>
      <w:jc w:val="center"/>
      <w:outlineLvl w:val="0"/>
    </w:pPr>
    <w:rPr>
      <w:rFonts w:eastAsiaTheme="majorEastAsia" w:cstheme="majorBidi"/>
      <w:b/>
      <w:bCs/>
      <w:sz w:val="32"/>
      <w:szCs w:val="32"/>
      <w:lang w:val="bg-BG"/>
    </w:rPr>
  </w:style>
  <w:style w:type="paragraph" w:styleId="Heading2">
    <w:name w:val="heading 2"/>
    <w:basedOn w:val="Normal"/>
    <w:next w:val="Normal"/>
    <w:link w:val="Heading2Char"/>
    <w:uiPriority w:val="9"/>
    <w:unhideWhenUsed/>
    <w:qFormat/>
    <w:rsid w:val="00F4585E"/>
    <w:pPr>
      <w:keepNext/>
      <w:keepLines/>
      <w:spacing w:before="200" w:after="0"/>
      <w:ind w:left="1080"/>
      <w:outlineLvl w:val="1"/>
    </w:pPr>
    <w:rPr>
      <w:rFonts w:eastAsiaTheme="majorEastAsia" w:cstheme="majorBidi"/>
      <w:b/>
      <w:bCs/>
      <w:noProof/>
      <w:sz w:val="26"/>
      <w:szCs w:val="26"/>
      <w:lang w:val="bg-BG" w:eastAsia="fr-FR"/>
    </w:rPr>
  </w:style>
  <w:style w:type="paragraph" w:styleId="Heading3">
    <w:name w:val="heading 3"/>
    <w:basedOn w:val="Normal"/>
    <w:next w:val="Normal"/>
    <w:link w:val="Heading3Char"/>
    <w:uiPriority w:val="9"/>
    <w:unhideWhenUsed/>
    <w:qFormat/>
    <w:rsid w:val="00156D06"/>
    <w:pPr>
      <w:keepNext/>
      <w:keepLines/>
      <w:spacing w:before="200" w:after="0"/>
      <w:ind w:firstLine="720"/>
      <w:jc w:val="both"/>
      <w:outlineLvl w:val="2"/>
    </w:pPr>
    <w:rPr>
      <w:rFonts w:eastAsiaTheme="majorEastAsia" w:cstheme="majorBidi"/>
      <w:b/>
      <w:bCs/>
      <w:noProof/>
      <w:sz w:val="24"/>
      <w:szCs w:val="24"/>
      <w:lang w:val="bg-BG" w:eastAsia="fr-FR"/>
    </w:rPr>
  </w:style>
  <w:style w:type="paragraph" w:styleId="Heading4">
    <w:name w:val="heading 4"/>
    <w:basedOn w:val="Normal"/>
    <w:next w:val="Normal"/>
    <w:link w:val="Heading4Char"/>
    <w:uiPriority w:val="9"/>
    <w:unhideWhenUsed/>
    <w:qFormat/>
    <w:rsid w:val="00156D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BE"/>
    <w:pPr>
      <w:ind w:left="720"/>
      <w:contextualSpacing/>
    </w:pPr>
  </w:style>
  <w:style w:type="paragraph" w:styleId="NormalWeb">
    <w:name w:val="Normal (Web)"/>
    <w:basedOn w:val="Normal"/>
    <w:uiPriority w:val="99"/>
    <w:unhideWhenUsed/>
    <w:rsid w:val="001C29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B70AD"/>
    <w:pPr>
      <w:spacing w:after="0" w:line="240" w:lineRule="auto"/>
    </w:pPr>
    <w:rPr>
      <w:sz w:val="20"/>
      <w:szCs w:val="20"/>
    </w:rPr>
  </w:style>
  <w:style w:type="character" w:customStyle="1" w:styleId="FootnoteTextChar">
    <w:name w:val="Footnote Text Char"/>
    <w:basedOn w:val="DefaultParagraphFont"/>
    <w:link w:val="FootnoteText"/>
    <w:uiPriority w:val="99"/>
    <w:rsid w:val="00CB70AD"/>
    <w:rPr>
      <w:sz w:val="20"/>
      <w:szCs w:val="20"/>
    </w:rPr>
  </w:style>
  <w:style w:type="character" w:styleId="Hyperlink">
    <w:name w:val="Hyperlink"/>
    <w:unhideWhenUsed/>
    <w:rsid w:val="00CB70AD"/>
    <w:rPr>
      <w:color w:val="0000FF"/>
      <w:u w:val="single"/>
    </w:rPr>
  </w:style>
  <w:style w:type="character" w:styleId="FootnoteReference">
    <w:name w:val="footnote reference"/>
    <w:rsid w:val="00CB70AD"/>
    <w:rPr>
      <w:vertAlign w:val="superscript"/>
    </w:rPr>
  </w:style>
  <w:style w:type="paragraph" w:styleId="Header">
    <w:name w:val="header"/>
    <w:basedOn w:val="Normal"/>
    <w:link w:val="HeaderChar"/>
    <w:uiPriority w:val="99"/>
    <w:unhideWhenUsed/>
    <w:rsid w:val="003255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325544"/>
  </w:style>
  <w:style w:type="paragraph" w:styleId="Footer">
    <w:name w:val="footer"/>
    <w:basedOn w:val="Normal"/>
    <w:link w:val="FooterChar"/>
    <w:uiPriority w:val="99"/>
    <w:unhideWhenUsed/>
    <w:rsid w:val="003255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325544"/>
  </w:style>
  <w:style w:type="paragraph" w:customStyle="1" w:styleId="Default">
    <w:name w:val="Default"/>
    <w:rsid w:val="00200A4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33768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3768A"/>
    <w:rPr>
      <w:rFonts w:eastAsiaTheme="minorEastAsia"/>
      <w:lang w:eastAsia="ja-JP"/>
    </w:rPr>
  </w:style>
  <w:style w:type="paragraph" w:styleId="BalloonText">
    <w:name w:val="Balloon Text"/>
    <w:basedOn w:val="Normal"/>
    <w:link w:val="BalloonTextChar"/>
    <w:uiPriority w:val="99"/>
    <w:semiHidden/>
    <w:unhideWhenUsed/>
    <w:rsid w:val="0033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68A"/>
    <w:rPr>
      <w:rFonts w:ascii="Tahoma" w:hAnsi="Tahoma" w:cs="Tahoma"/>
      <w:sz w:val="16"/>
      <w:szCs w:val="16"/>
    </w:rPr>
  </w:style>
  <w:style w:type="character" w:customStyle="1" w:styleId="Heading1Char">
    <w:name w:val="Heading 1 Char"/>
    <w:basedOn w:val="DefaultParagraphFont"/>
    <w:link w:val="Heading1"/>
    <w:uiPriority w:val="9"/>
    <w:rsid w:val="005C4C26"/>
    <w:rPr>
      <w:rFonts w:eastAsiaTheme="majorEastAsia" w:cstheme="majorBidi"/>
      <w:b/>
      <w:bCs/>
      <w:sz w:val="32"/>
      <w:szCs w:val="32"/>
      <w:lang w:val="bg-BG"/>
    </w:rPr>
  </w:style>
  <w:style w:type="character" w:customStyle="1" w:styleId="Heading2Char">
    <w:name w:val="Heading 2 Char"/>
    <w:basedOn w:val="DefaultParagraphFont"/>
    <w:link w:val="Heading2"/>
    <w:uiPriority w:val="9"/>
    <w:rsid w:val="00F4585E"/>
    <w:rPr>
      <w:rFonts w:eastAsiaTheme="majorEastAsia" w:cstheme="majorBidi"/>
      <w:b/>
      <w:bCs/>
      <w:noProof/>
      <w:sz w:val="26"/>
      <w:szCs w:val="26"/>
      <w:lang w:val="bg-BG" w:eastAsia="fr-FR"/>
    </w:rPr>
  </w:style>
  <w:style w:type="character" w:customStyle="1" w:styleId="Heading3Char">
    <w:name w:val="Heading 3 Char"/>
    <w:basedOn w:val="DefaultParagraphFont"/>
    <w:link w:val="Heading3"/>
    <w:uiPriority w:val="9"/>
    <w:rsid w:val="00156D06"/>
    <w:rPr>
      <w:rFonts w:eastAsiaTheme="majorEastAsia" w:cstheme="majorBidi"/>
      <w:b/>
      <w:bCs/>
      <w:noProof/>
      <w:sz w:val="24"/>
      <w:szCs w:val="24"/>
      <w:lang w:val="bg-BG" w:eastAsia="fr-FR"/>
    </w:rPr>
  </w:style>
  <w:style w:type="paragraph" w:styleId="TOC1">
    <w:name w:val="toc 1"/>
    <w:basedOn w:val="Normal"/>
    <w:next w:val="Normal"/>
    <w:autoRedefine/>
    <w:uiPriority w:val="39"/>
    <w:unhideWhenUsed/>
    <w:rsid w:val="00847FE1"/>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847FE1"/>
    <w:pPr>
      <w:spacing w:after="0"/>
    </w:pPr>
  </w:style>
  <w:style w:type="paragraph" w:styleId="TOC3">
    <w:name w:val="toc 3"/>
    <w:basedOn w:val="Normal"/>
    <w:next w:val="Normal"/>
    <w:autoRedefine/>
    <w:uiPriority w:val="39"/>
    <w:unhideWhenUsed/>
    <w:rsid w:val="00847FE1"/>
    <w:pPr>
      <w:spacing w:after="0"/>
      <w:ind w:left="220"/>
    </w:pPr>
    <w:rPr>
      <w:i/>
    </w:rPr>
  </w:style>
  <w:style w:type="paragraph" w:styleId="TOC4">
    <w:name w:val="toc 4"/>
    <w:basedOn w:val="Normal"/>
    <w:next w:val="Normal"/>
    <w:autoRedefine/>
    <w:uiPriority w:val="39"/>
    <w:unhideWhenUsed/>
    <w:rsid w:val="00847FE1"/>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847FE1"/>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847FE1"/>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847FE1"/>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847FE1"/>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847FE1"/>
    <w:pPr>
      <w:pBdr>
        <w:between w:val="double" w:sz="6" w:space="0" w:color="auto"/>
      </w:pBdr>
      <w:spacing w:after="0"/>
      <w:ind w:left="1540"/>
    </w:pPr>
    <w:rPr>
      <w:sz w:val="20"/>
      <w:szCs w:val="20"/>
    </w:rPr>
  </w:style>
  <w:style w:type="character" w:styleId="CommentReference">
    <w:name w:val="annotation reference"/>
    <w:basedOn w:val="DefaultParagraphFont"/>
    <w:uiPriority w:val="99"/>
    <w:semiHidden/>
    <w:unhideWhenUsed/>
    <w:rsid w:val="009F4194"/>
    <w:rPr>
      <w:sz w:val="18"/>
      <w:szCs w:val="18"/>
    </w:rPr>
  </w:style>
  <w:style w:type="paragraph" w:styleId="CommentText">
    <w:name w:val="annotation text"/>
    <w:basedOn w:val="Normal"/>
    <w:link w:val="CommentTextChar"/>
    <w:uiPriority w:val="99"/>
    <w:semiHidden/>
    <w:unhideWhenUsed/>
    <w:rsid w:val="009F4194"/>
    <w:pPr>
      <w:spacing w:line="240" w:lineRule="auto"/>
    </w:pPr>
    <w:rPr>
      <w:sz w:val="24"/>
      <w:szCs w:val="24"/>
    </w:rPr>
  </w:style>
  <w:style w:type="character" w:customStyle="1" w:styleId="CommentTextChar">
    <w:name w:val="Comment Text Char"/>
    <w:basedOn w:val="DefaultParagraphFont"/>
    <w:link w:val="CommentText"/>
    <w:uiPriority w:val="99"/>
    <w:semiHidden/>
    <w:rsid w:val="009F4194"/>
    <w:rPr>
      <w:sz w:val="24"/>
      <w:szCs w:val="24"/>
    </w:rPr>
  </w:style>
  <w:style w:type="paragraph" w:styleId="CommentSubject">
    <w:name w:val="annotation subject"/>
    <w:basedOn w:val="CommentText"/>
    <w:next w:val="CommentText"/>
    <w:link w:val="CommentSubjectChar"/>
    <w:uiPriority w:val="99"/>
    <w:semiHidden/>
    <w:unhideWhenUsed/>
    <w:rsid w:val="009F4194"/>
    <w:rPr>
      <w:b/>
      <w:bCs/>
      <w:sz w:val="20"/>
      <w:szCs w:val="20"/>
    </w:rPr>
  </w:style>
  <w:style w:type="character" w:customStyle="1" w:styleId="CommentSubjectChar">
    <w:name w:val="Comment Subject Char"/>
    <w:basedOn w:val="CommentTextChar"/>
    <w:link w:val="CommentSubject"/>
    <w:uiPriority w:val="99"/>
    <w:semiHidden/>
    <w:rsid w:val="009F4194"/>
    <w:rPr>
      <w:b/>
      <w:bCs/>
      <w:sz w:val="20"/>
      <w:szCs w:val="20"/>
    </w:rPr>
  </w:style>
  <w:style w:type="paragraph" w:styleId="Revision">
    <w:name w:val="Revision"/>
    <w:hidden/>
    <w:uiPriority w:val="99"/>
    <w:semiHidden/>
    <w:rsid w:val="009039CF"/>
    <w:pPr>
      <w:spacing w:after="0" w:line="240" w:lineRule="auto"/>
    </w:pPr>
  </w:style>
  <w:style w:type="character" w:styleId="IntenseReference">
    <w:name w:val="Intense Reference"/>
    <w:basedOn w:val="DefaultParagraphFont"/>
    <w:uiPriority w:val="32"/>
    <w:qFormat/>
    <w:rsid w:val="006130C9"/>
    <w:rPr>
      <w:b/>
      <w:bCs/>
      <w:smallCaps/>
      <w:color w:val="C0504D" w:themeColor="accent2"/>
      <w:spacing w:val="5"/>
      <w:u w:val="single"/>
    </w:rPr>
  </w:style>
  <w:style w:type="character" w:styleId="PageNumber">
    <w:name w:val="page number"/>
    <w:basedOn w:val="DefaultParagraphFont"/>
    <w:uiPriority w:val="99"/>
    <w:semiHidden/>
    <w:unhideWhenUsed/>
    <w:rsid w:val="0098783E"/>
  </w:style>
  <w:style w:type="character" w:customStyle="1" w:styleId="Heading4Char">
    <w:name w:val="Heading 4 Char"/>
    <w:basedOn w:val="DefaultParagraphFont"/>
    <w:link w:val="Heading4"/>
    <w:uiPriority w:val="9"/>
    <w:rsid w:val="00156D06"/>
    <w:rPr>
      <w:rFonts w:asciiTheme="majorHAnsi" w:eastAsiaTheme="majorEastAsia" w:hAnsiTheme="majorHAnsi" w:cstheme="majorBidi"/>
      <w:b/>
      <w:bCs/>
      <w:i/>
      <w:iCs/>
      <w:color w:val="4F81BD" w:themeColor="accent1"/>
    </w:rPr>
  </w:style>
  <w:style w:type="character" w:customStyle="1" w:styleId="st">
    <w:name w:val="st"/>
    <w:basedOn w:val="DefaultParagraphFont"/>
    <w:rsid w:val="00410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C26"/>
    <w:pPr>
      <w:keepNext/>
      <w:keepLines/>
      <w:spacing w:after="0"/>
      <w:jc w:val="center"/>
      <w:outlineLvl w:val="0"/>
    </w:pPr>
    <w:rPr>
      <w:rFonts w:eastAsiaTheme="majorEastAsia" w:cstheme="majorBidi"/>
      <w:b/>
      <w:bCs/>
      <w:sz w:val="32"/>
      <w:szCs w:val="32"/>
      <w:lang w:val="bg-BG"/>
    </w:rPr>
  </w:style>
  <w:style w:type="paragraph" w:styleId="Heading2">
    <w:name w:val="heading 2"/>
    <w:basedOn w:val="Normal"/>
    <w:next w:val="Normal"/>
    <w:link w:val="Heading2Char"/>
    <w:uiPriority w:val="9"/>
    <w:unhideWhenUsed/>
    <w:qFormat/>
    <w:rsid w:val="00F4585E"/>
    <w:pPr>
      <w:keepNext/>
      <w:keepLines/>
      <w:spacing w:before="200" w:after="0"/>
      <w:ind w:left="1080"/>
      <w:outlineLvl w:val="1"/>
    </w:pPr>
    <w:rPr>
      <w:rFonts w:eastAsiaTheme="majorEastAsia" w:cstheme="majorBidi"/>
      <w:b/>
      <w:bCs/>
      <w:noProof/>
      <w:sz w:val="26"/>
      <w:szCs w:val="26"/>
      <w:lang w:val="bg-BG" w:eastAsia="fr-FR"/>
    </w:rPr>
  </w:style>
  <w:style w:type="paragraph" w:styleId="Heading3">
    <w:name w:val="heading 3"/>
    <w:basedOn w:val="Normal"/>
    <w:next w:val="Normal"/>
    <w:link w:val="Heading3Char"/>
    <w:uiPriority w:val="9"/>
    <w:unhideWhenUsed/>
    <w:qFormat/>
    <w:rsid w:val="00156D06"/>
    <w:pPr>
      <w:keepNext/>
      <w:keepLines/>
      <w:spacing w:before="200" w:after="0"/>
      <w:ind w:firstLine="720"/>
      <w:jc w:val="both"/>
      <w:outlineLvl w:val="2"/>
    </w:pPr>
    <w:rPr>
      <w:rFonts w:eastAsiaTheme="majorEastAsia" w:cstheme="majorBidi"/>
      <w:b/>
      <w:bCs/>
      <w:noProof/>
      <w:sz w:val="24"/>
      <w:szCs w:val="24"/>
      <w:lang w:val="bg-BG" w:eastAsia="fr-FR"/>
    </w:rPr>
  </w:style>
  <w:style w:type="paragraph" w:styleId="Heading4">
    <w:name w:val="heading 4"/>
    <w:basedOn w:val="Normal"/>
    <w:next w:val="Normal"/>
    <w:link w:val="Heading4Char"/>
    <w:uiPriority w:val="9"/>
    <w:unhideWhenUsed/>
    <w:qFormat/>
    <w:rsid w:val="00156D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BE"/>
    <w:pPr>
      <w:ind w:left="720"/>
      <w:contextualSpacing/>
    </w:pPr>
  </w:style>
  <w:style w:type="paragraph" w:styleId="NormalWeb">
    <w:name w:val="Normal (Web)"/>
    <w:basedOn w:val="Normal"/>
    <w:uiPriority w:val="99"/>
    <w:unhideWhenUsed/>
    <w:rsid w:val="001C29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B70AD"/>
    <w:pPr>
      <w:spacing w:after="0" w:line="240" w:lineRule="auto"/>
    </w:pPr>
    <w:rPr>
      <w:sz w:val="20"/>
      <w:szCs w:val="20"/>
    </w:rPr>
  </w:style>
  <w:style w:type="character" w:customStyle="1" w:styleId="FootnoteTextChar">
    <w:name w:val="Footnote Text Char"/>
    <w:basedOn w:val="DefaultParagraphFont"/>
    <w:link w:val="FootnoteText"/>
    <w:uiPriority w:val="99"/>
    <w:rsid w:val="00CB70AD"/>
    <w:rPr>
      <w:sz w:val="20"/>
      <w:szCs w:val="20"/>
    </w:rPr>
  </w:style>
  <w:style w:type="character" w:styleId="Hyperlink">
    <w:name w:val="Hyperlink"/>
    <w:unhideWhenUsed/>
    <w:rsid w:val="00CB70AD"/>
    <w:rPr>
      <w:color w:val="0000FF"/>
      <w:u w:val="single"/>
    </w:rPr>
  </w:style>
  <w:style w:type="character" w:styleId="FootnoteReference">
    <w:name w:val="footnote reference"/>
    <w:rsid w:val="00CB70AD"/>
    <w:rPr>
      <w:vertAlign w:val="superscript"/>
    </w:rPr>
  </w:style>
  <w:style w:type="paragraph" w:styleId="Header">
    <w:name w:val="header"/>
    <w:basedOn w:val="Normal"/>
    <w:link w:val="HeaderChar"/>
    <w:uiPriority w:val="99"/>
    <w:unhideWhenUsed/>
    <w:rsid w:val="003255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325544"/>
  </w:style>
  <w:style w:type="paragraph" w:styleId="Footer">
    <w:name w:val="footer"/>
    <w:basedOn w:val="Normal"/>
    <w:link w:val="FooterChar"/>
    <w:uiPriority w:val="99"/>
    <w:unhideWhenUsed/>
    <w:rsid w:val="003255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325544"/>
  </w:style>
  <w:style w:type="paragraph" w:customStyle="1" w:styleId="Default">
    <w:name w:val="Default"/>
    <w:rsid w:val="00200A4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33768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3768A"/>
    <w:rPr>
      <w:rFonts w:eastAsiaTheme="minorEastAsia"/>
      <w:lang w:eastAsia="ja-JP"/>
    </w:rPr>
  </w:style>
  <w:style w:type="paragraph" w:styleId="BalloonText">
    <w:name w:val="Balloon Text"/>
    <w:basedOn w:val="Normal"/>
    <w:link w:val="BalloonTextChar"/>
    <w:uiPriority w:val="99"/>
    <w:semiHidden/>
    <w:unhideWhenUsed/>
    <w:rsid w:val="0033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68A"/>
    <w:rPr>
      <w:rFonts w:ascii="Tahoma" w:hAnsi="Tahoma" w:cs="Tahoma"/>
      <w:sz w:val="16"/>
      <w:szCs w:val="16"/>
    </w:rPr>
  </w:style>
  <w:style w:type="character" w:customStyle="1" w:styleId="Heading1Char">
    <w:name w:val="Heading 1 Char"/>
    <w:basedOn w:val="DefaultParagraphFont"/>
    <w:link w:val="Heading1"/>
    <w:uiPriority w:val="9"/>
    <w:rsid w:val="005C4C26"/>
    <w:rPr>
      <w:rFonts w:eastAsiaTheme="majorEastAsia" w:cstheme="majorBidi"/>
      <w:b/>
      <w:bCs/>
      <w:sz w:val="32"/>
      <w:szCs w:val="32"/>
      <w:lang w:val="bg-BG"/>
    </w:rPr>
  </w:style>
  <w:style w:type="character" w:customStyle="1" w:styleId="Heading2Char">
    <w:name w:val="Heading 2 Char"/>
    <w:basedOn w:val="DefaultParagraphFont"/>
    <w:link w:val="Heading2"/>
    <w:uiPriority w:val="9"/>
    <w:rsid w:val="00F4585E"/>
    <w:rPr>
      <w:rFonts w:eastAsiaTheme="majorEastAsia" w:cstheme="majorBidi"/>
      <w:b/>
      <w:bCs/>
      <w:noProof/>
      <w:sz w:val="26"/>
      <w:szCs w:val="26"/>
      <w:lang w:val="bg-BG" w:eastAsia="fr-FR"/>
    </w:rPr>
  </w:style>
  <w:style w:type="character" w:customStyle="1" w:styleId="Heading3Char">
    <w:name w:val="Heading 3 Char"/>
    <w:basedOn w:val="DefaultParagraphFont"/>
    <w:link w:val="Heading3"/>
    <w:uiPriority w:val="9"/>
    <w:rsid w:val="00156D06"/>
    <w:rPr>
      <w:rFonts w:eastAsiaTheme="majorEastAsia" w:cstheme="majorBidi"/>
      <w:b/>
      <w:bCs/>
      <w:noProof/>
      <w:sz w:val="24"/>
      <w:szCs w:val="24"/>
      <w:lang w:val="bg-BG" w:eastAsia="fr-FR"/>
    </w:rPr>
  </w:style>
  <w:style w:type="paragraph" w:styleId="TOC1">
    <w:name w:val="toc 1"/>
    <w:basedOn w:val="Normal"/>
    <w:next w:val="Normal"/>
    <w:autoRedefine/>
    <w:uiPriority w:val="39"/>
    <w:unhideWhenUsed/>
    <w:rsid w:val="00847FE1"/>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847FE1"/>
    <w:pPr>
      <w:spacing w:after="0"/>
    </w:pPr>
  </w:style>
  <w:style w:type="paragraph" w:styleId="TOC3">
    <w:name w:val="toc 3"/>
    <w:basedOn w:val="Normal"/>
    <w:next w:val="Normal"/>
    <w:autoRedefine/>
    <w:uiPriority w:val="39"/>
    <w:unhideWhenUsed/>
    <w:rsid w:val="00847FE1"/>
    <w:pPr>
      <w:spacing w:after="0"/>
      <w:ind w:left="220"/>
    </w:pPr>
    <w:rPr>
      <w:i/>
    </w:rPr>
  </w:style>
  <w:style w:type="paragraph" w:styleId="TOC4">
    <w:name w:val="toc 4"/>
    <w:basedOn w:val="Normal"/>
    <w:next w:val="Normal"/>
    <w:autoRedefine/>
    <w:uiPriority w:val="39"/>
    <w:unhideWhenUsed/>
    <w:rsid w:val="00847FE1"/>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847FE1"/>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847FE1"/>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847FE1"/>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847FE1"/>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847FE1"/>
    <w:pPr>
      <w:pBdr>
        <w:between w:val="double" w:sz="6" w:space="0" w:color="auto"/>
      </w:pBdr>
      <w:spacing w:after="0"/>
      <w:ind w:left="1540"/>
    </w:pPr>
    <w:rPr>
      <w:sz w:val="20"/>
      <w:szCs w:val="20"/>
    </w:rPr>
  </w:style>
  <w:style w:type="character" w:styleId="CommentReference">
    <w:name w:val="annotation reference"/>
    <w:basedOn w:val="DefaultParagraphFont"/>
    <w:uiPriority w:val="99"/>
    <w:semiHidden/>
    <w:unhideWhenUsed/>
    <w:rsid w:val="009F4194"/>
    <w:rPr>
      <w:sz w:val="18"/>
      <w:szCs w:val="18"/>
    </w:rPr>
  </w:style>
  <w:style w:type="paragraph" w:styleId="CommentText">
    <w:name w:val="annotation text"/>
    <w:basedOn w:val="Normal"/>
    <w:link w:val="CommentTextChar"/>
    <w:uiPriority w:val="99"/>
    <w:semiHidden/>
    <w:unhideWhenUsed/>
    <w:rsid w:val="009F4194"/>
    <w:pPr>
      <w:spacing w:line="240" w:lineRule="auto"/>
    </w:pPr>
    <w:rPr>
      <w:sz w:val="24"/>
      <w:szCs w:val="24"/>
    </w:rPr>
  </w:style>
  <w:style w:type="character" w:customStyle="1" w:styleId="CommentTextChar">
    <w:name w:val="Comment Text Char"/>
    <w:basedOn w:val="DefaultParagraphFont"/>
    <w:link w:val="CommentText"/>
    <w:uiPriority w:val="99"/>
    <w:semiHidden/>
    <w:rsid w:val="009F4194"/>
    <w:rPr>
      <w:sz w:val="24"/>
      <w:szCs w:val="24"/>
    </w:rPr>
  </w:style>
  <w:style w:type="paragraph" w:styleId="CommentSubject">
    <w:name w:val="annotation subject"/>
    <w:basedOn w:val="CommentText"/>
    <w:next w:val="CommentText"/>
    <w:link w:val="CommentSubjectChar"/>
    <w:uiPriority w:val="99"/>
    <w:semiHidden/>
    <w:unhideWhenUsed/>
    <w:rsid w:val="009F4194"/>
    <w:rPr>
      <w:b/>
      <w:bCs/>
      <w:sz w:val="20"/>
      <w:szCs w:val="20"/>
    </w:rPr>
  </w:style>
  <w:style w:type="character" w:customStyle="1" w:styleId="CommentSubjectChar">
    <w:name w:val="Comment Subject Char"/>
    <w:basedOn w:val="CommentTextChar"/>
    <w:link w:val="CommentSubject"/>
    <w:uiPriority w:val="99"/>
    <w:semiHidden/>
    <w:rsid w:val="009F4194"/>
    <w:rPr>
      <w:b/>
      <w:bCs/>
      <w:sz w:val="20"/>
      <w:szCs w:val="20"/>
    </w:rPr>
  </w:style>
  <w:style w:type="paragraph" w:styleId="Revision">
    <w:name w:val="Revision"/>
    <w:hidden/>
    <w:uiPriority w:val="99"/>
    <w:semiHidden/>
    <w:rsid w:val="009039CF"/>
    <w:pPr>
      <w:spacing w:after="0" w:line="240" w:lineRule="auto"/>
    </w:pPr>
  </w:style>
  <w:style w:type="character" w:styleId="IntenseReference">
    <w:name w:val="Intense Reference"/>
    <w:basedOn w:val="DefaultParagraphFont"/>
    <w:uiPriority w:val="32"/>
    <w:qFormat/>
    <w:rsid w:val="006130C9"/>
    <w:rPr>
      <w:b/>
      <w:bCs/>
      <w:smallCaps/>
      <w:color w:val="C0504D" w:themeColor="accent2"/>
      <w:spacing w:val="5"/>
      <w:u w:val="single"/>
    </w:rPr>
  </w:style>
  <w:style w:type="character" w:styleId="PageNumber">
    <w:name w:val="page number"/>
    <w:basedOn w:val="DefaultParagraphFont"/>
    <w:uiPriority w:val="99"/>
    <w:semiHidden/>
    <w:unhideWhenUsed/>
    <w:rsid w:val="0098783E"/>
  </w:style>
  <w:style w:type="character" w:customStyle="1" w:styleId="Heading4Char">
    <w:name w:val="Heading 4 Char"/>
    <w:basedOn w:val="DefaultParagraphFont"/>
    <w:link w:val="Heading4"/>
    <w:uiPriority w:val="9"/>
    <w:rsid w:val="00156D06"/>
    <w:rPr>
      <w:rFonts w:asciiTheme="majorHAnsi" w:eastAsiaTheme="majorEastAsia" w:hAnsiTheme="majorHAnsi" w:cstheme="majorBidi"/>
      <w:b/>
      <w:bCs/>
      <w:i/>
      <w:iCs/>
      <w:color w:val="4F81BD" w:themeColor="accent1"/>
    </w:rPr>
  </w:style>
  <w:style w:type="character" w:customStyle="1" w:styleId="st">
    <w:name w:val="st"/>
    <w:basedOn w:val="DefaultParagraphFont"/>
    <w:rsid w:val="00410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3450">
      <w:bodyDiv w:val="1"/>
      <w:marLeft w:val="0"/>
      <w:marRight w:val="0"/>
      <w:marTop w:val="0"/>
      <w:marBottom w:val="0"/>
      <w:divBdr>
        <w:top w:val="none" w:sz="0" w:space="0" w:color="auto"/>
        <w:left w:val="none" w:sz="0" w:space="0" w:color="auto"/>
        <w:bottom w:val="none" w:sz="0" w:space="0" w:color="auto"/>
        <w:right w:val="none" w:sz="0" w:space="0" w:color="auto"/>
      </w:divBdr>
    </w:div>
    <w:div w:id="602689888">
      <w:bodyDiv w:val="1"/>
      <w:marLeft w:val="0"/>
      <w:marRight w:val="0"/>
      <w:marTop w:val="0"/>
      <w:marBottom w:val="0"/>
      <w:divBdr>
        <w:top w:val="none" w:sz="0" w:space="0" w:color="auto"/>
        <w:left w:val="none" w:sz="0" w:space="0" w:color="auto"/>
        <w:bottom w:val="none" w:sz="0" w:space="0" w:color="auto"/>
        <w:right w:val="none" w:sz="0" w:space="0" w:color="auto"/>
      </w:divBdr>
      <w:divsChild>
        <w:div w:id="1373307545">
          <w:marLeft w:val="547"/>
          <w:marRight w:val="0"/>
          <w:marTop w:val="115"/>
          <w:marBottom w:val="0"/>
          <w:divBdr>
            <w:top w:val="none" w:sz="0" w:space="0" w:color="auto"/>
            <w:left w:val="none" w:sz="0" w:space="0" w:color="auto"/>
            <w:bottom w:val="none" w:sz="0" w:space="0" w:color="auto"/>
            <w:right w:val="none" w:sz="0" w:space="0" w:color="auto"/>
          </w:divBdr>
        </w:div>
      </w:divsChild>
    </w:div>
    <w:div w:id="626668958">
      <w:bodyDiv w:val="1"/>
      <w:marLeft w:val="0"/>
      <w:marRight w:val="0"/>
      <w:marTop w:val="0"/>
      <w:marBottom w:val="0"/>
      <w:divBdr>
        <w:top w:val="none" w:sz="0" w:space="0" w:color="auto"/>
        <w:left w:val="none" w:sz="0" w:space="0" w:color="auto"/>
        <w:bottom w:val="none" w:sz="0" w:space="0" w:color="auto"/>
        <w:right w:val="none" w:sz="0" w:space="0" w:color="auto"/>
      </w:divBdr>
      <w:divsChild>
        <w:div w:id="1048338069">
          <w:marLeft w:val="0"/>
          <w:marRight w:val="0"/>
          <w:marTop w:val="0"/>
          <w:marBottom w:val="0"/>
          <w:divBdr>
            <w:top w:val="none" w:sz="0" w:space="0" w:color="auto"/>
            <w:left w:val="none" w:sz="0" w:space="0" w:color="auto"/>
            <w:bottom w:val="none" w:sz="0" w:space="0" w:color="auto"/>
            <w:right w:val="none" w:sz="0" w:space="0" w:color="auto"/>
          </w:divBdr>
          <w:divsChild>
            <w:div w:id="660893402">
              <w:marLeft w:val="0"/>
              <w:marRight w:val="0"/>
              <w:marTop w:val="0"/>
              <w:marBottom w:val="0"/>
              <w:divBdr>
                <w:top w:val="none" w:sz="0" w:space="0" w:color="auto"/>
                <w:left w:val="none" w:sz="0" w:space="0" w:color="auto"/>
                <w:bottom w:val="none" w:sz="0" w:space="0" w:color="auto"/>
                <w:right w:val="none" w:sz="0" w:space="0" w:color="auto"/>
              </w:divBdr>
              <w:divsChild>
                <w:div w:id="780759559">
                  <w:marLeft w:val="0"/>
                  <w:marRight w:val="0"/>
                  <w:marTop w:val="0"/>
                  <w:marBottom w:val="0"/>
                  <w:divBdr>
                    <w:top w:val="none" w:sz="0" w:space="0" w:color="auto"/>
                    <w:left w:val="none" w:sz="0" w:space="0" w:color="auto"/>
                    <w:bottom w:val="none" w:sz="0" w:space="0" w:color="auto"/>
                    <w:right w:val="none" w:sz="0" w:space="0" w:color="auto"/>
                  </w:divBdr>
                  <w:divsChild>
                    <w:div w:id="349650783">
                      <w:marLeft w:val="0"/>
                      <w:marRight w:val="0"/>
                      <w:marTop w:val="2"/>
                      <w:marBottom w:val="0"/>
                      <w:divBdr>
                        <w:top w:val="none" w:sz="0" w:space="0" w:color="auto"/>
                        <w:left w:val="none" w:sz="0" w:space="0" w:color="auto"/>
                        <w:bottom w:val="none" w:sz="0" w:space="0" w:color="auto"/>
                        <w:right w:val="none" w:sz="0" w:space="0" w:color="auto"/>
                      </w:divBdr>
                      <w:divsChild>
                        <w:div w:id="141704193">
                          <w:marLeft w:val="0"/>
                          <w:marRight w:val="0"/>
                          <w:marTop w:val="0"/>
                          <w:marBottom w:val="0"/>
                          <w:divBdr>
                            <w:top w:val="none" w:sz="0" w:space="0" w:color="auto"/>
                            <w:left w:val="none" w:sz="0" w:space="0" w:color="auto"/>
                            <w:bottom w:val="none" w:sz="0" w:space="0" w:color="auto"/>
                            <w:right w:val="none" w:sz="0" w:space="0" w:color="auto"/>
                          </w:divBdr>
                          <w:divsChild>
                            <w:div w:id="1934507730">
                              <w:marLeft w:val="0"/>
                              <w:marRight w:val="0"/>
                              <w:marTop w:val="0"/>
                              <w:marBottom w:val="0"/>
                              <w:divBdr>
                                <w:top w:val="none" w:sz="0" w:space="0" w:color="auto"/>
                                <w:left w:val="none" w:sz="0" w:space="0" w:color="auto"/>
                                <w:bottom w:val="none" w:sz="0" w:space="0" w:color="auto"/>
                                <w:right w:val="none" w:sz="0" w:space="0" w:color="auto"/>
                              </w:divBdr>
                              <w:divsChild>
                                <w:div w:id="327102327">
                                  <w:marLeft w:val="0"/>
                                  <w:marRight w:val="0"/>
                                  <w:marTop w:val="0"/>
                                  <w:marBottom w:val="0"/>
                                  <w:divBdr>
                                    <w:top w:val="none" w:sz="0" w:space="0" w:color="auto"/>
                                    <w:left w:val="none" w:sz="0" w:space="0" w:color="auto"/>
                                    <w:bottom w:val="none" w:sz="0" w:space="0" w:color="auto"/>
                                    <w:right w:val="none" w:sz="0" w:space="0" w:color="auto"/>
                                  </w:divBdr>
                                  <w:divsChild>
                                    <w:div w:id="355087307">
                                      <w:marLeft w:val="0"/>
                                      <w:marRight w:val="0"/>
                                      <w:marTop w:val="0"/>
                                      <w:marBottom w:val="0"/>
                                      <w:divBdr>
                                        <w:top w:val="none" w:sz="0" w:space="0" w:color="auto"/>
                                        <w:left w:val="none" w:sz="0" w:space="0" w:color="auto"/>
                                        <w:bottom w:val="none" w:sz="0" w:space="0" w:color="auto"/>
                                        <w:right w:val="none" w:sz="0" w:space="0" w:color="auto"/>
                                      </w:divBdr>
                                      <w:divsChild>
                                        <w:div w:id="1607076680">
                                          <w:marLeft w:val="0"/>
                                          <w:marRight w:val="0"/>
                                          <w:marTop w:val="0"/>
                                          <w:marBottom w:val="0"/>
                                          <w:divBdr>
                                            <w:top w:val="none" w:sz="0" w:space="0" w:color="auto"/>
                                            <w:left w:val="none" w:sz="0" w:space="0" w:color="auto"/>
                                            <w:bottom w:val="none" w:sz="0" w:space="0" w:color="auto"/>
                                            <w:right w:val="none" w:sz="0" w:space="0" w:color="auto"/>
                                          </w:divBdr>
                                          <w:divsChild>
                                            <w:div w:id="1975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456079">
      <w:bodyDiv w:val="1"/>
      <w:marLeft w:val="0"/>
      <w:marRight w:val="0"/>
      <w:marTop w:val="0"/>
      <w:marBottom w:val="0"/>
      <w:divBdr>
        <w:top w:val="none" w:sz="0" w:space="0" w:color="auto"/>
        <w:left w:val="none" w:sz="0" w:space="0" w:color="auto"/>
        <w:bottom w:val="none" w:sz="0" w:space="0" w:color="auto"/>
        <w:right w:val="none" w:sz="0" w:space="0" w:color="auto"/>
      </w:divBdr>
      <w:divsChild>
        <w:div w:id="1026716331">
          <w:marLeft w:val="547"/>
          <w:marRight w:val="0"/>
          <w:marTop w:val="115"/>
          <w:marBottom w:val="0"/>
          <w:divBdr>
            <w:top w:val="none" w:sz="0" w:space="0" w:color="auto"/>
            <w:left w:val="none" w:sz="0" w:space="0" w:color="auto"/>
            <w:bottom w:val="none" w:sz="0" w:space="0" w:color="auto"/>
            <w:right w:val="none" w:sz="0" w:space="0" w:color="auto"/>
          </w:divBdr>
        </w:div>
      </w:divsChild>
    </w:div>
    <w:div w:id="812139145">
      <w:bodyDiv w:val="1"/>
      <w:marLeft w:val="0"/>
      <w:marRight w:val="0"/>
      <w:marTop w:val="0"/>
      <w:marBottom w:val="0"/>
      <w:divBdr>
        <w:top w:val="none" w:sz="0" w:space="0" w:color="auto"/>
        <w:left w:val="none" w:sz="0" w:space="0" w:color="auto"/>
        <w:bottom w:val="none" w:sz="0" w:space="0" w:color="auto"/>
        <w:right w:val="none" w:sz="0" w:space="0" w:color="auto"/>
      </w:divBdr>
    </w:div>
    <w:div w:id="1301226638">
      <w:bodyDiv w:val="1"/>
      <w:marLeft w:val="0"/>
      <w:marRight w:val="0"/>
      <w:marTop w:val="0"/>
      <w:marBottom w:val="0"/>
      <w:divBdr>
        <w:top w:val="none" w:sz="0" w:space="0" w:color="auto"/>
        <w:left w:val="none" w:sz="0" w:space="0" w:color="auto"/>
        <w:bottom w:val="none" w:sz="0" w:space="0" w:color="auto"/>
        <w:right w:val="none" w:sz="0" w:space="0" w:color="auto"/>
      </w:divBdr>
      <w:divsChild>
        <w:div w:id="38360979">
          <w:marLeft w:val="0"/>
          <w:marRight w:val="0"/>
          <w:marTop w:val="0"/>
          <w:marBottom w:val="0"/>
          <w:divBdr>
            <w:top w:val="none" w:sz="0" w:space="0" w:color="auto"/>
            <w:left w:val="none" w:sz="0" w:space="0" w:color="auto"/>
            <w:bottom w:val="none" w:sz="0" w:space="0" w:color="auto"/>
            <w:right w:val="none" w:sz="0" w:space="0" w:color="auto"/>
          </w:divBdr>
          <w:divsChild>
            <w:div w:id="1014502678">
              <w:marLeft w:val="0"/>
              <w:marRight w:val="0"/>
              <w:marTop w:val="0"/>
              <w:marBottom w:val="0"/>
              <w:divBdr>
                <w:top w:val="none" w:sz="0" w:space="0" w:color="auto"/>
                <w:left w:val="none" w:sz="0" w:space="0" w:color="auto"/>
                <w:bottom w:val="none" w:sz="0" w:space="0" w:color="auto"/>
                <w:right w:val="none" w:sz="0" w:space="0" w:color="auto"/>
              </w:divBdr>
              <w:divsChild>
                <w:div w:id="530995825">
                  <w:marLeft w:val="0"/>
                  <w:marRight w:val="0"/>
                  <w:marTop w:val="0"/>
                  <w:marBottom w:val="0"/>
                  <w:divBdr>
                    <w:top w:val="none" w:sz="0" w:space="0" w:color="auto"/>
                    <w:left w:val="none" w:sz="0" w:space="0" w:color="auto"/>
                    <w:bottom w:val="none" w:sz="0" w:space="0" w:color="auto"/>
                    <w:right w:val="none" w:sz="0" w:space="0" w:color="auto"/>
                  </w:divBdr>
                  <w:divsChild>
                    <w:div w:id="936207001">
                      <w:marLeft w:val="0"/>
                      <w:marRight w:val="0"/>
                      <w:marTop w:val="2"/>
                      <w:marBottom w:val="0"/>
                      <w:divBdr>
                        <w:top w:val="none" w:sz="0" w:space="0" w:color="auto"/>
                        <w:left w:val="none" w:sz="0" w:space="0" w:color="auto"/>
                        <w:bottom w:val="none" w:sz="0" w:space="0" w:color="auto"/>
                        <w:right w:val="none" w:sz="0" w:space="0" w:color="auto"/>
                      </w:divBdr>
                      <w:divsChild>
                        <w:div w:id="1988436902">
                          <w:marLeft w:val="0"/>
                          <w:marRight w:val="0"/>
                          <w:marTop w:val="0"/>
                          <w:marBottom w:val="0"/>
                          <w:divBdr>
                            <w:top w:val="none" w:sz="0" w:space="0" w:color="auto"/>
                            <w:left w:val="none" w:sz="0" w:space="0" w:color="auto"/>
                            <w:bottom w:val="none" w:sz="0" w:space="0" w:color="auto"/>
                            <w:right w:val="none" w:sz="0" w:space="0" w:color="auto"/>
                          </w:divBdr>
                          <w:divsChild>
                            <w:div w:id="932709102">
                              <w:marLeft w:val="0"/>
                              <w:marRight w:val="0"/>
                              <w:marTop w:val="0"/>
                              <w:marBottom w:val="0"/>
                              <w:divBdr>
                                <w:top w:val="none" w:sz="0" w:space="0" w:color="auto"/>
                                <w:left w:val="none" w:sz="0" w:space="0" w:color="auto"/>
                                <w:bottom w:val="none" w:sz="0" w:space="0" w:color="auto"/>
                                <w:right w:val="none" w:sz="0" w:space="0" w:color="auto"/>
                              </w:divBdr>
                              <w:divsChild>
                                <w:div w:id="427502900">
                                  <w:marLeft w:val="0"/>
                                  <w:marRight w:val="0"/>
                                  <w:marTop w:val="0"/>
                                  <w:marBottom w:val="0"/>
                                  <w:divBdr>
                                    <w:top w:val="none" w:sz="0" w:space="0" w:color="auto"/>
                                    <w:left w:val="none" w:sz="0" w:space="0" w:color="auto"/>
                                    <w:bottom w:val="none" w:sz="0" w:space="0" w:color="auto"/>
                                    <w:right w:val="none" w:sz="0" w:space="0" w:color="auto"/>
                                  </w:divBdr>
                                  <w:divsChild>
                                    <w:div w:id="758721923">
                                      <w:marLeft w:val="0"/>
                                      <w:marRight w:val="0"/>
                                      <w:marTop w:val="0"/>
                                      <w:marBottom w:val="0"/>
                                      <w:divBdr>
                                        <w:top w:val="none" w:sz="0" w:space="0" w:color="auto"/>
                                        <w:left w:val="none" w:sz="0" w:space="0" w:color="auto"/>
                                        <w:bottom w:val="none" w:sz="0" w:space="0" w:color="auto"/>
                                        <w:right w:val="none" w:sz="0" w:space="0" w:color="auto"/>
                                      </w:divBdr>
                                      <w:divsChild>
                                        <w:div w:id="1353337018">
                                          <w:marLeft w:val="0"/>
                                          <w:marRight w:val="0"/>
                                          <w:marTop w:val="0"/>
                                          <w:marBottom w:val="0"/>
                                          <w:divBdr>
                                            <w:top w:val="none" w:sz="0" w:space="0" w:color="auto"/>
                                            <w:left w:val="none" w:sz="0" w:space="0" w:color="auto"/>
                                            <w:bottom w:val="none" w:sz="0" w:space="0" w:color="auto"/>
                                            <w:right w:val="none" w:sz="0" w:space="0" w:color="auto"/>
                                          </w:divBdr>
                                          <w:divsChild>
                                            <w:div w:id="5177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467318">
      <w:bodyDiv w:val="1"/>
      <w:marLeft w:val="0"/>
      <w:marRight w:val="0"/>
      <w:marTop w:val="0"/>
      <w:marBottom w:val="0"/>
      <w:divBdr>
        <w:top w:val="none" w:sz="0" w:space="0" w:color="auto"/>
        <w:left w:val="none" w:sz="0" w:space="0" w:color="auto"/>
        <w:bottom w:val="none" w:sz="0" w:space="0" w:color="auto"/>
        <w:right w:val="none" w:sz="0" w:space="0" w:color="auto"/>
      </w:divBdr>
      <w:divsChild>
        <w:div w:id="612785793">
          <w:marLeft w:val="547"/>
          <w:marRight w:val="0"/>
          <w:marTop w:val="110"/>
          <w:marBottom w:val="0"/>
          <w:divBdr>
            <w:top w:val="none" w:sz="0" w:space="0" w:color="auto"/>
            <w:left w:val="none" w:sz="0" w:space="0" w:color="auto"/>
            <w:bottom w:val="none" w:sz="0" w:space="0" w:color="auto"/>
            <w:right w:val="none" w:sz="0" w:space="0" w:color="auto"/>
          </w:divBdr>
        </w:div>
        <w:div w:id="1198472337">
          <w:marLeft w:val="547"/>
          <w:marRight w:val="0"/>
          <w:marTop w:val="110"/>
          <w:marBottom w:val="0"/>
          <w:divBdr>
            <w:top w:val="none" w:sz="0" w:space="0" w:color="auto"/>
            <w:left w:val="none" w:sz="0" w:space="0" w:color="auto"/>
            <w:bottom w:val="none" w:sz="0" w:space="0" w:color="auto"/>
            <w:right w:val="none" w:sz="0" w:space="0" w:color="auto"/>
          </w:divBdr>
        </w:div>
        <w:div w:id="826751267">
          <w:marLeft w:val="547"/>
          <w:marRight w:val="0"/>
          <w:marTop w:val="110"/>
          <w:marBottom w:val="0"/>
          <w:divBdr>
            <w:top w:val="none" w:sz="0" w:space="0" w:color="auto"/>
            <w:left w:val="none" w:sz="0" w:space="0" w:color="auto"/>
            <w:bottom w:val="none" w:sz="0" w:space="0" w:color="auto"/>
            <w:right w:val="none" w:sz="0" w:space="0" w:color="auto"/>
          </w:divBdr>
        </w:div>
        <w:div w:id="1991859910">
          <w:marLeft w:val="547"/>
          <w:marRight w:val="0"/>
          <w:marTop w:val="110"/>
          <w:marBottom w:val="0"/>
          <w:divBdr>
            <w:top w:val="none" w:sz="0" w:space="0" w:color="auto"/>
            <w:left w:val="none" w:sz="0" w:space="0" w:color="auto"/>
            <w:bottom w:val="none" w:sz="0" w:space="0" w:color="auto"/>
            <w:right w:val="none" w:sz="0" w:space="0" w:color="auto"/>
          </w:divBdr>
        </w:div>
        <w:div w:id="606738312">
          <w:marLeft w:val="547"/>
          <w:marRight w:val="0"/>
          <w:marTop w:val="110"/>
          <w:marBottom w:val="0"/>
          <w:divBdr>
            <w:top w:val="none" w:sz="0" w:space="0" w:color="auto"/>
            <w:left w:val="none" w:sz="0" w:space="0" w:color="auto"/>
            <w:bottom w:val="none" w:sz="0" w:space="0" w:color="auto"/>
            <w:right w:val="none" w:sz="0" w:space="0" w:color="auto"/>
          </w:divBdr>
        </w:div>
      </w:divsChild>
    </w:div>
    <w:div w:id="1482960253">
      <w:bodyDiv w:val="1"/>
      <w:marLeft w:val="0"/>
      <w:marRight w:val="0"/>
      <w:marTop w:val="0"/>
      <w:marBottom w:val="0"/>
      <w:divBdr>
        <w:top w:val="none" w:sz="0" w:space="0" w:color="auto"/>
        <w:left w:val="none" w:sz="0" w:space="0" w:color="auto"/>
        <w:bottom w:val="none" w:sz="0" w:space="0" w:color="auto"/>
        <w:right w:val="none" w:sz="0" w:space="0" w:color="auto"/>
      </w:divBdr>
      <w:divsChild>
        <w:div w:id="1543445580">
          <w:marLeft w:val="547"/>
          <w:marRight w:val="0"/>
          <w:marTop w:val="106"/>
          <w:marBottom w:val="0"/>
          <w:divBdr>
            <w:top w:val="none" w:sz="0" w:space="0" w:color="auto"/>
            <w:left w:val="none" w:sz="0" w:space="0" w:color="auto"/>
            <w:bottom w:val="none" w:sz="0" w:space="0" w:color="auto"/>
            <w:right w:val="none" w:sz="0" w:space="0" w:color="auto"/>
          </w:divBdr>
        </w:div>
        <w:div w:id="1982804611">
          <w:marLeft w:val="547"/>
          <w:marRight w:val="0"/>
          <w:marTop w:val="106"/>
          <w:marBottom w:val="0"/>
          <w:divBdr>
            <w:top w:val="none" w:sz="0" w:space="0" w:color="auto"/>
            <w:left w:val="none" w:sz="0" w:space="0" w:color="auto"/>
            <w:bottom w:val="none" w:sz="0" w:space="0" w:color="auto"/>
            <w:right w:val="none" w:sz="0" w:space="0" w:color="auto"/>
          </w:divBdr>
        </w:div>
        <w:div w:id="1787238090">
          <w:marLeft w:val="547"/>
          <w:marRight w:val="0"/>
          <w:marTop w:val="106"/>
          <w:marBottom w:val="0"/>
          <w:divBdr>
            <w:top w:val="none" w:sz="0" w:space="0" w:color="auto"/>
            <w:left w:val="none" w:sz="0" w:space="0" w:color="auto"/>
            <w:bottom w:val="none" w:sz="0" w:space="0" w:color="auto"/>
            <w:right w:val="none" w:sz="0" w:space="0" w:color="auto"/>
          </w:divBdr>
        </w:div>
      </w:divsChild>
    </w:div>
    <w:div w:id="1500655444">
      <w:bodyDiv w:val="1"/>
      <w:marLeft w:val="0"/>
      <w:marRight w:val="0"/>
      <w:marTop w:val="0"/>
      <w:marBottom w:val="0"/>
      <w:divBdr>
        <w:top w:val="none" w:sz="0" w:space="0" w:color="auto"/>
        <w:left w:val="none" w:sz="0" w:space="0" w:color="auto"/>
        <w:bottom w:val="none" w:sz="0" w:space="0" w:color="auto"/>
        <w:right w:val="none" w:sz="0" w:space="0" w:color="auto"/>
      </w:divBdr>
      <w:divsChild>
        <w:div w:id="487477360">
          <w:marLeft w:val="547"/>
          <w:marRight w:val="0"/>
          <w:marTop w:val="115"/>
          <w:marBottom w:val="0"/>
          <w:divBdr>
            <w:top w:val="none" w:sz="0" w:space="0" w:color="auto"/>
            <w:left w:val="none" w:sz="0" w:space="0" w:color="auto"/>
            <w:bottom w:val="none" w:sz="0" w:space="0" w:color="auto"/>
            <w:right w:val="none" w:sz="0" w:space="0" w:color="auto"/>
          </w:divBdr>
        </w:div>
        <w:div w:id="1088116217">
          <w:marLeft w:val="547"/>
          <w:marRight w:val="0"/>
          <w:marTop w:val="115"/>
          <w:marBottom w:val="0"/>
          <w:divBdr>
            <w:top w:val="none" w:sz="0" w:space="0" w:color="auto"/>
            <w:left w:val="none" w:sz="0" w:space="0" w:color="auto"/>
            <w:bottom w:val="none" w:sz="0" w:space="0" w:color="auto"/>
            <w:right w:val="none" w:sz="0" w:space="0" w:color="auto"/>
          </w:divBdr>
        </w:div>
      </w:divsChild>
    </w:div>
    <w:div w:id="1604071367">
      <w:bodyDiv w:val="1"/>
      <w:marLeft w:val="0"/>
      <w:marRight w:val="0"/>
      <w:marTop w:val="0"/>
      <w:marBottom w:val="0"/>
      <w:divBdr>
        <w:top w:val="none" w:sz="0" w:space="0" w:color="auto"/>
        <w:left w:val="none" w:sz="0" w:space="0" w:color="auto"/>
        <w:bottom w:val="none" w:sz="0" w:space="0" w:color="auto"/>
        <w:right w:val="none" w:sz="0" w:space="0" w:color="auto"/>
      </w:divBdr>
      <w:divsChild>
        <w:div w:id="886993341">
          <w:marLeft w:val="547"/>
          <w:marRight w:val="0"/>
          <w:marTop w:val="115"/>
          <w:marBottom w:val="0"/>
          <w:divBdr>
            <w:top w:val="none" w:sz="0" w:space="0" w:color="auto"/>
            <w:left w:val="none" w:sz="0" w:space="0" w:color="auto"/>
            <w:bottom w:val="none" w:sz="0" w:space="0" w:color="auto"/>
            <w:right w:val="none" w:sz="0" w:space="0" w:color="auto"/>
          </w:divBdr>
        </w:div>
        <w:div w:id="1247114597">
          <w:marLeft w:val="547"/>
          <w:marRight w:val="0"/>
          <w:marTop w:val="115"/>
          <w:marBottom w:val="0"/>
          <w:divBdr>
            <w:top w:val="none" w:sz="0" w:space="0" w:color="auto"/>
            <w:left w:val="none" w:sz="0" w:space="0" w:color="auto"/>
            <w:bottom w:val="none" w:sz="0" w:space="0" w:color="auto"/>
            <w:right w:val="none" w:sz="0" w:space="0" w:color="auto"/>
          </w:divBdr>
        </w:div>
        <w:div w:id="18163629">
          <w:marLeft w:val="547"/>
          <w:marRight w:val="0"/>
          <w:marTop w:val="115"/>
          <w:marBottom w:val="0"/>
          <w:divBdr>
            <w:top w:val="none" w:sz="0" w:space="0" w:color="auto"/>
            <w:left w:val="none" w:sz="0" w:space="0" w:color="auto"/>
            <w:bottom w:val="none" w:sz="0" w:space="0" w:color="auto"/>
            <w:right w:val="none" w:sz="0" w:space="0" w:color="auto"/>
          </w:divBdr>
        </w:div>
        <w:div w:id="576936715">
          <w:marLeft w:val="547"/>
          <w:marRight w:val="0"/>
          <w:marTop w:val="115"/>
          <w:marBottom w:val="0"/>
          <w:divBdr>
            <w:top w:val="none" w:sz="0" w:space="0" w:color="auto"/>
            <w:left w:val="none" w:sz="0" w:space="0" w:color="auto"/>
            <w:bottom w:val="none" w:sz="0" w:space="0" w:color="auto"/>
            <w:right w:val="none" w:sz="0" w:space="0" w:color="auto"/>
          </w:divBdr>
        </w:div>
      </w:divsChild>
    </w:div>
    <w:div w:id="2010595546">
      <w:bodyDiv w:val="1"/>
      <w:marLeft w:val="0"/>
      <w:marRight w:val="0"/>
      <w:marTop w:val="0"/>
      <w:marBottom w:val="0"/>
      <w:divBdr>
        <w:top w:val="none" w:sz="0" w:space="0" w:color="auto"/>
        <w:left w:val="none" w:sz="0" w:space="0" w:color="auto"/>
        <w:bottom w:val="none" w:sz="0" w:space="0" w:color="auto"/>
        <w:right w:val="none" w:sz="0" w:space="0" w:color="auto"/>
      </w:divBdr>
      <w:divsChild>
        <w:div w:id="643043564">
          <w:marLeft w:val="547"/>
          <w:marRight w:val="0"/>
          <w:marTop w:val="115"/>
          <w:marBottom w:val="0"/>
          <w:divBdr>
            <w:top w:val="none" w:sz="0" w:space="0" w:color="auto"/>
            <w:left w:val="none" w:sz="0" w:space="0" w:color="auto"/>
            <w:bottom w:val="none" w:sz="0" w:space="0" w:color="auto"/>
            <w:right w:val="none" w:sz="0" w:space="0" w:color="auto"/>
          </w:divBdr>
        </w:div>
        <w:div w:id="611060261">
          <w:marLeft w:val="547"/>
          <w:marRight w:val="0"/>
          <w:marTop w:val="115"/>
          <w:marBottom w:val="0"/>
          <w:divBdr>
            <w:top w:val="none" w:sz="0" w:space="0" w:color="auto"/>
            <w:left w:val="none" w:sz="0" w:space="0" w:color="auto"/>
            <w:bottom w:val="none" w:sz="0" w:space="0" w:color="auto"/>
            <w:right w:val="none" w:sz="0" w:space="0" w:color="auto"/>
          </w:divBdr>
        </w:div>
        <w:div w:id="1130977267">
          <w:marLeft w:val="547"/>
          <w:marRight w:val="0"/>
          <w:marTop w:val="115"/>
          <w:marBottom w:val="0"/>
          <w:divBdr>
            <w:top w:val="none" w:sz="0" w:space="0" w:color="auto"/>
            <w:left w:val="none" w:sz="0" w:space="0" w:color="auto"/>
            <w:bottom w:val="none" w:sz="0" w:space="0" w:color="auto"/>
            <w:right w:val="none" w:sz="0" w:space="0" w:color="auto"/>
          </w:divBdr>
        </w:div>
        <w:div w:id="1265503826">
          <w:marLeft w:val="547"/>
          <w:marRight w:val="0"/>
          <w:marTop w:val="115"/>
          <w:marBottom w:val="0"/>
          <w:divBdr>
            <w:top w:val="none" w:sz="0" w:space="0" w:color="auto"/>
            <w:left w:val="none" w:sz="0" w:space="0" w:color="auto"/>
            <w:bottom w:val="none" w:sz="0" w:space="0" w:color="auto"/>
            <w:right w:val="none" w:sz="0" w:space="0" w:color="auto"/>
          </w:divBdr>
        </w:div>
        <w:div w:id="2551417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2016 г.</PublishDate>
  <Abstract>Проект „Подпомагане на изпълнението на решенията на Европейския съд по правата на човека относно уязвими групи“, финансиран по Фонда за двустранни отношения по Програма BG14 по Норвежкия финансов механизъм</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8A6D35-92B4-4739-ABF5-77E493D3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9451</Words>
  <Characters>53877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ДОКЛАД</vt:lpstr>
    </vt:vector>
  </TitlesOfParts>
  <Company/>
  <LinksUpToDate>false</LinksUpToDate>
  <CharactersWithSpaces>63202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Анализ, заключения и препоръки относно изпълнението на решението на Европейския съд по правата на човека по делото „Йорданова и други срещу България“</dc:subject>
  <dc:creator>Мария Димитрова и Живка Георгиева</dc:creator>
  <cp:lastModifiedBy>Maria Dimitrova</cp:lastModifiedBy>
  <cp:revision>21</cp:revision>
  <cp:lastPrinted>2016-04-21T10:11:00Z</cp:lastPrinted>
  <dcterms:created xsi:type="dcterms:W3CDTF">2016-04-03T09:44:00Z</dcterms:created>
  <dcterms:modified xsi:type="dcterms:W3CDTF">2016-04-21T10:12:00Z</dcterms:modified>
</cp:coreProperties>
</file>