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A" w:rsidRPr="00A418D6" w:rsidRDefault="0074478A" w:rsidP="000F2BC3">
      <w:pPr>
        <w:tabs>
          <w:tab w:val="left" w:pos="5670"/>
        </w:tabs>
        <w:jc w:val="center"/>
        <w:rPr>
          <w:lang w:val="bg-BG"/>
        </w:rPr>
      </w:pPr>
    </w:p>
    <w:p w:rsidR="00760068" w:rsidRPr="00A418D6" w:rsidRDefault="00760068" w:rsidP="000F2BC3">
      <w:pPr>
        <w:tabs>
          <w:tab w:val="left" w:pos="5670"/>
        </w:tabs>
        <w:jc w:val="center"/>
        <w:rPr>
          <w:lang w:val="bg-BG"/>
        </w:rPr>
      </w:pPr>
    </w:p>
    <w:p w:rsidR="00CD49A7" w:rsidRPr="00A418D6" w:rsidRDefault="00F16199" w:rsidP="00D510CA">
      <w:pPr>
        <w:jc w:val="center"/>
        <w:rPr>
          <w:lang w:val="bg-BG"/>
        </w:rPr>
      </w:pPr>
      <w:r w:rsidRPr="00A418D6">
        <w:rPr>
          <w:lang w:val="bg-BG"/>
        </w:rPr>
        <w:t>ЧЕТВЪРТО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ОТДЕЛЕНИЕ</w:t>
      </w:r>
    </w:p>
    <w:p w:rsidR="0074478A" w:rsidRPr="00A418D6" w:rsidRDefault="0074478A" w:rsidP="00D510CA">
      <w:pPr>
        <w:jc w:val="center"/>
        <w:rPr>
          <w:b/>
          <w:lang w:val="bg-BG"/>
        </w:rPr>
      </w:pPr>
    </w:p>
    <w:p w:rsidR="0074478A" w:rsidRPr="00A418D6" w:rsidRDefault="0074478A" w:rsidP="00D510CA">
      <w:pPr>
        <w:jc w:val="center"/>
        <w:rPr>
          <w:b/>
          <w:lang w:val="bg-BG"/>
        </w:rPr>
      </w:pPr>
    </w:p>
    <w:p w:rsidR="0074478A" w:rsidRPr="00A418D6" w:rsidRDefault="0074478A" w:rsidP="00D510CA">
      <w:pPr>
        <w:jc w:val="center"/>
        <w:rPr>
          <w:b/>
          <w:lang w:val="bg-BG"/>
        </w:rPr>
      </w:pPr>
    </w:p>
    <w:p w:rsidR="0074478A" w:rsidRPr="00A418D6" w:rsidRDefault="0074478A" w:rsidP="00D510CA">
      <w:pPr>
        <w:jc w:val="center"/>
        <w:rPr>
          <w:b/>
          <w:lang w:val="bg-BG"/>
        </w:rPr>
      </w:pPr>
    </w:p>
    <w:p w:rsidR="00CD49A7" w:rsidRPr="00A418D6" w:rsidRDefault="00F16199" w:rsidP="00D510CA">
      <w:pPr>
        <w:jc w:val="center"/>
        <w:rPr>
          <w:b/>
          <w:lang w:val="bg-BG"/>
        </w:rPr>
      </w:pPr>
      <w:r w:rsidRPr="00A418D6">
        <w:rPr>
          <w:b/>
          <w:lang w:val="bg-BG"/>
        </w:rPr>
        <w:t>ДЕЛО</w:t>
      </w:r>
      <w:r w:rsidR="009012B7">
        <w:rPr>
          <w:b/>
          <w:lang w:val="bg-BG"/>
        </w:rPr>
        <w:t xml:space="preserve"> </w:t>
      </w:r>
      <w:r w:rsidRPr="00A418D6">
        <w:rPr>
          <w:b/>
          <w:lang w:val="bg-BG"/>
        </w:rPr>
        <w:t>ПОНОМАРЬОВИ</w:t>
      </w:r>
      <w:r w:rsidR="009012B7">
        <w:rPr>
          <w:b/>
          <w:lang w:val="bg-BG"/>
        </w:rPr>
        <w:t xml:space="preserve"> </w:t>
      </w:r>
      <w:r w:rsidR="00D6418B" w:rsidRPr="00A418D6">
        <w:rPr>
          <w:b/>
          <w:lang w:val="bg-BG"/>
        </w:rPr>
        <w:t>срещу</w:t>
      </w:r>
      <w:r w:rsidR="009012B7">
        <w:rPr>
          <w:b/>
          <w:lang w:val="bg-BG"/>
        </w:rPr>
        <w:t xml:space="preserve"> </w:t>
      </w:r>
      <w:r w:rsidRPr="00A418D6">
        <w:rPr>
          <w:b/>
          <w:lang w:val="bg-BG"/>
        </w:rPr>
        <w:t>БЪЛГАРИЯ</w:t>
      </w:r>
    </w:p>
    <w:p w:rsidR="00CD49A7" w:rsidRPr="00A418D6" w:rsidRDefault="00CD49A7" w:rsidP="00D510CA">
      <w:pPr>
        <w:jc w:val="center"/>
        <w:rPr>
          <w:lang w:val="bg-BG"/>
        </w:rPr>
      </w:pPr>
    </w:p>
    <w:p w:rsidR="00CD49A7" w:rsidRPr="00A418D6" w:rsidRDefault="00CD49A7" w:rsidP="00D510CA">
      <w:pPr>
        <w:jc w:val="center"/>
        <w:rPr>
          <w:i/>
          <w:lang w:val="bg-BG"/>
        </w:rPr>
      </w:pPr>
      <w:r w:rsidRPr="00A418D6">
        <w:rPr>
          <w:i/>
          <w:lang w:val="bg-BG"/>
        </w:rPr>
        <w:t>(</w:t>
      </w:r>
      <w:r w:rsidR="00F16199" w:rsidRPr="00A418D6">
        <w:rPr>
          <w:i/>
          <w:lang w:val="bg-BG"/>
        </w:rPr>
        <w:t>Жалба</w:t>
      </w:r>
      <w:r w:rsidR="009012B7">
        <w:rPr>
          <w:i/>
          <w:lang w:val="bg-BG"/>
        </w:rPr>
        <w:t xml:space="preserve"> </w:t>
      </w:r>
      <w:r w:rsidR="00F16199" w:rsidRPr="00A418D6">
        <w:rPr>
          <w:i/>
          <w:lang w:val="bg-BG"/>
        </w:rPr>
        <w:t>№</w:t>
      </w:r>
      <w:r w:rsidR="009012B7">
        <w:rPr>
          <w:i/>
          <w:lang w:val="bg-BG"/>
        </w:rPr>
        <w:t xml:space="preserve"> </w:t>
      </w:r>
      <w:r w:rsidR="009F2CE7" w:rsidRPr="00A418D6">
        <w:rPr>
          <w:i/>
          <w:lang w:val="bg-BG"/>
        </w:rPr>
        <w:t>5335/05</w:t>
      </w:r>
      <w:r w:rsidRPr="00A418D6">
        <w:rPr>
          <w:i/>
          <w:lang w:val="bg-BG"/>
        </w:rPr>
        <w:t>)</w:t>
      </w: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ED7FDB" w:rsidP="0074478A">
      <w:pPr>
        <w:jc w:val="center"/>
        <w:rPr>
          <w:sz w:val="22"/>
          <w:lang w:val="bg-BG"/>
        </w:rPr>
      </w:pPr>
      <w:r w:rsidRPr="00A418D6">
        <w:rPr>
          <w:sz w:val="22"/>
          <w:lang w:val="bg-BG"/>
        </w:rPr>
        <w:t>РЕШЕНИЕ</w:t>
      </w: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3425FE" w:rsidRPr="00A418D6" w:rsidRDefault="003425FE" w:rsidP="0074478A">
      <w:pPr>
        <w:jc w:val="center"/>
        <w:rPr>
          <w:sz w:val="22"/>
          <w:lang w:val="bg-BG"/>
        </w:rPr>
      </w:pPr>
    </w:p>
    <w:p w:rsidR="003425FE" w:rsidRPr="00A418D6" w:rsidRDefault="00ED7FDB" w:rsidP="00ED7FDB">
      <w:pPr>
        <w:jc w:val="center"/>
        <w:rPr>
          <w:i/>
          <w:sz w:val="22"/>
          <w:lang w:val="bg-BG"/>
        </w:rPr>
      </w:pPr>
      <w:r w:rsidRPr="00A418D6">
        <w:rPr>
          <w:i/>
          <w:sz w:val="22"/>
          <w:lang w:val="bg-BG"/>
        </w:rPr>
        <w:t>Тази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версия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е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поправена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на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30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август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2011</w:t>
      </w:r>
      <w:r w:rsidR="009549A1">
        <w:rPr>
          <w:i/>
          <w:sz w:val="22"/>
          <w:lang w:val="bg-BG"/>
        </w:rPr>
        <w:t> г.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според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чл.81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от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Правилника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на</w:t>
      </w:r>
      <w:r w:rsidR="009012B7">
        <w:rPr>
          <w:i/>
          <w:sz w:val="22"/>
          <w:lang w:val="bg-BG"/>
        </w:rPr>
        <w:t xml:space="preserve"> </w:t>
      </w:r>
      <w:r w:rsidRPr="00A418D6">
        <w:rPr>
          <w:i/>
          <w:sz w:val="22"/>
          <w:lang w:val="bg-BG"/>
        </w:rPr>
        <w:t>Съда</w:t>
      </w:r>
    </w:p>
    <w:p w:rsidR="003425FE" w:rsidRPr="00A418D6" w:rsidRDefault="003425FE" w:rsidP="0074478A">
      <w:pPr>
        <w:jc w:val="center"/>
        <w:rPr>
          <w:sz w:val="22"/>
          <w:lang w:val="bg-BG"/>
        </w:rPr>
      </w:pPr>
    </w:p>
    <w:p w:rsidR="003425FE" w:rsidRPr="00A418D6" w:rsidRDefault="003425FE" w:rsidP="0074478A">
      <w:pPr>
        <w:jc w:val="center"/>
        <w:rPr>
          <w:sz w:val="22"/>
          <w:lang w:val="bg-BG"/>
        </w:rPr>
      </w:pP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ED7FDB" w:rsidP="0074478A">
      <w:pPr>
        <w:jc w:val="center"/>
        <w:rPr>
          <w:sz w:val="22"/>
          <w:lang w:val="bg-BG"/>
        </w:rPr>
      </w:pPr>
      <w:r w:rsidRPr="00A418D6">
        <w:rPr>
          <w:sz w:val="22"/>
          <w:lang w:val="bg-BG"/>
        </w:rPr>
        <w:t>СТРАСБУРГ</w:t>
      </w: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74478A" w:rsidRPr="00A418D6" w:rsidRDefault="00AB13AC" w:rsidP="0074478A">
      <w:pPr>
        <w:jc w:val="center"/>
        <w:rPr>
          <w:sz w:val="22"/>
          <w:lang w:val="bg-BG"/>
        </w:rPr>
      </w:pPr>
      <w:r w:rsidRPr="00A418D6">
        <w:rPr>
          <w:sz w:val="22"/>
          <w:lang w:val="bg-BG"/>
        </w:rPr>
        <w:t>21</w:t>
      </w:r>
      <w:r w:rsidR="009012B7">
        <w:rPr>
          <w:sz w:val="22"/>
          <w:lang w:val="bg-BG"/>
        </w:rPr>
        <w:t xml:space="preserve"> </w:t>
      </w:r>
      <w:r w:rsidR="00ED7FDB" w:rsidRPr="00A418D6">
        <w:rPr>
          <w:sz w:val="22"/>
          <w:lang w:val="bg-BG"/>
        </w:rPr>
        <w:t>юни</w:t>
      </w:r>
      <w:r w:rsidR="009012B7">
        <w:rPr>
          <w:sz w:val="22"/>
          <w:lang w:val="bg-BG"/>
        </w:rPr>
        <w:t xml:space="preserve"> </w:t>
      </w:r>
      <w:r w:rsidRPr="00A418D6">
        <w:rPr>
          <w:sz w:val="22"/>
          <w:lang w:val="bg-BG"/>
        </w:rPr>
        <w:t>2011</w:t>
      </w:r>
      <w:r w:rsidR="009549A1">
        <w:rPr>
          <w:sz w:val="22"/>
          <w:lang w:val="bg-BG"/>
        </w:rPr>
        <w:t> г.</w:t>
      </w:r>
    </w:p>
    <w:p w:rsidR="0074478A" w:rsidRPr="00A418D6" w:rsidRDefault="0074478A" w:rsidP="0074478A">
      <w:pPr>
        <w:jc w:val="center"/>
        <w:rPr>
          <w:sz w:val="22"/>
          <w:lang w:val="bg-BG"/>
        </w:rPr>
      </w:pPr>
    </w:p>
    <w:p w:rsidR="0064719A" w:rsidRPr="00A418D6" w:rsidRDefault="0064719A" w:rsidP="0074478A">
      <w:pPr>
        <w:jc w:val="center"/>
        <w:rPr>
          <w:sz w:val="22"/>
          <w:lang w:val="bg-BG"/>
        </w:rPr>
      </w:pPr>
    </w:p>
    <w:p w:rsidR="0055662A" w:rsidRPr="00A418D6" w:rsidRDefault="00ED7FDB" w:rsidP="0055662A">
      <w:pPr>
        <w:jc w:val="center"/>
        <w:rPr>
          <w:b/>
          <w:color w:val="FF0000"/>
          <w:sz w:val="28"/>
          <w:szCs w:val="28"/>
          <w:u w:val="single"/>
          <w:lang w:val="bg-BG"/>
        </w:rPr>
      </w:pPr>
      <w:r w:rsidRPr="00A418D6">
        <w:rPr>
          <w:b/>
          <w:color w:val="FF0000"/>
          <w:sz w:val="28"/>
          <w:szCs w:val="28"/>
          <w:u w:val="single"/>
          <w:lang w:val="bg-BG"/>
        </w:rPr>
        <w:t>ОКОНЧАТЕЛНО</w:t>
      </w:r>
    </w:p>
    <w:p w:rsidR="0055662A" w:rsidRPr="00A418D6" w:rsidRDefault="0055662A" w:rsidP="0055662A">
      <w:pPr>
        <w:jc w:val="center"/>
        <w:rPr>
          <w:b/>
          <w:color w:val="FF0000"/>
          <w:szCs w:val="24"/>
          <w:u w:val="single"/>
          <w:lang w:val="bg-BG"/>
        </w:rPr>
      </w:pPr>
    </w:p>
    <w:p w:rsidR="0055662A" w:rsidRPr="00A418D6" w:rsidRDefault="0055662A" w:rsidP="0055662A">
      <w:pPr>
        <w:jc w:val="center"/>
        <w:rPr>
          <w:i/>
          <w:color w:val="FF0000"/>
          <w:sz w:val="28"/>
          <w:szCs w:val="28"/>
          <w:lang w:val="bg-BG"/>
        </w:rPr>
      </w:pPr>
      <w:r w:rsidRPr="00A418D6">
        <w:rPr>
          <w:i/>
          <w:color w:val="FF0000"/>
          <w:sz w:val="28"/>
          <w:szCs w:val="28"/>
          <w:lang w:val="bg-BG"/>
        </w:rPr>
        <w:t>28/11/2011</w:t>
      </w:r>
    </w:p>
    <w:p w:rsidR="0055662A" w:rsidRPr="00A418D6" w:rsidRDefault="0055662A" w:rsidP="0055662A">
      <w:pPr>
        <w:jc w:val="center"/>
        <w:rPr>
          <w:i/>
          <w:szCs w:val="24"/>
          <w:lang w:val="bg-BG"/>
        </w:rPr>
      </w:pPr>
    </w:p>
    <w:p w:rsidR="0055662A" w:rsidRPr="00A418D6" w:rsidRDefault="0055662A" w:rsidP="0055662A">
      <w:pPr>
        <w:jc w:val="center"/>
        <w:rPr>
          <w:i/>
          <w:szCs w:val="24"/>
          <w:lang w:val="bg-BG"/>
        </w:rPr>
      </w:pPr>
    </w:p>
    <w:p w:rsidR="003C08BC" w:rsidRPr="00A418D6" w:rsidRDefault="00D6418B" w:rsidP="00D23336">
      <w:pPr>
        <w:ind w:right="-297"/>
        <w:jc w:val="both"/>
        <w:rPr>
          <w:lang w:val="bg-BG"/>
        </w:rPr>
      </w:pPr>
      <w:r w:rsidRPr="00A418D6">
        <w:rPr>
          <w:i/>
          <w:color w:val="000000"/>
          <w:szCs w:val="24"/>
          <w:lang w:val="bg-BG"/>
        </w:rPr>
        <w:t>Решението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става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окончателно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при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обстоятелствата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по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член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44,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§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2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(c)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на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Конвенцията.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Може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да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бъде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предмет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на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редакторска</w:t>
      </w:r>
      <w:r w:rsidR="009012B7">
        <w:rPr>
          <w:i/>
          <w:color w:val="000000"/>
          <w:szCs w:val="24"/>
          <w:lang w:val="bg-BG"/>
        </w:rPr>
        <w:t xml:space="preserve"> </w:t>
      </w:r>
      <w:r w:rsidRPr="00A418D6">
        <w:rPr>
          <w:i/>
          <w:color w:val="000000"/>
          <w:szCs w:val="24"/>
          <w:lang w:val="bg-BG"/>
        </w:rPr>
        <w:t>преработка.</w:t>
      </w:r>
    </w:p>
    <w:p w:rsidR="0074478A" w:rsidRPr="00A418D6" w:rsidRDefault="0074478A" w:rsidP="000C4811">
      <w:pPr>
        <w:pStyle w:val="JuCase"/>
        <w:outlineLvl w:val="0"/>
        <w:rPr>
          <w:lang w:val="bg-BG"/>
        </w:rPr>
        <w:sectPr w:rsidR="0074478A" w:rsidRPr="00A418D6" w:rsidSect="0074478A">
          <w:head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254"/>
        </w:sectPr>
      </w:pPr>
    </w:p>
    <w:p w:rsidR="00CD49A7" w:rsidRPr="00A418D6" w:rsidRDefault="00AC19A5" w:rsidP="000C4811">
      <w:pPr>
        <w:pStyle w:val="JuCase"/>
        <w:outlineLvl w:val="0"/>
        <w:rPr>
          <w:lang w:val="bg-BG"/>
        </w:rPr>
      </w:pPr>
      <w:r w:rsidRPr="00A418D6">
        <w:rPr>
          <w:lang w:val="bg-BG"/>
        </w:rPr>
        <w:lastRenderedPageBreak/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„Пономарьови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България</w:t>
      </w:r>
      <w:r w:rsidR="009549A1">
        <w:rPr>
          <w:lang w:val="bg-BG"/>
        </w:rPr>
        <w:t>“</w:t>
      </w:r>
      <w:r w:rsidR="00CD49A7" w:rsidRPr="00A418D6">
        <w:rPr>
          <w:lang w:val="bg-BG"/>
        </w:rPr>
        <w:t>,</w:t>
      </w:r>
    </w:p>
    <w:p w:rsidR="005803E1" w:rsidRPr="00A418D6" w:rsidRDefault="00AC19A5" w:rsidP="005803E1">
      <w:pPr>
        <w:pStyle w:val="JuPara"/>
        <w:rPr>
          <w:lang w:val="bg-BG"/>
        </w:rPr>
      </w:pPr>
      <w:r w:rsidRPr="00A418D6">
        <w:rPr>
          <w:lang w:val="bg-BG"/>
        </w:rPr>
        <w:t>Европейският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човека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(Четвърто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отделение),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заседание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състав:</w:t>
      </w:r>
    </w:p>
    <w:p w:rsidR="00804C95" w:rsidRPr="00A418D6" w:rsidRDefault="009F2CE7" w:rsidP="00FE0320">
      <w:pPr>
        <w:rPr>
          <w:lang w:val="bg-BG"/>
        </w:rPr>
      </w:pPr>
      <w:r w:rsidRPr="00A418D6">
        <w:rPr>
          <w:rStyle w:val="JuJudgesChar"/>
          <w:lang w:val="bg-BG"/>
        </w:rPr>
        <w:tab/>
      </w:r>
      <w:r w:rsidR="00AC19A5" w:rsidRPr="00A418D6">
        <w:rPr>
          <w:lang w:val="bg-BG"/>
        </w:rPr>
        <w:t>Николас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Браца,</w:t>
      </w:r>
      <w:r w:rsidR="009012B7">
        <w:rPr>
          <w:i/>
          <w:lang w:val="bg-BG"/>
        </w:rPr>
        <w:t xml:space="preserve"> </w:t>
      </w:r>
      <w:r w:rsidR="00AC19A5" w:rsidRPr="00A418D6">
        <w:rPr>
          <w:i/>
          <w:lang w:val="bg-BG"/>
        </w:rPr>
        <w:t>Председател</w:t>
      </w:r>
      <w:r w:rsidRPr="00A418D6">
        <w:rPr>
          <w:rStyle w:val="JuJudgesChar"/>
          <w:lang w:val="bg-BG"/>
        </w:rPr>
        <w:t>,</w:t>
      </w:r>
      <w:r w:rsidRPr="00A418D6">
        <w:rPr>
          <w:rStyle w:val="JuJudgesChar"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lang w:val="bg-BG"/>
        </w:rPr>
        <w:t>Лех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Гарлицки</w:t>
      </w:r>
      <w:r w:rsidR="0074478A" w:rsidRPr="00A418D6">
        <w:rPr>
          <w:rStyle w:val="JuJudgesChar"/>
          <w:lang w:val="bg-BG"/>
        </w:rPr>
        <w:t>,</w:t>
      </w:r>
      <w:r w:rsidR="0074478A" w:rsidRPr="00A418D6">
        <w:rPr>
          <w:rStyle w:val="JuJudgesChar"/>
          <w:i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rStyle w:val="JuJudgesChar"/>
          <w:lang w:val="bg-BG"/>
        </w:rPr>
        <w:t>Лиляна</w:t>
      </w:r>
      <w:r w:rsidR="009012B7">
        <w:rPr>
          <w:rStyle w:val="JuJudgesChar"/>
          <w:lang w:val="bg-BG"/>
        </w:rPr>
        <w:t xml:space="preserve"> </w:t>
      </w:r>
      <w:r w:rsidR="00AC19A5" w:rsidRPr="00A418D6">
        <w:rPr>
          <w:rStyle w:val="JuJudgesChar"/>
          <w:lang w:val="bg-BG"/>
        </w:rPr>
        <w:t>Мийович</w:t>
      </w:r>
      <w:r w:rsidR="0074478A" w:rsidRPr="00A418D6">
        <w:rPr>
          <w:rStyle w:val="JuJudgesChar"/>
          <w:lang w:val="bg-BG"/>
        </w:rPr>
        <w:t>,</w:t>
      </w:r>
      <w:r w:rsidR="0074478A" w:rsidRPr="00A418D6">
        <w:rPr>
          <w:rStyle w:val="JuJudgesChar"/>
          <w:i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rStyle w:val="JuJudgesChar"/>
          <w:lang w:val="bg-BG"/>
        </w:rPr>
        <w:t>Свер</w:t>
      </w:r>
      <w:r w:rsidR="009012B7">
        <w:rPr>
          <w:rStyle w:val="JuJudgesChar"/>
          <w:lang w:val="bg-BG"/>
        </w:rPr>
        <w:t xml:space="preserve"> </w:t>
      </w:r>
      <w:r w:rsidR="00AC19A5" w:rsidRPr="00A418D6">
        <w:rPr>
          <w:rStyle w:val="JuJudgesChar"/>
          <w:lang w:val="bg-BG"/>
        </w:rPr>
        <w:t>Ерик</w:t>
      </w:r>
      <w:r w:rsidR="009012B7">
        <w:rPr>
          <w:rStyle w:val="JuJudgesChar"/>
          <w:lang w:val="bg-BG"/>
        </w:rPr>
        <w:t xml:space="preserve"> </w:t>
      </w:r>
      <w:r w:rsidR="00AC19A5" w:rsidRPr="00A418D6">
        <w:rPr>
          <w:rStyle w:val="JuJudgesChar"/>
          <w:lang w:val="bg-BG"/>
        </w:rPr>
        <w:t>Йебенс</w:t>
      </w:r>
      <w:r w:rsidR="0074478A" w:rsidRPr="00A418D6">
        <w:rPr>
          <w:rStyle w:val="JuJudgesChar"/>
          <w:lang w:val="bg-BG"/>
        </w:rPr>
        <w:t>,</w:t>
      </w:r>
      <w:r w:rsidR="0074478A" w:rsidRPr="00A418D6">
        <w:rPr>
          <w:rStyle w:val="JuJudgesChar"/>
          <w:i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lang w:val="bg-BG"/>
        </w:rPr>
        <w:t>Здравка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Калайджиева</w:t>
      </w:r>
      <w:r w:rsidR="0074478A" w:rsidRPr="00A418D6">
        <w:rPr>
          <w:rStyle w:val="JuJudgesChar"/>
          <w:lang w:val="bg-BG"/>
        </w:rPr>
        <w:t>,</w:t>
      </w:r>
      <w:r w:rsidR="0074478A" w:rsidRPr="00A418D6">
        <w:rPr>
          <w:rStyle w:val="JuJudgesChar"/>
          <w:i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lang w:val="bg-BG"/>
        </w:rPr>
        <w:t>Небойша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Вучинич</w:t>
      </w:r>
      <w:r w:rsidR="0074478A" w:rsidRPr="00A418D6">
        <w:rPr>
          <w:rStyle w:val="JuJudgesChar"/>
          <w:lang w:val="bg-BG"/>
        </w:rPr>
        <w:t>,</w:t>
      </w:r>
      <w:r w:rsidR="0074478A" w:rsidRPr="00A418D6">
        <w:rPr>
          <w:rStyle w:val="JuJudgesChar"/>
          <w:i/>
          <w:lang w:val="bg-BG"/>
        </w:rPr>
        <w:br/>
      </w:r>
      <w:r w:rsidR="0074478A" w:rsidRPr="00A418D6">
        <w:rPr>
          <w:rStyle w:val="JuJudgesChar"/>
          <w:lang w:val="bg-BG"/>
        </w:rPr>
        <w:tab/>
      </w:r>
      <w:r w:rsidR="00AC19A5" w:rsidRPr="00A418D6">
        <w:rPr>
          <w:lang w:val="bg-BG"/>
        </w:rPr>
        <w:t>Винсент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А.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Де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Гаетано,</w:t>
      </w:r>
      <w:r w:rsidR="009012B7">
        <w:rPr>
          <w:i/>
          <w:lang w:val="bg-BG"/>
        </w:rPr>
        <w:t xml:space="preserve"> </w:t>
      </w:r>
      <w:r w:rsidR="00AC19A5" w:rsidRPr="00A418D6">
        <w:rPr>
          <w:i/>
          <w:lang w:val="bg-BG"/>
        </w:rPr>
        <w:t>съдии</w:t>
      </w:r>
      <w:r w:rsidR="0074478A" w:rsidRPr="00A418D6">
        <w:rPr>
          <w:rStyle w:val="JuJudgesChar"/>
          <w:lang w:val="bg-BG"/>
        </w:rPr>
        <w:t>,</w:t>
      </w:r>
      <w:r w:rsidR="005803E1" w:rsidRPr="00A418D6">
        <w:rPr>
          <w:rStyle w:val="JuJudgesChar"/>
          <w:lang w:val="bg-BG"/>
        </w:rPr>
        <w:br/>
      </w:r>
      <w:r w:rsidR="00AC19A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Лоурънс</w:t>
      </w:r>
      <w:r w:rsidR="009012B7">
        <w:rPr>
          <w:lang w:val="bg-BG"/>
        </w:rPr>
        <w:t xml:space="preserve"> </w:t>
      </w:r>
      <w:r w:rsidR="00AC19A5" w:rsidRPr="00A418D6">
        <w:rPr>
          <w:lang w:val="bg-BG"/>
        </w:rPr>
        <w:t>Ърли</w:t>
      </w:r>
      <w:r w:rsidR="00AC19A5" w:rsidRPr="00A418D6">
        <w:rPr>
          <w:rStyle w:val="JuJudgesChar"/>
          <w:lang w:val="bg-BG"/>
        </w:rPr>
        <w:t>,</w:t>
      </w:r>
      <w:r w:rsidR="009012B7">
        <w:rPr>
          <w:rStyle w:val="JuJudgesChar"/>
          <w:lang w:val="bg-BG"/>
        </w:rPr>
        <w:t xml:space="preserve"> </w:t>
      </w:r>
      <w:r w:rsidR="00AC19A5" w:rsidRPr="00A418D6">
        <w:rPr>
          <w:i/>
          <w:noProof/>
          <w:lang w:val="bg-BG"/>
        </w:rPr>
        <w:t>Секретар</w:t>
      </w:r>
      <w:r w:rsidR="009012B7">
        <w:rPr>
          <w:i/>
          <w:noProof/>
          <w:lang w:val="bg-BG"/>
        </w:rPr>
        <w:t xml:space="preserve"> </w:t>
      </w:r>
      <w:r w:rsidR="00AC19A5" w:rsidRPr="00A418D6">
        <w:rPr>
          <w:i/>
          <w:noProof/>
          <w:lang w:val="bg-BG"/>
        </w:rPr>
        <w:t>на</w:t>
      </w:r>
      <w:r w:rsidR="009012B7">
        <w:rPr>
          <w:i/>
          <w:noProof/>
          <w:lang w:val="bg-BG"/>
        </w:rPr>
        <w:t xml:space="preserve"> </w:t>
      </w:r>
      <w:r w:rsidR="00AC19A5" w:rsidRPr="00A418D6">
        <w:rPr>
          <w:i/>
          <w:noProof/>
          <w:lang w:val="bg-BG"/>
        </w:rPr>
        <w:t>отделението</w:t>
      </w:r>
      <w:r w:rsidR="00804C95" w:rsidRPr="00A418D6">
        <w:rPr>
          <w:lang w:val="bg-BG"/>
        </w:rPr>
        <w:t>,</w:t>
      </w:r>
    </w:p>
    <w:p w:rsidR="00CD49A7" w:rsidRPr="00A418D6" w:rsidRDefault="00AC19A5">
      <w:pPr>
        <w:pStyle w:val="JuPara"/>
        <w:rPr>
          <w:lang w:val="bg-BG"/>
        </w:rPr>
      </w:pPr>
      <w:r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заседава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закрити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врата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31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2011</w:t>
      </w:r>
      <w:r w:rsidR="009549A1">
        <w:rPr>
          <w:lang w:val="bg-BG"/>
        </w:rPr>
        <w:t> г.</w:t>
      </w:r>
      <w:r w:rsidR="00CD49A7" w:rsidRPr="00A418D6">
        <w:rPr>
          <w:lang w:val="bg-BG"/>
        </w:rPr>
        <w:t>,</w:t>
      </w:r>
    </w:p>
    <w:p w:rsidR="00CD49A7" w:rsidRPr="00A418D6" w:rsidRDefault="00AC19A5">
      <w:pPr>
        <w:pStyle w:val="JuPara"/>
        <w:rPr>
          <w:lang w:val="bg-BG"/>
        </w:rPr>
      </w:pPr>
      <w:r w:rsidRPr="00A418D6">
        <w:rPr>
          <w:lang w:val="bg-BG"/>
        </w:rPr>
        <w:t>постанови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следното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решение,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указаната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по-горе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дата</w:t>
      </w:r>
      <w:r w:rsidR="00CD49A7" w:rsidRPr="00A418D6">
        <w:rPr>
          <w:lang w:val="bg-BG"/>
        </w:rPr>
        <w:t>:</w:t>
      </w:r>
    </w:p>
    <w:p w:rsidR="00CD49A7" w:rsidRPr="00A418D6" w:rsidRDefault="00AC19A5" w:rsidP="000C4811">
      <w:pPr>
        <w:pStyle w:val="JuHHead"/>
        <w:outlineLvl w:val="0"/>
        <w:rPr>
          <w:lang w:val="bg-BG"/>
        </w:rPr>
      </w:pPr>
      <w:r w:rsidRPr="00A418D6">
        <w:rPr>
          <w:lang w:val="bg-BG"/>
        </w:rPr>
        <w:t>ПРОЦЕДУРА</w:t>
      </w:r>
    </w:p>
    <w:p w:rsidR="00CD49A7" w:rsidRPr="00A418D6" w:rsidRDefault="00C96DDB" w:rsidP="00085109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заведено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жалба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(</w:t>
      </w:r>
      <w:r w:rsidR="00D2333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5335/05)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подадена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основание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34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защита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човека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основните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свободи</w:t>
      </w:r>
      <w:r w:rsidR="009012B7">
        <w:rPr>
          <w:lang w:val="bg-BG"/>
        </w:rPr>
        <w:t xml:space="preserve"> </w:t>
      </w:r>
      <w:r w:rsidR="00333DC3">
        <w:rPr>
          <w:lang w:val="bg-BG"/>
        </w:rPr>
        <w:t>(„Конвенцията“</w:t>
      </w:r>
      <w:r w:rsidR="005511F1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двама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руски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граждани</w:t>
      </w:r>
      <w:r w:rsidR="009F2CE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Владимирович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Владимирович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(„жалбоподателите</w:t>
      </w:r>
      <w:r w:rsidR="0004187B">
        <w:rPr>
          <w:lang w:val="bg-BG"/>
        </w:rPr>
        <w:t>“</w:t>
      </w:r>
      <w:r w:rsidR="009F2CE7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8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2005</w:t>
      </w:r>
      <w:r w:rsidR="009549A1">
        <w:rPr>
          <w:lang w:val="bg-BG"/>
        </w:rPr>
        <w:t> г.</w:t>
      </w:r>
    </w:p>
    <w:p w:rsidR="00EA724B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представлявани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</w:t>
      </w:r>
      <w:r w:rsidR="009F2CE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Стоянов</w:t>
      </w:r>
      <w:r w:rsidR="009F2CE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адвокат,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практикуващ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Пазарджик</w:t>
      </w:r>
      <w:r w:rsidR="00EA724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F2CE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Българското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правителство</w:t>
      </w:r>
      <w:r w:rsidR="009012B7">
        <w:rPr>
          <w:lang w:val="bg-BG"/>
        </w:rPr>
        <w:t xml:space="preserve"> </w:t>
      </w:r>
      <w:r w:rsidR="002D6A32" w:rsidRPr="00A418D6">
        <w:rPr>
          <w:lang w:val="bg-BG"/>
        </w:rPr>
        <w:t>(</w:t>
      </w:r>
      <w:r w:rsidR="005511F1" w:rsidRPr="00A418D6">
        <w:rPr>
          <w:lang w:val="bg-BG"/>
        </w:rPr>
        <w:t>„Правителството</w:t>
      </w:r>
      <w:r w:rsidR="00333DC3">
        <w:rPr>
          <w:lang w:val="bg-BG"/>
        </w:rPr>
        <w:t>“</w:t>
      </w:r>
      <w:r w:rsidR="002D6A32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представлявано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неговия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Агент,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г-жа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М.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Димова</w:t>
      </w:r>
      <w:r w:rsidR="0004187B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Министерство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правосъдието</w:t>
      </w:r>
      <w:r w:rsidR="002D6A32" w:rsidRPr="00A418D6">
        <w:rPr>
          <w:lang w:val="bg-BG"/>
        </w:rPr>
        <w:t>.</w:t>
      </w:r>
    </w:p>
    <w:p w:rsidR="00CD49A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EA724B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</w:t>
      </w:r>
      <w:r w:rsidRPr="00A418D6">
        <w:rPr>
          <w:lang w:val="bg-BG"/>
        </w:rPr>
        <w:fldChar w:fldCharType="end"/>
      </w:r>
      <w:r w:rsidR="00EA724B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Руската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федерация,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информирано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встъпи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(</w:t>
      </w:r>
      <w:r w:rsidR="00C40FDE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36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44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A724B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Правилника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Съда</w:t>
      </w:r>
      <w:r w:rsidR="00EA724B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заявява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писмо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B1585" w:rsidRPr="00A418D6">
        <w:rPr>
          <w:lang w:val="bg-BG"/>
        </w:rPr>
        <w:t>25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декември</w:t>
      </w:r>
      <w:r w:rsidR="009012B7">
        <w:rPr>
          <w:lang w:val="bg-BG"/>
        </w:rPr>
        <w:t xml:space="preserve"> </w:t>
      </w:r>
      <w:r w:rsidR="004B1585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C40FD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желае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възползва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възможност</w:t>
      </w:r>
      <w:r w:rsidR="00EA724B" w:rsidRPr="00A418D6">
        <w:rPr>
          <w:lang w:val="bg-BG"/>
        </w:rPr>
        <w:t>.</w:t>
      </w:r>
    </w:p>
    <w:p w:rsidR="009F2CE7" w:rsidRPr="00A418D6" w:rsidRDefault="00C96DDB" w:rsidP="00D3714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твърдят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по-специално,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дискриминирани,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като,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българските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чужденци,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принудени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учат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0D566A" w:rsidRPr="00A418D6">
        <w:rPr>
          <w:lang w:val="bg-BG"/>
        </w:rPr>
        <w:t>образование</w:t>
      </w:r>
      <w:r w:rsidR="00CD49A7" w:rsidRPr="00A418D6">
        <w:rPr>
          <w:lang w:val="bg-BG"/>
        </w:rPr>
        <w:t>.</w:t>
      </w:r>
    </w:p>
    <w:bookmarkStart w:id="0" w:name="admissibility_decisions"/>
    <w:p w:rsidR="00CD49A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</w:t>
      </w:r>
      <w:r w:rsidRPr="00A418D6">
        <w:rPr>
          <w:lang w:val="bg-BG"/>
        </w:rPr>
        <w:fldChar w:fldCharType="end"/>
      </w:r>
      <w:bookmarkEnd w:id="0"/>
      <w:r w:rsidR="009F2CE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E033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18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обявява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частично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допустима</w:t>
      </w:r>
      <w:r w:rsidR="009F2CE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10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2009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заличава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своя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списък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дела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обявява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допълнително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нея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недопустима,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останалата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допустима</w:t>
      </w:r>
      <w:r w:rsidR="008120E8" w:rsidRPr="00A418D6">
        <w:rPr>
          <w:lang w:val="bg-BG"/>
        </w:rPr>
        <w:t>.</w:t>
      </w:r>
    </w:p>
    <w:p w:rsidR="00CD49A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внесли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допълнително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писмено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становище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(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59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9F2CE7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Правилника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Съда</w:t>
      </w:r>
      <w:r w:rsidR="009F2CE7" w:rsidRPr="00A418D6">
        <w:rPr>
          <w:lang w:val="bg-BG"/>
        </w:rPr>
        <w:t>).</w:t>
      </w:r>
    </w:p>
    <w:p w:rsidR="0088320D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88320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</w:t>
      </w:r>
      <w:r w:rsidRPr="00A418D6">
        <w:rPr>
          <w:lang w:val="bg-BG"/>
        </w:rPr>
        <w:fldChar w:fldCharType="end"/>
      </w:r>
      <w:r w:rsidR="0088320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67DE2" w:rsidRPr="00A418D6">
        <w:rPr>
          <w:lang w:val="bg-BG"/>
        </w:rPr>
        <w:t>По-късно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прехвърлена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Четвърто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отделение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промяна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състава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отделенията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17D0D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2011</w:t>
      </w:r>
      <w:r w:rsidR="009549A1">
        <w:rPr>
          <w:lang w:val="bg-BG"/>
        </w:rPr>
        <w:t> г.</w:t>
      </w:r>
    </w:p>
    <w:p w:rsidR="00157B6A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57B6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8</w:t>
      </w:r>
      <w:r w:rsidRPr="00A418D6">
        <w:rPr>
          <w:lang w:val="bg-BG"/>
        </w:rPr>
        <w:fldChar w:fldCharType="end"/>
      </w:r>
      <w:r w:rsidR="00157B6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96575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E96575" w:rsidRPr="00A418D6">
        <w:rPr>
          <w:lang w:val="bg-BG"/>
        </w:rPr>
        <w:t>2011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Председателят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Четвърто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отделение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решава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уважи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искането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тяхната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самоличност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публично</w:t>
      </w:r>
      <w:r w:rsidR="009012B7">
        <w:rPr>
          <w:lang w:val="bg-BG"/>
        </w:rPr>
        <w:t xml:space="preserve"> </w:t>
      </w:r>
      <w:r w:rsidR="00E63EB9" w:rsidRPr="00A418D6">
        <w:rPr>
          <w:lang w:val="bg-BG"/>
        </w:rPr>
        <w:t>разкривана</w:t>
      </w:r>
      <w:r w:rsidR="009012B7">
        <w:rPr>
          <w:lang w:val="bg-BG"/>
        </w:rPr>
        <w:t xml:space="preserve"> </w:t>
      </w:r>
      <w:r w:rsidR="00157B6A" w:rsidRPr="00A418D6">
        <w:rPr>
          <w:lang w:val="bg-BG"/>
        </w:rPr>
        <w:t>(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157B6A" w:rsidRPr="00A418D6">
        <w:rPr>
          <w:lang w:val="bg-BG"/>
        </w:rPr>
        <w:t>47</w:t>
      </w:r>
      <w:r w:rsidR="009012B7">
        <w:rPr>
          <w:lang w:val="bg-BG"/>
        </w:rPr>
        <w:t xml:space="preserve"> </w:t>
      </w:r>
      <w:r w:rsidR="00157B6A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157B6A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Правилника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Съда</w:t>
      </w:r>
      <w:r w:rsidR="00157B6A" w:rsidRPr="00A418D6">
        <w:rPr>
          <w:lang w:val="bg-BG"/>
        </w:rPr>
        <w:t>).</w:t>
      </w:r>
    </w:p>
    <w:p w:rsidR="00CD49A7" w:rsidRPr="00A418D6" w:rsidRDefault="00E63EB9" w:rsidP="000C4811">
      <w:pPr>
        <w:pStyle w:val="JuHHead"/>
        <w:outlineLvl w:val="0"/>
        <w:rPr>
          <w:lang w:val="bg-BG"/>
        </w:rPr>
      </w:pPr>
      <w:r w:rsidRPr="00A418D6">
        <w:rPr>
          <w:lang w:val="bg-BG"/>
        </w:rPr>
        <w:t>ОТНОСНО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ФАКТИТЕ</w:t>
      </w:r>
    </w:p>
    <w:p w:rsidR="00CD49A7" w:rsidRPr="00A418D6" w:rsidRDefault="00CD49A7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I.</w:t>
      </w:r>
      <w:r w:rsidR="00333DC3">
        <w:rPr>
          <w:lang w:val="bg-BG"/>
        </w:rPr>
        <w:t>  </w:t>
      </w:r>
      <w:r w:rsidR="00E63EB9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E63EB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E63EB9" w:rsidRPr="00A418D6">
        <w:rPr>
          <w:lang w:val="bg-BG"/>
        </w:rPr>
        <w:t>ДЕЛОТО</w:t>
      </w:r>
    </w:p>
    <w:p w:rsidR="00CD49A7" w:rsidRPr="00A418D6" w:rsidRDefault="00CD49A7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A.</w:t>
      </w:r>
      <w:r w:rsidR="00333DC3">
        <w:rPr>
          <w:lang w:val="bg-BG"/>
        </w:rPr>
        <w:t>  </w:t>
      </w:r>
      <w:r w:rsidR="00E63EB9" w:rsidRPr="00A418D6">
        <w:rPr>
          <w:lang w:val="bg-BG"/>
        </w:rPr>
        <w:t>Предистория</w:t>
      </w:r>
      <w:r w:rsidR="009012B7">
        <w:rPr>
          <w:lang w:val="bg-BG"/>
        </w:rPr>
        <w:t xml:space="preserve"> </w:t>
      </w:r>
      <w:r w:rsidR="00E63EB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E63EB9" w:rsidRPr="00A418D6">
        <w:rPr>
          <w:lang w:val="bg-BG"/>
        </w:rPr>
        <w:t>делото</w:t>
      </w:r>
    </w:p>
    <w:bookmarkStart w:id="1" w:name="Background_1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EA724B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9</w:t>
      </w:r>
      <w:r w:rsidRPr="00A418D6">
        <w:rPr>
          <w:lang w:val="bg-BG"/>
        </w:rPr>
        <w:fldChar w:fldCharType="end"/>
      </w:r>
      <w:bookmarkEnd w:id="1"/>
      <w:r w:rsidR="00EA724B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53C41" w:rsidRPr="00A418D6">
        <w:rPr>
          <w:lang w:val="bg-BG"/>
        </w:rPr>
        <w:t>Първият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="00EA724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EA724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роден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15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1986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Кустанай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Казахската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съветска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социалистическа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</w:t>
      </w:r>
      <w:r w:rsidR="00A53C41" w:rsidRPr="00A418D6">
        <w:rPr>
          <w:lang w:val="bg-BG"/>
        </w:rPr>
        <w:t>сега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Казахстан</w:t>
      </w:r>
      <w:r w:rsidR="008120E8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Неговият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брат</w:t>
      </w:r>
      <w:r w:rsidR="00EA724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вторият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също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роден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там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14697" w:rsidRPr="00A418D6">
        <w:rPr>
          <w:lang w:val="bg-BG"/>
        </w:rPr>
        <w:t>6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1988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1990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двамата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преместват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Москва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Руска</w:t>
      </w:r>
      <w:r w:rsidR="00FB6655">
        <w:rPr>
          <w:lang w:val="bg-BG"/>
        </w:rPr>
        <w:t>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федерация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със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своята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майка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г-жа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А.П.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гражданка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Русия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1992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майка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развежда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техния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баща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027231" w:rsidRPr="00A418D6">
        <w:rPr>
          <w:lang w:val="bg-BG"/>
        </w:rPr>
        <w:t>.</w:t>
      </w:r>
      <w:r w:rsidR="00517D65" w:rsidRPr="00A418D6">
        <w:rPr>
          <w:lang w:val="bg-BG"/>
        </w:rPr>
        <w:t>П</w:t>
      </w:r>
      <w:r w:rsidR="00027231" w:rsidRPr="00A418D6">
        <w:rPr>
          <w:lang w:val="bg-BG"/>
        </w:rPr>
        <w:t>.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също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гражданин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Русия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Местонахождението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последния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остава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неясно</w:t>
      </w:r>
      <w:r w:rsidR="008120E8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изглежда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възможно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установил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държава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вероятно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Германия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Изглежда,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също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така,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поддържали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контакт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баща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развода</w:t>
      </w:r>
      <w:r w:rsidR="001628F9" w:rsidRPr="00A418D6">
        <w:rPr>
          <w:lang w:val="bg-BG"/>
        </w:rPr>
        <w:t>.</w:t>
      </w:r>
    </w:p>
    <w:bookmarkStart w:id="2" w:name="Background_2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10</w:t>
      </w:r>
      <w:r w:rsidRPr="00A418D6">
        <w:rPr>
          <w:lang w:val="bg-BG"/>
        </w:rPr>
        <w:fldChar w:fldCharType="end"/>
      </w:r>
      <w:bookmarkEnd w:id="2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A1905" w:rsidRPr="00A418D6">
        <w:rPr>
          <w:lang w:val="bg-BG"/>
        </w:rPr>
        <w:t>6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август</w:t>
      </w:r>
      <w:r w:rsidR="009012B7">
        <w:rPr>
          <w:lang w:val="bg-BG"/>
        </w:rPr>
        <w:t xml:space="preserve"> </w:t>
      </w:r>
      <w:r w:rsidR="006A1905" w:rsidRPr="00A418D6">
        <w:rPr>
          <w:lang w:val="bg-BG"/>
        </w:rPr>
        <w:t>1993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майката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жени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гражданин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8651FC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1994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семейството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установява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Пазарджик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Майката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ж</w:t>
      </w:r>
      <w:r w:rsidR="005511F1" w:rsidRPr="00A418D6">
        <w:rPr>
          <w:lang w:val="bg-BG"/>
        </w:rPr>
        <w:t>албоподателите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получава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06D3F">
        <w:rPr>
          <w:lang w:val="bg-BG"/>
        </w:rPr>
        <w:t>своя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брак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гражданин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получават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пребивават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разрешението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майка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им</w:t>
      </w:r>
      <w:r w:rsidR="008120E8" w:rsidRPr="00A418D6">
        <w:rPr>
          <w:lang w:val="bg-BG"/>
        </w:rPr>
        <w:t>.</w:t>
      </w:r>
    </w:p>
    <w:bookmarkStart w:id="3" w:name="Background_3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11</w:t>
      </w:r>
      <w:r w:rsidRPr="00A418D6">
        <w:rPr>
          <w:lang w:val="bg-BG"/>
        </w:rPr>
        <w:fldChar w:fldCharType="end"/>
      </w:r>
      <w:bookmarkEnd w:id="3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1C363E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C67E36" w:rsidRPr="00A418D6">
        <w:rPr>
          <w:lang w:val="bg-BG"/>
        </w:rPr>
        <w:t>1994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записани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българско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училище</w:t>
      </w:r>
      <w:r w:rsidR="00506D3F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06D3F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по-късно</w:t>
      </w:r>
      <w:r w:rsidR="00506D3F">
        <w:rPr>
          <w:lang w:val="bg-BG"/>
        </w:rPr>
        <w:t xml:space="preserve"> – </w:t>
      </w:r>
      <w:r w:rsidR="001C363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средн</w:t>
      </w:r>
      <w:r w:rsidR="00B0211D">
        <w:rPr>
          <w:lang w:val="bg-BG"/>
        </w:rPr>
        <w:t>и</w:t>
      </w:r>
      <w:r w:rsidR="00127528">
        <w:rPr>
          <w:lang w:val="bg-BG"/>
        </w:rPr>
        <w:t xml:space="preserve"> </w:t>
      </w:r>
      <w:r w:rsidR="001C363E" w:rsidRPr="00A418D6">
        <w:rPr>
          <w:lang w:val="bg-BG"/>
        </w:rPr>
        <w:t>училища</w:t>
      </w:r>
      <w:r w:rsidR="007F5A4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двамата</w:t>
      </w:r>
      <w:r w:rsidR="00EF0547">
        <w:rPr>
          <w:lang w:val="bg-BG"/>
        </w:rPr>
        <w:t xml:space="preserve"> </w:t>
      </w:r>
      <w:r w:rsidR="003A52D5">
        <w:rPr>
          <w:lang w:val="bg-BG"/>
        </w:rPr>
        <w:t>по всяка вероятност</w:t>
      </w:r>
      <w:r w:rsidR="00EF0547">
        <w:rPr>
          <w:lang w:val="bg-BG"/>
        </w:rPr>
        <w:t xml:space="preserve"> </w:t>
      </w:r>
      <w:r w:rsidR="001C363E" w:rsidRPr="00A418D6">
        <w:rPr>
          <w:lang w:val="bg-BG"/>
        </w:rPr>
        <w:t>говорят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език</w:t>
      </w:r>
      <w:r w:rsidR="009012B7">
        <w:rPr>
          <w:lang w:val="bg-BG"/>
        </w:rPr>
        <w:t xml:space="preserve"> </w:t>
      </w:r>
      <w:r w:rsidR="001C363E" w:rsidRPr="00A418D6">
        <w:rPr>
          <w:lang w:val="bg-BG"/>
        </w:rPr>
        <w:t>свободно</w:t>
      </w:r>
      <w:r w:rsidR="008120E8" w:rsidRPr="00A418D6">
        <w:rPr>
          <w:lang w:val="bg-BG"/>
        </w:rPr>
        <w:t>.</w:t>
      </w:r>
    </w:p>
    <w:bookmarkStart w:id="4" w:name="Background_4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12</w:t>
      </w:r>
      <w:r w:rsidRPr="00A418D6">
        <w:rPr>
          <w:lang w:val="bg-BG"/>
        </w:rPr>
        <w:fldChar w:fldCharType="end"/>
      </w:r>
      <w:bookmarkEnd w:id="4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165A4" w:rsidRPr="00A418D6">
        <w:rPr>
          <w:lang w:val="bg-BG"/>
        </w:rPr>
        <w:t>Майка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безработна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199</w:t>
      </w:r>
      <w:r w:rsidR="00C7644A" w:rsidRPr="00A418D6">
        <w:rPr>
          <w:lang w:val="bg-BG"/>
        </w:rPr>
        <w:t>8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Съпругът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й</w:t>
      </w:r>
      <w:r w:rsidR="009012B7">
        <w:rPr>
          <w:lang w:val="bg-BG"/>
        </w:rPr>
        <w:t xml:space="preserve"> </w:t>
      </w:r>
      <w:r w:rsidR="00D13B45">
        <w:rPr>
          <w:lang w:val="bg-BG"/>
        </w:rPr>
        <w:t xml:space="preserve">е </w:t>
      </w:r>
      <w:r w:rsidR="007165A4" w:rsidRPr="00A418D6">
        <w:rPr>
          <w:lang w:val="bg-BG"/>
        </w:rPr>
        <w:t>притежавал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малко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интернет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кафене</w:t>
      </w:r>
      <w:r w:rsidR="0011188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3A52D5">
        <w:rPr>
          <w:lang w:val="bg-BG"/>
        </w:rPr>
        <w:t>по всяка вероятност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затворено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властите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11188F" w:rsidRPr="00A418D6">
        <w:rPr>
          <w:lang w:val="bg-BG"/>
        </w:rPr>
        <w:t>200</w:t>
      </w:r>
      <w:r w:rsidR="006E5F89" w:rsidRPr="00A418D6">
        <w:rPr>
          <w:lang w:val="bg-BG"/>
        </w:rPr>
        <w:t>5</w:t>
      </w:r>
      <w:r w:rsidR="009549A1">
        <w:rPr>
          <w:lang w:val="bg-BG"/>
        </w:rPr>
        <w:t> г.</w:t>
      </w:r>
    </w:p>
    <w:bookmarkStart w:id="5" w:name="Background_5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D0992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13</w:t>
      </w:r>
      <w:r w:rsidRPr="00A418D6">
        <w:rPr>
          <w:lang w:val="bg-BG"/>
        </w:rPr>
        <w:fldChar w:fldCharType="end"/>
      </w:r>
      <w:bookmarkEnd w:id="5"/>
      <w:r w:rsidR="003D0992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165A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23A35" w:rsidRPr="00A418D6">
        <w:rPr>
          <w:lang w:val="bg-BG"/>
        </w:rPr>
        <w:t>15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523A35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става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осемнадесет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години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съответно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самостоятелно</w:t>
      </w:r>
      <w:r w:rsidR="009012B7">
        <w:rPr>
          <w:lang w:val="bg-BG"/>
        </w:rPr>
        <w:t xml:space="preserve"> </w:t>
      </w:r>
      <w:r w:rsidR="00826F58" w:rsidRPr="00A418D6">
        <w:rPr>
          <w:lang w:val="bg-BG"/>
        </w:rPr>
        <w:t>разрешение</w:t>
      </w:r>
      <w:r w:rsidR="007165A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продължи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пребивава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законно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523A3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свързва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имиграционните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власти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информиран,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че</w:t>
      </w:r>
      <w:r w:rsidR="0082670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6F58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пребиваване</w:t>
      </w:r>
      <w:r w:rsidR="003D099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първо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напусне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специална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виза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б</w:t>
      </w:r>
      <w:r w:rsidR="005511F1" w:rsidRPr="00A418D6">
        <w:rPr>
          <w:lang w:val="bg-BG"/>
        </w:rPr>
        <w:t>ългар</w:t>
      </w:r>
      <w:r w:rsidR="007165A4" w:rsidRPr="00A418D6">
        <w:rPr>
          <w:lang w:val="bg-BG"/>
        </w:rPr>
        <w:t>ско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посолство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чужбина,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върне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страната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подаде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заявление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85F68" w:rsidRPr="00A418D6">
        <w:rPr>
          <w:lang w:val="bg-BG"/>
        </w:rPr>
        <w:t>временно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пребиваване</w:t>
      </w:r>
      <w:r w:rsidR="00AF36A7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тогава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би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могъл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подаде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заявление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85F68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7165A4" w:rsidRPr="00A418D6">
        <w:rPr>
          <w:lang w:val="bg-BG"/>
        </w:rPr>
        <w:t>пребиваване</w:t>
      </w:r>
      <w:r w:rsidR="008120E8" w:rsidRPr="00A418D6">
        <w:rPr>
          <w:lang w:val="bg-BG"/>
        </w:rPr>
        <w:t>.</w:t>
      </w:r>
    </w:p>
    <w:bookmarkStart w:id="6" w:name="Background_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14</w:t>
      </w:r>
      <w:r w:rsidRPr="00A418D6">
        <w:rPr>
          <w:lang w:val="bg-BG"/>
        </w:rPr>
        <w:fldChar w:fldCharType="end"/>
      </w:r>
      <w:bookmarkEnd w:id="6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A3D7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28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BD2AE7" w:rsidRPr="00A418D6">
        <w:rPr>
          <w:lang w:val="bg-BG"/>
        </w:rPr>
        <w:t>Консулският</w:t>
      </w:r>
      <w:r w:rsidR="00BD2AE7">
        <w:rPr>
          <w:lang w:val="bg-BG"/>
        </w:rPr>
        <w:t xml:space="preserve"> </w:t>
      </w:r>
      <w:r w:rsidR="007A3D77" w:rsidRPr="00A418D6">
        <w:rPr>
          <w:lang w:val="bg-BG"/>
        </w:rPr>
        <w:t>отдел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Министерство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външните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работи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информира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AC5D6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D2AE7">
        <w:rPr>
          <w:lang w:val="bg-BG"/>
        </w:rPr>
        <w:t>от министерството не настояват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напусне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страната,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специална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виза</w:t>
      </w:r>
      <w:r w:rsidR="003C24E9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би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могъл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такава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жал</w:t>
      </w:r>
      <w:r w:rsidR="00785F68">
        <w:rPr>
          <w:lang w:val="bg-BG"/>
        </w:rPr>
        <w:t>б</w:t>
      </w:r>
      <w:r w:rsidR="009D4B46" w:rsidRPr="00A418D6">
        <w:rPr>
          <w:lang w:val="bg-BG"/>
        </w:rPr>
        <w:t>оподателят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подава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заявление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пребиваване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449E7" w:rsidRPr="00A418D6">
        <w:rPr>
          <w:lang w:val="bg-BG"/>
        </w:rPr>
        <w:t>той</w:t>
      </w:r>
      <w:r w:rsidR="004449E7">
        <w:rPr>
          <w:lang w:val="bg-BG"/>
        </w:rPr>
        <w:t xml:space="preserve"> </w:t>
      </w:r>
      <w:r w:rsidR="004449E7" w:rsidRPr="00A418D6">
        <w:rPr>
          <w:lang w:val="bg-BG"/>
        </w:rPr>
        <w:t>обаче</w:t>
      </w:r>
      <w:r w:rsidR="004449E7">
        <w:rPr>
          <w:lang w:val="bg-BG"/>
        </w:rPr>
        <w:t xml:space="preserve"> </w:t>
      </w:r>
      <w:r w:rsidR="00AC5D6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състояние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събере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парите,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необходими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785F68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B509E0" w:rsidRPr="00A418D6">
        <w:rPr>
          <w:lang w:val="bg-BG"/>
        </w:rPr>
        <w:t>(</w:t>
      </w:r>
      <w:r w:rsidR="00AC5D6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размер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общо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малко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повече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F153D" w:rsidRPr="00A418D6">
        <w:rPr>
          <w:lang w:val="bg-BG"/>
        </w:rPr>
        <w:t>1</w:t>
      </w:r>
      <w:r w:rsidR="004449E7">
        <w:rPr>
          <w:lang w:val="bg-BG"/>
        </w:rPr>
        <w:t> </w:t>
      </w:r>
      <w:r w:rsidR="00BF153D" w:rsidRPr="00A418D6">
        <w:rPr>
          <w:lang w:val="bg-BG"/>
        </w:rPr>
        <w:t>300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лева</w:t>
      </w:r>
      <w:r w:rsidR="009012B7">
        <w:rPr>
          <w:lang w:val="bg-BG"/>
        </w:rPr>
        <w:t xml:space="preserve"> </w:t>
      </w:r>
      <w:r w:rsidR="00BF153D" w:rsidRPr="00A418D6">
        <w:rPr>
          <w:lang w:val="bg-BG"/>
        </w:rPr>
        <w:t>(BGN)</w:t>
      </w:r>
      <w:r w:rsidR="00B509E0" w:rsidRPr="00A418D6">
        <w:rPr>
          <w:lang w:val="bg-BG"/>
        </w:rPr>
        <w:t>)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имиграционните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власти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връщат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заявлението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670E" w:rsidRPr="00A418D6">
        <w:rPr>
          <w:lang w:val="bg-BG"/>
        </w:rPr>
        <w:t>22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82670E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B80238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AC5D6C" w:rsidRPr="00A418D6">
        <w:rPr>
          <w:lang w:val="bg-BG"/>
        </w:rPr>
        <w:t>разглеждат</w:t>
      </w:r>
      <w:r w:rsidR="008120E8" w:rsidRPr="00A418D6">
        <w:rPr>
          <w:lang w:val="bg-BG"/>
        </w:rPr>
        <w:t>.</w:t>
      </w:r>
    </w:p>
    <w:bookmarkStart w:id="7" w:name="Background_7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BF153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15</w:t>
      </w:r>
      <w:r w:rsidRPr="00A418D6">
        <w:rPr>
          <w:lang w:val="bg-BG"/>
        </w:rPr>
        <w:fldChar w:fldCharType="end"/>
      </w:r>
      <w:bookmarkEnd w:id="7"/>
      <w:r w:rsidR="00BF153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1A6572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октомври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двамата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жалбоподатели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твърдейки,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нямат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имущество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доходи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молят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Комисията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опрощаване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несъбираеми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държавни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вземания</w:t>
      </w:r>
      <w:r w:rsidR="004556A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създадена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Президента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Републиката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откаже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таксите</w:t>
      </w:r>
      <w:r w:rsidR="00196083">
        <w:rPr>
          <w:lang w:val="bg-BG"/>
        </w:rPr>
        <w:t xml:space="preserve"> и 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двамата</w:t>
      </w:r>
      <w:r w:rsidR="002816E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31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Комисията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техните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молби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заявява,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дълговете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изглеждат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несъбираеми</w:t>
      </w:r>
      <w:r w:rsidR="008120E8" w:rsidRPr="00A418D6">
        <w:rPr>
          <w:lang w:val="bg-BG"/>
        </w:rPr>
        <w:t>.</w:t>
      </w:r>
    </w:p>
    <w:bookmarkStart w:id="8" w:name="residence_permits"/>
    <w:p w:rsidR="003A1FD2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A1FD2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bookmarkEnd w:id="8"/>
      <w:r w:rsidR="003A1FD2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9D4B46" w:rsidRPr="00A418D6">
        <w:rPr>
          <w:lang w:val="bg-BG"/>
        </w:rPr>
        <w:t>Междувременно</w:t>
      </w:r>
      <w:r w:rsidR="003A1F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17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8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март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C54B8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миграционните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власти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информират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D4B4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предоставени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канят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вземат</w:t>
      </w:r>
      <w:r w:rsidR="003A1FD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11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исканите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получават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документи,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удостоверяващи,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пребиваване</w:t>
      </w:r>
      <w:r w:rsidR="003A1FD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Г</w:t>
      </w:r>
      <w:r w:rsidR="00A53C41" w:rsidRPr="00A418D6">
        <w:rPr>
          <w:lang w:val="bg-BG"/>
        </w:rPr>
        <w:t>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плаща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сума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общ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размер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1</w:t>
      </w:r>
      <w:r w:rsidR="00196083">
        <w:rPr>
          <w:lang w:val="bg-BG"/>
        </w:rPr>
        <w:t> </w:t>
      </w:r>
      <w:r w:rsidR="003A1FD2" w:rsidRPr="00A418D6">
        <w:rPr>
          <w:lang w:val="bg-BG"/>
        </w:rPr>
        <w:t>375</w:t>
      </w:r>
      <w:r w:rsidR="00196083">
        <w:rPr>
          <w:lang w:val="bg-BG"/>
        </w:rPr>
        <w:t>,</w:t>
      </w:r>
      <w:r w:rsidR="003A1FD2" w:rsidRPr="00A418D6">
        <w:rPr>
          <w:lang w:val="bg-BG"/>
        </w:rPr>
        <w:t>26</w:t>
      </w:r>
      <w:r w:rsidR="00196083">
        <w:rPr>
          <w:lang w:val="bg-BG"/>
        </w:rPr>
        <w:t xml:space="preserve"> лева</w:t>
      </w:r>
      <w:r w:rsidR="009D4B4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сума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общ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размер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A1FD2" w:rsidRPr="00A418D6">
        <w:rPr>
          <w:lang w:val="bg-BG"/>
        </w:rPr>
        <w:t>1</w:t>
      </w:r>
      <w:r w:rsidR="00196083">
        <w:rPr>
          <w:lang w:val="bg-BG"/>
        </w:rPr>
        <w:t> </w:t>
      </w:r>
      <w:r w:rsidR="003A1FD2" w:rsidRPr="00A418D6">
        <w:rPr>
          <w:lang w:val="bg-BG"/>
        </w:rPr>
        <w:t>415</w:t>
      </w:r>
      <w:r w:rsidR="00196083">
        <w:rPr>
          <w:lang w:val="bg-BG"/>
        </w:rPr>
        <w:t>,</w:t>
      </w:r>
      <w:r w:rsidR="003A1FD2" w:rsidRPr="00A418D6">
        <w:rPr>
          <w:lang w:val="bg-BG"/>
        </w:rPr>
        <w:t>26</w:t>
      </w:r>
      <w:r w:rsidR="00196083">
        <w:rPr>
          <w:lang w:val="bg-BG"/>
        </w:rPr>
        <w:t xml:space="preserve"> лева</w:t>
      </w:r>
      <w:r w:rsidR="003A1FD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успяват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съберат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парите</w:t>
      </w:r>
      <w:r w:rsidR="0019608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теглят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банков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кредит</w:t>
      </w:r>
      <w:r w:rsidR="003A1FD2" w:rsidRPr="00A418D6">
        <w:rPr>
          <w:lang w:val="bg-BG"/>
        </w:rPr>
        <w:t>.</w:t>
      </w:r>
    </w:p>
    <w:p w:rsidR="008120E8" w:rsidRPr="00A418D6" w:rsidRDefault="009D4B46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Б</w:t>
      </w:r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</w:p>
    <w:bookmarkStart w:id="9" w:name="AP_intro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17</w:t>
      </w:r>
      <w:r w:rsidRPr="00A418D6">
        <w:rPr>
          <w:lang w:val="bg-BG"/>
        </w:rPr>
        <w:fldChar w:fldCharType="end"/>
      </w:r>
      <w:bookmarkEnd w:id="9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9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5F1DC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когато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завършва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последната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година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образование</w:t>
      </w:r>
      <w:r w:rsidR="005A272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началникът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Областния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инспекторат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образование</w:t>
      </w:r>
      <w:r w:rsidR="00441CF5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Министерството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пише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директор</w:t>
      </w:r>
      <w:r w:rsidR="00311CF6" w:rsidRPr="00A418D6">
        <w:rPr>
          <w:lang w:val="bg-BG"/>
        </w:rPr>
        <w:t>кат</w:t>
      </w:r>
      <w:r w:rsidR="009D4B46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неговото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училище,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D19D5">
        <w:rPr>
          <w:lang w:val="bg-BG"/>
        </w:rPr>
        <w:t>отправя запитване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9D4B46" w:rsidRPr="00A418D6">
        <w:rPr>
          <w:lang w:val="bg-BG"/>
        </w:rPr>
        <w:t>жалбоподателят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платил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учебните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дължи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чужденец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пребиваване</w:t>
      </w:r>
      <w:r w:rsidR="008D19D5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не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предприети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мерки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събирането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им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Два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половина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месеца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по-късно</w:t>
      </w:r>
      <w:r w:rsidR="00DE19D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26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април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495F0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246D9" w:rsidRPr="00A418D6">
        <w:rPr>
          <w:lang w:val="bg-BG"/>
        </w:rPr>
        <w:t>инспекторатът</w:t>
      </w:r>
      <w:r w:rsidR="001246D9">
        <w:rPr>
          <w:lang w:val="bg-BG"/>
        </w:rPr>
        <w:t xml:space="preserve"> </w:t>
      </w:r>
      <w:r w:rsidR="00441CF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Пазарджик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провежда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среща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директор</w:t>
      </w:r>
      <w:r w:rsidR="00311CF6" w:rsidRPr="00A418D6">
        <w:rPr>
          <w:lang w:val="bg-BG"/>
        </w:rPr>
        <w:t>кат</w:t>
      </w:r>
      <w:r w:rsidR="00441CF5" w:rsidRPr="00A418D6">
        <w:rPr>
          <w:lang w:val="bg-BG"/>
        </w:rPr>
        <w:t>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среща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присъстват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представители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имиграционните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власти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провежда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обсъждане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предприети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стъпки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привеждане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действие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4</w:t>
      </w:r>
      <w:r w:rsidR="00441CF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1246D9">
        <w:rPr>
          <w:lang w:val="bg-BG"/>
        </w:rPr>
        <w:t xml:space="preserve"> </w:t>
      </w:r>
      <w:r w:rsidR="008120E8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допълнителните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Закона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народна</w:t>
      </w:r>
      <w:r w:rsidR="00441CF5" w:rsidRPr="00A418D6">
        <w:rPr>
          <w:lang w:val="bg-BG"/>
        </w:rPr>
        <w:t>т</w:t>
      </w:r>
      <w:r w:rsidR="004E507D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просвета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</w:t>
      </w:r>
      <w:r w:rsidR="00441CF5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BF153D" w:rsidRPr="00A418D6">
        <w:rPr>
          <w:lang w:val="bg-BG"/>
        </w:rPr>
        <w:instrText xml:space="preserve"> REF National_Education_Act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32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по-долу</w:t>
      </w:r>
      <w:r w:rsidR="008120E8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отношение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8120E8" w:rsidRPr="00A418D6">
        <w:rPr>
          <w:lang w:val="bg-BG"/>
        </w:rPr>
        <w:t>.</w:t>
      </w:r>
    </w:p>
    <w:bookmarkStart w:id="10" w:name="AP_order_28_April_2005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18</w:t>
      </w:r>
      <w:r w:rsidRPr="00A418D6">
        <w:rPr>
          <w:lang w:val="bg-BG"/>
        </w:rPr>
        <w:fldChar w:fldCharType="end"/>
      </w:r>
      <w:bookmarkEnd w:id="10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4132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28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април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директорката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нарежда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заплати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размер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800</w:t>
      </w:r>
      <w:r w:rsidR="001246D9">
        <w:rPr>
          <w:lang w:val="bg-BG"/>
        </w:rPr>
        <w:t xml:space="preserve"> евро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като</w:t>
      </w:r>
      <w:r w:rsidR="001246D9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246D9">
        <w:rPr>
          <w:lang w:val="bg-BG"/>
        </w:rPr>
        <w:t>направи</w:t>
      </w:r>
      <w:r w:rsidR="009012B7">
        <w:rPr>
          <w:lang w:val="bg-BG"/>
        </w:rPr>
        <w:t xml:space="preserve"> </w:t>
      </w:r>
      <w:r w:rsidR="001246D9">
        <w:rPr>
          <w:lang w:val="bg-BG"/>
        </w:rPr>
        <w:t>това</w:t>
      </w:r>
      <w:r w:rsidR="00311CF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ще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му </w:t>
      </w:r>
      <w:r w:rsidR="00311CF6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забранено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посещава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часове</w:t>
      </w:r>
      <w:r w:rsidR="00D725E3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издадено</w:t>
      </w:r>
      <w:r w:rsidR="009012B7">
        <w:rPr>
          <w:lang w:val="bg-BG"/>
        </w:rPr>
        <w:t xml:space="preserve"> </w:t>
      </w:r>
      <w:r w:rsidR="005A05D5">
        <w:rPr>
          <w:lang w:val="bg-BG"/>
        </w:rPr>
        <w:t>свидетелство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завършване на </w:t>
      </w:r>
      <w:r w:rsidR="00311CF6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година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позовава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министъра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о</w:t>
      </w:r>
      <w:r w:rsidR="005A05D5">
        <w:rPr>
          <w:lang w:val="bg-BG"/>
        </w:rPr>
        <w:t>б</w:t>
      </w:r>
      <w:r w:rsidR="00311CF6" w:rsidRPr="00A418D6">
        <w:rPr>
          <w:lang w:val="bg-BG"/>
        </w:rPr>
        <w:t>разованието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юли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311CF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в </w:t>
      </w:r>
      <w:r w:rsidR="00311CF6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се </w:t>
      </w:r>
      <w:r w:rsidR="00311CF6" w:rsidRPr="00A418D6">
        <w:rPr>
          <w:lang w:val="bg-BG"/>
        </w:rPr>
        <w:t>посочва</w:t>
      </w:r>
      <w:r w:rsidR="00D725E3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таксите,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дължими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чужденци,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записани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образователни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заведения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горепосочения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4</w:t>
      </w:r>
      <w:r w:rsidR="00311CF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D725E3">
        <w:rPr>
          <w:lang w:val="bg-BG"/>
        </w:rPr>
        <w:t xml:space="preserve"> </w:t>
      </w:r>
      <w:r w:rsidR="008120E8" w:rsidRPr="00A418D6">
        <w:rPr>
          <w:lang w:val="bg-BG"/>
        </w:rPr>
        <w:t>3.</w:t>
      </w:r>
    </w:p>
    <w:bookmarkStart w:id="11" w:name="AP_PRC_judgment_5_July_2005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19</w:t>
      </w:r>
      <w:r w:rsidRPr="00A418D6">
        <w:rPr>
          <w:lang w:val="bg-BG"/>
        </w:rPr>
        <w:fldChar w:fldCharType="end"/>
      </w:r>
      <w:bookmarkEnd w:id="11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41CF5" w:rsidRPr="00A418D6">
        <w:rPr>
          <w:lang w:val="bg-BG"/>
        </w:rPr>
        <w:t>Жалбоподателя</w:t>
      </w:r>
      <w:r w:rsidR="005A05D5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оспорва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съдебен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ред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заповедта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директорката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5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юли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Пазарджишкият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окръжен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отменя</w:t>
      </w:r>
      <w:r w:rsidR="009012B7">
        <w:rPr>
          <w:lang w:val="bg-BG"/>
        </w:rPr>
        <w:t xml:space="preserve"> </w:t>
      </w:r>
      <w:r w:rsidR="00CD7392">
        <w:rPr>
          <w:lang w:val="bg-BG"/>
        </w:rPr>
        <w:t>частично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потвърждава</w:t>
      </w:r>
      <w:r w:rsidR="009012B7">
        <w:rPr>
          <w:lang w:val="bg-BG"/>
        </w:rPr>
        <w:t xml:space="preserve"> </w:t>
      </w:r>
      <w:r w:rsidR="00CD7392">
        <w:rPr>
          <w:lang w:val="bg-BG"/>
        </w:rPr>
        <w:t>частично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заповедта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установява,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не е имало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индикации</w:t>
      </w:r>
      <w:r w:rsidR="00D725E3">
        <w:rPr>
          <w:lang w:val="bg-BG"/>
        </w:rPr>
        <w:t xml:space="preserve">, че </w:t>
      </w:r>
      <w:r w:rsidR="00441CF5" w:rsidRPr="00A418D6">
        <w:rPr>
          <w:lang w:val="bg-BG"/>
        </w:rPr>
        <w:t>жалбоподателя</w:t>
      </w:r>
      <w:r w:rsidR="004E507D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пребиваване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продължи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учи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за</w:t>
      </w:r>
      <w:r w:rsidR="004E507D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Фактът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обаче,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платил,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означава,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издаде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свидетелство,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е </w:t>
      </w:r>
      <w:r w:rsidR="004E507D" w:rsidRPr="00A418D6">
        <w:rPr>
          <w:lang w:val="bg-BG"/>
        </w:rPr>
        <w:t>завършил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предишната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учебна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година</w:t>
      </w:r>
      <w:r w:rsidR="004F124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условие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сумата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все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пак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събере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него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това,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заповедта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незаконна</w:t>
      </w:r>
      <w:r w:rsidR="008120E8" w:rsidRPr="00A418D6">
        <w:rPr>
          <w:lang w:val="bg-BG"/>
        </w:rPr>
        <w:t>.</w:t>
      </w:r>
    </w:p>
    <w:bookmarkStart w:id="12" w:name="AP_SAC_judgment_13_June_200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20</w:t>
      </w:r>
      <w:r w:rsidRPr="00A418D6">
        <w:rPr>
          <w:lang w:val="bg-BG"/>
        </w:rPr>
        <w:fldChar w:fldCharType="end"/>
      </w:r>
      <w:bookmarkEnd w:id="12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E507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4E507D" w:rsidRPr="00A418D6">
        <w:rPr>
          <w:lang w:val="bg-BG"/>
        </w:rPr>
        <w:t>т</w:t>
      </w:r>
      <w:r w:rsidR="00D725E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директорката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обжалват</w:t>
      </w:r>
      <w:r w:rsidR="00A44BFE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Върховният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административен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(реш.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6381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адм.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д.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10496/2005</w:t>
      </w:r>
      <w:r w:rsidR="009549A1">
        <w:rPr>
          <w:lang w:val="bg-BG"/>
        </w:rPr>
        <w:t> г.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ВАС,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V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о.)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потвърждава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</w:t>
      </w:r>
      <w:r w:rsidR="00CD7392">
        <w:rPr>
          <w:lang w:val="bg-BG"/>
        </w:rPr>
        <w:t>долна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инстанция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изцяло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споделя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неговите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мотиви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добавя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фактът,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междувременно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първият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получил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214C3C" w:rsidRPr="00A418D6">
        <w:rPr>
          <w:lang w:val="bg-BG"/>
        </w:rPr>
        <w:instrText xml:space="preserve"> REF residence_permits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8120E8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означавал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единствено,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е </w:t>
      </w:r>
      <w:r w:rsidR="00864BF1" w:rsidRPr="00A418D6">
        <w:rPr>
          <w:lang w:val="bg-BG"/>
        </w:rPr>
        <w:t>можел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посещава</w:t>
      </w:r>
      <w:r w:rsidR="009012B7">
        <w:rPr>
          <w:lang w:val="bg-BG"/>
        </w:rPr>
        <w:t xml:space="preserve"> </w:t>
      </w:r>
      <w:r w:rsidR="00162FED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училища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бъдеще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процесния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период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имал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стату</w:t>
      </w:r>
      <w:r w:rsidR="00D725E3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пребиваващ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 xml:space="preserve">той </w:t>
      </w:r>
      <w:r w:rsidR="00864B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бил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задължен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Що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издаването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свидетелство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завършване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съответната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учебна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година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постановеното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по-долна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инстанция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решение 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вярно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плащането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таксите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предварително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условие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посещаване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занимания,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неплащането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служи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основание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отказ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издадено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свидетелство,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въпросното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лице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вече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завършило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годината</w:t>
      </w:r>
      <w:r w:rsidR="008120E8" w:rsidRPr="00A418D6">
        <w:rPr>
          <w:lang w:val="bg-BG"/>
        </w:rPr>
        <w:t>.</w:t>
      </w:r>
    </w:p>
    <w:bookmarkStart w:id="13" w:name="AP_closing"/>
    <w:p w:rsidR="000740E6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740E6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21</w:t>
      </w:r>
      <w:r w:rsidRPr="00A418D6">
        <w:rPr>
          <w:lang w:val="bg-BG"/>
        </w:rPr>
        <w:fldChar w:fldCharType="end"/>
      </w:r>
      <w:bookmarkEnd w:id="13"/>
      <w:r w:rsidR="000740E6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715A2" w:rsidRPr="00A418D6">
        <w:rPr>
          <w:lang w:val="bg-BG"/>
        </w:rPr>
        <w:t>Очевидно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практика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възпрепятствало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посещава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учебните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занимания</w:t>
      </w:r>
      <w:r w:rsidR="000740E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издаването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дипломата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забавено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почти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години</w:t>
      </w:r>
      <w:r w:rsidR="000740E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което,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свой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ред,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забавя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записването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университет</w:t>
      </w:r>
      <w:r w:rsidR="000740E6" w:rsidRPr="00A418D6">
        <w:rPr>
          <w:lang w:val="bg-BG"/>
        </w:rPr>
        <w:t>.</w:t>
      </w:r>
    </w:p>
    <w:p w:rsidR="008120E8" w:rsidRPr="00A418D6" w:rsidRDefault="00E715A2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В</w:t>
      </w:r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Pr="00A418D6">
        <w:rPr>
          <w:lang w:val="bg-BG"/>
        </w:rPr>
        <w:t>Производство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съдебно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обжалване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министъра</w:t>
      </w:r>
    </w:p>
    <w:bookmarkStart w:id="14" w:name="JR_application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22</w:t>
      </w:r>
      <w:r w:rsidRPr="00A418D6">
        <w:rPr>
          <w:lang w:val="bg-BG"/>
        </w:rPr>
        <w:fldChar w:fldCharType="end"/>
      </w:r>
      <w:bookmarkEnd w:id="14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715A2" w:rsidRPr="00A418D6">
        <w:rPr>
          <w:lang w:val="bg-BG"/>
        </w:rPr>
        <w:t>Отделно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това</w:t>
      </w:r>
      <w:r w:rsidR="006F02C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обжалва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министъра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въвеждане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от</w:t>
      </w:r>
      <w:r w:rsidR="00333DC3">
        <w:rPr>
          <w:lang w:val="bg-BG"/>
        </w:rPr>
        <w:t>  </w:t>
      </w:r>
      <w:r w:rsidR="008120E8" w:rsidRPr="00A418D6">
        <w:rPr>
          <w:lang w:val="bg-BG"/>
        </w:rPr>
        <w:t>20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юли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DA6E20" w:rsidRPr="00A418D6">
        <w:rPr>
          <w:lang w:val="bg-BG"/>
        </w:rPr>
        <w:instrText xml:space="preserve"> REF AP_order_28_April_2005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18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8120E8" w:rsidRPr="00A418D6">
        <w:rPr>
          <w:lang w:val="bg-BG"/>
        </w:rPr>
        <w:t>)</w:t>
      </w:r>
      <w:r w:rsidR="001135F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твърди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наред с другото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дискриминационно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иска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чужденците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посещават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училища</w:t>
      </w:r>
      <w:r w:rsidR="008120E8" w:rsidRPr="00A418D6">
        <w:rPr>
          <w:lang w:val="bg-BG"/>
        </w:rPr>
        <w:t>.</w:t>
      </w:r>
    </w:p>
    <w:bookmarkStart w:id="15" w:name="JR_SAC_judgment_10_January_200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23</w:t>
      </w:r>
      <w:r w:rsidRPr="00A418D6">
        <w:rPr>
          <w:lang w:val="bg-BG"/>
        </w:rPr>
        <w:fldChar w:fldCharType="end"/>
      </w:r>
      <w:bookmarkEnd w:id="15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10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януари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(реш.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349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10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януари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адм.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д.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5034/2005</w:t>
      </w:r>
      <w:r w:rsidR="009549A1">
        <w:rPr>
          <w:lang w:val="bg-BG"/>
        </w:rPr>
        <w:t> г.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ВАС,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V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о.)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тричленен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състав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Върховния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административен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жалбата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констатира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наред с другото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привилегиите,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давани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гражданство,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честа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практика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държави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162FED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62FED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162FED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62FED">
        <w:rPr>
          <w:lang w:val="bg-BG"/>
        </w:rPr>
        <w:t>забранява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изрично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дискриминацията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основание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предвидено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закон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международен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договор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различното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третиране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лицата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гражданство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представлява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дискриминация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Ж</w:t>
      </w:r>
      <w:r w:rsidR="00441CF5" w:rsidRPr="00A418D6">
        <w:rPr>
          <w:lang w:val="bg-BG"/>
        </w:rPr>
        <w:t>албоподателя</w:t>
      </w:r>
      <w:r w:rsidR="00AF5901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доказал,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притежава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такова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разрешение</w:t>
      </w:r>
      <w:r w:rsidR="008120E8" w:rsidRPr="00A418D6">
        <w:rPr>
          <w:lang w:val="bg-BG"/>
        </w:rPr>
        <w:t>.</w:t>
      </w:r>
    </w:p>
    <w:bookmarkStart w:id="16" w:name="JR_SAC_judgment_13_June_200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24</w:t>
      </w:r>
      <w:r w:rsidRPr="00A418D6">
        <w:rPr>
          <w:lang w:val="bg-BG"/>
        </w:rPr>
        <w:fldChar w:fldCharType="end"/>
      </w:r>
      <w:bookmarkEnd w:id="16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B1CAD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жалба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петчленен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състав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Върховния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административен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потвърждава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по-долна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инстанция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(реш.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6391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адм.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д.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2249/2006</w:t>
      </w:r>
      <w:r w:rsidR="009549A1">
        <w:rPr>
          <w:lang w:val="bg-BG"/>
        </w:rPr>
        <w:t> г.</w:t>
      </w:r>
      <w:r w:rsidR="00AD716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ВАС,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петчленен</w:t>
      </w:r>
      <w:r w:rsidR="009012B7">
        <w:rPr>
          <w:lang w:val="bg-BG"/>
        </w:rPr>
        <w:t xml:space="preserve"> </w:t>
      </w:r>
      <w:r w:rsidR="00AD7167" w:rsidRPr="00A418D6">
        <w:rPr>
          <w:lang w:val="bg-BG"/>
        </w:rPr>
        <w:t>с</w:t>
      </w:r>
      <w:r w:rsidR="008E2095" w:rsidRPr="00A418D6">
        <w:rPr>
          <w:lang w:val="bg-BG"/>
        </w:rPr>
        <w:noBreakHyphen/>
      </w:r>
      <w:r w:rsidR="00AD7167" w:rsidRPr="00A418D6">
        <w:rPr>
          <w:lang w:val="bg-BG"/>
        </w:rPr>
        <w:t>в)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напълно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съгласява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неговите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мотиви</w:t>
      </w:r>
      <w:r w:rsidR="008120E8" w:rsidRPr="00A418D6">
        <w:rPr>
          <w:lang w:val="bg-BG"/>
        </w:rPr>
        <w:t>.</w:t>
      </w:r>
    </w:p>
    <w:p w:rsidR="008120E8" w:rsidRPr="00A418D6" w:rsidRDefault="00EB1CAD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Г</w:t>
      </w:r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</w:p>
    <w:bookmarkStart w:id="17" w:name="VP_intro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25</w:t>
      </w:r>
      <w:r w:rsidRPr="00A418D6">
        <w:rPr>
          <w:lang w:val="bg-BG"/>
        </w:rPr>
        <w:fldChar w:fldCharType="end"/>
      </w:r>
      <w:bookmarkEnd w:id="17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B1CA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31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октомври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2005</w:t>
      </w:r>
      <w:r w:rsidR="009549A1">
        <w:rPr>
          <w:lang w:val="bg-BG"/>
        </w:rPr>
        <w:t> г.</w:t>
      </w:r>
      <w:r w:rsidR="00EF0FF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B1CAD" w:rsidRPr="00A418D6">
        <w:rPr>
          <w:lang w:val="bg-BG"/>
        </w:rPr>
        <w:t>когато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предпоследна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година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176C9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образование</w:t>
      </w:r>
      <w:r w:rsidR="00EF0FF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директорката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неговото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нарежда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заплати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размер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</w:t>
      </w:r>
      <w:r w:rsidR="00D725E3">
        <w:rPr>
          <w:lang w:val="bg-BG"/>
        </w:rPr>
        <w:t> </w:t>
      </w:r>
      <w:r w:rsidR="008120E8" w:rsidRPr="00A418D6">
        <w:rPr>
          <w:lang w:val="bg-BG"/>
        </w:rPr>
        <w:t>300</w:t>
      </w:r>
      <w:r w:rsidR="00D725E3">
        <w:rPr>
          <w:lang w:val="bg-BG"/>
        </w:rPr>
        <w:t xml:space="preserve"> евро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като</w:t>
      </w:r>
      <w:r w:rsidR="00D725E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направи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това</w:t>
      </w:r>
      <w:r w:rsidR="00D725E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D725E3">
        <w:rPr>
          <w:lang w:val="bg-BG"/>
        </w:rPr>
        <w:t>застрашава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недопускане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занятия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неиздаване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свидетелство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завършване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година</w:t>
      </w:r>
      <w:r w:rsidR="008120E8" w:rsidRPr="00A418D6">
        <w:rPr>
          <w:lang w:val="bg-BG"/>
        </w:rPr>
        <w:t>.</w:t>
      </w:r>
    </w:p>
    <w:bookmarkStart w:id="18" w:name="VP_PRC_judgment_4_April_200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26</w:t>
      </w:r>
      <w:r w:rsidRPr="00A418D6">
        <w:rPr>
          <w:lang w:val="bg-BG"/>
        </w:rPr>
        <w:fldChar w:fldCharType="end"/>
      </w:r>
      <w:bookmarkEnd w:id="18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41CF5" w:rsidRPr="00A418D6">
        <w:rPr>
          <w:lang w:val="bg-BG"/>
        </w:rPr>
        <w:t>Жалбоподателя</w:t>
      </w:r>
      <w:r w:rsidR="00B46536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обжалва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съдебен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ред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заповед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твърди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52943">
        <w:rPr>
          <w:lang w:val="bg-BG"/>
        </w:rPr>
        <w:t>наред с другото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EB5524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нарушила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Конвенцията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4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април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Пазарджишкият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окръжен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му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открива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индикации,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B46536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тече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процедура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издаването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такова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продължи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учи</w:t>
      </w:r>
      <w:r w:rsidR="009012B7">
        <w:rPr>
          <w:lang w:val="bg-BG"/>
        </w:rPr>
        <w:t xml:space="preserve"> </w:t>
      </w:r>
      <w:r w:rsidR="00352943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52943">
        <w:rPr>
          <w:lang w:val="bg-BG"/>
        </w:rPr>
        <w:t xml:space="preserve">Според съда </w:t>
      </w:r>
      <w:r w:rsidR="00352943" w:rsidRPr="00A418D6">
        <w:rPr>
          <w:lang w:val="bg-BG"/>
        </w:rPr>
        <w:t>това</w:t>
      </w:r>
      <w:r w:rsidR="00352943">
        <w:rPr>
          <w:lang w:val="bg-BG"/>
        </w:rPr>
        <w:t xml:space="preserve"> </w:t>
      </w:r>
      <w:r w:rsidR="00B4653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нарушава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образование</w:t>
      </w:r>
      <w:r w:rsidR="000C481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чужденците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мо</w:t>
      </w:r>
      <w:r w:rsidR="00352943">
        <w:rPr>
          <w:lang w:val="bg-BG"/>
        </w:rPr>
        <w:t>гат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посещават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училища,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условие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платили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</w:p>
    <w:bookmarkStart w:id="19" w:name="VP_SAC_judgment_13_December_2006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27</w:t>
      </w:r>
      <w:r w:rsidRPr="00A418D6">
        <w:rPr>
          <w:lang w:val="bg-BG"/>
        </w:rPr>
        <w:fldChar w:fldCharType="end"/>
      </w:r>
      <w:bookmarkEnd w:id="19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обжалва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C40FDE" w:rsidRPr="00A418D6">
        <w:rPr>
          <w:lang w:val="bg-BG"/>
        </w:rPr>
        <w:t>декември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(реш.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12503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декември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адм.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д.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6371/2006</w:t>
      </w:r>
      <w:r w:rsidR="009549A1">
        <w:rPr>
          <w:lang w:val="bg-BG"/>
        </w:rPr>
        <w:t> г.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ВАС,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V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о.)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Върховният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административен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потвърждава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по-долна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инстанция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че,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61448E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междувременно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получил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214C3C" w:rsidRPr="00A418D6">
        <w:rPr>
          <w:lang w:val="bg-BG"/>
        </w:rPr>
        <w:instrText xml:space="preserve"> REF residence_permits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8120E8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посещава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българско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бъдеще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процесния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момент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</w:t>
      </w:r>
      <w:r w:rsidR="00A46BE2">
        <w:rPr>
          <w:lang w:val="bg-BG"/>
        </w:rPr>
        <w:t>е е имал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статус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пребиваващ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46BE2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задължен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плаща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изискуемите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</w:p>
    <w:bookmarkStart w:id="20" w:name="VP_letter_20_March_2007"/>
    <w:p w:rsidR="00843BA9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843BA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28</w:t>
      </w:r>
      <w:r w:rsidRPr="00A418D6">
        <w:rPr>
          <w:lang w:val="bg-BG"/>
        </w:rPr>
        <w:fldChar w:fldCharType="end"/>
      </w:r>
      <w:bookmarkEnd w:id="20"/>
      <w:r w:rsidR="00843BA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20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март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директорката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A46BE2">
        <w:rPr>
          <w:lang w:val="bg-BG"/>
        </w:rPr>
        <w:t>приканва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21874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1</w:t>
      </w:r>
      <w:r w:rsidR="00A46BE2">
        <w:rPr>
          <w:lang w:val="bg-BG"/>
        </w:rPr>
        <w:t> </w:t>
      </w:r>
      <w:r w:rsidR="00843BA9" w:rsidRPr="00A418D6">
        <w:rPr>
          <w:lang w:val="bg-BG"/>
        </w:rPr>
        <w:t>300</w:t>
      </w:r>
      <w:r w:rsidR="009012B7">
        <w:rPr>
          <w:lang w:val="bg-BG"/>
        </w:rPr>
        <w:t xml:space="preserve"> </w:t>
      </w:r>
      <w:r w:rsidR="00A46BE2">
        <w:rPr>
          <w:lang w:val="bg-BG"/>
        </w:rPr>
        <w:t xml:space="preserve">евро </w:t>
      </w:r>
      <w:r w:rsidR="0061448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обучение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2004/05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година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същата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сума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обучението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2005/06</w:t>
      </w:r>
      <w:r w:rsidR="009012B7">
        <w:rPr>
          <w:lang w:val="bg-BG"/>
        </w:rPr>
        <w:t xml:space="preserve"> </w:t>
      </w:r>
      <w:r w:rsidR="0061448E" w:rsidRPr="00A418D6">
        <w:rPr>
          <w:lang w:val="bg-BG"/>
        </w:rPr>
        <w:t>година</w:t>
      </w:r>
      <w:r w:rsidR="00843BA9" w:rsidRPr="00A418D6">
        <w:rPr>
          <w:lang w:val="bg-BG"/>
        </w:rPr>
        <w:t>.</w:t>
      </w:r>
    </w:p>
    <w:bookmarkStart w:id="21" w:name="VP_closing"/>
    <w:p w:rsidR="00843BA9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843BA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29</w:t>
      </w:r>
      <w:r w:rsidRPr="00A418D6">
        <w:rPr>
          <w:lang w:val="bg-BG"/>
        </w:rPr>
        <w:fldChar w:fldCharType="end"/>
      </w:r>
      <w:bookmarkEnd w:id="21"/>
      <w:r w:rsidR="00843BA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F6937" w:rsidRPr="00A418D6">
        <w:rPr>
          <w:lang w:val="bg-BG"/>
        </w:rPr>
        <w:t>Изглежда,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практика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бил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възпрепятстван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посещава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занятия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периода</w:t>
      </w:r>
      <w:r w:rsidR="009012B7">
        <w:rPr>
          <w:lang w:val="bg-BG"/>
        </w:rPr>
        <w:t xml:space="preserve"> </w:t>
      </w:r>
      <w:r w:rsidR="00843BA9" w:rsidRPr="00A418D6">
        <w:rPr>
          <w:lang w:val="bg-BG"/>
        </w:rPr>
        <w:t>2004</w:t>
      </w:r>
      <w:r w:rsidR="00843BA9" w:rsidRPr="00A418D6">
        <w:rPr>
          <w:lang w:val="bg-BG"/>
        </w:rPr>
        <w:noBreakHyphen/>
        <w:t>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твърди,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било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попречено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прави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определен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период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време</w:t>
      </w:r>
      <w:r w:rsidR="0052280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съдът,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разглеждащ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граждански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иск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неговото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него</w:t>
      </w:r>
      <w:r w:rsidR="009012B7">
        <w:rPr>
          <w:lang w:val="bg-BG"/>
        </w:rPr>
        <w:t xml:space="preserve"> </w:t>
      </w:r>
      <w:r w:rsidR="00522808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522808" w:rsidRPr="00A418D6">
        <w:rPr>
          <w:lang w:val="bg-BG"/>
        </w:rPr>
        <w:instrText xml:space="preserve"> REF VP_claim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по-долу</w:t>
      </w:r>
      <w:r w:rsidR="00522808" w:rsidRPr="00A418D6">
        <w:rPr>
          <w:lang w:val="bg-BG"/>
        </w:rPr>
        <w:t>)</w:t>
      </w:r>
      <w:r w:rsidR="005F693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установява</w:t>
      </w:r>
      <w:r w:rsidR="00E53EB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преглежда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наличните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доказателства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отношение</w:t>
      </w:r>
      <w:r w:rsidR="00E53EB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посещавал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прекъсване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период</w:t>
      </w:r>
      <w:r w:rsidR="00441590" w:rsidRPr="00A418D6">
        <w:rPr>
          <w:lang w:val="bg-BG"/>
        </w:rPr>
        <w:t>.</w:t>
      </w:r>
    </w:p>
    <w:bookmarkStart w:id="22" w:name="VP_claim"/>
    <w:p w:rsidR="008120E8" w:rsidRPr="00A418D6" w:rsidRDefault="00C96DDB" w:rsidP="008120E8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30</w:t>
      </w:r>
      <w:r w:rsidRPr="00A418D6">
        <w:rPr>
          <w:lang w:val="bg-BG"/>
        </w:rPr>
        <w:fldChar w:fldCharType="end"/>
      </w:r>
      <w:bookmarkEnd w:id="22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F693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6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завежда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иск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него</w:t>
      </w:r>
      <w:r w:rsidR="008120E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претендирайки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плащане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дължимите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такси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18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февруари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2008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Пазарджишки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районен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уважава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иска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осъжда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8120E8" w:rsidRPr="00A418D6">
        <w:rPr>
          <w:lang w:val="bg-BG"/>
        </w:rPr>
        <w:t>2</w:t>
      </w:r>
      <w:r w:rsidR="00273C21">
        <w:rPr>
          <w:lang w:val="bg-BG"/>
        </w:rPr>
        <w:t> </w:t>
      </w:r>
      <w:r w:rsidR="008120E8" w:rsidRPr="00A418D6">
        <w:rPr>
          <w:lang w:val="bg-BG"/>
        </w:rPr>
        <w:t>600</w:t>
      </w:r>
      <w:r w:rsidR="009012B7">
        <w:rPr>
          <w:lang w:val="bg-BG"/>
        </w:rPr>
        <w:t xml:space="preserve"> </w:t>
      </w:r>
      <w:r w:rsidR="00273C21">
        <w:rPr>
          <w:lang w:val="bg-BG"/>
        </w:rPr>
        <w:t xml:space="preserve">евро </w:t>
      </w:r>
      <w:r w:rsidR="005F6937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лихва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констатира,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5F6937" w:rsidRPr="00A418D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дълж</w:t>
      </w:r>
      <w:r w:rsidR="00273C21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процесния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момент</w:t>
      </w:r>
      <w:r w:rsidR="009012B7">
        <w:rPr>
          <w:lang w:val="bg-BG"/>
        </w:rPr>
        <w:t xml:space="preserve"> </w:t>
      </w:r>
      <w:r w:rsidR="00273C21">
        <w:rPr>
          <w:lang w:val="bg-BG"/>
        </w:rPr>
        <w:t>не е имал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F6937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преби</w:t>
      </w:r>
      <w:r w:rsidR="00A21874">
        <w:rPr>
          <w:lang w:val="bg-BG"/>
        </w:rPr>
        <w:t>в</w:t>
      </w:r>
      <w:r w:rsidR="00584CA9" w:rsidRPr="00A418D6">
        <w:rPr>
          <w:lang w:val="bg-BG"/>
        </w:rPr>
        <w:t>аване,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дава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учи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безплатно</w:t>
      </w:r>
      <w:r w:rsidR="008120E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жалба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жалбоподателя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7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2008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A21874">
        <w:rPr>
          <w:lang w:val="bg-BG"/>
        </w:rPr>
        <w:t>Пазарджишки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окръжен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отменя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по-долна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инстанция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иска</w:t>
      </w:r>
      <w:r w:rsidR="003552D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внася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жалба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правно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основание</w:t>
      </w:r>
      <w:r w:rsidR="003552D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25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ноември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2008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Върховният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касационен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приема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жалбата</w:t>
      </w:r>
      <w:r w:rsidR="00C76AF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C76AF3">
        <w:rPr>
          <w:lang w:val="bg-BG"/>
        </w:rPr>
        <w:t>да я разгледа,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29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април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2010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3552DD" w:rsidRPr="00A418D6">
        <w:rPr>
          <w:lang w:val="bg-BG"/>
        </w:rPr>
        <w:t>(</w:t>
      </w:r>
      <w:r w:rsidR="00813E1C" w:rsidRPr="00A418D6">
        <w:rPr>
          <w:lang w:val="bg-BG"/>
        </w:rPr>
        <w:t>реш.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1012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29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април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2010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312631" w:rsidRPr="00A418D6">
        <w:rPr>
          <w:lang w:val="bg-BG"/>
        </w:rPr>
        <w:t>гр.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д.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312631" w:rsidRPr="00A418D6">
        <w:rPr>
          <w:lang w:val="bg-BG"/>
        </w:rPr>
        <w:t>3446</w:t>
      </w:r>
      <w:r w:rsidR="00813E1C" w:rsidRPr="00A418D6">
        <w:rPr>
          <w:lang w:val="bg-BG"/>
        </w:rPr>
        <w:t>/</w:t>
      </w:r>
      <w:r w:rsidR="00312631" w:rsidRPr="00A418D6">
        <w:rPr>
          <w:lang w:val="bg-BG"/>
        </w:rPr>
        <w:t>2008</w:t>
      </w:r>
      <w:r w:rsidR="009549A1">
        <w:rPr>
          <w:lang w:val="bg-BG"/>
        </w:rPr>
        <w:t> г.</w:t>
      </w:r>
      <w:r w:rsidR="00813E1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В</w:t>
      </w:r>
      <w:r w:rsidR="00312631" w:rsidRPr="00A418D6">
        <w:rPr>
          <w:lang w:val="bg-BG"/>
        </w:rPr>
        <w:t>К</w:t>
      </w:r>
      <w:r w:rsidR="00813E1C" w:rsidRPr="00A418D6">
        <w:rPr>
          <w:lang w:val="bg-BG"/>
        </w:rPr>
        <w:t>С,</w:t>
      </w:r>
      <w:r w:rsidR="009012B7">
        <w:rPr>
          <w:lang w:val="bg-BG"/>
        </w:rPr>
        <w:t xml:space="preserve"> </w:t>
      </w:r>
      <w:r w:rsidR="00312631" w:rsidRPr="00A418D6">
        <w:rPr>
          <w:lang w:val="bg-BG"/>
        </w:rPr>
        <w:t>І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13E1C" w:rsidRPr="00A418D6">
        <w:rPr>
          <w:lang w:val="bg-BG"/>
        </w:rPr>
        <w:t>о.</w:t>
      </w:r>
      <w:r w:rsidR="00584CA9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Пазарджишки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окръжен</w:t>
      </w:r>
      <w:r w:rsidR="009012B7">
        <w:rPr>
          <w:lang w:val="bg-BG"/>
        </w:rPr>
        <w:t xml:space="preserve"> </w:t>
      </w:r>
      <w:r w:rsidR="004E507D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уважава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иска</w:t>
      </w:r>
      <w:r w:rsidR="003552D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осъжда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жалбоподател</w:t>
      </w:r>
      <w:r w:rsidR="00A21874">
        <w:rPr>
          <w:lang w:val="bg-BG"/>
        </w:rPr>
        <w:t>я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заплати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равностойността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20A18" w:rsidRPr="00A418D6">
        <w:rPr>
          <w:lang w:val="bg-BG"/>
        </w:rPr>
        <w:t>2</w:t>
      </w:r>
      <w:r w:rsidR="00C76AF3">
        <w:rPr>
          <w:lang w:val="bg-BG"/>
        </w:rPr>
        <w:t> </w:t>
      </w:r>
      <w:r w:rsidR="00A20A18" w:rsidRPr="00A418D6">
        <w:rPr>
          <w:lang w:val="bg-BG"/>
        </w:rPr>
        <w:t>600</w:t>
      </w:r>
      <w:r w:rsidR="009012B7">
        <w:rPr>
          <w:lang w:val="bg-BG"/>
        </w:rPr>
        <w:t xml:space="preserve"> </w:t>
      </w:r>
      <w:r w:rsidR="00C76AF3">
        <w:rPr>
          <w:lang w:val="bg-BG"/>
        </w:rPr>
        <w:t xml:space="preserve">евро </w:t>
      </w:r>
      <w:r w:rsidR="00584CA9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лихва</w:t>
      </w:r>
      <w:r w:rsidR="009012B7">
        <w:rPr>
          <w:lang w:val="bg-BG"/>
        </w:rPr>
        <w:t xml:space="preserve"> </w:t>
      </w:r>
      <w:r w:rsidR="00DF21CF" w:rsidRPr="00A418D6">
        <w:rPr>
          <w:lang w:val="bg-BG"/>
        </w:rPr>
        <w:t>(</w:t>
      </w:r>
      <w:r w:rsidR="00584CA9" w:rsidRPr="00A418D6">
        <w:rPr>
          <w:lang w:val="bg-BG"/>
        </w:rPr>
        <w:t>общата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сума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възлиза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F21CF" w:rsidRPr="00A418D6">
        <w:rPr>
          <w:lang w:val="bg-BG"/>
        </w:rPr>
        <w:t>6</w:t>
      </w:r>
      <w:r w:rsidR="00C76AF3">
        <w:rPr>
          <w:lang w:val="bg-BG"/>
        </w:rPr>
        <w:t xml:space="preserve"> </w:t>
      </w:r>
      <w:r w:rsidR="00DF21CF" w:rsidRPr="00A418D6">
        <w:rPr>
          <w:lang w:val="bg-BG"/>
        </w:rPr>
        <w:t>394</w:t>
      </w:r>
      <w:r w:rsidR="00C76AF3">
        <w:rPr>
          <w:lang w:val="bg-BG"/>
        </w:rPr>
        <w:t>,</w:t>
      </w:r>
      <w:r w:rsidR="00DF21CF" w:rsidRPr="00A418D6">
        <w:rPr>
          <w:lang w:val="bg-BG"/>
        </w:rPr>
        <w:t>45</w:t>
      </w:r>
      <w:r w:rsidR="00C76AF3">
        <w:rPr>
          <w:lang w:val="bg-BG"/>
        </w:rPr>
        <w:t xml:space="preserve"> лева</w:t>
      </w:r>
      <w:r w:rsidR="00DF21CF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C45F3" w:rsidRPr="00A418D6">
        <w:rPr>
          <w:lang w:val="bg-BG"/>
        </w:rPr>
        <w:t>350</w:t>
      </w:r>
      <w:r w:rsidR="009012B7">
        <w:rPr>
          <w:lang w:val="bg-BG"/>
        </w:rPr>
        <w:t xml:space="preserve"> </w:t>
      </w:r>
      <w:r w:rsidR="00C76AF3">
        <w:rPr>
          <w:lang w:val="bg-BG"/>
        </w:rPr>
        <w:t>лева з</w:t>
      </w:r>
      <w:r w:rsidR="00584CA9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разноски</w:t>
      </w:r>
      <w:r w:rsidR="008C45F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отбелязва</w:t>
      </w:r>
      <w:r w:rsidR="0031263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76AF3">
        <w:rPr>
          <w:lang w:val="bg-BG"/>
        </w:rPr>
        <w:t>наред с другото</w:t>
      </w:r>
      <w:r w:rsidR="0031263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произтичало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пряко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приложимото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право</w:t>
      </w:r>
      <w:r w:rsidR="00312631" w:rsidRPr="00A418D6">
        <w:rPr>
          <w:lang w:val="bg-BG"/>
        </w:rPr>
        <w:t>.</w:t>
      </w:r>
    </w:p>
    <w:p w:rsidR="00CD49A7" w:rsidRPr="00A418D6" w:rsidRDefault="00CD49A7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II.</w:t>
      </w:r>
      <w:r w:rsidR="00333DC3">
        <w:rPr>
          <w:lang w:val="bg-BG"/>
        </w:rPr>
        <w:t>  </w:t>
      </w:r>
      <w:r w:rsidR="00644DFB" w:rsidRPr="00A418D6">
        <w:rPr>
          <w:lang w:val="bg-BG"/>
        </w:rPr>
        <w:t>РЕЛЕВАНТНО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ВЪТРЕШНО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ПРАВО</w:t>
      </w:r>
    </w:p>
    <w:p w:rsidR="00173C61" w:rsidRPr="00A418D6" w:rsidRDefault="00173C61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A.</w:t>
      </w:r>
      <w:r w:rsidR="00333DC3">
        <w:rPr>
          <w:lang w:val="bg-BG"/>
        </w:rPr>
        <w:t>  </w:t>
      </w:r>
      <w:r w:rsidR="00644DFB" w:rsidRPr="00A418D6">
        <w:rPr>
          <w:lang w:val="bg-BG"/>
        </w:rPr>
        <w:t>Конституцията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F2F53" w:rsidRPr="00A418D6">
        <w:rPr>
          <w:lang w:val="bg-BG"/>
        </w:rPr>
        <w:t>1991</w:t>
      </w:r>
      <w:r w:rsidR="009549A1">
        <w:rPr>
          <w:lang w:val="bg-BG"/>
        </w:rPr>
        <w:t> г.</w:t>
      </w:r>
    </w:p>
    <w:bookmarkStart w:id="23" w:name="Constitution"/>
    <w:p w:rsidR="00173C61" w:rsidRPr="00A418D6" w:rsidRDefault="00C96DDB" w:rsidP="00173C61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31</w:t>
      </w:r>
      <w:r w:rsidRPr="00A418D6">
        <w:rPr>
          <w:lang w:val="bg-BG"/>
        </w:rPr>
        <w:fldChar w:fldCharType="end"/>
      </w:r>
      <w:bookmarkEnd w:id="23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44DFB" w:rsidRPr="00A418D6">
        <w:rPr>
          <w:lang w:val="bg-BG"/>
        </w:rPr>
        <w:t>Релевантните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Конституцията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гласят</w:t>
      </w:r>
      <w:r w:rsidR="009012B7">
        <w:rPr>
          <w:lang w:val="bg-BG"/>
        </w:rPr>
        <w:t xml:space="preserve"> </w:t>
      </w:r>
      <w:r w:rsidR="00644DFB" w:rsidRPr="00A418D6">
        <w:rPr>
          <w:lang w:val="bg-BG"/>
        </w:rPr>
        <w:t>следното</w:t>
      </w:r>
      <w:r w:rsidR="00173C61" w:rsidRPr="00A418D6">
        <w:rPr>
          <w:lang w:val="bg-BG"/>
        </w:rPr>
        <w:t>:</w:t>
      </w:r>
    </w:p>
    <w:p w:rsidR="00173C61" w:rsidRPr="00A418D6" w:rsidRDefault="00644DFB" w:rsidP="00D510CA">
      <w:pPr>
        <w:pStyle w:val="JuHArticle"/>
        <w:rPr>
          <w:lang w:val="bg-BG"/>
        </w:rPr>
      </w:pP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26</w:t>
      </w:r>
      <w:r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 </w:t>
      </w:r>
      <w:r w:rsidR="00173C61" w:rsidRPr="00A418D6">
        <w:rPr>
          <w:lang w:val="bg-BG"/>
        </w:rPr>
        <w:t>2</w:t>
      </w:r>
    </w:p>
    <w:p w:rsidR="00173C61" w:rsidRPr="00A418D6" w:rsidRDefault="00644DFB" w:rsidP="00D510CA">
      <w:pPr>
        <w:pStyle w:val="JuQuot"/>
        <w:rPr>
          <w:lang w:val="bg-BG"/>
        </w:rPr>
      </w:pPr>
      <w:r w:rsidRPr="00A418D6">
        <w:rPr>
          <w:lang w:val="bg-BG"/>
        </w:rPr>
        <w:t>„Чужденците,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пребивават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България,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задължения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Конституция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изключение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задълженията,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Конституцията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законите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изискват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българско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гражданство.</w:t>
      </w:r>
      <w:r w:rsidR="00744BE8">
        <w:rPr>
          <w:lang w:val="bg-BG"/>
        </w:rPr>
        <w:t>“</w:t>
      </w:r>
    </w:p>
    <w:p w:rsidR="00173C61" w:rsidRPr="00A418D6" w:rsidRDefault="00644DFB" w:rsidP="00D510CA">
      <w:pPr>
        <w:pStyle w:val="JuHArticle"/>
        <w:rPr>
          <w:lang w:val="bg-BG"/>
        </w:rPr>
      </w:pP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53</w:t>
      </w:r>
    </w:p>
    <w:p w:rsidR="007B5D5F" w:rsidRPr="00A418D6" w:rsidRDefault="00644DFB" w:rsidP="00D510CA">
      <w:pPr>
        <w:pStyle w:val="JuQuot"/>
        <w:rPr>
          <w:lang w:val="bg-BG"/>
        </w:rPr>
      </w:pPr>
      <w:r w:rsidRPr="00A418D6">
        <w:rPr>
          <w:lang w:val="bg-BG"/>
        </w:rPr>
        <w:t>„</w:t>
      </w:r>
      <w:r w:rsidR="00173C61" w:rsidRPr="00A418D6">
        <w:rPr>
          <w:lang w:val="bg-BG"/>
        </w:rPr>
        <w:t>1.</w:t>
      </w:r>
      <w:r w:rsidR="00333DC3">
        <w:rPr>
          <w:lang w:val="bg-BG"/>
        </w:rPr>
        <w:t>  </w:t>
      </w:r>
      <w:r w:rsidR="0042780F" w:rsidRPr="00A418D6">
        <w:rPr>
          <w:lang w:val="bg-BG"/>
        </w:rPr>
        <w:t>Всеки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образование</w:t>
      </w:r>
      <w:r w:rsidR="00173C61" w:rsidRPr="00A418D6">
        <w:rPr>
          <w:lang w:val="bg-BG"/>
        </w:rPr>
        <w:t>.</w:t>
      </w:r>
    </w:p>
    <w:p w:rsidR="007B5D5F" w:rsidRPr="00A418D6" w:rsidRDefault="00173C61" w:rsidP="00173C61">
      <w:pPr>
        <w:pStyle w:val="JuQuot"/>
        <w:rPr>
          <w:lang w:val="bg-BG"/>
        </w:rPr>
      </w:pPr>
      <w:r w:rsidRPr="00A418D6">
        <w:rPr>
          <w:lang w:val="bg-BG"/>
        </w:rPr>
        <w:t>2.</w:t>
      </w:r>
      <w:r w:rsidR="00333DC3">
        <w:rPr>
          <w:lang w:val="bg-BG"/>
        </w:rPr>
        <w:t>  </w:t>
      </w:r>
      <w:r w:rsidR="0042780F" w:rsidRPr="00A418D6">
        <w:rPr>
          <w:lang w:val="bg-BG"/>
        </w:rPr>
        <w:t>Училищното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обучение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16-годишна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възраст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задължително</w:t>
      </w:r>
      <w:r w:rsidRPr="00A418D6">
        <w:rPr>
          <w:lang w:val="bg-BG"/>
        </w:rPr>
        <w:t>.</w:t>
      </w:r>
    </w:p>
    <w:p w:rsidR="00173C61" w:rsidRPr="00A418D6" w:rsidRDefault="00173C61" w:rsidP="00173C61">
      <w:pPr>
        <w:pStyle w:val="JuQuot"/>
        <w:rPr>
          <w:lang w:val="bg-BG"/>
        </w:rPr>
      </w:pPr>
      <w:r w:rsidRPr="00A418D6">
        <w:rPr>
          <w:lang w:val="bg-BG"/>
        </w:rPr>
        <w:t>3.</w:t>
      </w:r>
      <w:r w:rsidR="00333DC3">
        <w:rPr>
          <w:lang w:val="bg-BG"/>
        </w:rPr>
        <w:t>  </w:t>
      </w:r>
      <w:r w:rsidR="0042780F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държавните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общинските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училища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безплатно.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закона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условия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висшите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държавни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училища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2780F" w:rsidRPr="00A418D6">
        <w:rPr>
          <w:lang w:val="bg-BG"/>
        </w:rPr>
        <w:t>безплатно</w:t>
      </w:r>
      <w:r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>...“</w:t>
      </w:r>
    </w:p>
    <w:p w:rsidR="00173C61" w:rsidRPr="00A418D6" w:rsidRDefault="0042780F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Б</w:t>
      </w:r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Pr="00A418D6">
        <w:rPr>
          <w:lang w:val="bg-BG"/>
        </w:rPr>
        <w:t>Законът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народната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просвета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1991</w:t>
      </w:r>
      <w:r w:rsidR="009549A1">
        <w:rPr>
          <w:lang w:val="bg-BG"/>
        </w:rPr>
        <w:t> г.</w:t>
      </w:r>
    </w:p>
    <w:bookmarkStart w:id="24" w:name="National_Education_Act"/>
    <w:p w:rsidR="00173C61" w:rsidRPr="00A418D6" w:rsidRDefault="00C96DDB" w:rsidP="00173C61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73C6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32</w:t>
      </w:r>
      <w:r w:rsidRPr="00A418D6">
        <w:rPr>
          <w:lang w:val="bg-BG"/>
        </w:rPr>
        <w:fldChar w:fldCharType="end"/>
      </w:r>
      <w:bookmarkEnd w:id="24"/>
      <w:r w:rsidR="00173C6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9B253F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86675" w:rsidRPr="00A418D6">
        <w:rPr>
          <w:lang w:val="bg-BG"/>
        </w:rPr>
        <w:t>6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Закона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народната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просвета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78667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държавни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общински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училища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безплатно</w:t>
      </w:r>
      <w:r w:rsidR="0078667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4</w:t>
      </w:r>
      <w:r w:rsidR="009B253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9B253F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допълнителните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Закона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позволява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запишат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B46536" w:rsidRPr="00A418D6">
        <w:rPr>
          <w:lang w:val="bg-BG"/>
        </w:rPr>
        <w:t>училища</w:t>
      </w:r>
      <w:r w:rsidR="00173C6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също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безплатно,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те</w:t>
      </w:r>
      <w:r w:rsidR="00C21A06" w:rsidRPr="00A418D6">
        <w:rPr>
          <w:lang w:val="bg-BG"/>
        </w:rPr>
        <w:t>:</w:t>
      </w:r>
      <w:r w:rsidR="009012B7">
        <w:rPr>
          <w:lang w:val="bg-BG"/>
        </w:rPr>
        <w:t xml:space="preserve"> </w:t>
      </w:r>
      <w:r w:rsidR="005733A0" w:rsidRPr="00A418D6">
        <w:rPr>
          <w:lang w:val="bg-BG"/>
        </w:rPr>
        <w:t>a</w:t>
      </w:r>
      <w:r w:rsidR="00173C61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(</w:t>
      </w:r>
      <w:r w:rsidR="009B253F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4</w:t>
      </w:r>
      <w:r w:rsidR="009B253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173C61" w:rsidRPr="00A418D6">
        <w:rPr>
          <w:lang w:val="bg-BG"/>
        </w:rPr>
        <w:t>2,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първоначално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въведен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сила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173C61" w:rsidRPr="00A418D6">
        <w:rPr>
          <w:lang w:val="bg-BG"/>
        </w:rPr>
        <w:t>)</w:t>
      </w:r>
      <w:r w:rsidR="006B3C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б</w:t>
      </w:r>
      <w:r w:rsidR="00173C61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записани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Министерския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съвет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международни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споразумения,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предвиждат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(</w:t>
      </w:r>
      <w:r w:rsidR="009B253F" w:rsidRPr="00A418D6">
        <w:rPr>
          <w:lang w:val="bg-BG"/>
        </w:rPr>
        <w:t>същата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разпоредба,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изменена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6B3CDC" w:rsidRPr="00A418D6">
        <w:rPr>
          <w:lang w:val="bg-BG"/>
        </w:rPr>
        <w:t>1998</w:t>
      </w:r>
      <w:r w:rsidR="009549A1">
        <w:rPr>
          <w:lang w:val="bg-BG"/>
        </w:rPr>
        <w:t> г.</w:t>
      </w:r>
      <w:r w:rsidR="006B3CDC" w:rsidRPr="00A418D6">
        <w:rPr>
          <w:lang w:val="bg-BG"/>
        </w:rPr>
        <w:t>);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</w:t>
      </w:r>
      <w:r w:rsidR="00173C61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0206B2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206B2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0206B2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възраст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(</w:t>
      </w:r>
      <w:r w:rsidR="009B253F" w:rsidRPr="00A418D6">
        <w:rPr>
          <w:lang w:val="bg-BG"/>
        </w:rPr>
        <w:t>под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шестнадесет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години)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родителите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работят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държава</w:t>
      </w:r>
      <w:r w:rsidR="00744BE8">
        <w:rPr>
          <w:lang w:val="bg-BG"/>
        </w:rPr>
        <w:t xml:space="preserve"> – </w:t>
      </w:r>
      <w:r w:rsidR="009B253F" w:rsidRPr="00A418D6">
        <w:rPr>
          <w:lang w:val="bg-BG"/>
        </w:rPr>
        <w:t>членка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Европейския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съюз</w:t>
      </w:r>
      <w:r w:rsidR="009012B7">
        <w:rPr>
          <w:lang w:val="bg-BG"/>
        </w:rPr>
        <w:t xml:space="preserve"> </w:t>
      </w:r>
      <w:r w:rsidR="000206B2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на </w:t>
      </w:r>
      <w:r w:rsidR="000206B2" w:rsidRPr="00A418D6">
        <w:rPr>
          <w:lang w:val="bg-BG"/>
        </w:rPr>
        <w:t>Европейско</w:t>
      </w:r>
      <w:r w:rsidR="009B253F" w:rsidRPr="00A418D6">
        <w:rPr>
          <w:lang w:val="bg-BG"/>
        </w:rPr>
        <w:t>т</w:t>
      </w:r>
      <w:r w:rsidR="000206B2" w:rsidRPr="00A418D6">
        <w:rPr>
          <w:lang w:val="bg-BG"/>
        </w:rPr>
        <w:t>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иконо</w:t>
      </w:r>
      <w:r w:rsidR="000206B2" w:rsidRPr="00A418D6">
        <w:rPr>
          <w:lang w:val="bg-BG"/>
        </w:rPr>
        <w:t>мическо</w:t>
      </w:r>
      <w:r w:rsidR="009012B7">
        <w:rPr>
          <w:lang w:val="bg-BG"/>
        </w:rPr>
        <w:t xml:space="preserve"> </w:t>
      </w:r>
      <w:r w:rsidR="000206B2" w:rsidRPr="00A418D6">
        <w:rPr>
          <w:lang w:val="bg-BG"/>
        </w:rPr>
        <w:t>пространство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Швейцария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(</w:t>
      </w:r>
      <w:r w:rsidR="009B253F" w:rsidRPr="00A418D6">
        <w:rPr>
          <w:lang w:val="bg-BG"/>
        </w:rPr>
        <w:t>същата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разпоредба</w:t>
      </w:r>
      <w:r w:rsidR="00173C6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изменена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C21A06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изменението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цел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>въведе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българското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разпоредбите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Директива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77/486/ЕИО</w:t>
      </w:r>
      <w:r w:rsidR="009012B7">
        <w:rPr>
          <w:lang w:val="bg-BG"/>
        </w:rPr>
        <w:t xml:space="preserve"> </w:t>
      </w:r>
      <w:r w:rsidR="00744BE8" w:rsidRPr="00A418D6">
        <w:rPr>
          <w:lang w:val="bg-BG"/>
        </w:rPr>
        <w:t>на</w:t>
      </w:r>
      <w:r w:rsidR="00744BE8">
        <w:rPr>
          <w:lang w:val="bg-BG"/>
        </w:rPr>
        <w:t xml:space="preserve"> </w:t>
      </w:r>
      <w:r w:rsidR="00744BE8" w:rsidRPr="00A418D6">
        <w:rPr>
          <w:lang w:val="bg-BG"/>
        </w:rPr>
        <w:t>Съвета</w:t>
      </w:r>
      <w:r w:rsidR="00744BE8">
        <w:rPr>
          <w:lang w:val="bg-BG"/>
        </w:rPr>
        <w:t xml:space="preserve"> </w:t>
      </w:r>
      <w:r w:rsidR="001039FF" w:rsidRPr="00A418D6">
        <w:rPr>
          <w:lang w:val="bg-BG"/>
        </w:rPr>
        <w:t>относно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децата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мигриращи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работници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влиза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сила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деня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присъединяване</w:t>
      </w:r>
      <w:r w:rsidR="005D38E1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Европейския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съюз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януари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173C61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Чужденци,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попадат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D38E1">
        <w:rPr>
          <w:lang w:val="bg-BG"/>
        </w:rPr>
        <w:t>нито една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категории,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размерите,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минист</w:t>
      </w:r>
      <w:r w:rsidR="00CC2571" w:rsidRPr="00A418D6">
        <w:rPr>
          <w:lang w:val="bg-BG"/>
        </w:rPr>
        <w:t>ъра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039FF" w:rsidRPr="00A418D6">
        <w:rPr>
          <w:lang w:val="bg-BG"/>
        </w:rPr>
        <w:t>образованието</w:t>
      </w:r>
      <w:r w:rsidR="00173C6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Постъпленията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използват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нуждите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образователните</w:t>
      </w:r>
      <w:r w:rsidR="009012B7">
        <w:rPr>
          <w:lang w:val="bg-BG"/>
        </w:rPr>
        <w:t xml:space="preserve"> </w:t>
      </w:r>
      <w:r w:rsidR="00CC2571" w:rsidRPr="00A418D6">
        <w:rPr>
          <w:lang w:val="bg-BG"/>
        </w:rPr>
        <w:t>заведения,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обучават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съответните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(</w:t>
      </w:r>
      <w:r w:rsidR="00CF2692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4</w:t>
      </w:r>
      <w:r w:rsidR="00CF269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173C61" w:rsidRPr="00A418D6">
        <w:rPr>
          <w:lang w:val="bg-BG"/>
        </w:rPr>
        <w:t>3,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изменен</w:t>
      </w:r>
      <w:r w:rsidR="009012B7">
        <w:rPr>
          <w:lang w:val="bg-BG"/>
        </w:rPr>
        <w:t xml:space="preserve"> </w:t>
      </w:r>
      <w:r w:rsidR="00CF2692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173C61" w:rsidRPr="00A418D6">
        <w:rPr>
          <w:lang w:val="bg-BG"/>
        </w:rPr>
        <w:t>1998</w:t>
      </w:r>
      <w:r w:rsidR="009549A1">
        <w:rPr>
          <w:lang w:val="bg-BG"/>
        </w:rPr>
        <w:t> г.</w:t>
      </w:r>
      <w:r w:rsidR="00173C61" w:rsidRPr="00A418D6">
        <w:rPr>
          <w:lang w:val="bg-BG"/>
        </w:rPr>
        <w:t>).</w:t>
      </w:r>
    </w:p>
    <w:p w:rsidR="00093357" w:rsidRPr="00A418D6" w:rsidRDefault="00093357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III.</w:t>
      </w:r>
      <w:r w:rsidR="00333DC3">
        <w:rPr>
          <w:lang w:val="bg-BG"/>
        </w:rPr>
        <w:t>  </w:t>
      </w:r>
      <w:r w:rsidR="004C087E" w:rsidRPr="00A418D6">
        <w:rPr>
          <w:lang w:val="bg-BG"/>
        </w:rPr>
        <w:t>РЕЛЕВАНТНО</w:t>
      </w:r>
      <w:r w:rsidR="009012B7">
        <w:rPr>
          <w:lang w:val="bg-BG"/>
        </w:rPr>
        <w:t xml:space="preserve"> </w:t>
      </w:r>
      <w:r w:rsidR="004C087E" w:rsidRPr="00A418D6">
        <w:rPr>
          <w:lang w:val="bg-BG"/>
        </w:rPr>
        <w:t>МЕЖДУНАРОДНО</w:t>
      </w:r>
      <w:r w:rsidR="009012B7">
        <w:rPr>
          <w:lang w:val="bg-BG"/>
        </w:rPr>
        <w:t xml:space="preserve"> </w:t>
      </w:r>
      <w:r w:rsidR="004C087E" w:rsidRPr="00A418D6">
        <w:rPr>
          <w:lang w:val="bg-BG"/>
        </w:rPr>
        <w:t>ПРАВО</w:t>
      </w:r>
    </w:p>
    <w:bookmarkStart w:id="25" w:name="Convention_on_the_Rights_of_the_Child"/>
    <w:p w:rsidR="00093357" w:rsidRPr="00A418D6" w:rsidRDefault="00C96DDB" w:rsidP="00093357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9335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33</w:t>
      </w:r>
      <w:r w:rsidRPr="00A418D6">
        <w:rPr>
          <w:lang w:val="bg-BG"/>
        </w:rPr>
        <w:fldChar w:fldCharType="end"/>
      </w:r>
      <w:bookmarkEnd w:id="25"/>
      <w:r w:rsidR="0009335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B6ECB" w:rsidRPr="00A418D6">
        <w:rPr>
          <w:lang w:val="bg-BG"/>
        </w:rPr>
        <w:t>Членове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28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ООН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70226" w:rsidRPr="00A418D6">
        <w:rPr>
          <w:lang w:val="bg-BG"/>
        </w:rPr>
        <w:t>1989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детето</w:t>
      </w:r>
      <w:r w:rsidR="009012B7">
        <w:rPr>
          <w:lang w:val="bg-BG"/>
        </w:rPr>
        <w:t xml:space="preserve"> </w:t>
      </w:r>
      <w:r w:rsidR="002F1203" w:rsidRPr="00A418D6">
        <w:rPr>
          <w:lang w:val="bg-BG"/>
        </w:rPr>
        <w:t>(</w:t>
      </w:r>
      <w:r w:rsidR="006B6ECB" w:rsidRPr="00A418D6">
        <w:rPr>
          <w:lang w:val="bg-BG"/>
        </w:rPr>
        <w:t>ратифицирана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2F1203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гласи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релевантната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6B6ECB" w:rsidRPr="00A418D6">
        <w:rPr>
          <w:lang w:val="bg-BG"/>
        </w:rPr>
        <w:t>следното</w:t>
      </w:r>
      <w:r w:rsidR="00093357" w:rsidRPr="00A418D6">
        <w:rPr>
          <w:lang w:val="bg-BG"/>
        </w:rPr>
        <w:t>:</w:t>
      </w:r>
    </w:p>
    <w:p w:rsidR="001C4BDA" w:rsidRPr="00A418D6" w:rsidRDefault="006B6ECB" w:rsidP="001C4BDA">
      <w:pPr>
        <w:pStyle w:val="JuHArticle"/>
        <w:rPr>
          <w:lang w:val="bg-BG"/>
        </w:rPr>
      </w:pP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1</w:t>
      </w:r>
    </w:p>
    <w:p w:rsidR="001C4BDA" w:rsidRPr="00A418D6" w:rsidRDefault="00413F7C" w:rsidP="001C4BDA">
      <w:pPr>
        <w:pStyle w:val="JuQuot"/>
        <w:rPr>
          <w:lang w:val="bg-BG"/>
        </w:rPr>
      </w:pPr>
      <w:r w:rsidRPr="00A418D6">
        <w:rPr>
          <w:lang w:val="bg-BG"/>
        </w:rPr>
        <w:t>„</w:t>
      </w:r>
      <w:r w:rsidR="005B377E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-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страни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зачитат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осигуряват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правата,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предвидени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Конвенция,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всяко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дете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пределите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своята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юрисдикция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каквато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дискриминация,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независимо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расата,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цвета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кожата,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пола,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езика,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религията,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политическите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възгледи,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националния,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етническия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социалния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произход,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имущественото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състояние,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инвалидност,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рождение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друг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статут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детето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неговите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родители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законни</w:t>
      </w:r>
      <w:r w:rsidR="009012B7">
        <w:rPr>
          <w:lang w:val="bg-BG"/>
        </w:rPr>
        <w:t xml:space="preserve"> </w:t>
      </w:r>
      <w:r w:rsidR="005B377E" w:rsidRPr="00A418D6">
        <w:rPr>
          <w:lang w:val="bg-BG"/>
        </w:rPr>
        <w:t>настойници.</w:t>
      </w:r>
      <w:r w:rsidR="005D38E1">
        <w:rPr>
          <w:lang w:val="bg-BG"/>
        </w:rPr>
        <w:t>“</w:t>
      </w:r>
    </w:p>
    <w:p w:rsidR="001C4BDA" w:rsidRPr="00A418D6" w:rsidRDefault="006B6ECB" w:rsidP="001C4BDA">
      <w:pPr>
        <w:pStyle w:val="JuHArticle"/>
        <w:rPr>
          <w:lang w:val="bg-BG"/>
        </w:rPr>
      </w:pP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1C4BDA" w:rsidRPr="00A418D6">
        <w:rPr>
          <w:lang w:val="bg-BG"/>
        </w:rPr>
        <w:t>28</w:t>
      </w:r>
    </w:p>
    <w:p w:rsidR="00093357" w:rsidRPr="00A418D6" w:rsidRDefault="00413F7C" w:rsidP="00093357">
      <w:pPr>
        <w:pStyle w:val="JuQuot"/>
        <w:rPr>
          <w:lang w:val="bg-BG"/>
        </w:rPr>
      </w:pPr>
      <w:r w:rsidRPr="00A418D6">
        <w:rPr>
          <w:lang w:val="bg-BG"/>
        </w:rPr>
        <w:t>„Държавите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-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страни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Конвенцията,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признават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детето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оглед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осъществяването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все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по-голяма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степен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еднакви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възможности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по-специално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трябва:</w:t>
      </w:r>
    </w:p>
    <w:p w:rsidR="00093357" w:rsidRPr="00A418D6" w:rsidRDefault="00093357" w:rsidP="00093357">
      <w:pPr>
        <w:pStyle w:val="JuQuot"/>
        <w:rPr>
          <w:lang w:val="bg-BG"/>
        </w:rPr>
      </w:pPr>
      <w:r w:rsidRPr="00A418D6">
        <w:rPr>
          <w:lang w:val="bg-BG"/>
        </w:rPr>
        <w:t>(a)</w:t>
      </w:r>
      <w:r w:rsidR="00333DC3">
        <w:rPr>
          <w:lang w:val="bg-BG"/>
        </w:rPr>
        <w:t>  </w:t>
      </w:r>
      <w:r w:rsidR="00413F7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направят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началното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задължително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13F7C" w:rsidRPr="00A418D6">
        <w:rPr>
          <w:lang w:val="bg-BG"/>
        </w:rPr>
        <w:t>всички;</w:t>
      </w:r>
      <w:r w:rsidR="009012B7">
        <w:rPr>
          <w:lang w:val="bg-BG"/>
        </w:rPr>
        <w:t xml:space="preserve"> </w:t>
      </w:r>
    </w:p>
    <w:p w:rsidR="00093357" w:rsidRPr="00A418D6" w:rsidRDefault="00093357" w:rsidP="00093357">
      <w:pPr>
        <w:pStyle w:val="JuQuot"/>
        <w:rPr>
          <w:lang w:val="bg-BG"/>
        </w:rPr>
      </w:pPr>
      <w:r w:rsidRPr="00A418D6">
        <w:rPr>
          <w:lang w:val="bg-BG"/>
        </w:rPr>
        <w:t>(</w:t>
      </w:r>
      <w:r w:rsidR="00413F7C" w:rsidRPr="00A418D6">
        <w:rPr>
          <w:lang w:val="bg-BG"/>
        </w:rPr>
        <w:t>б</w:t>
      </w:r>
      <w:r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066EB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насърчават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развитието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различни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форми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образование,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общо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професионално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образование,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направят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достъпни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разположение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всяко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дете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вземат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мерки,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въвеждането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предоставяне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финансова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помощ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случай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66EB3" w:rsidRPr="00A418D6">
        <w:rPr>
          <w:lang w:val="bg-BG"/>
        </w:rPr>
        <w:t>необходимост;</w:t>
      </w:r>
    </w:p>
    <w:p w:rsidR="0026018C" w:rsidRPr="00A418D6" w:rsidRDefault="00413F7C" w:rsidP="00093357">
      <w:pPr>
        <w:pStyle w:val="JuQuot"/>
        <w:rPr>
          <w:lang w:val="bg-BG"/>
        </w:rPr>
      </w:pPr>
      <w:r w:rsidRPr="00A418D6">
        <w:rPr>
          <w:lang w:val="bg-BG"/>
        </w:rPr>
        <w:t>(в</w:t>
      </w:r>
      <w:r w:rsidR="00093357"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3D10F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направят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висшето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достъпно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основата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способностите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3D10F1" w:rsidRPr="00A418D6">
        <w:rPr>
          <w:lang w:val="bg-BG"/>
        </w:rPr>
        <w:t>средства</w:t>
      </w:r>
      <w:r w:rsidR="00093357" w:rsidRPr="00A418D6">
        <w:rPr>
          <w:lang w:val="bg-BG"/>
        </w:rPr>
        <w:t>;</w:t>
      </w:r>
    </w:p>
    <w:p w:rsidR="00093357" w:rsidRPr="00A418D6" w:rsidRDefault="005D38E1" w:rsidP="00093357">
      <w:pPr>
        <w:pStyle w:val="JuQuot"/>
        <w:rPr>
          <w:lang w:val="bg-BG"/>
        </w:rPr>
      </w:pPr>
      <w:r>
        <w:rPr>
          <w:lang w:val="bg-BG"/>
        </w:rPr>
        <w:t>...“</w:t>
      </w:r>
    </w:p>
    <w:bookmarkStart w:id="26" w:name="International_Covenant_ESC_rights"/>
    <w:p w:rsidR="001C4BDA" w:rsidRPr="00A418D6" w:rsidRDefault="00C96DDB" w:rsidP="0034294D">
      <w:pPr>
        <w:pStyle w:val="JuPara"/>
        <w:rPr>
          <w:bCs/>
          <w:lang w:val="bg-BG"/>
        </w:rPr>
      </w:pPr>
      <w:r w:rsidRPr="00A418D6">
        <w:rPr>
          <w:lang w:val="bg-BG"/>
        </w:rPr>
        <w:fldChar w:fldCharType="begin"/>
      </w:r>
      <w:r w:rsidR="001C4BD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34</w:t>
      </w:r>
      <w:r w:rsidRPr="00A418D6">
        <w:rPr>
          <w:lang w:val="bg-BG"/>
        </w:rPr>
        <w:fldChar w:fldCharType="end"/>
      </w:r>
      <w:bookmarkEnd w:id="26"/>
      <w:r w:rsidR="001C4BD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10405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3D3FC8" w:rsidRPr="00A418D6">
        <w:rPr>
          <w:lang w:val="bg-BG"/>
        </w:rPr>
        <w:t>13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Международния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пакт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икономически,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социални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културни</w:t>
      </w:r>
      <w:r w:rsidR="009012B7">
        <w:rPr>
          <w:lang w:val="bg-BG"/>
        </w:rPr>
        <w:t xml:space="preserve"> </w:t>
      </w:r>
      <w:r w:rsidR="00610405" w:rsidRPr="00A418D6">
        <w:rPr>
          <w:lang w:val="bg-BG"/>
        </w:rPr>
        <w:t>права</w:t>
      </w:r>
      <w:r w:rsidR="009012B7">
        <w:rPr>
          <w:lang w:val="bg-BG"/>
        </w:rPr>
        <w:t xml:space="preserve"> </w:t>
      </w:r>
      <w:r w:rsidR="002F1203" w:rsidRPr="00A418D6">
        <w:rPr>
          <w:bCs/>
          <w:lang w:val="bg-BG"/>
        </w:rPr>
        <w:t>(</w:t>
      </w:r>
      <w:r w:rsidR="00610405" w:rsidRPr="00A418D6">
        <w:rPr>
          <w:bCs/>
          <w:lang w:val="bg-BG"/>
        </w:rPr>
        <w:t>ратифициран</w:t>
      </w:r>
      <w:r w:rsidR="009012B7">
        <w:rPr>
          <w:bCs/>
          <w:lang w:val="bg-BG"/>
        </w:rPr>
        <w:t xml:space="preserve"> </w:t>
      </w:r>
      <w:r w:rsidR="00610405" w:rsidRPr="00A418D6">
        <w:rPr>
          <w:bCs/>
          <w:lang w:val="bg-BG"/>
        </w:rPr>
        <w:t>от</w:t>
      </w:r>
      <w:r w:rsidR="009012B7">
        <w:rPr>
          <w:bCs/>
          <w:lang w:val="bg-BG"/>
        </w:rPr>
        <w:t xml:space="preserve"> </w:t>
      </w:r>
      <w:r w:rsidR="005511F1" w:rsidRPr="00A418D6">
        <w:rPr>
          <w:bCs/>
          <w:lang w:val="bg-BG"/>
        </w:rPr>
        <w:t>България</w:t>
      </w:r>
      <w:r w:rsidR="009012B7">
        <w:rPr>
          <w:bCs/>
          <w:lang w:val="bg-BG"/>
        </w:rPr>
        <w:t xml:space="preserve"> </w:t>
      </w:r>
      <w:r w:rsidR="00610405" w:rsidRPr="00A418D6">
        <w:rPr>
          <w:bCs/>
          <w:lang w:val="bg-BG"/>
        </w:rPr>
        <w:t>на</w:t>
      </w:r>
      <w:r w:rsidR="009012B7">
        <w:rPr>
          <w:bCs/>
          <w:lang w:val="bg-BG"/>
        </w:rPr>
        <w:t xml:space="preserve"> </w:t>
      </w:r>
      <w:r w:rsidR="003D3FC8" w:rsidRPr="00A418D6">
        <w:rPr>
          <w:bCs/>
          <w:lang w:val="bg-BG"/>
        </w:rPr>
        <w:t>21</w:t>
      </w:r>
      <w:r w:rsidR="009012B7">
        <w:rPr>
          <w:bCs/>
          <w:lang w:val="bg-BG"/>
        </w:rPr>
        <w:t xml:space="preserve"> </w:t>
      </w:r>
      <w:r w:rsidR="007E0335" w:rsidRPr="00A418D6">
        <w:rPr>
          <w:bCs/>
          <w:lang w:val="bg-BG"/>
        </w:rPr>
        <w:t>септември</w:t>
      </w:r>
      <w:r w:rsidR="009012B7">
        <w:rPr>
          <w:bCs/>
          <w:lang w:val="bg-BG"/>
        </w:rPr>
        <w:t xml:space="preserve"> </w:t>
      </w:r>
      <w:r w:rsidR="003D3FC8" w:rsidRPr="00A418D6">
        <w:rPr>
          <w:bCs/>
          <w:lang w:val="bg-BG"/>
        </w:rPr>
        <w:t>1970</w:t>
      </w:r>
      <w:r w:rsidR="009549A1">
        <w:rPr>
          <w:bCs/>
          <w:lang w:val="bg-BG"/>
        </w:rPr>
        <w:t> г.</w:t>
      </w:r>
      <w:r w:rsidR="002F1203" w:rsidRPr="00A418D6">
        <w:rPr>
          <w:bCs/>
          <w:lang w:val="bg-BG"/>
        </w:rPr>
        <w:t>)</w:t>
      </w:r>
      <w:r w:rsidR="009012B7">
        <w:rPr>
          <w:bCs/>
          <w:lang w:val="bg-BG"/>
        </w:rPr>
        <w:t xml:space="preserve"> </w:t>
      </w:r>
      <w:r w:rsidR="00610405" w:rsidRPr="00A418D6">
        <w:rPr>
          <w:bCs/>
          <w:lang w:val="bg-BG"/>
        </w:rPr>
        <w:t>гласи</w:t>
      </w:r>
      <w:r w:rsidR="009012B7">
        <w:rPr>
          <w:bCs/>
          <w:lang w:val="bg-BG"/>
        </w:rPr>
        <w:t xml:space="preserve"> </w:t>
      </w:r>
      <w:r w:rsidR="00610405" w:rsidRPr="00A418D6">
        <w:rPr>
          <w:bCs/>
          <w:lang w:val="bg-BG"/>
        </w:rPr>
        <w:t>следното</w:t>
      </w:r>
      <w:r w:rsidR="003D3FC8" w:rsidRPr="00A418D6">
        <w:rPr>
          <w:bCs/>
          <w:lang w:val="bg-BG"/>
        </w:rPr>
        <w:t>:</w:t>
      </w:r>
    </w:p>
    <w:p w:rsidR="006534DA" w:rsidRPr="00A418D6" w:rsidRDefault="00F15191" w:rsidP="006534DA">
      <w:pPr>
        <w:pStyle w:val="JuQuot"/>
        <w:rPr>
          <w:rFonts w:ascii="Verdana" w:hAnsi="Verdana"/>
          <w:lang w:val="bg-BG"/>
        </w:rPr>
      </w:pPr>
      <w:r>
        <w:rPr>
          <w:lang w:val="bg-BG"/>
        </w:rPr>
        <w:t>„</w:t>
      </w:r>
      <w:r w:rsidR="006534DA" w:rsidRPr="00A418D6">
        <w:rPr>
          <w:lang w:val="bg-BG"/>
        </w:rPr>
        <w:t>1.</w:t>
      </w:r>
      <w:r w:rsidR="00333DC3">
        <w:rPr>
          <w:lang w:val="bg-BG"/>
        </w:rPr>
        <w:t>  </w:t>
      </w:r>
      <w:r w:rsidR="00B71D4F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-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страни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пакт,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признават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всяко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лице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образование.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приемат,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насочено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пълното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развитие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човешката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личност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съзнанието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нейното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достойнство,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засили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зачитането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човешките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права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основни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свободи.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приемат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това,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дава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възможност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играят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полезна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роля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едно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свободно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общество,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насърчава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разбирателството,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търпимостта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приятелството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народи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расови,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етнически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религиозни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групи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подпомага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дейността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Организацията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обединените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нации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поддържането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мира.</w:t>
      </w:r>
    </w:p>
    <w:p w:rsidR="006534DA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2.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-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страни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пакт,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признават,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постигне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пълното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осъществяване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право</w:t>
      </w:r>
      <w:r w:rsidRPr="00A418D6">
        <w:rPr>
          <w:lang w:val="bg-BG"/>
        </w:rPr>
        <w:t>:</w:t>
      </w:r>
    </w:p>
    <w:p w:rsidR="006534DA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(a)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задължително,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достъпно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Pr="00A418D6">
        <w:rPr>
          <w:lang w:val="bg-BG"/>
        </w:rPr>
        <w:t>;</w:t>
      </w:r>
    </w:p>
    <w:p w:rsidR="006534DA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(b)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различните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форми,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техническото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професионалното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направи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общодостъпно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средства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по-специално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постепенното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въвеждане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безплатното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Pr="00A418D6">
        <w:rPr>
          <w:lang w:val="bg-BG"/>
        </w:rPr>
        <w:t>;</w:t>
      </w:r>
    </w:p>
    <w:p w:rsidR="006534DA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(c)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висшето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направи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достъпно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равноправна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основа,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способностите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всеки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чрез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средства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по-специално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чрез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постепенно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по-широко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въвеждане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безплатното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обучение</w:t>
      </w:r>
      <w:r w:rsidRPr="00A418D6">
        <w:rPr>
          <w:lang w:val="bg-BG"/>
        </w:rPr>
        <w:t>;</w:t>
      </w:r>
    </w:p>
    <w:p w:rsidR="006534DA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(d)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елементарното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насърчава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засилва,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доколкото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възможно,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онези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получили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завършили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пълния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курс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Pr="00A418D6">
        <w:rPr>
          <w:lang w:val="bg-BG"/>
        </w:rPr>
        <w:t>;</w:t>
      </w:r>
    </w:p>
    <w:p w:rsidR="007211D3" w:rsidRPr="00A418D6" w:rsidRDefault="006534DA" w:rsidP="006534DA">
      <w:pPr>
        <w:pStyle w:val="JuQuot"/>
        <w:rPr>
          <w:lang w:val="bg-BG"/>
        </w:rPr>
      </w:pPr>
      <w:r w:rsidRPr="00A418D6">
        <w:rPr>
          <w:lang w:val="bg-BG"/>
        </w:rPr>
        <w:t>(e)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осъществява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активно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развитието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училищната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мрежа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степени,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установяването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задоволителна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система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отпускане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стипендии,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непрекъснато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подобряват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материалните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условия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преподавателския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персон</w:t>
      </w:r>
      <w:r w:rsidR="00744BE8">
        <w:rPr>
          <w:lang w:val="bg-BG"/>
        </w:rPr>
        <w:t xml:space="preserve">ал. </w:t>
      </w:r>
    </w:p>
    <w:p w:rsidR="006534DA" w:rsidRPr="00A418D6" w:rsidRDefault="00506E64" w:rsidP="006534DA">
      <w:pPr>
        <w:pStyle w:val="JuQuot"/>
        <w:rPr>
          <w:lang w:val="bg-BG"/>
        </w:rPr>
      </w:pPr>
      <w:r w:rsidRPr="00A418D6">
        <w:rPr>
          <w:lang w:val="bg-BG"/>
        </w:rPr>
        <w:t>...</w:t>
      </w:r>
      <w:r w:rsidR="00F15191">
        <w:rPr>
          <w:lang w:val="bg-BG"/>
        </w:rPr>
        <w:t>“</w:t>
      </w:r>
    </w:p>
    <w:bookmarkStart w:id="27" w:name="Revised_European_Social_Charter"/>
    <w:p w:rsidR="006534DA" w:rsidRPr="00A418D6" w:rsidRDefault="00C96DDB" w:rsidP="006534DA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6534D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35</w:t>
      </w:r>
      <w:r w:rsidRPr="00A418D6">
        <w:rPr>
          <w:lang w:val="bg-BG"/>
        </w:rPr>
        <w:fldChar w:fldCharType="end"/>
      </w:r>
      <w:bookmarkEnd w:id="27"/>
      <w:r w:rsidR="006534D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6534DA" w:rsidRPr="00A418D6">
        <w:rPr>
          <w:lang w:val="bg-BG"/>
        </w:rPr>
        <w:t>17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ревизираната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Европейска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социална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харта</w:t>
      </w:r>
      <w:r w:rsidR="009012B7">
        <w:rPr>
          <w:lang w:val="bg-BG"/>
        </w:rPr>
        <w:t xml:space="preserve"> </w:t>
      </w:r>
      <w:r w:rsidR="001D0B9F" w:rsidRPr="00A418D6">
        <w:rPr>
          <w:lang w:val="bg-BG"/>
        </w:rPr>
        <w:t>(</w:t>
      </w:r>
      <w:r w:rsidR="00031503" w:rsidRPr="00A418D6">
        <w:rPr>
          <w:lang w:val="bg-BG"/>
        </w:rPr>
        <w:t>ратифицирана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534DA" w:rsidRPr="00A418D6">
        <w:rPr>
          <w:lang w:val="bg-BG"/>
        </w:rPr>
        <w:t>7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6534DA" w:rsidRPr="00A418D6">
        <w:rPr>
          <w:lang w:val="bg-BG"/>
        </w:rPr>
        <w:t>2000</w:t>
      </w:r>
      <w:r w:rsidR="009549A1">
        <w:rPr>
          <w:lang w:val="bg-BG"/>
        </w:rPr>
        <w:t> г.</w:t>
      </w:r>
      <w:r w:rsidR="001D0B9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приема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шестдесет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нейните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деветдесет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осем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параграфа</w:t>
      </w:r>
      <w:r w:rsidR="001D0B9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F15191" w:rsidRPr="00A418D6">
        <w:rPr>
          <w:lang w:val="bg-BG"/>
        </w:rPr>
        <w:t>член</w:t>
      </w:r>
      <w:r w:rsidR="00F15191">
        <w:rPr>
          <w:lang w:val="bg-BG"/>
        </w:rPr>
        <w:t xml:space="preserve"> </w:t>
      </w:r>
      <w:r w:rsidR="001D0B9F" w:rsidRPr="00A418D6">
        <w:rPr>
          <w:lang w:val="bg-BG"/>
        </w:rPr>
        <w:t>17</w:t>
      </w:r>
      <w:r w:rsidR="009012B7">
        <w:rPr>
          <w:lang w:val="bg-BG"/>
        </w:rPr>
        <w:t xml:space="preserve"> </w:t>
      </w:r>
      <w:r w:rsidR="001D0B9F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1D0B9F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441CF5" w:rsidRPr="00A418D6">
        <w:rPr>
          <w:lang w:val="bg-BG"/>
        </w:rPr>
        <w:t>по-долу</w:t>
      </w:r>
      <w:r w:rsidR="001D0B9F" w:rsidRPr="00A418D6">
        <w:rPr>
          <w:lang w:val="bg-BG"/>
        </w:rPr>
        <w:t>)</w:t>
      </w:r>
      <w:r w:rsidR="00F15191">
        <w:rPr>
          <w:lang w:val="bg-BG"/>
        </w:rPr>
        <w:t>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гласи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следното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своята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релевантна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част</w:t>
      </w:r>
      <w:r w:rsidR="006534DA" w:rsidRPr="00A418D6">
        <w:rPr>
          <w:lang w:val="bg-BG"/>
        </w:rPr>
        <w:t>:</w:t>
      </w:r>
    </w:p>
    <w:p w:rsidR="00BB6EAE" w:rsidRPr="00A418D6" w:rsidRDefault="00F15191" w:rsidP="00BB6EAE">
      <w:pPr>
        <w:pStyle w:val="JuQuot"/>
        <w:rPr>
          <w:lang w:val="bg-BG"/>
        </w:rPr>
      </w:pPr>
      <w:r>
        <w:rPr>
          <w:lang w:val="bg-BG"/>
        </w:rPr>
        <w:t>„</w:t>
      </w:r>
      <w:r w:rsidR="00031503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цел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осигурят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ефективното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упражняване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децата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младежите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израстват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среда,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създава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условия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пълното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разгръщане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личността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техните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физически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умствени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възможности,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договарящите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страни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задължават,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пряко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сътрудничество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обществени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частни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организации,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вземат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необходими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мерки,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насочени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към</w:t>
      </w:r>
      <w:r w:rsidR="00BB6EAE" w:rsidRPr="00A418D6">
        <w:rPr>
          <w:lang w:val="bg-BG"/>
        </w:rPr>
        <w:t>:</w:t>
      </w:r>
    </w:p>
    <w:p w:rsidR="00BB6EAE" w:rsidRPr="00A418D6" w:rsidRDefault="00BB6EAE" w:rsidP="00BB6EAE">
      <w:pPr>
        <w:pStyle w:val="JuQuot"/>
        <w:rPr>
          <w:lang w:val="bg-BG"/>
        </w:rPr>
      </w:pPr>
      <w:r w:rsidRPr="00A418D6">
        <w:rPr>
          <w:lang w:val="bg-BG"/>
        </w:rPr>
        <w:t>...</w:t>
      </w:r>
    </w:p>
    <w:p w:rsidR="006534DA" w:rsidRPr="00A418D6" w:rsidRDefault="00BB6EAE" w:rsidP="00BB6EAE">
      <w:pPr>
        <w:pStyle w:val="JuQuot"/>
        <w:rPr>
          <w:lang w:val="bg-BG"/>
        </w:rPr>
      </w:pPr>
      <w:r w:rsidRPr="00A418D6">
        <w:rPr>
          <w:lang w:val="bg-BG"/>
        </w:rPr>
        <w:t>2.</w:t>
      </w:r>
      <w:r w:rsidR="00333DC3">
        <w:rPr>
          <w:lang w:val="bg-BG"/>
        </w:rPr>
        <w:t>  </w:t>
      </w:r>
      <w:r w:rsidR="00031503" w:rsidRPr="00A418D6">
        <w:rPr>
          <w:lang w:val="bg-BG"/>
        </w:rPr>
        <w:t>предоставяне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децата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младежите,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насърчаване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редовната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посещаемост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031503" w:rsidRPr="00A418D6">
        <w:rPr>
          <w:lang w:val="bg-BG"/>
        </w:rPr>
        <w:t>училище</w:t>
      </w:r>
      <w:r w:rsidRPr="00A418D6">
        <w:rPr>
          <w:lang w:val="bg-BG"/>
        </w:rPr>
        <w:t>.</w:t>
      </w:r>
      <w:r w:rsidR="00F15191">
        <w:rPr>
          <w:lang w:val="bg-BG"/>
        </w:rPr>
        <w:t>“</w:t>
      </w:r>
    </w:p>
    <w:p w:rsidR="003D3FC8" w:rsidRPr="00A418D6" w:rsidRDefault="003D3FC8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IV.</w:t>
      </w:r>
      <w:r w:rsidR="00333DC3">
        <w:rPr>
          <w:lang w:val="bg-BG"/>
        </w:rPr>
        <w:t>  </w:t>
      </w:r>
      <w:r w:rsidR="00EE1E8B" w:rsidRPr="00A418D6">
        <w:rPr>
          <w:lang w:val="bg-BG"/>
        </w:rPr>
        <w:t>РЕЛЕВАНТНО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СРАВНИТЕЛНО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ПРАВО</w:t>
      </w:r>
    </w:p>
    <w:bookmarkStart w:id="28" w:name="Comp_law_1"/>
    <w:p w:rsidR="00D863B8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D863B8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36</w:t>
      </w:r>
      <w:r w:rsidRPr="00A418D6">
        <w:rPr>
          <w:lang w:val="bg-BG"/>
        </w:rPr>
        <w:fldChar w:fldCharType="end"/>
      </w:r>
      <w:bookmarkEnd w:id="28"/>
      <w:r w:rsidR="00D863B8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EE1E8B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материалите,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разполага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отношение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двадесет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шест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държави</w:t>
      </w:r>
      <w:r w:rsidR="006D019D">
        <w:rPr>
          <w:lang w:val="bg-BG"/>
        </w:rPr>
        <w:t xml:space="preserve"> – </w:t>
      </w:r>
      <w:r w:rsidR="00EE1E8B" w:rsidRPr="00A418D6">
        <w:rPr>
          <w:lang w:val="bg-BG"/>
        </w:rPr>
        <w:t>членки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Съвета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Европа</w:t>
      </w:r>
      <w:r w:rsidR="00C60E4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изглежда,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седемнадесет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3D6A24" w:rsidRPr="00A418D6">
        <w:rPr>
          <w:lang w:val="bg-BG"/>
        </w:rPr>
        <w:t>(</w:t>
      </w:r>
      <w:r w:rsidR="00EE1E8B" w:rsidRPr="00A418D6">
        <w:rPr>
          <w:lang w:val="bg-BG"/>
        </w:rPr>
        <w:t>Белгия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Кипър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Чехия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Естония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Франция</w:t>
      </w:r>
      <w:r w:rsidR="0041531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Германия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Италия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Латвия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Люксембург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Нидерландия</w:t>
      </w:r>
      <w:r w:rsidR="0041531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Португалия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Русия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Словения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Испания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Швейцария</w:t>
      </w:r>
      <w:r w:rsidR="003D6A2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„бивша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югославска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Македония</w:t>
      </w:r>
      <w:r w:rsidR="00C20B04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Обединеното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кралство</w:t>
      </w:r>
      <w:r w:rsidR="003D6A24" w:rsidRPr="00A418D6">
        <w:rPr>
          <w:lang w:val="bg-BG"/>
        </w:rPr>
        <w:t>)</w:t>
      </w:r>
      <w:r w:rsidR="00A86FE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безплатни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достъпни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живеят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пребивават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страната,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независимо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техния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имиграционен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статус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имиграционния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статус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техните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родители</w:t>
      </w:r>
      <w:r w:rsidR="003D6A24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Малта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EE1E8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гимназиално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Дания,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Полша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Румъния</w:t>
      </w:r>
      <w:r w:rsidR="0075196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751963" w:rsidRPr="00A418D6">
        <w:rPr>
          <w:lang w:val="bg-BG"/>
        </w:rPr>
        <w:t>(</w:t>
      </w:r>
      <w:r w:rsidR="004A06D6" w:rsidRPr="00A418D6">
        <w:rPr>
          <w:lang w:val="bg-BG"/>
        </w:rPr>
        <w:t>Хърватска</w:t>
      </w:r>
      <w:r w:rsidR="0075196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Монако</w:t>
      </w:r>
      <w:r w:rsidR="0075196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Словакия</w:t>
      </w:r>
      <w:r w:rsidR="0041531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Турция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Украйна</w:t>
      </w:r>
      <w:r w:rsidR="00751963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096138">
        <w:rPr>
          <w:lang w:val="bg-BG"/>
        </w:rPr>
        <w:t>известен брой граждани, които не са граждани на съответните държави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могат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срещнат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затруднения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записване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училища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заради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своя</w:t>
      </w:r>
      <w:r w:rsidR="009012B7">
        <w:rPr>
          <w:lang w:val="bg-BG"/>
        </w:rPr>
        <w:t xml:space="preserve"> </w:t>
      </w:r>
      <w:r w:rsidR="00096138">
        <w:rPr>
          <w:lang w:val="bg-BG"/>
        </w:rPr>
        <w:t>нерегламентиран статут</w:t>
      </w:r>
      <w:r w:rsidR="00751963" w:rsidRPr="00A418D6">
        <w:rPr>
          <w:lang w:val="bg-BG"/>
        </w:rPr>
        <w:t>.</w:t>
      </w:r>
    </w:p>
    <w:bookmarkStart w:id="29" w:name="Comp_law_2"/>
    <w:p w:rsidR="00352D79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52D7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37</w:t>
      </w:r>
      <w:r w:rsidRPr="00A418D6">
        <w:rPr>
          <w:lang w:val="bg-BG"/>
        </w:rPr>
        <w:fldChar w:fldCharType="end"/>
      </w:r>
      <w:bookmarkEnd w:id="29"/>
      <w:r w:rsidR="00352D7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A06D6" w:rsidRPr="00A418D6">
        <w:rPr>
          <w:lang w:val="bg-BG"/>
        </w:rPr>
        <w:t>Продължителността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задължителното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различна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различните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262BB5">
        <w:rPr>
          <w:lang w:val="bg-BG"/>
        </w:rPr>
        <w:t xml:space="preserve"> </w:t>
      </w:r>
      <w:r w:rsidR="004A06D6" w:rsidRPr="00A418D6">
        <w:rPr>
          <w:lang w:val="bg-BG"/>
        </w:rPr>
        <w:t>членки</w:t>
      </w:r>
      <w:r w:rsidR="00B3471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осем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години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долния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край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скалата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тринадесет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години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горния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й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край</w:t>
      </w:r>
      <w:r w:rsidR="00B34710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единадесет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задължителното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продължава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осем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девет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години</w:t>
      </w:r>
      <w:r w:rsidR="00B3471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продължава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единадесет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години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продължава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дванадесет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тринадесет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години</w:t>
      </w:r>
      <w:r w:rsidR="00B34710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62BB5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каже</w:t>
      </w:r>
      <w:r w:rsidR="00262BB5">
        <w:rPr>
          <w:lang w:val="bg-BG"/>
        </w:rPr>
        <w:t xml:space="preserve"> обаче</w:t>
      </w:r>
      <w:r w:rsidR="004A06D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огромната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262BB5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двадесет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шестте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проучени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държави</w:t>
      </w:r>
      <w:r w:rsidR="00DA676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задължителното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A06D6" w:rsidRPr="00A418D6">
        <w:rPr>
          <w:lang w:val="bg-BG"/>
        </w:rPr>
        <w:t>обхваща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прогимназиалното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образование</w:t>
      </w:r>
      <w:r w:rsidR="00492A8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ученикът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обичайно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завършва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задължителното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около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шес</w:t>
      </w:r>
      <w:r w:rsidR="002516CE" w:rsidRPr="00A418D6">
        <w:rPr>
          <w:lang w:val="bg-BG"/>
        </w:rPr>
        <w:t>т</w:t>
      </w:r>
      <w:r w:rsidR="00CA4F50" w:rsidRPr="00A418D6">
        <w:rPr>
          <w:lang w:val="bg-BG"/>
        </w:rPr>
        <w:t>надесетгодишна</w:t>
      </w:r>
      <w:r w:rsidR="009012B7">
        <w:rPr>
          <w:lang w:val="bg-BG"/>
        </w:rPr>
        <w:t xml:space="preserve"> </w:t>
      </w:r>
      <w:r w:rsidR="00CA4F50" w:rsidRPr="00A418D6">
        <w:rPr>
          <w:lang w:val="bg-BG"/>
        </w:rPr>
        <w:t>възраст</w:t>
      </w:r>
      <w:r w:rsidR="00492A8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принцип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случаят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първите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групи</w:t>
      </w:r>
      <w:r w:rsidR="00492A8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заедно</w:t>
      </w:r>
      <w:r w:rsidR="009012B7">
        <w:rPr>
          <w:lang w:val="bg-BG"/>
        </w:rPr>
        <w:t xml:space="preserve"> </w:t>
      </w:r>
      <w:r w:rsidR="00C20B04">
        <w:rPr>
          <w:lang w:val="bg-BG"/>
        </w:rPr>
        <w:t>представляват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двадесет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една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държави</w:t>
      </w:r>
      <w:r w:rsidR="00492A8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Броят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години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различен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всяка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възрастта,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задължителното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започва,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толкова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възрастта,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приключва</w:t>
      </w:r>
      <w:r w:rsidR="00492A8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Гимназиалното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задължително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по-малка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проучените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972D92" w:rsidRPr="00A418D6">
        <w:rPr>
          <w:lang w:val="bg-BG"/>
        </w:rPr>
        <w:t>(</w:t>
      </w:r>
      <w:r w:rsidR="00191223" w:rsidRPr="00A418D6">
        <w:rPr>
          <w:lang w:val="bg-BG"/>
        </w:rPr>
        <w:t>Белгия</w:t>
      </w:r>
      <w:r w:rsidR="00972D9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Люксембург</w:t>
      </w:r>
      <w:r w:rsidR="00972D9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Португалия</w:t>
      </w:r>
      <w:r w:rsidR="00DA676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„бивша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югославска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република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Македония</w:t>
      </w:r>
      <w:r w:rsidR="00C20B04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91223" w:rsidRPr="00A418D6">
        <w:rPr>
          <w:lang w:val="bg-BG"/>
        </w:rPr>
        <w:t>Украйна</w:t>
      </w:r>
      <w:r w:rsidR="00972D92" w:rsidRPr="00A418D6">
        <w:rPr>
          <w:lang w:val="bg-BG"/>
        </w:rPr>
        <w:t>).</w:t>
      </w:r>
    </w:p>
    <w:p w:rsidR="00C0105A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C0105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38</w:t>
      </w:r>
      <w:r w:rsidRPr="00A418D6">
        <w:rPr>
          <w:lang w:val="bg-BG"/>
        </w:rPr>
        <w:fldChar w:fldCharType="end"/>
      </w:r>
      <w:r w:rsidR="00C0105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B2083" w:rsidRPr="00A418D6">
        <w:rPr>
          <w:lang w:val="bg-BG"/>
        </w:rPr>
        <w:t>Испанският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конституционен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разгледал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въпроса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навършване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възраст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пребиваване</w:t>
      </w:r>
      <w:r w:rsidR="00C010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Испански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закон,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уреждащ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свободите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чужденците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тяхната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социална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интеграция</w:t>
      </w:r>
      <w:r w:rsidR="00C20B04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изключил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чужденците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навършване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възраст</w:t>
      </w:r>
      <w:r w:rsidR="00C010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Конституционният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съд</w:t>
      </w:r>
      <w:r w:rsidR="00C0105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C0105A" w:rsidRPr="00A418D6">
        <w:rPr>
          <w:lang w:val="bg-BG"/>
        </w:rPr>
        <w:t>236/2007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0105A" w:rsidRPr="00A418D6">
        <w:rPr>
          <w:lang w:val="bg-BG"/>
        </w:rPr>
        <w:t>7</w:t>
      </w:r>
      <w:r w:rsidR="009012B7">
        <w:rPr>
          <w:lang w:val="bg-BG"/>
        </w:rPr>
        <w:t xml:space="preserve"> </w:t>
      </w:r>
      <w:r w:rsidR="00584CA9" w:rsidRPr="00A418D6">
        <w:rPr>
          <w:lang w:val="bg-BG"/>
        </w:rPr>
        <w:t>ноември</w:t>
      </w:r>
      <w:r w:rsidR="009012B7">
        <w:rPr>
          <w:lang w:val="bg-BG"/>
        </w:rPr>
        <w:t xml:space="preserve"> </w:t>
      </w:r>
      <w:r w:rsidR="00C0105A" w:rsidRPr="00A418D6">
        <w:rPr>
          <w:lang w:val="bg-BG"/>
        </w:rPr>
        <w:t>2007</w:t>
      </w:r>
      <w:r w:rsidR="009549A1">
        <w:rPr>
          <w:lang w:val="bg-BG"/>
        </w:rPr>
        <w:t> г.</w:t>
      </w:r>
      <w:r w:rsidR="00C0105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обявява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изключение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противоконституционно,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лишава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непълнолетни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документи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E1226C">
        <w:rPr>
          <w:lang w:val="bg-BG"/>
        </w:rPr>
        <w:t>лица</w:t>
      </w:r>
      <w:r w:rsidR="004B2083" w:rsidRPr="00A418D6">
        <w:rPr>
          <w:lang w:val="bg-BG"/>
        </w:rPr>
        <w:t>,</w:t>
      </w:r>
      <w:r w:rsidR="00337293">
        <w:rPr>
          <w:lang w:val="bg-BG"/>
        </w:rPr>
        <w:t xml:space="preserve"> които </w:t>
      </w:r>
      <w:r w:rsidR="00240EE0">
        <w:rPr>
          <w:lang w:val="bg-BG"/>
        </w:rPr>
        <w:t>нямат постоянно местожителство</w:t>
      </w:r>
      <w:r w:rsidR="0033729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достъп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навършване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възраст</w:t>
      </w:r>
      <w:r w:rsidR="00C010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постановява,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непълнолетните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законно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пребиваващи,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критерий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предоставяне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навършване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възраст</w:t>
      </w:r>
      <w:r w:rsidR="00C0105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защитено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15191" w:rsidRPr="00A418D6">
        <w:rPr>
          <w:lang w:val="bg-BG"/>
        </w:rPr>
        <w:t>член</w:t>
      </w:r>
      <w:r w:rsidR="00F15191">
        <w:rPr>
          <w:lang w:val="bg-BG"/>
        </w:rPr>
        <w:t xml:space="preserve"> </w:t>
      </w:r>
      <w:r w:rsidR="00EE0763" w:rsidRPr="00A418D6">
        <w:rPr>
          <w:lang w:val="bg-BG"/>
        </w:rPr>
        <w:t>27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37293" w:rsidRPr="00A418D6">
        <w:rPr>
          <w:lang w:val="bg-BG"/>
        </w:rPr>
        <w:t>Испанката</w:t>
      </w:r>
      <w:r w:rsidR="00337293">
        <w:rPr>
          <w:lang w:val="bg-BG"/>
        </w:rPr>
        <w:t xml:space="preserve"> </w:t>
      </w:r>
      <w:r w:rsidR="004B2083" w:rsidRPr="00A418D6">
        <w:rPr>
          <w:lang w:val="bg-BG"/>
        </w:rPr>
        <w:t>конституция</w:t>
      </w:r>
      <w:r w:rsidR="00C010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ограничено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B2083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прилага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спрямо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последващо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навършване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задължителна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училищна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възраст</w:t>
      </w:r>
      <w:r w:rsidR="00C010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позовава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C0105A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C0105A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факта,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EE0763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първият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прилага</w:t>
      </w:r>
      <w:r w:rsidR="009012B7">
        <w:rPr>
          <w:lang w:val="bg-BG"/>
        </w:rPr>
        <w:t xml:space="preserve"> </w:t>
      </w:r>
      <w:r w:rsidR="00C0105A" w:rsidRPr="00A418D6">
        <w:rPr>
          <w:i/>
          <w:lang w:val="bg-BG"/>
        </w:rPr>
        <w:t>ratione</w:t>
      </w:r>
      <w:r w:rsidR="009012B7">
        <w:rPr>
          <w:i/>
          <w:lang w:val="bg-BG"/>
        </w:rPr>
        <w:t xml:space="preserve"> </w:t>
      </w:r>
      <w:r w:rsidR="00C0105A" w:rsidRPr="00A418D6">
        <w:rPr>
          <w:i/>
          <w:lang w:val="bg-BG"/>
        </w:rPr>
        <w:t>personae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спрямо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всяко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„лице</w:t>
      </w:r>
      <w:r w:rsidR="00655C81">
        <w:rPr>
          <w:lang w:val="bg-BG"/>
        </w:rPr>
        <w:t>“</w:t>
      </w:r>
      <w:r w:rsidR="00EE076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64B6E">
        <w:rPr>
          <w:lang w:val="bg-BG"/>
        </w:rPr>
        <w:t>нямат постоянно местожителство</w:t>
      </w:r>
      <w:r w:rsidR="00240EE0">
        <w:rPr>
          <w:lang w:val="bg-BG"/>
        </w:rPr>
        <w:t xml:space="preserve"> </w:t>
      </w:r>
      <w:r w:rsidR="00CF023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незаконн</w:t>
      </w:r>
      <w:r w:rsidR="00655C81">
        <w:rPr>
          <w:lang w:val="bg-BG"/>
        </w:rPr>
        <w:t>о пребиваващи</w:t>
      </w:r>
      <w:r w:rsidR="009012B7">
        <w:rPr>
          <w:lang w:val="bg-BG"/>
        </w:rPr>
        <w:t xml:space="preserve"> </w:t>
      </w:r>
      <w:r w:rsidR="00CF0236" w:rsidRPr="00A418D6">
        <w:rPr>
          <w:lang w:val="bg-BG"/>
        </w:rPr>
        <w:t>чужденци</w:t>
      </w:r>
      <w:r w:rsidR="00C0105A" w:rsidRPr="00A418D6">
        <w:rPr>
          <w:lang w:val="bg-BG"/>
        </w:rPr>
        <w:t>.</w:t>
      </w:r>
    </w:p>
    <w:bookmarkStart w:id="30" w:name="Plyler_v_Doe"/>
    <w:p w:rsidR="0034294D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4294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39</w:t>
      </w:r>
      <w:r w:rsidRPr="00A418D6">
        <w:rPr>
          <w:lang w:val="bg-BG"/>
        </w:rPr>
        <w:fldChar w:fldCharType="end"/>
      </w:r>
      <w:bookmarkEnd w:id="30"/>
      <w:r w:rsidR="0034294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CF0236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1982</w:t>
      </w:r>
      <w:r w:rsidR="009549A1">
        <w:rPr>
          <w:lang w:val="bg-BG"/>
        </w:rPr>
        <w:t> г.</w:t>
      </w:r>
      <w:r w:rsidR="0034294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="0034294D" w:rsidRPr="00A418D6">
        <w:rPr>
          <w:i/>
          <w:lang w:val="bg-BG"/>
        </w:rPr>
        <w:t>Plyler</w:t>
      </w:r>
      <w:r w:rsidR="009012B7">
        <w:rPr>
          <w:i/>
          <w:lang w:val="bg-BG"/>
        </w:rPr>
        <w:t xml:space="preserve"> </w:t>
      </w:r>
      <w:r w:rsidR="0034294D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34294D" w:rsidRPr="00A418D6">
        <w:rPr>
          <w:i/>
          <w:lang w:val="bg-BG"/>
        </w:rPr>
        <w:t>Doe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(457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U.S.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202),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деца</w:t>
      </w:r>
      <w:r w:rsidR="00034B45">
        <w:rPr>
          <w:lang w:val="bg-BG"/>
        </w:rPr>
        <w:t xml:space="preserve"> </w:t>
      </w:r>
      <w:r w:rsidR="005F2F28" w:rsidRPr="00A418D6">
        <w:rPr>
          <w:lang w:val="bg-BG"/>
        </w:rPr>
        <w:t>имигранти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щата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Тексас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оплакват,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лишени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заради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липсата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документи</w:t>
      </w:r>
      <w:r w:rsidR="0034294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Върховният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САЩ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решава,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пет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четири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гласа</w:t>
      </w:r>
      <w:r w:rsidR="0081671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незаконно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пребиваващите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гражданите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страната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64B6E">
        <w:rPr>
          <w:lang w:val="bg-BG"/>
        </w:rPr>
        <w:t xml:space="preserve">законно </w:t>
      </w:r>
      <w:r w:rsidR="005F2F28" w:rsidRPr="00A418D6">
        <w:rPr>
          <w:lang w:val="bg-BG"/>
        </w:rPr>
        <w:t>пребиваващите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заплащат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училищни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лишава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равната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защита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законите</w:t>
      </w:r>
      <w:r w:rsidR="0034294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противоречие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964B6E" w:rsidRPr="00A418D6">
        <w:rPr>
          <w:lang w:val="bg-BG"/>
        </w:rPr>
        <w:t>Четиринадесетата</w:t>
      </w:r>
      <w:r w:rsidR="00964B6E">
        <w:rPr>
          <w:lang w:val="bg-BG"/>
        </w:rPr>
        <w:t xml:space="preserve"> </w:t>
      </w:r>
      <w:r w:rsidR="005F2F28" w:rsidRPr="00A418D6">
        <w:rPr>
          <w:lang w:val="bg-BG"/>
        </w:rPr>
        <w:t>поправка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Конституцията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САЩ</w:t>
      </w:r>
      <w:r w:rsidR="00144BDA" w:rsidRPr="00A418D6">
        <w:rPr>
          <w:lang w:val="bg-BG"/>
        </w:rPr>
        <w:t>.</w:t>
      </w:r>
    </w:p>
    <w:p w:rsidR="00A751D2" w:rsidRPr="00A418D6" w:rsidRDefault="00A751D2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V.</w:t>
      </w:r>
      <w:r w:rsidR="00333DC3">
        <w:rPr>
          <w:lang w:val="bg-BG"/>
        </w:rPr>
        <w:t>  </w:t>
      </w:r>
      <w:r w:rsidR="005F2F28" w:rsidRPr="00A418D6">
        <w:rPr>
          <w:lang w:val="bg-BG"/>
        </w:rPr>
        <w:t>РЕЛЕВАНТНИ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МАТЕРИАЛИ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СЪВЕТА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F2F28" w:rsidRPr="00A418D6">
        <w:rPr>
          <w:lang w:val="bg-BG"/>
        </w:rPr>
        <w:t>ЕВРОПА</w:t>
      </w:r>
    </w:p>
    <w:bookmarkStart w:id="31" w:name="Resolution_1509_2006"/>
    <w:p w:rsidR="00A751D2" w:rsidRPr="00A418D6" w:rsidRDefault="00C96DDB" w:rsidP="00A751D2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A751D2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40</w:t>
      </w:r>
      <w:r w:rsidRPr="00A418D6">
        <w:rPr>
          <w:lang w:val="bg-BG"/>
        </w:rPr>
        <w:fldChar w:fldCharType="end"/>
      </w:r>
      <w:bookmarkEnd w:id="31"/>
      <w:r w:rsidR="00A751D2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E4A7A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Резолюция</w:t>
      </w:r>
      <w:r w:rsidR="009012B7">
        <w:rPr>
          <w:lang w:val="bg-BG"/>
        </w:rPr>
        <w:t xml:space="preserve"> </w:t>
      </w:r>
      <w:r w:rsidR="00A751D2" w:rsidRPr="00A418D6">
        <w:rPr>
          <w:lang w:val="bg-BG"/>
        </w:rPr>
        <w:t>1509</w:t>
      </w:r>
      <w:r w:rsidR="009012B7">
        <w:rPr>
          <w:lang w:val="bg-BG"/>
        </w:rPr>
        <w:t xml:space="preserve"> </w:t>
      </w:r>
      <w:r w:rsidR="00A751D2" w:rsidRPr="00A418D6">
        <w:rPr>
          <w:lang w:val="bg-BG"/>
        </w:rPr>
        <w:t>(2006),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приета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751D2" w:rsidRPr="00A418D6">
        <w:rPr>
          <w:lang w:val="bg-BG"/>
        </w:rPr>
        <w:t>27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A751D2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озаглавена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„</w:t>
      </w:r>
      <w:r w:rsidR="00E1226C">
        <w:rPr>
          <w:lang w:val="bg-BG"/>
        </w:rPr>
        <w:t>Човешките</w:t>
      </w:r>
      <w:r w:rsidR="009012B7">
        <w:rPr>
          <w:lang w:val="bg-BG"/>
        </w:rPr>
        <w:t xml:space="preserve"> </w:t>
      </w:r>
      <w:r w:rsidR="00E1226C">
        <w:rPr>
          <w:lang w:val="bg-BG"/>
        </w:rPr>
        <w:t>права</w:t>
      </w:r>
      <w:r w:rsidR="009012B7">
        <w:rPr>
          <w:lang w:val="bg-BG"/>
        </w:rPr>
        <w:t xml:space="preserve"> </w:t>
      </w:r>
      <w:r w:rsidR="004E4A7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E1226C">
        <w:rPr>
          <w:lang w:val="bg-BG"/>
        </w:rPr>
        <w:t>нелегалните</w:t>
      </w:r>
      <w:r w:rsidR="009012B7">
        <w:rPr>
          <w:lang w:val="bg-BG"/>
        </w:rPr>
        <w:t xml:space="preserve"> </w:t>
      </w:r>
      <w:r w:rsidR="00E1226C">
        <w:rPr>
          <w:lang w:val="bg-BG"/>
        </w:rPr>
        <w:t>мигранти</w:t>
      </w:r>
      <w:r w:rsidR="00964B6E">
        <w:rPr>
          <w:lang w:val="bg-BG"/>
        </w:rPr>
        <w:t>“</w:t>
      </w:r>
      <w:r w:rsidR="00A751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Парламентарната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асамблея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Съвета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Европа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изразява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становището,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„всички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деца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образование</w:t>
      </w:r>
      <w:r w:rsidR="00A751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нивата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училище</w:t>
      </w:r>
      <w:r w:rsidR="00A751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държавите,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където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задължително</w:t>
      </w:r>
      <w:r w:rsidR="00A751D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отразява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тяхната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култура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език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признание</w:t>
      </w:r>
      <w:r w:rsidR="00A751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чрез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удостоверяване</w:t>
      </w:r>
      <w:r w:rsidR="00A751D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постигнатите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стандарти</w:t>
      </w:r>
      <w:r w:rsidR="00964B6E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096325" w:rsidRPr="00A418D6">
        <w:rPr>
          <w:lang w:val="bg-BG"/>
        </w:rPr>
        <w:t>(</w:t>
      </w:r>
      <w:r w:rsidR="002031FD" w:rsidRPr="00A418D6">
        <w:rPr>
          <w:lang w:val="bg-BG"/>
        </w:rPr>
        <w:t>точка</w:t>
      </w:r>
      <w:r w:rsidR="009012B7">
        <w:rPr>
          <w:lang w:val="bg-BG"/>
        </w:rPr>
        <w:t xml:space="preserve"> </w:t>
      </w:r>
      <w:r w:rsidR="00096325" w:rsidRPr="00A418D6">
        <w:rPr>
          <w:lang w:val="bg-BG"/>
        </w:rPr>
        <w:t>13.6).</w:t>
      </w:r>
    </w:p>
    <w:p w:rsidR="00C62D92" w:rsidRPr="00A418D6" w:rsidRDefault="002C3A8E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V</w:t>
      </w:r>
      <w:r w:rsidR="00A751D2" w:rsidRPr="00A418D6">
        <w:rPr>
          <w:lang w:val="bg-BG"/>
        </w:rPr>
        <w:t>I</w:t>
      </w:r>
      <w:r w:rsidR="00C62D92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2031FD" w:rsidRPr="00A418D6">
        <w:rPr>
          <w:lang w:val="bg-BG"/>
        </w:rPr>
        <w:t>РЕЛЕВАНТНИ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СТАТИСТИЧЕСКИ</w:t>
      </w:r>
      <w:r w:rsidR="009012B7">
        <w:rPr>
          <w:lang w:val="bg-BG"/>
        </w:rPr>
        <w:t xml:space="preserve"> </w:t>
      </w:r>
      <w:r w:rsidR="002031FD" w:rsidRPr="00A418D6">
        <w:rPr>
          <w:lang w:val="bg-BG"/>
        </w:rPr>
        <w:t>ДАННИ</w:t>
      </w:r>
    </w:p>
    <w:bookmarkStart w:id="32" w:name="Trends_International_Migrant_Stock"/>
    <w:p w:rsidR="00C62D92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C62D92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41</w:t>
      </w:r>
      <w:r w:rsidRPr="00A418D6">
        <w:rPr>
          <w:lang w:val="bg-BG"/>
        </w:rPr>
        <w:fldChar w:fldCharType="end"/>
      </w:r>
      <w:bookmarkEnd w:id="32"/>
      <w:r w:rsidR="00C62D92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46225" w:rsidRPr="00A418D6">
        <w:rPr>
          <w:lang w:val="bg-BG"/>
        </w:rPr>
        <w:t>Данни,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публикувани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Департамента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ООН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икономически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социални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въпроси,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отдел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„Население</w:t>
      </w:r>
      <w:r w:rsidR="00D756EB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026D52" w:rsidRPr="00A418D6">
        <w:rPr>
          <w:lang w:val="bg-BG"/>
        </w:rPr>
        <w:t>(</w:t>
      </w:r>
      <w:r w:rsidR="00646225" w:rsidRPr="00A418D6">
        <w:rPr>
          <w:i/>
          <w:lang w:val="bg-BG"/>
        </w:rPr>
        <w:t>Тенденции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в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изменението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на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числеността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на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международните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мигранти</w:t>
      </w:r>
      <w:r w:rsidR="00026D52" w:rsidRPr="00A418D6">
        <w:rPr>
          <w:i/>
          <w:lang w:val="bg-BG"/>
        </w:rPr>
        <w:t>: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Обзор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за</w:t>
      </w:r>
      <w:r w:rsidR="009012B7">
        <w:rPr>
          <w:i/>
          <w:lang w:val="bg-BG"/>
        </w:rPr>
        <w:t xml:space="preserve"> </w:t>
      </w:r>
      <w:r w:rsidR="00026D52" w:rsidRPr="00A418D6">
        <w:rPr>
          <w:i/>
          <w:lang w:val="bg-BG"/>
        </w:rPr>
        <w:t>2008</w:t>
      </w:r>
      <w:r w:rsidR="009549A1">
        <w:rPr>
          <w:i/>
          <w:lang w:val="bg-BG"/>
        </w:rPr>
        <w:t> г.</w:t>
      </w:r>
      <w:r w:rsidR="0024082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налични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hyperlink r:id="rId13" w:history="1">
        <w:r w:rsidR="00240822" w:rsidRPr="00A418D6">
          <w:rPr>
            <w:rStyle w:val="Hyperlink"/>
            <w:lang w:val="bg-BG"/>
          </w:rPr>
          <w:t>http://esa.un.org/migration/</w:t>
        </w:r>
      </w:hyperlink>
      <w:r w:rsidR="00026D52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показва,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2010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имало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107</w:t>
      </w:r>
      <w:r w:rsidR="00D756EB">
        <w:rPr>
          <w:lang w:val="bg-BG"/>
        </w:rPr>
        <w:t> </w:t>
      </w:r>
      <w:r w:rsidR="00F00C00" w:rsidRPr="00A418D6">
        <w:rPr>
          <w:lang w:val="bg-BG"/>
        </w:rPr>
        <w:t>245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имигранти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026D5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представляващи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1</w:t>
      </w:r>
      <w:r w:rsidR="00D756EB">
        <w:rPr>
          <w:lang w:val="bg-BG"/>
        </w:rPr>
        <w:t>,</w:t>
      </w:r>
      <w:r w:rsidR="00F00C00" w:rsidRPr="00A418D6">
        <w:rPr>
          <w:lang w:val="bg-BG"/>
        </w:rPr>
        <w:t>4%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населението</w:t>
      </w:r>
      <w:r w:rsidR="00026D5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същия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източник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годишният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темп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изменение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числеността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мигрантите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2000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2010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DC1A70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F00C00" w:rsidRPr="00A418D6">
        <w:rPr>
          <w:lang w:val="bg-BG"/>
        </w:rPr>
        <w:t>0</w:t>
      </w:r>
      <w:r w:rsidR="00D756EB">
        <w:rPr>
          <w:lang w:val="bg-BG"/>
        </w:rPr>
        <w:t>,</w:t>
      </w:r>
      <w:r w:rsidR="00F00C00" w:rsidRPr="00A418D6">
        <w:rPr>
          <w:lang w:val="bg-BG"/>
        </w:rPr>
        <w:t>6%.</w:t>
      </w:r>
    </w:p>
    <w:bookmarkStart w:id="33" w:name="Migration_in_Bulgaria_2008"/>
    <w:p w:rsidR="001D43EC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D43EC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42</w:t>
      </w:r>
      <w:r w:rsidRPr="00A418D6">
        <w:rPr>
          <w:lang w:val="bg-BG"/>
        </w:rPr>
        <w:fldChar w:fldCharType="end"/>
      </w:r>
      <w:bookmarkEnd w:id="33"/>
      <w:r w:rsidR="001D43EC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46225" w:rsidRPr="00A418D6">
        <w:rPr>
          <w:lang w:val="bg-BG"/>
        </w:rPr>
        <w:t>Данни,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публикувани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Международната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организация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миграция</w:t>
      </w:r>
      <w:r w:rsidR="009012B7">
        <w:rPr>
          <w:lang w:val="bg-BG"/>
        </w:rPr>
        <w:t xml:space="preserve"> </w:t>
      </w:r>
      <w:r w:rsidR="001D43EC" w:rsidRPr="00A418D6">
        <w:rPr>
          <w:lang w:val="bg-BG"/>
        </w:rPr>
        <w:t>(</w:t>
      </w:r>
      <w:r w:rsidR="00646225" w:rsidRPr="00A418D6">
        <w:rPr>
          <w:i/>
          <w:lang w:val="bg-BG"/>
        </w:rPr>
        <w:t>Миграцията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в</w:t>
      </w:r>
      <w:r w:rsidR="009012B7">
        <w:rPr>
          <w:i/>
          <w:lang w:val="bg-BG"/>
        </w:rPr>
        <w:t xml:space="preserve"> </w:t>
      </w:r>
      <w:r w:rsidR="005511F1" w:rsidRPr="00A418D6">
        <w:rPr>
          <w:i/>
          <w:lang w:val="bg-BG"/>
        </w:rPr>
        <w:t>България</w:t>
      </w:r>
      <w:r w:rsidR="001D43EC" w:rsidRPr="00A418D6">
        <w:rPr>
          <w:i/>
          <w:lang w:val="bg-BG"/>
        </w:rPr>
        <w:t>,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профил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на</w:t>
      </w:r>
      <w:r w:rsidR="009012B7">
        <w:rPr>
          <w:i/>
          <w:lang w:val="bg-BG"/>
        </w:rPr>
        <w:t xml:space="preserve"> </w:t>
      </w:r>
      <w:r w:rsidR="00646225" w:rsidRPr="00A418D6">
        <w:rPr>
          <w:i/>
          <w:lang w:val="bg-BG"/>
        </w:rPr>
        <w:t>страната</w:t>
      </w:r>
      <w:r w:rsidR="009012B7">
        <w:rPr>
          <w:i/>
          <w:lang w:val="bg-BG"/>
        </w:rPr>
        <w:t xml:space="preserve"> </w:t>
      </w:r>
      <w:r w:rsidR="001D43EC" w:rsidRPr="00A418D6">
        <w:rPr>
          <w:i/>
          <w:lang w:val="bg-BG"/>
        </w:rPr>
        <w:t>2008</w:t>
      </w:r>
      <w:r w:rsidR="009549A1">
        <w:rPr>
          <w:i/>
          <w:lang w:val="bg-BG"/>
        </w:rPr>
        <w:t> г.</w:t>
      </w:r>
      <w:r w:rsidR="001D43E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налични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hyperlink r:id="rId14" w:history="1">
        <w:r w:rsidR="00417D0D" w:rsidRPr="00A418D6">
          <w:rPr>
            <w:rStyle w:val="Hyperlink"/>
            <w:lang w:val="bg-BG"/>
          </w:rPr>
          <w:t>http://publications.iom.int/bookstore/</w:t>
        </w:r>
      </w:hyperlink>
      <w:r w:rsidR="001D43EC" w:rsidRPr="00A418D6">
        <w:rPr>
          <w:lang w:val="bg-BG"/>
        </w:rPr>
        <w:t>)</w:t>
      </w:r>
      <w:r w:rsidR="0064622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показват,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1D43EC" w:rsidRPr="00A418D6">
        <w:rPr>
          <w:lang w:val="bg-BG"/>
        </w:rPr>
        <w:t>2006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имало</w:t>
      </w:r>
      <w:r w:rsidR="009012B7">
        <w:rPr>
          <w:lang w:val="bg-BG"/>
        </w:rPr>
        <w:t xml:space="preserve"> </w:t>
      </w:r>
      <w:r w:rsidR="001D43EC" w:rsidRPr="00A418D6">
        <w:rPr>
          <w:lang w:val="bg-BG"/>
        </w:rPr>
        <w:t>55</w:t>
      </w:r>
      <w:r w:rsidR="00D756EB">
        <w:rPr>
          <w:lang w:val="bg-BG"/>
        </w:rPr>
        <w:t> </w:t>
      </w:r>
      <w:r w:rsidR="001D43EC" w:rsidRPr="00A418D6">
        <w:rPr>
          <w:lang w:val="bg-BG"/>
        </w:rPr>
        <w:t>684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пребиваване</w:t>
      </w:r>
      <w:r w:rsidR="001D43EC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същия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източник</w:t>
      </w:r>
      <w:r w:rsidR="00040B4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броят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чужденците,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разглеждани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незаконно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пребиваващи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страната,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следва</w:t>
      </w:r>
      <w:r w:rsidR="00040B42" w:rsidRPr="00A418D6">
        <w:rPr>
          <w:lang w:val="bg-BG"/>
        </w:rPr>
        <w:t>: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400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2002</w:t>
      </w:r>
      <w:r w:rsidR="00D756EB">
        <w:rPr>
          <w:lang w:val="bg-BG"/>
        </w:rPr>
        <w:t> </w:t>
      </w:r>
      <w:r w:rsidR="00646225" w:rsidRPr="00A418D6">
        <w:rPr>
          <w:lang w:val="bg-BG"/>
        </w:rPr>
        <w:t>г</w:t>
      </w:r>
      <w:r w:rsidR="00D756EB">
        <w:rPr>
          <w:lang w:val="bg-BG"/>
        </w:rPr>
        <w:t>.</w:t>
      </w:r>
      <w:r w:rsidR="00040B4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454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2003</w:t>
      </w:r>
      <w:r w:rsidR="009549A1">
        <w:rPr>
          <w:lang w:val="bg-BG"/>
        </w:rPr>
        <w:t> г.</w:t>
      </w:r>
      <w:r w:rsidR="00040B4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877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1</w:t>
      </w:r>
      <w:r w:rsidR="00D756EB">
        <w:rPr>
          <w:lang w:val="bg-BG"/>
        </w:rPr>
        <w:t> </w:t>
      </w:r>
      <w:r w:rsidR="00040B42" w:rsidRPr="00A418D6">
        <w:rPr>
          <w:lang w:val="bg-BG"/>
        </w:rPr>
        <w:t>190</w:t>
      </w:r>
      <w:r w:rsidR="009012B7">
        <w:rPr>
          <w:lang w:val="bg-BG"/>
        </w:rPr>
        <w:t xml:space="preserve"> </w:t>
      </w:r>
      <w:r w:rsidR="00646225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040B42" w:rsidRPr="00A418D6">
        <w:rPr>
          <w:lang w:val="bg-BG"/>
        </w:rPr>
        <w:t>2005</w:t>
      </w:r>
      <w:r w:rsidR="009549A1">
        <w:rPr>
          <w:lang w:val="bg-BG"/>
        </w:rPr>
        <w:t> г.</w:t>
      </w:r>
    </w:p>
    <w:bookmarkStart w:id="34" w:name="NSI_education_data"/>
    <w:p w:rsidR="000937BD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937B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43</w:t>
      </w:r>
      <w:r w:rsidRPr="00A418D6">
        <w:rPr>
          <w:lang w:val="bg-BG"/>
        </w:rPr>
        <w:fldChar w:fldCharType="end"/>
      </w:r>
      <w:bookmarkEnd w:id="34"/>
      <w:r w:rsidR="000937B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385FF0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данни,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публикувани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Националния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статистически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институт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0937BD" w:rsidRPr="00A418D6">
        <w:rPr>
          <w:lang w:val="bg-BG"/>
        </w:rPr>
        <w:t>(</w:t>
      </w:r>
      <w:r w:rsidR="00385FF0" w:rsidRPr="00A418D6">
        <w:rPr>
          <w:lang w:val="bg-BG"/>
        </w:rPr>
        <w:t>налични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hyperlink r:id="rId15" w:history="1">
        <w:r w:rsidR="001E3918" w:rsidRPr="00A418D6">
          <w:rPr>
            <w:rStyle w:val="Hyperlink"/>
            <w:lang w:val="bg-BG"/>
          </w:rPr>
          <w:t>http://www.nsi.bg/</w:t>
        </w:r>
      </w:hyperlink>
      <w:r w:rsidR="000937BD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броят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ученици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гимназиалния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курс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периода</w:t>
      </w:r>
      <w:r w:rsidR="009012B7">
        <w:rPr>
          <w:lang w:val="bg-BG"/>
        </w:rPr>
        <w:t xml:space="preserve"> </w:t>
      </w:r>
      <w:r w:rsidR="000937BD" w:rsidRPr="00A418D6">
        <w:rPr>
          <w:lang w:val="bg-BG"/>
        </w:rPr>
        <w:t>2003</w:t>
      </w:r>
      <w:r w:rsidR="000937BD" w:rsidRPr="00A418D6">
        <w:rPr>
          <w:lang w:val="bg-BG"/>
        </w:rPr>
        <w:noBreakHyphen/>
      </w:r>
      <w:r w:rsidR="00067182" w:rsidRPr="00A418D6">
        <w:rPr>
          <w:lang w:val="bg-BG"/>
        </w:rPr>
        <w:t>10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е,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следва</w:t>
      </w:r>
      <w:r w:rsidR="000937BD" w:rsidRPr="00A418D6">
        <w:rPr>
          <w:lang w:val="bg-BG"/>
        </w:rPr>
        <w:t>:</w:t>
      </w:r>
      <w:r w:rsidR="009012B7">
        <w:rPr>
          <w:lang w:val="bg-BG"/>
        </w:rPr>
        <w:t xml:space="preserve"> </w:t>
      </w:r>
      <w:r w:rsidR="007C402C" w:rsidRPr="00A418D6">
        <w:rPr>
          <w:lang w:val="bg-BG"/>
        </w:rPr>
        <w:t>166</w:t>
      </w:r>
      <w:r w:rsidR="00D756EB">
        <w:rPr>
          <w:lang w:val="bg-BG"/>
        </w:rPr>
        <w:t> </w:t>
      </w:r>
      <w:r w:rsidR="007C402C" w:rsidRPr="00A418D6">
        <w:rPr>
          <w:lang w:val="bg-BG"/>
        </w:rPr>
        <w:t>995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0937BD" w:rsidRPr="00A418D6">
        <w:rPr>
          <w:lang w:val="bg-BG"/>
        </w:rPr>
        <w:t>2003/04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7C402C" w:rsidRPr="00A418D6">
        <w:rPr>
          <w:lang w:val="bg-BG"/>
        </w:rPr>
        <w:t>170</w:t>
      </w:r>
      <w:r w:rsidR="00D756EB">
        <w:rPr>
          <w:lang w:val="bg-BG"/>
        </w:rPr>
        <w:t> </w:t>
      </w:r>
      <w:r w:rsidR="007C402C" w:rsidRPr="00A418D6">
        <w:rPr>
          <w:lang w:val="bg-BG"/>
        </w:rPr>
        <w:t>482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2004/05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7C402C" w:rsidRPr="00A418D6">
        <w:rPr>
          <w:lang w:val="bg-BG"/>
        </w:rPr>
        <w:t>170</w:t>
      </w:r>
      <w:r w:rsidR="00D756EB">
        <w:rPr>
          <w:lang w:val="bg-BG"/>
        </w:rPr>
        <w:t> </w:t>
      </w:r>
      <w:r w:rsidR="007C402C" w:rsidRPr="00A418D6">
        <w:rPr>
          <w:lang w:val="bg-BG"/>
        </w:rPr>
        <w:t>462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2005/06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472A1B" w:rsidRPr="00A418D6">
        <w:rPr>
          <w:lang w:val="bg-BG"/>
        </w:rPr>
        <w:t>167</w:t>
      </w:r>
      <w:r w:rsidR="00D756EB">
        <w:rPr>
          <w:lang w:val="bg-BG"/>
        </w:rPr>
        <w:t> </w:t>
      </w:r>
      <w:r w:rsidR="00472A1B" w:rsidRPr="00A418D6">
        <w:rPr>
          <w:lang w:val="bg-BG"/>
        </w:rPr>
        <w:t>988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2006/07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5C2F44" w:rsidRPr="00A418D6">
        <w:rPr>
          <w:lang w:val="bg-BG"/>
        </w:rPr>
        <w:t>163</w:t>
      </w:r>
      <w:r w:rsidR="00D756EB">
        <w:rPr>
          <w:lang w:val="bg-BG"/>
        </w:rPr>
        <w:t> </w:t>
      </w:r>
      <w:r w:rsidR="005C2F44" w:rsidRPr="00A418D6">
        <w:rPr>
          <w:lang w:val="bg-BG"/>
        </w:rPr>
        <w:t>050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2007/08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D447CF" w:rsidRPr="00A418D6">
        <w:rPr>
          <w:lang w:val="bg-BG"/>
        </w:rPr>
        <w:t>156</w:t>
      </w:r>
      <w:r w:rsidR="00D756EB">
        <w:rPr>
          <w:lang w:val="bg-BG"/>
        </w:rPr>
        <w:t> </w:t>
      </w:r>
      <w:r w:rsidR="00D447CF" w:rsidRPr="00A418D6">
        <w:rPr>
          <w:lang w:val="bg-BG"/>
        </w:rPr>
        <w:t>978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2008/09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921D33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40F39" w:rsidRPr="00A418D6">
        <w:rPr>
          <w:lang w:val="bg-BG"/>
        </w:rPr>
        <w:t>148</w:t>
      </w:r>
      <w:r w:rsidR="00D756EB">
        <w:rPr>
          <w:lang w:val="bg-BG"/>
        </w:rPr>
        <w:t> </w:t>
      </w:r>
      <w:r w:rsidR="00F40F39" w:rsidRPr="00A418D6">
        <w:rPr>
          <w:lang w:val="bg-BG"/>
        </w:rPr>
        <w:t>627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2009/10</w:t>
      </w:r>
      <w:r w:rsidR="009012B7">
        <w:rPr>
          <w:lang w:val="bg-BG"/>
        </w:rPr>
        <w:t xml:space="preserve"> </w:t>
      </w:r>
      <w:r w:rsidR="00385FF0" w:rsidRPr="00A418D6">
        <w:rPr>
          <w:lang w:val="bg-BG"/>
        </w:rPr>
        <w:t>година</w:t>
      </w:r>
      <w:r w:rsidR="00BA11E6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Огромното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болшинство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322329" w:rsidRPr="00A418D6">
        <w:rPr>
          <w:lang w:val="bg-BG"/>
        </w:rPr>
        <w:t>(</w:t>
      </w:r>
      <w:r w:rsidR="00594C0B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около</w:t>
      </w:r>
      <w:r w:rsidR="009012B7">
        <w:rPr>
          <w:lang w:val="bg-BG"/>
        </w:rPr>
        <w:t xml:space="preserve"> </w:t>
      </w:r>
      <w:r w:rsidR="000E573F" w:rsidRPr="00A418D6">
        <w:rPr>
          <w:lang w:val="bg-BG"/>
        </w:rPr>
        <w:t>3</w:t>
      </w:r>
      <w:r w:rsidR="009764B6">
        <w:rPr>
          <w:lang w:val="bg-BG"/>
        </w:rPr>
        <w:t> </w:t>
      </w:r>
      <w:r w:rsidR="000E573F" w:rsidRPr="00A418D6">
        <w:rPr>
          <w:lang w:val="bg-BG"/>
        </w:rPr>
        <w:t>5</w:t>
      </w:r>
      <w:r w:rsidR="00322329" w:rsidRPr="00A418D6">
        <w:rPr>
          <w:lang w:val="bg-BG"/>
        </w:rPr>
        <w:t>00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годишно</w:t>
      </w:r>
      <w:r w:rsidR="00322329" w:rsidRPr="00A418D6">
        <w:rPr>
          <w:lang w:val="bg-BG"/>
        </w:rPr>
        <w:t>)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записани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764B6">
        <w:rPr>
          <w:lang w:val="bg-BG"/>
        </w:rPr>
        <w:t>държавни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училища</w:t>
      </w:r>
      <w:r w:rsidR="0032232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Изглежда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данни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колко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относно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техния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имиграционен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стату</w:t>
      </w:r>
      <w:r w:rsidR="009764B6">
        <w:rPr>
          <w:lang w:val="bg-BG"/>
        </w:rPr>
        <w:t>т</w:t>
      </w:r>
      <w:r w:rsidR="000937B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6917D2">
        <w:rPr>
          <w:lang w:val="bg-BG"/>
        </w:rPr>
        <w:t xml:space="preserve">От друга страна, налице са </w:t>
      </w:r>
      <w:r w:rsidR="006917D2" w:rsidRPr="00A418D6">
        <w:rPr>
          <w:lang w:val="bg-BG"/>
        </w:rPr>
        <w:t>данни</w:t>
      </w:r>
      <w:r w:rsidR="006917D2">
        <w:rPr>
          <w:lang w:val="bg-BG"/>
        </w:rPr>
        <w:t xml:space="preserve"> </w:t>
      </w:r>
      <w:r w:rsidR="00594C0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гражданството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студентите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висшите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заведения</w:t>
      </w:r>
      <w:r w:rsidR="009012B7">
        <w:rPr>
          <w:lang w:val="bg-BG"/>
        </w:rPr>
        <w:t xml:space="preserve"> </w:t>
      </w:r>
      <w:r w:rsidR="00970FC7" w:rsidRPr="00A418D6">
        <w:rPr>
          <w:lang w:val="bg-BG"/>
        </w:rPr>
        <w:t>(</w:t>
      </w:r>
      <w:r w:rsidR="00594C0B" w:rsidRPr="00A418D6">
        <w:rPr>
          <w:lang w:val="bg-BG"/>
        </w:rPr>
        <w:t>университети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еквиваленти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594C0B" w:rsidRPr="00A418D6">
        <w:rPr>
          <w:lang w:val="bg-BG"/>
        </w:rPr>
        <w:t>заведения</w:t>
      </w:r>
      <w:r w:rsidR="00970FC7" w:rsidRPr="00A418D6">
        <w:rPr>
          <w:lang w:val="bg-BG"/>
        </w:rPr>
        <w:t>)</w:t>
      </w:r>
      <w:r w:rsidR="008553D6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Броят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българските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чуждестранните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студенти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заведения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периода</w:t>
      </w:r>
      <w:r w:rsidR="009012B7">
        <w:rPr>
          <w:lang w:val="bg-BG"/>
        </w:rPr>
        <w:t xml:space="preserve"> </w:t>
      </w:r>
      <w:r w:rsidR="00B023A9" w:rsidRPr="00A418D6">
        <w:rPr>
          <w:lang w:val="bg-BG"/>
        </w:rPr>
        <w:t>2003</w:t>
      </w:r>
      <w:r w:rsidR="00B023A9" w:rsidRPr="00A418D6">
        <w:rPr>
          <w:lang w:val="bg-BG"/>
        </w:rPr>
        <w:noBreakHyphen/>
        <w:t>10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бил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следва</w:t>
      </w:r>
      <w:r w:rsidR="00B023A9" w:rsidRPr="00A418D6">
        <w:rPr>
          <w:lang w:val="bg-BG"/>
        </w:rPr>
        <w:t>:</w:t>
      </w:r>
      <w:r w:rsidR="009012B7">
        <w:rPr>
          <w:lang w:val="bg-BG"/>
        </w:rPr>
        <w:t xml:space="preserve"> </w:t>
      </w:r>
      <w:r w:rsidR="0063715B" w:rsidRPr="00A418D6">
        <w:rPr>
          <w:lang w:val="bg-BG"/>
        </w:rPr>
        <w:t>215</w:t>
      </w:r>
      <w:r w:rsidR="009764B6">
        <w:rPr>
          <w:lang w:val="bg-BG"/>
        </w:rPr>
        <w:t> </w:t>
      </w:r>
      <w:r w:rsidR="0063715B" w:rsidRPr="00A418D6">
        <w:rPr>
          <w:lang w:val="bg-BG"/>
        </w:rPr>
        <w:t>682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3715B" w:rsidRPr="00A418D6">
        <w:rPr>
          <w:lang w:val="bg-BG"/>
        </w:rPr>
        <w:t>7</w:t>
      </w:r>
      <w:r w:rsidR="009764B6">
        <w:rPr>
          <w:lang w:val="bg-BG"/>
        </w:rPr>
        <w:t> </w:t>
      </w:r>
      <w:r w:rsidR="0063715B" w:rsidRPr="00A418D6">
        <w:rPr>
          <w:lang w:val="bg-BG"/>
        </w:rPr>
        <w:t>952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2003/04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C87AAF" w:rsidRPr="00A418D6">
        <w:rPr>
          <w:lang w:val="bg-BG"/>
        </w:rPr>
        <w:t>224</w:t>
      </w:r>
      <w:r w:rsidR="009764B6">
        <w:rPr>
          <w:lang w:val="bg-BG"/>
        </w:rPr>
        <w:t> </w:t>
      </w:r>
      <w:r w:rsidR="00C87AAF" w:rsidRPr="00A418D6">
        <w:rPr>
          <w:lang w:val="bg-BG"/>
        </w:rPr>
        <w:t>530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006AA" w:rsidRPr="00A418D6">
        <w:rPr>
          <w:lang w:val="bg-BG"/>
        </w:rPr>
        <w:t>8</w:t>
      </w:r>
      <w:r w:rsidR="009764B6">
        <w:rPr>
          <w:lang w:val="bg-BG"/>
        </w:rPr>
        <w:t> </w:t>
      </w:r>
      <w:r w:rsidR="00B006AA" w:rsidRPr="00A418D6">
        <w:rPr>
          <w:lang w:val="bg-BG"/>
        </w:rPr>
        <w:t>300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2004/05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B006AA" w:rsidRPr="00A418D6">
        <w:rPr>
          <w:lang w:val="bg-BG"/>
        </w:rPr>
        <w:t>229</w:t>
      </w:r>
      <w:r w:rsidR="009764B6">
        <w:rPr>
          <w:lang w:val="bg-BG"/>
        </w:rPr>
        <w:t> </w:t>
      </w:r>
      <w:r w:rsidR="00B006AA" w:rsidRPr="00A418D6">
        <w:rPr>
          <w:lang w:val="bg-BG"/>
        </w:rPr>
        <w:t>649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006AA" w:rsidRPr="00A418D6">
        <w:rPr>
          <w:lang w:val="bg-BG"/>
        </w:rPr>
        <w:t>8</w:t>
      </w:r>
      <w:r w:rsidR="009764B6">
        <w:rPr>
          <w:lang w:val="bg-BG"/>
        </w:rPr>
        <w:t> </w:t>
      </w:r>
      <w:r w:rsidR="00B006AA" w:rsidRPr="00A418D6">
        <w:rPr>
          <w:lang w:val="bg-BG"/>
        </w:rPr>
        <w:t>652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2005/06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B006AA" w:rsidRPr="00A418D6">
        <w:rPr>
          <w:lang w:val="bg-BG"/>
        </w:rPr>
        <w:t>244</w:t>
      </w:r>
      <w:r w:rsidR="009764B6">
        <w:rPr>
          <w:lang w:val="bg-BG"/>
        </w:rPr>
        <w:t> </w:t>
      </w:r>
      <w:r w:rsidR="00B006AA" w:rsidRPr="00A418D6">
        <w:rPr>
          <w:lang w:val="bg-BG"/>
        </w:rPr>
        <w:t>816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006AA" w:rsidRPr="00A418D6">
        <w:rPr>
          <w:lang w:val="bg-BG"/>
        </w:rPr>
        <w:t>9</w:t>
      </w:r>
      <w:r w:rsidR="009764B6">
        <w:rPr>
          <w:lang w:val="bg-BG"/>
        </w:rPr>
        <w:t> </w:t>
      </w:r>
      <w:r w:rsidR="00B006AA" w:rsidRPr="00A418D6">
        <w:rPr>
          <w:lang w:val="bg-BG"/>
        </w:rPr>
        <w:t>060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2006/07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2C059A" w:rsidRPr="00A418D6">
        <w:rPr>
          <w:lang w:val="bg-BG"/>
        </w:rPr>
        <w:t>251</w:t>
      </w:r>
      <w:r w:rsidR="009764B6">
        <w:rPr>
          <w:lang w:val="bg-BG"/>
        </w:rPr>
        <w:t> </w:t>
      </w:r>
      <w:r w:rsidR="002C059A" w:rsidRPr="00A418D6">
        <w:rPr>
          <w:lang w:val="bg-BG"/>
        </w:rPr>
        <w:t>000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24B5D" w:rsidRPr="00A418D6">
        <w:rPr>
          <w:lang w:val="bg-BG"/>
        </w:rPr>
        <w:t>9</w:t>
      </w:r>
      <w:r w:rsidR="009764B6">
        <w:rPr>
          <w:lang w:val="bg-BG"/>
        </w:rPr>
        <w:t> </w:t>
      </w:r>
      <w:r w:rsidR="00F24B5D" w:rsidRPr="00A418D6">
        <w:rPr>
          <w:lang w:val="bg-BG"/>
        </w:rPr>
        <w:t>110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2007/08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91266F" w:rsidRPr="00A418D6">
        <w:rPr>
          <w:lang w:val="bg-BG"/>
        </w:rPr>
        <w:t>260</w:t>
      </w:r>
      <w:r w:rsidR="009764B6">
        <w:rPr>
          <w:lang w:val="bg-BG"/>
        </w:rPr>
        <w:t> </w:t>
      </w:r>
      <w:r w:rsidR="0091266F" w:rsidRPr="00A418D6">
        <w:rPr>
          <w:lang w:val="bg-BG"/>
        </w:rPr>
        <w:t>826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F02E1" w:rsidRPr="00A418D6">
        <w:rPr>
          <w:lang w:val="bg-BG"/>
        </w:rPr>
        <w:t>9</w:t>
      </w:r>
      <w:r w:rsidR="009764B6">
        <w:rPr>
          <w:lang w:val="bg-BG"/>
        </w:rPr>
        <w:t> </w:t>
      </w:r>
      <w:r w:rsidR="004F02E1" w:rsidRPr="00A418D6">
        <w:rPr>
          <w:lang w:val="bg-BG"/>
        </w:rPr>
        <w:t>472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2008/09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E5EDC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70874" w:rsidRPr="00A418D6">
        <w:rPr>
          <w:lang w:val="bg-BG"/>
        </w:rPr>
        <w:t>273</w:t>
      </w:r>
      <w:r w:rsidR="009764B6">
        <w:rPr>
          <w:lang w:val="bg-BG"/>
        </w:rPr>
        <w:t> </w:t>
      </w:r>
      <w:r w:rsidR="00770874" w:rsidRPr="00A418D6">
        <w:rPr>
          <w:lang w:val="bg-BG"/>
        </w:rPr>
        <w:t>202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българи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B2721" w:rsidRPr="00A418D6">
        <w:rPr>
          <w:lang w:val="bg-BG"/>
        </w:rPr>
        <w:t>10</w:t>
      </w:r>
      <w:r w:rsidR="006917D2">
        <w:rPr>
          <w:lang w:val="bg-BG"/>
        </w:rPr>
        <w:t> </w:t>
      </w:r>
      <w:r w:rsidR="006B2721" w:rsidRPr="00A418D6">
        <w:rPr>
          <w:lang w:val="bg-BG"/>
        </w:rPr>
        <w:t>034</w:t>
      </w:r>
      <w:r w:rsidR="009012B7">
        <w:rPr>
          <w:lang w:val="bg-BG"/>
        </w:rPr>
        <w:t xml:space="preserve"> </w:t>
      </w:r>
      <w:r w:rsidR="00B71D4F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учебната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2009/10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година</w:t>
      </w:r>
      <w:r w:rsidR="006B2721" w:rsidRPr="00A418D6">
        <w:rPr>
          <w:lang w:val="bg-BG"/>
        </w:rPr>
        <w:t>.</w:t>
      </w:r>
    </w:p>
    <w:p w:rsidR="00CD49A7" w:rsidRPr="00A418D6" w:rsidRDefault="0084728F" w:rsidP="000C4811">
      <w:pPr>
        <w:pStyle w:val="JuHHead"/>
        <w:outlineLvl w:val="0"/>
        <w:rPr>
          <w:lang w:val="bg-BG"/>
        </w:rPr>
      </w:pPr>
      <w:r w:rsidRPr="00A418D6">
        <w:rPr>
          <w:lang w:val="bg-BG"/>
        </w:rPr>
        <w:t>ПРАВНИ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ИЗВОДИ</w:t>
      </w:r>
    </w:p>
    <w:p w:rsidR="00CD49A7" w:rsidRPr="00A418D6" w:rsidRDefault="00173C61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</w:t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84728F" w:rsidRPr="00A418D6">
        <w:rPr>
          <w:lang w:val="bg-BG"/>
        </w:rPr>
        <w:t>ТВЪРДЯНО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C50489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C50489" w:rsidRPr="00A418D6">
        <w:rPr>
          <w:lang w:val="bg-BG"/>
        </w:rPr>
        <w:t>1</w:t>
      </w:r>
      <w:r w:rsidR="0084728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РАЗГЛЕЖДАН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САМОСТОЯТЕЛНО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КОНВЕНЦИЯТА</w:t>
      </w:r>
    </w:p>
    <w:p w:rsidR="00093357" w:rsidRPr="00A418D6" w:rsidRDefault="00C96DDB" w:rsidP="00857623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9335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44</w:t>
      </w:r>
      <w:r w:rsidRPr="00A418D6">
        <w:rPr>
          <w:lang w:val="bg-BG"/>
        </w:rPr>
        <w:fldChar w:fldCharType="end"/>
      </w:r>
      <w:r w:rsidR="0009335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оплакват,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дискриминирани,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като</w:t>
      </w:r>
      <w:r w:rsidR="00F91B4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българските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чужденците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пребиваване</w:t>
      </w:r>
      <w:r w:rsidR="00F91B4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трябвало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продължат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образование</w:t>
      </w:r>
      <w:r w:rsidR="00093357" w:rsidRPr="00A418D6">
        <w:rPr>
          <w:lang w:val="bg-BG"/>
        </w:rPr>
        <w:t>.</w:t>
      </w:r>
    </w:p>
    <w:p w:rsidR="00093357" w:rsidRPr="00A418D6" w:rsidRDefault="00C96DDB" w:rsidP="00093357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9335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45</w:t>
      </w:r>
      <w:r w:rsidRPr="00A418D6">
        <w:rPr>
          <w:lang w:val="bg-BG"/>
        </w:rPr>
        <w:fldChar w:fldCharType="end"/>
      </w:r>
      <w:r w:rsidR="0009335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3853F7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твърдяното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дискриминационно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отношение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основата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оплакване</w:t>
      </w:r>
      <w:r w:rsidR="009179F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счита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уместно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разгледа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първо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9179F6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3853F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9179F6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9179F6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9179F6" w:rsidRPr="00A418D6">
        <w:rPr>
          <w:lang w:val="bg-BG"/>
        </w:rPr>
        <w:t>(</w:t>
      </w:r>
      <w:r w:rsidR="003853F7" w:rsidRPr="00A418D6">
        <w:rPr>
          <w:lang w:val="bg-BG"/>
        </w:rPr>
        <w:t>виж</w:t>
      </w:r>
      <w:r w:rsidR="00532EE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32EED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532EED" w:rsidRPr="00A418D6">
        <w:rPr>
          <w:i/>
          <w:lang w:val="bg-BG"/>
        </w:rPr>
        <w:t>mutandis</w:t>
      </w:r>
      <w:r w:rsidR="00532EE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94920" w:rsidRPr="00A418D6">
        <w:rPr>
          <w:i/>
          <w:lang w:val="bg-BG" w:eastAsia="en-US"/>
        </w:rPr>
        <w:t>Darby</w:t>
      </w:r>
      <w:r w:rsidR="009012B7">
        <w:rPr>
          <w:i/>
          <w:lang w:val="bg-BG" w:eastAsia="en-US"/>
        </w:rPr>
        <w:t xml:space="preserve"> </w:t>
      </w:r>
      <w:r w:rsidR="00394920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394920" w:rsidRPr="00A418D6">
        <w:rPr>
          <w:i/>
          <w:lang w:val="bg-BG" w:eastAsia="en-US"/>
        </w:rPr>
        <w:t>Sweden</w:t>
      </w:r>
      <w:r w:rsidR="00394920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23</w:t>
      </w:r>
      <w:r w:rsidR="009012B7">
        <w:rPr>
          <w:lang w:val="bg-BG" w:eastAsia="en-US"/>
        </w:rPr>
        <w:t xml:space="preserve"> </w:t>
      </w:r>
      <w:r w:rsidR="001A6572" w:rsidRPr="00A418D6">
        <w:rPr>
          <w:lang w:val="bg-BG" w:eastAsia="en-US"/>
        </w:rPr>
        <w:t>октомври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1990</w:t>
      </w:r>
      <w:r w:rsidR="009549A1">
        <w:rPr>
          <w:lang w:val="bg-BG" w:eastAsia="en-US"/>
        </w:rPr>
        <w:t> г.</w:t>
      </w:r>
      <w:r w:rsidR="00394920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28,</w:t>
      </w:r>
      <w:r w:rsidR="009012B7">
        <w:rPr>
          <w:lang w:val="bg-BG" w:eastAsia="en-US"/>
        </w:rPr>
        <w:t xml:space="preserve"> </w:t>
      </w:r>
      <w:r w:rsidR="003853F7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94920" w:rsidRPr="00A418D6">
        <w:rPr>
          <w:lang w:val="bg-BG" w:eastAsia="en-US"/>
        </w:rPr>
        <w:t>187;</w:t>
      </w:r>
      <w:r w:rsidR="009012B7">
        <w:rPr>
          <w:lang w:val="bg-BG" w:eastAsia="en-US"/>
        </w:rPr>
        <w:t xml:space="preserve"> </w:t>
      </w:r>
      <w:proofErr w:type="spellStart"/>
      <w:r w:rsidR="009179F6" w:rsidRPr="00A418D6">
        <w:rPr>
          <w:i/>
          <w:lang w:val="bg-BG" w:eastAsia="en-US"/>
        </w:rPr>
        <w:t>Pla</w:t>
      </w:r>
      <w:proofErr w:type="spellEnd"/>
      <w:r w:rsidR="009012B7">
        <w:rPr>
          <w:i/>
          <w:lang w:val="bg-BG" w:eastAsia="en-US"/>
        </w:rPr>
        <w:t xml:space="preserve"> </w:t>
      </w:r>
      <w:r w:rsidR="009179F6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9179F6" w:rsidRPr="00A418D6">
        <w:rPr>
          <w:i/>
          <w:lang w:val="bg-BG" w:eastAsia="en-US"/>
        </w:rPr>
        <w:t>Puncernau</w:t>
      </w:r>
      <w:proofErr w:type="spellEnd"/>
      <w:r w:rsidR="009012B7">
        <w:rPr>
          <w:i/>
          <w:lang w:val="bg-BG" w:eastAsia="en-US"/>
        </w:rPr>
        <w:t xml:space="preserve"> </w:t>
      </w:r>
      <w:r w:rsidR="009179F6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9179F6" w:rsidRPr="00A418D6">
        <w:rPr>
          <w:i/>
          <w:lang w:val="bg-BG" w:eastAsia="en-US"/>
        </w:rPr>
        <w:t>Andorra</w:t>
      </w:r>
      <w:proofErr w:type="spellEnd"/>
      <w:r w:rsidR="009179F6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69498/01,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42,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9179F6" w:rsidRPr="00A418D6">
        <w:rPr>
          <w:lang w:val="bg-BG" w:eastAsia="en-US"/>
        </w:rPr>
        <w:t>2004</w:t>
      </w:r>
      <w:r w:rsidR="009179F6" w:rsidRPr="00A418D6">
        <w:rPr>
          <w:lang w:val="bg-BG" w:eastAsia="en-US"/>
        </w:rPr>
        <w:noBreakHyphen/>
        <w:t>VIII</w:t>
      </w:r>
      <w:r w:rsidR="00394920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3853F7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proofErr w:type="spellStart"/>
      <w:r w:rsidR="006432F3" w:rsidRPr="00A418D6">
        <w:rPr>
          <w:i/>
          <w:lang w:val="bg-BG" w:eastAsia="en-US"/>
        </w:rPr>
        <w:t>Oršuš</w:t>
      </w:r>
      <w:proofErr w:type="spellEnd"/>
      <w:r w:rsidR="009012B7">
        <w:rPr>
          <w:i/>
          <w:lang w:val="bg-BG" w:eastAsia="en-US"/>
        </w:rPr>
        <w:t xml:space="preserve"> </w:t>
      </w:r>
      <w:r w:rsidR="006432F3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6432F3" w:rsidRPr="00A418D6">
        <w:rPr>
          <w:i/>
          <w:lang w:val="bg-BG" w:eastAsia="en-US"/>
        </w:rPr>
        <w:t>Others</w:t>
      </w:r>
      <w:proofErr w:type="spellEnd"/>
      <w:r w:rsidR="009012B7">
        <w:rPr>
          <w:i/>
          <w:lang w:val="bg-BG" w:eastAsia="en-US"/>
        </w:rPr>
        <w:t xml:space="preserve"> </w:t>
      </w:r>
      <w:r w:rsidR="006432F3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6432F3" w:rsidRPr="00A418D6">
        <w:rPr>
          <w:i/>
          <w:lang w:val="bg-BG" w:eastAsia="en-US"/>
        </w:rPr>
        <w:t>Croatia</w:t>
      </w:r>
      <w:proofErr w:type="spellEnd"/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15766/03,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§§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143</w:t>
      </w:r>
      <w:r w:rsidR="006432F3" w:rsidRPr="00A418D6">
        <w:rPr>
          <w:lang w:val="bg-BG" w:eastAsia="en-US"/>
        </w:rPr>
        <w:noBreakHyphen/>
        <w:t>4</w:t>
      </w:r>
      <w:r w:rsidR="00532EED" w:rsidRPr="00A418D6">
        <w:rPr>
          <w:lang w:val="bg-BG" w:eastAsia="en-US"/>
        </w:rPr>
        <w:t>5</w:t>
      </w:r>
      <w:r w:rsidR="006432F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6432F3" w:rsidRPr="00A418D6">
        <w:rPr>
          <w:lang w:val="bg-BG" w:eastAsia="en-US"/>
        </w:rPr>
        <w:t>2010</w:t>
      </w:r>
      <w:r w:rsidR="006432F3" w:rsidRPr="00A418D6">
        <w:rPr>
          <w:lang w:val="bg-BG" w:eastAsia="en-US"/>
        </w:rPr>
        <w:noBreakHyphen/>
        <w:t>...</w:t>
      </w:r>
      <w:r w:rsidR="009179F6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релевантната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гласят</w:t>
      </w:r>
      <w:r w:rsidR="009012B7">
        <w:rPr>
          <w:lang w:val="bg-BG"/>
        </w:rPr>
        <w:t xml:space="preserve"> </w:t>
      </w:r>
      <w:r w:rsidR="003853F7" w:rsidRPr="00A418D6">
        <w:rPr>
          <w:lang w:val="bg-BG"/>
        </w:rPr>
        <w:t>следното</w:t>
      </w:r>
      <w:r w:rsidR="00093357" w:rsidRPr="00A418D6">
        <w:rPr>
          <w:lang w:val="bg-BG"/>
        </w:rPr>
        <w:t>:</w:t>
      </w:r>
    </w:p>
    <w:p w:rsidR="00093357" w:rsidRPr="00A418D6" w:rsidRDefault="003853F7" w:rsidP="00D510CA">
      <w:pPr>
        <w:pStyle w:val="JuHArticle"/>
        <w:rPr>
          <w:lang w:val="bg-BG"/>
        </w:rPr>
      </w:pP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093357" w:rsidRPr="00A418D6">
        <w:rPr>
          <w:lang w:val="bg-BG"/>
        </w:rPr>
        <w:t>(</w:t>
      </w:r>
      <w:r w:rsidRPr="00A418D6">
        <w:rPr>
          <w:lang w:val="bg-BG"/>
        </w:rPr>
        <w:t>забрана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дискриминацията</w:t>
      </w:r>
      <w:r w:rsidR="00093357" w:rsidRPr="00A418D6">
        <w:rPr>
          <w:lang w:val="bg-BG"/>
        </w:rPr>
        <w:t>)</w:t>
      </w:r>
    </w:p>
    <w:p w:rsidR="00093357" w:rsidRPr="00A418D6" w:rsidRDefault="00190163" w:rsidP="00D510CA">
      <w:pPr>
        <w:pStyle w:val="JuQuot"/>
        <w:rPr>
          <w:lang w:val="bg-BG"/>
        </w:rPr>
      </w:pPr>
      <w:r w:rsidRPr="00A418D6">
        <w:rPr>
          <w:lang w:val="bg-BG"/>
        </w:rPr>
        <w:t>„Упражняването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свободите,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изложени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Конвенция,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осигурено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всякаква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дискриминация,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основана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пол,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раса,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цвят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кожата,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език,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религия,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политически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убеждения,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национален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социален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произход,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принадлежност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национално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малцинство,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имущество,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рождение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друг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някакъв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признак.</w:t>
      </w:r>
      <w:r w:rsidR="004E473C">
        <w:rPr>
          <w:lang w:val="bg-BG"/>
        </w:rPr>
        <w:t>“</w:t>
      </w:r>
    </w:p>
    <w:p w:rsidR="0034294D" w:rsidRPr="00A418D6" w:rsidRDefault="00377DE9" w:rsidP="00D510CA">
      <w:pPr>
        <w:pStyle w:val="JuHArticle"/>
        <w:rPr>
          <w:lang w:val="bg-BG"/>
        </w:rPr>
      </w:pPr>
      <w:r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34294D" w:rsidRPr="00A418D6">
        <w:rPr>
          <w:lang w:val="bg-BG"/>
        </w:rPr>
        <w:t>(</w:t>
      </w:r>
      <w:r w:rsidR="002D146D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2D146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D146D" w:rsidRPr="00A418D6">
        <w:rPr>
          <w:lang w:val="bg-BG"/>
        </w:rPr>
        <w:t>образование</w:t>
      </w:r>
      <w:r w:rsidR="0034294D" w:rsidRPr="00A418D6">
        <w:rPr>
          <w:lang w:val="bg-BG"/>
        </w:rPr>
        <w:t>)</w:t>
      </w:r>
    </w:p>
    <w:p w:rsidR="0034294D" w:rsidRPr="00A418D6" w:rsidRDefault="0034294D" w:rsidP="00093357">
      <w:pPr>
        <w:pStyle w:val="JuQuot"/>
        <w:rPr>
          <w:lang w:val="bg-BG"/>
        </w:rPr>
      </w:pPr>
      <w:r w:rsidRPr="00A418D6">
        <w:rPr>
          <w:lang w:val="bg-BG"/>
        </w:rPr>
        <w:t>“</w:t>
      </w:r>
      <w:r w:rsidR="00190163" w:rsidRPr="00A418D6">
        <w:rPr>
          <w:lang w:val="bg-BG"/>
        </w:rPr>
        <w:t>Никой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лишен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образование</w:t>
      </w:r>
      <w:r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473C">
        <w:rPr>
          <w:lang w:val="bg-BG"/>
        </w:rPr>
        <w:t>...“</w:t>
      </w:r>
    </w:p>
    <w:p w:rsidR="00CD49A7" w:rsidRPr="00A418D6" w:rsidRDefault="00CD49A7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A.</w:t>
      </w:r>
      <w:r w:rsidR="00333DC3">
        <w:rPr>
          <w:lang w:val="bg-BG"/>
        </w:rPr>
        <w:t>  </w:t>
      </w:r>
      <w:r w:rsidR="00190163" w:rsidRPr="00A418D6">
        <w:rPr>
          <w:lang w:val="bg-BG"/>
        </w:rPr>
        <w:t>Доводи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90163" w:rsidRPr="00A418D6">
        <w:rPr>
          <w:lang w:val="bg-BG"/>
        </w:rPr>
        <w:t>страните</w:t>
      </w:r>
    </w:p>
    <w:bookmarkStart w:id="35" w:name="A14_a"/>
    <w:p w:rsidR="00D53BC6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46</w:t>
      </w:r>
      <w:r w:rsidRPr="00A418D6">
        <w:rPr>
          <w:lang w:val="bg-BG"/>
        </w:rPr>
        <w:fldChar w:fldCharType="end"/>
      </w:r>
      <w:bookmarkEnd w:id="35"/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твърдят,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неоснователно</w:t>
      </w:r>
      <w:r w:rsidR="00866C9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начинът,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вътрешното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урежда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53106D" w:rsidRPr="00A418D6">
        <w:rPr>
          <w:lang w:val="bg-BG"/>
        </w:rPr>
        <w:t>въпрос,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предизвиква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неяснота</w:t>
      </w:r>
      <w:r w:rsidR="0094173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вод</w:t>
      </w:r>
      <w:r w:rsidR="004E473C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грешки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злоупотреба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налага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несъразмерно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бреме</w:t>
      </w:r>
      <w:r w:rsidR="00866C9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473C">
        <w:rPr>
          <w:lang w:val="bg-BG"/>
        </w:rPr>
        <w:t xml:space="preserve">Според тях </w:t>
      </w:r>
      <w:r w:rsidR="004E473C" w:rsidRPr="00A418D6">
        <w:rPr>
          <w:lang w:val="bg-BG"/>
        </w:rPr>
        <w:t>не</w:t>
      </w:r>
      <w:r w:rsidR="004E473C">
        <w:rPr>
          <w:lang w:val="bg-BG"/>
        </w:rPr>
        <w:t xml:space="preserve"> 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ясно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кой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трябва</w:t>
      </w:r>
      <w:r w:rsidR="007F1559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плати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таксите</w:t>
      </w:r>
      <w:r w:rsidR="00B02758" w:rsidRPr="00A418D6">
        <w:rPr>
          <w:lang w:val="bg-BG"/>
        </w:rPr>
        <w:t>: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учениците,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разполагат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доходи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имущество</w:t>
      </w:r>
      <w:r w:rsidR="00B0275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техните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родители</w:t>
      </w:r>
      <w:r w:rsidR="00B0275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Таксите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преследва</w:t>
      </w:r>
      <w:r w:rsidR="007F1559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никаква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законна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цел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постига</w:t>
      </w:r>
      <w:r w:rsidR="007F1559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надлежен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баланс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интересите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лицето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обществения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интерес</w:t>
      </w:r>
      <w:r w:rsidR="00F466CC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7F1559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предпоставка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получаването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F1559">
        <w:rPr>
          <w:lang w:val="bg-BG"/>
        </w:rPr>
        <w:t>всякакъв вид заетост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липсата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такова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EB791E" w:rsidRPr="00A418D6">
        <w:rPr>
          <w:lang w:val="bg-BG"/>
        </w:rPr>
        <w:t>означава</w:t>
      </w:r>
      <w:r w:rsidR="009C7B0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съответните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могат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интегрират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добре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дори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гарантират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прехраната</w:t>
      </w:r>
      <w:r w:rsidR="00AB245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BF2FE5" w:rsidRPr="00A418D6">
        <w:rPr>
          <w:lang w:val="bg-BG"/>
        </w:rPr>
        <w:t>28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детето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ООН</w:t>
      </w:r>
      <w:r w:rsidR="00BF2FE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задължението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помага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децата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стремежа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станат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пълноценни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обществото</w:t>
      </w:r>
      <w:r w:rsidR="005E6C0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Създавайки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непреодолими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препятствия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завършването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образование</w:t>
      </w:r>
      <w:r w:rsidR="0007586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B791E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EB791E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EB791E">
        <w:rPr>
          <w:lang w:val="bg-BG"/>
        </w:rPr>
        <w:t>преч</w:t>
      </w:r>
      <w:r w:rsidR="00E62E14">
        <w:rPr>
          <w:lang w:val="bg-BG"/>
        </w:rPr>
        <w:t xml:space="preserve">и </w:t>
      </w:r>
      <w:r w:rsidR="009C7B0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развиват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9C7B08" w:rsidRPr="00A418D6">
        <w:rPr>
          <w:lang w:val="bg-BG"/>
        </w:rPr>
        <w:t>начин</w:t>
      </w:r>
      <w:r w:rsidR="0007586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E62E14">
        <w:rPr>
          <w:lang w:val="bg-BG"/>
        </w:rPr>
        <w:t>според тях е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дискриминационно,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E62E14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същата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ситуация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останалите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съученици</w:t>
      </w:r>
      <w:r w:rsidR="0057291F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Конституцията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53BC6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пребиваващи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2614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62E14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едни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същи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права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задължения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независимо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E62E14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гражданство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стату</w:t>
      </w:r>
      <w:r w:rsidR="00E62E14">
        <w:rPr>
          <w:lang w:val="bg-BG"/>
        </w:rPr>
        <w:t>т</w:t>
      </w:r>
      <w:r w:rsidR="00D53BC6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Накрая</w:t>
      </w:r>
      <w:r w:rsidR="00265DD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предвид,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 xml:space="preserve">били </w:t>
      </w:r>
      <w:r w:rsidR="002614E1" w:rsidRPr="00A418D6">
        <w:rPr>
          <w:lang w:val="bg-BG"/>
        </w:rPr>
        <w:t>деца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процесния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момент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>следователно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>са имали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специална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защита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детето</w:t>
      </w:r>
      <w:r w:rsidR="007C51E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представлява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вътрешното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право</w:t>
      </w:r>
      <w:r w:rsidR="007C51EB" w:rsidRPr="00A418D6">
        <w:rPr>
          <w:lang w:val="bg-BG"/>
        </w:rPr>
        <w:t>.</w:t>
      </w:r>
    </w:p>
    <w:bookmarkStart w:id="36" w:name="A14_g"/>
    <w:p w:rsidR="0009335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09335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47</w:t>
      </w:r>
      <w:r w:rsidRPr="00A418D6">
        <w:rPr>
          <w:lang w:val="bg-BG"/>
        </w:rPr>
        <w:fldChar w:fldCharType="end"/>
      </w:r>
      <w:bookmarkEnd w:id="36"/>
      <w:r w:rsidR="00B02758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твърди,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 xml:space="preserve">били </w:t>
      </w:r>
      <w:r w:rsidR="002614E1" w:rsidRPr="00A418D6">
        <w:rPr>
          <w:lang w:val="bg-BG"/>
        </w:rPr>
        <w:t>дискриминирани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упражняването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614E1" w:rsidRPr="00A418D6">
        <w:rPr>
          <w:lang w:val="bg-BG"/>
        </w:rPr>
        <w:t>образование</w:t>
      </w:r>
      <w:r w:rsidR="00AC563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позовава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законодателните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разпоредби,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уреждащи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задължението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образование</w:t>
      </w:r>
      <w:r w:rsidR="00A16991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посочва,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съответния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момент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 xml:space="preserve">са </w:t>
      </w:r>
      <w:r w:rsidR="00BD0A87" w:rsidRPr="00A418D6">
        <w:rPr>
          <w:lang w:val="bg-BG"/>
        </w:rPr>
        <w:t>попадали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16991">
        <w:rPr>
          <w:lang w:val="bg-BG"/>
        </w:rPr>
        <w:t>нито една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изключените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категории</w:t>
      </w:r>
      <w:r w:rsidR="000B5E84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посочва,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напълно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споделя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мотивите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Върховния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административен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съд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заявява,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плащане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разумни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суми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обучение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представлява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дискриминация</w:t>
      </w:r>
      <w:r w:rsidR="000B5E84" w:rsidRPr="00A418D6">
        <w:rPr>
          <w:lang w:val="bg-BG"/>
        </w:rPr>
        <w:t>.</w:t>
      </w:r>
    </w:p>
    <w:p w:rsidR="00CD49A7" w:rsidRPr="00A418D6" w:rsidRDefault="00D739AD" w:rsidP="00D510CA">
      <w:pPr>
        <w:pStyle w:val="JuHA"/>
        <w:outlineLvl w:val="2"/>
        <w:rPr>
          <w:lang w:val="bg-BG"/>
        </w:rPr>
      </w:pPr>
      <w:r w:rsidRPr="00A418D6">
        <w:rPr>
          <w:lang w:val="bg-BG"/>
        </w:rPr>
        <w:t>Б</w:t>
      </w:r>
      <w:r w:rsidR="00333DC3">
        <w:rPr>
          <w:lang w:val="bg-BG"/>
        </w:rPr>
        <w:t>  </w:t>
      </w:r>
      <w:r w:rsidRPr="00A418D6">
        <w:rPr>
          <w:lang w:val="bg-BG"/>
        </w:rPr>
        <w:t>Оценка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Съда</w:t>
      </w:r>
    </w:p>
    <w:p w:rsidR="007A4A4F" w:rsidRPr="00A418D6" w:rsidRDefault="00C633B2" w:rsidP="00D510CA">
      <w:pPr>
        <w:pStyle w:val="JuH1"/>
        <w:outlineLvl w:val="3"/>
        <w:rPr>
          <w:lang w:val="bg-BG"/>
        </w:rPr>
      </w:pPr>
      <w:r w:rsidRPr="00A418D6">
        <w:rPr>
          <w:lang w:val="bg-BG"/>
        </w:rPr>
        <w:t>1.</w:t>
      </w:r>
      <w:r w:rsidR="00333DC3">
        <w:rPr>
          <w:lang w:val="bg-BG"/>
        </w:rPr>
        <w:t>  </w:t>
      </w:r>
      <w:r w:rsidR="00BD0A87" w:rsidRPr="00A418D6">
        <w:rPr>
          <w:lang w:val="bg-BG"/>
        </w:rPr>
        <w:t>Попадат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ли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фактите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приложното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една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повече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другите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материалноправни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BD0A87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7A4A4F" w:rsidRPr="00A418D6">
        <w:rPr>
          <w:lang w:val="bg-BG"/>
        </w:rPr>
        <w:t>?</w:t>
      </w:r>
    </w:p>
    <w:p w:rsidR="007A4A4F" w:rsidRPr="00A418D6" w:rsidRDefault="00C96DDB" w:rsidP="00C633B2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A567F5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48</w:t>
      </w:r>
      <w:r w:rsidRPr="00A418D6">
        <w:rPr>
          <w:lang w:val="bg-BG"/>
        </w:rPr>
        <w:fldChar w:fldCharType="end"/>
      </w:r>
      <w:r w:rsidR="00A567F5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BD0A87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A4A4F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допълва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другите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материалноправни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разпоредби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нейните</w:t>
      </w:r>
      <w:r w:rsidR="009012B7">
        <w:rPr>
          <w:lang w:val="bg-BG"/>
        </w:rPr>
        <w:t xml:space="preserve"> </w:t>
      </w:r>
      <w:r w:rsidR="005673FF" w:rsidRPr="00A418D6">
        <w:rPr>
          <w:lang w:val="bg-BG"/>
        </w:rPr>
        <w:t>протоколи</w:t>
      </w:r>
      <w:r w:rsidR="007A4A4F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самостоятелно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съществуване,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действие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„упражняването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свободите</w:t>
      </w:r>
      <w:r w:rsidR="00CE3DB9">
        <w:rPr>
          <w:lang w:val="bg-BG"/>
        </w:rPr>
        <w:t>“</w:t>
      </w:r>
      <w:r w:rsidR="0042601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охранявани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разпоредби</w:t>
      </w:r>
      <w:r w:rsidR="007A4A4F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CE3DB9">
        <w:rPr>
          <w:lang w:val="bg-BG"/>
        </w:rPr>
        <w:t>Въпреки че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приложението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A4A4F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предполага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разпоредби</w:t>
      </w:r>
      <w:r w:rsidR="007A4A4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място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прилагането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му,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въпросните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факти</w:t>
      </w:r>
      <w:r w:rsidR="009012B7">
        <w:rPr>
          <w:lang w:val="bg-BG"/>
        </w:rPr>
        <w:t xml:space="preserve"> </w:t>
      </w:r>
      <w:r w:rsidR="00CE3DB9">
        <w:rPr>
          <w:lang w:val="bg-BG"/>
        </w:rPr>
        <w:t xml:space="preserve">не </w:t>
      </w:r>
      <w:r w:rsidR="00426016" w:rsidRPr="00A418D6">
        <w:rPr>
          <w:lang w:val="bg-BG"/>
        </w:rPr>
        <w:t>попадат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приложното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една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повече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последните</w:t>
      </w:r>
      <w:r w:rsidR="009012B7">
        <w:rPr>
          <w:lang w:val="bg-BG"/>
        </w:rPr>
        <w:t xml:space="preserve"> </w:t>
      </w:r>
      <w:r w:rsidR="007A4A4F" w:rsidRPr="00A418D6">
        <w:rPr>
          <w:lang w:val="bg-BG"/>
        </w:rPr>
        <w:t>(</w:t>
      </w:r>
      <w:r w:rsidR="00426016" w:rsidRPr="00A418D6">
        <w:rPr>
          <w:lang w:val="bg-BG"/>
        </w:rPr>
        <w:t>виж,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наред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източници</w:t>
      </w:r>
      <w:r w:rsidR="007A4A4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7A4A4F" w:rsidRPr="00A418D6">
        <w:rPr>
          <w:i/>
          <w:lang w:val="bg-BG" w:eastAsia="en-US"/>
        </w:rPr>
        <w:t>Rasmussen</w:t>
      </w:r>
      <w:proofErr w:type="spellEnd"/>
      <w:r w:rsidR="009012B7">
        <w:rPr>
          <w:i/>
          <w:lang w:val="bg-BG" w:eastAsia="en-US"/>
        </w:rPr>
        <w:t xml:space="preserve"> </w:t>
      </w:r>
      <w:r w:rsidR="007A4A4F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7A4A4F" w:rsidRPr="00A418D6">
        <w:rPr>
          <w:i/>
          <w:lang w:val="bg-BG" w:eastAsia="en-US"/>
        </w:rPr>
        <w:t>Denmark</w:t>
      </w:r>
      <w:proofErr w:type="spellEnd"/>
      <w:r w:rsidR="007A4A4F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28</w:t>
      </w:r>
      <w:r w:rsidR="009012B7">
        <w:rPr>
          <w:lang w:val="bg-BG" w:eastAsia="en-US"/>
        </w:rPr>
        <w:t xml:space="preserve"> </w:t>
      </w:r>
      <w:r w:rsidR="00584CA9" w:rsidRPr="00A418D6">
        <w:rPr>
          <w:lang w:val="bg-BG" w:eastAsia="en-US"/>
        </w:rPr>
        <w:t>ноември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1984</w:t>
      </w:r>
      <w:r w:rsidR="009549A1">
        <w:rPr>
          <w:lang w:val="bg-BG" w:eastAsia="en-US"/>
        </w:rPr>
        <w:t> г.</w:t>
      </w:r>
      <w:r w:rsidR="007A4A4F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29,</w:t>
      </w:r>
      <w:r w:rsidR="009012B7">
        <w:rPr>
          <w:lang w:val="bg-BG" w:eastAsia="en-US"/>
        </w:rPr>
        <w:t xml:space="preserve"> </w:t>
      </w:r>
      <w:r w:rsidR="00426016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7A4A4F" w:rsidRPr="00A418D6">
        <w:rPr>
          <w:lang w:val="bg-BG" w:eastAsia="en-US"/>
        </w:rPr>
        <w:t>87</w:t>
      </w:r>
      <w:r w:rsidR="007A4A4F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CE3DB9">
        <w:rPr>
          <w:lang w:val="bg-BG"/>
        </w:rPr>
        <w:t>Следователно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забраната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дискриминация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простира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отвъд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упражняването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свободите,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протоколите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изискват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всяка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гарантира</w:t>
      </w:r>
      <w:r w:rsidR="00C633B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прилага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спрямо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допълнителни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права,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попадащи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общото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приложно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16823">
        <w:rPr>
          <w:lang w:val="bg-BG"/>
        </w:rPr>
        <w:t>било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нейните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протоколи</w:t>
      </w:r>
      <w:r w:rsidR="00C633B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доброволно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решила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предостави</w:t>
      </w:r>
      <w:r w:rsidR="009012B7">
        <w:rPr>
          <w:lang w:val="bg-BG"/>
        </w:rPr>
        <w:t xml:space="preserve"> </w:t>
      </w:r>
      <w:r w:rsidR="00092CEC" w:rsidRPr="00A418D6">
        <w:rPr>
          <w:lang w:val="bg-BG"/>
        </w:rPr>
        <w:t>(</w:t>
      </w:r>
      <w:r w:rsidR="00794E8D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794E8D" w:rsidRPr="00A418D6">
        <w:rPr>
          <w:i/>
          <w:iCs/>
          <w:lang w:val="bg-BG"/>
        </w:rPr>
        <w:t>Дело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lang w:val="bg-BG"/>
        </w:rPr>
        <w:t>„</w:t>
      </w:r>
      <w:r w:rsidR="00794E8D" w:rsidRPr="00A418D6">
        <w:rPr>
          <w:i/>
          <w:lang w:val="bg-BG"/>
        </w:rPr>
        <w:t>във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lang w:val="bg-BG"/>
        </w:rPr>
        <w:t>връзка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lang w:val="bg-BG"/>
        </w:rPr>
        <w:t>с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iCs/>
          <w:lang w:val="bg-BG"/>
        </w:rPr>
        <w:t>определени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аспекти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законите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за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използването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езици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образованието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Белгия</w:t>
      </w:r>
      <w:r w:rsidR="00A92F72" w:rsidRPr="00A418D6">
        <w:rPr>
          <w:lang w:val="bg-BG"/>
        </w:rPr>
        <w:t>”</w:t>
      </w:r>
      <w:r w:rsidR="009012B7">
        <w:rPr>
          <w:lang w:val="bg-BG"/>
        </w:rPr>
        <w:t xml:space="preserve"> </w:t>
      </w:r>
      <w:r w:rsidR="00794E8D" w:rsidRPr="00A418D6">
        <w:rPr>
          <w:i/>
          <w:iCs/>
          <w:lang w:val="bg-BG"/>
        </w:rPr>
        <w:t>срещу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Белгия</w:t>
      </w:r>
      <w:r w:rsidR="009012B7">
        <w:rPr>
          <w:i/>
          <w:iCs/>
          <w:lang w:val="bg-BG"/>
        </w:rPr>
        <w:t xml:space="preserve"> </w:t>
      </w:r>
      <w:r w:rsidR="00A92F72" w:rsidRPr="00A418D6">
        <w:rPr>
          <w:iCs/>
          <w:lang w:val="bg-BG"/>
        </w:rPr>
        <w:t>(</w:t>
      </w:r>
      <w:r w:rsidR="00794E8D" w:rsidRPr="00A418D6">
        <w:rPr>
          <w:iCs/>
          <w:lang w:val="bg-BG"/>
        </w:rPr>
        <w:t>по</w:t>
      </w:r>
      <w:r w:rsidR="009012B7">
        <w:rPr>
          <w:iCs/>
          <w:lang w:val="bg-BG"/>
        </w:rPr>
        <w:t xml:space="preserve"> </w:t>
      </w:r>
      <w:r w:rsidR="00794E8D" w:rsidRPr="00A418D6">
        <w:rPr>
          <w:iCs/>
          <w:lang w:val="bg-BG"/>
        </w:rPr>
        <w:t>същество</w:t>
      </w:r>
      <w:r w:rsidR="00A92F72" w:rsidRPr="00A418D6">
        <w:rPr>
          <w:iCs/>
          <w:lang w:val="bg-BG"/>
        </w:rPr>
        <w:t>)</w:t>
      </w:r>
      <w:r w:rsidR="00A92F7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92F72" w:rsidRPr="00A418D6">
        <w:rPr>
          <w:lang w:val="bg-BG"/>
        </w:rPr>
        <w:t>23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юли</w:t>
      </w:r>
      <w:r w:rsidR="009012B7">
        <w:rPr>
          <w:lang w:val="bg-BG"/>
        </w:rPr>
        <w:t xml:space="preserve"> </w:t>
      </w:r>
      <w:r w:rsidR="00A92F72" w:rsidRPr="00A418D6">
        <w:rPr>
          <w:lang w:val="bg-BG"/>
        </w:rPr>
        <w:t>1968</w:t>
      </w:r>
      <w:r w:rsidR="009549A1">
        <w:rPr>
          <w:lang w:val="bg-BG"/>
        </w:rPr>
        <w:t> г.</w:t>
      </w:r>
      <w:r w:rsidR="00A92F72" w:rsidRPr="00A418D6">
        <w:rPr>
          <w:lang w:val="bg-BG"/>
        </w:rPr>
        <w:t>,</w:t>
      </w:r>
      <w:r w:rsidR="009012B7">
        <w:rPr>
          <w:lang w:val="bg-BG" w:eastAsia="en-US"/>
        </w:rPr>
        <w:t xml:space="preserve"> </w:t>
      </w:r>
      <w:r w:rsidR="00794E8D" w:rsidRPr="00A418D6">
        <w:rPr>
          <w:lang w:val="bg-BG" w:eastAsia="en-US"/>
        </w:rPr>
        <w:t>стр.</w:t>
      </w:r>
      <w:r w:rsidR="009012B7">
        <w:rPr>
          <w:lang w:val="bg-BG" w:eastAsia="en-US"/>
        </w:rPr>
        <w:t xml:space="preserve"> </w:t>
      </w:r>
      <w:r w:rsidR="00A92F72" w:rsidRPr="00A418D6">
        <w:rPr>
          <w:lang w:val="bg-BG" w:eastAsia="en-US"/>
        </w:rPr>
        <w:t>33</w:t>
      </w:r>
      <w:r w:rsidR="00A92F72" w:rsidRPr="00A418D6">
        <w:rPr>
          <w:lang w:val="bg-BG" w:eastAsia="en-US"/>
        </w:rPr>
        <w:noBreakHyphen/>
        <w:t>34,</w:t>
      </w:r>
      <w:r w:rsidR="009012B7">
        <w:rPr>
          <w:lang w:val="bg-BG" w:eastAsia="en-US"/>
        </w:rPr>
        <w:t xml:space="preserve"> </w:t>
      </w:r>
      <w:r w:rsidR="00A92F72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A92F72" w:rsidRPr="00A418D6">
        <w:rPr>
          <w:lang w:val="bg-BG"/>
        </w:rPr>
        <w:t>9,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Серия</w:t>
      </w:r>
      <w:r w:rsidR="009012B7">
        <w:rPr>
          <w:lang w:val="bg-BG"/>
        </w:rPr>
        <w:t xml:space="preserve"> </w:t>
      </w:r>
      <w:r w:rsidR="00A92F72" w:rsidRPr="00A418D6">
        <w:rPr>
          <w:lang w:val="bg-BG"/>
        </w:rPr>
        <w:t>A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A92F72" w:rsidRPr="00A418D6">
        <w:rPr>
          <w:lang w:val="bg-BG"/>
        </w:rPr>
        <w:t>6;</w:t>
      </w:r>
      <w:r w:rsidR="009012B7">
        <w:rPr>
          <w:lang w:val="bg-BG"/>
        </w:rPr>
        <w:t xml:space="preserve"> </w:t>
      </w:r>
      <w:proofErr w:type="spellStart"/>
      <w:r w:rsidR="00366B83" w:rsidRPr="00A418D6">
        <w:rPr>
          <w:i/>
          <w:lang w:val="bg-BG"/>
        </w:rPr>
        <w:t>Stec</w:t>
      </w:r>
      <w:proofErr w:type="spellEnd"/>
      <w:r w:rsidR="009012B7">
        <w:rPr>
          <w:i/>
          <w:lang w:val="bg-BG"/>
        </w:rPr>
        <w:t xml:space="preserve"> </w:t>
      </w:r>
      <w:r w:rsidR="00366B83" w:rsidRPr="00A418D6">
        <w:rPr>
          <w:i/>
          <w:lang w:val="bg-BG"/>
        </w:rPr>
        <w:t>and</w:t>
      </w:r>
      <w:r w:rsidR="009012B7">
        <w:rPr>
          <w:i/>
          <w:lang w:val="bg-BG"/>
        </w:rPr>
        <w:t xml:space="preserve"> </w:t>
      </w:r>
      <w:proofErr w:type="spellStart"/>
      <w:r w:rsidR="00366B83" w:rsidRPr="00A418D6">
        <w:rPr>
          <w:i/>
          <w:lang w:val="bg-BG"/>
        </w:rPr>
        <w:t>Others</w:t>
      </w:r>
      <w:proofErr w:type="spellEnd"/>
      <w:r w:rsidR="009012B7">
        <w:rPr>
          <w:i/>
          <w:lang w:val="bg-BG"/>
        </w:rPr>
        <w:t xml:space="preserve"> </w:t>
      </w:r>
      <w:r w:rsidR="00366B83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366B83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r w:rsidR="00366B83" w:rsidRPr="00A418D6">
        <w:rPr>
          <w:i/>
          <w:lang w:val="bg-BG"/>
        </w:rPr>
        <w:t>United</w:t>
      </w:r>
      <w:r w:rsidR="009012B7">
        <w:rPr>
          <w:i/>
          <w:lang w:val="bg-BG"/>
        </w:rPr>
        <w:t xml:space="preserve"> </w:t>
      </w:r>
      <w:r w:rsidR="00366B83" w:rsidRPr="00A418D6">
        <w:rPr>
          <w:i/>
          <w:lang w:val="bg-BG"/>
        </w:rPr>
        <w:t>Kingdom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(</w:t>
      </w:r>
      <w:proofErr w:type="spellStart"/>
      <w:r w:rsidR="00366B83" w:rsidRPr="00A418D6">
        <w:rPr>
          <w:lang w:val="bg-BG"/>
        </w:rPr>
        <w:t>dec</w:t>
      </w:r>
      <w:proofErr w:type="spellEnd"/>
      <w:r w:rsidR="00366B83" w:rsidRPr="00A418D6">
        <w:rPr>
          <w:lang w:val="bg-BG"/>
        </w:rPr>
        <w:t>.)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[GC],</w:t>
      </w:r>
      <w:r w:rsidR="009012B7">
        <w:rPr>
          <w:lang w:val="bg-BG"/>
        </w:rPr>
        <w:t xml:space="preserve"> </w:t>
      </w:r>
      <w:proofErr w:type="spellStart"/>
      <w:r w:rsidR="00366B83" w:rsidRPr="00A418D6">
        <w:rPr>
          <w:lang w:val="bg-BG"/>
        </w:rPr>
        <w:t>nos</w:t>
      </w:r>
      <w:proofErr w:type="spellEnd"/>
      <w:r w:rsidR="00366B8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65731/01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65900/01,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§§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39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40,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366B83" w:rsidRPr="00A418D6">
        <w:rPr>
          <w:lang w:val="bg-BG"/>
        </w:rPr>
        <w:t>2005</w:t>
      </w:r>
      <w:r w:rsidR="00366B83" w:rsidRPr="00A418D6">
        <w:rPr>
          <w:lang w:val="bg-BG"/>
        </w:rPr>
        <w:noBreakHyphen/>
        <w:t>X;</w:t>
      </w:r>
      <w:r w:rsidR="009012B7">
        <w:rPr>
          <w:lang w:val="bg-BG"/>
        </w:rPr>
        <w:t xml:space="preserve"> </w:t>
      </w:r>
      <w:r w:rsidR="00366B83" w:rsidRPr="00A418D6">
        <w:rPr>
          <w:i/>
          <w:lang w:val="bg-BG" w:eastAsia="en-US"/>
        </w:rPr>
        <w:t>E.B.</w:t>
      </w:r>
      <w:r w:rsidR="009012B7">
        <w:rPr>
          <w:i/>
          <w:lang w:val="bg-BG" w:eastAsia="en-US"/>
        </w:rPr>
        <w:t xml:space="preserve"> </w:t>
      </w:r>
      <w:r w:rsidR="00366B83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366B83" w:rsidRPr="00A418D6">
        <w:rPr>
          <w:i/>
          <w:lang w:val="bg-BG" w:eastAsia="en-US"/>
        </w:rPr>
        <w:t>France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43546/02,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B442CB" w:rsidRPr="00A418D6">
        <w:rPr>
          <w:lang w:val="bg-BG" w:eastAsia="en-US"/>
        </w:rPr>
        <w:t>48</w:t>
      </w:r>
      <w:r w:rsidR="00366B8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366B83" w:rsidRPr="00A418D6">
        <w:rPr>
          <w:lang w:val="bg-BG" w:eastAsia="en-US"/>
        </w:rPr>
        <w:t>2008</w:t>
      </w:r>
      <w:r w:rsidR="00366B83" w:rsidRPr="00A418D6">
        <w:rPr>
          <w:lang w:val="bg-BG" w:eastAsia="en-US"/>
        </w:rPr>
        <w:noBreakHyphen/>
        <w:t>...;</w:t>
      </w:r>
      <w:r w:rsidR="009012B7">
        <w:rPr>
          <w:lang w:val="bg-BG" w:eastAsia="en-US"/>
        </w:rPr>
        <w:t xml:space="preserve"> </w:t>
      </w:r>
      <w:proofErr w:type="spellStart"/>
      <w:r w:rsidR="00092CEC" w:rsidRPr="00A418D6">
        <w:rPr>
          <w:i/>
          <w:lang w:val="bg-BG" w:eastAsia="en-US"/>
        </w:rPr>
        <w:t>Andrejeva</w:t>
      </w:r>
      <w:proofErr w:type="spellEnd"/>
      <w:r w:rsidR="009012B7">
        <w:rPr>
          <w:i/>
          <w:lang w:val="bg-BG" w:eastAsia="en-US"/>
        </w:rPr>
        <w:t xml:space="preserve"> </w:t>
      </w:r>
      <w:r w:rsidR="00092CEC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092CEC" w:rsidRPr="00A418D6">
        <w:rPr>
          <w:i/>
          <w:lang w:val="bg-BG" w:eastAsia="en-US"/>
        </w:rPr>
        <w:t>Latvia</w:t>
      </w:r>
      <w:proofErr w:type="spellEnd"/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55707/00,</w:t>
      </w:r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74,</w:t>
      </w:r>
      <w:r w:rsidR="009012B7">
        <w:rPr>
          <w:lang w:val="bg-BG" w:eastAsia="en-US"/>
        </w:rPr>
        <w:t xml:space="preserve"> </w:t>
      </w:r>
      <w:r w:rsidR="00417D0D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092CEC" w:rsidRPr="00A418D6">
        <w:rPr>
          <w:lang w:val="bg-BG" w:eastAsia="en-US"/>
        </w:rPr>
        <w:t>2009</w:t>
      </w:r>
      <w:r w:rsidR="00092CEC" w:rsidRPr="00A418D6">
        <w:rPr>
          <w:lang w:val="bg-BG" w:eastAsia="en-US"/>
        </w:rPr>
        <w:noBreakHyphen/>
        <w:t>...</w:t>
      </w:r>
      <w:r w:rsidR="001E6A17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3C6EF8">
        <w:rPr>
          <w:snapToGrid w:val="0"/>
          <w:lang w:val="bg-BG" w:eastAsia="en-US"/>
        </w:rPr>
        <w:t>и</w:t>
      </w:r>
      <w:r w:rsidR="009012B7">
        <w:rPr>
          <w:snapToGrid w:val="0"/>
          <w:lang w:val="bg-BG" w:eastAsia="en-US"/>
        </w:rPr>
        <w:t xml:space="preserve"> </w:t>
      </w:r>
      <w:proofErr w:type="spellStart"/>
      <w:r w:rsidR="00ED3412" w:rsidRPr="00A418D6">
        <w:rPr>
          <w:i/>
          <w:lang w:val="bg-BG" w:eastAsia="en-US"/>
        </w:rPr>
        <w:t>Sejdić</w:t>
      </w:r>
      <w:proofErr w:type="spellEnd"/>
      <w:r w:rsidR="009012B7">
        <w:rPr>
          <w:i/>
          <w:lang w:val="bg-BG" w:eastAsia="en-US"/>
        </w:rPr>
        <w:t xml:space="preserve"> </w:t>
      </w:r>
      <w:r w:rsidR="00ED3412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ED3412" w:rsidRPr="00A418D6">
        <w:rPr>
          <w:i/>
          <w:lang w:val="bg-BG" w:eastAsia="en-US"/>
        </w:rPr>
        <w:t>Finci</w:t>
      </w:r>
      <w:proofErr w:type="spellEnd"/>
      <w:r w:rsidR="009012B7">
        <w:rPr>
          <w:i/>
          <w:lang w:val="bg-BG" w:eastAsia="en-US"/>
        </w:rPr>
        <w:t xml:space="preserve"> </w:t>
      </w:r>
      <w:r w:rsidR="00ED3412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ED3412" w:rsidRPr="00A418D6">
        <w:rPr>
          <w:i/>
          <w:lang w:val="bg-BG" w:eastAsia="en-US"/>
        </w:rPr>
        <w:t>Bosnia</w:t>
      </w:r>
      <w:proofErr w:type="spellEnd"/>
      <w:r w:rsidR="009012B7">
        <w:rPr>
          <w:i/>
          <w:lang w:val="bg-BG" w:eastAsia="en-US"/>
        </w:rPr>
        <w:t xml:space="preserve"> </w:t>
      </w:r>
      <w:r w:rsidR="00ED3412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ED3412" w:rsidRPr="00A418D6">
        <w:rPr>
          <w:i/>
          <w:lang w:val="bg-BG" w:eastAsia="en-US"/>
        </w:rPr>
        <w:t>Herzegovina</w:t>
      </w:r>
      <w:proofErr w:type="spellEnd"/>
      <w:r w:rsidR="009012B7">
        <w:rPr>
          <w:i/>
          <w:lang w:val="bg-BG" w:eastAsia="en-US"/>
        </w:rPr>
        <w:t xml:space="preserve"> </w:t>
      </w:r>
      <w:r w:rsidR="00ED3412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proofErr w:type="spellStart"/>
      <w:r w:rsidR="00ED3412" w:rsidRPr="00A418D6">
        <w:rPr>
          <w:lang w:val="bg-BG" w:eastAsia="en-US"/>
        </w:rPr>
        <w:t>nos</w:t>
      </w:r>
      <w:proofErr w:type="spellEnd"/>
      <w:r w:rsidR="00ED3412" w:rsidRPr="00A418D6">
        <w:rPr>
          <w:lang w:val="bg-BG" w:eastAsia="en-US"/>
        </w:rPr>
        <w:t>.</w:t>
      </w:r>
      <w:r w:rsidR="009012B7">
        <w:rPr>
          <w:lang w:val="bg-BG" w:eastAsia="en-US"/>
        </w:rPr>
        <w:t xml:space="preserve"> </w:t>
      </w:r>
      <w:r w:rsidR="00ED3412" w:rsidRPr="00A418D6">
        <w:rPr>
          <w:lang w:val="bg-BG" w:eastAsia="en-US"/>
        </w:rPr>
        <w:t>27996/06</w:t>
      </w:r>
      <w:r w:rsidR="009012B7">
        <w:rPr>
          <w:lang w:val="bg-BG" w:eastAsia="en-US"/>
        </w:rPr>
        <w:t xml:space="preserve"> </w:t>
      </w:r>
      <w:r w:rsidR="003C6EF8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ED3412" w:rsidRPr="00A418D6">
        <w:rPr>
          <w:lang w:val="bg-BG" w:eastAsia="en-US"/>
        </w:rPr>
        <w:t>34836/06</w:t>
      </w:r>
      <w:r w:rsidR="00ED3412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§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39,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lang w:val="bg-BG" w:eastAsia="en-US"/>
        </w:rPr>
        <w:t>22</w:t>
      </w:r>
      <w:r w:rsidR="009012B7">
        <w:rPr>
          <w:snapToGrid w:val="0"/>
          <w:lang w:val="bg-BG" w:eastAsia="en-US"/>
        </w:rPr>
        <w:t xml:space="preserve"> </w:t>
      </w:r>
      <w:r w:rsidR="00C40FDE" w:rsidRPr="00A418D6">
        <w:rPr>
          <w:snapToGrid w:val="0"/>
          <w:lang w:val="bg-BG" w:eastAsia="en-US"/>
        </w:rPr>
        <w:t>декември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2009</w:t>
      </w:r>
      <w:r w:rsidR="009549A1">
        <w:rPr>
          <w:snapToGrid w:val="0"/>
          <w:lang w:val="bg-BG" w:eastAsia="en-US"/>
        </w:rPr>
        <w:t> г.</w:t>
      </w:r>
      <w:r w:rsidR="00092CEC" w:rsidRPr="00A418D6">
        <w:rPr>
          <w:lang w:val="bg-BG"/>
        </w:rPr>
        <w:t>).</w:t>
      </w:r>
    </w:p>
    <w:p w:rsidR="00F81BD9" w:rsidRPr="00A418D6" w:rsidRDefault="00C96DDB" w:rsidP="00ED0E36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664990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49</w:t>
      </w:r>
      <w:r w:rsidRPr="00A418D6">
        <w:rPr>
          <w:lang w:val="bg-BG"/>
        </w:rPr>
        <w:fldChar w:fldCharType="end"/>
      </w:r>
      <w:r w:rsidR="00664990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94E8D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решено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положението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попада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приложното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664990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664990" w:rsidRPr="00A418D6">
        <w:rPr>
          <w:lang w:val="bg-BG"/>
        </w:rPr>
        <w:t>1.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въпрос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първо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отбелязано,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съществуват</w:t>
      </w:r>
      <w:r w:rsidR="009012B7">
        <w:rPr>
          <w:lang w:val="bg-BG"/>
        </w:rPr>
        <w:t xml:space="preserve"> </w:t>
      </w:r>
      <w:r w:rsidR="00F16823">
        <w:rPr>
          <w:lang w:val="bg-BG"/>
        </w:rPr>
        <w:t>известни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съмнения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обхванат</w:t>
      </w:r>
      <w:r w:rsidR="00F16823">
        <w:rPr>
          <w:lang w:val="bg-BG"/>
        </w:rPr>
        <w:t xml:space="preserve">о </w:t>
      </w:r>
      <w:r w:rsidR="00794E8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разпоредба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(</w:t>
      </w:r>
      <w:r w:rsidR="00794E8D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ED0E36" w:rsidRPr="00A418D6">
        <w:rPr>
          <w:i/>
          <w:lang w:val="bg-BG"/>
        </w:rPr>
        <w:t>Leyla</w:t>
      </w:r>
      <w:r w:rsidR="009012B7">
        <w:rPr>
          <w:i/>
          <w:lang w:val="bg-BG"/>
        </w:rPr>
        <w:t xml:space="preserve"> </w:t>
      </w:r>
      <w:proofErr w:type="spellStart"/>
      <w:r w:rsidR="00ED0E36" w:rsidRPr="00A418D6">
        <w:rPr>
          <w:i/>
          <w:lang w:val="bg-BG"/>
        </w:rPr>
        <w:t>Şahin</w:t>
      </w:r>
      <w:proofErr w:type="spellEnd"/>
      <w:r w:rsidR="009012B7">
        <w:rPr>
          <w:i/>
          <w:lang w:val="bg-BG"/>
        </w:rPr>
        <w:t xml:space="preserve"> </w:t>
      </w:r>
      <w:r w:rsidR="00ED0E36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proofErr w:type="spellStart"/>
      <w:r w:rsidR="00ED0E36" w:rsidRPr="00A418D6">
        <w:rPr>
          <w:i/>
          <w:lang w:val="bg-BG"/>
        </w:rPr>
        <w:t>Turkey</w:t>
      </w:r>
      <w:proofErr w:type="spellEnd"/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[GC],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44774/98,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§§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136,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2005</w:t>
      </w:r>
      <w:r w:rsidR="00ED0E36" w:rsidRPr="00A418D6">
        <w:rPr>
          <w:lang w:val="bg-BG"/>
        </w:rPr>
        <w:noBreakHyphen/>
        <w:t>XI).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второ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място</w:t>
      </w:r>
      <w:r w:rsidR="00ED0E3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16823">
        <w:rPr>
          <w:lang w:val="bg-BG"/>
        </w:rPr>
        <w:t xml:space="preserve">въпреки че </w:t>
      </w:r>
      <w:r w:rsidR="00794E8D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разпоредба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тълкувана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налагаща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задължение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страните</w:t>
      </w:r>
      <w:r w:rsidR="00F16823">
        <w:rPr>
          <w:lang w:val="bg-BG"/>
        </w:rPr>
        <w:t xml:space="preserve"> </w:t>
      </w:r>
      <w:proofErr w:type="spellStart"/>
      <w:r w:rsidR="00794E8D" w:rsidRPr="00A418D6">
        <w:rPr>
          <w:lang w:val="bg-BG"/>
        </w:rPr>
        <w:t>съдоговорителки</w:t>
      </w:r>
      <w:proofErr w:type="spellEnd"/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създадат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субсидират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конкретни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образователни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заведения</w:t>
      </w:r>
      <w:r w:rsidR="00ED0E3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всяка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държава,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прави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това,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задължена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осигури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ефективен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достъп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(</w:t>
      </w:r>
      <w:r w:rsidR="00794E8D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794E8D" w:rsidRPr="00A418D6">
        <w:rPr>
          <w:i/>
          <w:iCs/>
          <w:lang w:val="bg-BG"/>
        </w:rPr>
        <w:t>Дело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lang w:val="bg-BG"/>
        </w:rPr>
        <w:t>„</w:t>
      </w:r>
      <w:r w:rsidR="00794E8D" w:rsidRPr="00A418D6">
        <w:rPr>
          <w:i/>
          <w:lang w:val="bg-BG"/>
        </w:rPr>
        <w:t>във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lang w:val="bg-BG"/>
        </w:rPr>
        <w:t>връзка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lang w:val="bg-BG"/>
        </w:rPr>
        <w:t>с</w:t>
      </w:r>
      <w:r w:rsidR="009012B7">
        <w:rPr>
          <w:i/>
          <w:lang w:val="bg-BG"/>
        </w:rPr>
        <w:t xml:space="preserve"> </w:t>
      </w:r>
      <w:r w:rsidR="00794E8D" w:rsidRPr="00A418D6">
        <w:rPr>
          <w:i/>
          <w:iCs/>
          <w:lang w:val="bg-BG"/>
        </w:rPr>
        <w:t>определени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аспекти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законите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за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използването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езици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образованието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794E8D" w:rsidRPr="00A418D6">
        <w:rPr>
          <w:i/>
          <w:iCs/>
          <w:lang w:val="bg-BG"/>
        </w:rPr>
        <w:t>Белгия</w:t>
      </w:r>
      <w:r w:rsidR="00F16823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794E8D" w:rsidRPr="00A418D6">
        <w:rPr>
          <w:iCs/>
          <w:lang w:val="bg-BG"/>
        </w:rPr>
        <w:t>(по</w:t>
      </w:r>
      <w:r w:rsidR="009012B7">
        <w:rPr>
          <w:iCs/>
          <w:lang w:val="bg-BG"/>
        </w:rPr>
        <w:t xml:space="preserve"> </w:t>
      </w:r>
      <w:r w:rsidR="00794E8D" w:rsidRPr="00A418D6">
        <w:rPr>
          <w:iCs/>
          <w:lang w:val="bg-BG"/>
        </w:rPr>
        <w:t>същество)</w:t>
      </w:r>
      <w:r w:rsidR="0036718D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794E8D" w:rsidRPr="00A418D6">
        <w:rPr>
          <w:lang w:val="bg-BG" w:eastAsia="en-US"/>
        </w:rPr>
        <w:t>стр</w:t>
      </w:r>
      <w:r w:rsidR="0036718D" w:rsidRPr="00A418D6">
        <w:rPr>
          <w:lang w:val="bg-BG" w:eastAsia="en-US"/>
        </w:rPr>
        <w:t>.</w:t>
      </w:r>
      <w:r w:rsidR="00F16823">
        <w:rPr>
          <w:lang w:val="bg-BG" w:eastAsia="en-US"/>
        </w:rPr>
        <w:t xml:space="preserve"> </w:t>
      </w:r>
      <w:r w:rsidR="00086A25" w:rsidRPr="00A418D6">
        <w:rPr>
          <w:lang w:val="bg-BG" w:eastAsia="en-US"/>
        </w:rPr>
        <w:t>30</w:t>
      </w:r>
      <w:r w:rsidR="002C121E" w:rsidRPr="00A418D6">
        <w:rPr>
          <w:lang w:val="bg-BG" w:eastAsia="en-US"/>
        </w:rPr>
        <w:noBreakHyphen/>
      </w:r>
      <w:r w:rsidR="00086A25" w:rsidRPr="00A418D6">
        <w:rPr>
          <w:lang w:val="bg-BG" w:eastAsia="en-US"/>
        </w:rPr>
        <w:t>31</w:t>
      </w:r>
      <w:r w:rsidR="0036718D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6718D" w:rsidRPr="00A418D6">
        <w:rPr>
          <w:lang w:val="bg-BG" w:eastAsia="en-US"/>
        </w:rPr>
        <w:t>§§</w:t>
      </w:r>
      <w:r w:rsidR="009012B7">
        <w:rPr>
          <w:lang w:val="bg-BG" w:eastAsia="en-US"/>
        </w:rPr>
        <w:t xml:space="preserve"> </w:t>
      </w:r>
      <w:r w:rsidR="0036718D" w:rsidRPr="00A418D6">
        <w:rPr>
          <w:lang w:val="bg-BG" w:eastAsia="en-US"/>
        </w:rPr>
        <w:t>3</w:t>
      </w:r>
      <w:r w:rsidR="009012B7">
        <w:rPr>
          <w:lang w:val="bg-BG" w:eastAsia="en-US"/>
        </w:rPr>
        <w:t xml:space="preserve"> </w:t>
      </w:r>
      <w:r w:rsidR="00794E8D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36718D" w:rsidRPr="00A418D6">
        <w:rPr>
          <w:lang w:val="bg-BG" w:eastAsia="en-US"/>
        </w:rPr>
        <w:t>4,</w:t>
      </w:r>
      <w:r w:rsidR="009012B7">
        <w:rPr>
          <w:lang w:val="bg-BG" w:eastAsia="en-US"/>
        </w:rPr>
        <w:t xml:space="preserve"> </w:t>
      </w:r>
      <w:r w:rsidR="00794E8D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36718D" w:rsidRPr="00A418D6">
        <w:rPr>
          <w:i/>
          <w:lang w:val="bg-BG"/>
        </w:rPr>
        <w:t>Leyla</w:t>
      </w:r>
      <w:r w:rsidR="009012B7">
        <w:rPr>
          <w:i/>
          <w:lang w:val="bg-BG"/>
        </w:rPr>
        <w:t xml:space="preserve"> </w:t>
      </w:r>
      <w:proofErr w:type="spellStart"/>
      <w:r w:rsidR="0036718D" w:rsidRPr="00A418D6">
        <w:rPr>
          <w:i/>
          <w:lang w:val="bg-BG"/>
        </w:rPr>
        <w:t>Şahin</w:t>
      </w:r>
      <w:proofErr w:type="spellEnd"/>
      <w:r w:rsidR="0036718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D0E36" w:rsidRPr="00A418D6">
        <w:rPr>
          <w:lang w:val="bg-BG"/>
        </w:rPr>
        <w:t>137</w:t>
      </w:r>
      <w:r w:rsidR="00A92F7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двете</w:t>
      </w:r>
      <w:r w:rsidR="009012B7">
        <w:rPr>
          <w:lang w:val="bg-BG"/>
        </w:rPr>
        <w:t xml:space="preserve"> </w:t>
      </w:r>
      <w:r w:rsidR="00794E8D" w:rsidRPr="00A418D6">
        <w:rPr>
          <w:lang w:val="bg-BG"/>
        </w:rPr>
        <w:t>цитирани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ED0E36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F16823" w:rsidRPr="00A418D6">
        <w:rPr>
          <w:lang w:val="bg-BG"/>
        </w:rPr>
        <w:t>С</w:t>
      </w:r>
      <w:r w:rsidR="00F16823">
        <w:rPr>
          <w:lang w:val="bg-BG"/>
        </w:rPr>
        <w:t xml:space="preserve"> </w:t>
      </w:r>
      <w:r w:rsidR="00D323AB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думи</w:t>
      </w:r>
      <w:r w:rsidR="005D1F1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достъпът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образователни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институции,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съществуват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определен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момент,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присъща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правото,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предвидено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първото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изречение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A64DE1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A64DE1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A64DE1" w:rsidRPr="00A418D6">
        <w:rPr>
          <w:lang w:val="bg-BG"/>
        </w:rPr>
        <w:t>(</w:t>
      </w:r>
      <w:r w:rsidR="00D323AB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proofErr w:type="spellStart"/>
      <w:r w:rsidR="00CC4452" w:rsidRPr="00A418D6">
        <w:rPr>
          <w:i/>
          <w:lang w:val="bg-BG" w:eastAsia="en-US"/>
        </w:rPr>
        <w:t>Kjeldsen</w:t>
      </w:r>
      <w:proofErr w:type="spellEnd"/>
      <w:r w:rsidR="00CC4452" w:rsidRPr="00A418D6">
        <w:rPr>
          <w:i/>
          <w:lang w:val="bg-BG" w:eastAsia="en-US"/>
        </w:rPr>
        <w:t>,</w:t>
      </w:r>
      <w:r w:rsidR="009012B7">
        <w:rPr>
          <w:i/>
          <w:lang w:val="bg-BG" w:eastAsia="en-US"/>
        </w:rPr>
        <w:t xml:space="preserve"> </w:t>
      </w:r>
      <w:proofErr w:type="spellStart"/>
      <w:r w:rsidR="00CC4452" w:rsidRPr="00A418D6">
        <w:rPr>
          <w:i/>
          <w:lang w:val="bg-BG" w:eastAsia="en-US"/>
        </w:rPr>
        <w:t>Busk</w:t>
      </w:r>
      <w:proofErr w:type="spellEnd"/>
      <w:r w:rsidR="009012B7">
        <w:rPr>
          <w:i/>
          <w:lang w:val="bg-BG" w:eastAsia="en-US"/>
        </w:rPr>
        <w:t xml:space="preserve"> </w:t>
      </w:r>
      <w:proofErr w:type="spellStart"/>
      <w:r w:rsidR="00CC4452" w:rsidRPr="00A418D6">
        <w:rPr>
          <w:i/>
          <w:lang w:val="bg-BG" w:eastAsia="en-US"/>
        </w:rPr>
        <w:t>Madsen</w:t>
      </w:r>
      <w:proofErr w:type="spellEnd"/>
      <w:r w:rsidR="009012B7">
        <w:rPr>
          <w:i/>
          <w:lang w:val="bg-BG" w:eastAsia="en-US"/>
        </w:rPr>
        <w:t xml:space="preserve"> </w:t>
      </w:r>
      <w:r w:rsidR="00CC4452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r w:rsidR="00CC4452" w:rsidRPr="00A418D6">
        <w:rPr>
          <w:i/>
          <w:lang w:val="bg-BG" w:eastAsia="en-US"/>
        </w:rPr>
        <w:t>Pedersen</w:t>
      </w:r>
      <w:r w:rsidR="009012B7">
        <w:rPr>
          <w:i/>
          <w:lang w:val="bg-BG" w:eastAsia="en-US"/>
        </w:rPr>
        <w:t xml:space="preserve"> </w:t>
      </w:r>
      <w:r w:rsidR="00CC4452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CC4452" w:rsidRPr="00A418D6">
        <w:rPr>
          <w:i/>
          <w:lang w:val="bg-BG" w:eastAsia="en-US"/>
        </w:rPr>
        <w:t>Denmark</w:t>
      </w:r>
      <w:proofErr w:type="spellEnd"/>
      <w:r w:rsidR="00CC4452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7</w:t>
      </w:r>
      <w:r w:rsidR="009012B7">
        <w:rPr>
          <w:lang w:val="bg-BG" w:eastAsia="en-US"/>
        </w:rPr>
        <w:t xml:space="preserve"> </w:t>
      </w:r>
      <w:r w:rsidR="00C40FDE" w:rsidRPr="00A418D6">
        <w:rPr>
          <w:lang w:val="bg-BG" w:eastAsia="en-US"/>
        </w:rPr>
        <w:t>декември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1976</w:t>
      </w:r>
      <w:r w:rsidR="009549A1">
        <w:rPr>
          <w:lang w:val="bg-BG" w:eastAsia="en-US"/>
        </w:rPr>
        <w:t> г.</w:t>
      </w:r>
      <w:r w:rsidR="00CC4452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52,</w:t>
      </w:r>
      <w:r w:rsidR="009012B7">
        <w:rPr>
          <w:lang w:val="bg-BG" w:eastAsia="en-US"/>
        </w:rPr>
        <w:t xml:space="preserve"> </w:t>
      </w:r>
      <w:r w:rsidR="00D323AB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CC4452" w:rsidRPr="00A418D6">
        <w:rPr>
          <w:lang w:val="bg-BG" w:eastAsia="en-US"/>
        </w:rPr>
        <w:t>23;</w:t>
      </w:r>
      <w:r w:rsidR="009012B7">
        <w:rPr>
          <w:lang w:val="bg-BG" w:eastAsia="en-US"/>
        </w:rPr>
        <w:t xml:space="preserve"> </w:t>
      </w:r>
      <w:proofErr w:type="spellStart"/>
      <w:r w:rsidR="00BD6D45" w:rsidRPr="00A418D6">
        <w:rPr>
          <w:i/>
          <w:lang w:val="bg-BG" w:eastAsia="en-US"/>
        </w:rPr>
        <w:t>Mürsel</w:t>
      </w:r>
      <w:proofErr w:type="spellEnd"/>
      <w:r w:rsidR="009012B7">
        <w:rPr>
          <w:i/>
          <w:lang w:val="bg-BG" w:eastAsia="en-US"/>
        </w:rPr>
        <w:t xml:space="preserve"> </w:t>
      </w:r>
      <w:proofErr w:type="spellStart"/>
      <w:r w:rsidR="00BD6D45" w:rsidRPr="00A418D6">
        <w:rPr>
          <w:i/>
          <w:lang w:val="bg-BG" w:eastAsia="en-US"/>
        </w:rPr>
        <w:t>Eren</w:t>
      </w:r>
      <w:proofErr w:type="spellEnd"/>
      <w:r w:rsidR="009012B7">
        <w:rPr>
          <w:i/>
          <w:lang w:val="bg-BG" w:eastAsia="en-US"/>
        </w:rPr>
        <w:t xml:space="preserve"> </w:t>
      </w:r>
      <w:r w:rsidR="00BD6D45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BD6D45" w:rsidRPr="00A418D6">
        <w:rPr>
          <w:i/>
          <w:lang w:val="bg-BG" w:eastAsia="en-US"/>
        </w:rPr>
        <w:t>Turkey</w:t>
      </w:r>
      <w:proofErr w:type="spellEnd"/>
      <w:r w:rsidR="00BD6D45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60856/00,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41,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BD6D45" w:rsidRPr="00A418D6">
        <w:rPr>
          <w:lang w:val="bg-BG" w:eastAsia="en-US"/>
        </w:rPr>
        <w:t>2006</w:t>
      </w:r>
      <w:r w:rsidR="00BD6D45" w:rsidRPr="00A418D6">
        <w:rPr>
          <w:lang w:val="bg-BG" w:eastAsia="en-US"/>
        </w:rPr>
        <w:noBreakHyphen/>
        <w:t>II</w:t>
      </w:r>
      <w:r w:rsidR="00CC4452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A64DE1" w:rsidRPr="00A418D6">
        <w:rPr>
          <w:i/>
          <w:lang w:val="bg-BG" w:eastAsia="en-US"/>
        </w:rPr>
        <w:t>İrfan</w:t>
      </w:r>
      <w:proofErr w:type="spellEnd"/>
      <w:r w:rsidR="009012B7">
        <w:rPr>
          <w:i/>
          <w:lang w:val="bg-BG" w:eastAsia="en-US"/>
        </w:rPr>
        <w:t xml:space="preserve"> </w:t>
      </w:r>
      <w:proofErr w:type="spellStart"/>
      <w:r w:rsidR="00A64DE1" w:rsidRPr="00A418D6">
        <w:rPr>
          <w:i/>
          <w:lang w:val="bg-BG" w:eastAsia="en-US"/>
        </w:rPr>
        <w:t>Temel</w:t>
      </w:r>
      <w:proofErr w:type="spellEnd"/>
      <w:r w:rsidR="009012B7">
        <w:rPr>
          <w:i/>
          <w:lang w:val="bg-BG" w:eastAsia="en-US"/>
        </w:rPr>
        <w:t xml:space="preserve"> </w:t>
      </w:r>
      <w:r w:rsidR="00A64DE1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A64DE1" w:rsidRPr="00A418D6">
        <w:rPr>
          <w:i/>
          <w:lang w:val="bg-BG" w:eastAsia="en-US"/>
        </w:rPr>
        <w:t>Others</w:t>
      </w:r>
      <w:proofErr w:type="spellEnd"/>
      <w:r w:rsidR="009012B7">
        <w:rPr>
          <w:i/>
          <w:lang w:val="bg-BG" w:eastAsia="en-US"/>
        </w:rPr>
        <w:t xml:space="preserve"> </w:t>
      </w:r>
      <w:r w:rsidR="00A64DE1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A64DE1" w:rsidRPr="00A418D6">
        <w:rPr>
          <w:i/>
          <w:lang w:val="bg-BG" w:eastAsia="en-US"/>
        </w:rPr>
        <w:t>Turkey</w:t>
      </w:r>
      <w:proofErr w:type="spellEnd"/>
      <w:r w:rsidR="00A64DE1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64DE1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A64DE1" w:rsidRPr="00A418D6">
        <w:rPr>
          <w:lang w:val="bg-BG" w:eastAsia="en-US"/>
        </w:rPr>
        <w:t>36458/02,</w:t>
      </w:r>
      <w:r w:rsidR="009012B7">
        <w:rPr>
          <w:lang w:val="bg-BG" w:eastAsia="en-US"/>
        </w:rPr>
        <w:t xml:space="preserve"> </w:t>
      </w:r>
      <w:r w:rsidR="00A64DE1" w:rsidRPr="00A418D6">
        <w:rPr>
          <w:snapToGrid w:val="0"/>
          <w:lang w:val="bg-BG" w:eastAsia="en-US"/>
        </w:rPr>
        <w:t>§</w:t>
      </w:r>
      <w:r w:rsidR="009012B7">
        <w:rPr>
          <w:snapToGrid w:val="0"/>
          <w:lang w:val="bg-BG" w:eastAsia="en-US"/>
        </w:rPr>
        <w:t xml:space="preserve"> </w:t>
      </w:r>
      <w:r w:rsidR="00A64DE1" w:rsidRPr="00A418D6">
        <w:rPr>
          <w:snapToGrid w:val="0"/>
          <w:lang w:val="bg-BG" w:eastAsia="en-US"/>
        </w:rPr>
        <w:t>39,</w:t>
      </w:r>
      <w:r w:rsidR="009012B7">
        <w:rPr>
          <w:snapToGrid w:val="0"/>
          <w:lang w:val="bg-BG" w:eastAsia="en-US"/>
        </w:rPr>
        <w:t xml:space="preserve"> </w:t>
      </w:r>
      <w:r w:rsidR="00A64DE1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A64DE1" w:rsidRPr="00A418D6">
        <w:rPr>
          <w:lang w:val="bg-BG" w:eastAsia="en-US"/>
        </w:rPr>
        <w:t>2009</w:t>
      </w:r>
      <w:r w:rsidR="00A64DE1" w:rsidRPr="00A418D6">
        <w:rPr>
          <w:lang w:val="bg-BG" w:eastAsia="en-US"/>
        </w:rPr>
        <w:noBreakHyphen/>
        <w:t>...</w:t>
      </w:r>
      <w:r w:rsidR="00DD07D7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D323AB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proofErr w:type="spellStart"/>
      <w:r w:rsidR="00DD07D7" w:rsidRPr="00A418D6">
        <w:rPr>
          <w:i/>
          <w:lang w:val="bg-BG" w:eastAsia="en-US"/>
        </w:rPr>
        <w:t>Oršuš</w:t>
      </w:r>
      <w:proofErr w:type="spellEnd"/>
      <w:r w:rsidR="009012B7">
        <w:rPr>
          <w:i/>
          <w:lang w:val="bg-BG" w:eastAsia="en-US"/>
        </w:rPr>
        <w:t xml:space="preserve"> </w:t>
      </w:r>
      <w:r w:rsidR="00DD07D7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DD07D7" w:rsidRPr="00A418D6">
        <w:rPr>
          <w:i/>
          <w:lang w:val="bg-BG" w:eastAsia="en-US"/>
        </w:rPr>
        <w:t>Others</w:t>
      </w:r>
      <w:proofErr w:type="spellEnd"/>
      <w:r w:rsidR="00DD07D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D323AB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DD07D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DD07D7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DD07D7" w:rsidRPr="00A418D6">
        <w:rPr>
          <w:lang w:val="bg-BG" w:eastAsia="en-US"/>
        </w:rPr>
        <w:t>146</w:t>
      </w:r>
      <w:r w:rsidR="00A64DE1" w:rsidRPr="00A418D6">
        <w:rPr>
          <w:lang w:val="bg-BG"/>
        </w:rPr>
        <w:t>)</w:t>
      </w:r>
      <w:r w:rsidR="00CC445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F16823">
        <w:rPr>
          <w:lang w:val="bg-BG"/>
        </w:rPr>
        <w:t>По отношение на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дело</w:t>
      </w:r>
      <w:r w:rsidR="00F16823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записали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посещават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средн</w:t>
      </w:r>
      <w:r w:rsidR="00B0211D">
        <w:rPr>
          <w:lang w:val="bg-BG"/>
        </w:rPr>
        <w:t>и</w:t>
      </w:r>
      <w:r w:rsidR="00127528">
        <w:rPr>
          <w:lang w:val="bg-BG"/>
        </w:rPr>
        <w:t xml:space="preserve"> </w:t>
      </w:r>
      <w:r w:rsidR="00D323AB" w:rsidRPr="00A418D6">
        <w:rPr>
          <w:lang w:val="bg-BG"/>
        </w:rPr>
        <w:t>училища,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създадени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управлявани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българската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1356C7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6D60CA" w:rsidRPr="00A418D6">
        <w:rPr>
          <w:lang w:val="bg-BG"/>
        </w:rPr>
        <w:instrText xml:space="preserve"> REF Background_3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11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1356C7" w:rsidRPr="00A418D6">
        <w:rPr>
          <w:lang w:val="bg-BG"/>
        </w:rPr>
        <w:t>)</w:t>
      </w:r>
      <w:r w:rsidR="00F81BD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По-късно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поискано</w:t>
      </w:r>
      <w:r w:rsidR="00DA481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оглед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гражданство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имиграционен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стату</w:t>
      </w:r>
      <w:r w:rsidR="00F16823">
        <w:rPr>
          <w:lang w:val="bg-BG"/>
        </w:rPr>
        <w:t>т</w:t>
      </w:r>
      <w:r w:rsidR="00DA481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заплатят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продължат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си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49470B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D323A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6D60CA" w:rsidRPr="00A418D6">
        <w:rPr>
          <w:lang w:val="bg-BG"/>
        </w:rPr>
        <w:instrText xml:space="preserve"> REF AP_intro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17</w:t>
      </w:r>
      <w:r w:rsidRPr="00A418D6">
        <w:rPr>
          <w:lang w:val="bg-BG"/>
        </w:rPr>
        <w:fldChar w:fldCharType="end"/>
      </w:r>
      <w:r w:rsidR="002C4704" w:rsidRPr="00A418D6">
        <w:rPr>
          <w:lang w:val="bg-BG"/>
        </w:rPr>
        <w:noBreakHyphen/>
      </w:r>
      <w:r w:rsidRPr="00A418D6">
        <w:rPr>
          <w:lang w:val="bg-BG"/>
        </w:rPr>
        <w:fldChar w:fldCharType="begin"/>
      </w:r>
      <w:r w:rsidR="002C4704" w:rsidRPr="00A418D6">
        <w:rPr>
          <w:lang w:val="bg-BG"/>
        </w:rPr>
        <w:instrText xml:space="preserve"> REF AP_SAC_judgment_13_June_2006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20</w:t>
      </w:r>
      <w:r w:rsidRPr="00A418D6">
        <w:rPr>
          <w:lang w:val="bg-BG"/>
        </w:rPr>
        <w:fldChar w:fldCharType="end"/>
      </w:r>
      <w:r w:rsidR="006D60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6D60CA" w:rsidRPr="00A418D6">
        <w:rPr>
          <w:lang w:val="bg-BG"/>
        </w:rPr>
        <w:instrText xml:space="preserve"> REF VP_intro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25</w:t>
      </w:r>
      <w:r w:rsidRPr="00A418D6">
        <w:rPr>
          <w:lang w:val="bg-BG"/>
        </w:rPr>
        <w:fldChar w:fldCharType="end"/>
      </w:r>
      <w:r w:rsidR="006A448E" w:rsidRPr="00A418D6">
        <w:rPr>
          <w:lang w:val="bg-BG"/>
        </w:rPr>
        <w:noBreakHyphen/>
      </w:r>
      <w:r w:rsidRPr="00A418D6">
        <w:rPr>
          <w:lang w:val="bg-BG"/>
        </w:rPr>
        <w:fldChar w:fldCharType="begin"/>
      </w:r>
      <w:r w:rsidR="006D60CA" w:rsidRPr="00A418D6">
        <w:rPr>
          <w:lang w:val="bg-BG"/>
        </w:rPr>
        <w:instrText xml:space="preserve"> REF VP_letter_20_March_2007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28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22053A" w:rsidRPr="00A418D6">
        <w:rPr>
          <w:lang w:val="bg-BG"/>
        </w:rPr>
        <w:instrText xml:space="preserve"> REF VP_claim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49470B" w:rsidRPr="00A418D6">
        <w:rPr>
          <w:lang w:val="bg-BG"/>
        </w:rPr>
        <w:t>)</w:t>
      </w:r>
      <w:r w:rsidR="00F81BD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Следователно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оплакване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попада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приложното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2C5B4C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2C5B4C" w:rsidRPr="00A418D6">
        <w:rPr>
          <w:lang w:val="bg-BG"/>
        </w:rPr>
        <w:t>1</w:t>
      </w:r>
      <w:r w:rsidR="00F81BD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достатъчно,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323AB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F16823" w:rsidRPr="00A418D6">
        <w:rPr>
          <w:lang w:val="bg-BG"/>
        </w:rPr>
        <w:t>приложим</w:t>
      </w:r>
      <w:r w:rsidR="00F16823">
        <w:rPr>
          <w:lang w:val="bg-BG"/>
        </w:rPr>
        <w:t xml:space="preserve"> </w:t>
      </w:r>
      <w:r w:rsidR="00D323AB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F81BD9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F81BD9" w:rsidRPr="00A418D6">
        <w:rPr>
          <w:lang w:val="bg-BG"/>
        </w:rPr>
        <w:t>.</w:t>
      </w:r>
    </w:p>
    <w:p w:rsidR="00C633B2" w:rsidRPr="00A418D6" w:rsidRDefault="00C633B2" w:rsidP="00D510CA">
      <w:pPr>
        <w:pStyle w:val="JuH1"/>
        <w:outlineLvl w:val="3"/>
        <w:rPr>
          <w:lang w:val="bg-BG"/>
        </w:rPr>
      </w:pPr>
      <w:r w:rsidRPr="00A418D6">
        <w:rPr>
          <w:lang w:val="bg-BG"/>
        </w:rPr>
        <w:t>2.</w:t>
      </w:r>
      <w:r w:rsidR="00333DC3">
        <w:rPr>
          <w:lang w:val="bg-BG"/>
        </w:rPr>
        <w:t>  </w:t>
      </w:r>
      <w:r w:rsidR="00B737E6" w:rsidRPr="00A418D6">
        <w:rPr>
          <w:lang w:val="bg-BG"/>
        </w:rPr>
        <w:t>Имало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ли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третирането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намиращи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аналогично</w:t>
      </w:r>
      <w:r w:rsidR="009012B7">
        <w:rPr>
          <w:lang w:val="bg-BG"/>
        </w:rPr>
        <w:t xml:space="preserve"> </w:t>
      </w:r>
      <w:r w:rsidR="00B737E6" w:rsidRPr="00A418D6">
        <w:rPr>
          <w:lang w:val="bg-BG"/>
        </w:rPr>
        <w:t>положение</w:t>
      </w:r>
      <w:r w:rsidR="00731472" w:rsidRPr="00A418D6">
        <w:rPr>
          <w:lang w:val="bg-BG"/>
        </w:rPr>
        <w:t>?</w:t>
      </w:r>
    </w:p>
    <w:p w:rsidR="00D432C3" w:rsidRPr="00A418D6" w:rsidRDefault="00C96DDB" w:rsidP="00D432C3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D432C3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50</w:t>
      </w:r>
      <w:r w:rsidRPr="00A418D6">
        <w:rPr>
          <w:lang w:val="bg-BG"/>
        </w:rPr>
        <w:fldChar w:fldCharType="end"/>
      </w:r>
      <w:r w:rsidR="00D432C3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D432C3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ученици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16823">
        <w:rPr>
          <w:lang w:val="bg-BG"/>
        </w:rPr>
        <w:t>средно</w:t>
      </w:r>
      <w:r w:rsidR="00127528">
        <w:rPr>
          <w:lang w:val="bg-BG"/>
        </w:rPr>
        <w:t xml:space="preserve"> </w:t>
      </w:r>
      <w:r w:rsidR="004E3959" w:rsidRPr="00A418D6">
        <w:rPr>
          <w:lang w:val="bg-BG"/>
        </w:rPr>
        <w:t>училище</w:t>
      </w:r>
      <w:r w:rsidR="009012B7">
        <w:rPr>
          <w:lang w:val="bg-BG"/>
        </w:rPr>
        <w:t xml:space="preserve"> </w:t>
      </w:r>
      <w:r w:rsidR="00D432C3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положение</w:t>
      </w:r>
      <w:r w:rsidR="00D432C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принудени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училищни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такси</w:t>
      </w:r>
      <w:r w:rsidR="00D432C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дължи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изключително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гражданство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имиграционен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статус</w:t>
      </w:r>
      <w:r w:rsidR="00D432C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Закон</w:t>
      </w:r>
      <w:r w:rsidR="004E3959" w:rsidRPr="00A418D6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народната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просвета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870048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D30DC6" w:rsidRPr="00A418D6">
        <w:rPr>
          <w:lang w:val="bg-BG"/>
        </w:rPr>
        <w:instrText xml:space="preserve"> REF National_Education_Act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32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870048" w:rsidRPr="00A418D6">
        <w:rPr>
          <w:lang w:val="bg-BG"/>
        </w:rPr>
        <w:t>)</w:t>
      </w:r>
      <w:r w:rsidR="00D432C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начин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ж</w:t>
      </w:r>
      <w:r w:rsidR="005511F1" w:rsidRPr="00A418D6">
        <w:rPr>
          <w:lang w:val="bg-BG"/>
        </w:rPr>
        <w:t>албоподателите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явно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третирани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по-неблагоприятен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начин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другите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сравнително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сходна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ситуация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3A0832">
        <w:rPr>
          <w:lang w:val="bg-BG"/>
        </w:rPr>
        <w:t>субективни причини</w:t>
      </w:r>
      <w:r w:rsidR="006E22B0" w:rsidRPr="00A418D6">
        <w:rPr>
          <w:lang w:val="bg-BG"/>
        </w:rPr>
        <w:t>.</w:t>
      </w:r>
    </w:p>
    <w:p w:rsidR="00EE3C08" w:rsidRPr="00A418D6" w:rsidRDefault="00EF5121" w:rsidP="00D510CA">
      <w:pPr>
        <w:pStyle w:val="JuH1"/>
        <w:outlineLvl w:val="3"/>
        <w:rPr>
          <w:lang w:val="bg-BG"/>
        </w:rPr>
      </w:pPr>
      <w:r w:rsidRPr="00A418D6">
        <w:rPr>
          <w:lang w:val="bg-BG"/>
        </w:rPr>
        <w:t>3</w:t>
      </w:r>
      <w:r w:rsidR="00EE3C08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B0211D" w:rsidRPr="00A418D6">
        <w:rPr>
          <w:lang w:val="bg-BG"/>
        </w:rPr>
        <w:t>Разликата</w:t>
      </w:r>
      <w:r w:rsidR="00B0211D">
        <w:rPr>
          <w:lang w:val="bg-BG"/>
        </w:rPr>
        <w:t xml:space="preserve"> </w:t>
      </w:r>
      <w:r w:rsidR="00B0211D" w:rsidRPr="00A418D6">
        <w:rPr>
          <w:lang w:val="bg-BG"/>
        </w:rPr>
        <w:t>в</w:t>
      </w:r>
      <w:r w:rsidR="00B0211D">
        <w:rPr>
          <w:lang w:val="bg-BG"/>
        </w:rPr>
        <w:t xml:space="preserve"> </w:t>
      </w:r>
      <w:r w:rsidR="00B0211D" w:rsidRPr="00A418D6">
        <w:rPr>
          <w:lang w:val="bg-BG"/>
        </w:rPr>
        <w:t>третирането</w:t>
      </w:r>
      <w:r w:rsidR="00B0211D">
        <w:rPr>
          <w:lang w:val="bg-BG"/>
        </w:rPr>
        <w:t xml:space="preserve"> </w:t>
      </w:r>
      <w:r w:rsidR="00B0211D" w:rsidRPr="00A418D6">
        <w:rPr>
          <w:lang w:val="bg-BG"/>
        </w:rPr>
        <w:t>имал</w:t>
      </w:r>
      <w:r w:rsidR="00B0211D">
        <w:rPr>
          <w:lang w:val="bg-BG"/>
        </w:rPr>
        <w:t xml:space="preserve">а </w:t>
      </w:r>
      <w:r w:rsidR="004E3959" w:rsidRPr="00A418D6">
        <w:rPr>
          <w:lang w:val="bg-BG"/>
        </w:rPr>
        <w:t>ли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обективно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разумно</w:t>
      </w:r>
      <w:r w:rsidR="009012B7">
        <w:rPr>
          <w:lang w:val="bg-BG"/>
        </w:rPr>
        <w:t xml:space="preserve"> </w:t>
      </w:r>
      <w:r w:rsidR="004E3959" w:rsidRPr="00A418D6">
        <w:rPr>
          <w:lang w:val="bg-BG"/>
        </w:rPr>
        <w:t>оправдание</w:t>
      </w:r>
      <w:r w:rsidR="00EE3C08" w:rsidRPr="00A418D6">
        <w:rPr>
          <w:lang w:val="bg-BG"/>
        </w:rPr>
        <w:t>?</w:t>
      </w:r>
    </w:p>
    <w:p w:rsidR="00C633B2" w:rsidRPr="00A418D6" w:rsidRDefault="00C96DDB" w:rsidP="00C633B2">
      <w:pPr>
        <w:pStyle w:val="JuPara"/>
        <w:rPr>
          <w:szCs w:val="24"/>
          <w:lang w:val="bg-BG" w:eastAsia="en-US"/>
        </w:rPr>
      </w:pPr>
      <w:r w:rsidRPr="00A418D6">
        <w:rPr>
          <w:lang w:val="bg-BG"/>
        </w:rPr>
        <w:fldChar w:fldCharType="begin"/>
      </w:r>
      <w:r w:rsidR="004C3DDF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51</w:t>
      </w:r>
      <w:r w:rsidRPr="00A418D6">
        <w:rPr>
          <w:lang w:val="bg-BG"/>
        </w:rPr>
        <w:fldChar w:fldCharType="end"/>
      </w:r>
      <w:r w:rsidR="004C3DDF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87B28" w:rsidRPr="00A418D6">
        <w:rPr>
          <w:lang w:val="bg-BG"/>
        </w:rPr>
        <w:t>Дискриминация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означава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различно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третиране,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обективно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разумно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оправдание</w:t>
      </w:r>
      <w:r w:rsidR="00EE3C0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сравнително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сходно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положение</w:t>
      </w:r>
      <w:r w:rsidR="00731472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думи</w:t>
      </w:r>
      <w:r w:rsidR="000B41D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налице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дискриминация,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въпросното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разграничение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преследва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законна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цел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средствата,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използвани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постигането</w:t>
      </w:r>
      <w:r w:rsidR="009012B7">
        <w:rPr>
          <w:lang w:val="bg-BG"/>
        </w:rPr>
        <w:t xml:space="preserve"> </w:t>
      </w:r>
      <w:r w:rsidR="00F962B3">
        <w:rPr>
          <w:lang w:val="bg-BG"/>
        </w:rPr>
        <w:t>й</w:t>
      </w:r>
      <w:r w:rsidR="003A0832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нямат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разумн</w:t>
      </w:r>
      <w:r w:rsidR="00F962B3">
        <w:rPr>
          <w:lang w:val="bg-BG"/>
        </w:rPr>
        <w:t>о</w:t>
      </w:r>
      <w:r w:rsidR="009012B7">
        <w:rPr>
          <w:lang w:val="bg-BG"/>
        </w:rPr>
        <w:t xml:space="preserve"> </w:t>
      </w:r>
      <w:r w:rsidR="00F962B3">
        <w:rPr>
          <w:lang w:val="bg-BG"/>
        </w:rPr>
        <w:t>отношение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пропорционалност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нея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(</w:t>
      </w:r>
      <w:r w:rsidR="00426016" w:rsidRPr="00A418D6">
        <w:rPr>
          <w:lang w:val="bg-BG"/>
        </w:rPr>
        <w:t>виж,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наред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източници</w:t>
      </w:r>
      <w:r w:rsidR="00C633B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633B2" w:rsidRPr="00A418D6">
        <w:rPr>
          <w:i/>
          <w:lang w:val="bg-BG"/>
        </w:rPr>
        <w:t>D.H.</w:t>
      </w:r>
      <w:r w:rsidR="009012B7">
        <w:rPr>
          <w:i/>
          <w:lang w:val="bg-BG"/>
        </w:rPr>
        <w:t xml:space="preserve"> </w:t>
      </w:r>
      <w:r w:rsidR="00C633B2" w:rsidRPr="00A418D6">
        <w:rPr>
          <w:i/>
          <w:lang w:val="bg-BG"/>
        </w:rPr>
        <w:t>and</w:t>
      </w:r>
      <w:r w:rsidR="009012B7">
        <w:rPr>
          <w:i/>
          <w:lang w:val="bg-BG"/>
        </w:rPr>
        <w:t xml:space="preserve"> </w:t>
      </w:r>
      <w:proofErr w:type="spellStart"/>
      <w:r w:rsidR="00C633B2" w:rsidRPr="00A418D6">
        <w:rPr>
          <w:i/>
          <w:lang w:val="bg-BG"/>
        </w:rPr>
        <w:t>Others</w:t>
      </w:r>
      <w:proofErr w:type="spellEnd"/>
      <w:r w:rsidR="009012B7">
        <w:rPr>
          <w:i/>
          <w:lang w:val="bg-BG"/>
        </w:rPr>
        <w:t xml:space="preserve"> </w:t>
      </w:r>
      <w:r w:rsidR="00C633B2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C633B2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proofErr w:type="spellStart"/>
      <w:r w:rsidR="00C633B2" w:rsidRPr="00A418D6">
        <w:rPr>
          <w:i/>
          <w:lang w:val="bg-BG"/>
        </w:rPr>
        <w:t>Czech</w:t>
      </w:r>
      <w:proofErr w:type="spellEnd"/>
      <w:r w:rsidR="009012B7">
        <w:rPr>
          <w:i/>
          <w:lang w:val="bg-BG"/>
        </w:rPr>
        <w:t xml:space="preserve"> </w:t>
      </w:r>
      <w:r w:rsidR="00C633B2" w:rsidRPr="00A418D6">
        <w:rPr>
          <w:i/>
          <w:lang w:val="bg-BG"/>
        </w:rPr>
        <w:t>Republic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[GC],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57325/00,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§§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175</w:t>
      </w:r>
      <w:r w:rsidR="009012B7">
        <w:rPr>
          <w:lang w:val="bg-BG"/>
        </w:rPr>
        <w:t xml:space="preserve"> </w:t>
      </w:r>
      <w:r w:rsidR="00787B2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196,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2007-...).</w:t>
      </w:r>
    </w:p>
    <w:p w:rsidR="00C633B2" w:rsidRPr="00A418D6" w:rsidRDefault="00C96DDB" w:rsidP="00C633B2">
      <w:pPr>
        <w:pStyle w:val="JuPara"/>
        <w:rPr>
          <w:i/>
          <w:lang w:val="bg-BG" w:eastAsia="en-US"/>
        </w:rPr>
      </w:pPr>
      <w:r w:rsidRPr="00A418D6">
        <w:rPr>
          <w:lang w:val="bg-BG"/>
        </w:rPr>
        <w:fldChar w:fldCharType="begin"/>
      </w:r>
      <w:r w:rsidR="00D337F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52</w:t>
      </w:r>
      <w:r w:rsidRPr="00A418D6">
        <w:rPr>
          <w:lang w:val="bg-BG"/>
        </w:rPr>
        <w:fldChar w:fldCharType="end"/>
      </w:r>
      <w:r w:rsidR="00D337F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F5BDE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ползват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определена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свобода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преценка</w:t>
      </w:r>
      <w:r w:rsidR="00127528">
        <w:rPr>
          <w:lang w:val="bg-BG"/>
        </w:rPr>
        <w:t xml:space="preserve">, </w:t>
      </w:r>
      <w:r w:rsidR="00AF5BDE" w:rsidRPr="00A418D6">
        <w:rPr>
          <w:lang w:val="bg-BG"/>
        </w:rPr>
        <w:t>когато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преценяват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каква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степен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разликите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иначе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сходни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ситуации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оправдават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различно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третиране</w:t>
      </w:r>
      <w:r w:rsidR="00C633B2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Обхватът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свобода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променя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обстоятелствата</w:t>
      </w:r>
      <w:r w:rsidR="00C633B2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предмета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обстоятелствата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около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него</w:t>
      </w:r>
      <w:r w:rsidR="009012B7">
        <w:rPr>
          <w:lang w:val="bg-BG"/>
        </w:rPr>
        <w:t xml:space="preserve"> </w:t>
      </w:r>
      <w:r w:rsidR="00C633B2" w:rsidRPr="00A418D6">
        <w:rPr>
          <w:lang w:val="bg-BG"/>
        </w:rPr>
        <w:t>(</w:t>
      </w:r>
      <w:r w:rsidR="00426016" w:rsidRPr="00A418D6">
        <w:rPr>
          <w:lang w:val="bg-BG"/>
        </w:rPr>
        <w:t>виж,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наред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източници</w:t>
      </w:r>
      <w:r w:rsidR="009922C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EE3C08" w:rsidRPr="00A418D6">
        <w:rPr>
          <w:i/>
          <w:lang w:val="bg-BG"/>
        </w:rPr>
        <w:t>Rasmussen</w:t>
      </w:r>
      <w:proofErr w:type="spellEnd"/>
      <w:r w:rsidR="00EE3C0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цитирано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EE3C0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E3C08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E3C08" w:rsidRPr="00A418D6">
        <w:rPr>
          <w:lang w:val="bg-BG"/>
        </w:rPr>
        <w:t>40</w:t>
      </w:r>
      <w:r w:rsidR="00C633B2" w:rsidRPr="00A418D6">
        <w:rPr>
          <w:lang w:val="bg-BG"/>
        </w:rPr>
        <w:t>)</w:t>
      </w:r>
      <w:r w:rsidR="00EE3C0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Така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обикновено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ползват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широко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поле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преценка,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когато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става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дума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общи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мерки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икономическа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социална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стратегия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proofErr w:type="spellStart"/>
      <w:r w:rsidR="00E576B6" w:rsidRPr="00A418D6">
        <w:rPr>
          <w:i/>
          <w:szCs w:val="24"/>
          <w:lang w:val="bg-BG" w:eastAsia="en-US"/>
        </w:rPr>
        <w:t>Stec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E576B6" w:rsidRPr="00A418D6">
        <w:rPr>
          <w:i/>
          <w:szCs w:val="24"/>
          <w:lang w:val="bg-BG" w:eastAsia="en-US"/>
        </w:rPr>
        <w:t>and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E576B6" w:rsidRPr="00A418D6">
        <w:rPr>
          <w:i/>
          <w:szCs w:val="24"/>
          <w:lang w:val="bg-BG" w:eastAsia="en-US"/>
        </w:rPr>
        <w:t>Others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E576B6" w:rsidRPr="00A418D6">
        <w:rPr>
          <w:i/>
          <w:szCs w:val="24"/>
          <w:lang w:val="bg-BG" w:eastAsia="en-US"/>
        </w:rPr>
        <w:t>v.</w:t>
      </w:r>
      <w:r w:rsidR="009012B7">
        <w:rPr>
          <w:i/>
          <w:szCs w:val="24"/>
          <w:lang w:val="bg-BG" w:eastAsia="en-US"/>
        </w:rPr>
        <w:t xml:space="preserve"> </w:t>
      </w:r>
      <w:r w:rsidR="00E576B6" w:rsidRPr="00A418D6">
        <w:rPr>
          <w:i/>
          <w:szCs w:val="24"/>
          <w:lang w:val="bg-BG" w:eastAsia="en-US"/>
        </w:rPr>
        <w:t>the</w:t>
      </w:r>
      <w:r w:rsidR="009012B7">
        <w:rPr>
          <w:i/>
          <w:szCs w:val="24"/>
          <w:lang w:val="bg-BG" w:eastAsia="en-US"/>
        </w:rPr>
        <w:t xml:space="preserve"> </w:t>
      </w:r>
      <w:r w:rsidR="00E576B6" w:rsidRPr="00A418D6">
        <w:rPr>
          <w:i/>
          <w:szCs w:val="24"/>
          <w:lang w:val="bg-BG" w:eastAsia="en-US"/>
        </w:rPr>
        <w:t>United</w:t>
      </w:r>
      <w:r w:rsidR="009012B7">
        <w:rPr>
          <w:i/>
          <w:szCs w:val="24"/>
          <w:lang w:val="bg-BG" w:eastAsia="en-US"/>
        </w:rPr>
        <w:t xml:space="preserve"> </w:t>
      </w:r>
      <w:r w:rsidR="00E576B6" w:rsidRPr="00A418D6">
        <w:rPr>
          <w:i/>
          <w:szCs w:val="24"/>
          <w:lang w:val="bg-BG" w:eastAsia="en-US"/>
        </w:rPr>
        <w:t>Kingdom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[GC],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65731/01,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§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52,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ECHR</w:t>
      </w:r>
      <w:r w:rsidR="009012B7">
        <w:rPr>
          <w:szCs w:val="24"/>
          <w:lang w:val="bg-BG" w:eastAsia="en-US"/>
        </w:rPr>
        <w:t xml:space="preserve"> </w:t>
      </w:r>
      <w:r w:rsidR="00E576B6" w:rsidRPr="00A418D6">
        <w:rPr>
          <w:szCs w:val="24"/>
          <w:lang w:val="bg-BG" w:eastAsia="en-US"/>
        </w:rPr>
        <w:t>2006</w:t>
      </w:r>
      <w:r w:rsidR="00E576B6" w:rsidRPr="00A418D6">
        <w:rPr>
          <w:szCs w:val="24"/>
          <w:lang w:val="bg-BG" w:eastAsia="en-US"/>
        </w:rPr>
        <w:noBreakHyphen/>
        <w:t>VI;</w:t>
      </w:r>
      <w:r w:rsidR="009012B7">
        <w:rPr>
          <w:szCs w:val="24"/>
          <w:lang w:val="bg-BG" w:eastAsia="en-US"/>
        </w:rPr>
        <w:t xml:space="preserve"> </w:t>
      </w:r>
      <w:proofErr w:type="spellStart"/>
      <w:r w:rsidR="00E576B6" w:rsidRPr="00A418D6">
        <w:rPr>
          <w:i/>
          <w:lang w:val="bg-BG" w:eastAsia="en-US"/>
        </w:rPr>
        <w:t>Runkee</w:t>
      </w:r>
      <w:proofErr w:type="spellEnd"/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White</w:t>
      </w:r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E576B6" w:rsidRPr="00A418D6">
        <w:rPr>
          <w:i/>
          <w:lang w:val="bg-BG" w:eastAsia="en-US"/>
        </w:rPr>
        <w:t>Kingdom</w:t>
      </w:r>
      <w:r w:rsidR="00E576B6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proofErr w:type="spellStart"/>
      <w:r w:rsidR="00E576B6" w:rsidRPr="00A418D6">
        <w:rPr>
          <w:lang w:val="bg-BG" w:eastAsia="en-US"/>
        </w:rPr>
        <w:t>nos</w:t>
      </w:r>
      <w:proofErr w:type="spellEnd"/>
      <w:r w:rsidR="00E576B6" w:rsidRPr="00A418D6">
        <w:rPr>
          <w:lang w:val="bg-BG" w:eastAsia="en-US"/>
        </w:rPr>
        <w:t>.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42949/98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53134/99,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36,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10</w:t>
      </w:r>
      <w:r w:rsidR="009012B7">
        <w:rPr>
          <w:lang w:val="bg-BG" w:eastAsia="en-US"/>
        </w:rPr>
        <w:t xml:space="preserve"> </w:t>
      </w:r>
      <w:r w:rsidR="00A67DE2" w:rsidRPr="00A418D6">
        <w:rPr>
          <w:lang w:val="bg-BG" w:eastAsia="en-US"/>
        </w:rPr>
        <w:t>май</w:t>
      </w:r>
      <w:r w:rsidR="009012B7">
        <w:rPr>
          <w:lang w:val="bg-BG" w:eastAsia="en-US"/>
        </w:rPr>
        <w:t xml:space="preserve"> </w:t>
      </w:r>
      <w:r w:rsidR="00E576B6" w:rsidRPr="00A418D6">
        <w:rPr>
          <w:lang w:val="bg-BG" w:eastAsia="en-US"/>
        </w:rPr>
        <w:t>2007</w:t>
      </w:r>
      <w:r w:rsidR="009549A1">
        <w:rPr>
          <w:lang w:val="bg-BG" w:eastAsia="en-US"/>
        </w:rPr>
        <w:t> г.</w:t>
      </w:r>
      <w:r w:rsidR="003D4F1B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BF257A" w:rsidRPr="00A418D6">
        <w:rPr>
          <w:i/>
          <w:lang w:val="bg-BG" w:eastAsia="en-US"/>
        </w:rPr>
        <w:t>Burden</w:t>
      </w:r>
      <w:proofErr w:type="spellEnd"/>
      <w:r w:rsidR="009012B7">
        <w:rPr>
          <w:i/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Kingdom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13378/05,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60</w:t>
      </w:r>
      <w:r w:rsidR="009012B7">
        <w:rPr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in</w:t>
      </w:r>
      <w:r w:rsidR="009012B7">
        <w:rPr>
          <w:i/>
          <w:lang w:val="bg-BG" w:eastAsia="en-US"/>
        </w:rPr>
        <w:t xml:space="preserve"> </w:t>
      </w:r>
      <w:r w:rsidR="00BF257A" w:rsidRPr="00A418D6">
        <w:rPr>
          <w:i/>
          <w:lang w:val="bg-BG" w:eastAsia="en-US"/>
        </w:rPr>
        <w:t>fine</w:t>
      </w:r>
      <w:r w:rsidR="00BF257A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BF257A" w:rsidRPr="00A418D6">
        <w:rPr>
          <w:lang w:val="bg-BG" w:eastAsia="en-US"/>
        </w:rPr>
        <w:t>2008</w:t>
      </w:r>
      <w:r w:rsidR="00BF257A" w:rsidRPr="00A418D6">
        <w:rPr>
          <w:lang w:val="bg-BG" w:eastAsia="en-US"/>
        </w:rPr>
        <w:noBreakHyphen/>
        <w:t>...;</w:t>
      </w:r>
      <w:r w:rsidR="009012B7">
        <w:rPr>
          <w:lang w:val="bg-BG" w:eastAsia="en-US"/>
        </w:rPr>
        <w:t xml:space="preserve"> </w:t>
      </w:r>
      <w:proofErr w:type="spellStart"/>
      <w:r w:rsidR="00E576B6" w:rsidRPr="00A418D6">
        <w:rPr>
          <w:i/>
          <w:lang w:val="bg-BG"/>
        </w:rPr>
        <w:t>Andrejeva</w:t>
      </w:r>
      <w:proofErr w:type="spellEnd"/>
      <w:r w:rsidR="00E576B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цитирано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E576B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576B6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576B6" w:rsidRPr="00A418D6">
        <w:rPr>
          <w:lang w:val="bg-BG"/>
        </w:rPr>
        <w:t>83</w:t>
      </w:r>
      <w:r w:rsidR="003D4F1B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proofErr w:type="spellStart"/>
      <w:r w:rsidR="003D4F1B" w:rsidRPr="00A418D6">
        <w:rPr>
          <w:i/>
          <w:lang w:val="bg-BG" w:eastAsia="en-US"/>
        </w:rPr>
        <w:t>Carson</w:t>
      </w:r>
      <w:proofErr w:type="spellEnd"/>
      <w:r w:rsidR="009012B7">
        <w:rPr>
          <w:i/>
          <w:lang w:val="bg-BG" w:eastAsia="en-US"/>
        </w:rPr>
        <w:t xml:space="preserve"> </w:t>
      </w:r>
      <w:r w:rsidR="003D4F1B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3D4F1B" w:rsidRPr="00A418D6">
        <w:rPr>
          <w:i/>
          <w:lang w:val="bg-BG" w:eastAsia="en-US"/>
        </w:rPr>
        <w:t>Others</w:t>
      </w:r>
      <w:proofErr w:type="spellEnd"/>
      <w:r w:rsidR="009012B7">
        <w:rPr>
          <w:i/>
          <w:lang w:val="bg-BG" w:eastAsia="en-US"/>
        </w:rPr>
        <w:t xml:space="preserve"> </w:t>
      </w:r>
      <w:r w:rsidR="003D4F1B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3D4F1B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3D4F1B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3D4F1B" w:rsidRPr="00A418D6">
        <w:rPr>
          <w:i/>
          <w:lang w:val="bg-BG" w:eastAsia="en-US"/>
        </w:rPr>
        <w:t>Kingdom</w:t>
      </w:r>
      <w:r w:rsidR="009012B7">
        <w:rPr>
          <w:i/>
          <w:lang w:val="bg-BG" w:eastAsia="en-US"/>
        </w:rPr>
        <w:t xml:space="preserve"> </w:t>
      </w:r>
      <w:r w:rsidR="003D4F1B" w:rsidRPr="00A418D6">
        <w:rPr>
          <w:lang w:val="bg-BG" w:eastAsia="en-US"/>
        </w:rPr>
        <w:t>[GC],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42184/05,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61,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3D4F1B" w:rsidRPr="00A418D6">
        <w:rPr>
          <w:lang w:val="bg-BG" w:eastAsia="en-US"/>
        </w:rPr>
        <w:t>2010</w:t>
      </w:r>
      <w:r w:rsidR="003D4F1B" w:rsidRPr="00A418D6">
        <w:rPr>
          <w:lang w:val="bg-BG" w:eastAsia="en-US"/>
        </w:rPr>
        <w:noBreakHyphen/>
        <w:t>...</w:t>
      </w:r>
      <w:r w:rsidR="002667C7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404B8F" w:rsidRPr="00A418D6">
        <w:rPr>
          <w:i/>
          <w:lang w:val="bg-BG" w:eastAsia="en-US"/>
        </w:rPr>
        <w:t>Clift</w:t>
      </w:r>
      <w:proofErr w:type="spellEnd"/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Kingdom</w:t>
      </w:r>
      <w:r w:rsidR="00404B8F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404B8F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404B8F" w:rsidRPr="00A418D6">
        <w:rPr>
          <w:lang w:val="bg-BG" w:eastAsia="en-US"/>
        </w:rPr>
        <w:t>7205/07</w:t>
      </w:r>
      <w:r w:rsidR="00404B8F" w:rsidRPr="00A418D6">
        <w:rPr>
          <w:snapToGrid w:val="0"/>
          <w:szCs w:val="24"/>
          <w:lang w:val="bg-BG" w:eastAsia="en-US"/>
        </w:rPr>
        <w:t>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73,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13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311CF6" w:rsidRPr="00A418D6">
        <w:rPr>
          <w:snapToGrid w:val="0"/>
          <w:szCs w:val="24"/>
          <w:lang w:val="bg-BG" w:eastAsia="en-US"/>
        </w:rPr>
        <w:t>юли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2010</w:t>
      </w:r>
      <w:r w:rsidR="009549A1">
        <w:rPr>
          <w:snapToGrid w:val="0"/>
          <w:szCs w:val="24"/>
          <w:lang w:val="bg-BG" w:eastAsia="en-US"/>
        </w:rPr>
        <w:t> г.</w:t>
      </w:r>
      <w:r w:rsidR="00404B8F" w:rsidRPr="00A418D6">
        <w:rPr>
          <w:snapToGrid w:val="0"/>
          <w:szCs w:val="24"/>
          <w:lang w:val="bg-BG" w:eastAsia="en-US"/>
        </w:rPr>
        <w:t>;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AF5BDE" w:rsidRPr="00A418D6">
        <w:rPr>
          <w:snapToGrid w:val="0"/>
          <w:szCs w:val="24"/>
          <w:lang w:val="bg-BG" w:eastAsia="en-US"/>
        </w:rPr>
        <w:t>и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J.M.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404B8F" w:rsidRPr="00A418D6">
        <w:rPr>
          <w:i/>
          <w:lang w:val="bg-BG" w:eastAsia="en-US"/>
        </w:rPr>
        <w:t>Kingdom</w:t>
      </w:r>
      <w:r w:rsidR="00404B8F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404B8F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404B8F" w:rsidRPr="00A418D6">
        <w:rPr>
          <w:lang w:val="bg-BG" w:eastAsia="en-US"/>
        </w:rPr>
        <w:t>37060/06</w:t>
      </w:r>
      <w:r w:rsidR="00404B8F" w:rsidRPr="00A418D6">
        <w:rPr>
          <w:snapToGrid w:val="0"/>
          <w:szCs w:val="24"/>
          <w:lang w:val="bg-BG" w:eastAsia="en-US"/>
        </w:rPr>
        <w:t>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54,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28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7E0335" w:rsidRPr="00A418D6">
        <w:rPr>
          <w:snapToGrid w:val="0"/>
          <w:szCs w:val="24"/>
          <w:lang w:val="bg-BG" w:eastAsia="en-US"/>
        </w:rPr>
        <w:t>септември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404B8F" w:rsidRPr="00A418D6">
        <w:rPr>
          <w:snapToGrid w:val="0"/>
          <w:szCs w:val="24"/>
          <w:lang w:val="bg-BG" w:eastAsia="en-US"/>
        </w:rPr>
        <w:t>2010</w:t>
      </w:r>
      <w:r w:rsidR="009549A1">
        <w:rPr>
          <w:snapToGrid w:val="0"/>
          <w:szCs w:val="24"/>
          <w:lang w:val="bg-BG" w:eastAsia="en-US"/>
        </w:rPr>
        <w:t> г.</w:t>
      </w:r>
      <w:r w:rsidR="00BD6CF8" w:rsidRPr="00A418D6">
        <w:rPr>
          <w:lang w:val="bg-BG"/>
        </w:rPr>
        <w:t>)</w:t>
      </w:r>
      <w:r w:rsidR="00026FB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страна</w:t>
      </w:r>
      <w:r w:rsidR="00026FB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представени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сериозни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аргументи,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A0832">
        <w:rPr>
          <w:lang w:val="bg-BG"/>
        </w:rPr>
        <w:t>с</w:t>
      </w:r>
      <w:r w:rsidR="00FF0C3F" w:rsidRPr="00A418D6">
        <w:rPr>
          <w:lang w:val="bg-BG"/>
        </w:rPr>
        <w:t>чете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разлика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третирането,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основана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гражданство,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съвместима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Gaygusuz</w:t>
      </w:r>
      <w:proofErr w:type="spellEnd"/>
      <w:r w:rsidR="009012B7">
        <w:rPr>
          <w:i/>
          <w:lang w:val="bg-BG"/>
        </w:rPr>
        <w:t xml:space="preserve"> </w:t>
      </w:r>
      <w:r w:rsidR="00CF1DF5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Austria</w:t>
      </w:r>
      <w:proofErr w:type="spellEnd"/>
      <w:r w:rsidR="00CF1DF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16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1996</w:t>
      </w:r>
      <w:r w:rsidR="009549A1">
        <w:rPr>
          <w:lang w:val="bg-BG"/>
        </w:rPr>
        <w:t> г.</w:t>
      </w:r>
      <w:r w:rsidR="00CF1DF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42,</w:t>
      </w:r>
      <w:r w:rsidR="009012B7">
        <w:rPr>
          <w:lang w:val="bg-BG"/>
        </w:rPr>
        <w:t xml:space="preserve"> </w:t>
      </w:r>
      <w:r w:rsidR="00CF1DF5" w:rsidRPr="00A418D6">
        <w:rPr>
          <w:i/>
          <w:lang w:val="bg-BG"/>
        </w:rPr>
        <w:t>Reports</w:t>
      </w:r>
      <w:r w:rsidR="009012B7">
        <w:rPr>
          <w:i/>
          <w:lang w:val="bg-BG"/>
        </w:rPr>
        <w:t xml:space="preserve"> </w:t>
      </w:r>
      <w:r w:rsidR="00CF1DF5" w:rsidRPr="00A418D6">
        <w:rPr>
          <w:i/>
          <w:lang w:val="bg-BG"/>
        </w:rPr>
        <w:t>of</w:t>
      </w:r>
      <w:r w:rsidR="009012B7">
        <w:rPr>
          <w:i/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Judgments</w:t>
      </w:r>
      <w:proofErr w:type="spellEnd"/>
      <w:r w:rsidR="009012B7">
        <w:rPr>
          <w:i/>
          <w:lang w:val="bg-BG"/>
        </w:rPr>
        <w:t xml:space="preserve"> </w:t>
      </w:r>
      <w:r w:rsidR="00CF1DF5" w:rsidRPr="00A418D6">
        <w:rPr>
          <w:i/>
          <w:lang w:val="bg-BG"/>
        </w:rPr>
        <w:t>and</w:t>
      </w:r>
      <w:r w:rsidR="009012B7">
        <w:rPr>
          <w:i/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Decisions</w:t>
      </w:r>
      <w:proofErr w:type="spellEnd"/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1996</w:t>
      </w:r>
      <w:r w:rsidR="00235DA7" w:rsidRPr="00A418D6">
        <w:rPr>
          <w:lang w:val="bg-BG"/>
        </w:rPr>
        <w:noBreakHyphen/>
      </w:r>
      <w:r w:rsidR="00CF1DF5" w:rsidRPr="00A418D6">
        <w:rPr>
          <w:lang w:val="bg-BG"/>
        </w:rPr>
        <w:t>IV;</w:t>
      </w:r>
      <w:r w:rsidR="009012B7">
        <w:rPr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Koua</w:t>
      </w:r>
      <w:proofErr w:type="spellEnd"/>
      <w:r w:rsidR="009012B7">
        <w:rPr>
          <w:i/>
          <w:lang w:val="bg-BG"/>
        </w:rPr>
        <w:t xml:space="preserve"> </w:t>
      </w:r>
      <w:proofErr w:type="spellStart"/>
      <w:r w:rsidR="00CF1DF5" w:rsidRPr="00A418D6">
        <w:rPr>
          <w:i/>
          <w:lang w:val="bg-BG"/>
        </w:rPr>
        <w:t>Poirrez</w:t>
      </w:r>
      <w:proofErr w:type="spellEnd"/>
      <w:r w:rsidR="009012B7">
        <w:rPr>
          <w:i/>
          <w:lang w:val="bg-BG"/>
        </w:rPr>
        <w:t xml:space="preserve"> </w:t>
      </w:r>
      <w:r w:rsidR="00CF1DF5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CF1DF5" w:rsidRPr="00A418D6">
        <w:rPr>
          <w:i/>
          <w:lang w:val="bg-BG"/>
        </w:rPr>
        <w:t>France</w:t>
      </w:r>
      <w:r w:rsidR="00CF1DF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40892/98,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46,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CF1DF5" w:rsidRPr="00A418D6">
        <w:rPr>
          <w:lang w:val="bg-BG"/>
        </w:rPr>
        <w:t>2003</w:t>
      </w:r>
      <w:r w:rsidR="00693F17" w:rsidRPr="00A418D6">
        <w:rPr>
          <w:lang w:val="bg-BG"/>
        </w:rPr>
        <w:noBreakHyphen/>
      </w:r>
      <w:r w:rsidR="00CF1DF5" w:rsidRPr="00A418D6">
        <w:rPr>
          <w:lang w:val="bg-BG"/>
        </w:rPr>
        <w:t>X;</w:t>
      </w:r>
      <w:r w:rsidR="009012B7">
        <w:rPr>
          <w:lang w:val="bg-BG"/>
        </w:rPr>
        <w:t xml:space="preserve"> </w:t>
      </w:r>
      <w:proofErr w:type="spellStart"/>
      <w:r w:rsidR="00CF1DF5" w:rsidRPr="00A418D6">
        <w:rPr>
          <w:i/>
          <w:lang w:val="bg-BG" w:eastAsia="en-US"/>
        </w:rPr>
        <w:t>Luczak</w:t>
      </w:r>
      <w:proofErr w:type="spellEnd"/>
      <w:r w:rsidR="009012B7">
        <w:rPr>
          <w:i/>
          <w:lang w:val="bg-BG" w:eastAsia="en-US"/>
        </w:rPr>
        <w:t xml:space="preserve"> </w:t>
      </w:r>
      <w:r w:rsidR="00CF1DF5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CF1DF5" w:rsidRPr="00A418D6">
        <w:rPr>
          <w:i/>
          <w:lang w:val="bg-BG" w:eastAsia="en-US"/>
        </w:rPr>
        <w:t>Poland</w:t>
      </w:r>
      <w:proofErr w:type="spellEnd"/>
      <w:r w:rsidR="00CF1DF5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77782/01,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48,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2007</w:t>
      </w:r>
      <w:r w:rsidR="00CF1DF5" w:rsidRPr="00A418D6">
        <w:rPr>
          <w:lang w:val="bg-BG" w:eastAsia="en-US"/>
        </w:rPr>
        <w:noBreakHyphen/>
        <w:t>XIII;</w:t>
      </w:r>
      <w:r w:rsidR="009012B7">
        <w:rPr>
          <w:lang w:val="bg-BG" w:eastAsia="en-US"/>
        </w:rPr>
        <w:t xml:space="preserve"> </w:t>
      </w:r>
      <w:proofErr w:type="spellStart"/>
      <w:r w:rsidR="00CF1DF5" w:rsidRPr="00A418D6">
        <w:rPr>
          <w:i/>
          <w:lang w:val="bg-BG" w:eastAsia="en-US"/>
        </w:rPr>
        <w:t>Andrejeva</w:t>
      </w:r>
      <w:proofErr w:type="spellEnd"/>
      <w:r w:rsidR="00CF1DF5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CF1DF5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CF1DF5" w:rsidRPr="00A418D6">
        <w:rPr>
          <w:lang w:val="bg-BG" w:eastAsia="en-US"/>
        </w:rPr>
        <w:t>87</w:t>
      </w:r>
      <w:r w:rsidR="00E90519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E90519" w:rsidRPr="00A418D6">
        <w:rPr>
          <w:i/>
          <w:lang w:val="bg-BG" w:eastAsia="en-US"/>
        </w:rPr>
        <w:t>Zeïbek</w:t>
      </w:r>
      <w:proofErr w:type="spellEnd"/>
      <w:r w:rsidR="009012B7">
        <w:rPr>
          <w:i/>
          <w:lang w:val="bg-BG" w:eastAsia="en-US"/>
        </w:rPr>
        <w:t xml:space="preserve"> </w:t>
      </w:r>
      <w:r w:rsidR="00E90519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E90519" w:rsidRPr="00A418D6">
        <w:rPr>
          <w:i/>
          <w:lang w:val="bg-BG" w:eastAsia="en-US"/>
        </w:rPr>
        <w:t>Greece</w:t>
      </w:r>
      <w:proofErr w:type="spellEnd"/>
      <w:r w:rsidR="00E9051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E90519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E90519" w:rsidRPr="00A418D6">
        <w:rPr>
          <w:lang w:val="bg-BG" w:eastAsia="en-US"/>
        </w:rPr>
        <w:t>46368/06</w:t>
      </w:r>
      <w:r w:rsidR="00E90519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E90519" w:rsidRPr="00A418D6">
        <w:rPr>
          <w:snapToGrid w:val="0"/>
          <w:lang w:val="bg-BG" w:eastAsia="en-US"/>
        </w:rPr>
        <w:t>§</w:t>
      </w:r>
      <w:r w:rsidR="009012B7">
        <w:rPr>
          <w:snapToGrid w:val="0"/>
          <w:lang w:val="bg-BG" w:eastAsia="en-US"/>
        </w:rPr>
        <w:t xml:space="preserve"> </w:t>
      </w:r>
      <w:r w:rsidR="00E90519" w:rsidRPr="00A418D6">
        <w:rPr>
          <w:snapToGrid w:val="0"/>
          <w:lang w:val="bg-BG" w:eastAsia="en-US"/>
        </w:rPr>
        <w:t>46</w:t>
      </w:r>
      <w:r w:rsidR="009012B7">
        <w:rPr>
          <w:snapToGrid w:val="0"/>
          <w:lang w:val="bg-BG" w:eastAsia="en-US"/>
        </w:rPr>
        <w:t xml:space="preserve"> </w:t>
      </w:r>
      <w:r w:rsidR="00E90519" w:rsidRPr="00A418D6">
        <w:rPr>
          <w:i/>
          <w:snapToGrid w:val="0"/>
          <w:lang w:val="bg-BG" w:eastAsia="en-US"/>
        </w:rPr>
        <w:t>in</w:t>
      </w:r>
      <w:r w:rsidR="009012B7">
        <w:rPr>
          <w:i/>
          <w:snapToGrid w:val="0"/>
          <w:lang w:val="bg-BG" w:eastAsia="en-US"/>
        </w:rPr>
        <w:t xml:space="preserve"> </w:t>
      </w:r>
      <w:r w:rsidR="00E90519" w:rsidRPr="00A418D6">
        <w:rPr>
          <w:i/>
          <w:snapToGrid w:val="0"/>
          <w:lang w:val="bg-BG" w:eastAsia="en-US"/>
        </w:rPr>
        <w:t>fine</w:t>
      </w:r>
      <w:r w:rsidR="00E90519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E90519" w:rsidRPr="00A418D6">
        <w:rPr>
          <w:lang w:val="bg-BG" w:eastAsia="en-US"/>
        </w:rPr>
        <w:t>9</w:t>
      </w:r>
      <w:r w:rsidR="009012B7">
        <w:rPr>
          <w:snapToGrid w:val="0"/>
          <w:lang w:val="bg-BG" w:eastAsia="en-US"/>
        </w:rPr>
        <w:t xml:space="preserve"> </w:t>
      </w:r>
      <w:r w:rsidR="00311CF6" w:rsidRPr="00A418D6">
        <w:rPr>
          <w:snapToGrid w:val="0"/>
          <w:lang w:val="bg-BG" w:eastAsia="en-US"/>
        </w:rPr>
        <w:t>юли</w:t>
      </w:r>
      <w:r w:rsidR="009012B7">
        <w:rPr>
          <w:snapToGrid w:val="0"/>
          <w:lang w:val="bg-BG" w:eastAsia="en-US"/>
        </w:rPr>
        <w:t xml:space="preserve"> </w:t>
      </w:r>
      <w:r w:rsidR="00E90519" w:rsidRPr="00A418D6">
        <w:rPr>
          <w:snapToGrid w:val="0"/>
          <w:lang w:val="bg-BG" w:eastAsia="en-US"/>
        </w:rPr>
        <w:t>2009</w:t>
      </w:r>
      <w:r w:rsidR="009549A1">
        <w:rPr>
          <w:snapToGrid w:val="0"/>
          <w:lang w:val="bg-BG" w:eastAsia="en-US"/>
        </w:rPr>
        <w:t> г.</w:t>
      </w:r>
      <w:r w:rsidR="00636D4E" w:rsidRPr="00A418D6">
        <w:rPr>
          <w:snapToGrid w:val="0"/>
          <w:lang w:val="bg-BG" w:eastAsia="en-US"/>
        </w:rPr>
        <w:t>;</w:t>
      </w:r>
      <w:r w:rsidR="009012B7">
        <w:rPr>
          <w:i/>
          <w:lang w:val="bg-BG" w:eastAsia="en-US"/>
        </w:rPr>
        <w:t xml:space="preserve"> </w:t>
      </w:r>
      <w:proofErr w:type="spellStart"/>
      <w:r w:rsidR="00B9766C" w:rsidRPr="00A418D6">
        <w:rPr>
          <w:i/>
          <w:lang w:val="bg-BG" w:eastAsia="en-US"/>
        </w:rPr>
        <w:t>Fawsie</w:t>
      </w:r>
      <w:proofErr w:type="spellEnd"/>
      <w:r w:rsidR="009012B7">
        <w:rPr>
          <w:i/>
          <w:lang w:val="bg-BG" w:eastAsia="en-US"/>
        </w:rPr>
        <w:t xml:space="preserve"> </w:t>
      </w:r>
      <w:r w:rsidR="00B9766C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B9766C" w:rsidRPr="00A418D6">
        <w:rPr>
          <w:i/>
          <w:lang w:val="bg-BG" w:eastAsia="en-US"/>
        </w:rPr>
        <w:t>Greece</w:t>
      </w:r>
      <w:proofErr w:type="spellEnd"/>
      <w:r w:rsidR="00B9766C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9766C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B9766C" w:rsidRPr="00A418D6">
        <w:rPr>
          <w:lang w:val="bg-BG" w:eastAsia="en-US"/>
        </w:rPr>
        <w:t>40080/07</w:t>
      </w:r>
      <w:r w:rsidR="00B9766C" w:rsidRPr="00A418D6">
        <w:rPr>
          <w:snapToGrid w:val="0"/>
          <w:szCs w:val="24"/>
          <w:lang w:val="bg-BG" w:eastAsia="en-US"/>
        </w:rPr>
        <w:t>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B9766C" w:rsidRPr="00A418D6">
        <w:rPr>
          <w:snapToGrid w:val="0"/>
          <w:szCs w:val="24"/>
          <w:lang w:val="bg-BG" w:eastAsia="en-US"/>
        </w:rPr>
        <w:t>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B9766C" w:rsidRPr="00A418D6">
        <w:rPr>
          <w:snapToGrid w:val="0"/>
          <w:szCs w:val="24"/>
          <w:lang w:val="bg-BG" w:eastAsia="en-US"/>
        </w:rPr>
        <w:t>35,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B9766C" w:rsidRPr="00A418D6">
        <w:rPr>
          <w:snapToGrid w:val="0"/>
          <w:szCs w:val="24"/>
          <w:lang w:val="bg-BG" w:eastAsia="en-US"/>
        </w:rPr>
        <w:t>28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1A6572" w:rsidRPr="00A418D6">
        <w:rPr>
          <w:snapToGrid w:val="0"/>
          <w:szCs w:val="24"/>
          <w:lang w:val="bg-BG" w:eastAsia="en-US"/>
        </w:rPr>
        <w:t>октомври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B9766C" w:rsidRPr="00A418D6">
        <w:rPr>
          <w:snapToGrid w:val="0"/>
          <w:szCs w:val="24"/>
          <w:lang w:val="bg-BG" w:eastAsia="en-US"/>
        </w:rPr>
        <w:t>2010</w:t>
      </w:r>
      <w:r w:rsidR="009549A1">
        <w:rPr>
          <w:snapToGrid w:val="0"/>
          <w:szCs w:val="24"/>
          <w:lang w:val="bg-BG" w:eastAsia="en-US"/>
        </w:rPr>
        <w:t> г.</w:t>
      </w:r>
      <w:r w:rsidR="00B9766C" w:rsidRPr="00A418D6">
        <w:rPr>
          <w:snapToGrid w:val="0"/>
          <w:szCs w:val="24"/>
          <w:lang w:val="bg-BG" w:eastAsia="en-US"/>
        </w:rPr>
        <w:t>;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FF0C3F" w:rsidRPr="00A418D6">
        <w:rPr>
          <w:snapToGrid w:val="0"/>
          <w:lang w:val="bg-BG" w:eastAsia="en-US"/>
        </w:rPr>
        <w:t>и</w:t>
      </w:r>
      <w:r w:rsidR="009012B7">
        <w:rPr>
          <w:snapToGrid w:val="0"/>
          <w:lang w:val="bg-BG" w:eastAsia="en-US"/>
        </w:rPr>
        <w:t xml:space="preserve"> </w:t>
      </w:r>
      <w:proofErr w:type="spellStart"/>
      <w:r w:rsidR="00636D4E" w:rsidRPr="00A418D6">
        <w:rPr>
          <w:i/>
          <w:lang w:val="bg-BG" w:eastAsia="en-US"/>
        </w:rPr>
        <w:t>Saidoun</w:t>
      </w:r>
      <w:proofErr w:type="spellEnd"/>
      <w:r w:rsidR="009012B7">
        <w:rPr>
          <w:i/>
          <w:lang w:val="bg-BG" w:eastAsia="en-US"/>
        </w:rPr>
        <w:t xml:space="preserve"> </w:t>
      </w:r>
      <w:r w:rsidR="00636D4E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636D4E" w:rsidRPr="00A418D6">
        <w:rPr>
          <w:i/>
          <w:lang w:val="bg-BG" w:eastAsia="en-US"/>
        </w:rPr>
        <w:t>Greece</w:t>
      </w:r>
      <w:proofErr w:type="spellEnd"/>
      <w:r w:rsidR="00636D4E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636D4E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636D4E" w:rsidRPr="00A418D6">
        <w:rPr>
          <w:lang w:val="bg-BG" w:eastAsia="en-US"/>
        </w:rPr>
        <w:t>40083/07</w:t>
      </w:r>
      <w:r w:rsidR="00636D4E" w:rsidRPr="00A418D6">
        <w:rPr>
          <w:snapToGrid w:val="0"/>
          <w:szCs w:val="24"/>
          <w:lang w:val="bg-BG" w:eastAsia="en-US"/>
        </w:rPr>
        <w:t>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636D4E" w:rsidRPr="00A418D6">
        <w:rPr>
          <w:snapToGrid w:val="0"/>
          <w:szCs w:val="24"/>
          <w:lang w:val="bg-BG" w:eastAsia="en-US"/>
        </w:rPr>
        <w:t>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636D4E" w:rsidRPr="00A418D6">
        <w:rPr>
          <w:snapToGrid w:val="0"/>
          <w:szCs w:val="24"/>
          <w:lang w:val="bg-BG" w:eastAsia="en-US"/>
        </w:rPr>
        <w:t>37,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636D4E" w:rsidRPr="00A418D6">
        <w:rPr>
          <w:snapToGrid w:val="0"/>
          <w:szCs w:val="24"/>
          <w:lang w:val="bg-BG" w:eastAsia="en-US"/>
        </w:rPr>
        <w:t>28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1A6572" w:rsidRPr="00A418D6">
        <w:rPr>
          <w:snapToGrid w:val="0"/>
          <w:szCs w:val="24"/>
          <w:lang w:val="bg-BG" w:eastAsia="en-US"/>
        </w:rPr>
        <w:t>октомври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636D4E" w:rsidRPr="00A418D6">
        <w:rPr>
          <w:snapToGrid w:val="0"/>
          <w:szCs w:val="24"/>
          <w:lang w:val="bg-BG" w:eastAsia="en-US"/>
        </w:rPr>
        <w:t>2010</w:t>
      </w:r>
      <w:r w:rsidR="009549A1">
        <w:rPr>
          <w:snapToGrid w:val="0"/>
          <w:szCs w:val="24"/>
          <w:lang w:val="bg-BG" w:eastAsia="en-US"/>
        </w:rPr>
        <w:t> г.</w:t>
      </w:r>
      <w:r w:rsidR="00CF1DF5" w:rsidRPr="00A418D6">
        <w:rPr>
          <w:lang w:val="bg-BG" w:eastAsia="en-US"/>
        </w:rPr>
        <w:t>).</w:t>
      </w:r>
    </w:p>
    <w:p w:rsidR="009B5943" w:rsidRPr="00A418D6" w:rsidRDefault="00C96DDB" w:rsidP="009B5943">
      <w:pPr>
        <w:pStyle w:val="JuPara"/>
        <w:rPr>
          <w:i/>
          <w:lang w:val="bg-BG" w:eastAsia="en-US"/>
        </w:rPr>
      </w:pPr>
      <w:r w:rsidRPr="00A418D6">
        <w:rPr>
          <w:lang w:val="bg-BG"/>
        </w:rPr>
        <w:fldChar w:fldCharType="begin"/>
      </w:r>
      <w:r w:rsidR="009A37C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53</w:t>
      </w:r>
      <w:r w:rsidRPr="00A418D6">
        <w:rPr>
          <w:lang w:val="bg-BG"/>
        </w:rPr>
        <w:fldChar w:fldCharType="end"/>
      </w:r>
      <w:r w:rsidR="009A37C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A53569">
        <w:rPr>
          <w:lang w:val="bg-BG"/>
        </w:rPr>
        <w:t xml:space="preserve">от самото </w:t>
      </w:r>
      <w:r w:rsidR="003C6690">
        <w:rPr>
          <w:lang w:val="bg-BG"/>
        </w:rPr>
        <w:t xml:space="preserve">начало </w:t>
      </w:r>
      <w:r w:rsidR="00FF0C3F" w:rsidRPr="00A418D6">
        <w:rPr>
          <w:lang w:val="bg-BG"/>
        </w:rPr>
        <w:t>подчертава,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задачата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дело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реши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каква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степен</w:t>
      </w:r>
      <w:r w:rsidR="009012B7">
        <w:rPr>
          <w:lang w:val="bg-BG"/>
        </w:rPr>
        <w:t xml:space="preserve"> </w:t>
      </w:r>
      <w:r w:rsidR="003C6690" w:rsidRPr="00A418D6">
        <w:rPr>
          <w:lang w:val="bg-BG"/>
        </w:rPr>
        <w:t>държавите</w:t>
      </w:r>
      <w:r w:rsidR="003C6690">
        <w:rPr>
          <w:lang w:val="bg-BG"/>
        </w:rPr>
        <w:t xml:space="preserve"> </w:t>
      </w:r>
      <w:r w:rsidR="00FF0C3F" w:rsidRPr="00A418D6">
        <w:rPr>
          <w:lang w:val="bg-BG"/>
        </w:rPr>
        <w:t>могат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начисляват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9B5943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или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действителност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каквото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3C6690">
        <w:rPr>
          <w:lang w:val="bg-BG"/>
        </w:rPr>
        <w:t>било</w:t>
      </w:r>
      <w:r w:rsidR="009012B7">
        <w:rPr>
          <w:lang w:val="bg-BG"/>
        </w:rPr>
        <w:t xml:space="preserve"> </w:t>
      </w:r>
      <w:r w:rsidR="009B5943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образование</w:t>
      </w:r>
      <w:r w:rsidR="009B5943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миналото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признавал,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образование,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естество,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изисква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уредба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уредба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различава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време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място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нуждите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ресурсите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общността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FF0C3F" w:rsidRPr="00A418D6">
        <w:rPr>
          <w:i/>
          <w:iCs/>
          <w:lang w:val="bg-BG"/>
        </w:rPr>
        <w:t>Дело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lang w:val="bg-BG"/>
        </w:rPr>
        <w:t>„</w:t>
      </w:r>
      <w:r w:rsidR="00FF0C3F" w:rsidRPr="00A418D6">
        <w:rPr>
          <w:i/>
          <w:lang w:val="bg-BG"/>
        </w:rPr>
        <w:t>във</w:t>
      </w:r>
      <w:r w:rsidR="009012B7">
        <w:rPr>
          <w:i/>
          <w:lang w:val="bg-BG"/>
        </w:rPr>
        <w:t xml:space="preserve"> </w:t>
      </w:r>
      <w:r w:rsidR="00FF0C3F" w:rsidRPr="00A418D6">
        <w:rPr>
          <w:i/>
          <w:lang w:val="bg-BG"/>
        </w:rPr>
        <w:t>връзка</w:t>
      </w:r>
      <w:r w:rsidR="009012B7">
        <w:rPr>
          <w:i/>
          <w:lang w:val="bg-BG"/>
        </w:rPr>
        <w:t xml:space="preserve"> </w:t>
      </w:r>
      <w:r w:rsidR="00FF0C3F" w:rsidRPr="00A418D6">
        <w:rPr>
          <w:i/>
          <w:lang w:val="bg-BG"/>
        </w:rPr>
        <w:t>с</w:t>
      </w:r>
      <w:r w:rsidR="009012B7">
        <w:rPr>
          <w:i/>
          <w:lang w:val="bg-BG"/>
        </w:rPr>
        <w:t xml:space="preserve"> </w:t>
      </w:r>
      <w:r w:rsidR="00FF0C3F" w:rsidRPr="00A418D6">
        <w:rPr>
          <w:i/>
          <w:iCs/>
          <w:lang w:val="bg-BG"/>
        </w:rPr>
        <w:t>определени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аспекти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законите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за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използването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езици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образованието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FF0C3F" w:rsidRPr="00A418D6">
        <w:rPr>
          <w:i/>
          <w:iCs/>
          <w:lang w:val="bg-BG"/>
        </w:rPr>
        <w:t>Белгия</w:t>
      </w:r>
      <w:r w:rsidR="003C6690">
        <w:rPr>
          <w:i/>
          <w:iCs/>
          <w:lang w:val="bg-BG"/>
        </w:rPr>
        <w:t>“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(</w:t>
      </w:r>
      <w:r w:rsidR="00FF0C3F" w:rsidRPr="00A418D6">
        <w:rPr>
          <w:lang w:val="bg-BG" w:eastAsia="en-US"/>
        </w:rPr>
        <w:t>по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същество</w:t>
      </w:r>
      <w:r w:rsidR="009B5943" w:rsidRPr="00A418D6">
        <w:rPr>
          <w:lang w:val="bg-BG" w:eastAsia="en-US"/>
        </w:rPr>
        <w:t>),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9B594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стр.</w:t>
      </w:r>
      <w:r w:rsidR="009B5943" w:rsidRPr="00A418D6">
        <w:rPr>
          <w:lang w:val="bg-BG" w:eastAsia="en-US"/>
        </w:rPr>
        <w:t>32,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5</w:t>
      </w:r>
      <w:r w:rsidR="00A942D6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Campbell</w:t>
      </w:r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A942D6" w:rsidRPr="00A418D6">
        <w:rPr>
          <w:i/>
          <w:lang w:val="bg-BG" w:eastAsia="en-US"/>
        </w:rPr>
        <w:t>Cosans</w:t>
      </w:r>
      <w:proofErr w:type="spellEnd"/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Kingdom</w:t>
      </w:r>
      <w:r w:rsidR="00A942D6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25</w:t>
      </w:r>
      <w:r w:rsidR="009012B7">
        <w:rPr>
          <w:lang w:val="bg-BG" w:eastAsia="en-US"/>
        </w:rPr>
        <w:t xml:space="preserve"> </w:t>
      </w:r>
      <w:r w:rsidR="005511F1" w:rsidRPr="00A418D6">
        <w:rPr>
          <w:lang w:val="bg-BG" w:eastAsia="en-US"/>
        </w:rPr>
        <w:t>февруари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1982</w:t>
      </w:r>
      <w:r w:rsidR="009549A1">
        <w:rPr>
          <w:lang w:val="bg-BG" w:eastAsia="en-US"/>
        </w:rPr>
        <w:t> г.</w:t>
      </w:r>
      <w:r w:rsidR="00A942D6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41,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48;</w:t>
      </w:r>
      <w:r w:rsidR="009012B7">
        <w:rPr>
          <w:lang w:val="bg-BG" w:eastAsia="en-US"/>
        </w:rPr>
        <w:t xml:space="preserve"> </w:t>
      </w:r>
      <w:proofErr w:type="spellStart"/>
      <w:r w:rsidR="00A942D6" w:rsidRPr="00A418D6">
        <w:rPr>
          <w:i/>
          <w:lang w:val="bg-BG" w:eastAsia="en-US"/>
        </w:rPr>
        <w:t>Çiftçi</w:t>
      </w:r>
      <w:proofErr w:type="spellEnd"/>
      <w:r w:rsidR="009012B7">
        <w:rPr>
          <w:i/>
          <w:lang w:val="bg-BG" w:eastAsia="en-US"/>
        </w:rPr>
        <w:t xml:space="preserve"> </w:t>
      </w:r>
      <w:r w:rsidR="00A942D6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A942D6" w:rsidRPr="00A418D6">
        <w:rPr>
          <w:i/>
          <w:lang w:val="bg-BG" w:eastAsia="en-US"/>
        </w:rPr>
        <w:t>Turkey</w:t>
      </w:r>
      <w:proofErr w:type="spellEnd"/>
      <w:r w:rsidR="009012B7">
        <w:rPr>
          <w:i/>
          <w:lang w:val="bg-BG" w:eastAsia="en-US"/>
        </w:rPr>
        <w:t xml:space="preserve"> </w:t>
      </w:r>
      <w:r w:rsidR="00A942D6" w:rsidRPr="00A418D6">
        <w:rPr>
          <w:lang w:val="bg-BG" w:eastAsia="en-US"/>
        </w:rPr>
        <w:t>(</w:t>
      </w:r>
      <w:proofErr w:type="spellStart"/>
      <w:r w:rsidR="00A942D6" w:rsidRPr="00A418D6">
        <w:rPr>
          <w:lang w:val="bg-BG" w:eastAsia="en-US"/>
        </w:rPr>
        <w:t>dec</w:t>
      </w:r>
      <w:proofErr w:type="spellEnd"/>
      <w:r w:rsidR="00A942D6" w:rsidRPr="00A418D6">
        <w:rPr>
          <w:lang w:val="bg-BG" w:eastAsia="en-US"/>
        </w:rPr>
        <w:t>.),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71860/01</w:t>
      </w:r>
      <w:r w:rsidR="00A942D6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A942D6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A942D6" w:rsidRPr="00A418D6">
        <w:rPr>
          <w:lang w:val="bg-BG" w:eastAsia="en-US"/>
        </w:rPr>
        <w:t>2004</w:t>
      </w:r>
      <w:r w:rsidR="00A942D6" w:rsidRPr="00A418D6">
        <w:rPr>
          <w:lang w:val="bg-BG" w:eastAsia="en-US"/>
        </w:rPr>
        <w:noBreakHyphen/>
        <w:t>VI</w:t>
      </w:r>
      <w:r w:rsidR="009830EA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9830EA" w:rsidRPr="00A418D6">
        <w:rPr>
          <w:i/>
          <w:lang w:val="bg-BG" w:eastAsia="en-US"/>
        </w:rPr>
        <w:t>Mürsel</w:t>
      </w:r>
      <w:proofErr w:type="spellEnd"/>
      <w:r w:rsidR="009012B7">
        <w:rPr>
          <w:i/>
          <w:lang w:val="bg-BG" w:eastAsia="en-US"/>
        </w:rPr>
        <w:t xml:space="preserve"> </w:t>
      </w:r>
      <w:proofErr w:type="spellStart"/>
      <w:r w:rsidR="009830EA" w:rsidRPr="00A418D6">
        <w:rPr>
          <w:i/>
          <w:lang w:val="bg-BG" w:eastAsia="en-US"/>
        </w:rPr>
        <w:t>Eren</w:t>
      </w:r>
      <w:proofErr w:type="spellEnd"/>
      <w:r w:rsidR="009830EA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265F6F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9830EA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9830EA" w:rsidRPr="00A418D6">
        <w:rPr>
          <w:lang w:val="bg-BG" w:eastAsia="en-US"/>
        </w:rPr>
        <w:t>44</w:t>
      </w:r>
      <w:r w:rsidR="006531DA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6531DA" w:rsidRPr="00A418D6">
        <w:rPr>
          <w:i/>
          <w:lang w:val="bg-BG" w:eastAsia="en-US"/>
        </w:rPr>
        <w:t>Konrad</w:t>
      </w:r>
      <w:r w:rsidR="009012B7">
        <w:rPr>
          <w:i/>
          <w:lang w:val="bg-BG" w:eastAsia="en-US"/>
        </w:rPr>
        <w:t xml:space="preserve"> </w:t>
      </w:r>
      <w:r w:rsidR="006531DA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6531DA" w:rsidRPr="00A418D6">
        <w:rPr>
          <w:i/>
          <w:lang w:val="bg-BG" w:eastAsia="en-US"/>
        </w:rPr>
        <w:t>Others</w:t>
      </w:r>
      <w:proofErr w:type="spellEnd"/>
      <w:r w:rsidR="009012B7">
        <w:rPr>
          <w:i/>
          <w:lang w:val="bg-BG" w:eastAsia="en-US"/>
        </w:rPr>
        <w:t xml:space="preserve"> </w:t>
      </w:r>
      <w:r w:rsidR="006531DA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6531DA" w:rsidRPr="00A418D6">
        <w:rPr>
          <w:i/>
          <w:lang w:val="bg-BG" w:eastAsia="en-US"/>
        </w:rPr>
        <w:t>Germany</w:t>
      </w:r>
      <w:r w:rsidR="009012B7">
        <w:rPr>
          <w:lang w:val="bg-BG" w:eastAsia="en-US"/>
        </w:rPr>
        <w:t xml:space="preserve"> </w:t>
      </w:r>
      <w:r w:rsidR="006531DA" w:rsidRPr="00A418D6">
        <w:rPr>
          <w:lang w:val="bg-BG" w:eastAsia="en-US"/>
        </w:rPr>
        <w:t>(</w:t>
      </w:r>
      <w:proofErr w:type="spellStart"/>
      <w:r w:rsidR="006531DA" w:rsidRPr="00A418D6">
        <w:rPr>
          <w:lang w:val="bg-BG" w:eastAsia="en-US"/>
        </w:rPr>
        <w:t>dec</w:t>
      </w:r>
      <w:proofErr w:type="spellEnd"/>
      <w:r w:rsidR="006531DA" w:rsidRPr="00A418D6">
        <w:rPr>
          <w:lang w:val="bg-BG" w:eastAsia="en-US"/>
        </w:rPr>
        <w:t>.),</w:t>
      </w:r>
      <w:r w:rsidR="009012B7">
        <w:rPr>
          <w:lang w:val="bg-BG" w:eastAsia="en-US"/>
        </w:rPr>
        <w:t xml:space="preserve"> </w:t>
      </w:r>
      <w:r w:rsidR="006531DA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6531DA" w:rsidRPr="00A418D6">
        <w:rPr>
          <w:lang w:val="bg-BG" w:eastAsia="en-US"/>
        </w:rPr>
        <w:t>35504/03</w:t>
      </w:r>
      <w:r w:rsidR="006531DA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6531DA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6531DA" w:rsidRPr="00A418D6">
        <w:rPr>
          <w:lang w:val="bg-BG" w:eastAsia="en-US"/>
        </w:rPr>
        <w:t>2006</w:t>
      </w:r>
      <w:r w:rsidR="006531DA" w:rsidRPr="00A418D6">
        <w:rPr>
          <w:lang w:val="bg-BG" w:eastAsia="en-US"/>
        </w:rPr>
        <w:noBreakHyphen/>
        <w:t>XIII</w:t>
      </w:r>
      <w:r w:rsidR="009B5943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реши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дали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решила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доброволно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предоставя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безплатно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откаже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облага</w:t>
      </w:r>
      <w:r w:rsidR="00DF2798">
        <w:rPr>
          <w:lang w:val="bg-BG"/>
        </w:rPr>
        <w:t xml:space="preserve"> </w:t>
      </w:r>
      <w:r w:rsidR="00FF0C3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определена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група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лица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концепцията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дискриминация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включва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случаи,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едно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лице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група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третира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надлежно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основание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по-неблагоприятен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начин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такава</w:t>
      </w:r>
      <w:r w:rsidR="009B594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дори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по-благоприятното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третиране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изисква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proofErr w:type="spellStart"/>
      <w:r w:rsidR="009B5943" w:rsidRPr="00A418D6">
        <w:rPr>
          <w:i/>
          <w:lang w:val="bg-BG" w:eastAsia="en-US"/>
        </w:rPr>
        <w:t>Abdulaziz</w:t>
      </w:r>
      <w:proofErr w:type="spellEnd"/>
      <w:r w:rsidR="009B5943" w:rsidRPr="00A418D6">
        <w:rPr>
          <w:i/>
          <w:lang w:val="bg-BG" w:eastAsia="en-US"/>
        </w:rPr>
        <w:t>,</w:t>
      </w:r>
      <w:r w:rsidR="009012B7">
        <w:rPr>
          <w:i/>
          <w:lang w:val="bg-BG" w:eastAsia="en-US"/>
        </w:rPr>
        <w:t xml:space="preserve"> </w:t>
      </w:r>
      <w:proofErr w:type="spellStart"/>
      <w:r w:rsidR="009B5943" w:rsidRPr="00A418D6">
        <w:rPr>
          <w:i/>
          <w:lang w:val="bg-BG" w:eastAsia="en-US"/>
        </w:rPr>
        <w:t>Cabales</w:t>
      </w:r>
      <w:proofErr w:type="spellEnd"/>
      <w:r w:rsidR="009012B7">
        <w:rPr>
          <w:i/>
          <w:lang w:val="bg-BG" w:eastAsia="en-US"/>
        </w:rPr>
        <w:t xml:space="preserve"> </w:t>
      </w:r>
      <w:r w:rsidR="009B5943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9B5943" w:rsidRPr="00A418D6">
        <w:rPr>
          <w:i/>
          <w:lang w:val="bg-BG" w:eastAsia="en-US"/>
        </w:rPr>
        <w:t>Balkandali</w:t>
      </w:r>
      <w:proofErr w:type="spellEnd"/>
      <w:r w:rsidR="009012B7">
        <w:rPr>
          <w:i/>
          <w:lang w:val="bg-BG" w:eastAsia="en-US"/>
        </w:rPr>
        <w:t xml:space="preserve"> </w:t>
      </w:r>
      <w:r w:rsidR="009B5943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9B5943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9B5943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9B5943" w:rsidRPr="00A418D6">
        <w:rPr>
          <w:i/>
          <w:lang w:val="bg-BG" w:eastAsia="en-US"/>
        </w:rPr>
        <w:t>Kingdom</w:t>
      </w:r>
      <w:r w:rsidR="009B594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28</w:t>
      </w:r>
      <w:r w:rsidR="009012B7">
        <w:rPr>
          <w:lang w:val="bg-BG" w:eastAsia="en-US"/>
        </w:rPr>
        <w:t xml:space="preserve"> </w:t>
      </w:r>
      <w:r w:rsidR="00A67DE2" w:rsidRPr="00A418D6">
        <w:rPr>
          <w:lang w:val="bg-BG" w:eastAsia="en-US"/>
        </w:rPr>
        <w:t>май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1985</w:t>
      </w:r>
      <w:r w:rsidR="009549A1">
        <w:rPr>
          <w:lang w:val="bg-BG" w:eastAsia="en-US"/>
        </w:rPr>
        <w:t> г.</w:t>
      </w:r>
      <w:r w:rsidR="009B594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82,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94;</w:t>
      </w:r>
      <w:r w:rsidR="009012B7">
        <w:rPr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Ünal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Tekeli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9B5943" w:rsidRPr="00A418D6">
        <w:rPr>
          <w:i/>
          <w:szCs w:val="24"/>
          <w:lang w:val="bg-BG" w:eastAsia="en-US"/>
        </w:rPr>
        <w:t>v</w:t>
      </w:r>
      <w:r w:rsidR="00417D0D" w:rsidRPr="00A418D6">
        <w:rPr>
          <w:i/>
          <w:szCs w:val="24"/>
          <w:lang w:val="bg-BG" w:eastAsia="en-US"/>
        </w:rPr>
        <w:t>.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Turkey</w:t>
      </w:r>
      <w:proofErr w:type="spellEnd"/>
      <w:r w:rsidR="009B5943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29865/96,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§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51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i/>
          <w:szCs w:val="24"/>
          <w:lang w:val="bg-BG" w:eastAsia="en-US"/>
        </w:rPr>
        <w:t>in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limine</w:t>
      </w:r>
      <w:proofErr w:type="spellEnd"/>
      <w:r w:rsidR="009B5943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2004</w:t>
      </w:r>
      <w:r w:rsidR="009B5943" w:rsidRPr="00A418D6">
        <w:rPr>
          <w:lang w:val="bg-BG" w:eastAsia="en-US"/>
        </w:rPr>
        <w:noBreakHyphen/>
        <w:t>X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(</w:t>
      </w:r>
      <w:proofErr w:type="spellStart"/>
      <w:r w:rsidR="009B5943" w:rsidRPr="00A418D6">
        <w:rPr>
          <w:lang w:val="bg-BG" w:eastAsia="en-US"/>
        </w:rPr>
        <w:t>extracts</w:t>
      </w:r>
      <w:proofErr w:type="spellEnd"/>
      <w:r w:rsidR="009B5943" w:rsidRPr="00A418D6">
        <w:rPr>
          <w:lang w:val="bg-BG" w:eastAsia="en-US"/>
        </w:rPr>
        <w:t>);</w:t>
      </w:r>
      <w:r w:rsidR="009012B7">
        <w:rPr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Zarb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Adami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9B5943" w:rsidRPr="00A418D6">
        <w:rPr>
          <w:i/>
          <w:szCs w:val="24"/>
          <w:lang w:val="bg-BG" w:eastAsia="en-US"/>
        </w:rPr>
        <w:t>v.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Malta</w:t>
      </w:r>
      <w:proofErr w:type="spellEnd"/>
      <w:r w:rsidR="009B5943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17209/02,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§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73,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ECHR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2006</w:t>
      </w:r>
      <w:r w:rsidR="009B5943" w:rsidRPr="00A418D6">
        <w:rPr>
          <w:szCs w:val="24"/>
          <w:lang w:val="bg-BG" w:eastAsia="en-US"/>
        </w:rPr>
        <w:noBreakHyphen/>
        <w:t>VIII;</w:t>
      </w:r>
      <w:r w:rsidR="009012B7">
        <w:rPr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Kafkaris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9B5943" w:rsidRPr="00A418D6">
        <w:rPr>
          <w:i/>
          <w:szCs w:val="24"/>
          <w:lang w:val="bg-BG" w:eastAsia="en-US"/>
        </w:rPr>
        <w:t>v.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Cyprus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[GC],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21906/04,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§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szCs w:val="24"/>
          <w:lang w:val="bg-BG" w:eastAsia="en-US"/>
        </w:rPr>
        <w:t>161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i/>
          <w:szCs w:val="24"/>
          <w:lang w:val="bg-BG" w:eastAsia="en-US"/>
        </w:rPr>
        <w:t>in</w:t>
      </w:r>
      <w:r w:rsidR="009012B7">
        <w:rPr>
          <w:i/>
          <w:szCs w:val="24"/>
          <w:lang w:val="bg-BG" w:eastAsia="en-US"/>
        </w:rPr>
        <w:t xml:space="preserve"> </w:t>
      </w:r>
      <w:proofErr w:type="spellStart"/>
      <w:r w:rsidR="009B5943" w:rsidRPr="00A418D6">
        <w:rPr>
          <w:i/>
          <w:szCs w:val="24"/>
          <w:lang w:val="bg-BG" w:eastAsia="en-US"/>
        </w:rPr>
        <w:t>limine</w:t>
      </w:r>
      <w:proofErr w:type="spellEnd"/>
      <w:r w:rsidR="009B5943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9B5943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9B5943" w:rsidRPr="00A418D6">
        <w:rPr>
          <w:lang w:val="bg-BG" w:eastAsia="en-US"/>
        </w:rPr>
        <w:t>2008</w:t>
      </w:r>
      <w:r w:rsidR="009B5943" w:rsidRPr="00A418D6">
        <w:rPr>
          <w:lang w:val="bg-BG" w:eastAsia="en-US"/>
        </w:rPr>
        <w:noBreakHyphen/>
        <w:t>...</w:t>
      </w:r>
      <w:r w:rsidR="00EB6772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CD0F3B" w:rsidRPr="00A418D6">
        <w:rPr>
          <w:i/>
          <w:lang w:val="bg-BG" w:eastAsia="en-US"/>
        </w:rPr>
        <w:t>J.M.</w:t>
      </w:r>
      <w:r w:rsidR="009012B7">
        <w:rPr>
          <w:i/>
          <w:lang w:val="bg-BG" w:eastAsia="en-US"/>
        </w:rPr>
        <w:t xml:space="preserve"> </w:t>
      </w:r>
      <w:r w:rsidR="00CD0F3B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CD0F3B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CD0F3B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CD0F3B" w:rsidRPr="00A418D6">
        <w:rPr>
          <w:i/>
          <w:lang w:val="bg-BG" w:eastAsia="en-US"/>
        </w:rPr>
        <w:t>Kingdom</w:t>
      </w:r>
      <w:r w:rsidR="00CD0F3B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2667C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D0F3B" w:rsidRPr="00A418D6">
        <w:rPr>
          <w:snapToGrid w:val="0"/>
          <w:szCs w:val="24"/>
          <w:lang w:val="bg-BG" w:eastAsia="en-US"/>
        </w:rPr>
        <w:t>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CD0F3B" w:rsidRPr="00A418D6">
        <w:rPr>
          <w:snapToGrid w:val="0"/>
          <w:szCs w:val="24"/>
          <w:lang w:val="bg-BG" w:eastAsia="en-US"/>
        </w:rPr>
        <w:t>45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CD0F3B" w:rsidRPr="00A418D6">
        <w:rPr>
          <w:i/>
          <w:snapToGrid w:val="0"/>
          <w:szCs w:val="24"/>
          <w:lang w:val="bg-BG" w:eastAsia="en-US"/>
        </w:rPr>
        <w:t>in</w:t>
      </w:r>
      <w:r w:rsidR="009012B7">
        <w:rPr>
          <w:i/>
          <w:snapToGrid w:val="0"/>
          <w:szCs w:val="24"/>
          <w:lang w:val="bg-BG" w:eastAsia="en-US"/>
        </w:rPr>
        <w:t xml:space="preserve"> </w:t>
      </w:r>
      <w:r w:rsidR="00CD0F3B" w:rsidRPr="00A418D6">
        <w:rPr>
          <w:i/>
          <w:snapToGrid w:val="0"/>
          <w:szCs w:val="24"/>
          <w:lang w:val="bg-BG" w:eastAsia="en-US"/>
        </w:rPr>
        <w:t>fine</w:t>
      </w:r>
      <w:r w:rsidR="009B5943" w:rsidRPr="00A418D6">
        <w:rPr>
          <w:lang w:val="bg-BG" w:eastAsia="en-US"/>
        </w:rPr>
        <w:t>).</w:t>
      </w:r>
    </w:p>
    <w:p w:rsidR="00832761" w:rsidRPr="00A418D6" w:rsidRDefault="00C96DDB" w:rsidP="0034294D">
      <w:pPr>
        <w:pStyle w:val="JuPara"/>
        <w:rPr>
          <w:lang w:val="bg-BG" w:eastAsia="en-US"/>
        </w:rPr>
      </w:pPr>
      <w:r w:rsidRPr="00A418D6">
        <w:rPr>
          <w:lang w:val="bg-BG"/>
        </w:rPr>
        <w:fldChar w:fldCharType="begin"/>
      </w:r>
      <w:r w:rsidR="009A57D4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54</w:t>
      </w:r>
      <w:r w:rsidRPr="00A418D6">
        <w:rPr>
          <w:lang w:val="bg-BG"/>
        </w:rPr>
        <w:fldChar w:fldCharType="end"/>
      </w:r>
      <w:r w:rsidR="009A57D4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6D4C49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начин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изясн</w:t>
      </w:r>
      <w:r w:rsidR="00DF2798">
        <w:rPr>
          <w:lang w:val="bg-BG"/>
        </w:rPr>
        <w:t>ява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границите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разследване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го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започва</w:t>
      </w:r>
      <w:r w:rsidR="00DF2798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една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законни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причини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съкращаването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използването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изискващи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ресурси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публични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услуги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програми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социално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подпомагане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обществени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придобивки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здравеопазване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страна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имигранти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краткосрочно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пребиваване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които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принцип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участват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финансирането</w:t>
      </w:r>
      <w:r w:rsidR="009012B7">
        <w:rPr>
          <w:lang w:val="bg-BG"/>
        </w:rPr>
        <w:t xml:space="preserve"> </w:t>
      </w:r>
      <w:r w:rsidR="006D4C49" w:rsidRPr="00A418D6">
        <w:rPr>
          <w:lang w:val="bg-BG"/>
        </w:rPr>
        <w:t>им</w:t>
      </w:r>
      <w:r w:rsidR="003F45F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може,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също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така,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обстоятелства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обосновано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диференцира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различни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чужденци,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пребиваващи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нейна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територия</w:t>
      </w:r>
      <w:r w:rsidR="003F45F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Например,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преференциалното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третиране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държавите</w:t>
      </w:r>
      <w:r w:rsidR="00DF2798">
        <w:rPr>
          <w:lang w:val="bg-BG"/>
        </w:rPr>
        <w:t xml:space="preserve"> – </w:t>
      </w:r>
      <w:r w:rsidR="005A0BBE" w:rsidRPr="00A418D6">
        <w:rPr>
          <w:lang w:val="bg-BG"/>
        </w:rPr>
        <w:t>членки</w:t>
      </w:r>
      <w:r w:rsidR="009012B7">
        <w:rPr>
          <w:lang w:val="bg-BG"/>
        </w:rPr>
        <w:t xml:space="preserve"> </w:t>
      </w:r>
      <w:r w:rsidR="005A0BB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A0BBE" w:rsidRPr="00A418D6">
        <w:rPr>
          <w:lang w:val="bg-BG" w:eastAsia="en-US"/>
        </w:rPr>
        <w:t>Европейския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съюз</w:t>
      </w:r>
      <w:r w:rsidR="00B1458C">
        <w:rPr>
          <w:lang w:val="bg-BG" w:eastAsia="en-US"/>
        </w:rPr>
        <w:t xml:space="preserve"> – </w:t>
      </w:r>
      <w:r w:rsidR="005A0BBE" w:rsidRPr="00A418D6">
        <w:rPr>
          <w:lang w:val="bg-BG" w:eastAsia="en-US"/>
        </w:rPr>
        <w:t>някои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които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освободени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училищни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такси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към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момента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присъединяване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5511F1" w:rsidRPr="00A418D6">
        <w:rPr>
          <w:lang w:val="bg-BG" w:eastAsia="en-US"/>
        </w:rPr>
        <w:t>България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към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Съюза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(</w:t>
      </w:r>
      <w:r w:rsidR="00864BF1" w:rsidRPr="00A418D6">
        <w:rPr>
          <w:lang w:val="bg-BG" w:eastAsia="en-US"/>
        </w:rPr>
        <w:t>виж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параграф</w:t>
      </w:r>
      <w:r w:rsidR="009012B7">
        <w:rPr>
          <w:lang w:val="bg-BG" w:eastAsia="en-US"/>
        </w:rPr>
        <w:t xml:space="preserve"> </w:t>
      </w:r>
      <w:r w:rsidRPr="00A418D6">
        <w:rPr>
          <w:lang w:val="bg-BG" w:eastAsia="en-US"/>
        </w:rPr>
        <w:fldChar w:fldCharType="begin"/>
      </w:r>
      <w:r w:rsidR="003F45F9" w:rsidRPr="00A418D6">
        <w:rPr>
          <w:lang w:val="bg-BG" w:eastAsia="en-US"/>
        </w:rPr>
        <w:instrText xml:space="preserve"> REF National_Education_Act \h </w:instrText>
      </w:r>
      <w:r w:rsidRPr="00A418D6">
        <w:rPr>
          <w:lang w:val="bg-BG" w:eastAsia="en-US"/>
        </w:rPr>
      </w:r>
      <w:r w:rsidRPr="00A418D6">
        <w:rPr>
          <w:lang w:val="bg-BG" w:eastAsia="en-US"/>
        </w:rPr>
        <w:fldChar w:fldCharType="separate"/>
      </w:r>
      <w:r w:rsidR="00EB2C46" w:rsidRPr="00A418D6">
        <w:rPr>
          <w:noProof/>
          <w:lang w:val="bg-BG"/>
        </w:rPr>
        <w:t>32</w:t>
      </w:r>
      <w:r w:rsidRPr="00A418D6">
        <w:rPr>
          <w:lang w:val="bg-BG" w:eastAsia="en-US"/>
        </w:rPr>
        <w:fldChar w:fldCharType="end"/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3F45F9" w:rsidRPr="00A418D6">
        <w:rPr>
          <w:lang w:val="bg-BG" w:eastAsia="en-US"/>
        </w:rPr>
        <w:t>)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–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може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каже,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че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е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обективно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разумно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оправдано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тъй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като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Съюзът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формира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специален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правен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ред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който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освен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това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установява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собствено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гражданство</w:t>
      </w:r>
      <w:r w:rsidR="009012B7">
        <w:rPr>
          <w:lang w:val="bg-BG" w:eastAsia="en-US"/>
        </w:rPr>
        <w:t xml:space="preserve"> </w:t>
      </w:r>
      <w:r w:rsidR="00B1458C">
        <w:rPr>
          <w:lang w:val="bg-BG" w:eastAsia="en-US"/>
        </w:rPr>
        <w:t xml:space="preserve">в него </w:t>
      </w:r>
      <w:r w:rsidR="00AF5BDE" w:rsidRPr="00A418D6">
        <w:rPr>
          <w:lang w:val="bg-BG" w:eastAsia="en-US"/>
        </w:rPr>
        <w:t>(виж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mutatis</w:t>
      </w:r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mutandis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Moustaquim</w:t>
      </w:r>
      <w:proofErr w:type="spellEnd"/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Belgium</w:t>
      </w:r>
      <w:proofErr w:type="spellEnd"/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18</w:t>
      </w:r>
      <w:r w:rsidR="009012B7">
        <w:rPr>
          <w:lang w:val="bg-BG" w:eastAsia="en-US"/>
        </w:rPr>
        <w:t xml:space="preserve"> </w:t>
      </w:r>
      <w:r w:rsidR="005511F1" w:rsidRPr="00A418D6">
        <w:rPr>
          <w:lang w:val="bg-BG" w:eastAsia="en-US"/>
        </w:rPr>
        <w:t>февруари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1991</w:t>
      </w:r>
      <w:r w:rsidR="009549A1">
        <w:rPr>
          <w:lang w:val="bg-BG" w:eastAsia="en-US"/>
        </w:rPr>
        <w:t> г.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49</w:t>
      </w:r>
      <w:r w:rsidR="009012B7">
        <w:rPr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in</w:t>
      </w:r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fine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серия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A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193,</w:t>
      </w:r>
      <w:r w:rsidR="009012B7">
        <w:rPr>
          <w:lang w:val="bg-BG" w:eastAsia="en-US"/>
        </w:rPr>
        <w:t xml:space="preserve"> </w:t>
      </w:r>
      <w:r w:rsidR="005A0BBE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C.</w:t>
      </w:r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Belgium</w:t>
      </w:r>
      <w:proofErr w:type="spellEnd"/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7</w:t>
      </w:r>
      <w:r w:rsidR="009012B7">
        <w:rPr>
          <w:lang w:val="bg-BG" w:eastAsia="en-US"/>
        </w:rPr>
        <w:t xml:space="preserve"> </w:t>
      </w:r>
      <w:r w:rsidR="00517D65" w:rsidRPr="00A418D6">
        <w:rPr>
          <w:lang w:val="bg-BG" w:eastAsia="en-US"/>
        </w:rPr>
        <w:t>август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1996</w:t>
      </w:r>
      <w:r w:rsidR="009549A1">
        <w:rPr>
          <w:lang w:val="bg-BG" w:eastAsia="en-US"/>
        </w:rPr>
        <w:t> г.</w:t>
      </w:r>
      <w:r w:rsidR="003F45F9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38,</w:t>
      </w:r>
      <w:r w:rsidR="009012B7">
        <w:rPr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Reports</w:t>
      </w:r>
      <w:r w:rsidR="009012B7">
        <w:rPr>
          <w:i/>
          <w:lang w:val="bg-BG" w:eastAsia="en-US"/>
        </w:rPr>
        <w:t xml:space="preserve"> </w:t>
      </w:r>
      <w:r w:rsidR="003F45F9" w:rsidRPr="00A418D6">
        <w:rPr>
          <w:lang w:val="bg-BG" w:eastAsia="en-US"/>
        </w:rPr>
        <w:t>1996</w:t>
      </w:r>
      <w:r w:rsidR="003F45F9" w:rsidRPr="00A418D6">
        <w:rPr>
          <w:lang w:val="bg-BG" w:eastAsia="en-US"/>
        </w:rPr>
        <w:noBreakHyphen/>
        <w:t>III).</w:t>
      </w:r>
    </w:p>
    <w:p w:rsidR="003F45F9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A37C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55</w:t>
      </w:r>
      <w:r w:rsidRPr="00A418D6">
        <w:rPr>
          <w:lang w:val="bg-BG"/>
        </w:rPr>
        <w:fldChar w:fldCharType="end"/>
      </w:r>
      <w:r w:rsidR="009A37C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800707" w:rsidRPr="00A418D6">
        <w:rPr>
          <w:lang w:val="bg-BG"/>
        </w:rPr>
        <w:t>Въпреки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подобни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аргументи</w:t>
      </w:r>
      <w:r w:rsidR="009012B7">
        <w:rPr>
          <w:lang w:val="bg-BG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прилагат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определена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степен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областта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образованието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–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което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една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най-важните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публични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услуги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съвременната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държава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–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могат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бъдат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транспонирани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там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без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уговорка</w:t>
      </w:r>
      <w:r w:rsidR="003F45F9" w:rsidRPr="00A418D6">
        <w:rPr>
          <w:lang w:val="bg-BG" w:eastAsia="en-US"/>
        </w:rPr>
        <w:t>.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Вярно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е,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образованието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дейност,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сложна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организиране</w:t>
      </w:r>
      <w:r w:rsidR="009012B7">
        <w:rPr>
          <w:lang w:val="bg-BG"/>
        </w:rPr>
        <w:t xml:space="preserve"> </w:t>
      </w:r>
      <w:r w:rsidR="00800707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скъпа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осъществяване</w:t>
      </w:r>
      <w:r w:rsidR="000360C1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като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ресурсите,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които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властите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могат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й</w:t>
      </w:r>
      <w:r w:rsidR="009012B7">
        <w:rPr>
          <w:lang w:val="bg-BG" w:eastAsia="en-US"/>
        </w:rPr>
        <w:t xml:space="preserve"> </w:t>
      </w:r>
      <w:r w:rsidR="00B1458C">
        <w:rPr>
          <w:lang w:val="bg-BG" w:eastAsia="en-US"/>
        </w:rPr>
        <w:t>отделят</w:t>
      </w:r>
      <w:r w:rsidR="0080070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1458C" w:rsidRPr="00A418D6">
        <w:rPr>
          <w:lang w:val="bg-BG" w:eastAsia="en-US"/>
        </w:rPr>
        <w:t>задължително</w:t>
      </w:r>
      <w:r w:rsidR="00B1458C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ограничени</w:t>
      </w:r>
      <w:r w:rsidR="000360C1" w:rsidRPr="00A418D6">
        <w:rPr>
          <w:lang w:val="bg-BG" w:eastAsia="en-US"/>
        </w:rPr>
        <w:t>.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Вярно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също</w:t>
      </w:r>
      <w:r w:rsidR="00F53050">
        <w:rPr>
          <w:lang w:val="bg-BG" w:eastAsia="en-US"/>
        </w:rPr>
        <w:t xml:space="preserve"> така</w:t>
      </w:r>
      <w:r w:rsidR="0080070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че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при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вземането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решение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това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как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урежда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достъп</w:t>
      </w:r>
      <w:r w:rsidR="00F53050">
        <w:rPr>
          <w:lang w:val="bg-BG" w:eastAsia="en-US"/>
        </w:rPr>
        <w:t>ът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образование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по-специално,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дали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начисляват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или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начисляват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такси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него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кого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начисляват,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държавата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трябва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постига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баланс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между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образователните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нужди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лицата,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които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под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нейна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юрисдикция,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една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страна</w:t>
      </w:r>
      <w:r w:rsidR="000360C1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и,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друга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страна</w:t>
      </w:r>
      <w:r w:rsidR="000360C1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ограничената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й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способност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ги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поеме</w:t>
      </w:r>
      <w:r w:rsidR="000360C1" w:rsidRPr="00A418D6">
        <w:rPr>
          <w:lang w:val="bg-BG" w:eastAsia="en-US"/>
        </w:rPr>
        <w:t>.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 w:eastAsia="en-US"/>
        </w:rPr>
        <w:t>Съдът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обаче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може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пропусне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факта,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че,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разлика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някои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други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обществени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услуги,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i/>
          <w:iCs/>
          <w:lang w:val="bg-BG"/>
        </w:rPr>
        <w:t xml:space="preserve"> </w:t>
      </w:r>
      <w:proofErr w:type="spellStart"/>
      <w:r w:rsidR="002B24C7" w:rsidRPr="00A418D6">
        <w:rPr>
          <w:rStyle w:val="ju-005fpara-002cleft-002cfirst-0020line-003a-0020-00200-0020cm--char"/>
          <w:i/>
          <w:iCs/>
          <w:lang w:val="bg-BG"/>
        </w:rPr>
        <w:t>Nitecki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2B24C7" w:rsidRPr="00A418D6">
        <w:rPr>
          <w:rStyle w:val="ju-005fpara-002cleft-002cfirst-0020line-003a-0020-00200-0020cm--char"/>
          <w:i/>
          <w:iCs/>
          <w:lang w:val="bg-BG"/>
        </w:rPr>
        <w:t>v.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2B24C7" w:rsidRPr="00A418D6">
        <w:rPr>
          <w:rStyle w:val="ju-005fpara-002cleft-002cfirst-0020line-003a-0020-00200-0020cm--char"/>
          <w:i/>
          <w:iCs/>
          <w:lang w:val="bg-BG"/>
        </w:rPr>
        <w:t>Poland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B30A2C" w:rsidRPr="00A418D6">
        <w:rPr>
          <w:rStyle w:val="ju-005fpara-002cleft-002cfirst-0020line-003a-0020-00200-0020cm--char"/>
          <w:iCs/>
          <w:lang w:val="bg-BG"/>
        </w:rPr>
        <w:t>(</w:t>
      </w:r>
      <w:proofErr w:type="spellStart"/>
      <w:r w:rsidR="00B30A2C" w:rsidRPr="00A418D6">
        <w:rPr>
          <w:rStyle w:val="ju-005fpara-002cleft-002cfirst-0020line-003a-0020-00200-0020cm--char"/>
          <w:iCs/>
          <w:lang w:val="bg-BG"/>
        </w:rPr>
        <w:t>dec</w:t>
      </w:r>
      <w:proofErr w:type="spellEnd"/>
      <w:r w:rsidR="00B30A2C" w:rsidRPr="00A418D6">
        <w:rPr>
          <w:rStyle w:val="ju-005fpara-002cleft-002cfirst-0020line-003a-0020-00200-0020cm--char"/>
          <w:iCs/>
          <w:lang w:val="bg-BG"/>
        </w:rPr>
        <w:t>.)</w:t>
      </w:r>
      <w:r w:rsidR="002B24C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B24C7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2B24C7" w:rsidRPr="00A418D6">
        <w:rPr>
          <w:lang w:val="bg-BG"/>
        </w:rPr>
        <w:t>65653/01,</w:t>
      </w:r>
      <w:r w:rsidR="009012B7">
        <w:rPr>
          <w:lang w:val="bg-BG"/>
        </w:rPr>
        <w:t xml:space="preserve"> </w:t>
      </w:r>
      <w:r w:rsidR="002B24C7" w:rsidRPr="00A418D6">
        <w:rPr>
          <w:lang w:val="bg-BG"/>
        </w:rPr>
        <w:t>21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март</w:t>
      </w:r>
      <w:r w:rsidR="009012B7">
        <w:rPr>
          <w:lang w:val="bg-BG"/>
        </w:rPr>
        <w:t xml:space="preserve"> </w:t>
      </w:r>
      <w:r w:rsidR="002B24C7" w:rsidRPr="00A418D6">
        <w:rPr>
          <w:lang w:val="bg-BG"/>
        </w:rPr>
        <w:t>2002</w:t>
      </w:r>
      <w:r w:rsidR="009549A1">
        <w:rPr>
          <w:lang w:val="bg-BG"/>
        </w:rPr>
        <w:t> г.</w:t>
      </w:r>
      <w:r w:rsidR="002B24C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Pentiacova</w:t>
      </w:r>
      <w:proofErr w:type="spellEnd"/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Others</w:t>
      </w:r>
      <w:proofErr w:type="spellEnd"/>
      <w:r w:rsidR="009012B7">
        <w:rPr>
          <w:i/>
          <w:lang w:val="bg-BG" w:eastAsia="en-US"/>
        </w:rPr>
        <w:t xml:space="preserve"> </w:t>
      </w:r>
      <w:r w:rsidR="003F45F9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Moldova</w:t>
      </w:r>
      <w:proofErr w:type="spellEnd"/>
      <w:r w:rsidR="009012B7">
        <w:rPr>
          <w:i/>
          <w:lang w:val="bg-BG" w:eastAsia="en-US"/>
        </w:rPr>
        <w:t xml:space="preserve"> </w:t>
      </w:r>
      <w:r w:rsidR="003F45F9" w:rsidRPr="00A418D6">
        <w:rPr>
          <w:lang w:val="bg-BG" w:eastAsia="en-US"/>
        </w:rPr>
        <w:t>(</w:t>
      </w:r>
      <w:proofErr w:type="spellStart"/>
      <w:r w:rsidR="003F45F9" w:rsidRPr="00A418D6">
        <w:rPr>
          <w:lang w:val="bg-BG" w:eastAsia="en-US"/>
        </w:rPr>
        <w:t>dec</w:t>
      </w:r>
      <w:proofErr w:type="spellEnd"/>
      <w:r w:rsidR="003F45F9" w:rsidRPr="00A418D6">
        <w:rPr>
          <w:lang w:val="bg-BG" w:eastAsia="en-US"/>
        </w:rPr>
        <w:t>.),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14462/03,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3F45F9" w:rsidRPr="00A418D6">
        <w:rPr>
          <w:lang w:val="bg-BG" w:eastAsia="en-US"/>
        </w:rPr>
        <w:t>2005</w:t>
      </w:r>
      <w:r w:rsidR="003F45F9" w:rsidRPr="00A418D6">
        <w:rPr>
          <w:lang w:val="bg-BG" w:eastAsia="en-US"/>
        </w:rPr>
        <w:noBreakHyphen/>
        <w:t>I</w:t>
      </w:r>
      <w:r w:rsidR="00642F88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относно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здравеопазването</w:t>
      </w:r>
      <w:r w:rsidR="00F67525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800707" w:rsidRPr="00A418D6">
        <w:rPr>
          <w:i/>
          <w:lang w:val="bg-BG"/>
        </w:rPr>
        <w:t>Будина</w:t>
      </w:r>
      <w:proofErr w:type="spellEnd"/>
      <w:r w:rsidR="009012B7">
        <w:rPr>
          <w:i/>
          <w:lang w:val="bg-BG"/>
        </w:rPr>
        <w:t xml:space="preserve"> </w:t>
      </w:r>
      <w:r w:rsidR="00800707" w:rsidRPr="00A418D6">
        <w:rPr>
          <w:i/>
          <w:lang w:val="bg-BG"/>
        </w:rPr>
        <w:t>срещу</w:t>
      </w:r>
      <w:r w:rsidR="009012B7">
        <w:rPr>
          <w:i/>
          <w:lang w:val="bg-BG"/>
        </w:rPr>
        <w:t xml:space="preserve"> </w:t>
      </w:r>
      <w:r w:rsidR="00800707" w:rsidRPr="00A418D6">
        <w:rPr>
          <w:i/>
          <w:lang w:val="bg-BG"/>
        </w:rPr>
        <w:t>Русия</w:t>
      </w:r>
      <w:r w:rsidR="009012B7">
        <w:rPr>
          <w:i/>
          <w:lang w:val="bg-BG"/>
        </w:rPr>
        <w:t xml:space="preserve"> </w:t>
      </w:r>
      <w:r w:rsidR="003F45F9" w:rsidRPr="00A418D6">
        <w:rPr>
          <w:lang w:val="bg-BG"/>
        </w:rPr>
        <w:t>(</w:t>
      </w:r>
      <w:proofErr w:type="spellStart"/>
      <w:r w:rsidR="003F45F9" w:rsidRPr="00A418D6">
        <w:rPr>
          <w:lang w:val="bg-BG"/>
        </w:rPr>
        <w:t>dec</w:t>
      </w:r>
      <w:proofErr w:type="spellEnd"/>
      <w:r w:rsidR="003F45F9" w:rsidRPr="00A418D6">
        <w:rPr>
          <w:lang w:val="bg-BG"/>
        </w:rPr>
        <w:t>.),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45603/05,</w:t>
      </w:r>
      <w:r w:rsidR="009012B7">
        <w:rPr>
          <w:lang w:val="bg-BG"/>
        </w:rPr>
        <w:t xml:space="preserve"> </w:t>
      </w:r>
      <w:r w:rsidR="00417D0D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AA3B45" w:rsidRPr="00A418D6">
        <w:rPr>
          <w:lang w:val="bg-BG"/>
        </w:rPr>
        <w:t>2009</w:t>
      </w:r>
      <w:r w:rsidR="00AA3B45" w:rsidRPr="00A418D6">
        <w:rPr>
          <w:lang w:val="bg-BG"/>
        </w:rPr>
        <w:noBreakHyphen/>
        <w:t>...</w:t>
      </w:r>
      <w:r w:rsidR="00813497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proofErr w:type="spellStart"/>
      <w:r w:rsidR="006A5C08" w:rsidRPr="00A418D6">
        <w:rPr>
          <w:i/>
          <w:lang w:val="bg-BG" w:eastAsia="en-US"/>
        </w:rPr>
        <w:t>Carson</w:t>
      </w:r>
      <w:proofErr w:type="spellEnd"/>
      <w:r w:rsidR="009012B7">
        <w:rPr>
          <w:i/>
          <w:lang w:val="bg-BG" w:eastAsia="en-US"/>
        </w:rPr>
        <w:t xml:space="preserve"> </w:t>
      </w:r>
      <w:r w:rsidR="006A5C08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6A5C08" w:rsidRPr="00A418D6">
        <w:rPr>
          <w:i/>
          <w:lang w:val="bg-BG" w:eastAsia="en-US"/>
        </w:rPr>
        <w:t>Others</w:t>
      </w:r>
      <w:proofErr w:type="spellEnd"/>
      <w:r w:rsidR="006A5C08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6A5C08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6A5C08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6A5C08" w:rsidRPr="00A418D6">
        <w:rPr>
          <w:lang w:val="bg-BG" w:eastAsia="en-US"/>
        </w:rPr>
        <w:t>6</w:t>
      </w:r>
      <w:r w:rsidR="003D6B7A" w:rsidRPr="00A418D6">
        <w:rPr>
          <w:lang w:val="bg-BG" w:eastAsia="en-US"/>
        </w:rPr>
        <w:t>4</w:t>
      </w:r>
      <w:r w:rsidR="00813497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813497" w:rsidRPr="00A418D6">
        <w:rPr>
          <w:i/>
          <w:lang w:val="bg-BG" w:eastAsia="en-US"/>
        </w:rPr>
        <w:t>Zeïbek</w:t>
      </w:r>
      <w:proofErr w:type="spellEnd"/>
      <w:r w:rsidR="0081349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813497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813497" w:rsidRPr="00A418D6">
        <w:rPr>
          <w:snapToGrid w:val="0"/>
          <w:lang w:val="bg-BG" w:eastAsia="en-US"/>
        </w:rPr>
        <w:t>§§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37</w:t>
      </w:r>
      <w:r w:rsidR="00ED3412" w:rsidRPr="00A418D6">
        <w:rPr>
          <w:snapToGrid w:val="0"/>
          <w:lang w:val="bg-BG" w:eastAsia="en-US"/>
        </w:rPr>
        <w:noBreakHyphen/>
        <w:t>40;</w:t>
      </w:r>
      <w:r w:rsidR="009012B7">
        <w:rPr>
          <w:snapToGrid w:val="0"/>
          <w:lang w:val="bg-BG" w:eastAsia="en-US"/>
        </w:rPr>
        <w:t xml:space="preserve"> </w:t>
      </w:r>
      <w:r w:rsidR="00800707" w:rsidRPr="00A418D6">
        <w:rPr>
          <w:snapToGrid w:val="0"/>
          <w:lang w:val="bg-BG" w:eastAsia="en-US"/>
        </w:rPr>
        <w:t>и</w:t>
      </w:r>
      <w:r w:rsidR="009012B7">
        <w:rPr>
          <w:snapToGrid w:val="0"/>
          <w:lang w:val="bg-BG" w:eastAsia="en-US"/>
        </w:rPr>
        <w:t xml:space="preserve"> </w:t>
      </w:r>
      <w:proofErr w:type="spellStart"/>
      <w:r w:rsidR="00ED3412" w:rsidRPr="00A418D6">
        <w:rPr>
          <w:i/>
          <w:snapToGrid w:val="0"/>
          <w:lang w:val="bg-BG" w:eastAsia="en-US"/>
        </w:rPr>
        <w:t>Zubczewski</w:t>
      </w:r>
      <w:proofErr w:type="spellEnd"/>
      <w:r w:rsidR="009012B7">
        <w:rPr>
          <w:i/>
          <w:snapToGrid w:val="0"/>
          <w:lang w:val="bg-BG" w:eastAsia="en-US"/>
        </w:rPr>
        <w:t xml:space="preserve"> </w:t>
      </w:r>
      <w:r w:rsidR="00ED3412" w:rsidRPr="00A418D6">
        <w:rPr>
          <w:i/>
          <w:snapToGrid w:val="0"/>
          <w:lang w:val="bg-BG" w:eastAsia="en-US"/>
        </w:rPr>
        <w:t>v.</w:t>
      </w:r>
      <w:r w:rsidR="009012B7">
        <w:rPr>
          <w:i/>
          <w:snapToGrid w:val="0"/>
          <w:lang w:val="bg-BG" w:eastAsia="en-US"/>
        </w:rPr>
        <w:t xml:space="preserve"> </w:t>
      </w:r>
      <w:r w:rsidR="00ED3412" w:rsidRPr="00A418D6">
        <w:rPr>
          <w:i/>
          <w:snapToGrid w:val="0"/>
          <w:lang w:val="bg-BG" w:eastAsia="en-US"/>
        </w:rPr>
        <w:t>Sweden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(</w:t>
      </w:r>
      <w:proofErr w:type="spellStart"/>
      <w:r w:rsidR="00ED3412" w:rsidRPr="00A418D6">
        <w:rPr>
          <w:snapToGrid w:val="0"/>
          <w:lang w:val="bg-BG" w:eastAsia="en-US"/>
        </w:rPr>
        <w:t>dec</w:t>
      </w:r>
      <w:proofErr w:type="spellEnd"/>
      <w:r w:rsidR="00ED3412" w:rsidRPr="00A418D6">
        <w:rPr>
          <w:snapToGrid w:val="0"/>
          <w:lang w:val="bg-BG" w:eastAsia="en-US"/>
        </w:rPr>
        <w:t>.),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no.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16149/08,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12</w:t>
      </w:r>
      <w:r w:rsidR="009012B7">
        <w:rPr>
          <w:snapToGrid w:val="0"/>
          <w:lang w:val="bg-BG" w:eastAsia="en-US"/>
        </w:rPr>
        <w:t xml:space="preserve"> </w:t>
      </w:r>
      <w:r w:rsidR="00E715A2" w:rsidRPr="00A418D6">
        <w:rPr>
          <w:snapToGrid w:val="0"/>
          <w:lang w:val="bg-BG" w:eastAsia="en-US"/>
        </w:rPr>
        <w:t>януари</w:t>
      </w:r>
      <w:r w:rsidR="009012B7">
        <w:rPr>
          <w:snapToGrid w:val="0"/>
          <w:lang w:val="bg-BG" w:eastAsia="en-US"/>
        </w:rPr>
        <w:t xml:space="preserve"> </w:t>
      </w:r>
      <w:r w:rsidR="00ED3412" w:rsidRPr="00A418D6">
        <w:rPr>
          <w:snapToGrid w:val="0"/>
          <w:lang w:val="bg-BG" w:eastAsia="en-US"/>
        </w:rPr>
        <w:t>2010</w:t>
      </w:r>
      <w:r w:rsidR="009549A1">
        <w:rPr>
          <w:snapToGrid w:val="0"/>
          <w:lang w:val="bg-BG" w:eastAsia="en-US"/>
        </w:rPr>
        <w:t> г.</w:t>
      </w:r>
      <w:r w:rsidR="00ED3412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800707" w:rsidRPr="00A418D6">
        <w:rPr>
          <w:lang w:val="bg-BG"/>
        </w:rPr>
        <w:t>относно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пенсиите</w:t>
      </w:r>
      <w:r w:rsidR="00F67525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proofErr w:type="spellStart"/>
      <w:r w:rsidR="00431F1D" w:rsidRPr="00A418D6">
        <w:rPr>
          <w:i/>
          <w:szCs w:val="24"/>
          <w:lang w:val="bg-BG" w:eastAsia="en-US"/>
        </w:rPr>
        <w:t>Niedzwiecki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431F1D" w:rsidRPr="00A418D6">
        <w:rPr>
          <w:i/>
          <w:szCs w:val="24"/>
          <w:lang w:val="bg-BG" w:eastAsia="en-US"/>
        </w:rPr>
        <w:t>v.</w:t>
      </w:r>
      <w:r w:rsidR="009012B7">
        <w:rPr>
          <w:i/>
          <w:szCs w:val="24"/>
          <w:lang w:val="bg-BG" w:eastAsia="en-US"/>
        </w:rPr>
        <w:t xml:space="preserve"> </w:t>
      </w:r>
      <w:r w:rsidR="00431F1D" w:rsidRPr="00A418D6">
        <w:rPr>
          <w:i/>
          <w:szCs w:val="24"/>
          <w:lang w:val="bg-BG" w:eastAsia="en-US"/>
        </w:rPr>
        <w:t>Germany</w:t>
      </w:r>
      <w:r w:rsidR="00431F1D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431F1D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431F1D" w:rsidRPr="00A418D6">
        <w:rPr>
          <w:szCs w:val="24"/>
          <w:lang w:val="bg-BG" w:eastAsia="en-US"/>
        </w:rPr>
        <w:t>58453/00,</w:t>
      </w:r>
      <w:r w:rsidR="009012B7">
        <w:rPr>
          <w:szCs w:val="24"/>
          <w:lang w:val="bg-BG" w:eastAsia="en-US"/>
        </w:rPr>
        <w:t xml:space="preserve"> </w:t>
      </w:r>
      <w:r w:rsidR="00431F1D" w:rsidRPr="00A418D6">
        <w:rPr>
          <w:szCs w:val="24"/>
          <w:lang w:val="bg-BG" w:eastAsia="en-US"/>
        </w:rPr>
        <w:t>§§</w:t>
      </w:r>
      <w:r w:rsidR="009012B7">
        <w:rPr>
          <w:szCs w:val="24"/>
          <w:lang w:val="bg-BG" w:eastAsia="en-US"/>
        </w:rPr>
        <w:t xml:space="preserve"> </w:t>
      </w:r>
      <w:r w:rsidR="00431F1D" w:rsidRPr="00A418D6">
        <w:rPr>
          <w:szCs w:val="24"/>
          <w:lang w:val="bg-BG" w:eastAsia="en-US"/>
        </w:rPr>
        <w:t>24</w:t>
      </w:r>
      <w:r w:rsidR="009012B7">
        <w:rPr>
          <w:szCs w:val="24"/>
          <w:lang w:val="bg-BG" w:eastAsia="en-US"/>
        </w:rPr>
        <w:t xml:space="preserve"> </w:t>
      </w:r>
      <w:r w:rsidR="00800707" w:rsidRPr="00A418D6">
        <w:rPr>
          <w:szCs w:val="24"/>
          <w:lang w:val="bg-BG" w:eastAsia="en-US"/>
        </w:rPr>
        <w:t>и</w:t>
      </w:r>
      <w:r w:rsidR="009012B7">
        <w:rPr>
          <w:szCs w:val="24"/>
          <w:lang w:val="bg-BG" w:eastAsia="en-US"/>
        </w:rPr>
        <w:t xml:space="preserve"> </w:t>
      </w:r>
      <w:r w:rsidR="00431F1D" w:rsidRPr="00A418D6">
        <w:rPr>
          <w:szCs w:val="24"/>
          <w:lang w:val="bg-BG" w:eastAsia="en-US"/>
        </w:rPr>
        <w:t>33,</w:t>
      </w:r>
      <w:r w:rsidR="009012B7">
        <w:rPr>
          <w:lang w:val="bg-BG" w:eastAsia="en-US"/>
        </w:rPr>
        <w:t xml:space="preserve"> </w:t>
      </w:r>
      <w:r w:rsidR="00431F1D" w:rsidRPr="00A418D6">
        <w:rPr>
          <w:lang w:val="bg-BG" w:eastAsia="en-US"/>
        </w:rPr>
        <w:t>25</w:t>
      </w:r>
      <w:r w:rsidR="009012B7">
        <w:rPr>
          <w:lang w:val="bg-BG" w:eastAsia="en-US"/>
        </w:rPr>
        <w:t xml:space="preserve"> </w:t>
      </w:r>
      <w:r w:rsidR="001A6572" w:rsidRPr="00A418D6">
        <w:rPr>
          <w:lang w:val="bg-BG" w:eastAsia="en-US"/>
        </w:rPr>
        <w:t>октомври</w:t>
      </w:r>
      <w:r w:rsidR="009012B7">
        <w:rPr>
          <w:lang w:val="bg-BG" w:eastAsia="en-US"/>
        </w:rPr>
        <w:t xml:space="preserve"> </w:t>
      </w:r>
      <w:r w:rsidR="00431F1D" w:rsidRPr="00A418D6">
        <w:rPr>
          <w:lang w:val="bg-BG" w:eastAsia="en-US"/>
        </w:rPr>
        <w:t>2005</w:t>
      </w:r>
      <w:r w:rsidR="009549A1">
        <w:rPr>
          <w:lang w:val="bg-BG" w:eastAsia="en-US"/>
        </w:rPr>
        <w:t> г.</w:t>
      </w:r>
      <w:r w:rsidR="00431F1D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F67525" w:rsidRPr="00A418D6">
        <w:rPr>
          <w:i/>
          <w:szCs w:val="24"/>
          <w:lang w:val="bg-BG" w:eastAsia="en-US"/>
        </w:rPr>
        <w:t>Okpisz</w:t>
      </w:r>
      <w:proofErr w:type="spellEnd"/>
      <w:r w:rsidR="009012B7">
        <w:rPr>
          <w:i/>
          <w:szCs w:val="24"/>
          <w:lang w:val="bg-BG" w:eastAsia="en-US"/>
        </w:rPr>
        <w:t xml:space="preserve"> </w:t>
      </w:r>
      <w:r w:rsidR="00F67525" w:rsidRPr="00A418D6">
        <w:rPr>
          <w:i/>
          <w:szCs w:val="24"/>
          <w:lang w:val="bg-BG" w:eastAsia="en-US"/>
        </w:rPr>
        <w:t>v.</w:t>
      </w:r>
      <w:r w:rsidR="009012B7">
        <w:rPr>
          <w:i/>
          <w:szCs w:val="24"/>
          <w:lang w:val="bg-BG" w:eastAsia="en-US"/>
        </w:rPr>
        <w:t xml:space="preserve"> </w:t>
      </w:r>
      <w:r w:rsidR="00F67525" w:rsidRPr="00A418D6">
        <w:rPr>
          <w:i/>
          <w:szCs w:val="24"/>
          <w:lang w:val="bg-BG" w:eastAsia="en-US"/>
        </w:rPr>
        <w:t>Germany</w:t>
      </w:r>
      <w:r w:rsidR="00F67525" w:rsidRPr="00A418D6">
        <w:rPr>
          <w:szCs w:val="24"/>
          <w:lang w:val="bg-BG" w:eastAsia="en-US"/>
        </w:rPr>
        <w:t>,</w:t>
      </w:r>
      <w:r w:rsidR="009012B7">
        <w:rPr>
          <w:szCs w:val="24"/>
          <w:lang w:val="bg-BG" w:eastAsia="en-US"/>
        </w:rPr>
        <w:t xml:space="preserve"> </w:t>
      </w:r>
      <w:r w:rsidR="00F67525" w:rsidRPr="00A418D6">
        <w:rPr>
          <w:szCs w:val="24"/>
          <w:lang w:val="bg-BG" w:eastAsia="en-US"/>
        </w:rPr>
        <w:t>no.</w:t>
      </w:r>
      <w:r w:rsidR="009012B7">
        <w:rPr>
          <w:szCs w:val="24"/>
          <w:lang w:val="bg-BG" w:eastAsia="en-US"/>
        </w:rPr>
        <w:t xml:space="preserve"> </w:t>
      </w:r>
      <w:r w:rsidR="00F67525" w:rsidRPr="00A418D6">
        <w:rPr>
          <w:szCs w:val="24"/>
          <w:lang w:val="bg-BG" w:eastAsia="en-US"/>
        </w:rPr>
        <w:t>59140/00,</w:t>
      </w:r>
      <w:r w:rsidR="009012B7">
        <w:rPr>
          <w:szCs w:val="24"/>
          <w:lang w:val="bg-BG" w:eastAsia="en-US"/>
        </w:rPr>
        <w:t xml:space="preserve"> </w:t>
      </w:r>
      <w:r w:rsidR="00F67525" w:rsidRPr="00A418D6">
        <w:rPr>
          <w:szCs w:val="24"/>
          <w:lang w:val="bg-BG" w:eastAsia="en-US"/>
        </w:rPr>
        <w:t>§§</w:t>
      </w:r>
      <w:r w:rsidR="009012B7">
        <w:rPr>
          <w:szCs w:val="24"/>
          <w:lang w:val="bg-BG" w:eastAsia="en-US"/>
        </w:rPr>
        <w:t xml:space="preserve"> </w:t>
      </w:r>
      <w:r w:rsidR="00F67525" w:rsidRPr="00A418D6">
        <w:rPr>
          <w:szCs w:val="24"/>
          <w:lang w:val="bg-BG" w:eastAsia="en-US"/>
        </w:rPr>
        <w:t>18</w:t>
      </w:r>
      <w:r w:rsidR="009012B7">
        <w:rPr>
          <w:szCs w:val="24"/>
          <w:lang w:val="bg-BG" w:eastAsia="en-US"/>
        </w:rPr>
        <w:t xml:space="preserve"> </w:t>
      </w:r>
      <w:r w:rsidR="00800707" w:rsidRPr="00A418D6">
        <w:rPr>
          <w:szCs w:val="24"/>
          <w:lang w:val="bg-BG" w:eastAsia="en-US"/>
        </w:rPr>
        <w:t>и</w:t>
      </w:r>
      <w:r w:rsidR="009012B7">
        <w:rPr>
          <w:szCs w:val="24"/>
          <w:lang w:val="bg-BG" w:eastAsia="en-US"/>
        </w:rPr>
        <w:t xml:space="preserve"> </w:t>
      </w:r>
      <w:r w:rsidR="00F67525" w:rsidRPr="00A418D6">
        <w:rPr>
          <w:szCs w:val="24"/>
          <w:lang w:val="bg-BG" w:eastAsia="en-US"/>
        </w:rPr>
        <w:t>34,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25</w:t>
      </w:r>
      <w:r w:rsidR="009012B7">
        <w:rPr>
          <w:lang w:val="bg-BG" w:eastAsia="en-US"/>
        </w:rPr>
        <w:t xml:space="preserve"> </w:t>
      </w:r>
      <w:r w:rsidR="001A6572" w:rsidRPr="00A418D6">
        <w:rPr>
          <w:lang w:val="bg-BG" w:eastAsia="en-US"/>
        </w:rPr>
        <w:t>октомври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2005</w:t>
      </w:r>
      <w:r w:rsidR="009549A1">
        <w:rPr>
          <w:lang w:val="bg-BG" w:eastAsia="en-US"/>
        </w:rPr>
        <w:t> г.</w:t>
      </w:r>
      <w:r w:rsidR="00431F1D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F67525" w:rsidRPr="00A418D6">
        <w:rPr>
          <w:i/>
          <w:lang w:val="bg-BG" w:eastAsia="en-US"/>
        </w:rPr>
        <w:t>Weller</w:t>
      </w:r>
      <w:proofErr w:type="spellEnd"/>
      <w:r w:rsidR="009012B7">
        <w:rPr>
          <w:i/>
          <w:lang w:val="bg-BG" w:eastAsia="en-US"/>
        </w:rPr>
        <w:t xml:space="preserve"> </w:t>
      </w:r>
      <w:r w:rsidR="00F67525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F67525" w:rsidRPr="00A418D6">
        <w:rPr>
          <w:i/>
          <w:lang w:val="bg-BG" w:eastAsia="en-US"/>
        </w:rPr>
        <w:t>Hungary</w:t>
      </w:r>
      <w:proofErr w:type="spellEnd"/>
      <w:r w:rsidR="00F67525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44399/05,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36,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31</w:t>
      </w:r>
      <w:r w:rsidR="009012B7">
        <w:rPr>
          <w:lang w:val="bg-BG" w:eastAsia="en-US"/>
        </w:rPr>
        <w:t xml:space="preserve"> </w:t>
      </w:r>
      <w:r w:rsidR="001A6572" w:rsidRPr="00A418D6">
        <w:rPr>
          <w:lang w:val="bg-BG" w:eastAsia="en-US"/>
        </w:rPr>
        <w:t>март</w:t>
      </w:r>
      <w:r w:rsidR="009012B7">
        <w:rPr>
          <w:lang w:val="bg-BG" w:eastAsia="en-US"/>
        </w:rPr>
        <w:t xml:space="preserve"> </w:t>
      </w:r>
      <w:r w:rsidR="00F67525" w:rsidRPr="00A418D6">
        <w:rPr>
          <w:lang w:val="bg-BG" w:eastAsia="en-US"/>
        </w:rPr>
        <w:t>2009</w:t>
      </w:r>
      <w:r w:rsidR="009549A1">
        <w:rPr>
          <w:lang w:val="bg-BG" w:eastAsia="en-US"/>
        </w:rPr>
        <w:t> г.</w:t>
      </w:r>
      <w:r w:rsidR="00813497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proofErr w:type="spellStart"/>
      <w:r w:rsidR="00B9766C" w:rsidRPr="00A418D6">
        <w:rPr>
          <w:i/>
          <w:lang w:val="bg-BG" w:eastAsia="en-US"/>
        </w:rPr>
        <w:t>Fawsie</w:t>
      </w:r>
      <w:proofErr w:type="spellEnd"/>
      <w:r w:rsidR="00B9766C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53174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9766C" w:rsidRPr="00A418D6">
        <w:rPr>
          <w:snapToGrid w:val="0"/>
          <w:szCs w:val="24"/>
          <w:lang w:val="bg-BG" w:eastAsia="en-US"/>
        </w:rPr>
        <w:t>§§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1E1795" w:rsidRPr="00A418D6">
        <w:rPr>
          <w:snapToGrid w:val="0"/>
          <w:szCs w:val="24"/>
          <w:lang w:val="bg-BG" w:eastAsia="en-US"/>
        </w:rPr>
        <w:t>27</w:t>
      </w:r>
      <w:r w:rsidR="001E1795" w:rsidRPr="00A418D6">
        <w:rPr>
          <w:snapToGrid w:val="0"/>
          <w:szCs w:val="24"/>
          <w:lang w:val="bg-BG" w:eastAsia="en-US"/>
        </w:rPr>
        <w:noBreakHyphen/>
        <w:t>28;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800707" w:rsidRPr="00A418D6">
        <w:rPr>
          <w:snapToGrid w:val="0"/>
          <w:lang w:val="bg-BG" w:eastAsia="en-US"/>
        </w:rPr>
        <w:t>и</w:t>
      </w:r>
      <w:r w:rsidR="009012B7">
        <w:rPr>
          <w:snapToGrid w:val="0"/>
          <w:lang w:val="bg-BG" w:eastAsia="en-US"/>
        </w:rPr>
        <w:t xml:space="preserve"> </w:t>
      </w:r>
      <w:proofErr w:type="spellStart"/>
      <w:r w:rsidR="00813497" w:rsidRPr="00A418D6">
        <w:rPr>
          <w:i/>
          <w:lang w:val="bg-BG" w:eastAsia="en-US"/>
        </w:rPr>
        <w:t>Saidoun</w:t>
      </w:r>
      <w:proofErr w:type="spellEnd"/>
      <w:r w:rsidR="00813497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813497" w:rsidRPr="00A418D6">
        <w:rPr>
          <w:snapToGrid w:val="0"/>
          <w:szCs w:val="24"/>
          <w:lang w:val="bg-BG" w:eastAsia="en-US"/>
        </w:rPr>
        <w:t>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813497" w:rsidRPr="00A418D6">
        <w:rPr>
          <w:snapToGrid w:val="0"/>
          <w:szCs w:val="24"/>
          <w:lang w:val="bg-BG" w:eastAsia="en-US"/>
        </w:rPr>
        <w:t>§§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813497" w:rsidRPr="00A418D6">
        <w:rPr>
          <w:snapToGrid w:val="0"/>
          <w:szCs w:val="24"/>
          <w:lang w:val="bg-BG" w:eastAsia="en-US"/>
        </w:rPr>
        <w:t>28</w:t>
      </w:r>
      <w:r w:rsidR="00813497" w:rsidRPr="00A418D6">
        <w:rPr>
          <w:snapToGrid w:val="0"/>
          <w:szCs w:val="24"/>
          <w:lang w:val="bg-BG" w:eastAsia="en-US"/>
        </w:rPr>
        <w:noBreakHyphen/>
        <w:t>29,</w:t>
      </w:r>
      <w:r w:rsidR="009012B7">
        <w:rPr>
          <w:snapToGrid w:val="0"/>
          <w:szCs w:val="24"/>
          <w:lang w:val="bg-BG" w:eastAsia="en-US"/>
        </w:rPr>
        <w:t xml:space="preserve"> </w:t>
      </w:r>
      <w:r w:rsidR="00800707" w:rsidRPr="00A418D6">
        <w:rPr>
          <w:lang w:val="bg-BG" w:eastAsia="en-US"/>
        </w:rPr>
        <w:t>относно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помощи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деца</w:t>
      </w:r>
      <w:r w:rsidR="003F45F9" w:rsidRPr="00A418D6">
        <w:rPr>
          <w:lang w:val="bg-BG"/>
        </w:rPr>
        <w:t>)</w:t>
      </w:r>
      <w:r w:rsidR="00A4278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00707" w:rsidRPr="00A418D6">
        <w:rPr>
          <w:lang w:val="bg-BG" w:eastAsia="en-US"/>
        </w:rPr>
        <w:t>образованието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право,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което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се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ползва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пряка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защита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съгласно</w:t>
      </w:r>
      <w:r w:rsidR="009012B7">
        <w:rPr>
          <w:lang w:val="bg-BG" w:eastAsia="en-US"/>
        </w:rPr>
        <w:t xml:space="preserve"> </w:t>
      </w:r>
      <w:r w:rsidR="00FF0C3F" w:rsidRPr="00A418D6">
        <w:rPr>
          <w:lang w:val="bg-BG"/>
        </w:rPr>
        <w:t>Конвенцията</w:t>
      </w:r>
      <w:r w:rsidR="003F45F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изрично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закрепено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C6389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800707" w:rsidRPr="00A418D6">
        <w:rPr>
          <w:i/>
          <w:iCs/>
          <w:lang w:val="bg-BG"/>
        </w:rPr>
        <w:t>Дело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lang w:val="bg-BG"/>
        </w:rPr>
        <w:t>„</w:t>
      </w:r>
      <w:r w:rsidR="00800707" w:rsidRPr="00A418D6">
        <w:rPr>
          <w:i/>
          <w:lang w:val="bg-BG"/>
        </w:rPr>
        <w:t>във</w:t>
      </w:r>
      <w:r w:rsidR="009012B7">
        <w:rPr>
          <w:i/>
          <w:lang w:val="bg-BG"/>
        </w:rPr>
        <w:t xml:space="preserve"> </w:t>
      </w:r>
      <w:r w:rsidR="00800707" w:rsidRPr="00A418D6">
        <w:rPr>
          <w:i/>
          <w:lang w:val="bg-BG"/>
        </w:rPr>
        <w:t>връзка</w:t>
      </w:r>
      <w:r w:rsidR="009012B7">
        <w:rPr>
          <w:i/>
          <w:lang w:val="bg-BG"/>
        </w:rPr>
        <w:t xml:space="preserve"> </w:t>
      </w:r>
      <w:r w:rsidR="00800707" w:rsidRPr="00A418D6">
        <w:rPr>
          <w:i/>
          <w:lang w:val="bg-BG"/>
        </w:rPr>
        <w:t>с</w:t>
      </w:r>
      <w:r w:rsidR="009012B7">
        <w:rPr>
          <w:i/>
          <w:lang w:val="bg-BG"/>
        </w:rPr>
        <w:t xml:space="preserve"> </w:t>
      </w:r>
      <w:r w:rsidR="00800707" w:rsidRPr="00A418D6">
        <w:rPr>
          <w:i/>
          <w:iCs/>
          <w:lang w:val="bg-BG"/>
        </w:rPr>
        <w:t>определени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аспекти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законите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за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използването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на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езици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образованието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в</w:t>
      </w:r>
      <w:r w:rsidR="009012B7">
        <w:rPr>
          <w:i/>
          <w:iCs/>
          <w:lang w:val="bg-BG"/>
        </w:rPr>
        <w:t xml:space="preserve"> </w:t>
      </w:r>
      <w:r w:rsidR="00800707" w:rsidRPr="00A418D6">
        <w:rPr>
          <w:i/>
          <w:iCs/>
          <w:lang w:val="bg-BG"/>
        </w:rPr>
        <w:t>Белгия</w:t>
      </w:r>
      <w:r w:rsidR="00800707" w:rsidRPr="00A418D6">
        <w:rPr>
          <w:i/>
          <w:lang w:val="bg-BG"/>
        </w:rPr>
        <w:t>”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(по</w:t>
      </w:r>
      <w:r w:rsidR="009012B7">
        <w:rPr>
          <w:lang w:val="bg-BG" w:eastAsia="en-US"/>
        </w:rPr>
        <w:t xml:space="preserve"> </w:t>
      </w:r>
      <w:r w:rsidR="00800707" w:rsidRPr="00A418D6">
        <w:rPr>
          <w:lang w:val="bg-BG" w:eastAsia="en-US"/>
        </w:rPr>
        <w:t>същество)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цитирано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стр</w:t>
      </w:r>
      <w:r w:rsidR="00417D0D" w:rsidRPr="00A418D6">
        <w:rPr>
          <w:lang w:val="bg-BG"/>
        </w:rPr>
        <w:t>.</w:t>
      </w:r>
      <w:r w:rsidR="003F45F9" w:rsidRPr="00A418D6">
        <w:rPr>
          <w:lang w:val="bg-BG"/>
        </w:rPr>
        <w:t>30</w:t>
      </w:r>
      <w:r w:rsidR="003F45F9" w:rsidRPr="00A418D6">
        <w:rPr>
          <w:lang w:val="bg-BG"/>
        </w:rPr>
        <w:noBreakHyphen/>
        <w:t>31,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3).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особен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вид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публична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услуга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00707" w:rsidRPr="00A418D6">
        <w:rPr>
          <w:lang w:val="bg-BG"/>
        </w:rPr>
        <w:t>ползват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пряко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тези,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я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използват,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обслужва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по-широки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социални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функции</w:t>
      </w:r>
      <w:r w:rsidR="003F45F9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Действително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вече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имал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повод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отбележи,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„в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едно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демократично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общество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правото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...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задължително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поддържането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човека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[</w:t>
      </w:r>
      <w:r w:rsidR="002C501D" w:rsidRPr="00A418D6">
        <w:rPr>
          <w:lang w:val="bg-BG"/>
        </w:rPr>
        <w:t>и</w:t>
      </w:r>
      <w:r w:rsidR="003F45F9" w:rsidRPr="00A418D6">
        <w:rPr>
          <w:lang w:val="bg-BG"/>
        </w:rPr>
        <w:t>]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играе</w:t>
      </w:r>
      <w:r w:rsidR="003F45F9" w:rsidRPr="00A418D6">
        <w:rPr>
          <w:lang w:val="bg-BG"/>
        </w:rPr>
        <w:t>...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фундаментална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роля</w:t>
      </w:r>
      <w:r w:rsidR="003F45F9" w:rsidRPr="00A418D6">
        <w:rPr>
          <w:lang w:val="bg-BG"/>
        </w:rPr>
        <w:t>...</w:t>
      </w:r>
      <w:r w:rsidR="00F53050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3F45F9" w:rsidRPr="00A418D6">
        <w:rPr>
          <w:i/>
          <w:lang w:val="bg-BG" w:eastAsia="en-US"/>
        </w:rPr>
        <w:t>Leyla</w:t>
      </w:r>
      <w:r w:rsidR="009012B7">
        <w:rPr>
          <w:i/>
          <w:lang w:val="bg-BG" w:eastAsia="en-US"/>
        </w:rPr>
        <w:t xml:space="preserve"> </w:t>
      </w:r>
      <w:proofErr w:type="spellStart"/>
      <w:r w:rsidR="003F45F9" w:rsidRPr="00A418D6">
        <w:rPr>
          <w:i/>
          <w:lang w:val="bg-BG" w:eastAsia="en-US"/>
        </w:rPr>
        <w:t>Şahin</w:t>
      </w:r>
      <w:proofErr w:type="spellEnd"/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цитирано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F45F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3F45F9" w:rsidRPr="00A418D6">
        <w:rPr>
          <w:lang w:val="bg-BG"/>
        </w:rPr>
        <w:t>137).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това</w:t>
      </w:r>
      <w:r w:rsidR="00E4539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постигне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плурализъм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начин</w:t>
      </w:r>
      <w:r w:rsidR="00F53050">
        <w:rPr>
          <w:lang w:val="bg-BG"/>
        </w:rPr>
        <w:t xml:space="preserve"> –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демокрация</w:t>
      </w:r>
      <w:r w:rsidR="00E4539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обществото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интерес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интеграцията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малцинствата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F519A6" w:rsidRPr="00A418D6">
        <w:rPr>
          <w:i/>
          <w:lang w:val="bg-BG" w:eastAsia="en-US"/>
        </w:rPr>
        <w:t>Konrad</w:t>
      </w:r>
      <w:r w:rsidR="009012B7">
        <w:rPr>
          <w:i/>
          <w:lang w:val="bg-BG" w:eastAsia="en-US"/>
        </w:rPr>
        <w:t xml:space="preserve"> </w:t>
      </w:r>
      <w:r w:rsidR="00F519A6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F519A6" w:rsidRPr="00A418D6">
        <w:rPr>
          <w:i/>
          <w:lang w:val="bg-BG" w:eastAsia="en-US"/>
        </w:rPr>
        <w:t>Others</w:t>
      </w:r>
      <w:proofErr w:type="spellEnd"/>
      <w:r w:rsidR="00F519A6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F519A6" w:rsidRPr="00A418D6">
        <w:rPr>
          <w:lang w:val="bg-BG"/>
        </w:rPr>
        <w:t>).</w:t>
      </w:r>
    </w:p>
    <w:p w:rsidR="00734C2D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56</w:t>
      </w:r>
      <w:r w:rsidRPr="00A418D6">
        <w:rPr>
          <w:lang w:val="bg-BG"/>
        </w:rPr>
        <w:fldChar w:fldCharType="end"/>
      </w:r>
      <w:r w:rsidR="003A4EE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2C501D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2C501D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свободата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преценка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държавата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област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увеличава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степента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образование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обратнопропорционално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важността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съответните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обществото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изобщо</w:t>
      </w:r>
      <w:r w:rsidR="004414C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Така,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равнище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университет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днешна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дата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остава</w:t>
      </w:r>
      <w:r w:rsidR="009012B7">
        <w:rPr>
          <w:lang w:val="bg-BG"/>
        </w:rPr>
        <w:t xml:space="preserve"> </w:t>
      </w:r>
      <w:r w:rsidR="000C492D">
        <w:rPr>
          <w:lang w:val="bg-BG"/>
        </w:rPr>
        <w:t>свободно избираем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хора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по-високите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4414CA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изобщо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таксите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цяло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изглеждат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широко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използвана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практика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могат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настоящите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обстоятелства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считат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напълно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обосновани</w:t>
      </w:r>
      <w:r w:rsidR="004414C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Обратното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основното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образование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осигурява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основна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литературна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математическа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грамотност</w:t>
      </w:r>
      <w:r w:rsidR="009012B7">
        <w:rPr>
          <w:lang w:val="bg-BG"/>
        </w:rPr>
        <w:t xml:space="preserve"> </w:t>
      </w:r>
      <w:r w:rsidR="006C7BF8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както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интег</w:t>
      </w:r>
      <w:r w:rsidR="00E445A2">
        <w:rPr>
          <w:lang w:val="bg-BG"/>
        </w:rPr>
        <w:t>р</w:t>
      </w:r>
      <w:r w:rsidR="00820A18" w:rsidRPr="00A418D6">
        <w:rPr>
          <w:lang w:val="bg-BG"/>
        </w:rPr>
        <w:t>иране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първи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преживявания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обществото</w:t>
      </w:r>
      <w:r w:rsidR="009012B7">
        <w:rPr>
          <w:lang w:val="bg-BG"/>
        </w:rPr>
        <w:t xml:space="preserve"> </w:t>
      </w:r>
      <w:r w:rsidR="006C7BF8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задължително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повечето</w:t>
      </w:r>
      <w:r w:rsidR="009012B7">
        <w:rPr>
          <w:lang w:val="bg-BG"/>
        </w:rPr>
        <w:t xml:space="preserve"> </w:t>
      </w:r>
      <w:r w:rsidR="00820A18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6C7BF8" w:rsidRPr="00A418D6">
        <w:rPr>
          <w:i/>
          <w:lang w:val="bg-BG" w:eastAsia="en-US"/>
        </w:rPr>
        <w:t>Konrad</w:t>
      </w:r>
      <w:r w:rsidR="009012B7">
        <w:rPr>
          <w:i/>
          <w:lang w:val="bg-BG" w:eastAsia="en-US"/>
        </w:rPr>
        <w:t xml:space="preserve"> </w:t>
      </w:r>
      <w:r w:rsidR="006C7BF8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6C7BF8" w:rsidRPr="00A418D6">
        <w:rPr>
          <w:i/>
          <w:lang w:val="bg-BG" w:eastAsia="en-US"/>
        </w:rPr>
        <w:t>Others</w:t>
      </w:r>
      <w:proofErr w:type="spellEnd"/>
      <w:r w:rsidR="006C7BF8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6C7BF8" w:rsidRPr="00A418D6">
        <w:rPr>
          <w:lang w:val="bg-BG"/>
        </w:rPr>
        <w:t>)</w:t>
      </w:r>
      <w:r w:rsidR="004414CA" w:rsidRPr="00A418D6">
        <w:rPr>
          <w:lang w:val="bg-BG"/>
        </w:rPr>
        <w:t>.</w:t>
      </w:r>
    </w:p>
    <w:p w:rsidR="004414CA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734C2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57</w:t>
      </w:r>
      <w:r w:rsidRPr="00A418D6">
        <w:rPr>
          <w:lang w:val="bg-BG"/>
        </w:rPr>
        <w:fldChar w:fldCharType="end"/>
      </w:r>
      <w:r w:rsidR="00734C2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B86A16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образование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което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разглежда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дело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попада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крайности</w:t>
      </w:r>
      <w:r w:rsidR="004414C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Разграничението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потвърждава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разликата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формулировките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букви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(</w:t>
      </w:r>
      <w:r w:rsidR="000C492D">
        <w:rPr>
          <w:lang w:val="bg-BG"/>
        </w:rPr>
        <w:t>а</w:t>
      </w:r>
      <w:r w:rsidR="0089657F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(b)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(c)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28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ООН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правата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детето</w:t>
      </w:r>
      <w:r w:rsidR="0089657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първата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изисква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държавите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„направят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началното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задължително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0C492D">
        <w:rPr>
          <w:lang w:val="bg-BG"/>
        </w:rPr>
        <w:t>всички“</w:t>
      </w:r>
      <w:r w:rsidR="0089657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докато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втората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третата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призовава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„насърчават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развитието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различни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форми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образование...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вземат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мерки,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въвеждането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предоставяне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финансова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помощ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случай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необходимост</w:t>
      </w:r>
      <w:r w:rsidR="000C492D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86A16" w:rsidRPr="00A418D6">
        <w:rPr>
          <w:lang w:val="bg-BG"/>
        </w:rPr>
        <w:t>„</w:t>
      </w:r>
      <w:r w:rsidR="00DF47CE" w:rsidRPr="00A418D6">
        <w:rPr>
          <w:lang w:val="bg-BG"/>
        </w:rPr>
        <w:t>направят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висшето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достъпно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основата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способностите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подходящи</w:t>
      </w:r>
      <w:r w:rsidR="009012B7">
        <w:rPr>
          <w:lang w:val="bg-BG"/>
        </w:rPr>
        <w:t xml:space="preserve"> </w:t>
      </w:r>
      <w:r w:rsidR="00DF47CE" w:rsidRPr="00A418D6">
        <w:rPr>
          <w:lang w:val="bg-BG"/>
        </w:rPr>
        <w:t>средства</w:t>
      </w:r>
      <w:r w:rsidR="00E718DE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89657F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89657F" w:rsidRPr="00A418D6">
        <w:rPr>
          <w:lang w:val="bg-BG"/>
        </w:rPr>
        <w:instrText xml:space="preserve"> REF Convention_on_the_Rights_of_the_Child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33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89657F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потвърдено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разграничението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три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нива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Международния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пакт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икономически,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социални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културни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права</w:t>
      </w:r>
      <w:r w:rsidR="009012B7">
        <w:rPr>
          <w:bCs/>
          <w:lang w:val="bg-BG"/>
        </w:rPr>
        <w:t xml:space="preserve"> </w:t>
      </w:r>
      <w:r w:rsidR="006B5325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6B5325" w:rsidRPr="00A418D6">
        <w:rPr>
          <w:lang w:val="bg-BG"/>
        </w:rPr>
        <w:instrText xml:space="preserve"> REF International_Covenant_ESC_rights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34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6B5325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наясно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факта,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докато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все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повече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държави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придвижват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т.нар.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„основано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знание</w:t>
      </w:r>
      <w:r w:rsidR="00E718DE">
        <w:rPr>
          <w:lang w:val="bg-BG"/>
        </w:rPr>
        <w:t>“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общество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средното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играе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все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по-голяма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роля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успешното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личностно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развитие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445A2" w:rsidRPr="00A418D6">
        <w:rPr>
          <w:lang w:val="bg-BG"/>
        </w:rPr>
        <w:t>социалната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професионална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интеграция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съответните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лица</w:t>
      </w:r>
      <w:r w:rsidR="004414C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Действително</w:t>
      </w:r>
      <w:r w:rsidR="004414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едно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съвременно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общество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липсата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нещо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повече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основни</w:t>
      </w:r>
      <w:r w:rsidR="009012B7">
        <w:rPr>
          <w:lang w:val="bg-BG"/>
        </w:rPr>
        <w:t xml:space="preserve"> </w:t>
      </w:r>
      <w:r w:rsidR="003C5A0F" w:rsidRPr="00A418D6">
        <w:rPr>
          <w:lang w:val="bg-BG"/>
        </w:rPr>
        <w:t>познания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умения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представлява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пречка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успешното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личностно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професионално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развитие</w:t>
      </w:r>
      <w:r w:rsidR="004414C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Т</w:t>
      </w:r>
      <w:r w:rsidR="00E445A2">
        <w:rPr>
          <w:lang w:val="bg-BG"/>
        </w:rPr>
        <w:t>я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пречи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съответните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лица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настроят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своята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среда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важни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послед</w:t>
      </w:r>
      <w:r w:rsidR="00E718DE">
        <w:rPr>
          <w:lang w:val="bg-BG"/>
        </w:rPr>
        <w:t>ици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социално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икономическо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благополучие</w:t>
      </w:r>
      <w:r w:rsidR="004414CA" w:rsidRPr="00A418D6">
        <w:rPr>
          <w:lang w:val="bg-BG"/>
        </w:rPr>
        <w:t>.</w:t>
      </w:r>
    </w:p>
    <w:p w:rsidR="003A4EE1" w:rsidRPr="00A418D6" w:rsidRDefault="00C96DDB" w:rsidP="003A4EE1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A23FA0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58</w:t>
      </w:r>
      <w:r w:rsidRPr="00A418D6">
        <w:rPr>
          <w:lang w:val="bg-BG"/>
        </w:rPr>
        <w:fldChar w:fldCharType="end"/>
      </w:r>
      <w:r w:rsidR="00A23FA0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F16384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съображения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полза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една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по-строга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проверка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пропорционалността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мярката,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F16384" w:rsidRPr="00A418D6">
        <w:rPr>
          <w:lang w:val="bg-BG"/>
        </w:rPr>
        <w:t>засяга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3A4EE1" w:rsidRPr="00A418D6">
        <w:rPr>
          <w:lang w:val="bg-BG"/>
        </w:rPr>
        <w:t>.</w:t>
      </w:r>
    </w:p>
    <w:p w:rsidR="0054145D" w:rsidRPr="00A418D6" w:rsidRDefault="00C96DDB" w:rsidP="00D510CA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59</w:t>
      </w:r>
      <w:r w:rsidRPr="00A418D6">
        <w:rPr>
          <w:lang w:val="bg-BG"/>
        </w:rPr>
        <w:fldChar w:fldCharType="end"/>
      </w:r>
      <w:r w:rsidR="003A4EE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717C9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оценката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съразмерност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необходимо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A717C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конкретните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дело,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решава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E445A2" w:rsidRPr="00A418D6">
        <w:rPr>
          <w:lang w:val="bg-BG"/>
        </w:rPr>
        <w:t>българската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лиши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всички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незаконно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пребиваващи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средства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24512D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24512D" w:rsidRPr="00A418D6">
        <w:rPr>
          <w:lang w:val="bg-BG"/>
        </w:rPr>
        <w:t>–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тя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съгласила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предоставя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своите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граждани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определени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ограничени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категории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чужденци</w:t>
      </w:r>
      <w:r w:rsidR="0024512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този,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E718DE">
        <w:rPr>
          <w:lang w:val="bg-BG"/>
        </w:rPr>
        <w:t>трябва 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разглежда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абстрактно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националното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съответства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(</w:t>
      </w:r>
      <w:r w:rsidR="00426016" w:rsidRPr="00A418D6">
        <w:rPr>
          <w:lang w:val="bg-BG"/>
        </w:rPr>
        <w:t>виж,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наред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източници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rStyle w:val="ju-005fpara-002cleft-002cfirst-0020line-003a-0020-00200-0020cm--char"/>
          <w:i/>
          <w:iCs/>
          <w:lang w:val="bg-BG"/>
        </w:rPr>
        <w:t>McCann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and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54145D" w:rsidRPr="00A418D6">
        <w:rPr>
          <w:rStyle w:val="ju-005fpara-002cleft-002cfirst-0020line-003a-0020-00200-0020cm--char"/>
          <w:i/>
          <w:iCs/>
          <w:lang w:val="bg-BG"/>
        </w:rPr>
        <w:t>Others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v.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the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United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Kingdom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27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1995</w:t>
      </w:r>
      <w:r w:rsidR="009549A1">
        <w:rPr>
          <w:lang w:val="bg-BG"/>
        </w:rPr>
        <w:t> г.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153,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Серия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A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324;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rStyle w:val="ju-005fpara-002cleft-002cfirst-0020line-003a-0020-00200-0020cm--char"/>
          <w:i/>
          <w:iCs/>
          <w:lang w:val="bg-BG"/>
        </w:rPr>
        <w:t>Pham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Hoang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v.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France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25</w:t>
      </w:r>
      <w:r w:rsidR="009012B7">
        <w:rPr>
          <w:lang w:val="bg-BG"/>
        </w:rPr>
        <w:t xml:space="preserve"> </w:t>
      </w:r>
      <w:r w:rsidR="007E0335" w:rsidRPr="00A418D6">
        <w:rPr>
          <w:lang w:val="bg-BG"/>
        </w:rPr>
        <w:t>септември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1992</w:t>
      </w:r>
      <w:r w:rsidR="009549A1">
        <w:rPr>
          <w:lang w:val="bg-BG"/>
        </w:rPr>
        <w:t> г.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33,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Серия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A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243;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rStyle w:val="ju-005fpara-002cleft-002cfirst-0020line-003a-0020-00200-0020cm--char"/>
          <w:i/>
          <w:iCs/>
          <w:lang w:val="bg-BG"/>
        </w:rPr>
        <w:t>Etxeberria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and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proofErr w:type="spellStart"/>
      <w:r w:rsidR="0054145D" w:rsidRPr="00A418D6">
        <w:rPr>
          <w:rStyle w:val="ju-005fpara-002cleft-002cfirst-0020line-003a-0020-00200-0020cm--char"/>
          <w:i/>
          <w:iCs/>
          <w:lang w:val="bg-BG"/>
        </w:rPr>
        <w:t>Others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v.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54145D" w:rsidRPr="00A418D6">
        <w:rPr>
          <w:rStyle w:val="ju-005fpara-002cleft-002cfirst-0020line-003a-0020-00200-0020cm--char"/>
          <w:i/>
          <w:iCs/>
          <w:lang w:val="bg-BG"/>
        </w:rPr>
        <w:t>Spain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lang w:val="bg-BG"/>
        </w:rPr>
        <w:t>nos</w:t>
      </w:r>
      <w:proofErr w:type="spellEnd"/>
      <w:r w:rsidR="0054145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35579/03,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35613/03,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35626/03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35634/03,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81,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30</w:t>
      </w:r>
      <w:r w:rsidR="009012B7">
        <w:rPr>
          <w:lang w:val="bg-BG"/>
        </w:rPr>
        <w:t xml:space="preserve"> </w:t>
      </w:r>
      <w:r w:rsidR="00517D65"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2009</w:t>
      </w:r>
      <w:r w:rsidR="009549A1">
        <w:rPr>
          <w:lang w:val="bg-BG"/>
        </w:rPr>
        <w:t> г.</w:t>
      </w:r>
      <w:r w:rsidR="0054145D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proofErr w:type="spellStart"/>
      <w:r w:rsidR="00E445A2">
        <w:rPr>
          <w:rStyle w:val="ju-005fpara-002cleft-002cfirst-0020line-003a-0020-00200-0020cm--char"/>
          <w:i/>
          <w:iCs/>
          <w:lang w:val="bg-BG"/>
        </w:rPr>
        <w:t>Романенко</w:t>
      </w:r>
      <w:proofErr w:type="spellEnd"/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E445A2">
        <w:rPr>
          <w:rStyle w:val="ju-005fpara-002cleft-002cfirst-0020line-003a-0020-00200-0020cm--char"/>
          <w:i/>
          <w:iCs/>
          <w:lang w:val="bg-BG"/>
        </w:rPr>
        <w:t>и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E445A2">
        <w:rPr>
          <w:rStyle w:val="ju-005fpara-002cleft-002cfirst-0020line-003a-0020-00200-0020cm--char"/>
          <w:i/>
          <w:iCs/>
          <w:lang w:val="bg-BG"/>
        </w:rPr>
        <w:t>други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E445A2">
        <w:rPr>
          <w:rStyle w:val="ju-005fpara-002cleft-002cfirst-0020line-003a-0020-00200-0020cm--char"/>
          <w:i/>
          <w:iCs/>
          <w:lang w:val="bg-BG"/>
        </w:rPr>
        <w:t>срещу</w:t>
      </w:r>
      <w:r w:rsidR="009012B7">
        <w:rPr>
          <w:rStyle w:val="ju-005fpara-002cleft-002cfirst-0020line-003a-0020-00200-0020cm--char"/>
          <w:i/>
          <w:iCs/>
          <w:lang w:val="bg-BG"/>
        </w:rPr>
        <w:t xml:space="preserve"> </w:t>
      </w:r>
      <w:r w:rsidR="00E445A2">
        <w:rPr>
          <w:rStyle w:val="ju-005fpara-002cleft-002cfirst-0020line-003a-0020-00200-0020cm--char"/>
          <w:i/>
          <w:iCs/>
          <w:lang w:val="bg-BG"/>
        </w:rPr>
        <w:t>Русия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11751/03,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39,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8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октомври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2009</w:t>
      </w:r>
      <w:r w:rsidR="009549A1">
        <w:rPr>
          <w:lang w:val="bg-BG"/>
        </w:rPr>
        <w:t> г.</w:t>
      </w:r>
      <w:r w:rsidR="0054145D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трябва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ограничи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вниманието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си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доколкото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възможно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конкретните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делото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него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(</w:t>
      </w:r>
      <w:r w:rsidR="00426016" w:rsidRPr="00A418D6">
        <w:rPr>
          <w:lang w:val="bg-BG"/>
        </w:rPr>
        <w:t>виж,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наред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други</w:t>
      </w:r>
      <w:r w:rsidR="009012B7">
        <w:rPr>
          <w:lang w:val="bg-BG"/>
        </w:rPr>
        <w:t xml:space="preserve"> </w:t>
      </w:r>
      <w:r w:rsidR="00426016" w:rsidRPr="00A418D6">
        <w:rPr>
          <w:lang w:val="bg-BG"/>
        </w:rPr>
        <w:t>източници</w:t>
      </w:r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i/>
          <w:lang w:val="bg-BG"/>
        </w:rPr>
        <w:t>Wettstein</w:t>
      </w:r>
      <w:proofErr w:type="spellEnd"/>
      <w:r w:rsidR="009012B7">
        <w:rPr>
          <w:i/>
          <w:lang w:val="bg-BG"/>
        </w:rPr>
        <w:t xml:space="preserve"> </w:t>
      </w:r>
      <w:r w:rsidR="0054145D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proofErr w:type="spellStart"/>
      <w:r w:rsidR="0054145D" w:rsidRPr="00A418D6">
        <w:rPr>
          <w:i/>
          <w:lang w:val="bg-BG"/>
        </w:rPr>
        <w:t>Switzerland</w:t>
      </w:r>
      <w:proofErr w:type="spellEnd"/>
      <w:r w:rsidR="0054145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33958/96,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41,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2000</w:t>
      </w:r>
      <w:r w:rsidR="0054145D" w:rsidRPr="00A418D6">
        <w:rPr>
          <w:lang w:val="bg-BG"/>
        </w:rPr>
        <w:noBreakHyphen/>
        <w:t>XII,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proofErr w:type="spellStart"/>
      <w:r w:rsidR="0054145D" w:rsidRPr="00A418D6">
        <w:rPr>
          <w:i/>
          <w:lang w:val="bg-BG"/>
        </w:rPr>
        <w:t>Sommerfeld</w:t>
      </w:r>
      <w:proofErr w:type="spellEnd"/>
      <w:r w:rsidR="009012B7">
        <w:rPr>
          <w:i/>
          <w:lang w:val="bg-BG"/>
        </w:rPr>
        <w:t xml:space="preserve"> </w:t>
      </w:r>
      <w:r w:rsidR="0054145D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54145D" w:rsidRPr="00A418D6">
        <w:rPr>
          <w:i/>
          <w:lang w:val="bg-BG"/>
        </w:rPr>
        <w:t>Germany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[GC],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31871/96,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86,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ECHR</w:t>
      </w:r>
      <w:r w:rsidR="009012B7">
        <w:rPr>
          <w:lang w:val="bg-BG"/>
        </w:rPr>
        <w:t xml:space="preserve"> </w:t>
      </w:r>
      <w:r w:rsidR="0054145D" w:rsidRPr="00A418D6">
        <w:rPr>
          <w:lang w:val="bg-BG"/>
        </w:rPr>
        <w:t>2003</w:t>
      </w:r>
      <w:r w:rsidR="0054145D" w:rsidRPr="00A418D6">
        <w:rPr>
          <w:lang w:val="bg-BG"/>
        </w:rPr>
        <w:noBreakHyphen/>
        <w:t>VIII).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ще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отчете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основно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личното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положение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717C9" w:rsidRPr="00A418D6">
        <w:rPr>
          <w:lang w:val="bg-BG"/>
        </w:rPr>
        <w:t>жалбоподателите</w:t>
      </w:r>
      <w:r w:rsidR="003A4EE1" w:rsidRPr="00A418D6">
        <w:rPr>
          <w:lang w:val="bg-BG"/>
        </w:rPr>
        <w:t>.</w:t>
      </w:r>
    </w:p>
    <w:p w:rsidR="003A4EE1" w:rsidRPr="00A418D6" w:rsidRDefault="00C96DDB" w:rsidP="00D510CA">
      <w:pPr>
        <w:pStyle w:val="JuPara"/>
        <w:rPr>
          <w:i/>
          <w:lang w:val="bg-BG" w:eastAsia="en-US"/>
        </w:rPr>
      </w:pPr>
      <w:r w:rsidRPr="00A418D6">
        <w:rPr>
          <w:lang w:val="bg-BG"/>
        </w:rPr>
        <w:fldChar w:fldCharType="begin"/>
      </w:r>
      <w:r w:rsidR="0054145D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60</w:t>
      </w:r>
      <w:r w:rsidRPr="00A418D6">
        <w:rPr>
          <w:lang w:val="bg-BG"/>
        </w:rPr>
        <w:fldChar w:fldCharType="end"/>
      </w:r>
      <w:r w:rsidR="0054145D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B255D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въпрос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A53569">
        <w:rPr>
          <w:lang w:val="bg-BG"/>
        </w:rPr>
        <w:t xml:space="preserve">от самото начало </w:t>
      </w:r>
      <w:r w:rsidR="00BC36CC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положение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лица,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пристигат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страната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незаконно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предявяват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иск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ползване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нейните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публични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услуги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включително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безплатно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посещаване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занятия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Background_2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A4EE1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Дори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когато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оказват</w:t>
      </w:r>
      <w:r w:rsidR="00B30FC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известна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степен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неумишлено</w:t>
      </w:r>
      <w:r w:rsidR="00B30FC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положението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чужденци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без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Background_3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11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Background_5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13</w:t>
      </w:r>
      <w:r w:rsidRPr="00A418D6">
        <w:rPr>
          <w:lang w:val="bg-BG"/>
        </w:rPr>
        <w:fldChar w:fldCharType="end"/>
      </w:r>
      <w:r w:rsidR="003A4EE1" w:rsidRPr="00A418D6">
        <w:rPr>
          <w:lang w:val="bg-BG"/>
        </w:rPr>
        <w:noBreakHyphen/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residence_permits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A4EE1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властите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разполагат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със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съществено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възражение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оставането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очевидно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никога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имали</w:t>
      </w:r>
      <w:r w:rsidR="009012B7">
        <w:rPr>
          <w:lang w:val="bg-BG"/>
        </w:rPr>
        <w:t xml:space="preserve"> </w:t>
      </w:r>
      <w:r w:rsidR="00B818D6">
        <w:rPr>
          <w:lang w:val="bg-BG"/>
        </w:rPr>
        <w:t>каквито и да било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сериозни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намерения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ги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депортират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Background_5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13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Background_6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14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окончателното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допустимост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дело</w:t>
      </w:r>
      <w:r w:rsidR="00A01776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сравни</w:t>
      </w:r>
      <w:r w:rsidR="009012B7">
        <w:rPr>
          <w:lang w:val="bg-BG"/>
        </w:rPr>
        <w:t xml:space="preserve"> </w:t>
      </w:r>
      <w:r w:rsidR="00BC36CC" w:rsidRPr="00A418D6">
        <w:rPr>
          <w:lang w:val="bg-BG"/>
        </w:rPr>
        <w:t>също</w:t>
      </w:r>
      <w:r w:rsidR="003B08C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B08CD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3B08CD" w:rsidRPr="00A418D6">
        <w:rPr>
          <w:i/>
          <w:lang w:val="bg-BG"/>
        </w:rPr>
        <w:t>mutandis</w:t>
      </w:r>
      <w:r w:rsidR="003B08C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3B08CD" w:rsidRPr="00A418D6">
        <w:rPr>
          <w:i/>
          <w:lang w:val="bg-BG" w:eastAsia="en-US"/>
        </w:rPr>
        <w:t>Anakomba</w:t>
      </w:r>
      <w:proofErr w:type="spellEnd"/>
      <w:r w:rsidR="009012B7">
        <w:rPr>
          <w:i/>
          <w:lang w:val="bg-BG" w:eastAsia="en-US"/>
        </w:rPr>
        <w:t xml:space="preserve"> </w:t>
      </w:r>
      <w:proofErr w:type="spellStart"/>
      <w:r w:rsidR="003B08CD" w:rsidRPr="00A418D6">
        <w:rPr>
          <w:i/>
          <w:lang w:val="bg-BG" w:eastAsia="en-US"/>
        </w:rPr>
        <w:t>Yula</w:t>
      </w:r>
      <w:proofErr w:type="spellEnd"/>
      <w:r w:rsidR="009012B7">
        <w:rPr>
          <w:lang w:val="bg-BG" w:eastAsia="en-US"/>
        </w:rPr>
        <w:t xml:space="preserve"> </w:t>
      </w:r>
      <w:r w:rsidR="003B08CD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proofErr w:type="spellStart"/>
      <w:r w:rsidR="003B08CD" w:rsidRPr="00A418D6">
        <w:rPr>
          <w:i/>
          <w:lang w:val="bg-BG" w:eastAsia="en-US"/>
        </w:rPr>
        <w:t>Belgium</w:t>
      </w:r>
      <w:proofErr w:type="spellEnd"/>
      <w:r w:rsidR="003B08CD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3B08CD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3B08CD" w:rsidRPr="00A418D6">
        <w:rPr>
          <w:lang w:val="bg-BG" w:eastAsia="en-US"/>
        </w:rPr>
        <w:t>45413/07,</w:t>
      </w:r>
      <w:r w:rsidR="009012B7">
        <w:rPr>
          <w:lang w:val="bg-BG" w:eastAsia="en-US"/>
        </w:rPr>
        <w:t xml:space="preserve"> </w:t>
      </w:r>
      <w:r w:rsidR="003B08CD" w:rsidRPr="00A418D6">
        <w:rPr>
          <w:snapToGrid w:val="0"/>
          <w:lang w:val="bg-BG" w:eastAsia="en-US"/>
        </w:rPr>
        <w:t>§</w:t>
      </w:r>
      <w:r w:rsidR="009012B7">
        <w:rPr>
          <w:snapToGrid w:val="0"/>
          <w:lang w:val="bg-BG" w:eastAsia="en-US"/>
        </w:rPr>
        <w:t xml:space="preserve"> </w:t>
      </w:r>
      <w:r w:rsidR="00501151" w:rsidRPr="00A418D6">
        <w:rPr>
          <w:snapToGrid w:val="0"/>
          <w:lang w:val="bg-BG" w:eastAsia="en-US"/>
        </w:rPr>
        <w:t>38</w:t>
      </w:r>
      <w:r w:rsidR="003B08CD" w:rsidRPr="00A418D6">
        <w:rPr>
          <w:snapToGrid w:val="0"/>
          <w:lang w:val="bg-BG" w:eastAsia="en-US"/>
        </w:rPr>
        <w:t>,</w:t>
      </w:r>
      <w:r w:rsidR="009012B7">
        <w:rPr>
          <w:snapToGrid w:val="0"/>
          <w:lang w:val="bg-BG" w:eastAsia="en-US"/>
        </w:rPr>
        <w:t xml:space="preserve"> </w:t>
      </w:r>
      <w:r w:rsidR="003B08CD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3B08CD" w:rsidRPr="00A418D6">
        <w:rPr>
          <w:lang w:val="bg-BG" w:eastAsia="en-US"/>
        </w:rPr>
        <w:t>2009</w:t>
      </w:r>
      <w:r w:rsidR="003B08CD" w:rsidRPr="00A418D6">
        <w:rPr>
          <w:lang w:val="bg-BG" w:eastAsia="en-US"/>
        </w:rPr>
        <w:noBreakHyphen/>
        <w:t>...</w:t>
      </w:r>
      <w:r w:rsidR="009012B7">
        <w:rPr>
          <w:lang w:val="bg-BG" w:eastAsia="en-US"/>
        </w:rPr>
        <w:t xml:space="preserve"> </w:t>
      </w:r>
      <w:r w:rsidR="003B08CD" w:rsidRPr="00A418D6">
        <w:rPr>
          <w:lang w:val="bg-BG" w:eastAsia="en-US"/>
        </w:rPr>
        <w:t>(</w:t>
      </w:r>
      <w:r w:rsidR="00BC36CC" w:rsidRPr="00A418D6">
        <w:rPr>
          <w:lang w:val="bg-BG" w:eastAsia="en-US"/>
        </w:rPr>
        <w:t>извлечения</w:t>
      </w:r>
      <w:r w:rsidR="003B08CD" w:rsidRPr="00A418D6">
        <w:rPr>
          <w:lang w:val="bg-BG" w:eastAsia="en-US"/>
        </w:rPr>
        <w:t>)</w:t>
      </w:r>
      <w:r w:rsidR="003A4EE1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Действително</w:t>
      </w:r>
      <w:r w:rsidR="00F66CF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процесния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период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предприели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стъпки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E445A2" w:rsidRPr="00A418D6">
        <w:rPr>
          <w:lang w:val="bg-BG"/>
        </w:rPr>
        <w:t>нормализиране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8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положение</w:t>
      </w:r>
      <w:r w:rsidR="009012B7">
        <w:rPr>
          <w:lang w:val="bg-BG"/>
        </w:rPr>
        <w:t xml:space="preserve"> </w:t>
      </w:r>
      <w:r w:rsidR="002A3EF1" w:rsidRPr="00A418D6">
        <w:rPr>
          <w:lang w:val="bg-BG"/>
        </w:rPr>
        <w:t>(</w:t>
      </w:r>
      <w:r w:rsidR="00B255D5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параграфи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2A3EF1" w:rsidRPr="00A418D6">
        <w:rPr>
          <w:lang w:val="bg-BG"/>
        </w:rPr>
        <w:instrText xml:space="preserve"> REF Background_5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13</w:t>
      </w:r>
      <w:r w:rsidRPr="00A418D6">
        <w:rPr>
          <w:lang w:val="bg-BG"/>
        </w:rPr>
        <w:fldChar w:fldCharType="end"/>
      </w:r>
      <w:r w:rsidR="002A3EF1" w:rsidRPr="00A418D6">
        <w:rPr>
          <w:lang w:val="bg-BG"/>
        </w:rPr>
        <w:noBreakHyphen/>
      </w:r>
      <w:r w:rsidRPr="00A418D6">
        <w:rPr>
          <w:lang w:val="bg-BG"/>
        </w:rPr>
        <w:fldChar w:fldCharType="begin"/>
      </w:r>
      <w:r w:rsidR="002A3EF1" w:rsidRPr="00A418D6">
        <w:rPr>
          <w:lang w:val="bg-BG"/>
        </w:rPr>
        <w:instrText xml:space="preserve"> REF residence_permits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2A3EF1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A66CF5">
        <w:rPr>
          <w:lang w:val="bg-BG"/>
        </w:rPr>
        <w:t>Следователно</w:t>
      </w:r>
      <w:r w:rsidR="009012B7">
        <w:rPr>
          <w:lang w:val="bg-BG"/>
        </w:rPr>
        <w:t xml:space="preserve"> </w:t>
      </w:r>
      <w:r w:rsidR="00B818D6">
        <w:rPr>
          <w:lang w:val="bg-BG"/>
        </w:rPr>
        <w:t>каквито и да било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съображения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необходимостта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спрян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обърнат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потокът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нелегални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имигранти</w:t>
      </w:r>
      <w:r w:rsidR="009012B7">
        <w:rPr>
          <w:lang w:val="bg-BG"/>
        </w:rPr>
        <w:t xml:space="preserve"> </w:t>
      </w:r>
      <w:r w:rsidR="00A66CF5">
        <w:rPr>
          <w:lang w:val="bg-BG"/>
        </w:rPr>
        <w:t xml:space="preserve">явно </w:t>
      </w:r>
      <w:r w:rsidR="00B255D5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E445A2">
        <w:rPr>
          <w:lang w:val="bg-BG"/>
        </w:rPr>
        <w:t>прилагат</w:t>
      </w:r>
      <w:r w:rsidR="009012B7">
        <w:rPr>
          <w:lang w:val="bg-BG"/>
        </w:rPr>
        <w:t xml:space="preserve"> </w:t>
      </w:r>
      <w:r w:rsidR="00A66CF5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случая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B255D5" w:rsidRPr="00A418D6">
        <w:rPr>
          <w:lang w:val="bg-BG"/>
        </w:rPr>
        <w:t>противното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A4EE1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mutandis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A4EE1" w:rsidRPr="00A418D6">
        <w:rPr>
          <w:i/>
          <w:lang w:val="bg-BG"/>
        </w:rPr>
        <w:t>15</w:t>
      </w:r>
      <w:r w:rsidR="009012B7">
        <w:rPr>
          <w:i/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Foreign</w:t>
      </w:r>
      <w:proofErr w:type="spellEnd"/>
      <w:r w:rsidR="009012B7">
        <w:rPr>
          <w:i/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Students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United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Kingdom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3A4EE1" w:rsidRPr="00A418D6">
        <w:rPr>
          <w:lang w:val="bg-BG"/>
        </w:rPr>
        <w:t>nos</w:t>
      </w:r>
      <w:proofErr w:type="spellEnd"/>
      <w:r w:rsidR="003A4EE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7671/76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четиринадесет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други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Комисията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19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май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1977</w:t>
      </w:r>
      <w:r w:rsidR="009549A1">
        <w:rPr>
          <w:lang w:val="bg-BG"/>
        </w:rPr>
        <w:t> г.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3A4EE1" w:rsidRPr="00A418D6">
        <w:rPr>
          <w:lang w:val="bg-BG"/>
        </w:rPr>
        <w:t>Decisions</w:t>
      </w:r>
      <w:proofErr w:type="spellEnd"/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and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Reports</w:t>
      </w:r>
      <w:r w:rsidR="009012B7">
        <w:rPr>
          <w:lang w:val="bg-BG"/>
        </w:rPr>
        <w:t xml:space="preserve"> </w:t>
      </w:r>
      <w:r w:rsidR="00271806" w:rsidRPr="00A418D6">
        <w:rPr>
          <w:lang w:val="bg-BG"/>
        </w:rPr>
        <w:t>(DR)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9,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стр</w:t>
      </w:r>
      <w:r w:rsidR="003A4EE1" w:rsidRPr="00A418D6">
        <w:rPr>
          <w:lang w:val="bg-BG"/>
        </w:rPr>
        <w:t>.185;</w:t>
      </w:r>
      <w:r w:rsidR="009012B7">
        <w:rPr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Sorabjee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United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Kingdom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no</w:t>
      </w:r>
      <w:r w:rsidR="00417D0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23938/94,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Комисията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23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октомври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1995</w:t>
      </w:r>
      <w:r w:rsidR="009549A1">
        <w:rPr>
          <w:lang w:val="bg-BG"/>
        </w:rPr>
        <w:t> г.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недокладвано</w:t>
      </w:r>
      <w:r w:rsidR="003A4EE1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Dabhi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United</w:t>
      </w:r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Kingdom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28627/95,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Решение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Комисията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17</w:t>
      </w:r>
      <w:r w:rsidR="009012B7">
        <w:rPr>
          <w:lang w:val="bg-BG"/>
        </w:rPr>
        <w:t xml:space="preserve"> </w:t>
      </w:r>
      <w:r w:rsidR="00E715A2" w:rsidRPr="00A418D6">
        <w:rPr>
          <w:lang w:val="bg-BG"/>
        </w:rPr>
        <w:t>януари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1997</w:t>
      </w:r>
      <w:r w:rsidR="009549A1">
        <w:rPr>
          <w:lang w:val="bg-BG"/>
        </w:rPr>
        <w:t> г.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недокладвано</w:t>
      </w:r>
      <w:r w:rsidR="003A4EE1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Vikulov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and</w:t>
      </w:r>
      <w:r w:rsidR="009012B7">
        <w:rPr>
          <w:i/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Others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proofErr w:type="spellStart"/>
      <w:r w:rsidR="003A4EE1" w:rsidRPr="00A418D6">
        <w:rPr>
          <w:i/>
          <w:lang w:val="bg-BG"/>
        </w:rPr>
        <w:t>Latvia</w:t>
      </w:r>
      <w:proofErr w:type="spellEnd"/>
      <w:r w:rsidR="009012B7">
        <w:rPr>
          <w:i/>
          <w:lang w:val="bg-BG"/>
        </w:rPr>
        <w:t xml:space="preserve"> </w:t>
      </w:r>
      <w:r w:rsidR="003A4EE1" w:rsidRPr="00A418D6">
        <w:rPr>
          <w:lang w:val="bg-BG"/>
        </w:rPr>
        <w:t>(</w:t>
      </w:r>
      <w:proofErr w:type="spellStart"/>
      <w:r w:rsidR="003A4EE1" w:rsidRPr="00A418D6">
        <w:rPr>
          <w:lang w:val="bg-BG"/>
        </w:rPr>
        <w:t>dec</w:t>
      </w:r>
      <w:proofErr w:type="spellEnd"/>
      <w:r w:rsidR="003A4EE1" w:rsidRPr="00A418D6">
        <w:rPr>
          <w:lang w:val="bg-BG"/>
        </w:rPr>
        <w:t>.),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no.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16870/03,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25</w:t>
      </w:r>
      <w:r w:rsidR="009012B7">
        <w:rPr>
          <w:lang w:val="bg-BG"/>
        </w:rPr>
        <w:t xml:space="preserve"> </w:t>
      </w:r>
      <w:r w:rsidR="001A6572" w:rsidRPr="00A418D6">
        <w:rPr>
          <w:lang w:val="bg-BG"/>
        </w:rPr>
        <w:t>март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3A4EE1" w:rsidRPr="00A418D6">
        <w:rPr>
          <w:lang w:val="bg-BG"/>
        </w:rPr>
        <w:t>).</w:t>
      </w:r>
    </w:p>
    <w:p w:rsidR="003A4EE1" w:rsidRPr="00A418D6" w:rsidRDefault="00C96DDB" w:rsidP="003A4EE1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61</w:t>
      </w:r>
      <w:r w:rsidRPr="00A418D6">
        <w:rPr>
          <w:lang w:val="bg-BG"/>
        </w:rPr>
        <w:fldChar w:fldCharType="end"/>
      </w:r>
      <w:r w:rsidR="003A4EE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B255D5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каже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опитали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злоупотребят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българската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образователна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система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105FA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05FA3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105FA3" w:rsidRPr="00A418D6">
        <w:rPr>
          <w:i/>
          <w:lang w:val="bg-BG"/>
        </w:rPr>
        <w:t>mutandis</w:t>
      </w:r>
      <w:r w:rsidR="00105FA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105FA3" w:rsidRPr="00A418D6">
        <w:rPr>
          <w:i/>
          <w:lang w:val="bg-BG" w:eastAsia="en-US"/>
        </w:rPr>
        <w:t>Weller</w:t>
      </w:r>
      <w:proofErr w:type="spellEnd"/>
      <w:r w:rsidR="00105FA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5BDE" w:rsidRPr="00A418D6">
        <w:rPr>
          <w:lang w:val="bg-BG" w:eastAsia="en-US"/>
        </w:rPr>
        <w:t>цитирано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105FA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105FA3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105FA3" w:rsidRPr="00A418D6">
        <w:rPr>
          <w:lang w:val="bg-BG" w:eastAsia="en-US"/>
        </w:rPr>
        <w:t>36</w:t>
      </w:r>
      <w:r w:rsidR="00105FA3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бил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техен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изборът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установят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учат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там</w:t>
      </w:r>
      <w:r w:rsidR="00005164" w:rsidRPr="00A418D6">
        <w:rPr>
          <w:lang w:val="bg-BG"/>
        </w:rPr>
        <w:t>;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идват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живеят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страната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много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ранна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възраст</w:t>
      </w:r>
      <w:r w:rsidR="00E452C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майка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омъжила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б</w:t>
      </w:r>
      <w:r w:rsidR="005511F1" w:rsidRPr="00A418D6">
        <w:rPr>
          <w:lang w:val="bg-BG"/>
        </w:rPr>
        <w:t>ългар</w:t>
      </w:r>
      <w:r w:rsidR="00B255D5" w:rsidRPr="00A418D6">
        <w:rPr>
          <w:lang w:val="bg-BG"/>
        </w:rPr>
        <w:t>ски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гражданин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Background_2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A4EE1" w:rsidRPr="00A418D6">
        <w:rPr>
          <w:lang w:val="bg-BG"/>
        </w:rPr>
        <w:t>)</w:t>
      </w:r>
      <w:r w:rsidR="00005164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биха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могли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реално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решат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отидат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държава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E05DB4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продължат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там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B255D5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параграфи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Background_1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9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Background_2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A4EE1" w:rsidRPr="00A418D6">
        <w:rPr>
          <w:lang w:val="bg-BG"/>
        </w:rPr>
        <w:t>).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индикации,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3A4EE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напълно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интегрирани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българското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общество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говорели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свободно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език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REF Background_3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11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3A4EE1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имали</w:t>
      </w:r>
      <w:r w:rsidR="009012B7">
        <w:rPr>
          <w:lang w:val="bg-BG"/>
        </w:rPr>
        <w:t xml:space="preserve"> </w:t>
      </w:r>
      <w:r w:rsidR="00A66CF5">
        <w:rPr>
          <w:lang w:val="bg-BG"/>
        </w:rPr>
        <w:t>каквито и да било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специални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образователни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нужди,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биха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изисквали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допълнително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финансиране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техните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училища</w:t>
      </w:r>
      <w:r w:rsidR="003A4EE1" w:rsidRPr="00A418D6">
        <w:rPr>
          <w:lang w:val="bg-BG"/>
        </w:rPr>
        <w:t>.</w:t>
      </w:r>
    </w:p>
    <w:p w:rsidR="00B04FB6" w:rsidRPr="00A418D6" w:rsidRDefault="00C96DDB" w:rsidP="003A4EE1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153AE3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62</w:t>
      </w:r>
      <w:r w:rsidRPr="00A418D6">
        <w:rPr>
          <w:lang w:val="bg-BG"/>
        </w:rPr>
        <w:fldChar w:fldCharType="end"/>
      </w:r>
      <w:r w:rsidR="00153AE3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826B9C" w:rsidRPr="00A418D6">
        <w:rPr>
          <w:lang w:val="bg-BG"/>
        </w:rPr>
        <w:t>Властите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104E7">
        <w:rPr>
          <w:lang w:val="bg-BG"/>
        </w:rPr>
        <w:t>вземат предвид</w:t>
      </w:r>
      <w:r w:rsidR="009012B7">
        <w:rPr>
          <w:lang w:val="bg-BG"/>
        </w:rPr>
        <w:t xml:space="preserve"> </w:t>
      </w:r>
      <w:r w:rsidR="00A66CF5">
        <w:rPr>
          <w:lang w:val="bg-BG"/>
        </w:rPr>
        <w:t>който и да било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фактори</w:t>
      </w:r>
      <w:r w:rsidR="00B04FB6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Действително</w:t>
      </w:r>
      <w:r w:rsidR="00B04FB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тъй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B04FB6" w:rsidRPr="00A418D6">
        <w:rPr>
          <w:lang w:val="bg-BG"/>
        </w:rPr>
        <w:t>4</w:t>
      </w:r>
      <w:r w:rsidR="00826B9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44BE8">
        <w:rPr>
          <w:lang w:val="bg-BG"/>
        </w:rPr>
        <w:t xml:space="preserve">ал. </w:t>
      </w:r>
      <w:r w:rsidR="00B04FB6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Закона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народната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просвета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9B253F" w:rsidRPr="00A418D6">
        <w:rPr>
          <w:lang w:val="bg-BG"/>
        </w:rPr>
        <w:t>1991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определяне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министъра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образованието,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прието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през</w:t>
      </w:r>
      <w:r w:rsidR="009012B7">
        <w:rPr>
          <w:lang w:val="bg-BG"/>
        </w:rPr>
        <w:t xml:space="preserve"> </w:t>
      </w:r>
      <w:r w:rsidR="00311CF6" w:rsidRPr="00A418D6">
        <w:rPr>
          <w:lang w:val="bg-BG"/>
        </w:rPr>
        <w:t>юли</w:t>
      </w:r>
      <w:r w:rsidR="009012B7">
        <w:rPr>
          <w:lang w:val="bg-BG"/>
        </w:rPr>
        <w:t xml:space="preserve"> </w:t>
      </w:r>
      <w:r w:rsidR="009B27BE" w:rsidRPr="00A418D6">
        <w:rPr>
          <w:lang w:val="bg-BG"/>
        </w:rPr>
        <w:t>2004</w:t>
      </w:r>
      <w:r w:rsidR="009549A1">
        <w:rPr>
          <w:lang w:val="bg-BG"/>
        </w:rPr>
        <w:t> г.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B04FB6" w:rsidRPr="00A418D6">
        <w:rPr>
          <w:lang w:val="bg-BG"/>
        </w:rPr>
        <w:t>(</w:t>
      </w:r>
      <w:r w:rsidR="00B255D5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B255D5" w:rsidRPr="00A418D6">
        <w:rPr>
          <w:lang w:val="bg-BG"/>
        </w:rPr>
        <w:t>параграфи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153AE3" w:rsidRPr="00A418D6">
        <w:rPr>
          <w:lang w:val="bg-BG"/>
        </w:rPr>
        <w:instrText xml:space="preserve"> REF AP_order_28_April_2005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18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E05DB4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B04FB6" w:rsidRPr="00A418D6">
        <w:rPr>
          <w:lang w:val="bg-BG"/>
        </w:rPr>
        <w:instrText xml:space="preserve"> REF National_Education_Act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32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B04FB6" w:rsidRPr="00A418D6">
        <w:rPr>
          <w:lang w:val="bg-BG"/>
        </w:rPr>
        <w:t>)</w:t>
      </w:r>
      <w:r w:rsidR="004104E7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предвиждат</w:t>
      </w:r>
      <w:r w:rsidR="009012B7">
        <w:rPr>
          <w:lang w:val="bg-BG"/>
        </w:rPr>
        <w:t xml:space="preserve"> </w:t>
      </w:r>
      <w:r w:rsidR="004104E7">
        <w:rPr>
          <w:lang w:val="bg-BG"/>
        </w:rPr>
        <w:t>искане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изключване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плащането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училищни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такси</w:t>
      </w:r>
      <w:r w:rsidR="00153AE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изглежда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властите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могли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104E7">
        <w:rPr>
          <w:lang w:val="bg-BG"/>
        </w:rPr>
        <w:t>направят</w:t>
      </w:r>
      <w:r w:rsidR="009012B7">
        <w:rPr>
          <w:lang w:val="bg-BG"/>
        </w:rPr>
        <w:t xml:space="preserve"> </w:t>
      </w:r>
      <w:r w:rsidR="00826B9C" w:rsidRPr="00A418D6">
        <w:rPr>
          <w:lang w:val="bg-BG"/>
        </w:rPr>
        <w:t>това</w:t>
      </w:r>
      <w:r w:rsidR="00153AE3" w:rsidRPr="00A418D6">
        <w:rPr>
          <w:lang w:val="bg-BG"/>
        </w:rPr>
        <w:t>.</w:t>
      </w:r>
    </w:p>
    <w:p w:rsidR="00BA3478" w:rsidRPr="00A418D6" w:rsidRDefault="00C96DDB" w:rsidP="0034294D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A4EE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63</w:t>
      </w:r>
      <w:r w:rsidRPr="00A418D6">
        <w:rPr>
          <w:lang w:val="bg-BG"/>
        </w:rPr>
        <w:fldChar w:fldCharType="end"/>
      </w:r>
      <w:r w:rsidR="003A4EE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FF0C3F" w:rsidRPr="00A418D6">
        <w:rPr>
          <w:lang w:val="bg-BG"/>
        </w:rPr>
        <w:t>Съдът</w:t>
      </w:r>
      <w:r w:rsidR="00153AE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своя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страна</w:t>
      </w:r>
      <w:r w:rsidR="00153AE3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счита,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че</w:t>
      </w:r>
      <w:r w:rsidR="00480E1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конкретните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дело</w:t>
      </w:r>
      <w:r w:rsidR="00480E1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изискването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плащат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средно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образование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заради</w:t>
      </w:r>
      <w:r w:rsidR="009012B7">
        <w:rPr>
          <w:lang w:val="bg-BG"/>
        </w:rPr>
        <w:t xml:space="preserve"> </w:t>
      </w:r>
      <w:r w:rsidR="00DB6476">
        <w:rPr>
          <w:lang w:val="bg-BG"/>
        </w:rPr>
        <w:t>своето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гражданство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имиграционен</w:t>
      </w:r>
      <w:r w:rsidR="009012B7">
        <w:rPr>
          <w:lang w:val="bg-BG"/>
        </w:rPr>
        <w:t xml:space="preserve"> </w:t>
      </w:r>
      <w:r w:rsidR="00B371F9" w:rsidRPr="00A418D6">
        <w:rPr>
          <w:lang w:val="bg-BG"/>
        </w:rPr>
        <w:t>стату</w:t>
      </w:r>
      <w:r w:rsidR="00DB6476">
        <w:rPr>
          <w:lang w:val="bg-BG"/>
        </w:rPr>
        <w:t>т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обосновано</w:t>
      </w:r>
      <w:r w:rsidR="003A4EE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налице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3A4EE1" w:rsidRPr="00A418D6">
        <w:rPr>
          <w:lang w:val="bg-BG"/>
        </w:rPr>
        <w:t>1.</w:t>
      </w:r>
    </w:p>
    <w:p w:rsidR="0055650C" w:rsidRPr="00A418D6" w:rsidRDefault="00C96DDB" w:rsidP="0034294D">
      <w:pPr>
        <w:pStyle w:val="JuPara"/>
        <w:rPr>
          <w:lang w:val="bg-BG" w:eastAsia="en-US"/>
        </w:rPr>
      </w:pPr>
      <w:r w:rsidRPr="00A418D6">
        <w:rPr>
          <w:lang w:val="bg-BG"/>
        </w:rPr>
        <w:fldChar w:fldCharType="begin"/>
      </w:r>
      <w:r w:rsidR="0055650C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64</w:t>
      </w:r>
      <w:r w:rsidRPr="00A418D6">
        <w:rPr>
          <w:lang w:val="bg-BG"/>
        </w:rPr>
        <w:fldChar w:fldCharType="end"/>
      </w:r>
      <w:r w:rsidR="0055650C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80E14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оглед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заключение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необходимо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разглежда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самостоятелно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оплакването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BE47DC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="00BE47DC" w:rsidRPr="00A418D6">
        <w:rPr>
          <w:lang w:val="bg-BG"/>
        </w:rPr>
        <w:t>1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DF17C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F17C0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DF17C0" w:rsidRPr="00A418D6">
        <w:rPr>
          <w:i/>
          <w:lang w:val="bg-BG"/>
        </w:rPr>
        <w:t>mutandis</w:t>
      </w:r>
      <w:r w:rsidR="00DF17C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DF17C0" w:rsidRPr="00A418D6">
        <w:rPr>
          <w:lang w:val="bg-BG"/>
        </w:rPr>
        <w:t>Darby,</w:t>
      </w:r>
      <w:r w:rsidR="009012B7">
        <w:rPr>
          <w:lang w:val="bg-BG"/>
        </w:rPr>
        <w:t xml:space="preserve"> </w:t>
      </w:r>
      <w:r w:rsidR="00DF17C0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DF17C0" w:rsidRPr="00A418D6">
        <w:rPr>
          <w:lang w:val="bg-BG"/>
        </w:rPr>
        <w:t>35;</w:t>
      </w:r>
      <w:r w:rsidR="009012B7">
        <w:rPr>
          <w:lang w:val="bg-BG"/>
        </w:rPr>
        <w:t xml:space="preserve"> </w:t>
      </w:r>
      <w:proofErr w:type="spellStart"/>
      <w:r w:rsidR="00AF2E73" w:rsidRPr="00A418D6">
        <w:rPr>
          <w:i/>
          <w:lang w:val="bg-BG" w:eastAsia="en-US"/>
        </w:rPr>
        <w:t>Pla</w:t>
      </w:r>
      <w:proofErr w:type="spellEnd"/>
      <w:r w:rsidR="009012B7">
        <w:rPr>
          <w:i/>
          <w:lang w:val="bg-BG" w:eastAsia="en-US"/>
        </w:rPr>
        <w:t xml:space="preserve"> </w:t>
      </w:r>
      <w:r w:rsidR="00AF2E73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AF2E73" w:rsidRPr="00A418D6">
        <w:rPr>
          <w:i/>
          <w:lang w:val="bg-BG" w:eastAsia="en-US"/>
        </w:rPr>
        <w:t>Puncernau</w:t>
      </w:r>
      <w:proofErr w:type="spellEnd"/>
      <w:r w:rsidR="00AF2E73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AF2E73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AF2E73" w:rsidRPr="00A418D6">
        <w:rPr>
          <w:lang w:val="bg-BG" w:eastAsia="en-US"/>
        </w:rPr>
        <w:t>64</w:t>
      </w:r>
      <w:r w:rsidR="00DF17C0" w:rsidRPr="00A418D6">
        <w:rPr>
          <w:lang w:val="bg-BG" w:eastAsia="en-US"/>
        </w:rPr>
        <w:t>;</w:t>
      </w:r>
      <w:r w:rsidR="009012B7">
        <w:rPr>
          <w:lang w:val="bg-BG" w:eastAsia="en-US"/>
        </w:rPr>
        <w:t xml:space="preserve"> </w:t>
      </w:r>
      <w:r w:rsidR="00480E14" w:rsidRPr="00A418D6">
        <w:rPr>
          <w:lang w:val="bg-BG" w:eastAsia="en-US"/>
        </w:rPr>
        <w:t>и</w:t>
      </w:r>
      <w:r w:rsidR="009012B7">
        <w:rPr>
          <w:lang w:val="bg-BG" w:eastAsia="en-US"/>
        </w:rPr>
        <w:t xml:space="preserve"> </w:t>
      </w:r>
      <w:proofErr w:type="spellStart"/>
      <w:r w:rsidR="00BE47DC" w:rsidRPr="00A418D6">
        <w:rPr>
          <w:i/>
          <w:lang w:val="bg-BG" w:eastAsia="en-US"/>
        </w:rPr>
        <w:t>Oršuš</w:t>
      </w:r>
      <w:proofErr w:type="spellEnd"/>
      <w:r w:rsidR="009012B7">
        <w:rPr>
          <w:i/>
          <w:lang w:val="bg-BG" w:eastAsia="en-US"/>
        </w:rPr>
        <w:t xml:space="preserve"> </w:t>
      </w:r>
      <w:r w:rsidR="00BE47DC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BE47DC" w:rsidRPr="00A418D6">
        <w:rPr>
          <w:i/>
          <w:lang w:val="bg-BG" w:eastAsia="en-US"/>
        </w:rPr>
        <w:t>Others</w:t>
      </w:r>
      <w:proofErr w:type="spellEnd"/>
      <w:r w:rsidR="00BE47DC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BE47DC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BE47DC" w:rsidRPr="00A418D6">
        <w:rPr>
          <w:lang w:val="bg-BG" w:eastAsia="en-US"/>
        </w:rPr>
        <w:t>186,</w:t>
      </w:r>
      <w:r w:rsidR="009012B7">
        <w:rPr>
          <w:lang w:val="bg-BG" w:eastAsia="en-US"/>
        </w:rPr>
        <w:t xml:space="preserve"> </w:t>
      </w:r>
      <w:r w:rsidR="00480E14" w:rsidRPr="00A418D6">
        <w:rPr>
          <w:lang w:val="bg-BG" w:eastAsia="en-US"/>
        </w:rPr>
        <w:t>всички</w:t>
      </w:r>
      <w:r w:rsidR="009012B7">
        <w:rPr>
          <w:lang w:val="bg-BG" w:eastAsia="en-US"/>
        </w:rPr>
        <w:t xml:space="preserve"> </w:t>
      </w:r>
      <w:r w:rsidR="00480E14" w:rsidRPr="00A418D6">
        <w:rPr>
          <w:lang w:val="bg-BG" w:eastAsia="en-US"/>
        </w:rPr>
        <w:t>цитирани</w:t>
      </w:r>
      <w:r w:rsidR="009012B7">
        <w:rPr>
          <w:lang w:val="bg-BG" w:eastAsia="en-US"/>
        </w:rPr>
        <w:t xml:space="preserve"> </w:t>
      </w:r>
      <w:r w:rsidR="00864BF1" w:rsidRPr="00A418D6">
        <w:rPr>
          <w:lang w:val="bg-BG" w:eastAsia="en-US"/>
        </w:rPr>
        <w:t>по-горе</w:t>
      </w:r>
      <w:r w:rsidR="00AF2E73" w:rsidRPr="00A418D6">
        <w:rPr>
          <w:lang w:val="bg-BG"/>
        </w:rPr>
        <w:t>).</w:t>
      </w:r>
    </w:p>
    <w:p w:rsidR="00CD49A7" w:rsidRPr="00A418D6" w:rsidRDefault="00093357" w:rsidP="00D510CA">
      <w:pPr>
        <w:pStyle w:val="JuHIRoman"/>
        <w:outlineLvl w:val="1"/>
        <w:rPr>
          <w:lang w:val="bg-BG"/>
        </w:rPr>
      </w:pPr>
      <w:r w:rsidRPr="00A418D6">
        <w:rPr>
          <w:lang w:val="bg-BG"/>
        </w:rPr>
        <w:t>II</w:t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80E14" w:rsidRPr="00A418D6">
        <w:rPr>
          <w:lang w:val="bg-BG"/>
        </w:rPr>
        <w:t>ПРИЛОЖЕНИЕ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41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КОНВЕНЦИЯТА</w:t>
      </w:r>
    </w:p>
    <w:p w:rsidR="00CD49A7" w:rsidRPr="00A418D6" w:rsidRDefault="00C96DDB">
      <w:pPr>
        <w:pStyle w:val="JuPara"/>
        <w:keepNext/>
        <w:keepLines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65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480E14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41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предвижда</w:t>
      </w:r>
      <w:r w:rsidR="009012B7">
        <w:rPr>
          <w:lang w:val="bg-BG"/>
        </w:rPr>
        <w:t xml:space="preserve"> </w:t>
      </w:r>
      <w:r w:rsidR="00480E14" w:rsidRPr="00A418D6">
        <w:rPr>
          <w:lang w:val="bg-BG"/>
        </w:rPr>
        <w:t>следното</w:t>
      </w:r>
      <w:r w:rsidR="00CD49A7" w:rsidRPr="00A418D6">
        <w:rPr>
          <w:lang w:val="bg-BG"/>
        </w:rPr>
        <w:t>:</w:t>
      </w:r>
    </w:p>
    <w:p w:rsidR="00CD49A7" w:rsidRPr="00A418D6" w:rsidRDefault="00480E14" w:rsidP="005B4B11">
      <w:pPr>
        <w:pStyle w:val="JuQuot"/>
        <w:keepLines/>
        <w:rPr>
          <w:lang w:val="bg-BG"/>
        </w:rPr>
      </w:pPr>
      <w:r w:rsidRPr="00A418D6">
        <w:rPr>
          <w:lang w:val="bg-BG"/>
        </w:rPr>
        <w:t>„Ако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установи,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имало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Протоколите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нея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вътрешното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съответната</w:t>
      </w:r>
      <w:r w:rsidR="009012B7">
        <w:rPr>
          <w:lang w:val="bg-BG"/>
        </w:rPr>
        <w:t xml:space="preserve"> </w:t>
      </w:r>
      <w:proofErr w:type="spellStart"/>
      <w:r w:rsidRPr="00A418D6">
        <w:rPr>
          <w:lang w:val="bg-BG"/>
        </w:rPr>
        <w:t>Βисокодоговаряща</w:t>
      </w:r>
      <w:proofErr w:type="spellEnd"/>
      <w:r w:rsidR="009012B7">
        <w:rPr>
          <w:lang w:val="bg-BG"/>
        </w:rPr>
        <w:t xml:space="preserve"> </w:t>
      </w:r>
      <w:r w:rsidRPr="00A418D6">
        <w:rPr>
          <w:lang w:val="bg-BG"/>
        </w:rPr>
        <w:t>страна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допуска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частично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обезщетение,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Съдът,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ако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необходимо,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постановява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предоставянето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справедливо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обезщетение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потърпевшата</w:t>
      </w:r>
      <w:r w:rsidR="009012B7">
        <w:rPr>
          <w:lang w:val="bg-BG"/>
        </w:rPr>
        <w:t xml:space="preserve"> </w:t>
      </w:r>
      <w:r w:rsidR="00DB6476">
        <w:rPr>
          <w:lang w:val="bg-BG"/>
        </w:rPr>
        <w:t>страна.“</w:t>
      </w:r>
    </w:p>
    <w:p w:rsidR="00CD49A7" w:rsidRPr="00A418D6" w:rsidRDefault="00CD49A7" w:rsidP="00D510CA">
      <w:pPr>
        <w:pStyle w:val="JuHA"/>
        <w:keepLines w:val="0"/>
        <w:outlineLvl w:val="2"/>
        <w:rPr>
          <w:lang w:val="bg-BG"/>
        </w:rPr>
      </w:pPr>
      <w:r w:rsidRPr="00A418D6">
        <w:rPr>
          <w:lang w:val="bg-BG"/>
        </w:rPr>
        <w:t>A.</w:t>
      </w:r>
      <w:r w:rsidR="00333DC3">
        <w:rPr>
          <w:lang w:val="bg-BG"/>
        </w:rPr>
        <w:t>  </w:t>
      </w:r>
      <w:r w:rsidR="00480E14" w:rsidRPr="00A418D6">
        <w:rPr>
          <w:lang w:val="bg-BG"/>
        </w:rPr>
        <w:t>Вреди</w:t>
      </w:r>
    </w:p>
    <w:p w:rsidR="0020441A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5D59A5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66</w:t>
      </w:r>
      <w:r w:rsidRPr="00A418D6">
        <w:rPr>
          <w:lang w:val="bg-BG"/>
        </w:rPr>
        <w:fldChar w:fldCharType="end"/>
      </w:r>
      <w:r w:rsidR="005D59A5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претендират</w:t>
      </w:r>
      <w:r w:rsidR="0034199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първо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място</w:t>
      </w:r>
      <w:r w:rsidR="00341997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обезщетение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материални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вреди</w:t>
      </w:r>
      <w:r w:rsidR="0034199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Г</w:t>
      </w:r>
      <w:r w:rsidR="00A53C41" w:rsidRPr="00A418D6">
        <w:rPr>
          <w:lang w:val="bg-BG"/>
        </w:rPr>
        <w:t>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Анатолий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иска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възстановени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65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евро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(EUR)</w:t>
      </w:r>
      <w:r w:rsidR="00A14145" w:rsidRPr="00A418D6">
        <w:rPr>
          <w:rStyle w:val="FootnoteReference"/>
          <w:lang w:val="bg-BG"/>
        </w:rPr>
        <w:footnoteReference w:id="2"/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1</w:t>
      </w:r>
      <w:r w:rsidR="00DB6476">
        <w:rPr>
          <w:lang w:val="bg-BG"/>
        </w:rPr>
        <w:t> </w:t>
      </w:r>
      <w:r w:rsidR="00FE4F9E" w:rsidRPr="00A418D6">
        <w:rPr>
          <w:lang w:val="bg-BG"/>
        </w:rPr>
        <w:t>250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лева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(BGN)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платил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пребиваване</w:t>
      </w:r>
      <w:r w:rsidR="00FE4F9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500</w:t>
      </w:r>
      <w:r w:rsidR="00DB6476">
        <w:rPr>
          <w:lang w:val="bg-BG"/>
        </w:rPr>
        <w:t xml:space="preserve"> лева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глоба</w:t>
      </w:r>
      <w:r w:rsidR="00FE4F9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800</w:t>
      </w:r>
      <w:r w:rsidR="00DB6476">
        <w:rPr>
          <w:lang w:val="bg-BG"/>
        </w:rPr>
        <w:t xml:space="preserve"> евро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FE4F9E" w:rsidRPr="00A418D6">
        <w:rPr>
          <w:lang w:val="bg-BG"/>
        </w:rPr>
        <w:t>2</w:t>
      </w:r>
      <w:r w:rsidR="00DB6476">
        <w:rPr>
          <w:lang w:val="bg-BG"/>
        </w:rPr>
        <w:t> </w:t>
      </w:r>
      <w:r w:rsidR="00FE4F9E" w:rsidRPr="00A418D6">
        <w:rPr>
          <w:lang w:val="bg-BG"/>
        </w:rPr>
        <w:t>500</w:t>
      </w:r>
      <w:r w:rsidR="00DB6476">
        <w:rPr>
          <w:lang w:val="bg-BG"/>
        </w:rPr>
        <w:t xml:space="preserve"> лева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съдебни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фотокопия</w:t>
      </w:r>
      <w:r w:rsidR="00B35F8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пощенски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разходи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превод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документи</w:t>
      </w:r>
      <w:r w:rsidR="00B35F8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Г</w:t>
      </w:r>
      <w:r w:rsidR="00A53C41" w:rsidRPr="00A418D6">
        <w:rPr>
          <w:lang w:val="bg-BG"/>
        </w:rPr>
        <w:t>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иска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възстановени</w:t>
      </w:r>
      <w:r w:rsidR="009012B7">
        <w:rPr>
          <w:lang w:val="bg-BG"/>
        </w:rPr>
        <w:t xml:space="preserve"> </w:t>
      </w:r>
      <w:r w:rsidR="00B35F85" w:rsidRPr="00A418D6">
        <w:rPr>
          <w:lang w:val="bg-BG"/>
        </w:rPr>
        <w:t>65</w:t>
      </w:r>
      <w:r w:rsidR="00DB6476">
        <w:rPr>
          <w:lang w:val="bg-BG"/>
        </w:rPr>
        <w:t xml:space="preserve"> евро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35F85" w:rsidRPr="00A418D6">
        <w:rPr>
          <w:lang w:val="bg-BG"/>
        </w:rPr>
        <w:t>1</w:t>
      </w:r>
      <w:r w:rsidR="00DB6476">
        <w:rPr>
          <w:lang w:val="bg-BG"/>
        </w:rPr>
        <w:t> </w:t>
      </w:r>
      <w:r w:rsidR="00B35F85" w:rsidRPr="00A418D6">
        <w:rPr>
          <w:lang w:val="bg-BG"/>
        </w:rPr>
        <w:t>250</w:t>
      </w:r>
      <w:r w:rsidR="00DB6476">
        <w:rPr>
          <w:lang w:val="bg-BG"/>
        </w:rPr>
        <w:t xml:space="preserve"> лева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той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платил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такси,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получи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разрешение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пребиваване</w:t>
      </w:r>
      <w:r w:rsidR="00212607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35F85" w:rsidRPr="00A418D6">
        <w:rPr>
          <w:lang w:val="bg-BG"/>
        </w:rPr>
        <w:t>10</w:t>
      </w:r>
      <w:r w:rsidR="00212607">
        <w:rPr>
          <w:lang w:val="bg-BG"/>
        </w:rPr>
        <w:t> </w:t>
      </w:r>
      <w:r w:rsidR="00B35F85" w:rsidRPr="00A418D6">
        <w:rPr>
          <w:lang w:val="bg-BG"/>
        </w:rPr>
        <w:t>000</w:t>
      </w:r>
      <w:r w:rsidR="00212607">
        <w:rPr>
          <w:lang w:val="bg-BG"/>
        </w:rPr>
        <w:t xml:space="preserve"> лева</w:t>
      </w:r>
      <w:r w:rsidR="008703B9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съдебни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превод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документи</w:t>
      </w:r>
      <w:r w:rsidR="00F759E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F759EC" w:rsidRPr="00A418D6">
        <w:rPr>
          <w:lang w:val="bg-BG"/>
        </w:rPr>
        <w:t>2</w:t>
      </w:r>
      <w:r w:rsidR="00212607">
        <w:rPr>
          <w:lang w:val="bg-BG"/>
        </w:rPr>
        <w:t> </w:t>
      </w:r>
      <w:r w:rsidR="00F759EC" w:rsidRPr="00A418D6">
        <w:rPr>
          <w:lang w:val="bg-BG"/>
        </w:rPr>
        <w:t>350</w:t>
      </w:r>
      <w:r w:rsidR="009012B7">
        <w:rPr>
          <w:lang w:val="bg-BG"/>
        </w:rPr>
        <w:t xml:space="preserve"> </w:t>
      </w:r>
      <w:r w:rsidR="00212607">
        <w:rPr>
          <w:lang w:val="bg-BG"/>
        </w:rPr>
        <w:t xml:space="preserve">лева </w:t>
      </w:r>
      <w:r w:rsidR="008703B9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съдебни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разноски</w:t>
      </w:r>
      <w:r w:rsidR="00F759EC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представят</w:t>
      </w:r>
      <w:r w:rsidR="009012B7">
        <w:rPr>
          <w:lang w:val="bg-BG"/>
        </w:rPr>
        <w:t xml:space="preserve"> </w:t>
      </w:r>
      <w:r w:rsidR="00212607">
        <w:rPr>
          <w:lang w:val="bg-BG"/>
        </w:rPr>
        <w:t>каквито и да било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документи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подкрепа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исковете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си</w:t>
      </w:r>
      <w:r w:rsidR="00DE73D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посочват,</w:t>
      </w:r>
      <w:r w:rsidR="009012B7">
        <w:rPr>
          <w:lang w:val="bg-BG"/>
        </w:rPr>
        <w:t xml:space="preserve"> </w:t>
      </w:r>
      <w:r w:rsidR="008703B9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представили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такива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документи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по-рано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производството</w:t>
      </w:r>
      <w:r w:rsidR="00DE73DE" w:rsidRPr="00A418D6">
        <w:rPr>
          <w:lang w:val="bg-BG"/>
        </w:rPr>
        <w:t>.</w:t>
      </w:r>
    </w:p>
    <w:p w:rsidR="00D34743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20441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67</w:t>
      </w:r>
      <w:r w:rsidRPr="00A418D6">
        <w:rPr>
          <w:lang w:val="bg-BG"/>
        </w:rPr>
        <w:fldChar w:fldCharType="end"/>
      </w:r>
      <w:r w:rsidR="0020441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295C2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второ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място,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всеки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ж</w:t>
      </w:r>
      <w:r w:rsidR="005511F1" w:rsidRPr="00A418D6">
        <w:rPr>
          <w:lang w:val="bg-BG"/>
        </w:rPr>
        <w:t>албоподателите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претендира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D34743" w:rsidRPr="00A418D6">
        <w:rPr>
          <w:lang w:val="bg-BG"/>
        </w:rPr>
        <w:t>50</w:t>
      </w:r>
      <w:r w:rsidR="00212607">
        <w:rPr>
          <w:lang w:val="bg-BG"/>
        </w:rPr>
        <w:t> </w:t>
      </w:r>
      <w:r w:rsidR="00D34743" w:rsidRPr="00A418D6">
        <w:rPr>
          <w:lang w:val="bg-BG"/>
        </w:rPr>
        <w:t>000</w:t>
      </w:r>
      <w:r w:rsidR="00212607">
        <w:rPr>
          <w:lang w:val="bg-BG"/>
        </w:rPr>
        <w:t xml:space="preserve"> евро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нематериални</w:t>
      </w:r>
      <w:r w:rsidR="009012B7">
        <w:rPr>
          <w:lang w:val="bg-BG"/>
        </w:rPr>
        <w:t xml:space="preserve"> </w:t>
      </w:r>
      <w:r w:rsidR="00295C25" w:rsidRPr="00A418D6">
        <w:rPr>
          <w:lang w:val="bg-BG"/>
        </w:rPr>
        <w:t>вреди</w:t>
      </w:r>
      <w:r w:rsidR="00D34743" w:rsidRPr="00A418D6">
        <w:rPr>
          <w:lang w:val="bg-BG"/>
        </w:rPr>
        <w:t>.</w:t>
      </w:r>
    </w:p>
    <w:p w:rsidR="002E002A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2E002A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68</w:t>
      </w:r>
      <w:r w:rsidRPr="00A418D6">
        <w:rPr>
          <w:lang w:val="bg-BG"/>
        </w:rPr>
        <w:fldChar w:fldCharType="end"/>
      </w:r>
      <w:r w:rsidR="002E002A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твърди,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сумите,</w:t>
      </w:r>
      <w:r w:rsidR="009012B7">
        <w:rPr>
          <w:lang w:val="bg-BG"/>
        </w:rPr>
        <w:t xml:space="preserve"> </w:t>
      </w:r>
      <w:proofErr w:type="spellStart"/>
      <w:r w:rsidR="0082295C" w:rsidRPr="00A418D6">
        <w:rPr>
          <w:lang w:val="bg-BG"/>
        </w:rPr>
        <w:t>претендирани</w:t>
      </w:r>
      <w:proofErr w:type="spellEnd"/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материални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вреди,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отнасят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констатираното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нарушение</w:t>
      </w:r>
      <w:r w:rsidR="002E002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Що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исковете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нематериали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вреди</w:t>
      </w:r>
      <w:r w:rsidR="00F75ECA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т</w:t>
      </w:r>
      <w:r w:rsidR="00E05DB4">
        <w:rPr>
          <w:lang w:val="bg-BG"/>
        </w:rPr>
        <w:t>о</w:t>
      </w:r>
      <w:r w:rsidR="009012B7">
        <w:rPr>
          <w:lang w:val="bg-BG"/>
        </w:rPr>
        <w:t xml:space="preserve"> </w:t>
      </w:r>
      <w:r w:rsidR="00E05DB4">
        <w:rPr>
          <w:lang w:val="bg-BG"/>
        </w:rPr>
        <w:t>твърди</w:t>
      </w:r>
      <w:r w:rsidR="0082295C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исканите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суми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прекомерни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82295C" w:rsidRPr="00A418D6">
        <w:rPr>
          <w:lang w:val="bg-BG"/>
        </w:rPr>
        <w:t>неоснователни</w:t>
      </w:r>
      <w:r w:rsidR="003A7E17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Според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него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всяка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присъдена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перо,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отразява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вредите,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претърпени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резултат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нарушението,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констатирано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Съда</w:t>
      </w:r>
      <w:r w:rsidR="00212607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превишава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обичайните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суми,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присъждани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такива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случаи</w:t>
      </w:r>
      <w:r w:rsidR="00BB336B" w:rsidRPr="00A418D6">
        <w:rPr>
          <w:lang w:val="bg-BG"/>
        </w:rPr>
        <w:t>.</w:t>
      </w:r>
    </w:p>
    <w:p w:rsidR="00400CF1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400CF1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69</w:t>
      </w:r>
      <w:r w:rsidRPr="00A418D6">
        <w:rPr>
          <w:lang w:val="bg-BG"/>
        </w:rPr>
        <w:fldChar w:fldCharType="end"/>
      </w:r>
      <w:r w:rsidR="00400CF1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D330A" w:rsidRPr="00A418D6">
        <w:rPr>
          <w:lang w:val="bg-BG"/>
        </w:rPr>
        <w:t>След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приключването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делото,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заведено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училището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срещу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Виталий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Пономарьов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възстановяване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сумите,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дължими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него</w:t>
      </w:r>
      <w:r w:rsidR="009012B7">
        <w:rPr>
          <w:lang w:val="bg-BG"/>
        </w:rPr>
        <w:t xml:space="preserve"> </w:t>
      </w:r>
      <w:r w:rsidR="00400CF1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400CF1" w:rsidRPr="00A418D6">
        <w:rPr>
          <w:lang w:val="bg-BG"/>
        </w:rPr>
        <w:instrText xml:space="preserve"> REF VP_claim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30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400CF1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последният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претендира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допълнителни</w:t>
      </w:r>
      <w:r w:rsidR="009012B7">
        <w:rPr>
          <w:lang w:val="bg-BG"/>
        </w:rPr>
        <w:t xml:space="preserve"> </w:t>
      </w:r>
      <w:r w:rsidR="00400CF1" w:rsidRPr="001B69EF">
        <w:t>6</w:t>
      </w:r>
      <w:r w:rsidR="001B69EF">
        <w:rPr>
          <w:lang w:val="bg-BG"/>
        </w:rPr>
        <w:t> </w:t>
      </w:r>
      <w:r w:rsidR="00400CF1" w:rsidRPr="001B69EF">
        <w:t>744</w:t>
      </w:r>
      <w:r w:rsidR="001B69EF">
        <w:rPr>
          <w:lang w:val="bg-BG"/>
        </w:rPr>
        <w:t>,</w:t>
      </w:r>
      <w:r w:rsidR="00400CF1" w:rsidRPr="00A418D6">
        <w:rPr>
          <w:lang w:val="bg-BG"/>
        </w:rPr>
        <w:t>45</w:t>
      </w:r>
      <w:r w:rsidR="001B69EF">
        <w:rPr>
          <w:lang w:val="bg-BG"/>
        </w:rPr>
        <w:t xml:space="preserve"> лева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материални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вреди,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съответстващи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общата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било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наредено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заплати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такси</w:t>
      </w:r>
      <w:r w:rsidR="00400CF1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лихви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съдебни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разноски</w:t>
      </w:r>
      <w:r w:rsidR="00400CF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представя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коментар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допълнителния</w:t>
      </w:r>
      <w:r w:rsidR="009012B7">
        <w:rPr>
          <w:lang w:val="bg-BG"/>
        </w:rPr>
        <w:t xml:space="preserve"> </w:t>
      </w:r>
      <w:r w:rsidR="005D330A" w:rsidRPr="00A418D6">
        <w:rPr>
          <w:lang w:val="bg-BG"/>
        </w:rPr>
        <w:t>иск</w:t>
      </w:r>
      <w:r w:rsidR="00400CF1" w:rsidRPr="00A418D6">
        <w:rPr>
          <w:lang w:val="bg-BG"/>
        </w:rPr>
        <w:t>.</w:t>
      </w:r>
    </w:p>
    <w:p w:rsidR="005374C8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F02F0E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70</w:t>
      </w:r>
      <w:r w:rsidRPr="00A418D6">
        <w:rPr>
          <w:lang w:val="bg-BG"/>
        </w:rPr>
        <w:fldChar w:fldCharType="end"/>
      </w:r>
      <w:r w:rsidR="00F02F0E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няма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причинн</w:t>
      </w:r>
      <w:r w:rsidR="00325DBB">
        <w:rPr>
          <w:lang w:val="bg-BG"/>
        </w:rPr>
        <w:t>о</w:t>
      </w:r>
      <w:r w:rsidR="00BE5DFC" w:rsidRPr="00A418D6">
        <w:rPr>
          <w:lang w:val="bg-BG"/>
        </w:rPr>
        <w:t>-следствена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между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констатираното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сумите,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двамата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жалбоподатели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получаването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разрешения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постоянно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първия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глоба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незаконно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пребиваване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България</w:t>
      </w:r>
      <w:r w:rsidR="009012B7">
        <w:rPr>
          <w:lang w:val="bg-BG"/>
        </w:rPr>
        <w:t xml:space="preserve"> </w:t>
      </w:r>
      <w:r w:rsidR="00890284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896FB1" w:rsidRPr="00A418D6">
        <w:rPr>
          <w:lang w:val="bg-BG"/>
        </w:rPr>
        <w:instrText xml:space="preserve"> REF residence_permits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16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решенията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допустимостта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BE5DFC" w:rsidRPr="00A418D6">
        <w:rPr>
          <w:lang w:val="bg-BG"/>
        </w:rPr>
        <w:t>дело</w:t>
      </w:r>
      <w:r w:rsidR="00890284" w:rsidRPr="00A418D6">
        <w:rPr>
          <w:lang w:val="bg-BG"/>
        </w:rPr>
        <w:t>)</w:t>
      </w:r>
      <w:r w:rsidR="00A622CB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Поради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суми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могат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присъдени</w:t>
      </w:r>
      <w:r w:rsidR="00DA4A2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Що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съдебните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такси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другите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разноски</w:t>
      </w:r>
      <w:r w:rsidR="00DA4A2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предоставили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разбивка,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позволи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реши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дали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каква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степен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отнасят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констатираното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нарушение</w:t>
      </w:r>
      <w:r w:rsidR="00E93375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предвид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условията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E93375" w:rsidRPr="00A418D6">
        <w:rPr>
          <w:lang w:val="bg-BG"/>
        </w:rPr>
        <w:t>60</w:t>
      </w:r>
      <w:r w:rsidR="009012B7">
        <w:rPr>
          <w:lang w:val="bg-BG"/>
        </w:rPr>
        <w:t xml:space="preserve"> </w:t>
      </w:r>
      <w:r w:rsidR="00E93375" w:rsidRPr="00A418D6">
        <w:rPr>
          <w:lang w:val="bg-BG"/>
        </w:rPr>
        <w:t>§</w:t>
      </w:r>
      <w:r w:rsidR="005964B0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E93375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5964B0"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неговия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Правилник</w:t>
      </w:r>
      <w:r w:rsidR="00E9337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отхвърля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A2FDE" w:rsidRPr="00A418D6">
        <w:rPr>
          <w:lang w:val="bg-BG"/>
        </w:rPr>
        <w:t>иска</w:t>
      </w:r>
      <w:r w:rsidR="00E93375" w:rsidRPr="00A418D6">
        <w:rPr>
          <w:lang w:val="bg-BG"/>
        </w:rPr>
        <w:t>.</w:t>
      </w:r>
    </w:p>
    <w:p w:rsidR="003B201F" w:rsidRPr="00A418D6" w:rsidRDefault="00C96DDB">
      <w:pPr>
        <w:pStyle w:val="JuPara"/>
        <w:rPr>
          <w:lang w:val="bg-BG" w:eastAsia="en-US"/>
        </w:rPr>
      </w:pPr>
      <w:r w:rsidRPr="00A418D6">
        <w:rPr>
          <w:lang w:val="bg-BG"/>
        </w:rPr>
        <w:fldChar w:fldCharType="begin"/>
      </w:r>
      <w:r w:rsidR="005374C8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71</w:t>
      </w:r>
      <w:r w:rsidRPr="00A418D6">
        <w:rPr>
          <w:lang w:val="bg-BG"/>
        </w:rPr>
        <w:fldChar w:fldCharType="end"/>
      </w:r>
      <w:r w:rsidR="005374C8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E116F" w:rsidRPr="00A418D6">
        <w:rPr>
          <w:lang w:val="bg-BG"/>
        </w:rPr>
        <w:t>Що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отнася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сумите,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кои</w:t>
      </w:r>
      <w:r w:rsidR="00325DBB">
        <w:rPr>
          <w:lang w:val="bg-BG"/>
        </w:rPr>
        <w:t>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твърди,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учебни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такси</w:t>
      </w:r>
      <w:r w:rsidR="00A23AED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убеден,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има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пряк</w:t>
      </w:r>
      <w:r w:rsidR="00F04A6F">
        <w:rPr>
          <w:lang w:val="bg-BG"/>
        </w:rPr>
        <w:t>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причинно-следствена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325DBB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нарушението,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констатирано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настоящото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дело</w:t>
      </w:r>
      <w:r w:rsidR="00414CCD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Ж</w:t>
      </w:r>
      <w:r w:rsidR="005511F1" w:rsidRPr="00A418D6">
        <w:rPr>
          <w:lang w:val="bg-BG"/>
        </w:rPr>
        <w:t>албоподателите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доказали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убедителен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начин,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принудени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платят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действително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платили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въпросните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суми</w:t>
      </w:r>
      <w:r w:rsidR="00DE73DE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обстоятелства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присъди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никаква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C1515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C15154" w:rsidRPr="00A418D6">
        <w:rPr>
          <w:i/>
          <w:lang w:val="bg-BG"/>
        </w:rPr>
        <w:t>mutatis</w:t>
      </w:r>
      <w:r w:rsidR="009012B7">
        <w:rPr>
          <w:i/>
          <w:lang w:val="bg-BG"/>
        </w:rPr>
        <w:t xml:space="preserve"> </w:t>
      </w:r>
      <w:r w:rsidR="00C15154" w:rsidRPr="00A418D6">
        <w:rPr>
          <w:i/>
          <w:lang w:val="bg-BG"/>
        </w:rPr>
        <w:t>mutandis</w:t>
      </w:r>
      <w:r w:rsidR="00C15154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proofErr w:type="spellStart"/>
      <w:r w:rsidR="00C15154" w:rsidRPr="00A418D6">
        <w:rPr>
          <w:i/>
          <w:lang w:val="bg-BG" w:eastAsia="en-US"/>
        </w:rPr>
        <w:t>Steel</w:t>
      </w:r>
      <w:proofErr w:type="spellEnd"/>
      <w:r w:rsidR="009012B7">
        <w:rPr>
          <w:i/>
          <w:lang w:val="bg-BG" w:eastAsia="en-US"/>
        </w:rPr>
        <w:t xml:space="preserve"> </w:t>
      </w:r>
      <w:r w:rsidR="00C15154" w:rsidRPr="00A418D6">
        <w:rPr>
          <w:i/>
          <w:lang w:val="bg-BG" w:eastAsia="en-US"/>
        </w:rPr>
        <w:t>and</w:t>
      </w:r>
      <w:r w:rsidR="009012B7">
        <w:rPr>
          <w:i/>
          <w:lang w:val="bg-BG" w:eastAsia="en-US"/>
        </w:rPr>
        <w:t xml:space="preserve"> </w:t>
      </w:r>
      <w:proofErr w:type="spellStart"/>
      <w:r w:rsidR="00C15154" w:rsidRPr="00A418D6">
        <w:rPr>
          <w:i/>
          <w:lang w:val="bg-BG" w:eastAsia="en-US"/>
        </w:rPr>
        <w:t>Morris</w:t>
      </w:r>
      <w:proofErr w:type="spellEnd"/>
      <w:r w:rsidR="009012B7">
        <w:rPr>
          <w:i/>
          <w:lang w:val="bg-BG" w:eastAsia="en-US"/>
        </w:rPr>
        <w:t xml:space="preserve"> </w:t>
      </w:r>
      <w:r w:rsidR="00C15154" w:rsidRPr="00A418D6">
        <w:rPr>
          <w:i/>
          <w:lang w:val="bg-BG" w:eastAsia="en-US"/>
        </w:rPr>
        <w:t>v.</w:t>
      </w:r>
      <w:r w:rsidR="009012B7">
        <w:rPr>
          <w:i/>
          <w:lang w:val="bg-BG" w:eastAsia="en-US"/>
        </w:rPr>
        <w:t xml:space="preserve"> </w:t>
      </w:r>
      <w:r w:rsidR="00C15154" w:rsidRPr="00A418D6">
        <w:rPr>
          <w:i/>
          <w:lang w:val="bg-BG" w:eastAsia="en-US"/>
        </w:rPr>
        <w:t>the</w:t>
      </w:r>
      <w:r w:rsidR="009012B7">
        <w:rPr>
          <w:i/>
          <w:lang w:val="bg-BG" w:eastAsia="en-US"/>
        </w:rPr>
        <w:t xml:space="preserve"> </w:t>
      </w:r>
      <w:r w:rsidR="00C15154" w:rsidRPr="00A418D6">
        <w:rPr>
          <w:i/>
          <w:lang w:val="bg-BG" w:eastAsia="en-US"/>
        </w:rPr>
        <w:t>United</w:t>
      </w:r>
      <w:r w:rsidR="009012B7">
        <w:rPr>
          <w:i/>
          <w:lang w:val="bg-BG" w:eastAsia="en-US"/>
        </w:rPr>
        <w:t xml:space="preserve"> </w:t>
      </w:r>
      <w:r w:rsidR="00C15154" w:rsidRPr="00A418D6">
        <w:rPr>
          <w:i/>
          <w:lang w:val="bg-BG" w:eastAsia="en-US"/>
        </w:rPr>
        <w:t>Kingdom</w:t>
      </w:r>
      <w:r w:rsidR="00C15154" w:rsidRPr="00A418D6">
        <w:rPr>
          <w:lang w:val="bg-BG" w:eastAsia="en-US"/>
        </w:rPr>
        <w:t>,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no.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68416/01,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§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105,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ECHR</w:t>
      </w:r>
      <w:r w:rsidR="009012B7">
        <w:rPr>
          <w:lang w:val="bg-BG" w:eastAsia="en-US"/>
        </w:rPr>
        <w:t xml:space="preserve"> </w:t>
      </w:r>
      <w:r w:rsidR="00C15154" w:rsidRPr="00A418D6">
        <w:rPr>
          <w:lang w:val="bg-BG" w:eastAsia="en-US"/>
        </w:rPr>
        <w:t>2005</w:t>
      </w:r>
      <w:r w:rsidR="00C15154" w:rsidRPr="00A418D6">
        <w:rPr>
          <w:lang w:val="bg-BG" w:eastAsia="en-US"/>
        </w:rPr>
        <w:noBreakHyphen/>
        <w:t>II</w:t>
      </w:r>
      <w:r w:rsidR="00C15154" w:rsidRPr="00A418D6">
        <w:rPr>
          <w:lang w:val="bg-BG"/>
        </w:rPr>
        <w:t>)</w:t>
      </w:r>
      <w:r w:rsidR="003B201F" w:rsidRPr="00A418D6">
        <w:rPr>
          <w:lang w:val="bg-BG"/>
        </w:rPr>
        <w:t>.</w:t>
      </w:r>
    </w:p>
    <w:p w:rsidR="002E3CDC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3B201F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72</w:t>
      </w:r>
      <w:r w:rsidRPr="00A418D6">
        <w:rPr>
          <w:lang w:val="bg-BG"/>
        </w:rPr>
        <w:fldChar w:fldCharType="end"/>
      </w:r>
      <w:r w:rsidR="003B201F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7E116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страна</w:t>
      </w:r>
      <w:r w:rsidR="003B201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счита,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изживели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определена</w:t>
      </w:r>
      <w:r w:rsidR="009012B7">
        <w:rPr>
          <w:lang w:val="bg-BG"/>
        </w:rPr>
        <w:t xml:space="preserve"> </w:t>
      </w:r>
      <w:proofErr w:type="spellStart"/>
      <w:r w:rsidR="007E116F" w:rsidRPr="00A418D6">
        <w:rPr>
          <w:lang w:val="bg-BG"/>
        </w:rPr>
        <w:t>фрустрация</w:t>
      </w:r>
      <w:proofErr w:type="spellEnd"/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заради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дискриминацията,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били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жертви</w:t>
      </w:r>
      <w:r w:rsidR="0030284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Сумите,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претендират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обаче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изглеждат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прекомерни</w:t>
      </w:r>
      <w:r w:rsidR="00302841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Произнасяйки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справедлива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основа,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изискванията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41,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присъжда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всеки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тях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A66C0E" w:rsidRPr="00A418D6">
        <w:rPr>
          <w:lang w:val="bg-BG"/>
        </w:rPr>
        <w:t>2</w:t>
      </w:r>
      <w:r w:rsidR="001B69EF">
        <w:rPr>
          <w:lang w:val="bg-BG"/>
        </w:rPr>
        <w:t> </w:t>
      </w:r>
      <w:r w:rsidR="007641AE" w:rsidRPr="00A418D6">
        <w:rPr>
          <w:lang w:val="bg-BG"/>
        </w:rPr>
        <w:t>000</w:t>
      </w:r>
      <w:r w:rsidR="001B69EF">
        <w:rPr>
          <w:lang w:val="bg-BG"/>
        </w:rPr>
        <w:t xml:space="preserve"> евро</w:t>
      </w:r>
      <w:r w:rsidR="007641A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всякакви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данъци,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начислени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сума</w:t>
      </w:r>
      <w:r w:rsidR="007641AE" w:rsidRPr="00A418D6">
        <w:rPr>
          <w:lang w:val="bg-BG"/>
        </w:rPr>
        <w:t>.</w:t>
      </w:r>
    </w:p>
    <w:p w:rsidR="00CD49A7" w:rsidRPr="00A418D6" w:rsidRDefault="007E116F" w:rsidP="00D510CA">
      <w:pPr>
        <w:pStyle w:val="JuHA"/>
        <w:keepLines w:val="0"/>
        <w:outlineLvl w:val="2"/>
        <w:rPr>
          <w:lang w:val="bg-BG"/>
        </w:rPr>
      </w:pPr>
      <w:r w:rsidRPr="00A418D6">
        <w:rPr>
          <w:lang w:val="bg-BG"/>
        </w:rPr>
        <w:t>Б.</w:t>
      </w:r>
      <w:r w:rsidR="00333DC3">
        <w:rPr>
          <w:lang w:val="bg-BG"/>
        </w:rPr>
        <w:t>  </w:t>
      </w:r>
      <w:r w:rsidRPr="00A418D6">
        <w:rPr>
          <w:lang w:val="bg-BG"/>
        </w:rPr>
        <w:t>Разходи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разноски</w:t>
      </w:r>
    </w:p>
    <w:p w:rsidR="00CD49A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9F2CE7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73</w:t>
      </w:r>
      <w:r w:rsidRPr="00A418D6">
        <w:rPr>
          <w:lang w:val="bg-BG"/>
        </w:rPr>
        <w:fldChar w:fldCharType="end"/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търсят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плащане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B69EF">
        <w:rPr>
          <w:lang w:val="bg-BG"/>
        </w:rPr>
        <w:t>4 </w:t>
      </w:r>
      <w:r w:rsidR="002E002A" w:rsidRPr="00A418D6">
        <w:rPr>
          <w:lang w:val="bg-BG"/>
        </w:rPr>
        <w:t>000</w:t>
      </w:r>
      <w:r w:rsidR="001B69EF">
        <w:rPr>
          <w:lang w:val="bg-BG"/>
        </w:rPr>
        <w:t xml:space="preserve"> евро</w:t>
      </w:r>
      <w:r w:rsidR="007E116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платени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тяхното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процесуално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представителство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националните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съдилища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пред</w:t>
      </w:r>
      <w:r w:rsidR="009012B7">
        <w:rPr>
          <w:lang w:val="bg-BG"/>
        </w:rPr>
        <w:t xml:space="preserve"> </w:t>
      </w:r>
      <w:r w:rsidR="007E116F" w:rsidRPr="00A418D6">
        <w:rPr>
          <w:lang w:val="bg-BG"/>
        </w:rPr>
        <w:t>Съда</w:t>
      </w:r>
      <w:r w:rsidR="002E002A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Въз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основа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информация,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предоставена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процесуалните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представители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113605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му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платили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този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момент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нищо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неговите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правни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услуги</w:t>
      </w:r>
      <w:r w:rsidR="003425F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разбира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иска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означаващ,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всяка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присъдена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това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перо,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бъде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платена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процесуалния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представител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3425F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</w:t>
      </w:r>
      <w:r w:rsidR="003425FE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Стоянов</w:t>
      </w:r>
      <w:r w:rsidR="003425FE" w:rsidRPr="00A418D6">
        <w:rPr>
          <w:lang w:val="bg-BG"/>
        </w:rPr>
        <w:t>.</w:t>
      </w:r>
      <w:r w:rsidR="003425FE" w:rsidRPr="00A418D6">
        <w:rPr>
          <w:rStyle w:val="FootnoteReference"/>
          <w:lang w:val="bg-BG"/>
        </w:rPr>
        <w:footnoteReference w:id="3"/>
      </w:r>
    </w:p>
    <w:p w:rsidR="004E63AF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4E63AF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74</w:t>
      </w:r>
      <w:r w:rsidRPr="00A418D6">
        <w:rPr>
          <w:lang w:val="bg-BG"/>
        </w:rPr>
        <w:fldChar w:fldCharType="end"/>
      </w:r>
      <w:r w:rsidR="004E63AF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5511F1" w:rsidRPr="00A418D6">
        <w:rPr>
          <w:lang w:val="bg-BG"/>
        </w:rPr>
        <w:t>Правителството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оспорва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претенцията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недоказана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нереалистична</w:t>
      </w:r>
      <w:r w:rsidR="004E63AF" w:rsidRPr="00A418D6">
        <w:rPr>
          <w:lang w:val="bg-BG"/>
        </w:rPr>
        <w:t>.</w:t>
      </w:r>
    </w:p>
    <w:p w:rsidR="004E63AF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4E63AF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75</w:t>
      </w:r>
      <w:r w:rsidRPr="00A418D6">
        <w:rPr>
          <w:lang w:val="bg-BG"/>
        </w:rPr>
        <w:fldChar w:fldCharType="end"/>
      </w:r>
      <w:r w:rsidR="004E63AF" w:rsidRPr="00A418D6">
        <w:rPr>
          <w:lang w:val="bg-BG"/>
        </w:rPr>
        <w:t>.</w:t>
      </w:r>
      <w:r w:rsidR="00333DC3">
        <w:rPr>
          <w:lang w:val="bg-BG"/>
        </w:rPr>
        <w:t>  </w:t>
      </w:r>
      <w:bookmarkStart w:id="37" w:name="OLE_LINK3"/>
      <w:r w:rsidR="00113605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практиката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Съда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имат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право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възстановени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разходите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разноските</w:t>
      </w:r>
      <w:r w:rsidR="009012B7">
        <w:rPr>
          <w:lang w:val="bg-BG"/>
        </w:rPr>
        <w:t xml:space="preserve"> </w:t>
      </w:r>
      <w:r w:rsidR="00B77E28">
        <w:rPr>
          <w:lang w:val="bg-BG"/>
        </w:rPr>
        <w:t>единствено</w:t>
      </w:r>
      <w:r w:rsidR="009012B7">
        <w:rPr>
          <w:lang w:val="bg-BG"/>
        </w:rPr>
        <w:t xml:space="preserve"> </w:t>
      </w:r>
      <w:r w:rsidR="00B77E28">
        <w:rPr>
          <w:lang w:val="bg-BG"/>
        </w:rPr>
        <w:t xml:space="preserve">до степента, до която </w:t>
      </w:r>
      <w:r w:rsidR="0011360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докаже,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действително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необходимост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направени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разумни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количество.</w:t>
      </w:r>
      <w:bookmarkEnd w:id="37"/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Освен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това,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съдебните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разноски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възстановяват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само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доколкото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свързани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констатираното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(виж</w:t>
      </w:r>
      <w:r w:rsidR="009012B7">
        <w:rPr>
          <w:lang w:val="bg-BG"/>
        </w:rPr>
        <w:t xml:space="preserve"> </w:t>
      </w:r>
      <w:r w:rsidR="00991056" w:rsidRPr="00A418D6">
        <w:rPr>
          <w:i/>
          <w:lang w:val="bg-BG"/>
        </w:rPr>
        <w:t>D.H.</w:t>
      </w:r>
      <w:r w:rsidR="009012B7">
        <w:rPr>
          <w:i/>
          <w:lang w:val="bg-BG"/>
        </w:rPr>
        <w:t xml:space="preserve"> </w:t>
      </w:r>
      <w:r w:rsidR="00991056" w:rsidRPr="00A418D6">
        <w:rPr>
          <w:i/>
          <w:lang w:val="bg-BG"/>
        </w:rPr>
        <w:t>and</w:t>
      </w:r>
      <w:r w:rsidR="009012B7">
        <w:rPr>
          <w:i/>
          <w:lang w:val="bg-BG"/>
        </w:rPr>
        <w:t xml:space="preserve"> </w:t>
      </w:r>
      <w:proofErr w:type="spellStart"/>
      <w:r w:rsidR="00991056" w:rsidRPr="00A418D6">
        <w:rPr>
          <w:i/>
          <w:lang w:val="bg-BG"/>
        </w:rPr>
        <w:t>Others</w:t>
      </w:r>
      <w:proofErr w:type="spellEnd"/>
      <w:r w:rsidR="009012B7">
        <w:rPr>
          <w:i/>
          <w:lang w:val="bg-BG"/>
        </w:rPr>
        <w:t xml:space="preserve"> </w:t>
      </w:r>
      <w:r w:rsidR="00A65A2E" w:rsidRPr="00A418D6">
        <w:rPr>
          <w:i/>
          <w:lang w:val="bg-BG"/>
        </w:rPr>
        <w:t>v.</w:t>
      </w:r>
      <w:r w:rsidR="009012B7">
        <w:rPr>
          <w:i/>
          <w:lang w:val="bg-BG"/>
        </w:rPr>
        <w:t xml:space="preserve"> </w:t>
      </w:r>
      <w:r w:rsidR="00A65A2E" w:rsidRPr="00A418D6">
        <w:rPr>
          <w:i/>
          <w:lang w:val="bg-BG"/>
        </w:rPr>
        <w:t>the</w:t>
      </w:r>
      <w:r w:rsidR="009012B7">
        <w:rPr>
          <w:i/>
          <w:lang w:val="bg-BG"/>
        </w:rPr>
        <w:t xml:space="preserve"> </w:t>
      </w:r>
      <w:proofErr w:type="spellStart"/>
      <w:r w:rsidR="00A65A2E" w:rsidRPr="00A418D6">
        <w:rPr>
          <w:i/>
          <w:lang w:val="bg-BG"/>
        </w:rPr>
        <w:t>Czech</w:t>
      </w:r>
      <w:proofErr w:type="spellEnd"/>
      <w:r w:rsidR="009012B7">
        <w:rPr>
          <w:i/>
          <w:lang w:val="bg-BG"/>
        </w:rPr>
        <w:t xml:space="preserve"> </w:t>
      </w:r>
      <w:r w:rsidR="00A65A2E" w:rsidRPr="00A418D6">
        <w:rPr>
          <w:i/>
          <w:lang w:val="bg-BG"/>
        </w:rPr>
        <w:t>Republic</w:t>
      </w:r>
      <w:r w:rsidR="0099105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F5BDE" w:rsidRPr="00A418D6">
        <w:rPr>
          <w:lang w:val="bg-BG"/>
        </w:rPr>
        <w:t>цитирано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991056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91056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991056" w:rsidRPr="00A418D6">
        <w:rPr>
          <w:lang w:val="bg-BG"/>
        </w:rPr>
        <w:t>220).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настоящия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случай</w:t>
      </w:r>
      <w:r w:rsidR="004E63A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оглед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информацията,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разполага,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посочените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критерии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отбелязва,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обявена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недопустима,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друга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заличена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списъка</w:t>
      </w:r>
      <w:r w:rsidR="009012B7">
        <w:rPr>
          <w:lang w:val="bg-BG"/>
        </w:rPr>
        <w:t xml:space="preserve"> </w:t>
      </w:r>
      <w:r w:rsidR="004E63AF" w:rsidRPr="00A418D6">
        <w:rPr>
          <w:lang w:val="bg-BG"/>
        </w:rPr>
        <w:t>(</w:t>
      </w:r>
      <w:r w:rsidR="00864BF1" w:rsidRPr="00A418D6">
        <w:rPr>
          <w:lang w:val="bg-BG"/>
        </w:rPr>
        <w:t>виж</w:t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параграф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fldChar w:fldCharType="begin"/>
      </w:r>
      <w:r w:rsidR="00774731" w:rsidRPr="00A418D6">
        <w:rPr>
          <w:lang w:val="bg-BG"/>
        </w:rPr>
        <w:instrText xml:space="preserve"> REF admissibility_decisions \h </w:instrText>
      </w:r>
      <w:r w:rsidRPr="00A418D6">
        <w:rPr>
          <w:lang w:val="bg-BG"/>
        </w:rPr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5</w:t>
      </w:r>
      <w:r w:rsidRPr="00A418D6">
        <w:rPr>
          <w:lang w:val="bg-BG"/>
        </w:rPr>
        <w:fldChar w:fldCharType="end"/>
      </w:r>
      <w:r w:rsidR="009012B7">
        <w:rPr>
          <w:lang w:val="bg-BG"/>
        </w:rPr>
        <w:t xml:space="preserve"> </w:t>
      </w:r>
      <w:r w:rsidR="00864BF1" w:rsidRPr="00A418D6">
        <w:rPr>
          <w:lang w:val="bg-BG"/>
        </w:rPr>
        <w:t>по-горе</w:t>
      </w:r>
      <w:r w:rsidR="004E63AF"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FF0C3F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счита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разумно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присъди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общо</w:t>
      </w:r>
      <w:r w:rsidR="009012B7">
        <w:rPr>
          <w:lang w:val="bg-BG"/>
        </w:rPr>
        <w:t xml:space="preserve"> </w:t>
      </w:r>
      <w:r w:rsidR="00774731" w:rsidRPr="00A418D6">
        <w:rPr>
          <w:lang w:val="bg-BG"/>
        </w:rPr>
        <w:t>2</w:t>
      </w:r>
      <w:r w:rsidR="00B77E28">
        <w:rPr>
          <w:lang w:val="bg-BG"/>
        </w:rPr>
        <w:t> </w:t>
      </w:r>
      <w:r w:rsidR="00774731" w:rsidRPr="00A418D6">
        <w:rPr>
          <w:lang w:val="bg-BG"/>
        </w:rPr>
        <w:t>0</w:t>
      </w:r>
      <w:r w:rsidR="004E63AF" w:rsidRPr="00A418D6">
        <w:rPr>
          <w:lang w:val="bg-BG"/>
        </w:rPr>
        <w:t>00</w:t>
      </w:r>
      <w:r w:rsidR="009012B7">
        <w:rPr>
          <w:lang w:val="bg-BG"/>
        </w:rPr>
        <w:t xml:space="preserve"> </w:t>
      </w:r>
      <w:r w:rsidR="00B77E28">
        <w:rPr>
          <w:lang w:val="bg-BG"/>
        </w:rPr>
        <w:t xml:space="preserve">евро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5511F1" w:rsidRPr="00A418D6">
        <w:rPr>
          <w:lang w:val="bg-BG"/>
        </w:rPr>
        <w:t>жалбоподателите</w:t>
      </w:r>
      <w:r w:rsidR="004E63AF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всякакви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данъци,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може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начислени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сума</w:t>
      </w:r>
      <w:r w:rsidR="003425F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като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сума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подлежи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плащане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техния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процесуален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представител</w:t>
      </w:r>
      <w:r w:rsidR="003425FE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В</w:t>
      </w:r>
      <w:r w:rsidR="003425FE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Стоянов</w:t>
      </w:r>
      <w:r w:rsidR="004E63AF" w:rsidRPr="00A418D6">
        <w:rPr>
          <w:lang w:val="bg-BG"/>
        </w:rPr>
        <w:t>.</w:t>
      </w:r>
      <w:r w:rsidR="003425FE" w:rsidRPr="00A418D6">
        <w:rPr>
          <w:rStyle w:val="FootnoteReference"/>
          <w:lang w:val="bg-BG"/>
        </w:rPr>
        <w:footnoteReference w:id="4"/>
      </w:r>
    </w:p>
    <w:p w:rsidR="00CD49A7" w:rsidRPr="00A418D6" w:rsidRDefault="00113605" w:rsidP="00D510CA">
      <w:pPr>
        <w:pStyle w:val="JuHA"/>
        <w:keepLines w:val="0"/>
        <w:outlineLvl w:val="2"/>
        <w:rPr>
          <w:lang w:val="bg-BG"/>
        </w:rPr>
      </w:pPr>
      <w:r w:rsidRPr="00A418D6">
        <w:rPr>
          <w:lang w:val="bg-BG"/>
        </w:rPr>
        <w:t>В.</w:t>
      </w:r>
      <w:r w:rsidR="00333DC3">
        <w:rPr>
          <w:lang w:val="bg-BG"/>
        </w:rPr>
        <w:t>  </w:t>
      </w:r>
      <w:r w:rsidRPr="00A418D6">
        <w:rPr>
          <w:lang w:val="bg-BG"/>
        </w:rPr>
        <w:t>Лихва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забава</w:t>
      </w:r>
    </w:p>
    <w:p w:rsidR="00CD49A7" w:rsidRPr="00A418D6" w:rsidRDefault="00C96DDB">
      <w:pPr>
        <w:pStyle w:val="JuPara"/>
        <w:rPr>
          <w:lang w:val="bg-BG"/>
        </w:rPr>
      </w:pPr>
      <w:r w:rsidRPr="00A418D6">
        <w:rPr>
          <w:lang w:val="bg-BG"/>
        </w:rPr>
        <w:fldChar w:fldCharType="begin"/>
      </w:r>
      <w:r w:rsidR="006874E9" w:rsidRPr="00A418D6">
        <w:rPr>
          <w:lang w:val="bg-BG"/>
        </w:rPr>
        <w:instrText xml:space="preserve"> SEQ level0 \*arabic </w:instrText>
      </w:r>
      <w:r w:rsidRPr="00A418D6">
        <w:rPr>
          <w:lang w:val="bg-BG"/>
        </w:rPr>
        <w:fldChar w:fldCharType="separate"/>
      </w:r>
      <w:r w:rsidR="00EB2C46" w:rsidRPr="00A418D6">
        <w:rPr>
          <w:noProof/>
          <w:lang w:val="bg-BG"/>
        </w:rPr>
        <w:t>76</w:t>
      </w:r>
      <w:r w:rsidRPr="00A418D6">
        <w:rPr>
          <w:lang w:val="bg-BG"/>
        </w:rPr>
        <w:fldChar w:fldCharType="end"/>
      </w:r>
      <w:r w:rsidR="006874E9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113605"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намира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уместно,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лихвата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просрочване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95891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базира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пределната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лихва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заеми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Централната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европейска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банка,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добавят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три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процентни</w:t>
      </w:r>
      <w:r w:rsidR="009012B7">
        <w:rPr>
          <w:lang w:val="bg-BG"/>
        </w:rPr>
        <w:t xml:space="preserve"> </w:t>
      </w:r>
      <w:r w:rsidR="00113605" w:rsidRPr="00A418D6">
        <w:rPr>
          <w:lang w:val="bg-BG"/>
        </w:rPr>
        <w:t>пункта</w:t>
      </w:r>
      <w:r w:rsidR="00CD49A7" w:rsidRPr="00A418D6">
        <w:rPr>
          <w:lang w:val="bg-BG"/>
        </w:rPr>
        <w:t>.</w:t>
      </w:r>
    </w:p>
    <w:p w:rsidR="00CD49A7" w:rsidRPr="00A418D6" w:rsidRDefault="00113605" w:rsidP="000C4811">
      <w:pPr>
        <w:pStyle w:val="JuHHead"/>
        <w:outlineLvl w:val="0"/>
        <w:rPr>
          <w:lang w:val="bg-BG"/>
        </w:rPr>
      </w:pPr>
      <w:r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ТЕЗИ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СЪОБРАЖЕНИЯ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СЪДЪТ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ЕДИНОДУШНО</w:t>
      </w:r>
    </w:p>
    <w:p w:rsidR="00CD49A7" w:rsidRPr="00A418D6" w:rsidRDefault="00093357">
      <w:pPr>
        <w:pStyle w:val="JuList"/>
        <w:rPr>
          <w:lang w:val="bg-BG"/>
        </w:rPr>
      </w:pPr>
      <w:r w:rsidRPr="00A418D6">
        <w:rPr>
          <w:lang w:val="bg-BG"/>
        </w:rPr>
        <w:t>1</w:t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DC5EA6" w:rsidRPr="00A418D6">
        <w:rPr>
          <w:i/>
          <w:lang w:val="bg-BG"/>
        </w:rPr>
        <w:t>Приема,</w:t>
      </w:r>
      <w:r w:rsidR="009012B7">
        <w:rPr>
          <w:i/>
          <w:lang w:val="bg-BG"/>
        </w:rPr>
        <w:t xml:space="preserve"> </w:t>
      </w:r>
      <w:r w:rsidR="00DC5EA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налице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нарушение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</w:t>
      </w:r>
      <w:r w:rsidR="009012B7">
        <w:rPr>
          <w:i/>
          <w:lang w:val="bg-BG"/>
        </w:rPr>
        <w:t xml:space="preserve"> </w:t>
      </w:r>
      <w:r w:rsidR="00DC5EA6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14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F5901" w:rsidRPr="00A418D6">
        <w:rPr>
          <w:lang w:val="bg-BG"/>
        </w:rPr>
        <w:t>Конвенцията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във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връзка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1</w:t>
      </w:r>
      <w:r w:rsidR="00CD49A7" w:rsidRPr="00A418D6">
        <w:rPr>
          <w:lang w:val="bg-BG"/>
        </w:rPr>
        <w:t>;</w:t>
      </w:r>
    </w:p>
    <w:p w:rsidR="00AF2E73" w:rsidRPr="00A418D6" w:rsidRDefault="00AF2E73">
      <w:pPr>
        <w:pStyle w:val="JuList"/>
        <w:rPr>
          <w:lang w:val="bg-BG"/>
        </w:rPr>
      </w:pPr>
    </w:p>
    <w:p w:rsidR="00AF2E73" w:rsidRPr="00A418D6" w:rsidRDefault="00AF2E73">
      <w:pPr>
        <w:pStyle w:val="JuList"/>
        <w:rPr>
          <w:lang w:val="bg-BG"/>
        </w:rPr>
      </w:pPr>
      <w:r w:rsidRPr="00A418D6">
        <w:rPr>
          <w:lang w:val="bg-BG"/>
        </w:rPr>
        <w:t>2.</w:t>
      </w:r>
      <w:r w:rsidR="00333DC3">
        <w:rPr>
          <w:lang w:val="bg-BG"/>
        </w:rPr>
        <w:t>  </w:t>
      </w:r>
      <w:r w:rsidR="00DC5EA6" w:rsidRPr="00A418D6">
        <w:rPr>
          <w:i/>
          <w:lang w:val="bg-BG"/>
        </w:rPr>
        <w:t>Приема,</w:t>
      </w:r>
      <w:r w:rsidR="009012B7">
        <w:rPr>
          <w:i/>
          <w:lang w:val="bg-BG"/>
        </w:rPr>
        <w:t xml:space="preserve"> </w:t>
      </w:r>
      <w:r w:rsidR="00DC5EA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налага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разгледа</w:t>
      </w:r>
      <w:r w:rsidR="009012B7">
        <w:rPr>
          <w:lang w:val="bg-BG"/>
        </w:rPr>
        <w:t xml:space="preserve"> </w:t>
      </w:r>
      <w:r w:rsidR="00A67DE2" w:rsidRPr="00A418D6">
        <w:rPr>
          <w:lang w:val="bg-BG"/>
        </w:rPr>
        <w:t>жалбата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самостоятелно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съгласно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Протокол</w:t>
      </w:r>
      <w:r w:rsidR="009012B7">
        <w:rPr>
          <w:lang w:val="bg-BG"/>
        </w:rPr>
        <w:t xml:space="preserve"> </w:t>
      </w:r>
      <w:r w:rsidR="0084728F" w:rsidRPr="00A418D6">
        <w:rPr>
          <w:lang w:val="bg-BG"/>
        </w:rPr>
        <w:t>№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1;</w:t>
      </w:r>
    </w:p>
    <w:p w:rsidR="00CD49A7" w:rsidRPr="00A418D6" w:rsidRDefault="00CD49A7">
      <w:pPr>
        <w:pStyle w:val="JuList"/>
        <w:rPr>
          <w:lang w:val="bg-BG"/>
        </w:rPr>
      </w:pPr>
    </w:p>
    <w:p w:rsidR="00CD49A7" w:rsidRPr="00A418D6" w:rsidRDefault="00AF2E73">
      <w:pPr>
        <w:pStyle w:val="JuList"/>
        <w:rPr>
          <w:lang w:val="bg-BG"/>
        </w:rPr>
      </w:pPr>
      <w:r w:rsidRPr="00A418D6">
        <w:rPr>
          <w:lang w:val="bg-BG"/>
        </w:rPr>
        <w:t>3</w:t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DC5EA6" w:rsidRPr="00A418D6">
        <w:rPr>
          <w:i/>
          <w:lang w:val="bg-BG"/>
        </w:rPr>
        <w:t>Приема,</w:t>
      </w:r>
    </w:p>
    <w:p w:rsidR="00CD49A7" w:rsidRPr="00A418D6" w:rsidRDefault="00995891">
      <w:pPr>
        <w:pStyle w:val="JuLista"/>
        <w:rPr>
          <w:lang w:val="bg-BG"/>
        </w:rPr>
      </w:pPr>
      <w:r>
        <w:rPr>
          <w:lang w:val="bg-BG"/>
        </w:rPr>
        <w:t>а</w:t>
      </w:r>
      <w:r w:rsidR="00CD49A7"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DC5EA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държавата</w:t>
      </w:r>
      <w:r>
        <w:rPr>
          <w:lang w:val="bg-BG"/>
        </w:rPr>
        <w:t xml:space="preserve"> </w:t>
      </w:r>
      <w:r w:rsidR="00DC5EA6" w:rsidRPr="00A418D6">
        <w:rPr>
          <w:lang w:val="bg-BG"/>
        </w:rPr>
        <w:t>ответник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следва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плати,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срок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три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месеца</w:t>
      </w:r>
      <w:r>
        <w:rPr>
          <w:lang w:val="bg-BG"/>
        </w:rPr>
        <w:t>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считано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датата,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която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решението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стане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окончателно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смисъла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F15191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44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§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Конвенцията,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следните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суми,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конвертират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български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лева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курса,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който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е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сила</w:t>
      </w:r>
      <w:r w:rsidR="009012B7">
        <w:rPr>
          <w:lang w:val="bg-BG"/>
        </w:rPr>
        <w:t xml:space="preserve"> </w:t>
      </w:r>
      <w:r>
        <w:rPr>
          <w:lang w:val="bg-BG"/>
        </w:rPr>
        <w:t>към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датата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DC5EA6" w:rsidRPr="00A418D6">
        <w:rPr>
          <w:lang w:val="bg-BG"/>
        </w:rPr>
        <w:t>плащане:</w:t>
      </w:r>
    </w:p>
    <w:p w:rsidR="004D6770" w:rsidRPr="00A418D6" w:rsidRDefault="004D6770">
      <w:pPr>
        <w:pStyle w:val="JuListi"/>
        <w:rPr>
          <w:lang w:val="bg-BG"/>
        </w:rPr>
      </w:pPr>
      <w:r w:rsidRPr="00A418D6">
        <w:rPr>
          <w:lang w:val="bg-BG"/>
        </w:rPr>
        <w:t>(i)</w:t>
      </w:r>
      <w:r w:rsidR="00333DC3">
        <w:rPr>
          <w:lang w:val="bg-BG"/>
        </w:rPr>
        <w:t>  </w:t>
      </w:r>
      <w:r w:rsidR="009D50F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първия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66C0E" w:rsidRPr="00A418D6">
        <w:rPr>
          <w:lang w:val="bg-BG"/>
        </w:rPr>
        <w:t>2</w:t>
      </w:r>
      <w:r w:rsidR="00995891">
        <w:rPr>
          <w:lang w:val="bg-BG"/>
        </w:rPr>
        <w:t> </w:t>
      </w:r>
      <w:r w:rsidRPr="00A418D6">
        <w:rPr>
          <w:lang w:val="bg-BG"/>
        </w:rPr>
        <w:t>000</w:t>
      </w:r>
      <w:r w:rsidR="009012B7">
        <w:rPr>
          <w:lang w:val="bg-BG"/>
        </w:rPr>
        <w:t xml:space="preserve"> </w:t>
      </w:r>
      <w:r w:rsidR="00995891">
        <w:rPr>
          <w:lang w:val="bg-BG"/>
        </w:rPr>
        <w:t xml:space="preserve">евро </w:t>
      </w:r>
      <w:r w:rsidRPr="00A418D6">
        <w:rPr>
          <w:lang w:val="bg-BG"/>
        </w:rPr>
        <w:t>(</w:t>
      </w:r>
      <w:r w:rsidR="009D50F4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хиляди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евро</w:t>
      </w:r>
      <w:r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всякакви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данъци,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биха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могли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наложени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неимуществени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вреди</w:t>
      </w:r>
      <w:r w:rsidRPr="00A418D6">
        <w:rPr>
          <w:lang w:val="bg-BG"/>
        </w:rPr>
        <w:t>;</w:t>
      </w:r>
    </w:p>
    <w:p w:rsidR="00CD49A7" w:rsidRPr="00A418D6" w:rsidRDefault="005053D8">
      <w:pPr>
        <w:pStyle w:val="JuListi"/>
        <w:rPr>
          <w:lang w:val="bg-BG"/>
        </w:rPr>
      </w:pPr>
      <w:r w:rsidRPr="00A418D6">
        <w:rPr>
          <w:lang w:val="bg-BG"/>
        </w:rPr>
        <w:t>(i</w:t>
      </w:r>
      <w:r w:rsidR="00DE5B55" w:rsidRPr="00A418D6">
        <w:rPr>
          <w:lang w:val="bg-BG"/>
        </w:rPr>
        <w:t>i</w:t>
      </w:r>
      <w:r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втория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жалбоподател</w:t>
      </w:r>
      <w:r w:rsidR="004D6770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66C0E" w:rsidRPr="00995891">
        <w:t>2</w:t>
      </w:r>
      <w:r w:rsidR="004D6770" w:rsidRPr="00995891">
        <w:t>000</w:t>
      </w:r>
      <w:r w:rsidR="009012B7">
        <w:rPr>
          <w:lang w:val="bg-BG"/>
        </w:rPr>
        <w:t xml:space="preserve"> </w:t>
      </w:r>
      <w:r w:rsidR="00995891">
        <w:rPr>
          <w:lang w:val="bg-BG"/>
        </w:rPr>
        <w:t xml:space="preserve">евро </w:t>
      </w:r>
      <w:r w:rsidRPr="00A418D6">
        <w:rPr>
          <w:lang w:val="bg-BG"/>
        </w:rPr>
        <w:t>(</w:t>
      </w:r>
      <w:r w:rsidR="009D50F4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хиляди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евро</w:t>
      </w:r>
      <w:r w:rsidRPr="00A418D6">
        <w:rPr>
          <w:lang w:val="bg-BG"/>
        </w:rPr>
        <w:t>),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всякакви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данъци,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биха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могли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наложени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неимуществени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вреди</w:t>
      </w:r>
      <w:r w:rsidR="00CD49A7" w:rsidRPr="00A418D6">
        <w:rPr>
          <w:lang w:val="bg-BG"/>
        </w:rPr>
        <w:t>;</w:t>
      </w:r>
    </w:p>
    <w:p w:rsidR="00CD49A7" w:rsidRPr="00A418D6" w:rsidRDefault="00CD49A7">
      <w:pPr>
        <w:pStyle w:val="JuListi"/>
        <w:rPr>
          <w:lang w:val="bg-BG"/>
        </w:rPr>
      </w:pPr>
      <w:r w:rsidRPr="00A418D6">
        <w:rPr>
          <w:lang w:val="bg-BG"/>
        </w:rPr>
        <w:t>(</w:t>
      </w:r>
      <w:r w:rsidR="00DE5B55" w:rsidRPr="00A418D6">
        <w:rPr>
          <w:lang w:val="bg-BG"/>
        </w:rPr>
        <w:t>iii</w:t>
      </w:r>
      <w:r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9D50F4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двамата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жалбоподатели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заедно</w:t>
      </w:r>
      <w:r w:rsidR="004629FB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6B26F1" w:rsidRPr="00A418D6">
        <w:rPr>
          <w:lang w:val="bg-BG"/>
        </w:rPr>
        <w:t>2</w:t>
      </w:r>
      <w:r w:rsidR="00995891">
        <w:rPr>
          <w:lang w:val="bg-BG"/>
        </w:rPr>
        <w:t> </w:t>
      </w:r>
      <w:r w:rsidR="006B26F1" w:rsidRPr="00A418D6">
        <w:rPr>
          <w:lang w:val="bg-BG"/>
        </w:rPr>
        <w:t>0</w:t>
      </w:r>
      <w:r w:rsidR="004629FB" w:rsidRPr="00A418D6">
        <w:rPr>
          <w:lang w:val="bg-BG"/>
        </w:rPr>
        <w:t>00</w:t>
      </w:r>
      <w:r w:rsidR="009012B7">
        <w:rPr>
          <w:lang w:val="bg-BG"/>
        </w:rPr>
        <w:t xml:space="preserve"> </w:t>
      </w:r>
      <w:r w:rsidR="00995891">
        <w:rPr>
          <w:lang w:val="bg-BG"/>
        </w:rPr>
        <w:t xml:space="preserve">евро </w:t>
      </w:r>
      <w:r w:rsidRPr="00A418D6">
        <w:rPr>
          <w:lang w:val="bg-BG"/>
        </w:rPr>
        <w:t>(</w:t>
      </w:r>
      <w:r w:rsidR="009D50F4" w:rsidRPr="00A418D6">
        <w:rPr>
          <w:lang w:val="bg-BG"/>
        </w:rPr>
        <w:t>две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хиляди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евро</w:t>
      </w:r>
      <w:r w:rsidRPr="00A418D6">
        <w:rPr>
          <w:lang w:val="bg-BG"/>
        </w:rPr>
        <w:t>)</w:t>
      </w:r>
      <w:r w:rsidR="009807B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всякакви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данъци,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които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биха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могли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да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им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бъдат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наложени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тази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сума,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разходи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="009D50F4" w:rsidRPr="00A418D6">
        <w:rPr>
          <w:lang w:val="bg-BG"/>
        </w:rPr>
        <w:t>разноски</w:t>
      </w:r>
      <w:r w:rsidR="00FC1D3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дължими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директно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техния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процесуален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представител</w:t>
      </w:r>
      <w:r w:rsidR="00FC1D38"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="00A53C41" w:rsidRPr="00A418D6">
        <w:rPr>
          <w:lang w:val="bg-BG"/>
        </w:rPr>
        <w:t>г-н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В</w:t>
      </w:r>
      <w:r w:rsidR="00FC1D38" w:rsidRPr="00A418D6">
        <w:rPr>
          <w:lang w:val="bg-BG"/>
        </w:rPr>
        <w:t>.</w:t>
      </w:r>
      <w:r w:rsidR="009012B7">
        <w:rPr>
          <w:lang w:val="bg-BG"/>
        </w:rPr>
        <w:t xml:space="preserve"> </w:t>
      </w:r>
      <w:r w:rsidR="00AE70DA" w:rsidRPr="00A418D6">
        <w:rPr>
          <w:lang w:val="bg-BG"/>
        </w:rPr>
        <w:t>Стоянов</w:t>
      </w:r>
      <w:r w:rsidRPr="00A418D6">
        <w:rPr>
          <w:lang w:val="bg-BG"/>
        </w:rPr>
        <w:t>;</w:t>
      </w:r>
      <w:r w:rsidR="00FC1D38" w:rsidRPr="00A418D6">
        <w:rPr>
          <w:rStyle w:val="FootnoteReference"/>
          <w:lang w:val="bg-BG"/>
        </w:rPr>
        <w:footnoteReference w:id="5"/>
      </w:r>
    </w:p>
    <w:p w:rsidR="00CD49A7" w:rsidRPr="00A418D6" w:rsidRDefault="00995891">
      <w:pPr>
        <w:pStyle w:val="JuLista"/>
        <w:rPr>
          <w:lang w:val="bg-BG"/>
        </w:rPr>
      </w:pPr>
      <w:r>
        <w:rPr>
          <w:lang w:val="bg-BG"/>
        </w:rPr>
        <w:t>б</w:t>
      </w:r>
      <w:r w:rsidR="00CD49A7" w:rsidRPr="00A418D6">
        <w:rPr>
          <w:lang w:val="bg-BG"/>
        </w:rPr>
        <w:t>)</w:t>
      </w:r>
      <w:r w:rsidR="00333DC3">
        <w:rPr>
          <w:lang w:val="bg-BG"/>
        </w:rPr>
        <w:t>  </w:t>
      </w:r>
      <w:r w:rsidR="00A418D6" w:rsidRPr="00A418D6">
        <w:rPr>
          <w:lang w:val="bg-BG"/>
        </w:rPr>
        <w:t>че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изтичането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гореспоменатите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три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месеца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до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плащането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се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дължи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обикновена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лихва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върху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горните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суми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размер,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равен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пределната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лихва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по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заеми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Централната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европейска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банка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периода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proofErr w:type="spellStart"/>
      <w:r w:rsidR="00A418D6" w:rsidRPr="00A418D6">
        <w:rPr>
          <w:lang w:val="bg-BG"/>
        </w:rPr>
        <w:t>просрочие</w:t>
      </w:r>
      <w:proofErr w:type="spellEnd"/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плюс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три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процентни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пункта</w:t>
      </w:r>
      <w:r w:rsidR="00CD49A7" w:rsidRPr="00A418D6">
        <w:rPr>
          <w:lang w:val="bg-BG"/>
        </w:rPr>
        <w:t>;</w:t>
      </w:r>
    </w:p>
    <w:p w:rsidR="00CD49A7" w:rsidRPr="00A418D6" w:rsidRDefault="00CD49A7">
      <w:pPr>
        <w:pStyle w:val="JuList"/>
        <w:rPr>
          <w:lang w:val="bg-BG"/>
        </w:rPr>
      </w:pPr>
    </w:p>
    <w:p w:rsidR="00CD49A7" w:rsidRPr="00A418D6" w:rsidRDefault="00AF2E73">
      <w:pPr>
        <w:pStyle w:val="JuList"/>
        <w:rPr>
          <w:lang w:val="bg-BG"/>
        </w:rPr>
      </w:pPr>
      <w:r w:rsidRPr="00A418D6">
        <w:rPr>
          <w:lang w:val="bg-BG"/>
        </w:rPr>
        <w:t>4</w:t>
      </w:r>
      <w:r w:rsidR="00CD49A7" w:rsidRPr="00A418D6">
        <w:rPr>
          <w:lang w:val="bg-BG"/>
        </w:rPr>
        <w:t>.</w:t>
      </w:r>
      <w:r w:rsidR="00333DC3">
        <w:rPr>
          <w:lang w:val="bg-BG"/>
        </w:rPr>
        <w:t>  </w:t>
      </w:r>
      <w:r w:rsidR="00A418D6" w:rsidRPr="00A418D6">
        <w:rPr>
          <w:i/>
          <w:lang w:val="bg-BG"/>
        </w:rPr>
        <w:t>Отхвърля</w:t>
      </w:r>
      <w:r w:rsidR="009012B7">
        <w:rPr>
          <w:i/>
          <w:lang w:val="bg-BG"/>
        </w:rPr>
        <w:t xml:space="preserve"> </w:t>
      </w:r>
      <w:r w:rsidR="00A418D6" w:rsidRPr="00A418D6">
        <w:rPr>
          <w:lang w:val="bg-BG"/>
        </w:rPr>
        <w:t>останалата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част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претенцията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жалбоподателите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за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справедливо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обезщетение</w:t>
      </w:r>
      <w:r w:rsidR="00CD49A7" w:rsidRPr="00A418D6">
        <w:rPr>
          <w:lang w:val="bg-BG"/>
        </w:rPr>
        <w:t>.</w:t>
      </w:r>
    </w:p>
    <w:p w:rsidR="000C5228" w:rsidRPr="00A418D6" w:rsidRDefault="00A418D6" w:rsidP="000C5228">
      <w:pPr>
        <w:pStyle w:val="JuParaLast"/>
        <w:rPr>
          <w:lang w:val="bg-BG"/>
        </w:rPr>
      </w:pPr>
      <w:r w:rsidRPr="00A418D6">
        <w:rPr>
          <w:lang w:val="bg-BG"/>
        </w:rPr>
        <w:t>Изготвено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английски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език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съобщено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писмено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21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юни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2011</w:t>
      </w:r>
      <w:r w:rsidR="009549A1">
        <w:rPr>
          <w:lang w:val="bg-BG"/>
        </w:rPr>
        <w:t> г.</w:t>
      </w:r>
      <w:r w:rsidRPr="00A418D6">
        <w:rPr>
          <w:lang w:val="bg-BG"/>
        </w:rPr>
        <w:t>,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в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съответствие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член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77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§§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2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и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3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от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Правилника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на</w:t>
      </w:r>
      <w:r w:rsidR="009012B7">
        <w:rPr>
          <w:lang w:val="bg-BG"/>
        </w:rPr>
        <w:t xml:space="preserve"> </w:t>
      </w:r>
      <w:r w:rsidRPr="00A418D6">
        <w:rPr>
          <w:lang w:val="bg-BG"/>
        </w:rPr>
        <w:t>Съда.</w:t>
      </w:r>
    </w:p>
    <w:p w:rsidR="005F0A59" w:rsidRPr="00A418D6" w:rsidRDefault="007950E2" w:rsidP="00D711C5">
      <w:pPr>
        <w:pStyle w:val="JuSigned"/>
        <w:keepLines/>
        <w:rPr>
          <w:lang w:val="bg-BG"/>
        </w:rPr>
      </w:pPr>
      <w:r w:rsidRPr="00A418D6">
        <w:rPr>
          <w:lang w:val="bg-BG"/>
        </w:rPr>
        <w:tab/>
      </w:r>
      <w:proofErr w:type="spellStart"/>
      <w:r w:rsidR="00A418D6" w:rsidRPr="00A418D6">
        <w:rPr>
          <w:lang w:val="bg-BG"/>
        </w:rPr>
        <w:t>Лоурънс</w:t>
      </w:r>
      <w:proofErr w:type="spellEnd"/>
      <w:r w:rsidR="009012B7">
        <w:rPr>
          <w:lang w:val="bg-BG"/>
        </w:rPr>
        <w:t xml:space="preserve"> </w:t>
      </w:r>
      <w:proofErr w:type="spellStart"/>
      <w:r w:rsidR="00A418D6" w:rsidRPr="00A418D6">
        <w:rPr>
          <w:lang w:val="bg-BG"/>
        </w:rPr>
        <w:t>Ърли</w:t>
      </w:r>
      <w:proofErr w:type="spellEnd"/>
      <w:r w:rsidR="005F0A59" w:rsidRPr="00A418D6">
        <w:rPr>
          <w:lang w:val="bg-BG"/>
        </w:rPr>
        <w:tab/>
      </w:r>
      <w:r w:rsidR="00A418D6" w:rsidRPr="00A418D6">
        <w:rPr>
          <w:lang w:val="bg-BG"/>
        </w:rPr>
        <w:t>Николас</w:t>
      </w:r>
      <w:r w:rsidR="009012B7">
        <w:rPr>
          <w:lang w:val="bg-BG"/>
        </w:rPr>
        <w:t xml:space="preserve"> </w:t>
      </w:r>
      <w:r w:rsidR="00A418D6" w:rsidRPr="00A418D6">
        <w:rPr>
          <w:lang w:val="bg-BG"/>
        </w:rPr>
        <w:t>Браца</w:t>
      </w:r>
      <w:r w:rsidR="005F0A59" w:rsidRPr="00A418D6">
        <w:rPr>
          <w:lang w:val="bg-BG"/>
        </w:rPr>
        <w:br/>
      </w:r>
      <w:r w:rsidRPr="00A418D6">
        <w:rPr>
          <w:lang w:val="bg-BG"/>
        </w:rPr>
        <w:tab/>
      </w:r>
      <w:r w:rsidR="00A418D6" w:rsidRPr="00A418D6">
        <w:rPr>
          <w:noProof/>
          <w:lang w:val="bg-BG"/>
        </w:rPr>
        <w:t>Секретар</w:t>
      </w:r>
      <w:r w:rsidR="00423C5E" w:rsidRPr="00A418D6">
        <w:rPr>
          <w:lang w:val="bg-BG"/>
        </w:rPr>
        <w:tab/>
      </w:r>
      <w:bookmarkStart w:id="38" w:name="_GoBack"/>
      <w:bookmarkEnd w:id="38"/>
      <w:r w:rsidR="00A418D6" w:rsidRPr="00A418D6">
        <w:rPr>
          <w:lang w:val="bg-BG"/>
        </w:rPr>
        <w:t>Председател</w:t>
      </w:r>
    </w:p>
    <w:sectPr w:rsidR="005F0A59" w:rsidRPr="00A418D6" w:rsidSect="0074478A">
      <w:headerReference w:type="even" r:id="rId16"/>
      <w:headerReference w:type="default" r:id="rId17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91" w:rsidRDefault="00995891">
      <w:r>
        <w:separator/>
      </w:r>
    </w:p>
  </w:endnote>
  <w:endnote w:type="continuationSeparator" w:id="1">
    <w:p w:rsidR="00995891" w:rsidRDefault="0099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91" w:rsidRPr="00150BFA" w:rsidRDefault="00995891" w:rsidP="00FC2081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81355" cy="415925"/>
          <wp:effectExtent l="0" t="0" r="0" b="3175"/>
          <wp:docPr id="6" name="Picture 6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5891" w:rsidRDefault="00995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91" w:rsidRDefault="00995891">
      <w:r>
        <w:separator/>
      </w:r>
    </w:p>
  </w:footnote>
  <w:footnote w:type="continuationSeparator" w:id="1">
    <w:p w:rsidR="00995891" w:rsidRDefault="00995891">
      <w:r>
        <w:continuationSeparator/>
      </w:r>
    </w:p>
  </w:footnote>
  <w:footnote w:id="2">
    <w:p w:rsidR="00995891" w:rsidRPr="00915970" w:rsidRDefault="00995891" w:rsidP="00A14145">
      <w:pPr>
        <w:pStyle w:val="FootnoteText"/>
      </w:pPr>
      <w:r w:rsidRPr="005401DC">
        <w:footnoteRef/>
      </w:r>
      <w:r>
        <w:t xml:space="preserve">. </w:t>
      </w:r>
      <w:r>
        <w:rPr>
          <w:lang w:val="bg-BG"/>
        </w:rPr>
        <w:t xml:space="preserve">Обменният курс на еврото към българския лев е фиксиран от закона </w:t>
      </w:r>
      <w:r>
        <w:t>(</w:t>
      </w:r>
      <w:r>
        <w:rPr>
          <w:lang w:val="bg-BG"/>
        </w:rPr>
        <w:t xml:space="preserve">член </w:t>
      </w:r>
      <w:r>
        <w:t>29</w:t>
      </w:r>
      <w:r>
        <w:rPr>
          <w:lang w:val="bg-BG"/>
        </w:rPr>
        <w:t>, ал.</w:t>
      </w:r>
      <w:r w:rsidR="00034B45">
        <w:rPr>
          <w:lang w:val="bg-BG"/>
        </w:rPr>
        <w:t xml:space="preserve"> </w:t>
      </w:r>
      <w:r>
        <w:t xml:space="preserve">2 </w:t>
      </w:r>
      <w:r>
        <w:rPr>
          <w:lang w:val="bg-BG"/>
        </w:rPr>
        <w:t xml:space="preserve">от Закона за българската народна банка от </w:t>
      </w:r>
      <w:r>
        <w:t>1997</w:t>
      </w:r>
      <w:r>
        <w:rPr>
          <w:lang w:val="bg-BG"/>
        </w:rPr>
        <w:t xml:space="preserve"> г. и решение № </w:t>
      </w:r>
      <w:r>
        <w:t xml:space="preserve">223 </w:t>
      </w:r>
      <w:r>
        <w:rPr>
          <w:lang w:val="bg-BG"/>
        </w:rPr>
        <w:t xml:space="preserve">на Българската народна банка от </w:t>
      </w:r>
      <w:r>
        <w:t xml:space="preserve">31 </w:t>
      </w:r>
      <w:r>
        <w:rPr>
          <w:lang w:val="bg-BG"/>
        </w:rPr>
        <w:t xml:space="preserve">декември </w:t>
      </w:r>
      <w:r>
        <w:t>1998</w:t>
      </w:r>
      <w:r>
        <w:rPr>
          <w:lang w:val="bg-BG"/>
        </w:rPr>
        <w:t> г.</w:t>
      </w:r>
      <w:r>
        <w:t xml:space="preserve">). </w:t>
      </w:r>
      <w:r>
        <w:rPr>
          <w:lang w:val="bg-BG"/>
        </w:rPr>
        <w:t xml:space="preserve">Едно евро </w:t>
      </w:r>
      <w:r>
        <w:t xml:space="preserve">(EUR) </w:t>
      </w:r>
      <w:r>
        <w:rPr>
          <w:lang w:val="bg-BG"/>
        </w:rPr>
        <w:t xml:space="preserve">е равно на </w:t>
      </w:r>
      <w:r w:rsidRPr="00915970">
        <w:t>1</w:t>
      </w:r>
      <w:r w:rsidR="00034B45">
        <w:rPr>
          <w:lang w:val="bg-BG"/>
        </w:rPr>
        <w:t>,</w:t>
      </w:r>
      <w:r w:rsidRPr="00915970">
        <w:t>95583</w:t>
      </w:r>
      <w:r>
        <w:t xml:space="preserve"> </w:t>
      </w:r>
      <w:r>
        <w:rPr>
          <w:lang w:val="bg-BG"/>
        </w:rPr>
        <w:t xml:space="preserve">български лева </w:t>
      </w:r>
      <w:r>
        <w:t>(BGN).</w:t>
      </w:r>
    </w:p>
  </w:footnote>
  <w:footnote w:id="3">
    <w:p w:rsidR="00995891" w:rsidRPr="003425FE" w:rsidRDefault="00995891">
      <w:pPr>
        <w:pStyle w:val="FootnoteText"/>
      </w:pPr>
      <w:r w:rsidRPr="003425FE">
        <w:footnoteRef/>
      </w:r>
      <w:r>
        <w:t xml:space="preserve">. </w:t>
      </w:r>
      <w:r>
        <w:rPr>
          <w:lang w:val="bg-BG"/>
        </w:rPr>
        <w:t xml:space="preserve">Поправено на </w:t>
      </w:r>
      <w:r>
        <w:t xml:space="preserve">30 </w:t>
      </w:r>
      <w:r>
        <w:rPr>
          <w:lang w:val="bg-BG"/>
        </w:rPr>
        <w:t xml:space="preserve">август </w:t>
      </w:r>
      <w:r>
        <w:t>2011</w:t>
      </w:r>
      <w:r>
        <w:rPr>
          <w:lang w:val="bg-BG"/>
        </w:rPr>
        <w:t> г.</w:t>
      </w:r>
      <w:r>
        <w:t xml:space="preserve">: </w:t>
      </w:r>
      <w:r>
        <w:rPr>
          <w:lang w:val="bg-BG"/>
        </w:rPr>
        <w:t>добавено е това изречение</w:t>
      </w:r>
      <w:r>
        <w:t>.</w:t>
      </w:r>
    </w:p>
  </w:footnote>
  <w:footnote w:id="4">
    <w:p w:rsidR="00995891" w:rsidRPr="003425FE" w:rsidRDefault="00995891">
      <w:pPr>
        <w:pStyle w:val="FootnoteText"/>
      </w:pPr>
      <w:r w:rsidRPr="003425FE">
        <w:footnoteRef/>
      </w:r>
      <w:r>
        <w:t xml:space="preserve">. </w:t>
      </w:r>
      <w:r>
        <w:rPr>
          <w:lang w:val="bg-BG"/>
        </w:rPr>
        <w:t xml:space="preserve">Поправено на </w:t>
      </w:r>
      <w:r>
        <w:t xml:space="preserve">30 </w:t>
      </w:r>
      <w:r>
        <w:rPr>
          <w:lang w:val="bg-BG"/>
        </w:rPr>
        <w:t xml:space="preserve">август </w:t>
      </w:r>
      <w:r>
        <w:t>2011</w:t>
      </w:r>
      <w:r>
        <w:rPr>
          <w:lang w:val="bg-BG"/>
        </w:rPr>
        <w:t> г.</w:t>
      </w:r>
      <w:r>
        <w:t xml:space="preserve">: </w:t>
      </w:r>
      <w:r>
        <w:rPr>
          <w:lang w:val="bg-BG"/>
        </w:rPr>
        <w:t>„</w:t>
      </w:r>
      <w:r w:rsidRPr="00DC5EA6">
        <w:rPr>
          <w:lang w:val="bg-BG"/>
        </w:rPr>
        <w:t>като</w:t>
      </w:r>
      <w:r>
        <w:rPr>
          <w:lang w:val="bg-BG"/>
        </w:rPr>
        <w:t xml:space="preserve"> </w:t>
      </w:r>
      <w:r w:rsidRPr="00DC5EA6">
        <w:rPr>
          <w:lang w:val="bg-BG"/>
        </w:rPr>
        <w:t>тази</w:t>
      </w:r>
      <w:r>
        <w:rPr>
          <w:lang w:val="bg-BG"/>
        </w:rPr>
        <w:t xml:space="preserve"> </w:t>
      </w:r>
      <w:r w:rsidRPr="00DC5EA6">
        <w:rPr>
          <w:lang w:val="bg-BG"/>
        </w:rPr>
        <w:t>сума</w:t>
      </w:r>
      <w:r>
        <w:rPr>
          <w:lang w:val="bg-BG"/>
        </w:rPr>
        <w:t xml:space="preserve"> </w:t>
      </w:r>
      <w:r w:rsidRPr="00DC5EA6">
        <w:rPr>
          <w:lang w:val="bg-BG"/>
        </w:rPr>
        <w:t>подлежи</w:t>
      </w:r>
      <w:r>
        <w:rPr>
          <w:lang w:val="bg-BG"/>
        </w:rPr>
        <w:t xml:space="preserve"> </w:t>
      </w:r>
      <w:r w:rsidRPr="00DC5EA6">
        <w:rPr>
          <w:lang w:val="bg-BG"/>
        </w:rPr>
        <w:t>на</w:t>
      </w:r>
      <w:r>
        <w:rPr>
          <w:lang w:val="bg-BG"/>
        </w:rPr>
        <w:t xml:space="preserve"> </w:t>
      </w:r>
      <w:r w:rsidRPr="00DC5EA6">
        <w:rPr>
          <w:lang w:val="bg-BG"/>
        </w:rPr>
        <w:t>плащане</w:t>
      </w:r>
      <w:r>
        <w:rPr>
          <w:lang w:val="bg-BG"/>
        </w:rPr>
        <w:t xml:space="preserve"> </w:t>
      </w:r>
      <w:r w:rsidRPr="00DC5EA6">
        <w:rPr>
          <w:lang w:val="bg-BG"/>
        </w:rPr>
        <w:t>на</w:t>
      </w:r>
      <w:r>
        <w:rPr>
          <w:lang w:val="bg-BG"/>
        </w:rPr>
        <w:t xml:space="preserve"> </w:t>
      </w:r>
      <w:r w:rsidRPr="00DC5EA6">
        <w:rPr>
          <w:lang w:val="bg-BG"/>
        </w:rPr>
        <w:t>техния</w:t>
      </w:r>
      <w:r>
        <w:rPr>
          <w:lang w:val="bg-BG"/>
        </w:rPr>
        <w:t xml:space="preserve"> </w:t>
      </w:r>
      <w:r w:rsidRPr="00DC5EA6">
        <w:rPr>
          <w:lang w:val="bg-BG"/>
        </w:rPr>
        <w:t>процесуален</w:t>
      </w:r>
      <w:r>
        <w:rPr>
          <w:lang w:val="bg-BG"/>
        </w:rPr>
        <w:t xml:space="preserve"> </w:t>
      </w:r>
      <w:r w:rsidRPr="00DC5EA6">
        <w:rPr>
          <w:lang w:val="bg-BG"/>
        </w:rPr>
        <w:t>представител,</w:t>
      </w:r>
      <w:r>
        <w:rPr>
          <w:lang w:val="bg-BG"/>
        </w:rPr>
        <w:t xml:space="preserve"> </w:t>
      </w:r>
      <w:r w:rsidRPr="00DC5EA6">
        <w:rPr>
          <w:lang w:val="bg-BG"/>
        </w:rPr>
        <w:t>г-н</w:t>
      </w:r>
      <w:r>
        <w:rPr>
          <w:lang w:val="bg-BG"/>
        </w:rPr>
        <w:t xml:space="preserve"> </w:t>
      </w:r>
      <w:r w:rsidRPr="00DC5EA6">
        <w:rPr>
          <w:lang w:val="bg-BG"/>
        </w:rPr>
        <w:t>В.</w:t>
      </w:r>
      <w:r>
        <w:rPr>
          <w:lang w:val="bg-BG"/>
        </w:rPr>
        <w:t xml:space="preserve"> </w:t>
      </w:r>
      <w:r w:rsidRPr="00DC5EA6">
        <w:rPr>
          <w:lang w:val="bg-BG"/>
        </w:rPr>
        <w:t>Стоянов</w:t>
      </w:r>
      <w:r>
        <w:rPr>
          <w:lang w:val="bg-BG"/>
        </w:rPr>
        <w:t>“</w:t>
      </w:r>
      <w:r>
        <w:t xml:space="preserve"> </w:t>
      </w:r>
      <w:r>
        <w:rPr>
          <w:lang w:val="bg-BG"/>
        </w:rPr>
        <w:t>добавено в края на изречението</w:t>
      </w:r>
      <w:r>
        <w:t>.</w:t>
      </w:r>
    </w:p>
  </w:footnote>
  <w:footnote w:id="5">
    <w:p w:rsidR="00995891" w:rsidRPr="00FC1D38" w:rsidRDefault="00995891">
      <w:pPr>
        <w:pStyle w:val="FootnoteText"/>
      </w:pPr>
      <w:r w:rsidRPr="00FC1D38">
        <w:footnoteRef/>
      </w:r>
      <w:r>
        <w:t xml:space="preserve">. </w:t>
      </w:r>
      <w:r>
        <w:rPr>
          <w:lang w:val="bg-BG"/>
        </w:rPr>
        <w:t xml:space="preserve">Поправено на </w:t>
      </w:r>
      <w:r>
        <w:t xml:space="preserve">30 </w:t>
      </w:r>
      <w:r>
        <w:rPr>
          <w:lang w:val="bg-BG"/>
        </w:rPr>
        <w:t xml:space="preserve">август </w:t>
      </w:r>
      <w:r>
        <w:t>2011</w:t>
      </w:r>
      <w:r>
        <w:rPr>
          <w:lang w:val="bg-BG"/>
        </w:rPr>
        <w:t> г.</w:t>
      </w:r>
      <w:r>
        <w:t xml:space="preserve">: </w:t>
      </w:r>
      <w:r>
        <w:rPr>
          <w:lang w:val="bg-BG"/>
        </w:rPr>
        <w:t>добавени са думите:</w:t>
      </w:r>
      <w:r>
        <w:t xml:space="preserve"> </w:t>
      </w:r>
      <w:r>
        <w:rPr>
          <w:lang w:val="bg-BG"/>
        </w:rPr>
        <w:t>„</w:t>
      </w:r>
      <w:r w:rsidRPr="00496126">
        <w:rPr>
          <w:lang w:val="bg-BG"/>
        </w:rPr>
        <w:t>дължими</w:t>
      </w:r>
      <w:r>
        <w:rPr>
          <w:lang w:val="bg-BG"/>
        </w:rPr>
        <w:t xml:space="preserve"> </w:t>
      </w:r>
      <w:r w:rsidRPr="00496126">
        <w:rPr>
          <w:lang w:val="bg-BG"/>
        </w:rPr>
        <w:t>директно</w:t>
      </w:r>
      <w:r>
        <w:rPr>
          <w:lang w:val="bg-BG"/>
        </w:rPr>
        <w:t xml:space="preserve"> </w:t>
      </w:r>
      <w:r w:rsidRPr="00496126">
        <w:rPr>
          <w:lang w:val="bg-BG"/>
        </w:rPr>
        <w:t>на</w:t>
      </w:r>
      <w:r>
        <w:rPr>
          <w:lang w:val="bg-BG"/>
        </w:rPr>
        <w:t xml:space="preserve"> </w:t>
      </w:r>
      <w:r w:rsidRPr="00496126">
        <w:rPr>
          <w:lang w:val="bg-BG"/>
        </w:rPr>
        <w:t>техния</w:t>
      </w:r>
      <w:r>
        <w:rPr>
          <w:lang w:val="bg-BG"/>
        </w:rPr>
        <w:t xml:space="preserve"> </w:t>
      </w:r>
      <w:r w:rsidRPr="00496126">
        <w:rPr>
          <w:lang w:val="bg-BG"/>
        </w:rPr>
        <w:t>процесуален</w:t>
      </w:r>
      <w:r>
        <w:rPr>
          <w:lang w:val="bg-BG"/>
        </w:rPr>
        <w:t xml:space="preserve"> </w:t>
      </w:r>
      <w:r w:rsidRPr="00496126">
        <w:rPr>
          <w:lang w:val="bg-BG"/>
        </w:rPr>
        <w:t>представител,</w:t>
      </w:r>
      <w:r>
        <w:rPr>
          <w:lang w:val="bg-BG"/>
        </w:rPr>
        <w:t xml:space="preserve"> </w:t>
      </w:r>
      <w:r w:rsidRPr="00496126">
        <w:rPr>
          <w:lang w:val="bg-BG"/>
        </w:rPr>
        <w:t>г-н</w:t>
      </w:r>
      <w:r>
        <w:rPr>
          <w:lang w:val="bg-BG"/>
        </w:rPr>
        <w:t xml:space="preserve"> </w:t>
      </w:r>
      <w:r w:rsidRPr="00496126">
        <w:rPr>
          <w:lang w:val="bg-BG"/>
        </w:rPr>
        <w:t>В.</w:t>
      </w:r>
      <w:r>
        <w:rPr>
          <w:lang w:val="bg-BG"/>
        </w:rPr>
        <w:t xml:space="preserve"> </w:t>
      </w:r>
      <w:r w:rsidRPr="00496126">
        <w:rPr>
          <w:lang w:val="bg-BG"/>
        </w:rPr>
        <w:t>Стоянов</w:t>
      </w:r>
      <w:r w:rsidR="00034B45">
        <w:rPr>
          <w:lang w:val="bg-BG"/>
        </w:rPr>
        <w:t>“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91" w:rsidRPr="0074478A" w:rsidRDefault="00995891" w:rsidP="0074478A">
    <w:pPr>
      <w:pStyle w:val="Header"/>
      <w:jc w:val="center"/>
      <w:rPr>
        <w:rStyle w:val="PageNumb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91" w:rsidRPr="00C00F0F" w:rsidRDefault="00995891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8290" cy="2086610"/>
          <wp:effectExtent l="0" t="0" r="0" b="0"/>
          <wp:docPr id="5" name="Picture 5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290" cy="208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5891" w:rsidRDefault="009958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91" w:rsidRDefault="00995891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  <w:r>
      <w:tab/>
    </w:r>
    <w:r w:rsidRPr="00031503">
      <w:rPr>
        <w:lang w:val="bg-BG"/>
      </w:rPr>
      <w:t>РЕШЕНИЕ</w:t>
    </w:r>
    <w:r>
      <w:rPr>
        <w:lang w:val="bg-BG"/>
      </w:rPr>
      <w:t xml:space="preserve"> </w:t>
    </w:r>
    <w:r w:rsidRPr="00031503">
      <w:rPr>
        <w:lang w:val="bg-BG"/>
      </w:rPr>
      <w:t>ПО</w:t>
    </w:r>
    <w:r>
      <w:rPr>
        <w:lang w:val="bg-BG"/>
      </w:rPr>
      <w:t xml:space="preserve"> </w:t>
    </w:r>
    <w:r w:rsidRPr="00031503">
      <w:rPr>
        <w:lang w:val="bg-BG"/>
      </w:rPr>
      <w:t>ДЕЛОТО</w:t>
    </w:r>
    <w:r>
      <w:rPr>
        <w:lang w:val="bg-BG"/>
      </w:rPr>
      <w:t xml:space="preserve"> ПОНОМАРЬОВИ </w:t>
    </w:r>
    <w:r w:rsidRPr="00031503">
      <w:rPr>
        <w:lang w:val="bg-BG"/>
      </w:rPr>
      <w:t>срещу</w:t>
    </w:r>
    <w:r>
      <w:rPr>
        <w:lang w:val="bg-BG"/>
      </w:rPr>
      <w:t xml:space="preserve"> </w:t>
    </w:r>
    <w:r w:rsidRPr="00031503">
      <w:rPr>
        <w:lang w:val="bg-BG"/>
      </w:rPr>
      <w:t>БЪЛГАРИЯ</w:t>
    </w:r>
    <w: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91" w:rsidRDefault="00995891">
    <w:pPr>
      <w:pStyle w:val="JuHeader"/>
      <w:rPr>
        <w:rStyle w:val="PageNumber"/>
      </w:rPr>
    </w:pPr>
    <w:r>
      <w:tab/>
    </w:r>
    <w:r w:rsidRPr="00031503">
      <w:rPr>
        <w:lang w:val="bg-BG"/>
      </w:rPr>
      <w:t>РЕШЕНИЕ</w:t>
    </w:r>
    <w:r>
      <w:rPr>
        <w:lang w:val="bg-BG"/>
      </w:rPr>
      <w:t xml:space="preserve"> </w:t>
    </w:r>
    <w:r w:rsidRPr="00031503">
      <w:rPr>
        <w:lang w:val="bg-BG"/>
      </w:rPr>
      <w:t>ПО</w:t>
    </w:r>
    <w:r>
      <w:rPr>
        <w:lang w:val="bg-BG"/>
      </w:rPr>
      <w:t xml:space="preserve"> </w:t>
    </w:r>
    <w:r w:rsidRPr="00031503">
      <w:rPr>
        <w:lang w:val="bg-BG"/>
      </w:rPr>
      <w:t>ДЕЛОТО</w:t>
    </w:r>
    <w:r>
      <w:rPr>
        <w:lang w:val="bg-BG"/>
      </w:rPr>
      <w:t xml:space="preserve"> ПОНОМАРЬОВИ </w:t>
    </w:r>
    <w:r w:rsidRPr="00031503">
      <w:rPr>
        <w:lang w:val="bg-BG"/>
      </w:rPr>
      <w:t>срещу</w:t>
    </w:r>
    <w:r>
      <w:rPr>
        <w:lang w:val="bg-BG"/>
      </w:rPr>
      <w:t xml:space="preserve"> </w:t>
    </w:r>
    <w:r w:rsidRPr="00031503">
      <w:rPr>
        <w:lang w:val="bg-BG"/>
      </w:rPr>
      <w:t>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2"/>
  </w:num>
  <w:num w:numId="5">
    <w:abstractNumId w:val="30"/>
  </w:num>
  <w:num w:numId="6">
    <w:abstractNumId w:val="5"/>
  </w:num>
  <w:num w:numId="7">
    <w:abstractNumId w:val="2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25"/>
  </w:num>
  <w:num w:numId="16">
    <w:abstractNumId w:val="13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6"/>
  </w:num>
  <w:num w:numId="25">
    <w:abstractNumId w:val="8"/>
  </w:num>
  <w:num w:numId="26">
    <w:abstractNumId w:val="29"/>
  </w:num>
  <w:num w:numId="27">
    <w:abstractNumId w:val="15"/>
  </w:num>
  <w:num w:numId="28">
    <w:abstractNumId w:val="19"/>
  </w:num>
  <w:num w:numId="29">
    <w:abstractNumId w:val="17"/>
  </w:num>
  <w:num w:numId="30">
    <w:abstractNumId w:val="1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removePersonalInformation/>
  <w:proofState w:spelling="clean" w:grammar="clean"/>
  <w:stylePaneFormatFilter w:val="3F01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F2CE7"/>
    <w:rsid w:val="000012DA"/>
    <w:rsid w:val="000013D7"/>
    <w:rsid w:val="00001804"/>
    <w:rsid w:val="00001A32"/>
    <w:rsid w:val="00002F5B"/>
    <w:rsid w:val="000035D7"/>
    <w:rsid w:val="0000381A"/>
    <w:rsid w:val="00005164"/>
    <w:rsid w:val="000058E4"/>
    <w:rsid w:val="0001006C"/>
    <w:rsid w:val="00011711"/>
    <w:rsid w:val="00012E50"/>
    <w:rsid w:val="0001381E"/>
    <w:rsid w:val="00013F86"/>
    <w:rsid w:val="000160CE"/>
    <w:rsid w:val="000173A2"/>
    <w:rsid w:val="000206B2"/>
    <w:rsid w:val="0002111B"/>
    <w:rsid w:val="00024262"/>
    <w:rsid w:val="00026D52"/>
    <w:rsid w:val="00026FBD"/>
    <w:rsid w:val="00027231"/>
    <w:rsid w:val="000273C2"/>
    <w:rsid w:val="00027BB8"/>
    <w:rsid w:val="000305A4"/>
    <w:rsid w:val="00030605"/>
    <w:rsid w:val="00030CC4"/>
    <w:rsid w:val="00031503"/>
    <w:rsid w:val="00033EC3"/>
    <w:rsid w:val="00034B45"/>
    <w:rsid w:val="000351D6"/>
    <w:rsid w:val="000360C1"/>
    <w:rsid w:val="00036B64"/>
    <w:rsid w:val="000371BE"/>
    <w:rsid w:val="00040672"/>
    <w:rsid w:val="00040B42"/>
    <w:rsid w:val="0004187B"/>
    <w:rsid w:val="00041D80"/>
    <w:rsid w:val="00042D8A"/>
    <w:rsid w:val="00044C37"/>
    <w:rsid w:val="00045445"/>
    <w:rsid w:val="00045A20"/>
    <w:rsid w:val="00045D83"/>
    <w:rsid w:val="00046EBB"/>
    <w:rsid w:val="00047E2E"/>
    <w:rsid w:val="000507D6"/>
    <w:rsid w:val="000509B7"/>
    <w:rsid w:val="00051843"/>
    <w:rsid w:val="00051B86"/>
    <w:rsid w:val="0005335F"/>
    <w:rsid w:val="00054263"/>
    <w:rsid w:val="00054801"/>
    <w:rsid w:val="0005685F"/>
    <w:rsid w:val="000568FD"/>
    <w:rsid w:val="00057D3E"/>
    <w:rsid w:val="00057F2A"/>
    <w:rsid w:val="00060F31"/>
    <w:rsid w:val="00062AAD"/>
    <w:rsid w:val="00065097"/>
    <w:rsid w:val="00065FF4"/>
    <w:rsid w:val="0006617E"/>
    <w:rsid w:val="00066EB3"/>
    <w:rsid w:val="00067182"/>
    <w:rsid w:val="000679F7"/>
    <w:rsid w:val="00067A3A"/>
    <w:rsid w:val="00071590"/>
    <w:rsid w:val="000740E6"/>
    <w:rsid w:val="00074BFE"/>
    <w:rsid w:val="0007586A"/>
    <w:rsid w:val="00077CE2"/>
    <w:rsid w:val="00077FAF"/>
    <w:rsid w:val="00080122"/>
    <w:rsid w:val="00081738"/>
    <w:rsid w:val="00081B7E"/>
    <w:rsid w:val="00081D8B"/>
    <w:rsid w:val="00083090"/>
    <w:rsid w:val="0008450F"/>
    <w:rsid w:val="00085109"/>
    <w:rsid w:val="000855AC"/>
    <w:rsid w:val="00086700"/>
    <w:rsid w:val="00086A25"/>
    <w:rsid w:val="00086C50"/>
    <w:rsid w:val="00087E7F"/>
    <w:rsid w:val="00090F3B"/>
    <w:rsid w:val="00092CEC"/>
    <w:rsid w:val="00093357"/>
    <w:rsid w:val="000937BD"/>
    <w:rsid w:val="000943A4"/>
    <w:rsid w:val="00095F7C"/>
    <w:rsid w:val="00096138"/>
    <w:rsid w:val="00096325"/>
    <w:rsid w:val="00096C4B"/>
    <w:rsid w:val="00097159"/>
    <w:rsid w:val="000A0177"/>
    <w:rsid w:val="000A064A"/>
    <w:rsid w:val="000A2672"/>
    <w:rsid w:val="000A3FED"/>
    <w:rsid w:val="000A401A"/>
    <w:rsid w:val="000A4163"/>
    <w:rsid w:val="000A5E9A"/>
    <w:rsid w:val="000B0976"/>
    <w:rsid w:val="000B41D5"/>
    <w:rsid w:val="000B4DCD"/>
    <w:rsid w:val="000B4E4E"/>
    <w:rsid w:val="000B5D3A"/>
    <w:rsid w:val="000B5E84"/>
    <w:rsid w:val="000B6189"/>
    <w:rsid w:val="000B6A55"/>
    <w:rsid w:val="000B6F6C"/>
    <w:rsid w:val="000C0230"/>
    <w:rsid w:val="000C4811"/>
    <w:rsid w:val="000C492D"/>
    <w:rsid w:val="000C5228"/>
    <w:rsid w:val="000C546C"/>
    <w:rsid w:val="000C6278"/>
    <w:rsid w:val="000C62D8"/>
    <w:rsid w:val="000C66A0"/>
    <w:rsid w:val="000C7486"/>
    <w:rsid w:val="000D22B7"/>
    <w:rsid w:val="000D37A7"/>
    <w:rsid w:val="000D4907"/>
    <w:rsid w:val="000D4CB5"/>
    <w:rsid w:val="000D566A"/>
    <w:rsid w:val="000D57FE"/>
    <w:rsid w:val="000D60DA"/>
    <w:rsid w:val="000E1437"/>
    <w:rsid w:val="000E2AE5"/>
    <w:rsid w:val="000E40EA"/>
    <w:rsid w:val="000E4CBF"/>
    <w:rsid w:val="000E573F"/>
    <w:rsid w:val="000E753A"/>
    <w:rsid w:val="000E7E56"/>
    <w:rsid w:val="000F0415"/>
    <w:rsid w:val="000F1152"/>
    <w:rsid w:val="000F2627"/>
    <w:rsid w:val="000F2BC3"/>
    <w:rsid w:val="000F4BE3"/>
    <w:rsid w:val="000F509F"/>
    <w:rsid w:val="000F5861"/>
    <w:rsid w:val="000F5E18"/>
    <w:rsid w:val="000F6CD4"/>
    <w:rsid w:val="00101B18"/>
    <w:rsid w:val="00101CCB"/>
    <w:rsid w:val="00103094"/>
    <w:rsid w:val="001039FF"/>
    <w:rsid w:val="00104DFF"/>
    <w:rsid w:val="00105427"/>
    <w:rsid w:val="00105B4F"/>
    <w:rsid w:val="00105FA3"/>
    <w:rsid w:val="00110AA6"/>
    <w:rsid w:val="00110BF8"/>
    <w:rsid w:val="0011188F"/>
    <w:rsid w:val="00111FEC"/>
    <w:rsid w:val="001129A7"/>
    <w:rsid w:val="0011324C"/>
    <w:rsid w:val="001135F7"/>
    <w:rsid w:val="00113605"/>
    <w:rsid w:val="00113951"/>
    <w:rsid w:val="00115705"/>
    <w:rsid w:val="00116B69"/>
    <w:rsid w:val="001171BE"/>
    <w:rsid w:val="0011730D"/>
    <w:rsid w:val="00117920"/>
    <w:rsid w:val="001179C2"/>
    <w:rsid w:val="00120B9C"/>
    <w:rsid w:val="00121290"/>
    <w:rsid w:val="00122E29"/>
    <w:rsid w:val="00122EC1"/>
    <w:rsid w:val="00123020"/>
    <w:rsid w:val="00123F8B"/>
    <w:rsid w:val="001246D9"/>
    <w:rsid w:val="00124DE8"/>
    <w:rsid w:val="00126FF0"/>
    <w:rsid w:val="00127528"/>
    <w:rsid w:val="00131281"/>
    <w:rsid w:val="00131FE5"/>
    <w:rsid w:val="00132175"/>
    <w:rsid w:val="001335E5"/>
    <w:rsid w:val="0013509F"/>
    <w:rsid w:val="001356C7"/>
    <w:rsid w:val="00136071"/>
    <w:rsid w:val="0013717D"/>
    <w:rsid w:val="001411A2"/>
    <w:rsid w:val="0014328F"/>
    <w:rsid w:val="00144BDA"/>
    <w:rsid w:val="00144C78"/>
    <w:rsid w:val="0014514F"/>
    <w:rsid w:val="00145D30"/>
    <w:rsid w:val="001460BD"/>
    <w:rsid w:val="00147751"/>
    <w:rsid w:val="00150C0B"/>
    <w:rsid w:val="00152574"/>
    <w:rsid w:val="001535ED"/>
    <w:rsid w:val="00153AE3"/>
    <w:rsid w:val="00153DD0"/>
    <w:rsid w:val="0015471A"/>
    <w:rsid w:val="00157B6A"/>
    <w:rsid w:val="00157C7F"/>
    <w:rsid w:val="001606F8"/>
    <w:rsid w:val="00160F7E"/>
    <w:rsid w:val="00161B68"/>
    <w:rsid w:val="001628F9"/>
    <w:rsid w:val="00162FED"/>
    <w:rsid w:val="00163CF4"/>
    <w:rsid w:val="00163E06"/>
    <w:rsid w:val="001650A1"/>
    <w:rsid w:val="00166AE5"/>
    <w:rsid w:val="00166B77"/>
    <w:rsid w:val="00173A9E"/>
    <w:rsid w:val="00173C61"/>
    <w:rsid w:val="00174413"/>
    <w:rsid w:val="00175F37"/>
    <w:rsid w:val="00176ABD"/>
    <w:rsid w:val="00180680"/>
    <w:rsid w:val="00180F42"/>
    <w:rsid w:val="00181508"/>
    <w:rsid w:val="00182699"/>
    <w:rsid w:val="001828CB"/>
    <w:rsid w:val="001863C8"/>
    <w:rsid w:val="00187DF3"/>
    <w:rsid w:val="00190163"/>
    <w:rsid w:val="001901EB"/>
    <w:rsid w:val="00191223"/>
    <w:rsid w:val="001939BE"/>
    <w:rsid w:val="00196083"/>
    <w:rsid w:val="00197EDD"/>
    <w:rsid w:val="001A082C"/>
    <w:rsid w:val="001A08B3"/>
    <w:rsid w:val="001A2290"/>
    <w:rsid w:val="001A3523"/>
    <w:rsid w:val="001A3ED5"/>
    <w:rsid w:val="001A421D"/>
    <w:rsid w:val="001A6572"/>
    <w:rsid w:val="001A6735"/>
    <w:rsid w:val="001B0964"/>
    <w:rsid w:val="001B154B"/>
    <w:rsid w:val="001B1D34"/>
    <w:rsid w:val="001B285B"/>
    <w:rsid w:val="001B4C22"/>
    <w:rsid w:val="001B5401"/>
    <w:rsid w:val="001B615C"/>
    <w:rsid w:val="001B69EF"/>
    <w:rsid w:val="001C0919"/>
    <w:rsid w:val="001C0A54"/>
    <w:rsid w:val="001C1CFE"/>
    <w:rsid w:val="001C2031"/>
    <w:rsid w:val="001C21A1"/>
    <w:rsid w:val="001C2730"/>
    <w:rsid w:val="001C363E"/>
    <w:rsid w:val="001C4BDA"/>
    <w:rsid w:val="001C57D1"/>
    <w:rsid w:val="001C7A86"/>
    <w:rsid w:val="001D0385"/>
    <w:rsid w:val="001D0B9F"/>
    <w:rsid w:val="001D0D5B"/>
    <w:rsid w:val="001D1CBC"/>
    <w:rsid w:val="001D26B0"/>
    <w:rsid w:val="001D28BB"/>
    <w:rsid w:val="001D43EC"/>
    <w:rsid w:val="001D5493"/>
    <w:rsid w:val="001E0075"/>
    <w:rsid w:val="001E1795"/>
    <w:rsid w:val="001E1DF1"/>
    <w:rsid w:val="001E2F73"/>
    <w:rsid w:val="001E3918"/>
    <w:rsid w:val="001E44AA"/>
    <w:rsid w:val="001E574D"/>
    <w:rsid w:val="001E6825"/>
    <w:rsid w:val="001E6A17"/>
    <w:rsid w:val="001F0293"/>
    <w:rsid w:val="001F0600"/>
    <w:rsid w:val="001F08C3"/>
    <w:rsid w:val="001F16E8"/>
    <w:rsid w:val="001F1727"/>
    <w:rsid w:val="001F22E9"/>
    <w:rsid w:val="001F3AAC"/>
    <w:rsid w:val="001F4D31"/>
    <w:rsid w:val="001F5366"/>
    <w:rsid w:val="001F5D82"/>
    <w:rsid w:val="001F7184"/>
    <w:rsid w:val="001F7403"/>
    <w:rsid w:val="001F747F"/>
    <w:rsid w:val="002005D7"/>
    <w:rsid w:val="002031FD"/>
    <w:rsid w:val="002042F9"/>
    <w:rsid w:val="0020441A"/>
    <w:rsid w:val="002058F8"/>
    <w:rsid w:val="00206E7E"/>
    <w:rsid w:val="00207619"/>
    <w:rsid w:val="00207A52"/>
    <w:rsid w:val="0021006A"/>
    <w:rsid w:val="00212607"/>
    <w:rsid w:val="002127EE"/>
    <w:rsid w:val="002146F7"/>
    <w:rsid w:val="00214C3C"/>
    <w:rsid w:val="00215FA9"/>
    <w:rsid w:val="00216475"/>
    <w:rsid w:val="002203CF"/>
    <w:rsid w:val="0022053A"/>
    <w:rsid w:val="002210F5"/>
    <w:rsid w:val="002218B3"/>
    <w:rsid w:val="00222934"/>
    <w:rsid w:val="00222EAE"/>
    <w:rsid w:val="00225129"/>
    <w:rsid w:val="002275A4"/>
    <w:rsid w:val="00227E1E"/>
    <w:rsid w:val="00230890"/>
    <w:rsid w:val="00230D0D"/>
    <w:rsid w:val="00231631"/>
    <w:rsid w:val="00231815"/>
    <w:rsid w:val="002318FB"/>
    <w:rsid w:val="00231E65"/>
    <w:rsid w:val="0023290D"/>
    <w:rsid w:val="00234D4E"/>
    <w:rsid w:val="00235683"/>
    <w:rsid w:val="0023596F"/>
    <w:rsid w:val="00235DA7"/>
    <w:rsid w:val="002403A7"/>
    <w:rsid w:val="00240822"/>
    <w:rsid w:val="00240EE0"/>
    <w:rsid w:val="00241F7C"/>
    <w:rsid w:val="002437E6"/>
    <w:rsid w:val="00243D23"/>
    <w:rsid w:val="00244001"/>
    <w:rsid w:val="0024512D"/>
    <w:rsid w:val="00245AD4"/>
    <w:rsid w:val="00245DCB"/>
    <w:rsid w:val="002462E5"/>
    <w:rsid w:val="0025045D"/>
    <w:rsid w:val="00250556"/>
    <w:rsid w:val="002516CE"/>
    <w:rsid w:val="0025492D"/>
    <w:rsid w:val="00256D9C"/>
    <w:rsid w:val="0026018C"/>
    <w:rsid w:val="00260543"/>
    <w:rsid w:val="00260A67"/>
    <w:rsid w:val="002614E1"/>
    <w:rsid w:val="00262291"/>
    <w:rsid w:val="00262BB5"/>
    <w:rsid w:val="00264C7E"/>
    <w:rsid w:val="002650B9"/>
    <w:rsid w:val="0026519B"/>
    <w:rsid w:val="00265DD9"/>
    <w:rsid w:val="00265F6F"/>
    <w:rsid w:val="002667C7"/>
    <w:rsid w:val="00266EA4"/>
    <w:rsid w:val="00267BF8"/>
    <w:rsid w:val="002716C0"/>
    <w:rsid w:val="00271806"/>
    <w:rsid w:val="002729E8"/>
    <w:rsid w:val="00273C21"/>
    <w:rsid w:val="00274EFA"/>
    <w:rsid w:val="00276195"/>
    <w:rsid w:val="00276492"/>
    <w:rsid w:val="0028057E"/>
    <w:rsid w:val="00280C43"/>
    <w:rsid w:val="002816E5"/>
    <w:rsid w:val="00281887"/>
    <w:rsid w:val="002829D7"/>
    <w:rsid w:val="00282BF4"/>
    <w:rsid w:val="00283F8B"/>
    <w:rsid w:val="00284904"/>
    <w:rsid w:val="002853AC"/>
    <w:rsid w:val="002853C3"/>
    <w:rsid w:val="00286AB6"/>
    <w:rsid w:val="00286AFB"/>
    <w:rsid w:val="00290B11"/>
    <w:rsid w:val="00291B6A"/>
    <w:rsid w:val="0029264E"/>
    <w:rsid w:val="00293D1F"/>
    <w:rsid w:val="002942C4"/>
    <w:rsid w:val="00295C25"/>
    <w:rsid w:val="0029687F"/>
    <w:rsid w:val="00296EEC"/>
    <w:rsid w:val="002A3EF1"/>
    <w:rsid w:val="002A4EB1"/>
    <w:rsid w:val="002A55A5"/>
    <w:rsid w:val="002A5A66"/>
    <w:rsid w:val="002A5BE9"/>
    <w:rsid w:val="002B1131"/>
    <w:rsid w:val="002B24C7"/>
    <w:rsid w:val="002B2BB3"/>
    <w:rsid w:val="002B4D7E"/>
    <w:rsid w:val="002B55F3"/>
    <w:rsid w:val="002B57F2"/>
    <w:rsid w:val="002B5CD0"/>
    <w:rsid w:val="002C059A"/>
    <w:rsid w:val="002C121E"/>
    <w:rsid w:val="002C1DE0"/>
    <w:rsid w:val="002C2A03"/>
    <w:rsid w:val="002C2AB5"/>
    <w:rsid w:val="002C31ED"/>
    <w:rsid w:val="002C3A8E"/>
    <w:rsid w:val="002C3E13"/>
    <w:rsid w:val="002C4704"/>
    <w:rsid w:val="002C495E"/>
    <w:rsid w:val="002C501D"/>
    <w:rsid w:val="002C58A9"/>
    <w:rsid w:val="002C5B4C"/>
    <w:rsid w:val="002C605E"/>
    <w:rsid w:val="002D075D"/>
    <w:rsid w:val="002D146D"/>
    <w:rsid w:val="002D2047"/>
    <w:rsid w:val="002D5258"/>
    <w:rsid w:val="002D673D"/>
    <w:rsid w:val="002D6A32"/>
    <w:rsid w:val="002E002A"/>
    <w:rsid w:val="002E0248"/>
    <w:rsid w:val="002E1A43"/>
    <w:rsid w:val="002E3276"/>
    <w:rsid w:val="002E3CDC"/>
    <w:rsid w:val="002E4D42"/>
    <w:rsid w:val="002E517F"/>
    <w:rsid w:val="002E5E0B"/>
    <w:rsid w:val="002E6B26"/>
    <w:rsid w:val="002E70BD"/>
    <w:rsid w:val="002F1203"/>
    <w:rsid w:val="002F1718"/>
    <w:rsid w:val="002F3512"/>
    <w:rsid w:val="002F3E76"/>
    <w:rsid w:val="002F69CD"/>
    <w:rsid w:val="002F7310"/>
    <w:rsid w:val="00301E38"/>
    <w:rsid w:val="00302841"/>
    <w:rsid w:val="00306B50"/>
    <w:rsid w:val="0031065E"/>
    <w:rsid w:val="00310A22"/>
    <w:rsid w:val="0031165A"/>
    <w:rsid w:val="00311CF6"/>
    <w:rsid w:val="00312631"/>
    <w:rsid w:val="00315AB0"/>
    <w:rsid w:val="00316886"/>
    <w:rsid w:val="00317862"/>
    <w:rsid w:val="003178EF"/>
    <w:rsid w:val="003204D4"/>
    <w:rsid w:val="00320978"/>
    <w:rsid w:val="00321DDB"/>
    <w:rsid w:val="00322329"/>
    <w:rsid w:val="00322676"/>
    <w:rsid w:val="0032554A"/>
    <w:rsid w:val="003257E5"/>
    <w:rsid w:val="00325DBB"/>
    <w:rsid w:val="00327DED"/>
    <w:rsid w:val="00330E3F"/>
    <w:rsid w:val="00331718"/>
    <w:rsid w:val="00333AC4"/>
    <w:rsid w:val="00333DC3"/>
    <w:rsid w:val="0033440F"/>
    <w:rsid w:val="00334E42"/>
    <w:rsid w:val="00336543"/>
    <w:rsid w:val="003368F6"/>
    <w:rsid w:val="00336A7D"/>
    <w:rsid w:val="00337293"/>
    <w:rsid w:val="00340D49"/>
    <w:rsid w:val="00340DB8"/>
    <w:rsid w:val="00341649"/>
    <w:rsid w:val="00341997"/>
    <w:rsid w:val="00341A00"/>
    <w:rsid w:val="003425FE"/>
    <w:rsid w:val="0034294D"/>
    <w:rsid w:val="003508BD"/>
    <w:rsid w:val="00350C1D"/>
    <w:rsid w:val="0035107C"/>
    <w:rsid w:val="00352356"/>
    <w:rsid w:val="00352943"/>
    <w:rsid w:val="00352D79"/>
    <w:rsid w:val="003534BC"/>
    <w:rsid w:val="003536AC"/>
    <w:rsid w:val="0035428B"/>
    <w:rsid w:val="00354DA7"/>
    <w:rsid w:val="003552DD"/>
    <w:rsid w:val="0035530A"/>
    <w:rsid w:val="00355318"/>
    <w:rsid w:val="003557C5"/>
    <w:rsid w:val="00355C8F"/>
    <w:rsid w:val="003611FE"/>
    <w:rsid w:val="003612A1"/>
    <w:rsid w:val="00361957"/>
    <w:rsid w:val="00363DD2"/>
    <w:rsid w:val="00364479"/>
    <w:rsid w:val="00366B83"/>
    <w:rsid w:val="0036718D"/>
    <w:rsid w:val="003707B8"/>
    <w:rsid w:val="00371042"/>
    <w:rsid w:val="00371D3F"/>
    <w:rsid w:val="003723E0"/>
    <w:rsid w:val="00372907"/>
    <w:rsid w:val="00372991"/>
    <w:rsid w:val="00372C87"/>
    <w:rsid w:val="00373FB5"/>
    <w:rsid w:val="00375346"/>
    <w:rsid w:val="0037587C"/>
    <w:rsid w:val="003768A9"/>
    <w:rsid w:val="00377891"/>
    <w:rsid w:val="00377DE9"/>
    <w:rsid w:val="0038505D"/>
    <w:rsid w:val="003853F7"/>
    <w:rsid w:val="00385FF0"/>
    <w:rsid w:val="0039036E"/>
    <w:rsid w:val="0039117A"/>
    <w:rsid w:val="00392156"/>
    <w:rsid w:val="0039349B"/>
    <w:rsid w:val="00394920"/>
    <w:rsid w:val="00394F41"/>
    <w:rsid w:val="00395418"/>
    <w:rsid w:val="00395CEC"/>
    <w:rsid w:val="0039771D"/>
    <w:rsid w:val="003979DD"/>
    <w:rsid w:val="00397B94"/>
    <w:rsid w:val="003A0762"/>
    <w:rsid w:val="003A0832"/>
    <w:rsid w:val="003A1FD2"/>
    <w:rsid w:val="003A22C5"/>
    <w:rsid w:val="003A23D2"/>
    <w:rsid w:val="003A32E6"/>
    <w:rsid w:val="003A371D"/>
    <w:rsid w:val="003A44BF"/>
    <w:rsid w:val="003A4EE1"/>
    <w:rsid w:val="003A52D5"/>
    <w:rsid w:val="003A6617"/>
    <w:rsid w:val="003A6727"/>
    <w:rsid w:val="003A706F"/>
    <w:rsid w:val="003A76CF"/>
    <w:rsid w:val="003A7E17"/>
    <w:rsid w:val="003B08CD"/>
    <w:rsid w:val="003B0F61"/>
    <w:rsid w:val="003B18E1"/>
    <w:rsid w:val="003B1BD7"/>
    <w:rsid w:val="003B201F"/>
    <w:rsid w:val="003B3055"/>
    <w:rsid w:val="003B5205"/>
    <w:rsid w:val="003B5E9D"/>
    <w:rsid w:val="003B608A"/>
    <w:rsid w:val="003B6B8B"/>
    <w:rsid w:val="003B71E6"/>
    <w:rsid w:val="003C0344"/>
    <w:rsid w:val="003C08BC"/>
    <w:rsid w:val="003C0CB4"/>
    <w:rsid w:val="003C24E9"/>
    <w:rsid w:val="003C4190"/>
    <w:rsid w:val="003C43E0"/>
    <w:rsid w:val="003C4967"/>
    <w:rsid w:val="003C5A0F"/>
    <w:rsid w:val="003C61A8"/>
    <w:rsid w:val="003C6690"/>
    <w:rsid w:val="003C6D53"/>
    <w:rsid w:val="003C6EF8"/>
    <w:rsid w:val="003D0992"/>
    <w:rsid w:val="003D10F1"/>
    <w:rsid w:val="003D1CF6"/>
    <w:rsid w:val="003D26FA"/>
    <w:rsid w:val="003D29E6"/>
    <w:rsid w:val="003D30D7"/>
    <w:rsid w:val="003D3FC8"/>
    <w:rsid w:val="003D4F1B"/>
    <w:rsid w:val="003D6A24"/>
    <w:rsid w:val="003D6B7A"/>
    <w:rsid w:val="003D7085"/>
    <w:rsid w:val="003D77F7"/>
    <w:rsid w:val="003E40DF"/>
    <w:rsid w:val="003E4C43"/>
    <w:rsid w:val="003E59B7"/>
    <w:rsid w:val="003E5B66"/>
    <w:rsid w:val="003E6CF0"/>
    <w:rsid w:val="003E6E64"/>
    <w:rsid w:val="003F248D"/>
    <w:rsid w:val="003F367B"/>
    <w:rsid w:val="003F3704"/>
    <w:rsid w:val="003F4252"/>
    <w:rsid w:val="003F45F9"/>
    <w:rsid w:val="003F47A3"/>
    <w:rsid w:val="003F67E4"/>
    <w:rsid w:val="003F69B8"/>
    <w:rsid w:val="003F758E"/>
    <w:rsid w:val="003F789C"/>
    <w:rsid w:val="00400A8B"/>
    <w:rsid w:val="00400CF1"/>
    <w:rsid w:val="00400D1C"/>
    <w:rsid w:val="004012F2"/>
    <w:rsid w:val="00404B8F"/>
    <w:rsid w:val="0040529C"/>
    <w:rsid w:val="00405BD1"/>
    <w:rsid w:val="004069ED"/>
    <w:rsid w:val="00407856"/>
    <w:rsid w:val="00407A83"/>
    <w:rsid w:val="004104E7"/>
    <w:rsid w:val="00410E7F"/>
    <w:rsid w:val="00411B46"/>
    <w:rsid w:val="004125A2"/>
    <w:rsid w:val="00413E0E"/>
    <w:rsid w:val="00413F7C"/>
    <w:rsid w:val="004141C8"/>
    <w:rsid w:val="00414697"/>
    <w:rsid w:val="00414CCD"/>
    <w:rsid w:val="00415315"/>
    <w:rsid w:val="00415BA4"/>
    <w:rsid w:val="00416A36"/>
    <w:rsid w:val="00416F70"/>
    <w:rsid w:val="00417D0D"/>
    <w:rsid w:val="00417E5E"/>
    <w:rsid w:val="00421F69"/>
    <w:rsid w:val="00423C5E"/>
    <w:rsid w:val="00426016"/>
    <w:rsid w:val="0042780F"/>
    <w:rsid w:val="00430FDF"/>
    <w:rsid w:val="00431F1D"/>
    <w:rsid w:val="004331E2"/>
    <w:rsid w:val="00433378"/>
    <w:rsid w:val="00434B93"/>
    <w:rsid w:val="004403D5"/>
    <w:rsid w:val="00440437"/>
    <w:rsid w:val="004414CA"/>
    <w:rsid w:val="00441590"/>
    <w:rsid w:val="0044167A"/>
    <w:rsid w:val="00441CF5"/>
    <w:rsid w:val="004449E7"/>
    <w:rsid w:val="00445CB7"/>
    <w:rsid w:val="0044653B"/>
    <w:rsid w:val="004556A1"/>
    <w:rsid w:val="00456B1B"/>
    <w:rsid w:val="00456F4A"/>
    <w:rsid w:val="00456FA4"/>
    <w:rsid w:val="00460085"/>
    <w:rsid w:val="00460CE2"/>
    <w:rsid w:val="00461A02"/>
    <w:rsid w:val="004629FB"/>
    <w:rsid w:val="00462F99"/>
    <w:rsid w:val="004653EF"/>
    <w:rsid w:val="004664A0"/>
    <w:rsid w:val="00467839"/>
    <w:rsid w:val="00470553"/>
    <w:rsid w:val="004726A3"/>
    <w:rsid w:val="00472890"/>
    <w:rsid w:val="00472A1B"/>
    <w:rsid w:val="0047650C"/>
    <w:rsid w:val="00477403"/>
    <w:rsid w:val="00480815"/>
    <w:rsid w:val="00480D99"/>
    <w:rsid w:val="00480E14"/>
    <w:rsid w:val="004821FC"/>
    <w:rsid w:val="00483D16"/>
    <w:rsid w:val="0048524B"/>
    <w:rsid w:val="004852A9"/>
    <w:rsid w:val="00490AC6"/>
    <w:rsid w:val="00492A88"/>
    <w:rsid w:val="00492D6A"/>
    <w:rsid w:val="00493955"/>
    <w:rsid w:val="00494672"/>
    <w:rsid w:val="0049470B"/>
    <w:rsid w:val="00494F02"/>
    <w:rsid w:val="00495333"/>
    <w:rsid w:val="00495F0A"/>
    <w:rsid w:val="00496126"/>
    <w:rsid w:val="00497431"/>
    <w:rsid w:val="004976B4"/>
    <w:rsid w:val="004A06D6"/>
    <w:rsid w:val="004A1C87"/>
    <w:rsid w:val="004A23E8"/>
    <w:rsid w:val="004A4090"/>
    <w:rsid w:val="004A4376"/>
    <w:rsid w:val="004A4395"/>
    <w:rsid w:val="004A552D"/>
    <w:rsid w:val="004A5A03"/>
    <w:rsid w:val="004A5CE6"/>
    <w:rsid w:val="004A685A"/>
    <w:rsid w:val="004A7195"/>
    <w:rsid w:val="004A762B"/>
    <w:rsid w:val="004B0B37"/>
    <w:rsid w:val="004B1585"/>
    <w:rsid w:val="004B2083"/>
    <w:rsid w:val="004B4E59"/>
    <w:rsid w:val="004B4F6A"/>
    <w:rsid w:val="004B54D0"/>
    <w:rsid w:val="004B6072"/>
    <w:rsid w:val="004B6A9A"/>
    <w:rsid w:val="004C087E"/>
    <w:rsid w:val="004C16B3"/>
    <w:rsid w:val="004C3A10"/>
    <w:rsid w:val="004C3DDF"/>
    <w:rsid w:val="004C5E14"/>
    <w:rsid w:val="004C67B8"/>
    <w:rsid w:val="004C6FB9"/>
    <w:rsid w:val="004D005E"/>
    <w:rsid w:val="004D2158"/>
    <w:rsid w:val="004D4C3E"/>
    <w:rsid w:val="004D4F4E"/>
    <w:rsid w:val="004D6468"/>
    <w:rsid w:val="004D6686"/>
    <w:rsid w:val="004D6770"/>
    <w:rsid w:val="004E1FFD"/>
    <w:rsid w:val="004E29BE"/>
    <w:rsid w:val="004E367E"/>
    <w:rsid w:val="004E3959"/>
    <w:rsid w:val="004E3B16"/>
    <w:rsid w:val="004E4454"/>
    <w:rsid w:val="004E44EC"/>
    <w:rsid w:val="004E473C"/>
    <w:rsid w:val="004E4A7A"/>
    <w:rsid w:val="004E507D"/>
    <w:rsid w:val="004E512C"/>
    <w:rsid w:val="004E5799"/>
    <w:rsid w:val="004E63AF"/>
    <w:rsid w:val="004E6E52"/>
    <w:rsid w:val="004E70D2"/>
    <w:rsid w:val="004E7554"/>
    <w:rsid w:val="004E762C"/>
    <w:rsid w:val="004E7786"/>
    <w:rsid w:val="004E77EF"/>
    <w:rsid w:val="004F02E1"/>
    <w:rsid w:val="004F0B69"/>
    <w:rsid w:val="004F0CD5"/>
    <w:rsid w:val="004F1246"/>
    <w:rsid w:val="004F1FB8"/>
    <w:rsid w:val="004F2192"/>
    <w:rsid w:val="004F2625"/>
    <w:rsid w:val="004F29EE"/>
    <w:rsid w:val="004F58B9"/>
    <w:rsid w:val="005000D4"/>
    <w:rsid w:val="00501151"/>
    <w:rsid w:val="00501C26"/>
    <w:rsid w:val="00502F27"/>
    <w:rsid w:val="00504C1F"/>
    <w:rsid w:val="005053D8"/>
    <w:rsid w:val="00506D3F"/>
    <w:rsid w:val="00506E64"/>
    <w:rsid w:val="00512E6B"/>
    <w:rsid w:val="00513E6D"/>
    <w:rsid w:val="00515729"/>
    <w:rsid w:val="00517D65"/>
    <w:rsid w:val="00520230"/>
    <w:rsid w:val="00522656"/>
    <w:rsid w:val="00522808"/>
    <w:rsid w:val="00522F3B"/>
    <w:rsid w:val="00523907"/>
    <w:rsid w:val="00523A29"/>
    <w:rsid w:val="00523A35"/>
    <w:rsid w:val="00523ADF"/>
    <w:rsid w:val="00524404"/>
    <w:rsid w:val="00524448"/>
    <w:rsid w:val="0052458E"/>
    <w:rsid w:val="00525230"/>
    <w:rsid w:val="00526B1E"/>
    <w:rsid w:val="0053051E"/>
    <w:rsid w:val="00530CE0"/>
    <w:rsid w:val="00530E08"/>
    <w:rsid w:val="0053106D"/>
    <w:rsid w:val="00531743"/>
    <w:rsid w:val="00532EED"/>
    <w:rsid w:val="00533B96"/>
    <w:rsid w:val="00535B4D"/>
    <w:rsid w:val="00536094"/>
    <w:rsid w:val="005374C8"/>
    <w:rsid w:val="0054015A"/>
    <w:rsid w:val="005401DC"/>
    <w:rsid w:val="0054145D"/>
    <w:rsid w:val="00541629"/>
    <w:rsid w:val="00542106"/>
    <w:rsid w:val="005449AF"/>
    <w:rsid w:val="005465A0"/>
    <w:rsid w:val="00550BE7"/>
    <w:rsid w:val="005511F1"/>
    <w:rsid w:val="00553DBB"/>
    <w:rsid w:val="0055650C"/>
    <w:rsid w:val="0055662A"/>
    <w:rsid w:val="00556962"/>
    <w:rsid w:val="0055711B"/>
    <w:rsid w:val="00557E0B"/>
    <w:rsid w:val="0056150C"/>
    <w:rsid w:val="00561CF9"/>
    <w:rsid w:val="00562B09"/>
    <w:rsid w:val="00566869"/>
    <w:rsid w:val="0056698A"/>
    <w:rsid w:val="005673FF"/>
    <w:rsid w:val="00570495"/>
    <w:rsid w:val="00570A87"/>
    <w:rsid w:val="00571415"/>
    <w:rsid w:val="00571F82"/>
    <w:rsid w:val="0057291F"/>
    <w:rsid w:val="005733A0"/>
    <w:rsid w:val="00574B7B"/>
    <w:rsid w:val="005803E1"/>
    <w:rsid w:val="00580A33"/>
    <w:rsid w:val="00581505"/>
    <w:rsid w:val="005820D5"/>
    <w:rsid w:val="00583BF1"/>
    <w:rsid w:val="00583FBB"/>
    <w:rsid w:val="00584CA9"/>
    <w:rsid w:val="005856AA"/>
    <w:rsid w:val="00585B6E"/>
    <w:rsid w:val="00587536"/>
    <w:rsid w:val="005877BE"/>
    <w:rsid w:val="00590D71"/>
    <w:rsid w:val="005937C9"/>
    <w:rsid w:val="00594C0B"/>
    <w:rsid w:val="005964B0"/>
    <w:rsid w:val="005A05D5"/>
    <w:rsid w:val="005A0770"/>
    <w:rsid w:val="005A0BBE"/>
    <w:rsid w:val="005A272F"/>
    <w:rsid w:val="005A3CCD"/>
    <w:rsid w:val="005A3E40"/>
    <w:rsid w:val="005B0D9A"/>
    <w:rsid w:val="005B0F3D"/>
    <w:rsid w:val="005B377E"/>
    <w:rsid w:val="005B37C9"/>
    <w:rsid w:val="005B4B11"/>
    <w:rsid w:val="005B6497"/>
    <w:rsid w:val="005B7E78"/>
    <w:rsid w:val="005C0339"/>
    <w:rsid w:val="005C14D6"/>
    <w:rsid w:val="005C18CC"/>
    <w:rsid w:val="005C18EB"/>
    <w:rsid w:val="005C2F44"/>
    <w:rsid w:val="005C65CB"/>
    <w:rsid w:val="005C73DA"/>
    <w:rsid w:val="005C74B7"/>
    <w:rsid w:val="005C759C"/>
    <w:rsid w:val="005D0A9C"/>
    <w:rsid w:val="005D0AEA"/>
    <w:rsid w:val="005D1F18"/>
    <w:rsid w:val="005D330A"/>
    <w:rsid w:val="005D38E1"/>
    <w:rsid w:val="005D4341"/>
    <w:rsid w:val="005D49AE"/>
    <w:rsid w:val="005D59A5"/>
    <w:rsid w:val="005E2319"/>
    <w:rsid w:val="005E341A"/>
    <w:rsid w:val="005E3829"/>
    <w:rsid w:val="005E45D1"/>
    <w:rsid w:val="005E50E6"/>
    <w:rsid w:val="005E6153"/>
    <w:rsid w:val="005E6466"/>
    <w:rsid w:val="005E6C07"/>
    <w:rsid w:val="005E6C0A"/>
    <w:rsid w:val="005E75B6"/>
    <w:rsid w:val="005E7E02"/>
    <w:rsid w:val="005F0A59"/>
    <w:rsid w:val="005F0AB6"/>
    <w:rsid w:val="005F1DCC"/>
    <w:rsid w:val="005F2F28"/>
    <w:rsid w:val="005F3414"/>
    <w:rsid w:val="005F3E42"/>
    <w:rsid w:val="005F3E7F"/>
    <w:rsid w:val="005F466D"/>
    <w:rsid w:val="005F5EB5"/>
    <w:rsid w:val="005F6937"/>
    <w:rsid w:val="005F7C2F"/>
    <w:rsid w:val="0060096A"/>
    <w:rsid w:val="0060211E"/>
    <w:rsid w:val="0060220C"/>
    <w:rsid w:val="00602CB7"/>
    <w:rsid w:val="00602FE1"/>
    <w:rsid w:val="00603180"/>
    <w:rsid w:val="0060472F"/>
    <w:rsid w:val="00605B17"/>
    <w:rsid w:val="00606BEB"/>
    <w:rsid w:val="0060787E"/>
    <w:rsid w:val="00610405"/>
    <w:rsid w:val="00610930"/>
    <w:rsid w:val="00610EFB"/>
    <w:rsid w:val="006131AE"/>
    <w:rsid w:val="0061448E"/>
    <w:rsid w:val="00614A07"/>
    <w:rsid w:val="006161A5"/>
    <w:rsid w:val="006176C9"/>
    <w:rsid w:val="006247D7"/>
    <w:rsid w:val="0062576D"/>
    <w:rsid w:val="00632696"/>
    <w:rsid w:val="006341FE"/>
    <w:rsid w:val="006343C2"/>
    <w:rsid w:val="00634FBB"/>
    <w:rsid w:val="00635E50"/>
    <w:rsid w:val="00636425"/>
    <w:rsid w:val="00636D4E"/>
    <w:rsid w:val="0063715B"/>
    <w:rsid w:val="00641326"/>
    <w:rsid w:val="006416E9"/>
    <w:rsid w:val="00642F88"/>
    <w:rsid w:val="006432F3"/>
    <w:rsid w:val="00644B4A"/>
    <w:rsid w:val="00644DFB"/>
    <w:rsid w:val="006460BB"/>
    <w:rsid w:val="00646225"/>
    <w:rsid w:val="0064719A"/>
    <w:rsid w:val="00647303"/>
    <w:rsid w:val="00650F95"/>
    <w:rsid w:val="0065119D"/>
    <w:rsid w:val="006522EA"/>
    <w:rsid w:val="006531A3"/>
    <w:rsid w:val="006531DA"/>
    <w:rsid w:val="006534DA"/>
    <w:rsid w:val="00655C81"/>
    <w:rsid w:val="006563A4"/>
    <w:rsid w:val="00656938"/>
    <w:rsid w:val="0065777A"/>
    <w:rsid w:val="00657E5A"/>
    <w:rsid w:val="00662CC4"/>
    <w:rsid w:val="00664474"/>
    <w:rsid w:val="00664990"/>
    <w:rsid w:val="00664E3C"/>
    <w:rsid w:val="00666C0D"/>
    <w:rsid w:val="00670165"/>
    <w:rsid w:val="0067229F"/>
    <w:rsid w:val="00672EDF"/>
    <w:rsid w:val="00674739"/>
    <w:rsid w:val="00674EA4"/>
    <w:rsid w:val="00675ED7"/>
    <w:rsid w:val="00680B07"/>
    <w:rsid w:val="00680D85"/>
    <w:rsid w:val="00681F6E"/>
    <w:rsid w:val="00682202"/>
    <w:rsid w:val="006832BC"/>
    <w:rsid w:val="00683664"/>
    <w:rsid w:val="00683C90"/>
    <w:rsid w:val="00684173"/>
    <w:rsid w:val="00684BB0"/>
    <w:rsid w:val="00684CBC"/>
    <w:rsid w:val="0068567A"/>
    <w:rsid w:val="00686B3E"/>
    <w:rsid w:val="006874E9"/>
    <w:rsid w:val="006902CF"/>
    <w:rsid w:val="00690507"/>
    <w:rsid w:val="00690D74"/>
    <w:rsid w:val="00691092"/>
    <w:rsid w:val="006917D2"/>
    <w:rsid w:val="00691C93"/>
    <w:rsid w:val="006936BC"/>
    <w:rsid w:val="00693F17"/>
    <w:rsid w:val="006945B7"/>
    <w:rsid w:val="00694E30"/>
    <w:rsid w:val="00696944"/>
    <w:rsid w:val="00697C99"/>
    <w:rsid w:val="006A0A88"/>
    <w:rsid w:val="006A1905"/>
    <w:rsid w:val="006A1EBC"/>
    <w:rsid w:val="006A2199"/>
    <w:rsid w:val="006A274D"/>
    <w:rsid w:val="006A2FB7"/>
    <w:rsid w:val="006A3712"/>
    <w:rsid w:val="006A37D5"/>
    <w:rsid w:val="006A402B"/>
    <w:rsid w:val="006A448E"/>
    <w:rsid w:val="006A5B76"/>
    <w:rsid w:val="006A5C08"/>
    <w:rsid w:val="006A7217"/>
    <w:rsid w:val="006A7830"/>
    <w:rsid w:val="006B0ADE"/>
    <w:rsid w:val="006B1210"/>
    <w:rsid w:val="006B26F1"/>
    <w:rsid w:val="006B2721"/>
    <w:rsid w:val="006B3CDC"/>
    <w:rsid w:val="006B4876"/>
    <w:rsid w:val="006B4FE9"/>
    <w:rsid w:val="006B5325"/>
    <w:rsid w:val="006B6ECB"/>
    <w:rsid w:val="006C0267"/>
    <w:rsid w:val="006C10FE"/>
    <w:rsid w:val="006C1641"/>
    <w:rsid w:val="006C19A4"/>
    <w:rsid w:val="006C2810"/>
    <w:rsid w:val="006C2BE2"/>
    <w:rsid w:val="006C3AC7"/>
    <w:rsid w:val="006C42EB"/>
    <w:rsid w:val="006C4FAD"/>
    <w:rsid w:val="006C5B30"/>
    <w:rsid w:val="006C65FB"/>
    <w:rsid w:val="006C7BF8"/>
    <w:rsid w:val="006D019D"/>
    <w:rsid w:val="006D0417"/>
    <w:rsid w:val="006D1BCB"/>
    <w:rsid w:val="006D2264"/>
    <w:rsid w:val="006D4C49"/>
    <w:rsid w:val="006D4DB1"/>
    <w:rsid w:val="006D568B"/>
    <w:rsid w:val="006D5783"/>
    <w:rsid w:val="006D60CA"/>
    <w:rsid w:val="006E0E7A"/>
    <w:rsid w:val="006E22B0"/>
    <w:rsid w:val="006E3091"/>
    <w:rsid w:val="006E4161"/>
    <w:rsid w:val="006E5350"/>
    <w:rsid w:val="006E59BB"/>
    <w:rsid w:val="006E5EDC"/>
    <w:rsid w:val="006E5F89"/>
    <w:rsid w:val="006E5F8A"/>
    <w:rsid w:val="006E61BF"/>
    <w:rsid w:val="006E6F78"/>
    <w:rsid w:val="006E7515"/>
    <w:rsid w:val="006E764E"/>
    <w:rsid w:val="006F02CF"/>
    <w:rsid w:val="006F0EBE"/>
    <w:rsid w:val="006F2D0E"/>
    <w:rsid w:val="006F5E65"/>
    <w:rsid w:val="00700129"/>
    <w:rsid w:val="00700E04"/>
    <w:rsid w:val="007010B6"/>
    <w:rsid w:val="00703669"/>
    <w:rsid w:val="007039F5"/>
    <w:rsid w:val="00704259"/>
    <w:rsid w:val="007047C1"/>
    <w:rsid w:val="00707747"/>
    <w:rsid w:val="00707A12"/>
    <w:rsid w:val="00707E53"/>
    <w:rsid w:val="007128DC"/>
    <w:rsid w:val="00716079"/>
    <w:rsid w:val="007165A4"/>
    <w:rsid w:val="00720490"/>
    <w:rsid w:val="007211D3"/>
    <w:rsid w:val="00721803"/>
    <w:rsid w:val="00723A22"/>
    <w:rsid w:val="00723D47"/>
    <w:rsid w:val="00726DBC"/>
    <w:rsid w:val="0072703B"/>
    <w:rsid w:val="00731472"/>
    <w:rsid w:val="00731F0B"/>
    <w:rsid w:val="00732BA4"/>
    <w:rsid w:val="0073335C"/>
    <w:rsid w:val="007348A9"/>
    <w:rsid w:val="00734C2D"/>
    <w:rsid w:val="0074167D"/>
    <w:rsid w:val="00742850"/>
    <w:rsid w:val="0074478A"/>
    <w:rsid w:val="00744BE8"/>
    <w:rsid w:val="00747501"/>
    <w:rsid w:val="00751963"/>
    <w:rsid w:val="00751E8F"/>
    <w:rsid w:val="00752F38"/>
    <w:rsid w:val="00753BEE"/>
    <w:rsid w:val="007547A4"/>
    <w:rsid w:val="00754D71"/>
    <w:rsid w:val="00754E63"/>
    <w:rsid w:val="007551E4"/>
    <w:rsid w:val="0075795B"/>
    <w:rsid w:val="00760068"/>
    <w:rsid w:val="0076055F"/>
    <w:rsid w:val="00763FAD"/>
    <w:rsid w:val="007641AE"/>
    <w:rsid w:val="007654D8"/>
    <w:rsid w:val="00765F1E"/>
    <w:rsid w:val="007663F7"/>
    <w:rsid w:val="00770874"/>
    <w:rsid w:val="0077163D"/>
    <w:rsid w:val="00771DC8"/>
    <w:rsid w:val="007731A3"/>
    <w:rsid w:val="00774731"/>
    <w:rsid w:val="0077586A"/>
    <w:rsid w:val="00775A5C"/>
    <w:rsid w:val="00775D70"/>
    <w:rsid w:val="007813C0"/>
    <w:rsid w:val="007815D2"/>
    <w:rsid w:val="00783306"/>
    <w:rsid w:val="00783969"/>
    <w:rsid w:val="0078467F"/>
    <w:rsid w:val="00784C16"/>
    <w:rsid w:val="00785F68"/>
    <w:rsid w:val="00786675"/>
    <w:rsid w:val="00786B06"/>
    <w:rsid w:val="00787B28"/>
    <w:rsid w:val="00790B4C"/>
    <w:rsid w:val="00791672"/>
    <w:rsid w:val="007918E3"/>
    <w:rsid w:val="00791AD0"/>
    <w:rsid w:val="00792647"/>
    <w:rsid w:val="00792A50"/>
    <w:rsid w:val="00794E8D"/>
    <w:rsid w:val="007950E2"/>
    <w:rsid w:val="0079559F"/>
    <w:rsid w:val="00795A3B"/>
    <w:rsid w:val="0079733F"/>
    <w:rsid w:val="00797A49"/>
    <w:rsid w:val="007A107C"/>
    <w:rsid w:val="007A2B4F"/>
    <w:rsid w:val="007A3997"/>
    <w:rsid w:val="007A3D77"/>
    <w:rsid w:val="007A4A4F"/>
    <w:rsid w:val="007A547D"/>
    <w:rsid w:val="007A5849"/>
    <w:rsid w:val="007A7199"/>
    <w:rsid w:val="007B1E61"/>
    <w:rsid w:val="007B29DC"/>
    <w:rsid w:val="007B3378"/>
    <w:rsid w:val="007B5604"/>
    <w:rsid w:val="007B5D5F"/>
    <w:rsid w:val="007B7595"/>
    <w:rsid w:val="007C10E5"/>
    <w:rsid w:val="007C1518"/>
    <w:rsid w:val="007C3740"/>
    <w:rsid w:val="007C402C"/>
    <w:rsid w:val="007C51EB"/>
    <w:rsid w:val="007C5366"/>
    <w:rsid w:val="007C626C"/>
    <w:rsid w:val="007C6389"/>
    <w:rsid w:val="007C65A8"/>
    <w:rsid w:val="007C71A5"/>
    <w:rsid w:val="007D27B5"/>
    <w:rsid w:val="007D286C"/>
    <w:rsid w:val="007D2983"/>
    <w:rsid w:val="007D2E7D"/>
    <w:rsid w:val="007D3D2D"/>
    <w:rsid w:val="007D6B28"/>
    <w:rsid w:val="007E0335"/>
    <w:rsid w:val="007E10F3"/>
    <w:rsid w:val="007E116F"/>
    <w:rsid w:val="007E170A"/>
    <w:rsid w:val="007E3187"/>
    <w:rsid w:val="007E5249"/>
    <w:rsid w:val="007E5F1A"/>
    <w:rsid w:val="007E77F4"/>
    <w:rsid w:val="007F1559"/>
    <w:rsid w:val="007F3E6F"/>
    <w:rsid w:val="007F4141"/>
    <w:rsid w:val="007F567E"/>
    <w:rsid w:val="007F5A45"/>
    <w:rsid w:val="007F6ACF"/>
    <w:rsid w:val="00800707"/>
    <w:rsid w:val="0080188B"/>
    <w:rsid w:val="00801E23"/>
    <w:rsid w:val="008029CD"/>
    <w:rsid w:val="00802AF7"/>
    <w:rsid w:val="00802BA1"/>
    <w:rsid w:val="00804042"/>
    <w:rsid w:val="00804C95"/>
    <w:rsid w:val="008052BB"/>
    <w:rsid w:val="00806970"/>
    <w:rsid w:val="008069FB"/>
    <w:rsid w:val="00806CF6"/>
    <w:rsid w:val="00806E1B"/>
    <w:rsid w:val="0081053B"/>
    <w:rsid w:val="008120E8"/>
    <w:rsid w:val="008126F8"/>
    <w:rsid w:val="00813497"/>
    <w:rsid w:val="00813E1C"/>
    <w:rsid w:val="0081504E"/>
    <w:rsid w:val="00816714"/>
    <w:rsid w:val="008175DA"/>
    <w:rsid w:val="008200BC"/>
    <w:rsid w:val="00820A18"/>
    <w:rsid w:val="0082295C"/>
    <w:rsid w:val="00823BFA"/>
    <w:rsid w:val="00823EC4"/>
    <w:rsid w:val="00824C59"/>
    <w:rsid w:val="00824D6C"/>
    <w:rsid w:val="00825B90"/>
    <w:rsid w:val="00826051"/>
    <w:rsid w:val="0082670E"/>
    <w:rsid w:val="00826B9C"/>
    <w:rsid w:val="00826F58"/>
    <w:rsid w:val="0083087A"/>
    <w:rsid w:val="00830DE1"/>
    <w:rsid w:val="008325DA"/>
    <w:rsid w:val="00832761"/>
    <w:rsid w:val="008379CA"/>
    <w:rsid w:val="00837BC9"/>
    <w:rsid w:val="00840243"/>
    <w:rsid w:val="00840568"/>
    <w:rsid w:val="00841C95"/>
    <w:rsid w:val="00843476"/>
    <w:rsid w:val="00843BA9"/>
    <w:rsid w:val="008455BF"/>
    <w:rsid w:val="00845642"/>
    <w:rsid w:val="00846837"/>
    <w:rsid w:val="0084728F"/>
    <w:rsid w:val="00852C49"/>
    <w:rsid w:val="00852DCF"/>
    <w:rsid w:val="00854D2A"/>
    <w:rsid w:val="00855377"/>
    <w:rsid w:val="008553D6"/>
    <w:rsid w:val="00856D98"/>
    <w:rsid w:val="00857623"/>
    <w:rsid w:val="00857DC4"/>
    <w:rsid w:val="008601F4"/>
    <w:rsid w:val="0086247D"/>
    <w:rsid w:val="0086297B"/>
    <w:rsid w:val="00864108"/>
    <w:rsid w:val="00864BF1"/>
    <w:rsid w:val="008651FC"/>
    <w:rsid w:val="00866C93"/>
    <w:rsid w:val="00870048"/>
    <w:rsid w:val="00870332"/>
    <w:rsid w:val="008703B9"/>
    <w:rsid w:val="00870608"/>
    <w:rsid w:val="008708D6"/>
    <w:rsid w:val="0087458E"/>
    <w:rsid w:val="00874ACA"/>
    <w:rsid w:val="00875F23"/>
    <w:rsid w:val="00880F59"/>
    <w:rsid w:val="0088320D"/>
    <w:rsid w:val="00883F99"/>
    <w:rsid w:val="00886576"/>
    <w:rsid w:val="00886A8B"/>
    <w:rsid w:val="00887965"/>
    <w:rsid w:val="008901C4"/>
    <w:rsid w:val="00890284"/>
    <w:rsid w:val="00891A33"/>
    <w:rsid w:val="00891EA3"/>
    <w:rsid w:val="00892047"/>
    <w:rsid w:val="00894215"/>
    <w:rsid w:val="0089581E"/>
    <w:rsid w:val="00895D65"/>
    <w:rsid w:val="0089657F"/>
    <w:rsid w:val="00896FB1"/>
    <w:rsid w:val="00897FD7"/>
    <w:rsid w:val="008A0C56"/>
    <w:rsid w:val="008A1DDF"/>
    <w:rsid w:val="008A4210"/>
    <w:rsid w:val="008A4635"/>
    <w:rsid w:val="008A56D9"/>
    <w:rsid w:val="008A61F7"/>
    <w:rsid w:val="008A68DF"/>
    <w:rsid w:val="008B0598"/>
    <w:rsid w:val="008B27DF"/>
    <w:rsid w:val="008B489C"/>
    <w:rsid w:val="008B53F7"/>
    <w:rsid w:val="008B5E2B"/>
    <w:rsid w:val="008C2DB5"/>
    <w:rsid w:val="008C39F8"/>
    <w:rsid w:val="008C3AB5"/>
    <w:rsid w:val="008C3CDA"/>
    <w:rsid w:val="008C3FC2"/>
    <w:rsid w:val="008C40E5"/>
    <w:rsid w:val="008C45F3"/>
    <w:rsid w:val="008C60C0"/>
    <w:rsid w:val="008C63A7"/>
    <w:rsid w:val="008D0FC5"/>
    <w:rsid w:val="008D1146"/>
    <w:rsid w:val="008D19D5"/>
    <w:rsid w:val="008D2A51"/>
    <w:rsid w:val="008D3A8D"/>
    <w:rsid w:val="008D49AB"/>
    <w:rsid w:val="008D5528"/>
    <w:rsid w:val="008D6A77"/>
    <w:rsid w:val="008E168C"/>
    <w:rsid w:val="008E2095"/>
    <w:rsid w:val="008E20A9"/>
    <w:rsid w:val="008E2394"/>
    <w:rsid w:val="008E28EC"/>
    <w:rsid w:val="008E36F2"/>
    <w:rsid w:val="008E4532"/>
    <w:rsid w:val="008F06A6"/>
    <w:rsid w:val="008F093A"/>
    <w:rsid w:val="008F0F40"/>
    <w:rsid w:val="008F1A00"/>
    <w:rsid w:val="008F3137"/>
    <w:rsid w:val="008F357B"/>
    <w:rsid w:val="008F6A13"/>
    <w:rsid w:val="008F7D83"/>
    <w:rsid w:val="009012B7"/>
    <w:rsid w:val="00901981"/>
    <w:rsid w:val="009039F5"/>
    <w:rsid w:val="0090635C"/>
    <w:rsid w:val="00906FA0"/>
    <w:rsid w:val="0090785E"/>
    <w:rsid w:val="00910455"/>
    <w:rsid w:val="009113BF"/>
    <w:rsid w:val="00911ABB"/>
    <w:rsid w:val="0091266F"/>
    <w:rsid w:val="00912AEE"/>
    <w:rsid w:val="00912DB6"/>
    <w:rsid w:val="00915970"/>
    <w:rsid w:val="00915A8D"/>
    <w:rsid w:val="00915C13"/>
    <w:rsid w:val="00915C3B"/>
    <w:rsid w:val="009179F6"/>
    <w:rsid w:val="009206A3"/>
    <w:rsid w:val="00920A5E"/>
    <w:rsid w:val="00920BC2"/>
    <w:rsid w:val="00921D33"/>
    <w:rsid w:val="0092346B"/>
    <w:rsid w:val="00924271"/>
    <w:rsid w:val="00924466"/>
    <w:rsid w:val="00925CB4"/>
    <w:rsid w:val="00927015"/>
    <w:rsid w:val="00927A2B"/>
    <w:rsid w:val="00931AD4"/>
    <w:rsid w:val="0093273E"/>
    <w:rsid w:val="00933EB2"/>
    <w:rsid w:val="00935830"/>
    <w:rsid w:val="0093621D"/>
    <w:rsid w:val="00936F8B"/>
    <w:rsid w:val="00937408"/>
    <w:rsid w:val="0094035E"/>
    <w:rsid w:val="00940C16"/>
    <w:rsid w:val="00940E6A"/>
    <w:rsid w:val="00941731"/>
    <w:rsid w:val="00942BF9"/>
    <w:rsid w:val="009439F6"/>
    <w:rsid w:val="00944235"/>
    <w:rsid w:val="0094557B"/>
    <w:rsid w:val="009462B7"/>
    <w:rsid w:val="00946D5E"/>
    <w:rsid w:val="00946DAA"/>
    <w:rsid w:val="009501A5"/>
    <w:rsid w:val="00951183"/>
    <w:rsid w:val="0095124F"/>
    <w:rsid w:val="00951A86"/>
    <w:rsid w:val="00952FB0"/>
    <w:rsid w:val="00953431"/>
    <w:rsid w:val="009549A1"/>
    <w:rsid w:val="00957761"/>
    <w:rsid w:val="009604FA"/>
    <w:rsid w:val="009607CB"/>
    <w:rsid w:val="00961558"/>
    <w:rsid w:val="009627B3"/>
    <w:rsid w:val="00963432"/>
    <w:rsid w:val="00964B6E"/>
    <w:rsid w:val="0096515C"/>
    <w:rsid w:val="009657A0"/>
    <w:rsid w:val="00966392"/>
    <w:rsid w:val="0096649E"/>
    <w:rsid w:val="009676FA"/>
    <w:rsid w:val="0097010E"/>
    <w:rsid w:val="00970226"/>
    <w:rsid w:val="00970FC7"/>
    <w:rsid w:val="00971E2F"/>
    <w:rsid w:val="0097280D"/>
    <w:rsid w:val="00972D92"/>
    <w:rsid w:val="00974FC3"/>
    <w:rsid w:val="00975C75"/>
    <w:rsid w:val="009764B6"/>
    <w:rsid w:val="00976773"/>
    <w:rsid w:val="00977925"/>
    <w:rsid w:val="009803E7"/>
    <w:rsid w:val="009807B8"/>
    <w:rsid w:val="009830EA"/>
    <w:rsid w:val="009843C4"/>
    <w:rsid w:val="00984575"/>
    <w:rsid w:val="00986C30"/>
    <w:rsid w:val="00991056"/>
    <w:rsid w:val="009913DE"/>
    <w:rsid w:val="009922C1"/>
    <w:rsid w:val="00993D6C"/>
    <w:rsid w:val="0099425A"/>
    <w:rsid w:val="00995891"/>
    <w:rsid w:val="00996CF7"/>
    <w:rsid w:val="00997273"/>
    <w:rsid w:val="009A0233"/>
    <w:rsid w:val="009A10AF"/>
    <w:rsid w:val="009A2ECC"/>
    <w:rsid w:val="009A368D"/>
    <w:rsid w:val="009A37C9"/>
    <w:rsid w:val="009A57D4"/>
    <w:rsid w:val="009A5E30"/>
    <w:rsid w:val="009A63E8"/>
    <w:rsid w:val="009B0396"/>
    <w:rsid w:val="009B0F3D"/>
    <w:rsid w:val="009B2512"/>
    <w:rsid w:val="009B253F"/>
    <w:rsid w:val="009B27BE"/>
    <w:rsid w:val="009B298D"/>
    <w:rsid w:val="009B5898"/>
    <w:rsid w:val="009B5943"/>
    <w:rsid w:val="009B6B51"/>
    <w:rsid w:val="009B73FA"/>
    <w:rsid w:val="009B7535"/>
    <w:rsid w:val="009C0044"/>
    <w:rsid w:val="009C00D7"/>
    <w:rsid w:val="009C399D"/>
    <w:rsid w:val="009C6E5D"/>
    <w:rsid w:val="009C77FB"/>
    <w:rsid w:val="009C7B08"/>
    <w:rsid w:val="009C7CE7"/>
    <w:rsid w:val="009D0555"/>
    <w:rsid w:val="009D0BA8"/>
    <w:rsid w:val="009D1ECA"/>
    <w:rsid w:val="009D2B07"/>
    <w:rsid w:val="009D3A09"/>
    <w:rsid w:val="009D4B46"/>
    <w:rsid w:val="009D4C98"/>
    <w:rsid w:val="009D50F4"/>
    <w:rsid w:val="009D5597"/>
    <w:rsid w:val="009D6561"/>
    <w:rsid w:val="009D688D"/>
    <w:rsid w:val="009E01D6"/>
    <w:rsid w:val="009E0E94"/>
    <w:rsid w:val="009E0F9E"/>
    <w:rsid w:val="009E2607"/>
    <w:rsid w:val="009E27C6"/>
    <w:rsid w:val="009E2C2B"/>
    <w:rsid w:val="009E2C34"/>
    <w:rsid w:val="009E3F81"/>
    <w:rsid w:val="009E65F0"/>
    <w:rsid w:val="009E7EBA"/>
    <w:rsid w:val="009F2CE7"/>
    <w:rsid w:val="009F3F77"/>
    <w:rsid w:val="009F4299"/>
    <w:rsid w:val="009F4C41"/>
    <w:rsid w:val="009F58CE"/>
    <w:rsid w:val="009F73AA"/>
    <w:rsid w:val="00A004A0"/>
    <w:rsid w:val="00A015A6"/>
    <w:rsid w:val="00A01776"/>
    <w:rsid w:val="00A01AF3"/>
    <w:rsid w:val="00A036DD"/>
    <w:rsid w:val="00A04A6F"/>
    <w:rsid w:val="00A0644D"/>
    <w:rsid w:val="00A06C91"/>
    <w:rsid w:val="00A0790E"/>
    <w:rsid w:val="00A10069"/>
    <w:rsid w:val="00A131FD"/>
    <w:rsid w:val="00A13306"/>
    <w:rsid w:val="00A14145"/>
    <w:rsid w:val="00A16690"/>
    <w:rsid w:val="00A16917"/>
    <w:rsid w:val="00A16991"/>
    <w:rsid w:val="00A17009"/>
    <w:rsid w:val="00A20A18"/>
    <w:rsid w:val="00A21874"/>
    <w:rsid w:val="00A21FC8"/>
    <w:rsid w:val="00A223AB"/>
    <w:rsid w:val="00A229BB"/>
    <w:rsid w:val="00A22EAF"/>
    <w:rsid w:val="00A231CE"/>
    <w:rsid w:val="00A23A86"/>
    <w:rsid w:val="00A23AED"/>
    <w:rsid w:val="00A23FA0"/>
    <w:rsid w:val="00A24D1B"/>
    <w:rsid w:val="00A25529"/>
    <w:rsid w:val="00A26803"/>
    <w:rsid w:val="00A27D16"/>
    <w:rsid w:val="00A31AB4"/>
    <w:rsid w:val="00A31ADE"/>
    <w:rsid w:val="00A31D46"/>
    <w:rsid w:val="00A32E18"/>
    <w:rsid w:val="00A4044E"/>
    <w:rsid w:val="00A418D6"/>
    <w:rsid w:val="00A42789"/>
    <w:rsid w:val="00A44BFE"/>
    <w:rsid w:val="00A44C9F"/>
    <w:rsid w:val="00A46BE2"/>
    <w:rsid w:val="00A509D6"/>
    <w:rsid w:val="00A53337"/>
    <w:rsid w:val="00A5351E"/>
    <w:rsid w:val="00A53569"/>
    <w:rsid w:val="00A53A1D"/>
    <w:rsid w:val="00A53C41"/>
    <w:rsid w:val="00A54EAD"/>
    <w:rsid w:val="00A5540C"/>
    <w:rsid w:val="00A5569F"/>
    <w:rsid w:val="00A55E2D"/>
    <w:rsid w:val="00A55F64"/>
    <w:rsid w:val="00A567F5"/>
    <w:rsid w:val="00A569A9"/>
    <w:rsid w:val="00A56CD8"/>
    <w:rsid w:val="00A56F26"/>
    <w:rsid w:val="00A60787"/>
    <w:rsid w:val="00A622CB"/>
    <w:rsid w:val="00A634BC"/>
    <w:rsid w:val="00A64DE1"/>
    <w:rsid w:val="00A65A2E"/>
    <w:rsid w:val="00A66C0E"/>
    <w:rsid w:val="00A66CF5"/>
    <w:rsid w:val="00A67DE2"/>
    <w:rsid w:val="00A7126C"/>
    <w:rsid w:val="00A717C9"/>
    <w:rsid w:val="00A751D2"/>
    <w:rsid w:val="00A76DD3"/>
    <w:rsid w:val="00A76F5E"/>
    <w:rsid w:val="00A8039D"/>
    <w:rsid w:val="00A811CB"/>
    <w:rsid w:val="00A8390E"/>
    <w:rsid w:val="00A83E0F"/>
    <w:rsid w:val="00A85CDA"/>
    <w:rsid w:val="00A869CB"/>
    <w:rsid w:val="00A86FE9"/>
    <w:rsid w:val="00A9088D"/>
    <w:rsid w:val="00A92F72"/>
    <w:rsid w:val="00A942D6"/>
    <w:rsid w:val="00A944EE"/>
    <w:rsid w:val="00A95FD5"/>
    <w:rsid w:val="00A9616C"/>
    <w:rsid w:val="00A9619A"/>
    <w:rsid w:val="00A97839"/>
    <w:rsid w:val="00AA1EEB"/>
    <w:rsid w:val="00AA2EA2"/>
    <w:rsid w:val="00AA3B45"/>
    <w:rsid w:val="00AA417B"/>
    <w:rsid w:val="00AA6BF5"/>
    <w:rsid w:val="00AA720F"/>
    <w:rsid w:val="00AA73AE"/>
    <w:rsid w:val="00AA7CEC"/>
    <w:rsid w:val="00AB03E9"/>
    <w:rsid w:val="00AB13AC"/>
    <w:rsid w:val="00AB193C"/>
    <w:rsid w:val="00AB245A"/>
    <w:rsid w:val="00AB2C94"/>
    <w:rsid w:val="00AB3667"/>
    <w:rsid w:val="00AB3B09"/>
    <w:rsid w:val="00AB4187"/>
    <w:rsid w:val="00AB451D"/>
    <w:rsid w:val="00AB4546"/>
    <w:rsid w:val="00AB4701"/>
    <w:rsid w:val="00AB762A"/>
    <w:rsid w:val="00AB7856"/>
    <w:rsid w:val="00AC054B"/>
    <w:rsid w:val="00AC0840"/>
    <w:rsid w:val="00AC1055"/>
    <w:rsid w:val="00AC19A5"/>
    <w:rsid w:val="00AC2131"/>
    <w:rsid w:val="00AC2A8D"/>
    <w:rsid w:val="00AC3812"/>
    <w:rsid w:val="00AC5633"/>
    <w:rsid w:val="00AC5D6C"/>
    <w:rsid w:val="00AC6958"/>
    <w:rsid w:val="00AC7AB0"/>
    <w:rsid w:val="00AD1D69"/>
    <w:rsid w:val="00AD3300"/>
    <w:rsid w:val="00AD4711"/>
    <w:rsid w:val="00AD47E0"/>
    <w:rsid w:val="00AD62FB"/>
    <w:rsid w:val="00AD7167"/>
    <w:rsid w:val="00AE1E9C"/>
    <w:rsid w:val="00AE584C"/>
    <w:rsid w:val="00AE70DA"/>
    <w:rsid w:val="00AF11F9"/>
    <w:rsid w:val="00AF139E"/>
    <w:rsid w:val="00AF1DDE"/>
    <w:rsid w:val="00AF2537"/>
    <w:rsid w:val="00AF28D1"/>
    <w:rsid w:val="00AF2E73"/>
    <w:rsid w:val="00AF3464"/>
    <w:rsid w:val="00AF36A7"/>
    <w:rsid w:val="00AF3E6F"/>
    <w:rsid w:val="00AF5901"/>
    <w:rsid w:val="00AF5BDE"/>
    <w:rsid w:val="00AF5E9F"/>
    <w:rsid w:val="00AF7B56"/>
    <w:rsid w:val="00B006AA"/>
    <w:rsid w:val="00B0211D"/>
    <w:rsid w:val="00B023A9"/>
    <w:rsid w:val="00B02758"/>
    <w:rsid w:val="00B04FB6"/>
    <w:rsid w:val="00B05047"/>
    <w:rsid w:val="00B10D9E"/>
    <w:rsid w:val="00B11794"/>
    <w:rsid w:val="00B12F59"/>
    <w:rsid w:val="00B1386B"/>
    <w:rsid w:val="00B1458C"/>
    <w:rsid w:val="00B147E3"/>
    <w:rsid w:val="00B158A8"/>
    <w:rsid w:val="00B17971"/>
    <w:rsid w:val="00B17E57"/>
    <w:rsid w:val="00B17EC7"/>
    <w:rsid w:val="00B21147"/>
    <w:rsid w:val="00B2123E"/>
    <w:rsid w:val="00B24551"/>
    <w:rsid w:val="00B24673"/>
    <w:rsid w:val="00B24A40"/>
    <w:rsid w:val="00B255D5"/>
    <w:rsid w:val="00B26113"/>
    <w:rsid w:val="00B267BA"/>
    <w:rsid w:val="00B26AAC"/>
    <w:rsid w:val="00B307E3"/>
    <w:rsid w:val="00B30A2C"/>
    <w:rsid w:val="00B30BAF"/>
    <w:rsid w:val="00B30FCF"/>
    <w:rsid w:val="00B330F8"/>
    <w:rsid w:val="00B34710"/>
    <w:rsid w:val="00B35F85"/>
    <w:rsid w:val="00B36C45"/>
    <w:rsid w:val="00B371F9"/>
    <w:rsid w:val="00B37474"/>
    <w:rsid w:val="00B376C4"/>
    <w:rsid w:val="00B4124A"/>
    <w:rsid w:val="00B427FE"/>
    <w:rsid w:val="00B43566"/>
    <w:rsid w:val="00B442CB"/>
    <w:rsid w:val="00B4450A"/>
    <w:rsid w:val="00B46536"/>
    <w:rsid w:val="00B475BE"/>
    <w:rsid w:val="00B47C11"/>
    <w:rsid w:val="00B47C54"/>
    <w:rsid w:val="00B509E0"/>
    <w:rsid w:val="00B51838"/>
    <w:rsid w:val="00B52A87"/>
    <w:rsid w:val="00B52D37"/>
    <w:rsid w:val="00B5312C"/>
    <w:rsid w:val="00B54A61"/>
    <w:rsid w:val="00B5521D"/>
    <w:rsid w:val="00B56F78"/>
    <w:rsid w:val="00B57933"/>
    <w:rsid w:val="00B60D84"/>
    <w:rsid w:val="00B61145"/>
    <w:rsid w:val="00B67BA2"/>
    <w:rsid w:val="00B70DC0"/>
    <w:rsid w:val="00B71C55"/>
    <w:rsid w:val="00B71D4F"/>
    <w:rsid w:val="00B733E5"/>
    <w:rsid w:val="00B735CF"/>
    <w:rsid w:val="00B737E6"/>
    <w:rsid w:val="00B75E12"/>
    <w:rsid w:val="00B76C0A"/>
    <w:rsid w:val="00B76EF5"/>
    <w:rsid w:val="00B77E28"/>
    <w:rsid w:val="00B80238"/>
    <w:rsid w:val="00B804B1"/>
    <w:rsid w:val="00B818D6"/>
    <w:rsid w:val="00B82CBE"/>
    <w:rsid w:val="00B82D62"/>
    <w:rsid w:val="00B848AD"/>
    <w:rsid w:val="00B864D8"/>
    <w:rsid w:val="00B86A16"/>
    <w:rsid w:val="00B90ED7"/>
    <w:rsid w:val="00B925A6"/>
    <w:rsid w:val="00B9353E"/>
    <w:rsid w:val="00B94662"/>
    <w:rsid w:val="00B94AF2"/>
    <w:rsid w:val="00B94C75"/>
    <w:rsid w:val="00B9571C"/>
    <w:rsid w:val="00B95763"/>
    <w:rsid w:val="00B967EA"/>
    <w:rsid w:val="00B96ACE"/>
    <w:rsid w:val="00B97214"/>
    <w:rsid w:val="00B9766C"/>
    <w:rsid w:val="00BA11E6"/>
    <w:rsid w:val="00BA28AC"/>
    <w:rsid w:val="00BA30DB"/>
    <w:rsid w:val="00BA3478"/>
    <w:rsid w:val="00BA6D04"/>
    <w:rsid w:val="00BB2FDC"/>
    <w:rsid w:val="00BB318C"/>
    <w:rsid w:val="00BB336B"/>
    <w:rsid w:val="00BB5AB6"/>
    <w:rsid w:val="00BB5D59"/>
    <w:rsid w:val="00BB6EAE"/>
    <w:rsid w:val="00BB71C7"/>
    <w:rsid w:val="00BB7CF2"/>
    <w:rsid w:val="00BC1A02"/>
    <w:rsid w:val="00BC2755"/>
    <w:rsid w:val="00BC36CC"/>
    <w:rsid w:val="00BC411A"/>
    <w:rsid w:val="00BC58C4"/>
    <w:rsid w:val="00BC5FB1"/>
    <w:rsid w:val="00BD0A87"/>
    <w:rsid w:val="00BD1B28"/>
    <w:rsid w:val="00BD2AE7"/>
    <w:rsid w:val="00BD4CBD"/>
    <w:rsid w:val="00BD4ED2"/>
    <w:rsid w:val="00BD6CF8"/>
    <w:rsid w:val="00BD6D45"/>
    <w:rsid w:val="00BE0590"/>
    <w:rsid w:val="00BE0E80"/>
    <w:rsid w:val="00BE12D6"/>
    <w:rsid w:val="00BE43FC"/>
    <w:rsid w:val="00BE47DC"/>
    <w:rsid w:val="00BE4FEE"/>
    <w:rsid w:val="00BE5DFC"/>
    <w:rsid w:val="00BF153D"/>
    <w:rsid w:val="00BF1975"/>
    <w:rsid w:val="00BF257A"/>
    <w:rsid w:val="00BF2FE5"/>
    <w:rsid w:val="00BF371D"/>
    <w:rsid w:val="00BF5733"/>
    <w:rsid w:val="00BF5DCC"/>
    <w:rsid w:val="00BF5F95"/>
    <w:rsid w:val="00BF64EF"/>
    <w:rsid w:val="00BF776E"/>
    <w:rsid w:val="00BF7F4E"/>
    <w:rsid w:val="00C00353"/>
    <w:rsid w:val="00C004BC"/>
    <w:rsid w:val="00C0105A"/>
    <w:rsid w:val="00C0247A"/>
    <w:rsid w:val="00C03974"/>
    <w:rsid w:val="00C05385"/>
    <w:rsid w:val="00C059C8"/>
    <w:rsid w:val="00C06B74"/>
    <w:rsid w:val="00C10EDE"/>
    <w:rsid w:val="00C1158D"/>
    <w:rsid w:val="00C13D6B"/>
    <w:rsid w:val="00C13DE5"/>
    <w:rsid w:val="00C147D3"/>
    <w:rsid w:val="00C15088"/>
    <w:rsid w:val="00C15154"/>
    <w:rsid w:val="00C1733E"/>
    <w:rsid w:val="00C17CF2"/>
    <w:rsid w:val="00C20B04"/>
    <w:rsid w:val="00C211EA"/>
    <w:rsid w:val="00C21A06"/>
    <w:rsid w:val="00C273BC"/>
    <w:rsid w:val="00C30ACB"/>
    <w:rsid w:val="00C33F4B"/>
    <w:rsid w:val="00C34549"/>
    <w:rsid w:val="00C3574A"/>
    <w:rsid w:val="00C36014"/>
    <w:rsid w:val="00C36072"/>
    <w:rsid w:val="00C36EFC"/>
    <w:rsid w:val="00C37500"/>
    <w:rsid w:val="00C40949"/>
    <w:rsid w:val="00C40FDE"/>
    <w:rsid w:val="00C4162C"/>
    <w:rsid w:val="00C41AAF"/>
    <w:rsid w:val="00C41C22"/>
    <w:rsid w:val="00C42045"/>
    <w:rsid w:val="00C43FC1"/>
    <w:rsid w:val="00C44E7C"/>
    <w:rsid w:val="00C46E44"/>
    <w:rsid w:val="00C46E54"/>
    <w:rsid w:val="00C50489"/>
    <w:rsid w:val="00C51932"/>
    <w:rsid w:val="00C53C76"/>
    <w:rsid w:val="00C546D4"/>
    <w:rsid w:val="00C54B83"/>
    <w:rsid w:val="00C60E40"/>
    <w:rsid w:val="00C61B65"/>
    <w:rsid w:val="00C62D92"/>
    <w:rsid w:val="00C633B2"/>
    <w:rsid w:val="00C63572"/>
    <w:rsid w:val="00C66693"/>
    <w:rsid w:val="00C66EF2"/>
    <w:rsid w:val="00C670A1"/>
    <w:rsid w:val="00C67E36"/>
    <w:rsid w:val="00C705F8"/>
    <w:rsid w:val="00C70B14"/>
    <w:rsid w:val="00C721D6"/>
    <w:rsid w:val="00C743F2"/>
    <w:rsid w:val="00C75F27"/>
    <w:rsid w:val="00C7644A"/>
    <w:rsid w:val="00C76AF3"/>
    <w:rsid w:val="00C7705E"/>
    <w:rsid w:val="00C80B05"/>
    <w:rsid w:val="00C84592"/>
    <w:rsid w:val="00C8471B"/>
    <w:rsid w:val="00C85204"/>
    <w:rsid w:val="00C85A12"/>
    <w:rsid w:val="00C87638"/>
    <w:rsid w:val="00C87AA2"/>
    <w:rsid w:val="00C87AAF"/>
    <w:rsid w:val="00C91244"/>
    <w:rsid w:val="00C91FEB"/>
    <w:rsid w:val="00C92CE2"/>
    <w:rsid w:val="00C932F7"/>
    <w:rsid w:val="00C948D3"/>
    <w:rsid w:val="00C94A22"/>
    <w:rsid w:val="00C94AC5"/>
    <w:rsid w:val="00C94C0D"/>
    <w:rsid w:val="00C95DEB"/>
    <w:rsid w:val="00C96A0A"/>
    <w:rsid w:val="00C96DDB"/>
    <w:rsid w:val="00C9749C"/>
    <w:rsid w:val="00CA02A0"/>
    <w:rsid w:val="00CA33F7"/>
    <w:rsid w:val="00CA351A"/>
    <w:rsid w:val="00CA4F50"/>
    <w:rsid w:val="00CA56FB"/>
    <w:rsid w:val="00CA5B21"/>
    <w:rsid w:val="00CA6327"/>
    <w:rsid w:val="00CA6BDB"/>
    <w:rsid w:val="00CA6E02"/>
    <w:rsid w:val="00CB29AF"/>
    <w:rsid w:val="00CB4CAD"/>
    <w:rsid w:val="00CB5FF3"/>
    <w:rsid w:val="00CB6C54"/>
    <w:rsid w:val="00CC0E11"/>
    <w:rsid w:val="00CC10CB"/>
    <w:rsid w:val="00CC2571"/>
    <w:rsid w:val="00CC354F"/>
    <w:rsid w:val="00CC4452"/>
    <w:rsid w:val="00CC569A"/>
    <w:rsid w:val="00CC5D64"/>
    <w:rsid w:val="00CC7807"/>
    <w:rsid w:val="00CD0F3B"/>
    <w:rsid w:val="00CD1D34"/>
    <w:rsid w:val="00CD1E3A"/>
    <w:rsid w:val="00CD42D3"/>
    <w:rsid w:val="00CD470C"/>
    <w:rsid w:val="00CD4900"/>
    <w:rsid w:val="00CD49A7"/>
    <w:rsid w:val="00CD5D04"/>
    <w:rsid w:val="00CD6E9A"/>
    <w:rsid w:val="00CD7007"/>
    <w:rsid w:val="00CD7392"/>
    <w:rsid w:val="00CD789B"/>
    <w:rsid w:val="00CE0004"/>
    <w:rsid w:val="00CE1DE8"/>
    <w:rsid w:val="00CE293A"/>
    <w:rsid w:val="00CE3DB9"/>
    <w:rsid w:val="00CE4D05"/>
    <w:rsid w:val="00CE7D57"/>
    <w:rsid w:val="00CF0236"/>
    <w:rsid w:val="00CF0CAD"/>
    <w:rsid w:val="00CF1DA1"/>
    <w:rsid w:val="00CF1DF5"/>
    <w:rsid w:val="00CF2692"/>
    <w:rsid w:val="00CF52BB"/>
    <w:rsid w:val="00CF553B"/>
    <w:rsid w:val="00CF6ABE"/>
    <w:rsid w:val="00CF6E73"/>
    <w:rsid w:val="00CF758F"/>
    <w:rsid w:val="00D02611"/>
    <w:rsid w:val="00D03FC2"/>
    <w:rsid w:val="00D047BA"/>
    <w:rsid w:val="00D05245"/>
    <w:rsid w:val="00D05620"/>
    <w:rsid w:val="00D057F8"/>
    <w:rsid w:val="00D10550"/>
    <w:rsid w:val="00D125A2"/>
    <w:rsid w:val="00D12B5F"/>
    <w:rsid w:val="00D13B45"/>
    <w:rsid w:val="00D14308"/>
    <w:rsid w:val="00D14E74"/>
    <w:rsid w:val="00D1504F"/>
    <w:rsid w:val="00D152A2"/>
    <w:rsid w:val="00D1697B"/>
    <w:rsid w:val="00D170AF"/>
    <w:rsid w:val="00D20ABE"/>
    <w:rsid w:val="00D22973"/>
    <w:rsid w:val="00D23336"/>
    <w:rsid w:val="00D27703"/>
    <w:rsid w:val="00D27961"/>
    <w:rsid w:val="00D27FFD"/>
    <w:rsid w:val="00D30657"/>
    <w:rsid w:val="00D30DC6"/>
    <w:rsid w:val="00D323AB"/>
    <w:rsid w:val="00D329C7"/>
    <w:rsid w:val="00D333BA"/>
    <w:rsid w:val="00D337FD"/>
    <w:rsid w:val="00D338B8"/>
    <w:rsid w:val="00D342BB"/>
    <w:rsid w:val="00D34743"/>
    <w:rsid w:val="00D349BA"/>
    <w:rsid w:val="00D34A0E"/>
    <w:rsid w:val="00D35E1B"/>
    <w:rsid w:val="00D3714B"/>
    <w:rsid w:val="00D37A9C"/>
    <w:rsid w:val="00D37DC8"/>
    <w:rsid w:val="00D40F08"/>
    <w:rsid w:val="00D4262C"/>
    <w:rsid w:val="00D432C3"/>
    <w:rsid w:val="00D437A7"/>
    <w:rsid w:val="00D4441B"/>
    <w:rsid w:val="00D447CF"/>
    <w:rsid w:val="00D44FB3"/>
    <w:rsid w:val="00D468E8"/>
    <w:rsid w:val="00D47534"/>
    <w:rsid w:val="00D47933"/>
    <w:rsid w:val="00D509E5"/>
    <w:rsid w:val="00D50E6B"/>
    <w:rsid w:val="00D510CA"/>
    <w:rsid w:val="00D52E3D"/>
    <w:rsid w:val="00D53BC6"/>
    <w:rsid w:val="00D562AC"/>
    <w:rsid w:val="00D57B11"/>
    <w:rsid w:val="00D6288C"/>
    <w:rsid w:val="00D63A28"/>
    <w:rsid w:val="00D6418B"/>
    <w:rsid w:val="00D65044"/>
    <w:rsid w:val="00D6675D"/>
    <w:rsid w:val="00D70C45"/>
    <w:rsid w:val="00D711C5"/>
    <w:rsid w:val="00D718AB"/>
    <w:rsid w:val="00D71E5E"/>
    <w:rsid w:val="00D71FB9"/>
    <w:rsid w:val="00D725E3"/>
    <w:rsid w:val="00D72C54"/>
    <w:rsid w:val="00D739AD"/>
    <w:rsid w:val="00D73DAB"/>
    <w:rsid w:val="00D751F4"/>
    <w:rsid w:val="00D756EB"/>
    <w:rsid w:val="00D7681B"/>
    <w:rsid w:val="00D77C2C"/>
    <w:rsid w:val="00D80D1A"/>
    <w:rsid w:val="00D80F54"/>
    <w:rsid w:val="00D820FD"/>
    <w:rsid w:val="00D829E1"/>
    <w:rsid w:val="00D85489"/>
    <w:rsid w:val="00D85D06"/>
    <w:rsid w:val="00D863B8"/>
    <w:rsid w:val="00D90F55"/>
    <w:rsid w:val="00D91956"/>
    <w:rsid w:val="00D93B06"/>
    <w:rsid w:val="00D959FE"/>
    <w:rsid w:val="00D95AC9"/>
    <w:rsid w:val="00D9639D"/>
    <w:rsid w:val="00D96F99"/>
    <w:rsid w:val="00DA0190"/>
    <w:rsid w:val="00DA0A6F"/>
    <w:rsid w:val="00DA1D14"/>
    <w:rsid w:val="00DA2FDE"/>
    <w:rsid w:val="00DA36C3"/>
    <w:rsid w:val="00DA4817"/>
    <w:rsid w:val="00DA4A25"/>
    <w:rsid w:val="00DA5234"/>
    <w:rsid w:val="00DA6766"/>
    <w:rsid w:val="00DA6E20"/>
    <w:rsid w:val="00DB08DC"/>
    <w:rsid w:val="00DB0BEA"/>
    <w:rsid w:val="00DB26CC"/>
    <w:rsid w:val="00DB3586"/>
    <w:rsid w:val="00DB3B2E"/>
    <w:rsid w:val="00DB6050"/>
    <w:rsid w:val="00DB6476"/>
    <w:rsid w:val="00DB78DE"/>
    <w:rsid w:val="00DC1A70"/>
    <w:rsid w:val="00DC20FF"/>
    <w:rsid w:val="00DC291C"/>
    <w:rsid w:val="00DC2F10"/>
    <w:rsid w:val="00DC40DD"/>
    <w:rsid w:val="00DC5EA6"/>
    <w:rsid w:val="00DC6FC8"/>
    <w:rsid w:val="00DC7CB6"/>
    <w:rsid w:val="00DD07D7"/>
    <w:rsid w:val="00DD1D67"/>
    <w:rsid w:val="00DD295B"/>
    <w:rsid w:val="00DD2AD2"/>
    <w:rsid w:val="00DD3091"/>
    <w:rsid w:val="00DD3539"/>
    <w:rsid w:val="00DD3DB2"/>
    <w:rsid w:val="00DD4205"/>
    <w:rsid w:val="00DD5B19"/>
    <w:rsid w:val="00DD5CB4"/>
    <w:rsid w:val="00DD60E7"/>
    <w:rsid w:val="00DD7408"/>
    <w:rsid w:val="00DE19D4"/>
    <w:rsid w:val="00DE2336"/>
    <w:rsid w:val="00DE28BA"/>
    <w:rsid w:val="00DE2A62"/>
    <w:rsid w:val="00DE364C"/>
    <w:rsid w:val="00DE3D50"/>
    <w:rsid w:val="00DE5B55"/>
    <w:rsid w:val="00DE5D14"/>
    <w:rsid w:val="00DE68C3"/>
    <w:rsid w:val="00DE73DE"/>
    <w:rsid w:val="00DF02AF"/>
    <w:rsid w:val="00DF0305"/>
    <w:rsid w:val="00DF17C0"/>
    <w:rsid w:val="00DF21CF"/>
    <w:rsid w:val="00DF2798"/>
    <w:rsid w:val="00DF3B78"/>
    <w:rsid w:val="00DF3E0C"/>
    <w:rsid w:val="00DF3F6C"/>
    <w:rsid w:val="00DF47CE"/>
    <w:rsid w:val="00DF4BB3"/>
    <w:rsid w:val="00DF6D89"/>
    <w:rsid w:val="00E0015C"/>
    <w:rsid w:val="00E0147E"/>
    <w:rsid w:val="00E04004"/>
    <w:rsid w:val="00E05DB4"/>
    <w:rsid w:val="00E066F9"/>
    <w:rsid w:val="00E067F3"/>
    <w:rsid w:val="00E06ABF"/>
    <w:rsid w:val="00E0711A"/>
    <w:rsid w:val="00E119F3"/>
    <w:rsid w:val="00E1226C"/>
    <w:rsid w:val="00E13FC4"/>
    <w:rsid w:val="00E17D52"/>
    <w:rsid w:val="00E20DA7"/>
    <w:rsid w:val="00E21758"/>
    <w:rsid w:val="00E21EFE"/>
    <w:rsid w:val="00E23DFA"/>
    <w:rsid w:val="00E26575"/>
    <w:rsid w:val="00E2708E"/>
    <w:rsid w:val="00E27955"/>
    <w:rsid w:val="00E3167D"/>
    <w:rsid w:val="00E32936"/>
    <w:rsid w:val="00E33759"/>
    <w:rsid w:val="00E351F4"/>
    <w:rsid w:val="00E400AB"/>
    <w:rsid w:val="00E4110E"/>
    <w:rsid w:val="00E416F4"/>
    <w:rsid w:val="00E42C45"/>
    <w:rsid w:val="00E445A2"/>
    <w:rsid w:val="00E452C8"/>
    <w:rsid w:val="00E45394"/>
    <w:rsid w:val="00E45DDD"/>
    <w:rsid w:val="00E47315"/>
    <w:rsid w:val="00E47351"/>
    <w:rsid w:val="00E4764B"/>
    <w:rsid w:val="00E50A77"/>
    <w:rsid w:val="00E51405"/>
    <w:rsid w:val="00E5154F"/>
    <w:rsid w:val="00E51BA3"/>
    <w:rsid w:val="00E53EB2"/>
    <w:rsid w:val="00E576B6"/>
    <w:rsid w:val="00E57900"/>
    <w:rsid w:val="00E60CBC"/>
    <w:rsid w:val="00E62203"/>
    <w:rsid w:val="00E62E14"/>
    <w:rsid w:val="00E63273"/>
    <w:rsid w:val="00E63EB9"/>
    <w:rsid w:val="00E653D9"/>
    <w:rsid w:val="00E6590A"/>
    <w:rsid w:val="00E715A2"/>
    <w:rsid w:val="00E716A4"/>
    <w:rsid w:val="00E718DE"/>
    <w:rsid w:val="00E725E6"/>
    <w:rsid w:val="00E72DB0"/>
    <w:rsid w:val="00E73F78"/>
    <w:rsid w:val="00E74ABA"/>
    <w:rsid w:val="00E7767D"/>
    <w:rsid w:val="00E77785"/>
    <w:rsid w:val="00E8279A"/>
    <w:rsid w:val="00E850AC"/>
    <w:rsid w:val="00E85500"/>
    <w:rsid w:val="00E85BE1"/>
    <w:rsid w:val="00E86810"/>
    <w:rsid w:val="00E90519"/>
    <w:rsid w:val="00E92828"/>
    <w:rsid w:val="00E9311D"/>
    <w:rsid w:val="00E93375"/>
    <w:rsid w:val="00E95550"/>
    <w:rsid w:val="00E96575"/>
    <w:rsid w:val="00EA05FB"/>
    <w:rsid w:val="00EA1120"/>
    <w:rsid w:val="00EA2365"/>
    <w:rsid w:val="00EA3C05"/>
    <w:rsid w:val="00EA479A"/>
    <w:rsid w:val="00EA482B"/>
    <w:rsid w:val="00EA5209"/>
    <w:rsid w:val="00EA5D74"/>
    <w:rsid w:val="00EA6474"/>
    <w:rsid w:val="00EA724B"/>
    <w:rsid w:val="00EA7CAB"/>
    <w:rsid w:val="00EB000F"/>
    <w:rsid w:val="00EB0EBD"/>
    <w:rsid w:val="00EB1CAD"/>
    <w:rsid w:val="00EB2C46"/>
    <w:rsid w:val="00EB5524"/>
    <w:rsid w:val="00EB5F6A"/>
    <w:rsid w:val="00EB671E"/>
    <w:rsid w:val="00EB6772"/>
    <w:rsid w:val="00EB791E"/>
    <w:rsid w:val="00EB7CF2"/>
    <w:rsid w:val="00EC07FA"/>
    <w:rsid w:val="00EC2B97"/>
    <w:rsid w:val="00EC37DD"/>
    <w:rsid w:val="00EC5E8D"/>
    <w:rsid w:val="00EC6ACC"/>
    <w:rsid w:val="00EC6BFD"/>
    <w:rsid w:val="00ED0275"/>
    <w:rsid w:val="00ED0E36"/>
    <w:rsid w:val="00ED1843"/>
    <w:rsid w:val="00ED2481"/>
    <w:rsid w:val="00ED3412"/>
    <w:rsid w:val="00ED34A5"/>
    <w:rsid w:val="00ED386B"/>
    <w:rsid w:val="00ED3E8A"/>
    <w:rsid w:val="00ED4372"/>
    <w:rsid w:val="00ED4CB2"/>
    <w:rsid w:val="00ED6AF8"/>
    <w:rsid w:val="00ED7FDB"/>
    <w:rsid w:val="00EE019F"/>
    <w:rsid w:val="00EE0763"/>
    <w:rsid w:val="00EE1E8B"/>
    <w:rsid w:val="00EE3403"/>
    <w:rsid w:val="00EE3C08"/>
    <w:rsid w:val="00EE5233"/>
    <w:rsid w:val="00EE6ABF"/>
    <w:rsid w:val="00EF0547"/>
    <w:rsid w:val="00EF0FFC"/>
    <w:rsid w:val="00EF1787"/>
    <w:rsid w:val="00EF2F53"/>
    <w:rsid w:val="00EF344D"/>
    <w:rsid w:val="00EF46F8"/>
    <w:rsid w:val="00EF5121"/>
    <w:rsid w:val="00EF52FB"/>
    <w:rsid w:val="00EF5CA4"/>
    <w:rsid w:val="00EF6D1E"/>
    <w:rsid w:val="00F00C00"/>
    <w:rsid w:val="00F013FD"/>
    <w:rsid w:val="00F01B3E"/>
    <w:rsid w:val="00F025F3"/>
    <w:rsid w:val="00F02F0E"/>
    <w:rsid w:val="00F03B9D"/>
    <w:rsid w:val="00F040F5"/>
    <w:rsid w:val="00F04A6F"/>
    <w:rsid w:val="00F0697B"/>
    <w:rsid w:val="00F0720D"/>
    <w:rsid w:val="00F10630"/>
    <w:rsid w:val="00F127AB"/>
    <w:rsid w:val="00F13D7F"/>
    <w:rsid w:val="00F15191"/>
    <w:rsid w:val="00F1559A"/>
    <w:rsid w:val="00F15CCA"/>
    <w:rsid w:val="00F16199"/>
    <w:rsid w:val="00F162AC"/>
    <w:rsid w:val="00F16384"/>
    <w:rsid w:val="00F16823"/>
    <w:rsid w:val="00F1778A"/>
    <w:rsid w:val="00F206A6"/>
    <w:rsid w:val="00F21252"/>
    <w:rsid w:val="00F218F3"/>
    <w:rsid w:val="00F23A5C"/>
    <w:rsid w:val="00F24264"/>
    <w:rsid w:val="00F24B5D"/>
    <w:rsid w:val="00F277D5"/>
    <w:rsid w:val="00F333BF"/>
    <w:rsid w:val="00F35E7B"/>
    <w:rsid w:val="00F35F62"/>
    <w:rsid w:val="00F3686E"/>
    <w:rsid w:val="00F3699F"/>
    <w:rsid w:val="00F37E87"/>
    <w:rsid w:val="00F40062"/>
    <w:rsid w:val="00F40B48"/>
    <w:rsid w:val="00F40F39"/>
    <w:rsid w:val="00F42695"/>
    <w:rsid w:val="00F428BD"/>
    <w:rsid w:val="00F43833"/>
    <w:rsid w:val="00F466CC"/>
    <w:rsid w:val="00F47766"/>
    <w:rsid w:val="00F47D0F"/>
    <w:rsid w:val="00F50D50"/>
    <w:rsid w:val="00F519A6"/>
    <w:rsid w:val="00F52D0F"/>
    <w:rsid w:val="00F5301E"/>
    <w:rsid w:val="00F53050"/>
    <w:rsid w:val="00F53D95"/>
    <w:rsid w:val="00F549BB"/>
    <w:rsid w:val="00F61369"/>
    <w:rsid w:val="00F66CFB"/>
    <w:rsid w:val="00F67525"/>
    <w:rsid w:val="00F71E59"/>
    <w:rsid w:val="00F72A00"/>
    <w:rsid w:val="00F75864"/>
    <w:rsid w:val="00F759EC"/>
    <w:rsid w:val="00F75ECA"/>
    <w:rsid w:val="00F7755B"/>
    <w:rsid w:val="00F80ABB"/>
    <w:rsid w:val="00F815E8"/>
    <w:rsid w:val="00F81BD9"/>
    <w:rsid w:val="00F83074"/>
    <w:rsid w:val="00F843B7"/>
    <w:rsid w:val="00F85A3B"/>
    <w:rsid w:val="00F85AD4"/>
    <w:rsid w:val="00F87F77"/>
    <w:rsid w:val="00F9003B"/>
    <w:rsid w:val="00F9041C"/>
    <w:rsid w:val="00F91B48"/>
    <w:rsid w:val="00F92A55"/>
    <w:rsid w:val="00F92B0B"/>
    <w:rsid w:val="00F941FA"/>
    <w:rsid w:val="00F958BA"/>
    <w:rsid w:val="00F962B3"/>
    <w:rsid w:val="00FA0039"/>
    <w:rsid w:val="00FA1811"/>
    <w:rsid w:val="00FA234D"/>
    <w:rsid w:val="00FA2887"/>
    <w:rsid w:val="00FA439A"/>
    <w:rsid w:val="00FA451B"/>
    <w:rsid w:val="00FA47A8"/>
    <w:rsid w:val="00FA5F26"/>
    <w:rsid w:val="00FB1F82"/>
    <w:rsid w:val="00FB215E"/>
    <w:rsid w:val="00FB3FB1"/>
    <w:rsid w:val="00FB4A91"/>
    <w:rsid w:val="00FB5D06"/>
    <w:rsid w:val="00FB6655"/>
    <w:rsid w:val="00FC008A"/>
    <w:rsid w:val="00FC0711"/>
    <w:rsid w:val="00FC1D38"/>
    <w:rsid w:val="00FC2081"/>
    <w:rsid w:val="00FC2F92"/>
    <w:rsid w:val="00FC38AC"/>
    <w:rsid w:val="00FC4C83"/>
    <w:rsid w:val="00FC4F81"/>
    <w:rsid w:val="00FC533A"/>
    <w:rsid w:val="00FC59A1"/>
    <w:rsid w:val="00FC6218"/>
    <w:rsid w:val="00FD0E89"/>
    <w:rsid w:val="00FD154A"/>
    <w:rsid w:val="00FD1B0D"/>
    <w:rsid w:val="00FD209B"/>
    <w:rsid w:val="00FD5020"/>
    <w:rsid w:val="00FD582A"/>
    <w:rsid w:val="00FD685E"/>
    <w:rsid w:val="00FE0320"/>
    <w:rsid w:val="00FE245D"/>
    <w:rsid w:val="00FE4336"/>
    <w:rsid w:val="00FE4F9E"/>
    <w:rsid w:val="00FF001B"/>
    <w:rsid w:val="00FF0C3F"/>
    <w:rsid w:val="00FF2CA6"/>
    <w:rsid w:val="00FF3E5D"/>
    <w:rsid w:val="00FF48F1"/>
    <w:rsid w:val="00FF5C72"/>
    <w:rsid w:val="00FF5F1E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1C4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8901C4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901C4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901C4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0697B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F0697B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F0697B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F0697B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F0697B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F0697B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Left,First line:  0 cm"/>
    <w:basedOn w:val="Normal"/>
    <w:link w:val="JuParaCar"/>
    <w:rsid w:val="008901C4"/>
    <w:pPr>
      <w:ind w:firstLine="284"/>
      <w:jc w:val="both"/>
    </w:pPr>
  </w:style>
  <w:style w:type="paragraph" w:customStyle="1" w:styleId="JuHIRoman">
    <w:name w:val="Ju_H_I_Roman"/>
    <w:basedOn w:val="JuHHead"/>
    <w:next w:val="JuPara"/>
    <w:rsid w:val="008901C4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8901C4"/>
    <w:pPr>
      <w:keepNext/>
      <w:keepLines/>
      <w:spacing w:before="720" w:after="240"/>
      <w:jc w:val="both"/>
    </w:pPr>
    <w:rPr>
      <w:sz w:val="28"/>
    </w:rPr>
  </w:style>
  <w:style w:type="paragraph" w:styleId="Footer">
    <w:name w:val="footer"/>
    <w:basedOn w:val="Normal"/>
    <w:rsid w:val="008901C4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8901C4"/>
    <w:pPr>
      <w:tabs>
        <w:tab w:val="left" w:pos="567"/>
        <w:tab w:val="left" w:pos="1134"/>
      </w:tabs>
    </w:pPr>
  </w:style>
  <w:style w:type="character" w:customStyle="1" w:styleId="JuNames">
    <w:name w:val="Ju_Names"/>
    <w:basedOn w:val="DefaultParagraphFont"/>
    <w:rsid w:val="008901C4"/>
    <w:rPr>
      <w:smallCaps/>
    </w:rPr>
  </w:style>
  <w:style w:type="paragraph" w:customStyle="1" w:styleId="JuHA">
    <w:name w:val="Ju_H_A"/>
    <w:basedOn w:val="JuHIRoman"/>
    <w:next w:val="JuPara"/>
    <w:rsid w:val="008901C4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8901C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8901C4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8901C4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rsid w:val="008901C4"/>
    <w:rPr>
      <w:b/>
    </w:rPr>
  </w:style>
  <w:style w:type="paragraph" w:customStyle="1" w:styleId="JuList">
    <w:name w:val="Ju_List"/>
    <w:basedOn w:val="JuPara"/>
    <w:rsid w:val="008901C4"/>
    <w:pPr>
      <w:ind w:left="340" w:hanging="340"/>
    </w:pPr>
  </w:style>
  <w:style w:type="paragraph" w:customStyle="1" w:styleId="JuHArticle">
    <w:name w:val="Ju_H_Article"/>
    <w:basedOn w:val="JuHa0"/>
    <w:next w:val="JuQuot"/>
    <w:rsid w:val="008901C4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8901C4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8901C4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F43833"/>
    <w:rPr>
      <w:b/>
      <w:bCs/>
    </w:rPr>
  </w:style>
  <w:style w:type="paragraph" w:styleId="CommentText">
    <w:name w:val="annotation text"/>
    <w:basedOn w:val="Normal"/>
    <w:semiHidden/>
    <w:rsid w:val="00F0697B"/>
    <w:rPr>
      <w:sz w:val="20"/>
    </w:rPr>
  </w:style>
  <w:style w:type="paragraph" w:customStyle="1" w:styleId="JuCourt">
    <w:name w:val="Ju_Court"/>
    <w:basedOn w:val="JuJudges"/>
    <w:rsid w:val="008901C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styleId="FootnoteText">
    <w:name w:val="footnote text"/>
    <w:basedOn w:val="Normal"/>
    <w:semiHidden/>
    <w:rsid w:val="008901C4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8901C4"/>
    <w:rPr>
      <w:vertAlign w:val="superscript"/>
    </w:rPr>
  </w:style>
  <w:style w:type="paragraph" w:customStyle="1" w:styleId="JuHi">
    <w:name w:val="Ju_H_i"/>
    <w:basedOn w:val="JuHa0"/>
    <w:next w:val="JuPara"/>
    <w:rsid w:val="008901C4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8901C4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8901C4"/>
    <w:rPr>
      <w:sz w:val="18"/>
    </w:rPr>
  </w:style>
  <w:style w:type="paragraph" w:customStyle="1" w:styleId="JuH">
    <w:name w:val="Ju_H_–"/>
    <w:basedOn w:val="JuHalpha"/>
    <w:next w:val="JuPara"/>
    <w:rsid w:val="008901C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8901C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8901C4"/>
    <w:pPr>
      <w:ind w:left="346" w:firstLine="0"/>
    </w:pPr>
  </w:style>
  <w:style w:type="paragraph" w:customStyle="1" w:styleId="JuListi">
    <w:name w:val="Ju_List_i"/>
    <w:basedOn w:val="JuLista"/>
    <w:rsid w:val="008901C4"/>
    <w:pPr>
      <w:ind w:left="794"/>
    </w:pPr>
  </w:style>
  <w:style w:type="character" w:styleId="CommentReference">
    <w:name w:val="annotation reference"/>
    <w:basedOn w:val="DefaultParagraphFont"/>
    <w:semiHidden/>
    <w:rsid w:val="00F0697B"/>
    <w:rPr>
      <w:sz w:val="16"/>
    </w:rPr>
  </w:style>
  <w:style w:type="paragraph" w:customStyle="1" w:styleId="OpiHHead">
    <w:name w:val="Opi_H_Head"/>
    <w:basedOn w:val="JuHHead"/>
    <w:next w:val="OpiPara"/>
    <w:rsid w:val="008901C4"/>
    <w:pPr>
      <w:spacing w:before="0"/>
      <w:jc w:val="center"/>
    </w:pPr>
  </w:style>
  <w:style w:type="paragraph" w:customStyle="1" w:styleId="OpiPara">
    <w:name w:val="Opi_Para"/>
    <w:basedOn w:val="JuPara"/>
    <w:rsid w:val="008901C4"/>
  </w:style>
  <w:style w:type="paragraph" w:customStyle="1" w:styleId="OpiTranslation">
    <w:name w:val="Opi_Translation"/>
    <w:basedOn w:val="OpiHHead"/>
    <w:next w:val="OpiPara"/>
    <w:rsid w:val="008901C4"/>
    <w:rPr>
      <w:i/>
      <w:sz w:val="24"/>
    </w:rPr>
  </w:style>
  <w:style w:type="paragraph" w:customStyle="1" w:styleId="JuInitialled">
    <w:name w:val="Ju_Initialled"/>
    <w:basedOn w:val="JuSigned"/>
    <w:rsid w:val="008901C4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rsid w:val="008901C4"/>
  </w:style>
  <w:style w:type="paragraph" w:customStyle="1" w:styleId="DecHTitle">
    <w:name w:val="Dec_H_Title"/>
    <w:basedOn w:val="Normal"/>
    <w:rsid w:val="008901C4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8901C4"/>
    <w:rPr>
      <w:sz w:val="24"/>
    </w:rPr>
  </w:style>
  <w:style w:type="paragraph" w:customStyle="1" w:styleId="DecList">
    <w:name w:val="Dec_List"/>
    <w:basedOn w:val="Normal"/>
    <w:rsid w:val="008901C4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8901C4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8901C4"/>
    <w:pPr>
      <w:ind w:left="567"/>
    </w:pPr>
  </w:style>
  <w:style w:type="paragraph" w:styleId="BalloonText">
    <w:name w:val="Balloon Text"/>
    <w:basedOn w:val="Normal"/>
    <w:semiHidden/>
    <w:rsid w:val="00283F8B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8901C4"/>
    <w:pPr>
      <w:ind w:firstLine="284"/>
      <w:jc w:val="both"/>
    </w:pPr>
  </w:style>
  <w:style w:type="paragraph" w:customStyle="1" w:styleId="PJuQuot">
    <w:name w:val="P_Ju_Quot"/>
    <w:basedOn w:val="Normal"/>
    <w:rsid w:val="008901C4"/>
    <w:pPr>
      <w:spacing w:before="120" w:after="120"/>
      <w:ind w:left="403" w:firstLine="176"/>
      <w:jc w:val="both"/>
    </w:pPr>
    <w:rPr>
      <w:sz w:val="20"/>
    </w:rPr>
  </w:style>
  <w:style w:type="paragraph" w:customStyle="1" w:styleId="OpiHA">
    <w:name w:val="Opi_H_A"/>
    <w:basedOn w:val="JuHIRoman"/>
    <w:next w:val="OpiPara"/>
    <w:rsid w:val="008901C4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8901C4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8901C4"/>
    <w:pPr>
      <w:ind w:left="834"/>
    </w:pPr>
    <w:rPr>
      <w:b/>
      <w:i w:val="0"/>
      <w:sz w:val="20"/>
    </w:rPr>
  </w:style>
  <w:style w:type="paragraph" w:customStyle="1" w:styleId="OpiHi">
    <w:name w:val="Opi_H_i"/>
    <w:basedOn w:val="OpiHa0"/>
    <w:next w:val="OpiPara"/>
    <w:rsid w:val="008901C4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8901C4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8901C4"/>
  </w:style>
  <w:style w:type="paragraph" w:customStyle="1" w:styleId="SuCoverTitle1">
    <w:name w:val="Su_Cover_Title1"/>
    <w:basedOn w:val="Normal"/>
    <w:next w:val="SuCoverTitle2"/>
    <w:rsid w:val="008901C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8901C4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8901C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8901C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8901C4"/>
    <w:pPr>
      <w:spacing w:after="120"/>
    </w:pPr>
  </w:style>
  <w:style w:type="paragraph" w:customStyle="1" w:styleId="SuSubject">
    <w:name w:val="Su_Subject"/>
    <w:basedOn w:val="SuSummary"/>
    <w:rsid w:val="008901C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8901C4"/>
    <w:pPr>
      <w:spacing w:after="240"/>
      <w:jc w:val="center"/>
    </w:pPr>
  </w:style>
  <w:style w:type="paragraph" w:customStyle="1" w:styleId="PListCaseNo">
    <w:name w:val="P_List_CaseNo"/>
    <w:basedOn w:val="Normal"/>
    <w:rsid w:val="008901C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8901C4"/>
    <w:pPr>
      <w:spacing w:line="288" w:lineRule="auto"/>
    </w:pPr>
  </w:style>
  <w:style w:type="paragraph" w:customStyle="1" w:styleId="PTextIntro">
    <w:name w:val="P_Text_Intro"/>
    <w:basedOn w:val="Normal"/>
    <w:rsid w:val="008901C4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8901C4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8901C4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8901C4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8901C4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8901C4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8901C4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8901C4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8901C4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8901C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8901C4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8901C4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8901C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8901C4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8901C4"/>
  </w:style>
  <w:style w:type="paragraph" w:customStyle="1" w:styleId="OpiQuotSub">
    <w:name w:val="Opi_Quot_Sub"/>
    <w:basedOn w:val="JuQuotSub"/>
    <w:rsid w:val="008901C4"/>
  </w:style>
  <w:style w:type="character" w:customStyle="1" w:styleId="JuSignedChar">
    <w:name w:val="Ju_Signed Char"/>
    <w:basedOn w:val="DefaultParagraphFont"/>
    <w:link w:val="JuSigned"/>
    <w:rsid w:val="000E4CBF"/>
    <w:rPr>
      <w:sz w:val="24"/>
      <w:lang w:val="en-GB" w:eastAsia="fr-FR" w:bidi="ar-SA"/>
    </w:rPr>
  </w:style>
  <w:style w:type="paragraph" w:customStyle="1" w:styleId="NormalJustified">
    <w:name w:val="Normal_Justified"/>
    <w:basedOn w:val="Normal"/>
    <w:rsid w:val="008901C4"/>
    <w:pPr>
      <w:jc w:val="both"/>
    </w:pPr>
  </w:style>
  <w:style w:type="character" w:customStyle="1" w:styleId="JuJudgesChar">
    <w:name w:val="Ju_Judges Char"/>
    <w:basedOn w:val="DefaultParagraphFont"/>
    <w:link w:val="JuJudges"/>
    <w:rsid w:val="00DB26CC"/>
    <w:rPr>
      <w:sz w:val="24"/>
      <w:lang w:val="en-GB" w:eastAsia="fr-FR" w:bidi="ar-SA"/>
    </w:rPr>
  </w:style>
  <w:style w:type="character" w:styleId="Hyperlink">
    <w:name w:val="Hyperlink"/>
    <w:basedOn w:val="DefaultParagraphFont"/>
    <w:rsid w:val="009F2CE7"/>
    <w:rPr>
      <w:color w:val="0000FF"/>
      <w:u w:val="single"/>
    </w:rPr>
  </w:style>
  <w:style w:type="character" w:customStyle="1" w:styleId="JuParaCar">
    <w:name w:val="Ju_Para Car"/>
    <w:basedOn w:val="DefaultParagraphFont"/>
    <w:link w:val="JuPara"/>
    <w:rsid w:val="008120E8"/>
    <w:rPr>
      <w:sz w:val="24"/>
      <w:lang w:val="en-GB" w:eastAsia="fr-FR" w:bidi="ar-SA"/>
    </w:rPr>
  </w:style>
  <w:style w:type="paragraph" w:styleId="DocumentMap">
    <w:name w:val="Document Map"/>
    <w:basedOn w:val="Normal"/>
    <w:semiHidden/>
    <w:rsid w:val="000C4811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C3574A"/>
    <w:rPr>
      <w:color w:val="800080"/>
      <w:u w:val="single"/>
    </w:rPr>
  </w:style>
  <w:style w:type="character" w:customStyle="1" w:styleId="ju-005fpara-0020char-0020char-0020char-0020char-0020char-0020char-0020char-0020char-0020char-0020char-0020char-0020char-0020char-0020char-0020char-0020char-0020char-0020char-0020char-0020char-0020char-0020char-0020char-0020char--char">
    <w:name w:val="ju-005fpara-0020char-0020char-0020char-0020char-0020char-0020char-0020char-0020char-0020char-0020char-0020char-0020char-0020char-0020char-0020char-0020char-0020char-0020char-0020char-0020char-0020char-0020char-0020char-0020char--char"/>
    <w:basedOn w:val="DefaultParagraphFont"/>
    <w:rsid w:val="006C2BE2"/>
  </w:style>
  <w:style w:type="character" w:customStyle="1" w:styleId="ju-005fpara-0020car--char">
    <w:name w:val="ju-005fpara-0020car--char"/>
    <w:basedOn w:val="DefaultParagraphFont"/>
    <w:rsid w:val="00494F02"/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2B24C7"/>
  </w:style>
  <w:style w:type="paragraph" w:styleId="NormalWeb">
    <w:name w:val="Normal (Web)"/>
    <w:basedOn w:val="Normal"/>
    <w:rsid w:val="001039F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1C4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8901C4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901C4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901C4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Left,First line:  0 cm"/>
    <w:basedOn w:val="Normal"/>
    <w:link w:val="JuParaCar"/>
    <w:rsid w:val="008901C4"/>
    <w:pPr>
      <w:ind w:firstLine="284"/>
      <w:jc w:val="both"/>
    </w:pPr>
  </w:style>
  <w:style w:type="paragraph" w:customStyle="1" w:styleId="JuHIRoman">
    <w:name w:val="Ju_H_I_Roman"/>
    <w:basedOn w:val="JuHHead"/>
    <w:next w:val="JuPara"/>
    <w:rsid w:val="008901C4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8901C4"/>
    <w:pPr>
      <w:keepNext/>
      <w:keepLines/>
      <w:spacing w:before="720" w:after="240"/>
      <w:jc w:val="both"/>
    </w:pPr>
    <w:rPr>
      <w:sz w:val="28"/>
    </w:rPr>
  </w:style>
  <w:style w:type="paragraph" w:styleId="Footer">
    <w:name w:val="footer"/>
    <w:basedOn w:val="Normal"/>
    <w:rsid w:val="008901C4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8901C4"/>
    <w:pPr>
      <w:tabs>
        <w:tab w:val="left" w:pos="567"/>
        <w:tab w:val="left" w:pos="1134"/>
      </w:tabs>
    </w:pPr>
  </w:style>
  <w:style w:type="character" w:customStyle="1" w:styleId="JuNames">
    <w:name w:val="Ju_Names"/>
    <w:basedOn w:val="DefaultParagraphFont"/>
    <w:rsid w:val="008901C4"/>
    <w:rPr>
      <w:smallCaps/>
    </w:rPr>
  </w:style>
  <w:style w:type="paragraph" w:customStyle="1" w:styleId="JuHA">
    <w:name w:val="Ju_H_A"/>
    <w:basedOn w:val="JuHIRoman"/>
    <w:next w:val="JuPara"/>
    <w:rsid w:val="008901C4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8901C4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8901C4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8901C4"/>
    <w:pPr>
      <w:keepNext/>
      <w:keepLines/>
      <w:spacing w:before="240"/>
    </w:pPr>
  </w:style>
  <w:style w:type="paragraph" w:customStyle="1" w:styleId="JuCase">
    <w:name w:val="Ju_Case"/>
    <w:basedOn w:val="JuPara"/>
    <w:next w:val="JuPara"/>
    <w:rsid w:val="008901C4"/>
    <w:rPr>
      <w:b/>
    </w:rPr>
  </w:style>
  <w:style w:type="paragraph" w:customStyle="1" w:styleId="JuList">
    <w:name w:val="Ju_List"/>
    <w:basedOn w:val="JuPara"/>
    <w:rsid w:val="008901C4"/>
    <w:pPr>
      <w:ind w:left="340" w:hanging="340"/>
    </w:pPr>
  </w:style>
  <w:style w:type="paragraph" w:customStyle="1" w:styleId="JuHArticle">
    <w:name w:val="Ju_H_Article"/>
    <w:basedOn w:val="JuHa0"/>
    <w:next w:val="JuQuot"/>
    <w:rsid w:val="008901C4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8901C4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8901C4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F43833"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Court">
    <w:name w:val="Ju_Court"/>
    <w:basedOn w:val="JuJudges"/>
    <w:rsid w:val="008901C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styleId="FootnoteText">
    <w:name w:val="footnote text"/>
    <w:basedOn w:val="Normal"/>
    <w:semiHidden/>
    <w:rsid w:val="008901C4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8901C4"/>
    <w:rPr>
      <w:vertAlign w:val="superscript"/>
    </w:rPr>
  </w:style>
  <w:style w:type="paragraph" w:customStyle="1" w:styleId="JuHi">
    <w:name w:val="Ju_H_i"/>
    <w:basedOn w:val="JuHa0"/>
    <w:next w:val="JuPara"/>
    <w:rsid w:val="008901C4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8901C4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8901C4"/>
    <w:rPr>
      <w:sz w:val="18"/>
    </w:rPr>
  </w:style>
  <w:style w:type="paragraph" w:customStyle="1" w:styleId="JuH">
    <w:name w:val="Ju_H_–"/>
    <w:basedOn w:val="JuHalpha"/>
    <w:next w:val="JuPara"/>
    <w:rsid w:val="008901C4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8901C4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8901C4"/>
    <w:pPr>
      <w:ind w:left="346" w:firstLine="0"/>
    </w:pPr>
  </w:style>
  <w:style w:type="paragraph" w:customStyle="1" w:styleId="JuListi">
    <w:name w:val="Ju_List_i"/>
    <w:basedOn w:val="JuLista"/>
    <w:rsid w:val="008901C4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OpiHHead">
    <w:name w:val="Opi_H_Head"/>
    <w:basedOn w:val="JuHHead"/>
    <w:next w:val="OpiPara"/>
    <w:rsid w:val="008901C4"/>
    <w:pPr>
      <w:spacing w:before="0"/>
      <w:jc w:val="center"/>
    </w:pPr>
  </w:style>
  <w:style w:type="paragraph" w:customStyle="1" w:styleId="OpiPara">
    <w:name w:val="Opi_Para"/>
    <w:basedOn w:val="JuPara"/>
    <w:rsid w:val="008901C4"/>
  </w:style>
  <w:style w:type="paragraph" w:customStyle="1" w:styleId="OpiTranslation">
    <w:name w:val="Opi_Translation"/>
    <w:basedOn w:val="OpiHHead"/>
    <w:next w:val="OpiPara"/>
    <w:rsid w:val="008901C4"/>
    <w:rPr>
      <w:i/>
      <w:sz w:val="24"/>
    </w:rPr>
  </w:style>
  <w:style w:type="paragraph" w:customStyle="1" w:styleId="JuInitialled">
    <w:name w:val="Ju_Initialled"/>
    <w:basedOn w:val="JuSigned"/>
    <w:rsid w:val="008901C4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rsid w:val="008901C4"/>
  </w:style>
  <w:style w:type="paragraph" w:customStyle="1" w:styleId="DecHTitle">
    <w:name w:val="Dec_H_Title"/>
    <w:basedOn w:val="Normal"/>
    <w:rsid w:val="008901C4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8901C4"/>
    <w:rPr>
      <w:sz w:val="24"/>
    </w:rPr>
  </w:style>
  <w:style w:type="paragraph" w:customStyle="1" w:styleId="DecList">
    <w:name w:val="Dec_List"/>
    <w:basedOn w:val="Normal"/>
    <w:rsid w:val="008901C4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8901C4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8901C4"/>
    <w:pPr>
      <w:ind w:left="567"/>
    </w:pPr>
  </w:style>
  <w:style w:type="paragraph" w:styleId="BalloonText">
    <w:name w:val="Balloon Text"/>
    <w:basedOn w:val="Normal"/>
    <w:semiHidden/>
    <w:rsid w:val="00283F8B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8901C4"/>
    <w:pPr>
      <w:ind w:firstLine="284"/>
      <w:jc w:val="both"/>
    </w:pPr>
  </w:style>
  <w:style w:type="paragraph" w:customStyle="1" w:styleId="PJuQuot">
    <w:name w:val="P_Ju_Quot"/>
    <w:basedOn w:val="Normal"/>
    <w:rsid w:val="008901C4"/>
    <w:pPr>
      <w:spacing w:before="120" w:after="120"/>
      <w:ind w:left="403" w:firstLine="176"/>
      <w:jc w:val="both"/>
    </w:pPr>
    <w:rPr>
      <w:sz w:val="20"/>
    </w:rPr>
  </w:style>
  <w:style w:type="paragraph" w:customStyle="1" w:styleId="OpiHA">
    <w:name w:val="Opi_H_A"/>
    <w:basedOn w:val="JuHIRoman"/>
    <w:next w:val="OpiPara"/>
    <w:rsid w:val="008901C4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8901C4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8901C4"/>
    <w:pPr>
      <w:ind w:left="834"/>
    </w:pPr>
    <w:rPr>
      <w:b/>
      <w:i w:val="0"/>
      <w:sz w:val="20"/>
    </w:rPr>
  </w:style>
  <w:style w:type="paragraph" w:customStyle="1" w:styleId="OpiHi">
    <w:name w:val="Opi_H_i"/>
    <w:basedOn w:val="OpiHa0"/>
    <w:next w:val="OpiPara"/>
    <w:rsid w:val="008901C4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8901C4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8901C4"/>
  </w:style>
  <w:style w:type="paragraph" w:customStyle="1" w:styleId="SuCoverTitle1">
    <w:name w:val="Su_Cover_Title1"/>
    <w:basedOn w:val="Normal"/>
    <w:next w:val="SuCoverTitle2"/>
    <w:rsid w:val="008901C4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8901C4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8901C4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8901C4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8901C4"/>
    <w:pPr>
      <w:spacing w:after="120"/>
    </w:pPr>
  </w:style>
  <w:style w:type="paragraph" w:customStyle="1" w:styleId="SuSubject">
    <w:name w:val="Su_Subject"/>
    <w:basedOn w:val="SuSummary"/>
    <w:rsid w:val="008901C4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8901C4"/>
    <w:pPr>
      <w:spacing w:after="240"/>
      <w:jc w:val="center"/>
    </w:pPr>
  </w:style>
  <w:style w:type="paragraph" w:customStyle="1" w:styleId="PListCaseNo">
    <w:name w:val="P_List_CaseNo"/>
    <w:basedOn w:val="Normal"/>
    <w:rsid w:val="008901C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8901C4"/>
    <w:pPr>
      <w:spacing w:line="288" w:lineRule="auto"/>
    </w:pPr>
  </w:style>
  <w:style w:type="paragraph" w:customStyle="1" w:styleId="PTextIntro">
    <w:name w:val="P_Text_Intro"/>
    <w:basedOn w:val="Normal"/>
    <w:rsid w:val="008901C4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8901C4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8901C4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8901C4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8901C4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8901C4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8901C4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8901C4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8901C4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8901C4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8901C4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8901C4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8901C4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8901C4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8901C4"/>
  </w:style>
  <w:style w:type="paragraph" w:customStyle="1" w:styleId="OpiQuotSub">
    <w:name w:val="Opi_Quot_Sub"/>
    <w:basedOn w:val="JuQuotSub"/>
    <w:rsid w:val="008901C4"/>
  </w:style>
  <w:style w:type="character" w:customStyle="1" w:styleId="JuSignedChar">
    <w:name w:val="Ju_Signed Char"/>
    <w:basedOn w:val="DefaultParagraphFont"/>
    <w:link w:val="JuSigned"/>
    <w:rsid w:val="000E4CBF"/>
    <w:rPr>
      <w:sz w:val="24"/>
      <w:lang w:val="en-GB" w:eastAsia="fr-FR" w:bidi="ar-SA"/>
    </w:rPr>
  </w:style>
  <w:style w:type="paragraph" w:customStyle="1" w:styleId="NormalJustified">
    <w:name w:val="Normal_Justified"/>
    <w:basedOn w:val="Normal"/>
    <w:rsid w:val="008901C4"/>
    <w:pPr>
      <w:jc w:val="both"/>
    </w:pPr>
  </w:style>
  <w:style w:type="character" w:customStyle="1" w:styleId="JuJudgesChar">
    <w:name w:val="Ju_Judges Char"/>
    <w:basedOn w:val="DefaultParagraphFont"/>
    <w:link w:val="JuJudges"/>
    <w:rsid w:val="00DB26CC"/>
    <w:rPr>
      <w:sz w:val="24"/>
      <w:lang w:val="en-GB" w:eastAsia="fr-FR" w:bidi="ar-SA"/>
    </w:rPr>
  </w:style>
  <w:style w:type="character" w:styleId="Hyperlink">
    <w:name w:val="Hyperlink"/>
    <w:basedOn w:val="DefaultParagraphFont"/>
    <w:rsid w:val="009F2CE7"/>
    <w:rPr>
      <w:color w:val="0000FF"/>
      <w:u w:val="single"/>
    </w:rPr>
  </w:style>
  <w:style w:type="character" w:customStyle="1" w:styleId="JuParaCar">
    <w:name w:val="Ju_Para Car"/>
    <w:basedOn w:val="DefaultParagraphFont"/>
    <w:link w:val="JuPara"/>
    <w:rsid w:val="008120E8"/>
    <w:rPr>
      <w:sz w:val="24"/>
      <w:lang w:val="en-GB" w:eastAsia="fr-FR" w:bidi="ar-SA"/>
    </w:rPr>
  </w:style>
  <w:style w:type="paragraph" w:styleId="DocumentMap">
    <w:name w:val="Document Map"/>
    <w:basedOn w:val="Normal"/>
    <w:semiHidden/>
    <w:rsid w:val="000C4811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C3574A"/>
    <w:rPr>
      <w:color w:val="800080"/>
      <w:u w:val="single"/>
    </w:rPr>
  </w:style>
  <w:style w:type="character" w:customStyle="1" w:styleId="ju-005fpara-0020char-0020char-0020char-0020char-0020char-0020char-0020char-0020char-0020char-0020char-0020char-0020char-0020char-0020char-0020char-0020char-0020char-0020char-0020char-0020char-0020char-0020char-0020char-0020char--char">
    <w:name w:val="ju-005fpara-0020char-0020char-0020char-0020char-0020char-0020char-0020char-0020char-0020char-0020char-0020char-0020char-0020char-0020char-0020char-0020char-0020char-0020char-0020char-0020char-0020char-0020char-0020char-0020char--char"/>
    <w:basedOn w:val="DefaultParagraphFont"/>
    <w:rsid w:val="006C2BE2"/>
  </w:style>
  <w:style w:type="character" w:customStyle="1" w:styleId="ju-005fpara-0020car--char">
    <w:name w:val="ju-005fpara-0020car--char"/>
    <w:basedOn w:val="DefaultParagraphFont"/>
    <w:rsid w:val="00494F02"/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2B24C7"/>
  </w:style>
  <w:style w:type="paragraph" w:styleId="NormalWeb">
    <w:name w:val="Normal (Web)"/>
    <w:basedOn w:val="Normal"/>
    <w:rsid w:val="001039F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sa.un.org/migr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nsi.bg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ublications.iom.int/booksto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19125-B18F-47A3-A91F-DBB6D550D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CBF3D-CF6C-47E7-AA97-5A32E2D9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F24D-89F0-47E9-8AF9-0912F5009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8626</Words>
  <Characters>49173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57684</CharactersWithSpaces>
  <SharedDoc>false</SharedDoc>
  <HLinks>
    <vt:vector size="18" baseType="variant">
      <vt:variant>
        <vt:i4>6357098</vt:i4>
      </vt:variant>
      <vt:variant>
        <vt:i4>150</vt:i4>
      </vt:variant>
      <vt:variant>
        <vt:i4>0</vt:i4>
      </vt:variant>
      <vt:variant>
        <vt:i4>5</vt:i4>
      </vt:variant>
      <vt:variant>
        <vt:lpwstr>http://www.nsi.bg/</vt:lpwstr>
      </vt:variant>
      <vt:variant>
        <vt:lpwstr/>
      </vt:variant>
      <vt:variant>
        <vt:i4>3473526</vt:i4>
      </vt:variant>
      <vt:variant>
        <vt:i4>144</vt:i4>
      </vt:variant>
      <vt:variant>
        <vt:i4>0</vt:i4>
      </vt:variant>
      <vt:variant>
        <vt:i4>5</vt:i4>
      </vt:variant>
      <vt:variant>
        <vt:lpwstr>http://publications.iom.int/bookstore/</vt:lpwstr>
      </vt:variant>
      <vt:variant>
        <vt:lpwstr/>
      </vt:variant>
      <vt:variant>
        <vt:i4>393310</vt:i4>
      </vt:variant>
      <vt:variant>
        <vt:i4>138</vt:i4>
      </vt:variant>
      <vt:variant>
        <vt:i4>0</vt:i4>
      </vt:variant>
      <vt:variant>
        <vt:i4>5</vt:i4>
      </vt:variant>
      <vt:variant>
        <vt:lpwstr>http://esa.un.org/migration/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2012-07-04T09:49:00Z</cp:lastPrinted>
  <dcterms:created xsi:type="dcterms:W3CDTF">2012-08-30T11:59:00Z</dcterms:created>
  <dcterms:modified xsi:type="dcterms:W3CDTF">2012-08-31T15:13:00Z</dcterms:modified>
  <cp:category>ECHR Template</cp:category>
</cp:coreProperties>
</file>