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CB3" w:rsidRPr="00862FB2" w:rsidRDefault="00E77CB3" w:rsidP="00862FB2">
      <w:pPr>
        <w:jc w:val="center"/>
        <w:rPr>
          <w:lang w:val="fr-FR"/>
        </w:rPr>
      </w:pPr>
      <w:bookmarkStart w:id="0" w:name="_GoBack"/>
      <w:bookmarkEnd w:id="0"/>
    </w:p>
    <w:p w:rsidR="00E14BDF" w:rsidRPr="00862FB2" w:rsidRDefault="00E14BDF" w:rsidP="00862FB2">
      <w:pPr>
        <w:jc w:val="center"/>
        <w:rPr>
          <w:lang w:val="fr-FR"/>
        </w:rPr>
      </w:pPr>
    </w:p>
    <w:p w:rsidR="00FE157F" w:rsidRPr="00FE157F" w:rsidRDefault="00FE157F" w:rsidP="00FE157F">
      <w:pPr>
        <w:keepNext/>
        <w:keepLines/>
        <w:autoSpaceDE w:val="0"/>
        <w:autoSpaceDN w:val="0"/>
        <w:adjustRightInd w:val="0"/>
        <w:spacing w:after="240"/>
        <w:jc w:val="center"/>
        <w:rPr>
          <w:sz w:val="28"/>
          <w:szCs w:val="28"/>
          <w:lang w:val="fr-FR"/>
        </w:rPr>
      </w:pPr>
      <w:r>
        <w:rPr>
          <w:sz w:val="28"/>
          <w:szCs w:val="28"/>
        </w:rPr>
        <w:t>ЧЕТВЪРТО</w:t>
      </w:r>
      <w:r w:rsidRPr="00FE157F">
        <w:rPr>
          <w:sz w:val="28"/>
          <w:szCs w:val="28"/>
          <w:lang w:val="fr-FR"/>
        </w:rPr>
        <w:t xml:space="preserve"> </w:t>
      </w:r>
      <w:r>
        <w:rPr>
          <w:sz w:val="28"/>
          <w:szCs w:val="28"/>
        </w:rPr>
        <w:t>ОТДЕЛЕНИЕ</w:t>
      </w:r>
    </w:p>
    <w:p w:rsidR="00E77CB3" w:rsidRPr="00862FB2" w:rsidRDefault="00E77CB3" w:rsidP="00862FB2">
      <w:pPr>
        <w:jc w:val="center"/>
        <w:rPr>
          <w:lang w:val="fr-FR"/>
        </w:rPr>
      </w:pPr>
    </w:p>
    <w:p w:rsidR="00E14BDF" w:rsidRPr="00862FB2" w:rsidRDefault="00E14BDF" w:rsidP="00862FB2">
      <w:pPr>
        <w:jc w:val="center"/>
        <w:rPr>
          <w:lang w:val="fr-FR"/>
        </w:rPr>
      </w:pPr>
    </w:p>
    <w:p w:rsidR="00E14BDF" w:rsidRPr="00862FB2" w:rsidRDefault="00E14BDF" w:rsidP="00862FB2">
      <w:pPr>
        <w:jc w:val="center"/>
        <w:rPr>
          <w:lang w:val="fr-FR"/>
        </w:rPr>
      </w:pPr>
    </w:p>
    <w:p w:rsidR="003136B9" w:rsidRPr="00862FB2" w:rsidRDefault="003136B9" w:rsidP="00862FB2">
      <w:pPr>
        <w:jc w:val="center"/>
        <w:rPr>
          <w:lang w:val="fr-FR"/>
        </w:rPr>
      </w:pPr>
    </w:p>
    <w:p w:rsidR="003136B9" w:rsidRPr="00862FB2" w:rsidRDefault="003136B9" w:rsidP="00862FB2">
      <w:pPr>
        <w:jc w:val="center"/>
        <w:rPr>
          <w:lang w:val="fr-FR"/>
        </w:rPr>
      </w:pPr>
    </w:p>
    <w:p w:rsidR="00E14BDF" w:rsidRPr="00862FB2" w:rsidRDefault="00E14BDF" w:rsidP="00862FB2">
      <w:pPr>
        <w:jc w:val="center"/>
        <w:rPr>
          <w:lang w:val="fr-FR"/>
        </w:rPr>
      </w:pPr>
    </w:p>
    <w:p w:rsidR="00E14BDF" w:rsidRPr="00862FB2" w:rsidRDefault="00E14BDF" w:rsidP="00862FB2">
      <w:pPr>
        <w:jc w:val="center"/>
        <w:rPr>
          <w:lang w:val="fr-FR"/>
        </w:rPr>
      </w:pPr>
    </w:p>
    <w:p w:rsidR="00E14BDF" w:rsidRPr="00862FB2" w:rsidRDefault="00E14BDF" w:rsidP="00862FB2">
      <w:pPr>
        <w:jc w:val="center"/>
        <w:rPr>
          <w:lang w:val="fr-FR"/>
        </w:rPr>
      </w:pPr>
    </w:p>
    <w:p w:rsidR="00D1200B" w:rsidRPr="00862FB2" w:rsidRDefault="00D1200B" w:rsidP="00862FB2">
      <w:pPr>
        <w:jc w:val="center"/>
        <w:rPr>
          <w:lang w:val="fr-FR"/>
        </w:rPr>
      </w:pPr>
    </w:p>
    <w:p w:rsidR="00E77CB3" w:rsidRPr="00862FB2" w:rsidRDefault="00FE157F" w:rsidP="00520DE4">
      <w:pPr>
        <w:jc w:val="center"/>
        <w:rPr>
          <w:b/>
          <w:lang w:val="fr-FR"/>
        </w:rPr>
      </w:pPr>
      <w:bookmarkStart w:id="1" w:name="To"/>
      <w:r>
        <w:rPr>
          <w:b/>
          <w:lang w:val="bg-BG"/>
        </w:rPr>
        <w:t xml:space="preserve">ДЕЛО </w:t>
      </w:r>
      <w:r w:rsidR="00780DFF">
        <w:rPr>
          <w:b/>
          <w:lang w:val="bg-BG"/>
        </w:rPr>
        <w:t>ПЕТКОВ И ПАРНАР</w:t>
      </w:r>
      <w:r>
        <w:rPr>
          <w:b/>
          <w:lang w:val="bg-BG"/>
        </w:rPr>
        <w:t xml:space="preserve">ОВ </w:t>
      </w:r>
      <w:bookmarkEnd w:id="1"/>
      <w:r w:rsidR="007001C7">
        <w:rPr>
          <w:b/>
          <w:lang w:val="bg-BG"/>
        </w:rPr>
        <w:t>с</w:t>
      </w:r>
      <w:r>
        <w:rPr>
          <w:b/>
          <w:lang w:val="bg-BG"/>
        </w:rPr>
        <w:t>рещу БЪЛГАРИЯ</w:t>
      </w:r>
    </w:p>
    <w:p w:rsidR="00E77CB3" w:rsidRPr="00862FB2" w:rsidRDefault="00E77CB3" w:rsidP="00862FB2">
      <w:pPr>
        <w:jc w:val="center"/>
        <w:rPr>
          <w:lang w:val="fr-FR"/>
        </w:rPr>
      </w:pPr>
    </w:p>
    <w:p w:rsidR="00E14BDF" w:rsidRPr="00862FB2" w:rsidRDefault="00E77CB3" w:rsidP="00862FB2">
      <w:pPr>
        <w:jc w:val="center"/>
        <w:rPr>
          <w:szCs w:val="24"/>
          <w:lang w:val="fr-FR"/>
        </w:rPr>
      </w:pPr>
      <w:r w:rsidRPr="00862FB2">
        <w:rPr>
          <w:i/>
          <w:lang w:val="fr-FR"/>
        </w:rPr>
        <w:t>(</w:t>
      </w:r>
      <w:r w:rsidR="00944141">
        <w:t>Жалба</w:t>
      </w:r>
      <w:r w:rsidR="00944141" w:rsidRPr="00944141">
        <w:rPr>
          <w:lang w:val="fr-FR"/>
        </w:rPr>
        <w:t xml:space="preserve"> №</w:t>
      </w:r>
      <w:r w:rsidR="00D3589E" w:rsidRPr="00862FB2">
        <w:rPr>
          <w:i/>
          <w:lang w:val="fr-FR"/>
        </w:rPr>
        <w:t>59273/10</w:t>
      </w:r>
      <w:r w:rsidRPr="00862FB2">
        <w:rPr>
          <w:i/>
          <w:lang w:val="fr-FR"/>
        </w:rPr>
        <w:t>)</w:t>
      </w:r>
    </w:p>
    <w:p w:rsidR="00E14BDF" w:rsidRPr="00862FB2" w:rsidRDefault="00E14BDF" w:rsidP="00862FB2">
      <w:pPr>
        <w:jc w:val="center"/>
        <w:rPr>
          <w:szCs w:val="24"/>
          <w:lang w:val="fr-FR"/>
        </w:rPr>
      </w:pPr>
    </w:p>
    <w:p w:rsidR="00E14BDF" w:rsidRPr="00862FB2" w:rsidRDefault="00E14BDF" w:rsidP="00862FB2">
      <w:pPr>
        <w:jc w:val="center"/>
        <w:rPr>
          <w:szCs w:val="24"/>
          <w:lang w:val="fr-FR"/>
        </w:rPr>
      </w:pPr>
    </w:p>
    <w:p w:rsidR="00E14BDF" w:rsidRDefault="00E14BDF" w:rsidP="007001C7">
      <w:pPr>
        <w:jc w:val="center"/>
        <w:rPr>
          <w:szCs w:val="24"/>
          <w:lang w:val="bg-BG"/>
        </w:rPr>
      </w:pPr>
    </w:p>
    <w:p w:rsidR="007001C7" w:rsidRDefault="007001C7" w:rsidP="007001C7">
      <w:pPr>
        <w:jc w:val="center"/>
        <w:rPr>
          <w:szCs w:val="24"/>
          <w:lang w:val="bg-BG"/>
        </w:rPr>
      </w:pPr>
    </w:p>
    <w:p w:rsidR="00520DE4" w:rsidRPr="007001C7" w:rsidRDefault="00520DE4" w:rsidP="007001C7">
      <w:pPr>
        <w:jc w:val="center"/>
        <w:rPr>
          <w:szCs w:val="24"/>
          <w:lang w:val="bg-BG"/>
        </w:rPr>
      </w:pPr>
    </w:p>
    <w:p w:rsidR="00E14BDF" w:rsidRPr="00862FB2" w:rsidRDefault="00E14BDF" w:rsidP="00862FB2">
      <w:pPr>
        <w:jc w:val="center"/>
        <w:rPr>
          <w:szCs w:val="24"/>
          <w:lang w:val="fr-FR"/>
        </w:rPr>
      </w:pPr>
    </w:p>
    <w:p w:rsidR="00E14BDF" w:rsidRPr="00862FB2" w:rsidRDefault="00944141" w:rsidP="00862FB2">
      <w:pPr>
        <w:jc w:val="center"/>
        <w:rPr>
          <w:szCs w:val="24"/>
          <w:lang w:val="fr-FR"/>
        </w:rPr>
      </w:pPr>
      <w:r w:rsidRPr="00944141">
        <w:rPr>
          <w:szCs w:val="24"/>
          <w:lang w:val="fr-FR"/>
        </w:rPr>
        <w:t>РЕШЕНИЕ</w:t>
      </w:r>
    </w:p>
    <w:p w:rsidR="00E14BDF" w:rsidRPr="00862FB2" w:rsidRDefault="00E14BDF" w:rsidP="00862FB2">
      <w:pPr>
        <w:jc w:val="center"/>
        <w:rPr>
          <w:szCs w:val="24"/>
          <w:lang w:val="fr-FR"/>
        </w:rPr>
      </w:pPr>
    </w:p>
    <w:p w:rsidR="00E14BDF" w:rsidRPr="00862FB2" w:rsidRDefault="00E14BDF" w:rsidP="00862FB2">
      <w:pPr>
        <w:jc w:val="center"/>
        <w:rPr>
          <w:szCs w:val="24"/>
          <w:lang w:val="fr-FR"/>
        </w:rPr>
      </w:pPr>
    </w:p>
    <w:p w:rsidR="00E14BDF" w:rsidRPr="00944141" w:rsidRDefault="00944141" w:rsidP="00862FB2">
      <w:pPr>
        <w:jc w:val="center"/>
        <w:rPr>
          <w:szCs w:val="24"/>
          <w:lang w:val="bg-BG"/>
        </w:rPr>
      </w:pPr>
      <w:r>
        <w:rPr>
          <w:szCs w:val="24"/>
          <w:lang w:val="bg-BG"/>
        </w:rPr>
        <w:t>СТРАСБУРГ</w:t>
      </w:r>
    </w:p>
    <w:p w:rsidR="00E14BDF" w:rsidRPr="00862FB2" w:rsidRDefault="00E14BDF" w:rsidP="00862FB2">
      <w:pPr>
        <w:jc w:val="center"/>
        <w:rPr>
          <w:szCs w:val="24"/>
          <w:lang w:val="fr-FR"/>
        </w:rPr>
      </w:pPr>
    </w:p>
    <w:p w:rsidR="00E14BDF" w:rsidRPr="00944141" w:rsidRDefault="00944141" w:rsidP="00862FB2">
      <w:pPr>
        <w:jc w:val="center"/>
        <w:rPr>
          <w:szCs w:val="24"/>
          <w:lang w:val="bg-BG"/>
        </w:rPr>
      </w:pPr>
      <w:r>
        <w:rPr>
          <w:szCs w:val="24"/>
          <w:lang w:val="fr-FR"/>
        </w:rPr>
        <w:t xml:space="preserve">19 </w:t>
      </w:r>
      <w:r>
        <w:rPr>
          <w:szCs w:val="24"/>
          <w:lang w:val="bg-BG"/>
        </w:rPr>
        <w:t>май</w:t>
      </w:r>
      <w:r w:rsidR="00A1088B" w:rsidRPr="00862FB2">
        <w:rPr>
          <w:szCs w:val="24"/>
          <w:lang w:val="fr-FR"/>
        </w:rPr>
        <w:t xml:space="preserve"> 2015</w:t>
      </w:r>
      <w:r>
        <w:rPr>
          <w:szCs w:val="24"/>
          <w:lang w:val="bg-BG"/>
        </w:rPr>
        <w:t xml:space="preserve"> г.</w:t>
      </w:r>
    </w:p>
    <w:p w:rsidR="00E14BDF" w:rsidRPr="00862FB2" w:rsidRDefault="00E14BDF" w:rsidP="00862FB2">
      <w:pPr>
        <w:jc w:val="center"/>
        <w:rPr>
          <w:szCs w:val="24"/>
          <w:lang w:val="fr-FR"/>
        </w:rPr>
      </w:pPr>
    </w:p>
    <w:p w:rsidR="003136B9" w:rsidRPr="00862FB2" w:rsidRDefault="003136B9" w:rsidP="00862FB2">
      <w:pPr>
        <w:jc w:val="center"/>
        <w:rPr>
          <w:szCs w:val="24"/>
          <w:lang w:val="fr-FR"/>
        </w:rPr>
      </w:pPr>
    </w:p>
    <w:p w:rsidR="00E14BDF" w:rsidRPr="00862FB2" w:rsidRDefault="00E14BDF" w:rsidP="00862FB2">
      <w:pPr>
        <w:jc w:val="center"/>
        <w:rPr>
          <w:szCs w:val="24"/>
          <w:lang w:val="fr-FR"/>
        </w:rPr>
      </w:pPr>
    </w:p>
    <w:p w:rsidR="00BA7087" w:rsidRPr="008F5B96" w:rsidRDefault="00DC1991" w:rsidP="00BA7087">
      <w:pPr>
        <w:jc w:val="center"/>
        <w:rPr>
          <w:lang w:val="bg-BG"/>
        </w:rPr>
      </w:pPr>
      <w:r>
        <w:rPr>
          <w:i/>
          <w:lang w:val="bg-BG"/>
        </w:rPr>
        <w:t>Това решение</w:t>
      </w:r>
      <w:r w:rsidR="00BA7087" w:rsidRPr="008F5B96">
        <w:rPr>
          <w:i/>
          <w:lang w:val="bg-BG"/>
        </w:rPr>
        <w:t xml:space="preserve"> </w:t>
      </w:r>
      <w:r>
        <w:rPr>
          <w:i/>
          <w:lang w:val="bg-BG"/>
        </w:rPr>
        <w:t>ще стане</w:t>
      </w:r>
      <w:r w:rsidR="00BA7087" w:rsidRPr="008F5B96">
        <w:rPr>
          <w:i/>
          <w:lang w:val="bg-BG"/>
        </w:rPr>
        <w:t xml:space="preserve"> окончат</w:t>
      </w:r>
      <w:r w:rsidR="00E02365">
        <w:rPr>
          <w:i/>
          <w:lang w:val="bg-BG"/>
        </w:rPr>
        <w:t xml:space="preserve">елно при </w:t>
      </w:r>
      <w:r>
        <w:rPr>
          <w:i/>
          <w:lang w:val="bg-BG"/>
        </w:rPr>
        <w:t>условията</w:t>
      </w:r>
      <w:r w:rsidR="00E02365">
        <w:rPr>
          <w:i/>
          <w:lang w:val="bg-BG"/>
        </w:rPr>
        <w:t xml:space="preserve"> </w:t>
      </w:r>
      <w:r>
        <w:rPr>
          <w:i/>
          <w:lang w:val="bg-BG"/>
        </w:rPr>
        <w:t>на</w:t>
      </w:r>
      <w:r w:rsidR="00E02365">
        <w:rPr>
          <w:i/>
          <w:lang w:val="bg-BG"/>
        </w:rPr>
        <w:t xml:space="preserve"> чл.</w:t>
      </w:r>
      <w:r w:rsidR="00BA7087" w:rsidRPr="008F5B96">
        <w:rPr>
          <w:i/>
          <w:lang w:val="bg-BG"/>
        </w:rPr>
        <w:t>44</w:t>
      </w:r>
      <w:r w:rsidR="00E02365">
        <w:rPr>
          <w:i/>
          <w:lang w:val="bg-BG"/>
        </w:rPr>
        <w:t>, ал.</w:t>
      </w:r>
      <w:r w:rsidR="00BA7087" w:rsidRPr="008F5B96">
        <w:rPr>
          <w:i/>
          <w:lang w:val="bg-BG"/>
        </w:rPr>
        <w:t xml:space="preserve">2 от Конвенцията. </w:t>
      </w:r>
      <w:r w:rsidRPr="00DC1991">
        <w:rPr>
          <w:i/>
          <w:lang w:val="bg-BG" w:bidi="bg-BG"/>
        </w:rPr>
        <w:t>Може да бъде предмет на редакционни промени.</w:t>
      </w:r>
    </w:p>
    <w:p w:rsidR="00BA7087" w:rsidRPr="008F5B96" w:rsidRDefault="00BA7087" w:rsidP="00BA7087">
      <w:pPr>
        <w:pStyle w:val="JuCase"/>
        <w:ind w:firstLine="0"/>
        <w:rPr>
          <w:lang w:val="bg-BG"/>
        </w:rPr>
        <w:sectPr w:rsidR="00BA7087" w:rsidRPr="008F5B96" w:rsidSect="00B57E4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254"/>
        </w:sectPr>
      </w:pPr>
    </w:p>
    <w:p w:rsidR="007001C7" w:rsidRPr="008F5B96" w:rsidRDefault="00DC1991" w:rsidP="007001C7">
      <w:pPr>
        <w:pStyle w:val="JuCase"/>
        <w:rPr>
          <w:lang w:val="bg-BG"/>
        </w:rPr>
      </w:pPr>
      <w:r>
        <w:rPr>
          <w:lang w:val="bg-BG"/>
        </w:rPr>
        <w:lastRenderedPageBreak/>
        <w:t xml:space="preserve">По делото  </w:t>
      </w:r>
      <w:r w:rsidR="00780DFF">
        <w:rPr>
          <w:lang w:val="bg-BG"/>
        </w:rPr>
        <w:t>Петков и Парнар</w:t>
      </w:r>
      <w:r w:rsidR="007001C7">
        <w:rPr>
          <w:lang w:val="bg-BG"/>
        </w:rPr>
        <w:t>ов</w:t>
      </w:r>
      <w:r w:rsidR="007001C7" w:rsidRPr="008F5B96">
        <w:rPr>
          <w:lang w:val="bg-BG"/>
        </w:rPr>
        <w:t xml:space="preserve"> срещу България,</w:t>
      </w:r>
    </w:p>
    <w:p w:rsidR="007001C7" w:rsidRPr="008F5B96" w:rsidRDefault="007001C7" w:rsidP="007001C7">
      <w:pPr>
        <w:pStyle w:val="ECHRPara"/>
        <w:rPr>
          <w:lang w:val="bg-BG"/>
        </w:rPr>
      </w:pPr>
      <w:r w:rsidRPr="008F5B96">
        <w:rPr>
          <w:lang w:val="bg-BG"/>
        </w:rPr>
        <w:t>Европейският съд по правата на човека (четвърто отделение), заседаващ в състав:</w:t>
      </w:r>
    </w:p>
    <w:p w:rsidR="00E77CB3" w:rsidRPr="00520DE4" w:rsidRDefault="00483A47" w:rsidP="00E02365">
      <w:pPr>
        <w:pStyle w:val="ECHRDecisionBody"/>
        <w:rPr>
          <w:lang w:val="bg-BG"/>
        </w:rPr>
      </w:pPr>
      <w:r w:rsidRPr="007001C7">
        <w:rPr>
          <w:lang w:val="bg-BG"/>
        </w:rPr>
        <w:tab/>
      </w:r>
      <w:r w:rsidR="00520DE4">
        <w:rPr>
          <w:lang w:val="bg-BG"/>
        </w:rPr>
        <w:t xml:space="preserve">Гуидо Раймонди, </w:t>
      </w:r>
      <w:r w:rsidR="00520DE4" w:rsidRPr="00520DE4">
        <w:rPr>
          <w:i/>
          <w:lang w:val="bg-BG"/>
        </w:rPr>
        <w:t>председател</w:t>
      </w:r>
      <w:r w:rsidRPr="00520DE4">
        <w:rPr>
          <w:i/>
          <w:lang w:val="bg-BG"/>
        </w:rPr>
        <w:t>,</w:t>
      </w:r>
      <w:r w:rsidRPr="00520DE4">
        <w:rPr>
          <w:i/>
          <w:lang w:val="bg-BG"/>
        </w:rPr>
        <w:br/>
      </w:r>
      <w:r w:rsidRPr="00520DE4">
        <w:rPr>
          <w:lang w:val="bg-BG"/>
        </w:rPr>
        <w:tab/>
      </w:r>
      <w:r w:rsidR="00DC1991" w:rsidRPr="00DC1991">
        <w:rPr>
          <w:lang w:val="bg-BG" w:bidi="bg-BG"/>
        </w:rPr>
        <w:t>Пейви Хирвеле</w:t>
      </w:r>
      <w:r w:rsidRPr="00520DE4">
        <w:rPr>
          <w:lang w:val="bg-BG"/>
        </w:rPr>
        <w:t>,</w:t>
      </w:r>
      <w:r w:rsidRPr="00520DE4">
        <w:rPr>
          <w:i/>
          <w:lang w:val="bg-BG"/>
        </w:rPr>
        <w:br/>
      </w:r>
      <w:r w:rsidRPr="00520DE4">
        <w:rPr>
          <w:lang w:val="bg-BG"/>
        </w:rPr>
        <w:tab/>
      </w:r>
      <w:r w:rsidR="00520DE4">
        <w:rPr>
          <w:lang w:val="bg-BG"/>
        </w:rPr>
        <w:t>Георг</w:t>
      </w:r>
      <w:r w:rsidR="00DC1991">
        <w:rPr>
          <w:lang w:val="bg-BG"/>
        </w:rPr>
        <w:t>е</w:t>
      </w:r>
      <w:r w:rsidR="00520DE4">
        <w:rPr>
          <w:lang w:val="bg-BG"/>
        </w:rPr>
        <w:t xml:space="preserve"> Николау</w:t>
      </w:r>
      <w:r w:rsidRPr="00520DE4">
        <w:rPr>
          <w:lang w:val="bg-BG"/>
        </w:rPr>
        <w:t>,</w:t>
      </w:r>
      <w:r w:rsidRPr="00520DE4">
        <w:rPr>
          <w:i/>
          <w:lang w:val="bg-BG"/>
        </w:rPr>
        <w:br/>
      </w:r>
      <w:r w:rsidRPr="00520DE4">
        <w:rPr>
          <w:lang w:val="bg-BG"/>
        </w:rPr>
        <w:tab/>
      </w:r>
      <w:r w:rsidR="00520DE4">
        <w:rPr>
          <w:lang w:val="bg-BG"/>
        </w:rPr>
        <w:t>Леди Бианку</w:t>
      </w:r>
      <w:r w:rsidRPr="00520DE4">
        <w:rPr>
          <w:lang w:val="bg-BG"/>
        </w:rPr>
        <w:t>,</w:t>
      </w:r>
      <w:r w:rsidRPr="00520DE4">
        <w:rPr>
          <w:i/>
          <w:lang w:val="bg-BG"/>
        </w:rPr>
        <w:br/>
      </w:r>
      <w:r w:rsidRPr="00520DE4">
        <w:rPr>
          <w:lang w:val="bg-BG"/>
        </w:rPr>
        <w:tab/>
      </w:r>
      <w:r w:rsidR="00520DE4">
        <w:rPr>
          <w:lang w:val="bg-BG"/>
        </w:rPr>
        <w:t>Пол Махо</w:t>
      </w:r>
      <w:r w:rsidR="00DC1991">
        <w:rPr>
          <w:lang w:val="bg-BG"/>
        </w:rPr>
        <w:t>у</w:t>
      </w:r>
      <w:r w:rsidR="00520DE4">
        <w:rPr>
          <w:lang w:val="bg-BG"/>
        </w:rPr>
        <w:t>ни</w:t>
      </w:r>
      <w:r w:rsidRPr="00520DE4">
        <w:rPr>
          <w:lang w:val="bg-BG"/>
        </w:rPr>
        <w:t>,</w:t>
      </w:r>
      <w:r w:rsidRPr="00520DE4">
        <w:rPr>
          <w:i/>
          <w:lang w:val="bg-BG"/>
        </w:rPr>
        <w:br/>
      </w:r>
      <w:r w:rsidRPr="00520DE4">
        <w:rPr>
          <w:lang w:val="bg-BG"/>
        </w:rPr>
        <w:tab/>
      </w:r>
      <w:r w:rsidR="00520DE4">
        <w:rPr>
          <w:lang w:val="bg-BG"/>
        </w:rPr>
        <w:t>К</w:t>
      </w:r>
      <w:r w:rsidR="00DC1991">
        <w:rPr>
          <w:lang w:val="bg-BG"/>
        </w:rPr>
        <w:t>ш</w:t>
      </w:r>
      <w:r w:rsidR="00520DE4">
        <w:rPr>
          <w:lang w:val="bg-BG"/>
        </w:rPr>
        <w:t>и</w:t>
      </w:r>
      <w:r w:rsidR="00DC1991">
        <w:rPr>
          <w:lang w:val="bg-BG"/>
        </w:rPr>
        <w:t>щ</w:t>
      </w:r>
      <w:r w:rsidR="00520DE4">
        <w:rPr>
          <w:lang w:val="bg-BG"/>
        </w:rPr>
        <w:t>оф Войтичек</w:t>
      </w:r>
      <w:r w:rsidRPr="00520DE4">
        <w:rPr>
          <w:lang w:val="bg-BG"/>
        </w:rPr>
        <w:t>,</w:t>
      </w:r>
      <w:r w:rsidRPr="00520DE4">
        <w:rPr>
          <w:i/>
          <w:lang w:val="bg-BG"/>
        </w:rPr>
        <w:br/>
      </w:r>
      <w:r w:rsidRPr="00520DE4">
        <w:rPr>
          <w:lang w:val="bg-BG"/>
        </w:rPr>
        <w:tab/>
      </w:r>
      <w:r w:rsidR="00520DE4">
        <w:rPr>
          <w:lang w:val="bg-BG"/>
        </w:rPr>
        <w:t xml:space="preserve">Йонко Грозев, </w:t>
      </w:r>
      <w:r w:rsidR="00520DE4" w:rsidRPr="00520DE4">
        <w:rPr>
          <w:i/>
          <w:lang w:val="bg-BG"/>
        </w:rPr>
        <w:t>съдии</w:t>
      </w:r>
      <w:r w:rsidR="00520DE4">
        <w:rPr>
          <w:lang w:val="bg-BG"/>
        </w:rPr>
        <w:t>,</w:t>
      </w:r>
      <w:r w:rsidR="00E77CB3" w:rsidRPr="00520DE4">
        <w:rPr>
          <w:lang w:val="bg-BG"/>
        </w:rPr>
        <w:br/>
      </w:r>
      <w:r w:rsidR="00520DE4">
        <w:rPr>
          <w:lang w:val="bg-BG"/>
        </w:rPr>
        <w:t xml:space="preserve">и Франсоаз Елен-Пасо, </w:t>
      </w:r>
      <w:r w:rsidR="00520DE4" w:rsidRPr="008F5B96">
        <w:rPr>
          <w:i/>
          <w:lang w:val="bg-BG"/>
        </w:rPr>
        <w:t>секретар на отделението</w:t>
      </w:r>
      <w:r w:rsidR="00E77CB3" w:rsidRPr="00520DE4">
        <w:rPr>
          <w:i/>
          <w:lang w:val="bg-BG"/>
        </w:rPr>
        <w:t>,</w:t>
      </w:r>
    </w:p>
    <w:p w:rsidR="00AC5C83" w:rsidRDefault="00520DE4" w:rsidP="00E02365">
      <w:pPr>
        <w:jc w:val="left"/>
        <w:rPr>
          <w:lang w:val="bg-BG"/>
        </w:rPr>
      </w:pPr>
      <w:r w:rsidRPr="008F5B96">
        <w:rPr>
          <w:lang w:val="bg-BG"/>
        </w:rPr>
        <w:t xml:space="preserve">След </w:t>
      </w:r>
      <w:r w:rsidR="00DC1991">
        <w:rPr>
          <w:lang w:val="bg-BG"/>
        </w:rPr>
        <w:t>закрито заседание, проведено</w:t>
      </w:r>
      <w:r w:rsidRPr="008F5B96">
        <w:rPr>
          <w:lang w:val="bg-BG"/>
        </w:rPr>
        <w:t xml:space="preserve"> на </w:t>
      </w:r>
      <w:r>
        <w:rPr>
          <w:lang w:val="bg-BG"/>
        </w:rPr>
        <w:t>21 април</w:t>
      </w:r>
      <w:r w:rsidRPr="008F5B96">
        <w:rPr>
          <w:lang w:val="bg-BG"/>
        </w:rPr>
        <w:t xml:space="preserve"> 201</w:t>
      </w:r>
      <w:r>
        <w:rPr>
          <w:lang w:val="bg-BG"/>
        </w:rPr>
        <w:t>5</w:t>
      </w:r>
      <w:r w:rsidRPr="008F5B96">
        <w:rPr>
          <w:lang w:val="bg-BG"/>
        </w:rPr>
        <w:t xml:space="preserve"> г., </w:t>
      </w:r>
    </w:p>
    <w:p w:rsidR="00520DE4" w:rsidRPr="008F5B96" w:rsidRDefault="00DC1991" w:rsidP="00E02365">
      <w:pPr>
        <w:jc w:val="left"/>
        <w:rPr>
          <w:lang w:val="bg-BG"/>
        </w:rPr>
      </w:pPr>
      <w:r>
        <w:rPr>
          <w:lang w:val="bg-BG"/>
        </w:rPr>
        <w:t>П</w:t>
      </w:r>
      <w:r w:rsidR="00520DE4" w:rsidRPr="008F5B96">
        <w:rPr>
          <w:lang w:val="bg-BG"/>
        </w:rPr>
        <w:t>остановява следното решение, прието на същата дата:</w:t>
      </w:r>
    </w:p>
    <w:p w:rsidR="00E77CB3" w:rsidRPr="00AC5C83" w:rsidRDefault="00AC5C83" w:rsidP="00862FB2">
      <w:pPr>
        <w:pStyle w:val="ECHRTitle1"/>
        <w:rPr>
          <w:lang w:val="bg-BG"/>
        </w:rPr>
      </w:pPr>
      <w:r>
        <w:rPr>
          <w:lang w:val="bg-BG"/>
        </w:rPr>
        <w:t>ПРОЦЕДУРА</w:t>
      </w:r>
    </w:p>
    <w:p w:rsidR="00AC5C83" w:rsidRPr="008F5B96" w:rsidRDefault="00AC5C83" w:rsidP="0013070F">
      <w:pPr>
        <w:pStyle w:val="ECHRPara"/>
        <w:rPr>
          <w:lang w:val="bg-BG"/>
        </w:rPr>
      </w:pPr>
      <w:r w:rsidRPr="008F5B96">
        <w:rPr>
          <w:lang w:val="bg-BG"/>
        </w:rPr>
        <w:t>1.  Делото е образувано по жалба</w:t>
      </w:r>
      <w:r w:rsidR="00E02365">
        <w:rPr>
          <w:lang w:val="bg-BG"/>
        </w:rPr>
        <w:t xml:space="preserve"> </w:t>
      </w:r>
      <w:r w:rsidR="00E02365" w:rsidRPr="00E02365">
        <w:rPr>
          <w:lang w:val="bg-BG"/>
        </w:rPr>
        <w:t>(№59273/10)</w:t>
      </w:r>
      <w:r w:rsidR="00E02365">
        <w:rPr>
          <w:lang w:val="bg-BG"/>
        </w:rPr>
        <w:t xml:space="preserve"> </w:t>
      </w:r>
      <w:r w:rsidRPr="008F5B96">
        <w:rPr>
          <w:lang w:val="bg-BG"/>
        </w:rPr>
        <w:t>срещу Република България, п</w:t>
      </w:r>
      <w:r>
        <w:rPr>
          <w:lang w:val="bg-BG"/>
        </w:rPr>
        <w:t>одадена на 30 септември 2010</w:t>
      </w:r>
      <w:r w:rsidRPr="008F5B96">
        <w:rPr>
          <w:lang w:val="bg-BG"/>
        </w:rPr>
        <w:t> г. в Европейския съд по</w:t>
      </w:r>
      <w:r>
        <w:rPr>
          <w:lang w:val="bg-BG"/>
        </w:rPr>
        <w:t xml:space="preserve"> </w:t>
      </w:r>
      <w:r w:rsidR="00DC1991">
        <w:rPr>
          <w:lang w:val="bg-BG"/>
        </w:rPr>
        <w:t>правата на човека от български</w:t>
      </w:r>
      <w:r>
        <w:rPr>
          <w:lang w:val="bg-BG"/>
        </w:rPr>
        <w:t xml:space="preserve"> граждани Пламен Петко</w:t>
      </w:r>
      <w:r w:rsidR="00780DFF">
        <w:rPr>
          <w:lang w:val="bg-BG"/>
        </w:rPr>
        <w:t>в Петков и Петър Данаилов Парнар</w:t>
      </w:r>
      <w:r>
        <w:rPr>
          <w:lang w:val="bg-BG"/>
        </w:rPr>
        <w:t>ов</w:t>
      </w:r>
      <w:r w:rsidRPr="008F5B96">
        <w:rPr>
          <w:lang w:val="bg-BG"/>
        </w:rPr>
        <w:t xml:space="preserve"> (наричан</w:t>
      </w:r>
      <w:r w:rsidR="00E02365">
        <w:rPr>
          <w:lang w:val="bg-BG"/>
        </w:rPr>
        <w:t>и</w:t>
      </w:r>
      <w:r w:rsidRPr="008F5B96">
        <w:rPr>
          <w:lang w:val="bg-BG"/>
        </w:rPr>
        <w:t xml:space="preserve"> по-долу за краткост „жалбоподател</w:t>
      </w:r>
      <w:r>
        <w:rPr>
          <w:lang w:val="bg-BG"/>
        </w:rPr>
        <w:t>и</w:t>
      </w:r>
      <w:r w:rsidR="00E02365">
        <w:rPr>
          <w:lang w:val="bg-BG"/>
        </w:rPr>
        <w:t>“), на основание чл.</w:t>
      </w:r>
      <w:r w:rsidRPr="008F5B96">
        <w:rPr>
          <w:lang w:val="bg-BG"/>
        </w:rPr>
        <w:t xml:space="preserve">34 от Конвенцията за защита на правата на човека и основните свободи („Конвенцията“). </w:t>
      </w:r>
    </w:p>
    <w:p w:rsidR="00AC5C83" w:rsidRPr="008F5B96" w:rsidRDefault="003114EF" w:rsidP="00AC5C83">
      <w:pPr>
        <w:pStyle w:val="ECHRPara"/>
        <w:rPr>
          <w:lang w:val="bg-BG"/>
        </w:rPr>
      </w:pPr>
      <w:r w:rsidRPr="008F5B96">
        <w:rPr>
          <w:lang w:val="bg-BG"/>
        </w:rPr>
        <w:fldChar w:fldCharType="begin"/>
      </w:r>
      <w:r w:rsidR="00AC5C83" w:rsidRPr="008F5B96">
        <w:rPr>
          <w:lang w:val="bg-BG"/>
        </w:rPr>
        <w:instrText xml:space="preserve"> SEQ level0 \*arabic </w:instrText>
      </w:r>
      <w:r w:rsidRPr="008F5B96">
        <w:rPr>
          <w:lang w:val="bg-BG"/>
        </w:rPr>
        <w:fldChar w:fldCharType="separate"/>
      </w:r>
      <w:r w:rsidR="00AC5C83" w:rsidRPr="008F5B96">
        <w:rPr>
          <w:lang w:val="bg-BG"/>
        </w:rPr>
        <w:t>2</w:t>
      </w:r>
      <w:r w:rsidRPr="008F5B96">
        <w:rPr>
          <w:lang w:val="bg-BG"/>
        </w:rPr>
        <w:fldChar w:fldCharType="end"/>
      </w:r>
      <w:r w:rsidR="00AC5C83" w:rsidRPr="008F5B96">
        <w:rPr>
          <w:lang w:val="bg-BG"/>
        </w:rPr>
        <w:t>.  </w:t>
      </w:r>
      <w:r w:rsidR="00AC5C83">
        <w:rPr>
          <w:lang w:val="bg-BG"/>
        </w:rPr>
        <w:t>Жалбоподателите са</w:t>
      </w:r>
      <w:r w:rsidR="00AC5C83" w:rsidRPr="008F5B96">
        <w:rPr>
          <w:lang w:val="bg-BG"/>
        </w:rPr>
        <w:t xml:space="preserve"> представляван</w:t>
      </w:r>
      <w:r w:rsidR="000B1549">
        <w:rPr>
          <w:lang w:val="bg-BG"/>
        </w:rPr>
        <w:t>и</w:t>
      </w:r>
      <w:r w:rsidR="00AC5C83" w:rsidRPr="008F5B96">
        <w:rPr>
          <w:lang w:val="bg-BG"/>
        </w:rPr>
        <w:t xml:space="preserve"> от адвокат </w:t>
      </w:r>
      <w:r w:rsidR="000B1549">
        <w:rPr>
          <w:lang w:val="bg-BG"/>
        </w:rPr>
        <w:t>И. Василева</w:t>
      </w:r>
      <w:r w:rsidR="00AC5C83" w:rsidRPr="008F5B96">
        <w:rPr>
          <w:lang w:val="bg-BG"/>
        </w:rPr>
        <w:t xml:space="preserve"> и адвокат </w:t>
      </w:r>
      <w:r w:rsidR="000B1549">
        <w:rPr>
          <w:lang w:val="bg-BG"/>
        </w:rPr>
        <w:t>Н. Атанасов</w:t>
      </w:r>
      <w:r w:rsidR="00DC1991">
        <w:rPr>
          <w:lang w:val="bg-BG"/>
        </w:rPr>
        <w:t>, практикуващи в гр. София</w:t>
      </w:r>
      <w:r w:rsidR="00AC5C83" w:rsidRPr="008F5B96">
        <w:rPr>
          <w:lang w:val="bg-BG"/>
        </w:rPr>
        <w:t>. Българското правителство („Правителството“) се представл</w:t>
      </w:r>
      <w:r w:rsidR="00E02365">
        <w:rPr>
          <w:lang w:val="bg-BG"/>
        </w:rPr>
        <w:t xml:space="preserve">ява от </w:t>
      </w:r>
      <w:r w:rsidR="00DC1991">
        <w:rPr>
          <w:lang w:val="bg-BG" w:bidi="bg-BG"/>
        </w:rPr>
        <w:t>правителствения</w:t>
      </w:r>
      <w:r w:rsidR="00DC1991" w:rsidRPr="00DC1991">
        <w:rPr>
          <w:lang w:val="bg-BG" w:bidi="bg-BG"/>
        </w:rPr>
        <w:t xml:space="preserve"> </w:t>
      </w:r>
      <w:r w:rsidR="00E02365">
        <w:rPr>
          <w:lang w:val="bg-BG"/>
        </w:rPr>
        <w:t xml:space="preserve">агент </w:t>
      </w:r>
      <w:r w:rsidR="000B1549">
        <w:rPr>
          <w:lang w:val="bg-BG"/>
        </w:rPr>
        <w:t>Й. Стоянова</w:t>
      </w:r>
      <w:r w:rsidR="00DC1991">
        <w:rPr>
          <w:lang w:val="bg-BG"/>
        </w:rPr>
        <w:t xml:space="preserve"> от </w:t>
      </w:r>
      <w:r w:rsidR="00AC5C83" w:rsidRPr="008F5B96">
        <w:rPr>
          <w:lang w:val="bg-BG"/>
        </w:rPr>
        <w:t>Министерство на правосъдието.</w:t>
      </w:r>
    </w:p>
    <w:p w:rsidR="00E77CB3" w:rsidRPr="00331A62" w:rsidRDefault="003114EF" w:rsidP="00862FB2">
      <w:pPr>
        <w:pStyle w:val="ECHRPara"/>
        <w:rPr>
          <w:lang w:val="bg-BG"/>
        </w:rPr>
      </w:pPr>
      <w:r w:rsidRPr="00862FB2">
        <w:rPr>
          <w:lang w:val="fr-FR"/>
        </w:rPr>
        <w:fldChar w:fldCharType="begin"/>
      </w:r>
      <w:r w:rsidR="00D3589E" w:rsidRPr="00331A62">
        <w:rPr>
          <w:lang w:val="bg-BG"/>
        </w:rPr>
        <w:instrText xml:space="preserve"> </w:instrText>
      </w:r>
      <w:r w:rsidR="00D3589E" w:rsidRPr="00862FB2">
        <w:rPr>
          <w:lang w:val="fr-FR"/>
        </w:rPr>
        <w:instrText>SEQ</w:instrText>
      </w:r>
      <w:r w:rsidR="00D3589E" w:rsidRPr="00331A62">
        <w:rPr>
          <w:lang w:val="bg-BG"/>
        </w:rPr>
        <w:instrText xml:space="preserve"> </w:instrText>
      </w:r>
      <w:r w:rsidR="00D3589E" w:rsidRPr="00862FB2">
        <w:rPr>
          <w:lang w:val="fr-FR"/>
        </w:rPr>
        <w:instrText>level</w:instrText>
      </w:r>
      <w:r w:rsidR="00D3589E" w:rsidRPr="00331A62">
        <w:rPr>
          <w:lang w:val="bg-BG"/>
        </w:rPr>
        <w:instrText>0 \*</w:instrText>
      </w:r>
      <w:r w:rsidR="00D3589E" w:rsidRPr="00862FB2">
        <w:rPr>
          <w:lang w:val="fr-FR"/>
        </w:rPr>
        <w:instrText>arabic</w:instrText>
      </w:r>
      <w:r w:rsidR="00D3589E" w:rsidRPr="00331A62">
        <w:rPr>
          <w:lang w:val="bg-BG"/>
        </w:rPr>
        <w:instrText xml:space="preserve"> </w:instrText>
      </w:r>
      <w:r w:rsidRPr="00862FB2">
        <w:rPr>
          <w:lang w:val="fr-FR"/>
        </w:rPr>
        <w:fldChar w:fldCharType="separate"/>
      </w:r>
      <w:r w:rsidR="00AB6C8A" w:rsidRPr="00331A62">
        <w:rPr>
          <w:noProof/>
          <w:lang w:val="bg-BG"/>
        </w:rPr>
        <w:t>3</w:t>
      </w:r>
      <w:r w:rsidRPr="00862FB2">
        <w:rPr>
          <w:lang w:val="fr-FR"/>
        </w:rPr>
        <w:fldChar w:fldCharType="end"/>
      </w:r>
      <w:r w:rsidR="00D3589E" w:rsidRPr="00331A62">
        <w:rPr>
          <w:lang w:val="bg-BG"/>
        </w:rPr>
        <w:t>.</w:t>
      </w:r>
      <w:r w:rsidR="00D3589E" w:rsidRPr="00862FB2">
        <w:rPr>
          <w:lang w:val="fr-FR"/>
        </w:rPr>
        <w:t>  </w:t>
      </w:r>
      <w:r w:rsidR="000B1549">
        <w:rPr>
          <w:lang w:val="bg-BG"/>
        </w:rPr>
        <w:t xml:space="preserve">Жалбоподателите </w:t>
      </w:r>
      <w:r w:rsidR="00121880">
        <w:rPr>
          <w:lang w:val="bg-BG"/>
        </w:rPr>
        <w:t>твърдят, че са станали жертви на полицейско насилие и че властите не са провели адекватно разс</w:t>
      </w:r>
      <w:r w:rsidR="00E02365">
        <w:rPr>
          <w:lang w:val="bg-BG"/>
        </w:rPr>
        <w:t>ледване вследствие на подадената от тях жалба</w:t>
      </w:r>
      <w:r w:rsidR="00121880">
        <w:rPr>
          <w:lang w:val="bg-BG"/>
        </w:rPr>
        <w:t>.</w:t>
      </w:r>
    </w:p>
    <w:p w:rsidR="00E77CB3" w:rsidRPr="00331A62" w:rsidRDefault="003114EF" w:rsidP="00862FB2">
      <w:pPr>
        <w:pStyle w:val="ECHRPara"/>
        <w:rPr>
          <w:szCs w:val="24"/>
          <w:lang w:val="bg-BG" w:eastAsia="en-GB"/>
        </w:rPr>
      </w:pPr>
      <w:r w:rsidRPr="00862FB2">
        <w:rPr>
          <w:lang w:val="fr-FR"/>
        </w:rPr>
        <w:fldChar w:fldCharType="begin"/>
      </w:r>
      <w:r w:rsidR="00D3589E" w:rsidRPr="00331A62">
        <w:rPr>
          <w:lang w:val="bg-BG"/>
        </w:rPr>
        <w:instrText xml:space="preserve"> </w:instrText>
      </w:r>
      <w:r w:rsidR="00D3589E" w:rsidRPr="00862FB2">
        <w:rPr>
          <w:lang w:val="fr-FR"/>
        </w:rPr>
        <w:instrText>SEQ</w:instrText>
      </w:r>
      <w:r w:rsidR="00D3589E" w:rsidRPr="00331A62">
        <w:rPr>
          <w:lang w:val="bg-BG"/>
        </w:rPr>
        <w:instrText xml:space="preserve"> </w:instrText>
      </w:r>
      <w:r w:rsidR="00D3589E" w:rsidRPr="00862FB2">
        <w:rPr>
          <w:lang w:val="fr-FR"/>
        </w:rPr>
        <w:instrText>level</w:instrText>
      </w:r>
      <w:r w:rsidR="00D3589E" w:rsidRPr="00331A62">
        <w:rPr>
          <w:lang w:val="bg-BG"/>
        </w:rPr>
        <w:instrText>0 \*</w:instrText>
      </w:r>
      <w:r w:rsidR="00D3589E" w:rsidRPr="00862FB2">
        <w:rPr>
          <w:lang w:val="fr-FR"/>
        </w:rPr>
        <w:instrText>arabic</w:instrText>
      </w:r>
      <w:r w:rsidR="00D3589E" w:rsidRPr="00331A62">
        <w:rPr>
          <w:lang w:val="bg-BG"/>
        </w:rPr>
        <w:instrText xml:space="preserve"> </w:instrText>
      </w:r>
      <w:r w:rsidRPr="00862FB2">
        <w:rPr>
          <w:lang w:val="fr-FR"/>
        </w:rPr>
        <w:fldChar w:fldCharType="separate"/>
      </w:r>
      <w:r w:rsidR="00AB6C8A" w:rsidRPr="00331A62">
        <w:rPr>
          <w:noProof/>
          <w:lang w:val="bg-BG"/>
        </w:rPr>
        <w:t>4</w:t>
      </w:r>
      <w:r w:rsidRPr="00862FB2">
        <w:rPr>
          <w:lang w:val="fr-FR"/>
        </w:rPr>
        <w:fldChar w:fldCharType="end"/>
      </w:r>
      <w:r w:rsidR="00E77CB3" w:rsidRPr="00331A62">
        <w:rPr>
          <w:lang w:val="bg-BG"/>
        </w:rPr>
        <w:t>.</w:t>
      </w:r>
      <w:r w:rsidR="00E77CB3" w:rsidRPr="00862FB2">
        <w:rPr>
          <w:lang w:val="fr-FR"/>
        </w:rPr>
        <w:t>  </w:t>
      </w:r>
      <w:r w:rsidR="00823AC3">
        <w:rPr>
          <w:lang w:val="bg-BG"/>
        </w:rPr>
        <w:t>На 18 декември</w:t>
      </w:r>
      <w:r w:rsidR="00D3589E" w:rsidRPr="00331A62">
        <w:rPr>
          <w:szCs w:val="24"/>
          <w:lang w:val="bg-BG"/>
        </w:rPr>
        <w:t xml:space="preserve"> 2013</w:t>
      </w:r>
      <w:r w:rsidR="00823AC3">
        <w:rPr>
          <w:szCs w:val="24"/>
          <w:lang w:val="bg-BG"/>
        </w:rPr>
        <w:t xml:space="preserve"> г. Правителството е уведомено за жалбата</w:t>
      </w:r>
      <w:r w:rsidR="00C1262B" w:rsidRPr="00331A62">
        <w:rPr>
          <w:lang w:val="bg-BG"/>
        </w:rPr>
        <w:t>.</w:t>
      </w:r>
    </w:p>
    <w:p w:rsidR="00E77CB3" w:rsidRPr="000B1549" w:rsidRDefault="000B1549" w:rsidP="00862FB2">
      <w:pPr>
        <w:pStyle w:val="ECHRTitle1"/>
        <w:tabs>
          <w:tab w:val="left" w:pos="5387"/>
        </w:tabs>
        <w:rPr>
          <w:lang w:val="bg-BG"/>
        </w:rPr>
      </w:pPr>
      <w:r>
        <w:rPr>
          <w:lang w:val="bg-BG"/>
        </w:rPr>
        <w:t>ФАКТИТЕ</w:t>
      </w:r>
    </w:p>
    <w:p w:rsidR="00E77CB3" w:rsidRPr="000B1549" w:rsidRDefault="000B1549" w:rsidP="00862FB2">
      <w:pPr>
        <w:pStyle w:val="ECHRHeading1"/>
        <w:rPr>
          <w:lang w:val="bg-BG"/>
        </w:rPr>
      </w:pPr>
      <w:r>
        <w:rPr>
          <w:lang w:val="fr-FR"/>
        </w:rPr>
        <w:t>I</w:t>
      </w:r>
      <w:r w:rsidRPr="00E02365">
        <w:rPr>
          <w:lang w:val="bg-BG"/>
        </w:rPr>
        <w:t>.</w:t>
      </w:r>
      <w:r>
        <w:rPr>
          <w:lang w:val="fr-FR"/>
        </w:rPr>
        <w:t>  </w:t>
      </w:r>
      <w:r>
        <w:rPr>
          <w:lang w:val="bg-BG"/>
        </w:rPr>
        <w:t>ОБСТОЯТЕЛСТВА ПО ДЕЛОТО</w:t>
      </w:r>
    </w:p>
    <w:p w:rsidR="000B1549" w:rsidRPr="00331A62" w:rsidRDefault="003114EF" w:rsidP="000B1549">
      <w:pPr>
        <w:autoSpaceDE w:val="0"/>
        <w:autoSpaceDN w:val="0"/>
        <w:adjustRightInd w:val="0"/>
        <w:ind w:firstLine="284"/>
        <w:rPr>
          <w:lang w:val="bg-BG"/>
        </w:rPr>
      </w:pPr>
      <w:r w:rsidRPr="00862FB2">
        <w:rPr>
          <w:lang w:val="fr-FR"/>
        </w:rPr>
        <w:fldChar w:fldCharType="begin"/>
      </w:r>
      <w:r w:rsidR="00D3589E" w:rsidRPr="00331A62">
        <w:rPr>
          <w:lang w:val="bg-BG"/>
        </w:rPr>
        <w:instrText xml:space="preserve"> </w:instrText>
      </w:r>
      <w:r w:rsidR="00D3589E" w:rsidRPr="00862FB2">
        <w:rPr>
          <w:lang w:val="fr-FR"/>
        </w:rPr>
        <w:instrText>SEQ</w:instrText>
      </w:r>
      <w:r w:rsidR="00D3589E" w:rsidRPr="00331A62">
        <w:rPr>
          <w:lang w:val="bg-BG"/>
        </w:rPr>
        <w:instrText xml:space="preserve"> </w:instrText>
      </w:r>
      <w:r w:rsidR="00D3589E" w:rsidRPr="00862FB2">
        <w:rPr>
          <w:lang w:val="fr-FR"/>
        </w:rPr>
        <w:instrText>level</w:instrText>
      </w:r>
      <w:r w:rsidR="00D3589E" w:rsidRPr="00331A62">
        <w:rPr>
          <w:lang w:val="bg-BG"/>
        </w:rPr>
        <w:instrText>0 \*</w:instrText>
      </w:r>
      <w:r w:rsidR="00D3589E" w:rsidRPr="00862FB2">
        <w:rPr>
          <w:lang w:val="fr-FR"/>
        </w:rPr>
        <w:instrText>arabic</w:instrText>
      </w:r>
      <w:r w:rsidR="00D3589E" w:rsidRPr="00331A62">
        <w:rPr>
          <w:lang w:val="bg-BG"/>
        </w:rPr>
        <w:instrText xml:space="preserve"> </w:instrText>
      </w:r>
      <w:r w:rsidRPr="00862FB2">
        <w:rPr>
          <w:lang w:val="fr-FR"/>
        </w:rPr>
        <w:fldChar w:fldCharType="separate"/>
      </w:r>
      <w:r w:rsidR="00AB6C8A" w:rsidRPr="00331A62">
        <w:rPr>
          <w:noProof/>
          <w:lang w:val="bg-BG"/>
        </w:rPr>
        <w:t>5</w:t>
      </w:r>
      <w:r w:rsidRPr="00862FB2">
        <w:rPr>
          <w:lang w:val="fr-FR"/>
        </w:rPr>
        <w:fldChar w:fldCharType="end"/>
      </w:r>
      <w:r w:rsidR="000B1549" w:rsidRPr="00331A62">
        <w:rPr>
          <w:lang w:val="bg-BG"/>
        </w:rPr>
        <w:t>.</w:t>
      </w:r>
      <w:r w:rsidR="000B1549" w:rsidRPr="00452E94">
        <w:rPr>
          <w:lang w:val="fr-FR"/>
        </w:rPr>
        <w:t>  </w:t>
      </w:r>
      <w:r w:rsidR="000B1549" w:rsidRPr="00331A62">
        <w:rPr>
          <w:lang w:val="bg-BG"/>
        </w:rPr>
        <w:t xml:space="preserve">Жалбоподателите са родени </w:t>
      </w:r>
      <w:r w:rsidR="000B1549">
        <w:rPr>
          <w:lang w:val="bg-BG"/>
        </w:rPr>
        <w:t xml:space="preserve">съответно </w:t>
      </w:r>
      <w:r w:rsidR="000B1549" w:rsidRPr="00331A62">
        <w:rPr>
          <w:lang w:val="bg-BG"/>
        </w:rPr>
        <w:t>през 19</w:t>
      </w:r>
      <w:r w:rsidR="000B1549">
        <w:rPr>
          <w:lang w:val="bg-BG"/>
        </w:rPr>
        <w:t>8</w:t>
      </w:r>
      <w:r w:rsidR="000B1549" w:rsidRPr="00331A62">
        <w:rPr>
          <w:lang w:val="bg-BG"/>
        </w:rPr>
        <w:t xml:space="preserve">2 г. и </w:t>
      </w:r>
      <w:r w:rsidR="000B1549">
        <w:rPr>
          <w:lang w:val="bg-BG"/>
        </w:rPr>
        <w:t xml:space="preserve">1978 г. и </w:t>
      </w:r>
      <w:r w:rsidR="000B1549" w:rsidRPr="00331A62">
        <w:rPr>
          <w:lang w:val="bg-BG"/>
        </w:rPr>
        <w:t>жи</w:t>
      </w:r>
      <w:r w:rsidR="000B1549">
        <w:rPr>
          <w:lang w:val="bg-BG"/>
        </w:rPr>
        <w:t>веят в гр.София</w:t>
      </w:r>
      <w:r w:rsidR="000B1549" w:rsidRPr="00331A62">
        <w:rPr>
          <w:lang w:val="bg-BG"/>
        </w:rPr>
        <w:t>.</w:t>
      </w:r>
    </w:p>
    <w:p w:rsidR="00E77CB3" w:rsidRPr="00331A62" w:rsidRDefault="00E77CB3" w:rsidP="00862FB2">
      <w:pPr>
        <w:pStyle w:val="ECHRPara"/>
        <w:rPr>
          <w:lang w:val="bg-BG"/>
        </w:rPr>
      </w:pPr>
    </w:p>
    <w:p w:rsidR="00B7291C" w:rsidRPr="00D95117" w:rsidRDefault="00B7291C" w:rsidP="00862FB2">
      <w:pPr>
        <w:pStyle w:val="ECHRHeading2"/>
        <w:rPr>
          <w:lang w:val="bg-BG"/>
        </w:rPr>
      </w:pPr>
      <w:r w:rsidRPr="00862FB2">
        <w:rPr>
          <w:lang w:val="fr-FR"/>
        </w:rPr>
        <w:lastRenderedPageBreak/>
        <w:t>A</w:t>
      </w:r>
      <w:r w:rsidRPr="00331A62">
        <w:rPr>
          <w:lang w:val="bg-BG"/>
        </w:rPr>
        <w:t>.</w:t>
      </w:r>
      <w:r w:rsidRPr="00862FB2">
        <w:rPr>
          <w:lang w:val="fr-FR"/>
        </w:rPr>
        <w:t>  </w:t>
      </w:r>
      <w:r w:rsidR="00D95117">
        <w:rPr>
          <w:lang w:val="bg-BG"/>
        </w:rPr>
        <w:t xml:space="preserve">Инцидентът през нощта на </w:t>
      </w:r>
      <w:r w:rsidRPr="00331A62">
        <w:rPr>
          <w:lang w:val="bg-BG"/>
        </w:rPr>
        <w:t xml:space="preserve">3 </w:t>
      </w:r>
      <w:r w:rsidR="00D95117">
        <w:rPr>
          <w:lang w:val="bg-BG"/>
        </w:rPr>
        <w:t>юли</w:t>
      </w:r>
      <w:r w:rsidRPr="00331A62">
        <w:rPr>
          <w:lang w:val="bg-BG"/>
        </w:rPr>
        <w:t xml:space="preserve"> 2009</w:t>
      </w:r>
      <w:r w:rsidR="00D95117">
        <w:rPr>
          <w:lang w:val="bg-BG"/>
        </w:rPr>
        <w:t xml:space="preserve"> г.</w:t>
      </w:r>
    </w:p>
    <w:p w:rsidR="00B7291C" w:rsidRPr="00006B1F" w:rsidRDefault="003114EF" w:rsidP="00862FB2">
      <w:pPr>
        <w:pStyle w:val="ECHRPara"/>
        <w:rPr>
          <w:lang w:val="bg-BG"/>
        </w:rPr>
      </w:pPr>
      <w:r w:rsidRPr="00862FB2">
        <w:rPr>
          <w:lang w:val="fr-FR"/>
        </w:rPr>
        <w:fldChar w:fldCharType="begin"/>
      </w:r>
      <w:r w:rsidR="00787041" w:rsidRPr="00331A62">
        <w:rPr>
          <w:lang w:val="bg-BG"/>
        </w:rPr>
        <w:instrText xml:space="preserve"> </w:instrText>
      </w:r>
      <w:r w:rsidR="00787041" w:rsidRPr="00862FB2">
        <w:rPr>
          <w:lang w:val="fr-FR"/>
        </w:rPr>
        <w:instrText>SEQ</w:instrText>
      </w:r>
      <w:r w:rsidR="00787041" w:rsidRPr="00331A62">
        <w:rPr>
          <w:lang w:val="bg-BG"/>
        </w:rPr>
        <w:instrText xml:space="preserve"> </w:instrText>
      </w:r>
      <w:r w:rsidR="00787041" w:rsidRPr="00862FB2">
        <w:rPr>
          <w:lang w:val="fr-FR"/>
        </w:rPr>
        <w:instrText>level</w:instrText>
      </w:r>
      <w:r w:rsidR="00787041" w:rsidRPr="00331A62">
        <w:rPr>
          <w:lang w:val="bg-BG"/>
        </w:rPr>
        <w:instrText>0 \*</w:instrText>
      </w:r>
      <w:r w:rsidR="00787041" w:rsidRPr="00862FB2">
        <w:rPr>
          <w:lang w:val="fr-FR"/>
        </w:rPr>
        <w:instrText>arabic</w:instrText>
      </w:r>
      <w:r w:rsidR="00787041" w:rsidRPr="00331A62">
        <w:rPr>
          <w:lang w:val="bg-BG"/>
        </w:rPr>
        <w:instrText xml:space="preserve"> </w:instrText>
      </w:r>
      <w:r w:rsidRPr="00862FB2">
        <w:rPr>
          <w:lang w:val="fr-FR"/>
        </w:rPr>
        <w:fldChar w:fldCharType="separate"/>
      </w:r>
      <w:r w:rsidR="00AB6C8A" w:rsidRPr="00331A62">
        <w:rPr>
          <w:noProof/>
          <w:lang w:val="bg-BG"/>
        </w:rPr>
        <w:t>6</w:t>
      </w:r>
      <w:r w:rsidRPr="00862FB2">
        <w:rPr>
          <w:lang w:val="fr-FR"/>
        </w:rPr>
        <w:fldChar w:fldCharType="end"/>
      </w:r>
      <w:r w:rsidR="00787041" w:rsidRPr="00331A62">
        <w:rPr>
          <w:lang w:val="bg-BG"/>
        </w:rPr>
        <w:t>.</w:t>
      </w:r>
      <w:r w:rsidR="00787041" w:rsidRPr="00862FB2">
        <w:rPr>
          <w:lang w:val="fr-FR"/>
        </w:rPr>
        <w:t>  </w:t>
      </w:r>
      <w:r w:rsidR="00153A1D">
        <w:rPr>
          <w:lang w:val="bg-BG"/>
        </w:rPr>
        <w:t>Според изложената от двамата жалбоподатели версия на фактите в нощта на 3ти срещу 4ти юли 2009 г.,</w:t>
      </w:r>
      <w:r w:rsidR="0041665E">
        <w:rPr>
          <w:lang w:val="bg-BG"/>
        </w:rPr>
        <w:t xml:space="preserve"> към 01:</w:t>
      </w:r>
      <w:r w:rsidR="00153A1D">
        <w:rPr>
          <w:lang w:val="bg-BG"/>
        </w:rPr>
        <w:t xml:space="preserve">30 ч сутринта, </w:t>
      </w:r>
      <w:r w:rsidR="00570B5B">
        <w:rPr>
          <w:lang w:val="bg-BG"/>
        </w:rPr>
        <w:t>на излизане</w:t>
      </w:r>
      <w:r w:rsidR="00153A1D">
        <w:rPr>
          <w:lang w:val="bg-BG"/>
        </w:rPr>
        <w:t xml:space="preserve"> от бар, разположен в близост до парк в центъра на гр.София, те ста</w:t>
      </w:r>
      <w:r w:rsidR="00570B5B">
        <w:rPr>
          <w:lang w:val="bg-BG"/>
        </w:rPr>
        <w:t>ват</w:t>
      </w:r>
      <w:r w:rsidR="00153A1D">
        <w:rPr>
          <w:lang w:val="bg-BG"/>
        </w:rPr>
        <w:t xml:space="preserve"> свидетели на нападение над две момичета от четирима младежи. Единият жалбоподател се опит</w:t>
      </w:r>
      <w:r w:rsidR="004C3426">
        <w:rPr>
          <w:lang w:val="bg-BG"/>
        </w:rPr>
        <w:t>ва</w:t>
      </w:r>
      <w:r w:rsidR="00153A1D">
        <w:rPr>
          <w:lang w:val="bg-BG"/>
        </w:rPr>
        <w:t xml:space="preserve"> </w:t>
      </w:r>
      <w:r w:rsidR="00E02365">
        <w:rPr>
          <w:lang w:val="bg-BG"/>
        </w:rPr>
        <w:t xml:space="preserve">да ги защити, но е </w:t>
      </w:r>
      <w:r w:rsidR="00006B1F">
        <w:rPr>
          <w:lang w:val="bg-BG"/>
        </w:rPr>
        <w:t xml:space="preserve">ударен по главата, съборен </w:t>
      </w:r>
      <w:r w:rsidR="004C3426">
        <w:rPr>
          <w:lang w:val="bg-BG"/>
        </w:rPr>
        <w:t>е на земята и понася</w:t>
      </w:r>
      <w:r w:rsidR="00006B1F">
        <w:rPr>
          <w:lang w:val="bg-BG"/>
        </w:rPr>
        <w:t xml:space="preserve"> поредица от ритници. Другият </w:t>
      </w:r>
      <w:r w:rsidR="004C3426">
        <w:rPr>
          <w:lang w:val="bg-BG"/>
        </w:rPr>
        <w:t>успява</w:t>
      </w:r>
      <w:r w:rsidR="00006B1F">
        <w:rPr>
          <w:lang w:val="bg-BG"/>
        </w:rPr>
        <w:t xml:space="preserve"> да прогони нападателите с пръчка, която </w:t>
      </w:r>
      <w:r w:rsidR="004C3426">
        <w:rPr>
          <w:lang w:val="bg-BG"/>
        </w:rPr>
        <w:t>намира</w:t>
      </w:r>
      <w:r w:rsidR="00006B1F">
        <w:rPr>
          <w:lang w:val="bg-BG"/>
        </w:rPr>
        <w:t xml:space="preserve"> в парка.</w:t>
      </w:r>
    </w:p>
    <w:p w:rsidR="00B7291C" w:rsidRPr="00927F52" w:rsidRDefault="003114EF" w:rsidP="00862FB2">
      <w:pPr>
        <w:pStyle w:val="ECHRPara"/>
        <w:rPr>
          <w:lang w:val="bg-BG"/>
        </w:rPr>
      </w:pPr>
      <w:r w:rsidRPr="00862FB2">
        <w:rPr>
          <w:lang w:val="fr-FR"/>
        </w:rPr>
        <w:fldChar w:fldCharType="begin"/>
      </w:r>
      <w:r w:rsidR="00D75A53" w:rsidRPr="00331A62">
        <w:rPr>
          <w:lang w:val="bg-BG"/>
        </w:rPr>
        <w:instrText xml:space="preserve"> </w:instrText>
      </w:r>
      <w:r w:rsidR="00D75A53" w:rsidRPr="00862FB2">
        <w:rPr>
          <w:lang w:val="fr-FR"/>
        </w:rPr>
        <w:instrText>SEQ</w:instrText>
      </w:r>
      <w:r w:rsidR="00D75A53" w:rsidRPr="00331A62">
        <w:rPr>
          <w:lang w:val="bg-BG"/>
        </w:rPr>
        <w:instrText xml:space="preserve"> </w:instrText>
      </w:r>
      <w:r w:rsidR="00D75A53" w:rsidRPr="00862FB2">
        <w:rPr>
          <w:lang w:val="fr-FR"/>
        </w:rPr>
        <w:instrText>level</w:instrText>
      </w:r>
      <w:r w:rsidR="00D75A53" w:rsidRPr="00331A62">
        <w:rPr>
          <w:lang w:val="bg-BG"/>
        </w:rPr>
        <w:instrText>0 \*</w:instrText>
      </w:r>
      <w:r w:rsidR="00D75A53" w:rsidRPr="00862FB2">
        <w:rPr>
          <w:lang w:val="fr-FR"/>
        </w:rPr>
        <w:instrText>arabic</w:instrText>
      </w:r>
      <w:r w:rsidR="00D75A53" w:rsidRPr="00331A62">
        <w:rPr>
          <w:lang w:val="bg-BG"/>
        </w:rPr>
        <w:instrText xml:space="preserve"> </w:instrText>
      </w:r>
      <w:r w:rsidRPr="00862FB2">
        <w:rPr>
          <w:lang w:val="fr-FR"/>
        </w:rPr>
        <w:fldChar w:fldCharType="separate"/>
      </w:r>
      <w:r w:rsidR="00AB6C8A" w:rsidRPr="00331A62">
        <w:rPr>
          <w:noProof/>
          <w:lang w:val="bg-BG"/>
        </w:rPr>
        <w:t>7</w:t>
      </w:r>
      <w:r w:rsidRPr="00862FB2">
        <w:rPr>
          <w:lang w:val="fr-FR"/>
        </w:rPr>
        <w:fldChar w:fldCharType="end"/>
      </w:r>
      <w:r w:rsidR="00D75A53" w:rsidRPr="00331A62">
        <w:rPr>
          <w:lang w:val="bg-BG"/>
        </w:rPr>
        <w:t>.</w:t>
      </w:r>
      <w:r w:rsidR="00D75A53" w:rsidRPr="00862FB2">
        <w:rPr>
          <w:lang w:val="fr-FR"/>
        </w:rPr>
        <w:t>  </w:t>
      </w:r>
      <w:r w:rsidR="004C3426">
        <w:rPr>
          <w:lang w:val="bg-BG"/>
        </w:rPr>
        <w:t>На мястото пристига</w:t>
      </w:r>
      <w:r w:rsidR="000F2FD3">
        <w:rPr>
          <w:lang w:val="bg-BG"/>
        </w:rPr>
        <w:t xml:space="preserve"> патр</w:t>
      </w:r>
      <w:r w:rsidR="00150441">
        <w:rPr>
          <w:lang w:val="bg-BG"/>
        </w:rPr>
        <w:t>улиращ наблизо полицейски екип</w:t>
      </w:r>
      <w:r w:rsidR="000F2FD3">
        <w:rPr>
          <w:lang w:val="bg-BG"/>
        </w:rPr>
        <w:t xml:space="preserve">. </w:t>
      </w:r>
      <w:r w:rsidR="004C3426">
        <w:rPr>
          <w:lang w:val="bg-BG"/>
        </w:rPr>
        <w:t>Единият</w:t>
      </w:r>
      <w:r w:rsidR="000F2FD3">
        <w:rPr>
          <w:lang w:val="bg-BG"/>
        </w:rPr>
        <w:t xml:space="preserve"> жалбоподател</w:t>
      </w:r>
      <w:r w:rsidR="004C3426">
        <w:rPr>
          <w:lang w:val="bg-BG"/>
        </w:rPr>
        <w:t>, ранен в лицето, се опитва</w:t>
      </w:r>
      <w:r w:rsidR="000F2FD3">
        <w:rPr>
          <w:lang w:val="bg-BG"/>
        </w:rPr>
        <w:t xml:space="preserve"> да обясни на полицаите какво се е случило и </w:t>
      </w:r>
      <w:r w:rsidR="004C3426">
        <w:rPr>
          <w:lang w:val="bg-BG"/>
        </w:rPr>
        <w:t>им посочва</w:t>
      </w:r>
      <w:r w:rsidR="00927F52">
        <w:rPr>
          <w:lang w:val="bg-BG"/>
        </w:rPr>
        <w:t xml:space="preserve"> накъде да тръгнат, за да преследват нападателите. </w:t>
      </w:r>
      <w:r w:rsidR="004C3426">
        <w:rPr>
          <w:lang w:val="bg-BG"/>
        </w:rPr>
        <w:t>Но п</w:t>
      </w:r>
      <w:r w:rsidR="00927F52">
        <w:rPr>
          <w:lang w:val="bg-BG"/>
        </w:rPr>
        <w:t xml:space="preserve">олицият </w:t>
      </w:r>
      <w:r w:rsidR="004C3426">
        <w:rPr>
          <w:lang w:val="bg-BG"/>
        </w:rPr>
        <w:t>му извиква</w:t>
      </w:r>
      <w:r w:rsidR="00927F52">
        <w:rPr>
          <w:lang w:val="bg-BG"/>
        </w:rPr>
        <w:t>: „За какъв се мислиш, че да ни казваш какво да правим? Я, ела тук!”.</w:t>
      </w:r>
      <w:r w:rsidR="004C3426">
        <w:rPr>
          <w:lang w:val="bg-BG"/>
        </w:rPr>
        <w:t xml:space="preserve"> Жалбоподателите питат</w:t>
      </w:r>
      <w:r w:rsidR="00927F52">
        <w:rPr>
          <w:lang w:val="bg-BG"/>
        </w:rPr>
        <w:t xml:space="preserve"> полицаи</w:t>
      </w:r>
      <w:r w:rsidR="004C3426">
        <w:rPr>
          <w:lang w:val="bg-BG"/>
        </w:rPr>
        <w:t>те защо се държат така с тях и искат</w:t>
      </w:r>
      <w:r w:rsidR="00927F52">
        <w:rPr>
          <w:lang w:val="bg-BG"/>
        </w:rPr>
        <w:t xml:space="preserve"> от тях да се идентифицират със служебните си карти.</w:t>
      </w:r>
      <w:r w:rsidR="00B7291C" w:rsidRPr="00927F52">
        <w:rPr>
          <w:lang w:val="bg-BG"/>
        </w:rPr>
        <w:t xml:space="preserve"> </w:t>
      </w:r>
      <w:r w:rsidR="004C3426">
        <w:rPr>
          <w:lang w:val="bg-BG"/>
        </w:rPr>
        <w:t xml:space="preserve">Тогава полицаите ги повалят по очи на земята и им слагат </w:t>
      </w:r>
      <w:r w:rsidR="00927F52">
        <w:rPr>
          <w:lang w:val="bg-BG"/>
        </w:rPr>
        <w:t>белезници.</w:t>
      </w:r>
    </w:p>
    <w:p w:rsidR="008A0D7C" w:rsidRPr="00C06F02" w:rsidRDefault="003114EF" w:rsidP="00862FB2">
      <w:pPr>
        <w:pStyle w:val="ECHRPara"/>
        <w:rPr>
          <w:lang w:val="bg-BG"/>
        </w:rPr>
      </w:pPr>
      <w:r w:rsidRPr="00862FB2">
        <w:rPr>
          <w:lang w:val="fr-FR"/>
        </w:rPr>
        <w:fldChar w:fldCharType="begin"/>
      </w:r>
      <w:r w:rsidR="00D75A53" w:rsidRPr="00331A62">
        <w:rPr>
          <w:lang w:val="bg-BG"/>
        </w:rPr>
        <w:instrText xml:space="preserve"> </w:instrText>
      </w:r>
      <w:r w:rsidR="00D75A53" w:rsidRPr="00862FB2">
        <w:rPr>
          <w:lang w:val="fr-FR"/>
        </w:rPr>
        <w:instrText>SEQ</w:instrText>
      </w:r>
      <w:r w:rsidR="00D75A53" w:rsidRPr="00331A62">
        <w:rPr>
          <w:lang w:val="bg-BG"/>
        </w:rPr>
        <w:instrText xml:space="preserve"> </w:instrText>
      </w:r>
      <w:r w:rsidR="00D75A53" w:rsidRPr="00862FB2">
        <w:rPr>
          <w:lang w:val="fr-FR"/>
        </w:rPr>
        <w:instrText>level</w:instrText>
      </w:r>
      <w:r w:rsidR="00D75A53" w:rsidRPr="00331A62">
        <w:rPr>
          <w:lang w:val="bg-BG"/>
        </w:rPr>
        <w:instrText>0 \*</w:instrText>
      </w:r>
      <w:r w:rsidR="00D75A53" w:rsidRPr="00862FB2">
        <w:rPr>
          <w:lang w:val="fr-FR"/>
        </w:rPr>
        <w:instrText>arabic</w:instrText>
      </w:r>
      <w:r w:rsidR="00D75A53" w:rsidRPr="00331A62">
        <w:rPr>
          <w:lang w:val="bg-BG"/>
        </w:rPr>
        <w:instrText xml:space="preserve"> </w:instrText>
      </w:r>
      <w:r w:rsidRPr="00862FB2">
        <w:rPr>
          <w:lang w:val="fr-FR"/>
        </w:rPr>
        <w:fldChar w:fldCharType="separate"/>
      </w:r>
      <w:r w:rsidR="00AB6C8A" w:rsidRPr="00331A62">
        <w:rPr>
          <w:noProof/>
          <w:lang w:val="bg-BG"/>
        </w:rPr>
        <w:t>8</w:t>
      </w:r>
      <w:r w:rsidRPr="00862FB2">
        <w:rPr>
          <w:lang w:val="fr-FR"/>
        </w:rPr>
        <w:fldChar w:fldCharType="end"/>
      </w:r>
      <w:r w:rsidR="00D75A53" w:rsidRPr="00331A62">
        <w:rPr>
          <w:lang w:val="bg-BG"/>
        </w:rPr>
        <w:t>.</w:t>
      </w:r>
      <w:r w:rsidR="00D75A53" w:rsidRPr="00862FB2">
        <w:rPr>
          <w:lang w:val="fr-FR"/>
        </w:rPr>
        <w:t>  </w:t>
      </w:r>
      <w:r w:rsidR="00C62338">
        <w:rPr>
          <w:lang w:val="bg-BG"/>
        </w:rPr>
        <w:t>Полицаите започват</w:t>
      </w:r>
      <w:r w:rsidR="00927F52">
        <w:rPr>
          <w:lang w:val="bg-BG"/>
        </w:rPr>
        <w:t xml:space="preserve"> да ритат и удрят жалбоподателите. </w:t>
      </w:r>
      <w:r w:rsidR="00C62338">
        <w:rPr>
          <w:lang w:val="bg-BG"/>
        </w:rPr>
        <w:t>Пристигат</w:t>
      </w:r>
      <w:r w:rsidR="00927F52">
        <w:rPr>
          <w:lang w:val="bg-BG"/>
        </w:rPr>
        <w:t xml:space="preserve"> още три полицейски патрула, тоест около двана</w:t>
      </w:r>
      <w:r w:rsidR="0041665E">
        <w:rPr>
          <w:lang w:val="bg-BG"/>
        </w:rPr>
        <w:t>де</w:t>
      </w:r>
      <w:r w:rsidR="00927F52">
        <w:rPr>
          <w:lang w:val="bg-BG"/>
        </w:rPr>
        <w:t>сет полицаи, но никой от тях н</w:t>
      </w:r>
      <w:r w:rsidR="00C62338">
        <w:rPr>
          <w:lang w:val="bg-BG"/>
        </w:rPr>
        <w:t>е прави</w:t>
      </w:r>
      <w:r w:rsidR="00927F52">
        <w:rPr>
          <w:lang w:val="bg-BG"/>
        </w:rPr>
        <w:t xml:space="preserve"> нищо, за да спре колегите си. Според жалбоподателите </w:t>
      </w:r>
      <w:r w:rsidR="00C62338">
        <w:rPr>
          <w:lang w:val="bg-BG"/>
        </w:rPr>
        <w:t>побоят продължава</w:t>
      </w:r>
      <w:r w:rsidR="00B00F9F">
        <w:rPr>
          <w:lang w:val="bg-BG"/>
        </w:rPr>
        <w:t xml:space="preserve"> около 10-15 минути, след което </w:t>
      </w:r>
      <w:r w:rsidR="00C62338">
        <w:rPr>
          <w:lang w:val="bg-BG"/>
        </w:rPr>
        <w:t>са</w:t>
      </w:r>
      <w:r w:rsidR="00C06F02">
        <w:rPr>
          <w:lang w:val="bg-BG"/>
        </w:rPr>
        <w:t xml:space="preserve"> претърсени и отведени в полицейското управление. П</w:t>
      </w:r>
      <w:r w:rsidR="00C62338">
        <w:rPr>
          <w:lang w:val="bg-BG"/>
        </w:rPr>
        <w:t>олицаите прибират и</w:t>
      </w:r>
      <w:r w:rsidR="00C06F02">
        <w:rPr>
          <w:lang w:val="bg-BG"/>
        </w:rPr>
        <w:t xml:space="preserve"> дървената пръчка, използвана от единия жалбоподател. В полицейската кола другият жалбоподател </w:t>
      </w:r>
      <w:r w:rsidR="00C62338">
        <w:rPr>
          <w:lang w:val="bg-BG"/>
        </w:rPr>
        <w:t>моли</w:t>
      </w:r>
      <w:r w:rsidR="00C06F02">
        <w:rPr>
          <w:lang w:val="bg-BG"/>
        </w:rPr>
        <w:t xml:space="preserve"> белезниците му да бъдат раз</w:t>
      </w:r>
      <w:r w:rsidR="00150441">
        <w:rPr>
          <w:lang w:val="bg-BG"/>
        </w:rPr>
        <w:t>хлабени, тъй като му причиняват</w:t>
      </w:r>
      <w:r w:rsidR="00C06F02">
        <w:rPr>
          <w:lang w:val="bg-BG"/>
        </w:rPr>
        <w:t xml:space="preserve"> болка, но </w:t>
      </w:r>
      <w:r w:rsidR="00C62338">
        <w:rPr>
          <w:lang w:val="bg-BG"/>
        </w:rPr>
        <w:t xml:space="preserve">вместо това </w:t>
      </w:r>
      <w:r w:rsidR="00C06F02">
        <w:rPr>
          <w:lang w:val="bg-BG"/>
        </w:rPr>
        <w:t xml:space="preserve">същият полицай, който по-рано му </w:t>
      </w:r>
      <w:r w:rsidR="00C62338">
        <w:rPr>
          <w:lang w:val="bg-BG"/>
        </w:rPr>
        <w:t>е нанасял удари, ги стяга</w:t>
      </w:r>
      <w:r w:rsidR="00C06F02">
        <w:rPr>
          <w:lang w:val="bg-BG"/>
        </w:rPr>
        <w:t xml:space="preserve"> още повече.</w:t>
      </w:r>
    </w:p>
    <w:p w:rsidR="00B7291C" w:rsidRPr="00570B5B" w:rsidRDefault="00570B5B" w:rsidP="00862FB2">
      <w:pPr>
        <w:pStyle w:val="ECHRHeading2"/>
        <w:rPr>
          <w:lang w:val="bg-BG"/>
        </w:rPr>
      </w:pPr>
      <w:r>
        <w:rPr>
          <w:lang w:val="bg-BG"/>
        </w:rPr>
        <w:t>Б</w:t>
      </w:r>
      <w:r w:rsidR="00B7291C" w:rsidRPr="00570B5B">
        <w:rPr>
          <w:lang w:val="bg-BG"/>
        </w:rPr>
        <w:t>.</w:t>
      </w:r>
      <w:r w:rsidR="00B7291C" w:rsidRPr="00862FB2">
        <w:rPr>
          <w:lang w:val="fr-FR"/>
        </w:rPr>
        <w:t>  </w:t>
      </w:r>
      <w:r>
        <w:rPr>
          <w:lang w:val="bg-BG"/>
        </w:rPr>
        <w:t xml:space="preserve">Обвинения в </w:t>
      </w:r>
      <w:r w:rsidR="00C62338">
        <w:rPr>
          <w:lang w:val="bg-BG"/>
        </w:rPr>
        <w:t>хулиганство</w:t>
      </w:r>
      <w:r>
        <w:rPr>
          <w:lang w:val="bg-BG"/>
        </w:rPr>
        <w:t xml:space="preserve"> и задържане на жалбоподателите</w:t>
      </w:r>
    </w:p>
    <w:p w:rsidR="00B7291C" w:rsidRPr="00C62338" w:rsidRDefault="003114EF" w:rsidP="00862FB2">
      <w:pPr>
        <w:pStyle w:val="ECHRPara"/>
        <w:rPr>
          <w:lang w:val="bg-BG"/>
        </w:rPr>
      </w:pPr>
      <w:r w:rsidRPr="00862FB2">
        <w:rPr>
          <w:lang w:val="fr-FR"/>
        </w:rPr>
        <w:fldChar w:fldCharType="begin"/>
      </w:r>
      <w:r w:rsidR="00196EF8" w:rsidRPr="00570B5B">
        <w:rPr>
          <w:lang w:val="bg-BG"/>
        </w:rPr>
        <w:instrText xml:space="preserve"> </w:instrText>
      </w:r>
      <w:r w:rsidR="00196EF8" w:rsidRPr="00862FB2">
        <w:rPr>
          <w:lang w:val="fr-FR"/>
        </w:rPr>
        <w:instrText>SEQ</w:instrText>
      </w:r>
      <w:r w:rsidR="00196EF8" w:rsidRPr="00570B5B">
        <w:rPr>
          <w:lang w:val="bg-BG"/>
        </w:rPr>
        <w:instrText xml:space="preserve"> </w:instrText>
      </w:r>
      <w:r w:rsidR="00196EF8" w:rsidRPr="00862FB2">
        <w:rPr>
          <w:lang w:val="fr-FR"/>
        </w:rPr>
        <w:instrText>level</w:instrText>
      </w:r>
      <w:r w:rsidR="00196EF8" w:rsidRPr="00570B5B">
        <w:rPr>
          <w:lang w:val="bg-BG"/>
        </w:rPr>
        <w:instrText>0 \*</w:instrText>
      </w:r>
      <w:r w:rsidR="00196EF8" w:rsidRPr="00862FB2">
        <w:rPr>
          <w:lang w:val="fr-FR"/>
        </w:rPr>
        <w:instrText>arabic</w:instrText>
      </w:r>
      <w:r w:rsidR="00196EF8" w:rsidRPr="00570B5B">
        <w:rPr>
          <w:lang w:val="bg-BG"/>
        </w:rPr>
        <w:instrText xml:space="preserve"> </w:instrText>
      </w:r>
      <w:r w:rsidRPr="00862FB2">
        <w:rPr>
          <w:lang w:val="fr-FR"/>
        </w:rPr>
        <w:fldChar w:fldCharType="separate"/>
      </w:r>
      <w:r w:rsidR="00AB6C8A" w:rsidRPr="00570B5B">
        <w:rPr>
          <w:noProof/>
          <w:lang w:val="bg-BG"/>
        </w:rPr>
        <w:t>9</w:t>
      </w:r>
      <w:r w:rsidRPr="00862FB2">
        <w:rPr>
          <w:lang w:val="fr-FR"/>
        </w:rPr>
        <w:fldChar w:fldCharType="end"/>
      </w:r>
      <w:r w:rsidR="00196EF8" w:rsidRPr="00570B5B">
        <w:rPr>
          <w:lang w:val="bg-BG"/>
        </w:rPr>
        <w:t>.</w:t>
      </w:r>
      <w:r w:rsidR="00196EF8" w:rsidRPr="00862FB2">
        <w:rPr>
          <w:lang w:val="fr-FR"/>
        </w:rPr>
        <w:t>  </w:t>
      </w:r>
      <w:r w:rsidR="0041665E">
        <w:rPr>
          <w:lang w:val="bg-BG"/>
        </w:rPr>
        <w:t>Към 02:</w:t>
      </w:r>
      <w:r w:rsidR="00570B5B">
        <w:rPr>
          <w:lang w:val="bg-BG"/>
        </w:rPr>
        <w:t xml:space="preserve">20 ч сутринта жалбоподателите </w:t>
      </w:r>
      <w:r w:rsidR="00C62338">
        <w:rPr>
          <w:lang w:val="bg-BG"/>
        </w:rPr>
        <w:t>са</w:t>
      </w:r>
      <w:r w:rsidR="00570B5B">
        <w:rPr>
          <w:lang w:val="bg-BG"/>
        </w:rPr>
        <w:t xml:space="preserve"> задържани в ареста, а като причина в заповедта за задържане е посочено хулиганство. Към 15.00 ч </w:t>
      </w:r>
      <w:r w:rsidR="00C62338">
        <w:rPr>
          <w:lang w:val="bg-BG"/>
        </w:rPr>
        <w:t>са отведени при прокурора, който започва разпит по обвинения за хулиганство. Обвинени са, че са обидили полицейските служители А.Й. и В.К., че не са се подчинили на пряка заповед да легнат по корем на земята, че са ударили по гърба А.Й. с дървена пръчка и че са го удряли с юмруци в гърдите.</w:t>
      </w:r>
    </w:p>
    <w:p w:rsidR="00B7291C" w:rsidRPr="00331A62" w:rsidRDefault="003114EF" w:rsidP="00862FB2">
      <w:pPr>
        <w:pStyle w:val="ECHRPara"/>
        <w:rPr>
          <w:lang w:val="bg-BG"/>
        </w:rPr>
      </w:pPr>
      <w:r w:rsidRPr="00862FB2">
        <w:rPr>
          <w:lang w:val="fr-FR"/>
        </w:rPr>
        <w:fldChar w:fldCharType="begin"/>
      </w:r>
      <w:r w:rsidR="00196EF8" w:rsidRPr="00331A62">
        <w:rPr>
          <w:lang w:val="bg-BG"/>
        </w:rPr>
        <w:instrText xml:space="preserve"> </w:instrText>
      </w:r>
      <w:r w:rsidR="00196EF8" w:rsidRPr="00862FB2">
        <w:rPr>
          <w:lang w:val="fr-FR"/>
        </w:rPr>
        <w:instrText>SEQ</w:instrText>
      </w:r>
      <w:r w:rsidR="00196EF8" w:rsidRPr="00331A62">
        <w:rPr>
          <w:lang w:val="bg-BG"/>
        </w:rPr>
        <w:instrText xml:space="preserve"> </w:instrText>
      </w:r>
      <w:r w:rsidR="00196EF8" w:rsidRPr="00862FB2">
        <w:rPr>
          <w:lang w:val="fr-FR"/>
        </w:rPr>
        <w:instrText>level</w:instrText>
      </w:r>
      <w:r w:rsidR="00196EF8" w:rsidRPr="00331A62">
        <w:rPr>
          <w:lang w:val="bg-BG"/>
        </w:rPr>
        <w:instrText>0 \*</w:instrText>
      </w:r>
      <w:r w:rsidR="00196EF8" w:rsidRPr="00862FB2">
        <w:rPr>
          <w:lang w:val="fr-FR"/>
        </w:rPr>
        <w:instrText>arabic</w:instrText>
      </w:r>
      <w:r w:rsidR="00196EF8" w:rsidRPr="00331A62">
        <w:rPr>
          <w:lang w:val="bg-BG"/>
        </w:rPr>
        <w:instrText xml:space="preserve"> </w:instrText>
      </w:r>
      <w:r w:rsidRPr="00862FB2">
        <w:rPr>
          <w:lang w:val="fr-FR"/>
        </w:rPr>
        <w:fldChar w:fldCharType="separate"/>
      </w:r>
      <w:r w:rsidR="00AB6C8A" w:rsidRPr="00331A62">
        <w:rPr>
          <w:noProof/>
          <w:lang w:val="bg-BG"/>
        </w:rPr>
        <w:t>10</w:t>
      </w:r>
      <w:r w:rsidRPr="00862FB2">
        <w:rPr>
          <w:lang w:val="fr-FR"/>
        </w:rPr>
        <w:fldChar w:fldCharType="end"/>
      </w:r>
      <w:r w:rsidR="00196EF8" w:rsidRPr="00331A62">
        <w:rPr>
          <w:lang w:val="bg-BG"/>
        </w:rPr>
        <w:t>.</w:t>
      </w:r>
      <w:r w:rsidR="00196EF8" w:rsidRPr="00862FB2">
        <w:rPr>
          <w:lang w:val="fr-FR"/>
        </w:rPr>
        <w:t>  </w:t>
      </w:r>
      <w:r w:rsidR="00C62338">
        <w:rPr>
          <w:lang w:val="bg-BG"/>
        </w:rPr>
        <w:t>По разпореждане на прокурора от същия ден</w:t>
      </w:r>
      <w:r w:rsidR="003A76BB">
        <w:rPr>
          <w:lang w:val="bg-BG"/>
        </w:rPr>
        <w:t xml:space="preserve"> жалбоподателите са задържани по силата на чл.64, ал.</w:t>
      </w:r>
      <w:r w:rsidR="00150441">
        <w:rPr>
          <w:lang w:val="bg-BG"/>
        </w:rPr>
        <w:t>1 от Наказателно-процесуалния</w:t>
      </w:r>
      <w:r w:rsidR="003A76BB">
        <w:rPr>
          <w:lang w:val="bg-BG"/>
        </w:rPr>
        <w:t xml:space="preserve"> кодекс</w:t>
      </w:r>
      <w:r w:rsidR="00B74958">
        <w:rPr>
          <w:lang w:val="bg-BG"/>
        </w:rPr>
        <w:t>, като следва съдия да определи дали да бъдат задържани в предварителния арест. На 7 юли 2009 г., след като изтича установения по закон 72-часов срок за този вид задържане, прокурорът решава да не иска задържането им в предварителния арест, а определя размера на гаранцията, която жалбоподателите трябва да платят и постановява незабавното им освобождаване.</w:t>
      </w:r>
    </w:p>
    <w:p w:rsidR="00B7291C" w:rsidRPr="00407C05" w:rsidRDefault="003114EF" w:rsidP="00862FB2">
      <w:pPr>
        <w:pStyle w:val="ECHRPara"/>
        <w:rPr>
          <w:lang w:val="bg-BG"/>
        </w:rPr>
      </w:pPr>
      <w:r w:rsidRPr="00862FB2">
        <w:rPr>
          <w:lang w:val="fr-FR"/>
        </w:rPr>
        <w:lastRenderedPageBreak/>
        <w:fldChar w:fldCharType="begin"/>
      </w:r>
      <w:r w:rsidR="00196EF8" w:rsidRPr="00331A62">
        <w:rPr>
          <w:lang w:val="bg-BG"/>
        </w:rPr>
        <w:instrText xml:space="preserve"> </w:instrText>
      </w:r>
      <w:r w:rsidR="00196EF8" w:rsidRPr="00862FB2">
        <w:rPr>
          <w:lang w:val="fr-FR"/>
        </w:rPr>
        <w:instrText>SEQ</w:instrText>
      </w:r>
      <w:r w:rsidR="00196EF8" w:rsidRPr="00331A62">
        <w:rPr>
          <w:lang w:val="bg-BG"/>
        </w:rPr>
        <w:instrText xml:space="preserve"> </w:instrText>
      </w:r>
      <w:r w:rsidR="00196EF8" w:rsidRPr="00862FB2">
        <w:rPr>
          <w:lang w:val="fr-FR"/>
        </w:rPr>
        <w:instrText>level</w:instrText>
      </w:r>
      <w:r w:rsidR="00196EF8" w:rsidRPr="00331A62">
        <w:rPr>
          <w:lang w:val="bg-BG"/>
        </w:rPr>
        <w:instrText>0 \*</w:instrText>
      </w:r>
      <w:r w:rsidR="00196EF8" w:rsidRPr="00862FB2">
        <w:rPr>
          <w:lang w:val="fr-FR"/>
        </w:rPr>
        <w:instrText>arabic</w:instrText>
      </w:r>
      <w:r w:rsidR="00196EF8" w:rsidRPr="00331A62">
        <w:rPr>
          <w:lang w:val="bg-BG"/>
        </w:rPr>
        <w:instrText xml:space="preserve"> </w:instrText>
      </w:r>
      <w:r w:rsidRPr="00862FB2">
        <w:rPr>
          <w:lang w:val="fr-FR"/>
        </w:rPr>
        <w:fldChar w:fldCharType="separate"/>
      </w:r>
      <w:r w:rsidR="00AB6C8A" w:rsidRPr="00331A62">
        <w:rPr>
          <w:noProof/>
          <w:lang w:val="bg-BG"/>
        </w:rPr>
        <w:t>11</w:t>
      </w:r>
      <w:r w:rsidRPr="00862FB2">
        <w:rPr>
          <w:lang w:val="fr-FR"/>
        </w:rPr>
        <w:fldChar w:fldCharType="end"/>
      </w:r>
      <w:r w:rsidR="00196EF8" w:rsidRPr="00331A62">
        <w:rPr>
          <w:lang w:val="bg-BG"/>
        </w:rPr>
        <w:t>.</w:t>
      </w:r>
      <w:r w:rsidR="00196EF8" w:rsidRPr="00862FB2">
        <w:rPr>
          <w:lang w:val="fr-FR"/>
        </w:rPr>
        <w:t>  </w:t>
      </w:r>
      <w:r w:rsidR="007511F8">
        <w:rPr>
          <w:lang w:val="bg-BG"/>
        </w:rPr>
        <w:t>След освобождаването им жалбоподателите</w:t>
      </w:r>
      <w:r w:rsidR="00407C05">
        <w:rPr>
          <w:lang w:val="bg-BG"/>
        </w:rPr>
        <w:t xml:space="preserve"> решават да обжалват заповедта от 4 юли 2009 г., с която са задържани за 72 часа. С решение от 13 ноември 2009 г. Софийски градски съд обявява, че задържането им е било незаконно. Съдът преценява, че целта на 72-часовото им задържане е била жалбоподателите да се явят пред съдия, в случай че бъдат събрани необходимите доказателства, за да бъдат оставени в предварителния арест. Но тъй като такива така и не са събрани, прокурорът е трябвало да подаде молба за временното им задържане. Ето защо при липсата на такава задържането им за 72 часа е незаконно.</w:t>
      </w:r>
    </w:p>
    <w:p w:rsidR="00894958" w:rsidRPr="00894958" w:rsidRDefault="003114EF" w:rsidP="00862FB2">
      <w:pPr>
        <w:pStyle w:val="ECHRPara"/>
        <w:rPr>
          <w:lang w:val="bg-BG"/>
        </w:rPr>
      </w:pPr>
      <w:r w:rsidRPr="00862FB2">
        <w:rPr>
          <w:lang w:val="fr-FR"/>
        </w:rPr>
        <w:fldChar w:fldCharType="begin"/>
      </w:r>
      <w:r w:rsidR="00196EF8" w:rsidRPr="00331A62">
        <w:rPr>
          <w:lang w:val="bg-BG"/>
        </w:rPr>
        <w:instrText xml:space="preserve"> </w:instrText>
      </w:r>
      <w:r w:rsidR="00196EF8" w:rsidRPr="00862FB2">
        <w:rPr>
          <w:lang w:val="fr-FR"/>
        </w:rPr>
        <w:instrText>SEQ</w:instrText>
      </w:r>
      <w:r w:rsidR="00196EF8" w:rsidRPr="00331A62">
        <w:rPr>
          <w:lang w:val="bg-BG"/>
        </w:rPr>
        <w:instrText xml:space="preserve"> </w:instrText>
      </w:r>
      <w:r w:rsidR="00196EF8" w:rsidRPr="00862FB2">
        <w:rPr>
          <w:lang w:val="fr-FR"/>
        </w:rPr>
        <w:instrText>level</w:instrText>
      </w:r>
      <w:r w:rsidR="00196EF8" w:rsidRPr="00331A62">
        <w:rPr>
          <w:lang w:val="bg-BG"/>
        </w:rPr>
        <w:instrText>0 \*</w:instrText>
      </w:r>
      <w:r w:rsidR="00196EF8" w:rsidRPr="00862FB2">
        <w:rPr>
          <w:lang w:val="fr-FR"/>
        </w:rPr>
        <w:instrText>arabic</w:instrText>
      </w:r>
      <w:r w:rsidR="00196EF8" w:rsidRPr="00331A62">
        <w:rPr>
          <w:lang w:val="bg-BG"/>
        </w:rPr>
        <w:instrText xml:space="preserve"> </w:instrText>
      </w:r>
      <w:r w:rsidRPr="00862FB2">
        <w:rPr>
          <w:lang w:val="fr-FR"/>
        </w:rPr>
        <w:fldChar w:fldCharType="separate"/>
      </w:r>
      <w:r w:rsidR="00AB6C8A" w:rsidRPr="00331A62">
        <w:rPr>
          <w:noProof/>
          <w:lang w:val="bg-BG"/>
        </w:rPr>
        <w:t>12</w:t>
      </w:r>
      <w:r w:rsidRPr="00862FB2">
        <w:rPr>
          <w:lang w:val="fr-FR"/>
        </w:rPr>
        <w:fldChar w:fldCharType="end"/>
      </w:r>
      <w:r w:rsidR="00196EF8" w:rsidRPr="00331A62">
        <w:rPr>
          <w:lang w:val="bg-BG"/>
        </w:rPr>
        <w:t>.</w:t>
      </w:r>
      <w:r w:rsidR="00196EF8" w:rsidRPr="00862FB2">
        <w:rPr>
          <w:lang w:val="fr-FR"/>
        </w:rPr>
        <w:t>  </w:t>
      </w:r>
      <w:r w:rsidR="00407C05">
        <w:rPr>
          <w:lang w:val="bg-BG"/>
        </w:rPr>
        <w:t xml:space="preserve">На 22 декември 2009 г. </w:t>
      </w:r>
      <w:r w:rsidR="009015CD">
        <w:rPr>
          <w:lang w:val="bg-BG"/>
        </w:rPr>
        <w:t xml:space="preserve">обвиненията към жалбоподателите са променени, като прокурорът уточнява, че единият от </w:t>
      </w:r>
      <w:r w:rsidR="007C3501">
        <w:rPr>
          <w:lang w:val="bg-BG"/>
        </w:rPr>
        <w:t>тях е обидил полицаите и е удря</w:t>
      </w:r>
      <w:r w:rsidR="009015CD">
        <w:rPr>
          <w:lang w:val="bg-BG"/>
        </w:rPr>
        <w:t>л А.Й. с юмруци по гърдите, а другият</w:t>
      </w:r>
      <w:r w:rsidR="007C3501">
        <w:rPr>
          <w:lang w:val="bg-BG"/>
        </w:rPr>
        <w:t xml:space="preserve"> е крещял по тях, </w:t>
      </w:r>
      <w:r w:rsidR="00657856">
        <w:rPr>
          <w:lang w:val="bg-BG"/>
        </w:rPr>
        <w:t>обиждал</w:t>
      </w:r>
      <w:r w:rsidR="007C3501">
        <w:rPr>
          <w:lang w:val="bg-BG"/>
        </w:rPr>
        <w:t xml:space="preserve"> ги е</w:t>
      </w:r>
      <w:r w:rsidR="00657856">
        <w:rPr>
          <w:lang w:val="bg-BG"/>
        </w:rPr>
        <w:t xml:space="preserve"> и е ударил А.Й. по гърба с пръчка. </w:t>
      </w:r>
      <w:r w:rsidR="00894958">
        <w:rPr>
          <w:lang w:val="bg-BG"/>
        </w:rPr>
        <w:t>Уточнява се, че двамата задържани са крещяли следното: „Не се занимавай с тези клоуни!”, „Не сте никакви полицаи!”, „Боклуци!” и други неприлични изрази и обиди.</w:t>
      </w:r>
    </w:p>
    <w:p w:rsidR="00B7291C" w:rsidRPr="006A4BB9" w:rsidRDefault="003114EF" w:rsidP="00862FB2">
      <w:pPr>
        <w:pStyle w:val="ECHRPara"/>
        <w:rPr>
          <w:lang w:val="bg-BG"/>
        </w:rPr>
      </w:pPr>
      <w:r w:rsidRPr="00862FB2">
        <w:rPr>
          <w:lang w:val="fr-FR"/>
        </w:rPr>
        <w:fldChar w:fldCharType="begin"/>
      </w:r>
      <w:r w:rsidR="007A0820" w:rsidRPr="00331A62">
        <w:rPr>
          <w:lang w:val="bg-BG"/>
        </w:rPr>
        <w:instrText xml:space="preserve"> </w:instrText>
      </w:r>
      <w:r w:rsidR="007A0820" w:rsidRPr="00862FB2">
        <w:rPr>
          <w:lang w:val="fr-FR"/>
        </w:rPr>
        <w:instrText>SEQ</w:instrText>
      </w:r>
      <w:r w:rsidR="007A0820" w:rsidRPr="00331A62">
        <w:rPr>
          <w:lang w:val="bg-BG"/>
        </w:rPr>
        <w:instrText xml:space="preserve"> </w:instrText>
      </w:r>
      <w:r w:rsidR="007A0820" w:rsidRPr="00862FB2">
        <w:rPr>
          <w:lang w:val="fr-FR"/>
        </w:rPr>
        <w:instrText>level</w:instrText>
      </w:r>
      <w:r w:rsidR="007A0820" w:rsidRPr="00331A62">
        <w:rPr>
          <w:lang w:val="bg-BG"/>
        </w:rPr>
        <w:instrText>0 \*</w:instrText>
      </w:r>
      <w:r w:rsidR="007A0820" w:rsidRPr="00862FB2">
        <w:rPr>
          <w:lang w:val="fr-FR"/>
        </w:rPr>
        <w:instrText>arabic</w:instrText>
      </w:r>
      <w:r w:rsidR="007A0820" w:rsidRPr="00331A62">
        <w:rPr>
          <w:lang w:val="bg-BG"/>
        </w:rPr>
        <w:instrText xml:space="preserve"> </w:instrText>
      </w:r>
      <w:r w:rsidRPr="00862FB2">
        <w:rPr>
          <w:lang w:val="fr-FR"/>
        </w:rPr>
        <w:fldChar w:fldCharType="separate"/>
      </w:r>
      <w:r w:rsidR="00AB6C8A" w:rsidRPr="00331A62">
        <w:rPr>
          <w:noProof/>
          <w:lang w:val="bg-BG"/>
        </w:rPr>
        <w:t>13</w:t>
      </w:r>
      <w:r w:rsidRPr="00862FB2">
        <w:rPr>
          <w:lang w:val="fr-FR"/>
        </w:rPr>
        <w:fldChar w:fldCharType="end"/>
      </w:r>
      <w:r w:rsidR="007A0820" w:rsidRPr="00331A62">
        <w:rPr>
          <w:lang w:val="bg-BG"/>
        </w:rPr>
        <w:t>.</w:t>
      </w:r>
      <w:r w:rsidR="007A0820" w:rsidRPr="00862FB2">
        <w:rPr>
          <w:lang w:val="fr-FR"/>
        </w:rPr>
        <w:t>  </w:t>
      </w:r>
      <w:r w:rsidR="00894958">
        <w:rPr>
          <w:lang w:val="bg-BG"/>
        </w:rPr>
        <w:t xml:space="preserve">На неуточнена дата през 2010 г. делото на жалбоподателите е внесено за разглеждане в съда. </w:t>
      </w:r>
      <w:r w:rsidR="006A4BB9">
        <w:rPr>
          <w:lang w:val="bg-BG"/>
        </w:rPr>
        <w:t>С решение на Софийски окръжен съд, на 8 юли 2010 г., което поради липса на обжалване става окончателно на 24 юли 2010 г., жал</w:t>
      </w:r>
      <w:r w:rsidR="007C3501">
        <w:rPr>
          <w:lang w:val="bg-BG"/>
        </w:rPr>
        <w:t>боподателите са обявени за невинни по горепосочените обвинения</w:t>
      </w:r>
      <w:r w:rsidR="006A4BB9">
        <w:rPr>
          <w:lang w:val="bg-BG"/>
        </w:rPr>
        <w:t>.</w:t>
      </w:r>
    </w:p>
    <w:p w:rsidR="00B7291C" w:rsidRPr="006A4BB9" w:rsidRDefault="006A4BB9" w:rsidP="00862FB2">
      <w:pPr>
        <w:pStyle w:val="ECHRHeading2"/>
        <w:rPr>
          <w:lang w:val="bg-BG"/>
        </w:rPr>
      </w:pPr>
      <w:r>
        <w:rPr>
          <w:lang w:val="bg-BG"/>
        </w:rPr>
        <w:t>В</w:t>
      </w:r>
      <w:r w:rsidR="00B7291C" w:rsidRPr="00331A62">
        <w:rPr>
          <w:lang w:val="bg-BG"/>
        </w:rPr>
        <w:t>.</w:t>
      </w:r>
      <w:r w:rsidR="00B7291C" w:rsidRPr="00862FB2">
        <w:rPr>
          <w:lang w:val="fr-FR"/>
        </w:rPr>
        <w:t>  </w:t>
      </w:r>
      <w:r w:rsidR="0041665E">
        <w:rPr>
          <w:lang w:val="bg-BG"/>
        </w:rPr>
        <w:t xml:space="preserve"> Ж</w:t>
      </w:r>
      <w:r>
        <w:rPr>
          <w:lang w:val="bg-BG"/>
        </w:rPr>
        <w:t>алба</w:t>
      </w:r>
      <w:r w:rsidR="0041665E">
        <w:rPr>
          <w:lang w:val="bg-BG"/>
        </w:rPr>
        <w:t>та, депозирана от жалбоподателите</w:t>
      </w:r>
    </w:p>
    <w:p w:rsidR="00B7291C" w:rsidRPr="006C62CB" w:rsidRDefault="003114EF" w:rsidP="00862FB2">
      <w:pPr>
        <w:pStyle w:val="ECHRPara"/>
        <w:rPr>
          <w:lang w:val="bg-BG"/>
        </w:rPr>
      </w:pPr>
      <w:r w:rsidRPr="00862FB2">
        <w:rPr>
          <w:lang w:val="fr-FR"/>
        </w:rPr>
        <w:fldChar w:fldCharType="begin"/>
      </w:r>
      <w:r w:rsidR="00196EF8" w:rsidRPr="00331A62">
        <w:rPr>
          <w:lang w:val="bg-BG"/>
        </w:rPr>
        <w:instrText xml:space="preserve"> </w:instrText>
      </w:r>
      <w:r w:rsidR="00196EF8" w:rsidRPr="00862FB2">
        <w:rPr>
          <w:lang w:val="fr-FR"/>
        </w:rPr>
        <w:instrText>SEQ</w:instrText>
      </w:r>
      <w:r w:rsidR="00196EF8" w:rsidRPr="00331A62">
        <w:rPr>
          <w:lang w:val="bg-BG"/>
        </w:rPr>
        <w:instrText xml:space="preserve"> </w:instrText>
      </w:r>
      <w:r w:rsidR="00196EF8" w:rsidRPr="00862FB2">
        <w:rPr>
          <w:lang w:val="fr-FR"/>
        </w:rPr>
        <w:instrText>level</w:instrText>
      </w:r>
      <w:r w:rsidR="00196EF8" w:rsidRPr="00331A62">
        <w:rPr>
          <w:lang w:val="bg-BG"/>
        </w:rPr>
        <w:instrText>0 \*</w:instrText>
      </w:r>
      <w:r w:rsidR="00196EF8" w:rsidRPr="00862FB2">
        <w:rPr>
          <w:lang w:val="fr-FR"/>
        </w:rPr>
        <w:instrText>arabic</w:instrText>
      </w:r>
      <w:r w:rsidR="00196EF8" w:rsidRPr="00331A62">
        <w:rPr>
          <w:lang w:val="bg-BG"/>
        </w:rPr>
        <w:instrText xml:space="preserve"> </w:instrText>
      </w:r>
      <w:r w:rsidRPr="00862FB2">
        <w:rPr>
          <w:lang w:val="fr-FR"/>
        </w:rPr>
        <w:fldChar w:fldCharType="separate"/>
      </w:r>
      <w:r w:rsidR="00AB6C8A" w:rsidRPr="00331A62">
        <w:rPr>
          <w:noProof/>
          <w:lang w:val="bg-BG"/>
        </w:rPr>
        <w:t>14</w:t>
      </w:r>
      <w:r w:rsidRPr="00862FB2">
        <w:rPr>
          <w:lang w:val="fr-FR"/>
        </w:rPr>
        <w:fldChar w:fldCharType="end"/>
      </w:r>
      <w:r w:rsidR="00196EF8" w:rsidRPr="00331A62">
        <w:rPr>
          <w:lang w:val="bg-BG"/>
        </w:rPr>
        <w:t>.</w:t>
      </w:r>
      <w:r w:rsidR="00196EF8" w:rsidRPr="00862FB2">
        <w:rPr>
          <w:lang w:val="fr-FR"/>
        </w:rPr>
        <w:t>  </w:t>
      </w:r>
      <w:r w:rsidR="006A4BB9">
        <w:rPr>
          <w:lang w:val="bg-BG"/>
        </w:rPr>
        <w:t xml:space="preserve">След пускането им на свобода на 8 юли 2009 г. </w:t>
      </w:r>
      <w:r w:rsidR="001F6247">
        <w:rPr>
          <w:lang w:val="bg-BG"/>
        </w:rPr>
        <w:t>жалбоподателите са прегледани от събеден лекар. Според съдебно-медицинската експертиза по ръцете и краката на единия се забелязват множество ожулвания с р</w:t>
      </w:r>
      <w:r w:rsidR="00464A78">
        <w:rPr>
          <w:lang w:val="bg-BG"/>
        </w:rPr>
        <w:t>азмери четири на един сантиметра</w:t>
      </w:r>
      <w:r w:rsidR="001F6247">
        <w:rPr>
          <w:lang w:val="bg-BG"/>
        </w:rPr>
        <w:t xml:space="preserve">, както и одрасквания с дължина до осем сантиметра. Другият жалбоподател е получил </w:t>
      </w:r>
      <w:r w:rsidR="006C62CB">
        <w:rPr>
          <w:lang w:val="bg-BG"/>
        </w:rPr>
        <w:t>синина с размери два</w:t>
      </w:r>
      <w:r w:rsidR="0041665E">
        <w:rPr>
          <w:lang w:val="bg-BG"/>
        </w:rPr>
        <w:t>де</w:t>
      </w:r>
      <w:r w:rsidR="006C62CB">
        <w:rPr>
          <w:lang w:val="bg-BG"/>
        </w:rPr>
        <w:t>сет на двана</w:t>
      </w:r>
      <w:r w:rsidR="0041665E">
        <w:rPr>
          <w:lang w:val="bg-BG"/>
        </w:rPr>
        <w:t>де</w:t>
      </w:r>
      <w:r w:rsidR="006C62CB">
        <w:rPr>
          <w:lang w:val="bg-BG"/>
        </w:rPr>
        <w:t>сет сантиметра на гърба, на нивото на  плешката, друга, по-малка, на лявото рамо, както и ожулвания и подкожни кръвоизливи по ръцете и дясното коляно. Заключението на лекаря е, че установените наранявания са причинили физическа болка на жалбоподателите и е напълно възможно да са били получени п</w:t>
      </w:r>
      <w:r w:rsidR="00464A78">
        <w:rPr>
          <w:lang w:val="bg-BG"/>
        </w:rPr>
        <w:t>о начина и в момента, посочен от</w:t>
      </w:r>
      <w:r w:rsidR="006C62CB">
        <w:rPr>
          <w:lang w:val="bg-BG"/>
        </w:rPr>
        <w:t xml:space="preserve"> тях, а именно </w:t>
      </w:r>
      <w:r w:rsidR="00464A78">
        <w:rPr>
          <w:lang w:val="bg-BG"/>
        </w:rPr>
        <w:t xml:space="preserve">да са били бити </w:t>
      </w:r>
      <w:r w:rsidR="006C62CB">
        <w:rPr>
          <w:lang w:val="bg-BG"/>
        </w:rPr>
        <w:t>на 4 юли 2009 г.</w:t>
      </w:r>
    </w:p>
    <w:p w:rsidR="00B7291C" w:rsidRPr="00D04F1B" w:rsidRDefault="003114EF" w:rsidP="00862FB2">
      <w:pPr>
        <w:pStyle w:val="ECHRPara"/>
        <w:rPr>
          <w:lang w:val="bg-BG"/>
        </w:rPr>
      </w:pPr>
      <w:r w:rsidRPr="00862FB2">
        <w:rPr>
          <w:lang w:val="fr-FR"/>
        </w:rPr>
        <w:fldChar w:fldCharType="begin"/>
      </w:r>
      <w:r w:rsidR="00196EF8" w:rsidRPr="00331A62">
        <w:rPr>
          <w:lang w:val="bg-BG"/>
        </w:rPr>
        <w:instrText xml:space="preserve"> </w:instrText>
      </w:r>
      <w:r w:rsidR="00196EF8" w:rsidRPr="00862FB2">
        <w:rPr>
          <w:lang w:val="fr-FR"/>
        </w:rPr>
        <w:instrText>SEQ</w:instrText>
      </w:r>
      <w:r w:rsidR="00196EF8" w:rsidRPr="00331A62">
        <w:rPr>
          <w:lang w:val="bg-BG"/>
        </w:rPr>
        <w:instrText xml:space="preserve"> </w:instrText>
      </w:r>
      <w:r w:rsidR="00196EF8" w:rsidRPr="00862FB2">
        <w:rPr>
          <w:lang w:val="fr-FR"/>
        </w:rPr>
        <w:instrText>level</w:instrText>
      </w:r>
      <w:r w:rsidR="00196EF8" w:rsidRPr="00331A62">
        <w:rPr>
          <w:lang w:val="bg-BG"/>
        </w:rPr>
        <w:instrText>0 \*</w:instrText>
      </w:r>
      <w:r w:rsidR="00196EF8" w:rsidRPr="00862FB2">
        <w:rPr>
          <w:lang w:val="fr-FR"/>
        </w:rPr>
        <w:instrText>arabic</w:instrText>
      </w:r>
      <w:r w:rsidR="00196EF8" w:rsidRPr="00331A62">
        <w:rPr>
          <w:lang w:val="bg-BG"/>
        </w:rPr>
        <w:instrText xml:space="preserve"> </w:instrText>
      </w:r>
      <w:r w:rsidRPr="00862FB2">
        <w:rPr>
          <w:lang w:val="fr-FR"/>
        </w:rPr>
        <w:fldChar w:fldCharType="separate"/>
      </w:r>
      <w:r w:rsidR="00AB6C8A" w:rsidRPr="00331A62">
        <w:rPr>
          <w:noProof/>
          <w:lang w:val="bg-BG"/>
        </w:rPr>
        <w:t>15</w:t>
      </w:r>
      <w:r w:rsidRPr="00862FB2">
        <w:rPr>
          <w:lang w:val="fr-FR"/>
        </w:rPr>
        <w:fldChar w:fldCharType="end"/>
      </w:r>
      <w:r w:rsidR="00196EF8" w:rsidRPr="00331A62">
        <w:rPr>
          <w:lang w:val="bg-BG"/>
        </w:rPr>
        <w:t>.</w:t>
      </w:r>
      <w:r w:rsidR="00196EF8" w:rsidRPr="00862FB2">
        <w:rPr>
          <w:lang w:val="fr-FR"/>
        </w:rPr>
        <w:t>  </w:t>
      </w:r>
      <w:r w:rsidR="00BE242A">
        <w:rPr>
          <w:lang w:val="bg-BG"/>
        </w:rPr>
        <w:t xml:space="preserve">На 22 юли 2009 г. </w:t>
      </w:r>
      <w:r w:rsidR="005522EB">
        <w:rPr>
          <w:lang w:val="bg-BG"/>
        </w:rPr>
        <w:t>жалбоподателите депозират жалба в прокуратурата. В нея излагат събитията през нощта на 3ти срещу 4ти юли и искат да бъде проведено разследване и да бъдат наложени присъди, ако се докаже вина. Същите искат присъствалите на мястото полицаи да бъдат идентифицирани и да бъдат прегледани записите от охранителната камера на близко разположен до мястото магазин. Към жалбата си те прилагат и направените съдебно-медицински експертизи.</w:t>
      </w:r>
    </w:p>
    <w:p w:rsidR="00B7291C" w:rsidRPr="00D04F1B" w:rsidRDefault="003114EF" w:rsidP="00862FB2">
      <w:pPr>
        <w:pStyle w:val="ECHRPara"/>
        <w:rPr>
          <w:lang w:val="bg-BG"/>
        </w:rPr>
      </w:pPr>
      <w:r w:rsidRPr="00862FB2">
        <w:rPr>
          <w:lang w:val="fr-FR"/>
        </w:rPr>
        <w:lastRenderedPageBreak/>
        <w:fldChar w:fldCharType="begin"/>
      </w:r>
      <w:r w:rsidR="00196EF8" w:rsidRPr="00331A62">
        <w:rPr>
          <w:lang w:val="bg-BG"/>
        </w:rPr>
        <w:instrText xml:space="preserve"> </w:instrText>
      </w:r>
      <w:r w:rsidR="00196EF8" w:rsidRPr="00862FB2">
        <w:rPr>
          <w:lang w:val="fr-FR"/>
        </w:rPr>
        <w:instrText>SEQ</w:instrText>
      </w:r>
      <w:r w:rsidR="00196EF8" w:rsidRPr="00331A62">
        <w:rPr>
          <w:lang w:val="bg-BG"/>
        </w:rPr>
        <w:instrText xml:space="preserve"> </w:instrText>
      </w:r>
      <w:r w:rsidR="00196EF8" w:rsidRPr="00862FB2">
        <w:rPr>
          <w:lang w:val="fr-FR"/>
        </w:rPr>
        <w:instrText>level</w:instrText>
      </w:r>
      <w:r w:rsidR="00196EF8" w:rsidRPr="00331A62">
        <w:rPr>
          <w:lang w:val="bg-BG"/>
        </w:rPr>
        <w:instrText>0 \*</w:instrText>
      </w:r>
      <w:r w:rsidR="00196EF8" w:rsidRPr="00862FB2">
        <w:rPr>
          <w:lang w:val="fr-FR"/>
        </w:rPr>
        <w:instrText>arabic</w:instrText>
      </w:r>
      <w:r w:rsidR="00196EF8" w:rsidRPr="00331A62">
        <w:rPr>
          <w:lang w:val="bg-BG"/>
        </w:rPr>
        <w:instrText xml:space="preserve"> </w:instrText>
      </w:r>
      <w:r w:rsidRPr="00862FB2">
        <w:rPr>
          <w:lang w:val="fr-FR"/>
        </w:rPr>
        <w:fldChar w:fldCharType="separate"/>
      </w:r>
      <w:r w:rsidR="00AB6C8A" w:rsidRPr="00331A62">
        <w:rPr>
          <w:noProof/>
          <w:lang w:val="bg-BG"/>
        </w:rPr>
        <w:t>16</w:t>
      </w:r>
      <w:r w:rsidRPr="00862FB2">
        <w:rPr>
          <w:lang w:val="fr-FR"/>
        </w:rPr>
        <w:fldChar w:fldCharType="end"/>
      </w:r>
      <w:r w:rsidR="00196EF8" w:rsidRPr="00331A62">
        <w:rPr>
          <w:lang w:val="bg-BG"/>
        </w:rPr>
        <w:t>.</w:t>
      </w:r>
      <w:r w:rsidR="00196EF8" w:rsidRPr="00862FB2">
        <w:rPr>
          <w:lang w:val="fr-FR"/>
        </w:rPr>
        <w:t>  </w:t>
      </w:r>
      <w:r w:rsidR="00D04F1B">
        <w:rPr>
          <w:lang w:val="bg-BG"/>
        </w:rPr>
        <w:t>Провежда се предварително разследване, по време на което жалбоподателите са изслушани. Заявяват, че от тях е поискано единствено да потвърдят показанията си, дадени по повод внесената жалба. Както изглежда, по време на това разследване полицейскит</w:t>
      </w:r>
      <w:r w:rsidR="00C50237">
        <w:rPr>
          <w:lang w:val="bg-BG"/>
        </w:rPr>
        <w:t>е служители не са били разпитани</w:t>
      </w:r>
      <w:r w:rsidR="00D04F1B">
        <w:rPr>
          <w:lang w:val="bg-BG"/>
        </w:rPr>
        <w:t>. Към делото са приложени и доказателствата в подкрепа на обвиненията в хулиганство.</w:t>
      </w:r>
    </w:p>
    <w:p w:rsidR="00B7291C" w:rsidRPr="00AB749B" w:rsidRDefault="003114EF" w:rsidP="00862FB2">
      <w:pPr>
        <w:pStyle w:val="ECHRPara"/>
        <w:rPr>
          <w:lang w:val="bg-BG"/>
        </w:rPr>
      </w:pPr>
      <w:r w:rsidRPr="00862FB2">
        <w:rPr>
          <w:lang w:val="fr-FR"/>
        </w:rPr>
        <w:fldChar w:fldCharType="begin"/>
      </w:r>
      <w:r w:rsidR="006A5D18" w:rsidRPr="00331A62">
        <w:rPr>
          <w:lang w:val="bg-BG"/>
        </w:rPr>
        <w:instrText xml:space="preserve"> </w:instrText>
      </w:r>
      <w:r w:rsidR="006A5D18" w:rsidRPr="00862FB2">
        <w:rPr>
          <w:lang w:val="fr-FR"/>
        </w:rPr>
        <w:instrText>SEQ</w:instrText>
      </w:r>
      <w:r w:rsidR="006A5D18" w:rsidRPr="00331A62">
        <w:rPr>
          <w:lang w:val="bg-BG"/>
        </w:rPr>
        <w:instrText xml:space="preserve"> </w:instrText>
      </w:r>
      <w:r w:rsidR="006A5D18" w:rsidRPr="00862FB2">
        <w:rPr>
          <w:lang w:val="fr-FR"/>
        </w:rPr>
        <w:instrText>level</w:instrText>
      </w:r>
      <w:r w:rsidR="006A5D18" w:rsidRPr="00331A62">
        <w:rPr>
          <w:lang w:val="bg-BG"/>
        </w:rPr>
        <w:instrText>0 \*</w:instrText>
      </w:r>
      <w:r w:rsidR="006A5D18" w:rsidRPr="00862FB2">
        <w:rPr>
          <w:lang w:val="fr-FR"/>
        </w:rPr>
        <w:instrText>arabic</w:instrText>
      </w:r>
      <w:r w:rsidR="006A5D18" w:rsidRPr="00331A62">
        <w:rPr>
          <w:lang w:val="bg-BG"/>
        </w:rPr>
        <w:instrText xml:space="preserve"> </w:instrText>
      </w:r>
      <w:r w:rsidRPr="00862FB2">
        <w:rPr>
          <w:lang w:val="fr-FR"/>
        </w:rPr>
        <w:fldChar w:fldCharType="separate"/>
      </w:r>
      <w:r w:rsidR="00AB6C8A" w:rsidRPr="00331A62">
        <w:rPr>
          <w:noProof/>
          <w:lang w:val="bg-BG"/>
        </w:rPr>
        <w:t>17</w:t>
      </w:r>
      <w:r w:rsidRPr="00862FB2">
        <w:rPr>
          <w:lang w:val="fr-FR"/>
        </w:rPr>
        <w:fldChar w:fldCharType="end"/>
      </w:r>
      <w:r w:rsidR="006A5D18" w:rsidRPr="00331A62">
        <w:rPr>
          <w:lang w:val="bg-BG"/>
        </w:rPr>
        <w:t>.</w:t>
      </w:r>
      <w:r w:rsidR="006A5D18" w:rsidRPr="00862FB2">
        <w:rPr>
          <w:lang w:val="fr-FR"/>
        </w:rPr>
        <w:t>  </w:t>
      </w:r>
      <w:r w:rsidR="008757F4">
        <w:rPr>
          <w:lang w:val="bg-BG"/>
        </w:rPr>
        <w:t xml:space="preserve">Въз основа на предварителното разследване </w:t>
      </w:r>
      <w:r w:rsidR="00AB749B">
        <w:rPr>
          <w:lang w:val="bg-BG"/>
        </w:rPr>
        <w:t xml:space="preserve">по подадената жалба </w:t>
      </w:r>
      <w:r w:rsidR="008757F4">
        <w:rPr>
          <w:lang w:val="bg-BG"/>
        </w:rPr>
        <w:t>обаче прокурорът не взема окончателно решение дали да бъде заведено дело</w:t>
      </w:r>
      <w:r w:rsidR="00AB749B">
        <w:rPr>
          <w:lang w:val="bg-BG"/>
        </w:rPr>
        <w:t xml:space="preserve">. За сметка на това, въз основа на представените доказателства прокурорът решава да бъде започнато дело за набедяване срещу </w:t>
      </w:r>
      <w:r w:rsidR="00495AB3">
        <w:rPr>
          <w:lang w:val="bg-BG"/>
        </w:rPr>
        <w:t xml:space="preserve">жалбоподателите </w:t>
      </w:r>
      <w:r w:rsidR="00B7291C" w:rsidRPr="00AB749B">
        <w:rPr>
          <w:lang w:val="bg-BG"/>
        </w:rPr>
        <w:t>(</w:t>
      </w:r>
      <w:r w:rsidR="00AB749B">
        <w:rPr>
          <w:lang w:val="bg-BG"/>
        </w:rPr>
        <w:t>вж. параграфи 19-22 по-долу).</w:t>
      </w:r>
    </w:p>
    <w:p w:rsidR="00B7291C" w:rsidRPr="00E0169D" w:rsidRDefault="003114EF" w:rsidP="00862FB2">
      <w:pPr>
        <w:pStyle w:val="ECHRPara"/>
        <w:rPr>
          <w:lang w:val="bg-BG"/>
        </w:rPr>
      </w:pPr>
      <w:r w:rsidRPr="00862FB2">
        <w:rPr>
          <w:lang w:val="fr-FR"/>
        </w:rPr>
        <w:fldChar w:fldCharType="begin"/>
      </w:r>
      <w:r w:rsidR="006A5D18" w:rsidRPr="00331A62">
        <w:rPr>
          <w:lang w:val="bg-BG"/>
        </w:rPr>
        <w:instrText xml:space="preserve"> </w:instrText>
      </w:r>
      <w:r w:rsidR="006A5D18" w:rsidRPr="00862FB2">
        <w:rPr>
          <w:lang w:val="fr-FR"/>
        </w:rPr>
        <w:instrText>SEQ</w:instrText>
      </w:r>
      <w:r w:rsidR="006A5D18" w:rsidRPr="00331A62">
        <w:rPr>
          <w:lang w:val="bg-BG"/>
        </w:rPr>
        <w:instrText xml:space="preserve"> </w:instrText>
      </w:r>
      <w:r w:rsidR="006A5D18" w:rsidRPr="00862FB2">
        <w:rPr>
          <w:lang w:val="fr-FR"/>
        </w:rPr>
        <w:instrText>level</w:instrText>
      </w:r>
      <w:r w:rsidR="006A5D18" w:rsidRPr="00331A62">
        <w:rPr>
          <w:lang w:val="bg-BG"/>
        </w:rPr>
        <w:instrText>0 \*</w:instrText>
      </w:r>
      <w:r w:rsidR="006A5D18" w:rsidRPr="00862FB2">
        <w:rPr>
          <w:lang w:val="fr-FR"/>
        </w:rPr>
        <w:instrText>arabic</w:instrText>
      </w:r>
      <w:r w:rsidR="006A5D18" w:rsidRPr="00331A62">
        <w:rPr>
          <w:lang w:val="bg-BG"/>
        </w:rPr>
        <w:instrText xml:space="preserve"> </w:instrText>
      </w:r>
      <w:r w:rsidRPr="00862FB2">
        <w:rPr>
          <w:lang w:val="fr-FR"/>
        </w:rPr>
        <w:fldChar w:fldCharType="separate"/>
      </w:r>
      <w:r w:rsidR="00AB6C8A" w:rsidRPr="00331A62">
        <w:rPr>
          <w:noProof/>
          <w:lang w:val="bg-BG"/>
        </w:rPr>
        <w:t>18</w:t>
      </w:r>
      <w:r w:rsidRPr="00862FB2">
        <w:rPr>
          <w:lang w:val="fr-FR"/>
        </w:rPr>
        <w:fldChar w:fldCharType="end"/>
      </w:r>
      <w:r w:rsidR="006A5D18" w:rsidRPr="00331A62">
        <w:rPr>
          <w:lang w:val="bg-BG"/>
        </w:rPr>
        <w:t>.</w:t>
      </w:r>
      <w:r w:rsidR="006A5D18" w:rsidRPr="00862FB2">
        <w:rPr>
          <w:lang w:val="fr-FR"/>
        </w:rPr>
        <w:t>  </w:t>
      </w:r>
      <w:r w:rsidR="001F53F4">
        <w:rPr>
          <w:lang w:val="bg-BG"/>
        </w:rPr>
        <w:t xml:space="preserve">На 15 април 2010 г. </w:t>
      </w:r>
      <w:r w:rsidR="00E0169D">
        <w:rPr>
          <w:lang w:val="bg-BG"/>
        </w:rPr>
        <w:t xml:space="preserve">жалбоподателите разпращат писма до </w:t>
      </w:r>
      <w:r w:rsidR="00495AB3">
        <w:rPr>
          <w:lang w:val="bg-BG"/>
        </w:rPr>
        <w:t>различни инстанции на прокуратурата и</w:t>
      </w:r>
      <w:r w:rsidR="00E0169D">
        <w:rPr>
          <w:lang w:val="bg-BG"/>
        </w:rPr>
        <w:t xml:space="preserve"> Ви</w:t>
      </w:r>
      <w:r w:rsidR="00495AB3">
        <w:rPr>
          <w:lang w:val="bg-BG"/>
        </w:rPr>
        <w:t>сшия съдебен съвет и не</w:t>
      </w:r>
      <w:r w:rsidR="00E0169D">
        <w:rPr>
          <w:lang w:val="bg-BG"/>
        </w:rPr>
        <w:t>говия Инспекторат, за да се информират</w:t>
      </w:r>
      <w:r w:rsidR="00532EB1">
        <w:rPr>
          <w:lang w:val="bg-BG"/>
        </w:rPr>
        <w:t xml:space="preserve"> за хода на</w:t>
      </w:r>
      <w:r w:rsidR="00E0169D">
        <w:rPr>
          <w:lang w:val="bg-BG"/>
        </w:rPr>
        <w:t xml:space="preserve"> тяхната жалба. И д</w:t>
      </w:r>
      <w:r w:rsidR="00532EB1">
        <w:rPr>
          <w:lang w:val="bg-BG"/>
        </w:rPr>
        <w:t>вамата изтъкват, че компетентните в случая</w:t>
      </w:r>
      <w:r w:rsidR="00E0169D">
        <w:rPr>
          <w:lang w:val="bg-BG"/>
        </w:rPr>
        <w:t xml:space="preserve"> органи не са провели ефективно разследване и че при липса на официално решение, те не могат да се възползват от правото си на обжалване при евентуален отказ от страна на прокурора да започне разследване. Информирани са, че писмата им са предадени от Върховна касационна прокуратура на Софийска градска прокуратура, която е счетена за компетентната да се произнесе по случая, но впоследствие не получават никакъв друг отговор.</w:t>
      </w:r>
    </w:p>
    <w:p w:rsidR="00B7291C" w:rsidRPr="008F7AFB" w:rsidRDefault="00176B31" w:rsidP="00862FB2">
      <w:pPr>
        <w:pStyle w:val="ECHRHeading2"/>
        <w:rPr>
          <w:lang w:val="bg-BG"/>
        </w:rPr>
      </w:pPr>
      <w:r>
        <w:rPr>
          <w:lang w:val="bg-BG"/>
        </w:rPr>
        <w:t>Г</w:t>
      </w:r>
      <w:r w:rsidR="00B7291C" w:rsidRPr="00E9438F">
        <w:rPr>
          <w:lang w:val="bg-BG"/>
        </w:rPr>
        <w:t>.</w:t>
      </w:r>
      <w:r w:rsidR="00B7291C" w:rsidRPr="00862FB2">
        <w:rPr>
          <w:lang w:val="fr-FR"/>
        </w:rPr>
        <w:t>  </w:t>
      </w:r>
      <w:r w:rsidR="00E9438F">
        <w:rPr>
          <w:lang w:val="bg-BG"/>
        </w:rPr>
        <w:t>На</w:t>
      </w:r>
      <w:r w:rsidR="008F7AFB">
        <w:rPr>
          <w:lang w:val="bg-BG"/>
        </w:rPr>
        <w:t xml:space="preserve">казателно производство </w:t>
      </w:r>
      <w:r w:rsidR="00E9438F">
        <w:rPr>
          <w:lang w:val="bg-BG"/>
        </w:rPr>
        <w:t>за набедяване срещу жалбоподателите</w:t>
      </w:r>
    </w:p>
    <w:p w:rsidR="008A0D7C" w:rsidRPr="00717E12" w:rsidRDefault="003114EF" w:rsidP="00862FB2">
      <w:pPr>
        <w:pStyle w:val="ECHRPara"/>
        <w:rPr>
          <w:lang w:val="bg-BG"/>
        </w:rPr>
      </w:pPr>
      <w:r w:rsidRPr="00862FB2">
        <w:rPr>
          <w:lang w:val="fr-FR"/>
        </w:rPr>
        <w:fldChar w:fldCharType="begin"/>
      </w:r>
      <w:r w:rsidR="006A5D18" w:rsidRPr="000074CE">
        <w:rPr>
          <w:lang w:val="bg-BG"/>
        </w:rPr>
        <w:instrText xml:space="preserve"> </w:instrText>
      </w:r>
      <w:r w:rsidR="006A5D18" w:rsidRPr="00862FB2">
        <w:rPr>
          <w:lang w:val="fr-FR"/>
        </w:rPr>
        <w:instrText>SEQ</w:instrText>
      </w:r>
      <w:r w:rsidR="006A5D18" w:rsidRPr="000074CE">
        <w:rPr>
          <w:lang w:val="bg-BG"/>
        </w:rPr>
        <w:instrText xml:space="preserve"> </w:instrText>
      </w:r>
      <w:r w:rsidR="006A5D18" w:rsidRPr="00862FB2">
        <w:rPr>
          <w:lang w:val="fr-FR"/>
        </w:rPr>
        <w:instrText>level</w:instrText>
      </w:r>
      <w:r w:rsidR="006A5D18" w:rsidRPr="000074CE">
        <w:rPr>
          <w:lang w:val="bg-BG"/>
        </w:rPr>
        <w:instrText>0 \*</w:instrText>
      </w:r>
      <w:r w:rsidR="006A5D18" w:rsidRPr="00862FB2">
        <w:rPr>
          <w:lang w:val="fr-FR"/>
        </w:rPr>
        <w:instrText>arabic</w:instrText>
      </w:r>
      <w:r w:rsidR="006A5D18" w:rsidRPr="000074CE">
        <w:rPr>
          <w:lang w:val="bg-BG"/>
        </w:rPr>
        <w:instrText xml:space="preserve"> </w:instrText>
      </w:r>
      <w:r w:rsidRPr="00862FB2">
        <w:rPr>
          <w:lang w:val="fr-FR"/>
        </w:rPr>
        <w:fldChar w:fldCharType="separate"/>
      </w:r>
      <w:r w:rsidR="00AB6C8A" w:rsidRPr="000074CE">
        <w:rPr>
          <w:noProof/>
          <w:lang w:val="bg-BG"/>
        </w:rPr>
        <w:t>19</w:t>
      </w:r>
      <w:r w:rsidRPr="00862FB2">
        <w:rPr>
          <w:lang w:val="fr-FR"/>
        </w:rPr>
        <w:fldChar w:fldCharType="end"/>
      </w:r>
      <w:r w:rsidR="006A5D18" w:rsidRPr="000074CE">
        <w:rPr>
          <w:lang w:val="bg-BG"/>
        </w:rPr>
        <w:t>.</w:t>
      </w:r>
      <w:r w:rsidR="006A5D18" w:rsidRPr="00862FB2">
        <w:rPr>
          <w:lang w:val="fr-FR"/>
        </w:rPr>
        <w:t>  </w:t>
      </w:r>
      <w:r w:rsidR="000074CE">
        <w:rPr>
          <w:lang w:val="bg-BG"/>
        </w:rPr>
        <w:t>По време на започнатото наказателно производство за набедяване срещу жалбоподателите, полицаите А.Й. и В.К. дават свидетелски показания. Отричат да са били жалбоподателите. На 15 април 2010 г. жалбоподателите са разпитани по обвиненията за набедяване, а именно че са обвинили служителите А.Й. и В.К. пред разследващите органи в нанасянето на леки телесни повреди –</w:t>
      </w:r>
      <w:r w:rsidR="00717E12">
        <w:rPr>
          <w:lang w:val="bg-BG"/>
        </w:rPr>
        <w:t xml:space="preserve"> нарушение по чл.131, ал.1 (2) във връзка с чл.130, ал.2 от Наказателния кодекс, като </w:t>
      </w:r>
      <w:r w:rsidR="00D63987">
        <w:rPr>
          <w:lang w:val="bg-BG"/>
        </w:rPr>
        <w:t xml:space="preserve">последните са напълно наясно, че </w:t>
      </w:r>
      <w:r w:rsidR="00717E12">
        <w:rPr>
          <w:lang w:val="bg-BG"/>
        </w:rPr>
        <w:t>заинтересованите не са извършили гореспоменатите нарушения.</w:t>
      </w:r>
    </w:p>
    <w:p w:rsidR="008A0D7C" w:rsidRPr="00717E12" w:rsidRDefault="003114EF" w:rsidP="00862FB2">
      <w:pPr>
        <w:pStyle w:val="ECHRPara"/>
        <w:rPr>
          <w:lang w:val="bg-BG"/>
        </w:rPr>
      </w:pPr>
      <w:r w:rsidRPr="00862FB2">
        <w:rPr>
          <w:lang w:val="fr-FR"/>
        </w:rPr>
        <w:fldChar w:fldCharType="begin"/>
      </w:r>
      <w:r w:rsidR="006A5D18" w:rsidRPr="00331A62">
        <w:rPr>
          <w:lang w:val="bg-BG"/>
        </w:rPr>
        <w:instrText xml:space="preserve"> </w:instrText>
      </w:r>
      <w:r w:rsidR="006A5D18" w:rsidRPr="00862FB2">
        <w:rPr>
          <w:lang w:val="fr-FR"/>
        </w:rPr>
        <w:instrText>SEQ</w:instrText>
      </w:r>
      <w:r w:rsidR="006A5D18" w:rsidRPr="00331A62">
        <w:rPr>
          <w:lang w:val="bg-BG"/>
        </w:rPr>
        <w:instrText xml:space="preserve"> </w:instrText>
      </w:r>
      <w:r w:rsidR="006A5D18" w:rsidRPr="00862FB2">
        <w:rPr>
          <w:lang w:val="fr-FR"/>
        </w:rPr>
        <w:instrText>level</w:instrText>
      </w:r>
      <w:r w:rsidR="006A5D18" w:rsidRPr="00331A62">
        <w:rPr>
          <w:lang w:val="bg-BG"/>
        </w:rPr>
        <w:instrText>0 \*</w:instrText>
      </w:r>
      <w:r w:rsidR="006A5D18" w:rsidRPr="00862FB2">
        <w:rPr>
          <w:lang w:val="fr-FR"/>
        </w:rPr>
        <w:instrText>arabic</w:instrText>
      </w:r>
      <w:r w:rsidR="006A5D18" w:rsidRPr="00331A62">
        <w:rPr>
          <w:lang w:val="bg-BG"/>
        </w:rPr>
        <w:instrText xml:space="preserve"> </w:instrText>
      </w:r>
      <w:r w:rsidRPr="00862FB2">
        <w:rPr>
          <w:lang w:val="fr-FR"/>
        </w:rPr>
        <w:fldChar w:fldCharType="separate"/>
      </w:r>
      <w:r w:rsidR="00AB6C8A" w:rsidRPr="00331A62">
        <w:rPr>
          <w:noProof/>
          <w:lang w:val="bg-BG"/>
        </w:rPr>
        <w:t>20</w:t>
      </w:r>
      <w:r w:rsidRPr="00862FB2">
        <w:rPr>
          <w:lang w:val="fr-FR"/>
        </w:rPr>
        <w:fldChar w:fldCharType="end"/>
      </w:r>
      <w:r w:rsidR="006A5D18" w:rsidRPr="00331A62">
        <w:rPr>
          <w:lang w:val="bg-BG"/>
        </w:rPr>
        <w:t>.</w:t>
      </w:r>
      <w:r w:rsidR="006A5D18" w:rsidRPr="00862FB2">
        <w:rPr>
          <w:lang w:val="fr-FR"/>
        </w:rPr>
        <w:t>  </w:t>
      </w:r>
      <w:r w:rsidR="00717E12">
        <w:rPr>
          <w:lang w:val="bg-BG"/>
        </w:rPr>
        <w:t>С решение на Софийски областен съд от 28 януари 2011 г. жалбоподателите са обявени за невинни по отправените обвинения за набедяване. След обжалване от страна на прокуратурата решението е потвърдено и от Софийски градски съд на 7 ноември 2011 г.</w:t>
      </w:r>
    </w:p>
    <w:p w:rsidR="008A0D7C" w:rsidRPr="00EA237C" w:rsidRDefault="003114EF" w:rsidP="00862FB2">
      <w:pPr>
        <w:pStyle w:val="ECHRPara"/>
        <w:rPr>
          <w:lang w:val="bg-BG"/>
        </w:rPr>
      </w:pPr>
      <w:r w:rsidRPr="00862FB2">
        <w:rPr>
          <w:lang w:val="fr-FR"/>
        </w:rPr>
        <w:fldChar w:fldCharType="begin"/>
      </w:r>
      <w:r w:rsidR="007E193C" w:rsidRPr="00331A62">
        <w:rPr>
          <w:lang w:val="bg-BG"/>
        </w:rPr>
        <w:instrText xml:space="preserve"> </w:instrText>
      </w:r>
      <w:r w:rsidR="007E193C" w:rsidRPr="00862FB2">
        <w:rPr>
          <w:lang w:val="fr-FR"/>
        </w:rPr>
        <w:instrText>SEQ</w:instrText>
      </w:r>
      <w:r w:rsidR="007E193C" w:rsidRPr="00331A62">
        <w:rPr>
          <w:lang w:val="bg-BG"/>
        </w:rPr>
        <w:instrText xml:space="preserve"> </w:instrText>
      </w:r>
      <w:r w:rsidR="007E193C" w:rsidRPr="00862FB2">
        <w:rPr>
          <w:lang w:val="fr-FR"/>
        </w:rPr>
        <w:instrText>level</w:instrText>
      </w:r>
      <w:r w:rsidR="007E193C" w:rsidRPr="00331A62">
        <w:rPr>
          <w:lang w:val="bg-BG"/>
        </w:rPr>
        <w:instrText>0 \*</w:instrText>
      </w:r>
      <w:r w:rsidR="007E193C" w:rsidRPr="00862FB2">
        <w:rPr>
          <w:lang w:val="fr-FR"/>
        </w:rPr>
        <w:instrText>arabic</w:instrText>
      </w:r>
      <w:r w:rsidR="007E193C" w:rsidRPr="00331A62">
        <w:rPr>
          <w:lang w:val="bg-BG"/>
        </w:rPr>
        <w:instrText xml:space="preserve"> </w:instrText>
      </w:r>
      <w:r w:rsidRPr="00862FB2">
        <w:rPr>
          <w:lang w:val="fr-FR"/>
        </w:rPr>
        <w:fldChar w:fldCharType="separate"/>
      </w:r>
      <w:r w:rsidR="00AB6C8A" w:rsidRPr="00331A62">
        <w:rPr>
          <w:noProof/>
          <w:lang w:val="bg-BG"/>
        </w:rPr>
        <w:t>21</w:t>
      </w:r>
      <w:r w:rsidRPr="00862FB2">
        <w:rPr>
          <w:lang w:val="fr-FR"/>
        </w:rPr>
        <w:fldChar w:fldCharType="end"/>
      </w:r>
      <w:r w:rsidR="007E193C" w:rsidRPr="00331A62">
        <w:rPr>
          <w:lang w:val="bg-BG"/>
        </w:rPr>
        <w:t>.</w:t>
      </w:r>
      <w:r w:rsidR="007E193C" w:rsidRPr="00862FB2">
        <w:rPr>
          <w:lang w:val="fr-FR"/>
        </w:rPr>
        <w:t>  </w:t>
      </w:r>
      <w:r w:rsidR="00717E12">
        <w:rPr>
          <w:lang w:val="bg-BG"/>
        </w:rPr>
        <w:t xml:space="preserve">Въз основа именно на показанията на жалбоподателите и на всички присъствали на мястото полицейски служители, както и на събедно-медицинските експертизи, и двата съдебни органа установяват следните факти:  </w:t>
      </w:r>
      <w:r w:rsidR="00C5115E">
        <w:rPr>
          <w:lang w:val="bg-BG"/>
        </w:rPr>
        <w:t xml:space="preserve">към </w:t>
      </w:r>
      <w:r w:rsidR="0041665E">
        <w:rPr>
          <w:lang w:val="bg-BG"/>
        </w:rPr>
        <w:t>0</w:t>
      </w:r>
      <w:r w:rsidR="00C5115E">
        <w:rPr>
          <w:lang w:val="bg-BG"/>
        </w:rPr>
        <w:t>1</w:t>
      </w:r>
      <w:r w:rsidR="0041665E">
        <w:rPr>
          <w:lang w:val="bg-BG"/>
        </w:rPr>
        <w:t>:00</w:t>
      </w:r>
      <w:r w:rsidR="00C5115E">
        <w:rPr>
          <w:lang w:val="bg-BG"/>
        </w:rPr>
        <w:t xml:space="preserve"> ч през нощта жалбоподателите излизат от бар, намиращ се в близост до парка. Докато прекосяват парка, единият </w:t>
      </w:r>
      <w:r w:rsidR="00C5115E">
        <w:rPr>
          <w:lang w:val="bg-BG"/>
        </w:rPr>
        <w:lastRenderedPageBreak/>
        <w:t>от тях е нападнат от непознати</w:t>
      </w:r>
      <w:r w:rsidR="00E85ABB">
        <w:rPr>
          <w:lang w:val="bg-BG"/>
        </w:rPr>
        <w:t>, а когато вижда как приятелят му е повален на земята и как започват да му се нанасят ритници, другият взима дървена пръчка и ги прогонва.</w:t>
      </w:r>
      <w:r w:rsidR="008B6999">
        <w:rPr>
          <w:lang w:val="bg-BG"/>
        </w:rPr>
        <w:t xml:space="preserve"> Именно в този момент двамата патрулиращи в близост полицейски служители А.Й. и В.К.</w:t>
      </w:r>
      <w:r w:rsidR="00E85ABB">
        <w:rPr>
          <w:lang w:val="bg-BG"/>
        </w:rPr>
        <w:t xml:space="preserve"> </w:t>
      </w:r>
      <w:r w:rsidR="008B6999">
        <w:rPr>
          <w:lang w:val="bg-BG"/>
        </w:rPr>
        <w:t>забелязват двамата жалбоподатели да тичат към тях. Последните им съобщават, че са били нападнати, но полицаите не предприемат нищо, тъй като не откриват в близост лица, които да отговарят на описанието, дадено от жалбоподателите. След спора, който възниква между жалбоподателите и служителите на реда, последните са принудени да използват техники и средства, за да ги обездвижат и за да им сложат белезници. Полицаите признават, че са използвали сила спрямо жалбоподатели</w:t>
      </w:r>
      <w:r w:rsidR="00D63987">
        <w:rPr>
          <w:lang w:val="bg-BG"/>
        </w:rPr>
        <w:t>те</w:t>
      </w:r>
      <w:r w:rsidR="008B6999">
        <w:rPr>
          <w:lang w:val="bg-BG"/>
        </w:rPr>
        <w:t xml:space="preserve">, но смятат, че това е било оправдано поради отказа им да се подчинят на дадената заповед да легнат на земята по очи. </w:t>
      </w:r>
      <w:r w:rsidR="00683D47">
        <w:rPr>
          <w:lang w:val="bg-BG"/>
        </w:rPr>
        <w:t>Софийски градски съд отбелязва</w:t>
      </w:r>
      <w:r w:rsidR="00EA237C">
        <w:rPr>
          <w:lang w:val="bg-BG"/>
        </w:rPr>
        <w:t>, че издадените на жалбоподателите съдебно-медицински експертизи веднага след освобождаването им доказват, че са понесли леки телесни повреди, вследствие на което заключава, че е възможно нараняванията да са били нанесени по време на ареста.</w:t>
      </w:r>
      <w:r w:rsidR="007E193C" w:rsidRPr="00EA237C">
        <w:rPr>
          <w:lang w:val="bg-BG"/>
        </w:rPr>
        <w:t xml:space="preserve"> </w:t>
      </w:r>
      <w:r w:rsidR="00EA237C">
        <w:rPr>
          <w:lang w:val="bg-BG"/>
        </w:rPr>
        <w:t>Другите полицаи, пристигнали на мястото, когато жалбоподателите вече са били с белезници на ръцете, не са станали свидетели на спора.</w:t>
      </w:r>
    </w:p>
    <w:p w:rsidR="00B7291C" w:rsidRPr="005762FC" w:rsidRDefault="003114EF" w:rsidP="00862FB2">
      <w:pPr>
        <w:pStyle w:val="ECHRPara"/>
        <w:rPr>
          <w:lang w:val="bg-BG"/>
        </w:rPr>
      </w:pPr>
      <w:r w:rsidRPr="00862FB2">
        <w:rPr>
          <w:lang w:val="fr-FR"/>
        </w:rPr>
        <w:fldChar w:fldCharType="begin"/>
      </w:r>
      <w:r w:rsidR="00D75A53" w:rsidRPr="00331A62">
        <w:rPr>
          <w:lang w:val="bg-BG"/>
        </w:rPr>
        <w:instrText xml:space="preserve"> </w:instrText>
      </w:r>
      <w:r w:rsidR="00D75A53" w:rsidRPr="00862FB2">
        <w:rPr>
          <w:lang w:val="fr-FR"/>
        </w:rPr>
        <w:instrText>SEQ</w:instrText>
      </w:r>
      <w:r w:rsidR="00D75A53" w:rsidRPr="00331A62">
        <w:rPr>
          <w:lang w:val="bg-BG"/>
        </w:rPr>
        <w:instrText xml:space="preserve"> </w:instrText>
      </w:r>
      <w:r w:rsidR="00D75A53" w:rsidRPr="00862FB2">
        <w:rPr>
          <w:lang w:val="fr-FR"/>
        </w:rPr>
        <w:instrText>level</w:instrText>
      </w:r>
      <w:r w:rsidR="00D75A53" w:rsidRPr="00331A62">
        <w:rPr>
          <w:lang w:val="bg-BG"/>
        </w:rPr>
        <w:instrText>0 \*</w:instrText>
      </w:r>
      <w:r w:rsidR="00D75A53" w:rsidRPr="00862FB2">
        <w:rPr>
          <w:lang w:val="fr-FR"/>
        </w:rPr>
        <w:instrText>arabic</w:instrText>
      </w:r>
      <w:r w:rsidR="00D75A53" w:rsidRPr="00331A62">
        <w:rPr>
          <w:lang w:val="bg-BG"/>
        </w:rPr>
        <w:instrText xml:space="preserve"> </w:instrText>
      </w:r>
      <w:r w:rsidRPr="00862FB2">
        <w:rPr>
          <w:lang w:val="fr-FR"/>
        </w:rPr>
        <w:fldChar w:fldCharType="separate"/>
      </w:r>
      <w:r w:rsidR="00AB6C8A" w:rsidRPr="00331A62">
        <w:rPr>
          <w:noProof/>
          <w:lang w:val="bg-BG"/>
        </w:rPr>
        <w:t>22</w:t>
      </w:r>
      <w:r w:rsidRPr="00862FB2">
        <w:rPr>
          <w:lang w:val="fr-FR"/>
        </w:rPr>
        <w:fldChar w:fldCharType="end"/>
      </w:r>
      <w:r w:rsidR="00D75A53" w:rsidRPr="00331A62">
        <w:rPr>
          <w:lang w:val="bg-BG"/>
        </w:rPr>
        <w:t>.</w:t>
      </w:r>
      <w:r w:rsidR="00D75A53" w:rsidRPr="00862FB2">
        <w:rPr>
          <w:lang w:val="fr-FR"/>
        </w:rPr>
        <w:t>  </w:t>
      </w:r>
      <w:r w:rsidR="001362D2">
        <w:rPr>
          <w:lang w:val="bg-BG"/>
        </w:rPr>
        <w:t xml:space="preserve">Съдебните органи разкриват и че вследствие на депозираната от двамата жалбоподатели жалба пред прокуратурата е започнало разследване, поверено на Областната дирекция на МВР в гр.София, в рамките на което обаче не е установено агресивно поведение или такова, противоречащо на задълженията им, от страна на полицейските служители. Тогава прокуратурата започва разследване за набедяване срещу жалбоподателите. Двете правораздавателни инстанции обаче установяват, че все пак няма закононарушение, доколкото жалбоподателите </w:t>
      </w:r>
      <w:r w:rsidR="00657E3C">
        <w:rPr>
          <w:lang w:val="bg-BG"/>
        </w:rPr>
        <w:t>добросъвестно са приели</w:t>
      </w:r>
      <w:r w:rsidR="001362D2">
        <w:rPr>
          <w:lang w:val="bg-BG"/>
        </w:rPr>
        <w:t xml:space="preserve">, че като упражняват сила при ареста им вместо да им окажат съдействие след претърпян инцидент с трети лица, полицаите са превишили правомощията си и са използвали прекомерна сила. От този момент, като изискват случаят да се разследва, двамата жалбоподатели са действали, </w:t>
      </w:r>
      <w:r w:rsidR="005762FC">
        <w:rPr>
          <w:lang w:val="bg-BG"/>
        </w:rPr>
        <w:t>водени от убеждението, че защитават правата си, а не че съзнателно обвиняват полицаи в престъпление, което не са извършили.</w:t>
      </w:r>
    </w:p>
    <w:p w:rsidR="007E193C" w:rsidRPr="004C020D" w:rsidRDefault="003114EF" w:rsidP="00862FB2">
      <w:pPr>
        <w:pStyle w:val="ECHRPara"/>
        <w:rPr>
          <w:lang w:val="bg-BG"/>
        </w:rPr>
      </w:pPr>
      <w:r w:rsidRPr="00862FB2">
        <w:rPr>
          <w:lang w:val="fr-FR"/>
        </w:rPr>
        <w:fldChar w:fldCharType="begin"/>
      </w:r>
      <w:r w:rsidR="00B03446" w:rsidRPr="00331A62">
        <w:rPr>
          <w:lang w:val="bg-BG"/>
        </w:rPr>
        <w:instrText xml:space="preserve"> </w:instrText>
      </w:r>
      <w:r w:rsidR="00B03446" w:rsidRPr="00862FB2">
        <w:rPr>
          <w:lang w:val="fr-FR"/>
        </w:rPr>
        <w:instrText>SEQ</w:instrText>
      </w:r>
      <w:r w:rsidR="00B03446" w:rsidRPr="00331A62">
        <w:rPr>
          <w:lang w:val="bg-BG"/>
        </w:rPr>
        <w:instrText xml:space="preserve"> </w:instrText>
      </w:r>
      <w:r w:rsidR="00B03446" w:rsidRPr="00862FB2">
        <w:rPr>
          <w:lang w:val="fr-FR"/>
        </w:rPr>
        <w:instrText>level</w:instrText>
      </w:r>
      <w:r w:rsidR="00B03446" w:rsidRPr="00331A62">
        <w:rPr>
          <w:lang w:val="bg-BG"/>
        </w:rPr>
        <w:instrText>0 \*</w:instrText>
      </w:r>
      <w:r w:rsidR="00B03446" w:rsidRPr="00862FB2">
        <w:rPr>
          <w:lang w:val="fr-FR"/>
        </w:rPr>
        <w:instrText>arabic</w:instrText>
      </w:r>
      <w:r w:rsidR="00B03446" w:rsidRPr="00331A62">
        <w:rPr>
          <w:lang w:val="bg-BG"/>
        </w:rPr>
        <w:instrText xml:space="preserve"> </w:instrText>
      </w:r>
      <w:r w:rsidRPr="00862FB2">
        <w:rPr>
          <w:lang w:val="fr-FR"/>
        </w:rPr>
        <w:fldChar w:fldCharType="separate"/>
      </w:r>
      <w:r w:rsidR="00AB6C8A" w:rsidRPr="00331A62">
        <w:rPr>
          <w:noProof/>
          <w:lang w:val="bg-BG"/>
        </w:rPr>
        <w:t>23</w:t>
      </w:r>
      <w:r w:rsidRPr="00862FB2">
        <w:rPr>
          <w:lang w:val="fr-FR"/>
        </w:rPr>
        <w:fldChar w:fldCharType="end"/>
      </w:r>
      <w:r w:rsidR="0086461A" w:rsidRPr="00331A62">
        <w:rPr>
          <w:lang w:val="bg-BG"/>
        </w:rPr>
        <w:t>.</w:t>
      </w:r>
      <w:r w:rsidR="0086461A" w:rsidRPr="00862FB2">
        <w:rPr>
          <w:lang w:val="fr-FR"/>
        </w:rPr>
        <w:t>  </w:t>
      </w:r>
      <w:r w:rsidR="005762FC">
        <w:rPr>
          <w:lang w:val="bg-BG"/>
        </w:rPr>
        <w:t xml:space="preserve">Впоследствие </w:t>
      </w:r>
      <w:r w:rsidR="004C020D">
        <w:rPr>
          <w:lang w:val="bg-BG"/>
        </w:rPr>
        <w:t>жалбоподателилте предприемат действия съгласно Закона за отговорността на държавата и искат да бъдат обезщетени за отправените им несправедливи обвинения в набедяване. С решение от 7 май 2013 г. Софийски</w:t>
      </w:r>
      <w:r w:rsidR="00806382">
        <w:rPr>
          <w:lang w:val="bg-BG"/>
        </w:rPr>
        <w:t>я окръжен</w:t>
      </w:r>
      <w:r w:rsidR="004C020D">
        <w:rPr>
          <w:lang w:val="bg-BG"/>
        </w:rPr>
        <w:t xml:space="preserve"> съд частично удовлетворява искането на единия жалбоподател и определя същият да получи обезщетение за вреди в размер на 2 000 лв (1 022 евро). Съдебното решение </w:t>
      </w:r>
      <w:r w:rsidR="00951429">
        <w:rPr>
          <w:lang w:val="bg-BG"/>
        </w:rPr>
        <w:t>е потвърдено след обжалване и от</w:t>
      </w:r>
      <w:r w:rsidR="004C020D">
        <w:rPr>
          <w:lang w:val="bg-BG"/>
        </w:rPr>
        <w:t xml:space="preserve"> Софийски градски съд на 27 март 2014 г. Според последната предостав</w:t>
      </w:r>
      <w:r w:rsidR="00951429">
        <w:rPr>
          <w:lang w:val="bg-BG"/>
        </w:rPr>
        <w:t>ена от страните информация, към</w:t>
      </w:r>
      <w:r w:rsidR="004C020D">
        <w:rPr>
          <w:lang w:val="bg-BG"/>
        </w:rPr>
        <w:t xml:space="preserve"> м</w:t>
      </w:r>
      <w:r w:rsidR="007F26A8">
        <w:rPr>
          <w:lang w:val="bg-BG"/>
        </w:rPr>
        <w:t xml:space="preserve">есец </w:t>
      </w:r>
      <w:r w:rsidR="004C020D">
        <w:rPr>
          <w:lang w:val="bg-BG"/>
        </w:rPr>
        <w:t xml:space="preserve">юни 2014 г. жалбата на другия жалбоподател все още не е разгледана от Софийски </w:t>
      </w:r>
      <w:r w:rsidR="00951429">
        <w:rPr>
          <w:lang w:val="bg-BG"/>
        </w:rPr>
        <w:t>областен</w:t>
      </w:r>
      <w:r w:rsidR="004C020D">
        <w:rPr>
          <w:lang w:val="bg-BG"/>
        </w:rPr>
        <w:t xml:space="preserve"> съд.</w:t>
      </w:r>
    </w:p>
    <w:p w:rsidR="00E77CB3" w:rsidRPr="00331A62" w:rsidRDefault="00E77CB3" w:rsidP="00862FB2">
      <w:pPr>
        <w:pStyle w:val="ECHRHeading1"/>
        <w:rPr>
          <w:lang w:val="bg-BG"/>
        </w:rPr>
      </w:pPr>
      <w:r w:rsidRPr="00862FB2">
        <w:rPr>
          <w:lang w:val="fr-FR"/>
        </w:rPr>
        <w:lastRenderedPageBreak/>
        <w:t>II</w:t>
      </w:r>
      <w:r w:rsidRPr="00331A62">
        <w:rPr>
          <w:lang w:val="bg-BG"/>
        </w:rPr>
        <w:t>.</w:t>
      </w:r>
      <w:r w:rsidRPr="00862FB2">
        <w:rPr>
          <w:lang w:val="fr-FR"/>
        </w:rPr>
        <w:t>  </w:t>
      </w:r>
      <w:r w:rsidR="000D6156">
        <w:rPr>
          <w:lang w:val="bg-BG"/>
        </w:rPr>
        <w:t>ПРИЛОЖИМО ВЪТРЕШНО ПРАВО</w:t>
      </w:r>
    </w:p>
    <w:p w:rsidR="0085115D" w:rsidRPr="00331A62" w:rsidRDefault="0085115D" w:rsidP="00862FB2">
      <w:pPr>
        <w:pStyle w:val="ECHRHeading2"/>
        <w:rPr>
          <w:lang w:val="bg-BG"/>
        </w:rPr>
      </w:pPr>
      <w:r w:rsidRPr="00862FB2">
        <w:rPr>
          <w:lang w:val="fr-FR"/>
        </w:rPr>
        <w:t>A</w:t>
      </w:r>
      <w:r w:rsidRPr="00331A62">
        <w:rPr>
          <w:lang w:val="bg-BG"/>
        </w:rPr>
        <w:t>.</w:t>
      </w:r>
      <w:r w:rsidRPr="00862FB2">
        <w:rPr>
          <w:lang w:val="fr-FR"/>
        </w:rPr>
        <w:t>  </w:t>
      </w:r>
      <w:r w:rsidR="007F51C9">
        <w:rPr>
          <w:lang w:val="bg-BG"/>
        </w:rPr>
        <w:t>Употребата на сила от полицията</w:t>
      </w:r>
    </w:p>
    <w:p w:rsidR="0085115D" w:rsidRPr="005F44D9" w:rsidRDefault="003114EF" w:rsidP="00862FB2">
      <w:pPr>
        <w:pStyle w:val="ECHRPara"/>
        <w:rPr>
          <w:lang w:val="bg-BG"/>
        </w:rPr>
      </w:pPr>
      <w:r w:rsidRPr="00862FB2">
        <w:rPr>
          <w:lang w:val="fr-FR"/>
        </w:rPr>
        <w:fldChar w:fldCharType="begin"/>
      </w:r>
      <w:r w:rsidR="0085115D" w:rsidRPr="005F44D9">
        <w:rPr>
          <w:lang w:val="bg-BG"/>
        </w:rPr>
        <w:instrText xml:space="preserve"> </w:instrText>
      </w:r>
      <w:r w:rsidR="0085115D" w:rsidRPr="00862FB2">
        <w:rPr>
          <w:lang w:val="fr-FR"/>
        </w:rPr>
        <w:instrText>SEQ</w:instrText>
      </w:r>
      <w:r w:rsidR="0085115D" w:rsidRPr="005F44D9">
        <w:rPr>
          <w:lang w:val="bg-BG"/>
        </w:rPr>
        <w:instrText xml:space="preserve"> </w:instrText>
      </w:r>
      <w:r w:rsidR="0085115D" w:rsidRPr="00862FB2">
        <w:rPr>
          <w:lang w:val="fr-FR"/>
        </w:rPr>
        <w:instrText>level</w:instrText>
      </w:r>
      <w:r w:rsidR="0085115D" w:rsidRPr="005F44D9">
        <w:rPr>
          <w:lang w:val="bg-BG"/>
        </w:rPr>
        <w:instrText>0 \*</w:instrText>
      </w:r>
      <w:r w:rsidR="0085115D" w:rsidRPr="00862FB2">
        <w:rPr>
          <w:lang w:val="fr-FR"/>
        </w:rPr>
        <w:instrText>arabic</w:instrText>
      </w:r>
      <w:r w:rsidR="0085115D" w:rsidRPr="005F44D9">
        <w:rPr>
          <w:lang w:val="bg-BG"/>
        </w:rPr>
        <w:instrText xml:space="preserve"> </w:instrText>
      </w:r>
      <w:r w:rsidRPr="00862FB2">
        <w:rPr>
          <w:lang w:val="fr-FR"/>
        </w:rPr>
        <w:fldChar w:fldCharType="separate"/>
      </w:r>
      <w:r w:rsidR="00AB6C8A" w:rsidRPr="005F44D9">
        <w:rPr>
          <w:noProof/>
          <w:lang w:val="bg-BG"/>
        </w:rPr>
        <w:t>24</w:t>
      </w:r>
      <w:r w:rsidRPr="00862FB2">
        <w:rPr>
          <w:lang w:val="fr-FR"/>
        </w:rPr>
        <w:fldChar w:fldCharType="end"/>
      </w:r>
      <w:r w:rsidR="0085115D" w:rsidRPr="005F44D9">
        <w:rPr>
          <w:lang w:val="bg-BG"/>
        </w:rPr>
        <w:t>.</w:t>
      </w:r>
      <w:r w:rsidR="0085115D" w:rsidRPr="00862FB2">
        <w:rPr>
          <w:lang w:val="fr-FR"/>
        </w:rPr>
        <w:t>  </w:t>
      </w:r>
      <w:r w:rsidR="00327C4A">
        <w:rPr>
          <w:lang w:val="bg-BG"/>
        </w:rPr>
        <w:t>Чл.72 от Закона за Министерство на вътрешни</w:t>
      </w:r>
      <w:r w:rsidR="00A424FD">
        <w:rPr>
          <w:lang w:val="bg-BG"/>
        </w:rPr>
        <w:t>те</w:t>
      </w:r>
      <w:r w:rsidR="00327C4A">
        <w:rPr>
          <w:lang w:val="bg-BG"/>
        </w:rPr>
        <w:t xml:space="preserve"> работи, в сила от 2006 г. и към момента на инцидента, съдържа следните приложими разпоредби:</w:t>
      </w:r>
    </w:p>
    <w:p w:rsidR="00DA5F41" w:rsidRPr="001944C1" w:rsidRDefault="00DA5F41" w:rsidP="00862FB2">
      <w:pPr>
        <w:pStyle w:val="ECHRParaQuote"/>
        <w:rPr>
          <w:lang w:val="bg-BG"/>
        </w:rPr>
      </w:pPr>
      <w:r w:rsidRPr="005F44D9">
        <w:rPr>
          <w:lang w:val="bg-BG"/>
        </w:rPr>
        <w:t>«</w:t>
      </w:r>
      <w:r w:rsidRPr="00862FB2">
        <w:rPr>
          <w:lang w:val="fr-FR"/>
        </w:rPr>
        <w:t> </w:t>
      </w:r>
      <w:r w:rsidR="00B9222D" w:rsidRPr="005F44D9">
        <w:rPr>
          <w:lang w:val="bg-BG"/>
        </w:rPr>
        <w:t>(1)</w:t>
      </w:r>
      <w:r w:rsidR="00B9222D" w:rsidRPr="00862FB2">
        <w:rPr>
          <w:lang w:val="fr-FR"/>
        </w:rPr>
        <w:t> </w:t>
      </w:r>
      <w:r w:rsidR="001944C1">
        <w:rPr>
          <w:lang w:val="bg-BG"/>
        </w:rPr>
        <w:t>При изпълнение на служебните си задължения полицейските сили могат да използват физическа сила и помощни средства само ако те не могат да бъдат осъществени по друг начин при:</w:t>
      </w:r>
    </w:p>
    <w:p w:rsidR="00DA5F41" w:rsidRPr="00331A62" w:rsidRDefault="00DA5F41" w:rsidP="00862FB2">
      <w:pPr>
        <w:pStyle w:val="ECHRParaQuote"/>
        <w:rPr>
          <w:lang w:val="bg-BG"/>
        </w:rPr>
      </w:pPr>
      <w:r w:rsidRPr="00331A62">
        <w:rPr>
          <w:lang w:val="bg-BG"/>
        </w:rPr>
        <w:t>1.</w:t>
      </w:r>
      <w:r w:rsidR="00E609DA" w:rsidRPr="00862FB2">
        <w:rPr>
          <w:lang w:val="fr-FR"/>
        </w:rPr>
        <w:t> </w:t>
      </w:r>
      <w:r w:rsidRPr="00862FB2">
        <w:rPr>
          <w:lang w:val="fr-FR"/>
        </w:rPr>
        <w:t> </w:t>
      </w:r>
      <w:r w:rsidR="001944C1">
        <w:rPr>
          <w:lang w:val="bg-BG"/>
        </w:rPr>
        <w:t>противодействие или отказ да се изпълни законно разпореждане;</w:t>
      </w:r>
    </w:p>
    <w:p w:rsidR="00B9222D" w:rsidRPr="00331A62" w:rsidRDefault="00DA5F41" w:rsidP="00862FB2">
      <w:pPr>
        <w:pStyle w:val="ECHRParaQuote"/>
        <w:rPr>
          <w:lang w:val="bg-BG"/>
        </w:rPr>
      </w:pPr>
      <w:r w:rsidRPr="00331A62">
        <w:rPr>
          <w:lang w:val="bg-BG"/>
        </w:rPr>
        <w:t>2.</w:t>
      </w:r>
      <w:r w:rsidR="00E609DA" w:rsidRPr="00862FB2">
        <w:rPr>
          <w:lang w:val="fr-FR"/>
        </w:rPr>
        <w:t> </w:t>
      </w:r>
      <w:r w:rsidRPr="00862FB2">
        <w:rPr>
          <w:lang w:val="fr-FR"/>
        </w:rPr>
        <w:t> </w:t>
      </w:r>
      <w:r w:rsidR="001944C1">
        <w:rPr>
          <w:lang w:val="bg-BG"/>
        </w:rPr>
        <w:t>задържане на правонарушител, който не се подчинява или оказва съпротива на полицейски орган;</w:t>
      </w:r>
      <w:r w:rsidR="00B9222D" w:rsidRPr="00331A62">
        <w:rPr>
          <w:lang w:val="bg-BG"/>
        </w:rPr>
        <w:t xml:space="preserve"> (</w:t>
      </w:r>
      <w:r w:rsidR="00E14BDF" w:rsidRPr="00331A62">
        <w:rPr>
          <w:lang w:val="bg-BG"/>
        </w:rPr>
        <w:t>...</w:t>
      </w:r>
      <w:r w:rsidR="00B9222D" w:rsidRPr="00331A62">
        <w:rPr>
          <w:lang w:val="bg-BG"/>
        </w:rPr>
        <w:t>)</w:t>
      </w:r>
    </w:p>
    <w:p w:rsidR="00B9222D" w:rsidRPr="00331A62" w:rsidRDefault="00B9222D" w:rsidP="00862FB2">
      <w:pPr>
        <w:pStyle w:val="ECHRParaQuote"/>
        <w:rPr>
          <w:lang w:val="bg-BG"/>
        </w:rPr>
      </w:pPr>
      <w:r w:rsidRPr="00331A62">
        <w:rPr>
          <w:lang w:val="bg-BG"/>
        </w:rPr>
        <w:t>5.</w:t>
      </w:r>
      <w:r w:rsidR="00E609DA" w:rsidRPr="00862FB2">
        <w:rPr>
          <w:lang w:val="fr-FR"/>
        </w:rPr>
        <w:t> </w:t>
      </w:r>
      <w:r w:rsidRPr="00862FB2">
        <w:rPr>
          <w:lang w:val="fr-FR"/>
        </w:rPr>
        <w:t> </w:t>
      </w:r>
      <w:r w:rsidR="001944C1">
        <w:rPr>
          <w:lang w:val="bg-BG"/>
        </w:rPr>
        <w:t>нападения срещу граждани и полицейски органи;</w:t>
      </w:r>
      <w:r w:rsidRPr="00331A62">
        <w:rPr>
          <w:lang w:val="bg-BG"/>
        </w:rPr>
        <w:t xml:space="preserve"> (</w:t>
      </w:r>
      <w:r w:rsidR="00E14BDF" w:rsidRPr="00331A62">
        <w:rPr>
          <w:lang w:val="bg-BG"/>
        </w:rPr>
        <w:t>...</w:t>
      </w:r>
      <w:r w:rsidRPr="00331A62">
        <w:rPr>
          <w:lang w:val="bg-BG"/>
        </w:rPr>
        <w:t>)</w:t>
      </w:r>
    </w:p>
    <w:p w:rsidR="00B9222D" w:rsidRPr="00331A62" w:rsidRDefault="00B9222D" w:rsidP="00862FB2">
      <w:pPr>
        <w:pStyle w:val="ECHRParaQuote"/>
        <w:rPr>
          <w:lang w:val="bg-BG"/>
        </w:rPr>
      </w:pPr>
      <w:r w:rsidRPr="00331A62">
        <w:rPr>
          <w:lang w:val="bg-BG"/>
        </w:rPr>
        <w:t>7.</w:t>
      </w:r>
      <w:r w:rsidR="00E609DA" w:rsidRPr="00862FB2">
        <w:rPr>
          <w:lang w:val="fr-FR"/>
        </w:rPr>
        <w:t> </w:t>
      </w:r>
      <w:r w:rsidRPr="00862FB2">
        <w:rPr>
          <w:lang w:val="fr-FR"/>
        </w:rPr>
        <w:t> </w:t>
      </w:r>
      <w:r w:rsidR="001944C1">
        <w:rPr>
          <w:lang w:val="bg-BG"/>
        </w:rPr>
        <w:t>групови нарушения на обществения ред;</w:t>
      </w:r>
      <w:r w:rsidRPr="00331A62">
        <w:rPr>
          <w:lang w:val="bg-BG"/>
        </w:rPr>
        <w:t xml:space="preserve"> (</w:t>
      </w:r>
      <w:r w:rsidR="00E14BDF" w:rsidRPr="00331A62">
        <w:rPr>
          <w:lang w:val="bg-BG"/>
        </w:rPr>
        <w:t>...</w:t>
      </w:r>
      <w:r w:rsidRPr="00331A62">
        <w:rPr>
          <w:lang w:val="bg-BG"/>
        </w:rPr>
        <w:t>)</w:t>
      </w:r>
    </w:p>
    <w:p w:rsidR="0085115D" w:rsidRPr="00862FB2" w:rsidRDefault="00B9222D" w:rsidP="00862FB2">
      <w:pPr>
        <w:pStyle w:val="ECHRParaQuote"/>
        <w:rPr>
          <w:lang w:val="fr-FR"/>
        </w:rPr>
      </w:pPr>
      <w:r w:rsidRPr="005F44D9">
        <w:rPr>
          <w:lang w:val="bg-BG"/>
        </w:rPr>
        <w:t>(2)</w:t>
      </w:r>
      <w:r w:rsidRPr="00862FB2">
        <w:rPr>
          <w:lang w:val="fr-FR"/>
        </w:rPr>
        <w:t> </w:t>
      </w:r>
      <w:r w:rsidR="001944C1">
        <w:rPr>
          <w:lang w:val="bg-BG"/>
        </w:rPr>
        <w:t>Помощни средства са: белезници,</w:t>
      </w:r>
      <w:r w:rsidRPr="005F44D9">
        <w:rPr>
          <w:lang w:val="bg-BG"/>
        </w:rPr>
        <w:t xml:space="preserve"> (</w:t>
      </w:r>
      <w:r w:rsidR="00E14BDF" w:rsidRPr="005F44D9">
        <w:rPr>
          <w:lang w:val="bg-BG"/>
        </w:rPr>
        <w:t>...</w:t>
      </w:r>
      <w:r w:rsidR="001944C1" w:rsidRPr="005F44D9">
        <w:rPr>
          <w:lang w:val="bg-BG"/>
        </w:rPr>
        <w:t xml:space="preserve">) </w:t>
      </w:r>
      <w:r w:rsidR="001944C1">
        <w:rPr>
          <w:lang w:val="bg-BG"/>
        </w:rPr>
        <w:t>палки</w:t>
      </w:r>
      <w:r w:rsidRPr="005F44D9">
        <w:rPr>
          <w:lang w:val="bg-BG"/>
        </w:rPr>
        <w:t xml:space="preserve"> (</w:t>
      </w:r>
      <w:r w:rsidR="00E14BDF" w:rsidRPr="005F44D9">
        <w:rPr>
          <w:lang w:val="bg-BG"/>
        </w:rPr>
        <w:t>...</w:t>
      </w:r>
      <w:r w:rsidRPr="005F44D9">
        <w:rPr>
          <w:lang w:val="bg-BG"/>
        </w:rPr>
        <w:t>).</w:t>
      </w:r>
      <w:r w:rsidRPr="00862FB2">
        <w:rPr>
          <w:lang w:val="fr-FR"/>
        </w:rPr>
        <w:t> »</w:t>
      </w:r>
    </w:p>
    <w:p w:rsidR="00FE02E6" w:rsidRPr="00862FB2" w:rsidRDefault="0019593C" w:rsidP="00862FB2">
      <w:pPr>
        <w:pStyle w:val="ECHRHeading2"/>
        <w:rPr>
          <w:lang w:val="fr-FR"/>
        </w:rPr>
      </w:pPr>
      <w:r>
        <w:rPr>
          <w:lang w:val="bg-BG"/>
        </w:rPr>
        <w:t>Б</w:t>
      </w:r>
      <w:r w:rsidR="00FE02E6" w:rsidRPr="00862FB2">
        <w:rPr>
          <w:lang w:val="fr-FR"/>
        </w:rPr>
        <w:t>.  </w:t>
      </w:r>
      <w:r w:rsidR="0047469D">
        <w:rPr>
          <w:lang w:val="bg-BG"/>
        </w:rPr>
        <w:t>Съдебно п</w:t>
      </w:r>
      <w:r w:rsidR="0040250F">
        <w:rPr>
          <w:lang w:val="bg-BG"/>
        </w:rPr>
        <w:t xml:space="preserve">реследване при </w:t>
      </w:r>
      <w:r w:rsidR="0047469D">
        <w:rPr>
          <w:lang w:val="bg-BG"/>
        </w:rPr>
        <w:t>злоупотреба със сила</w:t>
      </w:r>
    </w:p>
    <w:p w:rsidR="00FE02E6" w:rsidRPr="00360C57" w:rsidRDefault="003114EF" w:rsidP="00862FB2">
      <w:pPr>
        <w:pStyle w:val="ECHRPara"/>
        <w:rPr>
          <w:lang w:val="bg-BG"/>
        </w:rPr>
      </w:pPr>
      <w:r w:rsidRPr="00862FB2">
        <w:rPr>
          <w:lang w:val="fr-FR"/>
        </w:rPr>
        <w:fldChar w:fldCharType="begin"/>
      </w:r>
      <w:r w:rsidR="00D3589E" w:rsidRPr="00862FB2">
        <w:rPr>
          <w:lang w:val="fr-FR"/>
        </w:rPr>
        <w:instrText xml:space="preserve"> SEQ level0 \*arabic </w:instrText>
      </w:r>
      <w:r w:rsidRPr="00862FB2">
        <w:rPr>
          <w:lang w:val="fr-FR"/>
        </w:rPr>
        <w:fldChar w:fldCharType="separate"/>
      </w:r>
      <w:r w:rsidR="00AB6C8A">
        <w:rPr>
          <w:noProof/>
          <w:lang w:val="fr-FR"/>
        </w:rPr>
        <w:t>25</w:t>
      </w:r>
      <w:r w:rsidRPr="00862FB2">
        <w:rPr>
          <w:lang w:val="fr-FR"/>
        </w:rPr>
        <w:fldChar w:fldCharType="end"/>
      </w:r>
      <w:r w:rsidR="00E77CB3" w:rsidRPr="00862FB2">
        <w:rPr>
          <w:lang w:val="fr-FR"/>
        </w:rPr>
        <w:t>.  </w:t>
      </w:r>
      <w:r w:rsidR="0040250F">
        <w:rPr>
          <w:lang w:val="bg-BG"/>
        </w:rPr>
        <w:t xml:space="preserve">Наказателният кодекс </w:t>
      </w:r>
      <w:r w:rsidR="00082887">
        <w:rPr>
          <w:lang w:val="bg-BG"/>
        </w:rPr>
        <w:t>определя като закононарушение причиняването на леки, средно тежки и тежки телесни повреди (от чл.128 до чл.130).</w:t>
      </w:r>
      <w:r w:rsidR="00B7291C" w:rsidRPr="00862FB2">
        <w:rPr>
          <w:lang w:val="fr-FR"/>
        </w:rPr>
        <w:t xml:space="preserve"> </w:t>
      </w:r>
      <w:r w:rsidR="00360C57">
        <w:rPr>
          <w:lang w:val="bg-BG"/>
        </w:rPr>
        <w:t>Присъдата за причиняване на леки телесни повреди без нанасянето на трайни увреждания е до шест месеца затвор или пробация (чл.130, ал.2).</w:t>
      </w:r>
      <w:r w:rsidR="00B7291C" w:rsidRPr="00862FB2">
        <w:rPr>
          <w:lang w:val="fr-FR"/>
        </w:rPr>
        <w:t xml:space="preserve"> </w:t>
      </w:r>
      <w:r w:rsidR="00360C57">
        <w:rPr>
          <w:lang w:val="bg-BG"/>
        </w:rPr>
        <w:t>Фактът, че телесните повреди са причинени от служител на реда е отежняващо вината обстоятелство, като присъдата може да нарастне до една година затвор или пробация (чл.131, ал.1 (2)).</w:t>
      </w:r>
    </w:p>
    <w:p w:rsidR="00E77CB3" w:rsidRPr="00331A62" w:rsidRDefault="003114EF" w:rsidP="00862FB2">
      <w:pPr>
        <w:pStyle w:val="ECHRPara"/>
        <w:rPr>
          <w:lang w:val="bg-BG"/>
        </w:rPr>
      </w:pPr>
      <w:r w:rsidRPr="00862FB2">
        <w:rPr>
          <w:lang w:val="fr-FR"/>
        </w:rPr>
        <w:fldChar w:fldCharType="begin"/>
      </w:r>
      <w:r w:rsidR="006A5D18" w:rsidRPr="00331A62">
        <w:rPr>
          <w:lang w:val="bg-BG"/>
        </w:rPr>
        <w:instrText xml:space="preserve"> </w:instrText>
      </w:r>
      <w:r w:rsidR="006A5D18" w:rsidRPr="00862FB2">
        <w:rPr>
          <w:lang w:val="fr-FR"/>
        </w:rPr>
        <w:instrText>SEQ</w:instrText>
      </w:r>
      <w:r w:rsidR="006A5D18" w:rsidRPr="00331A62">
        <w:rPr>
          <w:lang w:val="bg-BG"/>
        </w:rPr>
        <w:instrText xml:space="preserve"> </w:instrText>
      </w:r>
      <w:r w:rsidR="006A5D18" w:rsidRPr="00862FB2">
        <w:rPr>
          <w:lang w:val="fr-FR"/>
        </w:rPr>
        <w:instrText>level</w:instrText>
      </w:r>
      <w:r w:rsidR="006A5D18" w:rsidRPr="00331A62">
        <w:rPr>
          <w:lang w:val="bg-BG"/>
        </w:rPr>
        <w:instrText>0 \*</w:instrText>
      </w:r>
      <w:r w:rsidR="006A5D18" w:rsidRPr="00862FB2">
        <w:rPr>
          <w:lang w:val="fr-FR"/>
        </w:rPr>
        <w:instrText>arabic</w:instrText>
      </w:r>
      <w:r w:rsidR="006A5D18" w:rsidRPr="00331A62">
        <w:rPr>
          <w:lang w:val="bg-BG"/>
        </w:rPr>
        <w:instrText xml:space="preserve"> </w:instrText>
      </w:r>
      <w:r w:rsidRPr="00862FB2">
        <w:rPr>
          <w:lang w:val="fr-FR"/>
        </w:rPr>
        <w:fldChar w:fldCharType="separate"/>
      </w:r>
      <w:r w:rsidR="00AB6C8A" w:rsidRPr="00331A62">
        <w:rPr>
          <w:noProof/>
          <w:lang w:val="bg-BG"/>
        </w:rPr>
        <w:t>26</w:t>
      </w:r>
      <w:r w:rsidRPr="00862FB2">
        <w:rPr>
          <w:lang w:val="fr-FR"/>
        </w:rPr>
        <w:fldChar w:fldCharType="end"/>
      </w:r>
      <w:r w:rsidR="006A5D18" w:rsidRPr="00331A62">
        <w:rPr>
          <w:lang w:val="bg-BG"/>
        </w:rPr>
        <w:t>.</w:t>
      </w:r>
      <w:r w:rsidR="006A5D18" w:rsidRPr="00862FB2">
        <w:rPr>
          <w:lang w:val="fr-FR"/>
        </w:rPr>
        <w:t>  </w:t>
      </w:r>
      <w:r w:rsidR="00A03780">
        <w:rPr>
          <w:lang w:val="bg-BG"/>
        </w:rPr>
        <w:t xml:space="preserve">Според </w:t>
      </w:r>
      <w:r w:rsidR="00435BA1" w:rsidRPr="00331A62">
        <w:rPr>
          <w:lang w:val="bg-BG"/>
        </w:rPr>
        <w:t>Наказателно-процесуалния кодекс</w:t>
      </w:r>
      <w:r w:rsidR="00A03780">
        <w:rPr>
          <w:lang w:val="bg-BG"/>
        </w:rPr>
        <w:t>,</w:t>
      </w:r>
      <w:r w:rsidR="00435BA1" w:rsidRPr="00331A62">
        <w:rPr>
          <w:lang w:val="bg-BG"/>
        </w:rPr>
        <w:t xml:space="preserve"> </w:t>
      </w:r>
      <w:r w:rsidR="000C5EFD">
        <w:rPr>
          <w:lang w:val="bg-BG"/>
        </w:rPr>
        <w:t>в сила от</w:t>
      </w:r>
      <w:r w:rsidR="00435BA1">
        <w:rPr>
          <w:lang w:val="bg-BG"/>
        </w:rPr>
        <w:t xml:space="preserve"> 2005 г.</w:t>
      </w:r>
      <w:r w:rsidR="00A03780">
        <w:rPr>
          <w:lang w:val="bg-BG"/>
        </w:rPr>
        <w:t xml:space="preserve">, прокурорът решава дали да бъде започнато </w:t>
      </w:r>
      <w:r w:rsidR="00B57E4C">
        <w:rPr>
          <w:lang w:val="bg-BG"/>
        </w:rPr>
        <w:t>досъдебно производство</w:t>
      </w:r>
      <w:r w:rsidR="00A03780">
        <w:rPr>
          <w:lang w:val="bg-BG"/>
        </w:rPr>
        <w:t xml:space="preserve"> при нарушения, извършени при изпълнение н</w:t>
      </w:r>
      <w:r w:rsidR="00AB1D46">
        <w:rPr>
          <w:lang w:val="bg-BG"/>
        </w:rPr>
        <w:t>а служебните задължения при установени</w:t>
      </w:r>
      <w:r w:rsidR="00A03780">
        <w:rPr>
          <w:lang w:val="bg-BG"/>
        </w:rPr>
        <w:t xml:space="preserve"> законен повод и достатъчно</w:t>
      </w:r>
      <w:r w:rsidR="00B57E4C">
        <w:rPr>
          <w:lang w:val="bg-BG"/>
        </w:rPr>
        <w:t xml:space="preserve"> данни за закононарушение</w:t>
      </w:r>
      <w:r w:rsidR="00A03780">
        <w:rPr>
          <w:lang w:val="bg-BG"/>
        </w:rPr>
        <w:t>.</w:t>
      </w:r>
      <w:r w:rsidR="00B7291C" w:rsidRPr="00331A62">
        <w:rPr>
          <w:lang w:val="bg-BG"/>
        </w:rPr>
        <w:t xml:space="preserve"> </w:t>
      </w:r>
      <w:r w:rsidR="00B57E4C">
        <w:rPr>
          <w:lang w:val="bg-BG"/>
        </w:rPr>
        <w:t>Пострадалият или лицата, подали сигнал за извършено правонарушение, трябва да бъдат уведомени при отказ от страна на прокурора за започване на досъдебно производство.</w:t>
      </w:r>
      <w:r w:rsidR="00B7291C" w:rsidRPr="00331A62">
        <w:rPr>
          <w:lang w:val="bg-BG"/>
        </w:rPr>
        <w:t xml:space="preserve"> </w:t>
      </w:r>
      <w:r w:rsidR="00B57E4C">
        <w:rPr>
          <w:lang w:val="bg-BG"/>
        </w:rPr>
        <w:t xml:space="preserve">В този случай решението може да бъде обжалвано пред </w:t>
      </w:r>
      <w:r w:rsidR="007F70E1">
        <w:rPr>
          <w:lang w:val="bg-BG"/>
        </w:rPr>
        <w:t>прокурор от по-горестояща прокуратура</w:t>
      </w:r>
      <w:r w:rsidR="00B57E4C">
        <w:rPr>
          <w:lang w:val="bg-BG"/>
        </w:rPr>
        <w:t>, който може да го отмени</w:t>
      </w:r>
      <w:r w:rsidR="007F70E1">
        <w:rPr>
          <w:lang w:val="bg-BG"/>
        </w:rPr>
        <w:t xml:space="preserve"> и да постанови започването на досъдебно производство (чл.207 и чл.213 от Кодекса).</w:t>
      </w:r>
    </w:p>
    <w:p w:rsidR="00BC4B50" w:rsidRPr="005F44D9" w:rsidRDefault="007F70E1" w:rsidP="00862FB2">
      <w:pPr>
        <w:pStyle w:val="ECHRHeading2"/>
        <w:rPr>
          <w:lang w:val="bg-BG"/>
        </w:rPr>
      </w:pPr>
      <w:r>
        <w:rPr>
          <w:lang w:val="bg-BG"/>
        </w:rPr>
        <w:t>В</w:t>
      </w:r>
      <w:r w:rsidR="00FE02E6" w:rsidRPr="005F44D9">
        <w:rPr>
          <w:lang w:val="bg-BG"/>
        </w:rPr>
        <w:t>.</w:t>
      </w:r>
      <w:r w:rsidR="00FE02E6" w:rsidRPr="00862FB2">
        <w:rPr>
          <w:lang w:val="fr-FR"/>
        </w:rPr>
        <w:t>  </w:t>
      </w:r>
      <w:r w:rsidR="00331A62">
        <w:rPr>
          <w:lang w:val="bg-BG"/>
        </w:rPr>
        <w:t>Деликтна отговорност на държавата</w:t>
      </w:r>
    </w:p>
    <w:p w:rsidR="00BC4B50" w:rsidRPr="005F44D9" w:rsidRDefault="003114EF" w:rsidP="00862FB2">
      <w:pPr>
        <w:pStyle w:val="ECHRPara"/>
        <w:rPr>
          <w:lang w:val="bg-BG"/>
        </w:rPr>
      </w:pPr>
      <w:r w:rsidRPr="00862FB2">
        <w:rPr>
          <w:lang w:val="fr-FR"/>
        </w:rPr>
        <w:fldChar w:fldCharType="begin"/>
      </w:r>
      <w:r w:rsidR="00BC4B50" w:rsidRPr="005F44D9">
        <w:rPr>
          <w:lang w:val="bg-BG"/>
        </w:rPr>
        <w:instrText xml:space="preserve"> </w:instrText>
      </w:r>
      <w:r w:rsidR="00BC4B50" w:rsidRPr="00862FB2">
        <w:rPr>
          <w:lang w:val="fr-FR"/>
        </w:rPr>
        <w:instrText>SEQ</w:instrText>
      </w:r>
      <w:r w:rsidR="00BC4B50" w:rsidRPr="005F44D9">
        <w:rPr>
          <w:lang w:val="bg-BG"/>
        </w:rPr>
        <w:instrText xml:space="preserve"> </w:instrText>
      </w:r>
      <w:r w:rsidR="00BC4B50" w:rsidRPr="00862FB2">
        <w:rPr>
          <w:lang w:val="fr-FR"/>
        </w:rPr>
        <w:instrText>level</w:instrText>
      </w:r>
      <w:r w:rsidR="00BC4B50" w:rsidRPr="005F44D9">
        <w:rPr>
          <w:lang w:val="bg-BG"/>
        </w:rPr>
        <w:instrText>0 \*</w:instrText>
      </w:r>
      <w:r w:rsidR="00BC4B50" w:rsidRPr="00862FB2">
        <w:rPr>
          <w:lang w:val="fr-FR"/>
        </w:rPr>
        <w:instrText>arabic</w:instrText>
      </w:r>
      <w:r w:rsidR="00BC4B50" w:rsidRPr="005F44D9">
        <w:rPr>
          <w:lang w:val="bg-BG"/>
        </w:rPr>
        <w:instrText xml:space="preserve"> </w:instrText>
      </w:r>
      <w:r w:rsidRPr="00862FB2">
        <w:rPr>
          <w:lang w:val="fr-FR"/>
        </w:rPr>
        <w:fldChar w:fldCharType="separate"/>
      </w:r>
      <w:r w:rsidR="00AB6C8A" w:rsidRPr="005F44D9">
        <w:rPr>
          <w:noProof/>
          <w:lang w:val="bg-BG"/>
        </w:rPr>
        <w:t>27</w:t>
      </w:r>
      <w:r w:rsidRPr="00862FB2">
        <w:rPr>
          <w:lang w:val="fr-FR"/>
        </w:rPr>
        <w:fldChar w:fldCharType="end"/>
      </w:r>
      <w:r w:rsidR="00BC4B50" w:rsidRPr="005F44D9">
        <w:rPr>
          <w:lang w:val="bg-BG"/>
        </w:rPr>
        <w:t>.</w:t>
      </w:r>
      <w:r w:rsidR="00BC4B50" w:rsidRPr="00862FB2">
        <w:rPr>
          <w:lang w:val="fr-FR"/>
        </w:rPr>
        <w:t>  </w:t>
      </w:r>
      <w:r w:rsidR="00E13BB3" w:rsidRPr="005F44D9">
        <w:rPr>
          <w:i/>
          <w:lang w:val="bg-BG"/>
        </w:rPr>
        <w:t xml:space="preserve"> </w:t>
      </w:r>
      <w:r w:rsidR="00E13BB3" w:rsidRPr="00E13BB3">
        <w:rPr>
          <w:lang w:val="bg-BG"/>
        </w:rPr>
        <w:t xml:space="preserve">В чл.1, ал.1 на </w:t>
      </w:r>
      <w:r w:rsidR="00BC4B50" w:rsidRPr="005F44D9">
        <w:rPr>
          <w:lang w:val="bg-BG"/>
        </w:rPr>
        <w:t>Закон</w:t>
      </w:r>
      <w:r w:rsidR="00E13BB3" w:rsidRPr="00E13BB3">
        <w:rPr>
          <w:lang w:val="bg-BG"/>
        </w:rPr>
        <w:t>а</w:t>
      </w:r>
      <w:r w:rsidR="00BC4B50" w:rsidRPr="005F44D9">
        <w:rPr>
          <w:lang w:val="bg-BG"/>
        </w:rPr>
        <w:t xml:space="preserve"> за отговорността на държавата и общините за вреди</w:t>
      </w:r>
      <w:r w:rsidR="00E13BB3">
        <w:rPr>
          <w:lang w:val="bg-BG"/>
        </w:rPr>
        <w:t xml:space="preserve"> от 1988 г. е определено следното:</w:t>
      </w:r>
    </w:p>
    <w:p w:rsidR="007E104A" w:rsidRPr="005F44D9" w:rsidRDefault="00BC4B50" w:rsidP="00862FB2">
      <w:pPr>
        <w:pStyle w:val="ECHRParaQuote"/>
        <w:rPr>
          <w:lang w:val="bg-BG"/>
        </w:rPr>
      </w:pPr>
      <w:r w:rsidRPr="005F44D9">
        <w:rPr>
          <w:lang w:val="bg-BG"/>
        </w:rPr>
        <w:lastRenderedPageBreak/>
        <w:t>«</w:t>
      </w:r>
      <w:r w:rsidRPr="00862FB2">
        <w:rPr>
          <w:lang w:val="fr-FR"/>
        </w:rPr>
        <w:t> </w:t>
      </w:r>
      <w:r w:rsidR="00E13BB3" w:rsidRPr="005F44D9">
        <w:rPr>
          <w:lang w:val="bg-BG"/>
        </w:rPr>
        <w:t>Държавата и общините отговарят за вредите, причинени на граждани и юридически лица от незаконосъобразни актове, действия или бездействия на техни органи и длъжностни лица при или по повод изпълнение на административна дейност</w:t>
      </w:r>
      <w:r w:rsidRPr="005F44D9">
        <w:rPr>
          <w:lang w:val="bg-BG"/>
        </w:rPr>
        <w:t>. (...)</w:t>
      </w:r>
      <w:r w:rsidRPr="00862FB2">
        <w:rPr>
          <w:lang w:val="fr-FR"/>
        </w:rPr>
        <w:t> </w:t>
      </w:r>
      <w:r w:rsidRPr="005F44D9">
        <w:rPr>
          <w:lang w:val="bg-BG"/>
        </w:rPr>
        <w:t>»</w:t>
      </w:r>
    </w:p>
    <w:p w:rsidR="007E104A" w:rsidRPr="005F44D9" w:rsidRDefault="003114EF" w:rsidP="00862FB2">
      <w:pPr>
        <w:pStyle w:val="ECHRPara"/>
        <w:rPr>
          <w:lang w:val="bg-BG"/>
        </w:rPr>
      </w:pPr>
      <w:r w:rsidRPr="00862FB2">
        <w:rPr>
          <w:lang w:val="fr-FR"/>
        </w:rPr>
        <w:fldChar w:fldCharType="begin"/>
      </w:r>
      <w:r w:rsidR="007E104A" w:rsidRPr="005F44D9">
        <w:rPr>
          <w:lang w:val="bg-BG"/>
        </w:rPr>
        <w:instrText xml:space="preserve"> </w:instrText>
      </w:r>
      <w:r w:rsidR="007E104A" w:rsidRPr="00862FB2">
        <w:rPr>
          <w:lang w:val="fr-FR"/>
        </w:rPr>
        <w:instrText>SEQ</w:instrText>
      </w:r>
      <w:r w:rsidR="007E104A" w:rsidRPr="005F44D9">
        <w:rPr>
          <w:lang w:val="bg-BG"/>
        </w:rPr>
        <w:instrText xml:space="preserve"> </w:instrText>
      </w:r>
      <w:r w:rsidR="007E104A" w:rsidRPr="00862FB2">
        <w:rPr>
          <w:lang w:val="fr-FR"/>
        </w:rPr>
        <w:instrText>level</w:instrText>
      </w:r>
      <w:r w:rsidR="007E104A" w:rsidRPr="005F44D9">
        <w:rPr>
          <w:lang w:val="bg-BG"/>
        </w:rPr>
        <w:instrText>0 \*</w:instrText>
      </w:r>
      <w:r w:rsidR="007E104A" w:rsidRPr="00862FB2">
        <w:rPr>
          <w:lang w:val="fr-FR"/>
        </w:rPr>
        <w:instrText>arabic</w:instrText>
      </w:r>
      <w:r w:rsidR="007E104A" w:rsidRPr="005F44D9">
        <w:rPr>
          <w:lang w:val="bg-BG"/>
        </w:rPr>
        <w:instrText xml:space="preserve"> </w:instrText>
      </w:r>
      <w:r w:rsidRPr="00862FB2">
        <w:rPr>
          <w:lang w:val="fr-FR"/>
        </w:rPr>
        <w:fldChar w:fldCharType="separate"/>
      </w:r>
      <w:r w:rsidR="00AB6C8A" w:rsidRPr="005F44D9">
        <w:rPr>
          <w:noProof/>
          <w:lang w:val="bg-BG"/>
        </w:rPr>
        <w:t>28</w:t>
      </w:r>
      <w:r w:rsidRPr="00862FB2">
        <w:rPr>
          <w:lang w:val="fr-FR"/>
        </w:rPr>
        <w:fldChar w:fldCharType="end"/>
      </w:r>
      <w:r w:rsidR="007E104A" w:rsidRPr="005F44D9">
        <w:rPr>
          <w:lang w:val="bg-BG"/>
        </w:rPr>
        <w:t>.</w:t>
      </w:r>
      <w:r w:rsidR="007E104A" w:rsidRPr="00862FB2">
        <w:rPr>
          <w:lang w:val="fr-FR"/>
        </w:rPr>
        <w:t>  </w:t>
      </w:r>
      <w:r w:rsidR="00E13BB3">
        <w:rPr>
          <w:lang w:val="bg-BG"/>
        </w:rPr>
        <w:t>В чл.2 на Закона държав</w:t>
      </w:r>
      <w:r w:rsidR="005B6FA9">
        <w:rPr>
          <w:lang w:val="bg-BG"/>
        </w:rPr>
        <w:t xml:space="preserve">ата е определена като отговорна </w:t>
      </w:r>
      <w:r w:rsidR="00E13BB3" w:rsidRPr="00E13BB3">
        <w:rPr>
          <w:lang w:val="bg-BG"/>
        </w:rPr>
        <w:t>за вредите, причинени на граждани от разслед</w:t>
      </w:r>
      <w:r w:rsidR="00AB1D46">
        <w:rPr>
          <w:lang w:val="bg-BG"/>
        </w:rPr>
        <w:t>ващите органи, прокуратурата и</w:t>
      </w:r>
      <w:r w:rsidR="00E13BB3" w:rsidRPr="00E13BB3">
        <w:rPr>
          <w:lang w:val="bg-BG"/>
        </w:rPr>
        <w:t xml:space="preserve"> съда, при</w:t>
      </w:r>
      <w:r w:rsidR="00E13BB3">
        <w:rPr>
          <w:lang w:val="bg-BG"/>
        </w:rPr>
        <w:t xml:space="preserve"> незаконно </w:t>
      </w:r>
      <w:r w:rsidR="00E13BB3" w:rsidRPr="00E13BB3">
        <w:rPr>
          <w:lang w:val="bg-BG"/>
        </w:rPr>
        <w:t>задържане под стража</w:t>
      </w:r>
      <w:r w:rsidR="00E13BB3">
        <w:rPr>
          <w:lang w:val="bg-BG"/>
        </w:rPr>
        <w:t xml:space="preserve">, </w:t>
      </w:r>
      <w:r w:rsidR="005B6FA9">
        <w:rPr>
          <w:lang w:val="bg-BG"/>
        </w:rPr>
        <w:t xml:space="preserve">както и при </w:t>
      </w:r>
      <w:r w:rsidR="00AB1D46">
        <w:rPr>
          <w:lang w:val="bg-BG"/>
        </w:rPr>
        <w:t>обвинения</w:t>
      </w:r>
      <w:r w:rsidR="005B6FA9" w:rsidRPr="005B6FA9">
        <w:rPr>
          <w:lang w:val="bg-BG"/>
        </w:rPr>
        <w:t xml:space="preserve"> в извършване на престъпление</w:t>
      </w:r>
      <w:r w:rsidR="005B6FA9">
        <w:rPr>
          <w:lang w:val="bg-BG"/>
        </w:rPr>
        <w:t>, когато лицето впоследствие е освободено или наказанието отменено.</w:t>
      </w:r>
    </w:p>
    <w:p w:rsidR="00E771E8" w:rsidRPr="005A1DB0" w:rsidRDefault="003114EF" w:rsidP="00862FB2">
      <w:pPr>
        <w:pStyle w:val="ECHRPara"/>
        <w:rPr>
          <w:lang w:val="bg-BG"/>
        </w:rPr>
      </w:pPr>
      <w:r w:rsidRPr="00862FB2">
        <w:rPr>
          <w:lang w:val="fr-FR"/>
        </w:rPr>
        <w:fldChar w:fldCharType="begin"/>
      </w:r>
      <w:r w:rsidR="00E771E8" w:rsidRPr="005F44D9">
        <w:rPr>
          <w:lang w:val="bg-BG"/>
        </w:rPr>
        <w:instrText xml:space="preserve"> </w:instrText>
      </w:r>
      <w:r w:rsidR="00E771E8" w:rsidRPr="00862FB2">
        <w:rPr>
          <w:lang w:val="fr-FR"/>
        </w:rPr>
        <w:instrText>SEQ</w:instrText>
      </w:r>
      <w:r w:rsidR="00E771E8" w:rsidRPr="005F44D9">
        <w:rPr>
          <w:lang w:val="bg-BG"/>
        </w:rPr>
        <w:instrText xml:space="preserve"> </w:instrText>
      </w:r>
      <w:r w:rsidR="00E771E8" w:rsidRPr="00862FB2">
        <w:rPr>
          <w:lang w:val="fr-FR"/>
        </w:rPr>
        <w:instrText>level</w:instrText>
      </w:r>
      <w:r w:rsidR="00E771E8" w:rsidRPr="005F44D9">
        <w:rPr>
          <w:lang w:val="bg-BG"/>
        </w:rPr>
        <w:instrText>0 \*</w:instrText>
      </w:r>
      <w:r w:rsidR="00E771E8" w:rsidRPr="00862FB2">
        <w:rPr>
          <w:lang w:val="fr-FR"/>
        </w:rPr>
        <w:instrText>arabic</w:instrText>
      </w:r>
      <w:r w:rsidR="00E771E8" w:rsidRPr="005F44D9">
        <w:rPr>
          <w:lang w:val="bg-BG"/>
        </w:rPr>
        <w:instrText xml:space="preserve"> </w:instrText>
      </w:r>
      <w:r w:rsidRPr="00862FB2">
        <w:rPr>
          <w:lang w:val="fr-FR"/>
        </w:rPr>
        <w:fldChar w:fldCharType="separate"/>
      </w:r>
      <w:r w:rsidR="00AB6C8A" w:rsidRPr="005F44D9">
        <w:rPr>
          <w:noProof/>
          <w:lang w:val="bg-BG"/>
        </w:rPr>
        <w:t>29</w:t>
      </w:r>
      <w:r w:rsidRPr="00862FB2">
        <w:rPr>
          <w:lang w:val="fr-FR"/>
        </w:rPr>
        <w:fldChar w:fldCharType="end"/>
      </w:r>
      <w:r w:rsidR="00E771E8" w:rsidRPr="005F44D9">
        <w:rPr>
          <w:lang w:val="bg-BG"/>
        </w:rPr>
        <w:t>.</w:t>
      </w:r>
      <w:r w:rsidR="00E771E8" w:rsidRPr="00862FB2">
        <w:rPr>
          <w:lang w:val="fr-FR"/>
        </w:rPr>
        <w:t>  </w:t>
      </w:r>
      <w:r w:rsidR="005B6FA9">
        <w:rPr>
          <w:lang w:val="bg-BG"/>
        </w:rPr>
        <w:t xml:space="preserve">Основният принцип на поемане на деликтна отговорност е заложен в чл.45 на </w:t>
      </w:r>
      <w:r w:rsidR="00E771E8" w:rsidRPr="005F44D9">
        <w:rPr>
          <w:lang w:val="bg-BG"/>
        </w:rPr>
        <w:t>Закон</w:t>
      </w:r>
      <w:r w:rsidR="005B6FA9" w:rsidRPr="005B6FA9">
        <w:rPr>
          <w:lang w:val="bg-BG"/>
        </w:rPr>
        <w:t>а</w:t>
      </w:r>
      <w:r w:rsidR="00E771E8" w:rsidRPr="005F44D9">
        <w:rPr>
          <w:lang w:val="bg-BG"/>
        </w:rPr>
        <w:t xml:space="preserve"> за задълженията и договорите, </w:t>
      </w:r>
      <w:r w:rsidR="005B6FA9">
        <w:rPr>
          <w:lang w:val="bg-BG"/>
        </w:rPr>
        <w:t>според който всяко лице е</w:t>
      </w:r>
      <w:r w:rsidR="005B6FA9" w:rsidRPr="005B6FA9">
        <w:rPr>
          <w:lang w:val="bg-BG"/>
        </w:rPr>
        <w:t xml:space="preserve"> виновно </w:t>
      </w:r>
      <w:r w:rsidR="005B6FA9">
        <w:rPr>
          <w:lang w:val="bg-BG"/>
        </w:rPr>
        <w:t xml:space="preserve">за вредите, които </w:t>
      </w:r>
      <w:r w:rsidR="005B6FA9" w:rsidRPr="005B6FA9">
        <w:rPr>
          <w:lang w:val="bg-BG"/>
        </w:rPr>
        <w:t>е причинил</w:t>
      </w:r>
      <w:r w:rsidR="005B6FA9">
        <w:rPr>
          <w:lang w:val="bg-BG"/>
        </w:rPr>
        <w:t>о</w:t>
      </w:r>
      <w:r w:rsidR="005B6FA9" w:rsidRPr="005B6FA9">
        <w:rPr>
          <w:lang w:val="bg-BG"/>
        </w:rPr>
        <w:t xml:space="preserve"> другиму.</w:t>
      </w:r>
    </w:p>
    <w:p w:rsidR="00E77CB3" w:rsidRPr="005A1DB0" w:rsidRDefault="00733E9B" w:rsidP="00862FB2">
      <w:pPr>
        <w:pStyle w:val="ECHRTitle1"/>
        <w:rPr>
          <w:lang w:val="bg-BG"/>
        </w:rPr>
      </w:pPr>
      <w:r>
        <w:rPr>
          <w:lang w:val="bg-BG"/>
        </w:rPr>
        <w:t>ЗАКОНЪТ</w:t>
      </w:r>
    </w:p>
    <w:p w:rsidR="00E77CB3" w:rsidRPr="005A1DB0" w:rsidRDefault="00E77CB3" w:rsidP="00862FB2">
      <w:pPr>
        <w:pStyle w:val="ECHRHeading1"/>
        <w:rPr>
          <w:lang w:val="bg-BG"/>
        </w:rPr>
      </w:pPr>
      <w:r w:rsidRPr="00862FB2">
        <w:rPr>
          <w:lang w:val="fr-FR"/>
        </w:rPr>
        <w:t>I</w:t>
      </w:r>
      <w:r w:rsidRPr="00E57DCD">
        <w:rPr>
          <w:lang w:val="bg-BG"/>
        </w:rPr>
        <w:t>.</w:t>
      </w:r>
      <w:r w:rsidRPr="00862FB2">
        <w:rPr>
          <w:lang w:val="fr-FR"/>
        </w:rPr>
        <w:t>  </w:t>
      </w:r>
      <w:r w:rsidR="00733E9B">
        <w:rPr>
          <w:lang w:val="bg-BG"/>
        </w:rPr>
        <w:t>ТВЪРДЯНО НАРУШЕНИЕ НА ЧЛ. 3 ОТ</w:t>
      </w:r>
      <w:r w:rsidR="005A1DB0">
        <w:rPr>
          <w:lang w:val="bg-BG"/>
        </w:rPr>
        <w:t xml:space="preserve"> КОНВЕНЦИЯТА</w:t>
      </w:r>
    </w:p>
    <w:p w:rsidR="00E77CB3" w:rsidRPr="003C1B6B" w:rsidRDefault="003114EF" w:rsidP="00862FB2">
      <w:pPr>
        <w:pStyle w:val="ECHRPara"/>
        <w:rPr>
          <w:lang w:val="bg-BG"/>
        </w:rPr>
      </w:pPr>
      <w:r w:rsidRPr="00862FB2">
        <w:rPr>
          <w:lang w:val="fr-FR"/>
        </w:rPr>
        <w:fldChar w:fldCharType="begin"/>
      </w:r>
      <w:r w:rsidR="00D3589E" w:rsidRPr="005F44D9">
        <w:rPr>
          <w:lang w:val="bg-BG"/>
        </w:rPr>
        <w:instrText xml:space="preserve"> </w:instrText>
      </w:r>
      <w:r w:rsidR="00D3589E" w:rsidRPr="00862FB2">
        <w:rPr>
          <w:lang w:val="fr-FR"/>
        </w:rPr>
        <w:instrText>SEQ</w:instrText>
      </w:r>
      <w:r w:rsidR="00D3589E" w:rsidRPr="005F44D9">
        <w:rPr>
          <w:lang w:val="bg-BG"/>
        </w:rPr>
        <w:instrText xml:space="preserve"> </w:instrText>
      </w:r>
      <w:r w:rsidR="00D3589E" w:rsidRPr="00862FB2">
        <w:rPr>
          <w:lang w:val="fr-FR"/>
        </w:rPr>
        <w:instrText>level</w:instrText>
      </w:r>
      <w:r w:rsidR="00D3589E" w:rsidRPr="005F44D9">
        <w:rPr>
          <w:lang w:val="bg-BG"/>
        </w:rPr>
        <w:instrText>0 \*</w:instrText>
      </w:r>
      <w:r w:rsidR="00D3589E" w:rsidRPr="00862FB2">
        <w:rPr>
          <w:lang w:val="fr-FR"/>
        </w:rPr>
        <w:instrText>arabic</w:instrText>
      </w:r>
      <w:r w:rsidR="00D3589E" w:rsidRPr="005F44D9">
        <w:rPr>
          <w:lang w:val="bg-BG"/>
        </w:rPr>
        <w:instrText xml:space="preserve"> </w:instrText>
      </w:r>
      <w:r w:rsidRPr="00862FB2">
        <w:rPr>
          <w:lang w:val="fr-FR"/>
        </w:rPr>
        <w:fldChar w:fldCharType="separate"/>
      </w:r>
      <w:r w:rsidR="00AB6C8A" w:rsidRPr="005F44D9">
        <w:rPr>
          <w:noProof/>
          <w:lang w:val="bg-BG"/>
        </w:rPr>
        <w:t>30</w:t>
      </w:r>
      <w:r w:rsidRPr="00862FB2">
        <w:rPr>
          <w:lang w:val="fr-FR"/>
        </w:rPr>
        <w:fldChar w:fldCharType="end"/>
      </w:r>
      <w:r w:rsidR="00E77CB3" w:rsidRPr="005F44D9">
        <w:rPr>
          <w:lang w:val="bg-BG"/>
        </w:rPr>
        <w:t>.</w:t>
      </w:r>
      <w:r w:rsidR="00E77CB3" w:rsidRPr="00862FB2">
        <w:rPr>
          <w:lang w:val="fr-FR"/>
        </w:rPr>
        <w:t>  </w:t>
      </w:r>
      <w:r w:rsidR="000A2724">
        <w:rPr>
          <w:lang w:val="bg-BG"/>
        </w:rPr>
        <w:t xml:space="preserve">Като се позовават на чл.3 </w:t>
      </w:r>
      <w:r w:rsidR="00733E9B">
        <w:rPr>
          <w:lang w:val="bg-BG"/>
        </w:rPr>
        <w:t>от</w:t>
      </w:r>
      <w:r w:rsidR="000A2724">
        <w:rPr>
          <w:lang w:val="bg-BG"/>
        </w:rPr>
        <w:t xml:space="preserve"> Конвенцията, жалбоподателите твърдят, че са били подложени на нечовешко и унизително отношение от страна на полицейските служители, извършили ареста. </w:t>
      </w:r>
      <w:r w:rsidR="006A1D92">
        <w:rPr>
          <w:lang w:val="bg-BG"/>
        </w:rPr>
        <w:t>По смисъла на чл.</w:t>
      </w:r>
      <w:r w:rsidR="00733E9B">
        <w:rPr>
          <w:lang w:val="bg-BG"/>
        </w:rPr>
        <w:t xml:space="preserve"> </w:t>
      </w:r>
      <w:r w:rsidR="006A1D92">
        <w:rPr>
          <w:lang w:val="bg-BG"/>
        </w:rPr>
        <w:t>3 и 13, те твърдят, че не е било проведено ефективно разследване след подадената от тяхна страна жалба</w:t>
      </w:r>
      <w:r w:rsidR="003C1B6B">
        <w:rPr>
          <w:lang w:val="bg-BG"/>
        </w:rPr>
        <w:t xml:space="preserve">, като и самите те са били обвинени в набедяване. Съдът счита, че гореизброените твърдения на жалбоподателите следва да бъдат проучени от гледна точка на чл.3 </w:t>
      </w:r>
      <w:r w:rsidR="00733E9B">
        <w:rPr>
          <w:lang w:val="bg-BG"/>
        </w:rPr>
        <w:t>от</w:t>
      </w:r>
      <w:r w:rsidR="003C1B6B">
        <w:rPr>
          <w:lang w:val="bg-BG"/>
        </w:rPr>
        <w:t xml:space="preserve"> Конвенцията, гласящ следното:</w:t>
      </w:r>
    </w:p>
    <w:p w:rsidR="00E77CB3" w:rsidRPr="003C1B6B" w:rsidRDefault="004C2EA2" w:rsidP="003C1B6B">
      <w:pPr>
        <w:pStyle w:val="ECHRParaQuote"/>
        <w:rPr>
          <w:lang w:val="bg-BG"/>
        </w:rPr>
      </w:pPr>
      <w:r w:rsidRPr="003C1B6B">
        <w:rPr>
          <w:lang w:val="bg-BG"/>
        </w:rPr>
        <w:t>«</w:t>
      </w:r>
      <w:r w:rsidRPr="00862FB2">
        <w:rPr>
          <w:lang w:val="fr-FR"/>
        </w:rPr>
        <w:t> </w:t>
      </w:r>
      <w:r w:rsidR="003C1B6B">
        <w:rPr>
          <w:lang w:val="bg-BG"/>
        </w:rPr>
        <w:t>Н</w:t>
      </w:r>
      <w:r w:rsidR="003C1B6B" w:rsidRPr="003C1B6B">
        <w:rPr>
          <w:lang w:val="bg-BG"/>
        </w:rPr>
        <w:t>икой не може да бъде подло</w:t>
      </w:r>
      <w:r w:rsidR="003C1B6B">
        <w:rPr>
          <w:lang w:val="bg-BG"/>
        </w:rPr>
        <w:t xml:space="preserve">жен на изтезания или нечовешко </w:t>
      </w:r>
      <w:r w:rsidR="003C1B6B" w:rsidRPr="003C1B6B">
        <w:rPr>
          <w:lang w:val="bg-BG"/>
        </w:rPr>
        <w:t xml:space="preserve">или </w:t>
      </w:r>
      <w:r w:rsidR="003C1B6B">
        <w:rPr>
          <w:lang w:val="bg-BG"/>
        </w:rPr>
        <w:t xml:space="preserve">унизително </w:t>
      </w:r>
      <w:r w:rsidR="003C1B6B" w:rsidRPr="003C1B6B">
        <w:rPr>
          <w:lang w:val="bg-BG"/>
        </w:rPr>
        <w:t>отношение</w:t>
      </w:r>
      <w:r w:rsidRPr="003C1B6B">
        <w:rPr>
          <w:lang w:val="bg-BG"/>
        </w:rPr>
        <w:t>.</w:t>
      </w:r>
      <w:r w:rsidRPr="00862FB2">
        <w:rPr>
          <w:lang w:val="fr-FR"/>
        </w:rPr>
        <w:t> </w:t>
      </w:r>
      <w:r w:rsidRPr="003C1B6B">
        <w:rPr>
          <w:lang w:val="bg-BG"/>
        </w:rPr>
        <w:t>»</w:t>
      </w:r>
    </w:p>
    <w:p w:rsidR="00E77CB3" w:rsidRPr="003C1B6B" w:rsidRDefault="003C1B6B" w:rsidP="00862FB2">
      <w:pPr>
        <w:pStyle w:val="ECHRHeading2"/>
        <w:rPr>
          <w:lang w:val="bg-BG"/>
        </w:rPr>
      </w:pPr>
      <w:r>
        <w:rPr>
          <w:lang w:val="fr-FR"/>
        </w:rPr>
        <w:t>A</w:t>
      </w:r>
      <w:r w:rsidRPr="003C1B6B">
        <w:rPr>
          <w:lang w:val="bg-BG"/>
        </w:rPr>
        <w:t>.</w:t>
      </w:r>
      <w:r>
        <w:rPr>
          <w:lang w:val="fr-FR"/>
        </w:rPr>
        <w:t>  </w:t>
      </w:r>
      <w:r w:rsidR="00AB1D46">
        <w:rPr>
          <w:lang w:val="bg-BG"/>
        </w:rPr>
        <w:t>Допустимост</w:t>
      </w:r>
    </w:p>
    <w:p w:rsidR="008423AF" w:rsidRPr="003C1B6B" w:rsidRDefault="008423AF" w:rsidP="00862FB2">
      <w:pPr>
        <w:pStyle w:val="ECHRHeading3"/>
        <w:rPr>
          <w:lang w:val="bg-BG"/>
        </w:rPr>
      </w:pPr>
      <w:r w:rsidRPr="003C1B6B">
        <w:rPr>
          <w:lang w:val="bg-BG"/>
        </w:rPr>
        <w:t>1)</w:t>
      </w:r>
      <w:r w:rsidRPr="00862FB2">
        <w:rPr>
          <w:lang w:val="fr-FR"/>
        </w:rPr>
        <w:t>  </w:t>
      </w:r>
      <w:r w:rsidR="00DC5C4F">
        <w:rPr>
          <w:lang w:val="bg-BG"/>
        </w:rPr>
        <w:t>По твърдението за изчерпване</w:t>
      </w:r>
      <w:r w:rsidR="003C1B6B">
        <w:rPr>
          <w:lang w:val="bg-BG"/>
        </w:rPr>
        <w:t xml:space="preserve"> на </w:t>
      </w:r>
      <w:r w:rsidR="008C7C72">
        <w:rPr>
          <w:lang w:val="bg-BG"/>
        </w:rPr>
        <w:t>вътрешноправните средства за защита</w:t>
      </w:r>
    </w:p>
    <w:p w:rsidR="008A0D7C" w:rsidRPr="0019402D" w:rsidRDefault="003114EF" w:rsidP="00862FB2">
      <w:pPr>
        <w:pStyle w:val="ECHRPara"/>
        <w:rPr>
          <w:lang w:val="bg-BG"/>
        </w:rPr>
      </w:pPr>
      <w:r w:rsidRPr="00862FB2">
        <w:rPr>
          <w:lang w:val="fr-FR"/>
        </w:rPr>
        <w:fldChar w:fldCharType="begin"/>
      </w:r>
      <w:r w:rsidR="00D3589E" w:rsidRPr="005F44D9">
        <w:rPr>
          <w:lang w:val="bg-BG"/>
        </w:rPr>
        <w:instrText xml:space="preserve"> </w:instrText>
      </w:r>
      <w:r w:rsidR="00D3589E" w:rsidRPr="00862FB2">
        <w:rPr>
          <w:lang w:val="fr-FR"/>
        </w:rPr>
        <w:instrText>SEQ</w:instrText>
      </w:r>
      <w:r w:rsidR="00D3589E" w:rsidRPr="005F44D9">
        <w:rPr>
          <w:lang w:val="bg-BG"/>
        </w:rPr>
        <w:instrText xml:space="preserve"> </w:instrText>
      </w:r>
      <w:r w:rsidR="00D3589E" w:rsidRPr="00862FB2">
        <w:rPr>
          <w:lang w:val="fr-FR"/>
        </w:rPr>
        <w:instrText>level</w:instrText>
      </w:r>
      <w:r w:rsidR="00D3589E" w:rsidRPr="005F44D9">
        <w:rPr>
          <w:lang w:val="bg-BG"/>
        </w:rPr>
        <w:instrText>0 \*</w:instrText>
      </w:r>
      <w:r w:rsidR="00D3589E" w:rsidRPr="00862FB2">
        <w:rPr>
          <w:lang w:val="fr-FR"/>
        </w:rPr>
        <w:instrText>arabic</w:instrText>
      </w:r>
      <w:r w:rsidR="00D3589E" w:rsidRPr="005F44D9">
        <w:rPr>
          <w:lang w:val="bg-BG"/>
        </w:rPr>
        <w:instrText xml:space="preserve"> </w:instrText>
      </w:r>
      <w:r w:rsidRPr="00862FB2">
        <w:rPr>
          <w:lang w:val="fr-FR"/>
        </w:rPr>
        <w:fldChar w:fldCharType="separate"/>
      </w:r>
      <w:r w:rsidR="00AB6C8A" w:rsidRPr="005F44D9">
        <w:rPr>
          <w:noProof/>
          <w:lang w:val="bg-BG"/>
        </w:rPr>
        <w:t>31</w:t>
      </w:r>
      <w:r w:rsidRPr="00862FB2">
        <w:rPr>
          <w:lang w:val="fr-FR"/>
        </w:rPr>
        <w:fldChar w:fldCharType="end"/>
      </w:r>
      <w:r w:rsidR="00E77CB3" w:rsidRPr="005F44D9">
        <w:rPr>
          <w:lang w:val="bg-BG"/>
        </w:rPr>
        <w:t>.</w:t>
      </w:r>
      <w:r w:rsidR="00E77CB3" w:rsidRPr="00862FB2">
        <w:rPr>
          <w:lang w:val="fr-FR"/>
        </w:rPr>
        <w:t>  </w:t>
      </w:r>
      <w:r w:rsidR="003C1B6B">
        <w:rPr>
          <w:lang w:val="bg-BG"/>
        </w:rPr>
        <w:t xml:space="preserve">Правителството </w:t>
      </w:r>
      <w:r w:rsidR="009E253C">
        <w:rPr>
          <w:lang w:val="bg-BG"/>
        </w:rPr>
        <w:t>се позовава на обстоятелството, че вътрешн</w:t>
      </w:r>
      <w:r w:rsidR="006D0AA4">
        <w:rPr>
          <w:lang w:val="bg-BG"/>
        </w:rPr>
        <w:t>оправни средства за защита</w:t>
      </w:r>
      <w:r w:rsidR="009E253C">
        <w:rPr>
          <w:lang w:val="bg-BG"/>
        </w:rPr>
        <w:t xml:space="preserve"> не са изчерпани. Обръща се внимание на фак</w:t>
      </w:r>
      <w:r w:rsidR="006D0AA4">
        <w:rPr>
          <w:lang w:val="bg-BG"/>
        </w:rPr>
        <w:t>та, че жалбоподателите са могли</w:t>
      </w:r>
      <w:r w:rsidR="009E253C">
        <w:rPr>
          <w:lang w:val="bg-BG"/>
        </w:rPr>
        <w:t xml:space="preserve"> да подадат иск за обезщетение за нанесени вреди по смисъла на чл</w:t>
      </w:r>
      <w:r w:rsidR="00EA19BE">
        <w:rPr>
          <w:lang w:val="bg-BG"/>
        </w:rPr>
        <w:t>.</w:t>
      </w:r>
      <w:r w:rsidR="009E253C">
        <w:rPr>
          <w:lang w:val="bg-BG"/>
        </w:rPr>
        <w:t>1, ал.1</w:t>
      </w:r>
      <w:r w:rsidR="00EA19BE">
        <w:rPr>
          <w:lang w:val="bg-BG"/>
        </w:rPr>
        <w:t xml:space="preserve"> на Закона за отговорността на държавата, или по общия режим за определяне на деликтна отговорност, предвиден в чл.45 на Закона за задълженията и договорите.</w:t>
      </w:r>
    </w:p>
    <w:p w:rsidR="001522FA" w:rsidRPr="00A22F27" w:rsidRDefault="003114EF" w:rsidP="00862FB2">
      <w:pPr>
        <w:pStyle w:val="ECHRPara"/>
        <w:rPr>
          <w:lang w:val="bg-BG"/>
        </w:rPr>
      </w:pPr>
      <w:r w:rsidRPr="00862FB2">
        <w:rPr>
          <w:lang w:val="fr-FR"/>
        </w:rPr>
        <w:fldChar w:fldCharType="begin"/>
      </w:r>
      <w:r w:rsidR="002A459D" w:rsidRPr="003C43BF">
        <w:rPr>
          <w:lang w:val="bg-BG"/>
        </w:rPr>
        <w:instrText xml:space="preserve"> </w:instrText>
      </w:r>
      <w:r w:rsidR="002A459D" w:rsidRPr="00862FB2">
        <w:rPr>
          <w:lang w:val="fr-FR"/>
        </w:rPr>
        <w:instrText>SEQ</w:instrText>
      </w:r>
      <w:r w:rsidR="002A459D" w:rsidRPr="003C43BF">
        <w:rPr>
          <w:lang w:val="bg-BG"/>
        </w:rPr>
        <w:instrText xml:space="preserve"> </w:instrText>
      </w:r>
      <w:r w:rsidR="002A459D" w:rsidRPr="00862FB2">
        <w:rPr>
          <w:lang w:val="fr-FR"/>
        </w:rPr>
        <w:instrText>level</w:instrText>
      </w:r>
      <w:r w:rsidR="002A459D" w:rsidRPr="003C43BF">
        <w:rPr>
          <w:lang w:val="bg-BG"/>
        </w:rPr>
        <w:instrText>0 \*</w:instrText>
      </w:r>
      <w:r w:rsidR="002A459D" w:rsidRPr="00862FB2">
        <w:rPr>
          <w:lang w:val="fr-FR"/>
        </w:rPr>
        <w:instrText>arabic</w:instrText>
      </w:r>
      <w:r w:rsidR="002A459D" w:rsidRPr="003C43BF">
        <w:rPr>
          <w:lang w:val="bg-BG"/>
        </w:rPr>
        <w:instrText xml:space="preserve"> </w:instrText>
      </w:r>
      <w:r w:rsidRPr="00862FB2">
        <w:rPr>
          <w:lang w:val="fr-FR"/>
        </w:rPr>
        <w:fldChar w:fldCharType="separate"/>
      </w:r>
      <w:r w:rsidR="00AB6C8A" w:rsidRPr="003C43BF">
        <w:rPr>
          <w:noProof/>
          <w:lang w:val="bg-BG"/>
        </w:rPr>
        <w:t>32</w:t>
      </w:r>
      <w:r w:rsidRPr="00862FB2">
        <w:rPr>
          <w:lang w:val="fr-FR"/>
        </w:rPr>
        <w:fldChar w:fldCharType="end"/>
      </w:r>
      <w:r w:rsidR="002A459D" w:rsidRPr="003C43BF">
        <w:rPr>
          <w:lang w:val="bg-BG"/>
        </w:rPr>
        <w:t>.</w:t>
      </w:r>
      <w:r w:rsidR="002A459D" w:rsidRPr="00862FB2">
        <w:rPr>
          <w:lang w:val="fr-FR"/>
        </w:rPr>
        <w:t>  </w:t>
      </w:r>
      <w:r w:rsidR="003C43BF">
        <w:rPr>
          <w:lang w:val="bg-BG"/>
        </w:rPr>
        <w:t>Жалбоподателите отговарят, че изброените от Правителство</w:t>
      </w:r>
      <w:r w:rsidR="006D0AA4">
        <w:rPr>
          <w:lang w:val="bg-BG"/>
        </w:rPr>
        <w:t>т</w:t>
      </w:r>
      <w:r w:rsidR="003C43BF">
        <w:rPr>
          <w:lang w:val="bg-BG"/>
        </w:rPr>
        <w:t xml:space="preserve">о </w:t>
      </w:r>
      <w:r w:rsidR="006D0AA4">
        <w:rPr>
          <w:lang w:val="bg-BG"/>
        </w:rPr>
        <w:t xml:space="preserve">вътрешноправни средства за защита </w:t>
      </w:r>
      <w:r w:rsidR="003C43BF">
        <w:rPr>
          <w:lang w:val="bg-BG"/>
        </w:rPr>
        <w:t xml:space="preserve">не са приложими в случая. Те се позовават на чл.1 на Закона за отговорността на държавата, в който се </w:t>
      </w:r>
      <w:r w:rsidR="003C43BF">
        <w:rPr>
          <w:lang w:val="bg-BG"/>
        </w:rPr>
        <w:lastRenderedPageBreak/>
        <w:t>разглеждат действията на държавните органи при изпълнение на административните им задължения</w:t>
      </w:r>
      <w:r w:rsidR="0039383C">
        <w:rPr>
          <w:lang w:val="bg-BG"/>
        </w:rPr>
        <w:t xml:space="preserve">, сред които е и това на прокуратурата да разследва предполагаеми закононарушения. Колкото до общия режим за определяне на </w:t>
      </w:r>
      <w:r w:rsidR="00736DEB">
        <w:rPr>
          <w:lang w:val="bg-BG"/>
        </w:rPr>
        <w:t xml:space="preserve">деликтна отговорност, </w:t>
      </w:r>
      <w:r w:rsidR="00A22F27">
        <w:rPr>
          <w:lang w:val="bg-BG"/>
        </w:rPr>
        <w:t xml:space="preserve">същият не е приложим за инстанция като прокуратурата, тъй като прокурорите </w:t>
      </w:r>
      <w:r w:rsidR="006D0AA4">
        <w:rPr>
          <w:lang w:val="bg-BG"/>
        </w:rPr>
        <w:t>имат индивидуален</w:t>
      </w:r>
      <w:r w:rsidR="00A22F27">
        <w:rPr>
          <w:lang w:val="bg-BG"/>
        </w:rPr>
        <w:t xml:space="preserve"> имунитет</w:t>
      </w:r>
      <w:r w:rsidR="00253FCA" w:rsidRPr="00A22F27">
        <w:rPr>
          <w:lang w:val="bg-BG"/>
        </w:rPr>
        <w:t xml:space="preserve">. </w:t>
      </w:r>
      <w:r w:rsidR="00A22F27">
        <w:rPr>
          <w:lang w:val="bg-BG"/>
        </w:rPr>
        <w:t xml:space="preserve">Жалбоподателите твърдят, че подобни действия биха довели единствено до определянето на обезщетение и следователно не са в състояние да доведат до положителни действия от страна на държавата в защита на чл.3 на Конвенцията, а именно до образуването на ефективно производство вследствие на техните </w:t>
      </w:r>
      <w:r w:rsidR="006D0AA4">
        <w:rPr>
          <w:lang w:val="bg-BG"/>
        </w:rPr>
        <w:t>твърдения за понесено полицейско насилие</w:t>
      </w:r>
      <w:r w:rsidR="00A22F27">
        <w:rPr>
          <w:lang w:val="bg-BG"/>
        </w:rPr>
        <w:t>.</w:t>
      </w:r>
    </w:p>
    <w:p w:rsidR="00253FCA" w:rsidRPr="005F44D9" w:rsidRDefault="003114EF" w:rsidP="00862FB2">
      <w:pPr>
        <w:pStyle w:val="ECHRPara"/>
        <w:rPr>
          <w:lang w:val="bg-BG"/>
        </w:rPr>
      </w:pPr>
      <w:r w:rsidRPr="00862FB2">
        <w:rPr>
          <w:lang w:val="fr-FR"/>
        </w:rPr>
        <w:fldChar w:fldCharType="begin"/>
      </w:r>
      <w:r w:rsidR="00253FCA" w:rsidRPr="005F44D9">
        <w:rPr>
          <w:lang w:val="bg-BG"/>
        </w:rPr>
        <w:instrText xml:space="preserve"> </w:instrText>
      </w:r>
      <w:r w:rsidR="00253FCA" w:rsidRPr="00862FB2">
        <w:rPr>
          <w:lang w:val="fr-FR"/>
        </w:rPr>
        <w:instrText>SEQ</w:instrText>
      </w:r>
      <w:r w:rsidR="00253FCA" w:rsidRPr="005F44D9">
        <w:rPr>
          <w:lang w:val="bg-BG"/>
        </w:rPr>
        <w:instrText xml:space="preserve"> </w:instrText>
      </w:r>
      <w:r w:rsidR="00253FCA" w:rsidRPr="00862FB2">
        <w:rPr>
          <w:lang w:val="fr-FR"/>
        </w:rPr>
        <w:instrText>level</w:instrText>
      </w:r>
      <w:r w:rsidR="00253FCA" w:rsidRPr="005F44D9">
        <w:rPr>
          <w:lang w:val="bg-BG"/>
        </w:rPr>
        <w:instrText>0 \*</w:instrText>
      </w:r>
      <w:r w:rsidR="00253FCA" w:rsidRPr="00862FB2">
        <w:rPr>
          <w:lang w:val="fr-FR"/>
        </w:rPr>
        <w:instrText>arabic</w:instrText>
      </w:r>
      <w:r w:rsidR="00253FCA" w:rsidRPr="005F44D9">
        <w:rPr>
          <w:lang w:val="bg-BG"/>
        </w:rPr>
        <w:instrText xml:space="preserve"> </w:instrText>
      </w:r>
      <w:r w:rsidRPr="00862FB2">
        <w:rPr>
          <w:lang w:val="fr-FR"/>
        </w:rPr>
        <w:fldChar w:fldCharType="separate"/>
      </w:r>
      <w:r w:rsidR="00AB6C8A" w:rsidRPr="005F44D9">
        <w:rPr>
          <w:noProof/>
          <w:lang w:val="bg-BG"/>
        </w:rPr>
        <w:t>33</w:t>
      </w:r>
      <w:r w:rsidRPr="00862FB2">
        <w:rPr>
          <w:lang w:val="fr-FR"/>
        </w:rPr>
        <w:fldChar w:fldCharType="end"/>
      </w:r>
      <w:r w:rsidR="00253FCA" w:rsidRPr="005F44D9">
        <w:rPr>
          <w:lang w:val="bg-BG"/>
        </w:rPr>
        <w:t>.</w:t>
      </w:r>
      <w:r w:rsidR="00253FCA" w:rsidRPr="00862FB2">
        <w:rPr>
          <w:lang w:val="fr-FR"/>
        </w:rPr>
        <w:t>  </w:t>
      </w:r>
      <w:r w:rsidR="00A22F27">
        <w:rPr>
          <w:lang w:val="bg-BG"/>
        </w:rPr>
        <w:t xml:space="preserve">Съдът напомня, че по смисъла на чл.35, ал.1 на Конвенцията той може да бъде сезиран след изчерпването на всички </w:t>
      </w:r>
      <w:r w:rsidR="006D0AA4">
        <w:rPr>
          <w:lang w:val="bg-BG"/>
        </w:rPr>
        <w:t>вътрешноправни средства за защита</w:t>
      </w:r>
      <w:r w:rsidR="00A22F27">
        <w:rPr>
          <w:lang w:val="bg-BG"/>
        </w:rPr>
        <w:t>.</w:t>
      </w:r>
      <w:r w:rsidR="004D3243" w:rsidRPr="005F44D9">
        <w:rPr>
          <w:lang w:val="bg-BG"/>
        </w:rPr>
        <w:t xml:space="preserve"> </w:t>
      </w:r>
      <w:r w:rsidR="00064EA4">
        <w:rPr>
          <w:lang w:val="bg-BG"/>
        </w:rPr>
        <w:t>Целта на тази разпоредба е да се осигури на договарящите се страни възможността да се пре</w:t>
      </w:r>
      <w:r w:rsidR="008A05FE">
        <w:rPr>
          <w:lang w:val="bg-BG"/>
        </w:rPr>
        <w:t>дотвратяват или да се обезщетя</w:t>
      </w:r>
      <w:r w:rsidR="00064EA4">
        <w:rPr>
          <w:lang w:val="bg-BG"/>
        </w:rPr>
        <w:t>т доказани зако</w:t>
      </w:r>
      <w:r w:rsidR="008A05FE">
        <w:rPr>
          <w:lang w:val="bg-BG"/>
        </w:rPr>
        <w:t>нонарушения преди да се сезира С</w:t>
      </w:r>
      <w:r w:rsidR="00064EA4">
        <w:rPr>
          <w:lang w:val="bg-BG"/>
        </w:rPr>
        <w:t xml:space="preserve">ъдът. И все пак, </w:t>
      </w:r>
      <w:r w:rsidR="006D0AA4">
        <w:rPr>
          <w:lang w:val="bg-BG"/>
        </w:rPr>
        <w:t>в тази разпо</w:t>
      </w:r>
      <w:r w:rsidR="00595856">
        <w:rPr>
          <w:lang w:val="bg-BG"/>
        </w:rPr>
        <w:t>редба се предвижда сезиране на С</w:t>
      </w:r>
      <w:r w:rsidR="006D0AA4">
        <w:rPr>
          <w:lang w:val="bg-BG"/>
        </w:rPr>
        <w:t xml:space="preserve">ъда само след изчерпване на </w:t>
      </w:r>
      <w:r w:rsidR="00501996">
        <w:rPr>
          <w:lang w:val="bg-BG"/>
        </w:rPr>
        <w:t xml:space="preserve">вътрешноправните средства за защита </w:t>
      </w:r>
      <w:r w:rsidR="006D0AA4">
        <w:rPr>
          <w:lang w:val="bg-BG"/>
        </w:rPr>
        <w:t xml:space="preserve">в случаите на </w:t>
      </w:r>
      <w:r w:rsidR="00501996">
        <w:rPr>
          <w:lang w:val="bg-BG"/>
        </w:rPr>
        <w:t>навременно подадени жалби за закононарушения, съвместими с разпоредбите на Конвенцията.</w:t>
      </w:r>
      <w:r w:rsidR="004E00C4" w:rsidRPr="006D0AA4">
        <w:rPr>
          <w:lang w:val="bg-BG"/>
        </w:rPr>
        <w:t xml:space="preserve"> </w:t>
      </w:r>
      <w:r w:rsidR="00DC6371">
        <w:rPr>
          <w:lang w:val="bg-BG"/>
        </w:rPr>
        <w:t xml:space="preserve">Същите трябва в достатъчна степен да отговарят както на правната теория, така и на юридическата практика, без което няма да се считат за приемливи или подходящи за разглеждане. Освен това, </w:t>
      </w:r>
      <w:r w:rsidR="00595856">
        <w:rPr>
          <w:lang w:val="bg-BG"/>
        </w:rPr>
        <w:t>държавата ответник</w:t>
      </w:r>
      <w:r w:rsidR="00DC6371">
        <w:rPr>
          <w:lang w:val="bg-BG"/>
        </w:rPr>
        <w:t xml:space="preserve"> трябва да докаже, че тези изисквания са спазени (вж. </w:t>
      </w:r>
      <w:r w:rsidR="00733E9B">
        <w:rPr>
          <w:i/>
        </w:rPr>
        <w:t>Mifsud c. France</w:t>
      </w:r>
      <w:r w:rsidR="00DC6371">
        <w:rPr>
          <w:lang w:val="bg-BG"/>
        </w:rPr>
        <w:t xml:space="preserve"> (</w:t>
      </w:r>
      <w:r w:rsidR="009C0411">
        <w:rPr>
          <w:lang w:val="bg-BG"/>
        </w:rPr>
        <w:t>дек</w:t>
      </w:r>
      <w:r w:rsidR="00DC6371">
        <w:rPr>
          <w:lang w:val="bg-BG"/>
        </w:rPr>
        <w:t xml:space="preserve">.) </w:t>
      </w:r>
      <w:r w:rsidR="004D3243" w:rsidRPr="005F44D9">
        <w:rPr>
          <w:lang w:val="bg-BG"/>
        </w:rPr>
        <w:t>[</w:t>
      </w:r>
      <w:r w:rsidR="004D3243" w:rsidRPr="00862FB2">
        <w:rPr>
          <w:lang w:val="fr-FR"/>
        </w:rPr>
        <w:t>GC</w:t>
      </w:r>
      <w:r w:rsidR="004D3243" w:rsidRPr="005F44D9">
        <w:rPr>
          <w:lang w:val="bg-BG"/>
        </w:rPr>
        <w:t xml:space="preserve">], </w:t>
      </w:r>
      <w:r w:rsidR="009C0411" w:rsidRPr="009C0411">
        <w:rPr>
          <w:lang w:val="bg-BG"/>
        </w:rPr>
        <w:t>№</w:t>
      </w:r>
      <w:r w:rsidR="00595856">
        <w:rPr>
          <w:lang w:val="bg-BG"/>
        </w:rPr>
        <w:t xml:space="preserve"> </w:t>
      </w:r>
      <w:r w:rsidR="004D3243" w:rsidRPr="005F44D9">
        <w:rPr>
          <w:lang w:val="bg-BG"/>
        </w:rPr>
        <w:t xml:space="preserve">57220/00, </w:t>
      </w:r>
      <w:r w:rsidR="004E00C4" w:rsidRPr="005F44D9">
        <w:rPr>
          <w:lang w:val="bg-BG"/>
        </w:rPr>
        <w:t xml:space="preserve">§ 135, </w:t>
      </w:r>
      <w:r w:rsidR="00733E9B">
        <w:rPr>
          <w:lang w:val="bg-BG"/>
        </w:rPr>
        <w:t>ЕСПЧ</w:t>
      </w:r>
      <w:r w:rsidR="004D3243" w:rsidRPr="005F44D9">
        <w:rPr>
          <w:lang w:val="bg-BG"/>
        </w:rPr>
        <w:t xml:space="preserve"> 2002</w:t>
      </w:r>
      <w:r w:rsidR="004D3243" w:rsidRPr="005F44D9">
        <w:rPr>
          <w:lang w:val="bg-BG"/>
        </w:rPr>
        <w:noBreakHyphen/>
      </w:r>
      <w:r w:rsidR="004D3243" w:rsidRPr="00862FB2">
        <w:rPr>
          <w:lang w:val="fr-FR"/>
        </w:rPr>
        <w:t>VIII</w:t>
      </w:r>
      <w:r w:rsidR="004D3243" w:rsidRPr="005F44D9">
        <w:rPr>
          <w:lang w:val="bg-BG"/>
        </w:rPr>
        <w:t>).</w:t>
      </w:r>
    </w:p>
    <w:p w:rsidR="00BC4B50" w:rsidRPr="00235AAD" w:rsidRDefault="003114EF" w:rsidP="00862FB2">
      <w:pPr>
        <w:pStyle w:val="ECHRPara"/>
        <w:rPr>
          <w:lang w:val="bg-BG"/>
        </w:rPr>
      </w:pPr>
      <w:r w:rsidRPr="00862FB2">
        <w:rPr>
          <w:lang w:val="fr-FR"/>
        </w:rPr>
        <w:fldChar w:fldCharType="begin"/>
      </w:r>
      <w:r w:rsidR="00F245F2" w:rsidRPr="005F44D9">
        <w:rPr>
          <w:lang w:val="bg-BG"/>
        </w:rPr>
        <w:instrText xml:space="preserve"> </w:instrText>
      </w:r>
      <w:r w:rsidR="00F245F2" w:rsidRPr="00862FB2">
        <w:rPr>
          <w:lang w:val="fr-FR"/>
        </w:rPr>
        <w:instrText>SEQ</w:instrText>
      </w:r>
      <w:r w:rsidR="00F245F2" w:rsidRPr="005F44D9">
        <w:rPr>
          <w:lang w:val="bg-BG"/>
        </w:rPr>
        <w:instrText xml:space="preserve"> </w:instrText>
      </w:r>
      <w:r w:rsidR="00F245F2" w:rsidRPr="00862FB2">
        <w:rPr>
          <w:lang w:val="fr-FR"/>
        </w:rPr>
        <w:instrText>level</w:instrText>
      </w:r>
      <w:r w:rsidR="00F245F2" w:rsidRPr="005F44D9">
        <w:rPr>
          <w:lang w:val="bg-BG"/>
        </w:rPr>
        <w:instrText>0 \*</w:instrText>
      </w:r>
      <w:r w:rsidR="00F245F2" w:rsidRPr="00862FB2">
        <w:rPr>
          <w:lang w:val="fr-FR"/>
        </w:rPr>
        <w:instrText>arabic</w:instrText>
      </w:r>
      <w:r w:rsidR="00F245F2" w:rsidRPr="005F44D9">
        <w:rPr>
          <w:lang w:val="bg-BG"/>
        </w:rPr>
        <w:instrText xml:space="preserve"> </w:instrText>
      </w:r>
      <w:r w:rsidRPr="00862FB2">
        <w:rPr>
          <w:lang w:val="fr-FR"/>
        </w:rPr>
        <w:fldChar w:fldCharType="separate"/>
      </w:r>
      <w:r w:rsidR="00AB6C8A" w:rsidRPr="005F44D9">
        <w:rPr>
          <w:noProof/>
          <w:lang w:val="bg-BG"/>
        </w:rPr>
        <w:t>34</w:t>
      </w:r>
      <w:r w:rsidRPr="00862FB2">
        <w:rPr>
          <w:lang w:val="fr-FR"/>
        </w:rPr>
        <w:fldChar w:fldCharType="end"/>
      </w:r>
      <w:r w:rsidR="00F245F2" w:rsidRPr="005F44D9">
        <w:rPr>
          <w:lang w:val="bg-BG"/>
        </w:rPr>
        <w:t>.</w:t>
      </w:r>
      <w:r w:rsidR="00F245F2" w:rsidRPr="00862FB2">
        <w:rPr>
          <w:lang w:val="fr-FR"/>
        </w:rPr>
        <w:t>  </w:t>
      </w:r>
      <w:r w:rsidR="009D6371">
        <w:rPr>
          <w:lang w:val="bg-BG"/>
        </w:rPr>
        <w:t>В случая Съдът установява, че жалбоподателите са</w:t>
      </w:r>
      <w:r w:rsidR="009D6371" w:rsidRPr="005F44D9">
        <w:rPr>
          <w:lang w:val="bg-BG"/>
        </w:rPr>
        <w:t xml:space="preserve"> </w:t>
      </w:r>
      <w:r w:rsidR="009D6371">
        <w:rPr>
          <w:lang w:val="bg-BG"/>
        </w:rPr>
        <w:t xml:space="preserve">подали сигнал до прокуратурата и са поискали започването на досъдебно производство. </w:t>
      </w:r>
      <w:r w:rsidR="0035278C">
        <w:rPr>
          <w:lang w:val="bg-BG"/>
        </w:rPr>
        <w:t xml:space="preserve">Тъй като </w:t>
      </w:r>
      <w:r w:rsidR="009C0411">
        <w:rPr>
          <w:lang w:val="bg-BG"/>
        </w:rPr>
        <w:t xml:space="preserve">подаването на сигнал според българското законодателство обикновено води и до подаването на жалба в случаите на твърдения за понесено полицейско насилие </w:t>
      </w:r>
      <w:r w:rsidR="00EF0175" w:rsidRPr="009C0411">
        <w:rPr>
          <w:lang w:val="bg-BG"/>
        </w:rPr>
        <w:t>(</w:t>
      </w:r>
      <w:r w:rsidR="009C0411">
        <w:rPr>
          <w:lang w:val="bg-BG"/>
        </w:rPr>
        <w:t xml:space="preserve">вж. </w:t>
      </w:r>
      <w:r w:rsidR="009C0411" w:rsidRPr="009C0411">
        <w:rPr>
          <w:i/>
          <w:lang w:val="bg-BG"/>
        </w:rPr>
        <w:t>Иван Василев с/у България</w:t>
      </w:r>
      <w:r w:rsidR="009C0411" w:rsidRPr="009C0411">
        <w:rPr>
          <w:lang w:val="bg-BG"/>
        </w:rPr>
        <w:t>, № </w:t>
      </w:r>
      <w:r w:rsidR="00EF0175" w:rsidRPr="009C0411">
        <w:rPr>
          <w:szCs w:val="24"/>
          <w:lang w:val="bg-BG"/>
        </w:rPr>
        <w:t xml:space="preserve">48130/99, § </w:t>
      </w:r>
      <w:r w:rsidR="00826306" w:rsidRPr="009C0411">
        <w:rPr>
          <w:szCs w:val="24"/>
          <w:lang w:val="bg-BG"/>
        </w:rPr>
        <w:t>57</w:t>
      </w:r>
      <w:r w:rsidR="00EF0175" w:rsidRPr="009C0411">
        <w:rPr>
          <w:szCs w:val="24"/>
          <w:lang w:val="bg-BG"/>
        </w:rPr>
        <w:t>, 12</w:t>
      </w:r>
      <w:r w:rsidR="009C0411">
        <w:rPr>
          <w:szCs w:val="24"/>
          <w:lang w:val="bg-BG"/>
        </w:rPr>
        <w:t xml:space="preserve"> април</w:t>
      </w:r>
      <w:r w:rsidR="00E771E8" w:rsidRPr="009C0411">
        <w:rPr>
          <w:szCs w:val="24"/>
          <w:lang w:val="bg-BG"/>
        </w:rPr>
        <w:t xml:space="preserve"> </w:t>
      </w:r>
      <w:r w:rsidR="00EF0175" w:rsidRPr="009C0411">
        <w:rPr>
          <w:szCs w:val="24"/>
          <w:lang w:val="bg-BG"/>
        </w:rPr>
        <w:t>2007</w:t>
      </w:r>
      <w:r w:rsidR="009C0411">
        <w:rPr>
          <w:szCs w:val="24"/>
          <w:lang w:val="bg-BG"/>
        </w:rPr>
        <w:t xml:space="preserve"> г.</w:t>
      </w:r>
      <w:r w:rsidR="00EF0175" w:rsidRPr="009C0411">
        <w:rPr>
          <w:szCs w:val="24"/>
          <w:lang w:val="bg-BG"/>
        </w:rPr>
        <w:t xml:space="preserve">), </w:t>
      </w:r>
      <w:r w:rsidR="009C0411">
        <w:rPr>
          <w:szCs w:val="24"/>
          <w:lang w:val="bg-BG"/>
        </w:rPr>
        <w:t xml:space="preserve">жалбоподателите са били в правото си да подадат такава. </w:t>
      </w:r>
      <w:r w:rsidR="000049F8">
        <w:rPr>
          <w:szCs w:val="24"/>
          <w:lang w:val="bg-BG"/>
        </w:rPr>
        <w:t>Колкото</w:t>
      </w:r>
      <w:r w:rsidR="00595856">
        <w:rPr>
          <w:szCs w:val="24"/>
          <w:lang w:val="bg-BG"/>
        </w:rPr>
        <w:t xml:space="preserve"> до възможността, спомената от П</w:t>
      </w:r>
      <w:r w:rsidR="000049F8">
        <w:rPr>
          <w:szCs w:val="24"/>
          <w:lang w:val="bg-BG"/>
        </w:rPr>
        <w:t>равителството, за започване на гражданско</w:t>
      </w:r>
      <w:r w:rsidR="00235AAD">
        <w:rPr>
          <w:szCs w:val="24"/>
          <w:lang w:val="bg-BG"/>
        </w:rPr>
        <w:t xml:space="preserve"> производство по смисъла на чл.</w:t>
      </w:r>
      <w:r w:rsidR="000049F8">
        <w:rPr>
          <w:szCs w:val="24"/>
          <w:lang w:val="bg-BG"/>
        </w:rPr>
        <w:t>1 на Закона за отгово</w:t>
      </w:r>
      <w:r w:rsidR="00235AAD">
        <w:rPr>
          <w:szCs w:val="24"/>
          <w:lang w:val="bg-BG"/>
        </w:rPr>
        <w:t>рността на държавата или на чл.</w:t>
      </w:r>
      <w:r w:rsidR="000049F8">
        <w:rPr>
          <w:szCs w:val="24"/>
          <w:lang w:val="bg-BG"/>
        </w:rPr>
        <w:t xml:space="preserve">45 на Закона за </w:t>
      </w:r>
      <w:r w:rsidR="000049F8">
        <w:rPr>
          <w:lang w:val="bg-BG"/>
        </w:rPr>
        <w:t>задълженията и договорите, Съдът счита, че дори и да бъдат сметнати за пр</w:t>
      </w:r>
      <w:r w:rsidR="00595856">
        <w:rPr>
          <w:lang w:val="bg-BG"/>
        </w:rPr>
        <w:t>иложими в случаите на полицейско насилие</w:t>
      </w:r>
      <w:r w:rsidR="000049F8">
        <w:rPr>
          <w:lang w:val="bg-BG"/>
        </w:rPr>
        <w:t xml:space="preserve">, подобни действия биха довели единствено до изплащането на обезщетение на жалбоподателите и не са способ за идентифициране и наказване на виновните за упражнено насилие (вж. </w:t>
      </w:r>
      <w:r w:rsidR="00D82923" w:rsidRPr="00D82923">
        <w:rPr>
          <w:i/>
          <w:lang w:val="bg-BG"/>
        </w:rPr>
        <w:t>Димитър Димитров с/у България</w:t>
      </w:r>
      <w:r w:rsidR="00D82923">
        <w:rPr>
          <w:lang w:val="bg-BG"/>
        </w:rPr>
        <w:t xml:space="preserve">, </w:t>
      </w:r>
      <w:r w:rsidR="00D82923" w:rsidRPr="009C0411">
        <w:rPr>
          <w:lang w:val="bg-BG"/>
        </w:rPr>
        <w:t>№ </w:t>
      </w:r>
      <w:r w:rsidR="00826306" w:rsidRPr="000049F8">
        <w:rPr>
          <w:lang w:val="bg-BG"/>
        </w:rPr>
        <w:t>18059/05</w:t>
      </w:r>
      <w:r w:rsidR="00826306" w:rsidRPr="000049F8">
        <w:rPr>
          <w:snapToGrid w:val="0"/>
          <w:szCs w:val="24"/>
          <w:lang w:val="bg-BG"/>
        </w:rPr>
        <w:t xml:space="preserve">, § 32, 3 </w:t>
      </w:r>
      <w:r w:rsidR="00D82923">
        <w:rPr>
          <w:snapToGrid w:val="0"/>
          <w:szCs w:val="24"/>
          <w:lang w:val="bg-BG"/>
        </w:rPr>
        <w:t>април</w:t>
      </w:r>
      <w:r w:rsidR="00826306" w:rsidRPr="000049F8">
        <w:rPr>
          <w:snapToGrid w:val="0"/>
          <w:szCs w:val="24"/>
          <w:lang w:val="bg-BG"/>
        </w:rPr>
        <w:t xml:space="preserve"> 2012</w:t>
      </w:r>
      <w:r w:rsidR="00D82923">
        <w:rPr>
          <w:snapToGrid w:val="0"/>
          <w:szCs w:val="24"/>
          <w:lang w:val="bg-BG"/>
        </w:rPr>
        <w:t xml:space="preserve"> г.</w:t>
      </w:r>
      <w:r w:rsidR="00FE4EC3" w:rsidRPr="000049F8">
        <w:rPr>
          <w:snapToGrid w:val="0"/>
          <w:szCs w:val="24"/>
          <w:lang w:val="bg-BG"/>
        </w:rPr>
        <w:t>)</w:t>
      </w:r>
      <w:r w:rsidR="00AF3A51" w:rsidRPr="000049F8">
        <w:rPr>
          <w:lang w:val="bg-BG"/>
        </w:rPr>
        <w:t xml:space="preserve">. </w:t>
      </w:r>
      <w:r w:rsidR="00D82923">
        <w:rPr>
          <w:lang w:val="bg-BG"/>
        </w:rPr>
        <w:t xml:space="preserve">Освен това </w:t>
      </w:r>
      <w:r w:rsidR="00C200E3">
        <w:rPr>
          <w:lang w:val="bg-BG"/>
        </w:rPr>
        <w:t xml:space="preserve">тази възможност за правораздаване не би могла да установи и </w:t>
      </w:r>
      <w:r w:rsidR="00385B31">
        <w:rPr>
          <w:lang w:val="bg-BG"/>
        </w:rPr>
        <w:t>отказ</w:t>
      </w:r>
      <w:r w:rsidR="00C200E3">
        <w:rPr>
          <w:lang w:val="bg-BG"/>
        </w:rPr>
        <w:t xml:space="preserve"> на прокуратурата да започне разследване, тъй като </w:t>
      </w:r>
      <w:r w:rsidR="00385B31">
        <w:rPr>
          <w:lang w:val="bg-BG"/>
        </w:rPr>
        <w:t>дейст</w:t>
      </w:r>
      <w:r w:rsidR="00235AAD">
        <w:rPr>
          <w:lang w:val="bg-BG"/>
        </w:rPr>
        <w:t>вията й са регламентирани в чл.</w:t>
      </w:r>
      <w:r w:rsidR="00385B31">
        <w:rPr>
          <w:lang w:val="bg-BG"/>
        </w:rPr>
        <w:t xml:space="preserve">2 на Закона за отговорността на държавата (вж. параграф 28 по-горе). </w:t>
      </w:r>
      <w:r w:rsidR="007D7751">
        <w:rPr>
          <w:lang w:val="bg-BG"/>
        </w:rPr>
        <w:t>Впрочем П</w:t>
      </w:r>
      <w:r w:rsidR="008C7C72">
        <w:rPr>
          <w:lang w:val="bg-BG"/>
        </w:rPr>
        <w:t xml:space="preserve">равителството не предоставя нито един пример от съдебната </w:t>
      </w:r>
      <w:r w:rsidR="008C7C72">
        <w:rPr>
          <w:lang w:val="bg-BG"/>
        </w:rPr>
        <w:lastRenderedPageBreak/>
        <w:t>практика за обратното.</w:t>
      </w:r>
      <w:r w:rsidR="00416031">
        <w:rPr>
          <w:lang w:val="bg-BG"/>
        </w:rPr>
        <w:t xml:space="preserve"> </w:t>
      </w:r>
      <w:r w:rsidR="008C7C72">
        <w:rPr>
          <w:lang w:val="bg-BG"/>
        </w:rPr>
        <w:t>При тези обствоятелства, след като са опитали да използват механизмите, осигурени им от наказателното правораздаване, Съдът смята, че те нямат основание да изискват започването на гражданско производство за</w:t>
      </w:r>
      <w:r w:rsidR="00235AAD">
        <w:rPr>
          <w:lang w:val="bg-BG"/>
        </w:rPr>
        <w:t xml:space="preserve"> обезщетяване по смисъла на чл.35, ал.</w:t>
      </w:r>
      <w:r w:rsidR="008C7C72">
        <w:rPr>
          <w:lang w:val="bg-BG"/>
        </w:rPr>
        <w:t xml:space="preserve">1 </w:t>
      </w:r>
      <w:r w:rsidR="00826306" w:rsidRPr="008C7C72">
        <w:rPr>
          <w:lang w:val="bg-BG"/>
        </w:rPr>
        <w:t>(</w:t>
      </w:r>
      <w:r w:rsidR="00075DAB">
        <w:rPr>
          <w:lang w:val="bg-BG"/>
        </w:rPr>
        <w:t xml:space="preserve">вж. </w:t>
      </w:r>
      <w:r w:rsidR="008C7C72" w:rsidRPr="008C7C72">
        <w:rPr>
          <w:i/>
          <w:lang w:val="bg-BG"/>
        </w:rPr>
        <w:t>Иван Василев</w:t>
      </w:r>
      <w:r w:rsidR="008C7C72">
        <w:rPr>
          <w:lang w:val="bg-BG"/>
        </w:rPr>
        <w:t xml:space="preserve">, </w:t>
      </w:r>
      <w:r w:rsidR="008C7C72" w:rsidRPr="008C7C72">
        <w:rPr>
          <w:rFonts w:ascii="Times New Roman TUR" w:hAnsi="Times New Roman TUR" w:cs="Times New Roman TUR"/>
          <w:lang w:val="bg-BG"/>
        </w:rPr>
        <w:t>посочено по-горе</w:t>
      </w:r>
      <w:r w:rsidR="008C7C72">
        <w:rPr>
          <w:lang w:val="bg-BG"/>
        </w:rPr>
        <w:t xml:space="preserve">, </w:t>
      </w:r>
      <w:r w:rsidR="005F3F10" w:rsidRPr="008C7C72">
        <w:rPr>
          <w:lang w:val="bg-BG"/>
        </w:rPr>
        <w:t>§</w:t>
      </w:r>
      <w:r w:rsidR="00076D87" w:rsidRPr="00862FB2">
        <w:rPr>
          <w:lang w:val="fr-FR"/>
        </w:rPr>
        <w:t> </w:t>
      </w:r>
      <w:r w:rsidR="005F3F10" w:rsidRPr="008C7C72">
        <w:rPr>
          <w:lang w:val="bg-BG"/>
        </w:rPr>
        <w:t>57</w:t>
      </w:r>
      <w:r w:rsidR="00826306" w:rsidRPr="008C7C72">
        <w:rPr>
          <w:lang w:val="bg-BG"/>
        </w:rPr>
        <w:t>)</w:t>
      </w:r>
      <w:r w:rsidR="00E25016" w:rsidRPr="008C7C72">
        <w:rPr>
          <w:lang w:val="bg-BG"/>
        </w:rPr>
        <w:t>.</w:t>
      </w:r>
      <w:r w:rsidR="00826306" w:rsidRPr="008C7C72">
        <w:rPr>
          <w:lang w:val="bg-BG"/>
        </w:rPr>
        <w:t xml:space="preserve"> </w:t>
      </w:r>
      <w:r w:rsidR="00235AAD">
        <w:rPr>
          <w:lang w:val="bg-BG"/>
        </w:rPr>
        <w:t>Ето защо се отхвърля възможността за</w:t>
      </w:r>
      <w:r w:rsidR="008C7C72">
        <w:rPr>
          <w:lang w:val="bg-BG"/>
        </w:rPr>
        <w:t xml:space="preserve"> неизчерпване на </w:t>
      </w:r>
      <w:r w:rsidR="00235AAD">
        <w:rPr>
          <w:lang w:val="bg-BG"/>
        </w:rPr>
        <w:t>всички</w:t>
      </w:r>
      <w:r w:rsidR="008C7C72">
        <w:rPr>
          <w:lang w:val="bg-BG"/>
        </w:rPr>
        <w:t xml:space="preserve"> </w:t>
      </w:r>
      <w:r w:rsidR="0029120D">
        <w:rPr>
          <w:lang w:val="bg-BG"/>
        </w:rPr>
        <w:t>вътрешноправни средства за защита</w:t>
      </w:r>
      <w:r w:rsidR="00235AAD">
        <w:rPr>
          <w:lang w:val="bg-BG"/>
        </w:rPr>
        <w:t>.</w:t>
      </w:r>
    </w:p>
    <w:p w:rsidR="008423AF" w:rsidRPr="00727F64" w:rsidRDefault="008423AF" w:rsidP="00862FB2">
      <w:pPr>
        <w:pStyle w:val="ECHRHeading3"/>
        <w:rPr>
          <w:lang w:val="bg-BG"/>
        </w:rPr>
      </w:pPr>
      <w:r w:rsidRPr="00727F64">
        <w:rPr>
          <w:lang w:val="bg-BG"/>
        </w:rPr>
        <w:t>2)</w:t>
      </w:r>
      <w:r w:rsidRPr="00862FB2">
        <w:rPr>
          <w:lang w:val="fr-FR"/>
        </w:rPr>
        <w:t>  </w:t>
      </w:r>
      <w:r w:rsidR="00075DAB">
        <w:rPr>
          <w:lang w:val="bg-BG"/>
        </w:rPr>
        <w:t>По твърдението за спазване</w:t>
      </w:r>
      <w:r w:rsidR="00727F64">
        <w:rPr>
          <w:lang w:val="bg-BG"/>
        </w:rPr>
        <w:t xml:space="preserve"> на шестмесечния срок</w:t>
      </w:r>
    </w:p>
    <w:p w:rsidR="008423AF" w:rsidRPr="005F44D9" w:rsidRDefault="003114EF" w:rsidP="00862FB2">
      <w:pPr>
        <w:pStyle w:val="ECHRPara"/>
        <w:rPr>
          <w:lang w:val="bg-BG"/>
        </w:rPr>
      </w:pPr>
      <w:r w:rsidRPr="00862FB2">
        <w:rPr>
          <w:lang w:val="fr-FR"/>
        </w:rPr>
        <w:fldChar w:fldCharType="begin"/>
      </w:r>
      <w:r w:rsidR="008423AF" w:rsidRPr="005F44D9">
        <w:rPr>
          <w:lang w:val="bg-BG"/>
        </w:rPr>
        <w:instrText xml:space="preserve"> </w:instrText>
      </w:r>
      <w:r w:rsidR="008423AF" w:rsidRPr="00862FB2">
        <w:rPr>
          <w:lang w:val="fr-FR"/>
        </w:rPr>
        <w:instrText>SEQ</w:instrText>
      </w:r>
      <w:r w:rsidR="008423AF" w:rsidRPr="005F44D9">
        <w:rPr>
          <w:lang w:val="bg-BG"/>
        </w:rPr>
        <w:instrText xml:space="preserve"> </w:instrText>
      </w:r>
      <w:r w:rsidR="008423AF" w:rsidRPr="00862FB2">
        <w:rPr>
          <w:lang w:val="fr-FR"/>
        </w:rPr>
        <w:instrText>level</w:instrText>
      </w:r>
      <w:r w:rsidR="008423AF" w:rsidRPr="005F44D9">
        <w:rPr>
          <w:lang w:val="bg-BG"/>
        </w:rPr>
        <w:instrText>0 \*</w:instrText>
      </w:r>
      <w:r w:rsidR="008423AF" w:rsidRPr="00862FB2">
        <w:rPr>
          <w:lang w:val="fr-FR"/>
        </w:rPr>
        <w:instrText>arabic</w:instrText>
      </w:r>
      <w:r w:rsidR="008423AF" w:rsidRPr="005F44D9">
        <w:rPr>
          <w:lang w:val="bg-BG"/>
        </w:rPr>
        <w:instrText xml:space="preserve"> </w:instrText>
      </w:r>
      <w:r w:rsidRPr="00862FB2">
        <w:rPr>
          <w:lang w:val="fr-FR"/>
        </w:rPr>
        <w:fldChar w:fldCharType="separate"/>
      </w:r>
      <w:r w:rsidR="00AB6C8A" w:rsidRPr="005F44D9">
        <w:rPr>
          <w:noProof/>
          <w:lang w:val="bg-BG"/>
        </w:rPr>
        <w:t>35</w:t>
      </w:r>
      <w:r w:rsidRPr="00862FB2">
        <w:rPr>
          <w:lang w:val="fr-FR"/>
        </w:rPr>
        <w:fldChar w:fldCharType="end"/>
      </w:r>
      <w:r w:rsidR="008423AF" w:rsidRPr="005F44D9">
        <w:rPr>
          <w:lang w:val="bg-BG"/>
        </w:rPr>
        <w:t>.</w:t>
      </w:r>
      <w:r w:rsidR="008423AF" w:rsidRPr="00862FB2">
        <w:rPr>
          <w:lang w:val="fr-FR"/>
        </w:rPr>
        <w:t>  </w:t>
      </w:r>
      <w:r w:rsidR="00E81202">
        <w:rPr>
          <w:lang w:val="bg-BG"/>
        </w:rPr>
        <w:t xml:space="preserve">Правителството </w:t>
      </w:r>
      <w:r w:rsidR="003622B0">
        <w:rPr>
          <w:lang w:val="bg-BG"/>
        </w:rPr>
        <w:t>заявява, че при всички случаи, доколкото жалбоподателите считат, че проведеното разследване вследствие на тяхната жалба не е било ефективно, те е трябвало да сез</w:t>
      </w:r>
      <w:r w:rsidR="00C42857">
        <w:rPr>
          <w:lang w:val="bg-BG"/>
        </w:rPr>
        <w:t>ират Съда в срок до шест месеца, считано от датата на настъпване на спорни</w:t>
      </w:r>
      <w:r w:rsidR="00733E9B">
        <w:rPr>
          <w:lang w:val="bg-BG"/>
        </w:rPr>
        <w:t xml:space="preserve">те събития през месец </w:t>
      </w:r>
      <w:r w:rsidR="00C42857">
        <w:rPr>
          <w:lang w:val="bg-BG"/>
        </w:rPr>
        <w:t>юли 2009 г. и че жалбата е недопустима поради неспазване на горепосочения шестмесечен срок</w:t>
      </w:r>
      <w:r w:rsidR="008423AF" w:rsidRPr="005F44D9">
        <w:rPr>
          <w:lang w:val="bg-BG"/>
        </w:rPr>
        <w:t>.</w:t>
      </w:r>
    </w:p>
    <w:p w:rsidR="008423AF" w:rsidRPr="00F716BA" w:rsidRDefault="003114EF" w:rsidP="00F716BA">
      <w:pPr>
        <w:pStyle w:val="ECHRPara"/>
        <w:rPr>
          <w:lang w:val="bg-BG"/>
        </w:rPr>
      </w:pPr>
      <w:r w:rsidRPr="00862FB2">
        <w:rPr>
          <w:lang w:val="fr-FR"/>
        </w:rPr>
        <w:fldChar w:fldCharType="begin"/>
      </w:r>
      <w:r w:rsidR="008423AF" w:rsidRPr="005F44D9">
        <w:rPr>
          <w:lang w:val="bg-BG"/>
        </w:rPr>
        <w:instrText xml:space="preserve"> </w:instrText>
      </w:r>
      <w:r w:rsidR="008423AF" w:rsidRPr="00862FB2">
        <w:rPr>
          <w:lang w:val="fr-FR"/>
        </w:rPr>
        <w:instrText>SEQ</w:instrText>
      </w:r>
      <w:r w:rsidR="008423AF" w:rsidRPr="005F44D9">
        <w:rPr>
          <w:lang w:val="bg-BG"/>
        </w:rPr>
        <w:instrText xml:space="preserve"> </w:instrText>
      </w:r>
      <w:r w:rsidR="008423AF" w:rsidRPr="00862FB2">
        <w:rPr>
          <w:lang w:val="fr-FR"/>
        </w:rPr>
        <w:instrText>level</w:instrText>
      </w:r>
      <w:r w:rsidR="008423AF" w:rsidRPr="005F44D9">
        <w:rPr>
          <w:lang w:val="bg-BG"/>
        </w:rPr>
        <w:instrText>0 \*</w:instrText>
      </w:r>
      <w:r w:rsidR="008423AF" w:rsidRPr="00862FB2">
        <w:rPr>
          <w:lang w:val="fr-FR"/>
        </w:rPr>
        <w:instrText>arabic</w:instrText>
      </w:r>
      <w:r w:rsidR="008423AF" w:rsidRPr="005F44D9">
        <w:rPr>
          <w:lang w:val="bg-BG"/>
        </w:rPr>
        <w:instrText xml:space="preserve"> </w:instrText>
      </w:r>
      <w:r w:rsidRPr="00862FB2">
        <w:rPr>
          <w:lang w:val="fr-FR"/>
        </w:rPr>
        <w:fldChar w:fldCharType="separate"/>
      </w:r>
      <w:r w:rsidR="00AB6C8A" w:rsidRPr="005F44D9">
        <w:rPr>
          <w:noProof/>
          <w:lang w:val="bg-BG"/>
        </w:rPr>
        <w:t>36</w:t>
      </w:r>
      <w:r w:rsidRPr="00862FB2">
        <w:rPr>
          <w:lang w:val="fr-FR"/>
        </w:rPr>
        <w:fldChar w:fldCharType="end"/>
      </w:r>
      <w:r w:rsidR="008423AF" w:rsidRPr="005F44D9">
        <w:rPr>
          <w:lang w:val="bg-BG"/>
        </w:rPr>
        <w:t>.</w:t>
      </w:r>
      <w:r w:rsidR="008423AF" w:rsidRPr="00862FB2">
        <w:rPr>
          <w:lang w:val="fr-FR"/>
        </w:rPr>
        <w:t>  </w:t>
      </w:r>
      <w:r w:rsidR="006D5494">
        <w:rPr>
          <w:lang w:val="bg-BG"/>
        </w:rPr>
        <w:t>Жалбоподателите</w:t>
      </w:r>
      <w:r w:rsidR="00F716BA">
        <w:rPr>
          <w:lang w:val="bg-BG"/>
        </w:rPr>
        <w:t xml:space="preserve"> отговарят, че н</w:t>
      </w:r>
      <w:r w:rsidR="00BE44E8">
        <w:rPr>
          <w:lang w:val="bg-BG"/>
        </w:rPr>
        <w:t>е са могли да предвидят към момента на депозиране на</w:t>
      </w:r>
      <w:r w:rsidR="00F716BA">
        <w:rPr>
          <w:lang w:val="bg-BG"/>
        </w:rPr>
        <w:t xml:space="preserve"> жалбата пред прокурора през м</w:t>
      </w:r>
      <w:r w:rsidR="00A4730C">
        <w:rPr>
          <w:lang w:val="bg-BG"/>
        </w:rPr>
        <w:t xml:space="preserve">есец </w:t>
      </w:r>
      <w:r w:rsidR="00F716BA">
        <w:rPr>
          <w:lang w:val="bg-BG"/>
        </w:rPr>
        <w:t>юли 2009 г., че тази форма на об</w:t>
      </w:r>
      <w:r w:rsidR="00BE44E8">
        <w:rPr>
          <w:lang w:val="bg-BG"/>
        </w:rPr>
        <w:t>жалване ще се окаже неефективна</w:t>
      </w:r>
      <w:r w:rsidR="00F716BA">
        <w:rPr>
          <w:lang w:val="bg-BG"/>
        </w:rPr>
        <w:t>. Наблягат на факта, че са сезирали Съда веднага щом са установили, че жалб</w:t>
      </w:r>
      <w:r w:rsidR="00BE44E8">
        <w:rPr>
          <w:lang w:val="bg-BG"/>
        </w:rPr>
        <w:t>ата им е останала без отговор, като</w:t>
      </w:r>
      <w:r w:rsidR="00F716BA">
        <w:rPr>
          <w:lang w:val="bg-BG"/>
        </w:rPr>
        <w:t xml:space="preserve"> в същото време вече са били разпитвани по обвинения в набедяване.</w:t>
      </w:r>
    </w:p>
    <w:p w:rsidR="00413319" w:rsidRPr="00501944" w:rsidRDefault="003114EF" w:rsidP="00862FB2">
      <w:pPr>
        <w:pStyle w:val="ECHRPara"/>
        <w:rPr>
          <w:i/>
          <w:lang w:val="bg-BG"/>
        </w:rPr>
      </w:pPr>
      <w:r w:rsidRPr="00862FB2">
        <w:rPr>
          <w:lang w:val="fr-FR"/>
        </w:rPr>
        <w:fldChar w:fldCharType="begin"/>
      </w:r>
      <w:r w:rsidR="00FB5243" w:rsidRPr="005F44D9">
        <w:rPr>
          <w:lang w:val="bg-BG"/>
        </w:rPr>
        <w:instrText xml:space="preserve"> </w:instrText>
      </w:r>
      <w:r w:rsidR="00FB5243" w:rsidRPr="00862FB2">
        <w:rPr>
          <w:lang w:val="fr-FR"/>
        </w:rPr>
        <w:instrText>SEQ</w:instrText>
      </w:r>
      <w:r w:rsidR="00FB5243" w:rsidRPr="005F44D9">
        <w:rPr>
          <w:lang w:val="bg-BG"/>
        </w:rPr>
        <w:instrText xml:space="preserve"> </w:instrText>
      </w:r>
      <w:r w:rsidR="00FB5243" w:rsidRPr="00862FB2">
        <w:rPr>
          <w:lang w:val="fr-FR"/>
        </w:rPr>
        <w:instrText>level</w:instrText>
      </w:r>
      <w:r w:rsidR="00FB5243" w:rsidRPr="005F44D9">
        <w:rPr>
          <w:lang w:val="bg-BG"/>
        </w:rPr>
        <w:instrText>0 \*</w:instrText>
      </w:r>
      <w:r w:rsidR="00FB5243" w:rsidRPr="00862FB2">
        <w:rPr>
          <w:lang w:val="fr-FR"/>
        </w:rPr>
        <w:instrText>arabic</w:instrText>
      </w:r>
      <w:r w:rsidR="00FB5243" w:rsidRPr="005F44D9">
        <w:rPr>
          <w:lang w:val="bg-BG"/>
        </w:rPr>
        <w:instrText xml:space="preserve"> </w:instrText>
      </w:r>
      <w:r w:rsidRPr="00862FB2">
        <w:rPr>
          <w:lang w:val="fr-FR"/>
        </w:rPr>
        <w:fldChar w:fldCharType="separate"/>
      </w:r>
      <w:r w:rsidR="00AB6C8A" w:rsidRPr="005F44D9">
        <w:rPr>
          <w:noProof/>
          <w:lang w:val="bg-BG"/>
        </w:rPr>
        <w:t>37</w:t>
      </w:r>
      <w:r w:rsidRPr="00862FB2">
        <w:rPr>
          <w:lang w:val="fr-FR"/>
        </w:rPr>
        <w:fldChar w:fldCharType="end"/>
      </w:r>
      <w:r w:rsidR="00FB5243" w:rsidRPr="005F44D9">
        <w:rPr>
          <w:lang w:val="bg-BG"/>
        </w:rPr>
        <w:t>.</w:t>
      </w:r>
      <w:r w:rsidR="00FB5243" w:rsidRPr="00862FB2">
        <w:rPr>
          <w:lang w:val="fr-FR"/>
        </w:rPr>
        <w:t>  </w:t>
      </w:r>
      <w:r w:rsidR="000472C8">
        <w:rPr>
          <w:lang w:val="bg-BG"/>
        </w:rPr>
        <w:t>Съдът напомня</w:t>
      </w:r>
      <w:r w:rsidR="00123A4D">
        <w:rPr>
          <w:lang w:val="bg-BG"/>
        </w:rPr>
        <w:t>, че като цяло предвиденият в чл.35, ал.1 шест</w:t>
      </w:r>
      <w:r w:rsidR="00EA279D">
        <w:rPr>
          <w:lang w:val="bg-BG"/>
        </w:rPr>
        <w:t>месечен срок започва да тече от момента на</w:t>
      </w:r>
      <w:r w:rsidR="00123A4D">
        <w:rPr>
          <w:lang w:val="bg-BG"/>
        </w:rPr>
        <w:t xml:space="preserve"> произнасяне на окончателното решение в нормалния ход на изчерпване на вътрешноправните средства за защита. Когато стане ясно, че жалбата на даден жалбоподател не е допустима, шестмесечният срок започва да тече от датата на настъпване на събитията или от датата, на която заинтересованото лице е научило за тях или е започнало да понася негативните последици или вредите от тях</w:t>
      </w:r>
      <w:r w:rsidR="00583898" w:rsidRPr="00123A4D">
        <w:rPr>
          <w:lang w:val="bg-BG"/>
        </w:rPr>
        <w:t xml:space="preserve"> (</w:t>
      </w:r>
      <w:r w:rsidR="00123A4D">
        <w:rPr>
          <w:lang w:val="bg-BG"/>
        </w:rPr>
        <w:t xml:space="preserve">вж. </w:t>
      </w:r>
      <w:r w:rsidR="00123A4D" w:rsidRPr="00123A4D">
        <w:rPr>
          <w:i/>
          <w:lang w:val="bg-BG"/>
        </w:rPr>
        <w:t>Денис и други с/у Обединеното кралство</w:t>
      </w:r>
      <w:r w:rsidR="00583898" w:rsidRPr="00123A4D">
        <w:rPr>
          <w:lang w:val="bg-BG"/>
        </w:rPr>
        <w:t xml:space="preserve"> (</w:t>
      </w:r>
      <w:r w:rsidR="00123A4D">
        <w:rPr>
          <w:lang w:val="bg-BG"/>
        </w:rPr>
        <w:t>дек</w:t>
      </w:r>
      <w:r w:rsidR="00583898" w:rsidRPr="00123A4D">
        <w:rPr>
          <w:lang w:val="bg-BG"/>
        </w:rPr>
        <w:t xml:space="preserve">.), </w:t>
      </w:r>
      <w:r w:rsidR="00123A4D" w:rsidRPr="009C0411">
        <w:rPr>
          <w:lang w:val="bg-BG"/>
        </w:rPr>
        <w:t>№ </w:t>
      </w:r>
      <w:r w:rsidR="003530CA" w:rsidRPr="00123A4D">
        <w:rPr>
          <w:lang w:val="bg-BG"/>
        </w:rPr>
        <w:t xml:space="preserve">76573/01, 2 </w:t>
      </w:r>
      <w:r w:rsidR="00123A4D">
        <w:rPr>
          <w:lang w:val="bg-BG"/>
        </w:rPr>
        <w:t>юли</w:t>
      </w:r>
      <w:r w:rsidR="003530CA" w:rsidRPr="00123A4D">
        <w:rPr>
          <w:lang w:val="bg-BG"/>
        </w:rPr>
        <w:t xml:space="preserve"> 2002</w:t>
      </w:r>
      <w:r w:rsidR="00123A4D">
        <w:rPr>
          <w:lang w:val="bg-BG"/>
        </w:rPr>
        <w:t xml:space="preserve"> г.</w:t>
      </w:r>
      <w:r w:rsidR="00501944">
        <w:rPr>
          <w:lang w:val="bg-BG"/>
        </w:rPr>
        <w:t>). Ето защо ч</w:t>
      </w:r>
      <w:r w:rsidR="00123A4D">
        <w:rPr>
          <w:lang w:val="bg-BG"/>
        </w:rPr>
        <w:t xml:space="preserve">л.35, ал.1 </w:t>
      </w:r>
      <w:r w:rsidR="00501944">
        <w:rPr>
          <w:lang w:val="bg-BG"/>
        </w:rPr>
        <w:t>не трябва да бъде тълкуван така че на жалбоподателя да се дава пра</w:t>
      </w:r>
      <w:r w:rsidR="00A9573A">
        <w:rPr>
          <w:lang w:val="bg-BG"/>
        </w:rPr>
        <w:t xml:space="preserve">во да сезира Съда преди </w:t>
      </w:r>
      <w:r w:rsidR="00A4730C">
        <w:rPr>
          <w:lang w:val="bg-BG"/>
        </w:rPr>
        <w:t>настъпилите</w:t>
      </w:r>
      <w:r w:rsidR="00501944">
        <w:rPr>
          <w:lang w:val="bg-BG"/>
        </w:rPr>
        <w:t xml:space="preserve"> събития да са станали обект на окончателно решение, взето по вътрешноправен ред. Вследствие на това, когато даден жалбоподател подава привидно допустима жалба, но не е запознат с обстоятелствата, които впоследствие ще я направят недопустима, за начало на шестмесечния период може да се приеме датата, на която жалбоподателят е бил запознат или се предполага, </w:t>
      </w:r>
      <w:r w:rsidR="00A75976">
        <w:rPr>
          <w:lang w:val="bg-BG"/>
        </w:rPr>
        <w:t>че би трябвало да се е запознал</w:t>
      </w:r>
      <w:r w:rsidR="00501944">
        <w:rPr>
          <w:lang w:val="bg-BG"/>
        </w:rPr>
        <w:t xml:space="preserve"> с въпросните обстоятелства </w:t>
      </w:r>
      <w:r w:rsidR="00413319" w:rsidRPr="00501944">
        <w:rPr>
          <w:lang w:val="bg-BG"/>
        </w:rPr>
        <w:t>(</w:t>
      </w:r>
      <w:r w:rsidR="00501944">
        <w:rPr>
          <w:lang w:val="bg-BG"/>
        </w:rPr>
        <w:t xml:space="preserve">вж. </w:t>
      </w:r>
      <w:r w:rsidR="00501944" w:rsidRPr="00501944">
        <w:rPr>
          <w:i/>
          <w:lang w:val="bg-BG"/>
        </w:rPr>
        <w:t>Варнава и други с/у Турция</w:t>
      </w:r>
      <w:r w:rsidR="00413319" w:rsidRPr="00501944">
        <w:rPr>
          <w:lang w:val="bg-BG"/>
        </w:rPr>
        <w:t xml:space="preserve"> [</w:t>
      </w:r>
      <w:r w:rsidR="00413319" w:rsidRPr="00862FB2">
        <w:rPr>
          <w:lang w:val="fr-FR"/>
        </w:rPr>
        <w:t>GC</w:t>
      </w:r>
      <w:r w:rsidR="00413319" w:rsidRPr="00501944">
        <w:rPr>
          <w:lang w:val="bg-BG"/>
        </w:rPr>
        <w:t xml:space="preserve">], </w:t>
      </w:r>
      <w:r w:rsidR="00501944" w:rsidRPr="009C0411">
        <w:rPr>
          <w:lang w:val="bg-BG"/>
        </w:rPr>
        <w:t>№ </w:t>
      </w:r>
      <w:r w:rsidR="00413319" w:rsidRPr="00862FB2">
        <w:rPr>
          <w:rFonts w:ascii="Times New (W1)" w:hAnsi="Times New (W1)"/>
          <w:vertAlign w:val="superscript"/>
          <w:lang w:val="fr-FR"/>
        </w:rPr>
        <w:t>s</w:t>
      </w:r>
      <w:r w:rsidR="00413319" w:rsidRPr="00501944">
        <w:rPr>
          <w:lang w:val="bg-BG"/>
        </w:rPr>
        <w:t>16064/90</w:t>
      </w:r>
      <w:r w:rsidR="007500A9" w:rsidRPr="00501944">
        <w:rPr>
          <w:lang w:val="bg-BG"/>
        </w:rPr>
        <w:t>,</w:t>
      </w:r>
      <w:r w:rsidR="00413319" w:rsidRPr="00501944">
        <w:rPr>
          <w:lang w:val="bg-BG"/>
        </w:rPr>
        <w:t xml:space="preserve"> </w:t>
      </w:r>
      <w:r w:rsidR="007500A9" w:rsidRPr="00501944">
        <w:rPr>
          <w:lang w:val="bg-BG"/>
        </w:rPr>
        <w:t xml:space="preserve">16065/90, 16066/90, 16068/90, 16069/90, 16070/90, 16071/90, 16072/90 </w:t>
      </w:r>
      <w:r w:rsidR="00A75976">
        <w:rPr>
          <w:lang w:val="bg-BG"/>
        </w:rPr>
        <w:t>и</w:t>
      </w:r>
      <w:r w:rsidR="007500A9" w:rsidRPr="00501944">
        <w:rPr>
          <w:lang w:val="bg-BG"/>
        </w:rPr>
        <w:t xml:space="preserve"> 16073/90,</w:t>
      </w:r>
      <w:r w:rsidR="00413319" w:rsidRPr="00501944">
        <w:rPr>
          <w:lang w:val="bg-BG"/>
        </w:rPr>
        <w:t xml:space="preserve"> § 157, </w:t>
      </w:r>
      <w:r w:rsidR="00413319" w:rsidRPr="00862FB2">
        <w:rPr>
          <w:lang w:val="fr-FR"/>
        </w:rPr>
        <w:t>CEDH</w:t>
      </w:r>
      <w:r w:rsidR="00413319" w:rsidRPr="00501944">
        <w:rPr>
          <w:lang w:val="bg-BG"/>
        </w:rPr>
        <w:t xml:space="preserve"> 2009).</w:t>
      </w:r>
    </w:p>
    <w:p w:rsidR="007233A3" w:rsidRPr="00814795" w:rsidRDefault="003114EF" w:rsidP="00862FB2">
      <w:pPr>
        <w:pStyle w:val="ECHRPara"/>
        <w:rPr>
          <w:lang w:val="bg-BG"/>
        </w:rPr>
      </w:pPr>
      <w:r w:rsidRPr="00862FB2">
        <w:rPr>
          <w:lang w:val="fr-FR"/>
        </w:rPr>
        <w:fldChar w:fldCharType="begin"/>
      </w:r>
      <w:r w:rsidR="00FB5243" w:rsidRPr="005F44D9">
        <w:rPr>
          <w:lang w:val="bg-BG"/>
        </w:rPr>
        <w:instrText xml:space="preserve"> </w:instrText>
      </w:r>
      <w:r w:rsidR="00FB5243" w:rsidRPr="00862FB2">
        <w:rPr>
          <w:lang w:val="fr-FR"/>
        </w:rPr>
        <w:instrText>SEQ</w:instrText>
      </w:r>
      <w:r w:rsidR="00FB5243" w:rsidRPr="005F44D9">
        <w:rPr>
          <w:lang w:val="bg-BG"/>
        </w:rPr>
        <w:instrText xml:space="preserve"> </w:instrText>
      </w:r>
      <w:r w:rsidR="00FB5243" w:rsidRPr="00862FB2">
        <w:rPr>
          <w:lang w:val="fr-FR"/>
        </w:rPr>
        <w:instrText>level</w:instrText>
      </w:r>
      <w:r w:rsidR="00FB5243" w:rsidRPr="005F44D9">
        <w:rPr>
          <w:lang w:val="bg-BG"/>
        </w:rPr>
        <w:instrText>0 \*</w:instrText>
      </w:r>
      <w:r w:rsidR="00FB5243" w:rsidRPr="00862FB2">
        <w:rPr>
          <w:lang w:val="fr-FR"/>
        </w:rPr>
        <w:instrText>arabic</w:instrText>
      </w:r>
      <w:r w:rsidR="00FB5243" w:rsidRPr="005F44D9">
        <w:rPr>
          <w:lang w:val="bg-BG"/>
        </w:rPr>
        <w:instrText xml:space="preserve"> </w:instrText>
      </w:r>
      <w:r w:rsidRPr="00862FB2">
        <w:rPr>
          <w:lang w:val="fr-FR"/>
        </w:rPr>
        <w:fldChar w:fldCharType="separate"/>
      </w:r>
      <w:r w:rsidR="00AB6C8A" w:rsidRPr="005F44D9">
        <w:rPr>
          <w:noProof/>
          <w:lang w:val="bg-BG"/>
        </w:rPr>
        <w:t>38</w:t>
      </w:r>
      <w:r w:rsidRPr="00862FB2">
        <w:rPr>
          <w:lang w:val="fr-FR"/>
        </w:rPr>
        <w:fldChar w:fldCharType="end"/>
      </w:r>
      <w:r w:rsidR="00FB5243" w:rsidRPr="005F44D9">
        <w:rPr>
          <w:lang w:val="bg-BG"/>
        </w:rPr>
        <w:t>.</w:t>
      </w:r>
      <w:r w:rsidR="00FB5243" w:rsidRPr="00862FB2">
        <w:rPr>
          <w:lang w:val="fr-FR"/>
        </w:rPr>
        <w:t>  </w:t>
      </w:r>
      <w:r w:rsidR="00501944">
        <w:rPr>
          <w:lang w:val="bg-BG"/>
        </w:rPr>
        <w:t xml:space="preserve">В конкретния случай </w:t>
      </w:r>
      <w:r w:rsidR="00292229">
        <w:rPr>
          <w:lang w:val="bg-BG"/>
        </w:rPr>
        <w:t>Съдът установява, че жалбопод</w:t>
      </w:r>
      <w:r w:rsidR="00A4730C">
        <w:rPr>
          <w:lang w:val="bg-BG"/>
        </w:rPr>
        <w:t xml:space="preserve">ателите са подали сигнал през месец </w:t>
      </w:r>
      <w:r w:rsidR="00292229">
        <w:rPr>
          <w:lang w:val="bg-BG"/>
        </w:rPr>
        <w:t xml:space="preserve">юли 2009 г. Те са били изслушани от </w:t>
      </w:r>
      <w:r w:rsidR="00C87660">
        <w:rPr>
          <w:lang w:val="bg-BG"/>
        </w:rPr>
        <w:t xml:space="preserve">разследващите и напълно логично са се надявали прокурорът да </w:t>
      </w:r>
      <w:r w:rsidR="00C87660">
        <w:rPr>
          <w:lang w:val="bg-BG"/>
        </w:rPr>
        <w:lastRenderedPageBreak/>
        <w:t>отговори на жалбата им или чрез започването на наказателно производство, или чрез аргументиран отказ за постановяване на съдебно решение, вследствие на което са щели да имат право да обжалват пред по-горестоящ прокурор (вж. параграф 26 по-горе). Девет месеца по-късно, на 15 април 2010 г., жалбоподателите са разпитани по обвинения в набедяване и с писмо от същия ден те искат информация за последиците от подадения от тях сигнал от властите, но не получават отговор</w:t>
      </w:r>
      <w:r w:rsidR="007500A9" w:rsidRPr="00C87660">
        <w:rPr>
          <w:lang w:val="bg-BG"/>
        </w:rPr>
        <w:t>.</w:t>
      </w:r>
      <w:r w:rsidR="00606370" w:rsidRPr="00C87660">
        <w:rPr>
          <w:lang w:val="bg-BG"/>
        </w:rPr>
        <w:t xml:space="preserve"> </w:t>
      </w:r>
      <w:r w:rsidR="00C87660">
        <w:rPr>
          <w:lang w:val="bg-BG"/>
        </w:rPr>
        <w:t xml:space="preserve">При тези обстоятелства Съдът </w:t>
      </w:r>
      <w:r w:rsidR="003540E6">
        <w:rPr>
          <w:lang w:val="bg-BG"/>
        </w:rPr>
        <w:t>не е убеден, че преди 15 април 2010 г. жалбоподателите са си давали сметка за липсата на започнато разследване по случая</w:t>
      </w:r>
      <w:r w:rsidR="00FB5243" w:rsidRPr="003540E6">
        <w:rPr>
          <w:lang w:val="bg-BG"/>
        </w:rPr>
        <w:t>.</w:t>
      </w:r>
      <w:r w:rsidR="007500A9" w:rsidRPr="003540E6">
        <w:rPr>
          <w:lang w:val="bg-BG"/>
        </w:rPr>
        <w:t xml:space="preserve"> </w:t>
      </w:r>
      <w:r w:rsidR="003540E6">
        <w:rPr>
          <w:lang w:val="bg-BG"/>
        </w:rPr>
        <w:t xml:space="preserve">Като отчита </w:t>
      </w:r>
      <w:r w:rsidR="00CE5F57">
        <w:rPr>
          <w:lang w:val="bg-BG"/>
        </w:rPr>
        <w:t xml:space="preserve">факта, че заинтересованите са обжалвали по-малко от шест месеца след тази дата, Съдът счита, че предвиденият в чл.35, ал.1 срок е спазен. Ето защо се отхвърля </w:t>
      </w:r>
      <w:r w:rsidR="00814795">
        <w:rPr>
          <w:lang w:val="bg-BG"/>
        </w:rPr>
        <w:t>определеното от Правителството изключение.</w:t>
      </w:r>
    </w:p>
    <w:p w:rsidR="007233A3" w:rsidRPr="00814795" w:rsidRDefault="00FB5243" w:rsidP="00862FB2">
      <w:pPr>
        <w:pStyle w:val="ECHRHeading3"/>
        <w:rPr>
          <w:lang w:val="bg-BG"/>
        </w:rPr>
      </w:pPr>
      <w:r w:rsidRPr="00814795">
        <w:rPr>
          <w:lang w:val="bg-BG"/>
        </w:rPr>
        <w:t>3)</w:t>
      </w:r>
      <w:r w:rsidRPr="00862FB2">
        <w:rPr>
          <w:lang w:val="fr-FR"/>
        </w:rPr>
        <w:t>  </w:t>
      </w:r>
      <w:r w:rsidR="00814795">
        <w:rPr>
          <w:lang w:val="bg-BG"/>
        </w:rPr>
        <w:t>Заключение относно допустимостта</w:t>
      </w:r>
    </w:p>
    <w:p w:rsidR="00E77CB3" w:rsidRPr="005F44D9" w:rsidRDefault="003114EF" w:rsidP="00862FB2">
      <w:pPr>
        <w:pStyle w:val="ECHRPara"/>
        <w:rPr>
          <w:lang w:val="bg-BG"/>
        </w:rPr>
      </w:pPr>
      <w:r w:rsidRPr="00862FB2">
        <w:rPr>
          <w:lang w:val="fr-FR"/>
        </w:rPr>
        <w:fldChar w:fldCharType="begin"/>
      </w:r>
      <w:r w:rsidR="00FB5243" w:rsidRPr="005F44D9">
        <w:rPr>
          <w:lang w:val="bg-BG"/>
        </w:rPr>
        <w:instrText xml:space="preserve"> </w:instrText>
      </w:r>
      <w:r w:rsidR="00FB5243" w:rsidRPr="00862FB2">
        <w:rPr>
          <w:lang w:val="fr-FR"/>
        </w:rPr>
        <w:instrText>SEQ</w:instrText>
      </w:r>
      <w:r w:rsidR="00FB5243" w:rsidRPr="005F44D9">
        <w:rPr>
          <w:lang w:val="bg-BG"/>
        </w:rPr>
        <w:instrText xml:space="preserve"> </w:instrText>
      </w:r>
      <w:r w:rsidR="00FB5243" w:rsidRPr="00862FB2">
        <w:rPr>
          <w:lang w:val="fr-FR"/>
        </w:rPr>
        <w:instrText>level</w:instrText>
      </w:r>
      <w:r w:rsidR="00FB5243" w:rsidRPr="005F44D9">
        <w:rPr>
          <w:lang w:val="bg-BG"/>
        </w:rPr>
        <w:instrText>0 \*</w:instrText>
      </w:r>
      <w:r w:rsidR="00FB5243" w:rsidRPr="00862FB2">
        <w:rPr>
          <w:lang w:val="fr-FR"/>
        </w:rPr>
        <w:instrText>arabic</w:instrText>
      </w:r>
      <w:r w:rsidR="00FB5243" w:rsidRPr="005F44D9">
        <w:rPr>
          <w:lang w:val="bg-BG"/>
        </w:rPr>
        <w:instrText xml:space="preserve"> </w:instrText>
      </w:r>
      <w:r w:rsidRPr="00862FB2">
        <w:rPr>
          <w:lang w:val="fr-FR"/>
        </w:rPr>
        <w:fldChar w:fldCharType="separate"/>
      </w:r>
      <w:r w:rsidR="00AB6C8A" w:rsidRPr="005F44D9">
        <w:rPr>
          <w:noProof/>
          <w:lang w:val="bg-BG"/>
        </w:rPr>
        <w:t>39</w:t>
      </w:r>
      <w:r w:rsidRPr="00862FB2">
        <w:rPr>
          <w:lang w:val="fr-FR"/>
        </w:rPr>
        <w:fldChar w:fldCharType="end"/>
      </w:r>
      <w:r w:rsidR="00FB5243" w:rsidRPr="005F44D9">
        <w:rPr>
          <w:lang w:val="bg-BG"/>
        </w:rPr>
        <w:t>.</w:t>
      </w:r>
      <w:r w:rsidR="00FB5243" w:rsidRPr="00862FB2">
        <w:rPr>
          <w:lang w:val="fr-FR"/>
        </w:rPr>
        <w:t>  </w:t>
      </w:r>
      <w:r w:rsidR="00814795">
        <w:rPr>
          <w:lang w:val="bg-BG"/>
        </w:rPr>
        <w:t xml:space="preserve">Съдът установи, че обжалването не е напълно неоснователно по смисъла на </w:t>
      </w:r>
      <w:r w:rsidR="009D2E8D">
        <w:rPr>
          <w:lang w:val="bg-BG"/>
        </w:rPr>
        <w:t>чл.</w:t>
      </w:r>
      <w:r w:rsidR="00814795" w:rsidRPr="005F44D9">
        <w:rPr>
          <w:lang w:val="bg-BG"/>
        </w:rPr>
        <w:t xml:space="preserve">35, </w:t>
      </w:r>
      <w:r w:rsidR="009D2E8D">
        <w:rPr>
          <w:lang w:val="bg-BG"/>
        </w:rPr>
        <w:t>ал</w:t>
      </w:r>
      <w:r w:rsidR="00814795" w:rsidRPr="005F44D9">
        <w:rPr>
          <w:lang w:val="bg-BG"/>
        </w:rPr>
        <w:t xml:space="preserve">.3 </w:t>
      </w:r>
      <w:r w:rsidR="00814795" w:rsidRPr="00814795">
        <w:rPr>
          <w:lang w:val="fr-FR"/>
        </w:rPr>
        <w:t>a</w:t>
      </w:r>
      <w:r w:rsidR="00814795" w:rsidRPr="005F44D9">
        <w:rPr>
          <w:lang w:val="bg-BG"/>
        </w:rPr>
        <w:t xml:space="preserve">) </w:t>
      </w:r>
      <w:r w:rsidR="00814795">
        <w:rPr>
          <w:lang w:val="bg-BG"/>
        </w:rPr>
        <w:t>на Конвенцията и няма никаква основателна причина да бъде считано за недопустимо.</w:t>
      </w:r>
    </w:p>
    <w:p w:rsidR="00E77CB3" w:rsidRPr="006B0B66" w:rsidRDefault="006B0B66" w:rsidP="00862FB2">
      <w:pPr>
        <w:pStyle w:val="ECHRHeading2"/>
        <w:rPr>
          <w:lang w:val="bg-BG"/>
        </w:rPr>
      </w:pPr>
      <w:r>
        <w:rPr>
          <w:lang w:val="bg-BG"/>
        </w:rPr>
        <w:t>Б</w:t>
      </w:r>
      <w:r w:rsidR="00E77CB3" w:rsidRPr="005F44D9">
        <w:rPr>
          <w:lang w:val="bg-BG"/>
        </w:rPr>
        <w:t>.</w:t>
      </w:r>
      <w:r w:rsidR="00E77CB3" w:rsidRPr="00862FB2">
        <w:rPr>
          <w:lang w:val="fr-FR"/>
        </w:rPr>
        <w:t>  </w:t>
      </w:r>
      <w:r>
        <w:rPr>
          <w:lang w:val="bg-BG"/>
        </w:rPr>
        <w:t>По същество</w:t>
      </w:r>
    </w:p>
    <w:p w:rsidR="00CF17E3" w:rsidRPr="006B0B66" w:rsidRDefault="00CF17E3" w:rsidP="00862FB2">
      <w:pPr>
        <w:pStyle w:val="ECHRHeading3"/>
        <w:rPr>
          <w:lang w:val="bg-BG"/>
        </w:rPr>
      </w:pPr>
      <w:r w:rsidRPr="006B0B66">
        <w:rPr>
          <w:lang w:val="bg-BG"/>
        </w:rPr>
        <w:t>1)</w:t>
      </w:r>
      <w:r w:rsidRPr="00862FB2">
        <w:rPr>
          <w:lang w:val="fr-FR"/>
        </w:rPr>
        <w:t>  </w:t>
      </w:r>
      <w:r w:rsidR="006B0B66">
        <w:rPr>
          <w:lang w:val="bg-BG"/>
        </w:rPr>
        <w:t xml:space="preserve">Във връзка с обвиненията в </w:t>
      </w:r>
      <w:r w:rsidR="009D2E8D">
        <w:rPr>
          <w:lang w:val="bg-BG"/>
        </w:rPr>
        <w:t>полицейски тормоз</w:t>
      </w:r>
    </w:p>
    <w:p w:rsidR="00A1689D" w:rsidRPr="005F44D9" w:rsidRDefault="00A1689D" w:rsidP="00862FB2">
      <w:pPr>
        <w:pStyle w:val="ECHRHeading4"/>
        <w:rPr>
          <w:lang w:val="bg-BG"/>
        </w:rPr>
      </w:pPr>
      <w:r w:rsidRPr="00862FB2">
        <w:rPr>
          <w:lang w:val="fr-FR"/>
        </w:rPr>
        <w:t>a</w:t>
      </w:r>
      <w:r w:rsidRPr="005F44D9">
        <w:rPr>
          <w:lang w:val="bg-BG"/>
        </w:rPr>
        <w:t>)</w:t>
      </w:r>
      <w:r w:rsidRPr="00862FB2">
        <w:rPr>
          <w:lang w:val="fr-FR"/>
        </w:rPr>
        <w:t>  </w:t>
      </w:r>
      <w:r w:rsidR="006B0B66">
        <w:rPr>
          <w:lang w:val="bg-BG"/>
        </w:rPr>
        <w:t>Аргументи на страните</w:t>
      </w:r>
    </w:p>
    <w:p w:rsidR="00311406" w:rsidRPr="005F44D9" w:rsidRDefault="003114EF" w:rsidP="00862FB2">
      <w:pPr>
        <w:pStyle w:val="ECHRPara"/>
        <w:rPr>
          <w:lang w:val="bg-BG"/>
        </w:rPr>
      </w:pPr>
      <w:r w:rsidRPr="00862FB2">
        <w:rPr>
          <w:lang w:val="fr-FR"/>
        </w:rPr>
        <w:fldChar w:fldCharType="begin"/>
      </w:r>
      <w:r w:rsidR="00D3589E" w:rsidRPr="005F44D9">
        <w:rPr>
          <w:lang w:val="bg-BG"/>
        </w:rPr>
        <w:instrText xml:space="preserve"> </w:instrText>
      </w:r>
      <w:r w:rsidR="00D3589E" w:rsidRPr="00862FB2">
        <w:rPr>
          <w:lang w:val="fr-FR"/>
        </w:rPr>
        <w:instrText>SEQ</w:instrText>
      </w:r>
      <w:r w:rsidR="00D3589E" w:rsidRPr="005F44D9">
        <w:rPr>
          <w:lang w:val="bg-BG"/>
        </w:rPr>
        <w:instrText xml:space="preserve"> </w:instrText>
      </w:r>
      <w:r w:rsidR="00D3589E" w:rsidRPr="00862FB2">
        <w:rPr>
          <w:lang w:val="fr-FR"/>
        </w:rPr>
        <w:instrText>level</w:instrText>
      </w:r>
      <w:r w:rsidR="00D3589E" w:rsidRPr="005F44D9">
        <w:rPr>
          <w:lang w:val="bg-BG"/>
        </w:rPr>
        <w:instrText>0 \*</w:instrText>
      </w:r>
      <w:r w:rsidR="00D3589E" w:rsidRPr="00862FB2">
        <w:rPr>
          <w:lang w:val="fr-FR"/>
        </w:rPr>
        <w:instrText>arabic</w:instrText>
      </w:r>
      <w:r w:rsidR="00D3589E" w:rsidRPr="005F44D9">
        <w:rPr>
          <w:lang w:val="bg-BG"/>
        </w:rPr>
        <w:instrText xml:space="preserve"> </w:instrText>
      </w:r>
      <w:r w:rsidRPr="00862FB2">
        <w:rPr>
          <w:lang w:val="fr-FR"/>
        </w:rPr>
        <w:fldChar w:fldCharType="separate"/>
      </w:r>
      <w:r w:rsidR="00AB6C8A" w:rsidRPr="005F44D9">
        <w:rPr>
          <w:noProof/>
          <w:lang w:val="bg-BG"/>
        </w:rPr>
        <w:t>40</w:t>
      </w:r>
      <w:r w:rsidRPr="00862FB2">
        <w:rPr>
          <w:lang w:val="fr-FR"/>
        </w:rPr>
        <w:fldChar w:fldCharType="end"/>
      </w:r>
      <w:r w:rsidR="00E77CB3" w:rsidRPr="005F44D9">
        <w:rPr>
          <w:lang w:val="bg-BG"/>
        </w:rPr>
        <w:t>.</w:t>
      </w:r>
      <w:r w:rsidR="00E77CB3" w:rsidRPr="00862FB2">
        <w:rPr>
          <w:lang w:val="fr-FR"/>
        </w:rPr>
        <w:t>  </w:t>
      </w:r>
      <w:r w:rsidR="002F64CB">
        <w:rPr>
          <w:lang w:val="bg-BG"/>
        </w:rPr>
        <w:t>Жалбоподателите твърдят, че са били бити от полицаите, докато са им поставяли белезниците и са лежали на земята по очи, като с нищо не са предизвикали подобна агресия, и че са били арестувани, задържани и след това напълно неоснователно са били обвинени</w:t>
      </w:r>
      <w:r w:rsidR="00CA4CC5">
        <w:rPr>
          <w:lang w:val="bg-BG"/>
        </w:rPr>
        <w:t xml:space="preserve"> в хулиганство</w:t>
      </w:r>
      <w:r w:rsidR="00BE0129" w:rsidRPr="005F44D9">
        <w:rPr>
          <w:lang w:val="bg-BG"/>
        </w:rPr>
        <w:t xml:space="preserve">. </w:t>
      </w:r>
      <w:r w:rsidR="002F64CB">
        <w:rPr>
          <w:lang w:val="bg-BG"/>
        </w:rPr>
        <w:t>Те считат, че понесената жестокост и унижение са достатъчно основание</w:t>
      </w:r>
      <w:r w:rsidR="00FB0907">
        <w:rPr>
          <w:lang w:val="bg-BG"/>
        </w:rPr>
        <w:t xml:space="preserve">, за да се счита, че са били подложени </w:t>
      </w:r>
      <w:r w:rsidR="002F64CB">
        <w:rPr>
          <w:lang w:val="bg-BG"/>
        </w:rPr>
        <w:t>на нечовешко и унизително отношение по смисъла на чл.3</w:t>
      </w:r>
      <w:r w:rsidR="009E2A5B" w:rsidRPr="005F44D9">
        <w:rPr>
          <w:lang w:val="bg-BG"/>
        </w:rPr>
        <w:t>.</w:t>
      </w:r>
    </w:p>
    <w:p w:rsidR="00992D3F" w:rsidRPr="005F44D9" w:rsidRDefault="003114EF" w:rsidP="00862FB2">
      <w:pPr>
        <w:pStyle w:val="ECHRPara"/>
        <w:rPr>
          <w:lang w:val="bg-BG"/>
        </w:rPr>
      </w:pPr>
      <w:r w:rsidRPr="00862FB2">
        <w:rPr>
          <w:lang w:val="fr-FR"/>
        </w:rPr>
        <w:fldChar w:fldCharType="begin"/>
      </w:r>
      <w:r w:rsidR="00311406" w:rsidRPr="005F44D9">
        <w:rPr>
          <w:lang w:val="bg-BG"/>
        </w:rPr>
        <w:instrText xml:space="preserve"> </w:instrText>
      </w:r>
      <w:r w:rsidR="00311406" w:rsidRPr="00862FB2">
        <w:rPr>
          <w:lang w:val="fr-FR"/>
        </w:rPr>
        <w:instrText>SEQ</w:instrText>
      </w:r>
      <w:r w:rsidR="00311406" w:rsidRPr="005F44D9">
        <w:rPr>
          <w:lang w:val="bg-BG"/>
        </w:rPr>
        <w:instrText xml:space="preserve"> </w:instrText>
      </w:r>
      <w:r w:rsidR="00311406" w:rsidRPr="00862FB2">
        <w:rPr>
          <w:lang w:val="fr-FR"/>
        </w:rPr>
        <w:instrText>level</w:instrText>
      </w:r>
      <w:r w:rsidR="00311406" w:rsidRPr="005F44D9">
        <w:rPr>
          <w:lang w:val="bg-BG"/>
        </w:rPr>
        <w:instrText>0 \*</w:instrText>
      </w:r>
      <w:r w:rsidR="00311406" w:rsidRPr="00862FB2">
        <w:rPr>
          <w:lang w:val="fr-FR"/>
        </w:rPr>
        <w:instrText>arabic</w:instrText>
      </w:r>
      <w:r w:rsidR="00311406" w:rsidRPr="005F44D9">
        <w:rPr>
          <w:lang w:val="bg-BG"/>
        </w:rPr>
        <w:instrText xml:space="preserve"> </w:instrText>
      </w:r>
      <w:r w:rsidRPr="00862FB2">
        <w:rPr>
          <w:lang w:val="fr-FR"/>
        </w:rPr>
        <w:fldChar w:fldCharType="separate"/>
      </w:r>
      <w:r w:rsidR="00AB6C8A" w:rsidRPr="005F44D9">
        <w:rPr>
          <w:noProof/>
          <w:lang w:val="bg-BG"/>
        </w:rPr>
        <w:t>41</w:t>
      </w:r>
      <w:r w:rsidRPr="00862FB2">
        <w:rPr>
          <w:lang w:val="fr-FR"/>
        </w:rPr>
        <w:fldChar w:fldCharType="end"/>
      </w:r>
      <w:r w:rsidR="00311406" w:rsidRPr="005F44D9">
        <w:rPr>
          <w:lang w:val="bg-BG"/>
        </w:rPr>
        <w:t>.</w:t>
      </w:r>
      <w:r w:rsidR="00311406" w:rsidRPr="00862FB2">
        <w:rPr>
          <w:lang w:val="fr-FR"/>
        </w:rPr>
        <w:t>  </w:t>
      </w:r>
      <w:r w:rsidR="00EB3287">
        <w:rPr>
          <w:lang w:val="bg-BG"/>
        </w:rPr>
        <w:t>Правителството счита, че твърденията на жалбоподателите не са доказани и изисква от Съда внимателно да разгледа тяхната версия за случилото</w:t>
      </w:r>
      <w:r w:rsidR="007055AE">
        <w:rPr>
          <w:lang w:val="bg-BG"/>
        </w:rPr>
        <w:t xml:space="preserve"> се</w:t>
      </w:r>
      <w:r w:rsidR="00311406" w:rsidRPr="005F44D9">
        <w:rPr>
          <w:lang w:val="bg-BG"/>
        </w:rPr>
        <w:t>,</w:t>
      </w:r>
      <w:r w:rsidR="00686689">
        <w:rPr>
          <w:lang w:val="bg-BG"/>
        </w:rPr>
        <w:t xml:space="preserve"> като се има предвид, че във въпросната вечер заинтересованите лица са излизали от бар и най-вероятно са били в нетрезво състояние</w:t>
      </w:r>
      <w:r w:rsidR="00311406" w:rsidRPr="005F44D9">
        <w:rPr>
          <w:lang w:val="bg-BG"/>
        </w:rPr>
        <w:t>.</w:t>
      </w:r>
      <w:r w:rsidR="00145894" w:rsidRPr="005F44D9">
        <w:rPr>
          <w:lang w:val="bg-BG"/>
        </w:rPr>
        <w:t xml:space="preserve"> </w:t>
      </w:r>
      <w:r w:rsidR="00E73536">
        <w:rPr>
          <w:lang w:val="bg-BG"/>
        </w:rPr>
        <w:t>Правителството е на мнение, че употребената от служителите на реда сила не е прекомерна и че поведението им би могло да се квалифицира като грубо, но в никой случай като нечовешко или унизително, така че да бъде наказано по смисъла на чл.3 на Конвенцията</w:t>
      </w:r>
      <w:r w:rsidR="00992D3F" w:rsidRPr="005F44D9">
        <w:rPr>
          <w:lang w:val="bg-BG"/>
        </w:rPr>
        <w:t>.</w:t>
      </w:r>
    </w:p>
    <w:p w:rsidR="00A1689D" w:rsidRPr="00E02365" w:rsidRDefault="00877C21" w:rsidP="00862FB2">
      <w:pPr>
        <w:pStyle w:val="ECHRHeading4"/>
        <w:rPr>
          <w:lang w:val="bg-BG"/>
        </w:rPr>
      </w:pPr>
      <w:r>
        <w:rPr>
          <w:lang w:val="bg-BG"/>
        </w:rPr>
        <w:lastRenderedPageBreak/>
        <w:t>б</w:t>
      </w:r>
      <w:r w:rsidR="00A1689D" w:rsidRPr="00E02365">
        <w:rPr>
          <w:lang w:val="bg-BG"/>
        </w:rPr>
        <w:t>)</w:t>
      </w:r>
      <w:r w:rsidR="00A1689D" w:rsidRPr="00862FB2">
        <w:rPr>
          <w:lang w:val="fr-FR"/>
        </w:rPr>
        <w:t>  </w:t>
      </w:r>
      <w:r>
        <w:rPr>
          <w:lang w:val="bg-BG"/>
        </w:rPr>
        <w:t>Становището на Съда</w:t>
      </w:r>
    </w:p>
    <w:p w:rsidR="00A1689D" w:rsidRPr="00811E21" w:rsidRDefault="003114EF" w:rsidP="00811E21">
      <w:pPr>
        <w:pStyle w:val="ECHRPara"/>
        <w:rPr>
          <w:lang w:val="bg-BG"/>
        </w:rPr>
      </w:pPr>
      <w:r w:rsidRPr="00862FB2">
        <w:rPr>
          <w:lang w:val="fr-FR"/>
        </w:rPr>
        <w:fldChar w:fldCharType="begin"/>
      </w:r>
      <w:r w:rsidR="00A1689D" w:rsidRPr="00E02365">
        <w:rPr>
          <w:lang w:val="bg-BG"/>
        </w:rPr>
        <w:instrText xml:space="preserve"> </w:instrText>
      </w:r>
      <w:r w:rsidR="00A1689D" w:rsidRPr="00862FB2">
        <w:rPr>
          <w:lang w:val="fr-FR"/>
        </w:rPr>
        <w:instrText>SEQ</w:instrText>
      </w:r>
      <w:r w:rsidR="00A1689D" w:rsidRPr="00E02365">
        <w:rPr>
          <w:lang w:val="bg-BG"/>
        </w:rPr>
        <w:instrText xml:space="preserve"> </w:instrText>
      </w:r>
      <w:r w:rsidR="00A1689D" w:rsidRPr="00862FB2">
        <w:rPr>
          <w:lang w:val="fr-FR"/>
        </w:rPr>
        <w:instrText>level</w:instrText>
      </w:r>
      <w:r w:rsidR="00A1689D" w:rsidRPr="00E02365">
        <w:rPr>
          <w:lang w:val="bg-BG"/>
        </w:rPr>
        <w:instrText>0 \*</w:instrText>
      </w:r>
      <w:r w:rsidR="00A1689D" w:rsidRPr="00862FB2">
        <w:rPr>
          <w:lang w:val="fr-FR"/>
        </w:rPr>
        <w:instrText>arabic</w:instrText>
      </w:r>
      <w:r w:rsidR="00A1689D" w:rsidRPr="00E02365">
        <w:rPr>
          <w:lang w:val="bg-BG"/>
        </w:rPr>
        <w:instrText xml:space="preserve"> </w:instrText>
      </w:r>
      <w:r w:rsidRPr="00862FB2">
        <w:rPr>
          <w:lang w:val="fr-FR"/>
        </w:rPr>
        <w:fldChar w:fldCharType="separate"/>
      </w:r>
      <w:r w:rsidR="00AB6C8A" w:rsidRPr="00E02365">
        <w:rPr>
          <w:noProof/>
          <w:lang w:val="bg-BG"/>
        </w:rPr>
        <w:t>42</w:t>
      </w:r>
      <w:r w:rsidRPr="00862FB2">
        <w:rPr>
          <w:lang w:val="fr-FR"/>
        </w:rPr>
        <w:fldChar w:fldCharType="end"/>
      </w:r>
      <w:r w:rsidR="00A1689D" w:rsidRPr="00E02365">
        <w:rPr>
          <w:lang w:val="bg-BG"/>
        </w:rPr>
        <w:t>.</w:t>
      </w:r>
      <w:r w:rsidR="00A1689D" w:rsidRPr="00862FB2">
        <w:rPr>
          <w:lang w:val="fr-FR"/>
        </w:rPr>
        <w:t>  </w:t>
      </w:r>
      <w:r w:rsidR="004675A1">
        <w:rPr>
          <w:lang w:val="bg-BG"/>
        </w:rPr>
        <w:t>Съдът напомня</w:t>
      </w:r>
      <w:r w:rsidR="00811E21">
        <w:rPr>
          <w:lang w:val="bg-BG"/>
        </w:rPr>
        <w:t xml:space="preserve">, че чл.3 на Конвенцията е посветен на една от основополагащите ценности на демократичните общества и </w:t>
      </w:r>
      <w:r w:rsidR="00474A39">
        <w:rPr>
          <w:lang w:val="bg-BG"/>
        </w:rPr>
        <w:t>по абсолютен начин</w:t>
      </w:r>
      <w:r w:rsidR="00811E21">
        <w:rPr>
          <w:lang w:val="bg-BG"/>
        </w:rPr>
        <w:t xml:space="preserve"> се осъждат</w:t>
      </w:r>
      <w:r w:rsidR="00811E21" w:rsidRPr="00811E21">
        <w:rPr>
          <w:lang w:val="bg-BG"/>
        </w:rPr>
        <w:t xml:space="preserve"> изтезания</w:t>
      </w:r>
      <w:r w:rsidR="00811E21">
        <w:rPr>
          <w:lang w:val="bg-BG"/>
        </w:rPr>
        <w:t>та и</w:t>
      </w:r>
      <w:r w:rsidR="00811E21" w:rsidRPr="00811E21">
        <w:rPr>
          <w:lang w:val="bg-BG"/>
        </w:rPr>
        <w:t xml:space="preserve"> нечовешко</w:t>
      </w:r>
      <w:r w:rsidR="00811E21">
        <w:rPr>
          <w:lang w:val="bg-BG"/>
        </w:rPr>
        <w:t>то</w:t>
      </w:r>
      <w:r w:rsidR="00811E21" w:rsidRPr="00811E21">
        <w:rPr>
          <w:lang w:val="bg-BG"/>
        </w:rPr>
        <w:t xml:space="preserve"> или унизително отношени</w:t>
      </w:r>
      <w:r w:rsidR="00811E21">
        <w:rPr>
          <w:lang w:val="bg-BG"/>
        </w:rPr>
        <w:t>е.</w:t>
      </w:r>
      <w:r w:rsidR="00811E21" w:rsidRPr="00811E21">
        <w:rPr>
          <w:lang w:val="bg-BG"/>
        </w:rPr>
        <w:t xml:space="preserve"> </w:t>
      </w:r>
      <w:r w:rsidR="000D4EDC">
        <w:rPr>
          <w:lang w:val="bg-BG"/>
        </w:rPr>
        <w:t>За да попадне в о</w:t>
      </w:r>
      <w:r w:rsidR="00B3467B">
        <w:rPr>
          <w:lang w:val="bg-BG"/>
        </w:rPr>
        <w:t>бхвата на чл.3, дадено лошо отношение</w:t>
      </w:r>
      <w:r w:rsidR="000D4EDC">
        <w:rPr>
          <w:lang w:val="bg-BG"/>
        </w:rPr>
        <w:t xml:space="preserve"> трябва да има минимална тежест.</w:t>
      </w:r>
      <w:r w:rsidR="00A1689D" w:rsidRPr="000D4EDC">
        <w:rPr>
          <w:lang w:val="bg-BG"/>
        </w:rPr>
        <w:t xml:space="preserve"> </w:t>
      </w:r>
      <w:r w:rsidR="00085790">
        <w:rPr>
          <w:lang w:val="bg-BG"/>
        </w:rPr>
        <w:t>По своята същност оценката на таз</w:t>
      </w:r>
      <w:r w:rsidR="00B3467B">
        <w:rPr>
          <w:lang w:val="bg-BG"/>
        </w:rPr>
        <w:t>и минимална тежест е относителна</w:t>
      </w:r>
      <w:r w:rsidR="00085790">
        <w:rPr>
          <w:lang w:val="bg-BG"/>
        </w:rPr>
        <w:t>, доколкото зависи от съвкупността на конкретните обстоятелства, като например продължителност на действията, физическите и психологическите последици, а в някои случаи и тези, свързани с пола, възрастта и здравословното състояние на потърпевшия (вж.</w:t>
      </w:r>
      <w:r w:rsidR="00582BC4" w:rsidRPr="00085790">
        <w:rPr>
          <w:lang w:val="bg-BG"/>
        </w:rPr>
        <w:t xml:space="preserve"> </w:t>
      </w:r>
      <w:r w:rsidR="00085790" w:rsidRPr="00085790">
        <w:rPr>
          <w:i/>
          <w:lang w:val="bg-BG"/>
        </w:rPr>
        <w:t>Кудла с/у Полша</w:t>
      </w:r>
      <w:r w:rsidR="00582BC4" w:rsidRPr="00085790">
        <w:rPr>
          <w:lang w:val="bg-BG"/>
        </w:rPr>
        <w:t xml:space="preserve"> [</w:t>
      </w:r>
      <w:r w:rsidR="00582BC4" w:rsidRPr="00862FB2">
        <w:rPr>
          <w:lang w:val="fr-FR"/>
        </w:rPr>
        <w:t>GC</w:t>
      </w:r>
      <w:r w:rsidR="00582BC4" w:rsidRPr="00085790">
        <w:rPr>
          <w:lang w:val="bg-BG"/>
        </w:rPr>
        <w:t xml:space="preserve">], </w:t>
      </w:r>
      <w:r w:rsidR="008A5651" w:rsidRPr="009C0411">
        <w:rPr>
          <w:lang w:val="bg-BG"/>
        </w:rPr>
        <w:t>№ </w:t>
      </w:r>
      <w:r w:rsidR="00582BC4" w:rsidRPr="00085790">
        <w:rPr>
          <w:lang w:val="bg-BG"/>
        </w:rPr>
        <w:t>30210/96,</w:t>
      </w:r>
      <w:r w:rsidR="007A4FEA" w:rsidRPr="00085790">
        <w:rPr>
          <w:lang w:val="bg-BG"/>
        </w:rPr>
        <w:t xml:space="preserve"> §</w:t>
      </w:r>
      <w:r w:rsidR="007A4FEA" w:rsidRPr="00862FB2">
        <w:rPr>
          <w:lang w:val="fr-FR"/>
        </w:rPr>
        <w:t> </w:t>
      </w:r>
      <w:r w:rsidR="00582BC4" w:rsidRPr="00085790">
        <w:rPr>
          <w:lang w:val="bg-BG"/>
        </w:rPr>
        <w:t xml:space="preserve">91, </w:t>
      </w:r>
      <w:r w:rsidR="00582BC4" w:rsidRPr="00862FB2">
        <w:rPr>
          <w:lang w:val="fr-FR"/>
        </w:rPr>
        <w:t>CEDH</w:t>
      </w:r>
      <w:r w:rsidR="00582BC4" w:rsidRPr="00085790">
        <w:rPr>
          <w:lang w:val="bg-BG"/>
        </w:rPr>
        <w:t xml:space="preserve"> 2000-</w:t>
      </w:r>
      <w:r w:rsidR="00582BC4" w:rsidRPr="00862FB2">
        <w:rPr>
          <w:lang w:val="fr-FR"/>
        </w:rPr>
        <w:t>XI</w:t>
      </w:r>
      <w:r w:rsidR="00582BC4" w:rsidRPr="00085790">
        <w:rPr>
          <w:lang w:val="bg-BG"/>
        </w:rPr>
        <w:t xml:space="preserve">, </w:t>
      </w:r>
      <w:r w:rsidR="008A5651">
        <w:rPr>
          <w:lang w:val="bg-BG"/>
        </w:rPr>
        <w:t xml:space="preserve">и </w:t>
      </w:r>
      <w:r w:rsidR="008A5651" w:rsidRPr="008A5651">
        <w:rPr>
          <w:i/>
          <w:lang w:val="bg-BG"/>
        </w:rPr>
        <w:t>Берлински с/у Полша</w:t>
      </w:r>
      <w:r w:rsidR="00A1689D" w:rsidRPr="00085790">
        <w:rPr>
          <w:lang w:val="bg-BG"/>
        </w:rPr>
        <w:t xml:space="preserve">, </w:t>
      </w:r>
      <w:r w:rsidR="008A5651" w:rsidRPr="009C0411">
        <w:rPr>
          <w:lang w:val="bg-BG"/>
        </w:rPr>
        <w:t>№ </w:t>
      </w:r>
      <w:r w:rsidR="00A1689D" w:rsidRPr="00862FB2">
        <w:rPr>
          <w:vertAlign w:val="superscript"/>
          <w:lang w:val="fr-FR"/>
        </w:rPr>
        <w:t>s</w:t>
      </w:r>
      <w:r w:rsidR="00A1689D" w:rsidRPr="00085790">
        <w:rPr>
          <w:lang w:val="bg-BG"/>
        </w:rPr>
        <w:t xml:space="preserve"> </w:t>
      </w:r>
      <w:r w:rsidR="00582BC4" w:rsidRPr="00085790">
        <w:rPr>
          <w:lang w:val="bg-BG"/>
        </w:rPr>
        <w:t xml:space="preserve">27715/95 </w:t>
      </w:r>
      <w:r w:rsidR="008A5651">
        <w:rPr>
          <w:lang w:val="bg-BG"/>
        </w:rPr>
        <w:t>и</w:t>
      </w:r>
      <w:r w:rsidR="00A1689D" w:rsidRPr="00085790">
        <w:rPr>
          <w:lang w:val="bg-BG"/>
        </w:rPr>
        <w:t xml:space="preserve"> </w:t>
      </w:r>
      <w:r w:rsidR="00582BC4" w:rsidRPr="00085790">
        <w:rPr>
          <w:lang w:val="bg-BG"/>
        </w:rPr>
        <w:t>30209/96</w:t>
      </w:r>
      <w:r w:rsidR="00CE6EEC" w:rsidRPr="00085790">
        <w:rPr>
          <w:lang w:val="bg-BG"/>
        </w:rPr>
        <w:t xml:space="preserve"> §</w:t>
      </w:r>
      <w:r w:rsidR="007A4FEA" w:rsidRPr="00862FB2">
        <w:rPr>
          <w:lang w:val="fr-FR"/>
        </w:rPr>
        <w:t> </w:t>
      </w:r>
      <w:r w:rsidR="00CE6EEC" w:rsidRPr="00085790">
        <w:rPr>
          <w:lang w:val="bg-BG"/>
        </w:rPr>
        <w:t>59, 20</w:t>
      </w:r>
      <w:r w:rsidR="00CE6EEC" w:rsidRPr="00862FB2">
        <w:rPr>
          <w:lang w:val="fr-FR"/>
        </w:rPr>
        <w:t> </w:t>
      </w:r>
      <w:r w:rsidR="008A5651">
        <w:rPr>
          <w:lang w:val="bg-BG"/>
        </w:rPr>
        <w:t>юни</w:t>
      </w:r>
      <w:r w:rsidR="00A1689D" w:rsidRPr="00085790">
        <w:rPr>
          <w:lang w:val="bg-BG"/>
        </w:rPr>
        <w:t xml:space="preserve"> 2002</w:t>
      </w:r>
      <w:r w:rsidR="008A5651">
        <w:rPr>
          <w:lang w:val="bg-BG"/>
        </w:rPr>
        <w:t xml:space="preserve"> г.</w:t>
      </w:r>
      <w:r w:rsidR="00A1689D" w:rsidRPr="00085790">
        <w:rPr>
          <w:lang w:val="bg-BG"/>
        </w:rPr>
        <w:t xml:space="preserve">). </w:t>
      </w:r>
      <w:r w:rsidR="008A5651">
        <w:rPr>
          <w:lang w:val="bg-BG"/>
        </w:rPr>
        <w:t>Съдът продължава да настоява</w:t>
      </w:r>
      <w:r w:rsidR="00434F31">
        <w:rPr>
          <w:lang w:val="bg-BG"/>
        </w:rPr>
        <w:t xml:space="preserve">, че при всички случаи причинените болка и унижение трябва да надхвърлят причиняваните </w:t>
      </w:r>
      <w:r w:rsidR="0074135C">
        <w:rPr>
          <w:lang w:val="bg-BG"/>
        </w:rPr>
        <w:t xml:space="preserve">такива </w:t>
      </w:r>
      <w:r w:rsidR="00434F31">
        <w:rPr>
          <w:lang w:val="bg-BG"/>
        </w:rPr>
        <w:t xml:space="preserve">при определено поведение, считано от закона за позволено </w:t>
      </w:r>
      <w:r w:rsidR="00A1689D" w:rsidRPr="00434F31">
        <w:rPr>
          <w:lang w:val="bg-BG"/>
        </w:rPr>
        <w:t>(</w:t>
      </w:r>
      <w:r w:rsidR="00434F31">
        <w:rPr>
          <w:lang w:val="bg-BG"/>
        </w:rPr>
        <w:t xml:space="preserve">вж. </w:t>
      </w:r>
      <w:r w:rsidR="00434F31" w:rsidRPr="00434F31">
        <w:rPr>
          <w:i/>
          <w:lang w:val="bg-BG"/>
        </w:rPr>
        <w:t>Кудла</w:t>
      </w:r>
      <w:r w:rsidR="00582BC4" w:rsidRPr="00434F31">
        <w:rPr>
          <w:lang w:val="bg-BG"/>
        </w:rPr>
        <w:t>,</w:t>
      </w:r>
      <w:r w:rsidR="00A1689D" w:rsidRPr="00434F31">
        <w:rPr>
          <w:lang w:val="bg-BG"/>
        </w:rPr>
        <w:t xml:space="preserve"> </w:t>
      </w:r>
      <w:r w:rsidR="00D144D2">
        <w:rPr>
          <w:lang w:val="bg-BG"/>
        </w:rPr>
        <w:t>посочено</w:t>
      </w:r>
      <w:r w:rsidR="00434F31">
        <w:rPr>
          <w:lang w:val="bg-BG"/>
        </w:rPr>
        <w:t xml:space="preserve"> по-горе</w:t>
      </w:r>
      <w:r w:rsidR="00D7672A" w:rsidRPr="00434F31">
        <w:rPr>
          <w:lang w:val="bg-BG"/>
        </w:rPr>
        <w:t xml:space="preserve">, </w:t>
      </w:r>
      <w:r w:rsidR="00A1689D" w:rsidRPr="00434F31">
        <w:rPr>
          <w:lang w:val="bg-BG"/>
        </w:rPr>
        <w:t>§ 9</w:t>
      </w:r>
      <w:r w:rsidR="00D7672A" w:rsidRPr="00434F31">
        <w:rPr>
          <w:lang w:val="bg-BG"/>
        </w:rPr>
        <w:t>2</w:t>
      </w:r>
      <w:r w:rsidR="00A1689D" w:rsidRPr="00434F31">
        <w:rPr>
          <w:lang w:val="bg-BG"/>
        </w:rPr>
        <w:t>).</w:t>
      </w:r>
    </w:p>
    <w:p w:rsidR="00A1689D" w:rsidRPr="00E57DCD" w:rsidRDefault="003114EF" w:rsidP="00862FB2">
      <w:pPr>
        <w:pStyle w:val="ECHRPara"/>
        <w:rPr>
          <w:lang w:val="bg-BG"/>
        </w:rPr>
      </w:pPr>
      <w:r w:rsidRPr="00862FB2">
        <w:rPr>
          <w:lang w:val="fr-FR"/>
        </w:rPr>
        <w:fldChar w:fldCharType="begin"/>
      </w:r>
      <w:r w:rsidR="00A1689D" w:rsidRPr="00E02365">
        <w:rPr>
          <w:lang w:val="bg-BG"/>
        </w:rPr>
        <w:instrText xml:space="preserve"> </w:instrText>
      </w:r>
      <w:r w:rsidR="00A1689D" w:rsidRPr="00862FB2">
        <w:rPr>
          <w:lang w:val="fr-FR"/>
        </w:rPr>
        <w:instrText>SEQ</w:instrText>
      </w:r>
      <w:r w:rsidR="00A1689D" w:rsidRPr="00E02365">
        <w:rPr>
          <w:lang w:val="bg-BG"/>
        </w:rPr>
        <w:instrText xml:space="preserve"> </w:instrText>
      </w:r>
      <w:r w:rsidR="00A1689D" w:rsidRPr="00862FB2">
        <w:rPr>
          <w:lang w:val="fr-FR"/>
        </w:rPr>
        <w:instrText>level</w:instrText>
      </w:r>
      <w:r w:rsidR="00A1689D" w:rsidRPr="00E02365">
        <w:rPr>
          <w:lang w:val="bg-BG"/>
        </w:rPr>
        <w:instrText>0 \*</w:instrText>
      </w:r>
      <w:r w:rsidR="00A1689D" w:rsidRPr="00862FB2">
        <w:rPr>
          <w:lang w:val="fr-FR"/>
        </w:rPr>
        <w:instrText>arabic</w:instrText>
      </w:r>
      <w:r w:rsidR="00A1689D" w:rsidRPr="00E02365">
        <w:rPr>
          <w:lang w:val="bg-BG"/>
        </w:rPr>
        <w:instrText xml:space="preserve"> </w:instrText>
      </w:r>
      <w:r w:rsidRPr="00862FB2">
        <w:rPr>
          <w:lang w:val="fr-FR"/>
        </w:rPr>
        <w:fldChar w:fldCharType="separate"/>
      </w:r>
      <w:r w:rsidR="00AB6C8A" w:rsidRPr="00E02365">
        <w:rPr>
          <w:noProof/>
          <w:lang w:val="bg-BG"/>
        </w:rPr>
        <w:t>43</w:t>
      </w:r>
      <w:r w:rsidRPr="00862FB2">
        <w:rPr>
          <w:lang w:val="fr-FR"/>
        </w:rPr>
        <w:fldChar w:fldCharType="end"/>
      </w:r>
      <w:r w:rsidR="00A1689D" w:rsidRPr="00E02365">
        <w:rPr>
          <w:lang w:val="bg-BG"/>
        </w:rPr>
        <w:t>.</w:t>
      </w:r>
      <w:r w:rsidR="00A1689D" w:rsidRPr="00862FB2">
        <w:rPr>
          <w:lang w:val="fr-FR"/>
        </w:rPr>
        <w:t>  </w:t>
      </w:r>
      <w:r w:rsidR="00434F31">
        <w:rPr>
          <w:lang w:val="bg-BG"/>
        </w:rPr>
        <w:t xml:space="preserve">В това отношение </w:t>
      </w:r>
      <w:r w:rsidR="002B4628">
        <w:rPr>
          <w:lang w:val="bg-BG"/>
        </w:rPr>
        <w:t>Съдът счита, че дадено отношение може да бъде квалиф</w:t>
      </w:r>
      <w:r w:rsidR="00E57DCD">
        <w:rPr>
          <w:lang w:val="bg-BG"/>
        </w:rPr>
        <w:t>ицирано като „нечовешко”, ако в продължение на часове и напълно предумишлено са причинявани физически наранявания, както и физически и психически травми. Освен това същият счита, че дадено отношение може да бъде квалифицирано като „ун</w:t>
      </w:r>
      <w:r w:rsidR="00E100C8">
        <w:rPr>
          <w:lang w:val="bg-BG"/>
        </w:rPr>
        <w:t>изително”, когато у потърпевшия</w:t>
      </w:r>
      <w:r w:rsidR="00E57DCD">
        <w:rPr>
          <w:lang w:val="bg-BG"/>
        </w:rPr>
        <w:t xml:space="preserve"> се създава усещане за страх, страдание или чувство за малоценност, като с това се цели </w:t>
      </w:r>
      <w:r w:rsidR="00E100C8">
        <w:rPr>
          <w:lang w:val="bg-BG"/>
        </w:rPr>
        <w:t xml:space="preserve">потърпевшият </w:t>
      </w:r>
      <w:r w:rsidR="00E57DCD">
        <w:rPr>
          <w:lang w:val="bg-BG"/>
        </w:rPr>
        <w:t xml:space="preserve">да бъде унизен или обезценен (вж. </w:t>
      </w:r>
      <w:r w:rsidR="00E57DCD" w:rsidRPr="00E57DCD">
        <w:rPr>
          <w:i/>
          <w:lang w:val="bg-BG"/>
        </w:rPr>
        <w:t>Кудла</w:t>
      </w:r>
      <w:r w:rsidR="00E57DCD">
        <w:rPr>
          <w:lang w:val="bg-BG"/>
        </w:rPr>
        <w:t>, посочено</w:t>
      </w:r>
      <w:r w:rsidR="00A53FE9">
        <w:rPr>
          <w:lang w:val="bg-BG"/>
        </w:rPr>
        <w:t xml:space="preserve"> по-горе</w:t>
      </w:r>
      <w:r w:rsidR="00E57DCD">
        <w:rPr>
          <w:lang w:val="bg-BG"/>
        </w:rPr>
        <w:t>)</w:t>
      </w:r>
      <w:r w:rsidR="00A53FE9">
        <w:rPr>
          <w:lang w:val="bg-BG"/>
        </w:rPr>
        <w:t>.</w:t>
      </w:r>
    </w:p>
    <w:p w:rsidR="00AC4C9B" w:rsidRPr="00CA603B" w:rsidRDefault="003114EF" w:rsidP="00CA603B">
      <w:pPr>
        <w:pStyle w:val="ECHRPara"/>
        <w:rPr>
          <w:lang w:val="bg-BG"/>
        </w:rPr>
      </w:pPr>
      <w:r w:rsidRPr="00862FB2">
        <w:rPr>
          <w:lang w:val="fr-FR"/>
        </w:rPr>
        <w:fldChar w:fldCharType="begin"/>
      </w:r>
      <w:r w:rsidR="00A1689D" w:rsidRPr="00E02365">
        <w:rPr>
          <w:lang w:val="bg-BG"/>
        </w:rPr>
        <w:instrText xml:space="preserve"> </w:instrText>
      </w:r>
      <w:r w:rsidR="00A1689D" w:rsidRPr="00862FB2">
        <w:rPr>
          <w:lang w:val="fr-FR"/>
        </w:rPr>
        <w:instrText>SEQ</w:instrText>
      </w:r>
      <w:r w:rsidR="00A1689D" w:rsidRPr="00E02365">
        <w:rPr>
          <w:lang w:val="bg-BG"/>
        </w:rPr>
        <w:instrText xml:space="preserve"> </w:instrText>
      </w:r>
      <w:r w:rsidR="00A1689D" w:rsidRPr="00862FB2">
        <w:rPr>
          <w:lang w:val="fr-FR"/>
        </w:rPr>
        <w:instrText>level</w:instrText>
      </w:r>
      <w:r w:rsidR="00A1689D" w:rsidRPr="00E02365">
        <w:rPr>
          <w:lang w:val="bg-BG"/>
        </w:rPr>
        <w:instrText>0 \*</w:instrText>
      </w:r>
      <w:r w:rsidR="00A1689D" w:rsidRPr="00862FB2">
        <w:rPr>
          <w:lang w:val="fr-FR"/>
        </w:rPr>
        <w:instrText>arabic</w:instrText>
      </w:r>
      <w:r w:rsidR="00A1689D" w:rsidRPr="00E02365">
        <w:rPr>
          <w:lang w:val="bg-BG"/>
        </w:rPr>
        <w:instrText xml:space="preserve"> </w:instrText>
      </w:r>
      <w:r w:rsidRPr="00862FB2">
        <w:rPr>
          <w:lang w:val="fr-FR"/>
        </w:rPr>
        <w:fldChar w:fldCharType="separate"/>
      </w:r>
      <w:r w:rsidR="00AB6C8A" w:rsidRPr="00E02365">
        <w:rPr>
          <w:noProof/>
          <w:lang w:val="bg-BG"/>
        </w:rPr>
        <w:t>44</w:t>
      </w:r>
      <w:r w:rsidRPr="00862FB2">
        <w:rPr>
          <w:lang w:val="fr-FR"/>
        </w:rPr>
        <w:fldChar w:fldCharType="end"/>
      </w:r>
      <w:r w:rsidR="00A1689D" w:rsidRPr="00E02365">
        <w:rPr>
          <w:lang w:val="bg-BG"/>
        </w:rPr>
        <w:t>.</w:t>
      </w:r>
      <w:r w:rsidR="00A1689D" w:rsidRPr="00862FB2">
        <w:rPr>
          <w:lang w:val="fr-FR"/>
        </w:rPr>
        <w:t>  </w:t>
      </w:r>
      <w:r w:rsidR="008C61CA">
        <w:rPr>
          <w:lang w:val="bg-BG"/>
        </w:rPr>
        <w:t>Твърденията за полицейски тормоз</w:t>
      </w:r>
      <w:r w:rsidR="00CA603B">
        <w:rPr>
          <w:lang w:val="bg-BG"/>
        </w:rPr>
        <w:t xml:space="preserve"> трябва да бъдат изложени пред Съда и подкрепени със съответните доказателства. За установяването на фактите същият се придържа към принципа за доказване „отвъд всяко разумно съмнение”, като доказателствата мог</w:t>
      </w:r>
      <w:r w:rsidR="00834FDF">
        <w:rPr>
          <w:lang w:val="bg-BG"/>
        </w:rPr>
        <w:t xml:space="preserve">ат </w:t>
      </w:r>
      <w:r w:rsidR="00CA603B">
        <w:rPr>
          <w:lang w:val="bg-BG"/>
        </w:rPr>
        <w:t xml:space="preserve">да произлизат от множество </w:t>
      </w:r>
      <w:r w:rsidR="00834FDF">
        <w:rPr>
          <w:lang w:val="bg-BG"/>
        </w:rPr>
        <w:t xml:space="preserve">неопровержими, точни и общоприети </w:t>
      </w:r>
      <w:r w:rsidR="00CA603B">
        <w:rPr>
          <w:lang w:val="bg-BG"/>
        </w:rPr>
        <w:t xml:space="preserve">белези или презумпции с достатъчна тежест (вж. </w:t>
      </w:r>
      <w:r w:rsidR="00CA603B" w:rsidRPr="00CA603B">
        <w:rPr>
          <w:i/>
          <w:lang w:val="bg-BG"/>
        </w:rPr>
        <w:t>Ирландия с/у Обединеното кралство</w:t>
      </w:r>
      <w:r w:rsidR="00CA603B">
        <w:rPr>
          <w:lang w:val="bg-BG"/>
        </w:rPr>
        <w:t>,</w:t>
      </w:r>
      <w:r w:rsidR="00FA37AF" w:rsidRPr="00CA603B">
        <w:rPr>
          <w:lang w:val="bg-BG"/>
        </w:rPr>
        <w:t xml:space="preserve"> 18 </w:t>
      </w:r>
      <w:r w:rsidR="00CA603B">
        <w:rPr>
          <w:lang w:val="bg-BG"/>
        </w:rPr>
        <w:t>януари</w:t>
      </w:r>
      <w:r w:rsidR="00FA37AF" w:rsidRPr="00CA603B">
        <w:rPr>
          <w:lang w:val="bg-BG"/>
        </w:rPr>
        <w:t xml:space="preserve"> 1978</w:t>
      </w:r>
      <w:r w:rsidR="00CA603B">
        <w:rPr>
          <w:lang w:val="bg-BG"/>
        </w:rPr>
        <w:t xml:space="preserve"> г.</w:t>
      </w:r>
      <w:r w:rsidR="00FA37AF" w:rsidRPr="00CA603B">
        <w:rPr>
          <w:lang w:val="bg-BG"/>
        </w:rPr>
        <w:t xml:space="preserve">, § 161 </w:t>
      </w:r>
      <w:r w:rsidR="00FA37AF" w:rsidRPr="00862FB2">
        <w:rPr>
          <w:i/>
          <w:lang w:val="fr-FR"/>
        </w:rPr>
        <w:t>in</w:t>
      </w:r>
      <w:r w:rsidR="00FA37AF" w:rsidRPr="00CA603B">
        <w:rPr>
          <w:i/>
          <w:lang w:val="bg-BG"/>
        </w:rPr>
        <w:t xml:space="preserve"> </w:t>
      </w:r>
      <w:r w:rsidR="00FA37AF" w:rsidRPr="00862FB2">
        <w:rPr>
          <w:i/>
          <w:lang w:val="fr-FR"/>
        </w:rPr>
        <w:t>fine</w:t>
      </w:r>
      <w:r w:rsidR="003E4A56" w:rsidRPr="00CA603B">
        <w:rPr>
          <w:lang w:val="bg-BG"/>
        </w:rPr>
        <w:t xml:space="preserve">, </w:t>
      </w:r>
      <w:r w:rsidR="00CA603B">
        <w:rPr>
          <w:lang w:val="bg-BG"/>
        </w:rPr>
        <w:t>серия</w:t>
      </w:r>
      <w:r w:rsidR="003E4A56" w:rsidRPr="00862FB2">
        <w:rPr>
          <w:lang w:val="fr-FR"/>
        </w:rPr>
        <w:t> </w:t>
      </w:r>
      <w:r w:rsidR="00FA37AF" w:rsidRPr="00862FB2">
        <w:rPr>
          <w:lang w:val="fr-FR"/>
        </w:rPr>
        <w:t>A</w:t>
      </w:r>
      <w:r w:rsidR="00FA37AF" w:rsidRPr="00CA603B">
        <w:rPr>
          <w:lang w:val="bg-BG"/>
        </w:rPr>
        <w:t xml:space="preserve"> </w:t>
      </w:r>
      <w:r w:rsidR="001D302E" w:rsidRPr="009C0411">
        <w:rPr>
          <w:lang w:val="bg-BG"/>
        </w:rPr>
        <w:t>№ </w:t>
      </w:r>
      <w:r w:rsidR="00FA37AF" w:rsidRPr="00CA603B">
        <w:rPr>
          <w:lang w:val="bg-BG"/>
        </w:rPr>
        <w:t>25,</w:t>
      </w:r>
      <w:r w:rsidR="00CE6EEC" w:rsidRPr="00CA603B">
        <w:rPr>
          <w:lang w:val="bg-BG"/>
        </w:rPr>
        <w:t xml:space="preserve"> </w:t>
      </w:r>
      <w:r w:rsidR="001D302E">
        <w:rPr>
          <w:lang w:val="bg-BG"/>
        </w:rPr>
        <w:t xml:space="preserve">и </w:t>
      </w:r>
      <w:r w:rsidR="001D302E" w:rsidRPr="001D302E">
        <w:rPr>
          <w:i/>
          <w:lang w:val="bg-BG"/>
        </w:rPr>
        <w:t>Берлински</w:t>
      </w:r>
      <w:r w:rsidR="00A1689D" w:rsidRPr="00CA603B">
        <w:rPr>
          <w:lang w:val="bg-BG"/>
        </w:rPr>
        <w:t xml:space="preserve">, </w:t>
      </w:r>
      <w:r w:rsidR="001D302E">
        <w:rPr>
          <w:lang w:val="bg-BG"/>
        </w:rPr>
        <w:t>посочено по-горе</w:t>
      </w:r>
      <w:r w:rsidR="00A1689D" w:rsidRPr="00CA603B">
        <w:rPr>
          <w:lang w:val="bg-BG"/>
        </w:rPr>
        <w:t>, § 60).</w:t>
      </w:r>
      <w:r w:rsidR="00FA37AF" w:rsidRPr="00CA603B">
        <w:rPr>
          <w:lang w:val="bg-BG"/>
        </w:rPr>
        <w:t xml:space="preserve"> </w:t>
      </w:r>
      <w:r w:rsidR="001D302E">
        <w:rPr>
          <w:lang w:val="bg-BG"/>
        </w:rPr>
        <w:t xml:space="preserve">В случай на твърдения, попадащи в обхвата на чл.3 на Конвенцията, Съдът трябва да пристъпи към особено задълбочено разглеждане на фактите. В случаите на вътрешно правораздаване, принципно не е присъщо на Съда да налага собствената си позиция над тази на вътрешните съдилища, освен в случаите на убедителни доказателства, за да може да се разграничи от направените от последните заключения </w:t>
      </w:r>
      <w:r w:rsidR="00FA37AF" w:rsidRPr="001D302E">
        <w:rPr>
          <w:lang w:val="bg-BG"/>
        </w:rPr>
        <w:t>(</w:t>
      </w:r>
      <w:r w:rsidR="001D302E">
        <w:rPr>
          <w:lang w:val="bg-BG"/>
        </w:rPr>
        <w:t xml:space="preserve">вж. </w:t>
      </w:r>
      <w:r w:rsidR="001D302E" w:rsidRPr="001D302E">
        <w:rPr>
          <w:i/>
          <w:lang w:val="bg-BG"/>
        </w:rPr>
        <w:t>Гафген с/у Германия</w:t>
      </w:r>
      <w:r w:rsidR="00AC4C9B" w:rsidRPr="001D302E">
        <w:rPr>
          <w:lang w:val="bg-BG"/>
        </w:rPr>
        <w:t xml:space="preserve"> [</w:t>
      </w:r>
      <w:r w:rsidR="00AC4C9B" w:rsidRPr="00862FB2">
        <w:rPr>
          <w:lang w:val="fr-FR"/>
        </w:rPr>
        <w:t>GC</w:t>
      </w:r>
      <w:r w:rsidR="00AC4C9B" w:rsidRPr="001D302E">
        <w:rPr>
          <w:lang w:val="bg-BG"/>
        </w:rPr>
        <w:t xml:space="preserve">], </w:t>
      </w:r>
      <w:r w:rsidR="001D302E" w:rsidRPr="009C0411">
        <w:rPr>
          <w:lang w:val="bg-BG"/>
        </w:rPr>
        <w:t>№ </w:t>
      </w:r>
      <w:r w:rsidR="00AC4C9B" w:rsidRPr="001D302E">
        <w:rPr>
          <w:lang w:val="bg-BG"/>
        </w:rPr>
        <w:t xml:space="preserve">22978/05, § 93, </w:t>
      </w:r>
      <w:r w:rsidR="00AC4C9B" w:rsidRPr="00862FB2">
        <w:rPr>
          <w:lang w:val="fr-FR"/>
        </w:rPr>
        <w:t>CEDH</w:t>
      </w:r>
      <w:r w:rsidR="00AC4C9B" w:rsidRPr="001D302E">
        <w:rPr>
          <w:lang w:val="bg-BG"/>
        </w:rPr>
        <w:t xml:space="preserve"> 2010, </w:t>
      </w:r>
      <w:r w:rsidR="001D302E">
        <w:rPr>
          <w:lang w:val="bg-BG"/>
        </w:rPr>
        <w:t>и</w:t>
      </w:r>
      <w:r w:rsidR="00CE6EEC" w:rsidRPr="001D302E">
        <w:rPr>
          <w:lang w:val="bg-BG"/>
        </w:rPr>
        <w:t xml:space="preserve"> </w:t>
      </w:r>
      <w:r w:rsidR="001D302E" w:rsidRPr="001D302E">
        <w:rPr>
          <w:i/>
          <w:lang w:val="bg-BG"/>
        </w:rPr>
        <w:t>Дембеле с/у Швейцария</w:t>
      </w:r>
      <w:r w:rsidR="00AC4C9B" w:rsidRPr="001D302E">
        <w:rPr>
          <w:lang w:val="bg-BG"/>
        </w:rPr>
        <w:t xml:space="preserve">, </w:t>
      </w:r>
      <w:r w:rsidR="001D302E" w:rsidRPr="009C0411">
        <w:rPr>
          <w:lang w:val="bg-BG"/>
        </w:rPr>
        <w:t>№ </w:t>
      </w:r>
      <w:r w:rsidR="00AC4C9B" w:rsidRPr="001D302E">
        <w:rPr>
          <w:lang w:val="bg-BG"/>
        </w:rPr>
        <w:t>74010/11</w:t>
      </w:r>
      <w:r w:rsidR="00AC4C9B" w:rsidRPr="001D302E">
        <w:rPr>
          <w:snapToGrid w:val="0"/>
          <w:lang w:val="bg-BG"/>
        </w:rPr>
        <w:t xml:space="preserve">, § </w:t>
      </w:r>
      <w:r w:rsidR="00D41B48" w:rsidRPr="001D302E">
        <w:rPr>
          <w:snapToGrid w:val="0"/>
          <w:lang w:val="bg-BG"/>
        </w:rPr>
        <w:t>40</w:t>
      </w:r>
      <w:r w:rsidR="00AC4C9B" w:rsidRPr="001D302E">
        <w:rPr>
          <w:snapToGrid w:val="0"/>
          <w:lang w:val="bg-BG"/>
        </w:rPr>
        <w:t xml:space="preserve">, 24 </w:t>
      </w:r>
      <w:r w:rsidR="001D302E">
        <w:rPr>
          <w:lang w:val="bg-BG"/>
        </w:rPr>
        <w:t>септември</w:t>
      </w:r>
      <w:r w:rsidR="00AC4C9B" w:rsidRPr="001D302E">
        <w:rPr>
          <w:snapToGrid w:val="0"/>
          <w:lang w:val="bg-BG"/>
        </w:rPr>
        <w:t xml:space="preserve"> 2013</w:t>
      </w:r>
      <w:r w:rsidR="001D302E">
        <w:rPr>
          <w:snapToGrid w:val="0"/>
          <w:lang w:val="bg-BG"/>
        </w:rPr>
        <w:t xml:space="preserve"> г.</w:t>
      </w:r>
      <w:r w:rsidR="00AC4C9B" w:rsidRPr="001D302E">
        <w:rPr>
          <w:snapToGrid w:val="0"/>
          <w:lang w:val="bg-BG"/>
        </w:rPr>
        <w:t>).</w:t>
      </w:r>
    </w:p>
    <w:p w:rsidR="008A0D7C" w:rsidRPr="00811C0D" w:rsidRDefault="003114EF" w:rsidP="00862FB2">
      <w:pPr>
        <w:pStyle w:val="ECHRPara"/>
        <w:rPr>
          <w:lang w:val="bg-BG"/>
        </w:rPr>
      </w:pPr>
      <w:r w:rsidRPr="00862FB2">
        <w:rPr>
          <w:lang w:val="fr-FR"/>
        </w:rPr>
        <w:fldChar w:fldCharType="begin"/>
      </w:r>
      <w:r w:rsidR="00A1689D" w:rsidRPr="00E02365">
        <w:rPr>
          <w:lang w:val="bg-BG"/>
        </w:rPr>
        <w:instrText xml:space="preserve"> </w:instrText>
      </w:r>
      <w:r w:rsidR="00A1689D" w:rsidRPr="00862FB2">
        <w:rPr>
          <w:lang w:val="fr-FR"/>
        </w:rPr>
        <w:instrText>SEQ</w:instrText>
      </w:r>
      <w:r w:rsidR="00A1689D" w:rsidRPr="00E02365">
        <w:rPr>
          <w:lang w:val="bg-BG"/>
        </w:rPr>
        <w:instrText xml:space="preserve"> </w:instrText>
      </w:r>
      <w:r w:rsidR="00A1689D" w:rsidRPr="00862FB2">
        <w:rPr>
          <w:lang w:val="fr-FR"/>
        </w:rPr>
        <w:instrText>level</w:instrText>
      </w:r>
      <w:r w:rsidR="00A1689D" w:rsidRPr="00E02365">
        <w:rPr>
          <w:lang w:val="bg-BG"/>
        </w:rPr>
        <w:instrText>0 \*</w:instrText>
      </w:r>
      <w:r w:rsidR="00A1689D" w:rsidRPr="00862FB2">
        <w:rPr>
          <w:lang w:val="fr-FR"/>
        </w:rPr>
        <w:instrText>arabic</w:instrText>
      </w:r>
      <w:r w:rsidR="00A1689D" w:rsidRPr="00E02365">
        <w:rPr>
          <w:lang w:val="bg-BG"/>
        </w:rPr>
        <w:instrText xml:space="preserve"> </w:instrText>
      </w:r>
      <w:r w:rsidRPr="00862FB2">
        <w:rPr>
          <w:lang w:val="fr-FR"/>
        </w:rPr>
        <w:fldChar w:fldCharType="separate"/>
      </w:r>
      <w:r w:rsidR="00AB6C8A" w:rsidRPr="00E02365">
        <w:rPr>
          <w:noProof/>
          <w:lang w:val="bg-BG"/>
        </w:rPr>
        <w:t>45</w:t>
      </w:r>
      <w:r w:rsidRPr="00862FB2">
        <w:rPr>
          <w:lang w:val="fr-FR"/>
        </w:rPr>
        <w:fldChar w:fldCharType="end"/>
      </w:r>
      <w:r w:rsidR="00A1689D" w:rsidRPr="00E02365">
        <w:rPr>
          <w:lang w:val="bg-BG"/>
        </w:rPr>
        <w:t>.</w:t>
      </w:r>
      <w:r w:rsidR="00A1689D" w:rsidRPr="00862FB2">
        <w:rPr>
          <w:lang w:val="fr-FR"/>
        </w:rPr>
        <w:t>  </w:t>
      </w:r>
      <w:r w:rsidR="00647FF8">
        <w:rPr>
          <w:lang w:val="bg-BG"/>
        </w:rPr>
        <w:t xml:space="preserve">При употреба на сила </w:t>
      </w:r>
      <w:r w:rsidR="00811C0D">
        <w:rPr>
          <w:lang w:val="bg-BG"/>
        </w:rPr>
        <w:t>по време на арест или при упражня</w:t>
      </w:r>
      <w:r w:rsidR="00180176">
        <w:rPr>
          <w:lang w:val="bg-BG"/>
        </w:rPr>
        <w:t>ване на контрол от страна на пол</w:t>
      </w:r>
      <w:r w:rsidR="00811C0D">
        <w:rPr>
          <w:lang w:val="bg-BG"/>
        </w:rPr>
        <w:t xml:space="preserve">ицията Съдът трябва да прецени дали използваната сила е била необходима и дали е съответвала на конкретните обстоятелства, както и дали държавата трябва да бъде </w:t>
      </w:r>
      <w:r w:rsidR="00811C0D">
        <w:rPr>
          <w:lang w:val="bg-BG"/>
        </w:rPr>
        <w:lastRenderedPageBreak/>
        <w:t xml:space="preserve">държана отговорна за причинени наранявания </w:t>
      </w:r>
      <w:r w:rsidR="00A1689D" w:rsidRPr="00E02365">
        <w:rPr>
          <w:lang w:val="bg-BG"/>
        </w:rPr>
        <w:t>(</w:t>
      </w:r>
      <w:r w:rsidR="00811C0D">
        <w:rPr>
          <w:lang w:val="bg-BG"/>
        </w:rPr>
        <w:t xml:space="preserve">вж. </w:t>
      </w:r>
      <w:r w:rsidR="00811C0D" w:rsidRPr="00811C0D">
        <w:rPr>
          <w:i/>
          <w:lang w:val="bg-BG"/>
        </w:rPr>
        <w:t>Берлински</w:t>
      </w:r>
      <w:r w:rsidR="00884BE2" w:rsidRPr="00811C0D">
        <w:rPr>
          <w:lang w:val="bg-BG"/>
        </w:rPr>
        <w:t xml:space="preserve">, </w:t>
      </w:r>
      <w:r w:rsidR="00A1689D" w:rsidRPr="00811C0D">
        <w:rPr>
          <w:lang w:val="bg-BG"/>
        </w:rPr>
        <w:t>§ 64,</w:t>
      </w:r>
      <w:r w:rsidR="00884BE2" w:rsidRPr="00811C0D">
        <w:rPr>
          <w:lang w:val="bg-BG"/>
        </w:rPr>
        <w:t xml:space="preserve"> </w:t>
      </w:r>
      <w:r w:rsidR="00811C0D">
        <w:rPr>
          <w:i/>
          <w:lang w:val="bg-BG"/>
        </w:rPr>
        <w:t>Дембеле</w:t>
      </w:r>
      <w:r w:rsidR="00884BE2" w:rsidRPr="00811C0D">
        <w:rPr>
          <w:lang w:val="bg-BG"/>
        </w:rPr>
        <w:t>, § 41</w:t>
      </w:r>
      <w:r w:rsidR="00811C0D" w:rsidRPr="00811C0D">
        <w:rPr>
          <w:lang w:val="bg-BG"/>
        </w:rPr>
        <w:t xml:space="preserve">, </w:t>
      </w:r>
      <w:r w:rsidR="00811C0D">
        <w:rPr>
          <w:lang w:val="bg-BG"/>
        </w:rPr>
        <w:t>и</w:t>
      </w:r>
      <w:r w:rsidR="00B56078" w:rsidRPr="00811C0D">
        <w:rPr>
          <w:lang w:val="bg-BG"/>
        </w:rPr>
        <w:t xml:space="preserve"> </w:t>
      </w:r>
      <w:r w:rsidR="00811C0D" w:rsidRPr="00811C0D">
        <w:rPr>
          <w:i/>
          <w:lang w:val="bg-BG"/>
        </w:rPr>
        <w:t>Димитър Димитров</w:t>
      </w:r>
      <w:r w:rsidR="00B56078" w:rsidRPr="00811C0D">
        <w:rPr>
          <w:lang w:val="bg-BG"/>
        </w:rPr>
        <w:t xml:space="preserve">, § 38, </w:t>
      </w:r>
      <w:r w:rsidR="00180176">
        <w:rPr>
          <w:lang w:val="bg-BG"/>
        </w:rPr>
        <w:t>посочени по-горе</w:t>
      </w:r>
      <w:r w:rsidR="00A1689D" w:rsidRPr="00811C0D">
        <w:rPr>
          <w:lang w:val="bg-BG"/>
        </w:rPr>
        <w:t xml:space="preserve">). </w:t>
      </w:r>
      <w:r w:rsidR="00811C0D">
        <w:rPr>
          <w:lang w:val="bg-BG"/>
        </w:rPr>
        <w:t xml:space="preserve">За да отговори на този въпрос, той трябва да установи при какви обстоятелства и какви наранявания са причинени </w:t>
      </w:r>
      <w:r w:rsidR="00A1689D" w:rsidRPr="00811C0D">
        <w:rPr>
          <w:lang w:val="bg-BG"/>
        </w:rPr>
        <w:t>(</w:t>
      </w:r>
      <w:r w:rsidR="00811C0D">
        <w:rPr>
          <w:lang w:val="bg-BG"/>
        </w:rPr>
        <w:t xml:space="preserve">вж. </w:t>
      </w:r>
      <w:r w:rsidR="00811C0D" w:rsidRPr="00811C0D">
        <w:rPr>
          <w:i/>
          <w:lang w:val="bg-BG"/>
        </w:rPr>
        <w:t>Осман с/у България</w:t>
      </w:r>
      <w:r w:rsidR="00692B5D" w:rsidRPr="00811C0D">
        <w:rPr>
          <w:szCs w:val="24"/>
          <w:lang w:val="bg-BG"/>
        </w:rPr>
        <w:t xml:space="preserve">, </w:t>
      </w:r>
      <w:r w:rsidR="00811C0D" w:rsidRPr="009C0411">
        <w:rPr>
          <w:lang w:val="bg-BG"/>
        </w:rPr>
        <w:t>№ </w:t>
      </w:r>
      <w:r w:rsidR="00692B5D" w:rsidRPr="00811C0D">
        <w:rPr>
          <w:szCs w:val="24"/>
          <w:lang w:val="bg-BG"/>
        </w:rPr>
        <w:t xml:space="preserve">43233/98, § 60, 16 </w:t>
      </w:r>
      <w:r w:rsidR="00811C0D">
        <w:rPr>
          <w:szCs w:val="24"/>
          <w:lang w:val="bg-BG"/>
        </w:rPr>
        <w:t>февруари</w:t>
      </w:r>
      <w:r w:rsidR="00692B5D" w:rsidRPr="00811C0D">
        <w:rPr>
          <w:szCs w:val="24"/>
          <w:lang w:val="bg-BG"/>
        </w:rPr>
        <w:t xml:space="preserve"> 2006</w:t>
      </w:r>
      <w:r w:rsidR="00811C0D">
        <w:rPr>
          <w:szCs w:val="24"/>
          <w:lang w:val="bg-BG"/>
        </w:rPr>
        <w:t xml:space="preserve"> г.</w:t>
      </w:r>
      <w:r w:rsidR="00692B5D" w:rsidRPr="00811C0D">
        <w:rPr>
          <w:szCs w:val="24"/>
          <w:lang w:val="bg-BG"/>
        </w:rPr>
        <w:t xml:space="preserve">, </w:t>
      </w:r>
      <w:r w:rsidR="00811C0D" w:rsidRPr="00811C0D">
        <w:rPr>
          <w:i/>
          <w:szCs w:val="24"/>
          <w:lang w:val="bg-BG"/>
        </w:rPr>
        <w:t>и</w:t>
      </w:r>
      <w:r w:rsidR="00692B5D" w:rsidRPr="00811C0D">
        <w:rPr>
          <w:i/>
          <w:szCs w:val="24"/>
          <w:lang w:val="bg-BG"/>
        </w:rPr>
        <w:t xml:space="preserve"> </w:t>
      </w:r>
      <w:r w:rsidR="00811C0D" w:rsidRPr="00811C0D">
        <w:rPr>
          <w:i/>
          <w:szCs w:val="24"/>
          <w:lang w:val="bg-BG"/>
        </w:rPr>
        <w:t>Р.Л. и М.</w:t>
      </w:r>
      <w:r w:rsidR="00C15503">
        <w:rPr>
          <w:i/>
          <w:szCs w:val="24"/>
          <w:lang w:val="bg-BG"/>
        </w:rPr>
        <w:t>-</w:t>
      </w:r>
      <w:r w:rsidR="00811C0D" w:rsidRPr="00811C0D">
        <w:rPr>
          <w:i/>
          <w:szCs w:val="24"/>
          <w:lang w:val="bg-BG"/>
        </w:rPr>
        <w:t>Ж.Д. с/у Франция</w:t>
      </w:r>
      <w:r w:rsidR="00A1689D" w:rsidRPr="00811C0D">
        <w:rPr>
          <w:lang w:val="bg-BG"/>
        </w:rPr>
        <w:t xml:space="preserve">, </w:t>
      </w:r>
      <w:r w:rsidR="00811C0D" w:rsidRPr="009C0411">
        <w:rPr>
          <w:lang w:val="bg-BG"/>
        </w:rPr>
        <w:t>№ </w:t>
      </w:r>
      <w:r w:rsidR="00884BE2" w:rsidRPr="00811C0D">
        <w:rPr>
          <w:lang w:val="bg-BG"/>
        </w:rPr>
        <w:t>44568/98,</w:t>
      </w:r>
      <w:r w:rsidR="00A1689D" w:rsidRPr="00811C0D">
        <w:rPr>
          <w:lang w:val="bg-BG"/>
        </w:rPr>
        <w:t xml:space="preserve"> § 68, 19 </w:t>
      </w:r>
      <w:r w:rsidR="00811C0D">
        <w:rPr>
          <w:lang w:val="bg-BG"/>
        </w:rPr>
        <w:t>май</w:t>
      </w:r>
      <w:r w:rsidR="00A1689D" w:rsidRPr="00811C0D">
        <w:rPr>
          <w:lang w:val="bg-BG"/>
        </w:rPr>
        <w:t xml:space="preserve"> 2004</w:t>
      </w:r>
      <w:r w:rsidR="00811C0D">
        <w:rPr>
          <w:lang w:val="bg-BG"/>
        </w:rPr>
        <w:t xml:space="preserve"> г.</w:t>
      </w:r>
      <w:r w:rsidR="00A1689D" w:rsidRPr="00811C0D">
        <w:rPr>
          <w:lang w:val="bg-BG"/>
        </w:rPr>
        <w:t>).</w:t>
      </w:r>
    </w:p>
    <w:p w:rsidR="008A0D7C" w:rsidRPr="005809F2" w:rsidRDefault="003114EF" w:rsidP="00862FB2">
      <w:pPr>
        <w:pStyle w:val="ECHRPara"/>
        <w:rPr>
          <w:lang w:val="bg-BG"/>
        </w:rPr>
      </w:pPr>
      <w:r w:rsidRPr="00862FB2">
        <w:rPr>
          <w:lang w:val="fr-FR"/>
        </w:rPr>
        <w:fldChar w:fldCharType="begin"/>
      </w:r>
      <w:r w:rsidR="00FE38A3" w:rsidRPr="00E02365">
        <w:rPr>
          <w:lang w:val="bg-BG"/>
        </w:rPr>
        <w:instrText xml:space="preserve"> </w:instrText>
      </w:r>
      <w:r w:rsidR="00FE38A3" w:rsidRPr="00862FB2">
        <w:rPr>
          <w:lang w:val="fr-FR"/>
        </w:rPr>
        <w:instrText>SEQ</w:instrText>
      </w:r>
      <w:r w:rsidR="00FE38A3" w:rsidRPr="00E02365">
        <w:rPr>
          <w:lang w:val="bg-BG"/>
        </w:rPr>
        <w:instrText xml:space="preserve"> </w:instrText>
      </w:r>
      <w:r w:rsidR="00FE38A3" w:rsidRPr="00862FB2">
        <w:rPr>
          <w:lang w:val="fr-FR"/>
        </w:rPr>
        <w:instrText>level</w:instrText>
      </w:r>
      <w:r w:rsidR="00FE38A3" w:rsidRPr="00E02365">
        <w:rPr>
          <w:lang w:val="bg-BG"/>
        </w:rPr>
        <w:instrText>0 \*</w:instrText>
      </w:r>
      <w:r w:rsidR="00FE38A3" w:rsidRPr="00862FB2">
        <w:rPr>
          <w:lang w:val="fr-FR"/>
        </w:rPr>
        <w:instrText>arabic</w:instrText>
      </w:r>
      <w:r w:rsidR="00FE38A3" w:rsidRPr="00E02365">
        <w:rPr>
          <w:lang w:val="bg-BG"/>
        </w:rPr>
        <w:instrText xml:space="preserve"> </w:instrText>
      </w:r>
      <w:r w:rsidRPr="00862FB2">
        <w:rPr>
          <w:lang w:val="fr-FR"/>
        </w:rPr>
        <w:fldChar w:fldCharType="separate"/>
      </w:r>
      <w:r w:rsidR="00AB6C8A" w:rsidRPr="00E02365">
        <w:rPr>
          <w:noProof/>
          <w:lang w:val="bg-BG"/>
        </w:rPr>
        <w:t>46</w:t>
      </w:r>
      <w:r w:rsidRPr="00862FB2">
        <w:rPr>
          <w:lang w:val="fr-FR"/>
        </w:rPr>
        <w:fldChar w:fldCharType="end"/>
      </w:r>
      <w:r w:rsidR="00FE38A3" w:rsidRPr="00E02365">
        <w:rPr>
          <w:lang w:val="bg-BG"/>
        </w:rPr>
        <w:t>.</w:t>
      </w:r>
      <w:r w:rsidR="00FE38A3" w:rsidRPr="00862FB2">
        <w:rPr>
          <w:lang w:val="fr-FR"/>
        </w:rPr>
        <w:t>  </w:t>
      </w:r>
      <w:r w:rsidR="007375A9">
        <w:rPr>
          <w:lang w:val="bg-BG"/>
        </w:rPr>
        <w:t xml:space="preserve">В конкретния случай </w:t>
      </w:r>
      <w:r w:rsidR="005809F2">
        <w:rPr>
          <w:lang w:val="bg-BG"/>
        </w:rPr>
        <w:t>жалбоподателите са представили съдебно-медицински експертизи, които не са оспорени от Правителството, с които доказват множество охлузвания и наранявания по различни части на тялото (вж. параграф 14 по-горе). Според Съда нараняванията са достатъчно сериозни, за да бъдат разглеждани в обхвата на чл.3.</w:t>
      </w:r>
    </w:p>
    <w:p w:rsidR="0043614F" w:rsidRPr="005F0A34" w:rsidRDefault="003114EF" w:rsidP="00862FB2">
      <w:pPr>
        <w:pStyle w:val="ECHRPara"/>
        <w:rPr>
          <w:lang w:val="bg-BG"/>
        </w:rPr>
      </w:pPr>
      <w:r w:rsidRPr="00862FB2">
        <w:rPr>
          <w:lang w:val="fr-FR"/>
        </w:rPr>
        <w:fldChar w:fldCharType="begin"/>
      </w:r>
      <w:r w:rsidR="00371758" w:rsidRPr="00E02365">
        <w:rPr>
          <w:lang w:val="bg-BG"/>
        </w:rPr>
        <w:instrText xml:space="preserve"> </w:instrText>
      </w:r>
      <w:r w:rsidR="00371758" w:rsidRPr="00862FB2">
        <w:rPr>
          <w:lang w:val="fr-FR"/>
        </w:rPr>
        <w:instrText>SEQ</w:instrText>
      </w:r>
      <w:r w:rsidR="00371758" w:rsidRPr="00E02365">
        <w:rPr>
          <w:lang w:val="bg-BG"/>
        </w:rPr>
        <w:instrText xml:space="preserve"> </w:instrText>
      </w:r>
      <w:r w:rsidR="00371758" w:rsidRPr="00862FB2">
        <w:rPr>
          <w:lang w:val="fr-FR"/>
        </w:rPr>
        <w:instrText>level</w:instrText>
      </w:r>
      <w:r w:rsidR="00371758" w:rsidRPr="00E02365">
        <w:rPr>
          <w:lang w:val="bg-BG"/>
        </w:rPr>
        <w:instrText>0 \*</w:instrText>
      </w:r>
      <w:r w:rsidR="00371758" w:rsidRPr="00862FB2">
        <w:rPr>
          <w:lang w:val="fr-FR"/>
        </w:rPr>
        <w:instrText>arabic</w:instrText>
      </w:r>
      <w:r w:rsidR="00371758" w:rsidRPr="00E02365">
        <w:rPr>
          <w:lang w:val="bg-BG"/>
        </w:rPr>
        <w:instrText xml:space="preserve"> </w:instrText>
      </w:r>
      <w:r w:rsidRPr="00862FB2">
        <w:rPr>
          <w:lang w:val="fr-FR"/>
        </w:rPr>
        <w:fldChar w:fldCharType="separate"/>
      </w:r>
      <w:r w:rsidR="00AB6C8A" w:rsidRPr="00E02365">
        <w:rPr>
          <w:noProof/>
          <w:lang w:val="bg-BG"/>
        </w:rPr>
        <w:t>47</w:t>
      </w:r>
      <w:r w:rsidRPr="00862FB2">
        <w:rPr>
          <w:lang w:val="fr-FR"/>
        </w:rPr>
        <w:fldChar w:fldCharType="end"/>
      </w:r>
      <w:r w:rsidR="00371758" w:rsidRPr="00E02365">
        <w:rPr>
          <w:lang w:val="bg-BG"/>
        </w:rPr>
        <w:t>.</w:t>
      </w:r>
      <w:r w:rsidR="00371758" w:rsidRPr="00862FB2">
        <w:rPr>
          <w:lang w:val="fr-FR"/>
        </w:rPr>
        <w:t>  </w:t>
      </w:r>
      <w:r w:rsidR="005F0A34">
        <w:rPr>
          <w:lang w:val="bg-BG"/>
        </w:rPr>
        <w:t>Освен това не е ос</w:t>
      </w:r>
      <w:r w:rsidR="00A20051">
        <w:rPr>
          <w:lang w:val="bg-BG"/>
        </w:rPr>
        <w:t>порено, и особено от гледна точк</w:t>
      </w:r>
      <w:r w:rsidR="005F0A34">
        <w:rPr>
          <w:lang w:val="bg-BG"/>
        </w:rPr>
        <w:t xml:space="preserve">а на фактите, установени от националните законодателства (вж. параграфи 21 и 22 по-горе), че двамата полицейски служители са използвали сила спрямо жалбоподателите. Остава само да се установи дали използваната сила е пропорционална на обстоятелствата и дали държавата трябва да поеме отговорност за нанесените наранявания. По този въпрос Съдът напомня, че в случай на употреба на сила от страна на служител на реда, е обичайна практика Правителството да предостави валидни доказателства, че използваната сила е била пропорционална и необходима в съответния случай </w:t>
      </w:r>
      <w:r w:rsidR="00371758" w:rsidRPr="005F0A34">
        <w:rPr>
          <w:lang w:val="bg-BG"/>
        </w:rPr>
        <w:t>(</w:t>
      </w:r>
      <w:r w:rsidR="005F0A34">
        <w:rPr>
          <w:lang w:val="bg-BG"/>
        </w:rPr>
        <w:t xml:space="preserve">вж. </w:t>
      </w:r>
      <w:r w:rsidR="00A20051">
        <w:rPr>
          <w:i/>
          <w:lang w:val="bg-BG"/>
        </w:rPr>
        <w:t>Рехб</w:t>
      </w:r>
      <w:r w:rsidR="005F0A34" w:rsidRPr="005F0A34">
        <w:rPr>
          <w:i/>
          <w:lang w:val="bg-BG"/>
        </w:rPr>
        <w:t>ок с/у Словения</w:t>
      </w:r>
      <w:r w:rsidR="00371758" w:rsidRPr="005F0A34">
        <w:rPr>
          <w:lang w:val="bg-BG"/>
        </w:rPr>
        <w:t xml:space="preserve">, </w:t>
      </w:r>
      <w:r w:rsidR="005F0A34" w:rsidRPr="009C0411">
        <w:rPr>
          <w:lang w:val="bg-BG"/>
        </w:rPr>
        <w:t>№ </w:t>
      </w:r>
      <w:r w:rsidR="00371758" w:rsidRPr="005F0A34">
        <w:rPr>
          <w:lang w:val="bg-BG"/>
        </w:rPr>
        <w:t xml:space="preserve">29462/95, §§ 72-76, </w:t>
      </w:r>
      <w:r w:rsidR="00371758" w:rsidRPr="00862FB2">
        <w:rPr>
          <w:lang w:val="fr-FR"/>
        </w:rPr>
        <w:t>CEDH</w:t>
      </w:r>
      <w:r w:rsidR="00371758" w:rsidRPr="005F0A34">
        <w:rPr>
          <w:lang w:val="bg-BG"/>
        </w:rPr>
        <w:t xml:space="preserve"> 2000</w:t>
      </w:r>
      <w:r w:rsidR="00371758" w:rsidRPr="005F0A34">
        <w:rPr>
          <w:lang w:val="bg-BG"/>
        </w:rPr>
        <w:noBreakHyphen/>
      </w:r>
      <w:r w:rsidR="00371758" w:rsidRPr="00862FB2">
        <w:rPr>
          <w:lang w:val="fr-FR"/>
        </w:rPr>
        <w:t>XII</w:t>
      </w:r>
      <w:r w:rsidR="00371758" w:rsidRPr="005F0A34">
        <w:rPr>
          <w:lang w:val="bg-BG"/>
        </w:rPr>
        <w:t xml:space="preserve">, </w:t>
      </w:r>
      <w:r w:rsidR="005F0A34">
        <w:rPr>
          <w:lang w:val="bg-BG"/>
        </w:rPr>
        <w:t>и</w:t>
      </w:r>
      <w:r w:rsidR="00371758" w:rsidRPr="005F0A34">
        <w:rPr>
          <w:lang w:val="bg-BG"/>
        </w:rPr>
        <w:t xml:space="preserve"> </w:t>
      </w:r>
      <w:r w:rsidR="005F0A34" w:rsidRPr="005F0A34">
        <w:rPr>
          <w:i/>
          <w:lang w:val="bg-BG"/>
        </w:rPr>
        <w:t>Иван Василев</w:t>
      </w:r>
      <w:r w:rsidR="00371758" w:rsidRPr="005F0A34">
        <w:rPr>
          <w:lang w:val="bg-BG"/>
        </w:rPr>
        <w:t xml:space="preserve">, </w:t>
      </w:r>
      <w:r w:rsidR="005F0A34">
        <w:rPr>
          <w:lang w:val="bg-BG"/>
        </w:rPr>
        <w:t>посочено по-горе</w:t>
      </w:r>
      <w:r w:rsidR="00371758" w:rsidRPr="005F0A34">
        <w:rPr>
          <w:lang w:val="bg-BG"/>
        </w:rPr>
        <w:t>, § 79).</w:t>
      </w:r>
    </w:p>
    <w:p w:rsidR="001254D5" w:rsidRPr="006F2F18" w:rsidRDefault="003114EF" w:rsidP="00862FB2">
      <w:pPr>
        <w:pStyle w:val="ECHRPara"/>
        <w:rPr>
          <w:lang w:val="bg-BG"/>
        </w:rPr>
      </w:pPr>
      <w:r w:rsidRPr="00862FB2">
        <w:rPr>
          <w:lang w:val="fr-FR"/>
        </w:rPr>
        <w:fldChar w:fldCharType="begin"/>
      </w:r>
      <w:r w:rsidR="000236B2" w:rsidRPr="00E02365">
        <w:rPr>
          <w:lang w:val="bg-BG"/>
        </w:rPr>
        <w:instrText xml:space="preserve"> </w:instrText>
      </w:r>
      <w:r w:rsidR="000236B2" w:rsidRPr="00862FB2">
        <w:rPr>
          <w:lang w:val="fr-FR"/>
        </w:rPr>
        <w:instrText>SEQ</w:instrText>
      </w:r>
      <w:r w:rsidR="000236B2" w:rsidRPr="00E02365">
        <w:rPr>
          <w:lang w:val="bg-BG"/>
        </w:rPr>
        <w:instrText xml:space="preserve"> </w:instrText>
      </w:r>
      <w:r w:rsidR="000236B2" w:rsidRPr="00862FB2">
        <w:rPr>
          <w:lang w:val="fr-FR"/>
        </w:rPr>
        <w:instrText>level</w:instrText>
      </w:r>
      <w:r w:rsidR="000236B2" w:rsidRPr="00E02365">
        <w:rPr>
          <w:lang w:val="bg-BG"/>
        </w:rPr>
        <w:instrText>0 \*</w:instrText>
      </w:r>
      <w:r w:rsidR="000236B2" w:rsidRPr="00862FB2">
        <w:rPr>
          <w:lang w:val="fr-FR"/>
        </w:rPr>
        <w:instrText>arabic</w:instrText>
      </w:r>
      <w:r w:rsidR="000236B2" w:rsidRPr="00E02365">
        <w:rPr>
          <w:lang w:val="bg-BG"/>
        </w:rPr>
        <w:instrText xml:space="preserve"> </w:instrText>
      </w:r>
      <w:r w:rsidRPr="00862FB2">
        <w:rPr>
          <w:lang w:val="fr-FR"/>
        </w:rPr>
        <w:fldChar w:fldCharType="separate"/>
      </w:r>
      <w:r w:rsidR="00AB6C8A" w:rsidRPr="00E02365">
        <w:rPr>
          <w:noProof/>
          <w:lang w:val="bg-BG"/>
        </w:rPr>
        <w:t>48</w:t>
      </w:r>
      <w:r w:rsidRPr="00862FB2">
        <w:rPr>
          <w:lang w:val="fr-FR"/>
        </w:rPr>
        <w:fldChar w:fldCharType="end"/>
      </w:r>
      <w:r w:rsidR="000236B2" w:rsidRPr="00E02365">
        <w:rPr>
          <w:lang w:val="bg-BG"/>
        </w:rPr>
        <w:t>.</w:t>
      </w:r>
      <w:r w:rsidR="000236B2" w:rsidRPr="00862FB2">
        <w:rPr>
          <w:lang w:val="fr-FR"/>
        </w:rPr>
        <w:t>  </w:t>
      </w:r>
      <w:r w:rsidR="009C3CC1">
        <w:rPr>
          <w:lang w:val="bg-BG"/>
        </w:rPr>
        <w:t>Съдът счита,</w:t>
      </w:r>
      <w:r w:rsidR="00EA039D">
        <w:rPr>
          <w:lang w:val="bg-BG"/>
        </w:rPr>
        <w:t xml:space="preserve"> че в конкретния случай, тъй като</w:t>
      </w:r>
      <w:r w:rsidR="009C3CC1">
        <w:rPr>
          <w:lang w:val="bg-BG"/>
        </w:rPr>
        <w:t xml:space="preserve"> обстоятелствата са били установени с решение вследствие на наказателно производство по обвинение в набедяване срещу жалбоподателите, тази процедура не е била основателна и не е целяла да се установи дали използваната сила е била пропорционална и оправдана съобразно поведението </w:t>
      </w:r>
      <w:r w:rsidR="00EA039D">
        <w:rPr>
          <w:lang w:val="bg-BG"/>
        </w:rPr>
        <w:t>на жалбоподателите. Вътрешните</w:t>
      </w:r>
      <w:r w:rsidR="009C3CC1">
        <w:rPr>
          <w:lang w:val="bg-BG"/>
        </w:rPr>
        <w:t xml:space="preserve"> съдебни органи също не са се произнесли по този въпрос след подадения от заинтересованите лица сигнал (вж. параграф 54 по-долу). Правителството подкрепя твърдението, че те са били в нетрезво състояние, че не са се подчинили и дори че са удряли полицаите и че използваната сила срещу тях е била оправдана и пропорционална.</w:t>
      </w:r>
      <w:r w:rsidR="001254D5" w:rsidRPr="009C3CC1">
        <w:rPr>
          <w:lang w:val="bg-BG"/>
        </w:rPr>
        <w:t xml:space="preserve"> </w:t>
      </w:r>
      <w:r w:rsidR="009C19BC">
        <w:rPr>
          <w:lang w:val="bg-BG"/>
        </w:rPr>
        <w:t xml:space="preserve">И все пак Съдът отбелязва, че нито един от изложените по случая факти не доказва, че жалбоподателите са били в нетрезво състояние. Не са установени и евентуални наранявания по телата на полицаите. </w:t>
      </w:r>
      <w:r w:rsidR="00EB66F5">
        <w:rPr>
          <w:lang w:val="bg-BG"/>
        </w:rPr>
        <w:t>Той констатира</w:t>
      </w:r>
      <w:r w:rsidR="006F2F18">
        <w:rPr>
          <w:lang w:val="bg-BG"/>
        </w:rPr>
        <w:t xml:space="preserve">, че </w:t>
      </w:r>
      <w:r w:rsidR="00EB66F5">
        <w:rPr>
          <w:lang w:val="bg-BG"/>
        </w:rPr>
        <w:t>в рамките на съдебното производство не са били</w:t>
      </w:r>
      <w:r w:rsidR="006F2F18">
        <w:rPr>
          <w:lang w:val="bg-BG"/>
        </w:rPr>
        <w:t xml:space="preserve"> вз</w:t>
      </w:r>
      <w:r w:rsidR="00EB66F5">
        <w:rPr>
          <w:lang w:val="bg-BG"/>
        </w:rPr>
        <w:t>ети алкохолни проби и не са били</w:t>
      </w:r>
      <w:r w:rsidR="006F2F18">
        <w:rPr>
          <w:lang w:val="bg-BG"/>
        </w:rPr>
        <w:t xml:space="preserve"> изискани съдебно-медицински протоколи</w:t>
      </w:r>
      <w:r w:rsidR="00755B3F" w:rsidRPr="006F2F18">
        <w:rPr>
          <w:lang w:val="bg-BG"/>
        </w:rPr>
        <w:t>.</w:t>
      </w:r>
    </w:p>
    <w:p w:rsidR="00111EE8" w:rsidRPr="002B0131" w:rsidRDefault="003114EF" w:rsidP="00862FB2">
      <w:pPr>
        <w:pStyle w:val="ECHRPara"/>
        <w:rPr>
          <w:lang w:val="bg-BG"/>
        </w:rPr>
      </w:pPr>
      <w:r w:rsidRPr="00862FB2">
        <w:rPr>
          <w:lang w:val="fr-FR"/>
        </w:rPr>
        <w:fldChar w:fldCharType="begin"/>
      </w:r>
      <w:r w:rsidR="00755B3F" w:rsidRPr="00E02365">
        <w:rPr>
          <w:lang w:val="bg-BG"/>
        </w:rPr>
        <w:instrText xml:space="preserve"> </w:instrText>
      </w:r>
      <w:r w:rsidR="00755B3F" w:rsidRPr="00862FB2">
        <w:rPr>
          <w:lang w:val="fr-FR"/>
        </w:rPr>
        <w:instrText>SEQ</w:instrText>
      </w:r>
      <w:r w:rsidR="00755B3F" w:rsidRPr="00E02365">
        <w:rPr>
          <w:lang w:val="bg-BG"/>
        </w:rPr>
        <w:instrText xml:space="preserve"> </w:instrText>
      </w:r>
      <w:r w:rsidR="00755B3F" w:rsidRPr="00862FB2">
        <w:rPr>
          <w:lang w:val="fr-FR"/>
        </w:rPr>
        <w:instrText>level</w:instrText>
      </w:r>
      <w:r w:rsidR="00755B3F" w:rsidRPr="00E02365">
        <w:rPr>
          <w:lang w:val="bg-BG"/>
        </w:rPr>
        <w:instrText>0 \*</w:instrText>
      </w:r>
      <w:r w:rsidR="00755B3F" w:rsidRPr="00862FB2">
        <w:rPr>
          <w:lang w:val="fr-FR"/>
        </w:rPr>
        <w:instrText>arabic</w:instrText>
      </w:r>
      <w:r w:rsidR="00755B3F" w:rsidRPr="00E02365">
        <w:rPr>
          <w:lang w:val="bg-BG"/>
        </w:rPr>
        <w:instrText xml:space="preserve"> </w:instrText>
      </w:r>
      <w:r w:rsidRPr="00862FB2">
        <w:rPr>
          <w:lang w:val="fr-FR"/>
        </w:rPr>
        <w:fldChar w:fldCharType="separate"/>
      </w:r>
      <w:r w:rsidR="00AB6C8A" w:rsidRPr="00E02365">
        <w:rPr>
          <w:noProof/>
          <w:lang w:val="bg-BG"/>
        </w:rPr>
        <w:t>49</w:t>
      </w:r>
      <w:r w:rsidRPr="00862FB2">
        <w:rPr>
          <w:lang w:val="fr-FR"/>
        </w:rPr>
        <w:fldChar w:fldCharType="end"/>
      </w:r>
      <w:r w:rsidR="00DE7FD3" w:rsidRPr="00E02365">
        <w:rPr>
          <w:lang w:val="bg-BG"/>
        </w:rPr>
        <w:t>.</w:t>
      </w:r>
      <w:r w:rsidR="00DE7FD3" w:rsidRPr="00862FB2">
        <w:rPr>
          <w:lang w:val="fr-FR"/>
        </w:rPr>
        <w:t>  </w:t>
      </w:r>
      <w:r w:rsidR="002B0131">
        <w:rPr>
          <w:lang w:val="bg-BG"/>
        </w:rPr>
        <w:t>Отчитайки всички тези съображения, Съдът счита, че в случая не е доказано, че използваната сила по отношение на жалбоподателите е била необходима и пропорционална при конкретните обстоятелства. Вследствие на това е налице нарушение на чл.3 на Конвенцията в неговия материален аспект</w:t>
      </w:r>
      <w:r w:rsidR="00111EE8" w:rsidRPr="002B0131">
        <w:rPr>
          <w:lang w:val="bg-BG"/>
        </w:rPr>
        <w:t>.</w:t>
      </w:r>
    </w:p>
    <w:p w:rsidR="009E2A5B" w:rsidRPr="002B0131" w:rsidRDefault="009E2A5B" w:rsidP="00862FB2">
      <w:pPr>
        <w:pStyle w:val="ECHRHeading3"/>
        <w:rPr>
          <w:lang w:val="bg-BG"/>
        </w:rPr>
      </w:pPr>
      <w:r w:rsidRPr="002B0131">
        <w:rPr>
          <w:lang w:val="bg-BG"/>
        </w:rPr>
        <w:lastRenderedPageBreak/>
        <w:t>2)</w:t>
      </w:r>
      <w:r w:rsidRPr="00862FB2">
        <w:rPr>
          <w:lang w:val="fr-FR"/>
        </w:rPr>
        <w:t>  </w:t>
      </w:r>
      <w:r w:rsidR="002B0131">
        <w:rPr>
          <w:lang w:val="bg-BG"/>
        </w:rPr>
        <w:t>Във връзка с ефективността на проведеното разследване</w:t>
      </w:r>
    </w:p>
    <w:p w:rsidR="00293650" w:rsidRPr="00E02365" w:rsidRDefault="00293650" w:rsidP="00862FB2">
      <w:pPr>
        <w:pStyle w:val="ECHRHeading4"/>
        <w:rPr>
          <w:lang w:val="bg-BG"/>
        </w:rPr>
      </w:pPr>
      <w:r w:rsidRPr="00862FB2">
        <w:rPr>
          <w:lang w:val="fr-FR"/>
        </w:rPr>
        <w:t>a</w:t>
      </w:r>
      <w:r w:rsidRPr="00E02365">
        <w:rPr>
          <w:lang w:val="bg-BG"/>
        </w:rPr>
        <w:t>)</w:t>
      </w:r>
      <w:r w:rsidRPr="00862FB2">
        <w:rPr>
          <w:lang w:val="fr-FR"/>
        </w:rPr>
        <w:t>  </w:t>
      </w:r>
      <w:r w:rsidR="002B0131">
        <w:rPr>
          <w:lang w:val="bg-BG"/>
        </w:rPr>
        <w:t>Аргументи на страните</w:t>
      </w:r>
    </w:p>
    <w:p w:rsidR="006D22DC" w:rsidRPr="00E52095" w:rsidRDefault="003114EF" w:rsidP="00862FB2">
      <w:pPr>
        <w:pStyle w:val="ECHRPara"/>
        <w:rPr>
          <w:lang w:val="bg-BG"/>
        </w:rPr>
      </w:pPr>
      <w:r w:rsidRPr="00862FB2">
        <w:rPr>
          <w:lang w:val="fr-FR"/>
        </w:rPr>
        <w:fldChar w:fldCharType="begin"/>
      </w:r>
      <w:r w:rsidR="006D22DC" w:rsidRPr="00E02365">
        <w:rPr>
          <w:lang w:val="bg-BG"/>
        </w:rPr>
        <w:instrText xml:space="preserve"> </w:instrText>
      </w:r>
      <w:r w:rsidR="006D22DC" w:rsidRPr="00862FB2">
        <w:rPr>
          <w:lang w:val="fr-FR"/>
        </w:rPr>
        <w:instrText>SEQ</w:instrText>
      </w:r>
      <w:r w:rsidR="006D22DC" w:rsidRPr="00E02365">
        <w:rPr>
          <w:lang w:val="bg-BG"/>
        </w:rPr>
        <w:instrText xml:space="preserve"> </w:instrText>
      </w:r>
      <w:r w:rsidR="006D22DC" w:rsidRPr="00862FB2">
        <w:rPr>
          <w:lang w:val="fr-FR"/>
        </w:rPr>
        <w:instrText>level</w:instrText>
      </w:r>
      <w:r w:rsidR="006D22DC" w:rsidRPr="00E02365">
        <w:rPr>
          <w:lang w:val="bg-BG"/>
        </w:rPr>
        <w:instrText>0 \*</w:instrText>
      </w:r>
      <w:r w:rsidR="006D22DC" w:rsidRPr="00862FB2">
        <w:rPr>
          <w:lang w:val="fr-FR"/>
        </w:rPr>
        <w:instrText>arabic</w:instrText>
      </w:r>
      <w:r w:rsidR="006D22DC" w:rsidRPr="00E02365">
        <w:rPr>
          <w:lang w:val="bg-BG"/>
        </w:rPr>
        <w:instrText xml:space="preserve"> </w:instrText>
      </w:r>
      <w:r w:rsidRPr="00862FB2">
        <w:rPr>
          <w:lang w:val="fr-FR"/>
        </w:rPr>
        <w:fldChar w:fldCharType="separate"/>
      </w:r>
      <w:r w:rsidR="00AB6C8A" w:rsidRPr="00E02365">
        <w:rPr>
          <w:noProof/>
          <w:lang w:val="bg-BG"/>
        </w:rPr>
        <w:t>50</w:t>
      </w:r>
      <w:r w:rsidRPr="00862FB2">
        <w:rPr>
          <w:lang w:val="fr-FR"/>
        </w:rPr>
        <w:fldChar w:fldCharType="end"/>
      </w:r>
      <w:r w:rsidR="006D22DC" w:rsidRPr="00E02365">
        <w:rPr>
          <w:lang w:val="bg-BG"/>
        </w:rPr>
        <w:t>.</w:t>
      </w:r>
      <w:r w:rsidR="006D22DC" w:rsidRPr="00862FB2">
        <w:rPr>
          <w:lang w:val="fr-FR"/>
        </w:rPr>
        <w:t>  </w:t>
      </w:r>
      <w:r w:rsidR="0038328A">
        <w:rPr>
          <w:lang w:val="bg-BG"/>
        </w:rPr>
        <w:t xml:space="preserve">Жалбоподателите </w:t>
      </w:r>
      <w:r w:rsidR="006A72D8">
        <w:rPr>
          <w:lang w:val="bg-BG"/>
        </w:rPr>
        <w:t>заявяват, че не е проведено разследва</w:t>
      </w:r>
      <w:r w:rsidR="00D5370E">
        <w:rPr>
          <w:lang w:val="bg-BG"/>
        </w:rPr>
        <w:t>не по сигнала им за полицейско насилие</w:t>
      </w:r>
      <w:r w:rsidR="006A72D8">
        <w:rPr>
          <w:lang w:val="bg-BG"/>
        </w:rPr>
        <w:t xml:space="preserve">, че прокурорът не е взел под внимание исканията им да бъдат събрани доказателства и че не е взел </w:t>
      </w:r>
      <w:r w:rsidR="002F3E39">
        <w:rPr>
          <w:lang w:val="bg-BG"/>
        </w:rPr>
        <w:t>официално</w:t>
      </w:r>
      <w:r w:rsidR="006A72D8">
        <w:rPr>
          <w:lang w:val="bg-BG"/>
        </w:rPr>
        <w:t xml:space="preserve"> решение относно жалбата им. </w:t>
      </w:r>
      <w:r w:rsidR="009E0326">
        <w:rPr>
          <w:lang w:val="bg-BG"/>
        </w:rPr>
        <w:t xml:space="preserve">Същите наблягат на факта, че </w:t>
      </w:r>
      <w:r w:rsidR="00E52095">
        <w:rPr>
          <w:lang w:val="bg-BG"/>
        </w:rPr>
        <w:t xml:space="preserve">при липсата на </w:t>
      </w:r>
      <w:r w:rsidR="002F3E39">
        <w:rPr>
          <w:lang w:val="bg-BG"/>
        </w:rPr>
        <w:t>официално</w:t>
      </w:r>
      <w:r w:rsidR="00E52095">
        <w:rPr>
          <w:lang w:val="bg-BG"/>
        </w:rPr>
        <w:t xml:space="preserve"> решение дали да бъде започнато досъдебно производство, те не могат да се възползват от правото</w:t>
      </w:r>
      <w:r w:rsidR="002F3E39">
        <w:rPr>
          <w:lang w:val="bg-BG"/>
        </w:rPr>
        <w:t>, предоставено им от националното законодателство,</w:t>
      </w:r>
      <w:r w:rsidR="00E52095">
        <w:rPr>
          <w:lang w:val="bg-BG"/>
        </w:rPr>
        <w:t xml:space="preserve"> на обжалване при евентуално решение </w:t>
      </w:r>
      <w:r w:rsidR="002F3E39">
        <w:rPr>
          <w:lang w:val="bg-BG"/>
        </w:rPr>
        <w:t xml:space="preserve">на прокурора </w:t>
      </w:r>
      <w:r w:rsidR="00E52095">
        <w:rPr>
          <w:lang w:val="bg-BG"/>
        </w:rPr>
        <w:t xml:space="preserve">за доказана неоснователност на </w:t>
      </w:r>
      <w:r w:rsidR="002F3E39">
        <w:rPr>
          <w:lang w:val="bg-BG"/>
        </w:rPr>
        <w:t>жалбата им.</w:t>
      </w:r>
      <w:r w:rsidR="00E52095">
        <w:rPr>
          <w:lang w:val="bg-BG"/>
        </w:rPr>
        <w:t xml:space="preserve"> Вместо да започне разследване въз основа на твърденията на жалбоподателите, прокуратурата решава да започне разследване срещу самите тях по обвинения за набедяване</w:t>
      </w:r>
      <w:r w:rsidR="0029331A" w:rsidRPr="00E52095">
        <w:rPr>
          <w:lang w:val="bg-BG"/>
        </w:rPr>
        <w:t>.</w:t>
      </w:r>
    </w:p>
    <w:p w:rsidR="009E2A5B" w:rsidRPr="00B508F3" w:rsidRDefault="003114EF" w:rsidP="00862FB2">
      <w:pPr>
        <w:pStyle w:val="ECHRPara"/>
        <w:rPr>
          <w:lang w:val="bg-BG"/>
        </w:rPr>
      </w:pPr>
      <w:r w:rsidRPr="00862FB2">
        <w:rPr>
          <w:lang w:val="fr-FR"/>
        </w:rPr>
        <w:fldChar w:fldCharType="begin"/>
      </w:r>
      <w:r w:rsidR="009E2A5B" w:rsidRPr="00E02365">
        <w:rPr>
          <w:lang w:val="bg-BG"/>
        </w:rPr>
        <w:instrText xml:space="preserve"> </w:instrText>
      </w:r>
      <w:r w:rsidR="009E2A5B" w:rsidRPr="00862FB2">
        <w:rPr>
          <w:lang w:val="fr-FR"/>
        </w:rPr>
        <w:instrText>SEQ</w:instrText>
      </w:r>
      <w:r w:rsidR="009E2A5B" w:rsidRPr="00E02365">
        <w:rPr>
          <w:lang w:val="bg-BG"/>
        </w:rPr>
        <w:instrText xml:space="preserve"> </w:instrText>
      </w:r>
      <w:r w:rsidR="009E2A5B" w:rsidRPr="00862FB2">
        <w:rPr>
          <w:lang w:val="fr-FR"/>
        </w:rPr>
        <w:instrText>level</w:instrText>
      </w:r>
      <w:r w:rsidR="009E2A5B" w:rsidRPr="00E02365">
        <w:rPr>
          <w:lang w:val="bg-BG"/>
        </w:rPr>
        <w:instrText>0 \*</w:instrText>
      </w:r>
      <w:r w:rsidR="009E2A5B" w:rsidRPr="00862FB2">
        <w:rPr>
          <w:lang w:val="fr-FR"/>
        </w:rPr>
        <w:instrText>arabic</w:instrText>
      </w:r>
      <w:r w:rsidR="009E2A5B" w:rsidRPr="00E02365">
        <w:rPr>
          <w:lang w:val="bg-BG"/>
        </w:rPr>
        <w:instrText xml:space="preserve"> </w:instrText>
      </w:r>
      <w:r w:rsidRPr="00862FB2">
        <w:rPr>
          <w:lang w:val="fr-FR"/>
        </w:rPr>
        <w:fldChar w:fldCharType="separate"/>
      </w:r>
      <w:r w:rsidR="00AB6C8A" w:rsidRPr="00E02365">
        <w:rPr>
          <w:noProof/>
          <w:lang w:val="bg-BG"/>
        </w:rPr>
        <w:t>51</w:t>
      </w:r>
      <w:r w:rsidRPr="00862FB2">
        <w:rPr>
          <w:lang w:val="fr-FR"/>
        </w:rPr>
        <w:fldChar w:fldCharType="end"/>
      </w:r>
      <w:r w:rsidR="009E2A5B" w:rsidRPr="00E02365">
        <w:rPr>
          <w:lang w:val="bg-BG"/>
        </w:rPr>
        <w:t>.</w:t>
      </w:r>
      <w:r w:rsidR="009E2A5B" w:rsidRPr="00862FB2">
        <w:rPr>
          <w:lang w:val="fr-FR"/>
        </w:rPr>
        <w:t>  </w:t>
      </w:r>
      <w:r w:rsidR="00F63D33">
        <w:rPr>
          <w:lang w:val="bg-BG"/>
        </w:rPr>
        <w:t xml:space="preserve">Правителството отчита, че </w:t>
      </w:r>
      <w:r w:rsidR="00FB74E2">
        <w:rPr>
          <w:lang w:val="bg-BG"/>
        </w:rPr>
        <w:t>жалбата</w:t>
      </w:r>
      <w:r w:rsidR="00B508F3">
        <w:rPr>
          <w:lang w:val="bg-BG"/>
        </w:rPr>
        <w:t xml:space="preserve"> на жалбоподателите е регистриран</w:t>
      </w:r>
      <w:r w:rsidR="00FB74E2">
        <w:rPr>
          <w:lang w:val="bg-BG"/>
        </w:rPr>
        <w:t>а</w:t>
      </w:r>
      <w:r w:rsidR="00B508F3">
        <w:rPr>
          <w:lang w:val="bg-BG"/>
        </w:rPr>
        <w:t>, че същите са изслушани, както и замесените полицейски служители, и че са представени валидни съдебно-медицински протоколи. И все пак пр</w:t>
      </w:r>
      <w:r w:rsidR="00FB74E2">
        <w:rPr>
          <w:lang w:val="bg-BG"/>
        </w:rPr>
        <w:t>окурорът е преценил, че жалбата им не е основателна</w:t>
      </w:r>
      <w:r w:rsidR="00B508F3">
        <w:rPr>
          <w:lang w:val="bg-BG"/>
        </w:rPr>
        <w:t xml:space="preserve"> и е започнал съдебно преследване срещу самите тях</w:t>
      </w:r>
      <w:r w:rsidR="009E2A5B" w:rsidRPr="00B508F3">
        <w:rPr>
          <w:lang w:val="bg-BG"/>
        </w:rPr>
        <w:t xml:space="preserve">. </w:t>
      </w:r>
      <w:r w:rsidR="00B508F3">
        <w:rPr>
          <w:lang w:val="bg-BG"/>
        </w:rPr>
        <w:t>След като делото е разгледано на две съдебни инстанции, жалбоподателите са освободени и са получили правото да бъдат обезщетени, от което се възползва и единият жалбоподател.</w:t>
      </w:r>
    </w:p>
    <w:p w:rsidR="00293650" w:rsidRPr="00E02365" w:rsidRDefault="00C51C4F" w:rsidP="00862FB2">
      <w:pPr>
        <w:pStyle w:val="ECHRHeading4"/>
        <w:rPr>
          <w:lang w:val="bg-BG"/>
        </w:rPr>
      </w:pPr>
      <w:r>
        <w:rPr>
          <w:lang w:val="bg-BG"/>
        </w:rPr>
        <w:t>б</w:t>
      </w:r>
      <w:r w:rsidR="00293650" w:rsidRPr="00E02365">
        <w:rPr>
          <w:lang w:val="bg-BG"/>
        </w:rPr>
        <w:t>)</w:t>
      </w:r>
      <w:r w:rsidR="00293650" w:rsidRPr="00862FB2">
        <w:rPr>
          <w:lang w:val="fr-FR"/>
        </w:rPr>
        <w:t>  </w:t>
      </w:r>
      <w:r>
        <w:rPr>
          <w:lang w:val="bg-BG"/>
        </w:rPr>
        <w:t>Становището на Съда</w:t>
      </w:r>
    </w:p>
    <w:p w:rsidR="00FF54FD" w:rsidRPr="00D67F9B" w:rsidRDefault="003114EF" w:rsidP="00862FB2">
      <w:pPr>
        <w:pStyle w:val="ECHRPara"/>
        <w:rPr>
          <w:lang w:val="bg-BG"/>
        </w:rPr>
      </w:pPr>
      <w:r w:rsidRPr="00862FB2">
        <w:rPr>
          <w:lang w:val="fr-FR"/>
        </w:rPr>
        <w:fldChar w:fldCharType="begin"/>
      </w:r>
      <w:r w:rsidR="005D6E91" w:rsidRPr="00E02365">
        <w:rPr>
          <w:lang w:val="bg-BG"/>
        </w:rPr>
        <w:instrText xml:space="preserve"> </w:instrText>
      </w:r>
      <w:r w:rsidR="005D6E91" w:rsidRPr="00862FB2">
        <w:rPr>
          <w:lang w:val="fr-FR"/>
        </w:rPr>
        <w:instrText>SEQ</w:instrText>
      </w:r>
      <w:r w:rsidR="005D6E91" w:rsidRPr="00E02365">
        <w:rPr>
          <w:lang w:val="bg-BG"/>
        </w:rPr>
        <w:instrText xml:space="preserve"> </w:instrText>
      </w:r>
      <w:r w:rsidR="005D6E91" w:rsidRPr="00862FB2">
        <w:rPr>
          <w:lang w:val="fr-FR"/>
        </w:rPr>
        <w:instrText>level</w:instrText>
      </w:r>
      <w:r w:rsidR="005D6E91" w:rsidRPr="00E02365">
        <w:rPr>
          <w:lang w:val="bg-BG"/>
        </w:rPr>
        <w:instrText>0 \*</w:instrText>
      </w:r>
      <w:r w:rsidR="005D6E91" w:rsidRPr="00862FB2">
        <w:rPr>
          <w:lang w:val="fr-FR"/>
        </w:rPr>
        <w:instrText>arabic</w:instrText>
      </w:r>
      <w:r w:rsidR="005D6E91" w:rsidRPr="00E02365">
        <w:rPr>
          <w:lang w:val="bg-BG"/>
        </w:rPr>
        <w:instrText xml:space="preserve"> </w:instrText>
      </w:r>
      <w:r w:rsidRPr="00862FB2">
        <w:rPr>
          <w:lang w:val="fr-FR"/>
        </w:rPr>
        <w:fldChar w:fldCharType="separate"/>
      </w:r>
      <w:r w:rsidR="00AB6C8A" w:rsidRPr="00E02365">
        <w:rPr>
          <w:noProof/>
          <w:lang w:val="bg-BG"/>
        </w:rPr>
        <w:t>52</w:t>
      </w:r>
      <w:r w:rsidRPr="00862FB2">
        <w:rPr>
          <w:lang w:val="fr-FR"/>
        </w:rPr>
        <w:fldChar w:fldCharType="end"/>
      </w:r>
      <w:r w:rsidR="005D6E91" w:rsidRPr="00E02365">
        <w:rPr>
          <w:lang w:val="bg-BG"/>
        </w:rPr>
        <w:t>.</w:t>
      </w:r>
      <w:r w:rsidR="005D6E91" w:rsidRPr="00862FB2">
        <w:rPr>
          <w:lang w:val="fr-FR"/>
        </w:rPr>
        <w:t>  </w:t>
      </w:r>
      <w:r w:rsidR="002434AC">
        <w:rPr>
          <w:lang w:val="bg-BG"/>
        </w:rPr>
        <w:t>Съдът напомня, че когато едно лице п</w:t>
      </w:r>
      <w:r w:rsidR="0009143E">
        <w:rPr>
          <w:lang w:val="bg-BG"/>
        </w:rPr>
        <w:t>редстави доказателства, че е станало</w:t>
      </w:r>
      <w:r w:rsidR="002434AC">
        <w:rPr>
          <w:lang w:val="bg-BG"/>
        </w:rPr>
        <w:t xml:space="preserve"> жертва на отношение, противоречащо на чл.3 от страна на полицията или на други държавни органи, тази разпоредба, в комбинация с </w:t>
      </w:r>
      <w:r w:rsidR="0009143E">
        <w:rPr>
          <w:lang w:val="bg-BG"/>
        </w:rPr>
        <w:t xml:space="preserve">чл.1 на Конвенцията, определящ едно от основните задължения на държавата, а именно чрез своята юрисдикция да признава на всяко лице определените в Конвенцията права и свободи, изисква да бъде проведено официално и ефективно досъдебно производство. </w:t>
      </w:r>
      <w:r w:rsidR="00795ABD">
        <w:rPr>
          <w:lang w:val="bg-BG"/>
        </w:rPr>
        <w:t>В резултат на подобно разследване вино</w:t>
      </w:r>
      <w:r w:rsidR="00FB74E2">
        <w:rPr>
          <w:lang w:val="bg-BG"/>
        </w:rPr>
        <w:t>вните следва да бъдат идентифицирани</w:t>
      </w:r>
      <w:r w:rsidR="00795ABD">
        <w:rPr>
          <w:lang w:val="bg-BG"/>
        </w:rPr>
        <w:t xml:space="preserve"> и наказани </w:t>
      </w:r>
      <w:r w:rsidR="006B504F" w:rsidRPr="00795ABD">
        <w:rPr>
          <w:lang w:val="bg-BG"/>
        </w:rPr>
        <w:t>(</w:t>
      </w:r>
      <w:r w:rsidR="00795ABD">
        <w:rPr>
          <w:lang w:val="bg-BG"/>
        </w:rPr>
        <w:t xml:space="preserve">вж. </w:t>
      </w:r>
      <w:r w:rsidR="00795ABD" w:rsidRPr="00795ABD">
        <w:rPr>
          <w:i/>
          <w:lang w:val="bg-BG"/>
        </w:rPr>
        <w:t>Асенов и други с/у България</w:t>
      </w:r>
      <w:r w:rsidR="00795ABD">
        <w:rPr>
          <w:lang w:val="bg-BG"/>
        </w:rPr>
        <w:t>, 2</w:t>
      </w:r>
      <w:r w:rsidR="006B504F" w:rsidRPr="00795ABD">
        <w:rPr>
          <w:lang w:val="bg-BG"/>
        </w:rPr>
        <w:t xml:space="preserve">8 </w:t>
      </w:r>
      <w:r w:rsidR="00795ABD">
        <w:rPr>
          <w:lang w:val="bg-BG"/>
        </w:rPr>
        <w:t>октомври</w:t>
      </w:r>
      <w:r w:rsidR="006B504F" w:rsidRPr="00795ABD">
        <w:rPr>
          <w:lang w:val="bg-BG"/>
        </w:rPr>
        <w:t xml:space="preserve"> 1998</w:t>
      </w:r>
      <w:r w:rsidR="00795ABD">
        <w:rPr>
          <w:lang w:val="bg-BG"/>
        </w:rPr>
        <w:t xml:space="preserve"> г.</w:t>
      </w:r>
      <w:r w:rsidR="006B504F" w:rsidRPr="00795ABD">
        <w:rPr>
          <w:lang w:val="bg-BG"/>
        </w:rPr>
        <w:t xml:space="preserve">, § 102, </w:t>
      </w:r>
      <w:r w:rsidR="00795ABD" w:rsidRPr="00795ABD">
        <w:rPr>
          <w:i/>
          <w:lang w:val="bg-BG"/>
        </w:rPr>
        <w:t>Сборник със съдебни решения и разпоредби</w:t>
      </w:r>
      <w:r w:rsidR="00795ABD">
        <w:rPr>
          <w:lang w:val="bg-BG"/>
        </w:rPr>
        <w:t xml:space="preserve"> (</w:t>
      </w:r>
      <w:r w:rsidR="006B504F" w:rsidRPr="00862FB2">
        <w:rPr>
          <w:i/>
          <w:lang w:val="fr-FR"/>
        </w:rPr>
        <w:t>Recueil</w:t>
      </w:r>
      <w:r w:rsidR="006B504F" w:rsidRPr="00795ABD">
        <w:rPr>
          <w:i/>
          <w:lang w:val="bg-BG"/>
        </w:rPr>
        <w:t xml:space="preserve"> </w:t>
      </w:r>
      <w:r w:rsidR="006B504F" w:rsidRPr="00862FB2">
        <w:rPr>
          <w:i/>
          <w:lang w:val="fr-FR"/>
        </w:rPr>
        <w:t>des</w:t>
      </w:r>
      <w:r w:rsidR="006B504F" w:rsidRPr="00795ABD">
        <w:rPr>
          <w:i/>
          <w:lang w:val="bg-BG"/>
        </w:rPr>
        <w:t xml:space="preserve"> </w:t>
      </w:r>
      <w:r w:rsidR="006B504F" w:rsidRPr="00862FB2">
        <w:rPr>
          <w:i/>
          <w:lang w:val="fr-FR"/>
        </w:rPr>
        <w:t>arr</w:t>
      </w:r>
      <w:r w:rsidR="006B504F" w:rsidRPr="00795ABD">
        <w:rPr>
          <w:i/>
          <w:lang w:val="bg-BG"/>
        </w:rPr>
        <w:t>ê</w:t>
      </w:r>
      <w:r w:rsidR="006B504F" w:rsidRPr="00862FB2">
        <w:rPr>
          <w:i/>
          <w:lang w:val="fr-FR"/>
        </w:rPr>
        <w:t>ts</w:t>
      </w:r>
      <w:r w:rsidR="006B504F" w:rsidRPr="00795ABD">
        <w:rPr>
          <w:i/>
          <w:lang w:val="bg-BG"/>
        </w:rPr>
        <w:t xml:space="preserve"> </w:t>
      </w:r>
      <w:r w:rsidR="006B504F" w:rsidRPr="00862FB2">
        <w:rPr>
          <w:i/>
          <w:lang w:val="fr-FR"/>
        </w:rPr>
        <w:t>et</w:t>
      </w:r>
      <w:r w:rsidR="006B504F" w:rsidRPr="00795ABD">
        <w:rPr>
          <w:i/>
          <w:lang w:val="bg-BG"/>
        </w:rPr>
        <w:t xml:space="preserve"> </w:t>
      </w:r>
      <w:r w:rsidR="006B504F" w:rsidRPr="00862FB2">
        <w:rPr>
          <w:i/>
          <w:lang w:val="fr-FR"/>
        </w:rPr>
        <w:t>d</w:t>
      </w:r>
      <w:r w:rsidR="006B504F" w:rsidRPr="00795ABD">
        <w:rPr>
          <w:i/>
          <w:lang w:val="bg-BG"/>
        </w:rPr>
        <w:t>é</w:t>
      </w:r>
      <w:r w:rsidR="006B504F" w:rsidRPr="00862FB2">
        <w:rPr>
          <w:i/>
          <w:lang w:val="fr-FR"/>
        </w:rPr>
        <w:t>cisions</w:t>
      </w:r>
      <w:r w:rsidR="00795ABD">
        <w:rPr>
          <w:i/>
          <w:lang w:val="bg-BG"/>
        </w:rPr>
        <w:t>)</w:t>
      </w:r>
      <w:r w:rsidR="006B504F" w:rsidRPr="00795ABD">
        <w:rPr>
          <w:lang w:val="bg-BG"/>
        </w:rPr>
        <w:t xml:space="preserve"> 1998</w:t>
      </w:r>
      <w:r w:rsidR="006B504F" w:rsidRPr="00795ABD">
        <w:rPr>
          <w:lang w:val="bg-BG"/>
        </w:rPr>
        <w:noBreakHyphen/>
      </w:r>
      <w:r w:rsidR="006B504F" w:rsidRPr="00862FB2">
        <w:rPr>
          <w:lang w:val="fr-FR"/>
        </w:rPr>
        <w:t>VIII</w:t>
      </w:r>
      <w:r w:rsidR="006B504F" w:rsidRPr="00795ABD">
        <w:rPr>
          <w:lang w:val="bg-BG"/>
        </w:rPr>
        <w:t xml:space="preserve">, </w:t>
      </w:r>
      <w:r w:rsidR="00795ABD">
        <w:rPr>
          <w:lang w:val="bg-BG"/>
        </w:rPr>
        <w:t xml:space="preserve">и, в по-близък план, </w:t>
      </w:r>
      <w:r w:rsidR="00795ABD" w:rsidRPr="00795ABD">
        <w:rPr>
          <w:i/>
          <w:lang w:val="bg-BG"/>
        </w:rPr>
        <w:t>Дембеле</w:t>
      </w:r>
      <w:r w:rsidR="006B504F" w:rsidRPr="00795ABD">
        <w:rPr>
          <w:lang w:val="bg-BG"/>
        </w:rPr>
        <w:t xml:space="preserve">, </w:t>
      </w:r>
      <w:r w:rsidR="00795ABD">
        <w:rPr>
          <w:lang w:val="bg-BG"/>
        </w:rPr>
        <w:t>посочено по-горе</w:t>
      </w:r>
      <w:r w:rsidR="006B504F" w:rsidRPr="00795ABD">
        <w:rPr>
          <w:lang w:val="bg-BG"/>
        </w:rPr>
        <w:t>, § 62).</w:t>
      </w:r>
      <w:r w:rsidR="00BA7CBF" w:rsidRPr="00795ABD">
        <w:rPr>
          <w:lang w:val="bg-BG"/>
        </w:rPr>
        <w:t xml:space="preserve"> </w:t>
      </w:r>
      <w:r w:rsidR="00BD4E3F">
        <w:rPr>
          <w:lang w:val="bg-BG"/>
        </w:rPr>
        <w:t xml:space="preserve">За да е ефективно, </w:t>
      </w:r>
      <w:r w:rsidR="00023151">
        <w:rPr>
          <w:lang w:val="bg-BG"/>
        </w:rPr>
        <w:t xml:space="preserve">разследването трябва да е достатъчно задълбочено и обективно. </w:t>
      </w:r>
      <w:r w:rsidR="00D67F9B">
        <w:rPr>
          <w:lang w:val="bg-BG"/>
        </w:rPr>
        <w:t>Властите трябва да вземат възможни</w:t>
      </w:r>
      <w:r w:rsidR="00FF1920">
        <w:rPr>
          <w:lang w:val="bg-BG"/>
        </w:rPr>
        <w:t>те</w:t>
      </w:r>
      <w:r w:rsidR="00D67F9B">
        <w:rPr>
          <w:lang w:val="bg-BG"/>
        </w:rPr>
        <w:t xml:space="preserve"> разумни мерки, за да получат всички налични доказателства по случая. В този контекст се налага и изискването за бързина и старателност на разследващите </w:t>
      </w:r>
      <w:r w:rsidR="00057F25" w:rsidRPr="00D67F9B">
        <w:rPr>
          <w:lang w:val="bg-BG"/>
        </w:rPr>
        <w:t>(</w:t>
      </w:r>
      <w:r w:rsidR="00D67F9B">
        <w:rPr>
          <w:lang w:val="bg-BG"/>
        </w:rPr>
        <w:t xml:space="preserve">вж. </w:t>
      </w:r>
      <w:r w:rsidR="00D67F9B" w:rsidRPr="00D67F9B">
        <w:rPr>
          <w:i/>
          <w:lang w:val="bg-BG"/>
        </w:rPr>
        <w:t>Бати и други с/у Турция</w:t>
      </w:r>
      <w:r w:rsidR="00D67F9B">
        <w:rPr>
          <w:lang w:val="bg-BG"/>
        </w:rPr>
        <w:t>,</w:t>
      </w:r>
      <w:r w:rsidR="00057F25" w:rsidRPr="00D67F9B">
        <w:rPr>
          <w:lang w:val="bg-BG"/>
        </w:rPr>
        <w:t xml:space="preserve"> </w:t>
      </w:r>
      <w:r w:rsidR="00D67F9B" w:rsidRPr="009C0411">
        <w:rPr>
          <w:lang w:val="bg-BG"/>
        </w:rPr>
        <w:t>№ </w:t>
      </w:r>
      <w:r w:rsidR="00057F25" w:rsidRPr="00862FB2">
        <w:rPr>
          <w:rFonts w:ascii="Times New (W1)" w:hAnsi="Times New (W1)"/>
          <w:vertAlign w:val="superscript"/>
          <w:lang w:val="fr-FR"/>
        </w:rPr>
        <w:t>s</w:t>
      </w:r>
      <w:r w:rsidR="00057F25" w:rsidRPr="00D67F9B">
        <w:rPr>
          <w:lang w:val="bg-BG"/>
        </w:rPr>
        <w:t xml:space="preserve">33097/96 </w:t>
      </w:r>
      <w:r w:rsidR="00D67F9B">
        <w:rPr>
          <w:lang w:val="bg-BG"/>
        </w:rPr>
        <w:t xml:space="preserve">и </w:t>
      </w:r>
      <w:r w:rsidR="00057F25" w:rsidRPr="00D67F9B">
        <w:rPr>
          <w:lang w:val="bg-BG"/>
        </w:rPr>
        <w:t xml:space="preserve">57834/00, §§ 134-136, </w:t>
      </w:r>
      <w:r w:rsidR="00057F25" w:rsidRPr="00862FB2">
        <w:rPr>
          <w:lang w:val="fr-FR"/>
        </w:rPr>
        <w:t>CEDH</w:t>
      </w:r>
      <w:r w:rsidR="00057F25" w:rsidRPr="00D67F9B">
        <w:rPr>
          <w:lang w:val="bg-BG"/>
        </w:rPr>
        <w:t xml:space="preserve"> 2004</w:t>
      </w:r>
      <w:r w:rsidR="00057F25" w:rsidRPr="00D67F9B">
        <w:rPr>
          <w:lang w:val="bg-BG"/>
        </w:rPr>
        <w:noBreakHyphen/>
      </w:r>
      <w:r w:rsidR="00057F25" w:rsidRPr="00862FB2">
        <w:rPr>
          <w:lang w:val="fr-FR"/>
        </w:rPr>
        <w:t>IV</w:t>
      </w:r>
      <w:r w:rsidR="00057F25" w:rsidRPr="00D67F9B">
        <w:rPr>
          <w:lang w:val="bg-BG"/>
        </w:rPr>
        <w:t xml:space="preserve"> (</w:t>
      </w:r>
      <w:r w:rsidR="00D67F9B">
        <w:rPr>
          <w:lang w:val="bg-BG"/>
        </w:rPr>
        <w:t>откъси</w:t>
      </w:r>
      <w:r w:rsidR="00057F25" w:rsidRPr="00D67F9B">
        <w:rPr>
          <w:lang w:val="bg-BG"/>
        </w:rPr>
        <w:t xml:space="preserve">), </w:t>
      </w:r>
      <w:r w:rsidR="00D67F9B">
        <w:rPr>
          <w:i/>
          <w:lang w:val="bg-BG"/>
        </w:rPr>
        <w:t>Дембеле</w:t>
      </w:r>
      <w:r w:rsidR="00057F25" w:rsidRPr="00D67F9B">
        <w:rPr>
          <w:lang w:val="bg-BG"/>
        </w:rPr>
        <w:t xml:space="preserve">, </w:t>
      </w:r>
      <w:r w:rsidR="00D67F9B">
        <w:rPr>
          <w:lang w:val="bg-BG"/>
        </w:rPr>
        <w:t>посочено по-горе</w:t>
      </w:r>
      <w:r w:rsidR="00057F25" w:rsidRPr="00D67F9B">
        <w:rPr>
          <w:lang w:val="bg-BG"/>
        </w:rPr>
        <w:t>, § 6</w:t>
      </w:r>
      <w:r w:rsidR="00BA7CBF" w:rsidRPr="00D67F9B">
        <w:rPr>
          <w:lang w:val="bg-BG"/>
        </w:rPr>
        <w:t>3).</w:t>
      </w:r>
    </w:p>
    <w:p w:rsidR="00232683" w:rsidRPr="000A2A25" w:rsidRDefault="003114EF" w:rsidP="00862FB2">
      <w:pPr>
        <w:pStyle w:val="ECHRPara"/>
        <w:rPr>
          <w:lang w:val="bg-BG"/>
        </w:rPr>
      </w:pPr>
      <w:r w:rsidRPr="00862FB2">
        <w:rPr>
          <w:lang w:val="fr-FR"/>
        </w:rPr>
        <w:fldChar w:fldCharType="begin"/>
      </w:r>
      <w:r w:rsidR="00BA7CBF" w:rsidRPr="00E02365">
        <w:rPr>
          <w:lang w:val="bg-BG"/>
        </w:rPr>
        <w:instrText xml:space="preserve"> </w:instrText>
      </w:r>
      <w:r w:rsidR="00BA7CBF" w:rsidRPr="00862FB2">
        <w:rPr>
          <w:lang w:val="fr-FR"/>
        </w:rPr>
        <w:instrText>SEQ</w:instrText>
      </w:r>
      <w:r w:rsidR="00BA7CBF" w:rsidRPr="00E02365">
        <w:rPr>
          <w:lang w:val="bg-BG"/>
        </w:rPr>
        <w:instrText xml:space="preserve"> </w:instrText>
      </w:r>
      <w:r w:rsidR="00BA7CBF" w:rsidRPr="00862FB2">
        <w:rPr>
          <w:lang w:val="fr-FR"/>
        </w:rPr>
        <w:instrText>level</w:instrText>
      </w:r>
      <w:r w:rsidR="00BA7CBF" w:rsidRPr="00E02365">
        <w:rPr>
          <w:lang w:val="bg-BG"/>
        </w:rPr>
        <w:instrText>0 \*</w:instrText>
      </w:r>
      <w:r w:rsidR="00BA7CBF" w:rsidRPr="00862FB2">
        <w:rPr>
          <w:lang w:val="fr-FR"/>
        </w:rPr>
        <w:instrText>arabic</w:instrText>
      </w:r>
      <w:r w:rsidR="00BA7CBF" w:rsidRPr="00E02365">
        <w:rPr>
          <w:lang w:val="bg-BG"/>
        </w:rPr>
        <w:instrText xml:space="preserve"> </w:instrText>
      </w:r>
      <w:r w:rsidRPr="00862FB2">
        <w:rPr>
          <w:lang w:val="fr-FR"/>
        </w:rPr>
        <w:fldChar w:fldCharType="separate"/>
      </w:r>
      <w:r w:rsidR="00AB6C8A" w:rsidRPr="00E02365">
        <w:rPr>
          <w:noProof/>
          <w:lang w:val="bg-BG"/>
        </w:rPr>
        <w:t>53</w:t>
      </w:r>
      <w:r w:rsidRPr="00862FB2">
        <w:rPr>
          <w:lang w:val="fr-FR"/>
        </w:rPr>
        <w:fldChar w:fldCharType="end"/>
      </w:r>
      <w:r w:rsidR="00BA7CBF" w:rsidRPr="00E02365">
        <w:rPr>
          <w:lang w:val="bg-BG"/>
        </w:rPr>
        <w:t>.</w:t>
      </w:r>
      <w:r w:rsidR="00BA7CBF" w:rsidRPr="00862FB2">
        <w:rPr>
          <w:lang w:val="fr-FR"/>
        </w:rPr>
        <w:t>  </w:t>
      </w:r>
      <w:r w:rsidR="00AC6687">
        <w:rPr>
          <w:lang w:val="bg-BG"/>
        </w:rPr>
        <w:t xml:space="preserve">В конкретния случай </w:t>
      </w:r>
      <w:r w:rsidR="00390544">
        <w:rPr>
          <w:lang w:val="bg-BG"/>
        </w:rPr>
        <w:t>няма никакво съмнение, че жалбо</w:t>
      </w:r>
      <w:r w:rsidR="00C81EBF">
        <w:rPr>
          <w:lang w:val="bg-BG"/>
        </w:rPr>
        <w:t xml:space="preserve">подателите са </w:t>
      </w:r>
      <w:r w:rsidR="00FF1920">
        <w:rPr>
          <w:lang w:val="bg-BG"/>
        </w:rPr>
        <w:t>изложили</w:t>
      </w:r>
      <w:r w:rsidR="00C81EBF">
        <w:rPr>
          <w:lang w:val="bg-BG"/>
        </w:rPr>
        <w:t xml:space="preserve"> пред властите „защитими” твърдения за </w:t>
      </w:r>
      <w:r w:rsidR="00C81EBF">
        <w:rPr>
          <w:lang w:val="bg-BG"/>
        </w:rPr>
        <w:lastRenderedPageBreak/>
        <w:t xml:space="preserve">понесено </w:t>
      </w:r>
      <w:r w:rsidR="00AC1347">
        <w:rPr>
          <w:lang w:val="bg-BG"/>
        </w:rPr>
        <w:t>насилие</w:t>
      </w:r>
      <w:r w:rsidR="00C81EBF">
        <w:rPr>
          <w:lang w:val="bg-BG"/>
        </w:rPr>
        <w:t xml:space="preserve"> от страна на полицията (вж. параграфи 46-49 по-горе). Ето защо властите са били длъжни да проведат ефективно и задълбочено разследване, в резултат на което да бъдат идентифицирани и наказани виновните</w:t>
      </w:r>
      <w:r w:rsidR="00BA7CBF" w:rsidRPr="000A2A25">
        <w:rPr>
          <w:lang w:val="bg-BG"/>
        </w:rPr>
        <w:t>.</w:t>
      </w:r>
    </w:p>
    <w:p w:rsidR="00232683" w:rsidRPr="001766A9" w:rsidRDefault="003114EF" w:rsidP="00862FB2">
      <w:pPr>
        <w:pStyle w:val="ECHRPara"/>
        <w:rPr>
          <w:lang w:val="bg-BG"/>
        </w:rPr>
      </w:pPr>
      <w:r w:rsidRPr="00862FB2">
        <w:rPr>
          <w:lang w:val="fr-FR"/>
        </w:rPr>
        <w:fldChar w:fldCharType="begin"/>
      </w:r>
      <w:r w:rsidR="00BA7CBF" w:rsidRPr="00E02365">
        <w:rPr>
          <w:lang w:val="bg-BG"/>
        </w:rPr>
        <w:instrText xml:space="preserve"> </w:instrText>
      </w:r>
      <w:r w:rsidR="00BA7CBF" w:rsidRPr="00862FB2">
        <w:rPr>
          <w:lang w:val="fr-FR"/>
        </w:rPr>
        <w:instrText>SEQ</w:instrText>
      </w:r>
      <w:r w:rsidR="00BA7CBF" w:rsidRPr="00E02365">
        <w:rPr>
          <w:lang w:val="bg-BG"/>
        </w:rPr>
        <w:instrText xml:space="preserve"> </w:instrText>
      </w:r>
      <w:r w:rsidR="00BA7CBF" w:rsidRPr="00862FB2">
        <w:rPr>
          <w:lang w:val="fr-FR"/>
        </w:rPr>
        <w:instrText>level</w:instrText>
      </w:r>
      <w:r w:rsidR="00BA7CBF" w:rsidRPr="00E02365">
        <w:rPr>
          <w:lang w:val="bg-BG"/>
        </w:rPr>
        <w:instrText>0 \*</w:instrText>
      </w:r>
      <w:r w:rsidR="00BA7CBF" w:rsidRPr="00862FB2">
        <w:rPr>
          <w:lang w:val="fr-FR"/>
        </w:rPr>
        <w:instrText>arabic</w:instrText>
      </w:r>
      <w:r w:rsidR="00BA7CBF" w:rsidRPr="00E02365">
        <w:rPr>
          <w:lang w:val="bg-BG"/>
        </w:rPr>
        <w:instrText xml:space="preserve"> </w:instrText>
      </w:r>
      <w:r w:rsidRPr="00862FB2">
        <w:rPr>
          <w:lang w:val="fr-FR"/>
        </w:rPr>
        <w:fldChar w:fldCharType="separate"/>
      </w:r>
      <w:r w:rsidR="00AB6C8A" w:rsidRPr="00E02365">
        <w:rPr>
          <w:noProof/>
          <w:lang w:val="bg-BG"/>
        </w:rPr>
        <w:t>54</w:t>
      </w:r>
      <w:r w:rsidRPr="00862FB2">
        <w:rPr>
          <w:lang w:val="fr-FR"/>
        </w:rPr>
        <w:fldChar w:fldCharType="end"/>
      </w:r>
      <w:r w:rsidR="00BA7CBF" w:rsidRPr="00E02365">
        <w:rPr>
          <w:lang w:val="bg-BG"/>
        </w:rPr>
        <w:t>.</w:t>
      </w:r>
      <w:r w:rsidR="00BA7CBF" w:rsidRPr="00862FB2">
        <w:rPr>
          <w:lang w:val="fr-FR"/>
        </w:rPr>
        <w:t>  </w:t>
      </w:r>
      <w:r w:rsidR="00C314BA">
        <w:rPr>
          <w:lang w:val="bg-BG"/>
        </w:rPr>
        <w:t>И така, става ясно, че</w:t>
      </w:r>
      <w:r w:rsidR="00AC1347">
        <w:rPr>
          <w:lang w:val="bg-BG"/>
        </w:rPr>
        <w:t xml:space="preserve"> макар и в резултат на подадения</w:t>
      </w:r>
      <w:r w:rsidR="00C314BA">
        <w:rPr>
          <w:lang w:val="bg-BG"/>
        </w:rPr>
        <w:t xml:space="preserve"> от жалбоподателите </w:t>
      </w:r>
      <w:r w:rsidR="00AC1347">
        <w:rPr>
          <w:lang w:val="bg-BG"/>
        </w:rPr>
        <w:t>сигнал</w:t>
      </w:r>
      <w:r w:rsidR="00C314BA">
        <w:rPr>
          <w:lang w:val="bg-BG"/>
        </w:rPr>
        <w:t xml:space="preserve"> да е било проведено разследване (вж. параграфи 16 и 22 по-горе), прокуратурата е решила да започне досъдебно производство срещу самите тях по обвинения за набедяване, като разследването се е концентрирало </w:t>
      </w:r>
      <w:r w:rsidR="00AC1347">
        <w:rPr>
          <w:lang w:val="bg-BG"/>
        </w:rPr>
        <w:t xml:space="preserve">върху въпроса </w:t>
      </w:r>
      <w:r w:rsidR="00C314BA">
        <w:rPr>
          <w:lang w:val="bg-BG"/>
        </w:rPr>
        <w:t xml:space="preserve">дали подобно закононарушение е било извършено или не от жалбоподателите. Въпреки че замесените полицейски служители </w:t>
      </w:r>
      <w:r w:rsidR="000A5E3D">
        <w:rPr>
          <w:lang w:val="bg-BG"/>
        </w:rPr>
        <w:t>са били разпитани, както и другите присъствали на място полицаи, това се е случило в конте</w:t>
      </w:r>
      <w:r w:rsidR="00410A5A">
        <w:rPr>
          <w:lang w:val="bg-BG"/>
        </w:rPr>
        <w:t>кста на разследването срещу жалбоподателите</w:t>
      </w:r>
      <w:r w:rsidR="000A5E3D">
        <w:rPr>
          <w:lang w:val="bg-BG"/>
        </w:rPr>
        <w:t xml:space="preserve">. В нито един момент, дори и след освобождаването им след проведеното срещу тях разследване по обвинения </w:t>
      </w:r>
      <w:r w:rsidR="00B41E9A">
        <w:rPr>
          <w:lang w:val="bg-BG"/>
        </w:rPr>
        <w:t>за хулиганство</w:t>
      </w:r>
      <w:r w:rsidR="000A5E3D">
        <w:rPr>
          <w:lang w:val="bg-BG"/>
        </w:rPr>
        <w:t xml:space="preserve"> и за набедяване, властите не са сметнали за нужно да разгледа</w:t>
      </w:r>
      <w:r w:rsidR="00B41E9A">
        <w:rPr>
          <w:lang w:val="bg-BG"/>
        </w:rPr>
        <w:t>т твърденията им за полицейско насилие</w:t>
      </w:r>
      <w:r w:rsidR="000A5E3D">
        <w:rPr>
          <w:lang w:val="bg-BG"/>
        </w:rPr>
        <w:t xml:space="preserve"> и да проучат дали използваната срещу тях сила е била необходима и пропорционална. </w:t>
      </w:r>
      <w:r w:rsidR="001766A9">
        <w:rPr>
          <w:lang w:val="bg-BG"/>
        </w:rPr>
        <w:t>По всичко личи, че не е взето официално решение във връзка с подадения от жалбоподателите сигнал, което им е отнело п</w:t>
      </w:r>
      <w:r w:rsidR="00B41E9A">
        <w:rPr>
          <w:lang w:val="bg-BG"/>
        </w:rPr>
        <w:t>равото да обжалват пред по-горе</w:t>
      </w:r>
      <w:r w:rsidR="001766A9">
        <w:rPr>
          <w:lang w:val="bg-BG"/>
        </w:rPr>
        <w:t>стоящ прокурор при евентуален отказ за започване на досъдебно производство</w:t>
      </w:r>
      <w:r w:rsidR="00232683" w:rsidRPr="001766A9">
        <w:rPr>
          <w:lang w:val="bg-BG"/>
        </w:rPr>
        <w:t>.</w:t>
      </w:r>
    </w:p>
    <w:p w:rsidR="009E2A5B" w:rsidRPr="00D6154E" w:rsidRDefault="003114EF" w:rsidP="00862FB2">
      <w:pPr>
        <w:pStyle w:val="ECHRPara"/>
        <w:rPr>
          <w:lang w:val="bg-BG"/>
        </w:rPr>
      </w:pPr>
      <w:r w:rsidRPr="00862FB2">
        <w:rPr>
          <w:lang w:val="fr-FR"/>
        </w:rPr>
        <w:fldChar w:fldCharType="begin"/>
      </w:r>
      <w:r w:rsidR="00445E6A" w:rsidRPr="00E02365">
        <w:rPr>
          <w:lang w:val="bg-BG"/>
        </w:rPr>
        <w:instrText xml:space="preserve"> </w:instrText>
      </w:r>
      <w:r w:rsidR="00445E6A" w:rsidRPr="00862FB2">
        <w:rPr>
          <w:lang w:val="fr-FR"/>
        </w:rPr>
        <w:instrText>SEQ</w:instrText>
      </w:r>
      <w:r w:rsidR="00445E6A" w:rsidRPr="00E02365">
        <w:rPr>
          <w:lang w:val="bg-BG"/>
        </w:rPr>
        <w:instrText xml:space="preserve"> </w:instrText>
      </w:r>
      <w:r w:rsidR="00445E6A" w:rsidRPr="00862FB2">
        <w:rPr>
          <w:lang w:val="fr-FR"/>
        </w:rPr>
        <w:instrText>level</w:instrText>
      </w:r>
      <w:r w:rsidR="00445E6A" w:rsidRPr="00E02365">
        <w:rPr>
          <w:lang w:val="bg-BG"/>
        </w:rPr>
        <w:instrText>0 \*</w:instrText>
      </w:r>
      <w:r w:rsidR="00445E6A" w:rsidRPr="00862FB2">
        <w:rPr>
          <w:lang w:val="fr-FR"/>
        </w:rPr>
        <w:instrText>arabic</w:instrText>
      </w:r>
      <w:r w:rsidR="00445E6A" w:rsidRPr="00E02365">
        <w:rPr>
          <w:lang w:val="bg-BG"/>
        </w:rPr>
        <w:instrText xml:space="preserve"> </w:instrText>
      </w:r>
      <w:r w:rsidRPr="00862FB2">
        <w:rPr>
          <w:lang w:val="fr-FR"/>
        </w:rPr>
        <w:fldChar w:fldCharType="separate"/>
      </w:r>
      <w:r w:rsidR="00AB6C8A" w:rsidRPr="00E02365">
        <w:rPr>
          <w:noProof/>
          <w:lang w:val="bg-BG"/>
        </w:rPr>
        <w:t>55</w:t>
      </w:r>
      <w:r w:rsidRPr="00862FB2">
        <w:rPr>
          <w:lang w:val="fr-FR"/>
        </w:rPr>
        <w:fldChar w:fldCharType="end"/>
      </w:r>
      <w:r w:rsidR="00445E6A" w:rsidRPr="00E02365">
        <w:rPr>
          <w:lang w:val="bg-BG"/>
        </w:rPr>
        <w:t>.</w:t>
      </w:r>
      <w:r w:rsidR="00445E6A" w:rsidRPr="00862FB2">
        <w:rPr>
          <w:lang w:val="fr-FR"/>
        </w:rPr>
        <w:t>  </w:t>
      </w:r>
      <w:r w:rsidR="00D6154E">
        <w:rPr>
          <w:lang w:val="bg-BG"/>
        </w:rPr>
        <w:t>Отчитайки всички тези факти, Съдът смята, че властите не са изпълнили задължението си да започнат ефективно разследван</w:t>
      </w:r>
      <w:r w:rsidR="00831A3D">
        <w:rPr>
          <w:lang w:val="bg-BG"/>
        </w:rPr>
        <w:t>е на твърденията за полицейско насилие</w:t>
      </w:r>
      <w:r w:rsidR="00D6154E">
        <w:rPr>
          <w:lang w:val="bg-BG"/>
        </w:rPr>
        <w:t xml:space="preserve"> на жалбоподателите. Ето защо е налице нарушаване на чл.3 на Конвенцията по тази точка</w:t>
      </w:r>
      <w:r w:rsidR="00445E6A" w:rsidRPr="00D6154E">
        <w:rPr>
          <w:lang w:val="bg-BG"/>
        </w:rPr>
        <w:t>.</w:t>
      </w:r>
    </w:p>
    <w:p w:rsidR="00E77CB3" w:rsidRPr="00E02365" w:rsidRDefault="00F826C3" w:rsidP="00862FB2">
      <w:pPr>
        <w:pStyle w:val="ECHRHeading1"/>
        <w:rPr>
          <w:lang w:val="bg-BG"/>
        </w:rPr>
      </w:pPr>
      <w:r w:rsidRPr="00862FB2">
        <w:rPr>
          <w:lang w:val="fr-FR"/>
        </w:rPr>
        <w:t>II</w:t>
      </w:r>
      <w:r w:rsidR="00E77CB3" w:rsidRPr="00E02365">
        <w:rPr>
          <w:lang w:val="bg-BG"/>
        </w:rPr>
        <w:t>.</w:t>
      </w:r>
      <w:r w:rsidR="00E77CB3" w:rsidRPr="00862FB2">
        <w:rPr>
          <w:lang w:val="fr-FR"/>
        </w:rPr>
        <w:t>  </w:t>
      </w:r>
      <w:r w:rsidR="00E72A6C">
        <w:rPr>
          <w:lang w:val="bg-BG"/>
        </w:rPr>
        <w:t>ВЪВ ВРЪЗКА С ПРИЛОЖЕНИЕТО НА ЧЛ.41 НА КОНВЕНЦИЯТА</w:t>
      </w:r>
    </w:p>
    <w:p w:rsidR="00E77CB3" w:rsidRPr="00E02365" w:rsidRDefault="003114EF" w:rsidP="00862FB2">
      <w:pPr>
        <w:pStyle w:val="ECHRPara"/>
        <w:rPr>
          <w:lang w:val="bg-BG"/>
        </w:rPr>
      </w:pPr>
      <w:r w:rsidRPr="00862FB2">
        <w:rPr>
          <w:lang w:val="fr-FR"/>
        </w:rPr>
        <w:fldChar w:fldCharType="begin"/>
      </w:r>
      <w:r w:rsidR="00D3589E" w:rsidRPr="00E02365">
        <w:rPr>
          <w:lang w:val="bg-BG"/>
        </w:rPr>
        <w:instrText xml:space="preserve"> </w:instrText>
      </w:r>
      <w:r w:rsidR="00D3589E" w:rsidRPr="00862FB2">
        <w:rPr>
          <w:lang w:val="fr-FR"/>
        </w:rPr>
        <w:instrText>SEQ</w:instrText>
      </w:r>
      <w:r w:rsidR="00D3589E" w:rsidRPr="00E02365">
        <w:rPr>
          <w:lang w:val="bg-BG"/>
        </w:rPr>
        <w:instrText xml:space="preserve"> </w:instrText>
      </w:r>
      <w:r w:rsidR="00D3589E" w:rsidRPr="00862FB2">
        <w:rPr>
          <w:lang w:val="fr-FR"/>
        </w:rPr>
        <w:instrText>level</w:instrText>
      </w:r>
      <w:r w:rsidR="00D3589E" w:rsidRPr="00E02365">
        <w:rPr>
          <w:lang w:val="bg-BG"/>
        </w:rPr>
        <w:instrText>0 \*</w:instrText>
      </w:r>
      <w:r w:rsidR="00D3589E" w:rsidRPr="00862FB2">
        <w:rPr>
          <w:lang w:val="fr-FR"/>
        </w:rPr>
        <w:instrText>arabic</w:instrText>
      </w:r>
      <w:r w:rsidR="00D3589E" w:rsidRPr="00E02365">
        <w:rPr>
          <w:lang w:val="bg-BG"/>
        </w:rPr>
        <w:instrText xml:space="preserve"> </w:instrText>
      </w:r>
      <w:r w:rsidRPr="00862FB2">
        <w:rPr>
          <w:lang w:val="fr-FR"/>
        </w:rPr>
        <w:fldChar w:fldCharType="separate"/>
      </w:r>
      <w:r w:rsidR="00AB6C8A" w:rsidRPr="00E02365">
        <w:rPr>
          <w:noProof/>
          <w:lang w:val="bg-BG"/>
        </w:rPr>
        <w:t>56</w:t>
      </w:r>
      <w:r w:rsidRPr="00862FB2">
        <w:rPr>
          <w:lang w:val="fr-FR"/>
        </w:rPr>
        <w:fldChar w:fldCharType="end"/>
      </w:r>
      <w:r w:rsidR="00E77CB3" w:rsidRPr="00E02365">
        <w:rPr>
          <w:lang w:val="bg-BG"/>
        </w:rPr>
        <w:t>.</w:t>
      </w:r>
      <w:r w:rsidR="00E77CB3" w:rsidRPr="00862FB2">
        <w:rPr>
          <w:lang w:val="fr-FR"/>
        </w:rPr>
        <w:t>  </w:t>
      </w:r>
      <w:r w:rsidR="00E72A6C">
        <w:rPr>
          <w:lang w:val="bg-BG"/>
        </w:rPr>
        <w:t>По смисъла на чл.41 на Конвенцията</w:t>
      </w:r>
      <w:r w:rsidR="00E77CB3" w:rsidRPr="00E02365">
        <w:rPr>
          <w:lang w:val="bg-BG"/>
        </w:rPr>
        <w:t>,</w:t>
      </w:r>
    </w:p>
    <w:p w:rsidR="00E77CB3" w:rsidRPr="00E02365" w:rsidRDefault="00E77CB3" w:rsidP="007A6896">
      <w:pPr>
        <w:pStyle w:val="ECHRParaQuote"/>
        <w:keepNext/>
        <w:keepLines/>
        <w:rPr>
          <w:lang w:val="bg-BG"/>
        </w:rPr>
      </w:pPr>
      <w:r w:rsidRPr="00E02365">
        <w:rPr>
          <w:lang w:val="bg-BG"/>
        </w:rPr>
        <w:t>«</w:t>
      </w:r>
      <w:r w:rsidRPr="00862FB2">
        <w:rPr>
          <w:lang w:val="fr-FR"/>
        </w:rPr>
        <w:t> </w:t>
      </w:r>
      <w:r w:rsidR="007A6896" w:rsidRPr="00E02365">
        <w:rPr>
          <w:lang w:val="bg-BG"/>
        </w:rPr>
        <w:t xml:space="preserve">Ако Съдът установи нарушение на Конвенцията или на Протоколите към нея и ако вътрешното право на съответната </w:t>
      </w:r>
      <w:r w:rsidR="007A6896" w:rsidRPr="007A6896">
        <w:rPr>
          <w:lang w:val="fr-FR"/>
        </w:rPr>
        <w:t>Β</w:t>
      </w:r>
      <w:r w:rsidR="007A6896" w:rsidRPr="00E02365">
        <w:rPr>
          <w:lang w:val="bg-BG"/>
        </w:rPr>
        <w:t xml:space="preserve">исокодоговаряща страна допуска само частично обезщетение, Съдът, ако е необходимо, постановява предоставянето на </w:t>
      </w:r>
      <w:r w:rsidR="007A6896">
        <w:rPr>
          <w:lang w:val="bg-BG"/>
        </w:rPr>
        <w:t>с</w:t>
      </w:r>
      <w:r w:rsidR="007A6896" w:rsidRPr="00E02365">
        <w:rPr>
          <w:lang w:val="bg-BG"/>
        </w:rPr>
        <w:t>праведливо обезщетение на потърпевшата страна</w:t>
      </w:r>
      <w:r w:rsidRPr="00E02365">
        <w:rPr>
          <w:lang w:val="bg-BG"/>
        </w:rPr>
        <w:t>.</w:t>
      </w:r>
      <w:r w:rsidRPr="00862FB2">
        <w:rPr>
          <w:lang w:val="fr-FR"/>
        </w:rPr>
        <w:t> </w:t>
      </w:r>
      <w:r w:rsidRPr="00E02365">
        <w:rPr>
          <w:lang w:val="bg-BG"/>
        </w:rPr>
        <w:t>»</w:t>
      </w:r>
    </w:p>
    <w:p w:rsidR="00E77CB3" w:rsidRPr="002F15BA" w:rsidRDefault="002F15BA" w:rsidP="00862FB2">
      <w:pPr>
        <w:pStyle w:val="ECHRHeading2"/>
        <w:rPr>
          <w:lang w:val="bg-BG"/>
        </w:rPr>
      </w:pPr>
      <w:r>
        <w:rPr>
          <w:lang w:val="fr-FR"/>
        </w:rPr>
        <w:t>A</w:t>
      </w:r>
      <w:r w:rsidRPr="00E02365">
        <w:rPr>
          <w:lang w:val="bg-BG"/>
        </w:rPr>
        <w:t>.</w:t>
      </w:r>
      <w:r>
        <w:rPr>
          <w:lang w:val="fr-FR"/>
        </w:rPr>
        <w:t>  </w:t>
      </w:r>
      <w:r>
        <w:rPr>
          <w:lang w:val="bg-BG"/>
        </w:rPr>
        <w:t>Вреди</w:t>
      </w:r>
      <w:r w:rsidR="00CD78C4">
        <w:rPr>
          <w:lang w:val="bg-BG"/>
        </w:rPr>
        <w:t xml:space="preserve"> и обезщетение</w:t>
      </w:r>
    </w:p>
    <w:p w:rsidR="00E77CB3" w:rsidRPr="00E02365" w:rsidRDefault="003114EF" w:rsidP="00862FB2">
      <w:pPr>
        <w:pStyle w:val="ECHRPara"/>
        <w:rPr>
          <w:lang w:val="bg-BG"/>
        </w:rPr>
      </w:pPr>
      <w:r w:rsidRPr="00862FB2">
        <w:rPr>
          <w:lang w:val="fr-FR"/>
        </w:rPr>
        <w:fldChar w:fldCharType="begin"/>
      </w:r>
      <w:r w:rsidR="00D3589E" w:rsidRPr="00E02365">
        <w:rPr>
          <w:lang w:val="bg-BG"/>
        </w:rPr>
        <w:instrText xml:space="preserve"> </w:instrText>
      </w:r>
      <w:r w:rsidR="00D3589E" w:rsidRPr="00862FB2">
        <w:rPr>
          <w:lang w:val="fr-FR"/>
        </w:rPr>
        <w:instrText>SEQ</w:instrText>
      </w:r>
      <w:r w:rsidR="00D3589E" w:rsidRPr="00E02365">
        <w:rPr>
          <w:lang w:val="bg-BG"/>
        </w:rPr>
        <w:instrText xml:space="preserve"> </w:instrText>
      </w:r>
      <w:r w:rsidR="00D3589E" w:rsidRPr="00862FB2">
        <w:rPr>
          <w:lang w:val="fr-FR"/>
        </w:rPr>
        <w:instrText>level</w:instrText>
      </w:r>
      <w:r w:rsidR="00D3589E" w:rsidRPr="00E02365">
        <w:rPr>
          <w:lang w:val="bg-BG"/>
        </w:rPr>
        <w:instrText>0 \*</w:instrText>
      </w:r>
      <w:r w:rsidR="00D3589E" w:rsidRPr="00862FB2">
        <w:rPr>
          <w:lang w:val="fr-FR"/>
        </w:rPr>
        <w:instrText>arabic</w:instrText>
      </w:r>
      <w:r w:rsidR="00D3589E" w:rsidRPr="00E02365">
        <w:rPr>
          <w:lang w:val="bg-BG"/>
        </w:rPr>
        <w:instrText xml:space="preserve"> </w:instrText>
      </w:r>
      <w:r w:rsidRPr="00862FB2">
        <w:rPr>
          <w:lang w:val="fr-FR"/>
        </w:rPr>
        <w:fldChar w:fldCharType="separate"/>
      </w:r>
      <w:r w:rsidR="00AB6C8A" w:rsidRPr="00E02365">
        <w:rPr>
          <w:noProof/>
          <w:lang w:val="bg-BG"/>
        </w:rPr>
        <w:t>57</w:t>
      </w:r>
      <w:r w:rsidRPr="00862FB2">
        <w:rPr>
          <w:lang w:val="fr-FR"/>
        </w:rPr>
        <w:fldChar w:fldCharType="end"/>
      </w:r>
      <w:r w:rsidR="00E77CB3" w:rsidRPr="00E02365">
        <w:rPr>
          <w:lang w:val="bg-BG"/>
        </w:rPr>
        <w:t>.</w:t>
      </w:r>
      <w:r w:rsidR="00E77CB3" w:rsidRPr="00862FB2">
        <w:rPr>
          <w:lang w:val="fr-FR"/>
        </w:rPr>
        <w:t>  </w:t>
      </w:r>
      <w:r w:rsidR="002F15BA">
        <w:rPr>
          <w:lang w:val="bg-BG"/>
        </w:rPr>
        <w:t xml:space="preserve">Всеки един от жалбоподателите иска по </w:t>
      </w:r>
      <w:r w:rsidR="00006ED0" w:rsidRPr="00E02365">
        <w:rPr>
          <w:lang w:val="bg-BG"/>
        </w:rPr>
        <w:t>10</w:t>
      </w:r>
      <w:r w:rsidR="00006ED0" w:rsidRPr="00862FB2">
        <w:rPr>
          <w:lang w:val="fr-FR"/>
        </w:rPr>
        <w:t> </w:t>
      </w:r>
      <w:r w:rsidR="002B1F89" w:rsidRPr="00E02365">
        <w:rPr>
          <w:lang w:val="bg-BG"/>
        </w:rPr>
        <w:t>000</w:t>
      </w:r>
      <w:r w:rsidR="00E77CB3" w:rsidRPr="00E02365">
        <w:rPr>
          <w:lang w:val="bg-BG"/>
        </w:rPr>
        <w:t xml:space="preserve"> </w:t>
      </w:r>
      <w:r w:rsidR="00E77CB3" w:rsidRPr="00862FB2">
        <w:rPr>
          <w:lang w:val="fr-FR"/>
        </w:rPr>
        <w:t>e</w:t>
      </w:r>
      <w:r w:rsidR="002F15BA">
        <w:rPr>
          <w:lang w:val="bg-BG"/>
        </w:rPr>
        <w:t>вро</w:t>
      </w:r>
      <w:r w:rsidR="007A095D">
        <w:rPr>
          <w:lang w:val="bg-BG"/>
        </w:rPr>
        <w:t xml:space="preserve"> </w:t>
      </w:r>
      <w:r w:rsidR="00831A3D">
        <w:rPr>
          <w:lang w:val="bg-BG"/>
        </w:rPr>
        <w:t xml:space="preserve">като </w:t>
      </w:r>
      <w:r w:rsidR="002F15BA">
        <w:rPr>
          <w:lang w:val="bg-BG"/>
        </w:rPr>
        <w:t>обез</w:t>
      </w:r>
      <w:r w:rsidR="00375A90">
        <w:rPr>
          <w:lang w:val="bg-BG"/>
        </w:rPr>
        <w:t>щетение за понесени неимуществени</w:t>
      </w:r>
      <w:r w:rsidR="002F15BA">
        <w:rPr>
          <w:lang w:val="bg-BG"/>
        </w:rPr>
        <w:t xml:space="preserve"> вреди.</w:t>
      </w:r>
    </w:p>
    <w:p w:rsidR="00E77CB3" w:rsidRPr="00CD78C4" w:rsidRDefault="003114EF" w:rsidP="00862FB2">
      <w:pPr>
        <w:pStyle w:val="ECHRPara"/>
        <w:rPr>
          <w:lang w:val="bg-BG"/>
        </w:rPr>
      </w:pPr>
      <w:r w:rsidRPr="00862FB2">
        <w:rPr>
          <w:lang w:val="fr-FR"/>
        </w:rPr>
        <w:fldChar w:fldCharType="begin"/>
      </w:r>
      <w:r w:rsidR="00D3589E" w:rsidRPr="00E02365">
        <w:rPr>
          <w:lang w:val="bg-BG"/>
        </w:rPr>
        <w:instrText xml:space="preserve"> </w:instrText>
      </w:r>
      <w:r w:rsidR="00D3589E" w:rsidRPr="00862FB2">
        <w:rPr>
          <w:lang w:val="fr-FR"/>
        </w:rPr>
        <w:instrText>SEQ</w:instrText>
      </w:r>
      <w:r w:rsidR="00D3589E" w:rsidRPr="00E02365">
        <w:rPr>
          <w:lang w:val="bg-BG"/>
        </w:rPr>
        <w:instrText xml:space="preserve"> </w:instrText>
      </w:r>
      <w:r w:rsidR="00D3589E" w:rsidRPr="00862FB2">
        <w:rPr>
          <w:lang w:val="fr-FR"/>
        </w:rPr>
        <w:instrText>level</w:instrText>
      </w:r>
      <w:r w:rsidR="00D3589E" w:rsidRPr="00E02365">
        <w:rPr>
          <w:lang w:val="bg-BG"/>
        </w:rPr>
        <w:instrText>0 \*</w:instrText>
      </w:r>
      <w:r w:rsidR="00D3589E" w:rsidRPr="00862FB2">
        <w:rPr>
          <w:lang w:val="fr-FR"/>
        </w:rPr>
        <w:instrText>arabic</w:instrText>
      </w:r>
      <w:r w:rsidR="00D3589E" w:rsidRPr="00E02365">
        <w:rPr>
          <w:lang w:val="bg-BG"/>
        </w:rPr>
        <w:instrText xml:space="preserve"> </w:instrText>
      </w:r>
      <w:r w:rsidRPr="00862FB2">
        <w:rPr>
          <w:lang w:val="fr-FR"/>
        </w:rPr>
        <w:fldChar w:fldCharType="separate"/>
      </w:r>
      <w:r w:rsidR="00AB6C8A" w:rsidRPr="00E02365">
        <w:rPr>
          <w:noProof/>
          <w:lang w:val="bg-BG"/>
        </w:rPr>
        <w:t>58</w:t>
      </w:r>
      <w:r w:rsidRPr="00862FB2">
        <w:rPr>
          <w:lang w:val="fr-FR"/>
        </w:rPr>
        <w:fldChar w:fldCharType="end"/>
      </w:r>
      <w:r w:rsidR="00E77CB3" w:rsidRPr="00E02365">
        <w:rPr>
          <w:lang w:val="bg-BG"/>
        </w:rPr>
        <w:t>.</w:t>
      </w:r>
      <w:r w:rsidR="00E77CB3" w:rsidRPr="00862FB2">
        <w:rPr>
          <w:lang w:val="fr-FR"/>
        </w:rPr>
        <w:t>  </w:t>
      </w:r>
      <w:r w:rsidR="00CD78C4">
        <w:rPr>
          <w:lang w:val="bg-BG"/>
        </w:rPr>
        <w:t>Правителството твърди, че тези искания са неоснователни и при всички случаи прекомерни. Счита, че установяването на понесено насилие би трябвало да бъде обезщетено по достатъчно справедлив начин</w:t>
      </w:r>
      <w:r w:rsidR="00C91B57" w:rsidRPr="00CD78C4">
        <w:rPr>
          <w:lang w:val="bg-BG"/>
        </w:rPr>
        <w:t>.</w:t>
      </w:r>
    </w:p>
    <w:p w:rsidR="00E77CB3" w:rsidRPr="00E02365" w:rsidRDefault="003114EF" w:rsidP="00862FB2">
      <w:pPr>
        <w:pStyle w:val="ECHRPara"/>
        <w:rPr>
          <w:lang w:val="bg-BG"/>
        </w:rPr>
      </w:pPr>
      <w:r w:rsidRPr="00862FB2">
        <w:rPr>
          <w:lang w:val="fr-FR"/>
        </w:rPr>
        <w:lastRenderedPageBreak/>
        <w:fldChar w:fldCharType="begin"/>
      </w:r>
      <w:r w:rsidR="00D3589E" w:rsidRPr="00E02365">
        <w:rPr>
          <w:lang w:val="bg-BG"/>
        </w:rPr>
        <w:instrText xml:space="preserve"> </w:instrText>
      </w:r>
      <w:r w:rsidR="00D3589E" w:rsidRPr="00862FB2">
        <w:rPr>
          <w:lang w:val="fr-FR"/>
        </w:rPr>
        <w:instrText>SEQ</w:instrText>
      </w:r>
      <w:r w:rsidR="00D3589E" w:rsidRPr="00E02365">
        <w:rPr>
          <w:lang w:val="bg-BG"/>
        </w:rPr>
        <w:instrText xml:space="preserve"> </w:instrText>
      </w:r>
      <w:r w:rsidR="00D3589E" w:rsidRPr="00862FB2">
        <w:rPr>
          <w:lang w:val="fr-FR"/>
        </w:rPr>
        <w:instrText>level</w:instrText>
      </w:r>
      <w:r w:rsidR="00D3589E" w:rsidRPr="00E02365">
        <w:rPr>
          <w:lang w:val="bg-BG"/>
        </w:rPr>
        <w:instrText>0 \*</w:instrText>
      </w:r>
      <w:r w:rsidR="00D3589E" w:rsidRPr="00862FB2">
        <w:rPr>
          <w:lang w:val="fr-FR"/>
        </w:rPr>
        <w:instrText>arabic</w:instrText>
      </w:r>
      <w:r w:rsidR="00D3589E" w:rsidRPr="00E02365">
        <w:rPr>
          <w:lang w:val="bg-BG"/>
        </w:rPr>
        <w:instrText xml:space="preserve"> </w:instrText>
      </w:r>
      <w:r w:rsidRPr="00862FB2">
        <w:rPr>
          <w:lang w:val="fr-FR"/>
        </w:rPr>
        <w:fldChar w:fldCharType="separate"/>
      </w:r>
      <w:r w:rsidR="00AB6C8A" w:rsidRPr="00E02365">
        <w:rPr>
          <w:noProof/>
          <w:lang w:val="bg-BG"/>
        </w:rPr>
        <w:t>59</w:t>
      </w:r>
      <w:r w:rsidRPr="00862FB2">
        <w:rPr>
          <w:lang w:val="fr-FR"/>
        </w:rPr>
        <w:fldChar w:fldCharType="end"/>
      </w:r>
      <w:r w:rsidR="00E77CB3" w:rsidRPr="00E02365">
        <w:rPr>
          <w:lang w:val="bg-BG"/>
        </w:rPr>
        <w:t>.</w:t>
      </w:r>
      <w:r w:rsidR="00E77CB3" w:rsidRPr="00862FB2">
        <w:rPr>
          <w:lang w:val="fr-FR"/>
        </w:rPr>
        <w:t>  </w:t>
      </w:r>
      <w:r w:rsidR="00CD78C4">
        <w:rPr>
          <w:lang w:val="bg-BG"/>
        </w:rPr>
        <w:t xml:space="preserve">Съдът счита, че има основание исканията на жалбоподателите да бъдат удовлетворени и отсъжда всеки един от тях да бъде обезщетен със сумата от </w:t>
      </w:r>
      <w:r w:rsidR="00A94B03" w:rsidRPr="00E02365">
        <w:rPr>
          <w:lang w:val="bg-BG"/>
        </w:rPr>
        <w:t>6</w:t>
      </w:r>
      <w:r w:rsidR="002B1F89" w:rsidRPr="00862FB2">
        <w:rPr>
          <w:lang w:val="fr-FR"/>
        </w:rPr>
        <w:t> </w:t>
      </w:r>
      <w:r w:rsidR="002B1F89" w:rsidRPr="00E02365">
        <w:rPr>
          <w:lang w:val="bg-BG"/>
        </w:rPr>
        <w:t>000</w:t>
      </w:r>
      <w:r w:rsidR="00E77CB3" w:rsidRPr="00E02365">
        <w:rPr>
          <w:lang w:val="bg-BG"/>
        </w:rPr>
        <w:t xml:space="preserve"> </w:t>
      </w:r>
      <w:r w:rsidR="007A095D">
        <w:rPr>
          <w:lang w:val="bg-BG"/>
        </w:rPr>
        <w:t xml:space="preserve">евро </w:t>
      </w:r>
      <w:r w:rsidR="00CD78C4">
        <w:rPr>
          <w:lang w:val="bg-BG"/>
        </w:rPr>
        <w:t>за понесени</w:t>
      </w:r>
      <w:r w:rsidR="00831A3D">
        <w:rPr>
          <w:lang w:val="bg-BG"/>
        </w:rPr>
        <w:t>те</w:t>
      </w:r>
      <w:r w:rsidR="001C2707">
        <w:rPr>
          <w:lang w:val="bg-BG"/>
        </w:rPr>
        <w:t xml:space="preserve"> неимуществени</w:t>
      </w:r>
      <w:r w:rsidR="00CD78C4">
        <w:rPr>
          <w:lang w:val="bg-BG"/>
        </w:rPr>
        <w:t xml:space="preserve"> вреди.</w:t>
      </w:r>
    </w:p>
    <w:p w:rsidR="00E77CB3" w:rsidRPr="00423E6C" w:rsidRDefault="007A6896" w:rsidP="00862FB2">
      <w:pPr>
        <w:pStyle w:val="ECHRHeading2"/>
        <w:rPr>
          <w:lang w:val="bg-BG"/>
        </w:rPr>
      </w:pPr>
      <w:r>
        <w:rPr>
          <w:lang w:val="bg-BG"/>
        </w:rPr>
        <w:t>Б</w:t>
      </w:r>
      <w:r w:rsidR="00423E6C" w:rsidRPr="00E02365">
        <w:rPr>
          <w:lang w:val="bg-BG"/>
        </w:rPr>
        <w:t>.</w:t>
      </w:r>
      <w:r w:rsidR="00423E6C">
        <w:rPr>
          <w:lang w:val="fr-FR"/>
        </w:rPr>
        <w:t>  </w:t>
      </w:r>
      <w:r w:rsidR="00423E6C">
        <w:rPr>
          <w:lang w:val="bg-BG"/>
        </w:rPr>
        <w:t>Разходи и разноски</w:t>
      </w:r>
    </w:p>
    <w:p w:rsidR="00E77CB3" w:rsidRPr="00B76A3E" w:rsidRDefault="003114EF" w:rsidP="00862FB2">
      <w:pPr>
        <w:pStyle w:val="ECHRPara"/>
        <w:rPr>
          <w:lang w:val="bg-BG"/>
        </w:rPr>
      </w:pPr>
      <w:r w:rsidRPr="00862FB2">
        <w:rPr>
          <w:lang w:val="fr-FR"/>
        </w:rPr>
        <w:fldChar w:fldCharType="begin"/>
      </w:r>
      <w:r w:rsidR="00D3589E" w:rsidRPr="00E02365">
        <w:rPr>
          <w:lang w:val="bg-BG"/>
        </w:rPr>
        <w:instrText xml:space="preserve"> </w:instrText>
      </w:r>
      <w:r w:rsidR="00D3589E" w:rsidRPr="00862FB2">
        <w:rPr>
          <w:lang w:val="fr-FR"/>
        </w:rPr>
        <w:instrText>SEQ</w:instrText>
      </w:r>
      <w:r w:rsidR="00D3589E" w:rsidRPr="00E02365">
        <w:rPr>
          <w:lang w:val="bg-BG"/>
        </w:rPr>
        <w:instrText xml:space="preserve"> </w:instrText>
      </w:r>
      <w:r w:rsidR="00D3589E" w:rsidRPr="00862FB2">
        <w:rPr>
          <w:lang w:val="fr-FR"/>
        </w:rPr>
        <w:instrText>level</w:instrText>
      </w:r>
      <w:r w:rsidR="00D3589E" w:rsidRPr="00E02365">
        <w:rPr>
          <w:lang w:val="bg-BG"/>
        </w:rPr>
        <w:instrText>0 \*</w:instrText>
      </w:r>
      <w:r w:rsidR="00D3589E" w:rsidRPr="00862FB2">
        <w:rPr>
          <w:lang w:val="fr-FR"/>
        </w:rPr>
        <w:instrText>arabic</w:instrText>
      </w:r>
      <w:r w:rsidR="00D3589E" w:rsidRPr="00E02365">
        <w:rPr>
          <w:lang w:val="bg-BG"/>
        </w:rPr>
        <w:instrText xml:space="preserve"> </w:instrText>
      </w:r>
      <w:r w:rsidRPr="00862FB2">
        <w:rPr>
          <w:lang w:val="fr-FR"/>
        </w:rPr>
        <w:fldChar w:fldCharType="separate"/>
      </w:r>
      <w:r w:rsidR="00AB6C8A" w:rsidRPr="00E02365">
        <w:rPr>
          <w:noProof/>
          <w:lang w:val="bg-BG"/>
        </w:rPr>
        <w:t>60</w:t>
      </w:r>
      <w:r w:rsidRPr="00862FB2">
        <w:rPr>
          <w:lang w:val="fr-FR"/>
        </w:rPr>
        <w:fldChar w:fldCharType="end"/>
      </w:r>
      <w:r w:rsidR="00E77CB3" w:rsidRPr="00E02365">
        <w:rPr>
          <w:lang w:val="bg-BG"/>
        </w:rPr>
        <w:t>.</w:t>
      </w:r>
      <w:r w:rsidR="00E77CB3" w:rsidRPr="00862FB2">
        <w:rPr>
          <w:lang w:val="fr-FR"/>
        </w:rPr>
        <w:t>  </w:t>
      </w:r>
      <w:r w:rsidR="00CD1F2A">
        <w:rPr>
          <w:lang w:val="bg-BG"/>
        </w:rPr>
        <w:t xml:space="preserve">Жалбоподателите искат и </w:t>
      </w:r>
      <w:r w:rsidR="00006ED0" w:rsidRPr="00E02365">
        <w:rPr>
          <w:lang w:val="bg-BG"/>
        </w:rPr>
        <w:t>3</w:t>
      </w:r>
      <w:r w:rsidR="00006ED0" w:rsidRPr="00862FB2">
        <w:rPr>
          <w:lang w:val="fr-FR"/>
        </w:rPr>
        <w:t> </w:t>
      </w:r>
      <w:r w:rsidR="005C1291" w:rsidRPr="00E02365">
        <w:rPr>
          <w:lang w:val="bg-BG"/>
        </w:rPr>
        <w:t>060</w:t>
      </w:r>
      <w:r w:rsidR="00E77CB3" w:rsidRPr="00E02365">
        <w:rPr>
          <w:lang w:val="bg-BG"/>
        </w:rPr>
        <w:t xml:space="preserve"> </w:t>
      </w:r>
      <w:r w:rsidR="007A095D">
        <w:rPr>
          <w:lang w:val="bg-BG"/>
        </w:rPr>
        <w:t>евро</w:t>
      </w:r>
      <w:r w:rsidR="00CD1F2A">
        <w:rPr>
          <w:lang w:val="bg-BG"/>
        </w:rPr>
        <w:t>, с които да бъдат покрити съдебните разноски по делото.</w:t>
      </w:r>
      <w:r w:rsidR="00E77CB3" w:rsidRPr="00E02365">
        <w:rPr>
          <w:lang w:val="bg-BG"/>
        </w:rPr>
        <w:t xml:space="preserve"> </w:t>
      </w:r>
      <w:r w:rsidR="00CD1F2A">
        <w:rPr>
          <w:lang w:val="bg-BG"/>
        </w:rPr>
        <w:t xml:space="preserve">Те представят и сключен с техните адвокати договор за размера на хонорарите и отчет за предоставените услуги (предоставена правна помощ в рамките на 51 работни часа при заплащане на час от </w:t>
      </w:r>
      <w:r w:rsidR="005C1291" w:rsidRPr="00E02365">
        <w:rPr>
          <w:lang w:val="bg-BG"/>
        </w:rPr>
        <w:t xml:space="preserve">60 </w:t>
      </w:r>
      <w:r w:rsidR="007A095D">
        <w:rPr>
          <w:lang w:val="bg-BG"/>
        </w:rPr>
        <w:t>евро</w:t>
      </w:r>
      <w:r w:rsidR="005C1291" w:rsidRPr="00E02365">
        <w:rPr>
          <w:lang w:val="bg-BG"/>
        </w:rPr>
        <w:t xml:space="preserve">). </w:t>
      </w:r>
      <w:r w:rsidR="00831A3D">
        <w:rPr>
          <w:lang w:val="bg-BG"/>
        </w:rPr>
        <w:t>Искат от Съда сумата директно да бъде преведена на техните адвокати.</w:t>
      </w:r>
    </w:p>
    <w:p w:rsidR="00E77CB3" w:rsidRPr="00780DFF" w:rsidRDefault="003114EF" w:rsidP="00862FB2">
      <w:pPr>
        <w:pStyle w:val="ECHRPara"/>
        <w:rPr>
          <w:lang w:val="bg-BG"/>
        </w:rPr>
      </w:pPr>
      <w:r w:rsidRPr="00862FB2">
        <w:rPr>
          <w:lang w:val="fr-FR"/>
        </w:rPr>
        <w:fldChar w:fldCharType="begin"/>
      </w:r>
      <w:r w:rsidR="00D3589E" w:rsidRPr="00780DFF">
        <w:rPr>
          <w:lang w:val="bg-BG"/>
        </w:rPr>
        <w:instrText xml:space="preserve"> </w:instrText>
      </w:r>
      <w:r w:rsidR="00D3589E" w:rsidRPr="00862FB2">
        <w:rPr>
          <w:lang w:val="fr-FR"/>
        </w:rPr>
        <w:instrText>SEQ</w:instrText>
      </w:r>
      <w:r w:rsidR="00D3589E" w:rsidRPr="00780DFF">
        <w:rPr>
          <w:lang w:val="bg-BG"/>
        </w:rPr>
        <w:instrText xml:space="preserve"> </w:instrText>
      </w:r>
      <w:r w:rsidR="00D3589E" w:rsidRPr="00862FB2">
        <w:rPr>
          <w:lang w:val="fr-FR"/>
        </w:rPr>
        <w:instrText>level</w:instrText>
      </w:r>
      <w:r w:rsidR="00D3589E" w:rsidRPr="00780DFF">
        <w:rPr>
          <w:lang w:val="bg-BG"/>
        </w:rPr>
        <w:instrText>0 \*</w:instrText>
      </w:r>
      <w:r w:rsidR="00D3589E" w:rsidRPr="00862FB2">
        <w:rPr>
          <w:lang w:val="fr-FR"/>
        </w:rPr>
        <w:instrText>arabic</w:instrText>
      </w:r>
      <w:r w:rsidR="00D3589E" w:rsidRPr="00780DFF">
        <w:rPr>
          <w:lang w:val="bg-BG"/>
        </w:rPr>
        <w:instrText xml:space="preserve"> </w:instrText>
      </w:r>
      <w:r w:rsidRPr="00862FB2">
        <w:rPr>
          <w:lang w:val="fr-FR"/>
        </w:rPr>
        <w:fldChar w:fldCharType="separate"/>
      </w:r>
      <w:r w:rsidR="00AB6C8A" w:rsidRPr="00780DFF">
        <w:rPr>
          <w:noProof/>
          <w:lang w:val="bg-BG"/>
        </w:rPr>
        <w:t>61</w:t>
      </w:r>
      <w:r w:rsidRPr="00862FB2">
        <w:rPr>
          <w:lang w:val="fr-FR"/>
        </w:rPr>
        <w:fldChar w:fldCharType="end"/>
      </w:r>
      <w:r w:rsidR="00E77CB3" w:rsidRPr="00780DFF">
        <w:rPr>
          <w:lang w:val="bg-BG"/>
        </w:rPr>
        <w:t>.</w:t>
      </w:r>
      <w:r w:rsidR="00E77CB3" w:rsidRPr="00862FB2">
        <w:rPr>
          <w:lang w:val="fr-FR"/>
        </w:rPr>
        <w:t>  </w:t>
      </w:r>
      <w:r w:rsidR="004D62D4">
        <w:rPr>
          <w:lang w:val="bg-BG"/>
        </w:rPr>
        <w:t>Правителството счита, че тези искания са прекомерни и приканва Съда да определи сума, отговаряща на юридическата практика</w:t>
      </w:r>
      <w:r w:rsidR="00B3074D" w:rsidRPr="00780DFF">
        <w:rPr>
          <w:lang w:val="bg-BG"/>
        </w:rPr>
        <w:t>.</w:t>
      </w:r>
    </w:p>
    <w:p w:rsidR="00E77CB3" w:rsidRPr="00646890" w:rsidRDefault="003114EF" w:rsidP="00862FB2">
      <w:pPr>
        <w:pStyle w:val="ECHRPara"/>
        <w:rPr>
          <w:lang w:val="bg-BG"/>
        </w:rPr>
      </w:pPr>
      <w:r w:rsidRPr="00862FB2">
        <w:rPr>
          <w:lang w:val="fr-FR"/>
        </w:rPr>
        <w:fldChar w:fldCharType="begin"/>
      </w:r>
      <w:r w:rsidR="00D3589E" w:rsidRPr="00780DFF">
        <w:rPr>
          <w:lang w:val="bg-BG"/>
        </w:rPr>
        <w:instrText xml:space="preserve"> </w:instrText>
      </w:r>
      <w:r w:rsidR="00D3589E" w:rsidRPr="00862FB2">
        <w:rPr>
          <w:lang w:val="fr-FR"/>
        </w:rPr>
        <w:instrText>SEQ</w:instrText>
      </w:r>
      <w:r w:rsidR="00D3589E" w:rsidRPr="00780DFF">
        <w:rPr>
          <w:lang w:val="bg-BG"/>
        </w:rPr>
        <w:instrText xml:space="preserve"> </w:instrText>
      </w:r>
      <w:r w:rsidR="00D3589E" w:rsidRPr="00862FB2">
        <w:rPr>
          <w:lang w:val="fr-FR"/>
        </w:rPr>
        <w:instrText>level</w:instrText>
      </w:r>
      <w:r w:rsidR="00D3589E" w:rsidRPr="00780DFF">
        <w:rPr>
          <w:lang w:val="bg-BG"/>
        </w:rPr>
        <w:instrText>0 \*</w:instrText>
      </w:r>
      <w:r w:rsidR="00D3589E" w:rsidRPr="00862FB2">
        <w:rPr>
          <w:lang w:val="fr-FR"/>
        </w:rPr>
        <w:instrText>arabic</w:instrText>
      </w:r>
      <w:r w:rsidR="00D3589E" w:rsidRPr="00780DFF">
        <w:rPr>
          <w:lang w:val="bg-BG"/>
        </w:rPr>
        <w:instrText xml:space="preserve"> </w:instrText>
      </w:r>
      <w:r w:rsidRPr="00862FB2">
        <w:rPr>
          <w:lang w:val="fr-FR"/>
        </w:rPr>
        <w:fldChar w:fldCharType="separate"/>
      </w:r>
      <w:r w:rsidR="00AB6C8A" w:rsidRPr="00780DFF">
        <w:rPr>
          <w:noProof/>
          <w:lang w:val="bg-BG"/>
        </w:rPr>
        <w:t>62</w:t>
      </w:r>
      <w:r w:rsidRPr="00862FB2">
        <w:rPr>
          <w:lang w:val="fr-FR"/>
        </w:rPr>
        <w:fldChar w:fldCharType="end"/>
      </w:r>
      <w:r w:rsidR="00E77CB3" w:rsidRPr="00780DFF">
        <w:rPr>
          <w:lang w:val="bg-BG"/>
        </w:rPr>
        <w:t>.</w:t>
      </w:r>
      <w:r w:rsidR="00E77CB3" w:rsidRPr="00862FB2">
        <w:rPr>
          <w:lang w:val="fr-FR"/>
        </w:rPr>
        <w:t>  </w:t>
      </w:r>
      <w:r w:rsidR="004D62D4">
        <w:rPr>
          <w:lang w:val="bg-BG"/>
        </w:rPr>
        <w:t xml:space="preserve">Според практиката на Съда </w:t>
      </w:r>
      <w:r w:rsidR="00535E1D">
        <w:rPr>
          <w:lang w:val="bg-BG"/>
        </w:rPr>
        <w:t>разходите и разноските на жалбоподателите се обезщетяват само в случаите, когато е доказана тяхната достовер</w:t>
      </w:r>
      <w:r w:rsidR="00B76A3E">
        <w:rPr>
          <w:lang w:val="bg-BG"/>
        </w:rPr>
        <w:t>ност, необходимост и разумност</w:t>
      </w:r>
      <w:r w:rsidR="00535E1D">
        <w:rPr>
          <w:lang w:val="bg-BG"/>
        </w:rPr>
        <w:t xml:space="preserve"> на сумите. В конкретния случай и като се имат предвид наличните документи от съдебната практика, Съдът смята за разумна </w:t>
      </w:r>
      <w:r w:rsidR="00646890">
        <w:rPr>
          <w:lang w:val="bg-BG"/>
        </w:rPr>
        <w:t xml:space="preserve">и отпуска на жалбоподателите </w:t>
      </w:r>
      <w:r w:rsidR="00535E1D">
        <w:rPr>
          <w:lang w:val="bg-BG"/>
        </w:rPr>
        <w:t xml:space="preserve">сумата от </w:t>
      </w:r>
      <w:r w:rsidR="00006ED0" w:rsidRPr="00646890">
        <w:rPr>
          <w:lang w:val="bg-BG"/>
        </w:rPr>
        <w:t>2</w:t>
      </w:r>
      <w:r w:rsidR="00006ED0" w:rsidRPr="00862FB2">
        <w:rPr>
          <w:lang w:val="fr-FR"/>
        </w:rPr>
        <w:t> </w:t>
      </w:r>
      <w:r w:rsidR="00841F84" w:rsidRPr="00646890">
        <w:rPr>
          <w:lang w:val="bg-BG"/>
        </w:rPr>
        <w:t>000</w:t>
      </w:r>
      <w:r w:rsidR="00E77CB3" w:rsidRPr="00646890">
        <w:rPr>
          <w:lang w:val="bg-BG"/>
        </w:rPr>
        <w:t xml:space="preserve"> </w:t>
      </w:r>
      <w:r w:rsidR="007A095D">
        <w:rPr>
          <w:lang w:val="bg-BG"/>
        </w:rPr>
        <w:t>евро</w:t>
      </w:r>
      <w:r w:rsidR="00E77CB3" w:rsidRPr="00646890">
        <w:rPr>
          <w:lang w:val="bg-BG"/>
        </w:rPr>
        <w:t xml:space="preserve"> </w:t>
      </w:r>
      <w:r w:rsidR="00535E1D">
        <w:rPr>
          <w:lang w:val="bg-BG"/>
        </w:rPr>
        <w:t>за покриване на направените съдебни разходи</w:t>
      </w:r>
      <w:r w:rsidR="00646890">
        <w:rPr>
          <w:lang w:val="bg-BG"/>
        </w:rPr>
        <w:t>.</w:t>
      </w:r>
    </w:p>
    <w:p w:rsidR="00E77CB3" w:rsidRPr="00364598" w:rsidRDefault="007A6896" w:rsidP="00862FB2">
      <w:pPr>
        <w:pStyle w:val="ECHRHeading2"/>
        <w:rPr>
          <w:lang w:val="bg-BG"/>
        </w:rPr>
      </w:pPr>
      <w:r>
        <w:rPr>
          <w:lang w:val="bg-BG"/>
        </w:rPr>
        <w:t>В</w:t>
      </w:r>
      <w:r w:rsidR="00E77CB3" w:rsidRPr="00E02365">
        <w:rPr>
          <w:lang w:val="bg-BG"/>
        </w:rPr>
        <w:t>.</w:t>
      </w:r>
      <w:r w:rsidR="00E77CB3" w:rsidRPr="00862FB2">
        <w:rPr>
          <w:lang w:val="fr-FR"/>
        </w:rPr>
        <w:t>  </w:t>
      </w:r>
      <w:r w:rsidR="007A095D" w:rsidRPr="007A095D">
        <w:rPr>
          <w:lang w:val="bg-BG" w:bidi="bg-BG"/>
        </w:rPr>
        <w:t>Лихви за забава</w:t>
      </w:r>
    </w:p>
    <w:p w:rsidR="00E77CB3" w:rsidRPr="00E02365" w:rsidRDefault="003114EF" w:rsidP="00862FB2">
      <w:pPr>
        <w:pStyle w:val="ECHRPara"/>
        <w:rPr>
          <w:lang w:val="bg-BG"/>
        </w:rPr>
      </w:pPr>
      <w:r w:rsidRPr="00862FB2">
        <w:rPr>
          <w:lang w:val="fr-FR"/>
        </w:rPr>
        <w:fldChar w:fldCharType="begin"/>
      </w:r>
      <w:r w:rsidR="00D3589E" w:rsidRPr="00E02365">
        <w:rPr>
          <w:lang w:val="bg-BG"/>
        </w:rPr>
        <w:instrText xml:space="preserve"> </w:instrText>
      </w:r>
      <w:r w:rsidR="00D3589E" w:rsidRPr="00862FB2">
        <w:rPr>
          <w:lang w:val="fr-FR"/>
        </w:rPr>
        <w:instrText>SEQ</w:instrText>
      </w:r>
      <w:r w:rsidR="00D3589E" w:rsidRPr="00E02365">
        <w:rPr>
          <w:lang w:val="bg-BG"/>
        </w:rPr>
        <w:instrText xml:space="preserve"> </w:instrText>
      </w:r>
      <w:r w:rsidR="00D3589E" w:rsidRPr="00862FB2">
        <w:rPr>
          <w:lang w:val="fr-FR"/>
        </w:rPr>
        <w:instrText>level</w:instrText>
      </w:r>
      <w:r w:rsidR="00D3589E" w:rsidRPr="00E02365">
        <w:rPr>
          <w:lang w:val="bg-BG"/>
        </w:rPr>
        <w:instrText>0 \*</w:instrText>
      </w:r>
      <w:r w:rsidR="00D3589E" w:rsidRPr="00862FB2">
        <w:rPr>
          <w:lang w:val="fr-FR"/>
        </w:rPr>
        <w:instrText>arabic</w:instrText>
      </w:r>
      <w:r w:rsidR="00D3589E" w:rsidRPr="00E02365">
        <w:rPr>
          <w:lang w:val="bg-BG"/>
        </w:rPr>
        <w:instrText xml:space="preserve"> </w:instrText>
      </w:r>
      <w:r w:rsidRPr="00862FB2">
        <w:rPr>
          <w:lang w:val="fr-FR"/>
        </w:rPr>
        <w:fldChar w:fldCharType="separate"/>
      </w:r>
      <w:r w:rsidR="00AB6C8A" w:rsidRPr="00E02365">
        <w:rPr>
          <w:noProof/>
          <w:lang w:val="bg-BG"/>
        </w:rPr>
        <w:t>63</w:t>
      </w:r>
      <w:r w:rsidRPr="00862FB2">
        <w:rPr>
          <w:lang w:val="fr-FR"/>
        </w:rPr>
        <w:fldChar w:fldCharType="end"/>
      </w:r>
      <w:r w:rsidR="00E77CB3" w:rsidRPr="00E02365">
        <w:rPr>
          <w:lang w:val="bg-BG"/>
        </w:rPr>
        <w:t>.</w:t>
      </w:r>
      <w:r w:rsidR="00E77CB3" w:rsidRPr="00862FB2">
        <w:rPr>
          <w:lang w:val="fr-FR"/>
        </w:rPr>
        <w:t>  </w:t>
      </w:r>
      <w:r w:rsidR="007A095D" w:rsidRPr="007A095D">
        <w:rPr>
          <w:lang w:val="bg-BG" w:bidi="bg-BG"/>
        </w:rPr>
        <w:t>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7A095D" w:rsidRDefault="007A095D" w:rsidP="007A095D">
      <w:pPr>
        <w:pStyle w:val="JuList"/>
        <w:rPr>
          <w:rFonts w:asciiTheme="majorHAnsi" w:hAnsiTheme="majorHAnsi"/>
          <w:sz w:val="28"/>
          <w:lang w:val="bg-BG" w:bidi="bg-BG"/>
        </w:rPr>
      </w:pPr>
    </w:p>
    <w:p w:rsidR="007A095D" w:rsidRPr="007A095D" w:rsidRDefault="007A095D" w:rsidP="007A095D">
      <w:pPr>
        <w:pStyle w:val="JuList"/>
        <w:rPr>
          <w:rFonts w:asciiTheme="majorHAnsi" w:hAnsiTheme="majorHAnsi"/>
          <w:sz w:val="28"/>
          <w:lang w:val="bg-BG" w:bidi="bg-BG"/>
        </w:rPr>
      </w:pPr>
      <w:r w:rsidRPr="007A095D">
        <w:rPr>
          <w:rFonts w:asciiTheme="majorHAnsi" w:hAnsiTheme="majorHAnsi"/>
          <w:sz w:val="28"/>
          <w:lang w:val="bg-BG" w:bidi="bg-BG"/>
        </w:rPr>
        <w:t>ПО ТЕЗИ СЪОБРАЖЕНИЯ СЪДЪТ ЕДИНОДУШНО</w:t>
      </w:r>
    </w:p>
    <w:p w:rsidR="007A095D" w:rsidRDefault="007A095D" w:rsidP="00862FB2">
      <w:pPr>
        <w:pStyle w:val="JuList"/>
        <w:rPr>
          <w:lang w:val="bg-BG"/>
        </w:rPr>
      </w:pPr>
    </w:p>
    <w:p w:rsidR="00D3589E" w:rsidRPr="00E02365" w:rsidRDefault="00D3589E" w:rsidP="00862FB2">
      <w:pPr>
        <w:pStyle w:val="JuList"/>
        <w:rPr>
          <w:lang w:val="bg-BG"/>
        </w:rPr>
      </w:pPr>
      <w:r w:rsidRPr="00E02365">
        <w:rPr>
          <w:lang w:val="bg-BG"/>
        </w:rPr>
        <w:t>1.</w:t>
      </w:r>
      <w:r w:rsidRPr="00862FB2">
        <w:rPr>
          <w:lang w:val="fr-FR"/>
        </w:rPr>
        <w:t>  </w:t>
      </w:r>
      <w:r w:rsidR="00764728" w:rsidRPr="00764728">
        <w:rPr>
          <w:i/>
          <w:lang w:val="bg-BG"/>
        </w:rPr>
        <w:t>Обявява</w:t>
      </w:r>
      <w:r w:rsidR="00764728">
        <w:rPr>
          <w:lang w:val="bg-BG"/>
        </w:rPr>
        <w:t xml:space="preserve"> жалбата за допустима</w:t>
      </w:r>
      <w:r w:rsidRPr="00E02365">
        <w:rPr>
          <w:lang w:val="bg-BG"/>
        </w:rPr>
        <w:t>;</w:t>
      </w:r>
    </w:p>
    <w:p w:rsidR="00E77CB3" w:rsidRPr="00E02365" w:rsidRDefault="00E77CB3" w:rsidP="00862FB2">
      <w:pPr>
        <w:pStyle w:val="JuList"/>
        <w:rPr>
          <w:lang w:val="bg-BG"/>
        </w:rPr>
      </w:pPr>
    </w:p>
    <w:p w:rsidR="00E77CB3" w:rsidRPr="00E02365" w:rsidRDefault="00841F84" w:rsidP="00862FB2">
      <w:pPr>
        <w:pStyle w:val="JuList"/>
        <w:rPr>
          <w:lang w:val="bg-BG"/>
        </w:rPr>
      </w:pPr>
      <w:r w:rsidRPr="00E02365">
        <w:rPr>
          <w:lang w:val="bg-BG"/>
        </w:rPr>
        <w:t>2</w:t>
      </w:r>
      <w:r w:rsidR="00E77CB3" w:rsidRPr="00E02365">
        <w:rPr>
          <w:lang w:val="bg-BG"/>
        </w:rPr>
        <w:t>.</w:t>
      </w:r>
      <w:r w:rsidR="00E77CB3" w:rsidRPr="00862FB2">
        <w:rPr>
          <w:lang w:val="fr-FR"/>
        </w:rPr>
        <w:t>  </w:t>
      </w:r>
      <w:r w:rsidR="00961806" w:rsidRPr="00961806">
        <w:rPr>
          <w:i/>
          <w:lang w:val="bg-BG"/>
        </w:rPr>
        <w:t>П</w:t>
      </w:r>
      <w:r w:rsidR="007A095D">
        <w:rPr>
          <w:i/>
          <w:lang w:val="bg-BG"/>
        </w:rPr>
        <w:t>риема</w:t>
      </w:r>
      <w:r w:rsidR="00961806">
        <w:rPr>
          <w:lang w:val="bg-BG"/>
        </w:rPr>
        <w:t>, че чл.3 на Конвенцията, в материалната му част, е нарушен</w:t>
      </w:r>
      <w:r w:rsidR="00E77CB3" w:rsidRPr="00E02365">
        <w:rPr>
          <w:lang w:val="bg-BG"/>
        </w:rPr>
        <w:t>;</w:t>
      </w:r>
    </w:p>
    <w:p w:rsidR="00E77CB3" w:rsidRPr="00E02365" w:rsidRDefault="00E77CB3" w:rsidP="00862FB2">
      <w:pPr>
        <w:pStyle w:val="JuList"/>
        <w:ind w:left="0" w:firstLine="0"/>
        <w:rPr>
          <w:lang w:val="bg-BG"/>
        </w:rPr>
      </w:pPr>
    </w:p>
    <w:p w:rsidR="00B80395" w:rsidRPr="00E02365" w:rsidRDefault="00841F84" w:rsidP="00862FB2">
      <w:pPr>
        <w:pStyle w:val="JuList"/>
        <w:rPr>
          <w:lang w:val="bg-BG"/>
        </w:rPr>
      </w:pPr>
      <w:r w:rsidRPr="00E02365">
        <w:rPr>
          <w:lang w:val="bg-BG"/>
        </w:rPr>
        <w:t>3</w:t>
      </w:r>
      <w:r w:rsidR="00E77CB3" w:rsidRPr="00E02365">
        <w:rPr>
          <w:lang w:val="bg-BG"/>
        </w:rPr>
        <w:t>.</w:t>
      </w:r>
      <w:r w:rsidR="00E77CB3" w:rsidRPr="00862FB2">
        <w:rPr>
          <w:lang w:val="fr-FR"/>
        </w:rPr>
        <w:t>  </w:t>
      </w:r>
      <w:r w:rsidR="00961806" w:rsidRPr="00961806">
        <w:rPr>
          <w:i/>
          <w:lang w:val="bg-BG"/>
        </w:rPr>
        <w:t>П</w:t>
      </w:r>
      <w:r w:rsidR="007A095D">
        <w:rPr>
          <w:i/>
          <w:lang w:val="bg-BG"/>
        </w:rPr>
        <w:t xml:space="preserve">риема, </w:t>
      </w:r>
      <w:r w:rsidR="00961806">
        <w:rPr>
          <w:lang w:val="bg-BG"/>
        </w:rPr>
        <w:t>че чл.3 на Конвенцията, в процедурната му част, е нарушен</w:t>
      </w:r>
      <w:r w:rsidR="00B80395" w:rsidRPr="00E02365">
        <w:rPr>
          <w:lang w:val="bg-BG"/>
        </w:rPr>
        <w:t>;</w:t>
      </w:r>
    </w:p>
    <w:p w:rsidR="00B80395" w:rsidRPr="00E02365" w:rsidRDefault="00B80395" w:rsidP="00862FB2">
      <w:pPr>
        <w:pStyle w:val="JuList"/>
        <w:ind w:left="0" w:firstLine="0"/>
        <w:rPr>
          <w:lang w:val="bg-BG"/>
        </w:rPr>
      </w:pPr>
    </w:p>
    <w:p w:rsidR="008A0D7C" w:rsidRPr="00961806" w:rsidRDefault="00B80395" w:rsidP="00862FB2">
      <w:pPr>
        <w:pStyle w:val="JuList"/>
        <w:rPr>
          <w:lang w:val="bg-BG"/>
        </w:rPr>
      </w:pPr>
      <w:r w:rsidRPr="00E02365">
        <w:rPr>
          <w:lang w:val="bg-BG"/>
        </w:rPr>
        <w:t>4.</w:t>
      </w:r>
      <w:r w:rsidRPr="00862FB2">
        <w:rPr>
          <w:lang w:val="fr-FR"/>
        </w:rPr>
        <w:t>  </w:t>
      </w:r>
      <w:r w:rsidR="00961806">
        <w:rPr>
          <w:i/>
          <w:lang w:val="bg-BG"/>
        </w:rPr>
        <w:t>П</w:t>
      </w:r>
      <w:r w:rsidR="007A095D">
        <w:rPr>
          <w:i/>
          <w:lang w:val="bg-BG"/>
        </w:rPr>
        <w:t>риема</w:t>
      </w:r>
      <w:r w:rsidR="00961806">
        <w:rPr>
          <w:i/>
          <w:lang w:val="bg-BG"/>
        </w:rPr>
        <w:t>,</w:t>
      </w:r>
    </w:p>
    <w:p w:rsidR="00E77CB3" w:rsidRPr="004D59E7" w:rsidRDefault="00E77CB3" w:rsidP="00862FB2">
      <w:pPr>
        <w:pStyle w:val="JuLista"/>
        <w:rPr>
          <w:lang w:val="bg-BG"/>
        </w:rPr>
      </w:pPr>
      <w:r w:rsidRPr="00862FB2">
        <w:rPr>
          <w:lang w:val="fr-FR"/>
        </w:rPr>
        <w:t>a</w:t>
      </w:r>
      <w:r w:rsidRPr="004D59E7">
        <w:rPr>
          <w:lang w:val="bg-BG"/>
        </w:rPr>
        <w:t>)</w:t>
      </w:r>
      <w:r w:rsidRPr="00862FB2">
        <w:rPr>
          <w:lang w:val="fr-FR"/>
        </w:rPr>
        <w:t>  </w:t>
      </w:r>
      <w:r w:rsidR="00961806">
        <w:rPr>
          <w:lang w:val="bg-BG"/>
        </w:rPr>
        <w:t xml:space="preserve">че държавата </w:t>
      </w:r>
      <w:r w:rsidR="004D59E7">
        <w:rPr>
          <w:lang w:val="bg-BG"/>
        </w:rPr>
        <w:t>ответник трябва да изплати на жалбоподателите, в срок до три месеца от деня на официалното влизане в сила на решението по смисъла на чл.44, ал.2 на Конвенцията,  равностойността в български лева по обменния курс за деня на издаване на решението, следните суми</w:t>
      </w:r>
      <w:r w:rsidRPr="004D59E7">
        <w:rPr>
          <w:lang w:val="bg-BG"/>
        </w:rPr>
        <w:t>:</w:t>
      </w:r>
    </w:p>
    <w:p w:rsidR="00E77CB3" w:rsidRPr="004D59E7" w:rsidRDefault="005C1291" w:rsidP="00862FB2">
      <w:pPr>
        <w:pStyle w:val="JuListi"/>
        <w:rPr>
          <w:lang w:val="bg-BG" w:eastAsia="en-GB"/>
        </w:rPr>
      </w:pPr>
      <w:r w:rsidRPr="00862FB2">
        <w:rPr>
          <w:lang w:val="fr-FR" w:eastAsia="en-GB"/>
        </w:rPr>
        <w:lastRenderedPageBreak/>
        <w:t>i</w:t>
      </w:r>
      <w:r w:rsidRPr="004D59E7">
        <w:rPr>
          <w:lang w:val="bg-BG" w:eastAsia="en-GB"/>
        </w:rPr>
        <w:t>)</w:t>
      </w:r>
      <w:r w:rsidR="00E77CB3" w:rsidRPr="00862FB2">
        <w:rPr>
          <w:lang w:val="fr-FR" w:eastAsia="en-GB"/>
        </w:rPr>
        <w:t>  </w:t>
      </w:r>
      <w:r w:rsidR="00A94B03" w:rsidRPr="004D59E7">
        <w:rPr>
          <w:lang w:val="bg-BG" w:eastAsia="en-GB"/>
        </w:rPr>
        <w:t>6</w:t>
      </w:r>
      <w:r w:rsidR="00806D2D" w:rsidRPr="00862FB2">
        <w:rPr>
          <w:lang w:val="fr-FR" w:eastAsia="en-GB"/>
        </w:rPr>
        <w:t> </w:t>
      </w:r>
      <w:r w:rsidRPr="004D59E7">
        <w:rPr>
          <w:lang w:val="bg-BG" w:eastAsia="en-GB"/>
        </w:rPr>
        <w:t>000</w:t>
      </w:r>
      <w:r w:rsidR="00E77CB3" w:rsidRPr="004D59E7">
        <w:rPr>
          <w:lang w:val="bg-BG" w:eastAsia="en-GB"/>
        </w:rPr>
        <w:t xml:space="preserve"> </w:t>
      </w:r>
      <w:r w:rsidR="007A095D">
        <w:rPr>
          <w:lang w:val="bg-BG" w:eastAsia="en-GB"/>
        </w:rPr>
        <w:t>евро</w:t>
      </w:r>
      <w:r w:rsidR="00E77CB3" w:rsidRPr="004D59E7">
        <w:rPr>
          <w:lang w:val="bg-BG" w:eastAsia="en-GB"/>
        </w:rPr>
        <w:t xml:space="preserve"> (</w:t>
      </w:r>
      <w:r w:rsidR="004D59E7">
        <w:rPr>
          <w:lang w:val="bg-BG" w:eastAsia="en-GB"/>
        </w:rPr>
        <w:t>шест хиляди евро</w:t>
      </w:r>
      <w:r w:rsidR="00E77CB3" w:rsidRPr="004D59E7">
        <w:rPr>
          <w:lang w:val="bg-BG" w:eastAsia="en-GB"/>
        </w:rPr>
        <w:t>)</w:t>
      </w:r>
      <w:r w:rsidRPr="004D59E7">
        <w:rPr>
          <w:lang w:val="bg-BG" w:eastAsia="en-GB"/>
        </w:rPr>
        <w:t xml:space="preserve"> </w:t>
      </w:r>
      <w:r w:rsidR="004D59E7">
        <w:rPr>
          <w:lang w:val="bg-BG" w:eastAsia="en-GB"/>
        </w:rPr>
        <w:t xml:space="preserve">на всеки жалбоподател, или общо </w:t>
      </w:r>
      <w:r w:rsidR="000B5EAC" w:rsidRPr="004D59E7">
        <w:rPr>
          <w:lang w:val="bg-BG" w:eastAsia="en-GB"/>
        </w:rPr>
        <w:t>1</w:t>
      </w:r>
      <w:r w:rsidR="00A94B03" w:rsidRPr="004D59E7">
        <w:rPr>
          <w:lang w:val="bg-BG" w:eastAsia="en-GB"/>
        </w:rPr>
        <w:t>2</w:t>
      </w:r>
      <w:r w:rsidRPr="00862FB2">
        <w:rPr>
          <w:lang w:val="fr-FR" w:eastAsia="en-GB"/>
        </w:rPr>
        <w:t> </w:t>
      </w:r>
      <w:r w:rsidRPr="004D59E7">
        <w:rPr>
          <w:lang w:val="bg-BG" w:eastAsia="en-GB"/>
        </w:rPr>
        <w:t xml:space="preserve">000 </w:t>
      </w:r>
      <w:r w:rsidR="007A095D">
        <w:rPr>
          <w:lang w:val="bg-BG" w:eastAsia="en-GB"/>
        </w:rPr>
        <w:t>евро</w:t>
      </w:r>
      <w:r w:rsidR="00E77CB3" w:rsidRPr="004D59E7">
        <w:rPr>
          <w:lang w:val="bg-BG" w:eastAsia="en-GB"/>
        </w:rPr>
        <w:t xml:space="preserve">, </w:t>
      </w:r>
      <w:r w:rsidR="004D59E7">
        <w:rPr>
          <w:lang w:val="bg-BG" w:eastAsia="en-GB"/>
        </w:rPr>
        <w:t>както и всяка начислена като данък сума, за нанесени</w:t>
      </w:r>
      <w:r w:rsidR="00375A90">
        <w:rPr>
          <w:lang w:val="bg-BG" w:eastAsia="en-GB"/>
        </w:rPr>
        <w:t>те неимуществени</w:t>
      </w:r>
      <w:r w:rsidR="004D59E7">
        <w:rPr>
          <w:lang w:val="bg-BG" w:eastAsia="en-GB"/>
        </w:rPr>
        <w:t xml:space="preserve"> вреди</w:t>
      </w:r>
      <w:r w:rsidR="00E77CB3" w:rsidRPr="004D59E7">
        <w:rPr>
          <w:lang w:val="bg-BG" w:eastAsia="en-GB"/>
        </w:rPr>
        <w:t>;</w:t>
      </w:r>
    </w:p>
    <w:p w:rsidR="00E77CB3" w:rsidRPr="004D59E7" w:rsidRDefault="002C68D8" w:rsidP="00862FB2">
      <w:pPr>
        <w:pStyle w:val="JuListi"/>
        <w:rPr>
          <w:lang w:val="bg-BG" w:eastAsia="en-GB"/>
        </w:rPr>
      </w:pPr>
      <w:r w:rsidRPr="00862FB2">
        <w:rPr>
          <w:lang w:val="fr-FR" w:eastAsia="en-GB"/>
        </w:rPr>
        <w:t>ii</w:t>
      </w:r>
      <w:r w:rsidR="00E77CB3" w:rsidRPr="004D59E7">
        <w:rPr>
          <w:lang w:val="bg-BG" w:eastAsia="en-GB"/>
        </w:rPr>
        <w:t>)</w:t>
      </w:r>
      <w:r w:rsidR="00E77CB3" w:rsidRPr="00862FB2">
        <w:rPr>
          <w:lang w:val="fr-FR" w:eastAsia="en-GB"/>
        </w:rPr>
        <w:t>  </w:t>
      </w:r>
      <w:r w:rsidR="00806D2D" w:rsidRPr="004D59E7">
        <w:rPr>
          <w:lang w:val="bg-BG" w:eastAsia="en-GB"/>
        </w:rPr>
        <w:t>2</w:t>
      </w:r>
      <w:r w:rsidR="00806D2D" w:rsidRPr="00862FB2">
        <w:rPr>
          <w:lang w:val="fr-FR" w:eastAsia="en-GB"/>
        </w:rPr>
        <w:t> </w:t>
      </w:r>
      <w:r w:rsidR="00841F84" w:rsidRPr="004D59E7">
        <w:rPr>
          <w:lang w:val="bg-BG" w:eastAsia="en-GB"/>
        </w:rPr>
        <w:t>000</w:t>
      </w:r>
      <w:r w:rsidR="00E77CB3" w:rsidRPr="004D59E7">
        <w:rPr>
          <w:lang w:val="bg-BG" w:eastAsia="en-GB"/>
        </w:rPr>
        <w:t xml:space="preserve"> </w:t>
      </w:r>
      <w:r w:rsidR="007A095D">
        <w:rPr>
          <w:lang w:val="bg-BG" w:eastAsia="en-GB"/>
        </w:rPr>
        <w:t>евро</w:t>
      </w:r>
      <w:r w:rsidR="00E77CB3" w:rsidRPr="004D59E7">
        <w:rPr>
          <w:lang w:val="bg-BG" w:eastAsia="en-GB"/>
        </w:rPr>
        <w:t xml:space="preserve"> (</w:t>
      </w:r>
      <w:r w:rsidR="004D59E7">
        <w:rPr>
          <w:lang w:val="bg-BG" w:eastAsia="en-GB"/>
        </w:rPr>
        <w:t>две хиляди евро</w:t>
      </w:r>
      <w:r w:rsidR="00E77CB3" w:rsidRPr="004D59E7">
        <w:rPr>
          <w:lang w:val="bg-BG" w:eastAsia="en-GB"/>
        </w:rPr>
        <w:t xml:space="preserve">), </w:t>
      </w:r>
      <w:r w:rsidR="004D59E7">
        <w:rPr>
          <w:lang w:val="bg-BG" w:eastAsia="en-GB"/>
        </w:rPr>
        <w:t>както и всяка начислена кат</w:t>
      </w:r>
      <w:r w:rsidR="0086445B">
        <w:rPr>
          <w:lang w:val="bg-BG" w:eastAsia="en-GB"/>
        </w:rPr>
        <w:t>о данък на жалбоподателите сума</w:t>
      </w:r>
      <w:r w:rsidR="004D59E7">
        <w:rPr>
          <w:lang w:val="bg-BG" w:eastAsia="en-GB"/>
        </w:rPr>
        <w:t xml:space="preserve"> за разходи и разноски, които да бъдат преведени на банкова сметка, посочена от адвокатите на жалбоподателите</w:t>
      </w:r>
      <w:r w:rsidR="00E77CB3" w:rsidRPr="004D59E7">
        <w:rPr>
          <w:lang w:val="bg-BG" w:eastAsia="en-GB"/>
        </w:rPr>
        <w:t>;</w:t>
      </w:r>
    </w:p>
    <w:p w:rsidR="00E77CB3" w:rsidRPr="00F10E73" w:rsidRDefault="007A095D" w:rsidP="00862FB2">
      <w:pPr>
        <w:pStyle w:val="JuLista"/>
        <w:rPr>
          <w:lang w:val="bg-BG"/>
        </w:rPr>
      </w:pPr>
      <w:r>
        <w:rPr>
          <w:lang w:val="bg-BG"/>
        </w:rPr>
        <w:t>б</w:t>
      </w:r>
      <w:r w:rsidR="00E77CB3" w:rsidRPr="00F10E73">
        <w:rPr>
          <w:lang w:val="bg-BG"/>
        </w:rPr>
        <w:t>)</w:t>
      </w:r>
      <w:r w:rsidR="00E77CB3" w:rsidRPr="00862FB2">
        <w:rPr>
          <w:lang w:val="fr-FR"/>
        </w:rPr>
        <w:t>  </w:t>
      </w:r>
      <w:r w:rsidR="00F10E73">
        <w:rPr>
          <w:lang w:val="bg-BG"/>
        </w:rPr>
        <w:t>че считано от деня на изтичане на горепосочения срок и до момента на банковия превод, тези суми ще бъдат обложени с проста лихва, изчислена на база размера на пределното кредитно улеснение на Европейската централна банка, приложимо за периода, увеличено с три процента</w:t>
      </w:r>
      <w:r w:rsidR="00E77CB3" w:rsidRPr="00F10E73">
        <w:rPr>
          <w:lang w:val="bg-BG"/>
        </w:rPr>
        <w:t>;</w:t>
      </w:r>
    </w:p>
    <w:p w:rsidR="00E77CB3" w:rsidRPr="00F10E73" w:rsidRDefault="00E77CB3" w:rsidP="00862FB2">
      <w:pPr>
        <w:pStyle w:val="JuLista"/>
        <w:rPr>
          <w:lang w:val="bg-BG"/>
        </w:rPr>
      </w:pPr>
    </w:p>
    <w:p w:rsidR="00E77CB3" w:rsidRPr="00E02365" w:rsidRDefault="00B233BA" w:rsidP="00862FB2">
      <w:pPr>
        <w:pStyle w:val="JuList"/>
        <w:rPr>
          <w:lang w:val="bg-BG"/>
        </w:rPr>
      </w:pPr>
      <w:r w:rsidRPr="00E02365">
        <w:rPr>
          <w:lang w:val="bg-BG"/>
        </w:rPr>
        <w:t>5</w:t>
      </w:r>
      <w:r w:rsidR="00E77CB3" w:rsidRPr="00E02365">
        <w:rPr>
          <w:lang w:val="bg-BG"/>
        </w:rPr>
        <w:t>.</w:t>
      </w:r>
      <w:r w:rsidR="00E77CB3" w:rsidRPr="00862FB2">
        <w:rPr>
          <w:lang w:val="fr-FR"/>
        </w:rPr>
        <w:t>  </w:t>
      </w:r>
      <w:r w:rsidR="004E3D02" w:rsidRPr="004E3D02">
        <w:rPr>
          <w:i/>
          <w:lang w:val="bg-BG"/>
        </w:rPr>
        <w:t>Отхвърля</w:t>
      </w:r>
      <w:r w:rsidR="004E3D02">
        <w:rPr>
          <w:lang w:val="bg-BG"/>
        </w:rPr>
        <w:t xml:space="preserve"> искането за справедливо изплащане на </w:t>
      </w:r>
      <w:r w:rsidR="003E7E1D">
        <w:rPr>
          <w:lang w:val="bg-BG"/>
        </w:rPr>
        <w:t>остатъка</w:t>
      </w:r>
      <w:r w:rsidR="0086445B">
        <w:rPr>
          <w:lang w:val="bg-BG"/>
        </w:rPr>
        <w:t xml:space="preserve"> до предяваните суми</w:t>
      </w:r>
      <w:r w:rsidR="00E77CB3" w:rsidRPr="00E02365">
        <w:rPr>
          <w:lang w:val="bg-BG"/>
        </w:rPr>
        <w:t>.</w:t>
      </w:r>
    </w:p>
    <w:p w:rsidR="00E776CB" w:rsidRPr="00E16B6B" w:rsidRDefault="00E776CB" w:rsidP="00E776CB">
      <w:pPr>
        <w:pStyle w:val="JuParaLast"/>
        <w:rPr>
          <w:lang w:val="bg-BG"/>
        </w:rPr>
      </w:pPr>
      <w:r>
        <w:rPr>
          <w:lang w:val="bg-BG"/>
        </w:rPr>
        <w:t>Изготвено на френски</w:t>
      </w:r>
      <w:r w:rsidRPr="00E16B6B">
        <w:rPr>
          <w:lang w:val="bg-BG"/>
        </w:rPr>
        <w:t xml:space="preserve"> език и съобщено в писмен вид </w:t>
      </w:r>
      <w:r>
        <w:rPr>
          <w:lang w:val="bg-BG"/>
        </w:rPr>
        <w:t>на 19 май 2015 г., в съответствие с чл.77, ал.2 и ал.3 от Правилника на Съда.</w:t>
      </w:r>
    </w:p>
    <w:p w:rsidR="004D15F3" w:rsidRPr="003E7E1D" w:rsidRDefault="00D3589E" w:rsidP="00862FB2">
      <w:pPr>
        <w:pStyle w:val="JuSigned"/>
        <w:keepNext/>
        <w:keepLines/>
        <w:rPr>
          <w:lang w:val="bg-BG"/>
        </w:rPr>
      </w:pPr>
      <w:r w:rsidRPr="00E02365">
        <w:rPr>
          <w:lang w:val="bg-BG"/>
        </w:rPr>
        <w:tab/>
      </w:r>
      <w:r w:rsidR="003E7E1D">
        <w:rPr>
          <w:lang w:val="bg-BG"/>
        </w:rPr>
        <w:t>Франсоаз Елен-Пасо</w:t>
      </w:r>
      <w:r w:rsidR="00E77CB3" w:rsidRPr="00E02365">
        <w:rPr>
          <w:lang w:val="bg-BG"/>
        </w:rPr>
        <w:tab/>
      </w:r>
      <w:r w:rsidR="003E7E1D">
        <w:rPr>
          <w:lang w:val="bg-BG"/>
        </w:rPr>
        <w:t>Гуидо Раймонди</w:t>
      </w:r>
      <w:r w:rsidR="00E77CB3" w:rsidRPr="00E02365">
        <w:rPr>
          <w:lang w:val="bg-BG"/>
        </w:rPr>
        <w:br/>
      </w:r>
      <w:r w:rsidR="00E77CB3" w:rsidRPr="00E02365">
        <w:rPr>
          <w:lang w:val="bg-BG"/>
        </w:rPr>
        <w:tab/>
      </w:r>
      <w:r w:rsidR="003E7E1D">
        <w:rPr>
          <w:lang w:val="bg-BG"/>
        </w:rPr>
        <w:t>Секретар</w:t>
      </w:r>
      <w:r w:rsidR="00E77CB3" w:rsidRPr="00E02365">
        <w:rPr>
          <w:lang w:val="bg-BG"/>
        </w:rPr>
        <w:tab/>
      </w:r>
      <w:r w:rsidR="003E7E1D">
        <w:rPr>
          <w:lang w:val="bg-BG"/>
        </w:rPr>
        <w:t>Председател</w:t>
      </w:r>
    </w:p>
    <w:sectPr w:rsidR="004D15F3" w:rsidRPr="003E7E1D" w:rsidSect="00E14BDF">
      <w:headerReference w:type="even" r:id="rId14"/>
      <w:headerReference w:type="default" r:id="rId15"/>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DC0" w:rsidRDefault="00F43DC0" w:rsidP="00E77CB3">
      <w:r>
        <w:separator/>
      </w:r>
    </w:p>
  </w:endnote>
  <w:endnote w:type="continuationSeparator" w:id="0">
    <w:p w:rsidR="00F43DC0" w:rsidRDefault="00F43DC0" w:rsidP="00E7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 New Roman TUR">
    <w:altName w:val="Times New Roman"/>
    <w:charset w:val="CC"/>
    <w:family w:val="roman"/>
    <w:pitch w:val="variable"/>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DE" w:rsidRDefault="00055E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DE" w:rsidRDefault="00055E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C1" w:rsidRPr="00150BFA" w:rsidRDefault="00581A4F" w:rsidP="00B57E4C">
    <w:pPr>
      <w:jc w:val="center"/>
      <w:rPr>
        <w:sz w:val="4"/>
        <w:szCs w:val="4"/>
      </w:rPr>
    </w:pPr>
    <w:r>
      <w:rPr>
        <w:noProof/>
        <w:sz w:val="4"/>
        <w:szCs w:val="4"/>
        <w:lang w:val="bg-BG" w:eastAsia="bg-BG"/>
      </w:rPr>
      <w:drawing>
        <wp:inline distT="0" distB="0" distL="0" distR="0">
          <wp:extent cx="685800" cy="424815"/>
          <wp:effectExtent l="0" t="0" r="0" b="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24815"/>
                  </a:xfrm>
                  <a:prstGeom prst="rect">
                    <a:avLst/>
                  </a:prstGeom>
                  <a:noFill/>
                  <a:ln>
                    <a:noFill/>
                  </a:ln>
                </pic:spPr>
              </pic:pic>
            </a:graphicData>
          </a:graphic>
        </wp:inline>
      </w:drawing>
    </w:r>
  </w:p>
  <w:p w:rsidR="009C3CC1" w:rsidRDefault="009C3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DC0" w:rsidRDefault="00F43DC0" w:rsidP="00E77CB3">
      <w:r>
        <w:separator/>
      </w:r>
    </w:p>
  </w:footnote>
  <w:footnote w:type="continuationSeparator" w:id="0">
    <w:p w:rsidR="00F43DC0" w:rsidRDefault="00F43DC0" w:rsidP="00E77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DE" w:rsidRDefault="00055E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C1" w:rsidRPr="00DE593D" w:rsidRDefault="009C3CC1" w:rsidP="00B57E4C">
    <w:pPr>
      <w:pStyle w:val="ECHR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C1" w:rsidRPr="00C00F0F" w:rsidRDefault="00581A4F">
    <w:pPr>
      <w:pStyle w:val="Header"/>
      <w:jc w:val="center"/>
      <w:rPr>
        <w:sz w:val="4"/>
        <w:szCs w:val="4"/>
      </w:rPr>
    </w:pPr>
    <w:r>
      <w:rPr>
        <w:noProof/>
        <w:sz w:val="4"/>
        <w:szCs w:val="4"/>
        <w:lang w:val="bg-BG" w:eastAsia="bg-BG"/>
      </w:rPr>
      <w:drawing>
        <wp:inline distT="0" distB="0" distL="0" distR="0">
          <wp:extent cx="4093210" cy="2089785"/>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3210" cy="2089785"/>
                  </a:xfrm>
                  <a:prstGeom prst="rect">
                    <a:avLst/>
                  </a:prstGeom>
                  <a:noFill/>
                  <a:ln>
                    <a:noFill/>
                  </a:ln>
                </pic:spPr>
              </pic:pic>
            </a:graphicData>
          </a:graphic>
        </wp:inline>
      </w:drawing>
    </w:r>
  </w:p>
  <w:p w:rsidR="009C3CC1" w:rsidRDefault="009C3C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C1" w:rsidRPr="00D3589E" w:rsidRDefault="003114EF" w:rsidP="00C611D8">
    <w:pPr>
      <w:pStyle w:val="ECHRHeader"/>
      <w:rPr>
        <w:lang w:val="fr-FR"/>
      </w:rPr>
    </w:pPr>
    <w:r>
      <w:rPr>
        <w:rStyle w:val="PageNumber"/>
      </w:rPr>
      <w:fldChar w:fldCharType="begin"/>
    </w:r>
    <w:r w:rsidR="009C3CC1" w:rsidRPr="00D3589E">
      <w:rPr>
        <w:rStyle w:val="PageNumber"/>
        <w:lang w:val="fr-FR"/>
      </w:rPr>
      <w:instrText xml:space="preserve"> PAGE </w:instrText>
    </w:r>
    <w:r>
      <w:rPr>
        <w:rStyle w:val="PageNumber"/>
      </w:rPr>
      <w:fldChar w:fldCharType="separate"/>
    </w:r>
    <w:r w:rsidR="00334A5D">
      <w:rPr>
        <w:rStyle w:val="PageNumber"/>
        <w:noProof/>
        <w:lang w:val="fr-FR"/>
      </w:rPr>
      <w:t>16</w:t>
    </w:r>
    <w:r>
      <w:rPr>
        <w:rStyle w:val="PageNumber"/>
      </w:rPr>
      <w:fldChar w:fldCharType="end"/>
    </w:r>
    <w:r w:rsidR="009C3CC1" w:rsidRPr="00D3589E">
      <w:rPr>
        <w:rStyle w:val="PageNumber"/>
        <w:lang w:val="fr-FR"/>
      </w:rPr>
      <w:tab/>
    </w:r>
    <w:r w:rsidR="008B6C5A">
      <w:rPr>
        <w:lang w:val="bg-BG"/>
      </w:rPr>
      <w:t>ДЕЛО ПЕТКОВ И ПАРНАР</w:t>
    </w:r>
    <w:r w:rsidR="009C3CC1">
      <w:rPr>
        <w:lang w:val="bg-BG"/>
      </w:rPr>
      <w:t>ОВ срещу БЪЛГАРИЯ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C1" w:rsidRPr="00D3589E" w:rsidRDefault="009C3CC1" w:rsidP="00C63990">
    <w:pPr>
      <w:pStyle w:val="ECHRHeader"/>
      <w:rPr>
        <w:lang w:val="fr-FR"/>
      </w:rPr>
    </w:pPr>
    <w:r w:rsidRPr="00C63990">
      <w:rPr>
        <w:lang w:val="fr-FR"/>
      </w:rPr>
      <w:tab/>
    </w:r>
    <w:r w:rsidR="008B6C5A">
      <w:rPr>
        <w:lang w:val="bg-BG"/>
      </w:rPr>
      <w:t>ДЕЛО ПЕТКОВ И ПАРНАР</w:t>
    </w:r>
    <w:r>
      <w:rPr>
        <w:lang w:val="bg-BG"/>
      </w:rPr>
      <w:t>ОВ срещу БЪЛГАРИЯ</w:t>
    </w:r>
    <w:r w:rsidRPr="00D3589E">
      <w:rPr>
        <w:lang w:val="fr-FR"/>
      </w:rPr>
      <w:tab/>
    </w:r>
    <w:r w:rsidR="003114EF">
      <w:rPr>
        <w:rStyle w:val="PageNumber"/>
      </w:rPr>
      <w:fldChar w:fldCharType="begin"/>
    </w:r>
    <w:r w:rsidRPr="00D3589E">
      <w:rPr>
        <w:rStyle w:val="PageNumber"/>
        <w:lang w:val="fr-FR"/>
      </w:rPr>
      <w:instrText xml:space="preserve"> PAGE </w:instrText>
    </w:r>
    <w:r w:rsidR="003114EF">
      <w:rPr>
        <w:rStyle w:val="PageNumber"/>
      </w:rPr>
      <w:fldChar w:fldCharType="separate"/>
    </w:r>
    <w:r w:rsidR="00334A5D">
      <w:rPr>
        <w:rStyle w:val="PageNumber"/>
        <w:noProof/>
        <w:lang w:val="fr-FR"/>
      </w:rPr>
      <w:t>15</w:t>
    </w:r>
    <w:r w:rsidR="003114EF">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0AA22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C189B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0C4301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7268F26"/>
    <w:lvl w:ilvl="0">
      <w:start w:val="1"/>
      <w:numFmt w:val="decimal"/>
      <w:pStyle w:val="ListNumber2"/>
      <w:lvlText w:val="%1."/>
      <w:lvlJc w:val="left"/>
      <w:pPr>
        <w:tabs>
          <w:tab w:val="num" w:pos="643"/>
        </w:tabs>
        <w:ind w:left="643" w:hanging="360"/>
      </w:pPr>
    </w:lvl>
  </w:abstractNum>
  <w:abstractNum w:abstractNumId="4">
    <w:nsid w:val="FFFFFF80"/>
    <w:multiLevelType w:val="singleLevel"/>
    <w:tmpl w:val="CFA0A71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38292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68AD3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0501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DE43E0C"/>
    <w:lvl w:ilvl="0">
      <w:start w:val="1"/>
      <w:numFmt w:val="decimal"/>
      <w:pStyle w:val="ListNumber"/>
      <w:lvlText w:val="%1."/>
      <w:lvlJc w:val="left"/>
      <w:pPr>
        <w:tabs>
          <w:tab w:val="num" w:pos="360"/>
        </w:tabs>
        <w:ind w:left="360" w:hanging="360"/>
      </w:pPr>
    </w:lvl>
  </w:abstractNum>
  <w:abstractNum w:abstractNumId="9">
    <w:nsid w:val="FFFFFF89"/>
    <w:multiLevelType w:val="singleLevel"/>
    <w:tmpl w:val="03AEA0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8750E"/>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9">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1">
    <w:nsid w:val="65D7306C"/>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21"/>
  </w:num>
  <w:num w:numId="3">
    <w:abstractNumId w:val="10"/>
  </w:num>
  <w:num w:numId="4">
    <w:abstractNumId w:val="41"/>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6"/>
  </w:num>
  <w:num w:numId="16">
    <w:abstractNumId w:val="45"/>
  </w:num>
  <w:num w:numId="17">
    <w:abstractNumId w:val="40"/>
  </w:num>
  <w:num w:numId="18">
    <w:abstractNumId w:val="35"/>
  </w:num>
  <w:num w:numId="19">
    <w:abstractNumId w:val="36"/>
  </w:num>
  <w:num w:numId="20">
    <w:abstractNumId w:val="25"/>
  </w:num>
  <w:num w:numId="21">
    <w:abstractNumId w:val="15"/>
  </w:num>
  <w:num w:numId="22">
    <w:abstractNumId w:val="19"/>
  </w:num>
  <w:num w:numId="23">
    <w:abstractNumId w:val="38"/>
  </w:num>
  <w:num w:numId="24">
    <w:abstractNumId w:val="34"/>
  </w:num>
  <w:num w:numId="25">
    <w:abstractNumId w:val="37"/>
  </w:num>
  <w:num w:numId="26">
    <w:abstractNumId w:val="43"/>
  </w:num>
  <w:num w:numId="27">
    <w:abstractNumId w:val="23"/>
  </w:num>
  <w:num w:numId="28">
    <w:abstractNumId w:val="11"/>
  </w:num>
  <w:num w:numId="29">
    <w:abstractNumId w:val="31"/>
  </w:num>
  <w:num w:numId="30">
    <w:abstractNumId w:val="16"/>
  </w:num>
  <w:num w:numId="31">
    <w:abstractNumId w:val="39"/>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12"/>
  </w:num>
  <w:num w:numId="35">
    <w:abstractNumId w:val="32"/>
  </w:num>
  <w:num w:numId="36">
    <w:abstractNumId w:val="28"/>
  </w:num>
  <w:num w:numId="37">
    <w:abstractNumId w:val="29"/>
  </w:num>
  <w:num w:numId="38">
    <w:abstractNumId w:val="14"/>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3"/>
  </w:num>
  <w:num w:numId="42">
    <w:abstractNumId w:val="24"/>
  </w:num>
  <w:num w:numId="43">
    <w:abstractNumId w:val="33"/>
  </w:num>
  <w:num w:numId="44">
    <w:abstractNumId w:val="30"/>
  </w:num>
  <w:num w:numId="45">
    <w:abstractNumId w:val="27"/>
  </w:num>
  <w:num w:numId="46">
    <w:abstractNumId w:val="42"/>
  </w:num>
  <w:num w:numId="47">
    <w:abstractNumId w:val="20"/>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hideSpellingErrors/>
  <w:hideGrammaticalError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PAR VOIE ÉLECTRONIQUE UNIQUEMENT"/>
    <w:docVar w:name="L4_1Annex" w:val="0"/>
    <w:docVar w:name="L4_1Anonymity" w:val="0"/>
    <w:docVar w:name="NBEMMDOC" w:val="0"/>
    <w:docVar w:name="SignForeName" w:val="0"/>
  </w:docVars>
  <w:rsids>
    <w:rsidRoot w:val="00D3589E"/>
    <w:rsid w:val="000041F8"/>
    <w:rsid w:val="000042A8"/>
    <w:rsid w:val="00004308"/>
    <w:rsid w:val="000049F8"/>
    <w:rsid w:val="00005BF0"/>
    <w:rsid w:val="00006B1F"/>
    <w:rsid w:val="00006ED0"/>
    <w:rsid w:val="00007154"/>
    <w:rsid w:val="000074CE"/>
    <w:rsid w:val="000103AE"/>
    <w:rsid w:val="00011D69"/>
    <w:rsid w:val="00012AD3"/>
    <w:rsid w:val="00015C2D"/>
    <w:rsid w:val="00015F00"/>
    <w:rsid w:val="00020216"/>
    <w:rsid w:val="00022C1D"/>
    <w:rsid w:val="00023151"/>
    <w:rsid w:val="000236B2"/>
    <w:rsid w:val="00034987"/>
    <w:rsid w:val="000472C8"/>
    <w:rsid w:val="00055C3B"/>
    <w:rsid w:val="00055EDE"/>
    <w:rsid w:val="00057F25"/>
    <w:rsid w:val="000602DF"/>
    <w:rsid w:val="00060366"/>
    <w:rsid w:val="000606A7"/>
    <w:rsid w:val="00061B05"/>
    <w:rsid w:val="000632D5"/>
    <w:rsid w:val="000644EE"/>
    <w:rsid w:val="00064EA4"/>
    <w:rsid w:val="00066A71"/>
    <w:rsid w:val="00075C5F"/>
    <w:rsid w:val="00075DAB"/>
    <w:rsid w:val="00076D87"/>
    <w:rsid w:val="00082887"/>
    <w:rsid w:val="00085790"/>
    <w:rsid w:val="000903A8"/>
    <w:rsid w:val="0009143E"/>
    <w:rsid w:val="000925AD"/>
    <w:rsid w:val="000A24EB"/>
    <w:rsid w:val="000A2724"/>
    <w:rsid w:val="000A2A25"/>
    <w:rsid w:val="000A5E3D"/>
    <w:rsid w:val="000B1549"/>
    <w:rsid w:val="000B5EAC"/>
    <w:rsid w:val="000B6923"/>
    <w:rsid w:val="000C5EFD"/>
    <w:rsid w:val="000C5F3C"/>
    <w:rsid w:val="000C6DCC"/>
    <w:rsid w:val="000D059C"/>
    <w:rsid w:val="000D47AA"/>
    <w:rsid w:val="000D4EDC"/>
    <w:rsid w:val="000D6156"/>
    <w:rsid w:val="000D721F"/>
    <w:rsid w:val="000E069B"/>
    <w:rsid w:val="000E0E82"/>
    <w:rsid w:val="000E1DC5"/>
    <w:rsid w:val="000E223F"/>
    <w:rsid w:val="000E41E5"/>
    <w:rsid w:val="000E7D45"/>
    <w:rsid w:val="000F2FD3"/>
    <w:rsid w:val="000F7851"/>
    <w:rsid w:val="001030C3"/>
    <w:rsid w:val="00104E23"/>
    <w:rsid w:val="00111B0C"/>
    <w:rsid w:val="00111EE8"/>
    <w:rsid w:val="00120D6C"/>
    <w:rsid w:val="00121880"/>
    <w:rsid w:val="0012352F"/>
    <w:rsid w:val="00123A4D"/>
    <w:rsid w:val="001254D5"/>
    <w:rsid w:val="001257EC"/>
    <w:rsid w:val="00127E52"/>
    <w:rsid w:val="0013070F"/>
    <w:rsid w:val="00133D33"/>
    <w:rsid w:val="00133FD7"/>
    <w:rsid w:val="00134D35"/>
    <w:rsid w:val="00134D64"/>
    <w:rsid w:val="00135A30"/>
    <w:rsid w:val="0013612C"/>
    <w:rsid w:val="001362D2"/>
    <w:rsid w:val="00137FF6"/>
    <w:rsid w:val="00141650"/>
    <w:rsid w:val="0014326F"/>
    <w:rsid w:val="00144D63"/>
    <w:rsid w:val="00145894"/>
    <w:rsid w:val="00146A7A"/>
    <w:rsid w:val="00150441"/>
    <w:rsid w:val="001522FA"/>
    <w:rsid w:val="00153A1D"/>
    <w:rsid w:val="00154767"/>
    <w:rsid w:val="00155DA4"/>
    <w:rsid w:val="00160550"/>
    <w:rsid w:val="00162A12"/>
    <w:rsid w:val="00166530"/>
    <w:rsid w:val="001766A9"/>
    <w:rsid w:val="00176B31"/>
    <w:rsid w:val="00180176"/>
    <w:rsid w:val="001832BD"/>
    <w:rsid w:val="0019402D"/>
    <w:rsid w:val="001943B5"/>
    <w:rsid w:val="001944C1"/>
    <w:rsid w:val="00195134"/>
    <w:rsid w:val="0019593C"/>
    <w:rsid w:val="00196EF8"/>
    <w:rsid w:val="001A145B"/>
    <w:rsid w:val="001A2248"/>
    <w:rsid w:val="001A674C"/>
    <w:rsid w:val="001B3B24"/>
    <w:rsid w:val="001B477C"/>
    <w:rsid w:val="001C0F98"/>
    <w:rsid w:val="001C2707"/>
    <w:rsid w:val="001C2935"/>
    <w:rsid w:val="001C2A42"/>
    <w:rsid w:val="001D134C"/>
    <w:rsid w:val="001D302E"/>
    <w:rsid w:val="001D63ED"/>
    <w:rsid w:val="001D7348"/>
    <w:rsid w:val="001E035B"/>
    <w:rsid w:val="001E0961"/>
    <w:rsid w:val="001E3656"/>
    <w:rsid w:val="001E3EAE"/>
    <w:rsid w:val="001E6F32"/>
    <w:rsid w:val="001F2145"/>
    <w:rsid w:val="001F53F4"/>
    <w:rsid w:val="001F6247"/>
    <w:rsid w:val="001F6262"/>
    <w:rsid w:val="001F67B0"/>
    <w:rsid w:val="001F7B3D"/>
    <w:rsid w:val="00205F9F"/>
    <w:rsid w:val="00210338"/>
    <w:rsid w:val="002107AD"/>
    <w:rsid w:val="002115FC"/>
    <w:rsid w:val="00212558"/>
    <w:rsid w:val="0021423C"/>
    <w:rsid w:val="002147EB"/>
    <w:rsid w:val="0022511C"/>
    <w:rsid w:val="00230D00"/>
    <w:rsid w:val="00231DF7"/>
    <w:rsid w:val="00231FD1"/>
    <w:rsid w:val="00232683"/>
    <w:rsid w:val="002339E0"/>
    <w:rsid w:val="00233CF8"/>
    <w:rsid w:val="0023575D"/>
    <w:rsid w:val="00235AAD"/>
    <w:rsid w:val="00235DF7"/>
    <w:rsid w:val="00237148"/>
    <w:rsid w:val="0024222D"/>
    <w:rsid w:val="002434AC"/>
    <w:rsid w:val="00244B0E"/>
    <w:rsid w:val="00244F6C"/>
    <w:rsid w:val="002532C5"/>
    <w:rsid w:val="00253FCA"/>
    <w:rsid w:val="00260C03"/>
    <w:rsid w:val="00263655"/>
    <w:rsid w:val="0026540E"/>
    <w:rsid w:val="00275123"/>
    <w:rsid w:val="00280D68"/>
    <w:rsid w:val="00282240"/>
    <w:rsid w:val="0029120D"/>
    <w:rsid w:val="00292229"/>
    <w:rsid w:val="0029331A"/>
    <w:rsid w:val="00293650"/>
    <w:rsid w:val="002948AD"/>
    <w:rsid w:val="002955DD"/>
    <w:rsid w:val="00296DA2"/>
    <w:rsid w:val="00297483"/>
    <w:rsid w:val="002A01CC"/>
    <w:rsid w:val="002A459D"/>
    <w:rsid w:val="002A4AB0"/>
    <w:rsid w:val="002A61B1"/>
    <w:rsid w:val="002A663C"/>
    <w:rsid w:val="002B0131"/>
    <w:rsid w:val="002B1F89"/>
    <w:rsid w:val="002B444B"/>
    <w:rsid w:val="002B4628"/>
    <w:rsid w:val="002B5887"/>
    <w:rsid w:val="002B6B15"/>
    <w:rsid w:val="002C0E27"/>
    <w:rsid w:val="002C3040"/>
    <w:rsid w:val="002C68D8"/>
    <w:rsid w:val="002D022D"/>
    <w:rsid w:val="002D24BB"/>
    <w:rsid w:val="002E02CB"/>
    <w:rsid w:val="002F0D2D"/>
    <w:rsid w:val="002F15BA"/>
    <w:rsid w:val="002F2AF7"/>
    <w:rsid w:val="002F3E39"/>
    <w:rsid w:val="002F613C"/>
    <w:rsid w:val="002F64CB"/>
    <w:rsid w:val="002F7E1C"/>
    <w:rsid w:val="00301A75"/>
    <w:rsid w:val="00302F70"/>
    <w:rsid w:val="0030336F"/>
    <w:rsid w:val="0030375E"/>
    <w:rsid w:val="00305F97"/>
    <w:rsid w:val="00310510"/>
    <w:rsid w:val="00311406"/>
    <w:rsid w:val="003114EF"/>
    <w:rsid w:val="00312A30"/>
    <w:rsid w:val="003136B9"/>
    <w:rsid w:val="00320F72"/>
    <w:rsid w:val="0032463E"/>
    <w:rsid w:val="00326224"/>
    <w:rsid w:val="00327C4A"/>
    <w:rsid w:val="00330E94"/>
    <w:rsid w:val="00331A62"/>
    <w:rsid w:val="00334A5D"/>
    <w:rsid w:val="003350D2"/>
    <w:rsid w:val="00337802"/>
    <w:rsid w:val="00337EE4"/>
    <w:rsid w:val="00340FFD"/>
    <w:rsid w:val="00347619"/>
    <w:rsid w:val="003506B1"/>
    <w:rsid w:val="0035278C"/>
    <w:rsid w:val="003530CA"/>
    <w:rsid w:val="003540E6"/>
    <w:rsid w:val="00354F8C"/>
    <w:rsid w:val="00355D94"/>
    <w:rsid w:val="00356AC7"/>
    <w:rsid w:val="003609FA"/>
    <w:rsid w:val="00360C57"/>
    <w:rsid w:val="003622B0"/>
    <w:rsid w:val="003636CB"/>
    <w:rsid w:val="00364598"/>
    <w:rsid w:val="003710C8"/>
    <w:rsid w:val="00371758"/>
    <w:rsid w:val="003750BE"/>
    <w:rsid w:val="00375A90"/>
    <w:rsid w:val="0038328A"/>
    <w:rsid w:val="00385B31"/>
    <w:rsid w:val="00387B9D"/>
    <w:rsid w:val="00390544"/>
    <w:rsid w:val="0039364F"/>
    <w:rsid w:val="0039383C"/>
    <w:rsid w:val="00396686"/>
    <w:rsid w:val="0039778D"/>
    <w:rsid w:val="0039778E"/>
    <w:rsid w:val="003A76BB"/>
    <w:rsid w:val="003B2814"/>
    <w:rsid w:val="003B4941"/>
    <w:rsid w:val="003C0F77"/>
    <w:rsid w:val="003C1B6B"/>
    <w:rsid w:val="003C334C"/>
    <w:rsid w:val="003C43BF"/>
    <w:rsid w:val="003C5714"/>
    <w:rsid w:val="003C6B9F"/>
    <w:rsid w:val="003C6E2A"/>
    <w:rsid w:val="003D0299"/>
    <w:rsid w:val="003E3AC1"/>
    <w:rsid w:val="003E4A56"/>
    <w:rsid w:val="003E5566"/>
    <w:rsid w:val="003E6D80"/>
    <w:rsid w:val="003E7E1D"/>
    <w:rsid w:val="003F05FA"/>
    <w:rsid w:val="003F244A"/>
    <w:rsid w:val="003F2AE4"/>
    <w:rsid w:val="003F30B8"/>
    <w:rsid w:val="003F4C45"/>
    <w:rsid w:val="003F5F7B"/>
    <w:rsid w:val="003F7D64"/>
    <w:rsid w:val="0040250F"/>
    <w:rsid w:val="00407C05"/>
    <w:rsid w:val="00410A5A"/>
    <w:rsid w:val="0041130F"/>
    <w:rsid w:val="00413319"/>
    <w:rsid w:val="00414300"/>
    <w:rsid w:val="00416031"/>
    <w:rsid w:val="0041665E"/>
    <w:rsid w:val="00422536"/>
    <w:rsid w:val="00423E6C"/>
    <w:rsid w:val="00425C67"/>
    <w:rsid w:val="00427E7A"/>
    <w:rsid w:val="00434299"/>
    <w:rsid w:val="00434961"/>
    <w:rsid w:val="00434F31"/>
    <w:rsid w:val="00435BA1"/>
    <w:rsid w:val="0043614F"/>
    <w:rsid w:val="00436C49"/>
    <w:rsid w:val="00445366"/>
    <w:rsid w:val="00445E6A"/>
    <w:rsid w:val="00447A04"/>
    <w:rsid w:val="00447F5B"/>
    <w:rsid w:val="004526B8"/>
    <w:rsid w:val="00461DB0"/>
    <w:rsid w:val="00463926"/>
    <w:rsid w:val="00464A78"/>
    <w:rsid w:val="00464C9A"/>
    <w:rsid w:val="004675A1"/>
    <w:rsid w:val="00472A53"/>
    <w:rsid w:val="004741F5"/>
    <w:rsid w:val="0047469D"/>
    <w:rsid w:val="00474A39"/>
    <w:rsid w:val="00474F3D"/>
    <w:rsid w:val="0047651D"/>
    <w:rsid w:val="00477E3A"/>
    <w:rsid w:val="00483A47"/>
    <w:rsid w:val="00483E5F"/>
    <w:rsid w:val="00485FF9"/>
    <w:rsid w:val="004907F0"/>
    <w:rsid w:val="0049140B"/>
    <w:rsid w:val="004923A5"/>
    <w:rsid w:val="00492D6D"/>
    <w:rsid w:val="00493937"/>
    <w:rsid w:val="00495AB3"/>
    <w:rsid w:val="00496BFB"/>
    <w:rsid w:val="00497E96"/>
    <w:rsid w:val="004A15C7"/>
    <w:rsid w:val="004B013B"/>
    <w:rsid w:val="004B112B"/>
    <w:rsid w:val="004C01E4"/>
    <w:rsid w:val="004C020D"/>
    <w:rsid w:val="004C086C"/>
    <w:rsid w:val="004C1F56"/>
    <w:rsid w:val="004C27BC"/>
    <w:rsid w:val="004C2EA2"/>
    <w:rsid w:val="004C3426"/>
    <w:rsid w:val="004C4DAD"/>
    <w:rsid w:val="004D15F3"/>
    <w:rsid w:val="004D3243"/>
    <w:rsid w:val="004D5311"/>
    <w:rsid w:val="004D59E7"/>
    <w:rsid w:val="004D5DCC"/>
    <w:rsid w:val="004D6191"/>
    <w:rsid w:val="004D62D4"/>
    <w:rsid w:val="004E00C4"/>
    <w:rsid w:val="004E3D02"/>
    <w:rsid w:val="004F10AF"/>
    <w:rsid w:val="004F11A4"/>
    <w:rsid w:val="004F2389"/>
    <w:rsid w:val="004F2979"/>
    <w:rsid w:val="004F304D"/>
    <w:rsid w:val="004F5928"/>
    <w:rsid w:val="004F61BE"/>
    <w:rsid w:val="004F66B1"/>
    <w:rsid w:val="0050058D"/>
    <w:rsid w:val="00501944"/>
    <w:rsid w:val="00501996"/>
    <w:rsid w:val="00511C07"/>
    <w:rsid w:val="005173A6"/>
    <w:rsid w:val="00520BAA"/>
    <w:rsid w:val="00520DE4"/>
    <w:rsid w:val="00525208"/>
    <w:rsid w:val="005257A5"/>
    <w:rsid w:val="005264C0"/>
    <w:rsid w:val="00526A8A"/>
    <w:rsid w:val="00527BF5"/>
    <w:rsid w:val="00530777"/>
    <w:rsid w:val="00531DF2"/>
    <w:rsid w:val="00532EB1"/>
    <w:rsid w:val="00535E1D"/>
    <w:rsid w:val="005442EE"/>
    <w:rsid w:val="00544B66"/>
    <w:rsid w:val="00547353"/>
    <w:rsid w:val="005474E7"/>
    <w:rsid w:val="005512A3"/>
    <w:rsid w:val="005522EB"/>
    <w:rsid w:val="00557564"/>
    <w:rsid w:val="005578CE"/>
    <w:rsid w:val="00562781"/>
    <w:rsid w:val="00570602"/>
    <w:rsid w:val="00570B5B"/>
    <w:rsid w:val="0057271C"/>
    <w:rsid w:val="00572845"/>
    <w:rsid w:val="00572DA9"/>
    <w:rsid w:val="005762FC"/>
    <w:rsid w:val="00580074"/>
    <w:rsid w:val="005809F2"/>
    <w:rsid w:val="00581A4F"/>
    <w:rsid w:val="00582BC4"/>
    <w:rsid w:val="00583898"/>
    <w:rsid w:val="005839A1"/>
    <w:rsid w:val="0058626D"/>
    <w:rsid w:val="00592772"/>
    <w:rsid w:val="0059574A"/>
    <w:rsid w:val="00595856"/>
    <w:rsid w:val="00596468"/>
    <w:rsid w:val="00597488"/>
    <w:rsid w:val="005A02CB"/>
    <w:rsid w:val="005A0D8C"/>
    <w:rsid w:val="005A1B9B"/>
    <w:rsid w:val="005A1DB0"/>
    <w:rsid w:val="005A438F"/>
    <w:rsid w:val="005A6751"/>
    <w:rsid w:val="005B092E"/>
    <w:rsid w:val="005B152C"/>
    <w:rsid w:val="005B185A"/>
    <w:rsid w:val="005B18ED"/>
    <w:rsid w:val="005B1EE0"/>
    <w:rsid w:val="005B2B24"/>
    <w:rsid w:val="005B4425"/>
    <w:rsid w:val="005B4B94"/>
    <w:rsid w:val="005B6FA9"/>
    <w:rsid w:val="005C1291"/>
    <w:rsid w:val="005C3EE8"/>
    <w:rsid w:val="005C6C26"/>
    <w:rsid w:val="005D34F9"/>
    <w:rsid w:val="005D4190"/>
    <w:rsid w:val="005D67A3"/>
    <w:rsid w:val="005D6E91"/>
    <w:rsid w:val="005E2988"/>
    <w:rsid w:val="005E3085"/>
    <w:rsid w:val="005E7157"/>
    <w:rsid w:val="005F0832"/>
    <w:rsid w:val="005F0A34"/>
    <w:rsid w:val="005F3F10"/>
    <w:rsid w:val="005F44D9"/>
    <w:rsid w:val="005F51E1"/>
    <w:rsid w:val="00606370"/>
    <w:rsid w:val="00611C80"/>
    <w:rsid w:val="0061204C"/>
    <w:rsid w:val="00620692"/>
    <w:rsid w:val="006242CA"/>
    <w:rsid w:val="00627507"/>
    <w:rsid w:val="00633717"/>
    <w:rsid w:val="006344E1"/>
    <w:rsid w:val="00634BC4"/>
    <w:rsid w:val="00637FDB"/>
    <w:rsid w:val="00643E40"/>
    <w:rsid w:val="00646890"/>
    <w:rsid w:val="00647A39"/>
    <w:rsid w:val="00647FF8"/>
    <w:rsid w:val="0065056B"/>
    <w:rsid w:val="006545C4"/>
    <w:rsid w:val="00657856"/>
    <w:rsid w:val="00657E3C"/>
    <w:rsid w:val="006605B8"/>
    <w:rsid w:val="00661971"/>
    <w:rsid w:val="00661CE8"/>
    <w:rsid w:val="006623D9"/>
    <w:rsid w:val="0066550C"/>
    <w:rsid w:val="00667B26"/>
    <w:rsid w:val="006716F2"/>
    <w:rsid w:val="00682BF2"/>
    <w:rsid w:val="00683D47"/>
    <w:rsid w:val="006859CE"/>
    <w:rsid w:val="00686689"/>
    <w:rsid w:val="00691270"/>
    <w:rsid w:val="00692B5D"/>
    <w:rsid w:val="00694BA8"/>
    <w:rsid w:val="006A037C"/>
    <w:rsid w:val="006A1845"/>
    <w:rsid w:val="006A1D92"/>
    <w:rsid w:val="006A36F4"/>
    <w:rsid w:val="006A406F"/>
    <w:rsid w:val="006A4BB9"/>
    <w:rsid w:val="006A5D18"/>
    <w:rsid w:val="006A5D3A"/>
    <w:rsid w:val="006A72D8"/>
    <w:rsid w:val="006B0B66"/>
    <w:rsid w:val="006B504F"/>
    <w:rsid w:val="006B6263"/>
    <w:rsid w:val="006C1BCB"/>
    <w:rsid w:val="006C23D4"/>
    <w:rsid w:val="006C62CB"/>
    <w:rsid w:val="006C7BB0"/>
    <w:rsid w:val="006D0AA4"/>
    <w:rsid w:val="006D21F4"/>
    <w:rsid w:val="006D22DC"/>
    <w:rsid w:val="006D3237"/>
    <w:rsid w:val="006D3720"/>
    <w:rsid w:val="006D5494"/>
    <w:rsid w:val="006E2E37"/>
    <w:rsid w:val="006E3CF1"/>
    <w:rsid w:val="006E75E2"/>
    <w:rsid w:val="006E7E80"/>
    <w:rsid w:val="006F2F18"/>
    <w:rsid w:val="006F48CA"/>
    <w:rsid w:val="006F64DD"/>
    <w:rsid w:val="007001C7"/>
    <w:rsid w:val="007055AE"/>
    <w:rsid w:val="007056EF"/>
    <w:rsid w:val="007061FC"/>
    <w:rsid w:val="00710464"/>
    <w:rsid w:val="00715127"/>
    <w:rsid w:val="00715E8E"/>
    <w:rsid w:val="00717E12"/>
    <w:rsid w:val="007233A3"/>
    <w:rsid w:val="00723580"/>
    <w:rsid w:val="00723755"/>
    <w:rsid w:val="00726ABF"/>
    <w:rsid w:val="00727B98"/>
    <w:rsid w:val="00727F64"/>
    <w:rsid w:val="00730884"/>
    <w:rsid w:val="0073136C"/>
    <w:rsid w:val="00731F0F"/>
    <w:rsid w:val="00733250"/>
    <w:rsid w:val="00733E9B"/>
    <w:rsid w:val="00736DEB"/>
    <w:rsid w:val="007375A9"/>
    <w:rsid w:val="0074135C"/>
    <w:rsid w:val="00741404"/>
    <w:rsid w:val="007449E5"/>
    <w:rsid w:val="00747FF0"/>
    <w:rsid w:val="007500A9"/>
    <w:rsid w:val="007511F8"/>
    <w:rsid w:val="00753D84"/>
    <w:rsid w:val="00755B3F"/>
    <w:rsid w:val="00764728"/>
    <w:rsid w:val="00764D4E"/>
    <w:rsid w:val="00765A1F"/>
    <w:rsid w:val="00775B6D"/>
    <w:rsid w:val="00776D68"/>
    <w:rsid w:val="00780DFF"/>
    <w:rsid w:val="007850EE"/>
    <w:rsid w:val="00785B95"/>
    <w:rsid w:val="00787041"/>
    <w:rsid w:val="00790E96"/>
    <w:rsid w:val="0079175E"/>
    <w:rsid w:val="00793366"/>
    <w:rsid w:val="007952DA"/>
    <w:rsid w:val="00795ABD"/>
    <w:rsid w:val="007A0820"/>
    <w:rsid w:val="007A095D"/>
    <w:rsid w:val="007A4FEA"/>
    <w:rsid w:val="007A6896"/>
    <w:rsid w:val="007A716F"/>
    <w:rsid w:val="007B270A"/>
    <w:rsid w:val="007B4B56"/>
    <w:rsid w:val="007C0695"/>
    <w:rsid w:val="007C0EB1"/>
    <w:rsid w:val="007C3501"/>
    <w:rsid w:val="007C419A"/>
    <w:rsid w:val="007C4CC8"/>
    <w:rsid w:val="007C51A6"/>
    <w:rsid w:val="007C5426"/>
    <w:rsid w:val="007C5798"/>
    <w:rsid w:val="007C5AC1"/>
    <w:rsid w:val="007D4832"/>
    <w:rsid w:val="007D7751"/>
    <w:rsid w:val="007E104A"/>
    <w:rsid w:val="007E193C"/>
    <w:rsid w:val="007E19EB"/>
    <w:rsid w:val="007E21B2"/>
    <w:rsid w:val="007E2C4E"/>
    <w:rsid w:val="007E3ED4"/>
    <w:rsid w:val="007E5D71"/>
    <w:rsid w:val="007E6AE8"/>
    <w:rsid w:val="007E6B81"/>
    <w:rsid w:val="007F03F5"/>
    <w:rsid w:val="007F1905"/>
    <w:rsid w:val="007F26A8"/>
    <w:rsid w:val="007F51C9"/>
    <w:rsid w:val="007F70E1"/>
    <w:rsid w:val="00801300"/>
    <w:rsid w:val="00802C64"/>
    <w:rsid w:val="00805E52"/>
    <w:rsid w:val="008061D0"/>
    <w:rsid w:val="00806382"/>
    <w:rsid w:val="00806D2D"/>
    <w:rsid w:val="00810B38"/>
    <w:rsid w:val="00811C0D"/>
    <w:rsid w:val="00811E21"/>
    <w:rsid w:val="00814795"/>
    <w:rsid w:val="008204C7"/>
    <w:rsid w:val="00820992"/>
    <w:rsid w:val="00823602"/>
    <w:rsid w:val="00823AC3"/>
    <w:rsid w:val="008255F5"/>
    <w:rsid w:val="00826306"/>
    <w:rsid w:val="0083014E"/>
    <w:rsid w:val="00830E22"/>
    <w:rsid w:val="00831A3D"/>
    <w:rsid w:val="0083214A"/>
    <w:rsid w:val="00834220"/>
    <w:rsid w:val="00834FDF"/>
    <w:rsid w:val="00835E50"/>
    <w:rsid w:val="0083614E"/>
    <w:rsid w:val="0084013C"/>
    <w:rsid w:val="00841F84"/>
    <w:rsid w:val="00842081"/>
    <w:rsid w:val="008423AF"/>
    <w:rsid w:val="0084351A"/>
    <w:rsid w:val="00845723"/>
    <w:rsid w:val="008461CF"/>
    <w:rsid w:val="0085115D"/>
    <w:rsid w:val="00851EF9"/>
    <w:rsid w:val="008577FD"/>
    <w:rsid w:val="00860B03"/>
    <w:rsid w:val="00862FB2"/>
    <w:rsid w:val="0086445B"/>
    <w:rsid w:val="0086461A"/>
    <w:rsid w:val="0086497A"/>
    <w:rsid w:val="00864C06"/>
    <w:rsid w:val="00866E62"/>
    <w:rsid w:val="008713A1"/>
    <w:rsid w:val="008754AB"/>
    <w:rsid w:val="008757F4"/>
    <w:rsid w:val="00877C21"/>
    <w:rsid w:val="0088060C"/>
    <w:rsid w:val="008836A3"/>
    <w:rsid w:val="00884BE2"/>
    <w:rsid w:val="008857CD"/>
    <w:rsid w:val="00893576"/>
    <w:rsid w:val="00893E73"/>
    <w:rsid w:val="00894958"/>
    <w:rsid w:val="008A05FE"/>
    <w:rsid w:val="008A0D7C"/>
    <w:rsid w:val="008A5651"/>
    <w:rsid w:val="008B02DC"/>
    <w:rsid w:val="008B57CE"/>
    <w:rsid w:val="008B6999"/>
    <w:rsid w:val="008B6C5A"/>
    <w:rsid w:val="008C26DE"/>
    <w:rsid w:val="008C4F0C"/>
    <w:rsid w:val="008C61CA"/>
    <w:rsid w:val="008C7C72"/>
    <w:rsid w:val="008D2225"/>
    <w:rsid w:val="008D4752"/>
    <w:rsid w:val="008D7298"/>
    <w:rsid w:val="008E271C"/>
    <w:rsid w:val="008E418E"/>
    <w:rsid w:val="008E5BC6"/>
    <w:rsid w:val="008E6A25"/>
    <w:rsid w:val="008F5193"/>
    <w:rsid w:val="008F5810"/>
    <w:rsid w:val="008F7AFB"/>
    <w:rsid w:val="009013A7"/>
    <w:rsid w:val="009015CD"/>
    <w:rsid w:val="009017FB"/>
    <w:rsid w:val="009017FC"/>
    <w:rsid w:val="0090506B"/>
    <w:rsid w:val="009050C9"/>
    <w:rsid w:val="009066FC"/>
    <w:rsid w:val="00910F8D"/>
    <w:rsid w:val="009140A3"/>
    <w:rsid w:val="009144A2"/>
    <w:rsid w:val="0091510C"/>
    <w:rsid w:val="009259AC"/>
    <w:rsid w:val="00926AD5"/>
    <w:rsid w:val="00926F38"/>
    <w:rsid w:val="00927F52"/>
    <w:rsid w:val="00934301"/>
    <w:rsid w:val="00936C2D"/>
    <w:rsid w:val="00936CD1"/>
    <w:rsid w:val="00941747"/>
    <w:rsid w:val="00941EFB"/>
    <w:rsid w:val="00944141"/>
    <w:rsid w:val="00947AFB"/>
    <w:rsid w:val="00951429"/>
    <w:rsid w:val="00951D7D"/>
    <w:rsid w:val="009535C8"/>
    <w:rsid w:val="00961806"/>
    <w:rsid w:val="009630C7"/>
    <w:rsid w:val="00972B55"/>
    <w:rsid w:val="009743B7"/>
    <w:rsid w:val="0098228B"/>
    <w:rsid w:val="009828DA"/>
    <w:rsid w:val="00985BAB"/>
    <w:rsid w:val="00992D3F"/>
    <w:rsid w:val="009976DA"/>
    <w:rsid w:val="009A3DB0"/>
    <w:rsid w:val="009B1B5F"/>
    <w:rsid w:val="009B6673"/>
    <w:rsid w:val="009C0411"/>
    <w:rsid w:val="009C191B"/>
    <w:rsid w:val="009C19BC"/>
    <w:rsid w:val="009C2BD6"/>
    <w:rsid w:val="009C3CC1"/>
    <w:rsid w:val="009D2E8D"/>
    <w:rsid w:val="009D6371"/>
    <w:rsid w:val="009E0326"/>
    <w:rsid w:val="009E0929"/>
    <w:rsid w:val="009E1F32"/>
    <w:rsid w:val="009E253C"/>
    <w:rsid w:val="009E2A5B"/>
    <w:rsid w:val="009E776C"/>
    <w:rsid w:val="00A00144"/>
    <w:rsid w:val="00A03780"/>
    <w:rsid w:val="00A1088B"/>
    <w:rsid w:val="00A1689D"/>
    <w:rsid w:val="00A1726E"/>
    <w:rsid w:val="00A20051"/>
    <w:rsid w:val="00A204CF"/>
    <w:rsid w:val="00A22205"/>
    <w:rsid w:val="00A22F27"/>
    <w:rsid w:val="00A23D49"/>
    <w:rsid w:val="00A259FA"/>
    <w:rsid w:val="00A27004"/>
    <w:rsid w:val="00A30C29"/>
    <w:rsid w:val="00A32F4C"/>
    <w:rsid w:val="00A34DD6"/>
    <w:rsid w:val="00A36819"/>
    <w:rsid w:val="00A3688A"/>
    <w:rsid w:val="00A36989"/>
    <w:rsid w:val="00A403DA"/>
    <w:rsid w:val="00A424FD"/>
    <w:rsid w:val="00A43628"/>
    <w:rsid w:val="00A4730C"/>
    <w:rsid w:val="00A53FE9"/>
    <w:rsid w:val="00A54192"/>
    <w:rsid w:val="00A6035E"/>
    <w:rsid w:val="00A6144C"/>
    <w:rsid w:val="00A6545B"/>
    <w:rsid w:val="00A66617"/>
    <w:rsid w:val="00A66AE1"/>
    <w:rsid w:val="00A671F8"/>
    <w:rsid w:val="00A673A4"/>
    <w:rsid w:val="00A67932"/>
    <w:rsid w:val="00A724AE"/>
    <w:rsid w:val="00A72959"/>
    <w:rsid w:val="00A73329"/>
    <w:rsid w:val="00A75976"/>
    <w:rsid w:val="00A82359"/>
    <w:rsid w:val="00A865D2"/>
    <w:rsid w:val="00A917D0"/>
    <w:rsid w:val="00A94B03"/>
    <w:rsid w:val="00A94C20"/>
    <w:rsid w:val="00A9573A"/>
    <w:rsid w:val="00AA15EA"/>
    <w:rsid w:val="00AA227F"/>
    <w:rsid w:val="00AA3BC7"/>
    <w:rsid w:val="00AA754A"/>
    <w:rsid w:val="00AB099E"/>
    <w:rsid w:val="00AB0B43"/>
    <w:rsid w:val="00AB1D46"/>
    <w:rsid w:val="00AB3B4E"/>
    <w:rsid w:val="00AB4328"/>
    <w:rsid w:val="00AB6C8A"/>
    <w:rsid w:val="00AB749B"/>
    <w:rsid w:val="00AC1347"/>
    <w:rsid w:val="00AC4C9B"/>
    <w:rsid w:val="00AC5C83"/>
    <w:rsid w:val="00AC6604"/>
    <w:rsid w:val="00AC6687"/>
    <w:rsid w:val="00AD412E"/>
    <w:rsid w:val="00AE0A2E"/>
    <w:rsid w:val="00AE354C"/>
    <w:rsid w:val="00AF1965"/>
    <w:rsid w:val="00AF3A51"/>
    <w:rsid w:val="00AF4B07"/>
    <w:rsid w:val="00AF6186"/>
    <w:rsid w:val="00AF7A3A"/>
    <w:rsid w:val="00B00F9F"/>
    <w:rsid w:val="00B03446"/>
    <w:rsid w:val="00B14E7F"/>
    <w:rsid w:val="00B160DB"/>
    <w:rsid w:val="00B2023B"/>
    <w:rsid w:val="00B20836"/>
    <w:rsid w:val="00B233BA"/>
    <w:rsid w:val="00B235BB"/>
    <w:rsid w:val="00B27A44"/>
    <w:rsid w:val="00B3074D"/>
    <w:rsid w:val="00B30BBF"/>
    <w:rsid w:val="00B33C03"/>
    <w:rsid w:val="00B340CC"/>
    <w:rsid w:val="00B3467B"/>
    <w:rsid w:val="00B410A9"/>
    <w:rsid w:val="00B41E9A"/>
    <w:rsid w:val="00B42894"/>
    <w:rsid w:val="00B428BB"/>
    <w:rsid w:val="00B42D91"/>
    <w:rsid w:val="00B4409A"/>
    <w:rsid w:val="00B44E56"/>
    <w:rsid w:val="00B4635C"/>
    <w:rsid w:val="00B46543"/>
    <w:rsid w:val="00B47D33"/>
    <w:rsid w:val="00B50746"/>
    <w:rsid w:val="00B508F3"/>
    <w:rsid w:val="00B50F4E"/>
    <w:rsid w:val="00B52BE0"/>
    <w:rsid w:val="00B54133"/>
    <w:rsid w:val="00B56078"/>
    <w:rsid w:val="00B57E4C"/>
    <w:rsid w:val="00B62859"/>
    <w:rsid w:val="00B63996"/>
    <w:rsid w:val="00B64A04"/>
    <w:rsid w:val="00B701ED"/>
    <w:rsid w:val="00B7291C"/>
    <w:rsid w:val="00B73B5A"/>
    <w:rsid w:val="00B74958"/>
    <w:rsid w:val="00B76A3E"/>
    <w:rsid w:val="00B80395"/>
    <w:rsid w:val="00B8086C"/>
    <w:rsid w:val="00B80A77"/>
    <w:rsid w:val="00B833F4"/>
    <w:rsid w:val="00B861B4"/>
    <w:rsid w:val="00B86DFE"/>
    <w:rsid w:val="00B9090C"/>
    <w:rsid w:val="00B90990"/>
    <w:rsid w:val="00B90CC9"/>
    <w:rsid w:val="00B9222D"/>
    <w:rsid w:val="00B922FF"/>
    <w:rsid w:val="00B9281E"/>
    <w:rsid w:val="00B93925"/>
    <w:rsid w:val="00B95187"/>
    <w:rsid w:val="00B9776F"/>
    <w:rsid w:val="00BA2D55"/>
    <w:rsid w:val="00BA7087"/>
    <w:rsid w:val="00BA71B1"/>
    <w:rsid w:val="00BA7CBF"/>
    <w:rsid w:val="00BB0637"/>
    <w:rsid w:val="00BB21B7"/>
    <w:rsid w:val="00BB345F"/>
    <w:rsid w:val="00BB68EA"/>
    <w:rsid w:val="00BC1C27"/>
    <w:rsid w:val="00BC4A8F"/>
    <w:rsid w:val="00BC4B50"/>
    <w:rsid w:val="00BC5553"/>
    <w:rsid w:val="00BC6BBF"/>
    <w:rsid w:val="00BD1572"/>
    <w:rsid w:val="00BD4E3F"/>
    <w:rsid w:val="00BD526B"/>
    <w:rsid w:val="00BE0129"/>
    <w:rsid w:val="00BE14E3"/>
    <w:rsid w:val="00BE242A"/>
    <w:rsid w:val="00BE3774"/>
    <w:rsid w:val="00BE41E5"/>
    <w:rsid w:val="00BE44E8"/>
    <w:rsid w:val="00BE53AA"/>
    <w:rsid w:val="00BE7EC1"/>
    <w:rsid w:val="00BF1FCD"/>
    <w:rsid w:val="00BF4109"/>
    <w:rsid w:val="00BF4CC3"/>
    <w:rsid w:val="00C033F4"/>
    <w:rsid w:val="00C054C7"/>
    <w:rsid w:val="00C057B5"/>
    <w:rsid w:val="00C06E15"/>
    <w:rsid w:val="00C06F02"/>
    <w:rsid w:val="00C1262B"/>
    <w:rsid w:val="00C12D19"/>
    <w:rsid w:val="00C15503"/>
    <w:rsid w:val="00C200E3"/>
    <w:rsid w:val="00C22687"/>
    <w:rsid w:val="00C314BA"/>
    <w:rsid w:val="00C32E4D"/>
    <w:rsid w:val="00C333A0"/>
    <w:rsid w:val="00C3461D"/>
    <w:rsid w:val="00C36408"/>
    <w:rsid w:val="00C36A81"/>
    <w:rsid w:val="00C41974"/>
    <w:rsid w:val="00C41EE1"/>
    <w:rsid w:val="00C42857"/>
    <w:rsid w:val="00C50237"/>
    <w:rsid w:val="00C50AE3"/>
    <w:rsid w:val="00C5115E"/>
    <w:rsid w:val="00C51C4F"/>
    <w:rsid w:val="00C53F4A"/>
    <w:rsid w:val="00C54125"/>
    <w:rsid w:val="00C55B54"/>
    <w:rsid w:val="00C6098E"/>
    <w:rsid w:val="00C611D8"/>
    <w:rsid w:val="00C6152C"/>
    <w:rsid w:val="00C62338"/>
    <w:rsid w:val="00C63990"/>
    <w:rsid w:val="00C64EF6"/>
    <w:rsid w:val="00C74810"/>
    <w:rsid w:val="00C81EBF"/>
    <w:rsid w:val="00C84ECC"/>
    <w:rsid w:val="00C87660"/>
    <w:rsid w:val="00C90D68"/>
    <w:rsid w:val="00C91B57"/>
    <w:rsid w:val="00C939FE"/>
    <w:rsid w:val="00CA21E0"/>
    <w:rsid w:val="00CA38B7"/>
    <w:rsid w:val="00CA4BDA"/>
    <w:rsid w:val="00CA4CC5"/>
    <w:rsid w:val="00CA603B"/>
    <w:rsid w:val="00CB1F66"/>
    <w:rsid w:val="00CB2951"/>
    <w:rsid w:val="00CC237E"/>
    <w:rsid w:val="00CC4347"/>
    <w:rsid w:val="00CC71E6"/>
    <w:rsid w:val="00CD1DCE"/>
    <w:rsid w:val="00CD1F2A"/>
    <w:rsid w:val="00CD282B"/>
    <w:rsid w:val="00CD4C35"/>
    <w:rsid w:val="00CD7369"/>
    <w:rsid w:val="00CD78C4"/>
    <w:rsid w:val="00CE0B0E"/>
    <w:rsid w:val="00CE324E"/>
    <w:rsid w:val="00CE3831"/>
    <w:rsid w:val="00CE5F57"/>
    <w:rsid w:val="00CE6EEC"/>
    <w:rsid w:val="00CF17E3"/>
    <w:rsid w:val="00D00ABB"/>
    <w:rsid w:val="00D02EEC"/>
    <w:rsid w:val="00D03551"/>
    <w:rsid w:val="00D04F1B"/>
    <w:rsid w:val="00D06A63"/>
    <w:rsid w:val="00D07E0E"/>
    <w:rsid w:val="00D11478"/>
    <w:rsid w:val="00D1200B"/>
    <w:rsid w:val="00D144D2"/>
    <w:rsid w:val="00D15ED0"/>
    <w:rsid w:val="00D21B3E"/>
    <w:rsid w:val="00D21FED"/>
    <w:rsid w:val="00D24251"/>
    <w:rsid w:val="00D343E2"/>
    <w:rsid w:val="00D3589E"/>
    <w:rsid w:val="00D361A2"/>
    <w:rsid w:val="00D37C1F"/>
    <w:rsid w:val="00D41B48"/>
    <w:rsid w:val="00D42AFF"/>
    <w:rsid w:val="00D44C2E"/>
    <w:rsid w:val="00D45414"/>
    <w:rsid w:val="00D50F70"/>
    <w:rsid w:val="00D5370E"/>
    <w:rsid w:val="00D54147"/>
    <w:rsid w:val="00D566BD"/>
    <w:rsid w:val="00D57A4D"/>
    <w:rsid w:val="00D60AA7"/>
    <w:rsid w:val="00D6154E"/>
    <w:rsid w:val="00D63987"/>
    <w:rsid w:val="00D6435F"/>
    <w:rsid w:val="00D67F9B"/>
    <w:rsid w:val="00D7157B"/>
    <w:rsid w:val="00D75A53"/>
    <w:rsid w:val="00D75E28"/>
    <w:rsid w:val="00D7672A"/>
    <w:rsid w:val="00D772C2"/>
    <w:rsid w:val="00D8008E"/>
    <w:rsid w:val="00D8110E"/>
    <w:rsid w:val="00D82923"/>
    <w:rsid w:val="00D82C45"/>
    <w:rsid w:val="00D83F14"/>
    <w:rsid w:val="00D83FBD"/>
    <w:rsid w:val="00D908A8"/>
    <w:rsid w:val="00D95117"/>
    <w:rsid w:val="00D958BE"/>
    <w:rsid w:val="00D977B6"/>
    <w:rsid w:val="00DA2953"/>
    <w:rsid w:val="00DA4A31"/>
    <w:rsid w:val="00DA5F41"/>
    <w:rsid w:val="00DA7B04"/>
    <w:rsid w:val="00DB36C2"/>
    <w:rsid w:val="00DC169B"/>
    <w:rsid w:val="00DC1991"/>
    <w:rsid w:val="00DC2AB9"/>
    <w:rsid w:val="00DC5C4F"/>
    <w:rsid w:val="00DC6371"/>
    <w:rsid w:val="00DC63F0"/>
    <w:rsid w:val="00DD4A44"/>
    <w:rsid w:val="00DD4AAB"/>
    <w:rsid w:val="00DD5146"/>
    <w:rsid w:val="00DD6EE5"/>
    <w:rsid w:val="00DE386C"/>
    <w:rsid w:val="00DE4D35"/>
    <w:rsid w:val="00DE7FD3"/>
    <w:rsid w:val="00DF098B"/>
    <w:rsid w:val="00DF09AB"/>
    <w:rsid w:val="00DF11C4"/>
    <w:rsid w:val="00DF210C"/>
    <w:rsid w:val="00DF234C"/>
    <w:rsid w:val="00DF4B6A"/>
    <w:rsid w:val="00E0169D"/>
    <w:rsid w:val="00E01E65"/>
    <w:rsid w:val="00E02365"/>
    <w:rsid w:val="00E02C09"/>
    <w:rsid w:val="00E04D59"/>
    <w:rsid w:val="00E07DA1"/>
    <w:rsid w:val="00E100C8"/>
    <w:rsid w:val="00E123CB"/>
    <w:rsid w:val="00E13BB3"/>
    <w:rsid w:val="00E14BDF"/>
    <w:rsid w:val="00E207F2"/>
    <w:rsid w:val="00E20E13"/>
    <w:rsid w:val="00E216B2"/>
    <w:rsid w:val="00E21DBC"/>
    <w:rsid w:val="00E24BFA"/>
    <w:rsid w:val="00E25016"/>
    <w:rsid w:val="00E275D7"/>
    <w:rsid w:val="00E27DBE"/>
    <w:rsid w:val="00E31AE9"/>
    <w:rsid w:val="00E32AB1"/>
    <w:rsid w:val="00E36C71"/>
    <w:rsid w:val="00E40404"/>
    <w:rsid w:val="00E40595"/>
    <w:rsid w:val="00E4529A"/>
    <w:rsid w:val="00E459C6"/>
    <w:rsid w:val="00E47589"/>
    <w:rsid w:val="00E52095"/>
    <w:rsid w:val="00E57DCD"/>
    <w:rsid w:val="00E609DA"/>
    <w:rsid w:val="00E61FEF"/>
    <w:rsid w:val="00E64915"/>
    <w:rsid w:val="00E661D4"/>
    <w:rsid w:val="00E67AFE"/>
    <w:rsid w:val="00E70091"/>
    <w:rsid w:val="00E720F5"/>
    <w:rsid w:val="00E72A6C"/>
    <w:rsid w:val="00E73536"/>
    <w:rsid w:val="00E748A8"/>
    <w:rsid w:val="00E76D47"/>
    <w:rsid w:val="00E76FC1"/>
    <w:rsid w:val="00E771E8"/>
    <w:rsid w:val="00E776CB"/>
    <w:rsid w:val="00E77CB3"/>
    <w:rsid w:val="00E81202"/>
    <w:rsid w:val="00E826B7"/>
    <w:rsid w:val="00E849F7"/>
    <w:rsid w:val="00E85ABB"/>
    <w:rsid w:val="00E90302"/>
    <w:rsid w:val="00E9438F"/>
    <w:rsid w:val="00E97396"/>
    <w:rsid w:val="00EA039D"/>
    <w:rsid w:val="00EA185E"/>
    <w:rsid w:val="00EA19BE"/>
    <w:rsid w:val="00EA237C"/>
    <w:rsid w:val="00EA279D"/>
    <w:rsid w:val="00EA58FF"/>
    <w:rsid w:val="00EA592A"/>
    <w:rsid w:val="00EB14E4"/>
    <w:rsid w:val="00EB3287"/>
    <w:rsid w:val="00EB32A5"/>
    <w:rsid w:val="00EB34ED"/>
    <w:rsid w:val="00EB66F5"/>
    <w:rsid w:val="00EB7BE0"/>
    <w:rsid w:val="00EB7E63"/>
    <w:rsid w:val="00EC0B88"/>
    <w:rsid w:val="00EC315E"/>
    <w:rsid w:val="00ED077C"/>
    <w:rsid w:val="00ED1190"/>
    <w:rsid w:val="00ED2F08"/>
    <w:rsid w:val="00ED6544"/>
    <w:rsid w:val="00EE0277"/>
    <w:rsid w:val="00EE3E00"/>
    <w:rsid w:val="00EE5DD2"/>
    <w:rsid w:val="00EF0175"/>
    <w:rsid w:val="00EF459C"/>
    <w:rsid w:val="00EF50F6"/>
    <w:rsid w:val="00EF63C2"/>
    <w:rsid w:val="00EF65FB"/>
    <w:rsid w:val="00F00A79"/>
    <w:rsid w:val="00F00E86"/>
    <w:rsid w:val="00F01DB5"/>
    <w:rsid w:val="00F07C1E"/>
    <w:rsid w:val="00F105DB"/>
    <w:rsid w:val="00F10E73"/>
    <w:rsid w:val="00F132BC"/>
    <w:rsid w:val="00F13D80"/>
    <w:rsid w:val="00F16AAA"/>
    <w:rsid w:val="00F21161"/>
    <w:rsid w:val="00F218EF"/>
    <w:rsid w:val="00F21BC7"/>
    <w:rsid w:val="00F243ED"/>
    <w:rsid w:val="00F245F2"/>
    <w:rsid w:val="00F266A2"/>
    <w:rsid w:val="00F3092D"/>
    <w:rsid w:val="00F32269"/>
    <w:rsid w:val="00F43DC0"/>
    <w:rsid w:val="00F56A6F"/>
    <w:rsid w:val="00F5709C"/>
    <w:rsid w:val="00F62E2A"/>
    <w:rsid w:val="00F63D33"/>
    <w:rsid w:val="00F64EF1"/>
    <w:rsid w:val="00F716BA"/>
    <w:rsid w:val="00F8109D"/>
    <w:rsid w:val="00F826C3"/>
    <w:rsid w:val="00F8765F"/>
    <w:rsid w:val="00F90767"/>
    <w:rsid w:val="00F94635"/>
    <w:rsid w:val="00FA2AFD"/>
    <w:rsid w:val="00FA37AF"/>
    <w:rsid w:val="00FA685B"/>
    <w:rsid w:val="00FB0907"/>
    <w:rsid w:val="00FB0C01"/>
    <w:rsid w:val="00FB5243"/>
    <w:rsid w:val="00FB74E2"/>
    <w:rsid w:val="00FC18F2"/>
    <w:rsid w:val="00FC39E5"/>
    <w:rsid w:val="00FC3A78"/>
    <w:rsid w:val="00FD1005"/>
    <w:rsid w:val="00FD6C75"/>
    <w:rsid w:val="00FE02E6"/>
    <w:rsid w:val="00FE157F"/>
    <w:rsid w:val="00FE38A3"/>
    <w:rsid w:val="00FE4EC3"/>
    <w:rsid w:val="00FE71B3"/>
    <w:rsid w:val="00FF083F"/>
    <w:rsid w:val="00FF186E"/>
    <w:rsid w:val="00FF1920"/>
    <w:rsid w:val="00FF42C5"/>
    <w:rsid w:val="00FF5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862FB2"/>
    <w:pPr>
      <w:jc w:val="both"/>
    </w:pPr>
    <w:rPr>
      <w:rFonts w:eastAsiaTheme="minorEastAsia"/>
      <w:sz w:val="24"/>
    </w:rPr>
  </w:style>
  <w:style w:type="paragraph" w:styleId="Heading1">
    <w:name w:val="heading 1"/>
    <w:basedOn w:val="Normal"/>
    <w:next w:val="Normal"/>
    <w:link w:val="Heading1Char"/>
    <w:uiPriority w:val="99"/>
    <w:semiHidden/>
    <w:rsid w:val="00862FB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862FB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862FB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862FB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862FB2"/>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862FB2"/>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862FB2"/>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862FB2"/>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862FB2"/>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62FB2"/>
    <w:rPr>
      <w:rFonts w:ascii="Tahoma" w:hAnsi="Tahoma" w:cs="Tahoma"/>
      <w:sz w:val="16"/>
      <w:szCs w:val="16"/>
    </w:rPr>
  </w:style>
  <w:style w:type="character" w:customStyle="1" w:styleId="BalloonTextChar">
    <w:name w:val="Balloon Text Char"/>
    <w:basedOn w:val="DefaultParagraphFont"/>
    <w:link w:val="BalloonText"/>
    <w:uiPriority w:val="99"/>
    <w:semiHidden/>
    <w:rsid w:val="00862FB2"/>
    <w:rPr>
      <w:rFonts w:ascii="Tahoma" w:eastAsiaTheme="minorEastAsia" w:hAnsi="Tahoma" w:cs="Tahoma"/>
      <w:sz w:val="16"/>
      <w:szCs w:val="16"/>
    </w:rPr>
  </w:style>
  <w:style w:type="character" w:styleId="BookTitle">
    <w:name w:val="Book Title"/>
    <w:uiPriority w:val="99"/>
    <w:semiHidden/>
    <w:qFormat/>
    <w:rsid w:val="00862FB2"/>
    <w:rPr>
      <w:i/>
      <w:iCs/>
      <w:smallCaps/>
      <w:spacing w:val="5"/>
    </w:rPr>
  </w:style>
  <w:style w:type="paragraph" w:customStyle="1" w:styleId="ECHRHeader">
    <w:name w:val="ECHR_Header"/>
    <w:aliases w:val="Ju_Header"/>
    <w:basedOn w:val="Header"/>
    <w:qFormat/>
    <w:rsid w:val="00862FB2"/>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862FB2"/>
    <w:pPr>
      <w:jc w:val="left"/>
    </w:pPr>
    <w:rPr>
      <w:sz w:val="8"/>
    </w:rPr>
  </w:style>
  <w:style w:type="character" w:styleId="Strong">
    <w:name w:val="Strong"/>
    <w:uiPriority w:val="99"/>
    <w:semiHidden/>
    <w:qFormat/>
    <w:rsid w:val="00862FB2"/>
    <w:rPr>
      <w:b/>
      <w:bCs/>
    </w:rPr>
  </w:style>
  <w:style w:type="paragraph" w:styleId="NoSpacing">
    <w:name w:val="No Spacing"/>
    <w:basedOn w:val="Normal"/>
    <w:link w:val="NoSpacingChar"/>
    <w:semiHidden/>
    <w:qFormat/>
    <w:rsid w:val="00862FB2"/>
    <w:rPr>
      <w:sz w:val="22"/>
    </w:rPr>
  </w:style>
  <w:style w:type="character" w:customStyle="1" w:styleId="NoSpacingChar">
    <w:name w:val="No Spacing Char"/>
    <w:basedOn w:val="DefaultParagraphFont"/>
    <w:link w:val="NoSpacing"/>
    <w:semiHidden/>
    <w:rsid w:val="00862FB2"/>
    <w:rPr>
      <w:rFonts w:eastAsiaTheme="minorEastAsia"/>
    </w:rPr>
  </w:style>
  <w:style w:type="paragraph" w:customStyle="1" w:styleId="ECHRFooterLine">
    <w:name w:val="ECHR_Footer_Line"/>
    <w:aliases w:val="Footer_Line"/>
    <w:basedOn w:val="Normal"/>
    <w:next w:val="ECHRFooter"/>
    <w:uiPriority w:val="57"/>
    <w:semiHidden/>
    <w:rsid w:val="00862FB2"/>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862FB2"/>
    <w:pPr>
      <w:numPr>
        <w:numId w:val="16"/>
      </w:numPr>
      <w:jc w:val="left"/>
    </w:pPr>
    <w:rPr>
      <w:b/>
    </w:rPr>
  </w:style>
  <w:style w:type="paragraph" w:customStyle="1" w:styleId="OpiPara">
    <w:name w:val="Opi_Para"/>
    <w:basedOn w:val="ECHRPara"/>
    <w:uiPriority w:val="46"/>
    <w:qFormat/>
    <w:rsid w:val="00862FB2"/>
  </w:style>
  <w:style w:type="paragraph" w:customStyle="1" w:styleId="JuParaSub">
    <w:name w:val="Ju_Para_Sub"/>
    <w:basedOn w:val="ECHRPara"/>
    <w:uiPriority w:val="13"/>
    <w:qFormat/>
    <w:rsid w:val="00862FB2"/>
    <w:pPr>
      <w:ind w:left="284"/>
    </w:pPr>
  </w:style>
  <w:style w:type="paragraph" w:customStyle="1" w:styleId="ECHRTitleCentre3">
    <w:name w:val="ECHR_Title_Centre_3"/>
    <w:aliases w:val="Ju_H_Article"/>
    <w:basedOn w:val="Normal"/>
    <w:next w:val="ECHRParaQuote"/>
    <w:uiPriority w:val="27"/>
    <w:qFormat/>
    <w:rsid w:val="00862FB2"/>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862FB2"/>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862FB2"/>
  </w:style>
  <w:style w:type="paragraph" w:customStyle="1" w:styleId="OpiQuot">
    <w:name w:val="Opi_Quot"/>
    <w:basedOn w:val="ECHRParaQuote"/>
    <w:uiPriority w:val="48"/>
    <w:qFormat/>
    <w:rsid w:val="00862FB2"/>
  </w:style>
  <w:style w:type="paragraph" w:customStyle="1" w:styleId="OpiQuotSub">
    <w:name w:val="Opi_Quot_Sub"/>
    <w:basedOn w:val="JuQuotSub"/>
    <w:uiPriority w:val="49"/>
    <w:qFormat/>
    <w:rsid w:val="00862FB2"/>
  </w:style>
  <w:style w:type="paragraph" w:customStyle="1" w:styleId="ECHRTitleCentre2">
    <w:name w:val="ECHR_Title_Centre_2"/>
    <w:aliases w:val="Dec_H_Case"/>
    <w:basedOn w:val="Normal"/>
    <w:next w:val="ECHRPara"/>
    <w:uiPriority w:val="8"/>
    <w:rsid w:val="00862FB2"/>
    <w:pPr>
      <w:spacing w:after="240"/>
      <w:jc w:val="center"/>
      <w:outlineLvl w:val="0"/>
    </w:pPr>
    <w:rPr>
      <w:rFonts w:asciiTheme="majorHAnsi" w:hAnsiTheme="majorHAnsi"/>
    </w:rPr>
  </w:style>
  <w:style w:type="paragraph" w:customStyle="1" w:styleId="JuTitle">
    <w:name w:val="Ju_Title"/>
    <w:basedOn w:val="Normal"/>
    <w:next w:val="ECHRPara"/>
    <w:uiPriority w:val="3"/>
    <w:rsid w:val="00862FB2"/>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862FB2"/>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862FB2"/>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862FB2"/>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862FB2"/>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862FB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862FB2"/>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862FB2"/>
    <w:pPr>
      <w:keepNext/>
      <w:keepLines/>
      <w:spacing w:before="240" w:after="120"/>
      <w:ind w:left="1236"/>
    </w:pPr>
    <w:rPr>
      <w:sz w:val="20"/>
    </w:rPr>
  </w:style>
  <w:style w:type="paragraph" w:customStyle="1" w:styleId="JuQuotSub">
    <w:name w:val="Ju_Quot_Sub"/>
    <w:basedOn w:val="ECHRParaQuote"/>
    <w:uiPriority w:val="15"/>
    <w:qFormat/>
    <w:rsid w:val="00862FB2"/>
    <w:pPr>
      <w:ind w:left="567"/>
    </w:pPr>
  </w:style>
  <w:style w:type="paragraph" w:customStyle="1" w:styleId="JuInitialled">
    <w:name w:val="Ju_Initialled"/>
    <w:basedOn w:val="Normal"/>
    <w:uiPriority w:val="31"/>
    <w:qFormat/>
    <w:rsid w:val="00862FB2"/>
    <w:pPr>
      <w:tabs>
        <w:tab w:val="center" w:pos="6407"/>
      </w:tabs>
      <w:spacing w:before="720"/>
      <w:jc w:val="right"/>
    </w:pPr>
  </w:style>
  <w:style w:type="paragraph" w:customStyle="1" w:styleId="OpiHA">
    <w:name w:val="Opi_H_A"/>
    <w:basedOn w:val="ECHRHeading1"/>
    <w:next w:val="OpiPara"/>
    <w:uiPriority w:val="41"/>
    <w:qFormat/>
    <w:rsid w:val="00862FB2"/>
    <w:pPr>
      <w:tabs>
        <w:tab w:val="clear" w:pos="357"/>
      </w:tabs>
      <w:outlineLvl w:val="1"/>
    </w:pPr>
    <w:rPr>
      <w:b/>
    </w:rPr>
  </w:style>
  <w:style w:type="paragraph" w:styleId="Header">
    <w:name w:val="header"/>
    <w:basedOn w:val="Normal"/>
    <w:link w:val="HeaderChar"/>
    <w:rsid w:val="00862FB2"/>
    <w:pPr>
      <w:tabs>
        <w:tab w:val="center" w:pos="4536"/>
        <w:tab w:val="right" w:pos="9072"/>
      </w:tabs>
    </w:pPr>
    <w:rPr>
      <w:rFonts w:eastAsiaTheme="minorHAnsi"/>
    </w:rPr>
  </w:style>
  <w:style w:type="character" w:customStyle="1" w:styleId="HeaderChar">
    <w:name w:val="Header Char"/>
    <w:basedOn w:val="DefaultParagraphFont"/>
    <w:link w:val="Header"/>
    <w:rsid w:val="00862FB2"/>
    <w:rPr>
      <w:sz w:val="24"/>
    </w:rPr>
  </w:style>
  <w:style w:type="character" w:customStyle="1" w:styleId="Heading1Char">
    <w:name w:val="Heading 1 Char"/>
    <w:basedOn w:val="DefaultParagraphFont"/>
    <w:link w:val="Heading1"/>
    <w:uiPriority w:val="99"/>
    <w:semiHidden/>
    <w:rsid w:val="00862FB2"/>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862FB2"/>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Head_2"/>
    <w:basedOn w:val="Heading2"/>
    <w:next w:val="ECHRPara"/>
    <w:uiPriority w:val="20"/>
    <w:qFormat/>
    <w:rsid w:val="00862FB2"/>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862FB2"/>
    <w:rPr>
      <w:rFonts w:asciiTheme="majorHAnsi" w:eastAsiaTheme="majorEastAsia" w:hAnsiTheme="majorHAnsi" w:cstheme="majorBidi"/>
      <w:b/>
      <w:bCs/>
      <w:color w:val="4D4D4D"/>
      <w:sz w:val="26"/>
      <w:szCs w:val="26"/>
    </w:rPr>
  </w:style>
  <w:style w:type="character" w:customStyle="1" w:styleId="JUNAMES">
    <w:name w:val="JU_NAMES"/>
    <w:uiPriority w:val="17"/>
    <w:qFormat/>
    <w:rsid w:val="00862FB2"/>
    <w:rPr>
      <w:caps w:val="0"/>
      <w:smallCaps/>
    </w:rPr>
  </w:style>
  <w:style w:type="paragraph" w:customStyle="1" w:styleId="ECHRDecisionBody">
    <w:name w:val="ECHR_Decision_Body"/>
    <w:aliases w:val="Ju_Judges"/>
    <w:basedOn w:val="Normal"/>
    <w:uiPriority w:val="11"/>
    <w:qFormat/>
    <w:rsid w:val="00862FB2"/>
    <w:pPr>
      <w:tabs>
        <w:tab w:val="left" w:pos="567"/>
        <w:tab w:val="left" w:pos="1134"/>
      </w:tabs>
      <w:jc w:val="left"/>
    </w:pPr>
  </w:style>
  <w:style w:type="character" w:customStyle="1" w:styleId="Heading3Char">
    <w:name w:val="Heading 3 Char"/>
    <w:basedOn w:val="DefaultParagraphFont"/>
    <w:link w:val="Heading3"/>
    <w:uiPriority w:val="99"/>
    <w:semiHidden/>
    <w:rsid w:val="00862FB2"/>
    <w:rPr>
      <w:rFonts w:asciiTheme="majorHAnsi" w:eastAsiaTheme="majorEastAsia" w:hAnsiTheme="majorHAnsi" w:cstheme="majorBidi"/>
      <w:b/>
      <w:bCs/>
      <w:color w:val="5F5F5F"/>
      <w:sz w:val="24"/>
    </w:rPr>
  </w:style>
  <w:style w:type="paragraph" w:customStyle="1" w:styleId="ECHRPara">
    <w:name w:val="ECHR_Para"/>
    <w:aliases w:val="Ju_Para,Left,First line:  0 cm"/>
    <w:basedOn w:val="Normal"/>
    <w:link w:val="ECHRParaChar"/>
    <w:qFormat/>
    <w:rsid w:val="00862FB2"/>
    <w:pPr>
      <w:ind w:firstLine="284"/>
    </w:pPr>
  </w:style>
  <w:style w:type="character" w:customStyle="1" w:styleId="Heading4Char">
    <w:name w:val="Heading 4 Char"/>
    <w:basedOn w:val="DefaultParagraphFont"/>
    <w:link w:val="Heading4"/>
    <w:uiPriority w:val="99"/>
    <w:semiHidden/>
    <w:rsid w:val="00862FB2"/>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862FB2"/>
    <w:rPr>
      <w:rFonts w:asciiTheme="majorHAnsi" w:eastAsiaTheme="majorEastAsia" w:hAnsiTheme="majorHAnsi" w:cstheme="majorBidi"/>
      <w:b/>
      <w:bCs/>
      <w:color w:val="808080"/>
    </w:rPr>
  </w:style>
  <w:style w:type="character" w:styleId="SubtleEmphasis">
    <w:name w:val="Subtle Emphasis"/>
    <w:uiPriority w:val="99"/>
    <w:semiHidden/>
    <w:qFormat/>
    <w:rsid w:val="00862FB2"/>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Title_L_1"/>
    <w:basedOn w:val="Normal"/>
    <w:next w:val="ECHRPara"/>
    <w:uiPriority w:val="18"/>
    <w:qFormat/>
    <w:rsid w:val="00862FB2"/>
    <w:pPr>
      <w:keepNext/>
      <w:keepLines/>
      <w:spacing w:before="720" w:after="240"/>
      <w:outlineLvl w:val="0"/>
    </w:pPr>
    <w:rPr>
      <w:rFonts w:asciiTheme="majorHAnsi" w:hAnsiTheme="majorHAnsi"/>
      <w:sz w:val="28"/>
    </w:rPr>
  </w:style>
  <w:style w:type="character" w:styleId="Emphasis">
    <w:name w:val="Emphasis"/>
    <w:uiPriority w:val="99"/>
    <w:semiHidden/>
    <w:qFormat/>
    <w:rsid w:val="00862FB2"/>
    <w:rPr>
      <w:b/>
      <w:bCs/>
      <w:i/>
      <w:iCs/>
      <w:spacing w:val="10"/>
      <w:bdr w:val="none" w:sz="0" w:space="0" w:color="auto"/>
      <w:shd w:val="clear" w:color="auto" w:fill="auto"/>
    </w:rPr>
  </w:style>
  <w:style w:type="paragraph" w:styleId="Footer">
    <w:name w:val="footer"/>
    <w:basedOn w:val="Normal"/>
    <w:link w:val="FooterChar"/>
    <w:rsid w:val="00862FB2"/>
    <w:pPr>
      <w:tabs>
        <w:tab w:val="center" w:pos="4536"/>
        <w:tab w:val="right" w:pos="9696"/>
      </w:tabs>
      <w:ind w:left="-680" w:right="-680"/>
    </w:pPr>
    <w:rPr>
      <w:rFonts w:eastAsiaTheme="minorHAnsi"/>
    </w:rPr>
  </w:style>
  <w:style w:type="character" w:customStyle="1" w:styleId="FooterChar">
    <w:name w:val="Footer Char"/>
    <w:basedOn w:val="DefaultParagraphFont"/>
    <w:link w:val="Footer"/>
    <w:rsid w:val="00862FB2"/>
    <w:rPr>
      <w:sz w:val="24"/>
    </w:rPr>
  </w:style>
  <w:style w:type="character" w:styleId="FootnoteReference">
    <w:name w:val="footnote reference"/>
    <w:basedOn w:val="DefaultParagraphFont"/>
    <w:uiPriority w:val="99"/>
    <w:semiHidden/>
    <w:rsid w:val="00862FB2"/>
    <w:rPr>
      <w:vertAlign w:val="superscript"/>
    </w:rPr>
  </w:style>
  <w:style w:type="paragraph" w:styleId="FootnoteText">
    <w:name w:val="footnote text"/>
    <w:basedOn w:val="Normal"/>
    <w:link w:val="FootnoteTextChar"/>
    <w:uiPriority w:val="99"/>
    <w:semiHidden/>
    <w:rsid w:val="00862FB2"/>
    <w:rPr>
      <w:sz w:val="20"/>
      <w:szCs w:val="20"/>
    </w:rPr>
  </w:style>
  <w:style w:type="character" w:customStyle="1" w:styleId="FootnoteTextChar">
    <w:name w:val="Footnote Text Char"/>
    <w:basedOn w:val="DefaultParagraphFont"/>
    <w:link w:val="FootnoteText"/>
    <w:uiPriority w:val="99"/>
    <w:semiHidden/>
    <w:rsid w:val="00862FB2"/>
    <w:rPr>
      <w:rFonts w:eastAsiaTheme="minorEastAsia"/>
      <w:sz w:val="20"/>
      <w:szCs w:val="20"/>
    </w:rPr>
  </w:style>
  <w:style w:type="character" w:customStyle="1" w:styleId="Heading6Char">
    <w:name w:val="Heading 6 Char"/>
    <w:basedOn w:val="DefaultParagraphFont"/>
    <w:link w:val="Heading6"/>
    <w:uiPriority w:val="99"/>
    <w:semiHidden/>
    <w:rsid w:val="00862FB2"/>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862FB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862FB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862FB2"/>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862FB2"/>
    <w:rPr>
      <w:color w:val="0072BC" w:themeColor="hyperlink"/>
      <w:u w:val="single"/>
    </w:rPr>
  </w:style>
  <w:style w:type="character" w:styleId="IntenseEmphasis">
    <w:name w:val="Intense Emphasis"/>
    <w:uiPriority w:val="99"/>
    <w:semiHidden/>
    <w:qFormat/>
    <w:rsid w:val="00862FB2"/>
    <w:rPr>
      <w:b/>
      <w:bCs/>
    </w:rPr>
  </w:style>
  <w:style w:type="paragraph" w:styleId="IntenseQuote">
    <w:name w:val="Intense Quote"/>
    <w:basedOn w:val="Normal"/>
    <w:next w:val="Normal"/>
    <w:link w:val="IntenseQuoteChar"/>
    <w:uiPriority w:val="99"/>
    <w:semiHidden/>
    <w:qFormat/>
    <w:rsid w:val="00862FB2"/>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862FB2"/>
    <w:rPr>
      <w:rFonts w:eastAsiaTheme="minorEastAsia"/>
      <w:b/>
      <w:bCs/>
      <w:i/>
      <w:iCs/>
      <w:lang w:bidi="en-US"/>
    </w:rPr>
  </w:style>
  <w:style w:type="character" w:styleId="IntenseReference">
    <w:name w:val="Intense Reference"/>
    <w:uiPriority w:val="99"/>
    <w:semiHidden/>
    <w:qFormat/>
    <w:rsid w:val="00862FB2"/>
    <w:rPr>
      <w:smallCaps/>
      <w:spacing w:val="5"/>
      <w:u w:val="single"/>
    </w:rPr>
  </w:style>
  <w:style w:type="paragraph" w:styleId="ListParagraph">
    <w:name w:val="List Paragraph"/>
    <w:basedOn w:val="Normal"/>
    <w:uiPriority w:val="99"/>
    <w:semiHidden/>
    <w:qFormat/>
    <w:rsid w:val="00862FB2"/>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862FB2"/>
    <w:pPr>
      <w:spacing w:before="200"/>
      <w:ind w:left="360" w:right="360"/>
    </w:pPr>
    <w:rPr>
      <w:i/>
      <w:iCs/>
      <w:sz w:val="22"/>
      <w:lang w:bidi="en-US"/>
    </w:rPr>
  </w:style>
  <w:style w:type="character" w:customStyle="1" w:styleId="QuoteChar">
    <w:name w:val="Quote Char"/>
    <w:basedOn w:val="DefaultParagraphFont"/>
    <w:link w:val="Quote"/>
    <w:uiPriority w:val="99"/>
    <w:semiHidden/>
    <w:rsid w:val="00862FB2"/>
    <w:rPr>
      <w:rFonts w:eastAsiaTheme="minorEastAsia"/>
      <w:i/>
      <w:iCs/>
      <w:lang w:bidi="en-US"/>
    </w:rPr>
  </w:style>
  <w:style w:type="character" w:styleId="SubtleReference">
    <w:name w:val="Subtle Reference"/>
    <w:uiPriority w:val="99"/>
    <w:semiHidden/>
    <w:qFormat/>
    <w:rsid w:val="00862FB2"/>
    <w:rPr>
      <w:smallCaps/>
    </w:rPr>
  </w:style>
  <w:style w:type="table" w:styleId="TableGrid">
    <w:name w:val="Table Grid"/>
    <w:basedOn w:val="TableNormal"/>
    <w:uiPriority w:val="59"/>
    <w:semiHidden/>
    <w:rsid w:val="00862FB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862FB2"/>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862FB2"/>
    <w:pPr>
      <w:spacing w:after="60"/>
      <w:ind w:left="680" w:right="340" w:hanging="340"/>
    </w:pPr>
  </w:style>
  <w:style w:type="paragraph" w:styleId="TOC3">
    <w:name w:val="toc 3"/>
    <w:basedOn w:val="Normal"/>
    <w:next w:val="Normal"/>
    <w:autoRedefine/>
    <w:uiPriority w:val="99"/>
    <w:semiHidden/>
    <w:rsid w:val="00862FB2"/>
    <w:pPr>
      <w:spacing w:after="60"/>
      <w:ind w:left="1020" w:right="340" w:hanging="340"/>
    </w:pPr>
  </w:style>
  <w:style w:type="paragraph" w:styleId="TOC4">
    <w:name w:val="toc 4"/>
    <w:basedOn w:val="Normal"/>
    <w:next w:val="Normal"/>
    <w:autoRedefine/>
    <w:uiPriority w:val="99"/>
    <w:semiHidden/>
    <w:rsid w:val="00862FB2"/>
    <w:pPr>
      <w:tabs>
        <w:tab w:val="right" w:leader="dot" w:pos="9017"/>
      </w:tabs>
      <w:spacing w:after="60"/>
      <w:ind w:left="1361" w:right="340" w:hanging="340"/>
    </w:pPr>
  </w:style>
  <w:style w:type="paragraph" w:styleId="TOC5">
    <w:name w:val="toc 5"/>
    <w:basedOn w:val="Normal"/>
    <w:next w:val="Normal"/>
    <w:autoRedefine/>
    <w:uiPriority w:val="99"/>
    <w:semiHidden/>
    <w:rsid w:val="00862FB2"/>
    <w:pPr>
      <w:spacing w:after="60"/>
      <w:ind w:left="1701" w:right="340" w:hanging="340"/>
    </w:pPr>
  </w:style>
  <w:style w:type="paragraph" w:styleId="TOCHeading">
    <w:name w:val="TOC Heading"/>
    <w:basedOn w:val="Heading1"/>
    <w:next w:val="Normal"/>
    <w:uiPriority w:val="99"/>
    <w:semiHidden/>
    <w:qFormat/>
    <w:rsid w:val="00862FB2"/>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862FB2"/>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Para_Quote"/>
    <w:basedOn w:val="Normal"/>
    <w:uiPriority w:val="14"/>
    <w:qFormat/>
    <w:rsid w:val="00862FB2"/>
    <w:pPr>
      <w:spacing w:before="120" w:after="120"/>
      <w:ind w:left="425" w:firstLine="142"/>
    </w:pPr>
    <w:rPr>
      <w:sz w:val="20"/>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862FB2"/>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Normal"/>
    <w:next w:val="JuParaLast"/>
    <w:uiPriority w:val="32"/>
    <w:qFormat/>
    <w:rsid w:val="00862FB2"/>
    <w:pPr>
      <w:tabs>
        <w:tab w:val="center" w:pos="851"/>
        <w:tab w:val="center" w:pos="6407"/>
      </w:tabs>
      <w:spacing w:before="720"/>
      <w:jc w:val="left"/>
    </w:pPr>
  </w:style>
  <w:style w:type="paragraph" w:customStyle="1" w:styleId="JuParaLast">
    <w:name w:val="Ju_Para_Last"/>
    <w:basedOn w:val="Normal"/>
    <w:next w:val="ECHRPara"/>
    <w:qFormat/>
    <w:rsid w:val="00862FB2"/>
    <w:pPr>
      <w:keepNext/>
      <w:keepLines/>
      <w:spacing w:before="240"/>
      <w:ind w:firstLine="284"/>
    </w:pPr>
  </w:style>
  <w:style w:type="paragraph" w:customStyle="1" w:styleId="JuCase">
    <w:name w:val="Ju_Case"/>
    <w:basedOn w:val="Normal"/>
    <w:next w:val="ECHRPara"/>
    <w:link w:val="JuCaseChar"/>
    <w:rsid w:val="00862FB2"/>
    <w:pPr>
      <w:ind w:firstLine="284"/>
    </w:pPr>
    <w:rPr>
      <w:b/>
    </w:rPr>
  </w:style>
  <w:style w:type="paragraph" w:customStyle="1" w:styleId="JuList">
    <w:name w:val="Ju_List"/>
    <w:basedOn w:val="Normal"/>
    <w:uiPriority w:val="28"/>
    <w:qFormat/>
    <w:rsid w:val="00862FB2"/>
    <w:pPr>
      <w:ind w:left="340" w:hanging="340"/>
    </w:pPr>
  </w:style>
  <w:style w:type="character" w:customStyle="1" w:styleId="JuITMark">
    <w:name w:val="Ju_ITMark"/>
    <w:basedOn w:val="DefaultParagraphFont"/>
    <w:uiPriority w:val="38"/>
    <w:qFormat/>
    <w:rsid w:val="00862FB2"/>
    <w:rPr>
      <w:vanish w:val="0"/>
      <w:color w:val="auto"/>
      <w:sz w:val="14"/>
    </w:rPr>
  </w:style>
  <w:style w:type="character" w:styleId="PageNumber">
    <w:name w:val="page number"/>
    <w:uiPriority w:val="99"/>
    <w:semiHidden/>
    <w:rsid w:val="00E77CB3"/>
    <w:rPr>
      <w:rFonts w:ascii="Times New Roman" w:hAnsi="Times New Roman" w:cs="Times New Roman"/>
      <w:sz w:val="18"/>
    </w:rPr>
  </w:style>
  <w:style w:type="paragraph" w:customStyle="1" w:styleId="JuLista">
    <w:name w:val="Ju_List_a"/>
    <w:basedOn w:val="JuList"/>
    <w:uiPriority w:val="28"/>
    <w:qFormat/>
    <w:rsid w:val="00862FB2"/>
    <w:pPr>
      <w:ind w:left="346" w:firstLine="0"/>
    </w:pPr>
  </w:style>
  <w:style w:type="paragraph" w:customStyle="1" w:styleId="JuListi">
    <w:name w:val="Ju_List_i"/>
    <w:basedOn w:val="Normal"/>
    <w:next w:val="JuLista"/>
    <w:uiPriority w:val="28"/>
    <w:qFormat/>
    <w:rsid w:val="00862FB2"/>
    <w:pPr>
      <w:ind w:left="794"/>
    </w:pPr>
  </w:style>
  <w:style w:type="character" w:styleId="CommentReference">
    <w:name w:val="annotation reference"/>
    <w:uiPriority w:val="99"/>
    <w:semiHidden/>
    <w:rsid w:val="00E77CB3"/>
    <w:rPr>
      <w:sz w:val="16"/>
    </w:rPr>
  </w:style>
  <w:style w:type="paragraph" w:styleId="CommentText">
    <w:name w:val="annotation text"/>
    <w:basedOn w:val="Normal"/>
    <w:link w:val="CommentTextChar"/>
    <w:uiPriority w:val="99"/>
    <w:semiHidden/>
    <w:rsid w:val="00E77CB3"/>
    <w:rPr>
      <w:sz w:val="20"/>
    </w:rPr>
  </w:style>
  <w:style w:type="character" w:customStyle="1" w:styleId="CommentTextChar">
    <w:name w:val="Comment Text Char"/>
    <w:basedOn w:val="DefaultParagraphFont"/>
    <w:link w:val="CommentText"/>
    <w:uiPriority w:val="99"/>
    <w:semiHidden/>
    <w:rsid w:val="00E77CB3"/>
    <w:rPr>
      <w:rFonts w:eastAsiaTheme="minorEastAsia"/>
      <w:sz w:val="20"/>
    </w:rPr>
  </w:style>
  <w:style w:type="character" w:styleId="EndnoteReference">
    <w:name w:val="endnote reference"/>
    <w:uiPriority w:val="99"/>
    <w:semiHidden/>
    <w:rsid w:val="00E77CB3"/>
    <w:rPr>
      <w:rFonts w:ascii="Times New Roman" w:hAnsi="Times New Roman" w:cs="Times New Roman"/>
      <w:vertAlign w:val="superscript"/>
    </w:rPr>
  </w:style>
  <w:style w:type="paragraph" w:styleId="EndnoteText">
    <w:name w:val="endnote text"/>
    <w:basedOn w:val="Normal"/>
    <w:link w:val="EndnoteTextChar"/>
    <w:uiPriority w:val="99"/>
    <w:semiHidden/>
    <w:rsid w:val="00E77CB3"/>
    <w:rPr>
      <w:sz w:val="20"/>
    </w:rPr>
  </w:style>
  <w:style w:type="character" w:customStyle="1" w:styleId="EndnoteTextChar">
    <w:name w:val="Endnote Text Char"/>
    <w:basedOn w:val="DefaultParagraphFont"/>
    <w:link w:val="EndnoteText"/>
    <w:uiPriority w:val="99"/>
    <w:semiHidden/>
    <w:rsid w:val="00E77CB3"/>
    <w:rPr>
      <w:rFonts w:eastAsiaTheme="minorEastAsia"/>
      <w:sz w:val="20"/>
    </w:rPr>
  </w:style>
  <w:style w:type="character" w:styleId="FollowedHyperlink">
    <w:name w:val="FollowedHyperlink"/>
    <w:uiPriority w:val="99"/>
    <w:semiHidden/>
    <w:rsid w:val="00E77CB3"/>
    <w:rPr>
      <w:rFonts w:ascii="Times New Roman" w:hAnsi="Times New Roman" w:cs="Times New Roman"/>
      <w:color w:val="800080"/>
      <w:u w:val="single"/>
    </w:rPr>
  </w:style>
  <w:style w:type="paragraph" w:styleId="ListBullet">
    <w:name w:val="List Bullet"/>
    <w:basedOn w:val="Normal"/>
    <w:uiPriority w:val="99"/>
    <w:semiHidden/>
    <w:rsid w:val="00E77CB3"/>
    <w:pPr>
      <w:numPr>
        <w:numId w:val="1"/>
      </w:numPr>
    </w:pPr>
  </w:style>
  <w:style w:type="paragraph" w:customStyle="1" w:styleId="OpiTranslation">
    <w:name w:val="Opi_Translation"/>
    <w:basedOn w:val="Normal"/>
    <w:next w:val="OpiPara"/>
    <w:uiPriority w:val="40"/>
    <w:qFormat/>
    <w:rsid w:val="00862FB2"/>
    <w:pPr>
      <w:jc w:val="center"/>
      <w:outlineLvl w:val="0"/>
    </w:pPr>
    <w:rPr>
      <w:i/>
    </w:rPr>
  </w:style>
  <w:style w:type="paragraph" w:styleId="CommentSubject">
    <w:name w:val="annotation subject"/>
    <w:basedOn w:val="CommentText"/>
    <w:next w:val="CommentText"/>
    <w:link w:val="CommentSubjectChar"/>
    <w:uiPriority w:val="99"/>
    <w:semiHidden/>
    <w:rsid w:val="00E77CB3"/>
    <w:rPr>
      <w:b/>
      <w:bCs/>
    </w:rPr>
  </w:style>
  <w:style w:type="character" w:customStyle="1" w:styleId="CommentSubjectChar">
    <w:name w:val="Comment Subject Char"/>
    <w:basedOn w:val="CommentTextChar"/>
    <w:link w:val="CommentSubject"/>
    <w:uiPriority w:val="99"/>
    <w:semiHidden/>
    <w:rsid w:val="00E77CB3"/>
    <w:rPr>
      <w:rFonts w:eastAsiaTheme="minorEastAsia"/>
      <w:b/>
      <w:bCs/>
      <w:sz w:val="20"/>
    </w:rPr>
  </w:style>
  <w:style w:type="paragraph" w:styleId="DocumentMap">
    <w:name w:val="Document Map"/>
    <w:basedOn w:val="Normal"/>
    <w:link w:val="DocumentMapChar"/>
    <w:uiPriority w:val="99"/>
    <w:semiHidden/>
    <w:rsid w:val="00E77CB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77CB3"/>
    <w:rPr>
      <w:rFonts w:ascii="Tahoma" w:eastAsiaTheme="minorEastAsia" w:hAnsi="Tahoma" w:cs="Tahoma"/>
      <w:sz w:val="20"/>
      <w:shd w:val="clear" w:color="auto" w:fill="000080"/>
    </w:rPr>
  </w:style>
  <w:style w:type="paragraph" w:customStyle="1" w:styleId="DecHTitle">
    <w:name w:val="Dec_H_Title"/>
    <w:basedOn w:val="ECHRTitleCentre1"/>
    <w:uiPriority w:val="7"/>
    <w:rsid w:val="00862FB2"/>
  </w:style>
  <w:style w:type="paragraph" w:styleId="Subtitle">
    <w:name w:val="Subtitle"/>
    <w:basedOn w:val="Normal"/>
    <w:next w:val="Normal"/>
    <w:link w:val="SubtitleChar"/>
    <w:uiPriority w:val="99"/>
    <w:semiHidden/>
    <w:qFormat/>
    <w:rsid w:val="00862FB2"/>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862FB2"/>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E77CB3"/>
    <w:pPr>
      <w:numPr>
        <w:numId w:val="2"/>
      </w:numPr>
    </w:pPr>
  </w:style>
  <w:style w:type="numbering" w:styleId="1ai">
    <w:name w:val="Outline List 1"/>
    <w:basedOn w:val="NoList"/>
    <w:uiPriority w:val="99"/>
    <w:semiHidden/>
    <w:rsid w:val="00E77CB3"/>
    <w:pPr>
      <w:numPr>
        <w:numId w:val="3"/>
      </w:numPr>
    </w:pPr>
  </w:style>
  <w:style w:type="numbering" w:styleId="ArticleSection">
    <w:name w:val="Outline List 3"/>
    <w:basedOn w:val="NoList"/>
    <w:uiPriority w:val="99"/>
    <w:semiHidden/>
    <w:rsid w:val="00E77CB3"/>
    <w:pPr>
      <w:numPr>
        <w:numId w:val="4"/>
      </w:numPr>
    </w:pPr>
  </w:style>
  <w:style w:type="paragraph" w:styleId="Bibliography">
    <w:name w:val="Bibliography"/>
    <w:basedOn w:val="Normal"/>
    <w:next w:val="Normal"/>
    <w:uiPriority w:val="99"/>
    <w:semiHidden/>
    <w:unhideWhenUsed/>
    <w:rsid w:val="00E77CB3"/>
  </w:style>
  <w:style w:type="paragraph" w:styleId="BlockText">
    <w:name w:val="Block Text"/>
    <w:basedOn w:val="Normal"/>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E77CB3"/>
    <w:pPr>
      <w:spacing w:after="120"/>
    </w:pPr>
  </w:style>
  <w:style w:type="character" w:customStyle="1" w:styleId="BodyTextChar">
    <w:name w:val="Body Text Char"/>
    <w:basedOn w:val="DefaultParagraphFont"/>
    <w:link w:val="BodyText"/>
    <w:uiPriority w:val="99"/>
    <w:semiHidden/>
    <w:rsid w:val="00E77CB3"/>
    <w:rPr>
      <w:rFonts w:eastAsiaTheme="minorEastAsia"/>
      <w:sz w:val="24"/>
    </w:rPr>
  </w:style>
  <w:style w:type="paragraph" w:styleId="BodyText2">
    <w:name w:val="Body Text 2"/>
    <w:basedOn w:val="Normal"/>
    <w:link w:val="BodyText2Char"/>
    <w:uiPriority w:val="99"/>
    <w:semiHidden/>
    <w:rsid w:val="00E77CB3"/>
    <w:pPr>
      <w:spacing w:after="120" w:line="480" w:lineRule="auto"/>
    </w:pPr>
  </w:style>
  <w:style w:type="character" w:customStyle="1" w:styleId="BodyText2Char">
    <w:name w:val="Body Text 2 Char"/>
    <w:basedOn w:val="DefaultParagraphFont"/>
    <w:link w:val="BodyText2"/>
    <w:uiPriority w:val="99"/>
    <w:semiHidden/>
    <w:rsid w:val="00E77CB3"/>
    <w:rPr>
      <w:rFonts w:eastAsiaTheme="minorEastAsia"/>
      <w:sz w:val="24"/>
    </w:rPr>
  </w:style>
  <w:style w:type="paragraph" w:styleId="BodyText3">
    <w:name w:val="Body Text 3"/>
    <w:basedOn w:val="Normal"/>
    <w:link w:val="BodyText3Char"/>
    <w:uiPriority w:val="99"/>
    <w:semiHidden/>
    <w:rsid w:val="00E77CB3"/>
    <w:pPr>
      <w:spacing w:after="120"/>
    </w:pPr>
    <w:rPr>
      <w:sz w:val="16"/>
      <w:szCs w:val="16"/>
    </w:rPr>
  </w:style>
  <w:style w:type="character" w:customStyle="1" w:styleId="BodyText3Char">
    <w:name w:val="Body Text 3 Char"/>
    <w:basedOn w:val="DefaultParagraphFont"/>
    <w:link w:val="BodyText3"/>
    <w:uiPriority w:val="99"/>
    <w:semiHidden/>
    <w:rsid w:val="00E77CB3"/>
    <w:rPr>
      <w:rFonts w:eastAsiaTheme="minorEastAsia"/>
      <w:sz w:val="16"/>
      <w:szCs w:val="16"/>
    </w:rPr>
  </w:style>
  <w:style w:type="paragraph" w:styleId="BodyTextFirstIndent">
    <w:name w:val="Body Text First Indent"/>
    <w:basedOn w:val="BodyText"/>
    <w:link w:val="BodyTextFirstIndentChar"/>
    <w:uiPriority w:val="99"/>
    <w:semiHidden/>
    <w:rsid w:val="00E77CB3"/>
    <w:pPr>
      <w:spacing w:after="0"/>
      <w:ind w:firstLine="360"/>
    </w:pPr>
  </w:style>
  <w:style w:type="character" w:customStyle="1" w:styleId="BodyTextFirstIndentChar">
    <w:name w:val="Body Text First Indent Char"/>
    <w:basedOn w:val="BodyTextChar"/>
    <w:link w:val="BodyTextFirstIndent"/>
    <w:uiPriority w:val="99"/>
    <w:semiHidden/>
    <w:rsid w:val="00E77CB3"/>
    <w:rPr>
      <w:rFonts w:eastAsiaTheme="minorEastAsia"/>
      <w:sz w:val="24"/>
    </w:rPr>
  </w:style>
  <w:style w:type="paragraph" w:styleId="BodyTextIndent">
    <w:name w:val="Body Text Indent"/>
    <w:basedOn w:val="Normal"/>
    <w:link w:val="BodyTextIndentChar"/>
    <w:uiPriority w:val="99"/>
    <w:semiHidden/>
    <w:rsid w:val="00E77CB3"/>
    <w:pPr>
      <w:spacing w:after="120"/>
      <w:ind w:left="283"/>
    </w:pPr>
  </w:style>
  <w:style w:type="character" w:customStyle="1" w:styleId="BodyTextIndentChar">
    <w:name w:val="Body Text Indent Char"/>
    <w:basedOn w:val="DefaultParagraphFont"/>
    <w:link w:val="BodyTextIndent"/>
    <w:uiPriority w:val="99"/>
    <w:semiHidden/>
    <w:rsid w:val="00E77CB3"/>
    <w:rPr>
      <w:rFonts w:eastAsiaTheme="minorEastAsia"/>
      <w:sz w:val="24"/>
    </w:rPr>
  </w:style>
  <w:style w:type="paragraph" w:styleId="BodyTextFirstIndent2">
    <w:name w:val="Body Text First Indent 2"/>
    <w:basedOn w:val="BodyTextIndent"/>
    <w:link w:val="BodyTextFirstIndent2Char"/>
    <w:uiPriority w:val="99"/>
    <w:semiHidden/>
    <w:rsid w:val="00E77C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77CB3"/>
    <w:rPr>
      <w:rFonts w:eastAsiaTheme="minorEastAsia"/>
      <w:sz w:val="24"/>
    </w:rPr>
  </w:style>
  <w:style w:type="paragraph" w:styleId="BodyTextIndent2">
    <w:name w:val="Body Text Indent 2"/>
    <w:basedOn w:val="Normal"/>
    <w:link w:val="BodyTextIndent2Char"/>
    <w:uiPriority w:val="99"/>
    <w:semiHidden/>
    <w:rsid w:val="00E77CB3"/>
    <w:pPr>
      <w:spacing w:after="120" w:line="480" w:lineRule="auto"/>
      <w:ind w:left="283"/>
    </w:pPr>
  </w:style>
  <w:style w:type="character" w:customStyle="1" w:styleId="BodyTextIndent2Char">
    <w:name w:val="Body Text Indent 2 Char"/>
    <w:basedOn w:val="DefaultParagraphFont"/>
    <w:link w:val="BodyTextIndent2"/>
    <w:uiPriority w:val="99"/>
    <w:semiHidden/>
    <w:rsid w:val="00E77CB3"/>
    <w:rPr>
      <w:rFonts w:eastAsiaTheme="minorEastAsia"/>
      <w:sz w:val="24"/>
    </w:rPr>
  </w:style>
  <w:style w:type="paragraph" w:styleId="BodyTextIndent3">
    <w:name w:val="Body Text Indent 3"/>
    <w:basedOn w:val="Normal"/>
    <w:link w:val="BodyTextIndent3Char"/>
    <w:uiPriority w:val="99"/>
    <w:semiHidden/>
    <w:rsid w:val="00E77C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7CB3"/>
    <w:rPr>
      <w:rFonts w:eastAsiaTheme="minorEastAsia"/>
      <w:sz w:val="16"/>
      <w:szCs w:val="16"/>
    </w:rPr>
  </w:style>
  <w:style w:type="paragraph" w:styleId="Caption">
    <w:name w:val="caption"/>
    <w:basedOn w:val="Normal"/>
    <w:next w:val="Normal"/>
    <w:uiPriority w:val="99"/>
    <w:semiHidden/>
    <w:qFormat/>
    <w:rsid w:val="00E77CB3"/>
    <w:pPr>
      <w:spacing w:after="200"/>
    </w:pPr>
    <w:rPr>
      <w:b/>
      <w:bCs/>
      <w:color w:val="0072BC" w:themeColor="accent1"/>
      <w:sz w:val="18"/>
      <w:szCs w:val="18"/>
    </w:rPr>
  </w:style>
  <w:style w:type="paragraph" w:styleId="Closing">
    <w:name w:val="Closing"/>
    <w:basedOn w:val="Normal"/>
    <w:link w:val="ClosingChar"/>
    <w:uiPriority w:val="99"/>
    <w:semiHidden/>
    <w:rsid w:val="00E77CB3"/>
    <w:pPr>
      <w:ind w:left="4252"/>
    </w:pPr>
  </w:style>
  <w:style w:type="character" w:customStyle="1" w:styleId="ClosingChar">
    <w:name w:val="Closing Char"/>
    <w:basedOn w:val="DefaultParagraphFont"/>
    <w:link w:val="Closing"/>
    <w:uiPriority w:val="99"/>
    <w:semiHidden/>
    <w:rsid w:val="00E77CB3"/>
    <w:rPr>
      <w:rFonts w:eastAsiaTheme="minorEastAsia"/>
      <w:sz w:val="24"/>
    </w:rPr>
  </w:style>
  <w:style w:type="table" w:customStyle="1" w:styleId="ColorfulGrid1">
    <w:name w:val="Colorful Grid1"/>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ColorfulList1">
    <w:name w:val="Colorful List1"/>
    <w:basedOn w:val="TableNormal"/>
    <w:uiPriority w:val="99"/>
    <w:semiHidden/>
    <w:rsid w:val="00E77CB3"/>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E77CB3"/>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E77CB3"/>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E77CB3"/>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E77CB3"/>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E77CB3"/>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E77CB3"/>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customStyle="1" w:styleId="ColorfulShading1">
    <w:name w:val="Colorful Shading1"/>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77CB3"/>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77CB3"/>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99"/>
    <w:semiHidden/>
    <w:rsid w:val="00E77CB3"/>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77CB3"/>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E77CB3"/>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E77CB3"/>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E77CB3"/>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E77CB3"/>
  </w:style>
  <w:style w:type="character" w:customStyle="1" w:styleId="DateChar">
    <w:name w:val="Date Char"/>
    <w:basedOn w:val="DefaultParagraphFont"/>
    <w:link w:val="Date"/>
    <w:uiPriority w:val="99"/>
    <w:semiHidden/>
    <w:rsid w:val="00E77CB3"/>
    <w:rPr>
      <w:rFonts w:eastAsiaTheme="minorEastAsia"/>
      <w:sz w:val="24"/>
    </w:rPr>
  </w:style>
  <w:style w:type="paragraph" w:styleId="E-mailSignature">
    <w:name w:val="E-mail Signature"/>
    <w:basedOn w:val="Normal"/>
    <w:link w:val="E-mailSignatureChar"/>
    <w:uiPriority w:val="99"/>
    <w:semiHidden/>
    <w:rsid w:val="00E77CB3"/>
  </w:style>
  <w:style w:type="character" w:customStyle="1" w:styleId="E-mailSignatureChar">
    <w:name w:val="E-mail Signature Char"/>
    <w:basedOn w:val="DefaultParagraphFont"/>
    <w:link w:val="E-mailSignature"/>
    <w:uiPriority w:val="99"/>
    <w:semiHidden/>
    <w:rsid w:val="00E77CB3"/>
    <w:rPr>
      <w:rFonts w:eastAsiaTheme="minorEastAsia"/>
      <w:sz w:val="24"/>
    </w:rPr>
  </w:style>
  <w:style w:type="paragraph" w:styleId="EnvelopeAddress">
    <w:name w:val="envelope address"/>
    <w:basedOn w:val="Normal"/>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E77CB3"/>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E77CB3"/>
  </w:style>
  <w:style w:type="paragraph" w:styleId="HTMLAddress">
    <w:name w:val="HTML Address"/>
    <w:basedOn w:val="Normal"/>
    <w:link w:val="HTMLAddressChar"/>
    <w:uiPriority w:val="99"/>
    <w:semiHidden/>
    <w:rsid w:val="00E77CB3"/>
    <w:rPr>
      <w:i/>
      <w:iCs/>
    </w:rPr>
  </w:style>
  <w:style w:type="character" w:customStyle="1" w:styleId="HTMLAddressChar">
    <w:name w:val="HTML Address Char"/>
    <w:basedOn w:val="DefaultParagraphFont"/>
    <w:link w:val="HTMLAddress"/>
    <w:uiPriority w:val="99"/>
    <w:semiHidden/>
    <w:rsid w:val="00E77CB3"/>
    <w:rPr>
      <w:rFonts w:eastAsiaTheme="minorEastAsia"/>
      <w:i/>
      <w:iCs/>
      <w:sz w:val="24"/>
    </w:rPr>
  </w:style>
  <w:style w:type="character" w:styleId="HTMLCite">
    <w:name w:val="HTML Cite"/>
    <w:basedOn w:val="DefaultParagraphFont"/>
    <w:uiPriority w:val="99"/>
    <w:semiHidden/>
    <w:rsid w:val="00E77CB3"/>
    <w:rPr>
      <w:i/>
      <w:iCs/>
    </w:rPr>
  </w:style>
  <w:style w:type="character" w:styleId="HTMLCode">
    <w:name w:val="HTML Code"/>
    <w:basedOn w:val="DefaultParagraphFont"/>
    <w:uiPriority w:val="99"/>
    <w:semiHidden/>
    <w:rsid w:val="00E77CB3"/>
    <w:rPr>
      <w:rFonts w:ascii="Consolas" w:hAnsi="Consolas" w:cs="Consolas"/>
      <w:sz w:val="20"/>
      <w:szCs w:val="20"/>
    </w:rPr>
  </w:style>
  <w:style w:type="character" w:styleId="HTMLDefinition">
    <w:name w:val="HTML Definition"/>
    <w:basedOn w:val="DefaultParagraphFont"/>
    <w:uiPriority w:val="99"/>
    <w:semiHidden/>
    <w:rsid w:val="00E77CB3"/>
    <w:rPr>
      <w:i/>
      <w:iCs/>
    </w:rPr>
  </w:style>
  <w:style w:type="character" w:styleId="HTMLKeyboard">
    <w:name w:val="HTML Keyboard"/>
    <w:basedOn w:val="DefaultParagraphFont"/>
    <w:uiPriority w:val="99"/>
    <w:semiHidden/>
    <w:rsid w:val="00E77CB3"/>
    <w:rPr>
      <w:rFonts w:ascii="Consolas" w:hAnsi="Consolas" w:cs="Consolas"/>
      <w:sz w:val="20"/>
      <w:szCs w:val="20"/>
    </w:rPr>
  </w:style>
  <w:style w:type="paragraph" w:styleId="HTMLPreformatted">
    <w:name w:val="HTML Preformatted"/>
    <w:basedOn w:val="Normal"/>
    <w:link w:val="HTMLPreformattedChar"/>
    <w:uiPriority w:val="99"/>
    <w:semiHidden/>
    <w:rsid w:val="00E77CB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77CB3"/>
    <w:rPr>
      <w:rFonts w:ascii="Consolas" w:eastAsiaTheme="minorEastAsia" w:hAnsi="Consolas" w:cs="Consolas"/>
      <w:sz w:val="20"/>
      <w:szCs w:val="20"/>
    </w:rPr>
  </w:style>
  <w:style w:type="character" w:styleId="HTMLSample">
    <w:name w:val="HTML Sample"/>
    <w:basedOn w:val="DefaultParagraphFont"/>
    <w:uiPriority w:val="99"/>
    <w:semiHidden/>
    <w:rsid w:val="00E77CB3"/>
    <w:rPr>
      <w:rFonts w:ascii="Consolas" w:hAnsi="Consolas" w:cs="Consolas"/>
      <w:sz w:val="24"/>
      <w:szCs w:val="24"/>
    </w:rPr>
  </w:style>
  <w:style w:type="character" w:styleId="HTMLTypewriter">
    <w:name w:val="HTML Typewriter"/>
    <w:basedOn w:val="DefaultParagraphFont"/>
    <w:uiPriority w:val="99"/>
    <w:semiHidden/>
    <w:rsid w:val="00E77CB3"/>
    <w:rPr>
      <w:rFonts w:ascii="Consolas" w:hAnsi="Consolas" w:cs="Consolas"/>
      <w:sz w:val="20"/>
      <w:szCs w:val="20"/>
    </w:rPr>
  </w:style>
  <w:style w:type="character" w:styleId="HTMLVariable">
    <w:name w:val="HTML Variable"/>
    <w:basedOn w:val="DefaultParagraphFont"/>
    <w:uiPriority w:val="99"/>
    <w:semiHidden/>
    <w:rsid w:val="00E77CB3"/>
    <w:rPr>
      <w:i/>
      <w:iCs/>
    </w:rPr>
  </w:style>
  <w:style w:type="paragraph" w:styleId="Index1">
    <w:name w:val="index 1"/>
    <w:basedOn w:val="Normal"/>
    <w:next w:val="Normal"/>
    <w:autoRedefine/>
    <w:uiPriority w:val="99"/>
    <w:semiHidden/>
    <w:rsid w:val="00E77CB3"/>
    <w:pPr>
      <w:ind w:left="240" w:hanging="240"/>
    </w:pPr>
  </w:style>
  <w:style w:type="paragraph" w:styleId="Index2">
    <w:name w:val="index 2"/>
    <w:basedOn w:val="Normal"/>
    <w:next w:val="Normal"/>
    <w:autoRedefine/>
    <w:uiPriority w:val="99"/>
    <w:semiHidden/>
    <w:rsid w:val="00E77CB3"/>
    <w:pPr>
      <w:ind w:left="480" w:hanging="240"/>
    </w:pPr>
  </w:style>
  <w:style w:type="paragraph" w:styleId="Index3">
    <w:name w:val="index 3"/>
    <w:basedOn w:val="Normal"/>
    <w:next w:val="Normal"/>
    <w:autoRedefine/>
    <w:uiPriority w:val="99"/>
    <w:semiHidden/>
    <w:rsid w:val="00E77CB3"/>
    <w:pPr>
      <w:ind w:left="720" w:hanging="240"/>
    </w:pPr>
  </w:style>
  <w:style w:type="paragraph" w:styleId="Index4">
    <w:name w:val="index 4"/>
    <w:basedOn w:val="Normal"/>
    <w:next w:val="Normal"/>
    <w:autoRedefine/>
    <w:uiPriority w:val="99"/>
    <w:semiHidden/>
    <w:rsid w:val="00E77CB3"/>
    <w:pPr>
      <w:ind w:left="960" w:hanging="240"/>
    </w:pPr>
  </w:style>
  <w:style w:type="paragraph" w:styleId="Index5">
    <w:name w:val="index 5"/>
    <w:basedOn w:val="Normal"/>
    <w:next w:val="Normal"/>
    <w:autoRedefine/>
    <w:uiPriority w:val="99"/>
    <w:semiHidden/>
    <w:rsid w:val="00E77CB3"/>
    <w:pPr>
      <w:ind w:left="1200" w:hanging="240"/>
    </w:pPr>
  </w:style>
  <w:style w:type="paragraph" w:styleId="Index6">
    <w:name w:val="index 6"/>
    <w:basedOn w:val="Normal"/>
    <w:next w:val="Normal"/>
    <w:autoRedefine/>
    <w:uiPriority w:val="99"/>
    <w:semiHidden/>
    <w:rsid w:val="00E77CB3"/>
    <w:pPr>
      <w:ind w:left="1440" w:hanging="240"/>
    </w:pPr>
  </w:style>
  <w:style w:type="paragraph" w:styleId="Index7">
    <w:name w:val="index 7"/>
    <w:basedOn w:val="Normal"/>
    <w:next w:val="Normal"/>
    <w:autoRedefine/>
    <w:uiPriority w:val="99"/>
    <w:semiHidden/>
    <w:rsid w:val="00E77CB3"/>
    <w:pPr>
      <w:ind w:left="1680" w:hanging="240"/>
    </w:pPr>
  </w:style>
  <w:style w:type="paragraph" w:styleId="Index8">
    <w:name w:val="index 8"/>
    <w:basedOn w:val="Normal"/>
    <w:next w:val="Normal"/>
    <w:autoRedefine/>
    <w:uiPriority w:val="99"/>
    <w:semiHidden/>
    <w:rsid w:val="00E77CB3"/>
    <w:pPr>
      <w:ind w:left="1920" w:hanging="240"/>
    </w:pPr>
  </w:style>
  <w:style w:type="paragraph" w:styleId="Index9">
    <w:name w:val="index 9"/>
    <w:basedOn w:val="Normal"/>
    <w:next w:val="Normal"/>
    <w:autoRedefine/>
    <w:uiPriority w:val="99"/>
    <w:semiHidden/>
    <w:rsid w:val="00E77CB3"/>
    <w:pPr>
      <w:ind w:left="2160" w:hanging="240"/>
    </w:pPr>
  </w:style>
  <w:style w:type="paragraph" w:styleId="IndexHeading">
    <w:name w:val="index heading"/>
    <w:basedOn w:val="Normal"/>
    <w:next w:val="Index1"/>
    <w:uiPriority w:val="99"/>
    <w:semiHidden/>
    <w:rsid w:val="00E77CB3"/>
    <w:rPr>
      <w:rFonts w:asciiTheme="majorHAnsi" w:eastAsiaTheme="majorEastAsia" w:hAnsiTheme="majorHAnsi" w:cstheme="majorBidi"/>
      <w:b/>
      <w:bCs/>
    </w:rPr>
  </w:style>
  <w:style w:type="table" w:customStyle="1" w:styleId="LightGrid1">
    <w:name w:val="Light Grid1"/>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customStyle="1" w:styleId="LightList1">
    <w:name w:val="Light List1"/>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LightShading1">
    <w:name w:val="Light Shading1"/>
    <w:basedOn w:val="TableNormal"/>
    <w:uiPriority w:val="99"/>
    <w:semiHidden/>
    <w:rsid w:val="00E77CB3"/>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99"/>
    <w:semiHidden/>
    <w:rsid w:val="00E77CB3"/>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E77CB3"/>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E77CB3"/>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E77CB3"/>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E77CB3"/>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E77CB3"/>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E77CB3"/>
  </w:style>
  <w:style w:type="paragraph" w:styleId="List">
    <w:name w:val="List"/>
    <w:basedOn w:val="Normal"/>
    <w:uiPriority w:val="99"/>
    <w:semiHidden/>
    <w:rsid w:val="00E77CB3"/>
    <w:pPr>
      <w:ind w:left="283" w:hanging="283"/>
      <w:contextualSpacing/>
    </w:pPr>
  </w:style>
  <w:style w:type="paragraph" w:styleId="List2">
    <w:name w:val="List 2"/>
    <w:basedOn w:val="Normal"/>
    <w:uiPriority w:val="99"/>
    <w:semiHidden/>
    <w:rsid w:val="00E77CB3"/>
    <w:pPr>
      <w:ind w:left="566" w:hanging="283"/>
      <w:contextualSpacing/>
    </w:pPr>
  </w:style>
  <w:style w:type="paragraph" w:styleId="List3">
    <w:name w:val="List 3"/>
    <w:basedOn w:val="Normal"/>
    <w:uiPriority w:val="99"/>
    <w:semiHidden/>
    <w:rsid w:val="00E77CB3"/>
    <w:pPr>
      <w:ind w:left="849" w:hanging="283"/>
      <w:contextualSpacing/>
    </w:pPr>
  </w:style>
  <w:style w:type="paragraph" w:styleId="List4">
    <w:name w:val="List 4"/>
    <w:basedOn w:val="Normal"/>
    <w:uiPriority w:val="99"/>
    <w:semiHidden/>
    <w:rsid w:val="00E77CB3"/>
    <w:pPr>
      <w:ind w:left="1132" w:hanging="283"/>
      <w:contextualSpacing/>
    </w:pPr>
  </w:style>
  <w:style w:type="paragraph" w:styleId="List5">
    <w:name w:val="List 5"/>
    <w:basedOn w:val="Normal"/>
    <w:uiPriority w:val="99"/>
    <w:semiHidden/>
    <w:rsid w:val="00E77CB3"/>
    <w:pPr>
      <w:ind w:left="1415" w:hanging="283"/>
      <w:contextualSpacing/>
    </w:pPr>
  </w:style>
  <w:style w:type="paragraph" w:styleId="ListBullet2">
    <w:name w:val="List Bullet 2"/>
    <w:basedOn w:val="Normal"/>
    <w:uiPriority w:val="99"/>
    <w:semiHidden/>
    <w:rsid w:val="00E77CB3"/>
    <w:pPr>
      <w:numPr>
        <w:numId w:val="5"/>
      </w:numPr>
      <w:contextualSpacing/>
    </w:pPr>
  </w:style>
  <w:style w:type="paragraph" w:styleId="ListBullet3">
    <w:name w:val="List Bullet 3"/>
    <w:basedOn w:val="Normal"/>
    <w:uiPriority w:val="99"/>
    <w:semiHidden/>
    <w:rsid w:val="00E77CB3"/>
    <w:pPr>
      <w:numPr>
        <w:numId w:val="6"/>
      </w:numPr>
      <w:contextualSpacing/>
    </w:pPr>
  </w:style>
  <w:style w:type="paragraph" w:styleId="ListBullet4">
    <w:name w:val="List Bullet 4"/>
    <w:basedOn w:val="Normal"/>
    <w:uiPriority w:val="99"/>
    <w:semiHidden/>
    <w:rsid w:val="00E77CB3"/>
    <w:pPr>
      <w:numPr>
        <w:numId w:val="7"/>
      </w:numPr>
      <w:contextualSpacing/>
    </w:pPr>
  </w:style>
  <w:style w:type="paragraph" w:styleId="ListBullet5">
    <w:name w:val="List Bullet 5"/>
    <w:basedOn w:val="Normal"/>
    <w:uiPriority w:val="99"/>
    <w:semiHidden/>
    <w:rsid w:val="00E77CB3"/>
    <w:pPr>
      <w:numPr>
        <w:numId w:val="8"/>
      </w:numPr>
      <w:contextualSpacing/>
    </w:pPr>
  </w:style>
  <w:style w:type="paragraph" w:styleId="ListContinue">
    <w:name w:val="List Continue"/>
    <w:basedOn w:val="Normal"/>
    <w:uiPriority w:val="99"/>
    <w:semiHidden/>
    <w:rsid w:val="00E77CB3"/>
    <w:pPr>
      <w:spacing w:after="120"/>
      <w:ind w:left="283"/>
      <w:contextualSpacing/>
    </w:pPr>
  </w:style>
  <w:style w:type="paragraph" w:styleId="ListContinue2">
    <w:name w:val="List Continue 2"/>
    <w:basedOn w:val="Normal"/>
    <w:uiPriority w:val="99"/>
    <w:semiHidden/>
    <w:rsid w:val="00E77CB3"/>
    <w:pPr>
      <w:spacing w:after="120"/>
      <w:ind w:left="566"/>
      <w:contextualSpacing/>
    </w:pPr>
  </w:style>
  <w:style w:type="paragraph" w:styleId="ListContinue3">
    <w:name w:val="List Continue 3"/>
    <w:basedOn w:val="Normal"/>
    <w:uiPriority w:val="99"/>
    <w:semiHidden/>
    <w:rsid w:val="00E77CB3"/>
    <w:pPr>
      <w:spacing w:after="120"/>
      <w:ind w:left="849"/>
      <w:contextualSpacing/>
    </w:pPr>
  </w:style>
  <w:style w:type="paragraph" w:styleId="ListContinue4">
    <w:name w:val="List Continue 4"/>
    <w:basedOn w:val="Normal"/>
    <w:uiPriority w:val="99"/>
    <w:semiHidden/>
    <w:rsid w:val="00E77CB3"/>
    <w:pPr>
      <w:spacing w:after="120"/>
      <w:ind w:left="1132"/>
      <w:contextualSpacing/>
    </w:pPr>
  </w:style>
  <w:style w:type="paragraph" w:styleId="ListContinue5">
    <w:name w:val="List Continue 5"/>
    <w:basedOn w:val="Normal"/>
    <w:uiPriority w:val="99"/>
    <w:semiHidden/>
    <w:rsid w:val="00E77CB3"/>
    <w:pPr>
      <w:spacing w:after="120"/>
      <w:ind w:left="1415"/>
      <w:contextualSpacing/>
    </w:pPr>
  </w:style>
  <w:style w:type="paragraph" w:styleId="ListNumber">
    <w:name w:val="List Number"/>
    <w:basedOn w:val="Normal"/>
    <w:uiPriority w:val="99"/>
    <w:semiHidden/>
    <w:rsid w:val="00E77CB3"/>
    <w:pPr>
      <w:numPr>
        <w:numId w:val="9"/>
      </w:numPr>
      <w:contextualSpacing/>
    </w:pPr>
  </w:style>
  <w:style w:type="paragraph" w:styleId="ListNumber2">
    <w:name w:val="List Number 2"/>
    <w:basedOn w:val="Normal"/>
    <w:uiPriority w:val="99"/>
    <w:semiHidden/>
    <w:rsid w:val="00E77CB3"/>
    <w:pPr>
      <w:numPr>
        <w:numId w:val="10"/>
      </w:numPr>
      <w:contextualSpacing/>
    </w:pPr>
  </w:style>
  <w:style w:type="paragraph" w:styleId="ListNumber3">
    <w:name w:val="List Number 3"/>
    <w:basedOn w:val="Normal"/>
    <w:uiPriority w:val="99"/>
    <w:semiHidden/>
    <w:rsid w:val="00E77CB3"/>
    <w:pPr>
      <w:numPr>
        <w:numId w:val="11"/>
      </w:numPr>
      <w:tabs>
        <w:tab w:val="clear" w:pos="926"/>
        <w:tab w:val="num" w:pos="360"/>
      </w:tabs>
      <w:ind w:left="360"/>
      <w:contextualSpacing/>
    </w:pPr>
  </w:style>
  <w:style w:type="paragraph" w:styleId="ListNumber4">
    <w:name w:val="List Number 4"/>
    <w:basedOn w:val="Normal"/>
    <w:uiPriority w:val="99"/>
    <w:semiHidden/>
    <w:rsid w:val="00E77CB3"/>
    <w:pPr>
      <w:numPr>
        <w:numId w:val="12"/>
      </w:numPr>
      <w:contextualSpacing/>
    </w:pPr>
  </w:style>
  <w:style w:type="paragraph" w:styleId="ListNumber5">
    <w:name w:val="List Number 5"/>
    <w:basedOn w:val="Normal"/>
    <w:uiPriority w:val="99"/>
    <w:semiHidden/>
    <w:rsid w:val="00E77CB3"/>
    <w:pPr>
      <w:numPr>
        <w:numId w:val="13"/>
      </w:numPr>
      <w:contextualSpacing/>
    </w:pPr>
  </w:style>
  <w:style w:type="paragraph" w:styleId="MacroText">
    <w:name w:val="macro"/>
    <w:link w:val="MacroTextChar"/>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E77CB3"/>
    <w:rPr>
      <w:rFonts w:ascii="Consolas" w:eastAsiaTheme="minorEastAsia" w:hAnsi="Consolas" w:cs="Consolas"/>
      <w:sz w:val="20"/>
      <w:szCs w:val="20"/>
    </w:rPr>
  </w:style>
  <w:style w:type="table" w:customStyle="1" w:styleId="MediumGrid11">
    <w:name w:val="Medium Grid 1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MediumGrid21">
    <w:name w:val="Medium Grid 2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customStyle="1" w:styleId="MediumGrid31">
    <w:name w:val="Medium Grid 31"/>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customStyle="1" w:styleId="MediumList11">
    <w:name w:val="Medium List 11"/>
    <w:basedOn w:val="TableNormal"/>
    <w:uiPriority w:val="99"/>
    <w:semiHidden/>
    <w:rsid w:val="00E77CB3"/>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99"/>
    <w:semiHidden/>
    <w:rsid w:val="00E77CB3"/>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E77CB3"/>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E77CB3"/>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E77CB3"/>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customStyle="1" w:styleId="MediumList21">
    <w:name w:val="Medium List 2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77C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77CB3"/>
    <w:rPr>
      <w:rFonts w:ascii="Times New Roman" w:hAnsi="Times New Roman" w:cs="Times New Roman"/>
      <w:szCs w:val="24"/>
    </w:rPr>
  </w:style>
  <w:style w:type="paragraph" w:styleId="NormalIndent">
    <w:name w:val="Normal Indent"/>
    <w:basedOn w:val="Normal"/>
    <w:uiPriority w:val="99"/>
    <w:semiHidden/>
    <w:rsid w:val="00E77CB3"/>
    <w:pPr>
      <w:ind w:left="720"/>
    </w:pPr>
  </w:style>
  <w:style w:type="paragraph" w:styleId="NoteHeading">
    <w:name w:val="Note Heading"/>
    <w:basedOn w:val="Normal"/>
    <w:next w:val="Normal"/>
    <w:link w:val="NoteHeadingChar"/>
    <w:uiPriority w:val="99"/>
    <w:semiHidden/>
    <w:rsid w:val="00E77CB3"/>
  </w:style>
  <w:style w:type="character" w:customStyle="1" w:styleId="NoteHeadingChar">
    <w:name w:val="Note Heading Char"/>
    <w:basedOn w:val="DefaultParagraphFont"/>
    <w:link w:val="NoteHeading"/>
    <w:uiPriority w:val="99"/>
    <w:semiHidden/>
    <w:rsid w:val="00E77CB3"/>
    <w:rPr>
      <w:rFonts w:eastAsiaTheme="minorEastAsia"/>
      <w:sz w:val="24"/>
    </w:rPr>
  </w:style>
  <w:style w:type="character" w:styleId="PlaceholderText">
    <w:name w:val="Placeholder Text"/>
    <w:basedOn w:val="DefaultParagraphFont"/>
    <w:uiPriority w:val="99"/>
    <w:semiHidden/>
    <w:rsid w:val="00E77CB3"/>
    <w:rPr>
      <w:color w:val="808080"/>
    </w:rPr>
  </w:style>
  <w:style w:type="paragraph" w:styleId="PlainText">
    <w:name w:val="Plain Text"/>
    <w:basedOn w:val="Normal"/>
    <w:link w:val="PlainTextChar"/>
    <w:uiPriority w:val="99"/>
    <w:semiHidden/>
    <w:rsid w:val="00E77CB3"/>
    <w:rPr>
      <w:rFonts w:ascii="Consolas" w:hAnsi="Consolas" w:cs="Consolas"/>
      <w:sz w:val="21"/>
      <w:szCs w:val="21"/>
    </w:rPr>
  </w:style>
  <w:style w:type="character" w:customStyle="1" w:styleId="PlainTextChar">
    <w:name w:val="Plain Text Char"/>
    <w:basedOn w:val="DefaultParagraphFont"/>
    <w:link w:val="PlainText"/>
    <w:uiPriority w:val="99"/>
    <w:semiHidden/>
    <w:rsid w:val="00E77CB3"/>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E77CB3"/>
  </w:style>
  <w:style w:type="character" w:customStyle="1" w:styleId="SalutationChar">
    <w:name w:val="Salutation Char"/>
    <w:basedOn w:val="DefaultParagraphFont"/>
    <w:link w:val="Salutation"/>
    <w:uiPriority w:val="99"/>
    <w:semiHidden/>
    <w:rsid w:val="00E77CB3"/>
    <w:rPr>
      <w:rFonts w:eastAsiaTheme="minorEastAsia"/>
      <w:sz w:val="24"/>
    </w:rPr>
  </w:style>
  <w:style w:type="paragraph" w:styleId="Signature">
    <w:name w:val="Signature"/>
    <w:basedOn w:val="Normal"/>
    <w:link w:val="SignatureChar"/>
    <w:uiPriority w:val="99"/>
    <w:semiHidden/>
    <w:rsid w:val="00E77CB3"/>
    <w:pPr>
      <w:ind w:left="4252"/>
    </w:pPr>
  </w:style>
  <w:style w:type="character" w:customStyle="1" w:styleId="SignatureChar">
    <w:name w:val="Signature Char"/>
    <w:basedOn w:val="DefaultParagraphFont"/>
    <w:link w:val="Signature"/>
    <w:uiPriority w:val="99"/>
    <w:semiHidden/>
    <w:rsid w:val="00E77CB3"/>
    <w:rPr>
      <w:rFonts w:eastAsiaTheme="minorEastAsia"/>
      <w:sz w:val="24"/>
    </w:rPr>
  </w:style>
  <w:style w:type="table" w:styleId="Table3Deffects1">
    <w:name w:val="Table 3D effects 1"/>
    <w:basedOn w:val="TableNormal"/>
    <w:uiPriority w:val="99"/>
    <w:semiHidden/>
    <w:rsid w:val="00E77CB3"/>
    <w:pPr>
      <w:jc w:val="both"/>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77CB3"/>
    <w:pPr>
      <w:jc w:val="both"/>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77CB3"/>
    <w:pPr>
      <w:jc w:val="both"/>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77CB3"/>
    <w:pPr>
      <w:jc w:val="both"/>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77CB3"/>
    <w:pPr>
      <w:jc w:val="both"/>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77CB3"/>
    <w:pPr>
      <w:jc w:val="both"/>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77CB3"/>
    <w:pPr>
      <w:jc w:val="both"/>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77CB3"/>
    <w:pPr>
      <w:jc w:val="both"/>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77CB3"/>
    <w:pPr>
      <w:jc w:val="both"/>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77CB3"/>
    <w:pPr>
      <w:jc w:val="both"/>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77CB3"/>
    <w:pPr>
      <w:jc w:val="both"/>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77CB3"/>
    <w:pPr>
      <w:jc w:val="both"/>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77CB3"/>
    <w:pPr>
      <w:jc w:val="both"/>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77CB3"/>
    <w:pPr>
      <w:jc w:val="both"/>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77CB3"/>
    <w:pPr>
      <w:jc w:val="both"/>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77CB3"/>
    <w:pPr>
      <w:jc w:val="both"/>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77CB3"/>
    <w:pPr>
      <w:jc w:val="both"/>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77CB3"/>
    <w:pPr>
      <w:jc w:val="both"/>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77CB3"/>
    <w:pPr>
      <w:jc w:val="both"/>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77CB3"/>
    <w:pPr>
      <w:jc w:val="both"/>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77CB3"/>
    <w:pPr>
      <w:jc w:val="both"/>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77CB3"/>
    <w:pPr>
      <w:jc w:val="both"/>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77CB3"/>
    <w:pPr>
      <w:jc w:val="both"/>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77CB3"/>
    <w:pPr>
      <w:jc w:val="both"/>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77CB3"/>
    <w:pPr>
      <w:ind w:left="240" w:hanging="240"/>
    </w:pPr>
  </w:style>
  <w:style w:type="paragraph" w:styleId="TableofFigures">
    <w:name w:val="table of figures"/>
    <w:basedOn w:val="Normal"/>
    <w:next w:val="Normal"/>
    <w:uiPriority w:val="99"/>
    <w:semiHidden/>
    <w:rsid w:val="00E77CB3"/>
  </w:style>
  <w:style w:type="table" w:styleId="TableProfessional">
    <w:name w:val="Table Professional"/>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77CB3"/>
    <w:pPr>
      <w:jc w:val="both"/>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77CB3"/>
    <w:pPr>
      <w:jc w:val="both"/>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77CB3"/>
    <w:pPr>
      <w:jc w:val="both"/>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77CB3"/>
    <w:pPr>
      <w:jc w:val="both"/>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77CB3"/>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E77CB3"/>
    <w:pPr>
      <w:jc w:val="both"/>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77CB3"/>
    <w:pPr>
      <w:jc w:val="both"/>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77CB3"/>
    <w:pPr>
      <w:jc w:val="both"/>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E77CB3"/>
    <w:pPr>
      <w:spacing w:after="100"/>
      <w:ind w:left="1200"/>
    </w:pPr>
  </w:style>
  <w:style w:type="paragraph" w:styleId="TOC7">
    <w:name w:val="toc 7"/>
    <w:basedOn w:val="Normal"/>
    <w:next w:val="Normal"/>
    <w:autoRedefine/>
    <w:uiPriority w:val="99"/>
    <w:semiHidden/>
    <w:rsid w:val="00E77CB3"/>
    <w:pPr>
      <w:spacing w:after="100"/>
      <w:ind w:left="1440"/>
    </w:pPr>
  </w:style>
  <w:style w:type="paragraph" w:styleId="TOC8">
    <w:name w:val="toc 8"/>
    <w:basedOn w:val="Normal"/>
    <w:next w:val="Normal"/>
    <w:autoRedefine/>
    <w:uiPriority w:val="99"/>
    <w:semiHidden/>
    <w:rsid w:val="00E77CB3"/>
    <w:pPr>
      <w:spacing w:after="100"/>
      <w:ind w:left="1680"/>
    </w:pPr>
  </w:style>
  <w:style w:type="paragraph" w:styleId="TOC9">
    <w:name w:val="toc 9"/>
    <w:basedOn w:val="Normal"/>
    <w:next w:val="Normal"/>
    <w:autoRedefine/>
    <w:uiPriority w:val="99"/>
    <w:semiHidden/>
    <w:rsid w:val="00E77CB3"/>
    <w:pPr>
      <w:spacing w:after="100"/>
      <w:ind w:left="1920"/>
    </w:pPr>
  </w:style>
  <w:style w:type="character" w:customStyle="1" w:styleId="ECHRParaChar">
    <w:name w:val="ECHR_Para Char"/>
    <w:aliases w:val="Ju_Para Char"/>
    <w:link w:val="ECHRPara"/>
    <w:uiPriority w:val="12"/>
    <w:rsid w:val="00EF0175"/>
    <w:rPr>
      <w:rFonts w:eastAsiaTheme="minorEastAsia"/>
      <w:sz w:val="24"/>
    </w:rPr>
  </w:style>
  <w:style w:type="paragraph" w:customStyle="1" w:styleId="JuCourt">
    <w:name w:val="Ju_Court"/>
    <w:basedOn w:val="Normal"/>
    <w:next w:val="Normal"/>
    <w:uiPriority w:val="16"/>
    <w:qFormat/>
    <w:rsid w:val="00862FB2"/>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rsid w:val="00862FB2"/>
    <w:pPr>
      <w:spacing w:before="240"/>
      <w:ind w:left="284"/>
    </w:pPr>
  </w:style>
  <w:style w:type="paragraph" w:customStyle="1" w:styleId="OpiH1">
    <w:name w:val="Opi_H_1"/>
    <w:basedOn w:val="ECHRHeading2"/>
    <w:uiPriority w:val="42"/>
    <w:qFormat/>
    <w:rsid w:val="00862FB2"/>
    <w:pPr>
      <w:ind w:left="635" w:hanging="357"/>
      <w:outlineLvl w:val="2"/>
    </w:pPr>
  </w:style>
  <w:style w:type="paragraph" w:customStyle="1" w:styleId="OpiHa0">
    <w:name w:val="Opi_H_a"/>
    <w:basedOn w:val="ECHRHeading3"/>
    <w:uiPriority w:val="43"/>
    <w:qFormat/>
    <w:rsid w:val="00862FB2"/>
    <w:pPr>
      <w:ind w:left="833" w:hanging="357"/>
      <w:outlineLvl w:val="3"/>
    </w:pPr>
    <w:rPr>
      <w:b/>
      <w:i w:val="0"/>
      <w:sz w:val="20"/>
    </w:rPr>
  </w:style>
  <w:style w:type="paragraph" w:customStyle="1" w:styleId="OpiHi">
    <w:name w:val="Opi_H_i"/>
    <w:basedOn w:val="ECHRHeading4"/>
    <w:uiPriority w:val="44"/>
    <w:qFormat/>
    <w:rsid w:val="00862FB2"/>
    <w:pPr>
      <w:ind w:left="1037" w:hanging="357"/>
      <w:outlineLvl w:val="4"/>
    </w:pPr>
    <w:rPr>
      <w:b w:val="0"/>
      <w:i/>
    </w:rPr>
  </w:style>
  <w:style w:type="paragraph" w:customStyle="1" w:styleId="DummyStyle">
    <w:name w:val="Dummy_Style"/>
    <w:basedOn w:val="Normal"/>
    <w:semiHidden/>
    <w:qFormat/>
    <w:rsid w:val="00862FB2"/>
    <w:rPr>
      <w:color w:val="00B050"/>
    </w:rPr>
  </w:style>
  <w:style w:type="character" w:customStyle="1" w:styleId="JuCaseChar">
    <w:name w:val="Ju_Case Char"/>
    <w:link w:val="JuCase"/>
    <w:rsid w:val="00BA7087"/>
    <w:rPr>
      <w:rFonts w:eastAsiaTheme="minorEastAsia"/>
      <w:b/>
      <w:sz w:val="24"/>
    </w:rPr>
  </w:style>
  <w:style w:type="character" w:customStyle="1" w:styleId="JuParaCar">
    <w:name w:val="Ju_Para Car"/>
    <w:basedOn w:val="DefaultParagraphFont"/>
    <w:rsid w:val="007001C7"/>
    <w:rPr>
      <w:sz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40494">
      <w:bodyDiv w:val="1"/>
      <w:marLeft w:val="0"/>
      <w:marRight w:val="0"/>
      <w:marTop w:val="0"/>
      <w:marBottom w:val="0"/>
      <w:divBdr>
        <w:top w:val="none" w:sz="0" w:space="0" w:color="auto"/>
        <w:left w:val="none" w:sz="0" w:space="0" w:color="auto"/>
        <w:bottom w:val="none" w:sz="0" w:space="0" w:color="auto"/>
        <w:right w:val="none" w:sz="0" w:space="0" w:color="auto"/>
      </w:divBdr>
      <w:divsChild>
        <w:div w:id="886837028">
          <w:marLeft w:val="0"/>
          <w:marRight w:val="0"/>
          <w:marTop w:val="0"/>
          <w:marBottom w:val="0"/>
          <w:divBdr>
            <w:top w:val="none" w:sz="0" w:space="0" w:color="auto"/>
            <w:left w:val="none" w:sz="0" w:space="0" w:color="auto"/>
            <w:bottom w:val="none" w:sz="0" w:space="0" w:color="auto"/>
            <w:right w:val="none" w:sz="0" w:space="0" w:color="auto"/>
          </w:divBdr>
        </w:div>
        <w:div w:id="1409377111">
          <w:marLeft w:val="0"/>
          <w:marRight w:val="0"/>
          <w:marTop w:val="0"/>
          <w:marBottom w:val="0"/>
          <w:divBdr>
            <w:top w:val="none" w:sz="0" w:space="0" w:color="auto"/>
            <w:left w:val="none" w:sz="0" w:space="0" w:color="auto"/>
            <w:bottom w:val="none" w:sz="0" w:space="0" w:color="auto"/>
            <w:right w:val="none" w:sz="0" w:space="0" w:color="auto"/>
          </w:divBdr>
        </w:div>
        <w:div w:id="542597995">
          <w:marLeft w:val="0"/>
          <w:marRight w:val="0"/>
          <w:marTop w:val="0"/>
          <w:marBottom w:val="0"/>
          <w:divBdr>
            <w:top w:val="none" w:sz="0" w:space="0" w:color="auto"/>
            <w:left w:val="none" w:sz="0" w:space="0" w:color="auto"/>
            <w:bottom w:val="none" w:sz="0" w:space="0" w:color="auto"/>
            <w:right w:val="none" w:sz="0" w:space="0" w:color="auto"/>
          </w:divBdr>
        </w:div>
        <w:div w:id="860557642">
          <w:marLeft w:val="0"/>
          <w:marRight w:val="0"/>
          <w:marTop w:val="0"/>
          <w:marBottom w:val="0"/>
          <w:divBdr>
            <w:top w:val="none" w:sz="0" w:space="0" w:color="auto"/>
            <w:left w:val="none" w:sz="0" w:space="0" w:color="auto"/>
            <w:bottom w:val="none" w:sz="0" w:space="0" w:color="auto"/>
            <w:right w:val="none" w:sz="0" w:space="0" w:color="auto"/>
          </w:divBdr>
        </w:div>
        <w:div w:id="1273437103">
          <w:marLeft w:val="0"/>
          <w:marRight w:val="0"/>
          <w:marTop w:val="0"/>
          <w:marBottom w:val="0"/>
          <w:divBdr>
            <w:top w:val="none" w:sz="0" w:space="0" w:color="auto"/>
            <w:left w:val="none" w:sz="0" w:space="0" w:color="auto"/>
            <w:bottom w:val="none" w:sz="0" w:space="0" w:color="auto"/>
            <w:right w:val="none" w:sz="0" w:space="0" w:color="auto"/>
          </w:divBdr>
        </w:div>
      </w:divsChild>
    </w:div>
    <w:div w:id="394939291">
      <w:bodyDiv w:val="1"/>
      <w:marLeft w:val="0"/>
      <w:marRight w:val="0"/>
      <w:marTop w:val="0"/>
      <w:marBottom w:val="0"/>
      <w:divBdr>
        <w:top w:val="none" w:sz="0" w:space="0" w:color="auto"/>
        <w:left w:val="none" w:sz="0" w:space="0" w:color="auto"/>
        <w:bottom w:val="none" w:sz="0" w:space="0" w:color="auto"/>
        <w:right w:val="none" w:sz="0" w:space="0" w:color="auto"/>
      </w:divBdr>
      <w:divsChild>
        <w:div w:id="490684981">
          <w:marLeft w:val="0"/>
          <w:marRight w:val="0"/>
          <w:marTop w:val="0"/>
          <w:marBottom w:val="0"/>
          <w:divBdr>
            <w:top w:val="none" w:sz="0" w:space="0" w:color="auto"/>
            <w:left w:val="none" w:sz="0" w:space="0" w:color="auto"/>
            <w:bottom w:val="none" w:sz="0" w:space="0" w:color="auto"/>
            <w:right w:val="none" w:sz="0" w:space="0" w:color="auto"/>
          </w:divBdr>
          <w:divsChild>
            <w:div w:id="1493175474">
              <w:marLeft w:val="0"/>
              <w:marRight w:val="0"/>
              <w:marTop w:val="0"/>
              <w:marBottom w:val="0"/>
              <w:divBdr>
                <w:top w:val="none" w:sz="0" w:space="0" w:color="auto"/>
                <w:left w:val="none" w:sz="0" w:space="0" w:color="auto"/>
                <w:bottom w:val="none" w:sz="0" w:space="0" w:color="auto"/>
                <w:right w:val="none" w:sz="0" w:space="0" w:color="auto"/>
              </w:divBdr>
              <w:divsChild>
                <w:div w:id="1104688975">
                  <w:marLeft w:val="0"/>
                  <w:marRight w:val="0"/>
                  <w:marTop w:val="0"/>
                  <w:marBottom w:val="0"/>
                  <w:divBdr>
                    <w:top w:val="none" w:sz="0" w:space="0" w:color="auto"/>
                    <w:left w:val="none" w:sz="0" w:space="0" w:color="auto"/>
                    <w:bottom w:val="none" w:sz="0" w:space="0" w:color="auto"/>
                    <w:right w:val="none" w:sz="0" w:space="0" w:color="auto"/>
                  </w:divBdr>
                  <w:divsChild>
                    <w:div w:id="12266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163032">
      <w:bodyDiv w:val="1"/>
      <w:marLeft w:val="0"/>
      <w:marRight w:val="0"/>
      <w:marTop w:val="0"/>
      <w:marBottom w:val="0"/>
      <w:divBdr>
        <w:top w:val="none" w:sz="0" w:space="0" w:color="auto"/>
        <w:left w:val="none" w:sz="0" w:space="0" w:color="auto"/>
        <w:bottom w:val="none" w:sz="0" w:space="0" w:color="auto"/>
        <w:right w:val="none" w:sz="0" w:space="0" w:color="auto"/>
      </w:divBdr>
      <w:divsChild>
        <w:div w:id="484519335">
          <w:marLeft w:val="0"/>
          <w:marRight w:val="0"/>
          <w:marTop w:val="0"/>
          <w:marBottom w:val="0"/>
          <w:divBdr>
            <w:top w:val="none" w:sz="0" w:space="0" w:color="auto"/>
            <w:left w:val="none" w:sz="0" w:space="0" w:color="auto"/>
            <w:bottom w:val="none" w:sz="0" w:space="0" w:color="auto"/>
            <w:right w:val="none" w:sz="0" w:space="0" w:color="auto"/>
          </w:divBdr>
        </w:div>
        <w:div w:id="1736513477">
          <w:marLeft w:val="0"/>
          <w:marRight w:val="0"/>
          <w:marTop w:val="0"/>
          <w:marBottom w:val="0"/>
          <w:divBdr>
            <w:top w:val="none" w:sz="0" w:space="0" w:color="auto"/>
            <w:left w:val="none" w:sz="0" w:space="0" w:color="auto"/>
            <w:bottom w:val="none" w:sz="0" w:space="0" w:color="auto"/>
            <w:right w:val="none" w:sz="0" w:space="0" w:color="auto"/>
          </w:divBdr>
        </w:div>
        <w:div w:id="2103380121">
          <w:marLeft w:val="0"/>
          <w:marRight w:val="0"/>
          <w:marTop w:val="0"/>
          <w:marBottom w:val="0"/>
          <w:divBdr>
            <w:top w:val="none" w:sz="0" w:space="0" w:color="auto"/>
            <w:left w:val="none" w:sz="0" w:space="0" w:color="auto"/>
            <w:bottom w:val="none" w:sz="0" w:space="0" w:color="auto"/>
            <w:right w:val="none" w:sz="0" w:space="0" w:color="auto"/>
          </w:divBdr>
        </w:div>
        <w:div w:id="1342663767">
          <w:marLeft w:val="0"/>
          <w:marRight w:val="0"/>
          <w:marTop w:val="0"/>
          <w:marBottom w:val="0"/>
          <w:divBdr>
            <w:top w:val="none" w:sz="0" w:space="0" w:color="auto"/>
            <w:left w:val="none" w:sz="0" w:space="0" w:color="auto"/>
            <w:bottom w:val="none" w:sz="0" w:space="0" w:color="auto"/>
            <w:right w:val="none" w:sz="0" w:space="0" w:color="auto"/>
          </w:divBdr>
        </w:div>
        <w:div w:id="2022274618">
          <w:marLeft w:val="0"/>
          <w:marRight w:val="0"/>
          <w:marTop w:val="0"/>
          <w:marBottom w:val="0"/>
          <w:divBdr>
            <w:top w:val="none" w:sz="0" w:space="0" w:color="auto"/>
            <w:left w:val="none" w:sz="0" w:space="0" w:color="auto"/>
            <w:bottom w:val="none" w:sz="0" w:space="0" w:color="auto"/>
            <w:right w:val="none" w:sz="0" w:space="0" w:color="auto"/>
          </w:divBdr>
        </w:div>
      </w:divsChild>
    </w:div>
    <w:div w:id="1058473014">
      <w:bodyDiv w:val="1"/>
      <w:marLeft w:val="0"/>
      <w:marRight w:val="0"/>
      <w:marTop w:val="0"/>
      <w:marBottom w:val="0"/>
      <w:divBdr>
        <w:top w:val="none" w:sz="0" w:space="0" w:color="auto"/>
        <w:left w:val="none" w:sz="0" w:space="0" w:color="auto"/>
        <w:bottom w:val="none" w:sz="0" w:space="0" w:color="auto"/>
        <w:right w:val="none" w:sz="0" w:space="0" w:color="auto"/>
      </w:divBdr>
      <w:divsChild>
        <w:div w:id="1075014646">
          <w:marLeft w:val="0"/>
          <w:marRight w:val="0"/>
          <w:marTop w:val="0"/>
          <w:marBottom w:val="0"/>
          <w:divBdr>
            <w:top w:val="none" w:sz="0" w:space="0" w:color="auto"/>
            <w:left w:val="none" w:sz="0" w:space="0" w:color="auto"/>
            <w:bottom w:val="none" w:sz="0" w:space="0" w:color="auto"/>
            <w:right w:val="none" w:sz="0" w:space="0" w:color="auto"/>
          </w:divBdr>
        </w:div>
        <w:div w:id="1772630671">
          <w:marLeft w:val="0"/>
          <w:marRight w:val="0"/>
          <w:marTop w:val="0"/>
          <w:marBottom w:val="0"/>
          <w:divBdr>
            <w:top w:val="none" w:sz="0" w:space="0" w:color="auto"/>
            <w:left w:val="none" w:sz="0" w:space="0" w:color="auto"/>
            <w:bottom w:val="none" w:sz="0" w:space="0" w:color="auto"/>
            <w:right w:val="none" w:sz="0" w:space="0" w:color="auto"/>
          </w:divBdr>
        </w:div>
      </w:divsChild>
    </w:div>
    <w:div w:id="1092320312">
      <w:bodyDiv w:val="1"/>
      <w:marLeft w:val="0"/>
      <w:marRight w:val="0"/>
      <w:marTop w:val="0"/>
      <w:marBottom w:val="0"/>
      <w:divBdr>
        <w:top w:val="none" w:sz="0" w:space="0" w:color="auto"/>
        <w:left w:val="none" w:sz="0" w:space="0" w:color="auto"/>
        <w:bottom w:val="none" w:sz="0" w:space="0" w:color="auto"/>
        <w:right w:val="none" w:sz="0" w:space="0" w:color="auto"/>
      </w:divBdr>
      <w:divsChild>
        <w:div w:id="830416169">
          <w:marLeft w:val="0"/>
          <w:marRight w:val="0"/>
          <w:marTop w:val="0"/>
          <w:marBottom w:val="0"/>
          <w:divBdr>
            <w:top w:val="none" w:sz="0" w:space="0" w:color="auto"/>
            <w:left w:val="none" w:sz="0" w:space="0" w:color="auto"/>
            <w:bottom w:val="none" w:sz="0" w:space="0" w:color="auto"/>
            <w:right w:val="none" w:sz="0" w:space="0" w:color="auto"/>
          </w:divBdr>
        </w:div>
        <w:div w:id="990334043">
          <w:marLeft w:val="0"/>
          <w:marRight w:val="0"/>
          <w:marTop w:val="0"/>
          <w:marBottom w:val="0"/>
          <w:divBdr>
            <w:top w:val="none" w:sz="0" w:space="0" w:color="auto"/>
            <w:left w:val="none" w:sz="0" w:space="0" w:color="auto"/>
            <w:bottom w:val="none" w:sz="0" w:space="0" w:color="auto"/>
            <w:right w:val="none" w:sz="0" w:space="0" w:color="auto"/>
          </w:divBdr>
        </w:div>
        <w:div w:id="1849709017">
          <w:marLeft w:val="0"/>
          <w:marRight w:val="0"/>
          <w:marTop w:val="0"/>
          <w:marBottom w:val="0"/>
          <w:divBdr>
            <w:top w:val="none" w:sz="0" w:space="0" w:color="auto"/>
            <w:left w:val="none" w:sz="0" w:space="0" w:color="auto"/>
            <w:bottom w:val="none" w:sz="0" w:space="0" w:color="auto"/>
            <w:right w:val="none" w:sz="0" w:space="0" w:color="auto"/>
          </w:divBdr>
        </w:div>
        <w:div w:id="465045210">
          <w:marLeft w:val="0"/>
          <w:marRight w:val="0"/>
          <w:marTop w:val="0"/>
          <w:marBottom w:val="0"/>
          <w:divBdr>
            <w:top w:val="none" w:sz="0" w:space="0" w:color="auto"/>
            <w:left w:val="none" w:sz="0" w:space="0" w:color="auto"/>
            <w:bottom w:val="none" w:sz="0" w:space="0" w:color="auto"/>
            <w:right w:val="none" w:sz="0" w:space="0" w:color="auto"/>
          </w:divBdr>
        </w:div>
        <w:div w:id="1522088204">
          <w:marLeft w:val="0"/>
          <w:marRight w:val="0"/>
          <w:marTop w:val="0"/>
          <w:marBottom w:val="0"/>
          <w:divBdr>
            <w:top w:val="none" w:sz="0" w:space="0" w:color="auto"/>
            <w:left w:val="none" w:sz="0" w:space="0" w:color="auto"/>
            <w:bottom w:val="none" w:sz="0" w:space="0" w:color="auto"/>
            <w:right w:val="none" w:sz="0" w:space="0" w:color="auto"/>
          </w:divBdr>
        </w:div>
        <w:div w:id="625429148">
          <w:marLeft w:val="0"/>
          <w:marRight w:val="0"/>
          <w:marTop w:val="0"/>
          <w:marBottom w:val="0"/>
          <w:divBdr>
            <w:top w:val="none" w:sz="0" w:space="0" w:color="auto"/>
            <w:left w:val="none" w:sz="0" w:space="0" w:color="auto"/>
            <w:bottom w:val="none" w:sz="0" w:space="0" w:color="auto"/>
            <w:right w:val="none" w:sz="0" w:space="0" w:color="auto"/>
          </w:divBdr>
        </w:div>
        <w:div w:id="1829319883">
          <w:marLeft w:val="0"/>
          <w:marRight w:val="0"/>
          <w:marTop w:val="0"/>
          <w:marBottom w:val="0"/>
          <w:divBdr>
            <w:top w:val="none" w:sz="0" w:space="0" w:color="auto"/>
            <w:left w:val="none" w:sz="0" w:space="0" w:color="auto"/>
            <w:bottom w:val="none" w:sz="0" w:space="0" w:color="auto"/>
            <w:right w:val="none" w:sz="0" w:space="0" w:color="auto"/>
          </w:divBdr>
        </w:div>
        <w:div w:id="1589194235">
          <w:marLeft w:val="0"/>
          <w:marRight w:val="0"/>
          <w:marTop w:val="0"/>
          <w:marBottom w:val="0"/>
          <w:divBdr>
            <w:top w:val="none" w:sz="0" w:space="0" w:color="auto"/>
            <w:left w:val="none" w:sz="0" w:space="0" w:color="auto"/>
            <w:bottom w:val="none" w:sz="0" w:space="0" w:color="auto"/>
            <w:right w:val="none" w:sz="0" w:space="0" w:color="auto"/>
          </w:divBdr>
        </w:div>
        <w:div w:id="184514581">
          <w:marLeft w:val="0"/>
          <w:marRight w:val="0"/>
          <w:marTop w:val="0"/>
          <w:marBottom w:val="0"/>
          <w:divBdr>
            <w:top w:val="none" w:sz="0" w:space="0" w:color="auto"/>
            <w:left w:val="none" w:sz="0" w:space="0" w:color="auto"/>
            <w:bottom w:val="none" w:sz="0" w:space="0" w:color="auto"/>
            <w:right w:val="none" w:sz="0" w:space="0" w:color="auto"/>
          </w:divBdr>
        </w:div>
        <w:div w:id="1539009940">
          <w:marLeft w:val="0"/>
          <w:marRight w:val="0"/>
          <w:marTop w:val="0"/>
          <w:marBottom w:val="0"/>
          <w:divBdr>
            <w:top w:val="none" w:sz="0" w:space="0" w:color="auto"/>
            <w:left w:val="none" w:sz="0" w:space="0" w:color="auto"/>
            <w:bottom w:val="none" w:sz="0" w:space="0" w:color="auto"/>
            <w:right w:val="none" w:sz="0" w:space="0" w:color="auto"/>
          </w:divBdr>
        </w:div>
        <w:div w:id="33964478">
          <w:marLeft w:val="0"/>
          <w:marRight w:val="0"/>
          <w:marTop w:val="0"/>
          <w:marBottom w:val="0"/>
          <w:divBdr>
            <w:top w:val="none" w:sz="0" w:space="0" w:color="auto"/>
            <w:left w:val="none" w:sz="0" w:space="0" w:color="auto"/>
            <w:bottom w:val="none" w:sz="0" w:space="0" w:color="auto"/>
            <w:right w:val="none" w:sz="0" w:space="0" w:color="auto"/>
          </w:divBdr>
        </w:div>
        <w:div w:id="574977073">
          <w:marLeft w:val="0"/>
          <w:marRight w:val="0"/>
          <w:marTop w:val="0"/>
          <w:marBottom w:val="0"/>
          <w:divBdr>
            <w:top w:val="none" w:sz="0" w:space="0" w:color="auto"/>
            <w:left w:val="none" w:sz="0" w:space="0" w:color="auto"/>
            <w:bottom w:val="none" w:sz="0" w:space="0" w:color="auto"/>
            <w:right w:val="none" w:sz="0" w:space="0" w:color="auto"/>
          </w:divBdr>
        </w:div>
        <w:div w:id="413629706">
          <w:marLeft w:val="0"/>
          <w:marRight w:val="0"/>
          <w:marTop w:val="0"/>
          <w:marBottom w:val="0"/>
          <w:divBdr>
            <w:top w:val="none" w:sz="0" w:space="0" w:color="auto"/>
            <w:left w:val="none" w:sz="0" w:space="0" w:color="auto"/>
            <w:bottom w:val="none" w:sz="0" w:space="0" w:color="auto"/>
            <w:right w:val="none" w:sz="0" w:space="0" w:color="auto"/>
          </w:divBdr>
        </w:div>
        <w:div w:id="602494990">
          <w:marLeft w:val="0"/>
          <w:marRight w:val="0"/>
          <w:marTop w:val="0"/>
          <w:marBottom w:val="0"/>
          <w:divBdr>
            <w:top w:val="none" w:sz="0" w:space="0" w:color="auto"/>
            <w:left w:val="none" w:sz="0" w:space="0" w:color="auto"/>
            <w:bottom w:val="none" w:sz="0" w:space="0" w:color="auto"/>
            <w:right w:val="none" w:sz="0" w:space="0" w:color="auto"/>
          </w:divBdr>
        </w:div>
        <w:div w:id="1091899269">
          <w:marLeft w:val="0"/>
          <w:marRight w:val="0"/>
          <w:marTop w:val="0"/>
          <w:marBottom w:val="0"/>
          <w:divBdr>
            <w:top w:val="none" w:sz="0" w:space="0" w:color="auto"/>
            <w:left w:val="none" w:sz="0" w:space="0" w:color="auto"/>
            <w:bottom w:val="none" w:sz="0" w:space="0" w:color="auto"/>
            <w:right w:val="none" w:sz="0" w:space="0" w:color="auto"/>
          </w:divBdr>
        </w:div>
        <w:div w:id="1898974942">
          <w:marLeft w:val="0"/>
          <w:marRight w:val="0"/>
          <w:marTop w:val="0"/>
          <w:marBottom w:val="0"/>
          <w:divBdr>
            <w:top w:val="none" w:sz="0" w:space="0" w:color="auto"/>
            <w:left w:val="none" w:sz="0" w:space="0" w:color="auto"/>
            <w:bottom w:val="none" w:sz="0" w:space="0" w:color="auto"/>
            <w:right w:val="none" w:sz="0" w:space="0" w:color="auto"/>
          </w:divBdr>
        </w:div>
        <w:div w:id="1900551133">
          <w:marLeft w:val="0"/>
          <w:marRight w:val="0"/>
          <w:marTop w:val="0"/>
          <w:marBottom w:val="0"/>
          <w:divBdr>
            <w:top w:val="none" w:sz="0" w:space="0" w:color="auto"/>
            <w:left w:val="none" w:sz="0" w:space="0" w:color="auto"/>
            <w:bottom w:val="none" w:sz="0" w:space="0" w:color="auto"/>
            <w:right w:val="none" w:sz="0" w:space="0" w:color="auto"/>
          </w:divBdr>
        </w:div>
        <w:div w:id="1862166744">
          <w:marLeft w:val="0"/>
          <w:marRight w:val="0"/>
          <w:marTop w:val="0"/>
          <w:marBottom w:val="0"/>
          <w:divBdr>
            <w:top w:val="none" w:sz="0" w:space="0" w:color="auto"/>
            <w:left w:val="none" w:sz="0" w:space="0" w:color="auto"/>
            <w:bottom w:val="none" w:sz="0" w:space="0" w:color="auto"/>
            <w:right w:val="none" w:sz="0" w:space="0" w:color="auto"/>
          </w:divBdr>
        </w:div>
        <w:div w:id="1519269318">
          <w:marLeft w:val="0"/>
          <w:marRight w:val="0"/>
          <w:marTop w:val="0"/>
          <w:marBottom w:val="0"/>
          <w:divBdr>
            <w:top w:val="none" w:sz="0" w:space="0" w:color="auto"/>
            <w:left w:val="none" w:sz="0" w:space="0" w:color="auto"/>
            <w:bottom w:val="none" w:sz="0" w:space="0" w:color="auto"/>
            <w:right w:val="none" w:sz="0" w:space="0" w:color="auto"/>
          </w:divBdr>
        </w:div>
        <w:div w:id="2099865232">
          <w:marLeft w:val="0"/>
          <w:marRight w:val="0"/>
          <w:marTop w:val="0"/>
          <w:marBottom w:val="0"/>
          <w:divBdr>
            <w:top w:val="none" w:sz="0" w:space="0" w:color="auto"/>
            <w:left w:val="none" w:sz="0" w:space="0" w:color="auto"/>
            <w:bottom w:val="none" w:sz="0" w:space="0" w:color="auto"/>
            <w:right w:val="none" w:sz="0" w:space="0" w:color="auto"/>
          </w:divBdr>
        </w:div>
      </w:divsChild>
    </w:div>
    <w:div w:id="1279409206">
      <w:bodyDiv w:val="1"/>
      <w:marLeft w:val="0"/>
      <w:marRight w:val="0"/>
      <w:marTop w:val="0"/>
      <w:marBottom w:val="0"/>
      <w:divBdr>
        <w:top w:val="none" w:sz="0" w:space="0" w:color="auto"/>
        <w:left w:val="none" w:sz="0" w:space="0" w:color="auto"/>
        <w:bottom w:val="none" w:sz="0" w:space="0" w:color="auto"/>
        <w:right w:val="none" w:sz="0" w:space="0" w:color="auto"/>
      </w:divBdr>
      <w:divsChild>
        <w:div w:id="587353966">
          <w:marLeft w:val="0"/>
          <w:marRight w:val="0"/>
          <w:marTop w:val="0"/>
          <w:marBottom w:val="0"/>
          <w:divBdr>
            <w:top w:val="none" w:sz="0" w:space="0" w:color="auto"/>
            <w:left w:val="none" w:sz="0" w:space="0" w:color="auto"/>
            <w:bottom w:val="none" w:sz="0" w:space="0" w:color="auto"/>
            <w:right w:val="none" w:sz="0" w:space="0" w:color="auto"/>
          </w:divBdr>
          <w:divsChild>
            <w:div w:id="1875654547">
              <w:marLeft w:val="0"/>
              <w:marRight w:val="0"/>
              <w:marTop w:val="0"/>
              <w:marBottom w:val="0"/>
              <w:divBdr>
                <w:top w:val="none" w:sz="0" w:space="0" w:color="auto"/>
                <w:left w:val="none" w:sz="0" w:space="0" w:color="auto"/>
                <w:bottom w:val="none" w:sz="0" w:space="0" w:color="auto"/>
                <w:right w:val="none" w:sz="0" w:space="0" w:color="auto"/>
              </w:divBdr>
              <w:divsChild>
                <w:div w:id="1939480925">
                  <w:marLeft w:val="0"/>
                  <w:marRight w:val="0"/>
                  <w:marTop w:val="0"/>
                  <w:marBottom w:val="0"/>
                  <w:divBdr>
                    <w:top w:val="none" w:sz="0" w:space="0" w:color="auto"/>
                    <w:left w:val="none" w:sz="0" w:space="0" w:color="auto"/>
                    <w:bottom w:val="none" w:sz="0" w:space="0" w:color="auto"/>
                    <w:right w:val="none" w:sz="0" w:space="0" w:color="auto"/>
                  </w:divBdr>
                  <w:divsChild>
                    <w:div w:id="835606550">
                      <w:marLeft w:val="0"/>
                      <w:marRight w:val="0"/>
                      <w:marTop w:val="0"/>
                      <w:marBottom w:val="0"/>
                      <w:divBdr>
                        <w:top w:val="none" w:sz="0" w:space="0" w:color="auto"/>
                        <w:left w:val="none" w:sz="0" w:space="0" w:color="auto"/>
                        <w:bottom w:val="none" w:sz="0" w:space="0" w:color="auto"/>
                        <w:right w:val="none" w:sz="0" w:space="0" w:color="auto"/>
                      </w:divBdr>
                      <w:divsChild>
                        <w:div w:id="1152873621">
                          <w:marLeft w:val="0"/>
                          <w:marRight w:val="0"/>
                          <w:marTop w:val="0"/>
                          <w:marBottom w:val="0"/>
                          <w:divBdr>
                            <w:top w:val="none" w:sz="0" w:space="0" w:color="auto"/>
                            <w:left w:val="none" w:sz="0" w:space="0" w:color="auto"/>
                            <w:bottom w:val="none" w:sz="0" w:space="0" w:color="auto"/>
                            <w:right w:val="none" w:sz="0" w:space="0" w:color="auto"/>
                          </w:divBdr>
                          <w:divsChild>
                            <w:div w:id="21042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985370">
      <w:bodyDiv w:val="1"/>
      <w:marLeft w:val="0"/>
      <w:marRight w:val="0"/>
      <w:marTop w:val="0"/>
      <w:marBottom w:val="0"/>
      <w:divBdr>
        <w:top w:val="none" w:sz="0" w:space="0" w:color="auto"/>
        <w:left w:val="none" w:sz="0" w:space="0" w:color="auto"/>
        <w:bottom w:val="none" w:sz="0" w:space="0" w:color="auto"/>
        <w:right w:val="none" w:sz="0" w:space="0" w:color="auto"/>
      </w:divBdr>
      <w:divsChild>
        <w:div w:id="184755505">
          <w:marLeft w:val="0"/>
          <w:marRight w:val="0"/>
          <w:marTop w:val="0"/>
          <w:marBottom w:val="0"/>
          <w:divBdr>
            <w:top w:val="none" w:sz="0" w:space="0" w:color="auto"/>
            <w:left w:val="none" w:sz="0" w:space="0" w:color="auto"/>
            <w:bottom w:val="none" w:sz="0" w:space="0" w:color="auto"/>
            <w:right w:val="none" w:sz="0" w:space="0" w:color="auto"/>
          </w:divBdr>
          <w:divsChild>
            <w:div w:id="202249831">
              <w:marLeft w:val="0"/>
              <w:marRight w:val="0"/>
              <w:marTop w:val="0"/>
              <w:marBottom w:val="0"/>
              <w:divBdr>
                <w:top w:val="none" w:sz="0" w:space="0" w:color="auto"/>
                <w:left w:val="none" w:sz="0" w:space="0" w:color="auto"/>
                <w:bottom w:val="none" w:sz="0" w:space="0" w:color="auto"/>
                <w:right w:val="none" w:sz="0" w:space="0" w:color="auto"/>
              </w:divBdr>
              <w:divsChild>
                <w:div w:id="1873347424">
                  <w:marLeft w:val="0"/>
                  <w:marRight w:val="0"/>
                  <w:marTop w:val="0"/>
                  <w:marBottom w:val="0"/>
                  <w:divBdr>
                    <w:top w:val="none" w:sz="0" w:space="0" w:color="auto"/>
                    <w:left w:val="none" w:sz="0" w:space="0" w:color="auto"/>
                    <w:bottom w:val="none" w:sz="0" w:space="0" w:color="auto"/>
                    <w:right w:val="none" w:sz="0" w:space="0" w:color="auto"/>
                  </w:divBdr>
                  <w:divsChild>
                    <w:div w:id="1286698942">
                      <w:marLeft w:val="0"/>
                      <w:marRight w:val="0"/>
                      <w:marTop w:val="0"/>
                      <w:marBottom w:val="0"/>
                      <w:divBdr>
                        <w:top w:val="none" w:sz="0" w:space="0" w:color="auto"/>
                        <w:left w:val="none" w:sz="0" w:space="0" w:color="auto"/>
                        <w:bottom w:val="none" w:sz="0" w:space="0" w:color="auto"/>
                        <w:right w:val="none" w:sz="0" w:space="0" w:color="auto"/>
                      </w:divBdr>
                      <w:divsChild>
                        <w:div w:id="563833051">
                          <w:marLeft w:val="0"/>
                          <w:marRight w:val="0"/>
                          <w:marTop w:val="0"/>
                          <w:marBottom w:val="0"/>
                          <w:divBdr>
                            <w:top w:val="none" w:sz="0" w:space="0" w:color="auto"/>
                            <w:left w:val="none" w:sz="0" w:space="0" w:color="auto"/>
                            <w:bottom w:val="none" w:sz="0" w:space="0" w:color="auto"/>
                            <w:right w:val="none" w:sz="0" w:space="0" w:color="auto"/>
                          </w:divBdr>
                          <w:divsChild>
                            <w:div w:id="2110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033923">
      <w:bodyDiv w:val="1"/>
      <w:marLeft w:val="0"/>
      <w:marRight w:val="0"/>
      <w:marTop w:val="0"/>
      <w:marBottom w:val="0"/>
      <w:divBdr>
        <w:top w:val="none" w:sz="0" w:space="0" w:color="auto"/>
        <w:left w:val="none" w:sz="0" w:space="0" w:color="auto"/>
        <w:bottom w:val="none" w:sz="0" w:space="0" w:color="auto"/>
        <w:right w:val="none" w:sz="0" w:space="0" w:color="auto"/>
      </w:divBdr>
      <w:divsChild>
        <w:div w:id="1165124163">
          <w:marLeft w:val="0"/>
          <w:marRight w:val="0"/>
          <w:marTop w:val="0"/>
          <w:marBottom w:val="0"/>
          <w:divBdr>
            <w:top w:val="none" w:sz="0" w:space="0" w:color="auto"/>
            <w:left w:val="none" w:sz="0" w:space="0" w:color="auto"/>
            <w:bottom w:val="none" w:sz="0" w:space="0" w:color="auto"/>
            <w:right w:val="none" w:sz="0" w:space="0" w:color="auto"/>
          </w:divBdr>
        </w:div>
        <w:div w:id="1292589165">
          <w:marLeft w:val="0"/>
          <w:marRight w:val="0"/>
          <w:marTop w:val="0"/>
          <w:marBottom w:val="0"/>
          <w:divBdr>
            <w:top w:val="none" w:sz="0" w:space="0" w:color="auto"/>
            <w:left w:val="none" w:sz="0" w:space="0" w:color="auto"/>
            <w:bottom w:val="none" w:sz="0" w:space="0" w:color="auto"/>
            <w:right w:val="none" w:sz="0" w:space="0" w:color="auto"/>
          </w:divBdr>
        </w:div>
      </w:divsChild>
    </w:div>
    <w:div w:id="1623461314">
      <w:bodyDiv w:val="1"/>
      <w:marLeft w:val="0"/>
      <w:marRight w:val="0"/>
      <w:marTop w:val="0"/>
      <w:marBottom w:val="0"/>
      <w:divBdr>
        <w:top w:val="none" w:sz="0" w:space="0" w:color="auto"/>
        <w:left w:val="none" w:sz="0" w:space="0" w:color="auto"/>
        <w:bottom w:val="none" w:sz="0" w:space="0" w:color="auto"/>
        <w:right w:val="none" w:sz="0" w:space="0" w:color="auto"/>
      </w:divBdr>
      <w:divsChild>
        <w:div w:id="2073001559">
          <w:marLeft w:val="0"/>
          <w:marRight w:val="0"/>
          <w:marTop w:val="0"/>
          <w:marBottom w:val="0"/>
          <w:divBdr>
            <w:top w:val="none" w:sz="0" w:space="0" w:color="auto"/>
            <w:left w:val="none" w:sz="0" w:space="0" w:color="auto"/>
            <w:bottom w:val="none" w:sz="0" w:space="0" w:color="auto"/>
            <w:right w:val="none" w:sz="0" w:space="0" w:color="auto"/>
          </w:divBdr>
        </w:div>
        <w:div w:id="2028822859">
          <w:marLeft w:val="0"/>
          <w:marRight w:val="0"/>
          <w:marTop w:val="0"/>
          <w:marBottom w:val="0"/>
          <w:divBdr>
            <w:top w:val="none" w:sz="0" w:space="0" w:color="auto"/>
            <w:left w:val="none" w:sz="0" w:space="0" w:color="auto"/>
            <w:bottom w:val="none" w:sz="0" w:space="0" w:color="auto"/>
            <w:right w:val="none" w:sz="0" w:space="0" w:color="auto"/>
          </w:divBdr>
        </w:div>
        <w:div w:id="779497119">
          <w:marLeft w:val="0"/>
          <w:marRight w:val="0"/>
          <w:marTop w:val="0"/>
          <w:marBottom w:val="0"/>
          <w:divBdr>
            <w:top w:val="none" w:sz="0" w:space="0" w:color="auto"/>
            <w:left w:val="none" w:sz="0" w:space="0" w:color="auto"/>
            <w:bottom w:val="none" w:sz="0" w:space="0" w:color="auto"/>
            <w:right w:val="none" w:sz="0" w:space="0" w:color="auto"/>
          </w:divBdr>
        </w:div>
        <w:div w:id="392241049">
          <w:marLeft w:val="0"/>
          <w:marRight w:val="0"/>
          <w:marTop w:val="0"/>
          <w:marBottom w:val="0"/>
          <w:divBdr>
            <w:top w:val="none" w:sz="0" w:space="0" w:color="auto"/>
            <w:left w:val="none" w:sz="0" w:space="0" w:color="auto"/>
            <w:bottom w:val="none" w:sz="0" w:space="0" w:color="auto"/>
            <w:right w:val="none" w:sz="0" w:space="0" w:color="auto"/>
          </w:divBdr>
        </w:div>
        <w:div w:id="1016078371">
          <w:marLeft w:val="0"/>
          <w:marRight w:val="0"/>
          <w:marTop w:val="0"/>
          <w:marBottom w:val="0"/>
          <w:divBdr>
            <w:top w:val="none" w:sz="0" w:space="0" w:color="auto"/>
            <w:left w:val="none" w:sz="0" w:space="0" w:color="auto"/>
            <w:bottom w:val="none" w:sz="0" w:space="0" w:color="auto"/>
            <w:right w:val="none" w:sz="0" w:space="0" w:color="auto"/>
          </w:divBdr>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918712925">
      <w:bodyDiv w:val="1"/>
      <w:marLeft w:val="0"/>
      <w:marRight w:val="0"/>
      <w:marTop w:val="0"/>
      <w:marBottom w:val="0"/>
      <w:divBdr>
        <w:top w:val="none" w:sz="0" w:space="0" w:color="auto"/>
        <w:left w:val="none" w:sz="0" w:space="0" w:color="auto"/>
        <w:bottom w:val="none" w:sz="0" w:space="0" w:color="auto"/>
        <w:right w:val="none" w:sz="0" w:space="0" w:color="auto"/>
      </w:divBdr>
      <w:divsChild>
        <w:div w:id="229579404">
          <w:marLeft w:val="0"/>
          <w:marRight w:val="0"/>
          <w:marTop w:val="0"/>
          <w:marBottom w:val="0"/>
          <w:divBdr>
            <w:top w:val="none" w:sz="0" w:space="0" w:color="auto"/>
            <w:left w:val="none" w:sz="0" w:space="0" w:color="auto"/>
            <w:bottom w:val="none" w:sz="0" w:space="0" w:color="auto"/>
            <w:right w:val="none" w:sz="0" w:space="0" w:color="auto"/>
          </w:divBdr>
          <w:divsChild>
            <w:div w:id="1849516272">
              <w:marLeft w:val="0"/>
              <w:marRight w:val="0"/>
              <w:marTop w:val="0"/>
              <w:marBottom w:val="0"/>
              <w:divBdr>
                <w:top w:val="none" w:sz="0" w:space="0" w:color="auto"/>
                <w:left w:val="none" w:sz="0" w:space="0" w:color="auto"/>
                <w:bottom w:val="none" w:sz="0" w:space="0" w:color="auto"/>
                <w:right w:val="none" w:sz="0" w:space="0" w:color="auto"/>
              </w:divBdr>
              <w:divsChild>
                <w:div w:id="1585071428">
                  <w:marLeft w:val="0"/>
                  <w:marRight w:val="0"/>
                  <w:marTop w:val="0"/>
                  <w:marBottom w:val="0"/>
                  <w:divBdr>
                    <w:top w:val="none" w:sz="0" w:space="0" w:color="auto"/>
                    <w:left w:val="none" w:sz="0" w:space="0" w:color="auto"/>
                    <w:bottom w:val="none" w:sz="0" w:space="0" w:color="auto"/>
                    <w:right w:val="none" w:sz="0" w:space="0" w:color="auto"/>
                  </w:divBdr>
                  <w:divsChild>
                    <w:div w:id="1077944525">
                      <w:marLeft w:val="0"/>
                      <w:marRight w:val="0"/>
                      <w:marTop w:val="0"/>
                      <w:marBottom w:val="0"/>
                      <w:divBdr>
                        <w:top w:val="none" w:sz="0" w:space="0" w:color="auto"/>
                        <w:left w:val="none" w:sz="0" w:space="0" w:color="auto"/>
                        <w:bottom w:val="none" w:sz="0" w:space="0" w:color="auto"/>
                        <w:right w:val="none" w:sz="0" w:space="0" w:color="auto"/>
                      </w:divBdr>
                      <w:divsChild>
                        <w:div w:id="1540167820">
                          <w:marLeft w:val="0"/>
                          <w:marRight w:val="0"/>
                          <w:marTop w:val="0"/>
                          <w:marBottom w:val="0"/>
                          <w:divBdr>
                            <w:top w:val="none" w:sz="0" w:space="0" w:color="auto"/>
                            <w:left w:val="none" w:sz="0" w:space="0" w:color="auto"/>
                            <w:bottom w:val="none" w:sz="0" w:space="0" w:color="auto"/>
                            <w:right w:val="none" w:sz="0" w:space="0" w:color="auto"/>
                          </w:divBdr>
                          <w:divsChild>
                            <w:div w:id="15189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9904E-7FB9-49E6-B3A4-8CCB3225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5679</Words>
  <Characters>32376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2015-11-17T09:58:00Z</dcterms:created>
  <dcterms:modified xsi:type="dcterms:W3CDTF">2015-11-17T09:58:00Z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