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A7" w:rsidRPr="008D04D6" w:rsidRDefault="00CD49A7" w:rsidP="0007238A">
      <w:pPr>
        <w:jc w:val="center"/>
        <w:rPr>
          <w:lang w:val="bg-BG"/>
        </w:rPr>
      </w:pPr>
      <w:bookmarkStart w:id="0" w:name="_GoBack"/>
      <w:bookmarkEnd w:id="0"/>
    </w:p>
    <w:p w:rsidR="00B24D4A" w:rsidRPr="008D04D6" w:rsidRDefault="00B24D4A" w:rsidP="0007238A">
      <w:pPr>
        <w:jc w:val="center"/>
        <w:rPr>
          <w:lang w:val="bg-BG"/>
        </w:rPr>
      </w:pPr>
    </w:p>
    <w:p w:rsidR="00CD49A7" w:rsidRPr="008D04D6" w:rsidRDefault="003E35A1" w:rsidP="0007238A">
      <w:pPr>
        <w:jc w:val="center"/>
        <w:rPr>
          <w:lang w:val="bg-BG"/>
        </w:rPr>
      </w:pPr>
      <w:r w:rsidRPr="008D04D6">
        <w:rPr>
          <w:lang w:val="bg-BG"/>
        </w:rPr>
        <w:t>ГОЛЯМА</w:t>
      </w:r>
      <w:r w:rsidR="00C5682F" w:rsidRPr="008D04D6">
        <w:rPr>
          <w:lang w:val="bg-BG"/>
        </w:rPr>
        <w:t xml:space="preserve"> </w:t>
      </w:r>
      <w:r w:rsidRPr="008D04D6">
        <w:rPr>
          <w:lang w:val="bg-BG"/>
        </w:rPr>
        <w:t>КАМАРА</w:t>
      </w: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CD49A7" w:rsidP="0007238A">
      <w:pPr>
        <w:jc w:val="center"/>
        <w:rPr>
          <w:lang w:val="bg-BG"/>
        </w:rPr>
      </w:pPr>
    </w:p>
    <w:p w:rsidR="00CD49A7" w:rsidRPr="008D04D6" w:rsidRDefault="003E35A1" w:rsidP="0007238A">
      <w:pPr>
        <w:jc w:val="center"/>
        <w:rPr>
          <w:b/>
          <w:lang w:val="bg-BG"/>
        </w:rPr>
      </w:pPr>
      <w:r w:rsidRPr="008D04D6">
        <w:rPr>
          <w:b/>
          <w:lang w:val="bg-BG"/>
        </w:rPr>
        <w:t xml:space="preserve">ДЕЛО „ВИНТЕР И ДРУГИ </w:t>
      </w:r>
      <w:r w:rsidR="00917A2A" w:rsidRPr="008D04D6">
        <w:rPr>
          <w:b/>
          <w:lang w:val="bg-BG"/>
        </w:rPr>
        <w:t>срещу</w:t>
      </w:r>
      <w:r w:rsidRPr="008D04D6">
        <w:rPr>
          <w:b/>
          <w:lang w:val="bg-BG"/>
        </w:rPr>
        <w:t xml:space="preserve"> ОБЕДИНЕНОТО КРАЛСТВО“</w:t>
      </w:r>
    </w:p>
    <w:p w:rsidR="00CD49A7" w:rsidRPr="008D04D6" w:rsidRDefault="00CD49A7" w:rsidP="0007238A">
      <w:pPr>
        <w:jc w:val="center"/>
        <w:rPr>
          <w:lang w:val="bg-BG"/>
        </w:rPr>
      </w:pPr>
    </w:p>
    <w:p w:rsidR="00CD49A7" w:rsidRPr="008D04D6" w:rsidRDefault="00CD49A7" w:rsidP="0007238A">
      <w:pPr>
        <w:jc w:val="center"/>
        <w:rPr>
          <w:i/>
          <w:lang w:val="bg-BG"/>
        </w:rPr>
      </w:pPr>
      <w:r w:rsidRPr="008D04D6">
        <w:rPr>
          <w:i/>
          <w:lang w:val="bg-BG"/>
        </w:rPr>
        <w:t>(</w:t>
      </w:r>
      <w:r w:rsidR="003E35A1" w:rsidRPr="008D04D6">
        <w:rPr>
          <w:i/>
          <w:lang w:val="bg-BG"/>
        </w:rPr>
        <w:t xml:space="preserve">Жалби № </w:t>
      </w:r>
      <w:r w:rsidR="00215B90" w:rsidRPr="008D04D6">
        <w:rPr>
          <w:i/>
          <w:lang w:val="bg-BG"/>
        </w:rPr>
        <w:t xml:space="preserve">66069/09, 130/10 </w:t>
      </w:r>
      <w:r w:rsidR="003E35A1" w:rsidRPr="008D04D6">
        <w:rPr>
          <w:i/>
          <w:lang w:val="bg-BG"/>
        </w:rPr>
        <w:t>и</w:t>
      </w:r>
      <w:r w:rsidR="00215B90" w:rsidRPr="008D04D6">
        <w:rPr>
          <w:i/>
          <w:lang w:val="bg-BG"/>
        </w:rPr>
        <w:t xml:space="preserve"> 3896/10</w:t>
      </w:r>
      <w:r w:rsidRPr="008D04D6">
        <w:rPr>
          <w:i/>
          <w:lang w:val="bg-BG"/>
        </w:rPr>
        <w:t>)</w:t>
      </w:r>
    </w:p>
    <w:p w:rsidR="00CD49A7" w:rsidRPr="008D04D6" w:rsidRDefault="00CD49A7" w:rsidP="0007238A">
      <w:pPr>
        <w:jc w:val="center"/>
        <w:rPr>
          <w:lang w:val="bg-BG"/>
        </w:rPr>
      </w:pPr>
    </w:p>
    <w:p w:rsidR="00AD5065" w:rsidRPr="008D04D6" w:rsidRDefault="00AD5065" w:rsidP="0007238A">
      <w:pPr>
        <w:jc w:val="center"/>
        <w:rPr>
          <w:szCs w:val="24"/>
          <w:lang w:val="bg-BG"/>
        </w:rPr>
      </w:pPr>
    </w:p>
    <w:p w:rsidR="00AD5065" w:rsidRPr="008D04D6" w:rsidRDefault="00AD5065" w:rsidP="0007238A">
      <w:pPr>
        <w:jc w:val="center"/>
        <w:rPr>
          <w:szCs w:val="24"/>
          <w:lang w:val="bg-BG"/>
        </w:rPr>
      </w:pPr>
    </w:p>
    <w:p w:rsidR="00AD5065" w:rsidRPr="008D04D6" w:rsidRDefault="00AD5065" w:rsidP="0007238A">
      <w:pPr>
        <w:jc w:val="center"/>
        <w:rPr>
          <w:szCs w:val="24"/>
          <w:lang w:val="bg-BG"/>
        </w:rPr>
      </w:pPr>
    </w:p>
    <w:p w:rsidR="00AD5065" w:rsidRPr="008D04D6" w:rsidRDefault="00AD5065" w:rsidP="00394858">
      <w:pPr>
        <w:jc w:val="center"/>
        <w:rPr>
          <w:szCs w:val="24"/>
          <w:lang w:val="bg-BG"/>
        </w:rPr>
      </w:pPr>
    </w:p>
    <w:p w:rsidR="00B24D4A" w:rsidRPr="008D04D6" w:rsidRDefault="00B24D4A" w:rsidP="00394858">
      <w:pPr>
        <w:jc w:val="center"/>
        <w:rPr>
          <w:szCs w:val="24"/>
          <w:u w:val="single"/>
          <w:lang w:val="bg-BG"/>
        </w:rPr>
      </w:pPr>
    </w:p>
    <w:p w:rsidR="00B24D4A" w:rsidRPr="008D04D6" w:rsidRDefault="00B24D4A" w:rsidP="00394858">
      <w:pPr>
        <w:jc w:val="center"/>
        <w:rPr>
          <w:szCs w:val="24"/>
          <w:u w:val="single"/>
          <w:lang w:val="bg-BG"/>
        </w:rPr>
      </w:pPr>
    </w:p>
    <w:p w:rsidR="00394858" w:rsidRPr="008D04D6" w:rsidRDefault="003E35A1" w:rsidP="00394858">
      <w:pPr>
        <w:jc w:val="center"/>
        <w:rPr>
          <w:szCs w:val="24"/>
          <w:lang w:val="bg-BG"/>
        </w:rPr>
      </w:pPr>
      <w:r w:rsidRPr="008D04D6">
        <w:rPr>
          <w:szCs w:val="24"/>
          <w:lang w:val="bg-BG"/>
        </w:rPr>
        <w:t>РЕШЕНИЕ</w:t>
      </w:r>
    </w:p>
    <w:p w:rsidR="008E15C9" w:rsidRPr="008D04D6" w:rsidRDefault="008E15C9" w:rsidP="00394858">
      <w:pPr>
        <w:jc w:val="center"/>
        <w:rPr>
          <w:szCs w:val="24"/>
          <w:lang w:val="bg-BG"/>
        </w:rPr>
      </w:pPr>
    </w:p>
    <w:p w:rsidR="00EA26B3" w:rsidRPr="008D04D6" w:rsidRDefault="00EA26B3" w:rsidP="00EA26B3">
      <w:pPr>
        <w:jc w:val="center"/>
        <w:rPr>
          <w:lang w:val="bg-BG"/>
        </w:rPr>
      </w:pPr>
    </w:p>
    <w:p w:rsidR="00EA26B3" w:rsidRPr="008D04D6" w:rsidRDefault="00EA26B3" w:rsidP="00EA26B3">
      <w:pPr>
        <w:jc w:val="center"/>
        <w:rPr>
          <w:lang w:val="bg-BG"/>
        </w:rPr>
      </w:pPr>
    </w:p>
    <w:p w:rsidR="00EA26B3" w:rsidRPr="008D04D6" w:rsidRDefault="00781682" w:rsidP="00EA26B3">
      <w:pPr>
        <w:jc w:val="center"/>
        <w:rPr>
          <w:lang w:val="bg-BG"/>
        </w:rPr>
      </w:pPr>
      <w:r w:rsidRPr="008D04D6">
        <w:rPr>
          <w:lang w:val="bg-BG"/>
        </w:rPr>
        <w:t>СТРАСБУРГ</w:t>
      </w:r>
    </w:p>
    <w:p w:rsidR="00EA26B3" w:rsidRPr="008D04D6" w:rsidRDefault="00EA26B3" w:rsidP="00EA26B3">
      <w:pPr>
        <w:jc w:val="center"/>
        <w:rPr>
          <w:lang w:val="bg-BG"/>
        </w:rPr>
      </w:pPr>
    </w:p>
    <w:p w:rsidR="00EA26B3" w:rsidRPr="008D04D6" w:rsidRDefault="00EA26B3" w:rsidP="00EA26B3">
      <w:pPr>
        <w:jc w:val="center"/>
        <w:rPr>
          <w:lang w:val="bg-BG"/>
        </w:rPr>
      </w:pPr>
    </w:p>
    <w:p w:rsidR="00EA26B3" w:rsidRPr="008D04D6" w:rsidRDefault="00EA26B3" w:rsidP="00EA26B3">
      <w:pPr>
        <w:jc w:val="center"/>
        <w:rPr>
          <w:lang w:val="bg-BG"/>
        </w:rPr>
      </w:pPr>
      <w:r w:rsidRPr="008D04D6">
        <w:rPr>
          <w:lang w:val="bg-BG"/>
        </w:rPr>
        <w:t xml:space="preserve">9 </w:t>
      </w:r>
      <w:r w:rsidR="00781682" w:rsidRPr="008D04D6">
        <w:rPr>
          <w:lang w:val="bg-BG"/>
        </w:rPr>
        <w:t>юли</w:t>
      </w:r>
      <w:r w:rsidRPr="008D04D6">
        <w:rPr>
          <w:lang w:val="bg-BG"/>
        </w:rPr>
        <w:t xml:space="preserve"> 2013</w:t>
      </w:r>
      <w:r w:rsidR="00781682" w:rsidRPr="008D04D6">
        <w:rPr>
          <w:lang w:val="bg-BG"/>
        </w:rPr>
        <w:t xml:space="preserve"> г.</w:t>
      </w:r>
    </w:p>
    <w:p w:rsidR="00EA26B3" w:rsidRPr="008D04D6" w:rsidRDefault="00EA26B3" w:rsidP="00EA26B3">
      <w:pPr>
        <w:jc w:val="center"/>
        <w:rPr>
          <w:lang w:val="bg-BG"/>
        </w:rPr>
      </w:pPr>
    </w:p>
    <w:p w:rsidR="00EA26B3" w:rsidRPr="008D04D6" w:rsidRDefault="00EA26B3" w:rsidP="00EA26B3">
      <w:pPr>
        <w:jc w:val="center"/>
        <w:rPr>
          <w:lang w:val="bg-BG"/>
        </w:rPr>
      </w:pPr>
    </w:p>
    <w:p w:rsidR="00B24D4A" w:rsidRPr="008D04D6" w:rsidRDefault="00842198" w:rsidP="002A7061">
      <w:pPr>
        <w:tabs>
          <w:tab w:val="left" w:pos="1276"/>
        </w:tabs>
        <w:ind w:firstLine="567"/>
        <w:jc w:val="both"/>
        <w:rPr>
          <w:szCs w:val="24"/>
          <w:lang w:val="bg-BG"/>
        </w:rPr>
      </w:pPr>
      <w:r w:rsidRPr="008D04D6">
        <w:rPr>
          <w:i/>
          <w:sz w:val="22"/>
          <w:szCs w:val="22"/>
          <w:lang w:val="bg-BG"/>
        </w:rPr>
        <w:t>Настоящото решение е окончателно, но може да бъде предмет на редакционни промени</w:t>
      </w:r>
      <w:r w:rsidR="00EA26B3" w:rsidRPr="008D04D6">
        <w:rPr>
          <w:i/>
          <w:sz w:val="22"/>
          <w:szCs w:val="22"/>
          <w:lang w:val="bg-BG"/>
        </w:rPr>
        <w:t>.</w:t>
      </w:r>
    </w:p>
    <w:p w:rsidR="00B24D4A" w:rsidRPr="008D04D6" w:rsidRDefault="00B24D4A" w:rsidP="00B24D4A">
      <w:pPr>
        <w:jc w:val="center"/>
        <w:rPr>
          <w:szCs w:val="24"/>
          <w:lang w:val="bg-BG"/>
        </w:rPr>
        <w:sectPr w:rsidR="00B24D4A" w:rsidRPr="008D04D6" w:rsidSect="00B24D4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F70BE0" w:rsidRPr="008D04D6" w:rsidRDefault="002A7061" w:rsidP="00F70BE0">
      <w:pPr>
        <w:pStyle w:val="JuCase"/>
        <w:rPr>
          <w:b w:val="0"/>
          <w:bCs/>
          <w:lang w:val="bg-BG"/>
        </w:rPr>
      </w:pPr>
      <w:r w:rsidRPr="008D04D6">
        <w:rPr>
          <w:lang w:val="bg-BG"/>
        </w:rPr>
        <w:lastRenderedPageBreak/>
        <w:t>По делото „Винтер и други срещу Обединеното кралство</w:t>
      </w:r>
      <w:r w:rsidR="000D24AB" w:rsidRPr="008D04D6">
        <w:rPr>
          <w:lang w:val="bg-BG"/>
        </w:rPr>
        <w:t>“</w:t>
      </w:r>
      <w:r w:rsidR="00F70BE0" w:rsidRPr="008D04D6">
        <w:rPr>
          <w:lang w:val="bg-BG"/>
        </w:rPr>
        <w:t>,</w:t>
      </w:r>
    </w:p>
    <w:p w:rsidR="005803E1" w:rsidRPr="008D04D6" w:rsidRDefault="000D24AB" w:rsidP="00D705A2">
      <w:pPr>
        <w:pStyle w:val="JuPara"/>
        <w:rPr>
          <w:lang w:val="bg-BG"/>
        </w:rPr>
      </w:pPr>
      <w:r w:rsidRPr="008D04D6">
        <w:rPr>
          <w:lang w:val="bg-BG"/>
        </w:rPr>
        <w:t>Европейският съд по правата на човека в заседание на Голямата камара в състав</w:t>
      </w:r>
      <w:r w:rsidR="005803E1" w:rsidRPr="008D04D6">
        <w:rPr>
          <w:lang w:val="bg-BG"/>
        </w:rPr>
        <w:t>:</w:t>
      </w:r>
    </w:p>
    <w:p w:rsidR="00804C95" w:rsidRPr="008D04D6" w:rsidRDefault="0014715A" w:rsidP="0007238A">
      <w:pPr>
        <w:rPr>
          <w:lang w:val="bg-BG"/>
        </w:rPr>
      </w:pPr>
      <w:r w:rsidRPr="008D04D6">
        <w:rPr>
          <w:rStyle w:val="JuJudgesChar"/>
          <w:lang w:val="bg-BG"/>
        </w:rPr>
        <w:tab/>
      </w:r>
      <w:r w:rsidR="000D24AB" w:rsidRPr="008D04D6">
        <w:rPr>
          <w:rStyle w:val="JuJudgesChar"/>
          <w:lang w:val="bg-BG"/>
        </w:rPr>
        <w:t xml:space="preserve">Дийн </w:t>
      </w:r>
      <w:r w:rsidR="00917A2A" w:rsidRPr="00A33CD5">
        <w:rPr>
          <w:rStyle w:val="JuJudgesChar"/>
          <w:lang w:val="bg-BG"/>
        </w:rPr>
        <w:t>Ш</w:t>
      </w:r>
      <w:r w:rsidR="00917A2A" w:rsidRPr="008D04D6">
        <w:rPr>
          <w:rStyle w:val="JuJudgesChar"/>
          <w:lang w:val="bg-BG"/>
        </w:rPr>
        <w:t xml:space="preserve">пилман </w:t>
      </w:r>
      <w:r w:rsidR="000D24AB" w:rsidRPr="008D04D6">
        <w:rPr>
          <w:rStyle w:val="JuJudgesChar"/>
          <w:lang w:val="bg-BG"/>
        </w:rPr>
        <w:t>[</w:t>
      </w:r>
      <w:r w:rsidRPr="008D04D6">
        <w:rPr>
          <w:rStyle w:val="JuJudgesChar"/>
          <w:lang w:val="bg-BG"/>
        </w:rPr>
        <w:t>Dean Spielmann</w:t>
      </w:r>
      <w:r w:rsidR="000D24AB" w:rsidRPr="008D04D6">
        <w:rPr>
          <w:rStyle w:val="JuJudgesChar"/>
          <w:lang w:val="bg-BG"/>
        </w:rPr>
        <w:t>]</w:t>
      </w:r>
      <w:r w:rsidRPr="008D04D6">
        <w:rPr>
          <w:rStyle w:val="JuJudgesChar"/>
          <w:lang w:val="bg-BG"/>
        </w:rPr>
        <w:t>,</w:t>
      </w:r>
      <w:r w:rsidRPr="008D04D6">
        <w:rPr>
          <w:rStyle w:val="JuJudgesChar"/>
          <w:i/>
          <w:lang w:val="bg-BG"/>
        </w:rPr>
        <w:t xml:space="preserve"> </w:t>
      </w:r>
      <w:r w:rsidR="008D283F" w:rsidRPr="008D04D6">
        <w:rPr>
          <w:rStyle w:val="JuJudgesChar"/>
          <w:i/>
          <w:lang w:val="bg-BG"/>
        </w:rPr>
        <w:t>председател</w:t>
      </w:r>
      <w:r w:rsidRPr="008D04D6">
        <w:rPr>
          <w:rStyle w:val="JuJudgesChar"/>
          <w:i/>
          <w:lang w:val="bg-BG"/>
        </w:rPr>
        <w:t>,</w:t>
      </w:r>
      <w:r w:rsidRPr="008D04D6">
        <w:rPr>
          <w:rStyle w:val="JuJudgesChar"/>
          <w:i/>
          <w:lang w:val="bg-BG"/>
        </w:rPr>
        <w:br/>
      </w:r>
      <w:r w:rsidRPr="008D04D6">
        <w:rPr>
          <w:rStyle w:val="JuJudgesChar"/>
          <w:lang w:val="bg-BG"/>
        </w:rPr>
        <w:tab/>
      </w:r>
      <w:r w:rsidR="00917A2A">
        <w:rPr>
          <w:rStyle w:val="JuJudgesChar"/>
          <w:lang w:val="bg-BG"/>
        </w:rPr>
        <w:t>Хос</w:t>
      </w:r>
      <w:r w:rsidR="00917A2A" w:rsidRPr="008D04D6">
        <w:rPr>
          <w:rStyle w:val="JuJudgesChar"/>
          <w:lang w:val="bg-BG"/>
        </w:rPr>
        <w:t xml:space="preserve">еп </w:t>
      </w:r>
      <w:r w:rsidR="003A347C" w:rsidRPr="008D04D6">
        <w:rPr>
          <w:rStyle w:val="JuJudgesChar"/>
          <w:lang w:val="bg-BG"/>
        </w:rPr>
        <w:t xml:space="preserve">Касадевал </w:t>
      </w:r>
      <w:r w:rsidR="000D24AB" w:rsidRPr="008D04D6">
        <w:rPr>
          <w:rStyle w:val="JuJudgesChar"/>
          <w:lang w:val="bg-BG"/>
        </w:rPr>
        <w:t>[</w:t>
      </w:r>
      <w:r w:rsidRPr="008D04D6">
        <w:rPr>
          <w:rStyle w:val="JuJudgesChar"/>
          <w:lang w:val="bg-BG"/>
        </w:rPr>
        <w:t>Josep Casadevall</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Г</w:t>
      </w:r>
      <w:r w:rsidR="00917A2A">
        <w:rPr>
          <w:rStyle w:val="JuJudgesChar"/>
          <w:lang w:val="bg-BG"/>
        </w:rPr>
        <w:t>у</w:t>
      </w:r>
      <w:r w:rsidR="003A347C" w:rsidRPr="008D04D6">
        <w:rPr>
          <w:rStyle w:val="JuJudgesChar"/>
          <w:lang w:val="bg-BG"/>
        </w:rPr>
        <w:t xml:space="preserve">идо Раймонди </w:t>
      </w:r>
      <w:r w:rsidR="000D24AB" w:rsidRPr="008D04D6">
        <w:rPr>
          <w:rStyle w:val="JuJudgesChar"/>
          <w:lang w:val="bg-BG"/>
        </w:rPr>
        <w:t>[</w:t>
      </w:r>
      <w:r w:rsidRPr="008D04D6">
        <w:rPr>
          <w:rStyle w:val="JuJudgesChar"/>
          <w:lang w:val="bg-BG"/>
        </w:rPr>
        <w:t>Guido Raimondi</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Инета Зимеле </w:t>
      </w:r>
      <w:r w:rsidR="000D24AB" w:rsidRPr="008D04D6">
        <w:rPr>
          <w:rStyle w:val="JuJudgesChar"/>
          <w:lang w:val="bg-BG"/>
        </w:rPr>
        <w:t>[</w:t>
      </w:r>
      <w:r w:rsidRPr="008D04D6">
        <w:rPr>
          <w:rStyle w:val="JuJudgesChar"/>
          <w:lang w:val="bg-BG"/>
        </w:rPr>
        <w:t>Ineta Ziemele</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Марк Вилигер </w:t>
      </w:r>
      <w:r w:rsidR="000D24AB" w:rsidRPr="008D04D6">
        <w:rPr>
          <w:rStyle w:val="JuJudgesChar"/>
          <w:lang w:val="bg-BG"/>
        </w:rPr>
        <w:t>[</w:t>
      </w:r>
      <w:r w:rsidRPr="008D04D6">
        <w:rPr>
          <w:rStyle w:val="JuJudgesChar"/>
          <w:lang w:val="bg-BG"/>
        </w:rPr>
        <w:t>Mark Villiger</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Изабел Беро-Л</w:t>
      </w:r>
      <w:r w:rsidR="00917A2A">
        <w:rPr>
          <w:rStyle w:val="JuJudgesChar"/>
          <w:lang w:val="bg-BG"/>
        </w:rPr>
        <w:t>ьо</w:t>
      </w:r>
      <w:r w:rsidR="003A347C" w:rsidRPr="008D04D6">
        <w:rPr>
          <w:rStyle w:val="JuJudgesChar"/>
          <w:lang w:val="bg-BG"/>
        </w:rPr>
        <w:t xml:space="preserve">февр </w:t>
      </w:r>
      <w:r w:rsidR="000D24AB" w:rsidRPr="008D04D6">
        <w:rPr>
          <w:rStyle w:val="JuJudgesChar"/>
          <w:lang w:val="bg-BG"/>
        </w:rPr>
        <w:t>[</w:t>
      </w:r>
      <w:r w:rsidRPr="008D04D6">
        <w:rPr>
          <w:rStyle w:val="JuJudgesChar"/>
          <w:lang w:val="bg-BG"/>
        </w:rPr>
        <w:t>Isabelle Berro-Lefèvre</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Драголюб Попович </w:t>
      </w:r>
      <w:r w:rsidR="000D24AB" w:rsidRPr="008D04D6">
        <w:rPr>
          <w:rStyle w:val="JuJudgesChar"/>
          <w:lang w:val="bg-BG"/>
        </w:rPr>
        <w:t>[</w:t>
      </w:r>
      <w:r w:rsidRPr="008D04D6">
        <w:rPr>
          <w:rStyle w:val="JuJudgesChar"/>
          <w:lang w:val="bg-BG"/>
        </w:rPr>
        <w:t>Dragoljub Popović</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Луис Лопес Гера </w:t>
      </w:r>
      <w:r w:rsidR="000D24AB" w:rsidRPr="008D04D6">
        <w:rPr>
          <w:rStyle w:val="JuJudgesChar"/>
          <w:lang w:val="bg-BG"/>
        </w:rPr>
        <w:t>[</w:t>
      </w:r>
      <w:r w:rsidRPr="008D04D6">
        <w:rPr>
          <w:rStyle w:val="JuJudgesChar"/>
          <w:lang w:val="bg-BG"/>
        </w:rPr>
        <w:t>Luis López Guerra</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Миряна Лазарова Трайковска </w:t>
      </w:r>
      <w:r w:rsidR="000D24AB" w:rsidRPr="008D04D6">
        <w:rPr>
          <w:rStyle w:val="JuJudgesChar"/>
          <w:lang w:val="bg-BG"/>
        </w:rPr>
        <w:t>[</w:t>
      </w:r>
      <w:r w:rsidRPr="008D04D6">
        <w:rPr>
          <w:rStyle w:val="JuJudgesChar"/>
          <w:lang w:val="bg-BG"/>
        </w:rPr>
        <w:t>Mirjana Lazarova Trajkovska</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Нона Цоцория </w:t>
      </w:r>
      <w:r w:rsidR="000D24AB" w:rsidRPr="008D04D6">
        <w:rPr>
          <w:rStyle w:val="JuJudgesChar"/>
          <w:lang w:val="bg-BG"/>
        </w:rPr>
        <w:t>[</w:t>
      </w:r>
      <w:r w:rsidRPr="008D04D6">
        <w:rPr>
          <w:rStyle w:val="JuJudgesChar"/>
          <w:lang w:val="bg-BG"/>
        </w:rPr>
        <w:t>Nona Tsotsoria</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Ан Пауър-Форд </w:t>
      </w:r>
      <w:r w:rsidR="000D24AB" w:rsidRPr="008D04D6">
        <w:rPr>
          <w:rStyle w:val="JuJudgesChar"/>
          <w:lang w:val="bg-BG"/>
        </w:rPr>
        <w:t>[</w:t>
      </w:r>
      <w:r w:rsidRPr="008D04D6">
        <w:rPr>
          <w:rStyle w:val="JuJudgesChar"/>
          <w:lang w:val="bg-BG"/>
        </w:rPr>
        <w:t>Ann Power-Forde</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917A2A">
        <w:rPr>
          <w:rStyle w:val="JuJudgesChar"/>
          <w:lang w:val="bg-BG"/>
        </w:rPr>
        <w:t>Ъ</w:t>
      </w:r>
      <w:r w:rsidR="003A347C" w:rsidRPr="008D04D6">
        <w:rPr>
          <w:rStyle w:val="JuJudgesChar"/>
          <w:lang w:val="bg-BG"/>
        </w:rPr>
        <w:t>с</w:t>
      </w:r>
      <w:r w:rsidR="00917A2A">
        <w:rPr>
          <w:rStyle w:val="JuJudgesChar"/>
          <w:lang w:val="bg-BG"/>
        </w:rPr>
        <w:t>ъ</w:t>
      </w:r>
      <w:r w:rsidR="003A347C" w:rsidRPr="008D04D6">
        <w:rPr>
          <w:rStyle w:val="JuJudgesChar"/>
          <w:lang w:val="bg-BG"/>
        </w:rPr>
        <w:t>л Карака</w:t>
      </w:r>
      <w:r w:rsidR="00917A2A">
        <w:rPr>
          <w:rStyle w:val="JuJudgesChar"/>
          <w:lang w:val="bg-BG"/>
        </w:rPr>
        <w:t>ш</w:t>
      </w:r>
      <w:r w:rsidR="003A347C" w:rsidRPr="008D04D6">
        <w:rPr>
          <w:rStyle w:val="JuJudgesChar"/>
          <w:lang w:val="bg-BG"/>
        </w:rPr>
        <w:t xml:space="preserve"> </w:t>
      </w:r>
      <w:r w:rsidR="000D24AB" w:rsidRPr="008D04D6">
        <w:rPr>
          <w:rStyle w:val="JuJudgesChar"/>
          <w:lang w:val="bg-BG"/>
        </w:rPr>
        <w:t>[</w:t>
      </w:r>
      <w:r w:rsidRPr="008D04D6">
        <w:rPr>
          <w:rStyle w:val="JuJudgesChar"/>
          <w:lang w:val="bg-BG"/>
        </w:rPr>
        <w:t>Işıl Karakaş</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Небойша Вучинич </w:t>
      </w:r>
      <w:r w:rsidR="000D24AB" w:rsidRPr="008D04D6">
        <w:rPr>
          <w:rStyle w:val="JuJudgesChar"/>
          <w:lang w:val="bg-BG"/>
        </w:rPr>
        <w:t>[</w:t>
      </w:r>
      <w:r w:rsidRPr="008D04D6">
        <w:rPr>
          <w:rStyle w:val="JuJudgesChar"/>
          <w:lang w:val="bg-BG"/>
        </w:rPr>
        <w:t>Nebojša Vučinić</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Линос-Александър Сицилианос </w:t>
      </w:r>
      <w:r w:rsidR="000D24AB" w:rsidRPr="008D04D6">
        <w:rPr>
          <w:rStyle w:val="JuJudgesChar"/>
          <w:lang w:val="bg-BG"/>
        </w:rPr>
        <w:t>[</w:t>
      </w:r>
      <w:r w:rsidRPr="008D04D6">
        <w:rPr>
          <w:rStyle w:val="JuJudgesChar"/>
          <w:lang w:val="bg-BG"/>
        </w:rPr>
        <w:t>Linos-Alexandre Sicilianos</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Пол Леменс </w:t>
      </w:r>
      <w:r w:rsidR="000D24AB" w:rsidRPr="008D04D6">
        <w:rPr>
          <w:rStyle w:val="JuJudgesChar"/>
          <w:lang w:val="bg-BG"/>
        </w:rPr>
        <w:t>[</w:t>
      </w:r>
      <w:r w:rsidRPr="008D04D6">
        <w:rPr>
          <w:rStyle w:val="JuJudgesChar"/>
          <w:lang w:val="bg-BG"/>
        </w:rPr>
        <w:t>Paul Lemmens</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Пол Махони </w:t>
      </w:r>
      <w:r w:rsidR="000D24AB" w:rsidRPr="008D04D6">
        <w:rPr>
          <w:rStyle w:val="JuJudgesChar"/>
          <w:lang w:val="bg-BG"/>
        </w:rPr>
        <w:t>[</w:t>
      </w:r>
      <w:r w:rsidRPr="008D04D6">
        <w:rPr>
          <w:rStyle w:val="JuJudgesChar"/>
          <w:lang w:val="bg-BG"/>
        </w:rPr>
        <w:t>Paul Mahoney</w:t>
      </w:r>
      <w:r w:rsidR="000D24AB" w:rsidRPr="008D04D6">
        <w:rPr>
          <w:rStyle w:val="JuJudgesChar"/>
          <w:lang w:val="bg-BG"/>
        </w:rPr>
        <w:t>]</w:t>
      </w:r>
      <w:r w:rsidRPr="008D04D6">
        <w:rPr>
          <w:rStyle w:val="JuJudgesChar"/>
          <w:lang w:val="bg-BG"/>
        </w:rPr>
        <w:t>,</w:t>
      </w:r>
      <w:r w:rsidRPr="008D04D6">
        <w:rPr>
          <w:rStyle w:val="JuJudgesChar"/>
          <w:i/>
          <w:lang w:val="bg-BG"/>
        </w:rPr>
        <w:br/>
      </w:r>
      <w:r w:rsidRPr="008D04D6">
        <w:rPr>
          <w:rStyle w:val="JuJudgesChar"/>
          <w:lang w:val="bg-BG"/>
        </w:rPr>
        <w:tab/>
      </w:r>
      <w:r w:rsidR="003A347C" w:rsidRPr="008D04D6">
        <w:rPr>
          <w:rStyle w:val="JuJudgesChar"/>
          <w:lang w:val="bg-BG"/>
        </w:rPr>
        <w:t xml:space="preserve">Йоханес Силвис </w:t>
      </w:r>
      <w:r w:rsidR="000D24AB" w:rsidRPr="008D04D6">
        <w:rPr>
          <w:rStyle w:val="JuJudgesChar"/>
          <w:lang w:val="bg-BG"/>
        </w:rPr>
        <w:t>[</w:t>
      </w:r>
      <w:r w:rsidRPr="008D04D6">
        <w:rPr>
          <w:rStyle w:val="JuJudgesChar"/>
          <w:lang w:val="bg-BG"/>
        </w:rPr>
        <w:t>Johannes Silvis</w:t>
      </w:r>
      <w:r w:rsidR="000D24AB" w:rsidRPr="008D04D6">
        <w:rPr>
          <w:rStyle w:val="JuJudgesChar"/>
          <w:lang w:val="bg-BG"/>
        </w:rPr>
        <w:t>]</w:t>
      </w:r>
      <w:r w:rsidRPr="008D04D6">
        <w:rPr>
          <w:rStyle w:val="JuJudgesChar"/>
          <w:lang w:val="bg-BG"/>
        </w:rPr>
        <w:t>,</w:t>
      </w:r>
      <w:r w:rsidRPr="008D04D6">
        <w:rPr>
          <w:rStyle w:val="JuJudgesChar"/>
          <w:i/>
          <w:lang w:val="bg-BG"/>
        </w:rPr>
        <w:t xml:space="preserve"> </w:t>
      </w:r>
      <w:r w:rsidR="003A347C" w:rsidRPr="008D04D6">
        <w:rPr>
          <w:rStyle w:val="JuJudgesChar"/>
          <w:i/>
          <w:lang w:val="bg-BG"/>
        </w:rPr>
        <w:t>съдии</w:t>
      </w:r>
      <w:r w:rsidRPr="008D04D6">
        <w:rPr>
          <w:rStyle w:val="JuJudgesChar"/>
          <w:i/>
          <w:lang w:val="bg-BG"/>
        </w:rPr>
        <w:t>,</w:t>
      </w:r>
      <w:r w:rsidR="005803E1" w:rsidRPr="008D04D6">
        <w:rPr>
          <w:lang w:val="bg-BG"/>
        </w:rPr>
        <w:br/>
      </w:r>
      <w:r w:rsidR="003A347C" w:rsidRPr="008D04D6">
        <w:rPr>
          <w:rStyle w:val="JuJudgesChar"/>
          <w:lang w:val="bg-BG"/>
        </w:rPr>
        <w:t>и Майкъл О’Бойл</w:t>
      </w:r>
      <w:r w:rsidR="00CD49A7" w:rsidRPr="008D04D6">
        <w:rPr>
          <w:rStyle w:val="JuJudgesChar"/>
          <w:lang w:val="bg-BG"/>
        </w:rPr>
        <w:t xml:space="preserve"> </w:t>
      </w:r>
      <w:r w:rsidR="000D24AB" w:rsidRPr="008D04D6">
        <w:rPr>
          <w:rStyle w:val="JuJudgesChar"/>
          <w:lang w:val="bg-BG"/>
        </w:rPr>
        <w:t>[</w:t>
      </w:r>
      <w:r w:rsidR="000A3C9C" w:rsidRPr="008D04D6">
        <w:rPr>
          <w:lang w:val="bg-BG"/>
        </w:rPr>
        <w:t>Michael O</w:t>
      </w:r>
      <w:r w:rsidR="00152350" w:rsidRPr="008D04D6">
        <w:rPr>
          <w:lang w:val="bg-BG"/>
        </w:rPr>
        <w:t>’</w:t>
      </w:r>
      <w:r w:rsidR="000A3C9C" w:rsidRPr="008D04D6">
        <w:rPr>
          <w:lang w:val="bg-BG"/>
        </w:rPr>
        <w:t>Boyle</w:t>
      </w:r>
      <w:r w:rsidR="000D24AB" w:rsidRPr="008D04D6">
        <w:rPr>
          <w:lang w:val="bg-BG"/>
        </w:rPr>
        <w:t>]</w:t>
      </w:r>
      <w:r w:rsidR="007D36E2" w:rsidRPr="008D04D6">
        <w:rPr>
          <w:rStyle w:val="JuJudgesChar"/>
          <w:lang w:val="bg-BG"/>
        </w:rPr>
        <w:t xml:space="preserve">, </w:t>
      </w:r>
      <w:r w:rsidR="003A347C" w:rsidRPr="008D04D6">
        <w:rPr>
          <w:rStyle w:val="JuJudgesChar"/>
          <w:i/>
          <w:lang w:val="bg-BG"/>
        </w:rPr>
        <w:t>заместник-секретар</w:t>
      </w:r>
      <w:r w:rsidR="00804C95" w:rsidRPr="008D04D6">
        <w:rPr>
          <w:i/>
          <w:szCs w:val="24"/>
          <w:lang w:val="bg-BG"/>
        </w:rPr>
        <w:t>,</w:t>
      </w:r>
    </w:p>
    <w:p w:rsidR="00CD49A7" w:rsidRPr="008D04D6" w:rsidRDefault="003A347C">
      <w:pPr>
        <w:pStyle w:val="JuPara"/>
        <w:rPr>
          <w:lang w:val="bg-BG"/>
        </w:rPr>
      </w:pPr>
      <w:r w:rsidRPr="008D04D6">
        <w:rPr>
          <w:lang w:val="bg-BG"/>
        </w:rPr>
        <w:t>след като заседава при закрити врати</w:t>
      </w:r>
      <w:r w:rsidR="00180ED4">
        <w:rPr>
          <w:lang w:val="bg-BG"/>
        </w:rPr>
        <w:t xml:space="preserve"> </w:t>
      </w:r>
      <w:r w:rsidRPr="008D04D6">
        <w:rPr>
          <w:lang w:val="bg-BG"/>
        </w:rPr>
        <w:t>на 28 ноември</w:t>
      </w:r>
      <w:r w:rsidR="000A3C9C" w:rsidRPr="008D04D6">
        <w:rPr>
          <w:lang w:val="bg-BG"/>
        </w:rPr>
        <w:t xml:space="preserve"> 2012</w:t>
      </w:r>
      <w:r w:rsidRPr="008D04D6">
        <w:rPr>
          <w:lang w:val="bg-BG"/>
        </w:rPr>
        <w:t xml:space="preserve"> г. и </w:t>
      </w:r>
      <w:r w:rsidR="0014715A" w:rsidRPr="008D04D6">
        <w:rPr>
          <w:lang w:val="bg-BG"/>
        </w:rPr>
        <w:t>29</w:t>
      </w:r>
      <w:r w:rsidRPr="008D04D6">
        <w:rPr>
          <w:lang w:val="bg-BG"/>
        </w:rPr>
        <w:t xml:space="preserve"> май </w:t>
      </w:r>
      <w:r w:rsidR="0014715A" w:rsidRPr="008D04D6">
        <w:rPr>
          <w:lang w:val="bg-BG"/>
        </w:rPr>
        <w:t>2013</w:t>
      </w:r>
      <w:r w:rsidRPr="008D04D6">
        <w:rPr>
          <w:lang w:val="bg-BG"/>
        </w:rPr>
        <w:t> г.</w:t>
      </w:r>
      <w:r w:rsidR="00CD49A7" w:rsidRPr="008D04D6">
        <w:rPr>
          <w:lang w:val="bg-BG"/>
        </w:rPr>
        <w:t>,</w:t>
      </w:r>
    </w:p>
    <w:p w:rsidR="00CD49A7" w:rsidRPr="008D04D6" w:rsidRDefault="000D264D">
      <w:pPr>
        <w:pStyle w:val="JuPara"/>
        <w:rPr>
          <w:lang w:val="bg-BG"/>
        </w:rPr>
      </w:pPr>
      <w:r w:rsidRPr="008D04D6">
        <w:rPr>
          <w:lang w:val="bg-BG"/>
        </w:rPr>
        <w:t>постановява следното решение, прието на последната посочена дат</w:t>
      </w:r>
      <w:r w:rsidR="00275FD8" w:rsidRPr="008D04D6">
        <w:rPr>
          <w:lang w:val="bg-BG"/>
        </w:rPr>
        <w:t>а</w:t>
      </w:r>
      <w:r w:rsidR="00CD49A7" w:rsidRPr="008D04D6">
        <w:rPr>
          <w:lang w:val="bg-BG"/>
        </w:rPr>
        <w:t>:</w:t>
      </w:r>
    </w:p>
    <w:p w:rsidR="00CD49A7" w:rsidRPr="008D04D6" w:rsidRDefault="00275FD8" w:rsidP="00F40FDD">
      <w:pPr>
        <w:pStyle w:val="JuHHead"/>
        <w:rPr>
          <w:lang w:val="bg-BG"/>
        </w:rPr>
      </w:pPr>
      <w:r w:rsidRPr="008D04D6">
        <w:rPr>
          <w:lang w:val="bg-BG"/>
        </w:rPr>
        <w:t>ПРОЦЕДУРА</w:t>
      </w:r>
    </w:p>
    <w:p w:rsidR="00215B90" w:rsidRPr="008D04D6" w:rsidRDefault="008E15C9" w:rsidP="0008510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w:t>
      </w:r>
      <w:r w:rsidRPr="008D04D6">
        <w:rPr>
          <w:lang w:val="bg-BG"/>
        </w:rPr>
        <w:fldChar w:fldCharType="end"/>
      </w:r>
      <w:r w:rsidR="00CD49A7" w:rsidRPr="008D04D6">
        <w:rPr>
          <w:lang w:val="bg-BG"/>
        </w:rPr>
        <w:t>.  </w:t>
      </w:r>
      <w:r w:rsidR="00275FD8" w:rsidRPr="008D04D6">
        <w:rPr>
          <w:lang w:val="bg-BG"/>
        </w:rPr>
        <w:t xml:space="preserve">Делото е образувано по три жалби </w:t>
      </w:r>
      <w:r w:rsidRPr="008D04D6">
        <w:rPr>
          <w:lang w:val="bg-BG"/>
        </w:rPr>
        <w:t>(</w:t>
      </w:r>
      <w:r w:rsidR="00275FD8" w:rsidRPr="008D04D6">
        <w:rPr>
          <w:lang w:val="bg-BG"/>
        </w:rPr>
        <w:t>№ </w:t>
      </w:r>
      <w:r w:rsidRPr="008D04D6">
        <w:rPr>
          <w:lang w:val="bg-BG"/>
        </w:rPr>
        <w:t>66069/09</w:t>
      </w:r>
      <w:r w:rsidR="00215B90" w:rsidRPr="008D04D6">
        <w:rPr>
          <w:lang w:val="bg-BG"/>
        </w:rPr>
        <w:t xml:space="preserve">, 130/10 </w:t>
      </w:r>
      <w:r w:rsidR="00275FD8" w:rsidRPr="008D04D6">
        <w:rPr>
          <w:lang w:val="bg-BG"/>
        </w:rPr>
        <w:t>и</w:t>
      </w:r>
      <w:r w:rsidR="00D705A2" w:rsidRPr="008D04D6">
        <w:rPr>
          <w:lang w:val="bg-BG"/>
        </w:rPr>
        <w:t> </w:t>
      </w:r>
      <w:r w:rsidR="00215B90" w:rsidRPr="008D04D6">
        <w:rPr>
          <w:lang w:val="bg-BG"/>
        </w:rPr>
        <w:t>3896/10</w:t>
      </w:r>
      <w:r w:rsidRPr="008D04D6">
        <w:rPr>
          <w:lang w:val="bg-BG"/>
        </w:rPr>
        <w:t>)</w:t>
      </w:r>
      <w:r w:rsidR="00CD49A7" w:rsidRPr="008D04D6">
        <w:rPr>
          <w:lang w:val="bg-BG"/>
        </w:rPr>
        <w:t xml:space="preserve"> </w:t>
      </w:r>
      <w:r w:rsidR="00275FD8" w:rsidRPr="008D04D6">
        <w:rPr>
          <w:lang w:val="bg-BG"/>
        </w:rPr>
        <w:t>срещу Обединеното кралство на Великобритания и Северна Ирландия</w:t>
      </w:r>
      <w:r w:rsidR="00360CEB" w:rsidRPr="008D04D6">
        <w:rPr>
          <w:lang w:val="bg-BG"/>
        </w:rPr>
        <w:t>, подадени пред Съда по чл. </w:t>
      </w:r>
      <w:r w:rsidRPr="008D04D6">
        <w:rPr>
          <w:lang w:val="bg-BG"/>
        </w:rPr>
        <w:t>34</w:t>
      </w:r>
      <w:r w:rsidR="00E12322" w:rsidRPr="008D04D6">
        <w:rPr>
          <w:lang w:val="bg-BG"/>
        </w:rPr>
        <w:t xml:space="preserve"> </w:t>
      </w:r>
      <w:r w:rsidR="006D72BA" w:rsidRPr="008D04D6">
        <w:rPr>
          <w:lang w:val="bg-BG"/>
        </w:rPr>
        <w:t xml:space="preserve">от </w:t>
      </w:r>
      <w:r w:rsidR="00387AFD" w:rsidRPr="008D04D6">
        <w:rPr>
          <w:lang w:val="bg-BG"/>
        </w:rPr>
        <w:t>Конвенцията за защита на правата на човека и основните свободи („Конвенцията“)</w:t>
      </w:r>
      <w:r w:rsidR="00BC4E11" w:rsidRPr="008D04D6">
        <w:rPr>
          <w:lang w:val="bg-BG"/>
        </w:rPr>
        <w:t xml:space="preserve"> от трима британски граждани, г-н Дъглас Гари Винтер [</w:t>
      </w:r>
      <w:r w:rsidR="00EA26B3" w:rsidRPr="008D04D6">
        <w:rPr>
          <w:szCs w:val="24"/>
          <w:lang w:val="bg-BG" w:eastAsia="en-GB"/>
        </w:rPr>
        <w:t>Douglas Gary Vinter</w:t>
      </w:r>
      <w:r w:rsidR="00BC4E11" w:rsidRPr="008D04D6">
        <w:rPr>
          <w:szCs w:val="24"/>
          <w:lang w:val="bg-BG" w:eastAsia="en-GB"/>
        </w:rPr>
        <w:t>]</w:t>
      </w:r>
      <w:r w:rsidR="00EA26B3" w:rsidRPr="008D04D6">
        <w:rPr>
          <w:szCs w:val="24"/>
          <w:lang w:val="bg-BG" w:eastAsia="en-GB"/>
        </w:rPr>
        <w:t xml:space="preserve"> </w:t>
      </w:r>
      <w:r w:rsidR="00A2069A" w:rsidRPr="008D04D6">
        <w:rPr>
          <w:szCs w:val="24"/>
          <w:lang w:val="bg-BG" w:eastAsia="en-GB"/>
        </w:rPr>
        <w:t>(</w:t>
      </w:r>
      <w:r w:rsidR="00BC4E11" w:rsidRPr="008D04D6">
        <w:rPr>
          <w:szCs w:val="24"/>
          <w:lang w:val="bg-BG" w:eastAsia="en-GB"/>
        </w:rPr>
        <w:t>„първи жалбоподател“</w:t>
      </w:r>
      <w:r w:rsidR="00A2069A" w:rsidRPr="008D04D6">
        <w:rPr>
          <w:szCs w:val="24"/>
          <w:lang w:val="bg-BG" w:eastAsia="en-GB"/>
        </w:rPr>
        <w:t>),</w:t>
      </w:r>
      <w:r w:rsidR="00BC4E11" w:rsidRPr="008D04D6">
        <w:rPr>
          <w:szCs w:val="24"/>
          <w:lang w:val="bg-BG" w:eastAsia="en-GB"/>
        </w:rPr>
        <w:t xml:space="preserve"> г-н Джеръми Невил Бамбър [</w:t>
      </w:r>
      <w:r w:rsidR="00A2069A" w:rsidRPr="008D04D6">
        <w:rPr>
          <w:lang w:val="bg-BG"/>
        </w:rPr>
        <w:t>Jeremy</w:t>
      </w:r>
      <w:r w:rsidR="005F7AD7" w:rsidRPr="008D04D6">
        <w:rPr>
          <w:lang w:val="bg-BG"/>
        </w:rPr>
        <w:t xml:space="preserve"> </w:t>
      </w:r>
      <w:r w:rsidR="00EA26B3" w:rsidRPr="008D04D6">
        <w:rPr>
          <w:lang w:val="bg-BG"/>
        </w:rPr>
        <w:t>Neville</w:t>
      </w:r>
      <w:r w:rsidR="002A26A4" w:rsidRPr="008D04D6">
        <w:rPr>
          <w:sz w:val="16"/>
          <w:szCs w:val="16"/>
          <w:vertAlign w:val="subscript"/>
          <w:lang w:val="bg-BG"/>
        </w:rPr>
        <w:t xml:space="preserve"> </w:t>
      </w:r>
      <w:r w:rsidR="00A2069A" w:rsidRPr="008D04D6">
        <w:rPr>
          <w:lang w:val="bg-BG"/>
        </w:rPr>
        <w:t>Bamber</w:t>
      </w:r>
      <w:r w:rsidR="00BC4E11" w:rsidRPr="008D04D6">
        <w:rPr>
          <w:lang w:val="bg-BG"/>
        </w:rPr>
        <w:t>]</w:t>
      </w:r>
      <w:r w:rsidR="00A2069A" w:rsidRPr="008D04D6">
        <w:rPr>
          <w:lang w:val="bg-BG"/>
        </w:rPr>
        <w:t xml:space="preserve"> (</w:t>
      </w:r>
      <w:r w:rsidR="00BC4E11" w:rsidRPr="008D04D6">
        <w:rPr>
          <w:lang w:val="bg-BG"/>
        </w:rPr>
        <w:t>„втори жалбоподател“</w:t>
      </w:r>
      <w:r w:rsidR="00EA26B3" w:rsidRPr="008D04D6">
        <w:rPr>
          <w:lang w:val="bg-BG"/>
        </w:rPr>
        <w:t>)</w:t>
      </w:r>
      <w:r w:rsidR="00BC4E11" w:rsidRPr="008D04D6">
        <w:rPr>
          <w:lang w:val="bg-BG"/>
        </w:rPr>
        <w:t xml:space="preserve"> и г-н Питър Хауърд Мур [</w:t>
      </w:r>
      <w:r w:rsidR="005C35EA" w:rsidRPr="008D04D6">
        <w:rPr>
          <w:lang w:val="bg-BG"/>
        </w:rPr>
        <w:t>Peter</w:t>
      </w:r>
      <w:r w:rsidR="005F7AD7" w:rsidRPr="008D04D6">
        <w:rPr>
          <w:lang w:val="bg-BG"/>
        </w:rPr>
        <w:t> </w:t>
      </w:r>
      <w:r w:rsidR="005C35EA" w:rsidRPr="008D04D6">
        <w:rPr>
          <w:lang w:val="bg-BG"/>
        </w:rPr>
        <w:t>Howard</w:t>
      </w:r>
      <w:r w:rsidR="005F7AD7" w:rsidRPr="008D04D6">
        <w:rPr>
          <w:lang w:val="bg-BG"/>
        </w:rPr>
        <w:t> </w:t>
      </w:r>
      <w:r w:rsidR="00A2069A" w:rsidRPr="008D04D6">
        <w:rPr>
          <w:lang w:val="bg-BG"/>
        </w:rPr>
        <w:t>Moore</w:t>
      </w:r>
      <w:r w:rsidR="00BC4E11" w:rsidRPr="008D04D6">
        <w:rPr>
          <w:lang w:val="bg-BG"/>
        </w:rPr>
        <w:t>]</w:t>
      </w:r>
      <w:r w:rsidR="00A2069A" w:rsidRPr="008D04D6">
        <w:rPr>
          <w:lang w:val="bg-BG"/>
        </w:rPr>
        <w:t xml:space="preserve"> (</w:t>
      </w:r>
      <w:r w:rsidR="00BC4E11" w:rsidRPr="008D04D6">
        <w:rPr>
          <w:lang w:val="bg-BG"/>
        </w:rPr>
        <w:t>„трети жалбоподател“</w:t>
      </w:r>
      <w:r w:rsidR="005E4781" w:rsidRPr="008D04D6">
        <w:rPr>
          <w:lang w:val="bg-BG"/>
        </w:rPr>
        <w:t>)</w:t>
      </w:r>
      <w:r w:rsidR="00A2069A" w:rsidRPr="008D04D6">
        <w:rPr>
          <w:lang w:val="bg-BG"/>
        </w:rPr>
        <w:t>,</w:t>
      </w:r>
      <w:r w:rsidR="00BC4E11" w:rsidRPr="008D04D6">
        <w:rPr>
          <w:lang w:val="bg-BG"/>
        </w:rPr>
        <w:t xml:space="preserve"> съответно на </w:t>
      </w:r>
      <w:r w:rsidR="007F33F1" w:rsidRPr="008D04D6">
        <w:rPr>
          <w:lang w:val="bg-BG"/>
        </w:rPr>
        <w:t>11</w:t>
      </w:r>
      <w:r w:rsidR="00BC4E11" w:rsidRPr="008D04D6">
        <w:rPr>
          <w:lang w:val="bg-BG"/>
        </w:rPr>
        <w:t xml:space="preserve"> декември </w:t>
      </w:r>
      <w:r w:rsidR="007F33F1" w:rsidRPr="008D04D6">
        <w:rPr>
          <w:lang w:val="bg-BG"/>
        </w:rPr>
        <w:t>2009</w:t>
      </w:r>
      <w:r w:rsidR="00BC4E11" w:rsidRPr="008D04D6">
        <w:rPr>
          <w:lang w:val="bg-BG"/>
        </w:rPr>
        <w:t> г.</w:t>
      </w:r>
      <w:r w:rsidR="007F33F1" w:rsidRPr="008D04D6">
        <w:rPr>
          <w:lang w:val="bg-BG"/>
        </w:rPr>
        <w:t xml:space="preserve">, </w:t>
      </w:r>
      <w:r w:rsidR="005C35EA" w:rsidRPr="008D04D6">
        <w:rPr>
          <w:lang w:val="bg-BG"/>
        </w:rPr>
        <w:t>17</w:t>
      </w:r>
      <w:r w:rsidR="00BC4E11" w:rsidRPr="008D04D6">
        <w:rPr>
          <w:lang w:val="bg-BG"/>
        </w:rPr>
        <w:t xml:space="preserve"> декември </w:t>
      </w:r>
      <w:r w:rsidR="00AC2918" w:rsidRPr="008D04D6">
        <w:rPr>
          <w:lang w:val="bg-BG"/>
        </w:rPr>
        <w:t>2009</w:t>
      </w:r>
      <w:r w:rsidR="00BC4E11" w:rsidRPr="008D04D6">
        <w:rPr>
          <w:lang w:val="bg-BG"/>
        </w:rPr>
        <w:t xml:space="preserve"> г. и 6 януари </w:t>
      </w:r>
      <w:r w:rsidR="00AC2918" w:rsidRPr="008D04D6">
        <w:rPr>
          <w:lang w:val="bg-BG"/>
        </w:rPr>
        <w:t>2010</w:t>
      </w:r>
      <w:r w:rsidR="00BC4E11" w:rsidRPr="008D04D6">
        <w:rPr>
          <w:lang w:val="bg-BG"/>
        </w:rPr>
        <w:t> г</w:t>
      </w:r>
      <w:r w:rsidR="00215B90" w:rsidRPr="008D04D6">
        <w:rPr>
          <w:lang w:val="bg-BG"/>
        </w:rPr>
        <w:t>.</w:t>
      </w:r>
    </w:p>
    <w:p w:rsidR="00215B90" w:rsidRPr="008D04D6" w:rsidRDefault="00215B90" w:rsidP="00215B90">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w:t>
      </w:r>
      <w:r w:rsidRPr="008D04D6">
        <w:rPr>
          <w:lang w:val="bg-BG"/>
        </w:rPr>
        <w:fldChar w:fldCharType="end"/>
      </w:r>
      <w:r w:rsidR="00A2069A" w:rsidRPr="008D04D6">
        <w:rPr>
          <w:lang w:val="bg-BG"/>
        </w:rPr>
        <w:t>. </w:t>
      </w:r>
      <w:r w:rsidR="00433621" w:rsidRPr="008D04D6">
        <w:rPr>
          <w:lang w:val="bg-BG"/>
        </w:rPr>
        <w:t xml:space="preserve">Първият жалбоподател е роден през </w:t>
      </w:r>
      <w:r w:rsidRPr="008D04D6">
        <w:rPr>
          <w:lang w:val="bg-BG"/>
        </w:rPr>
        <w:t>1969</w:t>
      </w:r>
      <w:r w:rsidR="00433621" w:rsidRPr="008D04D6">
        <w:rPr>
          <w:lang w:val="bg-BG"/>
        </w:rPr>
        <w:t> г. и понастоящем е задържан в затвора на Нейно Величество „Франкланд“</w:t>
      </w:r>
      <w:r w:rsidRPr="008D04D6">
        <w:rPr>
          <w:lang w:val="bg-BG"/>
        </w:rPr>
        <w:t>.</w:t>
      </w:r>
      <w:r w:rsidR="00433621" w:rsidRPr="008D04D6">
        <w:rPr>
          <w:lang w:val="bg-BG"/>
        </w:rPr>
        <w:t xml:space="preserve"> Той се представлява пред Съда от г-н </w:t>
      </w:r>
      <w:r w:rsidR="008E5924" w:rsidRPr="008D04D6">
        <w:rPr>
          <w:lang w:val="bg-BG"/>
        </w:rPr>
        <w:t>S. </w:t>
      </w:r>
      <w:r w:rsidRPr="008D04D6">
        <w:rPr>
          <w:lang w:val="bg-BG"/>
        </w:rPr>
        <w:t xml:space="preserve">Creighton, </w:t>
      </w:r>
      <w:r w:rsidR="00433621" w:rsidRPr="008D04D6">
        <w:rPr>
          <w:lang w:val="bg-BG"/>
        </w:rPr>
        <w:t xml:space="preserve">адвокат, практикуващ в Лондон към адвокатската кантора </w:t>
      </w:r>
      <w:r w:rsidRPr="008D04D6">
        <w:rPr>
          <w:lang w:val="bg-BG"/>
        </w:rPr>
        <w:t>Bhatt Murphy Solicitors,</w:t>
      </w:r>
      <w:r w:rsidR="00433621" w:rsidRPr="008D04D6">
        <w:rPr>
          <w:lang w:val="bg-BG"/>
        </w:rPr>
        <w:t xml:space="preserve"> подпомаган от г-н </w:t>
      </w:r>
      <w:r w:rsidRPr="008D04D6">
        <w:rPr>
          <w:lang w:val="bg-BG"/>
        </w:rPr>
        <w:t>P. Weatherby QC</w:t>
      </w:r>
      <w:r w:rsidR="008E5924" w:rsidRPr="008D04D6">
        <w:rPr>
          <w:lang w:val="bg-BG"/>
        </w:rPr>
        <w:t xml:space="preserve">, </w:t>
      </w:r>
      <w:r w:rsidR="00433621" w:rsidRPr="008D04D6">
        <w:rPr>
          <w:lang w:val="bg-BG"/>
        </w:rPr>
        <w:t>адвокат</w:t>
      </w:r>
      <w:r w:rsidR="00EC4A55">
        <w:rPr>
          <w:lang w:val="bg-BG"/>
        </w:rPr>
        <w:t>,</w:t>
      </w:r>
      <w:r w:rsidR="00433621" w:rsidRPr="008D04D6">
        <w:rPr>
          <w:lang w:val="bg-BG"/>
        </w:rPr>
        <w:t xml:space="preserve"> и проф. </w:t>
      </w:r>
      <w:r w:rsidR="008E5924" w:rsidRPr="008D04D6">
        <w:rPr>
          <w:lang w:val="bg-BG"/>
        </w:rPr>
        <w:t>D. van </w:t>
      </w:r>
      <w:r w:rsidRPr="008D04D6">
        <w:rPr>
          <w:lang w:val="bg-BG"/>
        </w:rPr>
        <w:t>Zyl Smit.</w:t>
      </w:r>
    </w:p>
    <w:p w:rsidR="00AC7748" w:rsidRPr="008D04D6" w:rsidRDefault="00AC7748" w:rsidP="00AC7748">
      <w:pPr>
        <w:pStyle w:val="JuPara"/>
        <w:rPr>
          <w:lang w:val="bg-BG"/>
        </w:rPr>
      </w:pPr>
      <w:r w:rsidRPr="008D04D6">
        <w:rPr>
          <w:lang w:val="bg-BG"/>
        </w:rPr>
        <w:lastRenderedPageBreak/>
        <w:fldChar w:fldCharType="begin"/>
      </w:r>
      <w:r w:rsidRPr="008D04D6">
        <w:rPr>
          <w:lang w:val="bg-BG"/>
        </w:rPr>
        <w:instrText xml:space="preserve"> SEQ level0 \*arabic </w:instrText>
      </w:r>
      <w:r w:rsidRPr="008D04D6">
        <w:rPr>
          <w:lang w:val="bg-BG"/>
        </w:rPr>
        <w:fldChar w:fldCharType="separate"/>
      </w:r>
      <w:r w:rsidR="00962871" w:rsidRPr="008D04D6">
        <w:rPr>
          <w:lang w:val="bg-BG"/>
        </w:rPr>
        <w:t>3</w:t>
      </w:r>
      <w:r w:rsidRPr="008D04D6">
        <w:rPr>
          <w:lang w:val="bg-BG"/>
        </w:rPr>
        <w:fldChar w:fldCharType="end"/>
      </w:r>
      <w:r w:rsidRPr="008D04D6">
        <w:rPr>
          <w:lang w:val="bg-BG"/>
        </w:rPr>
        <w:t>.  </w:t>
      </w:r>
      <w:r w:rsidR="00F828DD" w:rsidRPr="008D04D6">
        <w:rPr>
          <w:lang w:val="bg-BG"/>
        </w:rPr>
        <w:t>Вторият жалбоподател е роден през 1</w:t>
      </w:r>
      <w:r w:rsidR="00215B90" w:rsidRPr="008D04D6">
        <w:rPr>
          <w:lang w:val="bg-BG"/>
        </w:rPr>
        <w:t>961</w:t>
      </w:r>
      <w:r w:rsidR="00F828DD" w:rsidRPr="008D04D6">
        <w:rPr>
          <w:lang w:val="bg-BG"/>
        </w:rPr>
        <w:t xml:space="preserve"> г. и понастоящем е задържан в </w:t>
      </w:r>
      <w:r w:rsidR="00C43957" w:rsidRPr="008D04D6">
        <w:rPr>
          <w:lang w:val="bg-BG"/>
        </w:rPr>
        <w:t>ЗНВ</w:t>
      </w:r>
      <w:r w:rsidR="00F828DD" w:rsidRPr="008D04D6">
        <w:rPr>
          <w:lang w:val="bg-BG"/>
        </w:rPr>
        <w:t xml:space="preserve"> „Фул Сътън“. Той се представлява пред Съда от г-н </w:t>
      </w:r>
      <w:r w:rsidR="00215B90" w:rsidRPr="008D04D6">
        <w:rPr>
          <w:lang w:val="bg-BG"/>
        </w:rPr>
        <w:t>B. Woods,</w:t>
      </w:r>
      <w:r w:rsidR="00F828DD" w:rsidRPr="008D04D6">
        <w:rPr>
          <w:lang w:val="bg-BG"/>
        </w:rPr>
        <w:t xml:space="preserve"> адвокат, практикуващ в Лийдс към адвокатската кантора </w:t>
      </w:r>
      <w:r w:rsidR="00215B90" w:rsidRPr="008D04D6">
        <w:rPr>
          <w:lang w:val="bg-BG"/>
        </w:rPr>
        <w:t>Cousins Tyre</w:t>
      </w:r>
      <w:r w:rsidR="005C35EA" w:rsidRPr="008D04D6">
        <w:rPr>
          <w:lang w:val="bg-BG"/>
        </w:rPr>
        <w:t>r Solicitors,</w:t>
      </w:r>
      <w:r w:rsidR="00C43957" w:rsidRPr="008D04D6">
        <w:rPr>
          <w:lang w:val="bg-BG"/>
        </w:rPr>
        <w:t xml:space="preserve"> подпомаган от г-н </w:t>
      </w:r>
      <w:r w:rsidR="005C35EA" w:rsidRPr="008D04D6">
        <w:rPr>
          <w:lang w:val="bg-BG"/>
        </w:rPr>
        <w:t>R. </w:t>
      </w:r>
      <w:r w:rsidR="00215B90" w:rsidRPr="008D04D6">
        <w:rPr>
          <w:lang w:val="bg-BG"/>
        </w:rPr>
        <w:t>Horwell QC</w:t>
      </w:r>
      <w:r w:rsidR="00C43957" w:rsidRPr="008D04D6">
        <w:rPr>
          <w:lang w:val="bg-BG"/>
        </w:rPr>
        <w:t xml:space="preserve"> и г-н </w:t>
      </w:r>
      <w:r w:rsidR="00215B90" w:rsidRPr="008D04D6">
        <w:rPr>
          <w:lang w:val="bg-BG"/>
        </w:rPr>
        <w:t>L.</w:t>
      </w:r>
      <w:r w:rsidR="00C43957" w:rsidRPr="008D04D6">
        <w:rPr>
          <w:lang w:val="bg-BG"/>
        </w:rPr>
        <w:t> </w:t>
      </w:r>
      <w:r w:rsidR="00215B90" w:rsidRPr="008D04D6">
        <w:rPr>
          <w:lang w:val="bg-BG"/>
        </w:rPr>
        <w:t>Hindmarsh,</w:t>
      </w:r>
      <w:r w:rsidR="00C43957" w:rsidRPr="008D04D6">
        <w:rPr>
          <w:lang w:val="bg-BG"/>
        </w:rPr>
        <w:t xml:space="preserve"> адвокат</w:t>
      </w:r>
      <w:r w:rsidR="00215B90" w:rsidRPr="008D04D6">
        <w:rPr>
          <w:lang w:val="bg-BG"/>
        </w:rPr>
        <w:t>.</w:t>
      </w:r>
    </w:p>
    <w:p w:rsidR="00215B90" w:rsidRPr="008D04D6" w:rsidRDefault="00AC7748" w:rsidP="00AC774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w:t>
      </w:r>
      <w:r w:rsidRPr="008D04D6">
        <w:rPr>
          <w:lang w:val="bg-BG"/>
        </w:rPr>
        <w:fldChar w:fldCharType="end"/>
      </w:r>
      <w:r w:rsidRPr="008D04D6">
        <w:rPr>
          <w:lang w:val="bg-BG"/>
        </w:rPr>
        <w:t>.  </w:t>
      </w:r>
      <w:r w:rsidR="00C43957" w:rsidRPr="008D04D6">
        <w:rPr>
          <w:lang w:val="bg-BG"/>
        </w:rPr>
        <w:t xml:space="preserve">Третият жалбоподател е роден през </w:t>
      </w:r>
      <w:r w:rsidR="00215B90" w:rsidRPr="008D04D6">
        <w:rPr>
          <w:lang w:val="bg-BG"/>
        </w:rPr>
        <w:t>1946</w:t>
      </w:r>
      <w:r w:rsidR="00C43957" w:rsidRPr="008D04D6">
        <w:rPr>
          <w:lang w:val="bg-BG"/>
        </w:rPr>
        <w:t xml:space="preserve"> г. и понастоящем е задържан в ЗНВ „Уейкфийлд“. Той се представлява пред Съда от адвокати </w:t>
      </w:r>
      <w:r w:rsidR="00215B90" w:rsidRPr="008D04D6">
        <w:rPr>
          <w:lang w:val="bg-BG"/>
        </w:rPr>
        <w:t>Chivers Soli</w:t>
      </w:r>
      <w:r w:rsidR="009C6F92" w:rsidRPr="008D04D6">
        <w:rPr>
          <w:lang w:val="bg-BG"/>
        </w:rPr>
        <w:t>citors, Bingley,</w:t>
      </w:r>
      <w:r w:rsidR="008D04D6">
        <w:rPr>
          <w:lang w:val="bg-BG"/>
        </w:rPr>
        <w:t xml:space="preserve"> подпомагани от г-н </w:t>
      </w:r>
      <w:r w:rsidR="00215B90" w:rsidRPr="008D04D6">
        <w:rPr>
          <w:lang w:val="bg-BG"/>
        </w:rPr>
        <w:t>M. McKone,</w:t>
      </w:r>
      <w:r w:rsidR="00C43957" w:rsidRPr="008D04D6">
        <w:rPr>
          <w:lang w:val="bg-BG"/>
        </w:rPr>
        <w:t xml:space="preserve"> адвокат</w:t>
      </w:r>
      <w:r w:rsidR="00215B90" w:rsidRPr="008D04D6">
        <w:rPr>
          <w:lang w:val="bg-BG"/>
        </w:rPr>
        <w:t>.</w:t>
      </w:r>
    </w:p>
    <w:p w:rsidR="00215B90" w:rsidRPr="008D04D6" w:rsidRDefault="00AC7748" w:rsidP="00215B90">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w:t>
      </w:r>
      <w:r w:rsidRPr="008D04D6">
        <w:rPr>
          <w:lang w:val="bg-BG"/>
        </w:rPr>
        <w:fldChar w:fldCharType="end"/>
      </w:r>
      <w:r w:rsidRPr="008D04D6">
        <w:rPr>
          <w:lang w:val="bg-BG"/>
        </w:rPr>
        <w:t>.  </w:t>
      </w:r>
      <w:r w:rsidR="005618F9" w:rsidRPr="008D04D6">
        <w:rPr>
          <w:lang w:val="bg-BG"/>
        </w:rPr>
        <w:t xml:space="preserve">Правителството на Обединеното кралство („Правителството“) </w:t>
      </w:r>
      <w:r w:rsidR="005B362F" w:rsidRPr="008D04D6">
        <w:rPr>
          <w:lang w:val="bg-BG"/>
        </w:rPr>
        <w:t xml:space="preserve">се представлява от агента си г-жа </w:t>
      </w:r>
      <w:r w:rsidR="00215B90" w:rsidRPr="008D04D6">
        <w:rPr>
          <w:lang w:val="bg-BG"/>
        </w:rPr>
        <w:t>L. Dauban</w:t>
      </w:r>
      <w:r w:rsidR="005B362F" w:rsidRPr="008D04D6">
        <w:rPr>
          <w:lang w:val="bg-BG"/>
        </w:rPr>
        <w:t xml:space="preserve"> от Министерството на външните работи и въпросите на Британската общност</w:t>
      </w:r>
      <w:r w:rsidR="00215B90" w:rsidRPr="008D04D6">
        <w:rPr>
          <w:lang w:val="bg-BG"/>
        </w:rPr>
        <w:t>.</w:t>
      </w:r>
    </w:p>
    <w:p w:rsidR="008E15C9" w:rsidRPr="008D04D6" w:rsidRDefault="008E15C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w:t>
      </w:r>
      <w:r w:rsidRPr="008D04D6">
        <w:rPr>
          <w:lang w:val="bg-BG"/>
        </w:rPr>
        <w:fldChar w:fldCharType="end"/>
      </w:r>
      <w:r w:rsidRPr="008D04D6">
        <w:rPr>
          <w:lang w:val="bg-BG"/>
        </w:rPr>
        <w:t>.  </w:t>
      </w:r>
      <w:r w:rsidR="000234A4" w:rsidRPr="008D04D6">
        <w:rPr>
          <w:lang w:val="bg-BG"/>
        </w:rPr>
        <w:t>Жалбоподател</w:t>
      </w:r>
      <w:r w:rsidR="00EC4A55">
        <w:rPr>
          <w:lang w:val="bg-BG"/>
        </w:rPr>
        <w:t>и</w:t>
      </w:r>
      <w:r w:rsidR="000234A4" w:rsidRPr="008D04D6">
        <w:rPr>
          <w:lang w:val="bg-BG"/>
        </w:rPr>
        <w:t>т</w:t>
      </w:r>
      <w:r w:rsidR="00EC4A55">
        <w:rPr>
          <w:lang w:val="bg-BG"/>
        </w:rPr>
        <w:t>е</w:t>
      </w:r>
      <w:r w:rsidR="000234A4" w:rsidRPr="008D04D6">
        <w:rPr>
          <w:lang w:val="bg-BG"/>
        </w:rPr>
        <w:t xml:space="preserve"> твърдят, че </w:t>
      </w:r>
      <w:r w:rsidR="00EC4A55">
        <w:rPr>
          <w:lang w:val="bg-BG"/>
        </w:rPr>
        <w:t>наложените им доживотни присъди</w:t>
      </w:r>
      <w:r w:rsidR="000234A4" w:rsidRPr="008D04D6">
        <w:rPr>
          <w:lang w:val="bg-BG"/>
        </w:rPr>
        <w:t xml:space="preserve"> представляват</w:t>
      </w:r>
      <w:r w:rsidR="003721BF" w:rsidRPr="008D04D6">
        <w:rPr>
          <w:lang w:val="bg-BG"/>
        </w:rPr>
        <w:t xml:space="preserve"> лошо отношение в противоречие с чл. 3 от Конвенцията</w:t>
      </w:r>
      <w:r w:rsidR="00215B90" w:rsidRPr="008D04D6">
        <w:rPr>
          <w:lang w:val="bg-BG"/>
        </w:rPr>
        <w:t>.</w:t>
      </w:r>
    </w:p>
    <w:p w:rsidR="0011062D" w:rsidRPr="008D04D6" w:rsidRDefault="008E15C9" w:rsidP="00D21C9D">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w:t>
      </w:r>
      <w:r w:rsidRPr="008D04D6">
        <w:rPr>
          <w:lang w:val="bg-BG"/>
        </w:rPr>
        <w:fldChar w:fldCharType="end"/>
      </w:r>
      <w:r w:rsidRPr="008D04D6">
        <w:rPr>
          <w:lang w:val="bg-BG"/>
        </w:rPr>
        <w:t>.  </w:t>
      </w:r>
      <w:r w:rsidR="003721BF" w:rsidRPr="008D04D6">
        <w:rPr>
          <w:lang w:val="bg-BG"/>
        </w:rPr>
        <w:t xml:space="preserve">Жалбите са подадени пред Четвърто отделение на Съда </w:t>
      </w:r>
      <w:r w:rsidRPr="008D04D6">
        <w:rPr>
          <w:lang w:val="bg-BG"/>
        </w:rPr>
        <w:t>(</w:t>
      </w:r>
      <w:r w:rsidR="003721BF" w:rsidRPr="008D04D6">
        <w:rPr>
          <w:lang w:val="bg-BG"/>
        </w:rPr>
        <w:t>чл. </w:t>
      </w:r>
      <w:r w:rsidRPr="008D04D6">
        <w:rPr>
          <w:lang w:val="bg-BG"/>
        </w:rPr>
        <w:t>52 §</w:t>
      </w:r>
      <w:r w:rsidR="003721BF" w:rsidRPr="008D04D6">
        <w:rPr>
          <w:lang w:val="bg-BG"/>
        </w:rPr>
        <w:t> </w:t>
      </w:r>
      <w:r w:rsidRPr="008D04D6">
        <w:rPr>
          <w:lang w:val="bg-BG"/>
        </w:rPr>
        <w:t>1</w:t>
      </w:r>
      <w:r w:rsidR="003721BF" w:rsidRPr="008D04D6">
        <w:rPr>
          <w:lang w:val="bg-BG"/>
        </w:rPr>
        <w:t xml:space="preserve"> от Правилника на Съда</w:t>
      </w:r>
      <w:r w:rsidRPr="008D04D6">
        <w:rPr>
          <w:lang w:val="bg-BG"/>
        </w:rPr>
        <w:t>).</w:t>
      </w:r>
      <w:r w:rsidR="003721BF" w:rsidRPr="008D04D6">
        <w:rPr>
          <w:lang w:val="bg-BG"/>
        </w:rPr>
        <w:t xml:space="preserve"> С решение от </w:t>
      </w:r>
      <w:r w:rsidR="00244078" w:rsidRPr="008D04D6">
        <w:rPr>
          <w:lang w:val="bg-BG"/>
        </w:rPr>
        <w:t>17</w:t>
      </w:r>
      <w:r w:rsidR="003721BF" w:rsidRPr="008D04D6">
        <w:rPr>
          <w:lang w:val="bg-BG"/>
        </w:rPr>
        <w:t xml:space="preserve"> януари </w:t>
      </w:r>
      <w:r w:rsidR="00244078" w:rsidRPr="008D04D6">
        <w:rPr>
          <w:lang w:val="bg-BG"/>
        </w:rPr>
        <w:t>2012</w:t>
      </w:r>
      <w:r w:rsidR="003721BF" w:rsidRPr="008D04D6">
        <w:rPr>
          <w:lang w:val="bg-BG"/>
        </w:rPr>
        <w:t> г.</w:t>
      </w:r>
      <w:r w:rsidR="000506A2" w:rsidRPr="008D04D6">
        <w:rPr>
          <w:lang w:val="bg-BG"/>
        </w:rPr>
        <w:t xml:space="preserve"> </w:t>
      </w:r>
      <w:r w:rsidR="00F7444A">
        <w:rPr>
          <w:lang w:val="bg-BG"/>
        </w:rPr>
        <w:t>състав</w:t>
      </w:r>
      <w:r w:rsidR="000506A2" w:rsidRPr="008D04D6">
        <w:rPr>
          <w:lang w:val="bg-BG"/>
        </w:rPr>
        <w:t xml:space="preserve"> на Отделението</w:t>
      </w:r>
      <w:r w:rsidR="00F7444A">
        <w:rPr>
          <w:lang w:val="bg-BG"/>
        </w:rPr>
        <w:t xml:space="preserve"> –</w:t>
      </w:r>
      <w:r w:rsidR="000506A2" w:rsidRPr="008D04D6">
        <w:rPr>
          <w:lang w:val="bg-BG"/>
        </w:rPr>
        <w:t xml:space="preserve"> </w:t>
      </w:r>
      <w:r w:rsidR="00F7444A">
        <w:rPr>
          <w:lang w:val="bg-BG"/>
        </w:rPr>
        <w:t xml:space="preserve">съдии </w:t>
      </w:r>
      <w:r w:rsidR="000506A2" w:rsidRPr="008D04D6">
        <w:rPr>
          <w:lang w:val="bg-BG"/>
        </w:rPr>
        <w:t>Гарли</w:t>
      </w:r>
      <w:r w:rsidR="00F7444A">
        <w:rPr>
          <w:lang w:val="bg-BG"/>
        </w:rPr>
        <w:t>ц</w:t>
      </w:r>
      <w:r w:rsidR="000506A2" w:rsidRPr="008D04D6">
        <w:rPr>
          <w:lang w:val="bg-BG"/>
        </w:rPr>
        <w:t>ки [</w:t>
      </w:r>
      <w:r w:rsidR="00244078" w:rsidRPr="008D04D6">
        <w:rPr>
          <w:lang w:val="bg-BG"/>
        </w:rPr>
        <w:t>Garlicki</w:t>
      </w:r>
      <w:r w:rsidR="000506A2" w:rsidRPr="008D04D6">
        <w:rPr>
          <w:lang w:val="bg-BG"/>
        </w:rPr>
        <w:t>]</w:t>
      </w:r>
      <w:r w:rsidR="00244078" w:rsidRPr="008D04D6">
        <w:rPr>
          <w:lang w:val="bg-BG"/>
        </w:rPr>
        <w:t>,</w:t>
      </w:r>
      <w:r w:rsidR="000506A2" w:rsidRPr="008D04D6">
        <w:rPr>
          <w:lang w:val="bg-BG"/>
        </w:rPr>
        <w:t xml:space="preserve"> Давид Тор Бьоргвинсон [</w:t>
      </w:r>
      <w:r w:rsidR="003B0DB1" w:rsidRPr="008D04D6">
        <w:rPr>
          <w:lang w:val="bg-BG"/>
        </w:rPr>
        <w:t>David Thór </w:t>
      </w:r>
      <w:r w:rsidR="00244078" w:rsidRPr="008D04D6">
        <w:rPr>
          <w:lang w:val="bg-BG"/>
        </w:rPr>
        <w:t>Björgvinsson</w:t>
      </w:r>
      <w:r w:rsidR="000506A2" w:rsidRPr="008D04D6">
        <w:rPr>
          <w:lang w:val="bg-BG"/>
        </w:rPr>
        <w:t>]</w:t>
      </w:r>
      <w:r w:rsidR="00244078" w:rsidRPr="008D04D6">
        <w:rPr>
          <w:lang w:val="bg-BG"/>
        </w:rPr>
        <w:t xml:space="preserve">, </w:t>
      </w:r>
      <w:r w:rsidR="000506A2" w:rsidRPr="008D04D6">
        <w:rPr>
          <w:lang w:val="bg-BG"/>
        </w:rPr>
        <w:t>Браца [</w:t>
      </w:r>
      <w:r w:rsidR="00244078" w:rsidRPr="008D04D6">
        <w:rPr>
          <w:lang w:val="bg-BG"/>
        </w:rPr>
        <w:t>Bratza</w:t>
      </w:r>
      <w:r w:rsidR="000506A2" w:rsidRPr="008D04D6">
        <w:rPr>
          <w:lang w:val="bg-BG"/>
        </w:rPr>
        <w:t>]</w:t>
      </w:r>
      <w:r w:rsidR="00244078" w:rsidRPr="008D04D6">
        <w:rPr>
          <w:lang w:val="bg-BG"/>
        </w:rPr>
        <w:t xml:space="preserve">, </w:t>
      </w:r>
      <w:r w:rsidR="000D2978" w:rsidRPr="008D04D6">
        <w:rPr>
          <w:lang w:val="bg-BG"/>
        </w:rPr>
        <w:t>Хирвел</w:t>
      </w:r>
      <w:r w:rsidR="00F7444A">
        <w:rPr>
          <w:lang w:val="bg-BG"/>
        </w:rPr>
        <w:t>е</w:t>
      </w:r>
      <w:r w:rsidR="000D2978" w:rsidRPr="008D04D6">
        <w:rPr>
          <w:lang w:val="bg-BG"/>
        </w:rPr>
        <w:t xml:space="preserve"> [</w:t>
      </w:r>
      <w:r w:rsidR="00244078" w:rsidRPr="008D04D6">
        <w:rPr>
          <w:lang w:val="bg-BG"/>
        </w:rPr>
        <w:t>Hirvelä</w:t>
      </w:r>
      <w:r w:rsidR="000D2978" w:rsidRPr="008D04D6">
        <w:rPr>
          <w:lang w:val="bg-BG"/>
        </w:rPr>
        <w:t>]</w:t>
      </w:r>
      <w:r w:rsidR="00244078" w:rsidRPr="008D04D6">
        <w:rPr>
          <w:lang w:val="bg-BG"/>
        </w:rPr>
        <w:t>,</w:t>
      </w:r>
      <w:r w:rsidR="000D2978" w:rsidRPr="008D04D6">
        <w:rPr>
          <w:lang w:val="bg-BG"/>
        </w:rPr>
        <w:t xml:space="preserve"> Николау [</w:t>
      </w:r>
      <w:r w:rsidR="00244078" w:rsidRPr="008D04D6">
        <w:rPr>
          <w:lang w:val="bg-BG"/>
        </w:rPr>
        <w:t>Nicolaou</w:t>
      </w:r>
      <w:r w:rsidR="000D2978" w:rsidRPr="008D04D6">
        <w:rPr>
          <w:lang w:val="bg-BG"/>
        </w:rPr>
        <w:t>]</w:t>
      </w:r>
      <w:r w:rsidR="00244078" w:rsidRPr="008D04D6">
        <w:rPr>
          <w:lang w:val="bg-BG"/>
        </w:rPr>
        <w:t xml:space="preserve">, </w:t>
      </w:r>
      <w:r w:rsidR="000D2978" w:rsidRPr="008D04D6">
        <w:rPr>
          <w:lang w:val="bg-BG"/>
        </w:rPr>
        <w:t>Бианку [</w:t>
      </w:r>
      <w:r w:rsidR="00244078" w:rsidRPr="008D04D6">
        <w:rPr>
          <w:lang w:val="bg-BG"/>
        </w:rPr>
        <w:t>Bianku</w:t>
      </w:r>
      <w:r w:rsidR="000D2978" w:rsidRPr="008D04D6">
        <w:rPr>
          <w:lang w:val="bg-BG"/>
        </w:rPr>
        <w:t>]</w:t>
      </w:r>
      <w:r w:rsidR="00244078" w:rsidRPr="008D04D6">
        <w:rPr>
          <w:lang w:val="bg-BG"/>
        </w:rPr>
        <w:t>,</w:t>
      </w:r>
      <w:r w:rsidR="000D2978" w:rsidRPr="008D04D6">
        <w:rPr>
          <w:lang w:val="bg-BG"/>
        </w:rPr>
        <w:t xml:space="preserve"> Де Гаетано [</w:t>
      </w:r>
      <w:r w:rsidR="00244078" w:rsidRPr="008D04D6">
        <w:rPr>
          <w:lang w:val="bg-BG"/>
        </w:rPr>
        <w:t>De Gaetano</w:t>
      </w:r>
      <w:r w:rsidR="000D2978" w:rsidRPr="008D04D6">
        <w:rPr>
          <w:lang w:val="bg-BG"/>
        </w:rPr>
        <w:t>] и Т.Л. Ърли [</w:t>
      </w:r>
      <w:r w:rsidR="00244078" w:rsidRPr="008D04D6">
        <w:rPr>
          <w:lang w:val="bg-BG"/>
        </w:rPr>
        <w:t>T.L. Early</w:t>
      </w:r>
      <w:r w:rsidR="000D2978" w:rsidRPr="008D04D6">
        <w:rPr>
          <w:lang w:val="bg-BG"/>
        </w:rPr>
        <w:t>]</w:t>
      </w:r>
      <w:r w:rsidRPr="008D04D6">
        <w:rPr>
          <w:lang w:val="bg-BG"/>
        </w:rPr>
        <w:t>,</w:t>
      </w:r>
      <w:r w:rsidR="000D2978" w:rsidRPr="008D04D6">
        <w:rPr>
          <w:lang w:val="bg-BG"/>
        </w:rPr>
        <w:t xml:space="preserve"> секретар на отделението, </w:t>
      </w:r>
      <w:r w:rsidR="00330A72" w:rsidRPr="008D04D6">
        <w:rPr>
          <w:lang w:val="bg-BG"/>
        </w:rPr>
        <w:t xml:space="preserve">решава единодушно да обедини жалбите, да обяви </w:t>
      </w:r>
      <w:r w:rsidR="00843995" w:rsidRPr="008D04D6">
        <w:rPr>
          <w:lang w:val="bg-BG"/>
        </w:rPr>
        <w:t>оплакванията на жалбоподателите по чл. 3 за допустими, а останалите им оплаквания за недопустими</w:t>
      </w:r>
      <w:r w:rsidR="00244078" w:rsidRPr="008D04D6">
        <w:rPr>
          <w:lang w:val="bg-BG"/>
        </w:rPr>
        <w:t>.</w:t>
      </w:r>
      <w:r w:rsidR="00813E39" w:rsidRPr="008D04D6">
        <w:rPr>
          <w:lang w:val="bg-BG"/>
        </w:rPr>
        <w:t xml:space="preserve"> </w:t>
      </w:r>
      <w:r w:rsidR="00F7444A">
        <w:rPr>
          <w:lang w:val="bg-BG"/>
        </w:rPr>
        <w:t>Съставът</w:t>
      </w:r>
      <w:r w:rsidR="00F7444A" w:rsidRPr="008D04D6">
        <w:rPr>
          <w:lang w:val="bg-BG"/>
        </w:rPr>
        <w:t xml:space="preserve"> </w:t>
      </w:r>
      <w:r w:rsidR="00813E39" w:rsidRPr="008D04D6">
        <w:rPr>
          <w:lang w:val="bg-BG"/>
        </w:rPr>
        <w:t>също така приема с четири на три гласа, че не е налице нарушение на чл. 3 по отношение на всеки жалбоподател</w:t>
      </w:r>
      <w:r w:rsidR="0011062D" w:rsidRPr="008D04D6">
        <w:rPr>
          <w:lang w:val="bg-BG"/>
        </w:rPr>
        <w:t>.</w:t>
      </w:r>
      <w:r w:rsidR="007C697F" w:rsidRPr="008D04D6">
        <w:rPr>
          <w:lang w:val="bg-BG"/>
        </w:rPr>
        <w:t xml:space="preserve"> Към решението е приложено </w:t>
      </w:r>
      <w:r w:rsidR="00F7444A">
        <w:rPr>
          <w:lang w:val="bg-BG"/>
        </w:rPr>
        <w:t>съвпадащото</w:t>
      </w:r>
      <w:r w:rsidR="00F7444A" w:rsidRPr="008D04D6">
        <w:rPr>
          <w:lang w:val="bg-BG"/>
        </w:rPr>
        <w:t xml:space="preserve"> </w:t>
      </w:r>
      <w:r w:rsidR="007C697F" w:rsidRPr="008D04D6">
        <w:rPr>
          <w:lang w:val="bg-BG"/>
        </w:rPr>
        <w:t>мнение на съдия Де Гаетано и съвместно</w:t>
      </w:r>
      <w:r w:rsidR="00C04DDC" w:rsidRPr="008D04D6">
        <w:rPr>
          <w:lang w:val="bg-BG"/>
        </w:rPr>
        <w:t>то</w:t>
      </w:r>
      <w:r w:rsidR="007C697F" w:rsidRPr="008D04D6">
        <w:rPr>
          <w:lang w:val="bg-BG"/>
        </w:rPr>
        <w:t xml:space="preserve"> частично особено мнение на съдиите Гарли</w:t>
      </w:r>
      <w:r w:rsidR="00F7444A">
        <w:rPr>
          <w:lang w:val="bg-BG"/>
        </w:rPr>
        <w:t>ц</w:t>
      </w:r>
      <w:r w:rsidR="007C697F" w:rsidRPr="008D04D6">
        <w:rPr>
          <w:lang w:val="bg-BG"/>
        </w:rPr>
        <w:t>ки, Давид Тор Бьоргвинсон и Николау</w:t>
      </w:r>
      <w:r w:rsidR="00D21C9D" w:rsidRPr="008D04D6">
        <w:rPr>
          <w:lang w:val="bg-BG"/>
        </w:rPr>
        <w:t>.</w:t>
      </w:r>
    </w:p>
    <w:p w:rsidR="008E15C9" w:rsidRPr="008D04D6" w:rsidRDefault="0011062D" w:rsidP="0024407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w:t>
      </w:r>
      <w:r w:rsidRPr="008D04D6">
        <w:rPr>
          <w:lang w:val="bg-BG"/>
        </w:rPr>
        <w:fldChar w:fldCharType="end"/>
      </w:r>
      <w:r w:rsidRPr="008D04D6">
        <w:rPr>
          <w:lang w:val="bg-BG"/>
        </w:rPr>
        <w:t>.  </w:t>
      </w:r>
      <w:r w:rsidR="00C04DDC" w:rsidRPr="008D04D6">
        <w:rPr>
          <w:lang w:val="bg-BG"/>
        </w:rPr>
        <w:t>На</w:t>
      </w:r>
      <w:r w:rsidRPr="008D04D6">
        <w:rPr>
          <w:lang w:val="bg-BG"/>
        </w:rPr>
        <w:t xml:space="preserve"> 9 </w:t>
      </w:r>
      <w:r w:rsidR="00C04DDC" w:rsidRPr="008D04D6">
        <w:rPr>
          <w:lang w:val="bg-BG"/>
        </w:rPr>
        <w:t xml:space="preserve">юли </w:t>
      </w:r>
      <w:r w:rsidRPr="008D04D6">
        <w:rPr>
          <w:lang w:val="bg-BG"/>
        </w:rPr>
        <w:t>2012</w:t>
      </w:r>
      <w:r w:rsidR="00C04DDC" w:rsidRPr="008D04D6">
        <w:rPr>
          <w:lang w:val="bg-BG"/>
        </w:rPr>
        <w:t> г.</w:t>
      </w:r>
      <w:r w:rsidRPr="008D04D6">
        <w:rPr>
          <w:lang w:val="bg-BG"/>
        </w:rPr>
        <w:t>,</w:t>
      </w:r>
      <w:r w:rsidR="00C04DDC" w:rsidRPr="008D04D6">
        <w:rPr>
          <w:lang w:val="bg-BG"/>
        </w:rPr>
        <w:t xml:space="preserve"> в отговор на молба на жалбоподателите от 12 април </w:t>
      </w:r>
      <w:r w:rsidRPr="008D04D6">
        <w:rPr>
          <w:lang w:val="bg-BG"/>
        </w:rPr>
        <w:t>2012</w:t>
      </w:r>
      <w:r w:rsidR="00C04DDC" w:rsidRPr="008D04D6">
        <w:rPr>
          <w:lang w:val="bg-BG"/>
        </w:rPr>
        <w:t> г.</w:t>
      </w:r>
      <w:r w:rsidRPr="008D04D6">
        <w:rPr>
          <w:lang w:val="bg-BG"/>
        </w:rPr>
        <w:t>,</w:t>
      </w:r>
      <w:r w:rsidR="00C04DDC" w:rsidRPr="008D04D6">
        <w:rPr>
          <w:lang w:val="bg-BG"/>
        </w:rPr>
        <w:t xml:space="preserve"> съставът на Голямата камара взема решение да насочи делото към Голямата камара съгласно чл. 43 от Конвенцията</w:t>
      </w:r>
      <w:r w:rsidRPr="008D04D6">
        <w:rPr>
          <w:lang w:val="bg-BG"/>
        </w:rPr>
        <w:t>.</w:t>
      </w:r>
    </w:p>
    <w:p w:rsidR="00E367B2" w:rsidRPr="008D04D6" w:rsidRDefault="008E15C9" w:rsidP="00E367B2">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w:t>
      </w:r>
      <w:r w:rsidRPr="008D04D6">
        <w:rPr>
          <w:lang w:val="bg-BG"/>
        </w:rPr>
        <w:fldChar w:fldCharType="end"/>
      </w:r>
      <w:r w:rsidRPr="008D04D6">
        <w:rPr>
          <w:lang w:val="bg-BG"/>
        </w:rPr>
        <w:t>.  </w:t>
      </w:r>
      <w:r w:rsidR="00C04DDC" w:rsidRPr="008D04D6">
        <w:rPr>
          <w:lang w:val="bg-BG"/>
        </w:rPr>
        <w:t>Съставът на Голямата камара е определен съгласно разпоредбите на чл. </w:t>
      </w:r>
      <w:r w:rsidRPr="008D04D6">
        <w:rPr>
          <w:lang w:val="bg-BG"/>
        </w:rPr>
        <w:t xml:space="preserve">26 §§ 4 </w:t>
      </w:r>
      <w:r w:rsidR="00C04DDC" w:rsidRPr="008D04D6">
        <w:rPr>
          <w:lang w:val="bg-BG"/>
        </w:rPr>
        <w:t>и</w:t>
      </w:r>
      <w:r w:rsidRPr="008D04D6">
        <w:rPr>
          <w:lang w:val="bg-BG"/>
        </w:rPr>
        <w:t xml:space="preserve"> 5 </w:t>
      </w:r>
      <w:r w:rsidR="00C04DDC" w:rsidRPr="008D04D6">
        <w:rPr>
          <w:lang w:val="bg-BG"/>
        </w:rPr>
        <w:t>от Конвенцията и чл. </w:t>
      </w:r>
      <w:r w:rsidRPr="008D04D6">
        <w:rPr>
          <w:lang w:val="bg-BG"/>
        </w:rPr>
        <w:t>24</w:t>
      </w:r>
      <w:r w:rsidR="00C04DDC" w:rsidRPr="008D04D6">
        <w:rPr>
          <w:lang w:val="bg-BG"/>
        </w:rPr>
        <w:t xml:space="preserve"> от Правилника на Съда</w:t>
      </w:r>
      <w:r w:rsidRPr="008D04D6">
        <w:rPr>
          <w:lang w:val="bg-BG"/>
        </w:rPr>
        <w:t>.</w:t>
      </w:r>
      <w:r w:rsidR="00175E88" w:rsidRPr="008D04D6">
        <w:rPr>
          <w:lang w:val="bg-BG"/>
        </w:rPr>
        <w:t xml:space="preserve"> Във финалното заседание </w:t>
      </w:r>
      <w:r w:rsidR="00F7444A">
        <w:rPr>
          <w:lang w:val="bg-BG"/>
        </w:rPr>
        <w:t>Ъ</w:t>
      </w:r>
      <w:r w:rsidR="00175E88" w:rsidRPr="008D04D6">
        <w:rPr>
          <w:lang w:val="bg-BG"/>
        </w:rPr>
        <w:t>с</w:t>
      </w:r>
      <w:r w:rsidR="00F7444A">
        <w:rPr>
          <w:lang w:val="bg-BG"/>
        </w:rPr>
        <w:t>ъ</w:t>
      </w:r>
      <w:r w:rsidR="00175E88" w:rsidRPr="008D04D6">
        <w:rPr>
          <w:lang w:val="bg-BG"/>
        </w:rPr>
        <w:t>л Карака</w:t>
      </w:r>
      <w:r w:rsidR="00F7444A">
        <w:rPr>
          <w:lang w:val="bg-BG"/>
        </w:rPr>
        <w:t>ш</w:t>
      </w:r>
      <w:r w:rsidR="00175E88" w:rsidRPr="008D04D6">
        <w:rPr>
          <w:lang w:val="bg-BG"/>
        </w:rPr>
        <w:t>, заместник съдия, заменя Андра</w:t>
      </w:r>
      <w:r w:rsidR="00F7444A">
        <w:rPr>
          <w:lang w:val="bg-BG"/>
        </w:rPr>
        <w:t>ш</w:t>
      </w:r>
      <w:r w:rsidR="00175E88" w:rsidRPr="008D04D6">
        <w:rPr>
          <w:lang w:val="bg-BG"/>
        </w:rPr>
        <w:t xml:space="preserve"> Сайо [</w:t>
      </w:r>
      <w:r w:rsidR="00C31524" w:rsidRPr="008D04D6">
        <w:rPr>
          <w:lang w:val="bg-BG"/>
        </w:rPr>
        <w:t>András Sajó</w:t>
      </w:r>
      <w:r w:rsidR="00175E88" w:rsidRPr="008D04D6">
        <w:rPr>
          <w:lang w:val="bg-BG"/>
        </w:rPr>
        <w:t>], който не може да вземе участие в по-нататъшното разглеждане на делото (чл. </w:t>
      </w:r>
      <w:r w:rsidRPr="008D04D6">
        <w:rPr>
          <w:lang w:val="bg-BG"/>
        </w:rPr>
        <w:t>24 § 3</w:t>
      </w:r>
      <w:r w:rsidR="00175E88" w:rsidRPr="008D04D6">
        <w:rPr>
          <w:lang w:val="bg-BG"/>
        </w:rPr>
        <w:t xml:space="preserve"> от Правилника на Съда</w:t>
      </w:r>
      <w:r w:rsidRPr="008D04D6">
        <w:rPr>
          <w:lang w:val="bg-BG"/>
        </w:rPr>
        <w:t>).</w:t>
      </w:r>
    </w:p>
    <w:p w:rsidR="0097387D" w:rsidRPr="008D04D6" w:rsidRDefault="008E15C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w:t>
      </w:r>
      <w:r w:rsidRPr="008D04D6">
        <w:rPr>
          <w:lang w:val="bg-BG"/>
        </w:rPr>
        <w:fldChar w:fldCharType="end"/>
      </w:r>
      <w:r w:rsidR="00CD49A7" w:rsidRPr="008D04D6">
        <w:rPr>
          <w:lang w:val="bg-BG"/>
        </w:rPr>
        <w:t>.  </w:t>
      </w:r>
      <w:r w:rsidR="00C85CC6" w:rsidRPr="008D04D6">
        <w:rPr>
          <w:lang w:val="bg-BG"/>
        </w:rPr>
        <w:t xml:space="preserve">И жалбоподателите, и Правителството представят допълнителни писмени становища </w:t>
      </w:r>
      <w:r w:rsidR="009F0338" w:rsidRPr="008D04D6">
        <w:rPr>
          <w:lang w:val="bg-BG"/>
        </w:rPr>
        <w:t xml:space="preserve">по </w:t>
      </w:r>
      <w:r w:rsidR="00F7444A">
        <w:rPr>
          <w:lang w:val="bg-BG"/>
        </w:rPr>
        <w:t>основателността</w:t>
      </w:r>
      <w:r w:rsidR="00F7444A" w:rsidRPr="008D04D6">
        <w:rPr>
          <w:lang w:val="bg-BG"/>
        </w:rPr>
        <w:t xml:space="preserve"> </w:t>
      </w:r>
      <w:r w:rsidR="00C85CC6" w:rsidRPr="008D04D6">
        <w:rPr>
          <w:lang w:val="bg-BG"/>
        </w:rPr>
        <w:t>(чл. </w:t>
      </w:r>
      <w:r w:rsidRPr="008D04D6">
        <w:rPr>
          <w:lang w:val="bg-BG"/>
        </w:rPr>
        <w:t>59 § 1</w:t>
      </w:r>
      <w:r w:rsidR="00C85CC6" w:rsidRPr="008D04D6">
        <w:rPr>
          <w:lang w:val="bg-BG"/>
        </w:rPr>
        <w:t xml:space="preserve"> от Правилника на Съда</w:t>
      </w:r>
      <w:r w:rsidRPr="008D04D6">
        <w:rPr>
          <w:lang w:val="bg-BG"/>
        </w:rPr>
        <w:t>)</w:t>
      </w:r>
      <w:r w:rsidR="0011062D" w:rsidRPr="008D04D6">
        <w:rPr>
          <w:lang w:val="bg-BG"/>
        </w:rPr>
        <w:t>.</w:t>
      </w:r>
    </w:p>
    <w:p w:rsidR="008E15C9" w:rsidRPr="008D04D6" w:rsidRDefault="008E15C9" w:rsidP="00BE276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11</w:t>
      </w:r>
      <w:r w:rsidRPr="008D04D6">
        <w:rPr>
          <w:lang w:val="bg-BG"/>
        </w:rPr>
        <w:fldChar w:fldCharType="end"/>
      </w:r>
      <w:r w:rsidR="00410F1C" w:rsidRPr="008D04D6">
        <w:rPr>
          <w:lang w:val="bg-BG"/>
        </w:rPr>
        <w:t xml:space="preserve">.  На 28 ноември 2012 г. е проведено </w:t>
      </w:r>
      <w:r w:rsidR="00F7444A">
        <w:rPr>
          <w:lang w:val="bg-BG"/>
        </w:rPr>
        <w:t xml:space="preserve">открито </w:t>
      </w:r>
      <w:r w:rsidR="00410F1C" w:rsidRPr="008D04D6">
        <w:rPr>
          <w:lang w:val="bg-BG"/>
        </w:rPr>
        <w:t xml:space="preserve">заседание в </w:t>
      </w:r>
      <w:r w:rsidR="00F7444A">
        <w:rPr>
          <w:lang w:val="bg-BG"/>
        </w:rPr>
        <w:t>с</w:t>
      </w:r>
      <w:r w:rsidR="00410F1C" w:rsidRPr="008D04D6">
        <w:rPr>
          <w:lang w:val="bg-BG"/>
        </w:rPr>
        <w:t xml:space="preserve">градата </w:t>
      </w:r>
      <w:r w:rsidR="00F7444A">
        <w:rPr>
          <w:lang w:val="bg-BG"/>
        </w:rPr>
        <w:t>на Съда по правата на човека</w:t>
      </w:r>
      <w:r w:rsidR="00410F1C" w:rsidRPr="008D04D6">
        <w:rPr>
          <w:lang w:val="bg-BG"/>
        </w:rPr>
        <w:t xml:space="preserve"> в Страсбург </w:t>
      </w:r>
      <w:r w:rsidR="00CD49A7" w:rsidRPr="008D04D6">
        <w:rPr>
          <w:lang w:val="bg-BG"/>
        </w:rPr>
        <w:t>(</w:t>
      </w:r>
      <w:r w:rsidR="00410F1C" w:rsidRPr="008D04D6">
        <w:rPr>
          <w:lang w:val="bg-BG"/>
        </w:rPr>
        <w:t>чл.</w:t>
      </w:r>
      <w:r w:rsidR="00CD49A7" w:rsidRPr="008D04D6">
        <w:rPr>
          <w:lang w:val="bg-BG"/>
        </w:rPr>
        <w:t xml:space="preserve"> 59 § 3</w:t>
      </w:r>
      <w:r w:rsidR="00410F1C" w:rsidRPr="008D04D6">
        <w:rPr>
          <w:lang w:val="bg-BG"/>
        </w:rPr>
        <w:t xml:space="preserve"> от Правилника на Съда</w:t>
      </w:r>
      <w:r w:rsidR="00CD49A7" w:rsidRPr="008D04D6">
        <w:rPr>
          <w:lang w:val="bg-BG"/>
        </w:rPr>
        <w:t>).</w:t>
      </w:r>
    </w:p>
    <w:p w:rsidR="00CD49A7" w:rsidRPr="008D04D6" w:rsidRDefault="00F7444A" w:rsidP="00F92A55">
      <w:pPr>
        <w:pStyle w:val="JuPara"/>
        <w:keepNext/>
        <w:keepLines/>
        <w:rPr>
          <w:lang w:val="bg-BG"/>
        </w:rPr>
      </w:pPr>
      <w:r>
        <w:rPr>
          <w:lang w:val="bg-BG"/>
        </w:rPr>
        <w:lastRenderedPageBreak/>
        <w:t>П</w:t>
      </w:r>
      <w:r w:rsidR="00410F1C" w:rsidRPr="008D04D6">
        <w:rPr>
          <w:lang w:val="bg-BG"/>
        </w:rPr>
        <w:t>ред Съда се явяват</w:t>
      </w:r>
      <w:r w:rsidR="00CD49A7" w:rsidRPr="008D04D6">
        <w:rPr>
          <w:lang w:val="bg-BG"/>
        </w:rPr>
        <w:t>:</w:t>
      </w:r>
    </w:p>
    <w:p w:rsidR="005F620F" w:rsidRPr="008D04D6" w:rsidRDefault="00CD49A7" w:rsidP="005F620F">
      <w:pPr>
        <w:pStyle w:val="JuCourt"/>
        <w:keepLines/>
        <w:rPr>
          <w:lang w:val="bg-BG"/>
        </w:rPr>
      </w:pPr>
      <w:r w:rsidRPr="008D04D6">
        <w:rPr>
          <w:lang w:val="bg-BG"/>
        </w:rPr>
        <w:t>(a)  </w:t>
      </w:r>
      <w:r w:rsidR="00410F1C" w:rsidRPr="008D04D6">
        <w:rPr>
          <w:i/>
          <w:lang w:val="bg-BG"/>
        </w:rPr>
        <w:t>за Правителството</w:t>
      </w:r>
      <w:r w:rsidR="0011062D" w:rsidRPr="008D04D6">
        <w:rPr>
          <w:lang w:val="bg-BG"/>
        </w:rPr>
        <w:br/>
      </w:r>
      <w:r w:rsidR="00F7444A">
        <w:rPr>
          <w:rStyle w:val="JuNames"/>
          <w:szCs w:val="24"/>
          <w:lang w:val="bg-BG"/>
        </w:rPr>
        <w:t>г</w:t>
      </w:r>
      <w:r w:rsidR="00410F1C" w:rsidRPr="008D04D6">
        <w:rPr>
          <w:rStyle w:val="JuNames"/>
          <w:szCs w:val="24"/>
          <w:lang w:val="bg-BG"/>
        </w:rPr>
        <w:t xml:space="preserve">-жа </w:t>
      </w:r>
      <w:r w:rsidR="00F7444A">
        <w:rPr>
          <w:rStyle w:val="JuNames"/>
          <w:szCs w:val="24"/>
        </w:rPr>
        <w:t>L</w:t>
      </w:r>
      <w:r w:rsidR="00F7444A" w:rsidRPr="00A33CD5">
        <w:rPr>
          <w:rStyle w:val="JuNames"/>
          <w:szCs w:val="24"/>
          <w:lang w:val="bg-BG"/>
        </w:rPr>
        <w:t xml:space="preserve">. </w:t>
      </w:r>
      <w:r w:rsidR="00F7444A">
        <w:rPr>
          <w:rStyle w:val="JuNames"/>
          <w:szCs w:val="24"/>
        </w:rPr>
        <w:t>Dauban</w:t>
      </w:r>
      <w:r w:rsidR="005F620F" w:rsidRPr="008D04D6">
        <w:rPr>
          <w:szCs w:val="24"/>
          <w:lang w:val="bg-BG"/>
        </w:rPr>
        <w:t>,</w:t>
      </w:r>
      <w:r w:rsidR="005F620F" w:rsidRPr="008D04D6">
        <w:rPr>
          <w:szCs w:val="24"/>
          <w:lang w:val="bg-BG"/>
        </w:rPr>
        <w:tab/>
      </w:r>
      <w:r w:rsidR="00F7444A">
        <w:rPr>
          <w:i/>
          <w:szCs w:val="24"/>
          <w:lang w:val="bg-BG"/>
        </w:rPr>
        <w:t>а</w:t>
      </w:r>
      <w:r w:rsidR="00410F1C" w:rsidRPr="008D04D6">
        <w:rPr>
          <w:i/>
          <w:szCs w:val="24"/>
          <w:lang w:val="bg-BG"/>
        </w:rPr>
        <w:t>гент</w:t>
      </w:r>
      <w:r w:rsidR="005F620F" w:rsidRPr="008D04D6">
        <w:rPr>
          <w:szCs w:val="24"/>
          <w:lang w:val="bg-BG"/>
        </w:rPr>
        <w:t>,</w:t>
      </w:r>
      <w:r w:rsidR="005F620F" w:rsidRPr="008D04D6">
        <w:rPr>
          <w:szCs w:val="24"/>
          <w:lang w:val="bg-BG"/>
        </w:rPr>
        <w:br/>
      </w:r>
      <w:r w:rsidR="00F7444A">
        <w:rPr>
          <w:rStyle w:val="JuNames"/>
          <w:szCs w:val="24"/>
          <w:lang w:val="bg-BG"/>
        </w:rPr>
        <w:t>г</w:t>
      </w:r>
      <w:r w:rsidR="00410F1C" w:rsidRPr="008D04D6">
        <w:rPr>
          <w:rStyle w:val="JuNames"/>
          <w:szCs w:val="24"/>
          <w:lang w:val="bg-BG"/>
        </w:rPr>
        <w:t xml:space="preserve">-н </w:t>
      </w:r>
      <w:r w:rsidR="00F7444A">
        <w:rPr>
          <w:rStyle w:val="JuNames"/>
          <w:szCs w:val="24"/>
        </w:rPr>
        <w:t>D</w:t>
      </w:r>
      <w:r w:rsidR="00F7444A" w:rsidRPr="00A33CD5">
        <w:rPr>
          <w:rStyle w:val="JuNames"/>
          <w:szCs w:val="24"/>
          <w:lang w:val="bg-BG"/>
        </w:rPr>
        <w:t xml:space="preserve">. </w:t>
      </w:r>
      <w:r w:rsidR="00F7444A">
        <w:rPr>
          <w:rStyle w:val="JuNames"/>
          <w:szCs w:val="24"/>
        </w:rPr>
        <w:t>Perry</w:t>
      </w:r>
      <w:r w:rsidR="00F7444A" w:rsidRPr="00A33CD5">
        <w:rPr>
          <w:rStyle w:val="JuNames"/>
          <w:szCs w:val="24"/>
          <w:lang w:val="bg-BG"/>
        </w:rPr>
        <w:t xml:space="preserve"> </w:t>
      </w:r>
      <w:r w:rsidR="00F7444A">
        <w:rPr>
          <w:rStyle w:val="JuNames"/>
          <w:szCs w:val="24"/>
        </w:rPr>
        <w:t>QC</w:t>
      </w:r>
      <w:r w:rsidR="005F620F" w:rsidRPr="008D04D6">
        <w:rPr>
          <w:szCs w:val="24"/>
          <w:lang w:val="bg-BG"/>
        </w:rPr>
        <w:t>,</w:t>
      </w:r>
      <w:r w:rsidR="005F620F" w:rsidRPr="008D04D6">
        <w:rPr>
          <w:szCs w:val="24"/>
          <w:lang w:val="bg-BG"/>
        </w:rPr>
        <w:br/>
      </w:r>
      <w:r w:rsidR="00F7444A">
        <w:rPr>
          <w:rStyle w:val="JuNames"/>
          <w:szCs w:val="24"/>
          <w:lang w:val="bg-BG"/>
        </w:rPr>
        <w:t>г</w:t>
      </w:r>
      <w:r w:rsidR="00410F1C" w:rsidRPr="008D04D6">
        <w:rPr>
          <w:rStyle w:val="JuNames"/>
          <w:szCs w:val="24"/>
          <w:lang w:val="bg-BG"/>
        </w:rPr>
        <w:t xml:space="preserve">-н </w:t>
      </w:r>
      <w:r w:rsidR="00F7444A">
        <w:rPr>
          <w:rStyle w:val="JuNames"/>
          <w:szCs w:val="24"/>
        </w:rPr>
        <w:t>L</w:t>
      </w:r>
      <w:r w:rsidR="00F7444A" w:rsidRPr="00A33CD5">
        <w:rPr>
          <w:rStyle w:val="JuNames"/>
          <w:szCs w:val="24"/>
          <w:lang w:val="bg-BG"/>
        </w:rPr>
        <w:t xml:space="preserve">. </w:t>
      </w:r>
      <w:r w:rsidR="00F7444A">
        <w:rPr>
          <w:rStyle w:val="JuNames"/>
          <w:szCs w:val="24"/>
        </w:rPr>
        <w:t>Mably</w:t>
      </w:r>
      <w:r w:rsidR="005F620F" w:rsidRPr="008D04D6">
        <w:rPr>
          <w:rStyle w:val="JuNames"/>
          <w:szCs w:val="24"/>
          <w:lang w:val="bg-BG"/>
        </w:rPr>
        <w:t>,</w:t>
      </w:r>
      <w:r w:rsidR="005F620F" w:rsidRPr="008D04D6">
        <w:rPr>
          <w:smallCaps/>
          <w:szCs w:val="24"/>
          <w:lang w:val="bg-BG"/>
        </w:rPr>
        <w:tab/>
      </w:r>
      <w:r w:rsidR="00F7444A">
        <w:rPr>
          <w:i/>
          <w:szCs w:val="24"/>
          <w:lang w:val="bg-BG"/>
        </w:rPr>
        <w:t>а</w:t>
      </w:r>
      <w:r w:rsidR="00F7444A" w:rsidRPr="008D04D6">
        <w:rPr>
          <w:i/>
          <w:szCs w:val="24"/>
          <w:lang w:val="bg-BG"/>
        </w:rPr>
        <w:t>двокат</w:t>
      </w:r>
      <w:r w:rsidR="00F7444A">
        <w:rPr>
          <w:i/>
          <w:szCs w:val="24"/>
          <w:lang w:val="bg-BG"/>
        </w:rPr>
        <w:t>и</w:t>
      </w:r>
      <w:r w:rsidR="005F620F" w:rsidRPr="008D04D6">
        <w:rPr>
          <w:szCs w:val="24"/>
          <w:lang w:val="bg-BG"/>
        </w:rPr>
        <w:t>,</w:t>
      </w:r>
      <w:r w:rsidR="005F620F" w:rsidRPr="008D04D6">
        <w:rPr>
          <w:szCs w:val="24"/>
          <w:lang w:val="bg-BG"/>
        </w:rPr>
        <w:br/>
      </w:r>
      <w:r w:rsidR="00F7444A">
        <w:rPr>
          <w:rStyle w:val="JuNames"/>
          <w:szCs w:val="24"/>
          <w:lang w:val="bg-BG"/>
        </w:rPr>
        <w:t>г</w:t>
      </w:r>
      <w:r w:rsidR="00410F1C" w:rsidRPr="008D04D6">
        <w:rPr>
          <w:rStyle w:val="JuNames"/>
          <w:szCs w:val="24"/>
          <w:lang w:val="bg-BG"/>
        </w:rPr>
        <w:t xml:space="preserve">-н </w:t>
      </w:r>
      <w:r w:rsidR="00F7444A">
        <w:rPr>
          <w:rStyle w:val="JuNames"/>
          <w:szCs w:val="24"/>
        </w:rPr>
        <w:t>J</w:t>
      </w:r>
      <w:r w:rsidR="00F7444A" w:rsidRPr="00A33CD5">
        <w:rPr>
          <w:rStyle w:val="JuNames"/>
          <w:szCs w:val="24"/>
          <w:lang w:val="bg-BG"/>
        </w:rPr>
        <w:t xml:space="preserve">. </w:t>
      </w:r>
      <w:r w:rsidR="00F7444A">
        <w:rPr>
          <w:rStyle w:val="JuNames"/>
          <w:szCs w:val="24"/>
        </w:rPr>
        <w:t>Guess</w:t>
      </w:r>
      <w:r w:rsidR="005F620F" w:rsidRPr="008D04D6">
        <w:rPr>
          <w:rStyle w:val="JuNames"/>
          <w:szCs w:val="24"/>
          <w:lang w:val="bg-BG"/>
        </w:rPr>
        <w:t>,</w:t>
      </w:r>
      <w:r w:rsidR="005F620F" w:rsidRPr="008D04D6">
        <w:rPr>
          <w:szCs w:val="24"/>
          <w:lang w:val="bg-BG"/>
        </w:rPr>
        <w:br/>
      </w:r>
      <w:r w:rsidR="00F7444A">
        <w:rPr>
          <w:rStyle w:val="JuNames"/>
          <w:szCs w:val="24"/>
          <w:lang w:val="bg-BG"/>
        </w:rPr>
        <w:t>г</w:t>
      </w:r>
      <w:r w:rsidR="00410F1C" w:rsidRPr="008D04D6">
        <w:rPr>
          <w:rStyle w:val="JuNames"/>
          <w:szCs w:val="24"/>
          <w:lang w:val="bg-BG"/>
        </w:rPr>
        <w:t xml:space="preserve">-жа </w:t>
      </w:r>
      <w:r w:rsidR="00F7444A">
        <w:rPr>
          <w:rStyle w:val="JuNames"/>
          <w:szCs w:val="24"/>
        </w:rPr>
        <w:t>A</w:t>
      </w:r>
      <w:r w:rsidR="00F7444A" w:rsidRPr="00A33CD5">
        <w:rPr>
          <w:rStyle w:val="JuNames"/>
          <w:szCs w:val="24"/>
          <w:lang w:val="bg-BG"/>
        </w:rPr>
        <w:t xml:space="preserve">. </w:t>
      </w:r>
      <w:r w:rsidR="00F7444A">
        <w:rPr>
          <w:rStyle w:val="JuNames"/>
          <w:szCs w:val="24"/>
        </w:rPr>
        <w:t>Foulds</w:t>
      </w:r>
      <w:r w:rsidR="005F620F" w:rsidRPr="008D04D6">
        <w:rPr>
          <w:szCs w:val="24"/>
          <w:lang w:val="bg-BG"/>
        </w:rPr>
        <w:t>,</w:t>
      </w:r>
      <w:r w:rsidR="005F620F" w:rsidRPr="008D04D6">
        <w:rPr>
          <w:szCs w:val="24"/>
          <w:lang w:val="bg-BG"/>
        </w:rPr>
        <w:tab/>
      </w:r>
      <w:r w:rsidR="00F7444A">
        <w:rPr>
          <w:i/>
          <w:szCs w:val="24"/>
          <w:lang w:val="bg-BG"/>
        </w:rPr>
        <w:t>с</w:t>
      </w:r>
      <w:r w:rsidR="00F7444A" w:rsidRPr="008D04D6">
        <w:rPr>
          <w:i/>
          <w:szCs w:val="24"/>
          <w:lang w:val="bg-BG"/>
        </w:rPr>
        <w:t>ъветници</w:t>
      </w:r>
      <w:r w:rsidR="005F620F" w:rsidRPr="008D04D6">
        <w:rPr>
          <w:szCs w:val="24"/>
          <w:lang w:val="bg-BG"/>
        </w:rPr>
        <w:t>;</w:t>
      </w:r>
      <w:r w:rsidRPr="008D04D6">
        <w:rPr>
          <w:lang w:val="bg-BG"/>
        </w:rPr>
        <w:br/>
      </w:r>
    </w:p>
    <w:p w:rsidR="005F620F" w:rsidRPr="008D04D6" w:rsidRDefault="00CD49A7" w:rsidP="005F620F">
      <w:pPr>
        <w:pStyle w:val="JuCourt"/>
        <w:keepLines/>
        <w:rPr>
          <w:rStyle w:val="JuNames"/>
          <w:lang w:val="bg-BG"/>
        </w:rPr>
      </w:pPr>
      <w:r w:rsidRPr="008D04D6">
        <w:rPr>
          <w:lang w:val="bg-BG"/>
        </w:rPr>
        <w:t>(</w:t>
      </w:r>
      <w:r w:rsidR="00410F1C" w:rsidRPr="008D04D6">
        <w:rPr>
          <w:lang w:val="bg-BG"/>
        </w:rPr>
        <w:t>б</w:t>
      </w:r>
      <w:r w:rsidRPr="008D04D6">
        <w:rPr>
          <w:lang w:val="bg-BG"/>
        </w:rPr>
        <w:t>)  </w:t>
      </w:r>
      <w:r w:rsidR="00410F1C" w:rsidRPr="008D04D6">
        <w:rPr>
          <w:i/>
          <w:lang w:val="bg-BG"/>
        </w:rPr>
        <w:t>за жалбоподателите</w:t>
      </w:r>
      <w:r w:rsidRPr="008D04D6">
        <w:rPr>
          <w:lang w:val="bg-BG"/>
        </w:rPr>
        <w:br/>
      </w:r>
      <w:r w:rsidR="00F7444A">
        <w:rPr>
          <w:rStyle w:val="JuNames"/>
          <w:lang w:val="bg-BG"/>
        </w:rPr>
        <w:t>г</w:t>
      </w:r>
      <w:r w:rsidR="00410F1C" w:rsidRPr="008D04D6">
        <w:rPr>
          <w:rStyle w:val="JuNames"/>
          <w:lang w:val="bg-BG"/>
        </w:rPr>
        <w:t xml:space="preserve">-н Р. </w:t>
      </w:r>
      <w:r w:rsidR="00F7444A">
        <w:rPr>
          <w:rStyle w:val="JuNames"/>
        </w:rPr>
        <w:t>Horwell</w:t>
      </w:r>
      <w:r w:rsidR="00410F1C" w:rsidRPr="008D04D6">
        <w:rPr>
          <w:rStyle w:val="JuNames"/>
          <w:lang w:val="bg-BG"/>
        </w:rPr>
        <w:t xml:space="preserve"> </w:t>
      </w:r>
      <w:r w:rsidR="005F620F" w:rsidRPr="008D04D6">
        <w:rPr>
          <w:rStyle w:val="JuNames"/>
          <w:lang w:val="bg-BG"/>
        </w:rPr>
        <w:t>QC</w:t>
      </w:r>
      <w:r w:rsidRPr="008D04D6">
        <w:rPr>
          <w:rStyle w:val="JuNames"/>
          <w:lang w:val="bg-BG"/>
        </w:rPr>
        <w:t>,</w:t>
      </w:r>
      <w:r w:rsidRPr="008D04D6">
        <w:rPr>
          <w:rStyle w:val="JuNames"/>
          <w:lang w:val="bg-BG"/>
        </w:rPr>
        <w:tab/>
      </w:r>
      <w:r w:rsidRPr="008D04D6">
        <w:rPr>
          <w:rStyle w:val="JuNames"/>
          <w:lang w:val="bg-BG"/>
        </w:rPr>
        <w:br/>
      </w:r>
      <w:r w:rsidR="00F7444A">
        <w:rPr>
          <w:rStyle w:val="JuNames"/>
          <w:lang w:val="bg-BG"/>
        </w:rPr>
        <w:t>г</w:t>
      </w:r>
      <w:r w:rsidR="00410F1C" w:rsidRPr="008D04D6">
        <w:rPr>
          <w:rStyle w:val="JuNames"/>
          <w:lang w:val="bg-BG"/>
        </w:rPr>
        <w:t xml:space="preserve">-н П. </w:t>
      </w:r>
      <w:r w:rsidR="00F7444A">
        <w:rPr>
          <w:rStyle w:val="JuNames"/>
        </w:rPr>
        <w:t>Weatherby</w:t>
      </w:r>
      <w:r w:rsidR="00410F1C" w:rsidRPr="008D04D6">
        <w:rPr>
          <w:rStyle w:val="JuNames"/>
          <w:lang w:val="bg-BG"/>
        </w:rPr>
        <w:t xml:space="preserve"> </w:t>
      </w:r>
      <w:r w:rsidR="005F620F" w:rsidRPr="008D04D6">
        <w:rPr>
          <w:rStyle w:val="JuNames"/>
          <w:lang w:val="bg-BG"/>
        </w:rPr>
        <w:t>QC</w:t>
      </w:r>
      <w:r w:rsidR="006636FD" w:rsidRPr="008D04D6">
        <w:rPr>
          <w:rStyle w:val="JuNames"/>
          <w:lang w:val="bg-BG"/>
        </w:rPr>
        <w:t>,</w:t>
      </w:r>
      <w:r w:rsidR="005F620F" w:rsidRPr="008D04D6">
        <w:rPr>
          <w:rStyle w:val="JuNames"/>
          <w:lang w:val="bg-BG"/>
        </w:rPr>
        <w:t xml:space="preserve"> </w:t>
      </w:r>
      <w:r w:rsidR="005F620F" w:rsidRPr="008D04D6">
        <w:rPr>
          <w:szCs w:val="24"/>
          <w:lang w:val="bg-BG"/>
        </w:rPr>
        <w:br/>
      </w:r>
      <w:r w:rsidR="00F7444A">
        <w:rPr>
          <w:rStyle w:val="JuNames"/>
          <w:lang w:val="bg-BG"/>
        </w:rPr>
        <w:t>г</w:t>
      </w:r>
      <w:r w:rsidR="00410F1C" w:rsidRPr="008D04D6">
        <w:rPr>
          <w:rStyle w:val="JuNames"/>
          <w:lang w:val="bg-BG"/>
        </w:rPr>
        <w:t xml:space="preserve">-н Л. </w:t>
      </w:r>
      <w:r w:rsidR="00F7444A">
        <w:rPr>
          <w:rStyle w:val="JuNames"/>
          <w:szCs w:val="24"/>
        </w:rPr>
        <w:t>Hindmarsh</w:t>
      </w:r>
      <w:r w:rsidR="006636FD" w:rsidRPr="008D04D6">
        <w:rPr>
          <w:rStyle w:val="JuNames"/>
          <w:lang w:val="bg-BG"/>
        </w:rPr>
        <w:t>,</w:t>
      </w:r>
      <w:r w:rsidR="005F620F" w:rsidRPr="008D04D6">
        <w:rPr>
          <w:szCs w:val="24"/>
          <w:lang w:val="bg-BG"/>
        </w:rPr>
        <w:tab/>
      </w:r>
      <w:r w:rsidR="00F7444A">
        <w:rPr>
          <w:i/>
          <w:lang w:val="bg-BG"/>
        </w:rPr>
        <w:t>а</w:t>
      </w:r>
      <w:r w:rsidR="00410F1C" w:rsidRPr="008D04D6">
        <w:rPr>
          <w:i/>
          <w:lang w:val="bg-BG"/>
        </w:rPr>
        <w:t>двокат</w:t>
      </w:r>
      <w:r w:rsidR="00F7444A">
        <w:rPr>
          <w:i/>
          <w:lang w:val="bg-BG"/>
        </w:rPr>
        <w:t>и</w:t>
      </w:r>
      <w:r w:rsidR="005F620F" w:rsidRPr="008D04D6">
        <w:rPr>
          <w:i/>
          <w:lang w:val="bg-BG"/>
        </w:rPr>
        <w:t>,</w:t>
      </w:r>
      <w:r w:rsidR="005F620F" w:rsidRPr="008D04D6">
        <w:rPr>
          <w:szCs w:val="24"/>
          <w:lang w:val="bg-BG"/>
        </w:rPr>
        <w:br/>
      </w:r>
      <w:r w:rsidR="00F7444A">
        <w:rPr>
          <w:rStyle w:val="JuNames"/>
          <w:lang w:val="bg-BG"/>
        </w:rPr>
        <w:t>г</w:t>
      </w:r>
      <w:r w:rsidR="00410F1C" w:rsidRPr="008D04D6">
        <w:rPr>
          <w:rStyle w:val="JuNames"/>
          <w:lang w:val="bg-BG"/>
        </w:rPr>
        <w:t xml:space="preserve">-н С. </w:t>
      </w:r>
      <w:r w:rsidR="00F7444A">
        <w:rPr>
          <w:rStyle w:val="JuNames"/>
          <w:szCs w:val="24"/>
        </w:rPr>
        <w:t>Creighton</w:t>
      </w:r>
      <w:r w:rsidR="009C6F92" w:rsidRPr="008D04D6">
        <w:rPr>
          <w:rStyle w:val="JuNames"/>
          <w:lang w:val="bg-BG"/>
        </w:rPr>
        <w:t>,</w:t>
      </w:r>
      <w:r w:rsidR="005F620F" w:rsidRPr="008D04D6">
        <w:rPr>
          <w:rStyle w:val="JuNames"/>
          <w:lang w:val="bg-BG"/>
        </w:rPr>
        <w:br/>
      </w:r>
      <w:r w:rsidR="00F7444A">
        <w:rPr>
          <w:rStyle w:val="JuNames"/>
          <w:lang w:val="bg-BG"/>
        </w:rPr>
        <w:t>г</w:t>
      </w:r>
      <w:r w:rsidR="00410F1C" w:rsidRPr="008D04D6">
        <w:rPr>
          <w:rStyle w:val="JuNames"/>
          <w:lang w:val="bg-BG"/>
        </w:rPr>
        <w:t xml:space="preserve">-н Б. </w:t>
      </w:r>
      <w:r w:rsidR="00F7444A">
        <w:rPr>
          <w:rStyle w:val="JuNames"/>
          <w:szCs w:val="24"/>
        </w:rPr>
        <w:t>Woods</w:t>
      </w:r>
      <w:r w:rsidR="006636FD" w:rsidRPr="008D04D6">
        <w:rPr>
          <w:rStyle w:val="JuNames"/>
          <w:lang w:val="bg-BG"/>
        </w:rPr>
        <w:t>,</w:t>
      </w:r>
      <w:r w:rsidR="005F620F" w:rsidRPr="008D04D6">
        <w:rPr>
          <w:rStyle w:val="JuNames"/>
          <w:lang w:val="bg-BG"/>
        </w:rPr>
        <w:br/>
      </w:r>
      <w:r w:rsidR="00F7444A">
        <w:rPr>
          <w:rStyle w:val="JuNames"/>
          <w:lang w:val="bg-BG"/>
        </w:rPr>
        <w:t>п</w:t>
      </w:r>
      <w:r w:rsidR="00410F1C" w:rsidRPr="008D04D6">
        <w:rPr>
          <w:rStyle w:val="JuNames"/>
          <w:lang w:val="bg-BG"/>
        </w:rPr>
        <w:t xml:space="preserve">роф. </w:t>
      </w:r>
      <w:r w:rsidR="00F7444A">
        <w:rPr>
          <w:rStyle w:val="JuNames"/>
          <w:szCs w:val="24"/>
        </w:rPr>
        <w:t>D</w:t>
      </w:r>
      <w:r w:rsidR="00F7444A" w:rsidRPr="00A33CD5">
        <w:rPr>
          <w:rStyle w:val="JuNames"/>
          <w:szCs w:val="24"/>
          <w:lang w:val="bg-BG"/>
        </w:rPr>
        <w:t xml:space="preserve">. </w:t>
      </w:r>
      <w:r w:rsidR="00F7444A">
        <w:rPr>
          <w:rStyle w:val="JuNames"/>
          <w:szCs w:val="24"/>
        </w:rPr>
        <w:t>Van</w:t>
      </w:r>
      <w:r w:rsidR="00F7444A" w:rsidRPr="00A33CD5">
        <w:rPr>
          <w:rStyle w:val="JuNames"/>
          <w:szCs w:val="24"/>
          <w:lang w:val="bg-BG"/>
        </w:rPr>
        <w:t xml:space="preserve"> </w:t>
      </w:r>
      <w:r w:rsidR="00F7444A">
        <w:rPr>
          <w:rStyle w:val="JuNames"/>
          <w:szCs w:val="24"/>
        </w:rPr>
        <w:t>Zyl</w:t>
      </w:r>
      <w:r w:rsidR="00F7444A" w:rsidRPr="00A33CD5">
        <w:rPr>
          <w:rStyle w:val="JuNames"/>
          <w:szCs w:val="24"/>
          <w:lang w:val="bg-BG"/>
        </w:rPr>
        <w:t xml:space="preserve"> </w:t>
      </w:r>
      <w:r w:rsidR="00F7444A">
        <w:rPr>
          <w:rStyle w:val="JuNames"/>
          <w:szCs w:val="24"/>
        </w:rPr>
        <w:t>Smit</w:t>
      </w:r>
      <w:r w:rsidR="005F620F" w:rsidRPr="008D04D6">
        <w:rPr>
          <w:rStyle w:val="JuNames"/>
          <w:lang w:val="bg-BG"/>
        </w:rPr>
        <w:t>,</w:t>
      </w:r>
      <w:r w:rsidR="005F620F" w:rsidRPr="008D04D6">
        <w:rPr>
          <w:szCs w:val="24"/>
          <w:lang w:val="bg-BG"/>
        </w:rPr>
        <w:tab/>
      </w:r>
      <w:r w:rsidR="00F7444A">
        <w:rPr>
          <w:i/>
          <w:szCs w:val="24"/>
          <w:lang w:val="bg-BG"/>
        </w:rPr>
        <w:t>с</w:t>
      </w:r>
      <w:r w:rsidR="00F7444A" w:rsidRPr="008D04D6">
        <w:rPr>
          <w:i/>
          <w:szCs w:val="24"/>
          <w:lang w:val="bg-BG"/>
        </w:rPr>
        <w:t>ъветници</w:t>
      </w:r>
      <w:r w:rsidR="005F620F" w:rsidRPr="008D04D6">
        <w:rPr>
          <w:szCs w:val="24"/>
          <w:lang w:val="bg-BG"/>
        </w:rPr>
        <w:t>.</w:t>
      </w:r>
    </w:p>
    <w:p w:rsidR="005F620F" w:rsidRPr="008D04D6" w:rsidRDefault="005F620F">
      <w:pPr>
        <w:pStyle w:val="JuPara"/>
        <w:rPr>
          <w:lang w:val="bg-BG"/>
        </w:rPr>
      </w:pPr>
    </w:p>
    <w:p w:rsidR="00CD49A7" w:rsidRPr="008D04D6" w:rsidRDefault="00431F03">
      <w:pPr>
        <w:pStyle w:val="JuPara"/>
        <w:rPr>
          <w:lang w:val="bg-BG"/>
        </w:rPr>
      </w:pPr>
      <w:r w:rsidRPr="008D04D6">
        <w:rPr>
          <w:lang w:val="bg-BG"/>
        </w:rPr>
        <w:t xml:space="preserve">Съдът изслушва обръщения от г-н </w:t>
      </w:r>
      <w:r w:rsidR="00F7444A">
        <w:t>Perry</w:t>
      </w:r>
      <w:r w:rsidRPr="008D04D6">
        <w:rPr>
          <w:lang w:val="bg-BG"/>
        </w:rPr>
        <w:t xml:space="preserve"> и г-н </w:t>
      </w:r>
      <w:r w:rsidR="00F7444A">
        <w:t>Weatherby</w:t>
      </w:r>
      <w:r w:rsidRPr="008D04D6">
        <w:rPr>
          <w:lang w:val="bg-BG"/>
        </w:rPr>
        <w:t xml:space="preserve"> и отговорите им на въпроси, поставени от Съда</w:t>
      </w:r>
      <w:r w:rsidR="005F620F" w:rsidRPr="008D04D6">
        <w:rPr>
          <w:lang w:val="bg-BG"/>
        </w:rPr>
        <w:t>.</w:t>
      </w:r>
    </w:p>
    <w:p w:rsidR="00CD49A7" w:rsidRPr="008D04D6" w:rsidRDefault="00BF6E9D" w:rsidP="00AF23DA">
      <w:pPr>
        <w:pStyle w:val="JuHHead"/>
        <w:rPr>
          <w:lang w:val="bg-BG"/>
        </w:rPr>
      </w:pPr>
      <w:r w:rsidRPr="008D04D6">
        <w:rPr>
          <w:lang w:val="bg-BG"/>
        </w:rPr>
        <w:t>ФАКТИТЕ</w:t>
      </w:r>
    </w:p>
    <w:p w:rsidR="00CD49A7" w:rsidRPr="008D04D6" w:rsidRDefault="00CD49A7" w:rsidP="00400779">
      <w:pPr>
        <w:pStyle w:val="JuHIRoman"/>
        <w:rPr>
          <w:lang w:val="bg-BG"/>
        </w:rPr>
      </w:pPr>
      <w:r w:rsidRPr="008D04D6">
        <w:rPr>
          <w:lang w:val="bg-BG"/>
        </w:rPr>
        <w:t>I.  </w:t>
      </w:r>
      <w:r w:rsidR="00BF6E9D" w:rsidRPr="008D04D6">
        <w:rPr>
          <w:lang w:val="bg-BG"/>
        </w:rPr>
        <w:t>ОБСТОЯТЕЛСТВА</w:t>
      </w:r>
      <w:r w:rsidR="00F7444A">
        <w:rPr>
          <w:lang w:val="bg-BG"/>
        </w:rPr>
        <w:t>ТА</w:t>
      </w:r>
      <w:r w:rsidR="00BF6E9D" w:rsidRPr="008D04D6">
        <w:rPr>
          <w:lang w:val="bg-BG"/>
        </w:rPr>
        <w:t xml:space="preserve"> ПО ДЕЛОТО</w:t>
      </w:r>
    </w:p>
    <w:p w:rsidR="00C67AAA" w:rsidRPr="008D04D6" w:rsidRDefault="00C67AAA" w:rsidP="00400779">
      <w:pPr>
        <w:pStyle w:val="JuHA"/>
        <w:rPr>
          <w:lang w:val="bg-BG"/>
        </w:rPr>
      </w:pPr>
      <w:r w:rsidRPr="008D04D6">
        <w:rPr>
          <w:lang w:val="bg-BG"/>
        </w:rPr>
        <w:t>A.  </w:t>
      </w:r>
      <w:r w:rsidR="00BF6E9D" w:rsidRPr="008D04D6">
        <w:rPr>
          <w:lang w:val="bg-BG"/>
        </w:rPr>
        <w:t>Въведение</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12</w:t>
      </w:r>
      <w:r w:rsidRPr="008D04D6">
        <w:rPr>
          <w:lang w:val="bg-BG"/>
        </w:rPr>
        <w:fldChar w:fldCharType="end"/>
      </w:r>
      <w:r w:rsidRPr="008D04D6">
        <w:rPr>
          <w:lang w:val="bg-BG"/>
        </w:rPr>
        <w:t>.  </w:t>
      </w:r>
      <w:r w:rsidR="00AF7E0E" w:rsidRPr="008D04D6">
        <w:rPr>
          <w:lang w:val="bg-BG"/>
        </w:rPr>
        <w:t xml:space="preserve">След </w:t>
      </w:r>
      <w:r w:rsidR="007B15D1" w:rsidRPr="008D04D6">
        <w:rPr>
          <w:lang w:val="bg-BG"/>
        </w:rPr>
        <w:t>премахването</w:t>
      </w:r>
      <w:r w:rsidR="00AF7E0E" w:rsidRPr="008D04D6">
        <w:rPr>
          <w:lang w:val="bg-BG"/>
        </w:rPr>
        <w:t xml:space="preserve"> на смъртното наказание в Англия и Уелс, присъдата за убийство е задължителна присъда доживотен затвор</w:t>
      </w:r>
      <w:r w:rsidRPr="008D04D6">
        <w:rPr>
          <w:lang w:val="bg-BG"/>
        </w:rPr>
        <w:t>.</w:t>
      </w:r>
      <w:r w:rsidR="00154D3B" w:rsidRPr="008D04D6">
        <w:rPr>
          <w:lang w:val="bg-BG"/>
        </w:rPr>
        <w:t xml:space="preserve"> Понастоящем, </w:t>
      </w:r>
      <w:r w:rsidR="00191440" w:rsidRPr="008D04D6">
        <w:rPr>
          <w:lang w:val="bg-BG"/>
        </w:rPr>
        <w:t>при налагането на такава присъда, съдията следва да определи минимален срок на лишаване от свобода, който трябва да бъде изтърпян за целите на наказанието и възмездието</w:t>
      </w:r>
      <w:r w:rsidR="00F447BD" w:rsidRPr="008D04D6">
        <w:rPr>
          <w:lang w:val="bg-BG"/>
        </w:rPr>
        <w:t>, като вземе</w:t>
      </w:r>
      <w:r w:rsidR="00191440" w:rsidRPr="008D04D6">
        <w:rPr>
          <w:lang w:val="bg-BG"/>
        </w:rPr>
        <w:t xml:space="preserve"> предвид тежестта на нарушението</w:t>
      </w:r>
      <w:r w:rsidR="00602AAF" w:rsidRPr="008D04D6">
        <w:rPr>
          <w:lang w:val="bg-BG"/>
        </w:rPr>
        <w:t xml:space="preserve">. </w:t>
      </w:r>
      <w:r w:rsidR="008B0197" w:rsidRPr="008D04D6">
        <w:rPr>
          <w:lang w:val="bg-BG"/>
        </w:rPr>
        <w:t xml:space="preserve">Принципите, от които се води съдията при определяне на минималния срок, са предвидени в Приложение 21 към Закона за наказателното правосъдие от 2003 г. (вж. параграфи </w:t>
      </w:r>
      <w:r w:rsidR="00971A77" w:rsidRPr="008D04D6">
        <w:rPr>
          <w:lang w:val="bg-BG"/>
        </w:rPr>
        <w:fldChar w:fldCharType="begin"/>
      </w:r>
      <w:r w:rsidR="00971A77" w:rsidRPr="008D04D6">
        <w:rPr>
          <w:lang w:val="bg-BG"/>
        </w:rPr>
        <w:instrText xml:space="preserve"> REF sched21start \h </w:instrText>
      </w:r>
      <w:r w:rsidR="00971A77" w:rsidRPr="008D04D6">
        <w:rPr>
          <w:lang w:val="bg-BG"/>
        </w:rPr>
      </w:r>
      <w:r w:rsidR="00971A77" w:rsidRPr="008D04D6">
        <w:rPr>
          <w:lang w:val="bg-BG"/>
        </w:rPr>
        <w:fldChar w:fldCharType="separate"/>
      </w:r>
      <w:r w:rsidR="00962871" w:rsidRPr="008D04D6">
        <w:rPr>
          <w:lang w:val="bg-BG"/>
        </w:rPr>
        <w:t>38</w:t>
      </w:r>
      <w:r w:rsidR="00971A77" w:rsidRPr="008D04D6">
        <w:rPr>
          <w:lang w:val="bg-BG"/>
        </w:rPr>
        <w:fldChar w:fldCharType="end"/>
      </w:r>
      <w:r w:rsidR="00971A77" w:rsidRPr="008D04D6">
        <w:rPr>
          <w:lang w:val="bg-BG"/>
        </w:rPr>
        <w:t>–</w:t>
      </w:r>
      <w:r w:rsidR="00971A77" w:rsidRPr="008D04D6">
        <w:rPr>
          <w:lang w:val="bg-BG"/>
        </w:rPr>
        <w:fldChar w:fldCharType="begin"/>
      </w:r>
      <w:r w:rsidR="00971A77" w:rsidRPr="008D04D6">
        <w:rPr>
          <w:lang w:val="bg-BG"/>
        </w:rPr>
        <w:instrText xml:space="preserve"> REF sched21end \h </w:instrText>
      </w:r>
      <w:r w:rsidR="00971A77" w:rsidRPr="008D04D6">
        <w:rPr>
          <w:lang w:val="bg-BG"/>
        </w:rPr>
      </w:r>
      <w:r w:rsidR="00971A77" w:rsidRPr="008D04D6">
        <w:rPr>
          <w:lang w:val="bg-BG"/>
        </w:rPr>
        <w:fldChar w:fldCharType="separate"/>
      </w:r>
      <w:r w:rsidR="00962871" w:rsidRPr="008D04D6">
        <w:rPr>
          <w:lang w:val="bg-BG"/>
        </w:rPr>
        <w:t>39</w:t>
      </w:r>
      <w:r w:rsidR="00971A77" w:rsidRPr="008D04D6">
        <w:rPr>
          <w:lang w:val="bg-BG"/>
        </w:rPr>
        <w:fldChar w:fldCharType="end"/>
      </w:r>
      <w:r w:rsidR="00602AAF" w:rsidRPr="008D04D6">
        <w:rPr>
          <w:lang w:val="bg-BG"/>
        </w:rPr>
        <w:t xml:space="preserve"> </w:t>
      </w:r>
      <w:r w:rsidR="008B0197" w:rsidRPr="008D04D6">
        <w:rPr>
          <w:lang w:val="bg-BG"/>
        </w:rPr>
        <w:t>по-долу</w:t>
      </w:r>
      <w:r w:rsidR="00602AAF" w:rsidRPr="008D04D6">
        <w:rPr>
          <w:lang w:val="bg-BG"/>
        </w:rPr>
        <w:t>)</w:t>
      </w:r>
      <w:r w:rsidR="00BC109C" w:rsidRPr="008D04D6">
        <w:rPr>
          <w:lang w:val="bg-BG"/>
        </w:rPr>
        <w:t>.</w:t>
      </w:r>
      <w:r w:rsidR="00602AAF" w:rsidRPr="008D04D6">
        <w:rPr>
          <w:lang w:val="bg-BG"/>
        </w:rPr>
        <w:t xml:space="preserve"> </w:t>
      </w:r>
      <w:r w:rsidR="00AA7007" w:rsidRPr="008D04D6">
        <w:rPr>
          <w:lang w:val="bg-BG"/>
        </w:rPr>
        <w:t>След изтърпяване на минималния срок, затворникът може да подаде молба за условно освобождаване до Комисията за предсрочно освобождаване</w:t>
      </w:r>
      <w:r w:rsidR="00192B1B" w:rsidRPr="008D04D6">
        <w:rPr>
          <w:lang w:val="bg-BG"/>
        </w:rPr>
        <w:t xml:space="preserve"> [Parole Board]</w:t>
      </w:r>
      <w:r w:rsidR="000B0C6A" w:rsidRPr="008D04D6">
        <w:rPr>
          <w:lang w:val="bg-BG"/>
        </w:rPr>
        <w:t>.</w:t>
      </w:r>
    </w:p>
    <w:p w:rsidR="004433CB" w:rsidRPr="008D04D6" w:rsidRDefault="001D03EB" w:rsidP="00C67AAA">
      <w:pPr>
        <w:pStyle w:val="JuPara"/>
        <w:rPr>
          <w:lang w:val="bg-BG"/>
        </w:rPr>
      </w:pPr>
      <w:r w:rsidRPr="008D04D6">
        <w:rPr>
          <w:lang w:val="bg-BG"/>
        </w:rPr>
        <w:t>По изключение съдията може да наложи „</w:t>
      </w:r>
      <w:r w:rsidR="00CF764B">
        <w:rPr>
          <w:lang w:val="bg-BG"/>
        </w:rPr>
        <w:t>заповед</w:t>
      </w:r>
      <w:r w:rsidRPr="008D04D6">
        <w:rPr>
          <w:lang w:val="bg-BG"/>
        </w:rPr>
        <w:t xml:space="preserve"> за доживотен затвор“, а не минимален срок, ако </w:t>
      </w:r>
      <w:r w:rsidR="00585193" w:rsidRPr="008D04D6">
        <w:rPr>
          <w:lang w:val="bg-BG"/>
        </w:rPr>
        <w:t>с оглед</w:t>
      </w:r>
      <w:r w:rsidRPr="008D04D6">
        <w:rPr>
          <w:lang w:val="bg-BG"/>
        </w:rPr>
        <w:t xml:space="preserve"> на принципите, предвидени в Приложение 21, съдията прецени, че тежестта на престъплението е изключително голяма</w:t>
      </w:r>
      <w:r w:rsidR="000B0C6A" w:rsidRPr="008D04D6">
        <w:rPr>
          <w:lang w:val="bg-BG"/>
        </w:rPr>
        <w:t>.</w:t>
      </w:r>
    </w:p>
    <w:p w:rsidR="00C67AAA" w:rsidRPr="008D04D6" w:rsidRDefault="00F8305F" w:rsidP="00C67AAA">
      <w:pPr>
        <w:pStyle w:val="JuPara"/>
        <w:rPr>
          <w:lang w:val="bg-BG"/>
        </w:rPr>
      </w:pPr>
      <w:r w:rsidRPr="008D04D6">
        <w:rPr>
          <w:lang w:val="bg-BG"/>
        </w:rPr>
        <w:lastRenderedPageBreak/>
        <w:t xml:space="preserve">В резултат на </w:t>
      </w:r>
      <w:r w:rsidR="00CF764B">
        <w:rPr>
          <w:lang w:val="bg-BG"/>
        </w:rPr>
        <w:t>заповед</w:t>
      </w:r>
      <w:r w:rsidRPr="008D04D6">
        <w:rPr>
          <w:lang w:val="bg-BG"/>
        </w:rPr>
        <w:t xml:space="preserve"> за доживотен затвор затворникът не може да бъде освободен освен по преценка на министъра на вътрешните работи</w:t>
      </w:r>
      <w:r w:rsidR="00C67AAA" w:rsidRPr="008D04D6">
        <w:rPr>
          <w:lang w:val="bg-BG"/>
        </w:rPr>
        <w:t>.</w:t>
      </w:r>
      <w:r w:rsidR="00496BDE" w:rsidRPr="008D04D6">
        <w:rPr>
          <w:lang w:val="bg-BG"/>
        </w:rPr>
        <w:t xml:space="preserve"> Правомощията на министъра на вътрешните работи да освобождава затворници са предвидени в чл. </w:t>
      </w:r>
      <w:r w:rsidR="00C67AAA" w:rsidRPr="008D04D6">
        <w:rPr>
          <w:lang w:val="bg-BG"/>
        </w:rPr>
        <w:t>30(1)</w:t>
      </w:r>
      <w:r w:rsidR="00496BDE" w:rsidRPr="008D04D6">
        <w:rPr>
          <w:lang w:val="bg-BG"/>
        </w:rPr>
        <w:t xml:space="preserve"> от Закона за престъпленията (</w:t>
      </w:r>
      <w:r w:rsidR="00CF764B">
        <w:rPr>
          <w:lang w:val="bg-BG"/>
        </w:rPr>
        <w:t xml:space="preserve">и </w:t>
      </w:r>
      <w:r w:rsidR="00496BDE" w:rsidRPr="008D04D6">
        <w:rPr>
          <w:lang w:val="bg-BG"/>
        </w:rPr>
        <w:t xml:space="preserve">присъдите) от </w:t>
      </w:r>
      <w:r w:rsidR="00C67AAA" w:rsidRPr="008D04D6">
        <w:rPr>
          <w:lang w:val="bg-BG"/>
        </w:rPr>
        <w:t>1997</w:t>
      </w:r>
      <w:r w:rsidR="00496BDE" w:rsidRPr="008D04D6">
        <w:rPr>
          <w:lang w:val="bg-BG"/>
        </w:rPr>
        <w:t> г</w:t>
      </w:r>
      <w:r w:rsidR="00C67AAA" w:rsidRPr="008D04D6">
        <w:rPr>
          <w:lang w:val="bg-BG"/>
        </w:rPr>
        <w:t xml:space="preserve">. </w:t>
      </w:r>
      <w:r w:rsidR="00496BDE" w:rsidRPr="008D04D6">
        <w:rPr>
          <w:lang w:val="bg-BG"/>
        </w:rPr>
        <w:t>Министърът на вътрешните</w:t>
      </w:r>
      <w:r w:rsidR="00D17CF1" w:rsidRPr="008D04D6">
        <w:rPr>
          <w:lang w:val="bg-BG"/>
        </w:rPr>
        <w:t xml:space="preserve"> работи упражнява преценка единствено по </w:t>
      </w:r>
      <w:r w:rsidR="00CF764B">
        <w:rPr>
          <w:lang w:val="bg-BG"/>
        </w:rPr>
        <w:t>хуманитарни</w:t>
      </w:r>
      <w:r w:rsidR="00CF764B" w:rsidRPr="008D04D6">
        <w:rPr>
          <w:lang w:val="bg-BG"/>
        </w:rPr>
        <w:t xml:space="preserve"> </w:t>
      </w:r>
      <w:r w:rsidR="00D17CF1" w:rsidRPr="008D04D6">
        <w:rPr>
          <w:lang w:val="bg-BG"/>
        </w:rPr>
        <w:t xml:space="preserve">причини, когато затворникът е </w:t>
      </w:r>
      <w:r w:rsidR="00CF764B">
        <w:rPr>
          <w:lang w:val="bg-BG"/>
        </w:rPr>
        <w:t>неизлечимо</w:t>
      </w:r>
      <w:r w:rsidR="00CF764B" w:rsidRPr="008D04D6">
        <w:rPr>
          <w:lang w:val="bg-BG"/>
        </w:rPr>
        <w:t xml:space="preserve"> </w:t>
      </w:r>
      <w:r w:rsidR="00D17CF1" w:rsidRPr="008D04D6">
        <w:rPr>
          <w:lang w:val="bg-BG"/>
        </w:rPr>
        <w:t xml:space="preserve">болен или </w:t>
      </w:r>
      <w:r w:rsidR="00CF764B">
        <w:rPr>
          <w:lang w:val="bg-BG"/>
        </w:rPr>
        <w:t>е с висока степен на недееспособност</w:t>
      </w:r>
      <w:r w:rsidR="00D17CF1" w:rsidRPr="008D04D6">
        <w:rPr>
          <w:lang w:val="bg-BG"/>
        </w:rPr>
        <w:t xml:space="preserve"> </w:t>
      </w:r>
      <w:r w:rsidR="00C67AAA" w:rsidRPr="008D04D6">
        <w:rPr>
          <w:lang w:val="bg-BG"/>
        </w:rPr>
        <w:t>(</w:t>
      </w:r>
      <w:r w:rsidR="00D17CF1" w:rsidRPr="008D04D6">
        <w:rPr>
          <w:lang w:val="bg-BG"/>
        </w:rPr>
        <w:t xml:space="preserve">вж. Заповед за изтърпяване на наказания в затвор </w:t>
      </w:r>
      <w:r w:rsidR="00453E24" w:rsidRPr="008D04D6">
        <w:rPr>
          <w:lang w:val="bg-BG"/>
        </w:rPr>
        <w:t>4700</w:t>
      </w:r>
      <w:r w:rsidR="00D17CF1" w:rsidRPr="008D04D6">
        <w:rPr>
          <w:lang w:val="bg-BG"/>
        </w:rPr>
        <w:t xml:space="preserve"> в параграф </w:t>
      </w:r>
      <w:r w:rsidR="00453E24" w:rsidRPr="008D04D6">
        <w:rPr>
          <w:lang w:val="bg-BG"/>
        </w:rPr>
        <w:fldChar w:fldCharType="begin"/>
      </w:r>
      <w:r w:rsidR="00453E24" w:rsidRPr="008D04D6">
        <w:rPr>
          <w:lang w:val="bg-BG"/>
        </w:rPr>
        <w:instrText xml:space="preserve"> REF PSOOrder \h </w:instrText>
      </w:r>
      <w:r w:rsidR="00453E24" w:rsidRPr="008D04D6">
        <w:rPr>
          <w:lang w:val="bg-BG"/>
        </w:rPr>
      </w:r>
      <w:r w:rsidR="00453E24" w:rsidRPr="008D04D6">
        <w:rPr>
          <w:lang w:val="bg-BG"/>
        </w:rPr>
        <w:fldChar w:fldCharType="separate"/>
      </w:r>
      <w:r w:rsidR="00962871" w:rsidRPr="008D04D6">
        <w:rPr>
          <w:lang w:val="bg-BG"/>
        </w:rPr>
        <w:t>43</w:t>
      </w:r>
      <w:r w:rsidR="00453E24" w:rsidRPr="008D04D6">
        <w:rPr>
          <w:lang w:val="bg-BG"/>
        </w:rPr>
        <w:fldChar w:fldCharType="end"/>
      </w:r>
      <w:r w:rsidR="00453E24" w:rsidRPr="008D04D6">
        <w:rPr>
          <w:lang w:val="bg-BG"/>
        </w:rPr>
        <w:t xml:space="preserve"> </w:t>
      </w:r>
      <w:r w:rsidR="00D17CF1" w:rsidRPr="008D04D6">
        <w:rPr>
          <w:lang w:val="bg-BG"/>
        </w:rPr>
        <w:t>по-долу</w:t>
      </w:r>
      <w:r w:rsidR="00C67AAA" w:rsidRPr="008D04D6">
        <w:rPr>
          <w:lang w:val="bg-BG"/>
        </w:rPr>
        <w:t>).</w:t>
      </w:r>
    </w:p>
    <w:bookmarkStart w:id="1" w:name="intropre2003"/>
    <w:p w:rsidR="0013692F" w:rsidRPr="008D04D6" w:rsidRDefault="00C67AAA" w:rsidP="0013692F">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w:t>
      </w:r>
      <w:r w:rsidRPr="008D04D6">
        <w:rPr>
          <w:lang w:val="bg-BG"/>
        </w:rPr>
        <w:fldChar w:fldCharType="end"/>
      </w:r>
      <w:bookmarkEnd w:id="1"/>
      <w:r w:rsidRPr="008D04D6">
        <w:rPr>
          <w:lang w:val="bg-BG"/>
        </w:rPr>
        <w:t>.  </w:t>
      </w:r>
      <w:r w:rsidR="00E34CA4" w:rsidRPr="008D04D6">
        <w:rPr>
          <w:lang w:val="bg-BG"/>
        </w:rPr>
        <w:t xml:space="preserve">Преди влизането в сила на Закона от </w:t>
      </w:r>
      <w:r w:rsidRPr="008D04D6">
        <w:rPr>
          <w:lang w:val="bg-BG"/>
        </w:rPr>
        <w:t>2003</w:t>
      </w:r>
      <w:r w:rsidR="00E34CA4" w:rsidRPr="008D04D6">
        <w:rPr>
          <w:lang w:val="bg-BG"/>
        </w:rPr>
        <w:t> г. практиката е задължителн</w:t>
      </w:r>
      <w:r w:rsidR="00CF764B">
        <w:rPr>
          <w:lang w:val="bg-BG"/>
        </w:rPr>
        <w:t>о</w:t>
      </w:r>
      <w:r w:rsidR="00E34CA4" w:rsidRPr="008D04D6">
        <w:rPr>
          <w:lang w:val="bg-BG"/>
        </w:rPr>
        <w:t xml:space="preserve"> </w:t>
      </w:r>
      <w:r w:rsidR="00CF764B">
        <w:rPr>
          <w:lang w:val="bg-BG"/>
        </w:rPr>
        <w:t>наказанието доживотен затвор</w:t>
      </w:r>
      <w:r w:rsidR="00E34CA4" w:rsidRPr="008D04D6">
        <w:rPr>
          <w:lang w:val="bg-BG"/>
        </w:rPr>
        <w:t xml:space="preserve"> да се издава от съдията, </w:t>
      </w:r>
      <w:r w:rsidR="00A6767F" w:rsidRPr="008D04D6">
        <w:rPr>
          <w:lang w:val="bg-BG"/>
        </w:rPr>
        <w:t>а министърът на вътрешните работи да определи</w:t>
      </w:r>
      <w:r w:rsidR="00CF764B">
        <w:rPr>
          <w:lang w:val="bg-BG"/>
        </w:rPr>
        <w:t>,</w:t>
      </w:r>
      <w:r w:rsidR="00A6767F" w:rsidRPr="008D04D6">
        <w:rPr>
          <w:lang w:val="bg-BG"/>
        </w:rPr>
        <w:t xml:space="preserve"> </w:t>
      </w:r>
      <w:r w:rsidR="00CF764B" w:rsidRPr="008D04D6">
        <w:rPr>
          <w:lang w:val="bg-BG"/>
        </w:rPr>
        <w:t xml:space="preserve">след като получи препоръки от съдията и </w:t>
      </w:r>
      <w:r w:rsidR="004C4D68">
        <w:rPr>
          <w:lang w:val="bg-BG"/>
        </w:rPr>
        <w:t>г</w:t>
      </w:r>
      <w:r w:rsidR="00CF764B">
        <w:rPr>
          <w:lang w:val="bg-BG"/>
        </w:rPr>
        <w:t>лавния</w:t>
      </w:r>
      <w:r w:rsidR="00CF764B" w:rsidRPr="008D04D6">
        <w:rPr>
          <w:lang w:val="bg-BG"/>
        </w:rPr>
        <w:t xml:space="preserve"> съдия</w:t>
      </w:r>
      <w:r w:rsidR="00CF764B">
        <w:rPr>
          <w:lang w:val="bg-BG"/>
        </w:rPr>
        <w:t>,</w:t>
      </w:r>
      <w:r w:rsidR="00CF764B" w:rsidRPr="008D04D6">
        <w:rPr>
          <w:lang w:val="bg-BG"/>
        </w:rPr>
        <w:t xml:space="preserve"> </w:t>
      </w:r>
      <w:r w:rsidR="00A6767F" w:rsidRPr="008D04D6">
        <w:rPr>
          <w:lang w:val="bg-BG"/>
        </w:rPr>
        <w:t>минималния срок на лишаване от свобода, който осъденият трябва да изтърпи, преди да може да подаде молба за условно освобождаване</w:t>
      </w:r>
      <w:r w:rsidRPr="008D04D6">
        <w:rPr>
          <w:lang w:val="bg-BG"/>
        </w:rPr>
        <w:t>.</w:t>
      </w:r>
      <w:r w:rsidR="006F495C" w:rsidRPr="008D04D6">
        <w:rPr>
          <w:lang w:val="bg-BG"/>
        </w:rPr>
        <w:t xml:space="preserve"> По онова време минималният срок е наричан от „тарифната“ част от </w:t>
      </w:r>
      <w:r w:rsidR="00CF764B">
        <w:rPr>
          <w:lang w:val="bg-BG"/>
        </w:rPr>
        <w:t>наказанието</w:t>
      </w:r>
      <w:r w:rsidR="0013692F" w:rsidRPr="008D04D6">
        <w:rPr>
          <w:lang w:val="bg-BG"/>
        </w:rPr>
        <w:t>.</w:t>
      </w:r>
    </w:p>
    <w:p w:rsidR="00C67AAA" w:rsidRPr="008D04D6" w:rsidRDefault="00266E14" w:rsidP="0013692F">
      <w:pPr>
        <w:pStyle w:val="JuPara"/>
        <w:rPr>
          <w:lang w:val="bg-BG"/>
        </w:rPr>
      </w:pPr>
      <w:r w:rsidRPr="008D04D6">
        <w:rPr>
          <w:lang w:val="bg-BG"/>
        </w:rPr>
        <w:t>Министърът на вътрешните работи може също така да наложи „доживотна тарифа“ на даден затворник</w:t>
      </w:r>
      <w:r w:rsidR="00C67AAA" w:rsidRPr="008D04D6">
        <w:rPr>
          <w:lang w:val="bg-BG"/>
        </w:rPr>
        <w:t>.</w:t>
      </w:r>
      <w:r w:rsidR="0071732D" w:rsidRPr="008D04D6">
        <w:rPr>
          <w:lang w:val="bg-BG"/>
        </w:rPr>
        <w:t xml:space="preserve"> В такъв случай </w:t>
      </w:r>
      <w:r w:rsidR="00D56A64" w:rsidRPr="008D04D6">
        <w:rPr>
          <w:lang w:val="bg-BG"/>
        </w:rPr>
        <w:t xml:space="preserve">практиката </w:t>
      </w:r>
      <w:r w:rsidR="009C245C" w:rsidRPr="008D04D6">
        <w:rPr>
          <w:lang w:val="bg-BG"/>
        </w:rPr>
        <w:t xml:space="preserve">е </w:t>
      </w:r>
      <w:r w:rsidR="00D56A64" w:rsidRPr="008D04D6">
        <w:rPr>
          <w:lang w:val="bg-BG"/>
        </w:rPr>
        <w:t>министър</w:t>
      </w:r>
      <w:r w:rsidR="009C245C" w:rsidRPr="008D04D6">
        <w:rPr>
          <w:lang w:val="bg-BG"/>
        </w:rPr>
        <w:t xml:space="preserve">ът </w:t>
      </w:r>
      <w:r w:rsidR="00D56A64" w:rsidRPr="008D04D6">
        <w:rPr>
          <w:lang w:val="bg-BG"/>
        </w:rPr>
        <w:t xml:space="preserve">на вътрешните работи да </w:t>
      </w:r>
      <w:r w:rsidR="00D95F8B" w:rsidRPr="008D04D6">
        <w:rPr>
          <w:lang w:val="bg-BG"/>
        </w:rPr>
        <w:t>разглежда доживотна тарифа след изтичането на двадесет и пет годишно лишаване от свобод</w:t>
      </w:r>
      <w:r w:rsidR="00773243" w:rsidRPr="008D04D6">
        <w:rPr>
          <w:lang w:val="bg-BG"/>
        </w:rPr>
        <w:t>а, за да прецени дали е още оправдано, особено по отношение на</w:t>
      </w:r>
      <w:r w:rsidR="008A5699" w:rsidRPr="008D04D6">
        <w:rPr>
          <w:lang w:val="bg-BG"/>
        </w:rPr>
        <w:t xml:space="preserve"> случаи, в които затворникът е постигнал изключителен напредък в затвора</w:t>
      </w:r>
      <w:r w:rsidR="00C67AAA" w:rsidRPr="008D04D6">
        <w:rPr>
          <w:lang w:val="bg-BG"/>
        </w:rPr>
        <w:t xml:space="preserve"> (</w:t>
      </w:r>
      <w:r w:rsidR="008A5699" w:rsidRPr="008D04D6">
        <w:rPr>
          <w:lang w:val="bg-BG"/>
        </w:rPr>
        <w:t xml:space="preserve">вж. делото </w:t>
      </w:r>
      <w:r w:rsidR="00C67AAA" w:rsidRPr="008D04D6">
        <w:rPr>
          <w:i/>
          <w:lang w:val="bg-BG"/>
        </w:rPr>
        <w:t xml:space="preserve">Hindley </w:t>
      </w:r>
      <w:r w:rsidR="008A5699" w:rsidRPr="008D04D6">
        <w:rPr>
          <w:lang w:val="bg-BG"/>
        </w:rPr>
        <w:t xml:space="preserve">в параграф </w:t>
      </w:r>
      <w:r w:rsidR="00C67AAA" w:rsidRPr="008D04D6">
        <w:rPr>
          <w:lang w:val="bg-BG"/>
        </w:rPr>
        <w:fldChar w:fldCharType="begin"/>
      </w:r>
      <w:r w:rsidR="00C67AAA" w:rsidRPr="008D04D6">
        <w:rPr>
          <w:lang w:val="bg-BG"/>
        </w:rPr>
        <w:instrText xml:space="preserve"> REF Hindley \h </w:instrText>
      </w:r>
      <w:r w:rsidR="00C67AAA" w:rsidRPr="008D04D6">
        <w:rPr>
          <w:lang w:val="bg-BG"/>
        </w:rPr>
      </w:r>
      <w:r w:rsidR="00C67AAA" w:rsidRPr="008D04D6">
        <w:rPr>
          <w:lang w:val="bg-BG"/>
        </w:rPr>
        <w:fldChar w:fldCharType="separate"/>
      </w:r>
      <w:r w:rsidR="00962871" w:rsidRPr="008D04D6">
        <w:rPr>
          <w:lang w:val="bg-BG"/>
        </w:rPr>
        <w:t>46</w:t>
      </w:r>
      <w:r w:rsidR="00C67AAA" w:rsidRPr="008D04D6">
        <w:rPr>
          <w:lang w:val="bg-BG"/>
        </w:rPr>
        <w:fldChar w:fldCharType="end"/>
      </w:r>
      <w:r w:rsidR="00C67AAA" w:rsidRPr="008D04D6">
        <w:rPr>
          <w:lang w:val="bg-BG"/>
        </w:rPr>
        <w:t xml:space="preserve"> </w:t>
      </w:r>
      <w:r w:rsidR="008A5699" w:rsidRPr="008D04D6">
        <w:rPr>
          <w:lang w:val="bg-BG"/>
        </w:rPr>
        <w:t>по-долу</w:t>
      </w:r>
      <w:r w:rsidR="00C67AAA" w:rsidRPr="008D04D6">
        <w:rPr>
          <w:lang w:val="bg-BG"/>
        </w:rPr>
        <w:t>).</w:t>
      </w:r>
    </w:p>
    <w:p w:rsidR="00C67AAA" w:rsidRPr="008D04D6" w:rsidRDefault="008A5699" w:rsidP="00C67AAA">
      <w:pPr>
        <w:pStyle w:val="JuPara"/>
        <w:rPr>
          <w:lang w:val="bg-BG"/>
        </w:rPr>
      </w:pPr>
      <w:r w:rsidRPr="008D04D6">
        <w:rPr>
          <w:lang w:val="bg-BG"/>
        </w:rPr>
        <w:t xml:space="preserve">С влизането в сила на Закона от </w:t>
      </w:r>
      <w:r w:rsidR="00C67AAA" w:rsidRPr="008D04D6">
        <w:rPr>
          <w:lang w:val="bg-BG"/>
        </w:rPr>
        <w:t>2003</w:t>
      </w:r>
      <w:r w:rsidRPr="008D04D6">
        <w:rPr>
          <w:lang w:val="bg-BG"/>
        </w:rPr>
        <w:t> г. (и по-специално чл. 276 и Приложение 22 към Закона, с които е предвидена поредица от преходни мерки, засягащи затворниците с доживотни присъди към момента</w:t>
      </w:r>
      <w:r w:rsidR="00F120A8" w:rsidRPr="008D04D6">
        <w:rPr>
          <w:lang w:val="bg-BG"/>
        </w:rPr>
        <w:t>:</w:t>
      </w:r>
      <w:r w:rsidRPr="008D04D6">
        <w:rPr>
          <w:lang w:val="bg-BG"/>
        </w:rPr>
        <w:t xml:space="preserve"> вж. параграфи </w:t>
      </w:r>
      <w:r w:rsidR="00F120A8" w:rsidRPr="008D04D6">
        <w:rPr>
          <w:lang w:val="bg-BG"/>
        </w:rPr>
        <w:fldChar w:fldCharType="begin"/>
      </w:r>
      <w:r w:rsidR="00F120A8" w:rsidRPr="008D04D6">
        <w:rPr>
          <w:lang w:val="bg-BG"/>
        </w:rPr>
        <w:instrText xml:space="preserve"> REF schedule22 \h </w:instrText>
      </w:r>
      <w:r w:rsidR="00F120A8" w:rsidRPr="008D04D6">
        <w:rPr>
          <w:lang w:val="bg-BG"/>
        </w:rPr>
      </w:r>
      <w:r w:rsidR="00F120A8" w:rsidRPr="008D04D6">
        <w:rPr>
          <w:lang w:val="bg-BG"/>
        </w:rPr>
        <w:fldChar w:fldCharType="separate"/>
      </w:r>
      <w:r w:rsidR="00962871" w:rsidRPr="008D04D6">
        <w:rPr>
          <w:lang w:val="bg-BG"/>
        </w:rPr>
        <w:t>40</w:t>
      </w:r>
      <w:r w:rsidR="00F120A8" w:rsidRPr="008D04D6">
        <w:rPr>
          <w:lang w:val="bg-BG"/>
        </w:rPr>
        <w:fldChar w:fldCharType="end"/>
      </w:r>
      <w:r w:rsidR="00F120A8" w:rsidRPr="008D04D6">
        <w:rPr>
          <w:lang w:val="bg-BG"/>
        </w:rPr>
        <w:t xml:space="preserve"> </w:t>
      </w:r>
      <w:r w:rsidRPr="008D04D6">
        <w:rPr>
          <w:lang w:val="bg-BG"/>
        </w:rPr>
        <w:t>и</w:t>
      </w:r>
      <w:r w:rsidR="00F120A8" w:rsidRPr="008D04D6">
        <w:rPr>
          <w:lang w:val="bg-BG"/>
        </w:rPr>
        <w:t xml:space="preserve"> </w:t>
      </w:r>
      <w:r w:rsidR="00F120A8" w:rsidRPr="008D04D6">
        <w:rPr>
          <w:lang w:val="bg-BG"/>
        </w:rPr>
        <w:fldChar w:fldCharType="begin"/>
      </w:r>
      <w:r w:rsidR="00F120A8" w:rsidRPr="008D04D6">
        <w:rPr>
          <w:lang w:val="bg-BG"/>
        </w:rPr>
        <w:instrText xml:space="preserve"> REF schedule22end \h </w:instrText>
      </w:r>
      <w:r w:rsidR="00F120A8" w:rsidRPr="008D04D6">
        <w:rPr>
          <w:lang w:val="bg-BG"/>
        </w:rPr>
      </w:r>
      <w:r w:rsidR="00F120A8" w:rsidRPr="008D04D6">
        <w:rPr>
          <w:lang w:val="bg-BG"/>
        </w:rPr>
        <w:fldChar w:fldCharType="separate"/>
      </w:r>
      <w:r w:rsidR="00962871" w:rsidRPr="008D04D6">
        <w:rPr>
          <w:lang w:val="bg-BG"/>
        </w:rPr>
        <w:t>41</w:t>
      </w:r>
      <w:r w:rsidR="00F120A8" w:rsidRPr="008D04D6">
        <w:rPr>
          <w:lang w:val="bg-BG"/>
        </w:rPr>
        <w:fldChar w:fldCharType="end"/>
      </w:r>
      <w:r w:rsidR="00F120A8" w:rsidRPr="008D04D6">
        <w:rPr>
          <w:lang w:val="bg-BG"/>
        </w:rPr>
        <w:t xml:space="preserve"> </w:t>
      </w:r>
      <w:r w:rsidRPr="008D04D6">
        <w:rPr>
          <w:lang w:val="bg-BG"/>
        </w:rPr>
        <w:t>по-долу</w:t>
      </w:r>
      <w:r w:rsidR="00F120A8" w:rsidRPr="008D04D6">
        <w:rPr>
          <w:lang w:val="bg-BG"/>
        </w:rPr>
        <w:t>)</w:t>
      </w:r>
      <w:r w:rsidR="00C67AAA" w:rsidRPr="008D04D6">
        <w:rPr>
          <w:lang w:val="bg-BG"/>
        </w:rPr>
        <w:t xml:space="preserve">, </w:t>
      </w:r>
      <w:r w:rsidR="00D81DCC" w:rsidRPr="008D04D6">
        <w:rPr>
          <w:lang w:val="bg-BG"/>
        </w:rPr>
        <w:t xml:space="preserve">всички затворници, чиито тарифи са определени от министъра на вътрешните работи, могат да подадат молба за преразглеждане на тарифата им пред </w:t>
      </w:r>
      <w:r w:rsidR="00F36E33" w:rsidRPr="008D04D6">
        <w:rPr>
          <w:lang w:val="bg-BG"/>
        </w:rPr>
        <w:t>Висшия</w:t>
      </w:r>
      <w:r w:rsidR="00D81DCC" w:rsidRPr="008D04D6">
        <w:rPr>
          <w:lang w:val="bg-BG"/>
        </w:rPr>
        <w:t xml:space="preserve"> съд</w:t>
      </w:r>
      <w:r w:rsidR="00C67AAA" w:rsidRPr="008D04D6">
        <w:rPr>
          <w:lang w:val="bg-BG"/>
        </w:rPr>
        <w:t>.</w:t>
      </w:r>
      <w:r w:rsidR="009A5565" w:rsidRPr="008D04D6">
        <w:rPr>
          <w:lang w:val="bg-BG"/>
        </w:rPr>
        <w:t xml:space="preserve"> При такава молба </w:t>
      </w:r>
      <w:r w:rsidR="00F36E33" w:rsidRPr="008D04D6">
        <w:rPr>
          <w:lang w:val="bg-BG"/>
        </w:rPr>
        <w:t>Висшият</w:t>
      </w:r>
      <w:r w:rsidR="009A5565" w:rsidRPr="008D04D6">
        <w:rPr>
          <w:lang w:val="bg-BG"/>
        </w:rPr>
        <w:t xml:space="preserve"> съд може да определи минимален срок на лишаване от свобода или да наложи доживотен затвор</w:t>
      </w:r>
      <w:r w:rsidR="00C67AAA"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14</w:t>
      </w:r>
      <w:r w:rsidRPr="008D04D6">
        <w:rPr>
          <w:lang w:val="bg-BG"/>
        </w:rPr>
        <w:fldChar w:fldCharType="end"/>
      </w:r>
      <w:r w:rsidRPr="008D04D6">
        <w:rPr>
          <w:lang w:val="bg-BG"/>
        </w:rPr>
        <w:t>.  </w:t>
      </w:r>
      <w:r w:rsidR="009A5565" w:rsidRPr="008D04D6">
        <w:rPr>
          <w:lang w:val="bg-BG"/>
        </w:rPr>
        <w:t xml:space="preserve">Настоящият случай засяга трима жалбоподатели, които в момента </w:t>
      </w:r>
      <w:r w:rsidR="0099381D" w:rsidRPr="008D04D6">
        <w:rPr>
          <w:lang w:val="bg-BG"/>
        </w:rPr>
        <w:t>изтърпяват</w:t>
      </w:r>
      <w:r w:rsidR="009A5565" w:rsidRPr="008D04D6">
        <w:rPr>
          <w:lang w:val="bg-BG"/>
        </w:rPr>
        <w:t xml:space="preserve"> задължителни присъди за доживотен затвор, след като са били осъдени за убийство в отделни наказателни производства в Англия и Уелс</w:t>
      </w:r>
      <w:r w:rsidRPr="008D04D6">
        <w:rPr>
          <w:lang w:val="bg-BG"/>
        </w:rPr>
        <w:t>.</w:t>
      </w:r>
      <w:r w:rsidR="009968E4" w:rsidRPr="008D04D6">
        <w:rPr>
          <w:lang w:val="bg-BG"/>
        </w:rPr>
        <w:t xml:space="preserve"> </w:t>
      </w:r>
      <w:r w:rsidR="006835CE">
        <w:rPr>
          <w:lang w:val="bg-BG"/>
        </w:rPr>
        <w:t>И н</w:t>
      </w:r>
      <w:r w:rsidR="009968E4" w:rsidRPr="008D04D6">
        <w:rPr>
          <w:lang w:val="bg-BG"/>
        </w:rPr>
        <w:t>а трима</w:t>
      </w:r>
      <w:r w:rsidR="006835CE">
        <w:rPr>
          <w:lang w:val="bg-BG"/>
        </w:rPr>
        <w:t>та</w:t>
      </w:r>
      <w:r w:rsidR="009968E4" w:rsidRPr="008D04D6">
        <w:rPr>
          <w:lang w:val="bg-BG"/>
        </w:rPr>
        <w:t xml:space="preserve"> жалбоподател</w:t>
      </w:r>
      <w:r w:rsidR="001606D1" w:rsidRPr="008D04D6">
        <w:rPr>
          <w:lang w:val="bg-BG"/>
        </w:rPr>
        <w:t xml:space="preserve">и е </w:t>
      </w:r>
      <w:r w:rsidR="006835CE">
        <w:rPr>
          <w:lang w:val="bg-BG"/>
        </w:rPr>
        <w:t>наложено</w:t>
      </w:r>
      <w:r w:rsidR="006835CE" w:rsidRPr="008D04D6">
        <w:rPr>
          <w:lang w:val="bg-BG"/>
        </w:rPr>
        <w:t xml:space="preserve"> </w:t>
      </w:r>
      <w:r w:rsidR="009968E4" w:rsidRPr="008D04D6">
        <w:rPr>
          <w:lang w:val="bg-BG"/>
        </w:rPr>
        <w:t>доживотно лишаване от свобода</w:t>
      </w:r>
      <w:r w:rsidRPr="008D04D6">
        <w:rPr>
          <w:lang w:val="bg-BG"/>
        </w:rPr>
        <w:t xml:space="preserve">: </w:t>
      </w:r>
      <w:r w:rsidR="009968E4" w:rsidRPr="008D04D6">
        <w:rPr>
          <w:lang w:val="bg-BG"/>
        </w:rPr>
        <w:t xml:space="preserve">по отношение на първия жалбоподател, </w:t>
      </w:r>
      <w:r w:rsidR="006835CE">
        <w:rPr>
          <w:lang w:val="bg-BG"/>
        </w:rPr>
        <w:t>заповедта</w:t>
      </w:r>
      <w:r w:rsidR="006835CE" w:rsidRPr="008D04D6">
        <w:rPr>
          <w:lang w:val="bg-BG"/>
        </w:rPr>
        <w:t xml:space="preserve"> </w:t>
      </w:r>
      <w:r w:rsidR="009968E4" w:rsidRPr="008D04D6">
        <w:rPr>
          <w:lang w:val="bg-BG"/>
        </w:rPr>
        <w:t>е издаден</w:t>
      </w:r>
      <w:r w:rsidR="006835CE">
        <w:rPr>
          <w:lang w:val="bg-BG"/>
        </w:rPr>
        <w:t>а</w:t>
      </w:r>
      <w:r w:rsidR="009968E4" w:rsidRPr="008D04D6">
        <w:rPr>
          <w:lang w:val="bg-BG"/>
        </w:rPr>
        <w:t xml:space="preserve"> от съдията в съответствие с настоящите </w:t>
      </w:r>
      <w:r w:rsidR="006835CE">
        <w:rPr>
          <w:lang w:val="bg-BG"/>
        </w:rPr>
        <w:t xml:space="preserve">наказателни </w:t>
      </w:r>
      <w:r w:rsidR="009968E4" w:rsidRPr="008D04D6">
        <w:rPr>
          <w:lang w:val="bg-BG"/>
        </w:rPr>
        <w:t>разпоредби</w:t>
      </w:r>
      <w:r w:rsidRPr="008D04D6">
        <w:rPr>
          <w:lang w:val="bg-BG"/>
        </w:rPr>
        <w:t>;</w:t>
      </w:r>
      <w:r w:rsidR="009968E4" w:rsidRPr="008D04D6">
        <w:rPr>
          <w:lang w:val="bg-BG"/>
        </w:rPr>
        <w:t xml:space="preserve"> по отношение на втория и третия жалбоподател</w:t>
      </w:r>
      <w:r w:rsidR="006835CE">
        <w:rPr>
          <w:lang w:val="bg-BG"/>
        </w:rPr>
        <w:t>и</w:t>
      </w:r>
      <w:r w:rsidR="009968E4" w:rsidRPr="008D04D6">
        <w:rPr>
          <w:lang w:val="bg-BG"/>
        </w:rPr>
        <w:t xml:space="preserve">, които са признати за виновни и осъдени преди влизането в сила на Закона от </w:t>
      </w:r>
      <w:r w:rsidRPr="008D04D6">
        <w:rPr>
          <w:lang w:val="bg-BG"/>
        </w:rPr>
        <w:t>2003</w:t>
      </w:r>
      <w:r w:rsidR="009968E4" w:rsidRPr="008D04D6">
        <w:rPr>
          <w:lang w:val="bg-BG"/>
        </w:rPr>
        <w:t xml:space="preserve"> г., </w:t>
      </w:r>
      <w:r w:rsidR="006835CE">
        <w:rPr>
          <w:lang w:val="bg-BG"/>
        </w:rPr>
        <w:t>заповедите</w:t>
      </w:r>
      <w:r w:rsidR="006835CE" w:rsidRPr="008D04D6">
        <w:rPr>
          <w:lang w:val="bg-BG"/>
        </w:rPr>
        <w:t xml:space="preserve"> </w:t>
      </w:r>
      <w:r w:rsidR="00831570" w:rsidRPr="008D04D6">
        <w:rPr>
          <w:lang w:val="bg-BG"/>
        </w:rPr>
        <w:t xml:space="preserve">са </w:t>
      </w:r>
      <w:r w:rsidR="006835CE">
        <w:rPr>
          <w:lang w:val="bg-BG"/>
        </w:rPr>
        <w:t>издад</w:t>
      </w:r>
      <w:r w:rsidR="006835CE" w:rsidRPr="008D04D6">
        <w:rPr>
          <w:lang w:val="bg-BG"/>
        </w:rPr>
        <w:t xml:space="preserve">ени </w:t>
      </w:r>
      <w:r w:rsidR="009968E4" w:rsidRPr="008D04D6">
        <w:rPr>
          <w:lang w:val="bg-BG"/>
        </w:rPr>
        <w:t xml:space="preserve">от </w:t>
      </w:r>
      <w:r w:rsidR="00BC6266" w:rsidRPr="008D04D6">
        <w:rPr>
          <w:lang w:val="bg-BG"/>
        </w:rPr>
        <w:t>Висшия</w:t>
      </w:r>
      <w:r w:rsidR="009968E4" w:rsidRPr="008D04D6">
        <w:rPr>
          <w:lang w:val="bg-BG"/>
        </w:rPr>
        <w:t xml:space="preserve"> съд</w:t>
      </w:r>
      <w:r w:rsidRPr="008D04D6">
        <w:rPr>
          <w:lang w:val="bg-BG"/>
        </w:rPr>
        <w:t>.</w:t>
      </w:r>
      <w:r w:rsidR="00CE7B19" w:rsidRPr="008D04D6">
        <w:rPr>
          <w:lang w:val="bg-BG"/>
        </w:rPr>
        <w:t xml:space="preserve"> И тримата жалбоподатели твърдят, че </w:t>
      </w:r>
      <w:r w:rsidR="006835CE">
        <w:rPr>
          <w:lang w:val="bg-BG"/>
        </w:rPr>
        <w:t>заповедите</w:t>
      </w:r>
      <w:r w:rsidR="006835CE" w:rsidRPr="008D04D6">
        <w:rPr>
          <w:lang w:val="bg-BG"/>
        </w:rPr>
        <w:t xml:space="preserve"> </w:t>
      </w:r>
      <w:r w:rsidR="008F25B6" w:rsidRPr="008D04D6">
        <w:rPr>
          <w:lang w:val="bg-BG"/>
        </w:rPr>
        <w:t xml:space="preserve">за </w:t>
      </w:r>
      <w:r w:rsidR="00CE7B19" w:rsidRPr="008D04D6">
        <w:rPr>
          <w:lang w:val="bg-BG"/>
        </w:rPr>
        <w:t>доживотното им лишаване от свобода</w:t>
      </w:r>
      <w:r w:rsidR="006979F0" w:rsidRPr="008D04D6">
        <w:rPr>
          <w:lang w:val="bg-BG"/>
        </w:rPr>
        <w:t xml:space="preserve">, </w:t>
      </w:r>
      <w:r w:rsidR="00284EE7" w:rsidRPr="008D04D6">
        <w:rPr>
          <w:lang w:val="bg-BG"/>
        </w:rPr>
        <w:t>приложими</w:t>
      </w:r>
      <w:r w:rsidR="006979F0" w:rsidRPr="008D04D6">
        <w:rPr>
          <w:lang w:val="bg-BG"/>
        </w:rPr>
        <w:t xml:space="preserve"> в случаите им</w:t>
      </w:r>
      <w:r w:rsidRPr="008D04D6">
        <w:rPr>
          <w:lang w:val="bg-BG"/>
        </w:rPr>
        <w:t xml:space="preserve">, </w:t>
      </w:r>
      <w:r w:rsidR="00284EE7" w:rsidRPr="008D04D6">
        <w:rPr>
          <w:lang w:val="bg-BG"/>
        </w:rPr>
        <w:t>са</w:t>
      </w:r>
      <w:r w:rsidR="006979F0" w:rsidRPr="008D04D6">
        <w:rPr>
          <w:lang w:val="bg-BG"/>
        </w:rPr>
        <w:t xml:space="preserve"> несъвместим</w:t>
      </w:r>
      <w:r w:rsidR="006835CE">
        <w:rPr>
          <w:lang w:val="bg-BG"/>
        </w:rPr>
        <w:t>и</w:t>
      </w:r>
      <w:r w:rsidR="006979F0" w:rsidRPr="008D04D6">
        <w:rPr>
          <w:lang w:val="bg-BG"/>
        </w:rPr>
        <w:t xml:space="preserve"> </w:t>
      </w:r>
      <w:r w:rsidR="00D705A2" w:rsidRPr="008D04D6">
        <w:rPr>
          <w:i/>
          <w:lang w:val="bg-BG"/>
        </w:rPr>
        <w:t xml:space="preserve">inter </w:t>
      </w:r>
      <w:r w:rsidRPr="008D04D6">
        <w:rPr>
          <w:i/>
          <w:lang w:val="bg-BG"/>
        </w:rPr>
        <w:t>alia</w:t>
      </w:r>
      <w:r w:rsidRPr="008D04D6">
        <w:rPr>
          <w:lang w:val="bg-BG"/>
        </w:rPr>
        <w:t xml:space="preserve"> </w:t>
      </w:r>
      <w:r w:rsidR="006979F0" w:rsidRPr="008D04D6">
        <w:rPr>
          <w:lang w:val="bg-BG"/>
        </w:rPr>
        <w:t>с чл. 3 и чл. </w:t>
      </w:r>
      <w:r w:rsidRPr="008D04D6">
        <w:rPr>
          <w:lang w:val="bg-BG"/>
        </w:rPr>
        <w:t xml:space="preserve">5 § 4 </w:t>
      </w:r>
      <w:r w:rsidR="006979F0" w:rsidRPr="008D04D6">
        <w:rPr>
          <w:lang w:val="bg-BG"/>
        </w:rPr>
        <w:t xml:space="preserve">от Конвенцията. Фактите </w:t>
      </w:r>
      <w:r w:rsidR="006835CE">
        <w:rPr>
          <w:lang w:val="bg-BG"/>
        </w:rPr>
        <w:t>по</w:t>
      </w:r>
      <w:r w:rsidR="006835CE" w:rsidRPr="008D04D6">
        <w:rPr>
          <w:lang w:val="bg-BG"/>
        </w:rPr>
        <w:t xml:space="preserve"> </w:t>
      </w:r>
      <w:r w:rsidR="006979F0" w:rsidRPr="008D04D6">
        <w:rPr>
          <w:lang w:val="bg-BG"/>
        </w:rPr>
        <w:t>жалбите, подадени от страните, може да бъдат обобщени както следва</w:t>
      </w:r>
      <w:r w:rsidRPr="008D04D6">
        <w:rPr>
          <w:lang w:val="bg-BG"/>
        </w:rPr>
        <w:t>.</w:t>
      </w:r>
    </w:p>
    <w:p w:rsidR="00C67AAA" w:rsidRPr="008D04D6" w:rsidRDefault="007F2F80" w:rsidP="00400779">
      <w:pPr>
        <w:pStyle w:val="JuHA"/>
        <w:rPr>
          <w:lang w:val="bg-BG"/>
        </w:rPr>
      </w:pPr>
      <w:r w:rsidRPr="008D04D6">
        <w:rPr>
          <w:lang w:val="bg-BG"/>
        </w:rPr>
        <w:lastRenderedPageBreak/>
        <w:t>Б</w:t>
      </w:r>
      <w:r w:rsidR="00C67AAA" w:rsidRPr="008D04D6">
        <w:rPr>
          <w:lang w:val="bg-BG"/>
        </w:rPr>
        <w:t>.</w:t>
      </w:r>
      <w:r w:rsidR="00400779" w:rsidRPr="008D04D6">
        <w:rPr>
          <w:lang w:val="bg-BG"/>
        </w:rPr>
        <w:t>  </w:t>
      </w:r>
      <w:r w:rsidRPr="008D04D6">
        <w:rPr>
          <w:lang w:val="bg-BG"/>
        </w:rPr>
        <w:t>Г-н Винтер</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15</w:t>
      </w:r>
      <w:r w:rsidRPr="008D04D6">
        <w:rPr>
          <w:lang w:val="bg-BG"/>
        </w:rPr>
        <w:fldChar w:fldCharType="end"/>
      </w:r>
      <w:r w:rsidRPr="008D04D6">
        <w:rPr>
          <w:lang w:val="bg-BG"/>
        </w:rPr>
        <w:t>.  </w:t>
      </w:r>
      <w:r w:rsidR="007F2F80" w:rsidRPr="008D04D6">
        <w:rPr>
          <w:lang w:val="bg-BG"/>
        </w:rPr>
        <w:t>На</w:t>
      </w:r>
      <w:r w:rsidRPr="008D04D6">
        <w:rPr>
          <w:lang w:val="bg-BG"/>
        </w:rPr>
        <w:t xml:space="preserve"> 20</w:t>
      </w:r>
      <w:r w:rsidR="007F2F80" w:rsidRPr="008D04D6">
        <w:rPr>
          <w:lang w:val="bg-BG"/>
        </w:rPr>
        <w:t xml:space="preserve"> май </w:t>
      </w:r>
      <w:r w:rsidRPr="008D04D6">
        <w:rPr>
          <w:lang w:val="bg-BG"/>
        </w:rPr>
        <w:t>1996</w:t>
      </w:r>
      <w:r w:rsidR="007F2F80" w:rsidRPr="008D04D6">
        <w:rPr>
          <w:lang w:val="bg-BG"/>
        </w:rPr>
        <w:t xml:space="preserve"> г. първият жалбоподател е осъден на доживотно лишаване от свобода за убийството на колега от работа с минимален срок от десет години. Той е освободен условно на </w:t>
      </w:r>
      <w:r w:rsidRPr="008D04D6">
        <w:rPr>
          <w:lang w:val="bg-BG"/>
        </w:rPr>
        <w:t>4</w:t>
      </w:r>
      <w:r w:rsidR="007F2F80" w:rsidRPr="008D04D6">
        <w:rPr>
          <w:lang w:val="bg-BG"/>
        </w:rPr>
        <w:t xml:space="preserve"> август </w:t>
      </w:r>
      <w:r w:rsidRPr="008D04D6">
        <w:rPr>
          <w:lang w:val="bg-BG"/>
        </w:rPr>
        <w:t>2005</w:t>
      </w:r>
      <w:r w:rsidR="007F2F80" w:rsidRPr="008D04D6">
        <w:rPr>
          <w:lang w:val="bg-BG"/>
        </w:rPr>
        <w:t> г</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16</w:t>
      </w:r>
      <w:r w:rsidRPr="008D04D6">
        <w:rPr>
          <w:lang w:val="bg-BG"/>
        </w:rPr>
        <w:fldChar w:fldCharType="end"/>
      </w:r>
      <w:r w:rsidRPr="008D04D6">
        <w:rPr>
          <w:lang w:val="bg-BG"/>
        </w:rPr>
        <w:t>.  </w:t>
      </w:r>
      <w:r w:rsidR="00892532" w:rsidRPr="008D04D6">
        <w:rPr>
          <w:lang w:val="bg-BG"/>
        </w:rPr>
        <w:t>Той заживява с жена, която става жертва на второто му престъпление убийство</w:t>
      </w:r>
      <w:r w:rsidRPr="008D04D6">
        <w:rPr>
          <w:lang w:val="bg-BG"/>
        </w:rPr>
        <w:t>.</w:t>
      </w:r>
      <w:r w:rsidR="000E7E37" w:rsidRPr="008D04D6">
        <w:rPr>
          <w:lang w:val="bg-BG"/>
        </w:rPr>
        <w:t xml:space="preserve"> Двамата сключват брак на </w:t>
      </w:r>
      <w:r w:rsidRPr="008D04D6">
        <w:rPr>
          <w:lang w:val="bg-BG"/>
        </w:rPr>
        <w:t>27</w:t>
      </w:r>
      <w:r w:rsidR="000E7E37" w:rsidRPr="008D04D6">
        <w:rPr>
          <w:lang w:val="bg-BG"/>
        </w:rPr>
        <w:t xml:space="preserve"> юни </w:t>
      </w:r>
      <w:r w:rsidRPr="008D04D6">
        <w:rPr>
          <w:lang w:val="bg-BG"/>
        </w:rPr>
        <w:t>2006</w:t>
      </w:r>
      <w:r w:rsidR="000E7E37" w:rsidRPr="008D04D6">
        <w:rPr>
          <w:lang w:val="bg-BG"/>
        </w:rPr>
        <w:t> г</w:t>
      </w:r>
      <w:r w:rsidRPr="008D04D6">
        <w:rPr>
          <w:lang w:val="bg-BG"/>
        </w:rPr>
        <w:t>.</w:t>
      </w:r>
      <w:r w:rsidR="000E7E37" w:rsidRPr="008D04D6">
        <w:rPr>
          <w:lang w:val="bg-BG"/>
        </w:rPr>
        <w:t xml:space="preserve"> На </w:t>
      </w:r>
      <w:r w:rsidRPr="008D04D6">
        <w:rPr>
          <w:lang w:val="bg-BG"/>
        </w:rPr>
        <w:t>31</w:t>
      </w:r>
      <w:r w:rsidR="000E7E37" w:rsidRPr="008D04D6">
        <w:rPr>
          <w:lang w:val="bg-BG"/>
        </w:rPr>
        <w:t xml:space="preserve"> декември </w:t>
      </w:r>
      <w:r w:rsidRPr="008D04D6">
        <w:rPr>
          <w:lang w:val="bg-BG"/>
        </w:rPr>
        <w:t>2006</w:t>
      </w:r>
      <w:r w:rsidR="000E7E37" w:rsidRPr="008D04D6">
        <w:rPr>
          <w:lang w:val="bg-BG"/>
        </w:rPr>
        <w:t xml:space="preserve"> г. първият жалбоподател участва в бой в обществено заведение и </w:t>
      </w:r>
      <w:r w:rsidR="00094F7F" w:rsidRPr="008D04D6">
        <w:rPr>
          <w:lang w:val="bg-BG"/>
        </w:rPr>
        <w:t xml:space="preserve">е обвинен в </w:t>
      </w:r>
      <w:r w:rsidR="0028049D" w:rsidRPr="008D04D6">
        <w:rPr>
          <w:lang w:val="bg-BG"/>
        </w:rPr>
        <w:t xml:space="preserve">сбиване </w:t>
      </w:r>
      <w:r w:rsidRPr="008D04D6">
        <w:rPr>
          <w:lang w:val="bg-BG"/>
        </w:rPr>
        <w:t>(</w:t>
      </w:r>
      <w:r w:rsidR="0028049D" w:rsidRPr="008D04D6">
        <w:rPr>
          <w:lang w:val="bg-BG"/>
        </w:rPr>
        <w:t>при което използва или заплашва да използва незаконно насилие). Условното му освобождаване е отменено и той е извикан обратно в затвора</w:t>
      </w:r>
      <w:r w:rsidRPr="008D04D6">
        <w:rPr>
          <w:lang w:val="bg-BG"/>
        </w:rPr>
        <w:t>.</w:t>
      </w:r>
      <w:r w:rsidR="0028049D" w:rsidRPr="008D04D6">
        <w:rPr>
          <w:lang w:val="bg-BG"/>
        </w:rPr>
        <w:t xml:space="preserve"> През юли 2007 г.</w:t>
      </w:r>
      <w:r w:rsidRPr="008D04D6">
        <w:rPr>
          <w:lang w:val="bg-BG"/>
        </w:rPr>
        <w:t>,</w:t>
      </w:r>
      <w:r w:rsidR="0028049D" w:rsidRPr="008D04D6">
        <w:rPr>
          <w:lang w:val="bg-BG"/>
        </w:rPr>
        <w:t xml:space="preserve"> след като се признава виновен по обвинението за сбиване, той е осъден на 6 месеца лишаване от свобода. Отново е освободен условно през декември </w:t>
      </w:r>
      <w:r w:rsidRPr="008D04D6">
        <w:rPr>
          <w:lang w:val="bg-BG"/>
        </w:rPr>
        <w:t>2007</w:t>
      </w:r>
      <w:r w:rsidR="0028049D" w:rsidRPr="008D04D6">
        <w:rPr>
          <w:lang w:val="bg-BG"/>
        </w:rPr>
        <w:t> г. и се връща да живее със съпругата си и нейните четири деца. Двойката се отчуждава и първият жалбоподател напуска семейния дом</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17</w:t>
      </w:r>
      <w:r w:rsidRPr="008D04D6">
        <w:rPr>
          <w:lang w:val="bg-BG"/>
        </w:rPr>
        <w:fldChar w:fldCharType="end"/>
      </w:r>
      <w:r w:rsidRPr="008D04D6">
        <w:rPr>
          <w:lang w:val="bg-BG"/>
        </w:rPr>
        <w:t>.  </w:t>
      </w:r>
      <w:r w:rsidR="0028049D" w:rsidRPr="008D04D6">
        <w:rPr>
          <w:lang w:val="bg-BG"/>
        </w:rPr>
        <w:t>На</w:t>
      </w:r>
      <w:r w:rsidRPr="008D04D6">
        <w:rPr>
          <w:lang w:val="bg-BG"/>
        </w:rPr>
        <w:t xml:space="preserve"> 5</w:t>
      </w:r>
      <w:r w:rsidR="0028049D" w:rsidRPr="008D04D6">
        <w:rPr>
          <w:lang w:val="bg-BG"/>
        </w:rPr>
        <w:t xml:space="preserve"> февруари </w:t>
      </w:r>
      <w:r w:rsidRPr="008D04D6">
        <w:rPr>
          <w:lang w:val="bg-BG"/>
        </w:rPr>
        <w:t>2008</w:t>
      </w:r>
      <w:r w:rsidR="0028049D" w:rsidRPr="008D04D6">
        <w:rPr>
          <w:lang w:val="bg-BG"/>
        </w:rPr>
        <w:t> г. първият жалбоподател последвал съпругата си в обществено заведение. Бил е употребил алкохол и кокаин</w:t>
      </w:r>
      <w:r w:rsidRPr="008D04D6">
        <w:rPr>
          <w:lang w:val="bg-BG"/>
        </w:rPr>
        <w:t>.</w:t>
      </w:r>
      <w:r w:rsidR="0028049D" w:rsidRPr="008D04D6">
        <w:rPr>
          <w:lang w:val="bg-BG"/>
        </w:rPr>
        <w:t xml:space="preserve"> Двойката започва спор и дъщерята на съпругата, която присъства</w:t>
      </w:r>
      <w:r w:rsidR="008E413E" w:rsidRPr="008D04D6">
        <w:rPr>
          <w:lang w:val="bg-BG"/>
        </w:rPr>
        <w:t xml:space="preserve"> там</w:t>
      </w:r>
      <w:r w:rsidR="0028049D" w:rsidRPr="008D04D6">
        <w:rPr>
          <w:lang w:val="bg-BG"/>
        </w:rPr>
        <w:t>, се обажда на полицията и докладва за спора. Първият жалбоподател нарежда на съпругата си да се качи в автомобил</w:t>
      </w:r>
      <w:r w:rsidRPr="008D04D6">
        <w:rPr>
          <w:lang w:val="bg-BG"/>
        </w:rPr>
        <w:t xml:space="preserve">. </w:t>
      </w:r>
      <w:r w:rsidR="002B6BF7" w:rsidRPr="008D04D6">
        <w:rPr>
          <w:lang w:val="bg-BG"/>
        </w:rPr>
        <w:t>Когато дъщерята се опитва да се качи в автомобила, за да защити майка си, първият жалбоподател със сила я изгонва</w:t>
      </w:r>
      <w:r w:rsidRPr="008D04D6">
        <w:rPr>
          <w:lang w:val="bg-BG"/>
        </w:rPr>
        <w:t>.</w:t>
      </w:r>
      <w:r w:rsidR="002B6BF7" w:rsidRPr="008D04D6">
        <w:rPr>
          <w:lang w:val="bg-BG"/>
        </w:rPr>
        <w:t xml:space="preserve"> След това потегля със съпругата си в автомобила. Когато полицията </w:t>
      </w:r>
      <w:r w:rsidR="006835CE">
        <w:rPr>
          <w:lang w:val="bg-BG"/>
        </w:rPr>
        <w:t>ѝ</w:t>
      </w:r>
      <w:r w:rsidR="002B6BF7" w:rsidRPr="008D04D6">
        <w:rPr>
          <w:lang w:val="bg-BG"/>
        </w:rPr>
        <w:t xml:space="preserve"> се обажда, за да провери дали е в безопасност, първият жалбоподател насила кара съпругата си да им каже, че е добре</w:t>
      </w:r>
      <w:r w:rsidRPr="008D04D6">
        <w:rPr>
          <w:lang w:val="bg-BG"/>
        </w:rPr>
        <w:t>.</w:t>
      </w:r>
      <w:r w:rsidR="0028727F" w:rsidRPr="008D04D6">
        <w:rPr>
          <w:lang w:val="bg-BG"/>
        </w:rPr>
        <w:t xml:space="preserve"> Първият жалбоподател също се обажда в полицията, за да им каже, че съпругата му е в безопасност и добре</w:t>
      </w:r>
      <w:r w:rsidRPr="008D04D6">
        <w:rPr>
          <w:lang w:val="bg-BG"/>
        </w:rPr>
        <w:t>.</w:t>
      </w:r>
      <w:r w:rsidR="0028727F" w:rsidRPr="008D04D6">
        <w:rPr>
          <w:lang w:val="bg-BG"/>
        </w:rPr>
        <w:t xml:space="preserve"> Няколко часа по-късно </w:t>
      </w:r>
      <w:r w:rsidR="00831583" w:rsidRPr="008D04D6">
        <w:rPr>
          <w:lang w:val="bg-BG"/>
        </w:rPr>
        <w:t>той се предава на полицията, като съобщава, че я убил</w:t>
      </w:r>
      <w:r w:rsidRPr="008D04D6">
        <w:rPr>
          <w:lang w:val="bg-BG"/>
        </w:rPr>
        <w:t>.</w:t>
      </w:r>
      <w:r w:rsidR="001B30E2" w:rsidRPr="008D04D6">
        <w:rPr>
          <w:lang w:val="bg-BG"/>
        </w:rPr>
        <w:t xml:space="preserve"> При аутопсията е установено, че починалата има счупен нос, дълбоки и големи рани по врата (които съответстват на опит за удушаване</w:t>
      </w:r>
      <w:r w:rsidRPr="008D04D6">
        <w:rPr>
          <w:lang w:val="bg-BG"/>
        </w:rPr>
        <w:t>)</w:t>
      </w:r>
      <w:r w:rsidR="001B30E2" w:rsidRPr="008D04D6">
        <w:rPr>
          <w:lang w:val="bg-BG"/>
        </w:rPr>
        <w:t xml:space="preserve"> и четири прободни рани на гърдите. На местопрестъплението са намерени два ножа; единият от тях е със счупено острие</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18</w:t>
      </w:r>
      <w:r w:rsidRPr="008D04D6">
        <w:rPr>
          <w:lang w:val="bg-BG"/>
        </w:rPr>
        <w:fldChar w:fldCharType="end"/>
      </w:r>
      <w:r w:rsidRPr="008D04D6">
        <w:rPr>
          <w:lang w:val="bg-BG"/>
        </w:rPr>
        <w:t>.  </w:t>
      </w:r>
      <w:r w:rsidR="001B30E2" w:rsidRPr="008D04D6">
        <w:rPr>
          <w:lang w:val="bg-BG"/>
        </w:rPr>
        <w:t>На</w:t>
      </w:r>
      <w:r w:rsidR="00BC109C" w:rsidRPr="008D04D6">
        <w:rPr>
          <w:lang w:val="bg-BG"/>
        </w:rPr>
        <w:t xml:space="preserve"> 21</w:t>
      </w:r>
      <w:r w:rsidR="001B30E2" w:rsidRPr="008D04D6">
        <w:rPr>
          <w:lang w:val="bg-BG"/>
        </w:rPr>
        <w:t xml:space="preserve"> април </w:t>
      </w:r>
      <w:r w:rsidR="00BC109C" w:rsidRPr="008D04D6">
        <w:rPr>
          <w:lang w:val="bg-BG"/>
        </w:rPr>
        <w:t>2008</w:t>
      </w:r>
      <w:r w:rsidR="001B30E2" w:rsidRPr="008D04D6">
        <w:rPr>
          <w:lang w:val="bg-BG"/>
        </w:rPr>
        <w:t> г. първият жалбоподател се</w:t>
      </w:r>
      <w:r w:rsidR="00A10F2A" w:rsidRPr="008D04D6">
        <w:rPr>
          <w:lang w:val="bg-BG"/>
        </w:rPr>
        <w:t xml:space="preserve"> признава за виновен</w:t>
      </w:r>
      <w:r w:rsidR="00625E27" w:rsidRPr="008D04D6">
        <w:rPr>
          <w:lang w:val="bg-BG"/>
        </w:rPr>
        <w:t xml:space="preserve"> за убийство и </w:t>
      </w:r>
      <w:r w:rsidR="00E97F28">
        <w:rPr>
          <w:lang w:val="bg-BG"/>
        </w:rPr>
        <w:t xml:space="preserve">дава </w:t>
      </w:r>
      <w:r w:rsidR="00625E27" w:rsidRPr="008D04D6">
        <w:rPr>
          <w:lang w:val="bg-BG"/>
        </w:rPr>
        <w:t>указа</w:t>
      </w:r>
      <w:r w:rsidR="00E97F28">
        <w:rPr>
          <w:lang w:val="bg-BG"/>
        </w:rPr>
        <w:t>ния</w:t>
      </w:r>
      <w:r w:rsidR="00625E27" w:rsidRPr="008D04D6">
        <w:rPr>
          <w:lang w:val="bg-BG"/>
        </w:rPr>
        <w:t xml:space="preserve"> на адвоката си да не претендира смекчаващи вината обстоятелства, за да не увеличава скръбта на семейството на жертвата</w:t>
      </w:r>
      <w:r w:rsidRPr="008D04D6">
        <w:rPr>
          <w:lang w:val="bg-BG"/>
        </w:rPr>
        <w:t>.</w:t>
      </w:r>
      <w:r w:rsidR="00625E27" w:rsidRPr="008D04D6">
        <w:rPr>
          <w:lang w:val="bg-BG"/>
        </w:rPr>
        <w:t xml:space="preserve"> Съдията </w:t>
      </w:r>
      <w:r w:rsidR="006825CA" w:rsidRPr="008D04D6">
        <w:rPr>
          <w:lang w:val="bg-BG"/>
        </w:rPr>
        <w:t>преценява, че първият жалбоподател попада в малката група хора, които трябва постоянно да бъдат лишени от свобода</w:t>
      </w:r>
      <w:r w:rsidRPr="008D04D6">
        <w:rPr>
          <w:lang w:val="bg-BG"/>
        </w:rPr>
        <w:t>.</w:t>
      </w:r>
      <w:r w:rsidR="00E056E9" w:rsidRPr="008D04D6">
        <w:rPr>
          <w:lang w:val="bg-BG"/>
        </w:rPr>
        <w:t xml:space="preserve"> Той издава задължителната доживотна присъда и </w:t>
      </w:r>
      <w:r w:rsidR="00B6443E">
        <w:rPr>
          <w:lang w:val="bg-BG"/>
        </w:rPr>
        <w:t>заповед</w:t>
      </w:r>
      <w:r w:rsidR="00B6443E" w:rsidRPr="008D04D6">
        <w:rPr>
          <w:lang w:val="bg-BG"/>
        </w:rPr>
        <w:t xml:space="preserve"> </w:t>
      </w:r>
      <w:r w:rsidR="00B96FA2" w:rsidRPr="008D04D6">
        <w:rPr>
          <w:lang w:val="bg-BG"/>
        </w:rPr>
        <w:t>за</w:t>
      </w:r>
      <w:r w:rsidR="00E056E9" w:rsidRPr="008D04D6">
        <w:rPr>
          <w:lang w:val="bg-BG"/>
        </w:rPr>
        <w:t xml:space="preserve"> доживот</w:t>
      </w:r>
      <w:r w:rsidR="00B6443E">
        <w:rPr>
          <w:lang w:val="bg-BG"/>
        </w:rPr>
        <w:t>ен затвор</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19</w:t>
      </w:r>
      <w:r w:rsidRPr="008D04D6">
        <w:rPr>
          <w:lang w:val="bg-BG"/>
        </w:rPr>
        <w:fldChar w:fldCharType="end"/>
      </w:r>
      <w:r w:rsidRPr="008D04D6">
        <w:rPr>
          <w:lang w:val="bg-BG"/>
        </w:rPr>
        <w:t>.  </w:t>
      </w:r>
      <w:r w:rsidR="00E056E9" w:rsidRPr="008D04D6">
        <w:rPr>
          <w:lang w:val="bg-BG"/>
        </w:rPr>
        <w:t xml:space="preserve">Апелативният съд отхвърля жалбата му на </w:t>
      </w:r>
      <w:r w:rsidRPr="008D04D6">
        <w:rPr>
          <w:lang w:val="bg-BG"/>
        </w:rPr>
        <w:t>25</w:t>
      </w:r>
      <w:r w:rsidR="00E056E9" w:rsidRPr="008D04D6">
        <w:rPr>
          <w:lang w:val="bg-BG"/>
        </w:rPr>
        <w:t xml:space="preserve"> юни </w:t>
      </w:r>
      <w:r w:rsidRPr="008D04D6">
        <w:rPr>
          <w:lang w:val="bg-BG"/>
        </w:rPr>
        <w:t>2009</w:t>
      </w:r>
      <w:r w:rsidR="00E056E9" w:rsidRPr="008D04D6">
        <w:rPr>
          <w:lang w:val="bg-BG"/>
        </w:rPr>
        <w:t> г</w:t>
      </w:r>
      <w:r w:rsidRPr="008D04D6">
        <w:rPr>
          <w:lang w:val="bg-BG"/>
        </w:rPr>
        <w:t>.</w:t>
      </w:r>
      <w:r w:rsidR="002D18D2" w:rsidRPr="008D04D6">
        <w:rPr>
          <w:lang w:val="bg-BG"/>
        </w:rPr>
        <w:t xml:space="preserve"> Той </w:t>
      </w:r>
      <w:r w:rsidR="00B6443E">
        <w:rPr>
          <w:lang w:val="bg-BG"/>
        </w:rPr>
        <w:t>взима предвид</w:t>
      </w:r>
      <w:r w:rsidR="002D18D2" w:rsidRPr="008D04D6">
        <w:rPr>
          <w:lang w:val="bg-BG"/>
        </w:rPr>
        <w:t xml:space="preserve"> общите принципи за определяне на минималния срок на задължителна доживотна присъда (предвидени в Приложение 21 към Закона от </w:t>
      </w:r>
      <w:r w:rsidRPr="008D04D6">
        <w:rPr>
          <w:lang w:val="bg-BG"/>
        </w:rPr>
        <w:t>2003</w:t>
      </w:r>
      <w:r w:rsidR="002D18D2" w:rsidRPr="008D04D6">
        <w:rPr>
          <w:lang w:val="bg-BG"/>
        </w:rPr>
        <w:t xml:space="preserve"> г.: вж. параграфи </w:t>
      </w:r>
      <w:r w:rsidR="00182DC1" w:rsidRPr="008D04D6">
        <w:rPr>
          <w:lang w:val="bg-BG"/>
        </w:rPr>
        <w:fldChar w:fldCharType="begin"/>
      </w:r>
      <w:r w:rsidR="00182DC1" w:rsidRPr="008D04D6">
        <w:rPr>
          <w:lang w:val="bg-BG"/>
        </w:rPr>
        <w:instrText xml:space="preserve"> REF sched21start \h </w:instrText>
      </w:r>
      <w:r w:rsidR="00182DC1" w:rsidRPr="008D04D6">
        <w:rPr>
          <w:lang w:val="bg-BG"/>
        </w:rPr>
      </w:r>
      <w:r w:rsidR="00182DC1" w:rsidRPr="008D04D6">
        <w:rPr>
          <w:lang w:val="bg-BG"/>
        </w:rPr>
        <w:fldChar w:fldCharType="separate"/>
      </w:r>
      <w:r w:rsidR="00962871" w:rsidRPr="008D04D6">
        <w:rPr>
          <w:lang w:val="bg-BG"/>
        </w:rPr>
        <w:t>38</w:t>
      </w:r>
      <w:r w:rsidR="00182DC1" w:rsidRPr="008D04D6">
        <w:rPr>
          <w:lang w:val="bg-BG"/>
        </w:rPr>
        <w:fldChar w:fldCharType="end"/>
      </w:r>
      <w:r w:rsidR="00182DC1" w:rsidRPr="008D04D6">
        <w:rPr>
          <w:lang w:val="bg-BG"/>
        </w:rPr>
        <w:t xml:space="preserve"> </w:t>
      </w:r>
      <w:r w:rsidR="002D18D2" w:rsidRPr="008D04D6">
        <w:rPr>
          <w:lang w:val="bg-BG"/>
        </w:rPr>
        <w:t xml:space="preserve">и </w:t>
      </w:r>
      <w:r w:rsidR="00182DC1" w:rsidRPr="008D04D6">
        <w:rPr>
          <w:lang w:val="bg-BG"/>
        </w:rPr>
        <w:fldChar w:fldCharType="begin"/>
      </w:r>
      <w:r w:rsidR="00182DC1" w:rsidRPr="008D04D6">
        <w:rPr>
          <w:lang w:val="bg-BG"/>
        </w:rPr>
        <w:instrText xml:space="preserve"> REF sched21end \h </w:instrText>
      </w:r>
      <w:r w:rsidR="00182DC1" w:rsidRPr="008D04D6">
        <w:rPr>
          <w:lang w:val="bg-BG"/>
        </w:rPr>
      </w:r>
      <w:r w:rsidR="00182DC1" w:rsidRPr="008D04D6">
        <w:rPr>
          <w:lang w:val="bg-BG"/>
        </w:rPr>
        <w:fldChar w:fldCharType="separate"/>
      </w:r>
      <w:r w:rsidR="00962871" w:rsidRPr="008D04D6">
        <w:rPr>
          <w:lang w:val="bg-BG"/>
        </w:rPr>
        <w:t>39</w:t>
      </w:r>
      <w:r w:rsidR="00182DC1" w:rsidRPr="008D04D6">
        <w:rPr>
          <w:lang w:val="bg-BG"/>
        </w:rPr>
        <w:fldChar w:fldCharType="end"/>
      </w:r>
      <w:r w:rsidRPr="008D04D6">
        <w:rPr>
          <w:lang w:val="bg-BG"/>
        </w:rPr>
        <w:t xml:space="preserve"> </w:t>
      </w:r>
      <w:r w:rsidR="002D18D2" w:rsidRPr="008D04D6">
        <w:rPr>
          <w:lang w:val="bg-BG"/>
        </w:rPr>
        <w:t>по-долу</w:t>
      </w:r>
      <w:r w:rsidRPr="008D04D6">
        <w:rPr>
          <w:lang w:val="bg-BG"/>
        </w:rPr>
        <w:t>).</w:t>
      </w:r>
      <w:r w:rsidR="002D18D2" w:rsidRPr="008D04D6">
        <w:rPr>
          <w:lang w:val="bg-BG"/>
        </w:rPr>
        <w:t xml:space="preserve"> Предвид обстоятелствата на престъплението, той </w:t>
      </w:r>
      <w:r w:rsidR="00B6443E">
        <w:rPr>
          <w:lang w:val="bg-BG"/>
        </w:rPr>
        <w:t>констатира</w:t>
      </w:r>
      <w:r w:rsidR="002D18D2" w:rsidRPr="008D04D6">
        <w:rPr>
          <w:lang w:val="bg-BG"/>
        </w:rPr>
        <w:t xml:space="preserve">, че няма никакви основания да се отклони от обичайния принцип, залегнал в Приложение 21 към Закона от </w:t>
      </w:r>
      <w:r w:rsidRPr="008D04D6">
        <w:rPr>
          <w:lang w:val="bg-BG"/>
        </w:rPr>
        <w:t>2003</w:t>
      </w:r>
      <w:r w:rsidR="002D18D2" w:rsidRPr="008D04D6">
        <w:rPr>
          <w:lang w:val="bg-BG"/>
        </w:rPr>
        <w:t xml:space="preserve"> г., че при убийство, извършено от лице, което вече е осъждано за убийство, </w:t>
      </w:r>
      <w:r w:rsidR="00B6443E">
        <w:rPr>
          <w:lang w:val="bg-BG"/>
        </w:rPr>
        <w:t>заповедта</w:t>
      </w:r>
      <w:r w:rsidR="00851F9B" w:rsidRPr="008D04D6">
        <w:rPr>
          <w:lang w:val="bg-BG"/>
        </w:rPr>
        <w:t xml:space="preserve"> </w:t>
      </w:r>
      <w:r w:rsidR="002D18D2" w:rsidRPr="008D04D6">
        <w:rPr>
          <w:lang w:val="bg-BG"/>
        </w:rPr>
        <w:t xml:space="preserve">за доживотен затвор </w:t>
      </w:r>
      <w:r w:rsidR="00B6443E">
        <w:rPr>
          <w:lang w:val="bg-BG"/>
        </w:rPr>
        <w:t>е подходящо средство за наказание и превенция</w:t>
      </w:r>
      <w:r w:rsidRPr="008D04D6">
        <w:rPr>
          <w:lang w:val="bg-BG"/>
        </w:rPr>
        <w:t>.</w:t>
      </w:r>
    </w:p>
    <w:p w:rsidR="00C67AAA" w:rsidRPr="008D04D6" w:rsidRDefault="000D7C18" w:rsidP="00400779">
      <w:pPr>
        <w:pStyle w:val="JuHA"/>
        <w:rPr>
          <w:lang w:val="bg-BG"/>
        </w:rPr>
      </w:pPr>
      <w:r w:rsidRPr="008D04D6">
        <w:rPr>
          <w:lang w:val="bg-BG"/>
        </w:rPr>
        <w:t>В</w:t>
      </w:r>
      <w:r w:rsidR="00C67AAA" w:rsidRPr="008D04D6">
        <w:rPr>
          <w:lang w:val="bg-BG"/>
        </w:rPr>
        <w:t>.</w:t>
      </w:r>
      <w:r w:rsidR="00400779" w:rsidRPr="008D04D6">
        <w:rPr>
          <w:lang w:val="bg-BG"/>
        </w:rPr>
        <w:t>  </w:t>
      </w:r>
      <w:r w:rsidRPr="008D04D6">
        <w:rPr>
          <w:lang w:val="bg-BG"/>
        </w:rPr>
        <w:t>Г-н Бамбър</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20</w:t>
      </w:r>
      <w:r w:rsidRPr="008D04D6">
        <w:rPr>
          <w:lang w:val="bg-BG"/>
        </w:rPr>
        <w:fldChar w:fldCharType="end"/>
      </w:r>
      <w:r w:rsidRPr="008D04D6">
        <w:rPr>
          <w:lang w:val="bg-BG"/>
        </w:rPr>
        <w:t>.  </w:t>
      </w:r>
      <w:r w:rsidR="000003C3" w:rsidRPr="008D04D6">
        <w:rPr>
          <w:lang w:val="bg-BG"/>
        </w:rPr>
        <w:t>На</w:t>
      </w:r>
      <w:r w:rsidRPr="008D04D6">
        <w:rPr>
          <w:lang w:val="bg-BG"/>
        </w:rPr>
        <w:t xml:space="preserve"> 7 </w:t>
      </w:r>
      <w:r w:rsidR="000003C3" w:rsidRPr="008D04D6">
        <w:rPr>
          <w:lang w:val="bg-BG"/>
        </w:rPr>
        <w:t xml:space="preserve">август </w:t>
      </w:r>
      <w:r w:rsidRPr="008D04D6">
        <w:rPr>
          <w:lang w:val="bg-BG"/>
        </w:rPr>
        <w:t>1985</w:t>
      </w:r>
      <w:r w:rsidR="000003C3" w:rsidRPr="008D04D6">
        <w:rPr>
          <w:lang w:val="bg-BG"/>
        </w:rPr>
        <w:t> г</w:t>
      </w:r>
      <w:r w:rsidR="00F05E51" w:rsidRPr="008D04D6">
        <w:rPr>
          <w:lang w:val="bg-BG"/>
        </w:rPr>
        <w:t>. родителите на втория жалбоподател</w:t>
      </w:r>
      <w:r w:rsidR="00EA5A34" w:rsidRPr="008D04D6">
        <w:rPr>
          <w:lang w:val="bg-BG"/>
        </w:rPr>
        <w:t>, осиновената му сестра и нейните две малки деца са застреляни.</w:t>
      </w:r>
      <w:r w:rsidRPr="008D04D6">
        <w:rPr>
          <w:lang w:val="bg-BG"/>
        </w:rPr>
        <w:t xml:space="preserve"> </w:t>
      </w:r>
      <w:r w:rsidR="00E03CEC" w:rsidRPr="008D04D6">
        <w:rPr>
          <w:lang w:val="bg-BG"/>
        </w:rPr>
        <w:t>Впоследствие обвинение е повдигнато срещу втория жалбоподател и на 28 октомври 1986 г. той е призна</w:t>
      </w:r>
      <w:r w:rsidR="00986800" w:rsidRPr="008D04D6">
        <w:rPr>
          <w:lang w:val="bg-BG"/>
        </w:rPr>
        <w:t>т</w:t>
      </w:r>
      <w:r w:rsidR="00E03CEC" w:rsidRPr="008D04D6">
        <w:rPr>
          <w:lang w:val="bg-BG"/>
        </w:rPr>
        <w:t xml:space="preserve"> за виновен за убийствата</w:t>
      </w:r>
      <w:r w:rsidRPr="008D04D6">
        <w:rPr>
          <w:lang w:val="bg-BG"/>
        </w:rPr>
        <w:t>.</w:t>
      </w:r>
      <w:r w:rsidR="00E03CEC" w:rsidRPr="008D04D6">
        <w:rPr>
          <w:lang w:val="bg-BG"/>
        </w:rPr>
        <w:t xml:space="preserve"> Тезата на </w:t>
      </w:r>
      <w:r w:rsidR="00B6443E">
        <w:rPr>
          <w:lang w:val="bg-BG"/>
        </w:rPr>
        <w:t>п</w:t>
      </w:r>
      <w:r w:rsidR="00E03CEC" w:rsidRPr="008D04D6">
        <w:rPr>
          <w:lang w:val="bg-BG"/>
        </w:rPr>
        <w:t>рокуратурата е, че убийствата са умишлени и планирани и са извършени за финансова облага</w:t>
      </w:r>
      <w:r w:rsidRPr="008D04D6">
        <w:rPr>
          <w:lang w:val="bg-BG"/>
        </w:rPr>
        <w:t xml:space="preserve">. </w:t>
      </w:r>
      <w:r w:rsidR="00986800" w:rsidRPr="008D04D6">
        <w:rPr>
          <w:lang w:val="bg-BG"/>
        </w:rPr>
        <w:t>Твърди се също така, че вторият жалбоподател е подредил местопрестъплението така, че да заблуди полицията, като направи да изглежда, че осиновената сестра е убила семейството</w:t>
      </w:r>
      <w:r w:rsidR="00B6443E">
        <w:rPr>
          <w:lang w:val="bg-BG"/>
        </w:rPr>
        <w:t>,</w:t>
      </w:r>
      <w:r w:rsidR="00986800" w:rsidRPr="008D04D6">
        <w:rPr>
          <w:lang w:val="bg-BG"/>
        </w:rPr>
        <w:t xml:space="preserve"> </w:t>
      </w:r>
      <w:r w:rsidR="00B6443E">
        <w:rPr>
          <w:lang w:val="bg-BG"/>
        </w:rPr>
        <w:t>а</w:t>
      </w:r>
      <w:r w:rsidR="00986800" w:rsidRPr="008D04D6">
        <w:rPr>
          <w:lang w:val="bg-BG"/>
        </w:rPr>
        <w:t xml:space="preserve"> след това и себе си</w:t>
      </w:r>
      <w:r w:rsidRPr="008D04D6">
        <w:rPr>
          <w:lang w:val="bg-BG"/>
        </w:rPr>
        <w:t>.</w:t>
      </w:r>
    </w:p>
    <w:bookmarkStart w:id="2" w:name="letter15dec1994"/>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21</w:t>
      </w:r>
      <w:r w:rsidRPr="008D04D6">
        <w:rPr>
          <w:lang w:val="bg-BG"/>
        </w:rPr>
        <w:fldChar w:fldCharType="end"/>
      </w:r>
      <w:bookmarkEnd w:id="2"/>
      <w:r w:rsidRPr="008D04D6">
        <w:rPr>
          <w:lang w:val="bg-BG"/>
        </w:rPr>
        <w:t>.  </w:t>
      </w:r>
      <w:r w:rsidR="002F2D2A" w:rsidRPr="008D04D6">
        <w:rPr>
          <w:lang w:val="bg-BG"/>
        </w:rPr>
        <w:t xml:space="preserve">Съдията препоръчва на министъра на вътрешните работи </w:t>
      </w:r>
      <w:r w:rsidR="00C57800" w:rsidRPr="008D04D6">
        <w:rPr>
          <w:lang w:val="bg-BG"/>
        </w:rPr>
        <w:t>вторият жалбоподател да излежи „</w:t>
      </w:r>
      <w:r w:rsidR="00C57800" w:rsidRPr="008D04D6">
        <w:rPr>
          <w:u w:val="single"/>
          <w:lang w:val="bg-BG"/>
        </w:rPr>
        <w:t>най-малко</w:t>
      </w:r>
      <w:r w:rsidR="00C57800" w:rsidRPr="008D04D6">
        <w:rPr>
          <w:lang w:val="bg-BG"/>
        </w:rPr>
        <w:t>“ двадесет и пет години лишаване от свобода (подчертаването е негово)</w:t>
      </w:r>
      <w:r w:rsidRPr="008D04D6">
        <w:rPr>
          <w:lang w:val="bg-BG"/>
        </w:rPr>
        <w:t xml:space="preserve">. </w:t>
      </w:r>
      <w:r w:rsidR="00DE5873" w:rsidRPr="008D04D6">
        <w:rPr>
          <w:lang w:val="bg-BG"/>
        </w:rPr>
        <w:t xml:space="preserve">На писмото на съдията до министъра на вътрешните работи, </w:t>
      </w:r>
      <w:r w:rsidR="004C4D68">
        <w:rPr>
          <w:lang w:val="bg-BG"/>
        </w:rPr>
        <w:t>г</w:t>
      </w:r>
      <w:r w:rsidR="00B6443E">
        <w:rPr>
          <w:lang w:val="bg-BG"/>
        </w:rPr>
        <w:t>лав</w:t>
      </w:r>
      <w:r w:rsidR="00B6443E" w:rsidRPr="008D04D6">
        <w:rPr>
          <w:lang w:val="bg-BG"/>
        </w:rPr>
        <w:t xml:space="preserve">ният </w:t>
      </w:r>
      <w:r w:rsidR="00DE5873" w:rsidRPr="008D04D6">
        <w:rPr>
          <w:lang w:val="bg-BG"/>
        </w:rPr>
        <w:t xml:space="preserve">съдия добавя коментара „аз </w:t>
      </w:r>
      <w:r w:rsidR="00DE5873" w:rsidRPr="008D04D6">
        <w:rPr>
          <w:u w:val="single"/>
          <w:lang w:val="bg-BG"/>
        </w:rPr>
        <w:t>никога</w:t>
      </w:r>
      <w:r w:rsidR="00DE5873" w:rsidRPr="008D04D6">
        <w:rPr>
          <w:lang w:val="bg-BG"/>
        </w:rPr>
        <w:t xml:space="preserve"> не бих го освободи</w:t>
      </w:r>
      <w:r w:rsidR="00B6443E">
        <w:rPr>
          <w:lang w:val="bg-BG"/>
        </w:rPr>
        <w:t>л</w:t>
      </w:r>
      <w:r w:rsidR="00DE5873" w:rsidRPr="008D04D6">
        <w:rPr>
          <w:lang w:val="bg-BG"/>
        </w:rPr>
        <w:t>“</w:t>
      </w:r>
      <w:r w:rsidRPr="008D04D6">
        <w:rPr>
          <w:lang w:val="bg-BG"/>
        </w:rPr>
        <w:t>.</w:t>
      </w:r>
      <w:r w:rsidR="00C03CBD" w:rsidRPr="008D04D6">
        <w:rPr>
          <w:lang w:val="bg-BG"/>
        </w:rPr>
        <w:t xml:space="preserve"> През </w:t>
      </w:r>
      <w:r w:rsidRPr="008D04D6">
        <w:rPr>
          <w:lang w:val="bg-BG"/>
        </w:rPr>
        <w:t>1988</w:t>
      </w:r>
      <w:r w:rsidR="00C03CBD" w:rsidRPr="008D04D6">
        <w:rPr>
          <w:lang w:val="bg-BG"/>
        </w:rPr>
        <w:t> г. министърът на вътрешните работи определя доживотна тарифа</w:t>
      </w:r>
      <w:r w:rsidRPr="008D04D6">
        <w:rPr>
          <w:lang w:val="bg-BG"/>
        </w:rPr>
        <w:t>.</w:t>
      </w:r>
      <w:r w:rsidR="00C03CBD" w:rsidRPr="008D04D6">
        <w:rPr>
          <w:lang w:val="bg-BG"/>
        </w:rPr>
        <w:t xml:space="preserve"> Практиката към момента е затворникът да не се уведомява за решението</w:t>
      </w:r>
      <w:r w:rsidRPr="008D04D6">
        <w:rPr>
          <w:lang w:val="bg-BG"/>
        </w:rPr>
        <w:t>.</w:t>
      </w:r>
      <w:r w:rsidR="00C03CBD" w:rsidRPr="008D04D6">
        <w:rPr>
          <w:lang w:val="bg-BG"/>
        </w:rPr>
        <w:t xml:space="preserve"> С писмо от 15 декември </w:t>
      </w:r>
      <w:r w:rsidRPr="008D04D6">
        <w:rPr>
          <w:lang w:val="bg-BG"/>
        </w:rPr>
        <w:t>1994</w:t>
      </w:r>
      <w:r w:rsidR="00C03CBD" w:rsidRPr="008D04D6">
        <w:rPr>
          <w:lang w:val="bg-BG"/>
        </w:rPr>
        <w:t> г. жалбоподателят е уведомен, че министърът на вътрешните работи е стигнал до заключението, че изискванията за възмездие и възпиране могат да бъдат изпълнени</w:t>
      </w:r>
      <w:r w:rsidR="00B6443E">
        <w:rPr>
          <w:lang w:val="bg-BG"/>
        </w:rPr>
        <w:t>,</w:t>
      </w:r>
      <w:r w:rsidR="00C03CBD" w:rsidRPr="008D04D6">
        <w:rPr>
          <w:lang w:val="bg-BG"/>
        </w:rPr>
        <w:t xml:space="preserve"> само ако вторият жалбоподател остане в затвора до края на живота си</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22</w:t>
      </w:r>
      <w:r w:rsidRPr="008D04D6">
        <w:rPr>
          <w:lang w:val="bg-BG"/>
        </w:rPr>
        <w:fldChar w:fldCharType="end"/>
      </w:r>
      <w:r w:rsidRPr="008D04D6">
        <w:rPr>
          <w:lang w:val="bg-BG"/>
        </w:rPr>
        <w:t>.  </w:t>
      </w:r>
      <w:r w:rsidR="00B10115" w:rsidRPr="008D04D6">
        <w:rPr>
          <w:lang w:val="bg-BG"/>
        </w:rPr>
        <w:t>През</w:t>
      </w:r>
      <w:r w:rsidRPr="008D04D6">
        <w:rPr>
          <w:lang w:val="bg-BG"/>
        </w:rPr>
        <w:t xml:space="preserve"> 2008</w:t>
      </w:r>
      <w:r w:rsidR="00B10115" w:rsidRPr="008D04D6">
        <w:rPr>
          <w:lang w:val="bg-BG"/>
        </w:rPr>
        <w:t> г.</w:t>
      </w:r>
      <w:r w:rsidRPr="008D04D6">
        <w:rPr>
          <w:lang w:val="bg-BG"/>
        </w:rPr>
        <w:t>,</w:t>
      </w:r>
      <w:r w:rsidR="00B10115" w:rsidRPr="008D04D6">
        <w:rPr>
          <w:lang w:val="bg-BG"/>
        </w:rPr>
        <w:t xml:space="preserve"> след влизането в сила на чл. 276 и Приложение 22 към Закона от </w:t>
      </w:r>
      <w:r w:rsidRPr="008D04D6">
        <w:rPr>
          <w:lang w:val="bg-BG"/>
        </w:rPr>
        <w:t>2003</w:t>
      </w:r>
      <w:r w:rsidR="00B10115" w:rsidRPr="008D04D6">
        <w:rPr>
          <w:lang w:val="bg-BG"/>
        </w:rPr>
        <w:t xml:space="preserve"> г., вторият жалбоподател подава молба </w:t>
      </w:r>
      <w:r w:rsidR="00B6443E" w:rsidRPr="008D04D6">
        <w:rPr>
          <w:lang w:val="bg-BG"/>
        </w:rPr>
        <w:t xml:space="preserve">до Висшия съд </w:t>
      </w:r>
      <w:r w:rsidR="00B10115" w:rsidRPr="008D04D6">
        <w:rPr>
          <w:lang w:val="bg-BG"/>
        </w:rPr>
        <w:t>за преразглеждане на доживотната му присъда</w:t>
      </w:r>
      <w:r w:rsidRPr="008D04D6">
        <w:rPr>
          <w:lang w:val="bg-BG"/>
        </w:rPr>
        <w:t>.</w:t>
      </w:r>
      <w:r w:rsidR="00B6443E">
        <w:rPr>
          <w:lang w:val="bg-BG"/>
        </w:rPr>
        <w:t xml:space="preserve"> </w:t>
      </w:r>
      <w:r w:rsidR="0043723D" w:rsidRPr="008D04D6">
        <w:rPr>
          <w:lang w:val="bg-BG"/>
        </w:rPr>
        <w:t xml:space="preserve">С оглед на Приложение 21 към Закона, </w:t>
      </w:r>
      <w:r w:rsidR="002E5AA2" w:rsidRPr="008D04D6">
        <w:rPr>
          <w:lang w:val="bg-BG"/>
        </w:rPr>
        <w:t>Висшият</w:t>
      </w:r>
      <w:r w:rsidR="0043723D" w:rsidRPr="008D04D6">
        <w:rPr>
          <w:lang w:val="bg-BG"/>
        </w:rPr>
        <w:t xml:space="preserve"> съд стига до заключението, че предвид броя на убийствата и </w:t>
      </w:r>
      <w:r w:rsidR="00B6443E">
        <w:rPr>
          <w:lang w:val="bg-BG"/>
        </w:rPr>
        <w:t>умисъла</w:t>
      </w:r>
      <w:r w:rsidR="004652A5" w:rsidRPr="008D04D6">
        <w:rPr>
          <w:lang w:val="bg-BG"/>
        </w:rPr>
        <w:t xml:space="preserve"> от страна на втория жалбоподател, престъплението ясно попада в категорията случаи, в които подходящата начална точка е </w:t>
      </w:r>
      <w:r w:rsidR="00B6443E">
        <w:rPr>
          <w:lang w:val="bg-BG"/>
        </w:rPr>
        <w:t>заповед</w:t>
      </w:r>
      <w:r w:rsidR="00B6443E" w:rsidRPr="008D04D6">
        <w:rPr>
          <w:lang w:val="bg-BG"/>
        </w:rPr>
        <w:t xml:space="preserve"> </w:t>
      </w:r>
      <w:r w:rsidR="000A42DD" w:rsidRPr="008D04D6">
        <w:rPr>
          <w:lang w:val="bg-BG"/>
        </w:rPr>
        <w:t xml:space="preserve">за </w:t>
      </w:r>
      <w:r w:rsidR="004652A5" w:rsidRPr="008D04D6">
        <w:rPr>
          <w:lang w:val="bg-BG"/>
        </w:rPr>
        <w:t>доживотно лишаване от свобода</w:t>
      </w:r>
      <w:r w:rsidRPr="008D04D6">
        <w:rPr>
          <w:lang w:val="bg-BG"/>
        </w:rPr>
        <w:t xml:space="preserve">. </w:t>
      </w:r>
      <w:r w:rsidR="004652A5" w:rsidRPr="008D04D6">
        <w:rPr>
          <w:lang w:val="bg-BG"/>
        </w:rPr>
        <w:t xml:space="preserve">В допълнение, с оглед на показанията на близки на жертвите и </w:t>
      </w:r>
      <w:r w:rsidR="00B6443E">
        <w:rPr>
          <w:lang w:val="bg-BG"/>
        </w:rPr>
        <w:t xml:space="preserve">тезите на </w:t>
      </w:r>
      <w:r w:rsidR="004652A5" w:rsidRPr="008D04D6">
        <w:rPr>
          <w:lang w:val="bg-BG"/>
        </w:rPr>
        <w:t>втория жалбоподател,</w:t>
      </w:r>
      <w:r w:rsidR="00760932" w:rsidRPr="008D04D6">
        <w:rPr>
          <w:lang w:val="bg-BG"/>
        </w:rPr>
        <w:t xml:space="preserve"> включително доклади за неговото поведение и напредък в затвора, </w:t>
      </w:r>
      <w:r w:rsidR="002A1236" w:rsidRPr="008D04D6">
        <w:rPr>
          <w:lang w:val="bg-BG"/>
        </w:rPr>
        <w:t>Висшият</w:t>
      </w:r>
      <w:r w:rsidR="00760932" w:rsidRPr="008D04D6">
        <w:rPr>
          <w:lang w:val="bg-BG"/>
        </w:rPr>
        <w:t xml:space="preserve"> съд не намира основания да се отклони от становището на </w:t>
      </w:r>
      <w:r w:rsidR="004C4D68">
        <w:rPr>
          <w:lang w:val="bg-BG"/>
        </w:rPr>
        <w:t>глав</w:t>
      </w:r>
      <w:r w:rsidR="004C4D68" w:rsidRPr="008D04D6">
        <w:rPr>
          <w:lang w:val="bg-BG"/>
        </w:rPr>
        <w:t xml:space="preserve">ния </w:t>
      </w:r>
      <w:r w:rsidR="00760932" w:rsidRPr="008D04D6">
        <w:rPr>
          <w:lang w:val="bg-BG"/>
        </w:rPr>
        <w:t xml:space="preserve">съдия и министъра на вътрешните работи. Така той налага </w:t>
      </w:r>
      <w:r w:rsidR="004C4D68">
        <w:rPr>
          <w:lang w:val="bg-BG"/>
        </w:rPr>
        <w:t>заповед</w:t>
      </w:r>
      <w:r w:rsidR="004C4D68" w:rsidRPr="008D04D6">
        <w:rPr>
          <w:lang w:val="bg-BG"/>
        </w:rPr>
        <w:t xml:space="preserve"> </w:t>
      </w:r>
      <w:r w:rsidR="005A45CE" w:rsidRPr="008D04D6">
        <w:rPr>
          <w:lang w:val="bg-BG"/>
        </w:rPr>
        <w:t xml:space="preserve">за </w:t>
      </w:r>
      <w:r w:rsidR="00760932" w:rsidRPr="008D04D6">
        <w:rPr>
          <w:lang w:val="bg-BG"/>
        </w:rPr>
        <w:t>доживотно лишаване от свобода</w:t>
      </w:r>
      <w:r w:rsidRPr="008D04D6">
        <w:rPr>
          <w:lang w:val="bg-BG"/>
        </w:rPr>
        <w:t>.</w:t>
      </w:r>
    </w:p>
    <w:p w:rsidR="00C67AAA" w:rsidRPr="008D04D6" w:rsidRDefault="00C67AAA" w:rsidP="005A5913">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23</w:t>
      </w:r>
      <w:r w:rsidRPr="008D04D6">
        <w:rPr>
          <w:lang w:val="bg-BG"/>
        </w:rPr>
        <w:fldChar w:fldCharType="end"/>
      </w:r>
      <w:r w:rsidRPr="008D04D6">
        <w:rPr>
          <w:lang w:val="bg-BG"/>
        </w:rPr>
        <w:t>.  </w:t>
      </w:r>
      <w:r w:rsidR="00AE06CE" w:rsidRPr="008D04D6">
        <w:rPr>
          <w:lang w:val="bg-BG"/>
        </w:rPr>
        <w:t xml:space="preserve">Вторият жалбоподател обжалва пред Апелативния съд, който отхвърля жалбата на </w:t>
      </w:r>
      <w:r w:rsidRPr="008D04D6">
        <w:rPr>
          <w:lang w:val="bg-BG"/>
        </w:rPr>
        <w:t>14</w:t>
      </w:r>
      <w:r w:rsidR="00AE06CE" w:rsidRPr="008D04D6">
        <w:rPr>
          <w:lang w:val="bg-BG"/>
        </w:rPr>
        <w:t xml:space="preserve"> май </w:t>
      </w:r>
      <w:r w:rsidRPr="008D04D6">
        <w:rPr>
          <w:lang w:val="bg-BG"/>
        </w:rPr>
        <w:t>2009</w:t>
      </w:r>
      <w:r w:rsidR="00AE06CE" w:rsidRPr="008D04D6">
        <w:rPr>
          <w:lang w:val="bg-BG"/>
        </w:rPr>
        <w:t> г</w:t>
      </w:r>
      <w:r w:rsidRPr="008D04D6">
        <w:rPr>
          <w:lang w:val="bg-BG"/>
        </w:rPr>
        <w:t>.</w:t>
      </w:r>
      <w:r w:rsidR="00AE06CE" w:rsidRPr="008D04D6">
        <w:rPr>
          <w:lang w:val="bg-BG"/>
        </w:rPr>
        <w:t xml:space="preserve"> Съдът установява, че при определянето на доживотна тарифа през 1988 г. министърът на вътрешните работи е имал две различни съдебни препоръки</w:t>
      </w:r>
      <w:r w:rsidRPr="008D04D6">
        <w:rPr>
          <w:lang w:val="bg-BG"/>
        </w:rPr>
        <w:t>:</w:t>
      </w:r>
      <w:r w:rsidR="00AE06CE" w:rsidRPr="008D04D6">
        <w:rPr>
          <w:lang w:val="bg-BG"/>
        </w:rPr>
        <w:t xml:space="preserve"> една от съдията по делото, който препоръчва минимален срок от двадесет и пет години, и една от </w:t>
      </w:r>
      <w:r w:rsidR="004C4D68">
        <w:rPr>
          <w:lang w:val="bg-BG"/>
        </w:rPr>
        <w:t>глав</w:t>
      </w:r>
      <w:r w:rsidR="004C4D68" w:rsidRPr="008D04D6">
        <w:rPr>
          <w:lang w:val="bg-BG"/>
        </w:rPr>
        <w:t xml:space="preserve">ния </w:t>
      </w:r>
      <w:r w:rsidR="00AE06CE" w:rsidRPr="008D04D6">
        <w:rPr>
          <w:lang w:val="bg-BG"/>
        </w:rPr>
        <w:t>съдия, който препоръчва вторият жалбоподател да не бъде освободен никога. Министърът на вътрешните работи е можел да избере между тези препоръки или да не приеме нито едната</w:t>
      </w:r>
      <w:r w:rsidRPr="008D04D6">
        <w:rPr>
          <w:lang w:val="bg-BG"/>
        </w:rPr>
        <w:t>.</w:t>
      </w:r>
      <w:r w:rsidR="00AE06CE" w:rsidRPr="008D04D6">
        <w:rPr>
          <w:lang w:val="bg-BG"/>
        </w:rPr>
        <w:t xml:space="preserve"> Апелативният съд намира още, че </w:t>
      </w:r>
      <w:r w:rsidR="004C4D68">
        <w:rPr>
          <w:lang w:val="bg-BG"/>
        </w:rPr>
        <w:t>заповедта</w:t>
      </w:r>
      <w:r w:rsidR="004C4D68" w:rsidRPr="008D04D6">
        <w:rPr>
          <w:lang w:val="bg-BG"/>
        </w:rPr>
        <w:t xml:space="preserve"> </w:t>
      </w:r>
      <w:r w:rsidR="005A5913" w:rsidRPr="008D04D6">
        <w:rPr>
          <w:lang w:val="bg-BG"/>
        </w:rPr>
        <w:t xml:space="preserve">за </w:t>
      </w:r>
      <w:r w:rsidR="00AE06CE" w:rsidRPr="008D04D6">
        <w:rPr>
          <w:lang w:val="bg-BG"/>
        </w:rPr>
        <w:t>доживот</w:t>
      </w:r>
      <w:r w:rsidR="005A5913" w:rsidRPr="008D04D6">
        <w:rPr>
          <w:lang w:val="bg-BG"/>
        </w:rPr>
        <w:t>е</w:t>
      </w:r>
      <w:r w:rsidR="00AE06CE" w:rsidRPr="008D04D6">
        <w:rPr>
          <w:lang w:val="bg-BG"/>
        </w:rPr>
        <w:t>н затвор</w:t>
      </w:r>
      <w:r w:rsidR="005A5913" w:rsidRPr="008D04D6">
        <w:rPr>
          <w:lang w:val="bg-BG"/>
        </w:rPr>
        <w:t xml:space="preserve"> на </w:t>
      </w:r>
      <w:r w:rsidR="00485AAA" w:rsidRPr="008D04D6">
        <w:rPr>
          <w:lang w:val="bg-BG"/>
        </w:rPr>
        <w:t>Висшия</w:t>
      </w:r>
      <w:r w:rsidR="00AE06CE" w:rsidRPr="008D04D6">
        <w:rPr>
          <w:lang w:val="bg-BG"/>
        </w:rPr>
        <w:t xml:space="preserve"> съд</w:t>
      </w:r>
      <w:r w:rsidR="005A5913" w:rsidRPr="008D04D6">
        <w:rPr>
          <w:lang w:val="bg-BG"/>
        </w:rPr>
        <w:t xml:space="preserve"> е не само правил</w:t>
      </w:r>
      <w:r w:rsidR="00AE06CE" w:rsidRPr="008D04D6">
        <w:rPr>
          <w:lang w:val="bg-BG"/>
        </w:rPr>
        <w:t>н</w:t>
      </w:r>
      <w:r w:rsidR="004C4D68">
        <w:rPr>
          <w:lang w:val="bg-BG"/>
        </w:rPr>
        <w:t>а</w:t>
      </w:r>
      <w:r w:rsidR="00AE06CE" w:rsidRPr="008D04D6">
        <w:rPr>
          <w:lang w:val="bg-BG"/>
        </w:rPr>
        <w:t>, но и напълно оправдан</w:t>
      </w:r>
      <w:r w:rsidR="004C4D68">
        <w:rPr>
          <w:lang w:val="bg-BG"/>
        </w:rPr>
        <w:t>а</w:t>
      </w:r>
      <w:r w:rsidR="00AE06CE" w:rsidRPr="008D04D6">
        <w:rPr>
          <w:lang w:val="bg-BG"/>
        </w:rPr>
        <w:t xml:space="preserve"> за целите на наказанието и възмездието</w:t>
      </w:r>
      <w:r w:rsidRPr="008D04D6">
        <w:rPr>
          <w:lang w:val="bg-BG"/>
        </w:rPr>
        <w:t>.</w:t>
      </w:r>
    </w:p>
    <w:p w:rsidR="00C67AAA" w:rsidRPr="008D04D6" w:rsidRDefault="00C67AAA" w:rsidP="00C67AAA">
      <w:pPr>
        <w:pStyle w:val="JuPara"/>
        <w:rPr>
          <w:lang w:val="bg-BG" w:eastAsia="en-US"/>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24</w:t>
      </w:r>
      <w:r w:rsidRPr="008D04D6">
        <w:rPr>
          <w:lang w:val="bg-BG"/>
        </w:rPr>
        <w:fldChar w:fldCharType="end"/>
      </w:r>
      <w:r w:rsidRPr="008D04D6">
        <w:rPr>
          <w:lang w:val="bg-BG"/>
        </w:rPr>
        <w:t>.  </w:t>
      </w:r>
      <w:r w:rsidR="006273BF" w:rsidRPr="008D04D6">
        <w:rPr>
          <w:lang w:val="bg-BG"/>
        </w:rPr>
        <w:t xml:space="preserve">Като се позовава на предходното си решение по делото </w:t>
      </w:r>
      <w:r w:rsidRPr="008D04D6">
        <w:rPr>
          <w:i/>
          <w:lang w:val="bg-BG"/>
        </w:rPr>
        <w:t>R v. Bieber</w:t>
      </w:r>
      <w:r w:rsidRPr="008D04D6">
        <w:rPr>
          <w:lang w:val="bg-BG"/>
        </w:rPr>
        <w:t xml:space="preserve"> (</w:t>
      </w:r>
      <w:r w:rsidR="006273BF" w:rsidRPr="008D04D6">
        <w:rPr>
          <w:lang w:val="bg-BG"/>
        </w:rPr>
        <w:t xml:space="preserve">вж. параграф </w:t>
      </w:r>
      <w:r w:rsidR="00F415EE" w:rsidRPr="008D04D6">
        <w:rPr>
          <w:lang w:val="bg-BG"/>
        </w:rPr>
        <w:fldChar w:fldCharType="begin"/>
      </w:r>
      <w:r w:rsidR="00F415EE" w:rsidRPr="008D04D6">
        <w:rPr>
          <w:lang w:val="bg-BG"/>
        </w:rPr>
        <w:instrText xml:space="preserve"> REF Biebernews \h </w:instrText>
      </w:r>
      <w:r w:rsidR="00F415EE" w:rsidRPr="008D04D6">
        <w:rPr>
          <w:lang w:val="bg-BG"/>
        </w:rPr>
      </w:r>
      <w:r w:rsidR="00F415EE" w:rsidRPr="008D04D6">
        <w:rPr>
          <w:lang w:val="bg-BG"/>
        </w:rPr>
        <w:fldChar w:fldCharType="separate"/>
      </w:r>
      <w:r w:rsidR="00962871" w:rsidRPr="008D04D6">
        <w:rPr>
          <w:lang w:val="bg-BG"/>
        </w:rPr>
        <w:t>47</w:t>
      </w:r>
      <w:r w:rsidR="00F415EE" w:rsidRPr="008D04D6">
        <w:rPr>
          <w:lang w:val="bg-BG"/>
        </w:rPr>
        <w:fldChar w:fldCharType="end"/>
      </w:r>
      <w:r w:rsidR="00F415EE" w:rsidRPr="008D04D6">
        <w:rPr>
          <w:lang w:val="bg-BG"/>
        </w:rPr>
        <w:t xml:space="preserve"> </w:t>
      </w:r>
      <w:r w:rsidR="006273BF" w:rsidRPr="008D04D6">
        <w:rPr>
          <w:lang w:val="bg-BG"/>
        </w:rPr>
        <w:t>по-долу</w:t>
      </w:r>
      <w:r w:rsidRPr="008D04D6">
        <w:rPr>
          <w:lang w:val="bg-BG"/>
        </w:rPr>
        <w:t>),</w:t>
      </w:r>
      <w:r w:rsidR="006273BF" w:rsidRPr="008D04D6">
        <w:rPr>
          <w:lang w:val="bg-BG"/>
        </w:rPr>
        <w:t xml:space="preserve"> той намира, че </w:t>
      </w:r>
      <w:r w:rsidR="004C4D68">
        <w:rPr>
          <w:lang w:val="bg-BG"/>
        </w:rPr>
        <w:t>не възниква въпрос</w:t>
      </w:r>
      <w:r w:rsidR="006273BF" w:rsidRPr="008D04D6">
        <w:rPr>
          <w:lang w:val="bg-BG"/>
        </w:rPr>
        <w:t xml:space="preserve"> по чл. 3 от Конвенцията, тъй като </w:t>
      </w:r>
      <w:r w:rsidR="004C4D68">
        <w:rPr>
          <w:lang w:val="bg-BG"/>
        </w:rPr>
        <w:t>заповедта</w:t>
      </w:r>
      <w:r w:rsidR="004C4D68" w:rsidRPr="008D04D6">
        <w:rPr>
          <w:lang w:val="bg-BG"/>
        </w:rPr>
        <w:t xml:space="preserve"> </w:t>
      </w:r>
      <w:r w:rsidR="004619CE" w:rsidRPr="008D04D6">
        <w:rPr>
          <w:lang w:val="bg-BG"/>
        </w:rPr>
        <w:t xml:space="preserve">за </w:t>
      </w:r>
      <w:r w:rsidR="006273BF" w:rsidRPr="008D04D6">
        <w:rPr>
          <w:lang w:val="bg-BG"/>
        </w:rPr>
        <w:t>доживот</w:t>
      </w:r>
      <w:r w:rsidR="004619CE" w:rsidRPr="008D04D6">
        <w:rPr>
          <w:lang w:val="bg-BG"/>
        </w:rPr>
        <w:t>е</w:t>
      </w:r>
      <w:r w:rsidR="006273BF" w:rsidRPr="008D04D6">
        <w:rPr>
          <w:lang w:val="bg-BG"/>
        </w:rPr>
        <w:t xml:space="preserve">н затвор не е доживотна присъда, която не може да бъде намалена, по смисъла на термина, използван в </w:t>
      </w:r>
      <w:r w:rsidRPr="008D04D6">
        <w:rPr>
          <w:i/>
          <w:szCs w:val="24"/>
          <w:lang w:val="bg-BG" w:eastAsia="en-US"/>
        </w:rPr>
        <w:t xml:space="preserve">Kafkaris v. Cyprus </w:t>
      </w:r>
      <w:r w:rsidR="00DB31E7" w:rsidRPr="008D04D6">
        <w:rPr>
          <w:szCs w:val="24"/>
          <w:lang w:val="bg-BG" w:eastAsia="en-US"/>
        </w:rPr>
        <w:t>(</w:t>
      </w:r>
      <w:r w:rsidRPr="008D04D6">
        <w:rPr>
          <w:szCs w:val="24"/>
          <w:lang w:val="bg-BG" w:eastAsia="en-US"/>
        </w:rPr>
        <w:t>[</w:t>
      </w:r>
      <w:r w:rsidR="00176495" w:rsidRPr="008D04D6">
        <w:rPr>
          <w:szCs w:val="24"/>
          <w:lang w:val="bg-BG" w:eastAsia="en-US"/>
        </w:rPr>
        <w:t>ГК</w:t>
      </w:r>
      <w:r w:rsidRPr="008D04D6">
        <w:rPr>
          <w:szCs w:val="24"/>
          <w:lang w:val="bg-BG" w:eastAsia="en-US"/>
        </w:rPr>
        <w:t xml:space="preserve">], </w:t>
      </w:r>
      <w:r w:rsidR="006273BF" w:rsidRPr="008D04D6">
        <w:rPr>
          <w:szCs w:val="24"/>
          <w:lang w:val="bg-BG" w:eastAsia="en-US"/>
        </w:rPr>
        <w:t>№</w:t>
      </w:r>
      <w:r w:rsidRPr="008D04D6">
        <w:rPr>
          <w:szCs w:val="24"/>
          <w:lang w:val="bg-BG" w:eastAsia="en-US"/>
        </w:rPr>
        <w:t xml:space="preserve"> 21906/04, </w:t>
      </w:r>
      <w:r w:rsidR="006273BF" w:rsidRPr="008D04D6">
        <w:rPr>
          <w:lang w:val="bg-BG" w:eastAsia="en-US"/>
        </w:rPr>
        <w:t>ЕСПЧ</w:t>
      </w:r>
      <w:r w:rsidRPr="008D04D6">
        <w:rPr>
          <w:lang w:val="bg-BG" w:eastAsia="en-US"/>
        </w:rPr>
        <w:t xml:space="preserve"> 2008</w:t>
      </w:r>
      <w:r w:rsidRPr="008D04D6">
        <w:rPr>
          <w:lang w:val="bg-BG" w:eastAsia="en-US"/>
        </w:rPr>
        <w:noBreakHyphen/>
        <w:t>...</w:t>
      </w:r>
      <w:r w:rsidR="00DB31E7" w:rsidRPr="008D04D6">
        <w:rPr>
          <w:lang w:val="bg-BG" w:eastAsia="en-US"/>
        </w:rPr>
        <w:t>).</w:t>
      </w:r>
      <w:r w:rsidRPr="008D04D6">
        <w:rPr>
          <w:lang w:val="bg-BG" w:eastAsia="en-US"/>
        </w:rPr>
        <w:t xml:space="preserve"> </w:t>
      </w:r>
      <w:r w:rsidR="00B41A35" w:rsidRPr="008D04D6">
        <w:rPr>
          <w:lang w:val="bg-BG" w:eastAsia="en-US"/>
        </w:rPr>
        <w:t>На последно място той счита, че процедурата за преразглеждане, въведена със Закона от 2003 г., е съвместима с чл. </w:t>
      </w:r>
      <w:r w:rsidRPr="008D04D6">
        <w:rPr>
          <w:lang w:val="bg-BG" w:eastAsia="en-US"/>
        </w:rPr>
        <w:t>7</w:t>
      </w:r>
      <w:r w:rsidR="00B41A35" w:rsidRPr="008D04D6">
        <w:rPr>
          <w:lang w:val="bg-BG" w:eastAsia="en-US"/>
        </w:rPr>
        <w:t xml:space="preserve"> от Конвенцията</w:t>
      </w:r>
      <w:r w:rsidR="0077137C" w:rsidRPr="008D04D6">
        <w:rPr>
          <w:lang w:val="bg-BG" w:eastAsia="en-US"/>
        </w:rPr>
        <w:t xml:space="preserve">, тъй като </w:t>
      </w:r>
      <w:r w:rsidR="004C4D68">
        <w:rPr>
          <w:lang w:val="bg-BG" w:eastAsia="en-US"/>
        </w:rPr>
        <w:t>при</w:t>
      </w:r>
      <w:r w:rsidR="004C4D68" w:rsidRPr="008D04D6">
        <w:rPr>
          <w:lang w:val="bg-BG" w:eastAsia="en-US"/>
        </w:rPr>
        <w:t xml:space="preserve"> </w:t>
      </w:r>
      <w:r w:rsidR="0077137C" w:rsidRPr="008D04D6">
        <w:rPr>
          <w:lang w:val="bg-BG" w:eastAsia="en-US"/>
        </w:rPr>
        <w:t xml:space="preserve">правилно тълкуване приложимите законови разпоредби означават, че даден затворник </w:t>
      </w:r>
      <w:r w:rsidR="007357B4" w:rsidRPr="008D04D6">
        <w:rPr>
          <w:lang w:val="bg-BG" w:eastAsia="en-US"/>
        </w:rPr>
        <w:t>не може да бъде в неблагоприятно положение</w:t>
      </w:r>
      <w:r w:rsidR="00F234FE" w:rsidRPr="008D04D6">
        <w:rPr>
          <w:lang w:val="bg-BG" w:eastAsia="en-US"/>
        </w:rPr>
        <w:t xml:space="preserve"> от резултата на преразглеждането</w:t>
      </w:r>
      <w:r w:rsidRPr="008D04D6">
        <w:rPr>
          <w:lang w:val="bg-BG" w:eastAsia="en-US"/>
        </w:rPr>
        <w:t>:</w:t>
      </w:r>
      <w:r w:rsidR="00393B1C" w:rsidRPr="008D04D6">
        <w:rPr>
          <w:lang w:val="bg-BG" w:eastAsia="en-US"/>
        </w:rPr>
        <w:t xml:space="preserve"> срокът за </w:t>
      </w:r>
      <w:r w:rsidR="0099381D" w:rsidRPr="008D04D6">
        <w:rPr>
          <w:lang w:val="bg-BG" w:eastAsia="en-US"/>
        </w:rPr>
        <w:t>изтърпяване</w:t>
      </w:r>
      <w:r w:rsidR="00393B1C" w:rsidRPr="008D04D6">
        <w:rPr>
          <w:lang w:val="bg-BG" w:eastAsia="en-US"/>
        </w:rPr>
        <w:t xml:space="preserve"> може да бъде намален или потвърден, но не може да бъде увеличен или удължен</w:t>
      </w:r>
      <w:r w:rsidRPr="008D04D6">
        <w:rPr>
          <w:lang w:val="bg-BG" w:eastAsia="en-US"/>
        </w:rPr>
        <w:t>.</w:t>
      </w:r>
    </w:p>
    <w:p w:rsidR="00C67AAA" w:rsidRPr="008D04D6" w:rsidRDefault="00C67AAA" w:rsidP="00C67AAA">
      <w:pPr>
        <w:pStyle w:val="JuPara"/>
        <w:rPr>
          <w:szCs w:val="24"/>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25</w:t>
      </w:r>
      <w:r w:rsidRPr="008D04D6">
        <w:rPr>
          <w:lang w:val="bg-BG" w:eastAsia="en-US"/>
        </w:rPr>
        <w:fldChar w:fldCharType="end"/>
      </w:r>
      <w:r w:rsidRPr="008D04D6">
        <w:rPr>
          <w:lang w:val="bg-BG" w:eastAsia="en-US"/>
        </w:rPr>
        <w:t>.  </w:t>
      </w:r>
      <w:r w:rsidR="007744E8" w:rsidRPr="008D04D6">
        <w:rPr>
          <w:lang w:val="bg-BG" w:eastAsia="en-US"/>
        </w:rPr>
        <w:t xml:space="preserve">Вторият жалбоподател подава молба пред Апелативния съд да удостовери, че решението му засяга правен въпрос от общо публично значение, който трябва да бъде разгледан от Камарата на лордовете. Молбата е отхвърлена на 23 юни </w:t>
      </w:r>
      <w:r w:rsidRPr="008D04D6">
        <w:rPr>
          <w:lang w:val="bg-BG"/>
        </w:rPr>
        <w:t>2009</w:t>
      </w:r>
      <w:r w:rsidR="007744E8" w:rsidRPr="008D04D6">
        <w:rPr>
          <w:lang w:val="bg-BG"/>
        </w:rPr>
        <w:t> г</w:t>
      </w:r>
      <w:r w:rsidRPr="008D04D6">
        <w:rPr>
          <w:lang w:val="bg-BG"/>
        </w:rPr>
        <w:t>.</w:t>
      </w:r>
    </w:p>
    <w:p w:rsidR="00C67AAA" w:rsidRPr="008D04D6" w:rsidRDefault="00553F2B" w:rsidP="00C67AAA">
      <w:pPr>
        <w:pStyle w:val="JuHA"/>
        <w:rPr>
          <w:lang w:val="bg-BG"/>
        </w:rPr>
      </w:pPr>
      <w:r w:rsidRPr="008D04D6">
        <w:rPr>
          <w:lang w:val="bg-BG"/>
        </w:rPr>
        <w:t>Г</w:t>
      </w:r>
      <w:r w:rsidR="00C67AAA" w:rsidRPr="008D04D6">
        <w:rPr>
          <w:lang w:val="bg-BG"/>
        </w:rPr>
        <w:t>.</w:t>
      </w:r>
      <w:r w:rsidR="00400779" w:rsidRPr="008D04D6">
        <w:rPr>
          <w:lang w:val="bg-BG"/>
        </w:rPr>
        <w:t>  </w:t>
      </w:r>
      <w:r w:rsidRPr="008D04D6">
        <w:rPr>
          <w:lang w:val="bg-BG"/>
        </w:rPr>
        <w:t>Г-н Мур</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26</w:t>
      </w:r>
      <w:r w:rsidRPr="008D04D6">
        <w:rPr>
          <w:lang w:val="bg-BG"/>
        </w:rPr>
        <w:fldChar w:fldCharType="end"/>
      </w:r>
      <w:r w:rsidRPr="008D04D6">
        <w:rPr>
          <w:lang w:val="bg-BG"/>
        </w:rPr>
        <w:t>.  </w:t>
      </w:r>
      <w:r w:rsidR="00222306" w:rsidRPr="008D04D6">
        <w:rPr>
          <w:lang w:val="bg-BG"/>
        </w:rPr>
        <w:t>На</w:t>
      </w:r>
      <w:r w:rsidRPr="008D04D6">
        <w:rPr>
          <w:lang w:val="bg-BG"/>
        </w:rPr>
        <w:t xml:space="preserve"> 29</w:t>
      </w:r>
      <w:r w:rsidR="00222306" w:rsidRPr="008D04D6">
        <w:rPr>
          <w:lang w:val="bg-BG"/>
        </w:rPr>
        <w:t xml:space="preserve"> ноември </w:t>
      </w:r>
      <w:r w:rsidRPr="008D04D6">
        <w:rPr>
          <w:lang w:val="bg-BG"/>
        </w:rPr>
        <w:t>1996</w:t>
      </w:r>
      <w:r w:rsidR="00222306" w:rsidRPr="008D04D6">
        <w:rPr>
          <w:lang w:val="bg-BG"/>
        </w:rPr>
        <w:t xml:space="preserve"> г. третият жалбоподател е признат за виновен по четири обвинения в убийство от Съда </w:t>
      </w:r>
      <w:r w:rsidR="009376D6" w:rsidRPr="008D04D6">
        <w:rPr>
          <w:lang w:val="bg-BG"/>
        </w:rPr>
        <w:t xml:space="preserve">на Короната </w:t>
      </w:r>
      <w:r w:rsidR="00222306" w:rsidRPr="008D04D6">
        <w:rPr>
          <w:lang w:val="bg-BG"/>
        </w:rPr>
        <w:t>в Честър</w:t>
      </w:r>
      <w:r w:rsidRPr="008D04D6">
        <w:rPr>
          <w:lang w:val="bg-BG"/>
        </w:rPr>
        <w:t>.</w:t>
      </w:r>
      <w:r w:rsidR="00015BD3" w:rsidRPr="008D04D6">
        <w:rPr>
          <w:lang w:val="bg-BG"/>
        </w:rPr>
        <w:t xml:space="preserve"> Жертвите са хомосексуални мъже и </w:t>
      </w:r>
      <w:r w:rsidR="00CB44E2" w:rsidRPr="008D04D6">
        <w:rPr>
          <w:lang w:val="bg-BG"/>
        </w:rPr>
        <w:t xml:space="preserve">се твърди, че </w:t>
      </w:r>
      <w:r w:rsidR="00015BD3" w:rsidRPr="008D04D6">
        <w:rPr>
          <w:lang w:val="bg-BG"/>
        </w:rPr>
        <w:t>жалбоподателят, който самият е хомосексуален,</w:t>
      </w:r>
      <w:r w:rsidR="00CB44E2" w:rsidRPr="008D04D6">
        <w:rPr>
          <w:lang w:val="bg-BG"/>
        </w:rPr>
        <w:t xml:space="preserve"> </w:t>
      </w:r>
      <w:r w:rsidR="004C4D68">
        <w:rPr>
          <w:lang w:val="bg-BG"/>
        </w:rPr>
        <w:t xml:space="preserve">е </w:t>
      </w:r>
      <w:r w:rsidR="00CB44E2" w:rsidRPr="008D04D6">
        <w:rPr>
          <w:lang w:val="bg-BG"/>
        </w:rPr>
        <w:t>извършил убийствата за свое сексуално удовлетворение</w:t>
      </w:r>
      <w:r w:rsidRPr="008D04D6">
        <w:rPr>
          <w:lang w:val="bg-BG"/>
        </w:rPr>
        <w:t>.</w:t>
      </w:r>
      <w:r w:rsidR="00CD3885" w:rsidRPr="008D04D6">
        <w:rPr>
          <w:lang w:val="bg-BG"/>
        </w:rPr>
        <w:t xml:space="preserve"> Всяка жертва е прободена многократно с голям </w:t>
      </w:r>
      <w:r w:rsidR="00FF6678" w:rsidRPr="008D04D6">
        <w:rPr>
          <w:lang w:val="bg-BG"/>
        </w:rPr>
        <w:t>военен нож, който третият жалбоподател е купил за целта</w:t>
      </w:r>
      <w:r w:rsidRPr="008D04D6">
        <w:rPr>
          <w:lang w:val="bg-BG"/>
        </w:rPr>
        <w:t>.</w:t>
      </w:r>
      <w:r w:rsidR="000C40C7" w:rsidRPr="008D04D6">
        <w:rPr>
          <w:lang w:val="bg-BG"/>
        </w:rPr>
        <w:t xml:space="preserve"> Първата жертва е нападната в дома си на 23 септември </w:t>
      </w:r>
      <w:r w:rsidRPr="008D04D6">
        <w:rPr>
          <w:lang w:val="bg-BG"/>
        </w:rPr>
        <w:t>1995</w:t>
      </w:r>
      <w:r w:rsidR="000C40C7" w:rsidRPr="008D04D6">
        <w:rPr>
          <w:lang w:val="bg-BG"/>
        </w:rPr>
        <w:t> г</w:t>
      </w:r>
      <w:r w:rsidRPr="008D04D6">
        <w:rPr>
          <w:lang w:val="bg-BG"/>
        </w:rPr>
        <w:t>.</w:t>
      </w:r>
      <w:r w:rsidR="000C40C7" w:rsidRPr="008D04D6">
        <w:rPr>
          <w:lang w:val="bg-BG"/>
        </w:rPr>
        <w:t xml:space="preserve"> Скоро след това, през уикенда на </w:t>
      </w:r>
      <w:r w:rsidRPr="008D04D6">
        <w:rPr>
          <w:lang w:val="bg-BG"/>
        </w:rPr>
        <w:t xml:space="preserve">7 </w:t>
      </w:r>
      <w:r w:rsidR="000C40C7" w:rsidRPr="008D04D6">
        <w:rPr>
          <w:lang w:val="bg-BG"/>
        </w:rPr>
        <w:t xml:space="preserve">октомври </w:t>
      </w:r>
      <w:r w:rsidRPr="008D04D6">
        <w:rPr>
          <w:lang w:val="bg-BG"/>
        </w:rPr>
        <w:t>1995</w:t>
      </w:r>
      <w:r w:rsidR="000C40C7" w:rsidRPr="008D04D6">
        <w:rPr>
          <w:lang w:val="bg-BG"/>
        </w:rPr>
        <w:t> г.</w:t>
      </w:r>
      <w:r w:rsidRPr="008D04D6">
        <w:rPr>
          <w:lang w:val="bg-BG"/>
        </w:rPr>
        <w:t>,</w:t>
      </w:r>
      <w:r w:rsidR="000C40C7" w:rsidRPr="008D04D6">
        <w:rPr>
          <w:lang w:val="bg-BG"/>
        </w:rPr>
        <w:t xml:space="preserve"> третият жалбоподател се запознава с втората си жертва в бар и урежда да го заведе у дома за секс; вместо това го отвежда в гора, пробожда го до смърт и оставя тялото там</w:t>
      </w:r>
      <w:r w:rsidRPr="008D04D6">
        <w:rPr>
          <w:lang w:val="bg-BG"/>
        </w:rPr>
        <w:t xml:space="preserve">. </w:t>
      </w:r>
      <w:r w:rsidR="00250911" w:rsidRPr="008D04D6">
        <w:rPr>
          <w:lang w:val="bg-BG"/>
        </w:rPr>
        <w:t xml:space="preserve">Третата жертва е прободена в караваната, в която живее, на 30 ноември </w:t>
      </w:r>
      <w:r w:rsidRPr="008D04D6">
        <w:rPr>
          <w:lang w:val="bg-BG"/>
        </w:rPr>
        <w:t>1995</w:t>
      </w:r>
      <w:r w:rsidR="00250911" w:rsidRPr="008D04D6">
        <w:rPr>
          <w:lang w:val="bg-BG"/>
        </w:rPr>
        <w:t> г. На последно място, малко преди Коледа през 1995 г., третият жалбоподател отива на плаж, който е добре известен като място за хомосексуални срещи</w:t>
      </w:r>
      <w:r w:rsidR="00D705A2" w:rsidRPr="008D04D6">
        <w:rPr>
          <w:lang w:val="bg-BG"/>
        </w:rPr>
        <w:t>.</w:t>
      </w:r>
      <w:r w:rsidR="00250911" w:rsidRPr="008D04D6">
        <w:rPr>
          <w:lang w:val="bg-BG"/>
        </w:rPr>
        <w:t xml:space="preserve"> На плажа се запознава с четвъртата жертва и го пробожда там</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27</w:t>
      </w:r>
      <w:r w:rsidRPr="008D04D6">
        <w:rPr>
          <w:lang w:val="bg-BG"/>
        </w:rPr>
        <w:fldChar w:fldCharType="end"/>
      </w:r>
      <w:r w:rsidRPr="008D04D6">
        <w:rPr>
          <w:lang w:val="bg-BG"/>
        </w:rPr>
        <w:t>.  </w:t>
      </w:r>
      <w:r w:rsidR="00420517" w:rsidRPr="008D04D6">
        <w:rPr>
          <w:lang w:val="bg-BG"/>
        </w:rPr>
        <w:t>Кръв от първата и третата жертв</w:t>
      </w:r>
      <w:r w:rsidR="004C4D68">
        <w:rPr>
          <w:lang w:val="bg-BG"/>
        </w:rPr>
        <w:t>и</w:t>
      </w:r>
      <w:r w:rsidR="00420517" w:rsidRPr="008D04D6">
        <w:rPr>
          <w:lang w:val="bg-BG"/>
        </w:rPr>
        <w:t xml:space="preserve"> е намерена по якето и ножа на третия жалбоподател</w:t>
      </w:r>
      <w:r w:rsidRPr="008D04D6">
        <w:rPr>
          <w:lang w:val="bg-BG"/>
        </w:rPr>
        <w:t>.</w:t>
      </w:r>
      <w:r w:rsidR="00ED4A85" w:rsidRPr="008D04D6">
        <w:rPr>
          <w:lang w:val="bg-BG"/>
        </w:rPr>
        <w:t xml:space="preserve"> У него са намерени вещи на първата, втората и четвъртата жертва</w:t>
      </w:r>
      <w:r w:rsidRPr="008D04D6">
        <w:rPr>
          <w:lang w:val="bg-BG"/>
        </w:rPr>
        <w:t>.</w:t>
      </w:r>
      <w:r w:rsidR="00D146C9" w:rsidRPr="008D04D6">
        <w:rPr>
          <w:lang w:val="bg-BG"/>
        </w:rPr>
        <w:t xml:space="preserve"> Той прави подробни </w:t>
      </w:r>
      <w:r w:rsidR="004C4D68">
        <w:rPr>
          <w:lang w:val="bg-BG"/>
        </w:rPr>
        <w:t>само</w:t>
      </w:r>
      <w:r w:rsidR="00D146C9" w:rsidRPr="008D04D6">
        <w:rPr>
          <w:lang w:val="bg-BG"/>
        </w:rPr>
        <w:t>признания за всички четири убийства пред полицията</w:t>
      </w:r>
      <w:r w:rsidRPr="008D04D6">
        <w:rPr>
          <w:lang w:val="bg-BG"/>
        </w:rPr>
        <w:t>.</w:t>
      </w:r>
      <w:r w:rsidR="00D146C9" w:rsidRPr="008D04D6">
        <w:rPr>
          <w:lang w:val="bg-BG"/>
        </w:rPr>
        <w:t xml:space="preserve"> Полицията не е знаела за втората жертва, докато третият жалбоподател не споменава за нея</w:t>
      </w:r>
      <w:r w:rsidRPr="008D04D6">
        <w:rPr>
          <w:lang w:val="bg-BG"/>
        </w:rPr>
        <w:t>.</w:t>
      </w:r>
      <w:r w:rsidR="00D146C9" w:rsidRPr="008D04D6">
        <w:rPr>
          <w:lang w:val="bg-BG"/>
        </w:rPr>
        <w:t xml:space="preserve"> С негова помощ тялото е намерено в гората</w:t>
      </w:r>
      <w:r w:rsidRPr="008D04D6">
        <w:rPr>
          <w:lang w:val="bg-BG"/>
        </w:rPr>
        <w:t>.</w:t>
      </w:r>
      <w:r w:rsidR="00D146C9" w:rsidRPr="008D04D6">
        <w:rPr>
          <w:lang w:val="bg-BG"/>
        </w:rPr>
        <w:t xml:space="preserve"> По време на процеса защитата на жалбоподателя </w:t>
      </w:r>
      <w:r w:rsidR="00D63469" w:rsidRPr="008D04D6">
        <w:rPr>
          <w:lang w:val="bg-BG"/>
        </w:rPr>
        <w:t>твърди</w:t>
      </w:r>
      <w:r w:rsidR="00D146C9" w:rsidRPr="008D04D6">
        <w:rPr>
          <w:lang w:val="bg-BG"/>
        </w:rPr>
        <w:t>, че убийствата са извършени от друго лице, въпреки че той признава, че е присъствал на всички убийства с изключение на това на втората жертва</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28</w:t>
      </w:r>
      <w:r w:rsidRPr="008D04D6">
        <w:rPr>
          <w:lang w:val="bg-BG"/>
        </w:rPr>
        <w:fldChar w:fldCharType="end"/>
      </w:r>
      <w:r w:rsidRPr="008D04D6">
        <w:rPr>
          <w:lang w:val="bg-BG"/>
        </w:rPr>
        <w:t>.  </w:t>
      </w:r>
      <w:r w:rsidR="00403CC2" w:rsidRPr="008D04D6">
        <w:rPr>
          <w:lang w:val="bg-BG"/>
        </w:rPr>
        <w:t>След като третият жалбоподател е признат за виновен, съдията налага задължителната присъда доживотно лишаване от свобода и препоръчва на министъра на вътрешните работи</w:t>
      </w:r>
      <w:r w:rsidR="00F214BB" w:rsidRPr="008D04D6">
        <w:rPr>
          <w:lang w:val="bg-BG"/>
        </w:rPr>
        <w:t>, че по негово мнение жалбоподателят не трябва никога да бъде освободен</w:t>
      </w:r>
      <w:r w:rsidRPr="008D04D6">
        <w:rPr>
          <w:lang w:val="bg-BG"/>
        </w:rPr>
        <w:t>.</w:t>
      </w:r>
      <w:r w:rsidR="00275720" w:rsidRPr="008D04D6">
        <w:rPr>
          <w:lang w:val="bg-BG"/>
        </w:rPr>
        <w:t xml:space="preserve"> При разглеждане, </w:t>
      </w:r>
      <w:r w:rsidR="00987F62">
        <w:rPr>
          <w:lang w:val="bg-BG"/>
        </w:rPr>
        <w:t>гла</w:t>
      </w:r>
      <w:r w:rsidR="00987F62" w:rsidRPr="008D04D6">
        <w:rPr>
          <w:lang w:val="bg-BG"/>
        </w:rPr>
        <w:t xml:space="preserve">вният </w:t>
      </w:r>
      <w:r w:rsidR="00275720" w:rsidRPr="008D04D6">
        <w:rPr>
          <w:lang w:val="bg-BG"/>
        </w:rPr>
        <w:t>съдия отбелязва, че според него минималният период, след който може да се разгледа възможност за освобождаване, следва да бъде тридесет години</w:t>
      </w:r>
      <w:r w:rsidRPr="008D04D6">
        <w:rPr>
          <w:lang w:val="bg-BG"/>
        </w:rPr>
        <w:t xml:space="preserve">. </w:t>
      </w:r>
      <w:r w:rsidR="00136AB3" w:rsidRPr="008D04D6">
        <w:rPr>
          <w:lang w:val="bg-BG"/>
        </w:rPr>
        <w:t>На</w:t>
      </w:r>
      <w:r w:rsidRPr="008D04D6">
        <w:rPr>
          <w:lang w:val="bg-BG"/>
        </w:rPr>
        <w:t xml:space="preserve"> 27</w:t>
      </w:r>
      <w:r w:rsidR="00136AB3" w:rsidRPr="008D04D6">
        <w:rPr>
          <w:lang w:val="bg-BG"/>
        </w:rPr>
        <w:t xml:space="preserve"> септември </w:t>
      </w:r>
      <w:r w:rsidRPr="008D04D6">
        <w:rPr>
          <w:lang w:val="bg-BG"/>
        </w:rPr>
        <w:t>2002</w:t>
      </w:r>
      <w:r w:rsidR="00136AB3" w:rsidRPr="008D04D6">
        <w:rPr>
          <w:lang w:val="bg-BG"/>
        </w:rPr>
        <w:t> г. министърът на вътрешните работи взема решение за наложи доживотна тарифа</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29</w:t>
      </w:r>
      <w:r w:rsidRPr="008D04D6">
        <w:rPr>
          <w:lang w:val="bg-BG"/>
        </w:rPr>
        <w:fldChar w:fldCharType="end"/>
      </w:r>
      <w:r w:rsidRPr="008D04D6">
        <w:rPr>
          <w:lang w:val="bg-BG"/>
        </w:rPr>
        <w:t>.  </w:t>
      </w:r>
      <w:r w:rsidR="00136AB3" w:rsidRPr="008D04D6">
        <w:rPr>
          <w:lang w:val="bg-BG"/>
        </w:rPr>
        <w:t>През</w:t>
      </w:r>
      <w:r w:rsidRPr="008D04D6">
        <w:rPr>
          <w:lang w:val="bg-BG"/>
        </w:rPr>
        <w:t xml:space="preserve"> 2008</w:t>
      </w:r>
      <w:r w:rsidR="00136AB3" w:rsidRPr="008D04D6">
        <w:rPr>
          <w:lang w:val="bg-BG"/>
        </w:rPr>
        <w:t> г.</w:t>
      </w:r>
      <w:r w:rsidRPr="008D04D6">
        <w:rPr>
          <w:lang w:val="bg-BG"/>
        </w:rPr>
        <w:t>,</w:t>
      </w:r>
      <w:r w:rsidR="00136AB3" w:rsidRPr="008D04D6">
        <w:rPr>
          <w:lang w:val="bg-BG"/>
        </w:rPr>
        <w:t xml:space="preserve"> съгласно чл. </w:t>
      </w:r>
      <w:r w:rsidRPr="008D04D6">
        <w:rPr>
          <w:lang w:val="bg-BG"/>
        </w:rPr>
        <w:t>276</w:t>
      </w:r>
      <w:r w:rsidR="00136AB3" w:rsidRPr="008D04D6">
        <w:rPr>
          <w:lang w:val="bg-BG"/>
        </w:rPr>
        <w:t xml:space="preserve"> и Приложение </w:t>
      </w:r>
      <w:r w:rsidRPr="008D04D6">
        <w:rPr>
          <w:lang w:val="bg-BG"/>
        </w:rPr>
        <w:t>22</w:t>
      </w:r>
      <w:r w:rsidR="00136AB3" w:rsidRPr="008D04D6">
        <w:rPr>
          <w:lang w:val="bg-BG"/>
        </w:rPr>
        <w:t xml:space="preserve"> към Закона за наказателното правосъдие от 2003 г., третият жалбоподател подава </w:t>
      </w:r>
      <w:r w:rsidR="00633AD1" w:rsidRPr="008D04D6">
        <w:rPr>
          <w:lang w:val="bg-BG"/>
        </w:rPr>
        <w:t xml:space="preserve">пред </w:t>
      </w:r>
      <w:r w:rsidR="006451ED" w:rsidRPr="008D04D6">
        <w:rPr>
          <w:lang w:val="bg-BG"/>
        </w:rPr>
        <w:t>Висшия</w:t>
      </w:r>
      <w:r w:rsidR="00633AD1" w:rsidRPr="008D04D6">
        <w:rPr>
          <w:lang w:val="bg-BG"/>
        </w:rPr>
        <w:t xml:space="preserve"> съд </w:t>
      </w:r>
      <w:r w:rsidR="00136AB3" w:rsidRPr="008D04D6">
        <w:rPr>
          <w:lang w:val="bg-BG"/>
        </w:rPr>
        <w:t>молба за преразглеждане на доживотната тарифа, наложена от</w:t>
      </w:r>
      <w:r w:rsidR="00633AD1" w:rsidRPr="008D04D6">
        <w:rPr>
          <w:lang w:val="bg-BG"/>
        </w:rPr>
        <w:t xml:space="preserve"> министъра на вътрешните работи</w:t>
      </w:r>
      <w:r w:rsidR="00D705A2" w:rsidRPr="008D04D6">
        <w:rPr>
          <w:lang w:val="bg-BG"/>
        </w:rPr>
        <w:t>.</w:t>
      </w:r>
      <w:r w:rsidR="00633AD1" w:rsidRPr="008D04D6">
        <w:rPr>
          <w:lang w:val="bg-BG"/>
        </w:rPr>
        <w:t xml:space="preserve"> С решението си от </w:t>
      </w:r>
      <w:r w:rsidR="00D705A2" w:rsidRPr="008D04D6">
        <w:rPr>
          <w:lang w:val="bg-BG"/>
        </w:rPr>
        <w:t>12</w:t>
      </w:r>
      <w:r w:rsidR="00633AD1" w:rsidRPr="008D04D6">
        <w:rPr>
          <w:lang w:val="bg-BG"/>
        </w:rPr>
        <w:t xml:space="preserve"> юни </w:t>
      </w:r>
      <w:r w:rsidRPr="008D04D6">
        <w:rPr>
          <w:lang w:val="bg-BG"/>
        </w:rPr>
        <w:t>2008</w:t>
      </w:r>
      <w:r w:rsidR="00633AD1" w:rsidRPr="008D04D6">
        <w:rPr>
          <w:lang w:val="bg-BG"/>
        </w:rPr>
        <w:t xml:space="preserve"> г. </w:t>
      </w:r>
      <w:r w:rsidR="00633326" w:rsidRPr="008D04D6">
        <w:rPr>
          <w:lang w:val="bg-BG"/>
        </w:rPr>
        <w:t>Висшият</w:t>
      </w:r>
      <w:r w:rsidR="00633AD1" w:rsidRPr="008D04D6">
        <w:rPr>
          <w:lang w:val="bg-BG"/>
        </w:rPr>
        <w:t xml:space="preserve"> съд отхвърля тезата на третия жалбоподател, че трябва да приеме препоръката на </w:t>
      </w:r>
      <w:r w:rsidR="00987F62">
        <w:rPr>
          <w:lang w:val="bg-BG"/>
        </w:rPr>
        <w:t>гла</w:t>
      </w:r>
      <w:r w:rsidR="00987F62" w:rsidRPr="008D04D6">
        <w:rPr>
          <w:lang w:val="bg-BG"/>
        </w:rPr>
        <w:t xml:space="preserve">вния </w:t>
      </w:r>
      <w:r w:rsidR="00633AD1" w:rsidRPr="008D04D6">
        <w:rPr>
          <w:lang w:val="bg-BG"/>
        </w:rPr>
        <w:t>съдия за минимален срок от тридесет години</w:t>
      </w:r>
      <w:r w:rsidRPr="008D04D6">
        <w:rPr>
          <w:lang w:val="bg-BG"/>
        </w:rPr>
        <w:t xml:space="preserve">. </w:t>
      </w:r>
      <w:r w:rsidR="00633AD1" w:rsidRPr="008D04D6">
        <w:rPr>
          <w:lang w:val="bg-BG"/>
        </w:rPr>
        <w:t xml:space="preserve">Според съда препоръката има тежест, но </w:t>
      </w:r>
      <w:r w:rsidR="00987F62">
        <w:rPr>
          <w:lang w:val="bg-BG"/>
        </w:rPr>
        <w:t>гла</w:t>
      </w:r>
      <w:r w:rsidR="00987F62" w:rsidRPr="008D04D6">
        <w:rPr>
          <w:lang w:val="bg-BG"/>
        </w:rPr>
        <w:t xml:space="preserve">вният </w:t>
      </w:r>
      <w:r w:rsidR="00633AD1" w:rsidRPr="008D04D6">
        <w:rPr>
          <w:lang w:val="bg-BG"/>
        </w:rPr>
        <w:t>съдия не е взел предвид принципите, предвидени в Приложение </w:t>
      </w:r>
      <w:r w:rsidRPr="008D04D6">
        <w:rPr>
          <w:lang w:val="bg-BG"/>
        </w:rPr>
        <w:t>21</w:t>
      </w:r>
      <w:r w:rsidR="00633AD1" w:rsidRPr="008D04D6">
        <w:rPr>
          <w:lang w:val="bg-BG"/>
        </w:rPr>
        <w:t xml:space="preserve">, както се изисква от </w:t>
      </w:r>
      <w:r w:rsidR="00554C6C" w:rsidRPr="008D04D6">
        <w:rPr>
          <w:lang w:val="bg-BG"/>
        </w:rPr>
        <w:t>Висшия</w:t>
      </w:r>
      <w:r w:rsidR="00633AD1" w:rsidRPr="008D04D6">
        <w:rPr>
          <w:lang w:val="bg-BG"/>
        </w:rPr>
        <w:t xml:space="preserve"> съд</w:t>
      </w:r>
      <w:r w:rsidRPr="008D04D6">
        <w:rPr>
          <w:lang w:val="bg-BG"/>
        </w:rPr>
        <w:t>.</w:t>
      </w:r>
      <w:r w:rsidR="008C7942" w:rsidRPr="008D04D6">
        <w:rPr>
          <w:lang w:val="bg-BG"/>
        </w:rPr>
        <w:t xml:space="preserve"> Той отхвърля също така твърдението, че </w:t>
      </w:r>
      <w:r w:rsidR="00987F62">
        <w:rPr>
          <w:lang w:val="bg-BG"/>
        </w:rPr>
        <w:t>възниква въпрос</w:t>
      </w:r>
      <w:r w:rsidR="008C7942" w:rsidRPr="008D04D6">
        <w:rPr>
          <w:lang w:val="bg-BG"/>
        </w:rPr>
        <w:t xml:space="preserve"> по чл. 6 от Конвенцията, предвид това, че министърът на вътрешните работи е определил доживотна тарифа</w:t>
      </w:r>
      <w:r w:rsidRPr="008D04D6">
        <w:rPr>
          <w:lang w:val="bg-BG"/>
        </w:rPr>
        <w:t xml:space="preserve">. </w:t>
      </w:r>
      <w:r w:rsidR="00865089" w:rsidRPr="008D04D6">
        <w:rPr>
          <w:lang w:val="bg-BG"/>
        </w:rPr>
        <w:t>Висшият</w:t>
      </w:r>
      <w:r w:rsidR="00DB611C" w:rsidRPr="008D04D6">
        <w:rPr>
          <w:lang w:val="bg-BG"/>
        </w:rPr>
        <w:t xml:space="preserve"> съд намира, че процедурата пред </w:t>
      </w:r>
      <w:r w:rsidR="00546BB0" w:rsidRPr="008D04D6">
        <w:rPr>
          <w:lang w:val="bg-BG"/>
        </w:rPr>
        <w:t>Висшия</w:t>
      </w:r>
      <w:r w:rsidR="00DB611C" w:rsidRPr="008D04D6">
        <w:rPr>
          <w:lang w:val="bg-BG"/>
        </w:rPr>
        <w:t xml:space="preserve"> съд по чл. </w:t>
      </w:r>
      <w:r w:rsidRPr="008D04D6">
        <w:rPr>
          <w:lang w:val="bg-BG"/>
        </w:rPr>
        <w:t>276</w:t>
      </w:r>
      <w:r w:rsidR="00DB611C" w:rsidRPr="008D04D6">
        <w:rPr>
          <w:lang w:val="bg-BG"/>
        </w:rPr>
        <w:t xml:space="preserve"> и Приложение 22 от Закона осигурява необходимото независимо преразглеждане на въпроса дали даден затворник да бъде освободен. Съдът намира също, че </w:t>
      </w:r>
      <w:r w:rsidR="00987F62">
        <w:rPr>
          <w:lang w:val="bg-BG"/>
        </w:rPr>
        <w:t>заповедта</w:t>
      </w:r>
      <w:r w:rsidR="00987F62" w:rsidRPr="008D04D6">
        <w:rPr>
          <w:lang w:val="bg-BG"/>
        </w:rPr>
        <w:t xml:space="preserve"> </w:t>
      </w:r>
      <w:r w:rsidR="006A3229" w:rsidRPr="008D04D6">
        <w:rPr>
          <w:lang w:val="bg-BG"/>
        </w:rPr>
        <w:t xml:space="preserve">за </w:t>
      </w:r>
      <w:r w:rsidR="00DB611C" w:rsidRPr="008D04D6">
        <w:rPr>
          <w:lang w:val="bg-BG"/>
        </w:rPr>
        <w:t>доживот</w:t>
      </w:r>
      <w:r w:rsidR="006A3229" w:rsidRPr="008D04D6">
        <w:rPr>
          <w:lang w:val="bg-BG"/>
        </w:rPr>
        <w:t>е</w:t>
      </w:r>
      <w:r w:rsidR="00DB611C" w:rsidRPr="008D04D6">
        <w:rPr>
          <w:lang w:val="bg-BG"/>
        </w:rPr>
        <w:t xml:space="preserve">н затвор е </w:t>
      </w:r>
      <w:r w:rsidR="00987F62" w:rsidRPr="008D04D6">
        <w:rPr>
          <w:lang w:val="bg-BG"/>
        </w:rPr>
        <w:t>съвместим</w:t>
      </w:r>
      <w:r w:rsidR="00987F62">
        <w:rPr>
          <w:lang w:val="bg-BG"/>
        </w:rPr>
        <w:t>а</w:t>
      </w:r>
      <w:r w:rsidR="00987F62" w:rsidRPr="008D04D6">
        <w:rPr>
          <w:lang w:val="bg-BG"/>
        </w:rPr>
        <w:t xml:space="preserve"> </w:t>
      </w:r>
      <w:r w:rsidR="00DB611C" w:rsidRPr="008D04D6">
        <w:rPr>
          <w:lang w:val="bg-BG"/>
        </w:rPr>
        <w:t xml:space="preserve">с чл. 3 и </w:t>
      </w:r>
      <w:r w:rsidR="00987F62">
        <w:rPr>
          <w:lang w:val="bg-BG"/>
        </w:rPr>
        <w:t xml:space="preserve">чл. </w:t>
      </w:r>
      <w:r w:rsidR="00DB611C" w:rsidRPr="008D04D6">
        <w:rPr>
          <w:lang w:val="bg-BG"/>
        </w:rPr>
        <w:t>5 от Конвенцията</w:t>
      </w:r>
      <w:r w:rsidRPr="008D04D6">
        <w:rPr>
          <w:lang w:val="bg-BG"/>
        </w:rPr>
        <w:t xml:space="preserve">. </w:t>
      </w:r>
      <w:r w:rsidR="00654BED" w:rsidRPr="008D04D6">
        <w:rPr>
          <w:lang w:val="bg-BG"/>
        </w:rPr>
        <w:t>Предвид общите принципи за определяне на минималния срок на задължителната доживотна присъда (предвидени в Приложение 21 към Закона</w:t>
      </w:r>
      <w:r w:rsidRPr="008D04D6">
        <w:rPr>
          <w:lang w:val="bg-BG"/>
        </w:rPr>
        <w:t>),</w:t>
      </w:r>
      <w:r w:rsidR="00654BED" w:rsidRPr="008D04D6">
        <w:rPr>
          <w:lang w:val="bg-BG"/>
        </w:rPr>
        <w:t xml:space="preserve"> не възниква въпрос за произвол и дали дадена присъда е непропорционална зависи от фактите по всяко дело</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30</w:t>
      </w:r>
      <w:r w:rsidRPr="008D04D6">
        <w:rPr>
          <w:lang w:val="bg-BG"/>
        </w:rPr>
        <w:fldChar w:fldCharType="end"/>
      </w:r>
      <w:r w:rsidRPr="008D04D6">
        <w:rPr>
          <w:lang w:val="bg-BG"/>
        </w:rPr>
        <w:t>.  </w:t>
      </w:r>
      <w:r w:rsidR="00566A35" w:rsidRPr="008D04D6">
        <w:rPr>
          <w:lang w:val="bg-BG"/>
        </w:rPr>
        <w:t>Висшият</w:t>
      </w:r>
      <w:r w:rsidR="005B216A" w:rsidRPr="008D04D6">
        <w:rPr>
          <w:lang w:val="bg-BG"/>
        </w:rPr>
        <w:t xml:space="preserve"> съд намира, че тъй като в случая има убийство на две или повече лица, сексуално или садистично поведение и сериозна степен </w:t>
      </w:r>
      <w:r w:rsidR="00987F62">
        <w:rPr>
          <w:lang w:val="bg-BG"/>
        </w:rPr>
        <w:t xml:space="preserve">на </w:t>
      </w:r>
      <w:r w:rsidR="005B216A" w:rsidRPr="008D04D6">
        <w:rPr>
          <w:lang w:val="bg-BG"/>
        </w:rPr>
        <w:t xml:space="preserve">предумисъл, </w:t>
      </w:r>
      <w:r w:rsidR="00DB2DA8" w:rsidRPr="008D04D6">
        <w:rPr>
          <w:lang w:val="bg-BG"/>
        </w:rPr>
        <w:t xml:space="preserve">съгласно Приложение 21 началната точка е </w:t>
      </w:r>
      <w:r w:rsidR="00987F62">
        <w:rPr>
          <w:lang w:val="bg-BG"/>
        </w:rPr>
        <w:t>заповед</w:t>
      </w:r>
      <w:r w:rsidR="00987F62" w:rsidRPr="008D04D6">
        <w:rPr>
          <w:lang w:val="bg-BG"/>
        </w:rPr>
        <w:t xml:space="preserve"> </w:t>
      </w:r>
      <w:r w:rsidR="00BD27C3" w:rsidRPr="008D04D6">
        <w:rPr>
          <w:lang w:val="bg-BG"/>
        </w:rPr>
        <w:t xml:space="preserve">за </w:t>
      </w:r>
      <w:r w:rsidR="00DB2DA8" w:rsidRPr="008D04D6">
        <w:rPr>
          <w:lang w:val="bg-BG"/>
        </w:rPr>
        <w:t>доживотен затвор</w:t>
      </w:r>
      <w:r w:rsidRPr="008D04D6">
        <w:rPr>
          <w:lang w:val="bg-BG"/>
        </w:rPr>
        <w:t>.</w:t>
      </w:r>
      <w:r w:rsidR="00DB2DA8" w:rsidRPr="008D04D6">
        <w:rPr>
          <w:lang w:val="bg-BG"/>
        </w:rPr>
        <w:t xml:space="preserve"> Няма смекчаващи вината обстоятелства и дори </w:t>
      </w:r>
      <w:r w:rsidR="00987F62">
        <w:rPr>
          <w:lang w:val="bg-BG"/>
        </w:rPr>
        <w:t>гла</w:t>
      </w:r>
      <w:r w:rsidR="00987F62" w:rsidRPr="008D04D6">
        <w:rPr>
          <w:lang w:val="bg-BG"/>
        </w:rPr>
        <w:t xml:space="preserve">вният </w:t>
      </w:r>
      <w:r w:rsidR="00DB2DA8" w:rsidRPr="008D04D6">
        <w:rPr>
          <w:lang w:val="bg-BG"/>
        </w:rPr>
        <w:t>съдия, макар и да препоръчва минимум тридесет години, споделя мнението на съдията, че може би няма никога да бъде безопасно третият жалбоподател да бъде освободен</w:t>
      </w:r>
      <w:r w:rsidRPr="008D04D6">
        <w:rPr>
          <w:lang w:val="bg-BG"/>
        </w:rPr>
        <w:t>.</w:t>
      </w:r>
      <w:r w:rsidR="00F8702C" w:rsidRPr="008D04D6">
        <w:rPr>
          <w:lang w:val="bg-BG"/>
        </w:rPr>
        <w:t xml:space="preserve"> Следователно няма основания началната точка от </w:t>
      </w:r>
      <w:r w:rsidR="00CE7CF2">
        <w:rPr>
          <w:lang w:val="bg-BG"/>
        </w:rPr>
        <w:t xml:space="preserve">заповед </w:t>
      </w:r>
      <w:r w:rsidR="00BD27C3" w:rsidRPr="008D04D6">
        <w:rPr>
          <w:lang w:val="bg-BG"/>
        </w:rPr>
        <w:t xml:space="preserve">за </w:t>
      </w:r>
      <w:r w:rsidR="00F8702C" w:rsidRPr="008D04D6">
        <w:rPr>
          <w:lang w:val="bg-BG"/>
        </w:rPr>
        <w:t>доживотен затвор да бъде смекчена</w:t>
      </w:r>
      <w:r w:rsidRPr="008D04D6">
        <w:rPr>
          <w:lang w:val="bg-BG"/>
        </w:rPr>
        <w:t>.</w:t>
      </w:r>
      <w:r w:rsidR="00F8702C" w:rsidRPr="008D04D6">
        <w:rPr>
          <w:lang w:val="bg-BG"/>
        </w:rPr>
        <w:t xml:space="preserve"> </w:t>
      </w:r>
      <w:r w:rsidR="0055482E" w:rsidRPr="008D04D6">
        <w:rPr>
          <w:lang w:val="bg-BG"/>
        </w:rPr>
        <w:t>Висшият</w:t>
      </w:r>
      <w:r w:rsidR="00F8702C" w:rsidRPr="008D04D6">
        <w:rPr>
          <w:lang w:val="bg-BG"/>
        </w:rPr>
        <w:t xml:space="preserve"> съд добавя, че </w:t>
      </w:r>
      <w:r w:rsidR="004D646F" w:rsidRPr="008D04D6">
        <w:rPr>
          <w:lang w:val="bg-BG"/>
        </w:rPr>
        <w:t xml:space="preserve">дори и началната точка да е минимум тридесет години, утежняващите обстоятелства на убийствата са такива, че на тях съответства </w:t>
      </w:r>
      <w:r w:rsidR="00987F62">
        <w:rPr>
          <w:lang w:val="bg-BG"/>
        </w:rPr>
        <w:t>заповед</w:t>
      </w:r>
      <w:r w:rsidR="00987F62" w:rsidRPr="008D04D6">
        <w:rPr>
          <w:lang w:val="bg-BG"/>
        </w:rPr>
        <w:t xml:space="preserve"> </w:t>
      </w:r>
      <w:r w:rsidR="00A62596" w:rsidRPr="008D04D6">
        <w:rPr>
          <w:lang w:val="bg-BG"/>
        </w:rPr>
        <w:t xml:space="preserve">за </w:t>
      </w:r>
      <w:r w:rsidR="004D646F" w:rsidRPr="008D04D6">
        <w:rPr>
          <w:lang w:val="bg-BG"/>
        </w:rPr>
        <w:t>доживот</w:t>
      </w:r>
      <w:r w:rsidR="00A62596" w:rsidRPr="008D04D6">
        <w:rPr>
          <w:lang w:val="bg-BG"/>
        </w:rPr>
        <w:t>е</w:t>
      </w:r>
      <w:r w:rsidR="004D646F" w:rsidRPr="008D04D6">
        <w:rPr>
          <w:lang w:val="bg-BG"/>
        </w:rPr>
        <w:t>н</w:t>
      </w:r>
      <w:r w:rsidR="00A62596" w:rsidRPr="008D04D6">
        <w:rPr>
          <w:lang w:val="bg-BG"/>
        </w:rPr>
        <w:t xml:space="preserve"> затвор</w:t>
      </w:r>
      <w:r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31</w:t>
      </w:r>
      <w:r w:rsidRPr="008D04D6">
        <w:rPr>
          <w:lang w:val="bg-BG"/>
        </w:rPr>
        <w:fldChar w:fldCharType="end"/>
      </w:r>
      <w:r w:rsidRPr="008D04D6">
        <w:rPr>
          <w:lang w:val="bg-BG"/>
        </w:rPr>
        <w:t>.  </w:t>
      </w:r>
      <w:r w:rsidR="008A310A" w:rsidRPr="008D04D6">
        <w:rPr>
          <w:lang w:val="bg-BG"/>
        </w:rPr>
        <w:t>На</w:t>
      </w:r>
      <w:r w:rsidRPr="008D04D6">
        <w:rPr>
          <w:lang w:val="bg-BG"/>
        </w:rPr>
        <w:t xml:space="preserve"> 26</w:t>
      </w:r>
      <w:r w:rsidR="008A310A" w:rsidRPr="008D04D6">
        <w:rPr>
          <w:lang w:val="bg-BG"/>
        </w:rPr>
        <w:t xml:space="preserve"> февруари </w:t>
      </w:r>
      <w:r w:rsidRPr="008D04D6">
        <w:rPr>
          <w:lang w:val="bg-BG"/>
        </w:rPr>
        <w:t>2009</w:t>
      </w:r>
      <w:r w:rsidR="008A310A" w:rsidRPr="008D04D6">
        <w:rPr>
          <w:lang w:val="bg-BG"/>
        </w:rPr>
        <w:t xml:space="preserve"> г. Апелативният съд отхвърля жалбата на третия жалбоподател, като намира, че </w:t>
      </w:r>
      <w:r w:rsidR="00955A1B" w:rsidRPr="008D04D6">
        <w:rPr>
          <w:lang w:val="bg-BG"/>
        </w:rPr>
        <w:t>Висшият</w:t>
      </w:r>
      <w:r w:rsidR="008A310A" w:rsidRPr="008D04D6">
        <w:rPr>
          <w:lang w:val="bg-BG"/>
        </w:rPr>
        <w:t xml:space="preserve"> съд не само е имал право, но и </w:t>
      </w:r>
      <w:r w:rsidR="00987F62">
        <w:rPr>
          <w:lang w:val="bg-BG"/>
        </w:rPr>
        <w:t>съвсем</w:t>
      </w:r>
      <w:r w:rsidR="008A310A" w:rsidRPr="008D04D6">
        <w:rPr>
          <w:lang w:val="bg-BG"/>
        </w:rPr>
        <w:t xml:space="preserve"> прав</w:t>
      </w:r>
      <w:r w:rsidR="00987F62">
        <w:rPr>
          <w:lang w:val="bg-BG"/>
        </w:rPr>
        <w:t>илно е</w:t>
      </w:r>
      <w:r w:rsidR="008A310A" w:rsidRPr="008D04D6">
        <w:rPr>
          <w:lang w:val="bg-BG"/>
        </w:rPr>
        <w:t xml:space="preserve"> стигн</w:t>
      </w:r>
      <w:r w:rsidR="00987F62">
        <w:rPr>
          <w:lang w:val="bg-BG"/>
        </w:rPr>
        <w:t>ал</w:t>
      </w:r>
      <w:r w:rsidR="008A310A" w:rsidRPr="008D04D6">
        <w:rPr>
          <w:lang w:val="bg-BG"/>
        </w:rPr>
        <w:t xml:space="preserve"> до заключението, че </w:t>
      </w:r>
      <w:r w:rsidR="00987F62" w:rsidRPr="008D04D6">
        <w:rPr>
          <w:lang w:val="bg-BG"/>
        </w:rPr>
        <w:t>подходящ</w:t>
      </w:r>
      <w:r w:rsidR="00987F62">
        <w:rPr>
          <w:lang w:val="bg-BG"/>
        </w:rPr>
        <w:t>а</w:t>
      </w:r>
      <w:r w:rsidR="00987F62" w:rsidRPr="008D04D6">
        <w:rPr>
          <w:lang w:val="bg-BG"/>
        </w:rPr>
        <w:t xml:space="preserve"> </w:t>
      </w:r>
      <w:r w:rsidR="008A310A" w:rsidRPr="008D04D6">
        <w:rPr>
          <w:lang w:val="bg-BG"/>
        </w:rPr>
        <w:t>е</w:t>
      </w:r>
      <w:r w:rsidR="00C52E07" w:rsidRPr="008D04D6">
        <w:rPr>
          <w:lang w:val="bg-BG"/>
        </w:rPr>
        <w:t xml:space="preserve"> </w:t>
      </w:r>
      <w:r w:rsidR="00987F62">
        <w:rPr>
          <w:lang w:val="bg-BG"/>
        </w:rPr>
        <w:t>заповед</w:t>
      </w:r>
      <w:r w:rsidR="00987F62" w:rsidRPr="008D04D6">
        <w:rPr>
          <w:lang w:val="bg-BG"/>
        </w:rPr>
        <w:t xml:space="preserve"> </w:t>
      </w:r>
      <w:r w:rsidR="00C52E07" w:rsidRPr="008D04D6">
        <w:rPr>
          <w:lang w:val="bg-BG"/>
        </w:rPr>
        <w:t>за</w:t>
      </w:r>
      <w:r w:rsidR="008A310A" w:rsidRPr="008D04D6">
        <w:rPr>
          <w:lang w:val="bg-BG"/>
        </w:rPr>
        <w:t xml:space="preserve"> доживотен затвор</w:t>
      </w:r>
      <w:r w:rsidRPr="008D04D6">
        <w:rPr>
          <w:lang w:val="bg-BG"/>
        </w:rPr>
        <w:t>.</w:t>
      </w:r>
    </w:p>
    <w:p w:rsidR="00C67AAA" w:rsidRPr="008D04D6" w:rsidRDefault="00C67AAA" w:rsidP="00FA02E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32</w:t>
      </w:r>
      <w:r w:rsidRPr="008D04D6">
        <w:rPr>
          <w:lang w:val="bg-BG"/>
        </w:rPr>
        <w:fldChar w:fldCharType="end"/>
      </w:r>
      <w:r w:rsidRPr="008D04D6">
        <w:rPr>
          <w:lang w:val="bg-BG"/>
        </w:rPr>
        <w:t>.  </w:t>
      </w:r>
      <w:r w:rsidR="00FA02EA" w:rsidRPr="008D04D6">
        <w:rPr>
          <w:lang w:val="bg-BG"/>
        </w:rPr>
        <w:t>Явно за да му бъде позволено да се обърне към Камарата на лордовете, третият жалбоподател след това подава молба пред Апелативния съд да удостовери, че решението засяга правен въпрос от общ публичен интерес, който трябва да бъде разгледан от Камарата на лордовете</w:t>
      </w:r>
      <w:r w:rsidRPr="008D04D6">
        <w:rPr>
          <w:lang w:val="bg-BG"/>
        </w:rPr>
        <w:t xml:space="preserve">. </w:t>
      </w:r>
      <w:r w:rsidR="00B8085C" w:rsidRPr="008D04D6">
        <w:rPr>
          <w:lang w:val="bg-BG"/>
        </w:rPr>
        <w:t>На</w:t>
      </w:r>
      <w:r w:rsidRPr="008D04D6">
        <w:rPr>
          <w:lang w:val="bg-BG"/>
        </w:rPr>
        <w:t xml:space="preserve"> 14</w:t>
      </w:r>
      <w:r w:rsidR="00B8085C" w:rsidRPr="008D04D6">
        <w:rPr>
          <w:lang w:val="bg-BG"/>
        </w:rPr>
        <w:t xml:space="preserve"> август </w:t>
      </w:r>
      <w:r w:rsidRPr="008D04D6">
        <w:rPr>
          <w:lang w:val="bg-BG"/>
        </w:rPr>
        <w:t>2009</w:t>
      </w:r>
      <w:r w:rsidR="00B8085C" w:rsidRPr="008D04D6">
        <w:rPr>
          <w:lang w:val="bg-BG"/>
        </w:rPr>
        <w:t> г. той е уведомен от Службата за наказателни жалби на Апелативния съд, че тъй като Апелативният съд е отхвърлил молбата му за разрешение да обжалва присъдата си (а не е дал разрешение за обжалване на присъдата и след това да е отхвърлил жалбата)</w:t>
      </w:r>
      <w:r w:rsidRPr="008D04D6">
        <w:rPr>
          <w:lang w:val="bg-BG"/>
        </w:rPr>
        <w:t>,</w:t>
      </w:r>
      <w:r w:rsidR="000371EF" w:rsidRPr="008D04D6">
        <w:rPr>
          <w:lang w:val="bg-BG"/>
        </w:rPr>
        <w:t xml:space="preserve"> не може да се отправи молба за удостоверяване на правен въпрос от Камарата на лордовете</w:t>
      </w:r>
      <w:r w:rsidRPr="008D04D6">
        <w:rPr>
          <w:lang w:val="bg-BG"/>
        </w:rPr>
        <w:t>.</w:t>
      </w:r>
    </w:p>
    <w:p w:rsidR="00C67AAA" w:rsidRPr="008D04D6" w:rsidRDefault="00C67AAA" w:rsidP="00400779">
      <w:pPr>
        <w:pStyle w:val="JuHIRoman"/>
        <w:rPr>
          <w:lang w:val="bg-BG"/>
        </w:rPr>
      </w:pPr>
      <w:r w:rsidRPr="008D04D6">
        <w:rPr>
          <w:lang w:val="bg-BG"/>
        </w:rPr>
        <w:t>II.  </w:t>
      </w:r>
      <w:r w:rsidR="00987F62">
        <w:rPr>
          <w:lang w:val="bg-BG"/>
        </w:rPr>
        <w:t>ПРИЛОЖИМО</w:t>
      </w:r>
      <w:r w:rsidR="00987F62" w:rsidRPr="008D04D6">
        <w:rPr>
          <w:lang w:val="bg-BG"/>
        </w:rPr>
        <w:t xml:space="preserve"> </w:t>
      </w:r>
      <w:r w:rsidR="00FC7C35" w:rsidRPr="008D04D6">
        <w:rPr>
          <w:lang w:val="bg-BG"/>
        </w:rPr>
        <w:t>ВЪТРЕШНО ПРАВО И ПРАКТИКА</w:t>
      </w:r>
    </w:p>
    <w:p w:rsidR="0041107B" w:rsidRPr="008D04D6" w:rsidRDefault="00F40FDD" w:rsidP="00F40FDD">
      <w:pPr>
        <w:pStyle w:val="JuHA"/>
        <w:tabs>
          <w:tab w:val="clear" w:pos="584"/>
        </w:tabs>
        <w:ind w:left="592" w:firstLine="0"/>
        <w:rPr>
          <w:lang w:val="bg-BG"/>
        </w:rPr>
      </w:pPr>
      <w:r w:rsidRPr="008D04D6">
        <w:rPr>
          <w:lang w:val="bg-BG"/>
        </w:rPr>
        <w:t>A.  </w:t>
      </w:r>
      <w:r w:rsidR="002F7B8A" w:rsidRPr="008D04D6">
        <w:rPr>
          <w:lang w:val="bg-BG"/>
        </w:rPr>
        <w:t>Закон за права</w:t>
      </w:r>
      <w:r w:rsidR="008C7DB4">
        <w:rPr>
          <w:lang w:val="bg-BG"/>
        </w:rPr>
        <w:t>та на човека</w:t>
      </w:r>
      <w:r w:rsidR="002F7B8A" w:rsidRPr="008D04D6">
        <w:rPr>
          <w:lang w:val="bg-BG"/>
        </w:rPr>
        <w:t xml:space="preserve"> от </w:t>
      </w:r>
      <w:r w:rsidR="0041107B" w:rsidRPr="008D04D6">
        <w:rPr>
          <w:lang w:val="bg-BG"/>
        </w:rPr>
        <w:t>1998</w:t>
      </w:r>
      <w:r w:rsidR="002F7B8A" w:rsidRPr="008D04D6">
        <w:rPr>
          <w:lang w:val="bg-BG"/>
        </w:rPr>
        <w:t> г.</w:t>
      </w:r>
    </w:p>
    <w:bookmarkStart w:id="3" w:name="HRA"/>
    <w:p w:rsidR="009264C4" w:rsidRPr="008D04D6" w:rsidRDefault="00D24FFA" w:rsidP="00C72346">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33</w:t>
      </w:r>
      <w:r w:rsidRPr="008D04D6">
        <w:rPr>
          <w:lang w:val="bg-BG"/>
        </w:rPr>
        <w:fldChar w:fldCharType="end"/>
      </w:r>
      <w:bookmarkEnd w:id="3"/>
      <w:r w:rsidRPr="008D04D6">
        <w:rPr>
          <w:lang w:val="bg-BG"/>
        </w:rPr>
        <w:t>.  </w:t>
      </w:r>
      <w:r w:rsidR="00B570E9" w:rsidRPr="008D04D6">
        <w:rPr>
          <w:lang w:val="bg-BG"/>
        </w:rPr>
        <w:t>В</w:t>
      </w:r>
      <w:r w:rsidR="002F7B8A" w:rsidRPr="008D04D6">
        <w:rPr>
          <w:lang w:val="bg-BG"/>
        </w:rPr>
        <w:t xml:space="preserve"> чл. </w:t>
      </w:r>
      <w:r w:rsidR="009264C4" w:rsidRPr="008D04D6">
        <w:rPr>
          <w:lang w:val="bg-BG"/>
        </w:rPr>
        <w:t>3(1)</w:t>
      </w:r>
      <w:r w:rsidR="002F7B8A" w:rsidRPr="008D04D6">
        <w:rPr>
          <w:lang w:val="bg-BG"/>
        </w:rPr>
        <w:t xml:space="preserve"> от Закона за права</w:t>
      </w:r>
      <w:r w:rsidR="008C7DB4">
        <w:rPr>
          <w:lang w:val="bg-BG"/>
        </w:rPr>
        <w:t>та на човека</w:t>
      </w:r>
      <w:r w:rsidR="002F7B8A" w:rsidRPr="008D04D6">
        <w:rPr>
          <w:lang w:val="bg-BG"/>
        </w:rPr>
        <w:t xml:space="preserve"> от </w:t>
      </w:r>
      <w:r w:rsidR="009264C4" w:rsidRPr="008D04D6">
        <w:rPr>
          <w:lang w:val="bg-BG"/>
        </w:rPr>
        <w:t>1998</w:t>
      </w:r>
      <w:r w:rsidR="002F7B8A" w:rsidRPr="008D04D6">
        <w:rPr>
          <w:lang w:val="bg-BG"/>
        </w:rPr>
        <w:t> г.</w:t>
      </w:r>
      <w:r w:rsidR="009264C4" w:rsidRPr="008D04D6">
        <w:rPr>
          <w:lang w:val="bg-BG"/>
        </w:rPr>
        <w:t xml:space="preserve"> (</w:t>
      </w:r>
      <w:r w:rsidR="002F7B8A" w:rsidRPr="008D04D6">
        <w:rPr>
          <w:lang w:val="bg-BG"/>
        </w:rPr>
        <w:t>„Закон за права</w:t>
      </w:r>
      <w:r w:rsidR="008C7DB4">
        <w:rPr>
          <w:lang w:val="bg-BG"/>
        </w:rPr>
        <w:t>та на човека</w:t>
      </w:r>
      <w:r w:rsidR="002F7B8A" w:rsidRPr="008D04D6">
        <w:rPr>
          <w:lang w:val="bg-BG"/>
        </w:rPr>
        <w:t>“</w:t>
      </w:r>
      <w:r w:rsidR="009264C4" w:rsidRPr="008D04D6">
        <w:rPr>
          <w:lang w:val="bg-BG"/>
        </w:rPr>
        <w:t>)</w:t>
      </w:r>
      <w:r w:rsidR="002F7B8A" w:rsidRPr="008D04D6">
        <w:rPr>
          <w:lang w:val="bg-BG"/>
        </w:rPr>
        <w:t xml:space="preserve"> е предвидено следното:</w:t>
      </w:r>
    </w:p>
    <w:p w:rsidR="009264C4" w:rsidRPr="008D04D6" w:rsidRDefault="00B121A0" w:rsidP="009264C4">
      <w:pPr>
        <w:pStyle w:val="JuQuot"/>
        <w:rPr>
          <w:lang w:val="bg-BG"/>
        </w:rPr>
      </w:pPr>
      <w:r w:rsidRPr="008D04D6">
        <w:rPr>
          <w:lang w:val="bg-BG"/>
        </w:rPr>
        <w:t>„Доколкото е възможно, законодателството и подзаконовите нормативни актове трябва да се тълкуват и изпълняват по начин, който е съвместим с правата по Конвенцията.</w:t>
      </w:r>
      <w:r w:rsidR="009264C4" w:rsidRPr="008D04D6">
        <w:rPr>
          <w:lang w:val="bg-BG"/>
        </w:rPr>
        <w:t>“</w:t>
      </w:r>
    </w:p>
    <w:p w:rsidR="005C35EA" w:rsidRPr="008D04D6" w:rsidRDefault="00A84D05" w:rsidP="009264C4">
      <w:pPr>
        <w:pStyle w:val="JuPara"/>
        <w:rPr>
          <w:lang w:val="bg-BG"/>
        </w:rPr>
      </w:pPr>
      <w:r w:rsidRPr="008D04D6">
        <w:rPr>
          <w:lang w:val="bg-BG"/>
        </w:rPr>
        <w:t>В чл. </w:t>
      </w:r>
      <w:r w:rsidR="009264C4" w:rsidRPr="008D04D6">
        <w:rPr>
          <w:lang w:val="bg-BG"/>
        </w:rPr>
        <w:t>6(1)</w:t>
      </w:r>
      <w:r w:rsidRPr="008D04D6">
        <w:rPr>
          <w:lang w:val="bg-BG"/>
        </w:rPr>
        <w:t xml:space="preserve"> от Закона е предвидено, че е противозаконно обществен орган да действа по начин, който е несъвместим с право по Конвенцията</w:t>
      </w:r>
      <w:r w:rsidR="009264C4" w:rsidRPr="008D04D6">
        <w:rPr>
          <w:lang w:val="bg-BG"/>
        </w:rPr>
        <w:t>.</w:t>
      </w:r>
    </w:p>
    <w:p w:rsidR="009264C4" w:rsidRPr="008D04D6" w:rsidRDefault="0037526B" w:rsidP="009264C4">
      <w:pPr>
        <w:pStyle w:val="JuPara"/>
        <w:rPr>
          <w:lang w:val="bg-BG"/>
        </w:rPr>
      </w:pPr>
      <w:r w:rsidRPr="008D04D6">
        <w:rPr>
          <w:lang w:val="bg-BG"/>
        </w:rPr>
        <w:t>В чл. </w:t>
      </w:r>
      <w:r w:rsidR="009264C4" w:rsidRPr="008D04D6">
        <w:rPr>
          <w:lang w:val="bg-BG"/>
        </w:rPr>
        <w:t xml:space="preserve">7(1) </w:t>
      </w:r>
      <w:r w:rsidRPr="008D04D6">
        <w:rPr>
          <w:lang w:val="bg-BG"/>
        </w:rPr>
        <w:t>е предвидено, че лице, което твърди, че обществен орган е действал по противозаконен начин по чл. </w:t>
      </w:r>
      <w:r w:rsidR="009264C4" w:rsidRPr="008D04D6">
        <w:rPr>
          <w:lang w:val="bg-BG"/>
        </w:rPr>
        <w:t>6(1)</w:t>
      </w:r>
      <w:r w:rsidR="00987F62">
        <w:rPr>
          <w:lang w:val="bg-BG"/>
        </w:rPr>
        <w:t>,</w:t>
      </w:r>
      <w:r w:rsidRPr="008D04D6">
        <w:rPr>
          <w:lang w:val="bg-BG"/>
        </w:rPr>
        <w:t xml:space="preserve"> може да повдигне производство срещу органа</w:t>
      </w:r>
      <w:r w:rsidR="009264C4" w:rsidRPr="008D04D6">
        <w:rPr>
          <w:lang w:val="bg-BG"/>
        </w:rPr>
        <w:t>.</w:t>
      </w:r>
    </w:p>
    <w:p w:rsidR="00C67AAA" w:rsidRPr="008D04D6" w:rsidRDefault="00717251" w:rsidP="00400779">
      <w:pPr>
        <w:pStyle w:val="JuHA"/>
        <w:rPr>
          <w:lang w:val="bg-BG"/>
        </w:rPr>
      </w:pPr>
      <w:r w:rsidRPr="008D04D6">
        <w:rPr>
          <w:lang w:val="bg-BG"/>
        </w:rPr>
        <w:t>Б</w:t>
      </w:r>
      <w:r w:rsidR="00C67AAA" w:rsidRPr="008D04D6">
        <w:rPr>
          <w:lang w:val="bg-BG"/>
        </w:rPr>
        <w:t>.</w:t>
      </w:r>
      <w:r w:rsidR="00400779" w:rsidRPr="008D04D6">
        <w:rPr>
          <w:lang w:val="bg-BG"/>
        </w:rPr>
        <w:t>  </w:t>
      </w:r>
      <w:r w:rsidRPr="008D04D6">
        <w:rPr>
          <w:lang w:val="bg-BG"/>
        </w:rPr>
        <w:t>Законови разпоредби за задължителните доживотни присъди</w:t>
      </w:r>
    </w:p>
    <w:p w:rsidR="00B62FE4" w:rsidRPr="008D04D6" w:rsidRDefault="00B62FE4" w:rsidP="00B62FE4">
      <w:pPr>
        <w:pStyle w:val="JuH1"/>
        <w:rPr>
          <w:lang w:val="bg-BG"/>
        </w:rPr>
      </w:pPr>
      <w:r w:rsidRPr="008D04D6">
        <w:rPr>
          <w:lang w:val="bg-BG"/>
        </w:rPr>
        <w:t>1.</w:t>
      </w:r>
      <w:r w:rsidR="00F40FDD" w:rsidRPr="008D04D6">
        <w:rPr>
          <w:lang w:val="bg-BG"/>
        </w:rPr>
        <w:t>  </w:t>
      </w:r>
      <w:r w:rsidR="00717251" w:rsidRPr="008D04D6">
        <w:rPr>
          <w:lang w:val="bg-BG"/>
        </w:rPr>
        <w:t>Закон</w:t>
      </w:r>
      <w:r w:rsidR="00987F62">
        <w:rPr>
          <w:lang w:val="bg-BG"/>
        </w:rPr>
        <w:t>ът</w:t>
      </w:r>
      <w:r w:rsidR="00717251" w:rsidRPr="008D04D6">
        <w:rPr>
          <w:lang w:val="bg-BG"/>
        </w:rPr>
        <w:t xml:space="preserve"> за убийствата (забрана на смъртното наказание) от </w:t>
      </w:r>
      <w:r w:rsidRPr="008D04D6">
        <w:rPr>
          <w:lang w:val="bg-BG"/>
        </w:rPr>
        <w:t>1965</w:t>
      </w:r>
      <w:r w:rsidR="00717251" w:rsidRPr="008D04D6">
        <w:rPr>
          <w:lang w:val="bg-BG"/>
        </w:rPr>
        <w:t> г.</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34</w:t>
      </w:r>
      <w:r w:rsidRPr="008D04D6">
        <w:rPr>
          <w:lang w:val="bg-BG"/>
        </w:rPr>
        <w:fldChar w:fldCharType="end"/>
      </w:r>
      <w:r w:rsidRPr="008D04D6">
        <w:rPr>
          <w:lang w:val="bg-BG"/>
        </w:rPr>
        <w:t>.  </w:t>
      </w:r>
      <w:r w:rsidR="00E71FE7" w:rsidRPr="008D04D6">
        <w:rPr>
          <w:lang w:val="bg-BG"/>
        </w:rPr>
        <w:t>В Англия и У</w:t>
      </w:r>
      <w:r w:rsidR="00987F62">
        <w:rPr>
          <w:lang w:val="bg-BG"/>
        </w:rPr>
        <w:t>е</w:t>
      </w:r>
      <w:r w:rsidR="00E71FE7" w:rsidRPr="008D04D6">
        <w:rPr>
          <w:lang w:val="bg-BG"/>
        </w:rPr>
        <w:t>лс задължителната доживотна присъда за убийство е предвидена в чл. </w:t>
      </w:r>
      <w:r w:rsidRPr="008D04D6">
        <w:rPr>
          <w:lang w:val="bg-BG"/>
        </w:rPr>
        <w:t xml:space="preserve">1(1) </w:t>
      </w:r>
      <w:r w:rsidR="00E71FE7" w:rsidRPr="008D04D6">
        <w:rPr>
          <w:lang w:val="bg-BG"/>
        </w:rPr>
        <w:t>от Закона за убийств</w:t>
      </w:r>
      <w:r w:rsidR="00987F62">
        <w:rPr>
          <w:lang w:val="bg-BG"/>
        </w:rPr>
        <w:t>а</w:t>
      </w:r>
      <w:r w:rsidR="00E71FE7" w:rsidRPr="008D04D6">
        <w:rPr>
          <w:lang w:val="bg-BG"/>
        </w:rPr>
        <w:t>т</w:t>
      </w:r>
      <w:r w:rsidR="00987F62">
        <w:rPr>
          <w:lang w:val="bg-BG"/>
        </w:rPr>
        <w:t>а</w:t>
      </w:r>
      <w:r w:rsidR="00E71FE7" w:rsidRPr="008D04D6">
        <w:rPr>
          <w:lang w:val="bg-BG"/>
        </w:rPr>
        <w:t xml:space="preserve"> (забрана на смъртното наказание) от </w:t>
      </w:r>
      <w:r w:rsidRPr="008D04D6">
        <w:rPr>
          <w:lang w:val="bg-BG"/>
        </w:rPr>
        <w:t>1965</w:t>
      </w:r>
      <w:r w:rsidR="00E71FE7" w:rsidRPr="008D04D6">
        <w:rPr>
          <w:lang w:val="bg-BG"/>
        </w:rPr>
        <w:t> г</w:t>
      </w:r>
      <w:r w:rsidRPr="008D04D6">
        <w:rPr>
          <w:lang w:val="bg-BG"/>
        </w:rPr>
        <w:t>.</w:t>
      </w:r>
    </w:p>
    <w:p w:rsidR="00B62FE4" w:rsidRPr="008D04D6" w:rsidRDefault="00B62FE4" w:rsidP="00B62FE4">
      <w:pPr>
        <w:pStyle w:val="JuH1"/>
        <w:rPr>
          <w:lang w:val="bg-BG"/>
        </w:rPr>
      </w:pPr>
      <w:r w:rsidRPr="008D04D6">
        <w:rPr>
          <w:lang w:val="bg-BG"/>
        </w:rPr>
        <w:t>2.</w:t>
      </w:r>
      <w:r w:rsidR="00F40FDD" w:rsidRPr="008D04D6">
        <w:rPr>
          <w:lang w:val="bg-BG"/>
        </w:rPr>
        <w:t>  </w:t>
      </w:r>
      <w:r w:rsidR="007B5DDE" w:rsidRPr="008D04D6">
        <w:rPr>
          <w:lang w:val="bg-BG"/>
        </w:rPr>
        <w:t>Закон</w:t>
      </w:r>
      <w:r w:rsidR="00987F62">
        <w:rPr>
          <w:lang w:val="bg-BG"/>
        </w:rPr>
        <w:t>ът</w:t>
      </w:r>
      <w:r w:rsidR="007B5DDE" w:rsidRPr="008D04D6">
        <w:rPr>
          <w:lang w:val="bg-BG"/>
        </w:rPr>
        <w:t xml:space="preserve"> за наказателното правосъдие от </w:t>
      </w:r>
      <w:r w:rsidRPr="008D04D6">
        <w:rPr>
          <w:lang w:val="bg-BG"/>
        </w:rPr>
        <w:t>2003</w:t>
      </w:r>
      <w:r w:rsidR="007B5DDE" w:rsidRPr="008D04D6">
        <w:rPr>
          <w:lang w:val="bg-BG"/>
        </w:rPr>
        <w:t> г.</w:t>
      </w:r>
    </w:p>
    <w:p w:rsidR="00B62FE4" w:rsidRPr="008D04D6" w:rsidRDefault="00B62FE4" w:rsidP="00B62FE4">
      <w:pPr>
        <w:pStyle w:val="JuHa0"/>
        <w:rPr>
          <w:lang w:val="bg-BG"/>
        </w:rPr>
      </w:pPr>
      <w:r w:rsidRPr="008D04D6">
        <w:rPr>
          <w:lang w:val="bg-BG"/>
        </w:rPr>
        <w:t>(a)</w:t>
      </w:r>
      <w:r w:rsidR="00F40FDD" w:rsidRPr="008D04D6">
        <w:rPr>
          <w:lang w:val="bg-BG"/>
        </w:rPr>
        <w:t>  </w:t>
      </w:r>
      <w:r w:rsidR="007B5DDE" w:rsidRPr="008D04D6">
        <w:rPr>
          <w:lang w:val="bg-BG"/>
        </w:rPr>
        <w:t>Част</w:t>
      </w:r>
      <w:r w:rsidRPr="008D04D6">
        <w:rPr>
          <w:lang w:val="bg-BG"/>
        </w:rPr>
        <w:t xml:space="preserve"> 12, </w:t>
      </w:r>
      <w:r w:rsidR="007B5DDE" w:rsidRPr="008D04D6">
        <w:rPr>
          <w:lang w:val="bg-BG"/>
        </w:rPr>
        <w:t xml:space="preserve">Глава </w:t>
      </w:r>
      <w:r w:rsidRPr="008D04D6">
        <w:rPr>
          <w:lang w:val="bg-BG"/>
        </w:rPr>
        <w:t>7</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35</w:t>
      </w:r>
      <w:r w:rsidRPr="008D04D6">
        <w:rPr>
          <w:lang w:val="bg-BG"/>
        </w:rPr>
        <w:fldChar w:fldCharType="end"/>
      </w:r>
      <w:r w:rsidRPr="008D04D6">
        <w:rPr>
          <w:lang w:val="bg-BG"/>
        </w:rPr>
        <w:t>.  </w:t>
      </w:r>
      <w:r w:rsidR="00A3730B" w:rsidRPr="008D04D6">
        <w:rPr>
          <w:lang w:val="bg-BG"/>
        </w:rPr>
        <w:t>Камарата на лордовете преценява, че п</w:t>
      </w:r>
      <w:r w:rsidR="00BE2A41" w:rsidRPr="008D04D6">
        <w:rPr>
          <w:lang w:val="bg-BG"/>
        </w:rPr>
        <w:t xml:space="preserve">равомощията на министъра на вътрешните работи да определя </w:t>
      </w:r>
      <w:r w:rsidR="00A3730B" w:rsidRPr="008D04D6">
        <w:rPr>
          <w:lang w:val="bg-BG"/>
        </w:rPr>
        <w:t>тарифни периоди за затворниците, осъдени със задължителна доживотна присъда по чл. </w:t>
      </w:r>
      <w:r w:rsidRPr="008D04D6">
        <w:rPr>
          <w:lang w:val="bg-BG"/>
        </w:rPr>
        <w:t>29</w:t>
      </w:r>
      <w:r w:rsidR="00A3730B" w:rsidRPr="008D04D6">
        <w:rPr>
          <w:lang w:val="bg-BG"/>
        </w:rPr>
        <w:t xml:space="preserve"> от Закона за престъпленията (присъдите) от 1997 г. са несъвместими с чл. 6 от Конвенцията в </w:t>
      </w:r>
      <w:r w:rsidRPr="008D04D6">
        <w:rPr>
          <w:i/>
          <w:lang w:val="bg-BG"/>
        </w:rPr>
        <w:t>R (Anderson) v. the Secretary of State for the Home Department</w:t>
      </w:r>
      <w:r w:rsidRPr="008D04D6">
        <w:rPr>
          <w:lang w:val="bg-BG"/>
        </w:rPr>
        <w:t xml:space="preserve"> [2003] 1 AC 837. </w:t>
      </w:r>
      <w:r w:rsidR="00CF0F8F" w:rsidRPr="008D04D6">
        <w:rPr>
          <w:lang w:val="bg-BG"/>
        </w:rPr>
        <w:t>Това води до приемането на Част 12, Глава 7 („Ефекти на доживотните присъди</w:t>
      </w:r>
      <w:r w:rsidR="00B62FE4" w:rsidRPr="008D04D6">
        <w:rPr>
          <w:lang w:val="bg-BG"/>
        </w:rPr>
        <w:t>”)</w:t>
      </w:r>
      <w:r w:rsidR="00CF0F8F" w:rsidRPr="008D04D6">
        <w:rPr>
          <w:lang w:val="bg-BG"/>
        </w:rPr>
        <w:t xml:space="preserve"> от Закона за наказателното правосъдие от </w:t>
      </w:r>
      <w:r w:rsidRPr="008D04D6">
        <w:rPr>
          <w:lang w:val="bg-BG"/>
        </w:rPr>
        <w:t>2003</w:t>
      </w:r>
      <w:r w:rsidR="00CF0F8F" w:rsidRPr="008D04D6">
        <w:rPr>
          <w:lang w:val="bg-BG"/>
        </w:rPr>
        <w:t> г.</w:t>
      </w:r>
      <w:r w:rsidR="00B62FE4" w:rsidRPr="008D04D6">
        <w:rPr>
          <w:lang w:val="bg-BG"/>
        </w:rPr>
        <w:t xml:space="preserve"> (</w:t>
      </w:r>
      <w:r w:rsidR="00CF0F8F" w:rsidRPr="008D04D6">
        <w:rPr>
          <w:lang w:val="bg-BG"/>
        </w:rPr>
        <w:t xml:space="preserve">членове </w:t>
      </w:r>
      <w:r w:rsidR="00B62FE4" w:rsidRPr="008D04D6">
        <w:rPr>
          <w:lang w:val="bg-BG"/>
        </w:rPr>
        <w:t>269</w:t>
      </w:r>
      <w:r w:rsidR="00CF0F8F" w:rsidRPr="008D04D6">
        <w:rPr>
          <w:lang w:val="bg-BG"/>
        </w:rPr>
        <w:t xml:space="preserve"> до </w:t>
      </w:r>
      <w:r w:rsidR="00B62FE4" w:rsidRPr="008D04D6">
        <w:rPr>
          <w:lang w:val="bg-BG"/>
        </w:rPr>
        <w:t>277)</w:t>
      </w:r>
      <w:r w:rsidR="00CF0F8F" w:rsidRPr="008D04D6">
        <w:rPr>
          <w:lang w:val="bg-BG"/>
        </w:rPr>
        <w:t xml:space="preserve"> и приложения </w:t>
      </w:r>
      <w:r w:rsidRPr="008D04D6">
        <w:rPr>
          <w:lang w:val="bg-BG"/>
        </w:rPr>
        <w:t xml:space="preserve">21 </w:t>
      </w:r>
      <w:r w:rsidR="00CF0F8F" w:rsidRPr="008D04D6">
        <w:rPr>
          <w:lang w:val="bg-BG"/>
        </w:rPr>
        <w:t xml:space="preserve">и </w:t>
      </w:r>
      <w:r w:rsidRPr="008D04D6">
        <w:rPr>
          <w:lang w:val="bg-BG"/>
        </w:rPr>
        <w:t xml:space="preserve">22 </w:t>
      </w:r>
      <w:r w:rsidR="00CF0F8F" w:rsidRPr="008D04D6">
        <w:rPr>
          <w:lang w:val="bg-BG"/>
        </w:rPr>
        <w:t>към закона</w:t>
      </w:r>
      <w:r w:rsidRPr="008D04D6">
        <w:rPr>
          <w:lang w:val="bg-BG"/>
        </w:rPr>
        <w:t>.</w:t>
      </w:r>
    </w:p>
    <w:p w:rsidR="005C35E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36</w:t>
      </w:r>
      <w:r w:rsidRPr="008D04D6">
        <w:rPr>
          <w:lang w:val="bg-BG"/>
        </w:rPr>
        <w:fldChar w:fldCharType="end"/>
      </w:r>
      <w:r w:rsidRPr="008D04D6">
        <w:rPr>
          <w:lang w:val="bg-BG"/>
        </w:rPr>
        <w:t>.  </w:t>
      </w:r>
      <w:r w:rsidR="006E69AF" w:rsidRPr="008D04D6">
        <w:rPr>
          <w:lang w:val="bg-BG"/>
        </w:rPr>
        <w:t>Чл. </w:t>
      </w:r>
      <w:r w:rsidRPr="008D04D6">
        <w:rPr>
          <w:lang w:val="bg-BG"/>
        </w:rPr>
        <w:t>269</w:t>
      </w:r>
      <w:r w:rsidR="006E69AF" w:rsidRPr="008D04D6">
        <w:rPr>
          <w:lang w:val="bg-BG"/>
        </w:rPr>
        <w:t xml:space="preserve"> от Закона от </w:t>
      </w:r>
      <w:r w:rsidRPr="008D04D6">
        <w:rPr>
          <w:lang w:val="bg-BG"/>
        </w:rPr>
        <w:t>2003</w:t>
      </w:r>
      <w:r w:rsidR="006E69AF" w:rsidRPr="008D04D6">
        <w:rPr>
          <w:lang w:val="bg-BG"/>
        </w:rPr>
        <w:t xml:space="preserve"> г. указва на </w:t>
      </w:r>
      <w:r w:rsidR="00F5026E" w:rsidRPr="008D04D6">
        <w:rPr>
          <w:lang w:val="bg-BG"/>
        </w:rPr>
        <w:t>съдията</w:t>
      </w:r>
      <w:r w:rsidR="006E69AF" w:rsidRPr="008D04D6">
        <w:rPr>
          <w:lang w:val="bg-BG"/>
        </w:rPr>
        <w:t xml:space="preserve">, че при издаване на задължителна доживотна присъда, </w:t>
      </w:r>
      <w:r w:rsidR="00F5026E" w:rsidRPr="008D04D6">
        <w:rPr>
          <w:lang w:val="bg-BG"/>
        </w:rPr>
        <w:t>трябва да определи</w:t>
      </w:r>
      <w:r w:rsidR="006E69AF" w:rsidRPr="008D04D6">
        <w:rPr>
          <w:lang w:val="bg-BG"/>
        </w:rPr>
        <w:t xml:space="preserve"> минимален срок, който затворникът да излежи, преди да има право да бъде освободен условно</w:t>
      </w:r>
      <w:r w:rsidRPr="008D04D6">
        <w:rPr>
          <w:lang w:val="bg-BG"/>
        </w:rPr>
        <w:t>.</w:t>
      </w:r>
      <w:r w:rsidR="00D26616" w:rsidRPr="008D04D6">
        <w:rPr>
          <w:lang w:val="bg-BG"/>
        </w:rPr>
        <w:t xml:space="preserve"> Съгласно чл. </w:t>
      </w:r>
      <w:r w:rsidRPr="008D04D6">
        <w:rPr>
          <w:lang w:val="bg-BG"/>
        </w:rPr>
        <w:t xml:space="preserve">269(3) </w:t>
      </w:r>
      <w:r w:rsidR="00D26616" w:rsidRPr="008D04D6">
        <w:rPr>
          <w:lang w:val="bg-BG"/>
        </w:rPr>
        <w:t>този минимален срок трябва да взема предвид тежестта на престъплението</w:t>
      </w:r>
      <w:r w:rsidRPr="008D04D6">
        <w:rPr>
          <w:lang w:val="bg-BG"/>
        </w:rPr>
        <w:t>.</w:t>
      </w:r>
      <w:r w:rsidR="00D26616" w:rsidRPr="008D04D6">
        <w:rPr>
          <w:lang w:val="bg-BG"/>
        </w:rPr>
        <w:t xml:space="preserve"> Чл. </w:t>
      </w:r>
      <w:r w:rsidRPr="008D04D6">
        <w:rPr>
          <w:lang w:val="bg-BG"/>
        </w:rPr>
        <w:t>269(4)</w:t>
      </w:r>
      <w:r w:rsidR="00F5026E" w:rsidRPr="008D04D6">
        <w:rPr>
          <w:lang w:val="bg-BG"/>
        </w:rPr>
        <w:t xml:space="preserve"> позволява на съдията</w:t>
      </w:r>
      <w:r w:rsidR="00D26616" w:rsidRPr="008D04D6">
        <w:rPr>
          <w:lang w:val="bg-BG"/>
        </w:rPr>
        <w:t xml:space="preserve"> да прецен</w:t>
      </w:r>
      <w:r w:rsidR="00F5026E" w:rsidRPr="008D04D6">
        <w:rPr>
          <w:lang w:val="bg-BG"/>
        </w:rPr>
        <w:t>и</w:t>
      </w:r>
      <w:r w:rsidR="00D26616" w:rsidRPr="008D04D6">
        <w:rPr>
          <w:lang w:val="bg-BG"/>
        </w:rPr>
        <w:t xml:space="preserve">, че поради тежестта на престъплението затворникът не следва да има право на условно освобождаване (на практика да </w:t>
      </w:r>
      <w:r w:rsidR="00C52E07" w:rsidRPr="008D04D6">
        <w:rPr>
          <w:lang w:val="bg-BG"/>
        </w:rPr>
        <w:t>издаде „</w:t>
      </w:r>
      <w:r w:rsidR="009D1518">
        <w:rPr>
          <w:lang w:val="bg-BG"/>
        </w:rPr>
        <w:t>заповед</w:t>
      </w:r>
      <w:r w:rsidR="009D1518" w:rsidRPr="008D04D6">
        <w:rPr>
          <w:lang w:val="bg-BG"/>
        </w:rPr>
        <w:t xml:space="preserve"> </w:t>
      </w:r>
      <w:r w:rsidR="00C52E07" w:rsidRPr="008D04D6">
        <w:rPr>
          <w:lang w:val="bg-BG"/>
        </w:rPr>
        <w:t>за</w:t>
      </w:r>
      <w:r w:rsidR="00C74F3C" w:rsidRPr="008D04D6">
        <w:rPr>
          <w:lang w:val="bg-BG"/>
        </w:rPr>
        <w:t xml:space="preserve"> доживот</w:t>
      </w:r>
      <w:r w:rsidR="00C52E07" w:rsidRPr="008D04D6">
        <w:rPr>
          <w:lang w:val="bg-BG"/>
        </w:rPr>
        <w:t>е</w:t>
      </w:r>
      <w:r w:rsidR="00C74F3C" w:rsidRPr="008D04D6">
        <w:rPr>
          <w:lang w:val="bg-BG"/>
        </w:rPr>
        <w:t>н</w:t>
      </w:r>
      <w:r w:rsidR="00C52E07" w:rsidRPr="008D04D6">
        <w:rPr>
          <w:lang w:val="bg-BG"/>
        </w:rPr>
        <w:t xml:space="preserve"> затвор“</w:t>
      </w:r>
      <w:r w:rsidRPr="008D04D6">
        <w:rPr>
          <w:lang w:val="bg-BG"/>
        </w:rPr>
        <w:t>).</w:t>
      </w:r>
      <w:r w:rsidR="00074109" w:rsidRPr="008D04D6">
        <w:rPr>
          <w:lang w:val="bg-BG"/>
        </w:rPr>
        <w:t xml:space="preserve"> Чл. </w:t>
      </w:r>
      <w:r w:rsidRPr="008D04D6">
        <w:rPr>
          <w:lang w:val="bg-BG"/>
        </w:rPr>
        <w:t>269(4)</w:t>
      </w:r>
      <w:r w:rsidR="00074109" w:rsidRPr="008D04D6">
        <w:rPr>
          <w:lang w:val="bg-BG"/>
        </w:rPr>
        <w:t xml:space="preserve"> се прилага само за нарушители, които са били на 21 </w:t>
      </w:r>
      <w:r w:rsidR="009D1518" w:rsidRPr="008D04D6">
        <w:rPr>
          <w:lang w:val="bg-BG"/>
        </w:rPr>
        <w:t>и</w:t>
      </w:r>
      <w:r w:rsidR="009D1518">
        <w:rPr>
          <w:lang w:val="bg-BG"/>
        </w:rPr>
        <w:t>ли</w:t>
      </w:r>
      <w:r w:rsidR="009D1518" w:rsidRPr="008D04D6">
        <w:rPr>
          <w:lang w:val="bg-BG"/>
        </w:rPr>
        <w:t xml:space="preserve"> повече </w:t>
      </w:r>
      <w:r w:rsidR="00074109" w:rsidRPr="008D04D6">
        <w:rPr>
          <w:lang w:val="bg-BG"/>
        </w:rPr>
        <w:t>години при извършване на престъплението</w:t>
      </w:r>
      <w:r w:rsidRPr="008D04D6">
        <w:rPr>
          <w:lang w:val="bg-BG"/>
        </w:rPr>
        <w:t xml:space="preserve">. </w:t>
      </w:r>
      <w:r w:rsidR="0063485B" w:rsidRPr="008D04D6">
        <w:rPr>
          <w:lang w:val="bg-BG"/>
        </w:rPr>
        <w:t>Чл. </w:t>
      </w:r>
      <w:r w:rsidRPr="008D04D6">
        <w:rPr>
          <w:lang w:val="bg-BG"/>
        </w:rPr>
        <w:t xml:space="preserve">269(5) </w:t>
      </w:r>
      <w:r w:rsidR="00F5026E" w:rsidRPr="008D04D6">
        <w:rPr>
          <w:lang w:val="bg-BG"/>
        </w:rPr>
        <w:t>указва на съдията</w:t>
      </w:r>
      <w:r w:rsidR="0063485B" w:rsidRPr="008D04D6">
        <w:rPr>
          <w:lang w:val="bg-BG"/>
        </w:rPr>
        <w:t>, че при разглеждане на тежестта на престъплението, трябва да взем</w:t>
      </w:r>
      <w:r w:rsidR="00F5026E" w:rsidRPr="008D04D6">
        <w:rPr>
          <w:lang w:val="bg-BG"/>
        </w:rPr>
        <w:t>е</w:t>
      </w:r>
      <w:r w:rsidR="0063485B" w:rsidRPr="008D04D6">
        <w:rPr>
          <w:lang w:val="bg-BG"/>
        </w:rPr>
        <w:t xml:space="preserve"> предвид </w:t>
      </w:r>
      <w:r w:rsidRPr="008D04D6">
        <w:rPr>
          <w:i/>
          <w:lang w:val="bg-BG"/>
        </w:rPr>
        <w:t>inter alia</w:t>
      </w:r>
      <w:r w:rsidRPr="008D04D6">
        <w:rPr>
          <w:lang w:val="bg-BG"/>
        </w:rPr>
        <w:t xml:space="preserve"> </w:t>
      </w:r>
      <w:r w:rsidR="0063485B" w:rsidRPr="008D04D6">
        <w:rPr>
          <w:lang w:val="bg-BG"/>
        </w:rPr>
        <w:t>принципите, предвидени в Приложение 21 към Закона</w:t>
      </w:r>
      <w:r w:rsidRPr="008D04D6">
        <w:rPr>
          <w:lang w:val="bg-BG"/>
        </w:rPr>
        <w:t>.</w:t>
      </w:r>
    </w:p>
    <w:p w:rsidR="00450993" w:rsidRPr="008D04D6" w:rsidRDefault="00D24FF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37</w:t>
      </w:r>
      <w:r w:rsidRPr="008D04D6">
        <w:rPr>
          <w:lang w:val="bg-BG"/>
        </w:rPr>
        <w:fldChar w:fldCharType="end"/>
      </w:r>
      <w:r w:rsidRPr="008D04D6">
        <w:rPr>
          <w:lang w:val="bg-BG"/>
        </w:rPr>
        <w:t>.  </w:t>
      </w:r>
      <w:r w:rsidR="007A1905" w:rsidRPr="008D04D6">
        <w:rPr>
          <w:lang w:val="bg-BG"/>
        </w:rPr>
        <w:t>Чл. </w:t>
      </w:r>
      <w:r w:rsidR="00450993" w:rsidRPr="008D04D6">
        <w:rPr>
          <w:lang w:val="bg-BG"/>
        </w:rPr>
        <w:t>276</w:t>
      </w:r>
      <w:r w:rsidR="007A1905" w:rsidRPr="008D04D6">
        <w:rPr>
          <w:lang w:val="bg-BG"/>
        </w:rPr>
        <w:t xml:space="preserve"> въвежда в сила Приложение 22 (за преходни случаи</w:t>
      </w:r>
      <w:r w:rsidR="00B10231" w:rsidRPr="008D04D6">
        <w:rPr>
          <w:lang w:val="bg-BG"/>
        </w:rPr>
        <w:t>)</w:t>
      </w:r>
      <w:r w:rsidR="00450993" w:rsidRPr="008D04D6">
        <w:rPr>
          <w:lang w:val="bg-BG"/>
        </w:rPr>
        <w:t xml:space="preserve">: </w:t>
      </w:r>
      <w:r w:rsidR="007A1905" w:rsidRPr="008D04D6">
        <w:rPr>
          <w:lang w:val="bg-BG"/>
        </w:rPr>
        <w:t xml:space="preserve">вж. параграф </w:t>
      </w:r>
      <w:r w:rsidR="00B10231" w:rsidRPr="008D04D6">
        <w:rPr>
          <w:lang w:val="bg-BG"/>
        </w:rPr>
        <w:fldChar w:fldCharType="begin"/>
      </w:r>
      <w:r w:rsidR="00B10231" w:rsidRPr="008D04D6">
        <w:rPr>
          <w:lang w:val="bg-BG"/>
        </w:rPr>
        <w:instrText xml:space="preserve"> REF schedule22 \h </w:instrText>
      </w:r>
      <w:r w:rsidR="00B10231" w:rsidRPr="008D04D6">
        <w:rPr>
          <w:lang w:val="bg-BG"/>
        </w:rPr>
      </w:r>
      <w:r w:rsidR="00B10231" w:rsidRPr="008D04D6">
        <w:rPr>
          <w:lang w:val="bg-BG"/>
        </w:rPr>
        <w:fldChar w:fldCharType="separate"/>
      </w:r>
      <w:r w:rsidR="00962871" w:rsidRPr="008D04D6">
        <w:rPr>
          <w:lang w:val="bg-BG"/>
        </w:rPr>
        <w:t>40</w:t>
      </w:r>
      <w:r w:rsidR="00B10231" w:rsidRPr="008D04D6">
        <w:rPr>
          <w:lang w:val="bg-BG"/>
        </w:rPr>
        <w:fldChar w:fldCharType="end"/>
      </w:r>
      <w:r w:rsidR="00B10231" w:rsidRPr="008D04D6">
        <w:rPr>
          <w:lang w:val="bg-BG"/>
        </w:rPr>
        <w:t xml:space="preserve"> </w:t>
      </w:r>
      <w:r w:rsidR="007A1905" w:rsidRPr="008D04D6">
        <w:rPr>
          <w:lang w:val="bg-BG"/>
        </w:rPr>
        <w:t>по-долу</w:t>
      </w:r>
      <w:r w:rsidR="00B10231" w:rsidRPr="008D04D6">
        <w:rPr>
          <w:lang w:val="bg-BG"/>
        </w:rPr>
        <w:t>.</w:t>
      </w:r>
    </w:p>
    <w:p w:rsidR="00C67AAA" w:rsidRPr="008D04D6" w:rsidRDefault="00B62FE4" w:rsidP="00B62FE4">
      <w:pPr>
        <w:pStyle w:val="JuHa0"/>
        <w:rPr>
          <w:lang w:val="bg-BG"/>
        </w:rPr>
      </w:pPr>
      <w:r w:rsidRPr="008D04D6">
        <w:rPr>
          <w:lang w:val="bg-BG"/>
        </w:rPr>
        <w:t>(</w:t>
      </w:r>
      <w:r w:rsidR="007A1905" w:rsidRPr="008D04D6">
        <w:rPr>
          <w:lang w:val="bg-BG"/>
        </w:rPr>
        <w:t>б</w:t>
      </w:r>
      <w:r w:rsidRPr="008D04D6">
        <w:rPr>
          <w:lang w:val="bg-BG"/>
        </w:rPr>
        <w:t>)</w:t>
      </w:r>
      <w:r w:rsidR="00400779" w:rsidRPr="008D04D6">
        <w:rPr>
          <w:lang w:val="bg-BG"/>
        </w:rPr>
        <w:t>  </w:t>
      </w:r>
      <w:r w:rsidR="007A1905" w:rsidRPr="008D04D6">
        <w:rPr>
          <w:lang w:val="bg-BG"/>
        </w:rPr>
        <w:t xml:space="preserve">Приложение </w:t>
      </w:r>
      <w:r w:rsidR="00C67AAA" w:rsidRPr="008D04D6">
        <w:rPr>
          <w:lang w:val="bg-BG"/>
        </w:rPr>
        <w:t>21</w:t>
      </w:r>
    </w:p>
    <w:bookmarkStart w:id="4" w:name="sched21start"/>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38</w:t>
      </w:r>
      <w:r w:rsidRPr="008D04D6">
        <w:rPr>
          <w:lang w:val="bg-BG"/>
        </w:rPr>
        <w:fldChar w:fldCharType="end"/>
      </w:r>
      <w:bookmarkEnd w:id="4"/>
      <w:r w:rsidRPr="008D04D6">
        <w:rPr>
          <w:lang w:val="bg-BG"/>
        </w:rPr>
        <w:t>.  </w:t>
      </w:r>
      <w:r w:rsidR="007A1905" w:rsidRPr="008D04D6">
        <w:rPr>
          <w:lang w:val="bg-BG"/>
        </w:rPr>
        <w:t xml:space="preserve">В Приложение </w:t>
      </w:r>
      <w:r w:rsidRPr="008D04D6">
        <w:rPr>
          <w:lang w:val="bg-BG"/>
        </w:rPr>
        <w:t xml:space="preserve">21 </w:t>
      </w:r>
      <w:r w:rsidR="00B62FE4" w:rsidRPr="008D04D6">
        <w:rPr>
          <w:lang w:val="bg-BG"/>
        </w:rPr>
        <w:t>(</w:t>
      </w:r>
      <w:r w:rsidR="007A1905" w:rsidRPr="008D04D6">
        <w:rPr>
          <w:lang w:val="bg-BG"/>
        </w:rPr>
        <w:t>„Определяне на минимален срок по отношение на задължителни доживотни присъди</w:t>
      </w:r>
      <w:r w:rsidR="00B62FE4" w:rsidRPr="008D04D6">
        <w:rPr>
          <w:lang w:val="bg-BG"/>
        </w:rPr>
        <w:t>“)</w:t>
      </w:r>
      <w:r w:rsidR="00110CE9" w:rsidRPr="008D04D6">
        <w:rPr>
          <w:lang w:val="bg-BG"/>
        </w:rPr>
        <w:t xml:space="preserve"> са</w:t>
      </w:r>
      <w:r w:rsidR="007A1905" w:rsidRPr="008D04D6">
        <w:rPr>
          <w:lang w:val="bg-BG"/>
        </w:rPr>
        <w:t xml:space="preserve"> предвиден</w:t>
      </w:r>
      <w:r w:rsidR="00110CE9" w:rsidRPr="008D04D6">
        <w:rPr>
          <w:lang w:val="bg-BG"/>
        </w:rPr>
        <w:t xml:space="preserve">и три различни „начални точки“, които може да </w:t>
      </w:r>
      <w:r w:rsidR="00DB655C" w:rsidRPr="008D04D6">
        <w:rPr>
          <w:lang w:val="bg-BG"/>
        </w:rPr>
        <w:t xml:space="preserve">бъдат </w:t>
      </w:r>
      <w:r w:rsidR="00110CE9" w:rsidRPr="008D04D6">
        <w:rPr>
          <w:lang w:val="bg-BG"/>
        </w:rPr>
        <w:t>увелич</w:t>
      </w:r>
      <w:r w:rsidR="00DB655C" w:rsidRPr="008D04D6">
        <w:rPr>
          <w:lang w:val="bg-BG"/>
        </w:rPr>
        <w:t xml:space="preserve">ени или </w:t>
      </w:r>
      <w:r w:rsidR="00110CE9" w:rsidRPr="008D04D6">
        <w:rPr>
          <w:lang w:val="bg-BG"/>
        </w:rPr>
        <w:t>намал</w:t>
      </w:r>
      <w:r w:rsidR="00DB655C" w:rsidRPr="008D04D6">
        <w:rPr>
          <w:lang w:val="bg-BG"/>
        </w:rPr>
        <w:t xml:space="preserve">ени </w:t>
      </w:r>
      <w:r w:rsidR="00110CE9" w:rsidRPr="008D04D6">
        <w:rPr>
          <w:lang w:val="bg-BG"/>
        </w:rPr>
        <w:t>в зависимост от</w:t>
      </w:r>
      <w:r w:rsidR="00DB655C" w:rsidRPr="008D04D6">
        <w:rPr>
          <w:lang w:val="bg-BG"/>
        </w:rPr>
        <w:t xml:space="preserve"> наличието на утежняващи и смекчаващи обстоятелства по отношение на престъплението</w:t>
      </w:r>
      <w:r w:rsidRPr="008D04D6">
        <w:rPr>
          <w:lang w:val="bg-BG"/>
        </w:rPr>
        <w:t>:</w:t>
      </w:r>
      <w:r w:rsidR="00DB655C" w:rsidRPr="008D04D6">
        <w:rPr>
          <w:lang w:val="bg-BG"/>
        </w:rPr>
        <w:t xml:space="preserve"> </w:t>
      </w:r>
      <w:r w:rsidR="009D1518">
        <w:rPr>
          <w:lang w:val="bg-BG"/>
        </w:rPr>
        <w:t>заповед</w:t>
      </w:r>
      <w:r w:rsidR="009D1518" w:rsidRPr="008D04D6">
        <w:rPr>
          <w:lang w:val="bg-BG"/>
        </w:rPr>
        <w:t xml:space="preserve"> </w:t>
      </w:r>
      <w:r w:rsidR="005231EE" w:rsidRPr="008D04D6">
        <w:rPr>
          <w:lang w:val="bg-BG"/>
        </w:rPr>
        <w:t xml:space="preserve">за </w:t>
      </w:r>
      <w:r w:rsidR="00DB655C" w:rsidRPr="008D04D6">
        <w:rPr>
          <w:lang w:val="bg-BG"/>
        </w:rPr>
        <w:t>доживот</w:t>
      </w:r>
      <w:r w:rsidR="005231EE" w:rsidRPr="008D04D6">
        <w:rPr>
          <w:lang w:val="bg-BG"/>
        </w:rPr>
        <w:t>е</w:t>
      </w:r>
      <w:r w:rsidR="00DB655C" w:rsidRPr="008D04D6">
        <w:rPr>
          <w:lang w:val="bg-BG"/>
        </w:rPr>
        <w:t>н</w:t>
      </w:r>
      <w:r w:rsidR="005231EE" w:rsidRPr="008D04D6">
        <w:rPr>
          <w:lang w:val="bg-BG"/>
        </w:rPr>
        <w:t xml:space="preserve"> затвор</w:t>
      </w:r>
      <w:r w:rsidR="00DB655C" w:rsidRPr="008D04D6">
        <w:rPr>
          <w:lang w:val="bg-BG"/>
        </w:rPr>
        <w:t>, минимум тридесет години лишаване от свобода и</w:t>
      </w:r>
      <w:r w:rsidR="0078348B" w:rsidRPr="008D04D6">
        <w:rPr>
          <w:lang w:val="bg-BG"/>
        </w:rPr>
        <w:t xml:space="preserve"> минимум петнадесет години лишаване от свобода</w:t>
      </w:r>
      <w:r w:rsidRPr="008D04D6">
        <w:rPr>
          <w:lang w:val="bg-BG"/>
        </w:rPr>
        <w:t>.</w:t>
      </w:r>
    </w:p>
    <w:bookmarkStart w:id="5" w:name="sched21end"/>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39</w:t>
      </w:r>
      <w:r w:rsidRPr="008D04D6">
        <w:rPr>
          <w:lang w:val="bg-BG"/>
        </w:rPr>
        <w:fldChar w:fldCharType="end"/>
      </w:r>
      <w:bookmarkEnd w:id="5"/>
      <w:r w:rsidRPr="008D04D6">
        <w:rPr>
          <w:lang w:val="bg-BG"/>
        </w:rPr>
        <w:t>.  </w:t>
      </w:r>
      <w:r w:rsidR="00320128" w:rsidRPr="008D04D6">
        <w:rPr>
          <w:lang w:val="bg-BG"/>
        </w:rPr>
        <w:t>Съгласно чл. </w:t>
      </w:r>
      <w:r w:rsidRPr="008D04D6">
        <w:rPr>
          <w:lang w:val="bg-BG"/>
        </w:rPr>
        <w:t>4(1)</w:t>
      </w:r>
      <w:r w:rsidR="00320128" w:rsidRPr="008D04D6">
        <w:rPr>
          <w:lang w:val="bg-BG"/>
        </w:rPr>
        <w:t xml:space="preserve"> от Приложението, ако тежестта на престъплението е „изключително голяма“, съответстващата начална точка е </w:t>
      </w:r>
      <w:r w:rsidR="009D1518">
        <w:rPr>
          <w:lang w:val="bg-BG"/>
        </w:rPr>
        <w:t>заповед</w:t>
      </w:r>
      <w:r w:rsidR="009D1518" w:rsidRPr="008D04D6">
        <w:rPr>
          <w:lang w:val="bg-BG"/>
        </w:rPr>
        <w:t xml:space="preserve"> </w:t>
      </w:r>
      <w:r w:rsidR="00D62BB3" w:rsidRPr="008D04D6">
        <w:rPr>
          <w:lang w:val="bg-BG"/>
        </w:rPr>
        <w:t xml:space="preserve">за </w:t>
      </w:r>
      <w:r w:rsidR="00320128" w:rsidRPr="008D04D6">
        <w:rPr>
          <w:lang w:val="bg-BG"/>
        </w:rPr>
        <w:t>доживот</w:t>
      </w:r>
      <w:r w:rsidR="00D62BB3" w:rsidRPr="008D04D6">
        <w:rPr>
          <w:lang w:val="bg-BG"/>
        </w:rPr>
        <w:t>е</w:t>
      </w:r>
      <w:r w:rsidR="00320128" w:rsidRPr="008D04D6">
        <w:rPr>
          <w:lang w:val="bg-BG"/>
        </w:rPr>
        <w:t>н</w:t>
      </w:r>
      <w:r w:rsidR="00D62BB3" w:rsidRPr="008D04D6">
        <w:rPr>
          <w:lang w:val="bg-BG"/>
        </w:rPr>
        <w:t xml:space="preserve"> затвор</w:t>
      </w:r>
      <w:r w:rsidRPr="008D04D6">
        <w:rPr>
          <w:lang w:val="bg-BG"/>
        </w:rPr>
        <w:t>.</w:t>
      </w:r>
      <w:r w:rsidR="00320128" w:rsidRPr="008D04D6">
        <w:rPr>
          <w:lang w:val="bg-BG"/>
        </w:rPr>
        <w:t xml:space="preserve"> В чл. </w:t>
      </w:r>
      <w:r w:rsidRPr="008D04D6">
        <w:rPr>
          <w:lang w:val="bg-BG"/>
        </w:rPr>
        <w:t>4(2)</w:t>
      </w:r>
      <w:r w:rsidR="00320128" w:rsidRPr="008D04D6">
        <w:rPr>
          <w:lang w:val="bg-BG"/>
        </w:rPr>
        <w:t xml:space="preserve"> е предвидено, че обикновено в тази категория попадат следните случаи</w:t>
      </w:r>
      <w:r w:rsidRPr="008D04D6">
        <w:rPr>
          <w:lang w:val="bg-BG"/>
        </w:rPr>
        <w:t>:</w:t>
      </w:r>
    </w:p>
    <w:p w:rsidR="00C67AAA" w:rsidRPr="008D04D6" w:rsidRDefault="00F415EE" w:rsidP="00C67AAA">
      <w:pPr>
        <w:pStyle w:val="JuQuot"/>
        <w:rPr>
          <w:lang w:val="bg-BG"/>
        </w:rPr>
      </w:pPr>
      <w:r w:rsidRPr="008D04D6">
        <w:rPr>
          <w:lang w:val="bg-BG"/>
        </w:rPr>
        <w:t>“</w:t>
      </w:r>
      <w:r w:rsidR="00C67AAA" w:rsidRPr="008D04D6">
        <w:rPr>
          <w:lang w:val="bg-BG"/>
        </w:rPr>
        <w:t>(</w:t>
      </w:r>
      <w:r w:rsidR="00320128" w:rsidRPr="008D04D6">
        <w:rPr>
          <w:lang w:val="bg-BG"/>
        </w:rPr>
        <w:t>а</w:t>
      </w:r>
      <w:r w:rsidR="00C67AAA" w:rsidRPr="008D04D6">
        <w:rPr>
          <w:lang w:val="bg-BG"/>
        </w:rPr>
        <w:t>)</w:t>
      </w:r>
      <w:r w:rsidR="008E5C73" w:rsidRPr="008D04D6">
        <w:rPr>
          <w:lang w:val="bg-BG"/>
        </w:rPr>
        <w:t>  </w:t>
      </w:r>
      <w:r w:rsidR="00320128" w:rsidRPr="008D04D6">
        <w:rPr>
          <w:lang w:val="bg-BG"/>
        </w:rPr>
        <w:t>убийство на две или повече лица, при което във всяко убийство</w:t>
      </w:r>
      <w:r w:rsidR="00AC262A" w:rsidRPr="008D04D6">
        <w:rPr>
          <w:lang w:val="bg-BG"/>
        </w:rPr>
        <w:t xml:space="preserve"> е включен някой от следните елементи</w:t>
      </w:r>
      <w:r w:rsidR="00C67AAA" w:rsidRPr="008D04D6">
        <w:rPr>
          <w:lang w:val="bg-BG"/>
        </w:rPr>
        <w:t>—</w:t>
      </w:r>
    </w:p>
    <w:p w:rsidR="00C67AAA" w:rsidRPr="008D04D6" w:rsidRDefault="00C67AAA" w:rsidP="008E5C73">
      <w:pPr>
        <w:pStyle w:val="JuQuotSub"/>
        <w:rPr>
          <w:lang w:val="bg-BG"/>
        </w:rPr>
      </w:pPr>
      <w:r w:rsidRPr="008D04D6">
        <w:rPr>
          <w:lang w:val="bg-BG"/>
        </w:rPr>
        <w:t>(i)</w:t>
      </w:r>
      <w:r w:rsidR="008E5C73" w:rsidRPr="008D04D6">
        <w:rPr>
          <w:lang w:val="bg-BG"/>
        </w:rPr>
        <w:t>  </w:t>
      </w:r>
      <w:r w:rsidR="00C32592" w:rsidRPr="008D04D6">
        <w:rPr>
          <w:lang w:val="bg-BG"/>
        </w:rPr>
        <w:t>значителна степен предумисъл или планиране</w:t>
      </w:r>
      <w:r w:rsidRPr="008D04D6">
        <w:rPr>
          <w:lang w:val="bg-BG"/>
        </w:rPr>
        <w:t>,</w:t>
      </w:r>
    </w:p>
    <w:p w:rsidR="00C67AAA" w:rsidRPr="008D04D6" w:rsidRDefault="00C67AAA" w:rsidP="008E5C73">
      <w:pPr>
        <w:pStyle w:val="JuQuotSub"/>
        <w:rPr>
          <w:lang w:val="bg-BG"/>
        </w:rPr>
      </w:pPr>
      <w:r w:rsidRPr="008D04D6">
        <w:rPr>
          <w:lang w:val="bg-BG"/>
        </w:rPr>
        <w:t>(ii)</w:t>
      </w:r>
      <w:r w:rsidR="008E5C73" w:rsidRPr="008D04D6">
        <w:rPr>
          <w:lang w:val="bg-BG"/>
        </w:rPr>
        <w:t>  </w:t>
      </w:r>
      <w:r w:rsidR="00C32592" w:rsidRPr="008D04D6">
        <w:rPr>
          <w:lang w:val="bg-BG"/>
        </w:rPr>
        <w:t>отвличане на жертвата</w:t>
      </w:r>
      <w:r w:rsidRPr="008D04D6">
        <w:rPr>
          <w:lang w:val="bg-BG"/>
        </w:rPr>
        <w:t>,</w:t>
      </w:r>
      <w:r w:rsidR="00C32592" w:rsidRPr="008D04D6">
        <w:rPr>
          <w:lang w:val="bg-BG"/>
        </w:rPr>
        <w:t xml:space="preserve"> или</w:t>
      </w:r>
    </w:p>
    <w:p w:rsidR="00C67AAA" w:rsidRPr="008D04D6" w:rsidRDefault="00C67AAA" w:rsidP="008E5C73">
      <w:pPr>
        <w:pStyle w:val="JuQuotSub"/>
        <w:rPr>
          <w:lang w:val="bg-BG"/>
        </w:rPr>
      </w:pPr>
      <w:r w:rsidRPr="008D04D6">
        <w:rPr>
          <w:lang w:val="bg-BG"/>
        </w:rPr>
        <w:t>(iii)</w:t>
      </w:r>
      <w:r w:rsidR="008E5C73" w:rsidRPr="008D04D6">
        <w:rPr>
          <w:lang w:val="bg-BG"/>
        </w:rPr>
        <w:t>  </w:t>
      </w:r>
      <w:r w:rsidR="00C32592" w:rsidRPr="008D04D6">
        <w:rPr>
          <w:lang w:val="bg-BG"/>
        </w:rPr>
        <w:t>сексуално или садистично поведение</w:t>
      </w:r>
      <w:r w:rsidRPr="008D04D6">
        <w:rPr>
          <w:lang w:val="bg-BG"/>
        </w:rPr>
        <w:t>,</w:t>
      </w:r>
    </w:p>
    <w:p w:rsidR="00C67AAA" w:rsidRPr="008D04D6" w:rsidRDefault="00C67AAA" w:rsidP="00C67AAA">
      <w:pPr>
        <w:pStyle w:val="JuQuot"/>
        <w:rPr>
          <w:lang w:val="bg-BG"/>
        </w:rPr>
      </w:pPr>
      <w:r w:rsidRPr="008D04D6">
        <w:rPr>
          <w:lang w:val="bg-BG"/>
        </w:rPr>
        <w:t>(</w:t>
      </w:r>
      <w:r w:rsidR="00C32592" w:rsidRPr="008D04D6">
        <w:rPr>
          <w:lang w:val="bg-BG"/>
        </w:rPr>
        <w:t>б</w:t>
      </w:r>
      <w:r w:rsidRPr="008D04D6">
        <w:rPr>
          <w:lang w:val="bg-BG"/>
        </w:rPr>
        <w:t>)</w:t>
      </w:r>
      <w:r w:rsidR="008E5C73" w:rsidRPr="008D04D6">
        <w:rPr>
          <w:lang w:val="bg-BG"/>
        </w:rPr>
        <w:t>  </w:t>
      </w:r>
      <w:r w:rsidR="00C32592" w:rsidRPr="008D04D6">
        <w:rPr>
          <w:lang w:val="bg-BG"/>
        </w:rPr>
        <w:t>убийство на дете, ако включва отвличане на детето или сексуални или садистични мотиви</w:t>
      </w:r>
      <w:r w:rsidRPr="008D04D6">
        <w:rPr>
          <w:lang w:val="bg-BG"/>
        </w:rPr>
        <w:t>,</w:t>
      </w:r>
    </w:p>
    <w:p w:rsidR="00C67AAA" w:rsidRPr="008D04D6" w:rsidRDefault="00C67AAA" w:rsidP="00C67AAA">
      <w:pPr>
        <w:pStyle w:val="JuQuot"/>
        <w:rPr>
          <w:lang w:val="bg-BG"/>
        </w:rPr>
      </w:pPr>
      <w:r w:rsidRPr="008D04D6">
        <w:rPr>
          <w:lang w:val="bg-BG"/>
        </w:rPr>
        <w:t>(</w:t>
      </w:r>
      <w:r w:rsidR="00C32592" w:rsidRPr="008D04D6">
        <w:rPr>
          <w:lang w:val="bg-BG"/>
        </w:rPr>
        <w:t>в</w:t>
      </w:r>
      <w:r w:rsidRPr="008D04D6">
        <w:rPr>
          <w:lang w:val="bg-BG"/>
        </w:rPr>
        <w:t>)</w:t>
      </w:r>
      <w:r w:rsidR="008E5C73" w:rsidRPr="008D04D6">
        <w:rPr>
          <w:lang w:val="bg-BG"/>
        </w:rPr>
        <w:t>  </w:t>
      </w:r>
      <w:r w:rsidR="00C32592" w:rsidRPr="008D04D6">
        <w:rPr>
          <w:lang w:val="bg-BG"/>
        </w:rPr>
        <w:t xml:space="preserve">убийство с цел </w:t>
      </w:r>
      <w:r w:rsidR="001E289A" w:rsidRPr="008D04D6">
        <w:rPr>
          <w:lang w:val="bg-BG"/>
        </w:rPr>
        <w:t xml:space="preserve">подкрепяне </w:t>
      </w:r>
      <w:r w:rsidR="00C32592" w:rsidRPr="008D04D6">
        <w:rPr>
          <w:lang w:val="bg-BG"/>
        </w:rPr>
        <w:t>на политическа, религиозна или идеологическа кауза</w:t>
      </w:r>
      <w:r w:rsidRPr="008D04D6">
        <w:rPr>
          <w:lang w:val="bg-BG"/>
        </w:rPr>
        <w:t>,</w:t>
      </w:r>
      <w:r w:rsidR="00C32592" w:rsidRPr="008D04D6">
        <w:rPr>
          <w:lang w:val="bg-BG"/>
        </w:rPr>
        <w:t xml:space="preserve"> или</w:t>
      </w:r>
    </w:p>
    <w:p w:rsidR="00C67AAA" w:rsidRPr="008D04D6" w:rsidRDefault="00C32592" w:rsidP="00C67AAA">
      <w:pPr>
        <w:pStyle w:val="JuQuot"/>
        <w:rPr>
          <w:lang w:val="bg-BG"/>
        </w:rPr>
      </w:pPr>
      <w:r w:rsidRPr="008D04D6">
        <w:rPr>
          <w:lang w:val="bg-BG"/>
        </w:rPr>
        <w:t>(г</w:t>
      </w:r>
      <w:r w:rsidR="00C67AAA" w:rsidRPr="008D04D6">
        <w:rPr>
          <w:lang w:val="bg-BG"/>
        </w:rPr>
        <w:t>)</w:t>
      </w:r>
      <w:r w:rsidR="008E5C73" w:rsidRPr="008D04D6">
        <w:rPr>
          <w:lang w:val="bg-BG"/>
        </w:rPr>
        <w:t>  </w:t>
      </w:r>
      <w:r w:rsidRPr="008D04D6">
        <w:rPr>
          <w:lang w:val="bg-BG"/>
        </w:rPr>
        <w:t>убийство, извършено от нарушител, който вече е намиран за виновен за убийство</w:t>
      </w:r>
      <w:r w:rsidR="00C67AAA" w:rsidRPr="008D04D6">
        <w:rPr>
          <w:lang w:val="bg-BG"/>
        </w:rPr>
        <w:t>.</w:t>
      </w:r>
      <w:r w:rsidRPr="008D04D6">
        <w:rPr>
          <w:lang w:val="bg-BG"/>
        </w:rPr>
        <w:t>“</w:t>
      </w:r>
    </w:p>
    <w:p w:rsidR="00C67AAA" w:rsidRPr="008D04D6" w:rsidRDefault="00C32592" w:rsidP="00C67AAA">
      <w:pPr>
        <w:pStyle w:val="JuPara"/>
        <w:rPr>
          <w:lang w:val="bg-BG"/>
        </w:rPr>
      </w:pPr>
      <w:r w:rsidRPr="008D04D6">
        <w:rPr>
          <w:lang w:val="bg-BG"/>
        </w:rPr>
        <w:t>Съгласно чл. </w:t>
      </w:r>
      <w:r w:rsidR="00C67AAA" w:rsidRPr="008D04D6">
        <w:rPr>
          <w:lang w:val="bg-BG"/>
        </w:rPr>
        <w:t>5(1),</w:t>
      </w:r>
      <w:r w:rsidRPr="008D04D6">
        <w:rPr>
          <w:lang w:val="bg-BG"/>
        </w:rPr>
        <w:t xml:space="preserve"> ако тежестта на престъплението не попада в</w:t>
      </w:r>
      <w:r w:rsidR="00C3700F" w:rsidRPr="008D04D6">
        <w:rPr>
          <w:lang w:val="bg-BG"/>
        </w:rPr>
        <w:t xml:space="preserve"> полето на</w:t>
      </w:r>
      <w:r w:rsidRPr="008D04D6">
        <w:rPr>
          <w:lang w:val="bg-BG"/>
        </w:rPr>
        <w:t xml:space="preserve"> чл. </w:t>
      </w:r>
      <w:r w:rsidR="00C67AAA" w:rsidRPr="008D04D6">
        <w:rPr>
          <w:lang w:val="bg-BG"/>
        </w:rPr>
        <w:t>4(1)</w:t>
      </w:r>
      <w:r w:rsidRPr="008D04D6">
        <w:rPr>
          <w:lang w:val="bg-BG"/>
        </w:rPr>
        <w:t>, но е „изключително голяма“, съответстващата начална точка при определяне на минималния срок е тридесет години лишаване от свобода. В чл. </w:t>
      </w:r>
      <w:r w:rsidR="00C67AAA" w:rsidRPr="008D04D6">
        <w:rPr>
          <w:lang w:val="bg-BG"/>
        </w:rPr>
        <w:t xml:space="preserve">5(2) </w:t>
      </w:r>
      <w:r w:rsidRPr="008D04D6">
        <w:rPr>
          <w:lang w:val="bg-BG"/>
        </w:rPr>
        <w:t>е предвидено, че обикновено в тази категория попадат следните случаи</w:t>
      </w:r>
      <w:r w:rsidR="00C67AAA" w:rsidRPr="008D04D6">
        <w:rPr>
          <w:lang w:val="bg-BG"/>
        </w:rPr>
        <w:t>:</w:t>
      </w:r>
    </w:p>
    <w:p w:rsidR="00C67AAA" w:rsidRPr="008D04D6" w:rsidRDefault="00C32592" w:rsidP="00C67AAA">
      <w:pPr>
        <w:pStyle w:val="JuQuot"/>
        <w:rPr>
          <w:lang w:val="bg-BG"/>
        </w:rPr>
      </w:pPr>
      <w:r w:rsidRPr="008D04D6">
        <w:rPr>
          <w:lang w:val="bg-BG"/>
        </w:rPr>
        <w:t>„</w:t>
      </w:r>
      <w:r w:rsidR="00C67AAA" w:rsidRPr="008D04D6">
        <w:rPr>
          <w:lang w:val="bg-BG"/>
        </w:rPr>
        <w:t>(</w:t>
      </w:r>
      <w:r w:rsidRPr="008D04D6">
        <w:rPr>
          <w:lang w:val="bg-BG"/>
        </w:rPr>
        <w:t>а</w:t>
      </w:r>
      <w:r w:rsidR="00C67AAA" w:rsidRPr="008D04D6">
        <w:rPr>
          <w:lang w:val="bg-BG"/>
        </w:rPr>
        <w:t>)</w:t>
      </w:r>
      <w:r w:rsidR="008E5C73" w:rsidRPr="008D04D6">
        <w:rPr>
          <w:lang w:val="bg-BG"/>
        </w:rPr>
        <w:t>  </w:t>
      </w:r>
      <w:r w:rsidR="001E289A" w:rsidRPr="008D04D6">
        <w:rPr>
          <w:lang w:val="bg-BG"/>
        </w:rPr>
        <w:t>убийство на полицейски или затворнически служител при изпълнение на служебните му задължения</w:t>
      </w:r>
      <w:r w:rsidR="00C67AAA" w:rsidRPr="008D04D6">
        <w:rPr>
          <w:lang w:val="bg-BG"/>
        </w:rPr>
        <w:t>,</w:t>
      </w:r>
    </w:p>
    <w:p w:rsidR="00C67AAA" w:rsidRPr="008D04D6" w:rsidRDefault="00C67AAA" w:rsidP="00C67AAA">
      <w:pPr>
        <w:pStyle w:val="JuQuot"/>
        <w:rPr>
          <w:lang w:val="bg-BG"/>
        </w:rPr>
      </w:pPr>
      <w:r w:rsidRPr="008D04D6">
        <w:rPr>
          <w:lang w:val="bg-BG"/>
        </w:rPr>
        <w:t>(</w:t>
      </w:r>
      <w:r w:rsidR="00C32592" w:rsidRPr="008D04D6">
        <w:rPr>
          <w:lang w:val="bg-BG"/>
        </w:rPr>
        <w:t>б</w:t>
      </w:r>
      <w:r w:rsidRPr="008D04D6">
        <w:rPr>
          <w:lang w:val="bg-BG"/>
        </w:rPr>
        <w:t>)</w:t>
      </w:r>
      <w:r w:rsidR="008E5C73" w:rsidRPr="008D04D6">
        <w:rPr>
          <w:lang w:val="bg-BG"/>
        </w:rPr>
        <w:t>  </w:t>
      </w:r>
      <w:r w:rsidR="001E289A" w:rsidRPr="008D04D6">
        <w:rPr>
          <w:lang w:val="bg-BG"/>
        </w:rPr>
        <w:t>убийство с използване на огнестрелно оръжие или експлозиви</w:t>
      </w:r>
      <w:r w:rsidRPr="008D04D6">
        <w:rPr>
          <w:lang w:val="bg-BG"/>
        </w:rPr>
        <w:t>,</w:t>
      </w:r>
    </w:p>
    <w:p w:rsidR="00C67AAA" w:rsidRPr="008D04D6" w:rsidRDefault="00C32592" w:rsidP="00C67AAA">
      <w:pPr>
        <w:pStyle w:val="JuQuot"/>
        <w:rPr>
          <w:lang w:val="bg-BG"/>
        </w:rPr>
      </w:pPr>
      <w:r w:rsidRPr="008D04D6">
        <w:rPr>
          <w:lang w:val="bg-BG"/>
        </w:rPr>
        <w:t>(в</w:t>
      </w:r>
      <w:r w:rsidR="00C67AAA" w:rsidRPr="008D04D6">
        <w:rPr>
          <w:lang w:val="bg-BG"/>
        </w:rPr>
        <w:t>)</w:t>
      </w:r>
      <w:r w:rsidR="008E5C73" w:rsidRPr="008D04D6">
        <w:rPr>
          <w:lang w:val="bg-BG"/>
        </w:rPr>
        <w:t>  </w:t>
      </w:r>
      <w:r w:rsidR="001E289A" w:rsidRPr="008D04D6">
        <w:rPr>
          <w:lang w:val="bg-BG"/>
        </w:rPr>
        <w:t>убийство с цел постигане на облага (като например убийство</w:t>
      </w:r>
      <w:r w:rsidR="00803911" w:rsidRPr="008D04D6">
        <w:rPr>
          <w:lang w:val="bg-BG"/>
        </w:rPr>
        <w:t xml:space="preserve">, извършено </w:t>
      </w:r>
      <w:r w:rsidR="00C9558F">
        <w:rPr>
          <w:lang w:val="bg-BG"/>
        </w:rPr>
        <w:t>по време</w:t>
      </w:r>
      <w:r w:rsidR="00803911" w:rsidRPr="008D04D6">
        <w:rPr>
          <w:lang w:val="bg-BG"/>
        </w:rPr>
        <w:t xml:space="preserve"> на или </w:t>
      </w:r>
      <w:r w:rsidR="00C9558F">
        <w:rPr>
          <w:lang w:val="bg-BG"/>
        </w:rPr>
        <w:t>след</w:t>
      </w:r>
      <w:r w:rsidR="00803911" w:rsidRPr="008D04D6">
        <w:rPr>
          <w:lang w:val="bg-BG"/>
        </w:rPr>
        <w:t xml:space="preserve"> кражба или грабеж с взлом</w:t>
      </w:r>
      <w:r w:rsidR="00C67AAA" w:rsidRPr="008D04D6">
        <w:rPr>
          <w:lang w:val="bg-BG"/>
        </w:rPr>
        <w:t>,</w:t>
      </w:r>
      <w:r w:rsidR="003D3686" w:rsidRPr="008D04D6">
        <w:rPr>
          <w:lang w:val="bg-BG"/>
        </w:rPr>
        <w:t xml:space="preserve"> извършено за плащане или в извършено в очакване на облага в резултат на смъртта</w:t>
      </w:r>
      <w:r w:rsidR="00C67AAA" w:rsidRPr="008D04D6">
        <w:rPr>
          <w:lang w:val="bg-BG"/>
        </w:rPr>
        <w:t>),</w:t>
      </w:r>
    </w:p>
    <w:p w:rsidR="00C67AAA" w:rsidRPr="008D04D6" w:rsidRDefault="00C32592" w:rsidP="00C67AAA">
      <w:pPr>
        <w:pStyle w:val="JuQuot"/>
        <w:rPr>
          <w:lang w:val="bg-BG"/>
        </w:rPr>
      </w:pPr>
      <w:r w:rsidRPr="008D04D6">
        <w:rPr>
          <w:lang w:val="bg-BG"/>
        </w:rPr>
        <w:t>(г</w:t>
      </w:r>
      <w:r w:rsidR="00C67AAA" w:rsidRPr="008D04D6">
        <w:rPr>
          <w:lang w:val="bg-BG"/>
        </w:rPr>
        <w:t>)</w:t>
      </w:r>
      <w:r w:rsidR="008E5C73" w:rsidRPr="008D04D6">
        <w:rPr>
          <w:lang w:val="bg-BG"/>
        </w:rPr>
        <w:t>  </w:t>
      </w:r>
      <w:r w:rsidR="00A07B67" w:rsidRPr="008D04D6">
        <w:rPr>
          <w:lang w:val="bg-BG"/>
        </w:rPr>
        <w:t>убийство с намерение да се попречи или препятства хода на правосъдието</w:t>
      </w:r>
      <w:r w:rsidR="00C67AAA" w:rsidRPr="008D04D6">
        <w:rPr>
          <w:lang w:val="bg-BG"/>
        </w:rPr>
        <w:t>,</w:t>
      </w:r>
    </w:p>
    <w:p w:rsidR="00C67AAA" w:rsidRPr="008D04D6" w:rsidRDefault="00C32592" w:rsidP="00C67AAA">
      <w:pPr>
        <w:pStyle w:val="JuQuot"/>
        <w:rPr>
          <w:lang w:val="bg-BG"/>
        </w:rPr>
      </w:pPr>
      <w:r w:rsidRPr="008D04D6">
        <w:rPr>
          <w:lang w:val="bg-BG"/>
        </w:rPr>
        <w:t>(д</w:t>
      </w:r>
      <w:r w:rsidR="00C67AAA" w:rsidRPr="008D04D6">
        <w:rPr>
          <w:lang w:val="bg-BG"/>
        </w:rPr>
        <w:t>)</w:t>
      </w:r>
      <w:r w:rsidR="008E5C73" w:rsidRPr="008D04D6">
        <w:rPr>
          <w:lang w:val="bg-BG"/>
        </w:rPr>
        <w:t>  </w:t>
      </w:r>
      <w:r w:rsidR="00A07B67" w:rsidRPr="008D04D6">
        <w:rPr>
          <w:lang w:val="bg-BG"/>
        </w:rPr>
        <w:t>убийство, при което има сексуално или садистично поведение</w:t>
      </w:r>
      <w:r w:rsidR="00C67AAA" w:rsidRPr="008D04D6">
        <w:rPr>
          <w:lang w:val="bg-BG"/>
        </w:rPr>
        <w:t>,</w:t>
      </w:r>
    </w:p>
    <w:p w:rsidR="00C67AAA" w:rsidRPr="008D04D6" w:rsidRDefault="00C32592" w:rsidP="00C67AAA">
      <w:pPr>
        <w:pStyle w:val="JuQuot"/>
        <w:rPr>
          <w:lang w:val="bg-BG"/>
        </w:rPr>
      </w:pPr>
      <w:r w:rsidRPr="008D04D6">
        <w:rPr>
          <w:lang w:val="bg-BG"/>
        </w:rPr>
        <w:t>(е</w:t>
      </w:r>
      <w:r w:rsidR="00C67AAA" w:rsidRPr="008D04D6">
        <w:rPr>
          <w:lang w:val="bg-BG"/>
        </w:rPr>
        <w:t>)</w:t>
      </w:r>
      <w:r w:rsidR="008E5C73" w:rsidRPr="008D04D6">
        <w:rPr>
          <w:lang w:val="bg-BG"/>
        </w:rPr>
        <w:t>  </w:t>
      </w:r>
      <w:r w:rsidR="00A07B67" w:rsidRPr="008D04D6">
        <w:rPr>
          <w:lang w:val="bg-BG"/>
        </w:rPr>
        <w:t>убийство на две или повече лица</w:t>
      </w:r>
      <w:r w:rsidR="00C67AAA" w:rsidRPr="008D04D6">
        <w:rPr>
          <w:lang w:val="bg-BG"/>
        </w:rPr>
        <w:t>,</w:t>
      </w:r>
    </w:p>
    <w:p w:rsidR="00C67AAA" w:rsidRPr="008D04D6" w:rsidRDefault="00C32592" w:rsidP="00C67AAA">
      <w:pPr>
        <w:pStyle w:val="JuQuot"/>
        <w:rPr>
          <w:lang w:val="bg-BG"/>
        </w:rPr>
      </w:pPr>
      <w:r w:rsidRPr="008D04D6">
        <w:rPr>
          <w:lang w:val="bg-BG"/>
        </w:rPr>
        <w:t>(ж</w:t>
      </w:r>
      <w:r w:rsidR="00C67AAA" w:rsidRPr="008D04D6">
        <w:rPr>
          <w:lang w:val="bg-BG"/>
        </w:rPr>
        <w:t>)</w:t>
      </w:r>
      <w:r w:rsidR="008E5C73" w:rsidRPr="008D04D6">
        <w:rPr>
          <w:lang w:val="bg-BG"/>
        </w:rPr>
        <w:t>  </w:t>
      </w:r>
      <w:r w:rsidR="00A07B67" w:rsidRPr="008D04D6">
        <w:rPr>
          <w:lang w:val="bg-BG"/>
        </w:rPr>
        <w:t>убийство, което е подтикнато от расистки или религиозни подбуди или подтикнато от сексуална ориентация, или</w:t>
      </w:r>
    </w:p>
    <w:p w:rsidR="00C67AAA" w:rsidRPr="008D04D6" w:rsidRDefault="00C32592" w:rsidP="00C67AAA">
      <w:pPr>
        <w:pStyle w:val="JuQuot"/>
        <w:rPr>
          <w:lang w:val="bg-BG"/>
        </w:rPr>
      </w:pPr>
      <w:r w:rsidRPr="008D04D6">
        <w:rPr>
          <w:lang w:val="bg-BG"/>
        </w:rPr>
        <w:t>(з</w:t>
      </w:r>
      <w:r w:rsidR="00C67AAA" w:rsidRPr="008D04D6">
        <w:rPr>
          <w:lang w:val="bg-BG"/>
        </w:rPr>
        <w:t>)</w:t>
      </w:r>
      <w:r w:rsidR="008E5C73" w:rsidRPr="008D04D6">
        <w:rPr>
          <w:lang w:val="bg-BG"/>
        </w:rPr>
        <w:t>  </w:t>
      </w:r>
      <w:r w:rsidR="00A07B67" w:rsidRPr="008D04D6">
        <w:rPr>
          <w:lang w:val="bg-BG"/>
        </w:rPr>
        <w:t>убийство по чл. </w:t>
      </w:r>
      <w:r w:rsidR="00C67AAA" w:rsidRPr="008D04D6">
        <w:rPr>
          <w:lang w:val="bg-BG"/>
        </w:rPr>
        <w:t>4(2)</w:t>
      </w:r>
      <w:r w:rsidR="00A07B67" w:rsidRPr="008D04D6">
        <w:rPr>
          <w:lang w:val="bg-BG"/>
        </w:rPr>
        <w:t>, извършено от нарушител, който не е навършил 21 години при извършването на престъплението.“</w:t>
      </w:r>
    </w:p>
    <w:p w:rsidR="00C67AAA" w:rsidRPr="008D04D6" w:rsidRDefault="00C31C95" w:rsidP="00C67AAA">
      <w:pPr>
        <w:pStyle w:val="JuPara"/>
        <w:rPr>
          <w:lang w:val="bg-BG"/>
        </w:rPr>
      </w:pPr>
      <w:r w:rsidRPr="008D04D6">
        <w:rPr>
          <w:lang w:val="bg-BG"/>
        </w:rPr>
        <w:t>В чл. </w:t>
      </w:r>
      <w:r w:rsidR="00C67AAA" w:rsidRPr="008D04D6">
        <w:rPr>
          <w:lang w:val="bg-BG"/>
        </w:rPr>
        <w:t>6</w:t>
      </w:r>
      <w:r w:rsidRPr="008D04D6">
        <w:rPr>
          <w:lang w:val="bg-BG"/>
        </w:rPr>
        <w:t xml:space="preserve"> и чл. </w:t>
      </w:r>
      <w:r w:rsidR="00C67AAA" w:rsidRPr="008D04D6">
        <w:rPr>
          <w:lang w:val="bg-BG"/>
        </w:rPr>
        <w:t xml:space="preserve">7 </w:t>
      </w:r>
      <w:r w:rsidRPr="008D04D6">
        <w:rPr>
          <w:lang w:val="bg-BG"/>
        </w:rPr>
        <w:t>е предвидено, че във всички други случаи съответстващата начална точка при определяне на минималния срок е петнадесет години лишаване от свобода (дванадесет години за лицата, които не са навършили осемнадесет години</w:t>
      </w:r>
      <w:r w:rsidR="00C67AAA" w:rsidRPr="008D04D6">
        <w:rPr>
          <w:lang w:val="bg-BG"/>
        </w:rPr>
        <w:t>).</w:t>
      </w:r>
    </w:p>
    <w:p w:rsidR="00C67AAA" w:rsidRPr="008D04D6" w:rsidRDefault="00CF1DB9" w:rsidP="00C67AAA">
      <w:pPr>
        <w:pStyle w:val="JuPara"/>
        <w:rPr>
          <w:lang w:val="bg-BG"/>
        </w:rPr>
      </w:pPr>
      <w:r w:rsidRPr="008D04D6">
        <w:rPr>
          <w:lang w:val="bg-BG"/>
        </w:rPr>
        <w:t>В чл. </w:t>
      </w:r>
      <w:r w:rsidR="00C67AAA" w:rsidRPr="008D04D6">
        <w:rPr>
          <w:lang w:val="bg-BG"/>
        </w:rPr>
        <w:t xml:space="preserve">8 </w:t>
      </w:r>
      <w:r w:rsidRPr="008D04D6">
        <w:rPr>
          <w:lang w:val="bg-BG"/>
        </w:rPr>
        <w:t>и чл. </w:t>
      </w:r>
      <w:r w:rsidR="00C67AAA" w:rsidRPr="008D04D6">
        <w:rPr>
          <w:lang w:val="bg-BG"/>
        </w:rPr>
        <w:t>9</w:t>
      </w:r>
      <w:r w:rsidRPr="008D04D6">
        <w:rPr>
          <w:lang w:val="bg-BG"/>
        </w:rPr>
        <w:t xml:space="preserve"> е предвидено, че след като е избрал начална точка, съдията трябва да вземе предвид</w:t>
      </w:r>
      <w:r w:rsidR="003B2171" w:rsidRPr="008D04D6">
        <w:rPr>
          <w:lang w:val="bg-BG"/>
        </w:rPr>
        <w:t xml:space="preserve"> съществуващите утежняващи или смекчаващи фактори, които може да доведат до минимален срок с дадена продължителност (в зависимост от началната точка) или до определянето на доживотно лишаване от свобода</w:t>
      </w:r>
      <w:r w:rsidR="00C67AAA" w:rsidRPr="008D04D6">
        <w:rPr>
          <w:lang w:val="bg-BG"/>
        </w:rPr>
        <w:t>.</w:t>
      </w:r>
    </w:p>
    <w:p w:rsidR="00C67AAA" w:rsidRPr="008D04D6" w:rsidRDefault="003B2171" w:rsidP="00C67AAA">
      <w:pPr>
        <w:pStyle w:val="JuPara"/>
        <w:rPr>
          <w:lang w:val="bg-BG"/>
        </w:rPr>
      </w:pPr>
      <w:r w:rsidRPr="008D04D6">
        <w:rPr>
          <w:lang w:val="bg-BG"/>
        </w:rPr>
        <w:t>В чл. </w:t>
      </w:r>
      <w:r w:rsidR="00C67AAA" w:rsidRPr="008D04D6">
        <w:rPr>
          <w:lang w:val="bg-BG"/>
        </w:rPr>
        <w:t>10</w:t>
      </w:r>
      <w:r w:rsidRPr="008D04D6">
        <w:rPr>
          <w:lang w:val="bg-BG"/>
        </w:rPr>
        <w:t xml:space="preserve"> е предвидено, че утежняващите фактори включват</w:t>
      </w:r>
      <w:r w:rsidR="00C67AAA" w:rsidRPr="008D04D6">
        <w:rPr>
          <w:lang w:val="bg-BG"/>
        </w:rPr>
        <w:t>:</w:t>
      </w:r>
    </w:p>
    <w:p w:rsidR="00C67AAA" w:rsidRPr="008D04D6" w:rsidRDefault="003B2171" w:rsidP="00C67AAA">
      <w:pPr>
        <w:pStyle w:val="JuQuot"/>
        <w:rPr>
          <w:lang w:val="bg-BG"/>
        </w:rPr>
      </w:pPr>
      <w:r w:rsidRPr="008D04D6">
        <w:rPr>
          <w:lang w:val="bg-BG"/>
        </w:rPr>
        <w:t>„</w:t>
      </w:r>
      <w:r w:rsidR="00C67AAA" w:rsidRPr="008D04D6">
        <w:rPr>
          <w:lang w:val="bg-BG"/>
        </w:rPr>
        <w:t>(</w:t>
      </w:r>
      <w:r w:rsidRPr="008D04D6">
        <w:rPr>
          <w:lang w:val="bg-BG"/>
        </w:rPr>
        <w:t>а</w:t>
      </w:r>
      <w:r w:rsidR="00C67AAA" w:rsidRPr="008D04D6">
        <w:rPr>
          <w:lang w:val="bg-BG"/>
        </w:rPr>
        <w:t>)</w:t>
      </w:r>
      <w:r w:rsidRPr="008D04D6">
        <w:rPr>
          <w:lang w:val="bg-BG"/>
        </w:rPr>
        <w:t>  значителна степен планиране или предумисъл</w:t>
      </w:r>
      <w:r w:rsidR="00C67AAA" w:rsidRPr="008D04D6">
        <w:rPr>
          <w:lang w:val="bg-BG"/>
        </w:rPr>
        <w:t>,</w:t>
      </w:r>
    </w:p>
    <w:p w:rsidR="00C67AAA" w:rsidRPr="008D04D6" w:rsidRDefault="003B2171" w:rsidP="00C67AAA">
      <w:pPr>
        <w:pStyle w:val="JuQuot"/>
        <w:rPr>
          <w:lang w:val="bg-BG"/>
        </w:rPr>
      </w:pPr>
      <w:r w:rsidRPr="008D04D6">
        <w:rPr>
          <w:lang w:val="bg-BG"/>
        </w:rPr>
        <w:t>(б</w:t>
      </w:r>
      <w:r w:rsidR="00C67AAA" w:rsidRPr="008D04D6">
        <w:rPr>
          <w:lang w:val="bg-BG"/>
        </w:rPr>
        <w:t>)</w:t>
      </w:r>
      <w:r w:rsidR="00F45ACF" w:rsidRPr="008D04D6">
        <w:rPr>
          <w:lang w:val="bg-BG"/>
        </w:rPr>
        <w:t>  </w:t>
      </w:r>
      <w:r w:rsidRPr="008D04D6">
        <w:rPr>
          <w:lang w:val="bg-BG"/>
        </w:rPr>
        <w:t>фактът, че жертвата е особено уязвима поради възрастта си или увреждане</w:t>
      </w:r>
      <w:r w:rsidR="00C67AAA" w:rsidRPr="008D04D6">
        <w:rPr>
          <w:lang w:val="bg-BG"/>
        </w:rPr>
        <w:t>,</w:t>
      </w:r>
    </w:p>
    <w:p w:rsidR="00C67AAA" w:rsidRPr="008D04D6" w:rsidRDefault="003B2171" w:rsidP="00C67AAA">
      <w:pPr>
        <w:pStyle w:val="JuQuot"/>
        <w:rPr>
          <w:lang w:val="bg-BG"/>
        </w:rPr>
      </w:pPr>
      <w:r w:rsidRPr="008D04D6">
        <w:rPr>
          <w:lang w:val="bg-BG"/>
        </w:rPr>
        <w:t>(в</w:t>
      </w:r>
      <w:r w:rsidR="00C67AAA" w:rsidRPr="008D04D6">
        <w:rPr>
          <w:lang w:val="bg-BG"/>
        </w:rPr>
        <w:t>)</w:t>
      </w:r>
      <w:r w:rsidR="00F45ACF" w:rsidRPr="008D04D6">
        <w:rPr>
          <w:lang w:val="bg-BG"/>
        </w:rPr>
        <w:t>  </w:t>
      </w:r>
      <w:r w:rsidRPr="008D04D6">
        <w:rPr>
          <w:lang w:val="bg-BG"/>
        </w:rPr>
        <w:t>умствено или физическо страдание, причинено на жертвата преди смъртта</w:t>
      </w:r>
      <w:r w:rsidR="00C67AAA" w:rsidRPr="008D04D6">
        <w:rPr>
          <w:lang w:val="bg-BG"/>
        </w:rPr>
        <w:t>,</w:t>
      </w:r>
    </w:p>
    <w:p w:rsidR="00C67AAA" w:rsidRPr="008D04D6" w:rsidRDefault="003B2171" w:rsidP="00C67AAA">
      <w:pPr>
        <w:pStyle w:val="JuQuot"/>
        <w:rPr>
          <w:lang w:val="bg-BG"/>
        </w:rPr>
      </w:pPr>
      <w:r w:rsidRPr="008D04D6">
        <w:rPr>
          <w:lang w:val="bg-BG"/>
        </w:rPr>
        <w:t>(г</w:t>
      </w:r>
      <w:r w:rsidR="00C67AAA" w:rsidRPr="008D04D6">
        <w:rPr>
          <w:lang w:val="bg-BG"/>
        </w:rPr>
        <w:t>)</w:t>
      </w:r>
      <w:r w:rsidR="00F45ACF" w:rsidRPr="008D04D6">
        <w:rPr>
          <w:lang w:val="bg-BG"/>
        </w:rPr>
        <w:t>  </w:t>
      </w:r>
      <w:r w:rsidRPr="008D04D6">
        <w:rPr>
          <w:lang w:val="bg-BG"/>
        </w:rPr>
        <w:t>злоупотреба с доверие</w:t>
      </w:r>
      <w:r w:rsidR="00C67AAA" w:rsidRPr="008D04D6">
        <w:rPr>
          <w:lang w:val="bg-BG"/>
        </w:rPr>
        <w:t>,</w:t>
      </w:r>
    </w:p>
    <w:p w:rsidR="00C67AAA" w:rsidRPr="008D04D6" w:rsidRDefault="003B2171" w:rsidP="00C67AAA">
      <w:pPr>
        <w:pStyle w:val="JuQuot"/>
        <w:rPr>
          <w:lang w:val="bg-BG"/>
        </w:rPr>
      </w:pPr>
      <w:r w:rsidRPr="008D04D6">
        <w:rPr>
          <w:lang w:val="bg-BG"/>
        </w:rPr>
        <w:t>(д</w:t>
      </w:r>
      <w:r w:rsidR="00C67AAA" w:rsidRPr="008D04D6">
        <w:rPr>
          <w:lang w:val="bg-BG"/>
        </w:rPr>
        <w:t>)</w:t>
      </w:r>
      <w:r w:rsidR="00F45ACF" w:rsidRPr="008D04D6">
        <w:rPr>
          <w:lang w:val="bg-BG"/>
        </w:rPr>
        <w:t>  </w:t>
      </w:r>
      <w:r w:rsidR="0059056B" w:rsidRPr="008D04D6">
        <w:rPr>
          <w:lang w:val="bg-BG"/>
        </w:rPr>
        <w:t>използване на принуда или заплахи срещу друго лице за улесняване извършването на престъплението</w:t>
      </w:r>
      <w:r w:rsidR="00C67AAA" w:rsidRPr="008D04D6">
        <w:rPr>
          <w:lang w:val="bg-BG"/>
        </w:rPr>
        <w:t>,</w:t>
      </w:r>
    </w:p>
    <w:p w:rsidR="00C67AAA" w:rsidRPr="008D04D6" w:rsidRDefault="003B2171" w:rsidP="00C67AAA">
      <w:pPr>
        <w:pStyle w:val="JuQuot"/>
        <w:rPr>
          <w:lang w:val="bg-BG"/>
        </w:rPr>
      </w:pPr>
      <w:r w:rsidRPr="008D04D6">
        <w:rPr>
          <w:lang w:val="bg-BG"/>
        </w:rPr>
        <w:t>(е</w:t>
      </w:r>
      <w:r w:rsidR="00C67AAA" w:rsidRPr="008D04D6">
        <w:rPr>
          <w:lang w:val="bg-BG"/>
        </w:rPr>
        <w:t>)</w:t>
      </w:r>
      <w:r w:rsidR="00F45ACF" w:rsidRPr="008D04D6">
        <w:rPr>
          <w:lang w:val="bg-BG"/>
        </w:rPr>
        <w:t>  </w:t>
      </w:r>
      <w:r w:rsidR="0059056B" w:rsidRPr="008D04D6">
        <w:rPr>
          <w:lang w:val="bg-BG"/>
        </w:rPr>
        <w:t>фактът, че жертвата предоставя обществени услуги или изпълнява публични задължения, и</w:t>
      </w:r>
    </w:p>
    <w:p w:rsidR="00C67AAA" w:rsidRPr="008D04D6" w:rsidRDefault="00C67AAA" w:rsidP="00C67AAA">
      <w:pPr>
        <w:pStyle w:val="JuQuot"/>
        <w:rPr>
          <w:lang w:val="bg-BG"/>
        </w:rPr>
      </w:pPr>
      <w:r w:rsidRPr="008D04D6">
        <w:rPr>
          <w:lang w:val="bg-BG"/>
        </w:rPr>
        <w:t>(</w:t>
      </w:r>
      <w:r w:rsidR="003B2171" w:rsidRPr="008D04D6">
        <w:rPr>
          <w:lang w:val="bg-BG"/>
        </w:rPr>
        <w:t>ж</w:t>
      </w:r>
      <w:r w:rsidRPr="008D04D6">
        <w:rPr>
          <w:lang w:val="bg-BG"/>
        </w:rPr>
        <w:t>)</w:t>
      </w:r>
      <w:r w:rsidR="00F45ACF" w:rsidRPr="008D04D6">
        <w:rPr>
          <w:lang w:val="bg-BG"/>
        </w:rPr>
        <w:t>  </w:t>
      </w:r>
      <w:r w:rsidR="0059056B" w:rsidRPr="008D04D6">
        <w:rPr>
          <w:lang w:val="bg-BG"/>
        </w:rPr>
        <w:t>скриване, унищожаване или разчленяване на тялото.“</w:t>
      </w:r>
    </w:p>
    <w:p w:rsidR="00C67AAA" w:rsidRPr="008D04D6" w:rsidRDefault="0059056B" w:rsidP="00C67AAA">
      <w:pPr>
        <w:pStyle w:val="JuPara"/>
        <w:rPr>
          <w:lang w:val="bg-BG"/>
        </w:rPr>
      </w:pPr>
      <w:r w:rsidRPr="008D04D6">
        <w:rPr>
          <w:lang w:val="bg-BG"/>
        </w:rPr>
        <w:t>В чл. </w:t>
      </w:r>
      <w:r w:rsidR="00C67AAA" w:rsidRPr="008D04D6">
        <w:rPr>
          <w:lang w:val="bg-BG"/>
        </w:rPr>
        <w:t xml:space="preserve">11 </w:t>
      </w:r>
      <w:r w:rsidRPr="008D04D6">
        <w:rPr>
          <w:lang w:val="bg-BG"/>
        </w:rPr>
        <w:t>е предвидено, че смекчаващите фактори включват</w:t>
      </w:r>
      <w:r w:rsidR="00C67AAA" w:rsidRPr="008D04D6">
        <w:rPr>
          <w:lang w:val="bg-BG"/>
        </w:rPr>
        <w:t>:</w:t>
      </w:r>
    </w:p>
    <w:p w:rsidR="00C67AAA" w:rsidRPr="008D04D6" w:rsidRDefault="0059056B" w:rsidP="00C67AAA">
      <w:pPr>
        <w:pStyle w:val="JuQuot"/>
        <w:rPr>
          <w:lang w:val="bg-BG"/>
        </w:rPr>
      </w:pPr>
      <w:r w:rsidRPr="008D04D6">
        <w:rPr>
          <w:lang w:val="bg-BG"/>
        </w:rPr>
        <w:t>„</w:t>
      </w:r>
      <w:r w:rsidR="00C67AAA" w:rsidRPr="008D04D6">
        <w:rPr>
          <w:lang w:val="bg-BG"/>
        </w:rPr>
        <w:t>(</w:t>
      </w:r>
      <w:r w:rsidRPr="008D04D6">
        <w:rPr>
          <w:lang w:val="bg-BG"/>
        </w:rPr>
        <w:t>а</w:t>
      </w:r>
      <w:r w:rsidR="00C67AAA" w:rsidRPr="008D04D6">
        <w:rPr>
          <w:lang w:val="bg-BG"/>
        </w:rPr>
        <w:t>)</w:t>
      </w:r>
      <w:r w:rsidR="00F45ACF" w:rsidRPr="008D04D6">
        <w:rPr>
          <w:lang w:val="bg-BG"/>
        </w:rPr>
        <w:t>  </w:t>
      </w:r>
      <w:r w:rsidRPr="008D04D6">
        <w:rPr>
          <w:lang w:val="bg-BG"/>
        </w:rPr>
        <w:t>намерение да се причини тежко телесно увреждане, а не да бъде извършено убийство</w:t>
      </w:r>
      <w:r w:rsidR="00C67AAA" w:rsidRPr="008D04D6">
        <w:rPr>
          <w:lang w:val="bg-BG"/>
        </w:rPr>
        <w:t>,</w:t>
      </w:r>
    </w:p>
    <w:p w:rsidR="00C67AAA" w:rsidRPr="008D04D6" w:rsidRDefault="0059056B" w:rsidP="00C67AAA">
      <w:pPr>
        <w:pStyle w:val="JuQuot"/>
        <w:rPr>
          <w:lang w:val="bg-BG"/>
        </w:rPr>
      </w:pPr>
      <w:r w:rsidRPr="008D04D6">
        <w:rPr>
          <w:lang w:val="bg-BG"/>
        </w:rPr>
        <w:t>(б</w:t>
      </w:r>
      <w:r w:rsidR="00C67AAA" w:rsidRPr="008D04D6">
        <w:rPr>
          <w:lang w:val="bg-BG"/>
        </w:rPr>
        <w:t>)</w:t>
      </w:r>
      <w:r w:rsidR="00F45ACF" w:rsidRPr="008D04D6">
        <w:rPr>
          <w:lang w:val="bg-BG"/>
        </w:rPr>
        <w:t>  </w:t>
      </w:r>
      <w:r w:rsidRPr="008D04D6">
        <w:rPr>
          <w:lang w:val="bg-BG"/>
        </w:rPr>
        <w:t>липса на предумисъл</w:t>
      </w:r>
      <w:r w:rsidR="00C67AAA" w:rsidRPr="008D04D6">
        <w:rPr>
          <w:lang w:val="bg-BG"/>
        </w:rPr>
        <w:t>,</w:t>
      </w:r>
    </w:p>
    <w:p w:rsidR="00C67AAA" w:rsidRPr="008D04D6" w:rsidRDefault="0059056B" w:rsidP="00C67AAA">
      <w:pPr>
        <w:pStyle w:val="JuQuot"/>
        <w:rPr>
          <w:lang w:val="bg-BG"/>
        </w:rPr>
      </w:pPr>
      <w:r w:rsidRPr="008D04D6">
        <w:rPr>
          <w:lang w:val="bg-BG"/>
        </w:rPr>
        <w:t>(в</w:t>
      </w:r>
      <w:r w:rsidR="00C67AAA" w:rsidRPr="008D04D6">
        <w:rPr>
          <w:lang w:val="bg-BG"/>
        </w:rPr>
        <w:t>)</w:t>
      </w:r>
      <w:r w:rsidR="00F45ACF" w:rsidRPr="008D04D6">
        <w:rPr>
          <w:lang w:val="bg-BG"/>
        </w:rPr>
        <w:t>  </w:t>
      </w:r>
      <w:r w:rsidR="00E75916" w:rsidRPr="008D04D6">
        <w:rPr>
          <w:lang w:val="bg-BG"/>
        </w:rPr>
        <w:t>фактът, че извършителят страда от умствено разстройство или умствено увреждане, което (макар и да не попада в полето на чл. </w:t>
      </w:r>
      <w:r w:rsidR="00C67AAA" w:rsidRPr="008D04D6">
        <w:rPr>
          <w:lang w:val="bg-BG"/>
        </w:rPr>
        <w:t>2(1)</w:t>
      </w:r>
      <w:r w:rsidR="00E75916" w:rsidRPr="008D04D6">
        <w:rPr>
          <w:lang w:val="bg-BG"/>
        </w:rPr>
        <w:t xml:space="preserve"> от Закона за убийствата от </w:t>
      </w:r>
      <w:r w:rsidR="00C67AAA" w:rsidRPr="008D04D6">
        <w:rPr>
          <w:lang w:val="bg-BG"/>
        </w:rPr>
        <w:t>1957</w:t>
      </w:r>
      <w:r w:rsidR="00E75916" w:rsidRPr="008D04D6">
        <w:rPr>
          <w:lang w:val="bg-BG"/>
        </w:rPr>
        <w:t> г.</w:t>
      </w:r>
      <w:r w:rsidR="00C67AAA" w:rsidRPr="008D04D6">
        <w:rPr>
          <w:lang w:val="bg-BG"/>
        </w:rPr>
        <w:t xml:space="preserve"> (c. 11)), </w:t>
      </w:r>
      <w:r w:rsidR="00327A9F" w:rsidRPr="008D04D6">
        <w:rPr>
          <w:lang w:val="bg-BG"/>
        </w:rPr>
        <w:t>намалява степента на вината</w:t>
      </w:r>
      <w:r w:rsidR="00C67AAA" w:rsidRPr="008D04D6">
        <w:rPr>
          <w:lang w:val="bg-BG"/>
        </w:rPr>
        <w:t>,</w:t>
      </w:r>
    </w:p>
    <w:p w:rsidR="00C67AAA" w:rsidRPr="008D04D6" w:rsidRDefault="0059056B" w:rsidP="00C67AAA">
      <w:pPr>
        <w:pStyle w:val="JuQuot"/>
        <w:rPr>
          <w:lang w:val="bg-BG"/>
        </w:rPr>
      </w:pPr>
      <w:r w:rsidRPr="008D04D6">
        <w:rPr>
          <w:lang w:val="bg-BG"/>
        </w:rPr>
        <w:t>(г</w:t>
      </w:r>
      <w:r w:rsidR="00C67AAA" w:rsidRPr="008D04D6">
        <w:rPr>
          <w:lang w:val="bg-BG"/>
        </w:rPr>
        <w:t>)</w:t>
      </w:r>
      <w:r w:rsidR="00F45ACF" w:rsidRPr="008D04D6">
        <w:rPr>
          <w:lang w:val="bg-BG"/>
        </w:rPr>
        <w:t>  </w:t>
      </w:r>
      <w:r w:rsidR="00BF416C" w:rsidRPr="008D04D6">
        <w:rPr>
          <w:lang w:val="bg-BG"/>
        </w:rPr>
        <w:t xml:space="preserve">фактът, че извършителят е провокиран (например от продължителен стрес) по начин, който не представлява защита </w:t>
      </w:r>
      <w:r w:rsidR="00C9558F">
        <w:rPr>
          <w:lang w:val="bg-BG"/>
        </w:rPr>
        <w:t>от</w:t>
      </w:r>
      <w:r w:rsidR="00C9558F" w:rsidRPr="008D04D6">
        <w:rPr>
          <w:lang w:val="bg-BG"/>
        </w:rPr>
        <w:t xml:space="preserve"> </w:t>
      </w:r>
      <w:r w:rsidR="00BF416C" w:rsidRPr="008D04D6">
        <w:rPr>
          <w:lang w:val="bg-BG"/>
        </w:rPr>
        <w:t>провокация</w:t>
      </w:r>
      <w:r w:rsidR="00C67AAA" w:rsidRPr="008D04D6">
        <w:rPr>
          <w:lang w:val="bg-BG"/>
        </w:rPr>
        <w:t>,</w:t>
      </w:r>
    </w:p>
    <w:p w:rsidR="00C67AAA" w:rsidRPr="008D04D6" w:rsidRDefault="0059056B" w:rsidP="00C67AAA">
      <w:pPr>
        <w:pStyle w:val="JuQuot"/>
        <w:rPr>
          <w:lang w:val="bg-BG"/>
        </w:rPr>
      </w:pPr>
      <w:r w:rsidRPr="008D04D6">
        <w:rPr>
          <w:lang w:val="bg-BG"/>
        </w:rPr>
        <w:t>(д</w:t>
      </w:r>
      <w:r w:rsidR="00C67AAA" w:rsidRPr="008D04D6">
        <w:rPr>
          <w:lang w:val="bg-BG"/>
        </w:rPr>
        <w:t>)</w:t>
      </w:r>
      <w:r w:rsidR="00F45ACF" w:rsidRPr="008D04D6">
        <w:rPr>
          <w:lang w:val="bg-BG"/>
        </w:rPr>
        <w:t>  </w:t>
      </w:r>
      <w:r w:rsidR="00BF416C" w:rsidRPr="008D04D6">
        <w:rPr>
          <w:lang w:val="bg-BG"/>
        </w:rPr>
        <w:t>фактът, че извършителят е действал при самозащита</w:t>
      </w:r>
      <w:r w:rsidR="00C67AAA" w:rsidRPr="008D04D6">
        <w:rPr>
          <w:lang w:val="bg-BG"/>
        </w:rPr>
        <w:t>,</w:t>
      </w:r>
    </w:p>
    <w:p w:rsidR="00C67AAA" w:rsidRPr="008D04D6" w:rsidRDefault="0059056B" w:rsidP="00C67AAA">
      <w:pPr>
        <w:pStyle w:val="JuQuot"/>
        <w:rPr>
          <w:lang w:val="bg-BG"/>
        </w:rPr>
      </w:pPr>
      <w:r w:rsidRPr="008D04D6">
        <w:rPr>
          <w:lang w:val="bg-BG"/>
        </w:rPr>
        <w:t>(е</w:t>
      </w:r>
      <w:r w:rsidR="00C67AAA" w:rsidRPr="008D04D6">
        <w:rPr>
          <w:lang w:val="bg-BG"/>
        </w:rPr>
        <w:t>)</w:t>
      </w:r>
      <w:r w:rsidR="00F45ACF" w:rsidRPr="008D04D6">
        <w:rPr>
          <w:lang w:val="bg-BG"/>
        </w:rPr>
        <w:t>  </w:t>
      </w:r>
      <w:r w:rsidR="00BF416C" w:rsidRPr="008D04D6">
        <w:rPr>
          <w:lang w:val="bg-BG"/>
        </w:rPr>
        <w:t xml:space="preserve">убеждение на извършителя, че убийството е </w:t>
      </w:r>
      <w:r w:rsidR="00C9558F">
        <w:rPr>
          <w:lang w:val="bg-BG"/>
        </w:rPr>
        <w:t>акт на</w:t>
      </w:r>
      <w:r w:rsidR="00BF416C" w:rsidRPr="008D04D6">
        <w:rPr>
          <w:lang w:val="bg-BG"/>
        </w:rPr>
        <w:t xml:space="preserve"> милосърдие, и</w:t>
      </w:r>
    </w:p>
    <w:p w:rsidR="00C67AAA" w:rsidRPr="008D04D6" w:rsidRDefault="0059056B" w:rsidP="00C67AAA">
      <w:pPr>
        <w:pStyle w:val="JuQuot"/>
        <w:rPr>
          <w:lang w:val="bg-BG"/>
        </w:rPr>
      </w:pPr>
      <w:r w:rsidRPr="008D04D6">
        <w:rPr>
          <w:lang w:val="bg-BG"/>
        </w:rPr>
        <w:t>(ж</w:t>
      </w:r>
      <w:r w:rsidR="00C67AAA" w:rsidRPr="008D04D6">
        <w:rPr>
          <w:lang w:val="bg-BG"/>
        </w:rPr>
        <w:t>)</w:t>
      </w:r>
      <w:r w:rsidR="00F45ACF" w:rsidRPr="008D04D6">
        <w:rPr>
          <w:lang w:val="bg-BG"/>
        </w:rPr>
        <w:t>  </w:t>
      </w:r>
      <w:r w:rsidR="00BF416C" w:rsidRPr="008D04D6">
        <w:rPr>
          <w:lang w:val="bg-BG"/>
        </w:rPr>
        <w:t>възрастта на извършителя.“</w:t>
      </w:r>
    </w:p>
    <w:p w:rsidR="005C35EA" w:rsidRPr="008D04D6" w:rsidRDefault="00B62FE4" w:rsidP="00B62FE4">
      <w:pPr>
        <w:pStyle w:val="JuHa0"/>
        <w:rPr>
          <w:lang w:val="bg-BG"/>
        </w:rPr>
      </w:pPr>
      <w:r w:rsidRPr="008D04D6">
        <w:rPr>
          <w:lang w:val="bg-BG"/>
        </w:rPr>
        <w:t>(</w:t>
      </w:r>
      <w:r w:rsidR="00614A43" w:rsidRPr="008D04D6">
        <w:rPr>
          <w:lang w:val="bg-BG"/>
        </w:rPr>
        <w:t>в</w:t>
      </w:r>
      <w:r w:rsidRPr="008D04D6">
        <w:rPr>
          <w:lang w:val="bg-BG"/>
        </w:rPr>
        <w:t>)</w:t>
      </w:r>
      <w:r w:rsidR="00F45ACF" w:rsidRPr="008D04D6">
        <w:rPr>
          <w:lang w:val="bg-BG"/>
        </w:rPr>
        <w:t>  </w:t>
      </w:r>
      <w:r w:rsidR="00614A43" w:rsidRPr="008D04D6">
        <w:rPr>
          <w:lang w:val="bg-BG"/>
        </w:rPr>
        <w:t xml:space="preserve">Приложение </w:t>
      </w:r>
      <w:r w:rsidR="00C67AAA" w:rsidRPr="008D04D6">
        <w:rPr>
          <w:lang w:val="bg-BG"/>
        </w:rPr>
        <w:t>22</w:t>
      </w:r>
    </w:p>
    <w:bookmarkStart w:id="6" w:name="schedule22"/>
    <w:p w:rsidR="00C67AAA" w:rsidRPr="008D04D6" w:rsidRDefault="00C67AAA" w:rsidP="00532064">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40</w:t>
      </w:r>
      <w:r w:rsidRPr="008D04D6">
        <w:rPr>
          <w:lang w:val="bg-BG"/>
        </w:rPr>
        <w:fldChar w:fldCharType="end"/>
      </w:r>
      <w:bookmarkEnd w:id="6"/>
      <w:r w:rsidRPr="008D04D6">
        <w:rPr>
          <w:lang w:val="bg-BG"/>
        </w:rPr>
        <w:t>.  </w:t>
      </w:r>
      <w:r w:rsidR="00BF416C" w:rsidRPr="008D04D6">
        <w:rPr>
          <w:lang w:val="bg-BG"/>
        </w:rPr>
        <w:t>С Приложение </w:t>
      </w:r>
      <w:r w:rsidRPr="008D04D6">
        <w:rPr>
          <w:lang w:val="bg-BG"/>
        </w:rPr>
        <w:t xml:space="preserve">22 </w:t>
      </w:r>
      <w:r w:rsidR="00532064" w:rsidRPr="008D04D6">
        <w:rPr>
          <w:lang w:val="bg-BG"/>
        </w:rPr>
        <w:t>(</w:t>
      </w:r>
      <w:r w:rsidR="00BF416C" w:rsidRPr="008D04D6">
        <w:rPr>
          <w:lang w:val="bg-BG"/>
        </w:rPr>
        <w:t>„Задължителни доживотни присъди: преходни случаи</w:t>
      </w:r>
      <w:r w:rsidR="00532064" w:rsidRPr="008D04D6">
        <w:rPr>
          <w:lang w:val="bg-BG"/>
        </w:rPr>
        <w:t>“)</w:t>
      </w:r>
      <w:r w:rsidR="00BF416C" w:rsidRPr="008D04D6">
        <w:rPr>
          <w:lang w:val="bg-BG"/>
        </w:rPr>
        <w:t xml:space="preserve"> са приети </w:t>
      </w:r>
      <w:r w:rsidR="00577C0C" w:rsidRPr="008D04D6">
        <w:rPr>
          <w:lang w:val="bg-BG"/>
        </w:rPr>
        <w:t>поредица преходни мерки за затворниците, които са получили задължителни доживотни присъди преди влизането в сила на чл. </w:t>
      </w:r>
      <w:r w:rsidRPr="008D04D6">
        <w:rPr>
          <w:lang w:val="bg-BG"/>
        </w:rPr>
        <w:t xml:space="preserve">269 </w:t>
      </w:r>
      <w:r w:rsidR="00577C0C" w:rsidRPr="008D04D6">
        <w:rPr>
          <w:lang w:val="bg-BG"/>
        </w:rPr>
        <w:t>от Закона и чиито минимални срокове на лишаване от свобода са определени от министъра на вътрешните работи</w:t>
      </w:r>
      <w:r w:rsidRPr="008D04D6">
        <w:rPr>
          <w:lang w:val="bg-BG"/>
        </w:rPr>
        <w:t xml:space="preserve">. </w:t>
      </w:r>
      <w:r w:rsidR="00041869" w:rsidRPr="008D04D6">
        <w:rPr>
          <w:lang w:val="bg-BG"/>
        </w:rPr>
        <w:t>То се прилага и за затворниците, за които министърът на вътрешните работи е указал, че никога не следва да имат право на условно освобождаване</w:t>
      </w:r>
      <w:r w:rsidRPr="008D04D6">
        <w:rPr>
          <w:lang w:val="bg-BG"/>
        </w:rPr>
        <w:t xml:space="preserve"> (</w:t>
      </w:r>
      <w:r w:rsidR="00041869" w:rsidRPr="008D04D6">
        <w:rPr>
          <w:lang w:val="bg-BG"/>
        </w:rPr>
        <w:t>т.е. затворниците, за които е определена доживотна тарифа</w:t>
      </w:r>
      <w:r w:rsidRPr="008D04D6">
        <w:rPr>
          <w:lang w:val="bg-BG"/>
        </w:rPr>
        <w:t xml:space="preserve">). </w:t>
      </w:r>
      <w:r w:rsidR="002C75B2" w:rsidRPr="008D04D6">
        <w:rPr>
          <w:lang w:val="bg-BG"/>
        </w:rPr>
        <w:t>С чл. </w:t>
      </w:r>
      <w:r w:rsidRPr="008D04D6">
        <w:rPr>
          <w:lang w:val="bg-BG"/>
        </w:rPr>
        <w:t xml:space="preserve">3 </w:t>
      </w:r>
      <w:r w:rsidR="005E7234">
        <w:rPr>
          <w:lang w:val="bg-BG"/>
        </w:rPr>
        <w:t>от</w:t>
      </w:r>
      <w:r w:rsidR="005E7234" w:rsidRPr="008D04D6">
        <w:rPr>
          <w:lang w:val="bg-BG"/>
        </w:rPr>
        <w:t xml:space="preserve"> </w:t>
      </w:r>
      <w:r w:rsidR="002C75B2" w:rsidRPr="008D04D6">
        <w:rPr>
          <w:lang w:val="bg-BG"/>
        </w:rPr>
        <w:t xml:space="preserve">Приложението е разрешено и на двете категории затворници да се обърнат към </w:t>
      </w:r>
      <w:r w:rsidR="000F6DAA" w:rsidRPr="008D04D6">
        <w:rPr>
          <w:lang w:val="bg-BG"/>
        </w:rPr>
        <w:t>Висшия</w:t>
      </w:r>
      <w:r w:rsidR="002C75B2" w:rsidRPr="008D04D6">
        <w:rPr>
          <w:lang w:val="bg-BG"/>
        </w:rPr>
        <w:t xml:space="preserve"> съд</w:t>
      </w:r>
      <w:r w:rsidRPr="008D04D6">
        <w:rPr>
          <w:lang w:val="bg-BG"/>
        </w:rPr>
        <w:t xml:space="preserve">. </w:t>
      </w:r>
      <w:r w:rsidR="008E25F4" w:rsidRPr="008D04D6">
        <w:rPr>
          <w:lang w:val="bg-BG"/>
        </w:rPr>
        <w:t xml:space="preserve">При съответна молба, </w:t>
      </w:r>
      <w:r w:rsidR="0068399C" w:rsidRPr="008D04D6">
        <w:rPr>
          <w:lang w:val="bg-BG"/>
        </w:rPr>
        <w:t xml:space="preserve">в случая на затворник, който подлежи на минимален срок на лишаване от свобода, определен от министъра на вътрешните работи, </w:t>
      </w:r>
      <w:r w:rsidR="00F74088" w:rsidRPr="008D04D6">
        <w:rPr>
          <w:lang w:val="bg-BG"/>
        </w:rPr>
        <w:t>Висшият</w:t>
      </w:r>
      <w:r w:rsidR="0068399C" w:rsidRPr="008D04D6">
        <w:rPr>
          <w:lang w:val="bg-BG"/>
        </w:rPr>
        <w:t xml:space="preserve"> съд</w:t>
      </w:r>
      <w:r w:rsidR="00C1094D" w:rsidRPr="008D04D6">
        <w:rPr>
          <w:lang w:val="bg-BG"/>
        </w:rPr>
        <w:t xml:space="preserve"> издава </w:t>
      </w:r>
      <w:r w:rsidR="005E7234">
        <w:rPr>
          <w:lang w:val="bg-BG"/>
        </w:rPr>
        <w:t>заповед</w:t>
      </w:r>
      <w:r w:rsidR="00C1094D" w:rsidRPr="008D04D6">
        <w:rPr>
          <w:lang w:val="bg-BG"/>
        </w:rPr>
        <w:t>, с която определя минимален срок, който затворникът трябва да излежи, преди да има право на предсрочно освобождаване. Съгласно чл. </w:t>
      </w:r>
      <w:r w:rsidRPr="008D04D6">
        <w:rPr>
          <w:lang w:val="bg-BG"/>
        </w:rPr>
        <w:t>3(1)(</w:t>
      </w:r>
      <w:r w:rsidR="00F54726" w:rsidRPr="008D04D6">
        <w:rPr>
          <w:lang w:val="bg-BG"/>
        </w:rPr>
        <w:t>б</w:t>
      </w:r>
      <w:r w:rsidRPr="008D04D6">
        <w:rPr>
          <w:lang w:val="bg-BG"/>
        </w:rPr>
        <w:t xml:space="preserve">), </w:t>
      </w:r>
      <w:r w:rsidR="00F54726" w:rsidRPr="008D04D6">
        <w:rPr>
          <w:lang w:val="bg-BG"/>
        </w:rPr>
        <w:t xml:space="preserve">когато министърът на вътрешните работи е уведомил затворника, че е определена доживотна тарифа, </w:t>
      </w:r>
      <w:r w:rsidR="002A3005" w:rsidRPr="008D04D6">
        <w:rPr>
          <w:lang w:val="bg-BG"/>
        </w:rPr>
        <w:t>Висшият</w:t>
      </w:r>
      <w:r w:rsidR="00F54726" w:rsidRPr="008D04D6">
        <w:rPr>
          <w:lang w:val="bg-BG"/>
        </w:rPr>
        <w:t xml:space="preserve"> съд може да издаде </w:t>
      </w:r>
      <w:r w:rsidR="005E7234">
        <w:rPr>
          <w:lang w:val="bg-BG"/>
        </w:rPr>
        <w:t>заповед</w:t>
      </w:r>
      <w:r w:rsidR="00F54726" w:rsidRPr="008D04D6">
        <w:rPr>
          <w:lang w:val="bg-BG"/>
        </w:rPr>
        <w:t>, че затворникът няма право на освобождаване („</w:t>
      </w:r>
      <w:r w:rsidR="005E7234">
        <w:rPr>
          <w:lang w:val="bg-BG"/>
        </w:rPr>
        <w:t>заповед</w:t>
      </w:r>
      <w:r w:rsidR="005E7234" w:rsidRPr="008D04D6">
        <w:rPr>
          <w:lang w:val="bg-BG"/>
        </w:rPr>
        <w:t xml:space="preserve"> </w:t>
      </w:r>
      <w:r w:rsidR="00F54726" w:rsidRPr="008D04D6">
        <w:rPr>
          <w:lang w:val="bg-BG"/>
        </w:rPr>
        <w:t>за доживотен затвор“</w:t>
      </w:r>
      <w:r w:rsidRPr="008D04D6">
        <w:rPr>
          <w:lang w:val="bg-BG"/>
        </w:rPr>
        <w:t>).</w:t>
      </w:r>
    </w:p>
    <w:p w:rsidR="00C67AAA" w:rsidRPr="008D04D6" w:rsidRDefault="004E2A78" w:rsidP="00C67AAA">
      <w:pPr>
        <w:pStyle w:val="JuPara"/>
        <w:rPr>
          <w:lang w:val="bg-BG"/>
        </w:rPr>
      </w:pPr>
      <w:r w:rsidRPr="008D04D6">
        <w:rPr>
          <w:lang w:val="bg-BG"/>
        </w:rPr>
        <w:t xml:space="preserve">Минималният срок, определен от </w:t>
      </w:r>
      <w:r w:rsidR="002438F4" w:rsidRPr="008D04D6">
        <w:rPr>
          <w:lang w:val="bg-BG"/>
        </w:rPr>
        <w:t>Висшия</w:t>
      </w:r>
      <w:r w:rsidRPr="008D04D6">
        <w:rPr>
          <w:lang w:val="bg-BG"/>
        </w:rPr>
        <w:t xml:space="preserve"> съд, не може да бъде по-дълъг от срока, определен преди това от министъра на вътрешните работи (чл. </w:t>
      </w:r>
      <w:r w:rsidR="00C67AAA" w:rsidRPr="008D04D6">
        <w:rPr>
          <w:lang w:val="bg-BG"/>
        </w:rPr>
        <w:t>3(1)(a)).</w:t>
      </w:r>
    </w:p>
    <w:p w:rsidR="00C67AAA" w:rsidRPr="008D04D6" w:rsidRDefault="004E2A78" w:rsidP="00C67AAA">
      <w:pPr>
        <w:pStyle w:val="JuPara"/>
        <w:rPr>
          <w:lang w:val="bg-BG"/>
        </w:rPr>
      </w:pPr>
      <w:r w:rsidRPr="008D04D6">
        <w:rPr>
          <w:lang w:val="bg-BG"/>
        </w:rPr>
        <w:t>Сходни разпоредби се прилагат за присъдите, издадени след влизането в сила на Закона, по отношение на убийства, извършени преди влизането</w:t>
      </w:r>
      <w:r w:rsidR="00C67AAA" w:rsidRPr="008D04D6">
        <w:rPr>
          <w:lang w:val="bg-BG"/>
        </w:rPr>
        <w:t>.</w:t>
      </w:r>
      <w:r w:rsidRPr="008D04D6">
        <w:rPr>
          <w:lang w:val="bg-BG"/>
        </w:rPr>
        <w:t xml:space="preserve"> В чл. </w:t>
      </w:r>
      <w:r w:rsidR="00C67AAA" w:rsidRPr="008D04D6">
        <w:rPr>
          <w:lang w:val="bg-BG"/>
        </w:rPr>
        <w:t>10</w:t>
      </w:r>
      <w:r w:rsidRPr="008D04D6">
        <w:rPr>
          <w:lang w:val="bg-BG"/>
        </w:rPr>
        <w:t xml:space="preserve"> е предвидено, че съдът не може да определи срок, който по негово мнение е по-дълъг от срока, който министърът на вътрешните работи вероятно би определил при предишната практика</w:t>
      </w:r>
      <w:r w:rsidR="00C67AAA" w:rsidRPr="008D04D6">
        <w:rPr>
          <w:lang w:val="bg-BG"/>
        </w:rPr>
        <w:t>.</w:t>
      </w:r>
    </w:p>
    <w:bookmarkStart w:id="7" w:name="schedule22end"/>
    <w:p w:rsidR="005C35E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41</w:t>
      </w:r>
      <w:r w:rsidRPr="008D04D6">
        <w:rPr>
          <w:lang w:val="bg-BG"/>
        </w:rPr>
        <w:fldChar w:fldCharType="end"/>
      </w:r>
      <w:bookmarkEnd w:id="7"/>
      <w:r w:rsidRPr="008D04D6">
        <w:rPr>
          <w:lang w:val="bg-BG"/>
        </w:rPr>
        <w:t>.  </w:t>
      </w:r>
      <w:r w:rsidR="00787A4E" w:rsidRPr="008D04D6">
        <w:rPr>
          <w:lang w:val="bg-BG"/>
        </w:rPr>
        <w:t>При преценката на молба по чл. </w:t>
      </w:r>
      <w:r w:rsidRPr="008D04D6">
        <w:rPr>
          <w:lang w:val="bg-BG"/>
        </w:rPr>
        <w:t>3</w:t>
      </w:r>
      <w:r w:rsidR="00787A4E" w:rsidRPr="008D04D6">
        <w:rPr>
          <w:lang w:val="bg-BG"/>
        </w:rPr>
        <w:t xml:space="preserve"> </w:t>
      </w:r>
      <w:r w:rsidR="004E33C9" w:rsidRPr="008D04D6">
        <w:rPr>
          <w:lang w:val="bg-BG"/>
        </w:rPr>
        <w:t>Висшият</w:t>
      </w:r>
      <w:r w:rsidR="00787A4E" w:rsidRPr="008D04D6">
        <w:rPr>
          <w:lang w:val="bg-BG"/>
        </w:rPr>
        <w:t xml:space="preserve"> съд трябва да вземе предвид </w:t>
      </w:r>
      <w:r w:rsidRPr="008D04D6">
        <w:rPr>
          <w:i/>
          <w:lang w:val="bg-BG"/>
        </w:rPr>
        <w:t>inter alia</w:t>
      </w:r>
      <w:r w:rsidRPr="008D04D6">
        <w:rPr>
          <w:lang w:val="bg-BG"/>
        </w:rPr>
        <w:t xml:space="preserve"> </w:t>
      </w:r>
      <w:r w:rsidR="00787A4E" w:rsidRPr="008D04D6">
        <w:rPr>
          <w:lang w:val="bg-BG"/>
        </w:rPr>
        <w:t>тежестта на престъплението и същевременно принципите, залегнали в Приложение</w:t>
      </w:r>
      <w:r w:rsidR="00644128" w:rsidRPr="008D04D6">
        <w:rPr>
          <w:lang w:val="bg-BG"/>
        </w:rPr>
        <w:t xml:space="preserve"> 21</w:t>
      </w:r>
      <w:r w:rsidR="00CE7577" w:rsidRPr="008D04D6">
        <w:rPr>
          <w:lang w:val="bg-BG"/>
        </w:rPr>
        <w:t xml:space="preserve">, както и препоръки към министъра на вътрешните работи от съдията по делото или </w:t>
      </w:r>
      <w:r w:rsidR="005E7234">
        <w:rPr>
          <w:lang w:val="bg-BG"/>
        </w:rPr>
        <w:t>гла</w:t>
      </w:r>
      <w:r w:rsidR="005E7234" w:rsidRPr="008D04D6">
        <w:rPr>
          <w:lang w:val="bg-BG"/>
        </w:rPr>
        <w:t xml:space="preserve">вния </w:t>
      </w:r>
      <w:r w:rsidR="00CE7577" w:rsidRPr="008D04D6">
        <w:rPr>
          <w:lang w:val="bg-BG"/>
        </w:rPr>
        <w:t>съдия по отношение на минималния срок, който извършителят трябва да излежи преди условно освобождаване (чл. </w:t>
      </w:r>
      <w:r w:rsidRPr="008D04D6">
        <w:rPr>
          <w:lang w:val="bg-BG"/>
        </w:rPr>
        <w:t>4</w:t>
      </w:r>
      <w:r w:rsidR="00CE7577" w:rsidRPr="008D04D6">
        <w:rPr>
          <w:lang w:val="bg-BG"/>
        </w:rPr>
        <w:t xml:space="preserve"> и чл. </w:t>
      </w:r>
      <w:r w:rsidRPr="008D04D6">
        <w:rPr>
          <w:lang w:val="bg-BG"/>
        </w:rPr>
        <w:t>5</w:t>
      </w:r>
      <w:r w:rsidR="00CE7577" w:rsidRPr="008D04D6">
        <w:rPr>
          <w:lang w:val="bg-BG"/>
        </w:rPr>
        <w:t xml:space="preserve"> от Приложение </w:t>
      </w:r>
      <w:r w:rsidRPr="008D04D6">
        <w:rPr>
          <w:lang w:val="bg-BG"/>
        </w:rPr>
        <w:t xml:space="preserve">22). </w:t>
      </w:r>
      <w:r w:rsidR="00ED7DDE" w:rsidRPr="008D04D6">
        <w:rPr>
          <w:lang w:val="bg-BG"/>
        </w:rPr>
        <w:t xml:space="preserve">Извършителят също може да представи материали пред </w:t>
      </w:r>
      <w:r w:rsidR="00DA421A" w:rsidRPr="008D04D6">
        <w:rPr>
          <w:lang w:val="bg-BG"/>
        </w:rPr>
        <w:t>Висшия</w:t>
      </w:r>
      <w:r w:rsidR="00ED7DDE" w:rsidRPr="008D04D6">
        <w:rPr>
          <w:lang w:val="bg-BG"/>
        </w:rPr>
        <w:t xml:space="preserve"> съд, включително относно поведението и напредъка </w:t>
      </w:r>
      <w:r w:rsidR="00817D91" w:rsidRPr="008D04D6">
        <w:rPr>
          <w:lang w:val="bg-BG"/>
        </w:rPr>
        <w:t>си</w:t>
      </w:r>
      <w:r w:rsidR="00ED7DDE" w:rsidRPr="008D04D6">
        <w:rPr>
          <w:lang w:val="bg-BG"/>
        </w:rPr>
        <w:t xml:space="preserve"> в затвора от извършването на престъплението, преди </w:t>
      </w:r>
      <w:r w:rsidR="00C45C89" w:rsidRPr="008D04D6">
        <w:rPr>
          <w:lang w:val="bg-BG"/>
        </w:rPr>
        <w:t>В</w:t>
      </w:r>
      <w:r w:rsidR="001939E8" w:rsidRPr="008D04D6">
        <w:rPr>
          <w:lang w:val="bg-BG"/>
        </w:rPr>
        <w:t>исшият</w:t>
      </w:r>
      <w:r w:rsidR="00ED7DDE" w:rsidRPr="008D04D6">
        <w:rPr>
          <w:lang w:val="bg-BG"/>
        </w:rPr>
        <w:t xml:space="preserve"> съд да вземе решение по молбата. Становища може да бъдат представени </w:t>
      </w:r>
      <w:r w:rsidR="00817D91" w:rsidRPr="008D04D6">
        <w:rPr>
          <w:lang w:val="bg-BG"/>
        </w:rPr>
        <w:t>и</w:t>
      </w:r>
      <w:r w:rsidR="00ED7DDE" w:rsidRPr="008D04D6">
        <w:rPr>
          <w:lang w:val="bg-BG"/>
        </w:rPr>
        <w:t xml:space="preserve"> от жертвата или семействата на жертвите</w:t>
      </w:r>
      <w:r w:rsidRPr="008D04D6">
        <w:rPr>
          <w:lang w:val="bg-BG"/>
        </w:rPr>
        <w:t>.</w:t>
      </w:r>
    </w:p>
    <w:p w:rsidR="00C67AAA" w:rsidRPr="008D04D6" w:rsidRDefault="00817D91" w:rsidP="00F45ACF">
      <w:pPr>
        <w:pStyle w:val="JuHA"/>
        <w:rPr>
          <w:lang w:val="bg-BG"/>
        </w:rPr>
      </w:pPr>
      <w:r w:rsidRPr="008D04D6">
        <w:rPr>
          <w:lang w:val="bg-BG"/>
        </w:rPr>
        <w:t>В</w:t>
      </w:r>
      <w:r w:rsidR="00C67AAA" w:rsidRPr="008D04D6">
        <w:rPr>
          <w:lang w:val="bg-BG"/>
        </w:rPr>
        <w:t>.</w:t>
      </w:r>
      <w:r w:rsidR="00F45ACF" w:rsidRPr="008D04D6">
        <w:rPr>
          <w:lang w:val="bg-BG"/>
        </w:rPr>
        <w:t>  </w:t>
      </w:r>
      <w:r w:rsidRPr="008D04D6">
        <w:rPr>
          <w:lang w:val="bg-BG"/>
        </w:rPr>
        <w:t>Преценка на министъра на вътрешните работи за освобождаване</w:t>
      </w:r>
    </w:p>
    <w:bookmarkStart w:id="8" w:name="section30"/>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42</w:t>
      </w:r>
      <w:r w:rsidRPr="008D04D6">
        <w:rPr>
          <w:lang w:val="bg-BG"/>
        </w:rPr>
        <w:fldChar w:fldCharType="end"/>
      </w:r>
      <w:bookmarkEnd w:id="8"/>
      <w:r w:rsidRPr="008D04D6">
        <w:rPr>
          <w:lang w:val="bg-BG"/>
        </w:rPr>
        <w:t>.  </w:t>
      </w:r>
      <w:r w:rsidR="00817D91" w:rsidRPr="008D04D6">
        <w:rPr>
          <w:lang w:val="bg-BG"/>
        </w:rPr>
        <w:t>В чл. </w:t>
      </w:r>
      <w:r w:rsidRPr="008D04D6">
        <w:rPr>
          <w:lang w:val="bg-BG"/>
        </w:rPr>
        <w:t>30(1)</w:t>
      </w:r>
      <w:r w:rsidR="00817D91" w:rsidRPr="008D04D6">
        <w:rPr>
          <w:lang w:val="bg-BG"/>
        </w:rPr>
        <w:t xml:space="preserve"> от Закона за престъпленията (</w:t>
      </w:r>
      <w:r w:rsidR="005E7234">
        <w:rPr>
          <w:lang w:val="bg-BG"/>
        </w:rPr>
        <w:t xml:space="preserve">и </w:t>
      </w:r>
      <w:r w:rsidR="00817D91" w:rsidRPr="008D04D6">
        <w:rPr>
          <w:lang w:val="bg-BG"/>
        </w:rPr>
        <w:t xml:space="preserve">присъдите) от </w:t>
      </w:r>
      <w:r w:rsidRPr="008D04D6">
        <w:rPr>
          <w:lang w:val="bg-BG"/>
        </w:rPr>
        <w:t>1997</w:t>
      </w:r>
      <w:r w:rsidR="00817D91" w:rsidRPr="008D04D6">
        <w:rPr>
          <w:lang w:val="bg-BG"/>
        </w:rPr>
        <w:t xml:space="preserve"> г. е предвидено, че министърът на вътрешните работи може във всеки момент да освободи затворник, осъден на доживотно лишаване от свобода, ако смята, че са налице извънредни обстоятелства, които оправдават освобождаването на затворника по </w:t>
      </w:r>
      <w:r w:rsidR="005E7234">
        <w:rPr>
          <w:lang w:val="bg-BG"/>
        </w:rPr>
        <w:t>хуманитар</w:t>
      </w:r>
      <w:r w:rsidR="005E7234" w:rsidRPr="008D04D6">
        <w:rPr>
          <w:lang w:val="bg-BG"/>
        </w:rPr>
        <w:t xml:space="preserve">ни </w:t>
      </w:r>
      <w:r w:rsidR="00817D91" w:rsidRPr="008D04D6">
        <w:rPr>
          <w:lang w:val="bg-BG"/>
        </w:rPr>
        <w:t>причини</w:t>
      </w:r>
      <w:r w:rsidRPr="008D04D6">
        <w:rPr>
          <w:lang w:val="bg-BG"/>
        </w:rPr>
        <w:t>.</w:t>
      </w:r>
    </w:p>
    <w:bookmarkStart w:id="9" w:name="PSOOrder"/>
    <w:p w:rsidR="005C35EA" w:rsidRPr="008D04D6" w:rsidRDefault="00453E24"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43</w:t>
      </w:r>
      <w:r w:rsidRPr="008D04D6">
        <w:rPr>
          <w:lang w:val="bg-BG"/>
        </w:rPr>
        <w:fldChar w:fldCharType="end"/>
      </w:r>
      <w:bookmarkEnd w:id="9"/>
      <w:r w:rsidRPr="008D04D6">
        <w:rPr>
          <w:lang w:val="bg-BG"/>
        </w:rPr>
        <w:t>.  </w:t>
      </w:r>
      <w:r w:rsidR="00A96D95" w:rsidRPr="008D04D6">
        <w:rPr>
          <w:lang w:val="bg-BG"/>
        </w:rPr>
        <w:t xml:space="preserve">Критериите за упражняване на тази преценка са предвидени </w:t>
      </w:r>
      <w:r w:rsidR="00C67AAA" w:rsidRPr="008D04D6">
        <w:rPr>
          <w:lang w:val="bg-BG"/>
        </w:rPr>
        <w:t xml:space="preserve"> </w:t>
      </w:r>
      <w:r w:rsidR="00991A1F" w:rsidRPr="008D04D6">
        <w:rPr>
          <w:lang w:val="bg-BG"/>
        </w:rPr>
        <w:t xml:space="preserve">в </w:t>
      </w:r>
      <w:r w:rsidR="00A96D95" w:rsidRPr="008D04D6">
        <w:rPr>
          <w:lang w:val="bg-BG"/>
        </w:rPr>
        <w:t xml:space="preserve">Заповед за изтърпяване на наказания в затвор </w:t>
      </w:r>
      <w:r w:rsidR="00C67AAA" w:rsidRPr="008D04D6">
        <w:rPr>
          <w:lang w:val="bg-BG"/>
        </w:rPr>
        <w:t>4700</w:t>
      </w:r>
      <w:r w:rsidR="00991A1F" w:rsidRPr="008D04D6">
        <w:rPr>
          <w:lang w:val="bg-BG"/>
        </w:rPr>
        <w:t xml:space="preserve">, Глава </w:t>
      </w:r>
      <w:r w:rsidR="00C67AAA" w:rsidRPr="008D04D6">
        <w:rPr>
          <w:lang w:val="bg-BG"/>
        </w:rPr>
        <w:t>12</w:t>
      </w:r>
      <w:r w:rsidR="00FF0FFD" w:rsidRPr="008D04D6">
        <w:rPr>
          <w:lang w:val="bg-BG"/>
        </w:rPr>
        <w:t>.</w:t>
      </w:r>
      <w:r w:rsidR="00FE33FF" w:rsidRPr="008D04D6">
        <w:rPr>
          <w:lang w:val="bg-BG"/>
        </w:rPr>
        <w:t xml:space="preserve"> Това е заповед, която се издава в рамките на правомощията на министъра на вътрешните работи</w:t>
      </w:r>
      <w:r w:rsidR="00FF0FFD" w:rsidRPr="008D04D6">
        <w:rPr>
          <w:lang w:val="bg-BG"/>
        </w:rPr>
        <w:t>.</w:t>
      </w:r>
      <w:r w:rsidR="00FE33FF" w:rsidRPr="008D04D6">
        <w:rPr>
          <w:lang w:val="bg-BG"/>
        </w:rPr>
        <w:t xml:space="preserve"> Тя предвижда политиката и указания по отношение на затворници, които </w:t>
      </w:r>
      <w:r w:rsidR="0099381D" w:rsidRPr="008D04D6">
        <w:rPr>
          <w:lang w:val="bg-BG"/>
        </w:rPr>
        <w:t>изтърпяват</w:t>
      </w:r>
      <w:r w:rsidR="00FE33FF" w:rsidRPr="008D04D6">
        <w:rPr>
          <w:lang w:val="bg-BG"/>
        </w:rPr>
        <w:t xml:space="preserve"> присъди с неопределен срок (включително задължителни доживотни присъди</w:t>
      </w:r>
      <w:r w:rsidR="00FF0FFD" w:rsidRPr="008D04D6">
        <w:rPr>
          <w:lang w:val="bg-BG"/>
        </w:rPr>
        <w:t>),</w:t>
      </w:r>
      <w:r w:rsidR="00FE33FF" w:rsidRPr="008D04D6">
        <w:rPr>
          <w:lang w:val="bg-BG"/>
        </w:rPr>
        <w:t xml:space="preserve"> както по време на задържането, така и след условното освобождаване</w:t>
      </w:r>
      <w:r w:rsidR="00FF0FFD" w:rsidRPr="008D04D6">
        <w:rPr>
          <w:lang w:val="bg-BG"/>
        </w:rPr>
        <w:t>.</w:t>
      </w:r>
    </w:p>
    <w:p w:rsidR="00C67AAA" w:rsidRPr="008D04D6" w:rsidRDefault="005E7234" w:rsidP="00C67AAA">
      <w:pPr>
        <w:pStyle w:val="JuPara"/>
        <w:rPr>
          <w:lang w:val="bg-BG"/>
        </w:rPr>
      </w:pPr>
      <w:r>
        <w:rPr>
          <w:lang w:val="bg-BG"/>
        </w:rPr>
        <w:t>В приложимите си части</w:t>
      </w:r>
      <w:r w:rsidR="006B2672" w:rsidRPr="008D04D6">
        <w:rPr>
          <w:lang w:val="bg-BG"/>
        </w:rPr>
        <w:t xml:space="preserve"> Глава </w:t>
      </w:r>
      <w:r>
        <w:rPr>
          <w:lang w:val="bg-BG"/>
        </w:rPr>
        <w:t xml:space="preserve">12 </w:t>
      </w:r>
      <w:r w:rsidR="006B2672" w:rsidRPr="008D04D6">
        <w:rPr>
          <w:lang w:val="bg-BG"/>
        </w:rPr>
        <w:t>предви</w:t>
      </w:r>
      <w:r>
        <w:rPr>
          <w:lang w:val="bg-BG"/>
        </w:rPr>
        <w:t>жда</w:t>
      </w:r>
      <w:r w:rsidR="006B2672" w:rsidRPr="008D04D6">
        <w:rPr>
          <w:lang w:val="bg-BG"/>
        </w:rPr>
        <w:t xml:space="preserve"> следното</w:t>
      </w:r>
      <w:r w:rsidR="00C67AAA" w:rsidRPr="008D04D6">
        <w:rPr>
          <w:lang w:val="bg-BG"/>
        </w:rPr>
        <w:t>:</w:t>
      </w:r>
    </w:p>
    <w:p w:rsidR="00FF0FFD" w:rsidRPr="008D04D6" w:rsidRDefault="00E61337" w:rsidP="00FF0FFD">
      <w:pPr>
        <w:pStyle w:val="JuQuot"/>
        <w:rPr>
          <w:lang w:val="bg-BG"/>
        </w:rPr>
      </w:pPr>
      <w:r w:rsidRPr="008D04D6">
        <w:rPr>
          <w:lang w:val="bg-BG"/>
        </w:rPr>
        <w:t xml:space="preserve">„Критериите за освобождаване </w:t>
      </w:r>
      <w:r w:rsidR="005E7234">
        <w:rPr>
          <w:lang w:val="bg-BG"/>
        </w:rPr>
        <w:t xml:space="preserve">по милост </w:t>
      </w:r>
      <w:r w:rsidRPr="008D04D6">
        <w:rPr>
          <w:lang w:val="bg-BG"/>
        </w:rPr>
        <w:t xml:space="preserve">по медицински причини на всички </w:t>
      </w:r>
      <w:r w:rsidR="005E7234">
        <w:rPr>
          <w:lang w:val="bg-BG"/>
        </w:rPr>
        <w:t>осъдени на безсрочно лишаване от свобода</w:t>
      </w:r>
      <w:r w:rsidRPr="008D04D6">
        <w:rPr>
          <w:lang w:val="bg-BG"/>
        </w:rPr>
        <w:t>, са както следва</w:t>
      </w:r>
      <w:r w:rsidR="00FF0FFD" w:rsidRPr="008D04D6">
        <w:rPr>
          <w:lang w:val="bg-BG"/>
        </w:rPr>
        <w:t>:</w:t>
      </w:r>
    </w:p>
    <w:p w:rsidR="00C67AAA" w:rsidRPr="008D04D6" w:rsidRDefault="00C67AAA" w:rsidP="00C67AAA">
      <w:pPr>
        <w:pStyle w:val="JuQuot"/>
        <w:rPr>
          <w:lang w:val="bg-BG"/>
        </w:rPr>
      </w:pPr>
      <w:r w:rsidRPr="008D04D6">
        <w:rPr>
          <w:lang w:val="bg-BG"/>
        </w:rPr>
        <w:t>•</w:t>
      </w:r>
      <w:r w:rsidR="002D1A7C" w:rsidRPr="008D04D6">
        <w:rPr>
          <w:lang w:val="bg-BG"/>
        </w:rPr>
        <w:t>  </w:t>
      </w:r>
      <w:r w:rsidR="00F22D35" w:rsidRPr="008D04D6">
        <w:rPr>
          <w:lang w:val="bg-BG"/>
        </w:rPr>
        <w:t xml:space="preserve">затворникът страда от </w:t>
      </w:r>
      <w:r w:rsidR="005E7234">
        <w:rPr>
          <w:lang w:val="bg-BG"/>
        </w:rPr>
        <w:t>неизлечимо</w:t>
      </w:r>
      <w:r w:rsidR="005E7234" w:rsidRPr="008D04D6">
        <w:rPr>
          <w:lang w:val="bg-BG"/>
        </w:rPr>
        <w:t xml:space="preserve"> </w:t>
      </w:r>
      <w:r w:rsidR="00F22D35" w:rsidRPr="008D04D6">
        <w:rPr>
          <w:lang w:val="bg-BG"/>
        </w:rPr>
        <w:t xml:space="preserve">заболяване и </w:t>
      </w:r>
      <w:r w:rsidR="00D573C5" w:rsidRPr="008D04D6">
        <w:rPr>
          <w:lang w:val="bg-BG"/>
        </w:rPr>
        <w:t xml:space="preserve">има вероятност смъртта да настъпи скоро </w:t>
      </w:r>
      <w:r w:rsidRPr="008D04D6">
        <w:rPr>
          <w:lang w:val="bg-BG"/>
        </w:rPr>
        <w:t>(</w:t>
      </w:r>
      <w:r w:rsidR="00D573C5" w:rsidRPr="008D04D6">
        <w:rPr>
          <w:lang w:val="bg-BG"/>
        </w:rPr>
        <w:t>макар да няма определен срок, 3 месеца може да бъдат подходящ срок за подаване на молба до</w:t>
      </w:r>
      <w:r w:rsidR="00887DE8" w:rsidRPr="008D04D6">
        <w:rPr>
          <w:lang w:val="bg-BG"/>
        </w:rPr>
        <w:t xml:space="preserve"> отдела „Обществена закрила </w:t>
      </w:r>
      <w:r w:rsidR="00B56425" w:rsidRPr="008D04D6">
        <w:rPr>
          <w:lang w:val="bg-BG"/>
        </w:rPr>
        <w:t>по отделни случаи</w:t>
      </w:r>
      <w:r w:rsidR="00887DE8" w:rsidRPr="008D04D6">
        <w:rPr>
          <w:lang w:val="bg-BG"/>
        </w:rPr>
        <w:t>“</w:t>
      </w:r>
      <w:r w:rsidR="00B56425" w:rsidRPr="008D04D6">
        <w:rPr>
          <w:lang w:val="bg-BG"/>
        </w:rPr>
        <w:t xml:space="preserve"> [Public Protection Casework Section (PPCS)]</w:t>
      </w:r>
      <w:r w:rsidR="00887DE8" w:rsidRPr="008D04D6">
        <w:rPr>
          <w:lang w:val="bg-BG"/>
        </w:rPr>
        <w:t xml:space="preserve"> или</w:t>
      </w:r>
      <w:r w:rsidR="005E7234">
        <w:rPr>
          <w:lang w:val="bg-BG"/>
        </w:rPr>
        <w:t xml:space="preserve"> осъденият на безсрочно лишаване от свобода</w:t>
      </w:r>
      <w:r w:rsidR="00887DE8" w:rsidRPr="008D04D6">
        <w:rPr>
          <w:lang w:val="bg-BG"/>
        </w:rPr>
        <w:t xml:space="preserve"> е на легло или </w:t>
      </w:r>
      <w:r w:rsidR="005E7234">
        <w:rPr>
          <w:lang w:val="bg-BG"/>
        </w:rPr>
        <w:t xml:space="preserve">е засегнат от нетрудоспособност в подобна степен, </w:t>
      </w:r>
      <w:r w:rsidR="00887DE8" w:rsidRPr="008D04D6">
        <w:rPr>
          <w:lang w:val="bg-BG"/>
        </w:rPr>
        <w:t xml:space="preserve">например </w:t>
      </w:r>
      <w:r w:rsidR="00855CF5">
        <w:rPr>
          <w:lang w:val="bg-BG"/>
        </w:rPr>
        <w:t xml:space="preserve">при </w:t>
      </w:r>
      <w:r w:rsidR="00887DE8" w:rsidRPr="008D04D6">
        <w:rPr>
          <w:lang w:val="bg-BG"/>
        </w:rPr>
        <w:t>парализа или тежък удар</w:t>
      </w:r>
      <w:r w:rsidRPr="008D04D6">
        <w:rPr>
          <w:lang w:val="bg-BG"/>
        </w:rPr>
        <w:t>;</w:t>
      </w:r>
    </w:p>
    <w:p w:rsidR="00C67AAA" w:rsidRPr="008D04D6" w:rsidRDefault="00887DE8" w:rsidP="00C67AAA">
      <w:pPr>
        <w:pStyle w:val="JuQuot"/>
        <w:rPr>
          <w:u w:val="single"/>
          <w:lang w:val="bg-BG"/>
        </w:rPr>
      </w:pPr>
      <w:r w:rsidRPr="008D04D6">
        <w:rPr>
          <w:u w:val="single"/>
          <w:lang w:val="bg-BG"/>
        </w:rPr>
        <w:t>и</w:t>
      </w:r>
    </w:p>
    <w:p w:rsidR="00C67AAA" w:rsidRPr="008D04D6" w:rsidRDefault="00C67AAA" w:rsidP="00C67AAA">
      <w:pPr>
        <w:pStyle w:val="JuQuot"/>
        <w:rPr>
          <w:lang w:val="bg-BG"/>
        </w:rPr>
      </w:pPr>
      <w:r w:rsidRPr="008D04D6">
        <w:rPr>
          <w:lang w:val="bg-BG"/>
        </w:rPr>
        <w:t>•</w:t>
      </w:r>
      <w:r w:rsidR="002D1A7C" w:rsidRPr="008D04D6">
        <w:rPr>
          <w:lang w:val="bg-BG"/>
        </w:rPr>
        <w:t>  </w:t>
      </w:r>
      <w:r w:rsidR="00887DE8" w:rsidRPr="008D04D6">
        <w:rPr>
          <w:lang w:val="bg-BG"/>
        </w:rPr>
        <w:t>рискът от рецидив (особено от сексуално или насил</w:t>
      </w:r>
      <w:r w:rsidR="00855CF5">
        <w:rPr>
          <w:lang w:val="bg-BG"/>
        </w:rPr>
        <w:t>ствено</w:t>
      </w:r>
      <w:r w:rsidR="00887DE8" w:rsidRPr="008D04D6">
        <w:rPr>
          <w:lang w:val="bg-BG"/>
        </w:rPr>
        <w:t xml:space="preserve"> естество) е минимален</w:t>
      </w:r>
      <w:r w:rsidRPr="008D04D6">
        <w:rPr>
          <w:lang w:val="bg-BG"/>
        </w:rPr>
        <w:t>;</w:t>
      </w:r>
    </w:p>
    <w:p w:rsidR="00C67AAA" w:rsidRPr="008D04D6" w:rsidRDefault="00887DE8" w:rsidP="00C67AAA">
      <w:pPr>
        <w:pStyle w:val="JuQuot"/>
        <w:rPr>
          <w:u w:val="single"/>
          <w:lang w:val="bg-BG"/>
        </w:rPr>
      </w:pPr>
      <w:r w:rsidRPr="008D04D6">
        <w:rPr>
          <w:u w:val="single"/>
          <w:lang w:val="bg-BG"/>
        </w:rPr>
        <w:t>и</w:t>
      </w:r>
    </w:p>
    <w:p w:rsidR="00C67AAA" w:rsidRPr="008D04D6" w:rsidRDefault="00C67AAA" w:rsidP="00C67AAA">
      <w:pPr>
        <w:pStyle w:val="JuQuot"/>
        <w:rPr>
          <w:lang w:val="bg-BG"/>
        </w:rPr>
      </w:pPr>
      <w:r w:rsidRPr="008D04D6">
        <w:rPr>
          <w:lang w:val="bg-BG"/>
        </w:rPr>
        <w:t>•</w:t>
      </w:r>
      <w:r w:rsidR="002D1A7C" w:rsidRPr="008D04D6">
        <w:rPr>
          <w:lang w:val="bg-BG"/>
        </w:rPr>
        <w:t>  </w:t>
      </w:r>
      <w:r w:rsidR="00887DE8" w:rsidRPr="008D04D6">
        <w:rPr>
          <w:lang w:val="bg-BG"/>
        </w:rPr>
        <w:t>по-нататъшното лишаване от свобода ще намали продължителност</w:t>
      </w:r>
      <w:r w:rsidR="00855CF5">
        <w:rPr>
          <w:lang w:val="bg-BG"/>
        </w:rPr>
        <w:t>та</w:t>
      </w:r>
      <w:r w:rsidR="00887DE8" w:rsidRPr="008D04D6">
        <w:rPr>
          <w:lang w:val="bg-BG"/>
        </w:rPr>
        <w:t xml:space="preserve"> на живота на </w:t>
      </w:r>
      <w:r w:rsidR="00855CF5">
        <w:rPr>
          <w:lang w:val="bg-BG"/>
        </w:rPr>
        <w:t>лишеното от свобода лице</w:t>
      </w:r>
      <w:r w:rsidRPr="008D04D6">
        <w:rPr>
          <w:lang w:val="bg-BG"/>
        </w:rPr>
        <w:t>;</w:t>
      </w:r>
    </w:p>
    <w:p w:rsidR="00C67AAA" w:rsidRPr="008D04D6" w:rsidRDefault="00887DE8" w:rsidP="00C67AAA">
      <w:pPr>
        <w:pStyle w:val="JuQuot"/>
        <w:rPr>
          <w:u w:val="single"/>
          <w:lang w:val="bg-BG"/>
        </w:rPr>
      </w:pPr>
      <w:r w:rsidRPr="008D04D6">
        <w:rPr>
          <w:u w:val="single"/>
          <w:lang w:val="bg-BG"/>
        </w:rPr>
        <w:t>и</w:t>
      </w:r>
    </w:p>
    <w:p w:rsidR="00C67AAA" w:rsidRPr="008D04D6" w:rsidRDefault="00C67AAA" w:rsidP="00C67AAA">
      <w:pPr>
        <w:pStyle w:val="JuQuot"/>
        <w:rPr>
          <w:lang w:val="bg-BG"/>
        </w:rPr>
      </w:pPr>
      <w:r w:rsidRPr="008D04D6">
        <w:rPr>
          <w:lang w:val="bg-BG"/>
        </w:rPr>
        <w:t>•</w:t>
      </w:r>
      <w:r w:rsidR="002D1A7C" w:rsidRPr="008D04D6">
        <w:rPr>
          <w:lang w:val="bg-BG"/>
        </w:rPr>
        <w:t>  </w:t>
      </w:r>
      <w:r w:rsidR="00A6798E" w:rsidRPr="008D04D6">
        <w:rPr>
          <w:lang w:val="bg-BG"/>
        </w:rPr>
        <w:t xml:space="preserve">налице са адекватни </w:t>
      </w:r>
      <w:r w:rsidR="00660C19" w:rsidRPr="008D04D6">
        <w:rPr>
          <w:lang w:val="bg-BG"/>
        </w:rPr>
        <w:t xml:space="preserve">условия за грижи и лечение на </w:t>
      </w:r>
      <w:r w:rsidR="00855CF5">
        <w:rPr>
          <w:lang w:val="bg-BG"/>
        </w:rPr>
        <w:t>лишеното от свобода лице</w:t>
      </w:r>
      <w:r w:rsidR="00855CF5" w:rsidRPr="008D04D6">
        <w:rPr>
          <w:lang w:val="bg-BG"/>
        </w:rPr>
        <w:t xml:space="preserve"> </w:t>
      </w:r>
      <w:r w:rsidR="00660C19" w:rsidRPr="008D04D6">
        <w:rPr>
          <w:lang w:val="bg-BG"/>
        </w:rPr>
        <w:t>извън затвора</w:t>
      </w:r>
      <w:r w:rsidRPr="008D04D6">
        <w:rPr>
          <w:lang w:val="bg-BG"/>
        </w:rPr>
        <w:t>;</w:t>
      </w:r>
    </w:p>
    <w:p w:rsidR="00C67AAA" w:rsidRPr="008D04D6" w:rsidRDefault="00887DE8" w:rsidP="00C67AAA">
      <w:pPr>
        <w:pStyle w:val="JuQuot"/>
        <w:rPr>
          <w:u w:val="single"/>
          <w:lang w:val="bg-BG"/>
        </w:rPr>
      </w:pPr>
      <w:r w:rsidRPr="008D04D6">
        <w:rPr>
          <w:u w:val="single"/>
          <w:lang w:val="bg-BG"/>
        </w:rPr>
        <w:t>и</w:t>
      </w:r>
    </w:p>
    <w:p w:rsidR="00FF0FFD" w:rsidRPr="008D04D6" w:rsidRDefault="00C67AAA" w:rsidP="00C67AAA">
      <w:pPr>
        <w:pStyle w:val="JuQuot"/>
        <w:rPr>
          <w:lang w:val="bg-BG"/>
        </w:rPr>
      </w:pPr>
      <w:r w:rsidRPr="008D04D6">
        <w:rPr>
          <w:lang w:val="bg-BG"/>
        </w:rPr>
        <w:t>•</w:t>
      </w:r>
      <w:r w:rsidR="002D1A7C" w:rsidRPr="008D04D6">
        <w:rPr>
          <w:lang w:val="bg-BG"/>
        </w:rPr>
        <w:t>  </w:t>
      </w:r>
      <w:r w:rsidR="00660C19" w:rsidRPr="008D04D6">
        <w:rPr>
          <w:lang w:val="bg-BG"/>
        </w:rPr>
        <w:t xml:space="preserve">предсрочното освобождаване ще доведе до значителни преимущества за </w:t>
      </w:r>
      <w:r w:rsidR="00855CF5">
        <w:rPr>
          <w:lang w:val="bg-BG"/>
        </w:rPr>
        <w:t>лишеното от свобода лице</w:t>
      </w:r>
      <w:r w:rsidR="00855CF5" w:rsidRPr="008D04D6">
        <w:rPr>
          <w:lang w:val="bg-BG"/>
        </w:rPr>
        <w:t xml:space="preserve"> </w:t>
      </w:r>
      <w:r w:rsidR="00660C19" w:rsidRPr="008D04D6">
        <w:rPr>
          <w:lang w:val="bg-BG"/>
        </w:rPr>
        <w:t>или неговото семейство.“</w:t>
      </w:r>
    </w:p>
    <w:p w:rsidR="00C67AAA" w:rsidRPr="008D04D6" w:rsidRDefault="00FF0FFD" w:rsidP="00C67AAA">
      <w:pPr>
        <w:pStyle w:val="JuQuot"/>
        <w:rPr>
          <w:lang w:val="bg-BG"/>
        </w:rPr>
      </w:pPr>
      <w:r w:rsidRPr="008D04D6">
        <w:rPr>
          <w:lang w:val="bg-BG"/>
        </w:rPr>
        <w:t>[</w:t>
      </w:r>
      <w:r w:rsidR="00660C19" w:rsidRPr="008D04D6">
        <w:rPr>
          <w:lang w:val="bg-BG"/>
        </w:rPr>
        <w:t>подчертаването е от оригинала</w:t>
      </w:r>
      <w:r w:rsidRPr="008D04D6">
        <w:rPr>
          <w:lang w:val="bg-BG"/>
        </w:rPr>
        <w:t>]</w:t>
      </w:r>
    </w:p>
    <w:p w:rsidR="00FF0FFD" w:rsidRPr="008D04D6" w:rsidRDefault="002F5002" w:rsidP="00CC342E">
      <w:pPr>
        <w:pStyle w:val="JuPara"/>
        <w:rPr>
          <w:lang w:val="bg-BG"/>
        </w:rPr>
      </w:pPr>
      <w:r w:rsidRPr="008D04D6">
        <w:rPr>
          <w:lang w:val="bg-BG"/>
        </w:rPr>
        <w:t>В Заповедта е предвидено също така, че освобождаване</w:t>
      </w:r>
      <w:r w:rsidR="00855CF5">
        <w:rPr>
          <w:lang w:val="bg-BG"/>
        </w:rPr>
        <w:t>то по милост</w:t>
      </w:r>
      <w:r w:rsidRPr="008D04D6">
        <w:rPr>
          <w:lang w:val="bg-BG"/>
        </w:rPr>
        <w:t xml:space="preserve"> трябва да бъде одобрено лично от министър; това решение не може да бъде делегирано на други лица</w:t>
      </w:r>
      <w:r w:rsidR="00FF0FFD" w:rsidRPr="008D04D6">
        <w:rPr>
          <w:lang w:val="bg-BG"/>
        </w:rPr>
        <w:t>.</w:t>
      </w:r>
    </w:p>
    <w:p w:rsidR="005C35E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44</w:t>
      </w:r>
      <w:r w:rsidRPr="008D04D6">
        <w:rPr>
          <w:lang w:val="bg-BG"/>
        </w:rPr>
        <w:fldChar w:fldCharType="end"/>
      </w:r>
      <w:r w:rsidRPr="008D04D6">
        <w:rPr>
          <w:lang w:val="bg-BG"/>
        </w:rPr>
        <w:t>.  </w:t>
      </w:r>
      <w:r w:rsidR="002F5002" w:rsidRPr="008D04D6">
        <w:rPr>
          <w:lang w:val="bg-BG"/>
        </w:rPr>
        <w:t xml:space="preserve">По мнение на Правителството към 28 април 2011 г. 4 900 затворници </w:t>
      </w:r>
      <w:r w:rsidR="0099381D" w:rsidRPr="008D04D6">
        <w:rPr>
          <w:lang w:val="bg-BG"/>
        </w:rPr>
        <w:t>изтърпяват</w:t>
      </w:r>
      <w:r w:rsidR="002F5002" w:rsidRPr="008D04D6">
        <w:rPr>
          <w:lang w:val="bg-BG"/>
        </w:rPr>
        <w:t xml:space="preserve"> задължителни доживотни присъди за убийство в Англия и Уелс</w:t>
      </w:r>
      <w:r w:rsidRPr="008D04D6">
        <w:rPr>
          <w:lang w:val="bg-BG"/>
        </w:rPr>
        <w:t>.</w:t>
      </w:r>
    </w:p>
    <w:p w:rsidR="00C67AAA" w:rsidRPr="008D04D6" w:rsidRDefault="002F5002" w:rsidP="008C5D4B">
      <w:pPr>
        <w:pStyle w:val="JuPara"/>
        <w:rPr>
          <w:lang w:val="bg-BG"/>
        </w:rPr>
      </w:pPr>
      <w:r w:rsidRPr="008D04D6">
        <w:rPr>
          <w:lang w:val="bg-BG"/>
        </w:rPr>
        <w:t xml:space="preserve">Понастоящем четиридесет и един затворници подлежат на </w:t>
      </w:r>
      <w:r w:rsidR="00855CF5">
        <w:rPr>
          <w:lang w:val="bg-BG"/>
        </w:rPr>
        <w:t>заповед</w:t>
      </w:r>
      <w:r w:rsidR="00855CF5" w:rsidRPr="008D04D6">
        <w:rPr>
          <w:lang w:val="bg-BG"/>
        </w:rPr>
        <w:t xml:space="preserve"> </w:t>
      </w:r>
      <w:r w:rsidR="00BC55D7" w:rsidRPr="008D04D6">
        <w:rPr>
          <w:lang w:val="bg-BG"/>
        </w:rPr>
        <w:t xml:space="preserve">за доживотен затвор </w:t>
      </w:r>
      <w:r w:rsidRPr="008D04D6">
        <w:rPr>
          <w:lang w:val="bg-BG"/>
        </w:rPr>
        <w:t xml:space="preserve">(включително такива в </w:t>
      </w:r>
      <w:r w:rsidR="004B33C9" w:rsidRPr="008D04D6">
        <w:rPr>
          <w:lang w:val="bg-BG"/>
        </w:rPr>
        <w:t>специални болници</w:t>
      </w:r>
      <w:r w:rsidR="00C67AAA" w:rsidRPr="008D04D6">
        <w:rPr>
          <w:lang w:val="bg-BG"/>
        </w:rPr>
        <w:t>).</w:t>
      </w:r>
      <w:r w:rsidR="004B33C9" w:rsidRPr="008D04D6">
        <w:rPr>
          <w:lang w:val="bg-BG"/>
        </w:rPr>
        <w:t xml:space="preserve"> От 2000 г. насам нито един затворник, </w:t>
      </w:r>
      <w:r w:rsidR="0099381D" w:rsidRPr="008D04D6">
        <w:rPr>
          <w:lang w:val="bg-BG"/>
        </w:rPr>
        <w:t>изтърпяващ</w:t>
      </w:r>
      <w:r w:rsidR="004B33C9" w:rsidRPr="008D04D6">
        <w:rPr>
          <w:lang w:val="bg-BG"/>
        </w:rPr>
        <w:t xml:space="preserve"> присъда с доживотна тарифа, не е освобождаван по </w:t>
      </w:r>
      <w:r w:rsidR="00855CF5">
        <w:rPr>
          <w:lang w:val="bg-BG"/>
        </w:rPr>
        <w:t>хуманитар</w:t>
      </w:r>
      <w:r w:rsidR="00855CF5" w:rsidRPr="008D04D6">
        <w:rPr>
          <w:lang w:val="bg-BG"/>
        </w:rPr>
        <w:t xml:space="preserve">ни </w:t>
      </w:r>
      <w:r w:rsidR="004B33C9" w:rsidRPr="008D04D6">
        <w:rPr>
          <w:lang w:val="bg-BG"/>
        </w:rPr>
        <w:t>причини</w:t>
      </w:r>
      <w:r w:rsidR="00C67AAA" w:rsidRPr="008D04D6">
        <w:rPr>
          <w:lang w:val="bg-BG"/>
        </w:rPr>
        <w:t xml:space="preserve">. </w:t>
      </w:r>
      <w:r w:rsidR="00092604" w:rsidRPr="008D04D6">
        <w:rPr>
          <w:lang w:val="bg-BG"/>
        </w:rPr>
        <w:t xml:space="preserve">В отговор на запитване от първия жалбоподател </w:t>
      </w:r>
      <w:r w:rsidR="00855CF5">
        <w:rPr>
          <w:lang w:val="bg-BG"/>
        </w:rPr>
        <w:t>във връзка</w:t>
      </w:r>
      <w:r w:rsidR="00092604" w:rsidRPr="008D04D6">
        <w:rPr>
          <w:lang w:val="bg-BG"/>
        </w:rPr>
        <w:t xml:space="preserve"> със свободата на информацията Министерството на правосъдието посочва, че към 30 ноември 2009 г. тринадесет затворници, </w:t>
      </w:r>
      <w:r w:rsidR="0099381D" w:rsidRPr="008D04D6">
        <w:rPr>
          <w:lang w:val="bg-BG"/>
        </w:rPr>
        <w:t>изтърпяващи</w:t>
      </w:r>
      <w:r w:rsidR="00092604" w:rsidRPr="008D04D6">
        <w:rPr>
          <w:lang w:val="bg-BG"/>
        </w:rPr>
        <w:t xml:space="preserve"> доживотни присъди, на които не е определена доживотна тарифа, са освободени по </w:t>
      </w:r>
      <w:r w:rsidR="00855CF5">
        <w:rPr>
          <w:lang w:val="bg-BG"/>
        </w:rPr>
        <w:t>хуманитар</w:t>
      </w:r>
      <w:r w:rsidR="00855CF5" w:rsidRPr="008D04D6">
        <w:rPr>
          <w:lang w:val="bg-BG"/>
        </w:rPr>
        <w:t xml:space="preserve">ни </w:t>
      </w:r>
      <w:r w:rsidR="00092604" w:rsidRPr="008D04D6">
        <w:rPr>
          <w:lang w:val="bg-BG"/>
        </w:rPr>
        <w:t>причини</w:t>
      </w:r>
      <w:r w:rsidR="00C67AAA" w:rsidRPr="008D04D6">
        <w:rPr>
          <w:lang w:val="bg-BG"/>
        </w:rPr>
        <w:t>.</w:t>
      </w:r>
    </w:p>
    <w:p w:rsidR="00C67AAA" w:rsidRPr="008D04D6" w:rsidRDefault="00B56425" w:rsidP="00F45ACF">
      <w:pPr>
        <w:pStyle w:val="JuHA"/>
        <w:rPr>
          <w:lang w:val="bg-BG"/>
        </w:rPr>
      </w:pPr>
      <w:r w:rsidRPr="008D04D6">
        <w:rPr>
          <w:lang w:val="bg-BG"/>
        </w:rPr>
        <w:t>Г</w:t>
      </w:r>
      <w:r w:rsidR="00C67AAA" w:rsidRPr="008D04D6">
        <w:rPr>
          <w:lang w:val="bg-BG"/>
        </w:rPr>
        <w:t>.</w:t>
      </w:r>
      <w:r w:rsidR="00F45ACF" w:rsidRPr="008D04D6">
        <w:rPr>
          <w:lang w:val="bg-BG"/>
        </w:rPr>
        <w:t>  </w:t>
      </w:r>
      <w:r w:rsidR="00855CF5">
        <w:rPr>
          <w:lang w:val="bg-BG"/>
        </w:rPr>
        <w:t>Приложима</w:t>
      </w:r>
      <w:r w:rsidR="00855CF5" w:rsidRPr="008D04D6">
        <w:rPr>
          <w:lang w:val="bg-BG"/>
        </w:rPr>
        <w:t xml:space="preserve"> </w:t>
      </w:r>
      <w:r w:rsidRPr="008D04D6">
        <w:rPr>
          <w:lang w:val="bg-BG"/>
        </w:rPr>
        <w:t>вътрешн</w:t>
      </w:r>
      <w:r w:rsidR="00855CF5">
        <w:rPr>
          <w:lang w:val="bg-BG"/>
        </w:rPr>
        <w:t>а</w:t>
      </w:r>
      <w:r w:rsidRPr="008D04D6">
        <w:rPr>
          <w:lang w:val="bg-BG"/>
        </w:rPr>
        <w:t xml:space="preserve"> </w:t>
      </w:r>
      <w:r w:rsidR="00855CF5">
        <w:rPr>
          <w:lang w:val="bg-BG"/>
        </w:rPr>
        <w:t>съдебна практика</w:t>
      </w:r>
      <w:r w:rsidRPr="008D04D6">
        <w:rPr>
          <w:lang w:val="bg-BG"/>
        </w:rPr>
        <w:t xml:space="preserve"> за задължителните доживотни присъди и Конвенцията</w:t>
      </w:r>
    </w:p>
    <w:p w:rsidR="00C67AAA" w:rsidRPr="008D04D6" w:rsidRDefault="00C67AAA" w:rsidP="00F45ACF">
      <w:pPr>
        <w:pStyle w:val="JuH1"/>
        <w:rPr>
          <w:lang w:val="bg-BG"/>
        </w:rPr>
      </w:pPr>
      <w:r w:rsidRPr="008D04D6">
        <w:rPr>
          <w:lang w:val="bg-BG"/>
        </w:rPr>
        <w:t>1.</w:t>
      </w:r>
      <w:r w:rsidR="00F45ACF" w:rsidRPr="008D04D6">
        <w:rPr>
          <w:lang w:val="bg-BG"/>
        </w:rPr>
        <w:t>  </w:t>
      </w:r>
      <w:r w:rsidR="00B56425" w:rsidRPr="008D04D6">
        <w:rPr>
          <w:lang w:val="bg-BG"/>
        </w:rPr>
        <w:t>Съдебна практика преди системата, въведена със Закона от 2003 г.</w:t>
      </w:r>
    </w:p>
    <w:bookmarkStart w:id="10" w:name="Lichniak"/>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45</w:t>
      </w:r>
      <w:r w:rsidRPr="008D04D6">
        <w:rPr>
          <w:lang w:val="bg-BG"/>
        </w:rPr>
        <w:fldChar w:fldCharType="end"/>
      </w:r>
      <w:bookmarkEnd w:id="10"/>
      <w:r w:rsidRPr="008D04D6">
        <w:rPr>
          <w:lang w:val="bg-BG"/>
        </w:rPr>
        <w:t>.  </w:t>
      </w:r>
      <w:r w:rsidR="00B56425" w:rsidRPr="008D04D6">
        <w:rPr>
          <w:lang w:val="bg-BG"/>
        </w:rPr>
        <w:t>В</w:t>
      </w:r>
      <w:r w:rsidRPr="008D04D6">
        <w:rPr>
          <w:i/>
          <w:lang w:val="bg-BG"/>
        </w:rPr>
        <w:t xml:space="preserve"> R. v. Lichniak</w:t>
      </w:r>
      <w:r w:rsidRPr="008D04D6">
        <w:rPr>
          <w:lang w:val="bg-BG"/>
        </w:rPr>
        <w:t xml:space="preserve"> and </w:t>
      </w:r>
      <w:r w:rsidRPr="008D04D6">
        <w:rPr>
          <w:i/>
          <w:lang w:val="bg-BG"/>
        </w:rPr>
        <w:t>R. v. Pyrah</w:t>
      </w:r>
      <w:r w:rsidRPr="008D04D6">
        <w:rPr>
          <w:lang w:val="bg-BG"/>
        </w:rPr>
        <w:t xml:space="preserve"> [2003] 1 AC 903</w:t>
      </w:r>
      <w:r w:rsidR="00B56425" w:rsidRPr="008D04D6">
        <w:rPr>
          <w:lang w:val="bg-BG"/>
        </w:rPr>
        <w:t xml:space="preserve"> Камарата на лордовете преценява, че с оглед прилагането </w:t>
      </w:r>
      <w:r w:rsidR="00855CF5">
        <w:rPr>
          <w:lang w:val="bg-BG"/>
        </w:rPr>
        <w:t>ѝ</w:t>
      </w:r>
      <w:r w:rsidR="00855CF5" w:rsidRPr="008D04D6">
        <w:rPr>
          <w:lang w:val="bg-BG"/>
        </w:rPr>
        <w:t xml:space="preserve"> </w:t>
      </w:r>
      <w:r w:rsidR="00B56425" w:rsidRPr="008D04D6">
        <w:rPr>
          <w:lang w:val="bg-BG"/>
        </w:rPr>
        <w:t xml:space="preserve">към онзи момент, задължителната доживотна присъда </w:t>
      </w:r>
      <w:r w:rsidR="00855CF5">
        <w:rPr>
          <w:lang w:val="bg-BG"/>
        </w:rPr>
        <w:t xml:space="preserve">не </w:t>
      </w:r>
      <w:r w:rsidR="00B56425" w:rsidRPr="008D04D6">
        <w:rPr>
          <w:lang w:val="bg-BG"/>
        </w:rPr>
        <w:t>е несъвместима с чл. 3 и чл. 5 от Конвенцията</w:t>
      </w:r>
      <w:r w:rsidRPr="008D04D6">
        <w:rPr>
          <w:lang w:val="bg-BG"/>
        </w:rPr>
        <w:t>.</w:t>
      </w:r>
    </w:p>
    <w:p w:rsidR="00C67AAA" w:rsidRPr="008D04D6" w:rsidRDefault="007E7CB0" w:rsidP="00C67AAA">
      <w:pPr>
        <w:pStyle w:val="JuPara"/>
        <w:rPr>
          <w:lang w:val="bg-BG"/>
        </w:rPr>
      </w:pPr>
      <w:r w:rsidRPr="008D04D6">
        <w:rPr>
          <w:lang w:val="bg-BG"/>
        </w:rPr>
        <w:t xml:space="preserve">Такава присъда има отчасти наказателен и отчасти превантивен характер. Наказателният елемент е представен </w:t>
      </w:r>
      <w:r w:rsidR="00855CF5">
        <w:rPr>
          <w:lang w:val="bg-BG"/>
        </w:rPr>
        <w:t xml:space="preserve">от </w:t>
      </w:r>
      <w:r w:rsidRPr="008D04D6">
        <w:rPr>
          <w:lang w:val="bg-BG"/>
        </w:rPr>
        <w:t xml:space="preserve">срока по тарифата, наложен като наказание за тежкото престъпление, извършено от </w:t>
      </w:r>
      <w:r w:rsidR="00397808" w:rsidRPr="008D04D6">
        <w:rPr>
          <w:lang w:val="bg-BG"/>
        </w:rPr>
        <w:t xml:space="preserve">осъдения </w:t>
      </w:r>
      <w:r w:rsidRPr="008D04D6">
        <w:rPr>
          <w:lang w:val="bg-BG"/>
        </w:rPr>
        <w:t>убиец</w:t>
      </w:r>
      <w:r w:rsidR="00C67AAA" w:rsidRPr="008D04D6">
        <w:rPr>
          <w:lang w:val="bg-BG"/>
        </w:rPr>
        <w:t>.</w:t>
      </w:r>
      <w:r w:rsidR="00A3003D" w:rsidRPr="008D04D6">
        <w:rPr>
          <w:lang w:val="bg-BG"/>
        </w:rPr>
        <w:t xml:space="preserve"> Превантивният елемент е представен от правомощията </w:t>
      </w:r>
      <w:r w:rsidR="00EA084C" w:rsidRPr="008D04D6">
        <w:rPr>
          <w:lang w:val="bg-BG"/>
        </w:rPr>
        <w:t xml:space="preserve">за </w:t>
      </w:r>
      <w:r w:rsidR="00A3003D" w:rsidRPr="008D04D6">
        <w:rPr>
          <w:lang w:val="bg-BG"/>
        </w:rPr>
        <w:t xml:space="preserve">задържане на </w:t>
      </w:r>
      <w:r w:rsidR="00397808" w:rsidRPr="008D04D6">
        <w:rPr>
          <w:lang w:val="bg-BG"/>
        </w:rPr>
        <w:t>осъдения</w:t>
      </w:r>
      <w:r w:rsidR="00A3003D" w:rsidRPr="008D04D6">
        <w:rPr>
          <w:lang w:val="bg-BG"/>
        </w:rPr>
        <w:t xml:space="preserve"> убиец в затвор</w:t>
      </w:r>
      <w:r w:rsidR="007277CB" w:rsidRPr="008D04D6">
        <w:rPr>
          <w:lang w:val="bg-BG"/>
        </w:rPr>
        <w:t>, освен ако и докато</w:t>
      </w:r>
      <w:r w:rsidR="00192B1B" w:rsidRPr="008D04D6">
        <w:rPr>
          <w:lang w:val="bg-BG"/>
        </w:rPr>
        <w:t xml:space="preserve"> Комисията за предсрочно освобождаване</w:t>
      </w:r>
      <w:r w:rsidR="00907B54" w:rsidRPr="008D04D6">
        <w:rPr>
          <w:lang w:val="bg-BG"/>
        </w:rPr>
        <w:t xml:space="preserve">, която е независим орган, прецени, че е безопасно той да бъде освободен, както и </w:t>
      </w:r>
      <w:r w:rsidR="00397808" w:rsidRPr="008D04D6">
        <w:rPr>
          <w:lang w:val="bg-BG"/>
        </w:rPr>
        <w:t xml:space="preserve">от </w:t>
      </w:r>
      <w:r w:rsidR="00907B54" w:rsidRPr="008D04D6">
        <w:rPr>
          <w:lang w:val="bg-BG"/>
        </w:rPr>
        <w:t xml:space="preserve">правомощията в затвора да бъде върнат </w:t>
      </w:r>
      <w:r w:rsidR="00397808" w:rsidRPr="008D04D6">
        <w:rPr>
          <w:lang w:val="bg-BG"/>
        </w:rPr>
        <w:t>осъден</w:t>
      </w:r>
      <w:r w:rsidR="00907B54" w:rsidRPr="008D04D6">
        <w:rPr>
          <w:lang w:val="bg-BG"/>
        </w:rPr>
        <w:t xml:space="preserve"> убиец</w:t>
      </w:r>
      <w:r w:rsidR="00397808" w:rsidRPr="008D04D6">
        <w:rPr>
          <w:lang w:val="bg-BG"/>
        </w:rPr>
        <w:t xml:space="preserve">, който е бил освободен, ако се прецени, че е необходимо той да бъде върнат с оглед защитата на обществеността </w:t>
      </w:r>
      <w:r w:rsidR="00C67AAA" w:rsidRPr="008D04D6">
        <w:rPr>
          <w:lang w:val="bg-BG"/>
        </w:rPr>
        <w:t>(</w:t>
      </w:r>
      <w:r w:rsidR="00397808" w:rsidRPr="008D04D6">
        <w:rPr>
          <w:lang w:val="bg-BG"/>
        </w:rPr>
        <w:t>Лорд Бингам от Корнхил в параграф 8 от решението</w:t>
      </w:r>
      <w:r w:rsidR="00C67AAA" w:rsidRPr="008D04D6">
        <w:rPr>
          <w:lang w:val="bg-BG"/>
        </w:rPr>
        <w:t>).</w:t>
      </w:r>
    </w:p>
    <w:p w:rsidR="00C67AAA" w:rsidRPr="008D04D6" w:rsidRDefault="00135EA2" w:rsidP="00C67AAA">
      <w:pPr>
        <w:pStyle w:val="JuPara"/>
        <w:rPr>
          <w:lang w:val="bg-BG"/>
        </w:rPr>
      </w:pPr>
      <w:r w:rsidRPr="008D04D6">
        <w:rPr>
          <w:lang w:val="bg-BG"/>
        </w:rPr>
        <w:t xml:space="preserve">Така Камарата на лордовете намира на първо място, че оплакванията на жалбоподателя не са достатъчно сериозни, за да </w:t>
      </w:r>
      <w:r w:rsidR="00855CF5">
        <w:rPr>
          <w:lang w:val="bg-BG"/>
        </w:rPr>
        <w:t>се ангажира</w:t>
      </w:r>
      <w:r w:rsidRPr="008D04D6">
        <w:rPr>
          <w:lang w:val="bg-BG"/>
        </w:rPr>
        <w:t xml:space="preserve"> чл. 3 от Конвенцията и на второ място, че доживотната присъда не е произволна или по друг начин противоречаща на чл. 5</w:t>
      </w:r>
      <w:r w:rsidR="00C67AAA" w:rsidRPr="008D04D6">
        <w:rPr>
          <w:lang w:val="bg-BG"/>
        </w:rPr>
        <w:t xml:space="preserve"> § 1</w:t>
      </w:r>
      <w:r w:rsidRPr="008D04D6">
        <w:rPr>
          <w:lang w:val="bg-BG"/>
        </w:rPr>
        <w:t xml:space="preserve"> от Конвенцията. Лорд Бингам добавя</w:t>
      </w:r>
      <w:r w:rsidR="00C67AAA" w:rsidRPr="008D04D6">
        <w:rPr>
          <w:lang w:val="bg-BG"/>
        </w:rPr>
        <w:t>:</w:t>
      </w:r>
    </w:p>
    <w:p w:rsidR="00C67AAA" w:rsidRPr="008D04D6" w:rsidRDefault="004A2543" w:rsidP="00C67AAA">
      <w:pPr>
        <w:pStyle w:val="JuQuot"/>
        <w:rPr>
          <w:i/>
          <w:lang w:val="bg-BG"/>
        </w:rPr>
      </w:pPr>
      <w:r w:rsidRPr="008D04D6">
        <w:rPr>
          <w:lang w:val="bg-BG"/>
        </w:rPr>
        <w:t xml:space="preserve">„Ако Камарата беше стигнала до заключението, че при налагането на задължителна доживотна присъда за убийство осъденият убиец загубва свободата си заради държавата до края на дните си, </w:t>
      </w:r>
      <w:r w:rsidR="006C063F" w:rsidRPr="008D04D6">
        <w:rPr>
          <w:lang w:val="bg-BG"/>
        </w:rPr>
        <w:t xml:space="preserve">това </w:t>
      </w:r>
      <w:r w:rsidRPr="008D04D6">
        <w:rPr>
          <w:lang w:val="bg-BG"/>
        </w:rPr>
        <w:t>да бъде задържан докато (ако изобщо) министърът на вътрешните работи прецени, че общественият интерес би бил по-добре удовлетворен от освобождаването му</w:t>
      </w:r>
      <w:r w:rsidR="006C063F" w:rsidRPr="008D04D6">
        <w:rPr>
          <w:lang w:val="bg-BG"/>
        </w:rPr>
        <w:t>,</w:t>
      </w:r>
      <w:r w:rsidRPr="008D04D6">
        <w:rPr>
          <w:lang w:val="bg-BG"/>
        </w:rPr>
        <w:t xml:space="preserve"> отколкото от това задържането му да продължи</w:t>
      </w:r>
      <w:r w:rsidR="001F2277" w:rsidRPr="008D04D6">
        <w:rPr>
          <w:lang w:val="bg-BG"/>
        </w:rPr>
        <w:t xml:space="preserve">, </w:t>
      </w:r>
      <w:r w:rsidR="000D517E">
        <w:rPr>
          <w:lang w:val="bg-BG"/>
        </w:rPr>
        <w:t>не бих имал почти никакво</w:t>
      </w:r>
      <w:r w:rsidR="000D517E" w:rsidRPr="008D04D6">
        <w:rPr>
          <w:lang w:val="bg-BG"/>
        </w:rPr>
        <w:t xml:space="preserve"> </w:t>
      </w:r>
      <w:r w:rsidR="001F2277" w:rsidRPr="008D04D6">
        <w:rPr>
          <w:lang w:val="bg-BG"/>
        </w:rPr>
        <w:t>съмнение, че за такава присъда би се преценило, че нарушава чл. 3 и чл. 5 от Европейската конвенция за права</w:t>
      </w:r>
      <w:r w:rsidR="000D517E">
        <w:rPr>
          <w:lang w:val="bg-BG"/>
        </w:rPr>
        <w:t>та на човека</w:t>
      </w:r>
      <w:r w:rsidR="001F2277" w:rsidRPr="008D04D6">
        <w:rPr>
          <w:lang w:val="bg-BG"/>
        </w:rPr>
        <w:t xml:space="preserve"> … като произволна и непропорционална.</w:t>
      </w:r>
      <w:r w:rsidR="00C67AAA" w:rsidRPr="008D04D6">
        <w:rPr>
          <w:lang w:val="bg-BG"/>
        </w:rPr>
        <w:t>“</w:t>
      </w:r>
    </w:p>
    <w:bookmarkStart w:id="11" w:name="Hindley"/>
    <w:p w:rsidR="00C67AAA" w:rsidRPr="008D04D6" w:rsidRDefault="00C67AAA" w:rsidP="003F20B0">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46</w:t>
      </w:r>
      <w:r w:rsidRPr="008D04D6">
        <w:rPr>
          <w:lang w:val="bg-BG"/>
        </w:rPr>
        <w:fldChar w:fldCharType="end"/>
      </w:r>
      <w:bookmarkEnd w:id="11"/>
      <w:r w:rsidRPr="008D04D6">
        <w:rPr>
          <w:lang w:val="bg-BG"/>
        </w:rPr>
        <w:t>.  </w:t>
      </w:r>
      <w:r w:rsidR="006C063F" w:rsidRPr="008D04D6">
        <w:rPr>
          <w:lang w:val="bg-BG"/>
        </w:rPr>
        <w:t>В</w:t>
      </w:r>
      <w:r w:rsidRPr="008D04D6">
        <w:rPr>
          <w:lang w:val="bg-BG"/>
        </w:rPr>
        <w:t xml:space="preserve"> </w:t>
      </w:r>
      <w:r w:rsidRPr="008D04D6">
        <w:rPr>
          <w:i/>
          <w:lang w:val="bg-BG"/>
        </w:rPr>
        <w:t>R. v. Secretary of State for the Home Department, ex parte Hindley</w:t>
      </w:r>
      <w:r w:rsidRPr="008D04D6">
        <w:rPr>
          <w:lang w:val="bg-BG"/>
        </w:rPr>
        <w:t xml:space="preserve"> [2001] 1 AC 410, HL </w:t>
      </w:r>
      <w:r w:rsidR="006C063F" w:rsidRPr="008D04D6">
        <w:rPr>
          <w:lang w:val="bg-BG"/>
        </w:rPr>
        <w:t>и</w:t>
      </w:r>
      <w:r w:rsidRPr="008D04D6">
        <w:rPr>
          <w:lang w:val="bg-BG"/>
        </w:rPr>
        <w:t xml:space="preserve"> </w:t>
      </w:r>
      <w:r w:rsidRPr="008D04D6">
        <w:rPr>
          <w:i/>
          <w:lang w:val="bg-BG"/>
        </w:rPr>
        <w:t>R. v. Anderson</w:t>
      </w:r>
      <w:r w:rsidRPr="008D04D6">
        <w:rPr>
          <w:lang w:val="bg-BG"/>
        </w:rPr>
        <w:t xml:space="preserve"> [2003] 1 AC 837, HL, </w:t>
      </w:r>
      <w:r w:rsidR="006C063F" w:rsidRPr="008D04D6">
        <w:rPr>
          <w:lang w:val="bg-BG"/>
        </w:rPr>
        <w:t xml:space="preserve">Камарата на лордовете </w:t>
      </w:r>
      <w:r w:rsidR="00D96D4A" w:rsidRPr="008D04D6">
        <w:rPr>
          <w:lang w:val="bg-BG"/>
        </w:rPr>
        <w:t xml:space="preserve">намира, че по тарифната система, приложима към тогавашния момент, няма „причина по принцип </w:t>
      </w:r>
      <w:r w:rsidR="00C26588" w:rsidRPr="008D04D6">
        <w:rPr>
          <w:lang w:val="bg-BG"/>
        </w:rPr>
        <w:t xml:space="preserve">за </w:t>
      </w:r>
      <w:r w:rsidR="00D96D4A" w:rsidRPr="008D04D6">
        <w:rPr>
          <w:lang w:val="bg-BG"/>
        </w:rPr>
        <w:t xml:space="preserve">дадено престъпление или престъпления, ако са </w:t>
      </w:r>
      <w:r w:rsidR="00FF2F80" w:rsidRPr="008D04D6">
        <w:rPr>
          <w:lang w:val="bg-BG"/>
        </w:rPr>
        <w:t xml:space="preserve">достатъчно </w:t>
      </w:r>
      <w:r w:rsidR="001C3FFD">
        <w:rPr>
          <w:lang w:val="bg-BG"/>
        </w:rPr>
        <w:t>зловещи</w:t>
      </w:r>
      <w:r w:rsidR="00FF2F80" w:rsidRPr="008D04D6">
        <w:rPr>
          <w:lang w:val="bg-BG"/>
        </w:rPr>
        <w:t>, да се прецени, че заслужават доживотно задържане за целите на чистото наказание</w:t>
      </w:r>
      <w:r w:rsidR="00D96D4A" w:rsidRPr="008D04D6">
        <w:rPr>
          <w:lang w:val="bg-BG"/>
        </w:rPr>
        <w:t>“</w:t>
      </w:r>
      <w:r w:rsidRPr="008D04D6">
        <w:rPr>
          <w:lang w:val="bg-BG"/>
        </w:rPr>
        <w:t xml:space="preserve"> (</w:t>
      </w:r>
      <w:r w:rsidR="00FF2F80" w:rsidRPr="008D04D6">
        <w:rPr>
          <w:lang w:val="bg-BG"/>
        </w:rPr>
        <w:t>вж. Лорд Стейн, стр.</w:t>
      </w:r>
      <w:r w:rsidRPr="008D04D6">
        <w:rPr>
          <w:lang w:val="bg-BG"/>
        </w:rPr>
        <w:t xml:space="preserve"> 416H). </w:t>
      </w:r>
      <w:r w:rsidR="00C26588" w:rsidRPr="008D04D6">
        <w:rPr>
          <w:lang w:val="bg-BG"/>
        </w:rPr>
        <w:t>Лорд Стейн отбелязва още: „</w:t>
      </w:r>
      <w:r w:rsidR="007A6458" w:rsidRPr="008D04D6">
        <w:rPr>
          <w:lang w:val="bg-BG"/>
        </w:rPr>
        <w:t>Н</w:t>
      </w:r>
      <w:r w:rsidR="00C26588" w:rsidRPr="008D04D6">
        <w:rPr>
          <w:lang w:val="bg-BG"/>
        </w:rPr>
        <w:t>яма нищо логически не</w:t>
      </w:r>
      <w:r w:rsidR="000D517E">
        <w:rPr>
          <w:lang w:val="bg-BG"/>
        </w:rPr>
        <w:t>съвместимо</w:t>
      </w:r>
      <w:r w:rsidR="00C26588" w:rsidRPr="008D04D6">
        <w:rPr>
          <w:lang w:val="bg-BG"/>
        </w:rPr>
        <w:t xml:space="preserve"> с концепцията на тарифата, ако кажем, че има случаи, при които престъпленията са толкова зловещи, че дори затворникът да бъде задържан до смъртта си, това няма да изчерпи изискванията за възмездие и възпиране“ </w:t>
      </w:r>
      <w:r w:rsidRPr="008D04D6">
        <w:rPr>
          <w:lang w:val="bg-BG"/>
        </w:rPr>
        <w:t>(</w:t>
      </w:r>
      <w:r w:rsidR="00CE2784" w:rsidRPr="008D04D6">
        <w:rPr>
          <w:lang w:val="bg-BG"/>
        </w:rPr>
        <w:t>стр</w:t>
      </w:r>
      <w:r w:rsidRPr="008D04D6">
        <w:rPr>
          <w:lang w:val="bg-BG"/>
        </w:rPr>
        <w:t xml:space="preserve">. 417H). </w:t>
      </w:r>
      <w:r w:rsidR="007A6458" w:rsidRPr="008D04D6">
        <w:rPr>
          <w:lang w:val="bg-BG"/>
        </w:rPr>
        <w:t>Камарата на лордовете преценява още, че министърът на вътрешните работи</w:t>
      </w:r>
      <w:r w:rsidR="00E61CE7" w:rsidRPr="008D04D6">
        <w:rPr>
          <w:lang w:val="bg-BG"/>
        </w:rPr>
        <w:t xml:space="preserve"> не е ограничил противозаконно преценката си при разглеждане на случаи на затворници, на които е наложена доживотна тарифа, след като затворникът е </w:t>
      </w:r>
      <w:r w:rsidR="000D3EA2" w:rsidRPr="008D04D6">
        <w:rPr>
          <w:lang w:val="bg-BG"/>
        </w:rPr>
        <w:t>изтърпял</w:t>
      </w:r>
      <w:r w:rsidR="00E61CE7" w:rsidRPr="008D04D6">
        <w:rPr>
          <w:lang w:val="bg-BG"/>
        </w:rPr>
        <w:t xml:space="preserve"> двадесет и пет години лишаване от свобода и намаляване на тарифата в подходящи случаи</w:t>
      </w:r>
      <w:r w:rsidRPr="008D04D6">
        <w:rPr>
          <w:lang w:val="bg-BG"/>
        </w:rPr>
        <w:t xml:space="preserve">. </w:t>
      </w:r>
      <w:r w:rsidR="0061004F" w:rsidRPr="008D04D6">
        <w:rPr>
          <w:lang w:val="bg-BG"/>
        </w:rPr>
        <w:t xml:space="preserve">В решението се отбелязва </w:t>
      </w:r>
      <w:r w:rsidR="00E97B05" w:rsidRPr="008D04D6">
        <w:rPr>
          <w:lang w:val="bg-BG"/>
        </w:rPr>
        <w:t xml:space="preserve">политическото изявление на министъра на вътрешните работи от </w:t>
      </w:r>
      <w:r w:rsidRPr="008D04D6">
        <w:rPr>
          <w:lang w:val="bg-BG"/>
        </w:rPr>
        <w:t>10</w:t>
      </w:r>
      <w:r w:rsidR="00E97B05" w:rsidRPr="008D04D6">
        <w:rPr>
          <w:lang w:val="bg-BG"/>
        </w:rPr>
        <w:t xml:space="preserve"> ноември </w:t>
      </w:r>
      <w:r w:rsidRPr="008D04D6">
        <w:rPr>
          <w:lang w:val="bg-BG"/>
        </w:rPr>
        <w:t>1997</w:t>
      </w:r>
      <w:r w:rsidR="00E97B05" w:rsidRPr="008D04D6">
        <w:rPr>
          <w:lang w:val="bg-BG"/>
        </w:rPr>
        <w:t xml:space="preserve"> г., в което </w:t>
      </w:r>
      <w:r w:rsidR="003F20B0" w:rsidRPr="008D04D6">
        <w:rPr>
          <w:lang w:val="bg-BG"/>
        </w:rPr>
        <w:t xml:space="preserve">министърът на вътрешните работи посочва, че приема възможността в изключителни обстоятелства, </w:t>
      </w:r>
      <w:r w:rsidR="003F20B0" w:rsidRPr="008D04D6">
        <w:rPr>
          <w:i/>
          <w:lang w:val="bg-BG"/>
        </w:rPr>
        <w:t xml:space="preserve">включващи </w:t>
      </w:r>
      <w:r w:rsidR="003F20B0" w:rsidRPr="008D04D6">
        <w:rPr>
          <w:lang w:val="bg-BG"/>
        </w:rPr>
        <w:t>например изключителен напредък от затворника по време на задържането му, да е подходящо преразглеждане и намаляване на тарифата</w:t>
      </w:r>
      <w:r w:rsidRPr="008D04D6">
        <w:rPr>
          <w:lang w:val="bg-BG"/>
        </w:rPr>
        <w:t xml:space="preserve">. </w:t>
      </w:r>
      <w:r w:rsidR="00625D68" w:rsidRPr="008D04D6">
        <w:rPr>
          <w:lang w:val="bg-BG"/>
        </w:rPr>
        <w:t xml:space="preserve">Министърът на вътрешните работи </w:t>
      </w:r>
      <w:r w:rsidR="000D517E">
        <w:rPr>
          <w:lang w:val="bg-BG"/>
        </w:rPr>
        <w:t>посочва</w:t>
      </w:r>
      <w:r w:rsidR="001A54D4" w:rsidRPr="008D04D6">
        <w:rPr>
          <w:lang w:val="bg-BG"/>
        </w:rPr>
        <w:t xml:space="preserve">, че </w:t>
      </w:r>
      <w:r w:rsidR="00C13E03" w:rsidRPr="008D04D6">
        <w:rPr>
          <w:lang w:val="bg-BG"/>
        </w:rPr>
        <w:t>б</w:t>
      </w:r>
      <w:r w:rsidR="001A54D4" w:rsidRPr="008D04D6">
        <w:rPr>
          <w:lang w:val="bg-BG"/>
        </w:rPr>
        <w:t>и имал тази възможност предвид, когато преразглежда случаите на затворници с доживотна тарифа при достигане на двадесет и пет години лишаване от свобода</w:t>
      </w:r>
      <w:r w:rsidR="00C13E03" w:rsidRPr="008D04D6">
        <w:rPr>
          <w:lang w:val="bg-BG"/>
        </w:rPr>
        <w:t>,</w:t>
      </w:r>
      <w:r w:rsidR="001A54D4" w:rsidRPr="008D04D6">
        <w:rPr>
          <w:lang w:val="bg-BG"/>
        </w:rPr>
        <w:t xml:space="preserve"> и в това отношение би взел предвид </w:t>
      </w:r>
      <w:r w:rsidR="00D11180" w:rsidRPr="008D04D6">
        <w:rPr>
          <w:lang w:val="bg-BG"/>
        </w:rPr>
        <w:t xml:space="preserve">и други аргументи отвъд критериите за възмездие и възпиране </w:t>
      </w:r>
      <w:r w:rsidRPr="008D04D6">
        <w:rPr>
          <w:lang w:val="bg-BG"/>
        </w:rPr>
        <w:t>(</w:t>
      </w:r>
      <w:r w:rsidR="00D11180" w:rsidRPr="008D04D6">
        <w:rPr>
          <w:lang w:val="bg-BG"/>
        </w:rPr>
        <w:t>стр</w:t>
      </w:r>
      <w:r w:rsidRPr="008D04D6">
        <w:rPr>
          <w:lang w:val="bg-BG"/>
        </w:rPr>
        <w:t>. 417A-C).</w:t>
      </w:r>
    </w:p>
    <w:p w:rsidR="00C67AAA" w:rsidRPr="008D04D6" w:rsidRDefault="00C67AAA" w:rsidP="004C39B6">
      <w:pPr>
        <w:pStyle w:val="JuH1"/>
        <w:rPr>
          <w:lang w:val="bg-BG"/>
        </w:rPr>
      </w:pPr>
      <w:r w:rsidRPr="008D04D6">
        <w:rPr>
          <w:lang w:val="bg-BG"/>
        </w:rPr>
        <w:t>2.</w:t>
      </w:r>
      <w:r w:rsidR="004C39B6" w:rsidRPr="008D04D6">
        <w:rPr>
          <w:lang w:val="bg-BG"/>
        </w:rPr>
        <w:t>  </w:t>
      </w:r>
      <w:r w:rsidR="007F00E7" w:rsidRPr="008D04D6">
        <w:rPr>
          <w:lang w:val="bg-BG"/>
        </w:rPr>
        <w:t xml:space="preserve">Съдебна практика по системата на Закона от </w:t>
      </w:r>
      <w:r w:rsidRPr="008D04D6">
        <w:rPr>
          <w:lang w:val="bg-BG"/>
        </w:rPr>
        <w:t>2003</w:t>
      </w:r>
      <w:r w:rsidR="007F00E7" w:rsidRPr="008D04D6">
        <w:rPr>
          <w:lang w:val="bg-BG"/>
        </w:rPr>
        <w:t> г. и съвместимост с чл. 3 от Конвенцията</w:t>
      </w:r>
    </w:p>
    <w:p w:rsidR="00295104" w:rsidRPr="008D04D6" w:rsidRDefault="001E38E0" w:rsidP="004C39B6">
      <w:pPr>
        <w:pStyle w:val="JuHa0"/>
        <w:rPr>
          <w:lang w:val="bg-BG"/>
        </w:rPr>
      </w:pPr>
      <w:r w:rsidRPr="008D04D6">
        <w:rPr>
          <w:lang w:val="bg-BG"/>
        </w:rPr>
        <w:t>(</w:t>
      </w:r>
      <w:r w:rsidR="00295104" w:rsidRPr="008D04D6">
        <w:rPr>
          <w:lang w:val="bg-BG"/>
        </w:rPr>
        <w:t>a</w:t>
      </w:r>
      <w:r w:rsidRPr="008D04D6">
        <w:rPr>
          <w:lang w:val="bg-BG"/>
        </w:rPr>
        <w:t>)  </w:t>
      </w:r>
      <w:r w:rsidR="00295104" w:rsidRPr="008D04D6">
        <w:rPr>
          <w:lang w:val="bg-BG"/>
        </w:rPr>
        <w:t>R v. Bieber</w:t>
      </w:r>
    </w:p>
    <w:bookmarkStart w:id="12" w:name="Biebernews"/>
    <w:p w:rsidR="00C67AAA" w:rsidRPr="008D04D6" w:rsidRDefault="00C67AAA" w:rsidP="00C67AAA">
      <w:pPr>
        <w:pStyle w:val="JuPara"/>
        <w:rPr>
          <w:lang w:val="bg-BG" w:eastAsia="en-US"/>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47</w:t>
      </w:r>
      <w:r w:rsidRPr="008D04D6">
        <w:rPr>
          <w:lang w:val="bg-BG"/>
        </w:rPr>
        <w:fldChar w:fldCharType="end"/>
      </w:r>
      <w:bookmarkEnd w:id="12"/>
      <w:r w:rsidRPr="008D04D6">
        <w:rPr>
          <w:lang w:val="bg-BG"/>
        </w:rPr>
        <w:t>.  </w:t>
      </w:r>
      <w:r w:rsidR="00CB7960" w:rsidRPr="008D04D6">
        <w:rPr>
          <w:lang w:val="bg-BG"/>
        </w:rPr>
        <w:t>В</w:t>
      </w:r>
      <w:r w:rsidRPr="008D04D6">
        <w:rPr>
          <w:lang w:val="bg-BG"/>
        </w:rPr>
        <w:t xml:space="preserve"> </w:t>
      </w:r>
      <w:r w:rsidRPr="008D04D6">
        <w:rPr>
          <w:i/>
          <w:lang w:val="bg-BG"/>
        </w:rPr>
        <w:t>R v. Bieber</w:t>
      </w:r>
      <w:r w:rsidRPr="008D04D6">
        <w:rPr>
          <w:lang w:val="bg-BG"/>
        </w:rPr>
        <w:t xml:space="preserve"> [2009] 1 WLR 223 </w:t>
      </w:r>
      <w:r w:rsidR="00CB7960" w:rsidRPr="008D04D6">
        <w:rPr>
          <w:lang w:val="bg-BG"/>
        </w:rPr>
        <w:t xml:space="preserve">Апелативният съд </w:t>
      </w:r>
      <w:r w:rsidR="00E43C20" w:rsidRPr="008D04D6">
        <w:rPr>
          <w:lang w:val="bg-BG"/>
        </w:rPr>
        <w:t>разглежда съвместимостта на Закона от 2003 г. с чл. </w:t>
      </w:r>
      <w:r w:rsidRPr="008D04D6">
        <w:rPr>
          <w:lang w:val="bg-BG"/>
        </w:rPr>
        <w:t xml:space="preserve">3 </w:t>
      </w:r>
      <w:r w:rsidR="00E43C20" w:rsidRPr="008D04D6">
        <w:rPr>
          <w:lang w:val="bg-BG"/>
        </w:rPr>
        <w:t xml:space="preserve">от Конвенцията в светлината на </w:t>
      </w:r>
      <w:r w:rsidRPr="008D04D6">
        <w:rPr>
          <w:i/>
          <w:szCs w:val="24"/>
          <w:lang w:val="bg-BG" w:eastAsia="en-US"/>
        </w:rPr>
        <w:t xml:space="preserve">Kafkaris v. Cyprus </w:t>
      </w:r>
      <w:r w:rsidR="00E43C20" w:rsidRPr="008D04D6">
        <w:rPr>
          <w:szCs w:val="24"/>
          <w:lang w:val="bg-BG" w:eastAsia="en-US"/>
        </w:rPr>
        <w:t>[GC], №</w:t>
      </w:r>
      <w:r w:rsidRPr="008D04D6">
        <w:rPr>
          <w:szCs w:val="24"/>
          <w:lang w:val="bg-BG" w:eastAsia="en-US"/>
        </w:rPr>
        <w:t xml:space="preserve"> 21906/04, </w:t>
      </w:r>
      <w:r w:rsidR="00E43C20" w:rsidRPr="008D04D6">
        <w:rPr>
          <w:lang w:val="bg-BG" w:eastAsia="en-US"/>
        </w:rPr>
        <w:t>ЕСПЧ</w:t>
      </w:r>
      <w:r w:rsidRPr="008D04D6">
        <w:rPr>
          <w:lang w:val="bg-BG" w:eastAsia="en-US"/>
        </w:rPr>
        <w:t xml:space="preserve"> 2008</w:t>
      </w:r>
      <w:r w:rsidRPr="008D04D6">
        <w:rPr>
          <w:lang w:val="bg-BG" w:eastAsia="en-US"/>
        </w:rPr>
        <w:noBreakHyphen/>
      </w:r>
      <w:r w:rsidR="00B24D4A" w:rsidRPr="008D04D6">
        <w:rPr>
          <w:lang w:val="bg-BG" w:eastAsia="en-US"/>
        </w:rPr>
        <w:t>...</w:t>
      </w:r>
    </w:p>
    <w:p w:rsidR="00515A07" w:rsidRPr="008D04D6" w:rsidRDefault="00E43C20" w:rsidP="009E5012">
      <w:pPr>
        <w:pStyle w:val="JuPara"/>
        <w:rPr>
          <w:b/>
          <w:lang w:val="bg-BG"/>
        </w:rPr>
      </w:pPr>
      <w:r w:rsidRPr="008D04D6">
        <w:rPr>
          <w:lang w:val="bg-BG" w:eastAsia="en-US"/>
        </w:rPr>
        <w:t xml:space="preserve">След като отбелязва, че в </w:t>
      </w:r>
      <w:r w:rsidR="009E5012" w:rsidRPr="008D04D6">
        <w:rPr>
          <w:i/>
          <w:lang w:val="bg-BG" w:eastAsia="en-US"/>
        </w:rPr>
        <w:t>Kafkaris</w:t>
      </w:r>
      <w:r w:rsidR="009E5012" w:rsidRPr="008D04D6">
        <w:rPr>
          <w:lang w:val="bg-BG" w:eastAsia="en-US"/>
        </w:rPr>
        <w:t xml:space="preserve"> </w:t>
      </w:r>
      <w:r w:rsidR="00F127A9" w:rsidRPr="008D04D6">
        <w:rPr>
          <w:lang w:val="bg-BG" w:eastAsia="en-US"/>
        </w:rPr>
        <w:t xml:space="preserve">този </w:t>
      </w:r>
      <w:r w:rsidRPr="008D04D6">
        <w:rPr>
          <w:lang w:val="bg-BG" w:eastAsia="en-US"/>
        </w:rPr>
        <w:t>Съд намира, че налагането на доживотна присъда, която не може да бъде намалена, би могл</w:t>
      </w:r>
      <w:r w:rsidR="00FF0FAA" w:rsidRPr="008D04D6">
        <w:rPr>
          <w:lang w:val="bg-BG" w:eastAsia="en-US"/>
        </w:rPr>
        <w:t>о</w:t>
      </w:r>
      <w:r w:rsidRPr="008D04D6">
        <w:rPr>
          <w:lang w:val="bg-BG" w:eastAsia="en-US"/>
        </w:rPr>
        <w:t xml:space="preserve"> да породи проблем по чл. 3, Апелативният съд </w:t>
      </w:r>
      <w:r w:rsidR="000D517E">
        <w:rPr>
          <w:lang w:val="bg-BG" w:eastAsia="en-US"/>
        </w:rPr>
        <w:t>заявява</w:t>
      </w:r>
      <w:r w:rsidR="009E5012" w:rsidRPr="008D04D6">
        <w:rPr>
          <w:lang w:val="bg-BG"/>
        </w:rPr>
        <w:t>:</w:t>
      </w:r>
    </w:p>
    <w:p w:rsidR="00515A07" w:rsidRPr="008D04D6" w:rsidRDefault="009A63B9" w:rsidP="00163161">
      <w:pPr>
        <w:pStyle w:val="JuQuot"/>
        <w:rPr>
          <w:lang w:val="bg-BG"/>
        </w:rPr>
      </w:pPr>
      <w:bookmarkStart w:id="13" w:name="para39"/>
      <w:r w:rsidRPr="008D04D6">
        <w:rPr>
          <w:lang w:val="bg-BG"/>
        </w:rPr>
        <w:t>„</w:t>
      </w:r>
      <w:r w:rsidR="00515A07" w:rsidRPr="008D04D6">
        <w:rPr>
          <w:lang w:val="bg-BG"/>
        </w:rPr>
        <w:t>39.</w:t>
      </w:r>
      <w:r w:rsidR="00163161" w:rsidRPr="008D04D6">
        <w:rPr>
          <w:lang w:val="bg-BG"/>
        </w:rPr>
        <w:t> </w:t>
      </w:r>
      <w:r w:rsidRPr="008D04D6">
        <w:rPr>
          <w:lang w:val="bg-BG"/>
        </w:rPr>
        <w:t xml:space="preserve">Струва ни се, че Съдът </w:t>
      </w:r>
      <w:r w:rsidR="009E5012" w:rsidRPr="008D04D6">
        <w:rPr>
          <w:lang w:val="bg-BG"/>
        </w:rPr>
        <w:t>[</w:t>
      </w:r>
      <w:r w:rsidRPr="008D04D6">
        <w:rPr>
          <w:lang w:val="bg-BG"/>
        </w:rPr>
        <w:t>в</w:t>
      </w:r>
      <w:r w:rsidR="009E5012" w:rsidRPr="008D04D6">
        <w:rPr>
          <w:lang w:val="bg-BG"/>
        </w:rPr>
        <w:t xml:space="preserve"> </w:t>
      </w:r>
      <w:r w:rsidR="009E5012" w:rsidRPr="008D04D6">
        <w:rPr>
          <w:i/>
          <w:lang w:val="bg-BG"/>
        </w:rPr>
        <w:t>Kafkaris</w:t>
      </w:r>
      <w:r w:rsidR="009E5012" w:rsidRPr="008D04D6">
        <w:rPr>
          <w:lang w:val="bg-BG"/>
        </w:rPr>
        <w:t xml:space="preserve">] </w:t>
      </w:r>
      <w:r w:rsidRPr="008D04D6">
        <w:rPr>
          <w:lang w:val="bg-BG"/>
        </w:rPr>
        <w:t>смята, че доживотната присъда, която не може да бъде намалена, поражда въпрос по чл. 3 при обстоятелства</w:t>
      </w:r>
      <w:r w:rsidR="00925CD6" w:rsidRPr="008D04D6">
        <w:rPr>
          <w:lang w:val="bg-BG"/>
        </w:rPr>
        <w:t>та</w:t>
      </w:r>
      <w:r w:rsidRPr="008D04D6">
        <w:rPr>
          <w:lang w:val="bg-BG"/>
        </w:rPr>
        <w:t>, в които тя може да доведе до задържане на извършителя отвъд срока, който би бил оправдан от законовите цели на лишаването от свобода</w:t>
      </w:r>
      <w:r w:rsidR="00515A07" w:rsidRPr="008D04D6">
        <w:rPr>
          <w:lang w:val="bg-BG"/>
        </w:rPr>
        <w:t xml:space="preserve">. </w:t>
      </w:r>
      <w:r w:rsidR="0034658F" w:rsidRPr="008D04D6">
        <w:rPr>
          <w:lang w:val="bg-BG"/>
        </w:rPr>
        <w:t>Това се подразбира от факта, че не възниква проблем по чл. 3, ако по закон и на практика има възможност извършителят да бъде освободен, макар да остава възможно, и дори вероятно, да не бъде освободен до края на живота му</w:t>
      </w:r>
      <w:r w:rsidR="00515A07" w:rsidRPr="008D04D6">
        <w:rPr>
          <w:lang w:val="bg-BG"/>
        </w:rPr>
        <w:t xml:space="preserve">. </w:t>
      </w:r>
      <w:r w:rsidR="007832FA" w:rsidRPr="008D04D6">
        <w:rPr>
          <w:lang w:val="bg-BG"/>
        </w:rPr>
        <w:t>Същественото изискване изглежда е възможността за преразглеждане, което да определи дали лишаване</w:t>
      </w:r>
      <w:r w:rsidR="00530FD1" w:rsidRPr="008D04D6">
        <w:rPr>
          <w:lang w:val="bg-BG"/>
        </w:rPr>
        <w:t>то от свобода е все още оправдано</w:t>
      </w:r>
      <w:r w:rsidR="00515A07" w:rsidRPr="008D04D6">
        <w:rPr>
          <w:lang w:val="bg-BG"/>
        </w:rPr>
        <w:t>.</w:t>
      </w:r>
      <w:bookmarkEnd w:id="13"/>
    </w:p>
    <w:p w:rsidR="00515A07" w:rsidRPr="008D04D6" w:rsidRDefault="00515A07" w:rsidP="00163161">
      <w:pPr>
        <w:pStyle w:val="JuQuot"/>
        <w:rPr>
          <w:lang w:val="bg-BG"/>
        </w:rPr>
      </w:pPr>
      <w:bookmarkStart w:id="14" w:name="para40"/>
      <w:r w:rsidRPr="008D04D6">
        <w:rPr>
          <w:lang w:val="bg-BG"/>
        </w:rPr>
        <w:t>40.</w:t>
      </w:r>
      <w:r w:rsidR="00163161" w:rsidRPr="008D04D6">
        <w:rPr>
          <w:lang w:val="bg-BG"/>
        </w:rPr>
        <w:t>  </w:t>
      </w:r>
      <w:r w:rsidR="00471766" w:rsidRPr="008D04D6">
        <w:rPr>
          <w:lang w:val="bg-BG"/>
        </w:rPr>
        <w:t>Законните цели на лишаването от свобода са наказание, възпиране, реабилити</w:t>
      </w:r>
      <w:r w:rsidR="007E1E7C" w:rsidRPr="008D04D6">
        <w:rPr>
          <w:lang w:val="bg-BG"/>
        </w:rPr>
        <w:t>ране и закрила за общественостт</w:t>
      </w:r>
      <w:r w:rsidR="00471766" w:rsidRPr="008D04D6">
        <w:rPr>
          <w:lang w:val="bg-BG"/>
        </w:rPr>
        <w:t>а</w:t>
      </w:r>
      <w:r w:rsidRPr="008D04D6">
        <w:rPr>
          <w:lang w:val="bg-BG"/>
        </w:rPr>
        <w:t>.</w:t>
      </w:r>
      <w:r w:rsidR="007E1E7C" w:rsidRPr="008D04D6">
        <w:rPr>
          <w:lang w:val="bg-BG"/>
        </w:rPr>
        <w:t xml:space="preserve"> </w:t>
      </w:r>
      <w:r w:rsidR="002411A1" w:rsidRPr="008D04D6">
        <w:rPr>
          <w:lang w:val="bg-BG"/>
        </w:rPr>
        <w:t>Когато за дадено престъпление се налага задължителна доживотна присъда, съществува възможност всички цели на лишаването от свобода да бъдат постигнати по време на живота на затворника</w:t>
      </w:r>
      <w:r w:rsidRPr="008D04D6">
        <w:rPr>
          <w:lang w:val="bg-BG"/>
        </w:rPr>
        <w:t>.</w:t>
      </w:r>
      <w:r w:rsidR="00CC2159" w:rsidRPr="008D04D6">
        <w:rPr>
          <w:lang w:val="bg-BG"/>
        </w:rPr>
        <w:t xml:space="preserve"> Той може да излежи достатъчен срок, за да отговори на изискванията за наказание и възпиране, като реабилит</w:t>
      </w:r>
      <w:r w:rsidR="001F2BC6" w:rsidRPr="008D04D6">
        <w:rPr>
          <w:lang w:val="bg-BG"/>
        </w:rPr>
        <w:t>ацията може да го е превърнала в човек, който вече не представлява заплаха за обществеността</w:t>
      </w:r>
      <w:r w:rsidRPr="008D04D6">
        <w:rPr>
          <w:lang w:val="bg-BG"/>
        </w:rPr>
        <w:t xml:space="preserve">. </w:t>
      </w:r>
      <w:r w:rsidR="001F2BC6" w:rsidRPr="008D04D6">
        <w:rPr>
          <w:lang w:val="bg-BG"/>
        </w:rPr>
        <w:t>Ако въпреки това той остане в затвора до края на живота си, би могло да се твърди, че това е нечовешко отношение</w:t>
      </w:r>
      <w:r w:rsidRPr="008D04D6">
        <w:rPr>
          <w:lang w:val="bg-BG"/>
        </w:rPr>
        <w:t>.</w:t>
      </w:r>
      <w:r w:rsidR="00614BF6" w:rsidRPr="008D04D6">
        <w:rPr>
          <w:lang w:val="bg-BG"/>
        </w:rPr>
        <w:t xml:space="preserve"> Така стигаме до заключението, че когато за дадено престъпление се налага задължителна доживотна присъда, която не може да бъде намалена, независимо от конкретните обстоятелства на престъплението, то тогава възниква въпрос по отношение на чл. </w:t>
      </w:r>
      <w:r w:rsidRPr="008D04D6">
        <w:rPr>
          <w:lang w:val="bg-BG"/>
        </w:rPr>
        <w:t>3.</w:t>
      </w:r>
      <w:bookmarkEnd w:id="14"/>
    </w:p>
    <w:p w:rsidR="00515A07" w:rsidRPr="008D04D6" w:rsidRDefault="00515A07" w:rsidP="00515A07">
      <w:pPr>
        <w:pStyle w:val="JuQuot"/>
        <w:rPr>
          <w:lang w:val="bg-BG"/>
        </w:rPr>
      </w:pPr>
      <w:bookmarkStart w:id="15" w:name="para41"/>
      <w:r w:rsidRPr="008D04D6">
        <w:rPr>
          <w:lang w:val="bg-BG"/>
        </w:rPr>
        <w:t>41.</w:t>
      </w:r>
      <w:r w:rsidR="00163161" w:rsidRPr="008D04D6">
        <w:rPr>
          <w:lang w:val="bg-BG"/>
        </w:rPr>
        <w:t>  </w:t>
      </w:r>
      <w:r w:rsidR="00DE088D" w:rsidRPr="008D04D6">
        <w:rPr>
          <w:lang w:val="bg-BG"/>
        </w:rPr>
        <w:t>Решението по делото</w:t>
      </w:r>
      <w:r w:rsidRPr="008D04D6">
        <w:rPr>
          <w:lang w:val="bg-BG"/>
        </w:rPr>
        <w:t xml:space="preserve"> </w:t>
      </w:r>
      <w:r w:rsidRPr="008D04D6">
        <w:rPr>
          <w:i/>
          <w:iCs/>
          <w:lang w:val="bg-BG"/>
        </w:rPr>
        <w:t xml:space="preserve">Kafkaris </w:t>
      </w:r>
      <w:r w:rsidR="00DE088D" w:rsidRPr="008D04D6">
        <w:rPr>
          <w:lang w:val="bg-BG"/>
        </w:rPr>
        <w:t>поставя още по-труден въпрос</w:t>
      </w:r>
      <w:r w:rsidRPr="008D04D6">
        <w:rPr>
          <w:lang w:val="bg-BG"/>
        </w:rPr>
        <w:t>.</w:t>
      </w:r>
      <w:r w:rsidR="002341D7" w:rsidRPr="008D04D6">
        <w:rPr>
          <w:lang w:val="bg-BG"/>
        </w:rPr>
        <w:t xml:space="preserve"> Има ли максимален срок на лишаване от свобода, който е оправдан от гледна точка на целите на наказанието и възпирането, след който затворникът следва да бъде освободен, ако реабилитацията го е превърнала в човек, който вече не представлява заплаха с престъпно поведение</w:t>
      </w:r>
      <w:r w:rsidRPr="008D04D6">
        <w:rPr>
          <w:lang w:val="bg-BG"/>
        </w:rPr>
        <w:t xml:space="preserve">? </w:t>
      </w:r>
      <w:r w:rsidR="00740142" w:rsidRPr="008D04D6">
        <w:rPr>
          <w:lang w:val="bg-BG"/>
        </w:rPr>
        <w:t>Ако на този въпрос се отговори положително, то тогава може да се твърди, че доживотната присъда без възможност за намаляване, която може да доведе до задържане отвъд този срок, е нечовешко отношение и поставя въпрос по чл. 3</w:t>
      </w:r>
      <w:r w:rsidRPr="008D04D6">
        <w:rPr>
          <w:lang w:val="bg-BG"/>
        </w:rPr>
        <w:t xml:space="preserve">. </w:t>
      </w:r>
      <w:r w:rsidR="000D517E">
        <w:rPr>
          <w:lang w:val="bg-BG"/>
        </w:rPr>
        <w:t xml:space="preserve">Съвпадащото </w:t>
      </w:r>
      <w:r w:rsidR="006C7D5B">
        <w:rPr>
          <w:lang w:val="bg-BG"/>
        </w:rPr>
        <w:t>мнение на съдия Бра</w:t>
      </w:r>
      <w:r w:rsidR="00D54491" w:rsidRPr="008D04D6">
        <w:rPr>
          <w:lang w:val="bg-BG"/>
        </w:rPr>
        <w:t xml:space="preserve">ца и мнението на </w:t>
      </w:r>
      <w:r w:rsidR="00D35E8C" w:rsidRPr="008D04D6">
        <w:rPr>
          <w:lang w:val="bg-BG"/>
        </w:rPr>
        <w:t xml:space="preserve">петимата с особени позиции говорят за това, че </w:t>
      </w:r>
      <w:r w:rsidR="00CF6ED3" w:rsidRPr="008D04D6">
        <w:rPr>
          <w:lang w:val="bg-BG"/>
        </w:rPr>
        <w:t xml:space="preserve">според тях </w:t>
      </w:r>
      <w:r w:rsidR="00D35E8C" w:rsidRPr="008D04D6">
        <w:rPr>
          <w:lang w:val="bg-BG"/>
        </w:rPr>
        <w:t>това е положението</w:t>
      </w:r>
      <w:r w:rsidRPr="008D04D6">
        <w:rPr>
          <w:lang w:val="bg-BG"/>
        </w:rPr>
        <w:t xml:space="preserve">. </w:t>
      </w:r>
      <w:r w:rsidR="00BA6495" w:rsidRPr="008D04D6">
        <w:rPr>
          <w:lang w:val="bg-BG"/>
        </w:rPr>
        <w:t>Европейските материали, към които препращаме, говорят за това, че някои държави членки смятат, че има максимална присъда за лишаване от свобода, която мож</w:t>
      </w:r>
      <w:r w:rsidR="00725ABB" w:rsidRPr="008D04D6">
        <w:rPr>
          <w:lang w:val="bg-BG"/>
        </w:rPr>
        <w:t>е да бъде оправдана за наказване</w:t>
      </w:r>
      <w:r w:rsidR="00BA6495" w:rsidRPr="008D04D6">
        <w:rPr>
          <w:lang w:val="bg-BG"/>
        </w:rPr>
        <w:t>, след което човечността изисква на извършителя да бъде дадена възможност да покаже, че е готов да му бъде разрешено да се върне отново в обществото</w:t>
      </w:r>
      <w:r w:rsidRPr="008D04D6">
        <w:rPr>
          <w:lang w:val="bg-BG"/>
        </w:rPr>
        <w:t>.</w:t>
      </w:r>
      <w:bookmarkEnd w:id="15"/>
    </w:p>
    <w:p w:rsidR="00515A07" w:rsidRPr="008D04D6" w:rsidRDefault="00515A07" w:rsidP="00515A07">
      <w:pPr>
        <w:pStyle w:val="JuQuot"/>
        <w:rPr>
          <w:lang w:val="bg-BG"/>
        </w:rPr>
      </w:pPr>
      <w:bookmarkStart w:id="16" w:name="para42"/>
      <w:r w:rsidRPr="008D04D6">
        <w:rPr>
          <w:lang w:val="bg-BG"/>
        </w:rPr>
        <w:t>42.</w:t>
      </w:r>
      <w:r w:rsidR="00461D08" w:rsidRPr="008D04D6">
        <w:rPr>
          <w:lang w:val="bg-BG"/>
        </w:rPr>
        <w:t>  </w:t>
      </w:r>
      <w:r w:rsidR="00516EB6" w:rsidRPr="008D04D6">
        <w:rPr>
          <w:lang w:val="bg-BG"/>
        </w:rPr>
        <w:t xml:space="preserve">Обединеното кралство не е сред тези държави членки. Приложение 21 от Закона от </w:t>
      </w:r>
      <w:r w:rsidRPr="008D04D6">
        <w:rPr>
          <w:lang w:val="bg-BG"/>
        </w:rPr>
        <w:t>2003</w:t>
      </w:r>
      <w:r w:rsidR="00516EB6" w:rsidRPr="008D04D6">
        <w:rPr>
          <w:lang w:val="bg-BG"/>
        </w:rPr>
        <w:t> г.</w:t>
      </w:r>
      <w:r w:rsidR="00050CE4" w:rsidRPr="008D04D6">
        <w:rPr>
          <w:lang w:val="bg-BG"/>
        </w:rPr>
        <w:t xml:space="preserve"> изхожда от тезата, че някои престъпления са толкова зловещи, че оправдават лишаването от свобода на престъпника до края на живо</w:t>
      </w:r>
      <w:r w:rsidR="00842F11" w:rsidRPr="008D04D6">
        <w:rPr>
          <w:lang w:val="bg-BG"/>
        </w:rPr>
        <w:t>та му</w:t>
      </w:r>
      <w:r w:rsidR="00050CE4" w:rsidRPr="008D04D6">
        <w:rPr>
          <w:lang w:val="bg-BG"/>
        </w:rPr>
        <w:t>, независимо колко дълго е това</w:t>
      </w:r>
      <w:r w:rsidRPr="008D04D6">
        <w:rPr>
          <w:lang w:val="bg-BG"/>
        </w:rPr>
        <w:t xml:space="preserve">. </w:t>
      </w:r>
      <w:r w:rsidR="00606238" w:rsidRPr="008D04D6">
        <w:rPr>
          <w:lang w:val="bg-BG"/>
        </w:rPr>
        <w:t xml:space="preserve">Разликата в подходите на държавите членки се признава в коментар </w:t>
      </w:r>
      <w:r w:rsidR="00BE37E1" w:rsidRPr="008D04D6">
        <w:rPr>
          <w:lang w:val="bg-BG"/>
        </w:rPr>
        <w:t xml:space="preserve">в решението на мнозинството по делото </w:t>
      </w:r>
      <w:r w:rsidRPr="008D04D6">
        <w:rPr>
          <w:i/>
          <w:iCs/>
          <w:lang w:val="bg-BG"/>
        </w:rPr>
        <w:t xml:space="preserve">Kafkaris </w:t>
      </w:r>
      <w:r w:rsidR="00BE37E1" w:rsidRPr="008D04D6">
        <w:rPr>
          <w:lang w:val="bg-BG"/>
        </w:rPr>
        <w:t xml:space="preserve">в параграф </w:t>
      </w:r>
      <w:r w:rsidRPr="008D04D6">
        <w:rPr>
          <w:lang w:val="bg-BG"/>
        </w:rPr>
        <w:t xml:space="preserve">104. </w:t>
      </w:r>
      <w:r w:rsidR="00BE37E1" w:rsidRPr="008D04D6">
        <w:rPr>
          <w:lang w:val="bg-BG"/>
        </w:rPr>
        <w:t>В това дело Съдът разглежда задължителна доживотна присъда и подходът на Съда следва да се разглежда в този контекст</w:t>
      </w:r>
      <w:r w:rsidRPr="008D04D6">
        <w:rPr>
          <w:lang w:val="bg-BG"/>
        </w:rPr>
        <w:t xml:space="preserve">. </w:t>
      </w:r>
      <w:r w:rsidR="00C51B32" w:rsidRPr="008D04D6">
        <w:rPr>
          <w:lang w:val="bg-BG"/>
        </w:rPr>
        <w:t>Не смятаме, че от решението на мнозинството от Голямата камара следва, че доживотна присъда, която не може да бъде намалена, наложена от съдия като подходящо наказание и възпиране за много тежко престъпление, е в потенциално противоречие с чл. 3</w:t>
      </w:r>
      <w:bookmarkEnd w:id="16"/>
      <w:r w:rsidR="00C51B32" w:rsidRPr="008D04D6">
        <w:rPr>
          <w:lang w:val="bg-BG"/>
        </w:rPr>
        <w:t>.“</w:t>
      </w:r>
    </w:p>
    <w:p w:rsidR="005C35EA" w:rsidRPr="008D04D6" w:rsidRDefault="009E5012" w:rsidP="009E5012">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48</w:t>
      </w:r>
      <w:r w:rsidRPr="008D04D6">
        <w:rPr>
          <w:lang w:val="bg-BG"/>
        </w:rPr>
        <w:fldChar w:fldCharType="end"/>
      </w:r>
      <w:r w:rsidRPr="008D04D6">
        <w:rPr>
          <w:lang w:val="bg-BG"/>
        </w:rPr>
        <w:t>.  </w:t>
      </w:r>
      <w:r w:rsidR="004C2740" w:rsidRPr="008D04D6">
        <w:rPr>
          <w:lang w:val="bg-BG"/>
        </w:rPr>
        <w:t xml:space="preserve">Апелативният съд след това разглежда дали </w:t>
      </w:r>
      <w:r w:rsidR="009F0697" w:rsidRPr="008D04D6">
        <w:rPr>
          <w:lang w:val="bg-BG"/>
        </w:rPr>
        <w:t xml:space="preserve">самото </w:t>
      </w:r>
      <w:r w:rsidR="004C2740" w:rsidRPr="008D04D6">
        <w:rPr>
          <w:lang w:val="bg-BG"/>
        </w:rPr>
        <w:t>налагане на доживотна присъда, която не може да бъде намалена</w:t>
      </w:r>
      <w:r w:rsidR="009F0697" w:rsidRPr="008D04D6">
        <w:rPr>
          <w:lang w:val="bg-BG"/>
        </w:rPr>
        <w:t>, представлява нарушение на чл. 3, или потенциалното нарушение може да възникне</w:t>
      </w:r>
      <w:r w:rsidR="00BF6190">
        <w:rPr>
          <w:lang w:val="bg-BG"/>
        </w:rPr>
        <w:t>,</w:t>
      </w:r>
      <w:r w:rsidR="009F0697" w:rsidRPr="008D04D6">
        <w:rPr>
          <w:lang w:val="bg-BG"/>
        </w:rPr>
        <w:t xml:space="preserve"> едва когато извършителят е бил задържан отвъд оправдания срок от гледна точка на наказанието и възпирането. Съдът стига до заключението, че е вторият случай</w:t>
      </w:r>
      <w:bookmarkStart w:id="17" w:name="para43"/>
      <w:r w:rsidRPr="008D04D6">
        <w:rPr>
          <w:lang w:val="bg-BG"/>
        </w:rPr>
        <w:t>.</w:t>
      </w:r>
      <w:bookmarkEnd w:id="17"/>
    </w:p>
    <w:bookmarkStart w:id="18" w:name="Bieberparas48and49"/>
    <w:p w:rsidR="005C35EA" w:rsidRPr="008D04D6" w:rsidRDefault="009E5012" w:rsidP="009E5012">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49</w:t>
      </w:r>
      <w:r w:rsidRPr="008D04D6">
        <w:rPr>
          <w:lang w:val="bg-BG"/>
        </w:rPr>
        <w:fldChar w:fldCharType="end"/>
      </w:r>
      <w:bookmarkEnd w:id="18"/>
      <w:r w:rsidRPr="008D04D6">
        <w:rPr>
          <w:lang w:val="bg-BG"/>
        </w:rPr>
        <w:t>.  </w:t>
      </w:r>
      <w:r w:rsidR="007418F1" w:rsidRPr="008D04D6">
        <w:rPr>
          <w:lang w:val="bg-BG"/>
        </w:rPr>
        <w:t>Така</w:t>
      </w:r>
      <w:r w:rsidR="003455EB" w:rsidRPr="008D04D6">
        <w:rPr>
          <w:lang w:val="bg-BG"/>
        </w:rPr>
        <w:t xml:space="preserve"> Апелативният съд стига до следното заключение</w:t>
      </w:r>
      <w:r w:rsidRPr="008D04D6">
        <w:rPr>
          <w:lang w:val="bg-BG"/>
        </w:rPr>
        <w:t>:</w:t>
      </w:r>
    </w:p>
    <w:p w:rsidR="00C67AAA" w:rsidRPr="008D04D6" w:rsidRDefault="007418F1" w:rsidP="00C67AAA">
      <w:pPr>
        <w:pStyle w:val="JuQuot"/>
        <w:rPr>
          <w:lang w:val="bg-BG" w:eastAsia="en-US"/>
        </w:rPr>
      </w:pPr>
      <w:r w:rsidRPr="008D04D6">
        <w:rPr>
          <w:lang w:val="bg-BG" w:eastAsia="en-US"/>
        </w:rPr>
        <w:t>„</w:t>
      </w:r>
      <w:r w:rsidR="00C67AAA" w:rsidRPr="008D04D6">
        <w:rPr>
          <w:lang w:val="bg-BG" w:eastAsia="en-US"/>
        </w:rPr>
        <w:t>45.</w:t>
      </w:r>
      <w:r w:rsidR="00461D08" w:rsidRPr="008D04D6">
        <w:rPr>
          <w:lang w:val="bg-BG" w:eastAsia="en-US"/>
        </w:rPr>
        <w:t>  </w:t>
      </w:r>
      <w:r w:rsidR="00937AF0" w:rsidRPr="008D04D6">
        <w:rPr>
          <w:lang w:val="bg-BG" w:eastAsia="en-US"/>
        </w:rPr>
        <w:t xml:space="preserve">От една страна по английското законодателство престъплението убийство предполага задължителна доживотна присъда, </w:t>
      </w:r>
      <w:r w:rsidR="00A9452A" w:rsidRPr="008D04D6">
        <w:rPr>
          <w:lang w:val="bg-BG" w:eastAsia="en-US"/>
        </w:rPr>
        <w:t xml:space="preserve">но </w:t>
      </w:r>
      <w:r w:rsidR="00937AF0" w:rsidRPr="008D04D6">
        <w:rPr>
          <w:lang w:val="bg-BG" w:eastAsia="en-US"/>
        </w:rPr>
        <w:t>това обикновено не е присъда, която не може да бъде намалена</w:t>
      </w:r>
      <w:r w:rsidR="00C67AAA" w:rsidRPr="008D04D6">
        <w:rPr>
          <w:lang w:val="bg-BG" w:eastAsia="en-US"/>
        </w:rPr>
        <w:t xml:space="preserve">. </w:t>
      </w:r>
      <w:r w:rsidR="00A6645C" w:rsidRPr="008D04D6">
        <w:rPr>
          <w:lang w:val="bg-BG" w:eastAsia="en-US"/>
        </w:rPr>
        <w:t xml:space="preserve">Съдията посочва минималния срок, който трябва да бъде </w:t>
      </w:r>
      <w:r w:rsidR="002F6FB8" w:rsidRPr="008D04D6">
        <w:rPr>
          <w:lang w:val="bg-BG" w:eastAsia="en-US"/>
        </w:rPr>
        <w:t>изтърпян</w:t>
      </w:r>
      <w:r w:rsidR="00A6645C" w:rsidRPr="008D04D6">
        <w:rPr>
          <w:lang w:val="bg-BG" w:eastAsia="en-US"/>
        </w:rPr>
        <w:t xml:space="preserve"> като наказание и възпиране преди да може да се разгледа условно освобождаване на извършителя</w:t>
      </w:r>
      <w:r w:rsidR="00C67AAA" w:rsidRPr="008D04D6">
        <w:rPr>
          <w:lang w:val="bg-BG" w:eastAsia="en-US"/>
        </w:rPr>
        <w:t>.</w:t>
      </w:r>
      <w:r w:rsidR="00A00B09" w:rsidRPr="008D04D6">
        <w:rPr>
          <w:lang w:val="bg-BG" w:eastAsia="en-US"/>
        </w:rPr>
        <w:t xml:space="preserve"> Когато бъде определен доживотен срок, това е защото съдията намира престъплението за толкова тежко, че за целите на наказанието и възпирането престъпникът следва да остане в затвора до края на дните си</w:t>
      </w:r>
      <w:r w:rsidR="00C67AAA" w:rsidRPr="008D04D6">
        <w:rPr>
          <w:lang w:val="bg-BG" w:eastAsia="en-US"/>
        </w:rPr>
        <w:t xml:space="preserve">. </w:t>
      </w:r>
      <w:r w:rsidR="00B42C82" w:rsidRPr="008D04D6">
        <w:rPr>
          <w:lang w:val="bg-BG" w:eastAsia="en-US"/>
        </w:rPr>
        <w:t>Поради посочените от нас причини не смятаме, че Съдът в Страсбург е отсъдил, че доживотна присъда, която не може да бъде намалена</w:t>
      </w:r>
      <w:r w:rsidR="00C41E2F" w:rsidRPr="008D04D6">
        <w:rPr>
          <w:lang w:val="bg-BG" w:eastAsia="en-US"/>
        </w:rPr>
        <w:t xml:space="preserve"> и </w:t>
      </w:r>
      <w:r w:rsidR="00B42C82" w:rsidRPr="008D04D6">
        <w:rPr>
          <w:lang w:val="bg-BG" w:eastAsia="en-US"/>
        </w:rPr>
        <w:t>която е преднамерено наложена от съдия в такива обстоятелства, ще доведе до задържане в нарушение на чл. 3.</w:t>
      </w:r>
      <w:r w:rsidR="00C67AAA" w:rsidRPr="008D04D6">
        <w:rPr>
          <w:lang w:val="bg-BG" w:eastAsia="en-US"/>
        </w:rPr>
        <w:t xml:space="preserve"> </w:t>
      </w:r>
      <w:r w:rsidR="00B42C82" w:rsidRPr="008D04D6">
        <w:rPr>
          <w:lang w:val="bg-BG" w:eastAsia="en-US"/>
        </w:rPr>
        <w:t>И не смятаме, че ще доведе до това</w:t>
      </w:r>
      <w:r w:rsidR="00C67AAA" w:rsidRPr="008D04D6">
        <w:rPr>
          <w:lang w:val="bg-BG" w:eastAsia="en-US"/>
        </w:rPr>
        <w:t>.</w:t>
      </w:r>
    </w:p>
    <w:p w:rsidR="005C35EA" w:rsidRPr="008D04D6" w:rsidRDefault="00C67AAA" w:rsidP="00C67AAA">
      <w:pPr>
        <w:pStyle w:val="JuQuot"/>
        <w:rPr>
          <w:lang w:val="bg-BG" w:eastAsia="en-US"/>
        </w:rPr>
      </w:pPr>
      <w:r w:rsidRPr="008D04D6">
        <w:rPr>
          <w:lang w:val="bg-BG" w:eastAsia="en-US"/>
        </w:rPr>
        <w:t>46.</w:t>
      </w:r>
      <w:r w:rsidR="00461D08" w:rsidRPr="008D04D6">
        <w:rPr>
          <w:lang w:val="bg-BG" w:eastAsia="en-US"/>
        </w:rPr>
        <w:t>  </w:t>
      </w:r>
      <w:r w:rsidR="00C41E2F" w:rsidRPr="008D04D6">
        <w:rPr>
          <w:lang w:val="bg-BG" w:eastAsia="en-US"/>
        </w:rPr>
        <w:t>Възможно е подходът на Съда в Страсбург</w:t>
      </w:r>
      <w:r w:rsidRPr="008D04D6">
        <w:rPr>
          <w:lang w:val="bg-BG" w:eastAsia="en-US"/>
        </w:rPr>
        <w:t xml:space="preserve"> </w:t>
      </w:r>
      <w:r w:rsidR="00C41E2F" w:rsidRPr="008D04D6">
        <w:rPr>
          <w:lang w:val="bg-BG" w:eastAsia="en-US"/>
        </w:rPr>
        <w:t xml:space="preserve">да се промени. В Европа изглежда има тенденция срещу налагането </w:t>
      </w:r>
      <w:r w:rsidR="006724A5" w:rsidRPr="008D04D6">
        <w:rPr>
          <w:lang w:val="bg-BG" w:eastAsia="en-US"/>
        </w:rPr>
        <w:t>на лишаване от свобода за много дълги периоди, които не може да бъдат намалени</w:t>
      </w:r>
      <w:r w:rsidRPr="008D04D6">
        <w:rPr>
          <w:lang w:val="bg-BG" w:eastAsia="en-US"/>
        </w:rPr>
        <w:t>.</w:t>
      </w:r>
      <w:r w:rsidR="00083F39" w:rsidRPr="008D04D6">
        <w:rPr>
          <w:lang w:val="bg-BG" w:eastAsia="en-US"/>
        </w:rPr>
        <w:t xml:space="preserve"> Така може да се </w:t>
      </w:r>
      <w:r w:rsidR="00BF6190">
        <w:rPr>
          <w:lang w:val="bg-BG" w:eastAsia="en-US"/>
        </w:rPr>
        <w:t xml:space="preserve">наложи да се </w:t>
      </w:r>
      <w:r w:rsidR="00083F39" w:rsidRPr="008D04D6">
        <w:rPr>
          <w:lang w:val="bg-BG" w:eastAsia="en-US"/>
        </w:rPr>
        <w:t>разгледа дали доживотните срокове, налагани в тази юрисдикция, действително не може да бъдат намалени</w:t>
      </w:r>
      <w:r w:rsidR="004F2030" w:rsidRPr="008D04D6">
        <w:rPr>
          <w:lang w:val="bg-BG" w:eastAsia="en-US"/>
        </w:rPr>
        <w:t>.</w:t>
      </w:r>
    </w:p>
    <w:p w:rsidR="00C67AAA" w:rsidRPr="008D04D6" w:rsidRDefault="00B24D4A" w:rsidP="00C67AAA">
      <w:pPr>
        <w:pStyle w:val="JuQuot"/>
        <w:rPr>
          <w:lang w:val="bg-BG" w:eastAsia="en-US"/>
        </w:rPr>
      </w:pPr>
      <w:r w:rsidRPr="008D04D6">
        <w:rPr>
          <w:lang w:val="bg-BG" w:eastAsia="en-US"/>
        </w:rPr>
        <w:t>...</w:t>
      </w:r>
    </w:p>
    <w:p w:rsidR="00C67AAA" w:rsidRPr="008D04D6" w:rsidRDefault="00515A07" w:rsidP="00C67AAA">
      <w:pPr>
        <w:pStyle w:val="JuQuot"/>
        <w:rPr>
          <w:lang w:val="bg-BG" w:eastAsia="en-US"/>
        </w:rPr>
      </w:pPr>
      <w:r w:rsidRPr="008D04D6">
        <w:rPr>
          <w:lang w:val="bg-BG" w:eastAsia="en-US"/>
        </w:rPr>
        <w:t>48.</w:t>
      </w:r>
      <w:r w:rsidR="00461D08" w:rsidRPr="008D04D6">
        <w:rPr>
          <w:lang w:val="bg-BG" w:eastAsia="en-US"/>
        </w:rPr>
        <w:t>  </w:t>
      </w:r>
      <w:r w:rsidR="00AA5913" w:rsidRPr="008D04D6">
        <w:rPr>
          <w:lang w:val="bg-BG" w:eastAsia="en-US"/>
        </w:rPr>
        <w:t>По настоящия режим министърът на вътрешните работи има ограничени правомощия да освобождава затворници по чл. 30 от Закона за престъпленията (</w:t>
      </w:r>
      <w:r w:rsidR="00BF6190">
        <w:rPr>
          <w:lang w:val="bg-BG" w:eastAsia="en-US"/>
        </w:rPr>
        <w:t xml:space="preserve">и </w:t>
      </w:r>
      <w:r w:rsidR="00AA5913" w:rsidRPr="008D04D6">
        <w:rPr>
          <w:lang w:val="bg-BG" w:eastAsia="en-US"/>
        </w:rPr>
        <w:t xml:space="preserve">присъдите) от </w:t>
      </w:r>
      <w:r w:rsidR="00C67AAA" w:rsidRPr="008D04D6">
        <w:rPr>
          <w:lang w:val="bg-BG" w:eastAsia="en-US"/>
        </w:rPr>
        <w:t>1997</w:t>
      </w:r>
      <w:r w:rsidR="00AA5913" w:rsidRPr="008D04D6">
        <w:rPr>
          <w:lang w:val="bg-BG" w:eastAsia="en-US"/>
        </w:rPr>
        <w:t> г</w:t>
      </w:r>
      <w:r w:rsidR="00C67AAA" w:rsidRPr="008D04D6">
        <w:rPr>
          <w:lang w:val="bg-BG" w:eastAsia="en-US"/>
        </w:rPr>
        <w:t>.</w:t>
      </w:r>
    </w:p>
    <w:p w:rsidR="00C67AAA" w:rsidRPr="008D04D6" w:rsidRDefault="00C67AAA" w:rsidP="00C67AAA">
      <w:pPr>
        <w:pStyle w:val="JuQuot"/>
        <w:rPr>
          <w:lang w:val="bg-BG" w:eastAsia="en-US"/>
        </w:rPr>
      </w:pPr>
      <w:r w:rsidRPr="008D04D6">
        <w:rPr>
          <w:lang w:val="bg-BG" w:eastAsia="en-US"/>
        </w:rPr>
        <w:t>...</w:t>
      </w:r>
    </w:p>
    <w:p w:rsidR="00C67AAA" w:rsidRPr="008D04D6" w:rsidRDefault="000F2845" w:rsidP="00C67AAA">
      <w:pPr>
        <w:pStyle w:val="JuQuot"/>
        <w:rPr>
          <w:lang w:val="bg-BG" w:eastAsia="en-US"/>
        </w:rPr>
      </w:pPr>
      <w:r w:rsidRPr="008D04D6">
        <w:rPr>
          <w:lang w:val="bg-BG" w:eastAsia="en-US"/>
        </w:rPr>
        <w:t>В момента практиката на министъра на вътрешните работи е да използва тези си правомощия умерено при обстоятелства, в които например затворник страда от болест във финален стадий или е на легло</w:t>
      </w:r>
      <w:r w:rsidR="006F7E6B" w:rsidRPr="008D04D6">
        <w:rPr>
          <w:lang w:val="bg-BG" w:eastAsia="en-US"/>
        </w:rPr>
        <w:t>,</w:t>
      </w:r>
      <w:r w:rsidRPr="008D04D6">
        <w:rPr>
          <w:lang w:val="bg-BG" w:eastAsia="en-US"/>
        </w:rPr>
        <w:t xml:space="preserve"> или </w:t>
      </w:r>
      <w:r w:rsidR="00BF6190">
        <w:rPr>
          <w:lang w:val="bg-BG" w:eastAsia="en-US"/>
        </w:rPr>
        <w:t>е недееспособен по подобни причини</w:t>
      </w:r>
      <w:r w:rsidR="006F7E6B" w:rsidRPr="008D04D6">
        <w:rPr>
          <w:lang w:val="bg-BG" w:eastAsia="en-US"/>
        </w:rPr>
        <w:t>. Ако обаче се стигне до положение, при което продължаването на лишаването от свобода на затворника би представлявало нечовешко или унизително отношение, не виждаме причина предвид изискването за спазване на Конвенцията министърът на вътрешните работи да не използва законно дадените му правомощия да освободи затворника</w:t>
      </w:r>
      <w:r w:rsidR="00C67AAA" w:rsidRPr="008D04D6">
        <w:rPr>
          <w:lang w:val="bg-BG" w:eastAsia="en-US"/>
        </w:rPr>
        <w:t>.</w:t>
      </w:r>
    </w:p>
    <w:p w:rsidR="00C67AAA" w:rsidRPr="008D04D6" w:rsidRDefault="00C67AAA" w:rsidP="00C67AAA">
      <w:pPr>
        <w:pStyle w:val="JuQuot"/>
        <w:rPr>
          <w:lang w:val="bg-BG" w:eastAsia="en-US"/>
        </w:rPr>
      </w:pPr>
      <w:r w:rsidRPr="008D04D6">
        <w:rPr>
          <w:lang w:val="bg-BG" w:eastAsia="en-US"/>
        </w:rPr>
        <w:t>49.</w:t>
      </w:r>
      <w:r w:rsidR="00461D08" w:rsidRPr="008D04D6">
        <w:rPr>
          <w:lang w:val="bg-BG" w:eastAsia="en-US"/>
        </w:rPr>
        <w:t>  </w:t>
      </w:r>
      <w:r w:rsidR="00892920" w:rsidRPr="008D04D6">
        <w:rPr>
          <w:lang w:val="bg-BG" w:eastAsia="en-US"/>
        </w:rPr>
        <w:t xml:space="preserve">По тези причини, като прилагаме подхода на Съда в Страсбург в </w:t>
      </w:r>
      <w:r w:rsidR="0030096B" w:rsidRPr="008D04D6">
        <w:rPr>
          <w:i/>
          <w:lang w:val="bg-BG" w:eastAsia="en-US"/>
        </w:rPr>
        <w:t>Kafkaris</w:t>
      </w:r>
      <w:r w:rsidRPr="008D04D6">
        <w:rPr>
          <w:lang w:val="bg-BG" w:eastAsia="en-US"/>
        </w:rPr>
        <w:t xml:space="preserve">, </w:t>
      </w:r>
      <w:r w:rsidR="00892920" w:rsidRPr="008D04D6">
        <w:rPr>
          <w:lang w:val="bg-BG" w:eastAsia="en-US"/>
        </w:rPr>
        <w:t>не смятаме, че доживотна</w:t>
      </w:r>
      <w:r w:rsidR="00580261" w:rsidRPr="008D04D6">
        <w:rPr>
          <w:lang w:val="bg-BG" w:eastAsia="en-US"/>
        </w:rPr>
        <w:t>та</w:t>
      </w:r>
      <w:r w:rsidR="00892920" w:rsidRPr="008D04D6">
        <w:rPr>
          <w:lang w:val="bg-BG" w:eastAsia="en-US"/>
        </w:rPr>
        <w:t xml:space="preserve"> присъда </w:t>
      </w:r>
      <w:r w:rsidR="00580261" w:rsidRPr="008D04D6">
        <w:rPr>
          <w:lang w:val="bg-BG" w:eastAsia="en-US"/>
        </w:rPr>
        <w:t>трябва да се приема като присъда, която не може да бъде намалена</w:t>
      </w:r>
      <w:r w:rsidR="0048643F" w:rsidRPr="008D04D6">
        <w:rPr>
          <w:lang w:val="bg-BG" w:eastAsia="en-US"/>
        </w:rPr>
        <w:t>.</w:t>
      </w:r>
      <w:r w:rsidR="006100E3" w:rsidRPr="008D04D6">
        <w:rPr>
          <w:lang w:val="bg-BG" w:eastAsia="en-US"/>
        </w:rPr>
        <w:t xml:space="preserve"> Следователно всяко твърдение за нарушение по чл. 3 в случай на налагане на доживотна присъда трябва да бъде направено не при налагане на присъдата, а на етапа, на който затворникът твърди, че предви</w:t>
      </w:r>
      <w:r w:rsidR="00264BC7" w:rsidRPr="008D04D6">
        <w:rPr>
          <w:lang w:val="bg-BG" w:eastAsia="en-US"/>
        </w:rPr>
        <w:t>д</w:t>
      </w:r>
      <w:r w:rsidR="006100E3" w:rsidRPr="008D04D6">
        <w:rPr>
          <w:lang w:val="bg-BG" w:eastAsia="en-US"/>
        </w:rPr>
        <w:t xml:space="preserve"> всички съществени обстоятелства, включително </w:t>
      </w:r>
      <w:r w:rsidR="00BF6190">
        <w:rPr>
          <w:lang w:val="bg-BG" w:eastAsia="en-US"/>
        </w:rPr>
        <w:t>срока</w:t>
      </w:r>
      <w:r w:rsidR="006100E3" w:rsidRPr="008D04D6">
        <w:rPr>
          <w:lang w:val="bg-BG" w:eastAsia="en-US"/>
        </w:rPr>
        <w:t>, ко</w:t>
      </w:r>
      <w:r w:rsidR="00BF6190">
        <w:rPr>
          <w:lang w:val="bg-BG" w:eastAsia="en-US"/>
        </w:rPr>
        <w:t>й</w:t>
      </w:r>
      <w:r w:rsidR="006100E3" w:rsidRPr="008D04D6">
        <w:rPr>
          <w:lang w:val="bg-BG" w:eastAsia="en-US"/>
        </w:rPr>
        <w:t xml:space="preserve">то е </w:t>
      </w:r>
      <w:r w:rsidR="008B0BD6" w:rsidRPr="008D04D6">
        <w:rPr>
          <w:lang w:val="bg-BG" w:eastAsia="en-US"/>
        </w:rPr>
        <w:t>изтърпял</w:t>
      </w:r>
      <w:r w:rsidR="006100E3" w:rsidRPr="008D04D6">
        <w:rPr>
          <w:lang w:val="bg-BG" w:eastAsia="en-US"/>
        </w:rPr>
        <w:t>, и напредъка, който е постигнал в затвора, по-нататъшното му задържане би представлявало унизително или нечовешко отношение</w:t>
      </w:r>
      <w:r w:rsidRPr="008D04D6">
        <w:rPr>
          <w:lang w:val="bg-BG" w:eastAsia="en-US"/>
        </w:rPr>
        <w:t>.</w:t>
      </w:r>
    </w:p>
    <w:p w:rsidR="00C67AAA" w:rsidRPr="008D04D6" w:rsidRDefault="00C67AAA" w:rsidP="00C67AAA">
      <w:pPr>
        <w:pStyle w:val="JuQuot"/>
        <w:rPr>
          <w:lang w:val="bg-BG" w:eastAsia="en-US"/>
        </w:rPr>
      </w:pPr>
      <w:r w:rsidRPr="008D04D6">
        <w:rPr>
          <w:lang w:val="bg-BG" w:eastAsia="en-US"/>
        </w:rPr>
        <w:t>50.</w:t>
      </w:r>
      <w:r w:rsidR="00461D08" w:rsidRPr="008D04D6">
        <w:rPr>
          <w:lang w:val="bg-BG" w:eastAsia="en-US"/>
        </w:rPr>
        <w:t>  </w:t>
      </w:r>
      <w:r w:rsidR="00264BC7" w:rsidRPr="008D04D6">
        <w:rPr>
          <w:lang w:val="bg-BG" w:eastAsia="en-US"/>
        </w:rPr>
        <w:t>По тези причини отхвърляме жалбата по отношение присъдата на подсъдимия по чл. 3.“</w:t>
      </w:r>
    </w:p>
    <w:p w:rsidR="00295104" w:rsidRPr="008D04D6" w:rsidRDefault="001E38E0" w:rsidP="004C39B6">
      <w:pPr>
        <w:pStyle w:val="JuHa0"/>
        <w:rPr>
          <w:lang w:val="bg-BG" w:eastAsia="en-US"/>
        </w:rPr>
      </w:pPr>
      <w:r w:rsidRPr="008D04D6">
        <w:rPr>
          <w:lang w:val="bg-BG" w:eastAsia="en-US"/>
        </w:rPr>
        <w:t>(</w:t>
      </w:r>
      <w:r w:rsidR="00333267" w:rsidRPr="008D04D6">
        <w:rPr>
          <w:lang w:val="bg-BG" w:eastAsia="en-US"/>
        </w:rPr>
        <w:t>б</w:t>
      </w:r>
      <w:r w:rsidRPr="008D04D6">
        <w:rPr>
          <w:lang w:val="bg-BG" w:eastAsia="en-US"/>
        </w:rPr>
        <w:t>)  </w:t>
      </w:r>
      <w:r w:rsidR="00295104" w:rsidRPr="008D04D6">
        <w:rPr>
          <w:lang w:val="bg-BG" w:eastAsia="en-US"/>
        </w:rPr>
        <w:t>R. v. Oakes and others</w:t>
      </w:r>
    </w:p>
    <w:bookmarkStart w:id="19" w:name="oakes"/>
    <w:p w:rsidR="002316C7" w:rsidRPr="008D04D6" w:rsidRDefault="00446674" w:rsidP="00446674">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50</w:t>
      </w:r>
      <w:r w:rsidRPr="008D04D6">
        <w:rPr>
          <w:lang w:val="bg-BG" w:eastAsia="en-US"/>
        </w:rPr>
        <w:fldChar w:fldCharType="end"/>
      </w:r>
      <w:bookmarkEnd w:id="19"/>
      <w:r w:rsidRPr="008D04D6">
        <w:rPr>
          <w:lang w:val="bg-BG" w:eastAsia="en-US"/>
        </w:rPr>
        <w:t>.  </w:t>
      </w:r>
      <w:r w:rsidR="00333267" w:rsidRPr="008D04D6">
        <w:rPr>
          <w:lang w:val="bg-BG" w:eastAsia="en-US"/>
        </w:rPr>
        <w:t>В</w:t>
      </w:r>
      <w:r w:rsidR="008F7BFF" w:rsidRPr="008D04D6">
        <w:rPr>
          <w:lang w:val="bg-BG" w:eastAsia="en-US"/>
        </w:rPr>
        <w:t xml:space="preserve"> </w:t>
      </w:r>
      <w:r w:rsidR="008F7BFF" w:rsidRPr="008D04D6">
        <w:rPr>
          <w:i/>
          <w:lang w:val="bg-BG" w:eastAsia="en-US"/>
        </w:rPr>
        <w:t>R v. Oakes and others</w:t>
      </w:r>
      <w:r w:rsidR="008F7BFF" w:rsidRPr="008D04D6">
        <w:rPr>
          <w:lang w:val="bg-BG" w:eastAsia="en-US"/>
        </w:rPr>
        <w:t xml:space="preserve"> [2012] EWCA Crim 2435</w:t>
      </w:r>
      <w:r w:rsidR="002316C7" w:rsidRPr="008D04D6">
        <w:rPr>
          <w:lang w:val="bg-BG" w:eastAsia="en-US"/>
        </w:rPr>
        <w:t xml:space="preserve"> </w:t>
      </w:r>
      <w:r w:rsidR="00333267" w:rsidRPr="008D04D6">
        <w:rPr>
          <w:lang w:val="bg-BG" w:eastAsia="en-US"/>
        </w:rPr>
        <w:t xml:space="preserve">Апелативният съд отново разглежда съвместимостта на </w:t>
      </w:r>
      <w:r w:rsidR="00BF6190">
        <w:rPr>
          <w:lang w:val="bg-BG" w:eastAsia="en-US"/>
        </w:rPr>
        <w:t>заповедите</w:t>
      </w:r>
      <w:r w:rsidR="00BF6190" w:rsidRPr="008D04D6">
        <w:rPr>
          <w:lang w:val="bg-BG" w:eastAsia="en-US"/>
        </w:rPr>
        <w:t xml:space="preserve"> </w:t>
      </w:r>
      <w:r w:rsidR="00BC19F2" w:rsidRPr="008D04D6">
        <w:rPr>
          <w:lang w:val="bg-BG" w:eastAsia="en-US"/>
        </w:rPr>
        <w:t xml:space="preserve">за </w:t>
      </w:r>
      <w:r w:rsidR="00333267" w:rsidRPr="008D04D6">
        <w:rPr>
          <w:lang w:val="bg-BG" w:eastAsia="en-US"/>
        </w:rPr>
        <w:t>доживот</w:t>
      </w:r>
      <w:r w:rsidR="00BC19F2" w:rsidRPr="008D04D6">
        <w:rPr>
          <w:lang w:val="bg-BG" w:eastAsia="en-US"/>
        </w:rPr>
        <w:t>е</w:t>
      </w:r>
      <w:r w:rsidR="00333267" w:rsidRPr="008D04D6">
        <w:rPr>
          <w:lang w:val="bg-BG" w:eastAsia="en-US"/>
        </w:rPr>
        <w:t>н</w:t>
      </w:r>
      <w:r w:rsidR="00BC19F2" w:rsidRPr="008D04D6">
        <w:rPr>
          <w:lang w:val="bg-BG" w:eastAsia="en-US"/>
        </w:rPr>
        <w:t xml:space="preserve"> затвор </w:t>
      </w:r>
      <w:r w:rsidR="00333267" w:rsidRPr="008D04D6">
        <w:rPr>
          <w:lang w:val="bg-BG" w:eastAsia="en-US"/>
        </w:rPr>
        <w:t>с чл. 3 от Конвенцията</w:t>
      </w:r>
      <w:r w:rsidR="002316C7" w:rsidRPr="008D04D6">
        <w:rPr>
          <w:lang w:val="bg-BG" w:eastAsia="en-US"/>
        </w:rPr>
        <w:t>.</w:t>
      </w:r>
      <w:r w:rsidR="00333267" w:rsidRPr="008D04D6">
        <w:rPr>
          <w:lang w:val="bg-BG" w:eastAsia="en-US"/>
        </w:rPr>
        <w:t xml:space="preserve"> Съдът отбелязва</w:t>
      </w:r>
      <w:r w:rsidR="002316C7" w:rsidRPr="008D04D6">
        <w:rPr>
          <w:lang w:val="bg-BG" w:eastAsia="en-US"/>
        </w:rPr>
        <w:t>:</w:t>
      </w:r>
    </w:p>
    <w:p w:rsidR="005C35EA" w:rsidRPr="008D04D6" w:rsidRDefault="00333267" w:rsidP="002316C7">
      <w:pPr>
        <w:pStyle w:val="JuQuot"/>
        <w:rPr>
          <w:lang w:val="bg-BG" w:eastAsia="en-US"/>
        </w:rPr>
      </w:pPr>
      <w:r w:rsidRPr="008D04D6">
        <w:rPr>
          <w:lang w:val="bg-BG" w:eastAsia="en-US"/>
        </w:rPr>
        <w:t>„Всяка цивилизована държава приема принципа, залегнал в чл. </w:t>
      </w:r>
      <w:r w:rsidR="002316C7" w:rsidRPr="008D04D6">
        <w:rPr>
          <w:lang w:val="bg-BG" w:eastAsia="en-US"/>
        </w:rPr>
        <w:t>3.</w:t>
      </w:r>
    </w:p>
    <w:p w:rsidR="002316C7" w:rsidRPr="008D04D6" w:rsidRDefault="009B5477" w:rsidP="002316C7">
      <w:pPr>
        <w:pStyle w:val="JuQuot"/>
        <w:rPr>
          <w:lang w:val="bg-BG" w:eastAsia="en-US"/>
        </w:rPr>
      </w:pPr>
      <w:r w:rsidRPr="008D04D6">
        <w:rPr>
          <w:lang w:val="bg-BG" w:eastAsia="en-US"/>
        </w:rPr>
        <w:t>...</w:t>
      </w:r>
    </w:p>
    <w:p w:rsidR="002316C7" w:rsidRPr="008D04D6" w:rsidRDefault="0087466D" w:rsidP="002316C7">
      <w:pPr>
        <w:pStyle w:val="JuQuot"/>
        <w:rPr>
          <w:lang w:val="bg-BG" w:eastAsia="en-US"/>
        </w:rPr>
      </w:pPr>
      <w:r w:rsidRPr="008D04D6">
        <w:rPr>
          <w:lang w:val="bg-BG" w:eastAsia="en-US"/>
        </w:rPr>
        <w:t>В същото време обаче всяка цивилизована държава приема и принципа, че справедливото наказание е подходящо за лицата, осъдени за наказателни престъпления</w:t>
      </w:r>
      <w:r w:rsidR="002316C7" w:rsidRPr="008D04D6">
        <w:rPr>
          <w:lang w:val="bg-BG" w:eastAsia="en-US"/>
        </w:rPr>
        <w:t xml:space="preserve">. </w:t>
      </w:r>
      <w:r w:rsidR="00335429" w:rsidRPr="008D04D6">
        <w:rPr>
          <w:lang w:val="bg-BG" w:eastAsia="en-US"/>
        </w:rPr>
        <w:t>Въпросите, свързани със справедливото и пропорционално наказание</w:t>
      </w:r>
      <w:r w:rsidR="00BF6190">
        <w:rPr>
          <w:lang w:val="bg-BG" w:eastAsia="en-US"/>
        </w:rPr>
        <w:t>,</w:t>
      </w:r>
      <w:r w:rsidR="00335429" w:rsidRPr="008D04D6">
        <w:rPr>
          <w:lang w:val="bg-BG" w:eastAsia="en-US"/>
        </w:rPr>
        <w:t xml:space="preserve"> са обект на рационални дебати и цивилизовано несъгласие</w:t>
      </w:r>
      <w:r w:rsidR="002316C7" w:rsidRPr="008D04D6">
        <w:rPr>
          <w:lang w:val="bg-BG" w:eastAsia="en-US"/>
        </w:rPr>
        <w:t xml:space="preserve">. </w:t>
      </w:r>
      <w:r w:rsidR="007855B4" w:rsidRPr="008D04D6">
        <w:rPr>
          <w:lang w:val="bg-BG" w:eastAsia="en-US"/>
        </w:rPr>
        <w:t>Преценката какво следва да се приеме за справедливо наказание или нечовешко или унизително наказание в конкретен случай може оправдано да доведе до различни отговори в различ</w:t>
      </w:r>
      <w:r w:rsidR="006F6C54" w:rsidRPr="008D04D6">
        <w:rPr>
          <w:lang w:val="bg-BG" w:eastAsia="en-US"/>
        </w:rPr>
        <w:t>н</w:t>
      </w:r>
      <w:r w:rsidR="007855B4" w:rsidRPr="008D04D6">
        <w:rPr>
          <w:lang w:val="bg-BG" w:eastAsia="en-US"/>
        </w:rPr>
        <w:t>ите държави, както и до различни отговори по различно време в една и съща държава</w:t>
      </w:r>
      <w:r w:rsidR="002316C7" w:rsidRPr="008D04D6">
        <w:rPr>
          <w:lang w:val="bg-BG" w:eastAsia="en-US"/>
        </w:rPr>
        <w:t xml:space="preserve">. </w:t>
      </w:r>
      <w:r w:rsidR="009635C4" w:rsidRPr="008D04D6">
        <w:rPr>
          <w:lang w:val="bg-BG" w:eastAsia="en-US"/>
        </w:rPr>
        <w:t>Всички те се дължат поне отчасти на историята на всяка държава</w:t>
      </w:r>
      <w:r w:rsidR="002316C7" w:rsidRPr="008D04D6">
        <w:rPr>
          <w:lang w:val="bg-BG" w:eastAsia="en-US"/>
        </w:rPr>
        <w:t>.</w:t>
      </w:r>
      <w:r w:rsidR="009635C4" w:rsidRPr="008D04D6">
        <w:rPr>
          <w:lang w:val="bg-BG" w:eastAsia="en-US"/>
        </w:rPr>
        <w:t xml:space="preserve"> Въпросът дали </w:t>
      </w:r>
      <w:r w:rsidR="00F92D50">
        <w:rPr>
          <w:lang w:val="bg-BG" w:eastAsia="en-US"/>
        </w:rPr>
        <w:t>заповедта</w:t>
      </w:r>
      <w:r w:rsidR="00F92D50" w:rsidRPr="008D04D6">
        <w:rPr>
          <w:lang w:val="bg-BG" w:eastAsia="en-US"/>
        </w:rPr>
        <w:t xml:space="preserve"> </w:t>
      </w:r>
      <w:r w:rsidR="007E74B9" w:rsidRPr="008D04D6">
        <w:rPr>
          <w:lang w:val="bg-BG" w:eastAsia="en-US"/>
        </w:rPr>
        <w:t xml:space="preserve">за доживотен затвор </w:t>
      </w:r>
      <w:r w:rsidR="009635C4" w:rsidRPr="008D04D6">
        <w:rPr>
          <w:lang w:val="bg-BG" w:eastAsia="en-US"/>
        </w:rPr>
        <w:t>представлява нарушение на чл. 3 от Конвенцията или всъщност на отдавна установения принцип на общото право, че присъдата следва да е пропорционална на всички релевантни обстоятелства на нарушението и престъпника, който го е извършил, е широко обсъждан.“</w:t>
      </w:r>
    </w:p>
    <w:p w:rsidR="005C35EA" w:rsidRPr="008D04D6" w:rsidRDefault="006C010B" w:rsidP="00D9152B">
      <w:pPr>
        <w:pStyle w:val="JuPara"/>
        <w:rPr>
          <w:lang w:val="bg-BG" w:eastAsia="en-US"/>
        </w:rPr>
      </w:pPr>
      <w:r w:rsidRPr="008D04D6">
        <w:rPr>
          <w:lang w:val="bg-BG" w:eastAsia="en-US"/>
        </w:rPr>
        <w:t xml:space="preserve">Съдът по-нататък отбелязва, че </w:t>
      </w:r>
      <w:r w:rsidR="00815606" w:rsidRPr="008D04D6">
        <w:rPr>
          <w:lang w:val="bg-BG" w:eastAsia="en-US"/>
        </w:rPr>
        <w:t>и съдия Ло</w:t>
      </w:r>
      <w:r w:rsidR="001C6274" w:rsidRPr="008D04D6">
        <w:rPr>
          <w:lang w:val="bg-BG" w:eastAsia="en-US"/>
        </w:rPr>
        <w:t xml:space="preserve">з в </w:t>
      </w:r>
      <w:r w:rsidR="002316C7" w:rsidRPr="008D04D6">
        <w:rPr>
          <w:i/>
          <w:lang w:val="bg-BG" w:eastAsia="en-US"/>
        </w:rPr>
        <w:t>Wellington</w:t>
      </w:r>
      <w:r w:rsidR="002316C7" w:rsidRPr="008D04D6">
        <w:rPr>
          <w:lang w:val="bg-BG" w:eastAsia="en-US"/>
        </w:rPr>
        <w:t xml:space="preserve"> (</w:t>
      </w:r>
      <w:r w:rsidR="001C6274" w:rsidRPr="008D04D6">
        <w:rPr>
          <w:lang w:val="bg-BG" w:eastAsia="en-US"/>
        </w:rPr>
        <w:t xml:space="preserve">вж. параграф </w:t>
      </w:r>
      <w:bookmarkStart w:id="20" w:name="LawsinWellington"/>
      <w:bookmarkStart w:id="21" w:name="Wellingtonstart"/>
      <w:bookmarkEnd w:id="20"/>
      <w:bookmarkEnd w:id="21"/>
      <w:r w:rsidR="00971A77" w:rsidRPr="008D04D6">
        <w:rPr>
          <w:lang w:val="bg-BG" w:eastAsia="en-US"/>
        </w:rPr>
        <w:fldChar w:fldCharType="begin"/>
      </w:r>
      <w:r w:rsidR="00971A77" w:rsidRPr="008D04D6">
        <w:rPr>
          <w:lang w:val="bg-BG" w:eastAsia="en-US"/>
        </w:rPr>
        <w:instrText xml:space="preserve"> REF LawsinWellington \h </w:instrText>
      </w:r>
      <w:r w:rsidR="009E5012" w:rsidRPr="008D04D6">
        <w:rPr>
          <w:lang w:val="bg-BG" w:eastAsia="en-US"/>
        </w:rPr>
        <w:instrText xml:space="preserve"> \* MERGEFORMAT </w:instrText>
      </w:r>
      <w:r w:rsidR="00971A77" w:rsidRPr="008D04D6">
        <w:rPr>
          <w:lang w:val="bg-BG" w:eastAsia="en-US"/>
        </w:rPr>
      </w:r>
      <w:r w:rsidR="00971A77" w:rsidRPr="008D04D6">
        <w:rPr>
          <w:lang w:val="bg-BG" w:eastAsia="en-US"/>
        </w:rPr>
        <w:fldChar w:fldCharType="end"/>
      </w:r>
      <w:r w:rsidR="00971A77" w:rsidRPr="008D04D6">
        <w:rPr>
          <w:lang w:val="bg-BG" w:eastAsia="en-US"/>
        </w:rPr>
        <w:fldChar w:fldCharType="begin"/>
      </w:r>
      <w:r w:rsidR="00971A77" w:rsidRPr="008D04D6">
        <w:rPr>
          <w:lang w:val="bg-BG" w:eastAsia="en-US"/>
        </w:rPr>
        <w:instrText xml:space="preserve"> REF LawLJ \h </w:instrText>
      </w:r>
      <w:r w:rsidR="009E5012" w:rsidRPr="008D04D6">
        <w:rPr>
          <w:lang w:val="bg-BG" w:eastAsia="en-US"/>
        </w:rPr>
        <w:instrText xml:space="preserve"> \* MERGEFORMAT </w:instrText>
      </w:r>
      <w:r w:rsidR="00971A77" w:rsidRPr="008D04D6">
        <w:rPr>
          <w:lang w:val="bg-BG" w:eastAsia="en-US"/>
        </w:rPr>
      </w:r>
      <w:r w:rsidR="00971A77" w:rsidRPr="008D04D6">
        <w:rPr>
          <w:lang w:val="bg-BG" w:eastAsia="en-US"/>
        </w:rPr>
        <w:fldChar w:fldCharType="separate"/>
      </w:r>
      <w:r w:rsidR="00962871" w:rsidRPr="008D04D6">
        <w:rPr>
          <w:lang w:val="bg-BG"/>
        </w:rPr>
        <w:t>54</w:t>
      </w:r>
      <w:r w:rsidR="00971A77" w:rsidRPr="008D04D6">
        <w:rPr>
          <w:lang w:val="bg-BG" w:eastAsia="en-US"/>
        </w:rPr>
        <w:fldChar w:fldCharType="end"/>
      </w:r>
      <w:r w:rsidR="008536E6" w:rsidRPr="008D04D6">
        <w:rPr>
          <w:lang w:val="bg-BG" w:eastAsia="en-US"/>
        </w:rPr>
        <w:t xml:space="preserve"> </w:t>
      </w:r>
      <w:r w:rsidR="001C6274" w:rsidRPr="008D04D6">
        <w:rPr>
          <w:lang w:val="bg-BG" w:eastAsia="en-US"/>
        </w:rPr>
        <w:t>по-долу</w:t>
      </w:r>
      <w:r w:rsidR="002316C7" w:rsidRPr="008D04D6">
        <w:rPr>
          <w:lang w:val="bg-BG" w:eastAsia="en-US"/>
        </w:rPr>
        <w:t>)</w:t>
      </w:r>
      <w:r w:rsidR="001C6274" w:rsidRPr="008D04D6">
        <w:rPr>
          <w:lang w:val="bg-BG" w:eastAsia="en-US"/>
        </w:rPr>
        <w:t xml:space="preserve">, и малцинството на </w:t>
      </w:r>
      <w:r w:rsidR="00F92D50">
        <w:rPr>
          <w:lang w:val="bg-BG" w:eastAsia="en-US"/>
        </w:rPr>
        <w:t>състава</w:t>
      </w:r>
      <w:r w:rsidR="00F92D50" w:rsidRPr="008D04D6">
        <w:rPr>
          <w:lang w:val="bg-BG" w:eastAsia="en-US"/>
        </w:rPr>
        <w:t xml:space="preserve"> </w:t>
      </w:r>
      <w:r w:rsidR="001C6274" w:rsidRPr="008D04D6">
        <w:rPr>
          <w:lang w:val="bg-BG" w:eastAsia="en-US"/>
        </w:rPr>
        <w:t xml:space="preserve">по настоящия случай </w:t>
      </w:r>
      <w:r w:rsidR="000B58D9" w:rsidRPr="008D04D6">
        <w:rPr>
          <w:lang w:val="bg-BG" w:eastAsia="en-US"/>
        </w:rPr>
        <w:t xml:space="preserve">разглеждат </w:t>
      </w:r>
      <w:r w:rsidR="00F92D50">
        <w:rPr>
          <w:lang w:val="bg-BG" w:eastAsia="en-US"/>
        </w:rPr>
        <w:t>заповедта</w:t>
      </w:r>
      <w:r w:rsidR="00280D3D" w:rsidRPr="008D04D6">
        <w:rPr>
          <w:lang w:val="bg-BG" w:eastAsia="en-US"/>
        </w:rPr>
        <w:t xml:space="preserve"> за </w:t>
      </w:r>
      <w:r w:rsidR="000B58D9" w:rsidRPr="008D04D6">
        <w:rPr>
          <w:lang w:val="bg-BG" w:eastAsia="en-US"/>
        </w:rPr>
        <w:t>доживот</w:t>
      </w:r>
      <w:r w:rsidR="00280D3D" w:rsidRPr="008D04D6">
        <w:rPr>
          <w:lang w:val="bg-BG" w:eastAsia="en-US"/>
        </w:rPr>
        <w:t>е</w:t>
      </w:r>
      <w:r w:rsidR="000B58D9" w:rsidRPr="008D04D6">
        <w:rPr>
          <w:lang w:val="bg-BG" w:eastAsia="en-US"/>
        </w:rPr>
        <w:t>н</w:t>
      </w:r>
      <w:r w:rsidR="00280D3D" w:rsidRPr="008D04D6">
        <w:rPr>
          <w:lang w:val="bg-BG" w:eastAsia="en-US"/>
        </w:rPr>
        <w:t xml:space="preserve"> затвор </w:t>
      </w:r>
      <w:r w:rsidR="000B58D9" w:rsidRPr="008D04D6">
        <w:rPr>
          <w:lang w:val="bg-BG" w:eastAsia="en-US"/>
        </w:rPr>
        <w:t>със сериозни опасения</w:t>
      </w:r>
      <w:r w:rsidR="002316C7" w:rsidRPr="008D04D6">
        <w:rPr>
          <w:lang w:val="bg-BG" w:eastAsia="en-US"/>
        </w:rPr>
        <w:t>.</w:t>
      </w:r>
      <w:r w:rsidR="003C4EBE" w:rsidRPr="008D04D6">
        <w:rPr>
          <w:lang w:val="bg-BG" w:eastAsia="en-US"/>
        </w:rPr>
        <w:t xml:space="preserve"> Съдът посочва също така, че противното мнение също е изразено </w:t>
      </w:r>
      <w:r w:rsidR="002316C7" w:rsidRPr="008D04D6">
        <w:rPr>
          <w:i/>
          <w:lang w:val="bg-BG" w:eastAsia="en-US"/>
        </w:rPr>
        <w:t>inter alia</w:t>
      </w:r>
      <w:r w:rsidR="002316C7" w:rsidRPr="008D04D6">
        <w:rPr>
          <w:lang w:val="bg-BG" w:eastAsia="en-US"/>
        </w:rPr>
        <w:t xml:space="preserve"> </w:t>
      </w:r>
      <w:r w:rsidR="003C4EBE" w:rsidRPr="008D04D6">
        <w:rPr>
          <w:lang w:val="bg-BG" w:eastAsia="en-US"/>
        </w:rPr>
        <w:t>в</w:t>
      </w:r>
      <w:r w:rsidR="002316C7" w:rsidRPr="008D04D6">
        <w:rPr>
          <w:lang w:val="bg-BG" w:eastAsia="en-US"/>
        </w:rPr>
        <w:t xml:space="preserve"> </w:t>
      </w:r>
      <w:r w:rsidR="002316C7" w:rsidRPr="008D04D6">
        <w:rPr>
          <w:i/>
          <w:lang w:val="bg-BG" w:eastAsia="en-US"/>
        </w:rPr>
        <w:t>Hindley</w:t>
      </w:r>
      <w:r w:rsidR="00DD2B04" w:rsidRPr="008D04D6">
        <w:rPr>
          <w:lang w:val="bg-BG" w:eastAsia="en-US"/>
        </w:rPr>
        <w:t xml:space="preserve"> </w:t>
      </w:r>
      <w:r w:rsidR="003C4EBE" w:rsidRPr="008D04D6">
        <w:rPr>
          <w:lang w:val="bg-BG" w:eastAsia="en-US"/>
        </w:rPr>
        <w:t>и</w:t>
      </w:r>
      <w:r w:rsidR="002309ED" w:rsidRPr="008D04D6">
        <w:rPr>
          <w:lang w:val="bg-BG" w:eastAsia="en-US"/>
        </w:rPr>
        <w:t xml:space="preserve"> </w:t>
      </w:r>
      <w:r w:rsidR="002309ED" w:rsidRPr="008D04D6">
        <w:rPr>
          <w:i/>
          <w:lang w:val="bg-BG" w:eastAsia="en-US"/>
        </w:rPr>
        <w:t>Wellington</w:t>
      </w:r>
      <w:r w:rsidR="002309ED" w:rsidRPr="008D04D6">
        <w:rPr>
          <w:lang w:val="bg-BG" w:eastAsia="en-US"/>
        </w:rPr>
        <w:t xml:space="preserve"> </w:t>
      </w:r>
      <w:r w:rsidR="00B10378" w:rsidRPr="008D04D6">
        <w:rPr>
          <w:lang w:val="bg-BG" w:eastAsia="en-US"/>
        </w:rPr>
        <w:t>(</w:t>
      </w:r>
      <w:r w:rsidR="003C4EBE" w:rsidRPr="008D04D6">
        <w:rPr>
          <w:lang w:val="bg-BG" w:eastAsia="en-US"/>
        </w:rPr>
        <w:t xml:space="preserve">вж. параграф </w:t>
      </w:r>
      <w:r w:rsidR="0081206B" w:rsidRPr="008D04D6">
        <w:rPr>
          <w:lang w:val="bg-BG" w:eastAsia="en-US"/>
        </w:rPr>
        <w:fldChar w:fldCharType="begin"/>
      </w:r>
      <w:r w:rsidR="0081206B" w:rsidRPr="008D04D6">
        <w:rPr>
          <w:lang w:val="bg-BG" w:eastAsia="en-US"/>
        </w:rPr>
        <w:instrText xml:space="preserve"> REF Hindley \h </w:instrText>
      </w:r>
      <w:r w:rsidR="009E5012" w:rsidRPr="008D04D6">
        <w:rPr>
          <w:lang w:val="bg-BG" w:eastAsia="en-US"/>
        </w:rPr>
        <w:instrText xml:space="preserve"> \* MERGEFORMAT </w:instrText>
      </w:r>
      <w:r w:rsidR="0081206B" w:rsidRPr="008D04D6">
        <w:rPr>
          <w:lang w:val="bg-BG" w:eastAsia="en-US"/>
        </w:rPr>
      </w:r>
      <w:r w:rsidR="0081206B" w:rsidRPr="008D04D6">
        <w:rPr>
          <w:lang w:val="bg-BG" w:eastAsia="en-US"/>
        </w:rPr>
        <w:fldChar w:fldCharType="separate"/>
      </w:r>
      <w:r w:rsidR="00962871" w:rsidRPr="008D04D6">
        <w:rPr>
          <w:lang w:val="bg-BG"/>
        </w:rPr>
        <w:t>46</w:t>
      </w:r>
      <w:r w:rsidR="0081206B" w:rsidRPr="008D04D6">
        <w:rPr>
          <w:lang w:val="bg-BG" w:eastAsia="en-US"/>
        </w:rPr>
        <w:fldChar w:fldCharType="end"/>
      </w:r>
      <w:r w:rsidR="00B10378" w:rsidRPr="008D04D6">
        <w:rPr>
          <w:lang w:val="bg-BG" w:eastAsia="en-US"/>
        </w:rPr>
        <w:t xml:space="preserve"> </w:t>
      </w:r>
      <w:r w:rsidR="003C4EBE" w:rsidRPr="008D04D6">
        <w:rPr>
          <w:lang w:val="bg-BG" w:eastAsia="en-US"/>
        </w:rPr>
        <w:t xml:space="preserve">по-горе и параграф </w:t>
      </w:r>
      <w:r w:rsidR="002309ED" w:rsidRPr="008D04D6">
        <w:rPr>
          <w:lang w:val="bg-BG" w:eastAsia="en-US"/>
        </w:rPr>
        <w:fldChar w:fldCharType="begin"/>
      </w:r>
      <w:r w:rsidR="002309ED" w:rsidRPr="008D04D6">
        <w:rPr>
          <w:lang w:val="bg-BG" w:eastAsia="en-US"/>
        </w:rPr>
        <w:instrText xml:space="preserve"> REF WellingtonLordsviewsonLawsLJ \h </w:instrText>
      </w:r>
      <w:r w:rsidR="002309ED" w:rsidRPr="008D04D6">
        <w:rPr>
          <w:lang w:val="bg-BG" w:eastAsia="en-US"/>
        </w:rPr>
      </w:r>
      <w:r w:rsidR="002309ED" w:rsidRPr="008D04D6">
        <w:rPr>
          <w:lang w:val="bg-BG" w:eastAsia="en-US"/>
        </w:rPr>
        <w:fldChar w:fldCharType="separate"/>
      </w:r>
      <w:r w:rsidR="00962871" w:rsidRPr="008D04D6">
        <w:rPr>
          <w:lang w:val="bg-BG"/>
        </w:rPr>
        <w:t>57</w:t>
      </w:r>
      <w:r w:rsidR="002309ED" w:rsidRPr="008D04D6">
        <w:rPr>
          <w:lang w:val="bg-BG" w:eastAsia="en-US"/>
        </w:rPr>
        <w:fldChar w:fldCharType="end"/>
      </w:r>
      <w:r w:rsidR="002309ED" w:rsidRPr="008D04D6">
        <w:rPr>
          <w:lang w:val="bg-BG" w:eastAsia="en-US"/>
        </w:rPr>
        <w:t xml:space="preserve"> </w:t>
      </w:r>
      <w:r w:rsidR="003C4EBE" w:rsidRPr="008D04D6">
        <w:rPr>
          <w:lang w:val="bg-BG" w:eastAsia="en-US"/>
        </w:rPr>
        <w:t>по-долу</w:t>
      </w:r>
      <w:r w:rsidR="00B10378" w:rsidRPr="008D04D6">
        <w:rPr>
          <w:lang w:val="bg-BG" w:eastAsia="en-US"/>
        </w:rPr>
        <w:t>)</w:t>
      </w:r>
      <w:r w:rsidR="002309ED" w:rsidRPr="008D04D6">
        <w:rPr>
          <w:lang w:val="bg-BG" w:eastAsia="en-US"/>
        </w:rPr>
        <w:t xml:space="preserve">. </w:t>
      </w:r>
      <w:r w:rsidR="003C4EBE" w:rsidRPr="008D04D6">
        <w:rPr>
          <w:lang w:val="bg-BG" w:eastAsia="en-US"/>
        </w:rPr>
        <w:t>Необходимо е да се даде нужното признание и уважение на законни</w:t>
      </w:r>
      <w:r w:rsidR="00F92D50">
        <w:rPr>
          <w:lang w:val="bg-BG" w:eastAsia="en-US"/>
        </w:rPr>
        <w:t>те</w:t>
      </w:r>
      <w:r w:rsidR="003C4EBE" w:rsidRPr="008D04D6">
        <w:rPr>
          <w:lang w:val="bg-BG" w:eastAsia="en-US"/>
        </w:rPr>
        <w:t>, макар и несъвпадащи мнения по въпроса</w:t>
      </w:r>
      <w:r w:rsidR="00DD2B04" w:rsidRPr="008D04D6">
        <w:rPr>
          <w:lang w:val="bg-BG" w:eastAsia="en-US"/>
        </w:rPr>
        <w:t>.</w:t>
      </w:r>
    </w:p>
    <w:p w:rsidR="00DD2B04" w:rsidRPr="008D04D6" w:rsidRDefault="00BC2E38" w:rsidP="00DD2B04">
      <w:pPr>
        <w:pStyle w:val="JuPara"/>
        <w:rPr>
          <w:i/>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51</w:t>
      </w:r>
      <w:r w:rsidRPr="008D04D6">
        <w:rPr>
          <w:lang w:val="bg-BG" w:eastAsia="en-US"/>
        </w:rPr>
        <w:fldChar w:fldCharType="end"/>
      </w:r>
      <w:r w:rsidRPr="008D04D6">
        <w:rPr>
          <w:lang w:val="bg-BG" w:eastAsia="en-US"/>
        </w:rPr>
        <w:t>.  </w:t>
      </w:r>
      <w:r w:rsidR="00B54642" w:rsidRPr="008D04D6">
        <w:rPr>
          <w:lang w:val="bg-BG" w:eastAsia="en-US"/>
        </w:rPr>
        <w:t xml:space="preserve">След като разглежда решенията на Съда по </w:t>
      </w:r>
      <w:r w:rsidR="00DD2B04" w:rsidRPr="008D04D6">
        <w:rPr>
          <w:i/>
          <w:lang w:val="bg-BG" w:eastAsia="en-US"/>
        </w:rPr>
        <w:t>Babar Ahmad and Others v. the United Kingdom</w:t>
      </w:r>
      <w:r w:rsidR="00DD2B04" w:rsidRPr="008D04D6">
        <w:rPr>
          <w:lang w:val="bg-BG" w:eastAsia="en-US"/>
        </w:rPr>
        <w:t xml:space="preserve"> </w:t>
      </w:r>
      <w:r w:rsidR="00803712" w:rsidRPr="008D04D6">
        <w:rPr>
          <w:lang w:val="bg-BG" w:eastAsia="en-US"/>
        </w:rPr>
        <w:t>(</w:t>
      </w:r>
      <w:r w:rsidR="00B54642" w:rsidRPr="008D04D6">
        <w:rPr>
          <w:szCs w:val="22"/>
          <w:lang w:val="bg-BG" w:eastAsia="en-US"/>
        </w:rPr>
        <w:t>№</w:t>
      </w:r>
      <w:r w:rsidR="00DD2B04" w:rsidRPr="008D04D6">
        <w:rPr>
          <w:szCs w:val="22"/>
          <w:lang w:val="bg-BG" w:eastAsia="en-US"/>
        </w:rPr>
        <w:t xml:space="preserve"> 24027/07, 11949/08, 36742/08, 66911/09 </w:t>
      </w:r>
      <w:r w:rsidR="00B54642" w:rsidRPr="008D04D6">
        <w:rPr>
          <w:szCs w:val="22"/>
          <w:lang w:val="bg-BG" w:eastAsia="en-US"/>
        </w:rPr>
        <w:t>и</w:t>
      </w:r>
      <w:r w:rsidR="00DD2B04" w:rsidRPr="008D04D6">
        <w:rPr>
          <w:szCs w:val="22"/>
          <w:lang w:val="bg-BG" w:eastAsia="en-US"/>
        </w:rPr>
        <w:t xml:space="preserve"> 67354/09</w:t>
      </w:r>
      <w:r w:rsidR="00DD2B04" w:rsidRPr="008D04D6">
        <w:rPr>
          <w:snapToGrid w:val="0"/>
          <w:szCs w:val="24"/>
          <w:lang w:val="bg-BG" w:eastAsia="en-US"/>
        </w:rPr>
        <w:t xml:space="preserve">, 10 </w:t>
      </w:r>
      <w:r w:rsidR="00B54642" w:rsidRPr="008D04D6">
        <w:rPr>
          <w:snapToGrid w:val="0"/>
          <w:szCs w:val="24"/>
          <w:lang w:val="bg-BG" w:eastAsia="en-US"/>
        </w:rPr>
        <w:t>април</w:t>
      </w:r>
      <w:r w:rsidR="00DD2B04" w:rsidRPr="008D04D6">
        <w:rPr>
          <w:snapToGrid w:val="0"/>
          <w:szCs w:val="24"/>
          <w:lang w:val="bg-BG" w:eastAsia="en-US"/>
        </w:rPr>
        <w:t xml:space="preserve"> 2012</w:t>
      </w:r>
      <w:r w:rsidR="00B54642" w:rsidRPr="008D04D6">
        <w:rPr>
          <w:snapToGrid w:val="0"/>
          <w:szCs w:val="24"/>
          <w:lang w:val="bg-BG" w:eastAsia="en-US"/>
        </w:rPr>
        <w:t> г.</w:t>
      </w:r>
      <w:r w:rsidR="00803712" w:rsidRPr="008D04D6">
        <w:rPr>
          <w:snapToGrid w:val="0"/>
          <w:szCs w:val="24"/>
          <w:lang w:val="bg-BG" w:eastAsia="en-US"/>
        </w:rPr>
        <w:t>)</w:t>
      </w:r>
      <w:r w:rsidR="00DD2B04" w:rsidRPr="008D04D6">
        <w:rPr>
          <w:snapToGrid w:val="0"/>
          <w:szCs w:val="24"/>
          <w:lang w:val="bg-BG" w:eastAsia="en-US"/>
        </w:rPr>
        <w:t xml:space="preserve">, </w:t>
      </w:r>
      <w:r w:rsidR="00DD2B04" w:rsidRPr="008D04D6">
        <w:rPr>
          <w:i/>
          <w:szCs w:val="22"/>
          <w:lang w:val="bg-BG" w:eastAsia="en-US"/>
        </w:rPr>
        <w:t>Harki</w:t>
      </w:r>
      <w:r w:rsidR="002F3B71" w:rsidRPr="008D04D6">
        <w:rPr>
          <w:i/>
          <w:szCs w:val="22"/>
          <w:lang w:val="bg-BG" w:eastAsia="en-US"/>
        </w:rPr>
        <w:t xml:space="preserve">ns and Edwards </w:t>
      </w:r>
      <w:r w:rsidR="002F3B71" w:rsidRPr="008D04D6">
        <w:rPr>
          <w:i/>
          <w:lang w:val="bg-BG" w:eastAsia="en-US"/>
        </w:rPr>
        <w:t>v. the </w:t>
      </w:r>
      <w:r w:rsidR="00DD2B04" w:rsidRPr="008D04D6">
        <w:rPr>
          <w:i/>
          <w:lang w:val="bg-BG" w:eastAsia="en-US"/>
        </w:rPr>
        <w:t>United Kingdom</w:t>
      </w:r>
      <w:r w:rsidR="00DD2B04" w:rsidRPr="008D04D6">
        <w:rPr>
          <w:lang w:val="bg-BG" w:eastAsia="en-US"/>
        </w:rPr>
        <w:t xml:space="preserve"> </w:t>
      </w:r>
      <w:r w:rsidR="00803712" w:rsidRPr="008D04D6">
        <w:rPr>
          <w:lang w:val="bg-BG" w:eastAsia="en-US"/>
        </w:rPr>
        <w:t>(</w:t>
      </w:r>
      <w:r w:rsidR="00B54642" w:rsidRPr="008D04D6">
        <w:rPr>
          <w:lang w:val="bg-BG" w:eastAsia="en-US"/>
        </w:rPr>
        <w:t>№</w:t>
      </w:r>
      <w:r w:rsidR="00DD2B04" w:rsidRPr="008D04D6">
        <w:rPr>
          <w:lang w:val="bg-BG" w:eastAsia="en-US"/>
        </w:rPr>
        <w:t xml:space="preserve"> 9146/07 </w:t>
      </w:r>
      <w:r w:rsidR="00B54642" w:rsidRPr="008D04D6">
        <w:rPr>
          <w:lang w:val="bg-BG" w:eastAsia="en-US"/>
        </w:rPr>
        <w:t>и</w:t>
      </w:r>
      <w:r w:rsidR="00DD2B04" w:rsidRPr="008D04D6">
        <w:rPr>
          <w:lang w:val="bg-BG" w:eastAsia="en-US"/>
        </w:rPr>
        <w:t xml:space="preserve"> 32650/07</w:t>
      </w:r>
      <w:r w:rsidR="00DD2B04" w:rsidRPr="008D04D6">
        <w:rPr>
          <w:snapToGrid w:val="0"/>
          <w:szCs w:val="24"/>
          <w:lang w:val="bg-BG" w:eastAsia="en-US"/>
        </w:rPr>
        <w:t xml:space="preserve">, 17 </w:t>
      </w:r>
      <w:r w:rsidR="00B54642" w:rsidRPr="008D04D6">
        <w:rPr>
          <w:snapToGrid w:val="0"/>
          <w:szCs w:val="24"/>
          <w:lang w:val="bg-BG" w:eastAsia="en-US"/>
        </w:rPr>
        <w:t>януари</w:t>
      </w:r>
      <w:r w:rsidR="00DD2B04" w:rsidRPr="008D04D6">
        <w:rPr>
          <w:snapToGrid w:val="0"/>
          <w:szCs w:val="24"/>
          <w:lang w:val="bg-BG" w:eastAsia="en-US"/>
        </w:rPr>
        <w:t xml:space="preserve"> 2012</w:t>
      </w:r>
      <w:r w:rsidR="00B54642" w:rsidRPr="008D04D6">
        <w:rPr>
          <w:snapToGrid w:val="0"/>
          <w:szCs w:val="24"/>
          <w:lang w:val="bg-BG" w:eastAsia="en-US"/>
        </w:rPr>
        <w:t> г.</w:t>
      </w:r>
      <w:r w:rsidR="00803712" w:rsidRPr="008D04D6">
        <w:rPr>
          <w:snapToGrid w:val="0"/>
          <w:szCs w:val="24"/>
          <w:lang w:val="bg-BG" w:eastAsia="en-US"/>
        </w:rPr>
        <w:t>)</w:t>
      </w:r>
      <w:r w:rsidR="00B54642" w:rsidRPr="008D04D6">
        <w:rPr>
          <w:snapToGrid w:val="0"/>
          <w:szCs w:val="24"/>
          <w:lang w:val="bg-BG" w:eastAsia="en-US"/>
        </w:rPr>
        <w:t xml:space="preserve"> и настоящия случай, съдът отбелязва (в параграф </w:t>
      </w:r>
      <w:r w:rsidR="00DD2B04" w:rsidRPr="008D04D6">
        <w:rPr>
          <w:snapToGrid w:val="0"/>
          <w:szCs w:val="24"/>
          <w:lang w:val="bg-BG" w:eastAsia="en-US"/>
        </w:rPr>
        <w:t>22</w:t>
      </w:r>
      <w:r w:rsidR="00B54642" w:rsidRPr="008D04D6">
        <w:rPr>
          <w:snapToGrid w:val="0"/>
          <w:szCs w:val="24"/>
          <w:lang w:val="bg-BG" w:eastAsia="en-US"/>
        </w:rPr>
        <w:t xml:space="preserve"> от решението си</w:t>
      </w:r>
      <w:r w:rsidR="00DD2B04" w:rsidRPr="008D04D6">
        <w:rPr>
          <w:snapToGrid w:val="0"/>
          <w:szCs w:val="24"/>
          <w:lang w:val="bg-BG" w:eastAsia="en-US"/>
        </w:rPr>
        <w:t>):</w:t>
      </w:r>
    </w:p>
    <w:p w:rsidR="00DD2B04" w:rsidRPr="008D04D6" w:rsidRDefault="00F05364" w:rsidP="00DD2B04">
      <w:pPr>
        <w:pStyle w:val="JuQuot"/>
        <w:rPr>
          <w:lang w:val="bg-BG" w:eastAsia="en-US"/>
        </w:rPr>
      </w:pPr>
      <w:r w:rsidRPr="008D04D6">
        <w:rPr>
          <w:lang w:val="bg-BG" w:eastAsia="en-US"/>
        </w:rPr>
        <w:t xml:space="preserve">„От </w:t>
      </w:r>
      <w:r w:rsidR="00F92D50">
        <w:rPr>
          <w:lang w:val="bg-BG" w:eastAsia="en-US"/>
        </w:rPr>
        <w:t xml:space="preserve">този </w:t>
      </w:r>
      <w:r w:rsidRPr="008D04D6">
        <w:rPr>
          <w:lang w:val="bg-BG" w:eastAsia="en-US"/>
        </w:rPr>
        <w:t xml:space="preserve">анализ на </w:t>
      </w:r>
      <w:r w:rsidR="00F92D50">
        <w:rPr>
          <w:lang w:val="bg-BG" w:eastAsia="en-US"/>
        </w:rPr>
        <w:t>решенията</w:t>
      </w:r>
      <w:r w:rsidRPr="008D04D6">
        <w:rPr>
          <w:lang w:val="bg-BG" w:eastAsia="en-US"/>
        </w:rPr>
        <w:t xml:space="preserve"> в Европейския съд ни става ясно, че Съдът </w:t>
      </w:r>
      <w:r w:rsidR="0054298F" w:rsidRPr="008D04D6">
        <w:rPr>
          <w:lang w:val="bg-BG" w:eastAsia="en-US"/>
        </w:rPr>
        <w:t xml:space="preserve">изхожда от </w:t>
      </w:r>
      <w:r w:rsidRPr="008D04D6">
        <w:rPr>
          <w:lang w:val="bg-BG" w:eastAsia="en-US"/>
        </w:rPr>
        <w:t xml:space="preserve">тезата, че ако съдът е разгледал всички смекчаващи обстоятелства по отношение на подсъдимия, </w:t>
      </w:r>
      <w:r w:rsidR="00F92D50">
        <w:rPr>
          <w:lang w:val="bg-BG" w:eastAsia="en-US"/>
        </w:rPr>
        <w:t xml:space="preserve">заповед </w:t>
      </w:r>
      <w:r w:rsidR="00C2130E" w:rsidRPr="008D04D6">
        <w:rPr>
          <w:lang w:val="bg-BG" w:eastAsia="en-US"/>
        </w:rPr>
        <w:t xml:space="preserve">за </w:t>
      </w:r>
      <w:r w:rsidRPr="008D04D6">
        <w:rPr>
          <w:lang w:val="bg-BG" w:eastAsia="en-US"/>
        </w:rPr>
        <w:t>доживот</w:t>
      </w:r>
      <w:r w:rsidR="00C2130E" w:rsidRPr="008D04D6">
        <w:rPr>
          <w:lang w:val="bg-BG" w:eastAsia="en-US"/>
        </w:rPr>
        <w:t>е</w:t>
      </w:r>
      <w:r w:rsidRPr="008D04D6">
        <w:rPr>
          <w:lang w:val="bg-BG" w:eastAsia="en-US"/>
        </w:rPr>
        <w:t>н</w:t>
      </w:r>
      <w:r w:rsidR="00C2130E" w:rsidRPr="008D04D6">
        <w:rPr>
          <w:lang w:val="bg-BG" w:eastAsia="en-US"/>
        </w:rPr>
        <w:t xml:space="preserve"> затвор</w:t>
      </w:r>
      <w:r w:rsidRPr="008D04D6">
        <w:rPr>
          <w:lang w:val="bg-BG" w:eastAsia="en-US"/>
        </w:rPr>
        <w:t>, наложен</w:t>
      </w:r>
      <w:r w:rsidR="00F92D50">
        <w:rPr>
          <w:lang w:val="bg-BG" w:eastAsia="en-US"/>
        </w:rPr>
        <w:t>а</w:t>
      </w:r>
      <w:r w:rsidRPr="008D04D6">
        <w:rPr>
          <w:lang w:val="bg-BG" w:eastAsia="en-US"/>
        </w:rPr>
        <w:t xml:space="preserve"> въз основа на съдебна преценка за подходящото </w:t>
      </w:r>
      <w:r w:rsidR="00A0302D" w:rsidRPr="008D04D6">
        <w:rPr>
          <w:lang w:val="bg-BG" w:eastAsia="en-US"/>
        </w:rPr>
        <w:t>ниво на наказание и възпиране след признаване на вина за престъпление с крайна тежест</w:t>
      </w:r>
      <w:r w:rsidR="00800486" w:rsidRPr="008D04D6">
        <w:rPr>
          <w:lang w:val="bg-BG" w:eastAsia="en-US"/>
        </w:rPr>
        <w:t>,</w:t>
      </w:r>
      <w:r w:rsidR="001531DC" w:rsidRPr="008D04D6">
        <w:rPr>
          <w:lang w:val="bg-BG" w:eastAsia="en-US"/>
        </w:rPr>
        <w:t xml:space="preserve"> не би представлявал</w:t>
      </w:r>
      <w:r w:rsidR="00F92D50">
        <w:rPr>
          <w:lang w:val="bg-BG" w:eastAsia="en-US"/>
        </w:rPr>
        <w:t>а</w:t>
      </w:r>
      <w:r w:rsidR="00A0302D" w:rsidRPr="008D04D6">
        <w:rPr>
          <w:lang w:val="bg-BG" w:eastAsia="en-US"/>
        </w:rPr>
        <w:t xml:space="preserve"> нечовешко или унизително наказание</w:t>
      </w:r>
      <w:r w:rsidR="00DD2B04" w:rsidRPr="008D04D6">
        <w:rPr>
          <w:lang w:val="bg-BG" w:eastAsia="en-US"/>
        </w:rPr>
        <w:t xml:space="preserve">. </w:t>
      </w:r>
      <w:r w:rsidR="00800486" w:rsidRPr="008D04D6">
        <w:rPr>
          <w:lang w:val="bg-BG" w:eastAsia="en-US"/>
        </w:rPr>
        <w:t xml:space="preserve">Накратко, всяка отделна държава следва </w:t>
      </w:r>
      <w:r w:rsidR="0039091E" w:rsidRPr="008D04D6">
        <w:rPr>
          <w:lang w:val="bg-BG" w:eastAsia="en-US"/>
        </w:rPr>
        <w:t xml:space="preserve">да приеме законови разпоредби </w:t>
      </w:r>
      <w:r w:rsidR="005509C0" w:rsidRPr="008D04D6">
        <w:rPr>
          <w:lang w:val="bg-BG" w:eastAsia="en-US"/>
        </w:rPr>
        <w:t xml:space="preserve">за налагането на минимален срок при доживотно осъждане и в подходящ случай, по съдебна преценка, съдът да </w:t>
      </w:r>
      <w:r w:rsidR="00F92D50">
        <w:rPr>
          <w:lang w:val="bg-BG" w:eastAsia="en-US"/>
        </w:rPr>
        <w:t>постанови такава заповед</w:t>
      </w:r>
      <w:r w:rsidR="005509C0" w:rsidRPr="008D04D6">
        <w:rPr>
          <w:lang w:val="bg-BG" w:eastAsia="en-US"/>
        </w:rPr>
        <w:t>.“</w:t>
      </w:r>
    </w:p>
    <w:p w:rsidR="002F1CA6" w:rsidRPr="008D04D6" w:rsidRDefault="00BC2E38" w:rsidP="00D2151C">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52</w:t>
      </w:r>
      <w:r w:rsidRPr="008D04D6">
        <w:rPr>
          <w:lang w:val="bg-BG" w:eastAsia="en-US"/>
        </w:rPr>
        <w:fldChar w:fldCharType="end"/>
      </w:r>
      <w:r w:rsidRPr="008D04D6">
        <w:rPr>
          <w:lang w:val="bg-BG" w:eastAsia="en-US"/>
        </w:rPr>
        <w:t>.  </w:t>
      </w:r>
      <w:r w:rsidR="00F92D50">
        <w:rPr>
          <w:lang w:val="bg-BG" w:eastAsia="en-US"/>
        </w:rPr>
        <w:t>Н</w:t>
      </w:r>
      <w:r w:rsidR="00136E5F" w:rsidRPr="008D04D6">
        <w:rPr>
          <w:lang w:val="bg-BG" w:eastAsia="en-US"/>
        </w:rPr>
        <w:t xml:space="preserve">а последно място, след като подчертава, че </w:t>
      </w:r>
      <w:r w:rsidR="00F92D50">
        <w:rPr>
          <w:lang w:val="bg-BG" w:eastAsia="en-US"/>
        </w:rPr>
        <w:t>заповедта</w:t>
      </w:r>
      <w:r w:rsidR="00F92D50" w:rsidRPr="008D04D6">
        <w:rPr>
          <w:lang w:val="bg-BG" w:eastAsia="en-US"/>
        </w:rPr>
        <w:t xml:space="preserve"> </w:t>
      </w:r>
      <w:r w:rsidR="000524E8" w:rsidRPr="008D04D6">
        <w:rPr>
          <w:lang w:val="bg-BG" w:eastAsia="en-US"/>
        </w:rPr>
        <w:t xml:space="preserve">за доживотен затвор </w:t>
      </w:r>
      <w:r w:rsidR="00136E5F" w:rsidRPr="008D04D6">
        <w:rPr>
          <w:lang w:val="bg-BG" w:eastAsia="en-US"/>
        </w:rPr>
        <w:t xml:space="preserve">е присъда в краен случай, че няма законова разпоредба, която да изисква съдията да наложи </w:t>
      </w:r>
      <w:r w:rsidR="00D746A5" w:rsidRPr="008D04D6">
        <w:rPr>
          <w:lang w:val="bg-BG" w:eastAsia="en-US"/>
        </w:rPr>
        <w:t>так</w:t>
      </w:r>
      <w:r w:rsidR="00F92D50">
        <w:rPr>
          <w:lang w:val="bg-BG" w:eastAsia="en-US"/>
        </w:rPr>
        <w:t>а</w:t>
      </w:r>
      <w:r w:rsidR="00D746A5" w:rsidRPr="008D04D6">
        <w:rPr>
          <w:lang w:val="bg-BG" w:eastAsia="en-US"/>
        </w:rPr>
        <w:t xml:space="preserve">ва </w:t>
      </w:r>
      <w:r w:rsidR="00F92D50">
        <w:rPr>
          <w:lang w:val="bg-BG" w:eastAsia="en-US"/>
        </w:rPr>
        <w:t>заповед</w:t>
      </w:r>
      <w:r w:rsidR="00D746A5" w:rsidRPr="008D04D6">
        <w:rPr>
          <w:lang w:val="bg-BG" w:eastAsia="en-US"/>
        </w:rPr>
        <w:t xml:space="preserve">, </w:t>
      </w:r>
      <w:r w:rsidR="00136E5F" w:rsidRPr="008D04D6">
        <w:rPr>
          <w:lang w:val="bg-BG" w:eastAsia="en-US"/>
        </w:rPr>
        <w:t>ако не се изисква от интересите на правосъдието</w:t>
      </w:r>
      <w:r w:rsidR="00507D2D" w:rsidRPr="008D04D6">
        <w:rPr>
          <w:lang w:val="bg-BG" w:eastAsia="en-US"/>
        </w:rPr>
        <w:t>,</w:t>
      </w:r>
      <w:r w:rsidR="00136E5F" w:rsidRPr="008D04D6">
        <w:rPr>
          <w:lang w:val="bg-BG" w:eastAsia="en-US"/>
        </w:rPr>
        <w:t xml:space="preserve"> и че принципите, предвидени в Приложение </w:t>
      </w:r>
      <w:r w:rsidR="00D2151C" w:rsidRPr="008D04D6">
        <w:rPr>
          <w:lang w:val="bg-BG" w:eastAsia="en-US"/>
        </w:rPr>
        <w:t>21</w:t>
      </w:r>
      <w:r w:rsidR="00136E5F" w:rsidRPr="008D04D6">
        <w:rPr>
          <w:lang w:val="bg-BG" w:eastAsia="en-US"/>
        </w:rPr>
        <w:t>, следва да се прилагат гъвкаво, съдът стига до заключението</w:t>
      </w:r>
      <w:r w:rsidR="002F1CA6" w:rsidRPr="008D04D6">
        <w:rPr>
          <w:lang w:val="bg-BG" w:eastAsia="en-US"/>
        </w:rPr>
        <w:t>:</w:t>
      </w:r>
    </w:p>
    <w:p w:rsidR="005C35EA" w:rsidRPr="008D04D6" w:rsidRDefault="00507D2D" w:rsidP="00D2151C">
      <w:pPr>
        <w:pStyle w:val="JuQuot"/>
        <w:rPr>
          <w:lang w:val="bg-BG" w:eastAsia="en-US"/>
        </w:rPr>
      </w:pPr>
      <w:r w:rsidRPr="008D04D6">
        <w:rPr>
          <w:lang w:val="bg-BG" w:eastAsia="en-US"/>
        </w:rPr>
        <w:t xml:space="preserve">„В резултат на всичко това </w:t>
      </w:r>
      <w:r w:rsidR="00F92D50">
        <w:rPr>
          <w:lang w:val="bg-BG" w:eastAsia="en-US"/>
        </w:rPr>
        <w:t>заповедта</w:t>
      </w:r>
      <w:r w:rsidR="00A5616A" w:rsidRPr="008D04D6">
        <w:rPr>
          <w:lang w:val="bg-BG" w:eastAsia="en-US"/>
        </w:rPr>
        <w:t xml:space="preserve"> за доживотен затвор</w:t>
      </w:r>
      <w:r w:rsidRPr="008D04D6">
        <w:rPr>
          <w:lang w:val="bg-BG" w:eastAsia="en-US"/>
        </w:rPr>
        <w:t>, продукт на първичното законодателство, е запазен</w:t>
      </w:r>
      <w:r w:rsidR="00F92D50">
        <w:rPr>
          <w:lang w:val="bg-BG" w:eastAsia="en-US"/>
        </w:rPr>
        <w:t>а</w:t>
      </w:r>
      <w:r w:rsidRPr="008D04D6">
        <w:rPr>
          <w:lang w:val="bg-BG" w:eastAsia="en-US"/>
        </w:rPr>
        <w:t xml:space="preserve"> за </w:t>
      </w:r>
      <w:r w:rsidR="00F92D50">
        <w:rPr>
          <w:lang w:val="bg-BG" w:eastAsia="en-US"/>
        </w:rPr>
        <w:t>малкото</w:t>
      </w:r>
      <w:r w:rsidR="00F92D50" w:rsidRPr="008D04D6">
        <w:rPr>
          <w:lang w:val="bg-BG" w:eastAsia="en-US"/>
        </w:rPr>
        <w:t xml:space="preserve"> </w:t>
      </w:r>
      <w:r w:rsidRPr="008D04D6">
        <w:rPr>
          <w:lang w:val="bg-BG" w:eastAsia="en-US"/>
        </w:rPr>
        <w:t>изключително тежки престъпления</w:t>
      </w:r>
      <w:r w:rsidR="00F92D50">
        <w:rPr>
          <w:lang w:val="bg-BG" w:eastAsia="en-US"/>
        </w:rPr>
        <w:t>,</w:t>
      </w:r>
      <w:r w:rsidRPr="008D04D6">
        <w:rPr>
          <w:lang w:val="bg-BG" w:eastAsia="en-US"/>
        </w:rPr>
        <w:t xml:space="preserve"> при които, след като са разгледани всички утежняващи и смекчаващи обстоятелства, съдията е </w:t>
      </w:r>
      <w:r w:rsidR="002D1422" w:rsidRPr="008D04D6">
        <w:rPr>
          <w:lang w:val="bg-BG" w:eastAsia="en-US"/>
        </w:rPr>
        <w:t>уверен</w:t>
      </w:r>
      <w:r w:rsidRPr="008D04D6">
        <w:rPr>
          <w:lang w:val="bg-BG" w:eastAsia="en-US"/>
        </w:rPr>
        <w:t xml:space="preserve">, че елементът на справедливото наказание и възмездие изисква налагането на </w:t>
      </w:r>
      <w:r w:rsidR="00F92D50">
        <w:rPr>
          <w:lang w:val="bg-BG" w:eastAsia="en-US"/>
        </w:rPr>
        <w:t>заповед</w:t>
      </w:r>
      <w:r w:rsidR="001F224B" w:rsidRPr="008D04D6">
        <w:rPr>
          <w:lang w:val="bg-BG" w:eastAsia="en-US"/>
        </w:rPr>
        <w:t xml:space="preserve"> за доживотен затвор</w:t>
      </w:r>
      <w:r w:rsidRPr="008D04D6">
        <w:rPr>
          <w:lang w:val="bg-BG" w:eastAsia="en-US"/>
        </w:rPr>
        <w:t>.</w:t>
      </w:r>
      <w:r w:rsidR="002D1422" w:rsidRPr="008D04D6">
        <w:rPr>
          <w:lang w:val="bg-BG" w:eastAsia="en-US"/>
        </w:rPr>
        <w:t xml:space="preserve"> Ако </w:t>
      </w:r>
      <w:r w:rsidR="009C13AC" w:rsidRPr="008D04D6">
        <w:rPr>
          <w:lang w:val="bg-BG" w:eastAsia="en-US"/>
        </w:rPr>
        <w:t xml:space="preserve">това заключение е оправдано, </w:t>
      </w:r>
      <w:r w:rsidR="00F92D50">
        <w:rPr>
          <w:lang w:val="bg-BG" w:eastAsia="en-US"/>
        </w:rPr>
        <w:t xml:space="preserve">заповедта </w:t>
      </w:r>
      <w:r w:rsidR="001F224B" w:rsidRPr="008D04D6">
        <w:rPr>
          <w:lang w:val="bg-BG" w:eastAsia="en-US"/>
        </w:rPr>
        <w:t>за доживотен затвор е</w:t>
      </w:r>
      <w:r w:rsidR="009C13AC" w:rsidRPr="008D04D6">
        <w:rPr>
          <w:lang w:val="bg-BG" w:eastAsia="en-US"/>
        </w:rPr>
        <w:t xml:space="preserve"> подходящ</w:t>
      </w:r>
      <w:r w:rsidR="00F92D50">
        <w:rPr>
          <w:lang w:val="bg-BG" w:eastAsia="en-US"/>
        </w:rPr>
        <w:t>а</w:t>
      </w:r>
      <w:r w:rsidR="009C13AC" w:rsidRPr="008D04D6">
        <w:rPr>
          <w:lang w:val="bg-BG" w:eastAsia="en-US"/>
        </w:rPr>
        <w:t>: но само тогава. Това не е задължителна</w:t>
      </w:r>
      <w:r w:rsidR="00F92D50">
        <w:rPr>
          <w:lang w:val="bg-BG" w:eastAsia="en-US"/>
        </w:rPr>
        <w:t>,</w:t>
      </w:r>
      <w:r w:rsidR="009C13AC" w:rsidRPr="008D04D6">
        <w:rPr>
          <w:lang w:val="bg-BG" w:eastAsia="en-US"/>
        </w:rPr>
        <w:t xml:space="preserve"> автоматична или минимална присъда</w:t>
      </w:r>
      <w:r w:rsidR="00D2151C" w:rsidRPr="008D04D6">
        <w:rPr>
          <w:lang w:val="bg-BG" w:eastAsia="en-US"/>
        </w:rPr>
        <w:t>.</w:t>
      </w:r>
    </w:p>
    <w:p w:rsidR="002F1CA6" w:rsidRPr="008D04D6" w:rsidRDefault="009C13AC" w:rsidP="00D2151C">
      <w:pPr>
        <w:pStyle w:val="JuQuot"/>
        <w:rPr>
          <w:lang w:val="bg-BG" w:eastAsia="en-US"/>
        </w:rPr>
      </w:pPr>
      <w:r w:rsidRPr="008D04D6">
        <w:rPr>
          <w:lang w:val="bg-BG" w:eastAsia="en-US"/>
        </w:rPr>
        <w:t xml:space="preserve">При тези обстоятелства разпоредбите на Приложение 21 към Закона от </w:t>
      </w:r>
      <w:r w:rsidR="00D2151C" w:rsidRPr="008D04D6">
        <w:rPr>
          <w:lang w:val="bg-BG" w:eastAsia="en-US"/>
        </w:rPr>
        <w:t>2003</w:t>
      </w:r>
      <w:r w:rsidRPr="008D04D6">
        <w:rPr>
          <w:lang w:val="bg-BG" w:eastAsia="en-US"/>
        </w:rPr>
        <w:t xml:space="preserve"> г. и по-конкретно чл. 4, които позволяват на съда да </w:t>
      </w:r>
      <w:r w:rsidR="001B0136" w:rsidRPr="008D04D6">
        <w:rPr>
          <w:lang w:val="bg-BG" w:eastAsia="en-US"/>
        </w:rPr>
        <w:t xml:space="preserve">издаде </w:t>
      </w:r>
      <w:r w:rsidR="00F92D50">
        <w:rPr>
          <w:lang w:val="bg-BG" w:eastAsia="en-US"/>
        </w:rPr>
        <w:t>заповед</w:t>
      </w:r>
      <w:r w:rsidR="00F92D50" w:rsidRPr="008D04D6">
        <w:rPr>
          <w:lang w:val="bg-BG" w:eastAsia="en-US"/>
        </w:rPr>
        <w:t xml:space="preserve"> </w:t>
      </w:r>
      <w:r w:rsidR="001B0136" w:rsidRPr="008D04D6">
        <w:rPr>
          <w:lang w:val="bg-BG" w:eastAsia="en-US"/>
        </w:rPr>
        <w:t xml:space="preserve">за доживотен затвор </w:t>
      </w:r>
      <w:r w:rsidRPr="008D04D6">
        <w:rPr>
          <w:lang w:val="bg-BG" w:eastAsia="en-US"/>
        </w:rPr>
        <w:t>в случаи с изключителна тежест, не са несъвместими и не противоречат на чл. 3 от Конвенцията.“</w:t>
      </w:r>
    </w:p>
    <w:p w:rsidR="00C67AAA" w:rsidRPr="008D04D6" w:rsidRDefault="00C67AAA" w:rsidP="004C39B6">
      <w:pPr>
        <w:pStyle w:val="JuH1"/>
        <w:rPr>
          <w:lang w:val="bg-BG"/>
        </w:rPr>
      </w:pPr>
      <w:r w:rsidRPr="008D04D6">
        <w:rPr>
          <w:lang w:val="bg-BG"/>
        </w:rPr>
        <w:t>3.</w:t>
      </w:r>
      <w:r w:rsidR="001E38E0" w:rsidRPr="008D04D6">
        <w:rPr>
          <w:lang w:val="bg-BG"/>
        </w:rPr>
        <w:t>  </w:t>
      </w:r>
      <w:r w:rsidRPr="008D04D6">
        <w:rPr>
          <w:lang w:val="bg-BG"/>
        </w:rPr>
        <w:t>R (Wellington) v. Secretary of State for the Home Department</w:t>
      </w:r>
      <w:r w:rsidRPr="008D04D6">
        <w:rPr>
          <w:i w:val="0"/>
          <w:lang w:val="bg-BG"/>
        </w:rPr>
        <w:t xml:space="preserve"> [2008] UKHL 72</w:t>
      </w:r>
    </w:p>
    <w:p w:rsidR="00C67AAA" w:rsidRPr="008D04D6" w:rsidRDefault="008536E6"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53</w:t>
      </w:r>
      <w:r w:rsidRPr="008D04D6">
        <w:rPr>
          <w:lang w:val="bg-BG"/>
        </w:rPr>
        <w:fldChar w:fldCharType="end"/>
      </w:r>
      <w:r w:rsidRPr="008D04D6">
        <w:rPr>
          <w:lang w:val="bg-BG"/>
        </w:rPr>
        <w:t>.  </w:t>
      </w:r>
      <w:r w:rsidR="000F5467" w:rsidRPr="008D04D6">
        <w:rPr>
          <w:lang w:val="bg-BG"/>
        </w:rPr>
        <w:t>Съединените щати искат екстрадиране на Ралстън Уелингтън от Обединеното кралство като подсъдим по дело в Мисури по две обвинения в убийство първа степен</w:t>
      </w:r>
      <w:r w:rsidR="00C67AAA" w:rsidRPr="008D04D6">
        <w:rPr>
          <w:lang w:val="bg-BG"/>
        </w:rPr>
        <w:t>.</w:t>
      </w:r>
      <w:r w:rsidR="008A4CD4" w:rsidRPr="008D04D6">
        <w:rPr>
          <w:lang w:val="bg-BG"/>
        </w:rPr>
        <w:t xml:space="preserve"> В жалбата си срещу екстрадицията г-н Уелингтън твърди, че предаването му би било нарушение на чл. 3 от Конвенцията, доколкото има реален риск той да бъде подложен на нечовешко и унизително отношение под формата на присъда за доживотно лишаване от свобода без правно на условно освобождаване</w:t>
      </w:r>
      <w:r w:rsidR="00C67AAA" w:rsidRPr="008D04D6">
        <w:rPr>
          <w:lang w:val="bg-BG"/>
        </w:rPr>
        <w:t>.</w:t>
      </w:r>
    </w:p>
    <w:bookmarkStart w:id="22" w:name="LawLJ"/>
    <w:bookmarkStart w:id="23" w:name="LawsLJ"/>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54</w:t>
      </w:r>
      <w:r w:rsidRPr="008D04D6">
        <w:rPr>
          <w:lang w:val="bg-BG"/>
        </w:rPr>
        <w:fldChar w:fldCharType="end"/>
      </w:r>
      <w:bookmarkEnd w:id="22"/>
      <w:bookmarkEnd w:id="23"/>
      <w:r w:rsidRPr="008D04D6">
        <w:rPr>
          <w:lang w:val="bg-BG"/>
        </w:rPr>
        <w:t>.  </w:t>
      </w:r>
      <w:r w:rsidR="005C7B34" w:rsidRPr="008D04D6">
        <w:rPr>
          <w:lang w:val="bg-BG"/>
        </w:rPr>
        <w:t xml:space="preserve">При представянето на </w:t>
      </w:r>
      <w:r w:rsidR="00146925" w:rsidRPr="008D04D6">
        <w:rPr>
          <w:lang w:val="bg-BG"/>
        </w:rPr>
        <w:t xml:space="preserve">решението </w:t>
      </w:r>
      <w:r w:rsidR="005C7B34" w:rsidRPr="008D04D6">
        <w:rPr>
          <w:lang w:val="bg-BG"/>
        </w:rPr>
        <w:t>на</w:t>
      </w:r>
      <w:r w:rsidR="00146925" w:rsidRPr="008D04D6">
        <w:rPr>
          <w:lang w:val="bg-BG"/>
        </w:rPr>
        <w:t xml:space="preserve"> </w:t>
      </w:r>
      <w:r w:rsidR="00F91CFC" w:rsidRPr="008D04D6">
        <w:rPr>
          <w:lang w:val="bg-BG"/>
        </w:rPr>
        <w:t>Висшия</w:t>
      </w:r>
      <w:r w:rsidR="00146925" w:rsidRPr="008D04D6">
        <w:rPr>
          <w:lang w:val="bg-BG"/>
        </w:rPr>
        <w:t xml:space="preserve"> съд </w:t>
      </w:r>
      <w:r w:rsidRPr="008D04D6">
        <w:rPr>
          <w:lang w:val="bg-BG"/>
        </w:rPr>
        <w:t xml:space="preserve">([2007] EWHC 1109 (Admin)) </w:t>
      </w:r>
      <w:r w:rsidR="00815606" w:rsidRPr="008D04D6">
        <w:rPr>
          <w:lang w:val="bg-BG"/>
        </w:rPr>
        <w:t>върховният съдия Ло</w:t>
      </w:r>
      <w:r w:rsidR="00146925" w:rsidRPr="008D04D6">
        <w:rPr>
          <w:lang w:val="bg-BG"/>
        </w:rPr>
        <w:t>з от</w:t>
      </w:r>
      <w:r w:rsidR="005C7B34" w:rsidRPr="008D04D6">
        <w:rPr>
          <w:lang w:val="bg-BG"/>
        </w:rPr>
        <w:t>б</w:t>
      </w:r>
      <w:r w:rsidR="00146925" w:rsidRPr="008D04D6">
        <w:rPr>
          <w:lang w:val="bg-BG"/>
        </w:rPr>
        <w:t xml:space="preserve">елязва, че има „силни аргументи на наказателната философия“, които насочват към мисълта, че рискът от доживотна присъда без право на условно освобождаване по същество нарушава чл. 3 от Конвенцията. Той </w:t>
      </w:r>
      <w:r w:rsidR="005C7B34" w:rsidRPr="008D04D6">
        <w:rPr>
          <w:lang w:val="bg-BG"/>
        </w:rPr>
        <w:t>казва</w:t>
      </w:r>
      <w:r w:rsidRPr="008D04D6">
        <w:rPr>
          <w:lang w:val="bg-BG"/>
        </w:rPr>
        <w:t>:</w:t>
      </w:r>
    </w:p>
    <w:p w:rsidR="00C67AAA" w:rsidRPr="008D04D6" w:rsidRDefault="0058092E" w:rsidP="00C67AAA">
      <w:pPr>
        <w:pStyle w:val="JuQuot"/>
        <w:rPr>
          <w:lang w:val="bg-BG"/>
        </w:rPr>
      </w:pPr>
      <w:r w:rsidRPr="008D04D6">
        <w:rPr>
          <w:lang w:val="bg-BG"/>
        </w:rPr>
        <w:t xml:space="preserve">„Премахването на смъртното наказание бе </w:t>
      </w:r>
      <w:r w:rsidR="00AC39D7" w:rsidRPr="008D04D6">
        <w:rPr>
          <w:lang w:val="bg-BG"/>
        </w:rPr>
        <w:t>възхваля</w:t>
      </w:r>
      <w:r w:rsidR="0096531B" w:rsidRPr="008D04D6">
        <w:rPr>
          <w:lang w:val="bg-BG"/>
        </w:rPr>
        <w:t>вано и опра</w:t>
      </w:r>
      <w:r w:rsidR="00AC39D7" w:rsidRPr="008D04D6">
        <w:rPr>
          <w:lang w:val="bg-BG"/>
        </w:rPr>
        <w:t>в</w:t>
      </w:r>
      <w:r w:rsidR="0096531B" w:rsidRPr="008D04D6">
        <w:rPr>
          <w:lang w:val="bg-BG"/>
        </w:rPr>
        <w:t>д</w:t>
      </w:r>
      <w:r w:rsidR="00AC39D7" w:rsidRPr="008D04D6">
        <w:rPr>
          <w:lang w:val="bg-BG"/>
        </w:rPr>
        <w:t>ано по много причини</w:t>
      </w:r>
      <w:r w:rsidR="00C67AAA" w:rsidRPr="008D04D6">
        <w:rPr>
          <w:lang w:val="bg-BG"/>
        </w:rPr>
        <w:t xml:space="preserve">; </w:t>
      </w:r>
      <w:r w:rsidR="00932370" w:rsidRPr="008D04D6">
        <w:rPr>
          <w:lang w:val="bg-BG"/>
        </w:rPr>
        <w:t>но то трябва да се основава поне на разбирането, че животът на всеки човек, независимо колко покварен, има неотменна стойност</w:t>
      </w:r>
      <w:r w:rsidR="00C67AAA" w:rsidRPr="008D04D6">
        <w:rPr>
          <w:lang w:val="bg-BG"/>
        </w:rPr>
        <w:t>.</w:t>
      </w:r>
      <w:r w:rsidR="00371D1B" w:rsidRPr="008D04D6">
        <w:rPr>
          <w:lang w:val="bg-BG"/>
        </w:rPr>
        <w:t xml:space="preserve"> Унищожаването на живот може да се приеме само </w:t>
      </w:r>
      <w:r w:rsidR="00221911">
        <w:rPr>
          <w:lang w:val="bg-BG"/>
        </w:rPr>
        <w:t>при</w:t>
      </w:r>
      <w:r w:rsidR="00221911" w:rsidRPr="008D04D6">
        <w:rPr>
          <w:lang w:val="bg-BG"/>
        </w:rPr>
        <w:t xml:space="preserve"> </w:t>
      </w:r>
      <w:r w:rsidR="00371D1B" w:rsidRPr="008D04D6">
        <w:rPr>
          <w:lang w:val="bg-BG"/>
        </w:rPr>
        <w:t>специални обстоятелства като например самозащита или справедлива война; но наказанието за възмездие не може никога да го оправдае</w:t>
      </w:r>
      <w:r w:rsidR="00C67AAA" w:rsidRPr="008D04D6">
        <w:rPr>
          <w:lang w:val="bg-BG"/>
        </w:rPr>
        <w:t>.</w:t>
      </w:r>
      <w:r w:rsidR="00371D1B" w:rsidRPr="008D04D6">
        <w:rPr>
          <w:lang w:val="bg-BG"/>
        </w:rPr>
        <w:t xml:space="preserve"> От друга страна затварянето на затворник без надежда за освобождаване в много отношения прилича на </w:t>
      </w:r>
      <w:r w:rsidR="00221911">
        <w:rPr>
          <w:lang w:val="bg-BG"/>
        </w:rPr>
        <w:t xml:space="preserve">смъртна </w:t>
      </w:r>
      <w:r w:rsidR="00371D1B" w:rsidRPr="008D04D6">
        <w:rPr>
          <w:lang w:val="bg-BG"/>
        </w:rPr>
        <w:t>присъда</w:t>
      </w:r>
      <w:r w:rsidR="00C67AAA" w:rsidRPr="008D04D6">
        <w:rPr>
          <w:lang w:val="bg-BG"/>
        </w:rPr>
        <w:t xml:space="preserve">. </w:t>
      </w:r>
      <w:r w:rsidR="0045723D" w:rsidRPr="008D04D6">
        <w:rPr>
          <w:lang w:val="bg-BG"/>
        </w:rPr>
        <w:t>Той никога не може да изкупи вината си за престъплението</w:t>
      </w:r>
      <w:r w:rsidR="00C67AAA" w:rsidRPr="008D04D6">
        <w:rPr>
          <w:lang w:val="bg-BG"/>
        </w:rPr>
        <w:t>.</w:t>
      </w:r>
      <w:r w:rsidR="0045723D" w:rsidRPr="008D04D6">
        <w:rPr>
          <w:lang w:val="bg-BG"/>
        </w:rPr>
        <w:t xml:space="preserve"> Но може да използва затварянето си като време за промяна на живота, наказанието му изтича едва с последния му дъх. </w:t>
      </w:r>
      <w:r w:rsidR="00400083" w:rsidRPr="008D04D6">
        <w:rPr>
          <w:lang w:val="bg-BG"/>
        </w:rPr>
        <w:t xml:space="preserve">Подобно на смъртната присъда, доживотната тарифа е </w:t>
      </w:r>
      <w:r w:rsidR="00C67AAA" w:rsidRPr="008D04D6">
        <w:rPr>
          <w:i/>
          <w:lang w:val="bg-BG"/>
        </w:rPr>
        <w:t>lex talionis</w:t>
      </w:r>
      <w:r w:rsidR="00C67AAA" w:rsidRPr="008D04D6">
        <w:rPr>
          <w:lang w:val="bg-BG"/>
        </w:rPr>
        <w:t xml:space="preserve">. </w:t>
      </w:r>
      <w:r w:rsidR="00DE30AA" w:rsidRPr="008D04D6">
        <w:rPr>
          <w:lang w:val="bg-BG"/>
        </w:rPr>
        <w:t xml:space="preserve">Но нейната концептуална или реална симетрия с престъплението, за което се налага на затворника </w:t>
      </w:r>
      <w:r w:rsidR="00C67AAA" w:rsidRPr="008D04D6">
        <w:rPr>
          <w:lang w:val="bg-BG"/>
        </w:rPr>
        <w:t>(</w:t>
      </w:r>
      <w:r w:rsidR="00DE30AA" w:rsidRPr="008D04D6">
        <w:rPr>
          <w:lang w:val="bg-BG"/>
        </w:rPr>
        <w:t xml:space="preserve">единственото добро на </w:t>
      </w:r>
      <w:r w:rsidR="00C67AAA" w:rsidRPr="008D04D6">
        <w:rPr>
          <w:i/>
          <w:lang w:val="bg-BG"/>
        </w:rPr>
        <w:t>lex talionis</w:t>
      </w:r>
      <w:r w:rsidR="00C67AAA" w:rsidRPr="008D04D6">
        <w:rPr>
          <w:lang w:val="bg-BG"/>
        </w:rPr>
        <w:t>)</w:t>
      </w:r>
      <w:r w:rsidR="00221911">
        <w:rPr>
          <w:lang w:val="bg-BG"/>
        </w:rPr>
        <w:t>,</w:t>
      </w:r>
      <w:r w:rsidR="00C67AAA" w:rsidRPr="008D04D6">
        <w:rPr>
          <w:lang w:val="bg-BG"/>
        </w:rPr>
        <w:t xml:space="preserve"> </w:t>
      </w:r>
      <w:r w:rsidR="00DE30AA" w:rsidRPr="008D04D6">
        <w:rPr>
          <w:lang w:val="bg-BG"/>
        </w:rPr>
        <w:t xml:space="preserve">е </w:t>
      </w:r>
      <w:r w:rsidR="0049495F" w:rsidRPr="008D04D6">
        <w:rPr>
          <w:lang w:val="bg-BG"/>
        </w:rPr>
        <w:t>слаба</w:t>
      </w:r>
      <w:r w:rsidR="00DE30AA" w:rsidRPr="008D04D6">
        <w:rPr>
          <w:lang w:val="bg-BG"/>
        </w:rPr>
        <w:t xml:space="preserve"> гаранция за пропорционално наказание, защото доживотната тарифа е произволна</w:t>
      </w:r>
      <w:r w:rsidR="00C67AAA" w:rsidRPr="008D04D6">
        <w:rPr>
          <w:lang w:val="bg-BG"/>
        </w:rPr>
        <w:t>:</w:t>
      </w:r>
      <w:r w:rsidR="00221F5B" w:rsidRPr="008D04D6">
        <w:rPr>
          <w:lang w:val="bg-BG"/>
        </w:rPr>
        <w:t xml:space="preserve"> може да се измерва в дни или десетилетия в зависимост от това колко дълго ще живее затворникът</w:t>
      </w:r>
      <w:r w:rsidR="00C67AAA" w:rsidRPr="008D04D6">
        <w:rPr>
          <w:lang w:val="bg-BG"/>
        </w:rPr>
        <w:t xml:space="preserve">. </w:t>
      </w:r>
      <w:r w:rsidR="009534FF" w:rsidRPr="008D04D6">
        <w:rPr>
          <w:lang w:val="bg-BG"/>
        </w:rPr>
        <w:t>Така тя вероятно ще е непропорционална – именно порокът, заклеймен по чл. 3 – разбира се</w:t>
      </w:r>
      <w:r w:rsidR="00221911">
        <w:rPr>
          <w:lang w:val="bg-BG"/>
        </w:rPr>
        <w:t>,</w:t>
      </w:r>
      <w:r w:rsidR="009534FF" w:rsidRPr="008D04D6">
        <w:rPr>
          <w:lang w:val="bg-BG"/>
        </w:rPr>
        <w:t xml:space="preserve"> освен ако не се прилага логиката на смъртното наказание: престъплението е толкова ужасно, че</w:t>
      </w:r>
      <w:r w:rsidR="0062254D" w:rsidRPr="008D04D6">
        <w:rPr>
          <w:lang w:val="bg-BG"/>
        </w:rPr>
        <w:t xml:space="preserve"> никога не може да бъде изкупено</w:t>
      </w:r>
      <w:r w:rsidR="00C67AAA" w:rsidRPr="008D04D6">
        <w:rPr>
          <w:lang w:val="bg-BG"/>
        </w:rPr>
        <w:t>.</w:t>
      </w:r>
      <w:r w:rsidR="00A60D59" w:rsidRPr="008D04D6">
        <w:rPr>
          <w:lang w:val="bg-BG"/>
        </w:rPr>
        <w:t xml:space="preserve"> Но в този случай предполагаемата неотменна стойност на живота на затворника са свежда само до оцеляването му: до нищо повече от това да поема дъх и да бъде държан, без съмнение, в прилични условия.</w:t>
      </w:r>
      <w:r w:rsidR="007818AC" w:rsidRPr="008D04D6">
        <w:rPr>
          <w:lang w:val="bg-BG"/>
        </w:rPr>
        <w:t xml:space="preserve"> </w:t>
      </w:r>
      <w:r w:rsidR="00660A7D" w:rsidRPr="008D04D6">
        <w:rPr>
          <w:lang w:val="bg-BG"/>
        </w:rPr>
        <w:t>А</w:t>
      </w:r>
      <w:r w:rsidR="007818AC" w:rsidRPr="008D04D6">
        <w:rPr>
          <w:lang w:val="bg-BG"/>
        </w:rPr>
        <w:t xml:space="preserve"> това е само лицемерие по отношение на стойността на живота, не в нейна защита.“</w:t>
      </w:r>
    </w:p>
    <w:p w:rsidR="00C67AAA" w:rsidRPr="008D04D6" w:rsidRDefault="000E4E20" w:rsidP="00C67AAA">
      <w:pPr>
        <w:pStyle w:val="JuPara"/>
        <w:rPr>
          <w:lang w:val="bg-BG"/>
        </w:rPr>
      </w:pPr>
      <w:r w:rsidRPr="008D04D6">
        <w:rPr>
          <w:lang w:val="bg-BG"/>
        </w:rPr>
        <w:t>От друга страна, „не без опасения“</w:t>
      </w:r>
      <w:r w:rsidR="00C67AAA" w:rsidRPr="008D04D6">
        <w:rPr>
          <w:lang w:val="bg-BG"/>
        </w:rPr>
        <w:t>,</w:t>
      </w:r>
      <w:r w:rsidRPr="008D04D6">
        <w:rPr>
          <w:lang w:val="bg-BG"/>
        </w:rPr>
        <w:t xml:space="preserve"> той намира, че съответните </w:t>
      </w:r>
      <w:r w:rsidR="00221911">
        <w:rPr>
          <w:lang w:val="bg-BG"/>
        </w:rPr>
        <w:t>решения</w:t>
      </w:r>
      <w:r w:rsidRPr="008D04D6">
        <w:rPr>
          <w:lang w:val="bg-BG"/>
        </w:rPr>
        <w:t xml:space="preserve">, включително на Съда, подсказват, че доживотната присъда, която не може да бъде намалена, невинаги поражда </w:t>
      </w:r>
      <w:r w:rsidR="00221911">
        <w:rPr>
          <w:lang w:val="bg-BG"/>
        </w:rPr>
        <w:t>въпроси</w:t>
      </w:r>
      <w:r w:rsidR="00221911" w:rsidRPr="008D04D6">
        <w:rPr>
          <w:lang w:val="bg-BG"/>
        </w:rPr>
        <w:t xml:space="preserve"> </w:t>
      </w:r>
      <w:r w:rsidRPr="008D04D6">
        <w:rPr>
          <w:lang w:val="bg-BG"/>
        </w:rPr>
        <w:t>по чл. 3</w:t>
      </w:r>
      <w:r w:rsidR="00C67AAA" w:rsidRPr="008D04D6">
        <w:rPr>
          <w:lang w:val="bg-BG"/>
        </w:rPr>
        <w:t>.</w:t>
      </w:r>
    </w:p>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55</w:t>
      </w:r>
      <w:r w:rsidRPr="008D04D6">
        <w:rPr>
          <w:lang w:val="bg-BG"/>
        </w:rPr>
        <w:fldChar w:fldCharType="end"/>
      </w:r>
      <w:r w:rsidRPr="008D04D6">
        <w:rPr>
          <w:lang w:val="bg-BG"/>
        </w:rPr>
        <w:t>.  </w:t>
      </w:r>
      <w:r w:rsidR="00B13D37" w:rsidRPr="008D04D6">
        <w:rPr>
          <w:lang w:val="bg-BG"/>
        </w:rPr>
        <w:t xml:space="preserve">По жалбата на Уелингтън пред Камарата на лордовете, всички петима висши съдии намират, че предвид правомощията за </w:t>
      </w:r>
      <w:r w:rsidR="00BD72BB" w:rsidRPr="008D04D6">
        <w:rPr>
          <w:lang w:val="bg-BG"/>
        </w:rPr>
        <w:t>помилване</w:t>
      </w:r>
      <w:r w:rsidR="00B13D37" w:rsidRPr="008D04D6">
        <w:rPr>
          <w:lang w:val="bg-BG"/>
        </w:rPr>
        <w:t xml:space="preserve"> и замяна на губернатора на Мисури присъдата му би могла да бъде намалена, както и присъдата по </w:t>
      </w:r>
      <w:r w:rsidRPr="008D04D6">
        <w:rPr>
          <w:i/>
          <w:lang w:val="bg-BG"/>
        </w:rPr>
        <w:t>Kafkaris</w:t>
      </w:r>
      <w:r w:rsidR="00F415EE" w:rsidRPr="008D04D6">
        <w:rPr>
          <w:lang w:val="bg-BG"/>
        </w:rPr>
        <w:t xml:space="preserve">, </w:t>
      </w:r>
      <w:r w:rsidR="00B13D37" w:rsidRPr="008D04D6">
        <w:rPr>
          <w:lang w:val="bg-BG"/>
        </w:rPr>
        <w:t>цитирано по-горе</w:t>
      </w:r>
      <w:r w:rsidRPr="008D04D6">
        <w:rPr>
          <w:lang w:val="bg-BG"/>
        </w:rPr>
        <w:t>.</w:t>
      </w:r>
    </w:p>
    <w:p w:rsidR="00C67AAA" w:rsidRPr="008D04D6" w:rsidRDefault="00C67AAA" w:rsidP="002A605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56</w:t>
      </w:r>
      <w:r w:rsidRPr="008D04D6">
        <w:rPr>
          <w:lang w:val="bg-BG"/>
        </w:rPr>
        <w:fldChar w:fldCharType="end"/>
      </w:r>
      <w:r w:rsidRPr="008D04D6">
        <w:rPr>
          <w:lang w:val="bg-BG"/>
        </w:rPr>
        <w:t>.</w:t>
      </w:r>
      <w:r w:rsidR="00D705A2" w:rsidRPr="008D04D6">
        <w:rPr>
          <w:lang w:val="bg-BG"/>
        </w:rPr>
        <w:t>  </w:t>
      </w:r>
      <w:r w:rsidR="0048016E" w:rsidRPr="008D04D6">
        <w:rPr>
          <w:lang w:val="bg-BG"/>
        </w:rPr>
        <w:t xml:space="preserve">Те отбелязват също така, че в </w:t>
      </w:r>
      <w:r w:rsidRPr="008D04D6">
        <w:rPr>
          <w:i/>
          <w:lang w:val="bg-BG"/>
        </w:rPr>
        <w:t>Kafkaris</w:t>
      </w:r>
      <w:r w:rsidR="00F415EE" w:rsidRPr="008D04D6">
        <w:rPr>
          <w:lang w:val="bg-BG"/>
        </w:rPr>
        <w:t xml:space="preserve">, </w:t>
      </w:r>
      <w:r w:rsidR="0048016E" w:rsidRPr="008D04D6">
        <w:rPr>
          <w:lang w:val="bg-BG"/>
        </w:rPr>
        <w:t>цитирано по-горе</w:t>
      </w:r>
      <w:r w:rsidRPr="008D04D6">
        <w:rPr>
          <w:lang w:val="bg-BG"/>
        </w:rPr>
        <w:t>,</w:t>
      </w:r>
      <w:r w:rsidR="0048016E" w:rsidRPr="008D04D6">
        <w:rPr>
          <w:lang w:val="bg-BG"/>
        </w:rPr>
        <w:t xml:space="preserve"> Съдът само казва, че налагането на доживотна присъда, която не може да бъде намалена, може да породи въпрос по чл. 3. </w:t>
      </w:r>
      <w:r w:rsidR="00221911">
        <w:rPr>
          <w:lang w:val="bg-BG"/>
        </w:rPr>
        <w:t>И</w:t>
      </w:r>
      <w:r w:rsidR="00221911" w:rsidRPr="008D04D6">
        <w:rPr>
          <w:lang w:val="bg-BG"/>
        </w:rPr>
        <w:t xml:space="preserve"> </w:t>
      </w:r>
      <w:r w:rsidR="0014798A" w:rsidRPr="008D04D6">
        <w:rPr>
          <w:lang w:val="bg-BG"/>
        </w:rPr>
        <w:t>петима</w:t>
      </w:r>
      <w:r w:rsidR="00221911">
        <w:rPr>
          <w:lang w:val="bg-BG"/>
        </w:rPr>
        <w:t>та</w:t>
      </w:r>
      <w:r w:rsidR="0014798A" w:rsidRPr="008D04D6">
        <w:rPr>
          <w:lang w:val="bg-BG"/>
        </w:rPr>
        <w:t xml:space="preserve"> висши съдии намират, че налагането </w:t>
      </w:r>
      <w:r w:rsidR="008806EE" w:rsidRPr="008D04D6">
        <w:rPr>
          <w:lang w:val="bg-BG"/>
        </w:rPr>
        <w:t>на доживотна присъда, която не може да бъде намалена, не би представлявало нечовешко или унизително отношение в нарушение на чл. </w:t>
      </w:r>
      <w:r w:rsidRPr="008D04D6">
        <w:rPr>
          <w:lang w:val="bg-BG"/>
        </w:rPr>
        <w:t xml:space="preserve">3 </w:t>
      </w:r>
      <w:r w:rsidRPr="008D04D6">
        <w:rPr>
          <w:i/>
          <w:lang w:val="bg-BG"/>
        </w:rPr>
        <w:t>per se</w:t>
      </w:r>
      <w:r w:rsidRPr="008D04D6">
        <w:rPr>
          <w:lang w:val="bg-BG"/>
        </w:rPr>
        <w:t xml:space="preserve">, </w:t>
      </w:r>
      <w:r w:rsidR="008806EE" w:rsidRPr="008D04D6">
        <w:rPr>
          <w:lang w:val="bg-BG"/>
        </w:rPr>
        <w:t>освен ако не е сериозно или явно непропорционална</w:t>
      </w:r>
      <w:r w:rsidRPr="008D04D6">
        <w:rPr>
          <w:lang w:val="bg-BG"/>
        </w:rPr>
        <w:t>.</w:t>
      </w:r>
      <w:r w:rsidR="00BE667C" w:rsidRPr="008D04D6">
        <w:rPr>
          <w:lang w:val="bg-BG"/>
        </w:rPr>
        <w:t xml:space="preserve"> </w:t>
      </w:r>
      <w:r w:rsidR="00446AD8" w:rsidRPr="008D04D6">
        <w:rPr>
          <w:lang w:val="bg-BG"/>
        </w:rPr>
        <w:t xml:space="preserve">Лорд Браун конкретно стига до </w:t>
      </w:r>
      <w:r w:rsidR="00BE667C" w:rsidRPr="008D04D6">
        <w:rPr>
          <w:lang w:val="bg-BG"/>
        </w:rPr>
        <w:t>извода</w:t>
      </w:r>
      <w:r w:rsidR="00446AD8" w:rsidRPr="008D04D6">
        <w:rPr>
          <w:lang w:val="bg-BG"/>
        </w:rPr>
        <w:t>, че този Съд не би приел дори присъда, която не може да бъде намалена, за нарушение на чл. 3, освен ако и докато не дойде времето, когато по-нататъшното лишаване от свобода не би било оправдано с никакви аргументи – независимо дали с доводи за наказание, възпиране или защита на обществеността</w:t>
      </w:r>
      <w:r w:rsidR="002A6057" w:rsidRPr="008D04D6">
        <w:rPr>
          <w:lang w:val="bg-BG"/>
        </w:rPr>
        <w:t>.</w:t>
      </w:r>
    </w:p>
    <w:bookmarkStart w:id="24" w:name="WellingtonLordsviewsonLawsLJ"/>
    <w:p w:rsidR="009E5012"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57</w:t>
      </w:r>
      <w:r w:rsidRPr="008D04D6">
        <w:rPr>
          <w:lang w:val="bg-BG"/>
        </w:rPr>
        <w:fldChar w:fldCharType="end"/>
      </w:r>
      <w:bookmarkEnd w:id="24"/>
      <w:r w:rsidRPr="008D04D6">
        <w:rPr>
          <w:lang w:val="bg-BG"/>
        </w:rPr>
        <w:t>.  </w:t>
      </w:r>
      <w:r w:rsidR="00C618FE" w:rsidRPr="008D04D6">
        <w:rPr>
          <w:lang w:val="bg-BG"/>
        </w:rPr>
        <w:t>В допълнение,</w:t>
      </w:r>
      <w:r w:rsidR="007C40BB" w:rsidRPr="008D04D6">
        <w:rPr>
          <w:lang w:val="bg-BG"/>
        </w:rPr>
        <w:t xml:space="preserve"> лорд Хофман, лорд Скот, баронеса Хейл и лорд Браун поставят под съмнение</w:t>
      </w:r>
      <w:r w:rsidR="00815606" w:rsidRPr="008D04D6">
        <w:rPr>
          <w:lang w:val="bg-BG"/>
        </w:rPr>
        <w:t xml:space="preserve"> мнението на върховния съдия Ло</w:t>
      </w:r>
      <w:r w:rsidR="007C40BB" w:rsidRPr="008D04D6">
        <w:rPr>
          <w:lang w:val="bg-BG"/>
        </w:rPr>
        <w:t xml:space="preserve">з, че доживотното лишаване от свобода без право на </w:t>
      </w:r>
      <w:r w:rsidR="00221911">
        <w:rPr>
          <w:lang w:val="bg-BG"/>
        </w:rPr>
        <w:t>условно освобождаване</w:t>
      </w:r>
      <w:r w:rsidR="00221911" w:rsidRPr="008D04D6">
        <w:rPr>
          <w:lang w:val="bg-BG"/>
        </w:rPr>
        <w:t xml:space="preserve"> </w:t>
      </w:r>
      <w:r w:rsidR="007C40BB" w:rsidRPr="008D04D6">
        <w:rPr>
          <w:lang w:val="bg-BG"/>
        </w:rPr>
        <w:t xml:space="preserve">е </w:t>
      </w:r>
      <w:r w:rsidRPr="008D04D6">
        <w:rPr>
          <w:i/>
          <w:lang w:val="bg-BG"/>
        </w:rPr>
        <w:t>lex talionis</w:t>
      </w:r>
      <w:r w:rsidRPr="008D04D6">
        <w:rPr>
          <w:lang w:val="bg-BG"/>
        </w:rPr>
        <w:t xml:space="preserve">. </w:t>
      </w:r>
      <w:r w:rsidR="001C2E77" w:rsidRPr="008D04D6">
        <w:rPr>
          <w:lang w:val="bg-BG"/>
        </w:rPr>
        <w:t>Лорд Хофман, баронеса Хейл и лорд Браун не приемат тезата му, че премахването на смъртното наказание се основава на идеята, че животът на всеки човек има неотменна стойност</w:t>
      </w:r>
      <w:r w:rsidRPr="008D04D6">
        <w:rPr>
          <w:lang w:val="bg-BG"/>
        </w:rPr>
        <w:t>;</w:t>
      </w:r>
      <w:r w:rsidR="00F34C4C" w:rsidRPr="008D04D6">
        <w:rPr>
          <w:lang w:val="bg-BG"/>
        </w:rPr>
        <w:t xml:space="preserve"> има други, по-прагматични причини за отмяната като нейната необратимост и липса на възпиращ ефект</w:t>
      </w:r>
      <w:r w:rsidRPr="008D04D6">
        <w:rPr>
          <w:lang w:val="bg-BG"/>
        </w:rPr>
        <w:t>.</w:t>
      </w:r>
      <w:r w:rsidR="00F34C4C" w:rsidRPr="008D04D6">
        <w:rPr>
          <w:lang w:val="bg-BG"/>
        </w:rPr>
        <w:t xml:space="preserve"> Лорд Скот отхвърля позицията, че доживотната присъда, която не може да бъде намалена, </w:t>
      </w:r>
      <w:r w:rsidR="00CE7B27" w:rsidRPr="008D04D6">
        <w:rPr>
          <w:lang w:val="bg-BG"/>
        </w:rPr>
        <w:t>е нечовешко и унизително отношение, защото лишава затворника от възможността за изкупление</w:t>
      </w:r>
      <w:r w:rsidRPr="008D04D6">
        <w:rPr>
          <w:lang w:val="bg-BG"/>
        </w:rPr>
        <w:t>;</w:t>
      </w:r>
      <w:r w:rsidR="00F573E0" w:rsidRPr="008D04D6">
        <w:rPr>
          <w:lang w:val="bg-BG"/>
        </w:rPr>
        <w:t xml:space="preserve"> щом е прието, че доживотна</w:t>
      </w:r>
      <w:r w:rsidR="00221911">
        <w:rPr>
          <w:lang w:val="bg-BG"/>
        </w:rPr>
        <w:t>та</w:t>
      </w:r>
      <w:r w:rsidR="00F573E0" w:rsidRPr="008D04D6">
        <w:rPr>
          <w:lang w:val="bg-BG"/>
        </w:rPr>
        <w:t xml:space="preserve"> присъда може да бъде справедливо наказание, изкуплението може да бъде постигнато от затворника, като излежи присъдата си</w:t>
      </w:r>
      <w:r w:rsidRPr="008D04D6">
        <w:rPr>
          <w:lang w:val="bg-BG"/>
        </w:rPr>
        <w:t>.</w:t>
      </w:r>
    </w:p>
    <w:p w:rsidR="00C67AAA" w:rsidRPr="008D04D6" w:rsidRDefault="00374B4D"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58</w:t>
      </w:r>
      <w:r w:rsidRPr="008D04D6">
        <w:rPr>
          <w:lang w:val="bg-BG"/>
        </w:rPr>
        <w:fldChar w:fldCharType="end"/>
      </w:r>
      <w:r w:rsidRPr="008D04D6">
        <w:rPr>
          <w:lang w:val="bg-BG"/>
        </w:rPr>
        <w:t>.  </w:t>
      </w:r>
      <w:r w:rsidR="004F78F9" w:rsidRPr="008D04D6">
        <w:rPr>
          <w:lang w:val="bg-BG"/>
        </w:rPr>
        <w:t>Жалбата на Уелингтън пред този Съд е заличена на 5 октомври 2010 г., тъй като жалбоподателят изразява желание да я оттегли</w:t>
      </w:r>
      <w:r w:rsidR="002247B7" w:rsidRPr="008D04D6">
        <w:rPr>
          <w:lang w:val="bg-BG"/>
        </w:rPr>
        <w:t>:</w:t>
      </w:r>
      <w:r w:rsidR="00C67AAA" w:rsidRPr="008D04D6">
        <w:rPr>
          <w:lang w:val="bg-BG"/>
        </w:rPr>
        <w:t xml:space="preserve"> </w:t>
      </w:r>
      <w:r w:rsidR="00C67AAA" w:rsidRPr="008D04D6">
        <w:rPr>
          <w:i/>
          <w:lang w:val="bg-BG"/>
        </w:rPr>
        <w:t>Wellington</w:t>
      </w:r>
      <w:r w:rsidR="00D705A2" w:rsidRPr="008D04D6">
        <w:rPr>
          <w:i/>
          <w:lang w:val="bg-BG"/>
        </w:rPr>
        <w:t xml:space="preserve"> </w:t>
      </w:r>
      <w:r w:rsidR="00C67AAA" w:rsidRPr="008D04D6">
        <w:rPr>
          <w:i/>
          <w:lang w:val="bg-BG"/>
        </w:rPr>
        <w:t>v. the United Kingdom</w:t>
      </w:r>
      <w:r w:rsidR="00C67AAA" w:rsidRPr="008D04D6">
        <w:rPr>
          <w:lang w:val="bg-BG"/>
        </w:rPr>
        <w:t xml:space="preserve"> (dec.), </w:t>
      </w:r>
      <w:r w:rsidR="004F78F9" w:rsidRPr="008D04D6">
        <w:rPr>
          <w:lang w:val="bg-BG"/>
        </w:rPr>
        <w:t>№</w:t>
      </w:r>
      <w:r w:rsidR="00C67AAA" w:rsidRPr="008D04D6">
        <w:rPr>
          <w:lang w:val="bg-BG"/>
        </w:rPr>
        <w:t xml:space="preserve"> 60682/08</w:t>
      </w:r>
      <w:r w:rsidR="0065414C" w:rsidRPr="008D04D6">
        <w:rPr>
          <w:lang w:val="bg-BG"/>
        </w:rPr>
        <w:t xml:space="preserve">, 5 </w:t>
      </w:r>
      <w:r w:rsidR="004F78F9" w:rsidRPr="008D04D6">
        <w:rPr>
          <w:lang w:val="bg-BG"/>
        </w:rPr>
        <w:t>октомври</w:t>
      </w:r>
      <w:r w:rsidR="0065414C" w:rsidRPr="008D04D6">
        <w:rPr>
          <w:lang w:val="bg-BG"/>
        </w:rPr>
        <w:t xml:space="preserve"> 2010</w:t>
      </w:r>
      <w:r w:rsidR="004F78F9" w:rsidRPr="008D04D6">
        <w:rPr>
          <w:lang w:val="bg-BG"/>
        </w:rPr>
        <w:t> </w:t>
      </w:r>
      <w:r w:rsidR="00221911">
        <w:rPr>
          <w:lang w:val="bg-BG"/>
        </w:rPr>
        <w:t>г</w:t>
      </w:r>
      <w:r w:rsidR="00C67AAA" w:rsidRPr="008D04D6">
        <w:rPr>
          <w:lang w:val="bg-BG"/>
        </w:rPr>
        <w:t>.</w:t>
      </w:r>
    </w:p>
    <w:p w:rsidR="00C67AAA" w:rsidRPr="008D04D6" w:rsidRDefault="00C67AAA" w:rsidP="00CA48D2">
      <w:pPr>
        <w:pStyle w:val="JuHIRoman"/>
        <w:rPr>
          <w:lang w:val="bg-BG"/>
        </w:rPr>
      </w:pPr>
      <w:bookmarkStart w:id="25" w:name="_Toc300567520"/>
      <w:r w:rsidRPr="008D04D6">
        <w:rPr>
          <w:lang w:val="bg-BG"/>
        </w:rPr>
        <w:t>III.</w:t>
      </w:r>
      <w:r w:rsidR="00375191" w:rsidRPr="008D04D6">
        <w:rPr>
          <w:lang w:val="bg-BG"/>
        </w:rPr>
        <w:t>  </w:t>
      </w:r>
      <w:r w:rsidR="00221911">
        <w:rPr>
          <w:lang w:val="bg-BG"/>
        </w:rPr>
        <w:t>ПРИЛОЖИМО</w:t>
      </w:r>
      <w:r w:rsidR="00221911" w:rsidRPr="008D04D6">
        <w:rPr>
          <w:lang w:val="bg-BG"/>
        </w:rPr>
        <w:t xml:space="preserve"> </w:t>
      </w:r>
      <w:r w:rsidR="00527091" w:rsidRPr="008D04D6">
        <w:rPr>
          <w:lang w:val="bg-BG"/>
        </w:rPr>
        <w:t>ЕВРОПЕЙСКО, МЕЖДУНАРОДНО И СРАВНИТЕЛНО ПРАВО ЗА ДОЖИВОТНИТЕ ПРИСЪДИ И „</w:t>
      </w:r>
      <w:r w:rsidR="00221911">
        <w:rPr>
          <w:lang w:val="bg-BG"/>
        </w:rPr>
        <w:t>ЯВНО</w:t>
      </w:r>
      <w:r w:rsidR="00221911" w:rsidRPr="008D04D6">
        <w:rPr>
          <w:lang w:val="bg-BG"/>
        </w:rPr>
        <w:t xml:space="preserve"> </w:t>
      </w:r>
      <w:r w:rsidR="00527091" w:rsidRPr="008D04D6">
        <w:rPr>
          <w:lang w:val="bg-BG"/>
        </w:rPr>
        <w:t>НЕПРОПОРЦИОНАЛНИТЕ“ ПРИСЪДИ</w:t>
      </w:r>
      <w:bookmarkEnd w:id="25"/>
    </w:p>
    <w:bookmarkStart w:id="26" w:name="complawstart"/>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59</w:t>
      </w:r>
      <w:r w:rsidRPr="008D04D6">
        <w:rPr>
          <w:lang w:val="bg-BG"/>
        </w:rPr>
        <w:fldChar w:fldCharType="end"/>
      </w:r>
      <w:bookmarkEnd w:id="26"/>
      <w:r w:rsidRPr="008D04D6">
        <w:rPr>
          <w:lang w:val="bg-BG"/>
        </w:rPr>
        <w:t>.  </w:t>
      </w:r>
      <w:r w:rsidR="00221911">
        <w:rPr>
          <w:lang w:val="bg-BG"/>
        </w:rPr>
        <w:t>Приложим</w:t>
      </w:r>
      <w:r w:rsidR="00221911" w:rsidRPr="008D04D6">
        <w:rPr>
          <w:lang w:val="bg-BG"/>
        </w:rPr>
        <w:t xml:space="preserve">ите </w:t>
      </w:r>
      <w:r w:rsidR="008166BC" w:rsidRPr="008D04D6">
        <w:rPr>
          <w:lang w:val="bg-BG"/>
        </w:rPr>
        <w:t>текстове на Съвета на Европа, Европейския съюз и други международни правни текстове за налагането и преразглеждането на присъди за доживотно лишаване от свобода, включително задълженията на държавите</w:t>
      </w:r>
      <w:r w:rsidR="00221911">
        <w:rPr>
          <w:lang w:val="bg-BG"/>
        </w:rPr>
        <w:t>-</w:t>
      </w:r>
      <w:r w:rsidR="008166BC" w:rsidRPr="008D04D6">
        <w:rPr>
          <w:lang w:val="bg-BG"/>
        </w:rPr>
        <w:t xml:space="preserve">членки на Съвета на Европа при екстрадиране на лица до държави, в които може да подлежат на такива присъди, са посочени в </w:t>
      </w:r>
      <w:r w:rsidRPr="008D04D6">
        <w:rPr>
          <w:i/>
          <w:lang w:val="bg-BG"/>
        </w:rPr>
        <w:t>Kafkaris</w:t>
      </w:r>
      <w:r w:rsidRPr="008D04D6">
        <w:rPr>
          <w:lang w:val="bg-BG"/>
        </w:rPr>
        <w:t xml:space="preserve">, </w:t>
      </w:r>
      <w:r w:rsidR="008166BC" w:rsidRPr="008D04D6">
        <w:rPr>
          <w:lang w:val="bg-BG"/>
        </w:rPr>
        <w:t xml:space="preserve">цитирано по-горе, в </w:t>
      </w:r>
      <w:r w:rsidRPr="008D04D6">
        <w:rPr>
          <w:lang w:val="bg-BG"/>
        </w:rPr>
        <w:t xml:space="preserve">§§ 68-76. </w:t>
      </w:r>
      <w:r w:rsidR="00334C80" w:rsidRPr="008D04D6">
        <w:rPr>
          <w:lang w:val="bg-BG"/>
        </w:rPr>
        <w:t xml:space="preserve">Допълнителните материали пред Съда в настоящите случаи (и материалите по </w:t>
      </w:r>
      <w:r w:rsidRPr="008D04D6">
        <w:rPr>
          <w:i/>
          <w:lang w:val="bg-BG"/>
        </w:rPr>
        <w:t>Kafkaris</w:t>
      </w:r>
      <w:r w:rsidR="00334C80" w:rsidRPr="008D04D6">
        <w:rPr>
          <w:lang w:val="bg-BG"/>
        </w:rPr>
        <w:t>, на които страните се позовават изрично) може да бъдат обобщени, както следва</w:t>
      </w:r>
      <w:r w:rsidRPr="008D04D6">
        <w:rPr>
          <w:lang w:val="bg-BG"/>
        </w:rPr>
        <w:t>.</w:t>
      </w:r>
    </w:p>
    <w:p w:rsidR="00C67AAA" w:rsidRPr="008D04D6" w:rsidRDefault="00C67AAA" w:rsidP="00CA48D2">
      <w:pPr>
        <w:pStyle w:val="JuHA"/>
        <w:rPr>
          <w:lang w:val="bg-BG"/>
        </w:rPr>
      </w:pPr>
      <w:r w:rsidRPr="008D04D6">
        <w:rPr>
          <w:lang w:val="bg-BG"/>
        </w:rPr>
        <w:t>A.</w:t>
      </w:r>
      <w:r w:rsidR="002B65BD" w:rsidRPr="008D04D6">
        <w:rPr>
          <w:lang w:val="bg-BG"/>
        </w:rPr>
        <w:t>  </w:t>
      </w:r>
      <w:r w:rsidR="00D6256C" w:rsidRPr="008D04D6">
        <w:rPr>
          <w:lang w:val="bg-BG"/>
        </w:rPr>
        <w:t>Текстове на Съвета на Европа</w:t>
      </w:r>
    </w:p>
    <w:p w:rsidR="001B6E29" w:rsidRPr="008D04D6" w:rsidRDefault="001B6E29" w:rsidP="00CA48D2">
      <w:pPr>
        <w:pStyle w:val="JuH1"/>
        <w:rPr>
          <w:lang w:val="bg-BG"/>
        </w:rPr>
      </w:pPr>
      <w:bookmarkStart w:id="27" w:name="CPTreport"/>
      <w:r w:rsidRPr="008D04D6">
        <w:rPr>
          <w:lang w:val="bg-BG"/>
        </w:rPr>
        <w:t>1.</w:t>
      </w:r>
      <w:r w:rsidR="002B65BD" w:rsidRPr="008D04D6">
        <w:rPr>
          <w:lang w:val="bg-BG"/>
        </w:rPr>
        <w:t>  </w:t>
      </w:r>
      <w:r w:rsidR="00D6256C" w:rsidRPr="008D04D6">
        <w:rPr>
          <w:lang w:val="bg-BG"/>
        </w:rPr>
        <w:t>Резолюция</w:t>
      </w:r>
      <w:r w:rsidRPr="008D04D6">
        <w:rPr>
          <w:lang w:val="bg-BG"/>
        </w:rPr>
        <w:t xml:space="preserve"> 76(2)</w:t>
      </w:r>
    </w:p>
    <w:bookmarkStart w:id="28" w:name="Resolution76"/>
    <w:bookmarkStart w:id="29" w:name="CoEInstrumentsstart1"/>
    <w:p w:rsidR="001B6E29" w:rsidRPr="008D04D6" w:rsidRDefault="001B6E29" w:rsidP="001B6E2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60</w:t>
      </w:r>
      <w:r w:rsidRPr="008D04D6">
        <w:rPr>
          <w:lang w:val="bg-BG"/>
        </w:rPr>
        <w:fldChar w:fldCharType="end"/>
      </w:r>
      <w:bookmarkEnd w:id="28"/>
      <w:bookmarkEnd w:id="29"/>
      <w:r w:rsidRPr="008D04D6">
        <w:rPr>
          <w:lang w:val="bg-BG"/>
        </w:rPr>
        <w:t>.  </w:t>
      </w:r>
      <w:r w:rsidR="00434D72" w:rsidRPr="008D04D6">
        <w:rPr>
          <w:lang w:val="bg-BG"/>
        </w:rPr>
        <w:t xml:space="preserve">Като започва през </w:t>
      </w:r>
      <w:r w:rsidR="009E468D" w:rsidRPr="008D04D6">
        <w:rPr>
          <w:lang w:val="bg-BG"/>
        </w:rPr>
        <w:t>1976</w:t>
      </w:r>
      <w:r w:rsidR="00434D72" w:rsidRPr="008D04D6">
        <w:rPr>
          <w:lang w:val="bg-BG"/>
        </w:rPr>
        <w:t> г.</w:t>
      </w:r>
      <w:r w:rsidR="009E468D" w:rsidRPr="008D04D6">
        <w:rPr>
          <w:lang w:val="bg-BG"/>
        </w:rPr>
        <w:t>,</w:t>
      </w:r>
      <w:r w:rsidR="00434D72" w:rsidRPr="008D04D6">
        <w:rPr>
          <w:lang w:val="bg-BG"/>
        </w:rPr>
        <w:t xml:space="preserve"> Комитетът на министрите приема поредица резолюции </w:t>
      </w:r>
      <w:r w:rsidR="007D74C3" w:rsidRPr="008D04D6">
        <w:rPr>
          <w:lang w:val="bg-BG"/>
        </w:rPr>
        <w:t xml:space="preserve">и препоръки за </w:t>
      </w:r>
      <w:r w:rsidR="001413C2" w:rsidRPr="008D04D6">
        <w:rPr>
          <w:lang w:val="bg-BG"/>
        </w:rPr>
        <w:t xml:space="preserve">затворниците с </w:t>
      </w:r>
      <w:r w:rsidR="007D74C3" w:rsidRPr="008D04D6">
        <w:rPr>
          <w:lang w:val="bg-BG"/>
        </w:rPr>
        <w:t>дългосрочни</w:t>
      </w:r>
      <w:r w:rsidR="001413C2" w:rsidRPr="008D04D6">
        <w:rPr>
          <w:lang w:val="bg-BG"/>
        </w:rPr>
        <w:t xml:space="preserve"> и доживотни присъди</w:t>
      </w:r>
      <w:r w:rsidR="009E468D" w:rsidRPr="008D04D6">
        <w:rPr>
          <w:lang w:val="bg-BG"/>
        </w:rPr>
        <w:t>.</w:t>
      </w:r>
      <w:r w:rsidR="001413C2" w:rsidRPr="008D04D6">
        <w:rPr>
          <w:lang w:val="bg-BG"/>
        </w:rPr>
        <w:t xml:space="preserve"> Първата е Резолюция 76(2) </w:t>
      </w:r>
      <w:r w:rsidR="001C335E" w:rsidRPr="008D04D6">
        <w:rPr>
          <w:lang w:val="bg-BG"/>
        </w:rPr>
        <w:t xml:space="preserve">на Комитета на министрите </w:t>
      </w:r>
      <w:r w:rsidR="001413C2" w:rsidRPr="008D04D6">
        <w:rPr>
          <w:lang w:val="bg-BG"/>
        </w:rPr>
        <w:t>от 17 февруари 1976 г., с която към държавите</w:t>
      </w:r>
      <w:r w:rsidR="00662502">
        <w:rPr>
          <w:lang w:val="bg-BG"/>
        </w:rPr>
        <w:t>-</w:t>
      </w:r>
      <w:r w:rsidR="001413C2" w:rsidRPr="008D04D6">
        <w:rPr>
          <w:lang w:val="bg-BG"/>
        </w:rPr>
        <w:t>членки са отправени редица препоръки</w:t>
      </w:r>
      <w:r w:rsidRPr="008D04D6">
        <w:rPr>
          <w:lang w:val="bg-BG"/>
        </w:rPr>
        <w:t>.</w:t>
      </w:r>
      <w:r w:rsidR="001413C2" w:rsidRPr="008D04D6">
        <w:rPr>
          <w:lang w:val="bg-BG"/>
        </w:rPr>
        <w:t xml:space="preserve"> Те вк</w:t>
      </w:r>
      <w:r w:rsidR="001C335E" w:rsidRPr="008D04D6">
        <w:rPr>
          <w:lang w:val="bg-BG"/>
        </w:rPr>
        <w:t>л</w:t>
      </w:r>
      <w:r w:rsidR="001413C2" w:rsidRPr="008D04D6">
        <w:rPr>
          <w:lang w:val="bg-BG"/>
        </w:rPr>
        <w:t>ючват</w:t>
      </w:r>
      <w:r w:rsidRPr="008D04D6">
        <w:rPr>
          <w:lang w:val="bg-BG"/>
        </w:rPr>
        <w:t>:</w:t>
      </w:r>
    </w:p>
    <w:p w:rsidR="001B6E29" w:rsidRPr="008D04D6" w:rsidRDefault="001C335E" w:rsidP="00993516">
      <w:pPr>
        <w:pStyle w:val="JuQuot"/>
        <w:rPr>
          <w:lang w:val="bg-BG"/>
        </w:rPr>
      </w:pPr>
      <w:r w:rsidRPr="008D04D6">
        <w:rPr>
          <w:lang w:val="bg-BG"/>
        </w:rPr>
        <w:t>„</w:t>
      </w:r>
      <w:r w:rsidR="001B6E29" w:rsidRPr="008D04D6">
        <w:rPr>
          <w:lang w:val="bg-BG"/>
        </w:rPr>
        <w:t>1.</w:t>
      </w:r>
      <w:r w:rsidR="003730F3" w:rsidRPr="008D04D6">
        <w:rPr>
          <w:lang w:val="bg-BG"/>
        </w:rPr>
        <w:t>  </w:t>
      </w:r>
      <w:r w:rsidR="00662502">
        <w:rPr>
          <w:lang w:val="bg-BG"/>
        </w:rPr>
        <w:t>д</w:t>
      </w:r>
      <w:r w:rsidRPr="008D04D6">
        <w:rPr>
          <w:lang w:val="bg-BG"/>
        </w:rPr>
        <w:t>а прилагат политика за наказателно правосъдие, съгласно която дългосрочни присъди се налагат</w:t>
      </w:r>
      <w:r w:rsidR="00662502">
        <w:rPr>
          <w:lang w:val="bg-BG"/>
        </w:rPr>
        <w:t>,</w:t>
      </w:r>
      <w:r w:rsidRPr="008D04D6">
        <w:rPr>
          <w:lang w:val="bg-BG"/>
        </w:rPr>
        <w:t xml:space="preserve"> само ако са необходими за защитата на обществото</w:t>
      </w:r>
      <w:r w:rsidR="001B6E29" w:rsidRPr="008D04D6">
        <w:rPr>
          <w:lang w:val="bg-BG"/>
        </w:rPr>
        <w:t>;</w:t>
      </w:r>
    </w:p>
    <w:p w:rsidR="001B6E29" w:rsidRPr="008D04D6" w:rsidRDefault="001B6E29" w:rsidP="001B6E29">
      <w:pPr>
        <w:pStyle w:val="JuQuot"/>
        <w:rPr>
          <w:lang w:val="bg-BG"/>
        </w:rPr>
      </w:pPr>
      <w:r w:rsidRPr="008D04D6">
        <w:rPr>
          <w:lang w:val="bg-BG"/>
        </w:rPr>
        <w:t>2.</w:t>
      </w:r>
      <w:r w:rsidR="003730F3" w:rsidRPr="008D04D6">
        <w:rPr>
          <w:lang w:val="bg-BG"/>
        </w:rPr>
        <w:t>  </w:t>
      </w:r>
      <w:r w:rsidR="00662502">
        <w:rPr>
          <w:lang w:val="bg-BG"/>
        </w:rPr>
        <w:t>д</w:t>
      </w:r>
      <w:r w:rsidR="00E574D1" w:rsidRPr="008D04D6">
        <w:rPr>
          <w:lang w:val="bg-BG"/>
        </w:rPr>
        <w:t>а предприемат необходимите законодателни и административни мерки да насърчават подходящо отношение по време на изпълнение</w:t>
      </w:r>
      <w:r w:rsidR="008D7AA1" w:rsidRPr="008D04D6">
        <w:rPr>
          <w:lang w:val="bg-BG"/>
        </w:rPr>
        <w:t>то</w:t>
      </w:r>
      <w:r w:rsidR="00E574D1" w:rsidRPr="008D04D6">
        <w:rPr>
          <w:lang w:val="bg-BG"/>
        </w:rPr>
        <w:t xml:space="preserve"> на </w:t>
      </w:r>
      <w:r w:rsidRPr="008D04D6">
        <w:rPr>
          <w:lang w:val="bg-BG"/>
        </w:rPr>
        <w:t>[</w:t>
      </w:r>
      <w:r w:rsidR="00E574D1" w:rsidRPr="008D04D6">
        <w:rPr>
          <w:lang w:val="bg-BG"/>
        </w:rPr>
        <w:t>дългосрочни</w:t>
      </w:r>
      <w:r w:rsidRPr="008D04D6">
        <w:rPr>
          <w:lang w:val="bg-BG"/>
        </w:rPr>
        <w:t xml:space="preserve">] </w:t>
      </w:r>
      <w:r w:rsidR="00E574D1" w:rsidRPr="008D04D6">
        <w:rPr>
          <w:lang w:val="bg-BG"/>
        </w:rPr>
        <w:t>присъди</w:t>
      </w:r>
      <w:r w:rsidRPr="008D04D6">
        <w:rPr>
          <w:lang w:val="bg-BG"/>
        </w:rPr>
        <w:t>;</w:t>
      </w:r>
    </w:p>
    <w:p w:rsidR="001B6E29" w:rsidRPr="008D04D6" w:rsidRDefault="001B6E29" w:rsidP="001B6E29">
      <w:pPr>
        <w:pStyle w:val="JuQuot"/>
        <w:rPr>
          <w:lang w:val="bg-BG"/>
        </w:rPr>
      </w:pPr>
      <w:r w:rsidRPr="008D04D6">
        <w:rPr>
          <w:lang w:val="bg-BG"/>
        </w:rPr>
        <w:t>...</w:t>
      </w:r>
    </w:p>
    <w:p w:rsidR="001B6E29" w:rsidRPr="008D04D6" w:rsidRDefault="001B6E29" w:rsidP="001B6E29">
      <w:pPr>
        <w:pStyle w:val="JuQuot"/>
        <w:rPr>
          <w:lang w:val="bg-BG"/>
        </w:rPr>
      </w:pPr>
      <w:r w:rsidRPr="008D04D6">
        <w:rPr>
          <w:lang w:val="bg-BG"/>
        </w:rPr>
        <w:t>9.</w:t>
      </w:r>
      <w:r w:rsidR="003730F3" w:rsidRPr="008D04D6">
        <w:rPr>
          <w:lang w:val="bg-BG"/>
        </w:rPr>
        <w:t>  </w:t>
      </w:r>
      <w:r w:rsidR="00662502">
        <w:rPr>
          <w:lang w:val="bg-BG"/>
        </w:rPr>
        <w:t>д</w:t>
      </w:r>
      <w:r w:rsidR="008D7AA1" w:rsidRPr="008D04D6">
        <w:rPr>
          <w:lang w:val="bg-BG"/>
        </w:rPr>
        <w:t xml:space="preserve">а гарантират, че всички случаи на всички затворници </w:t>
      </w:r>
      <w:r w:rsidR="00051ECA" w:rsidRPr="008D04D6">
        <w:rPr>
          <w:lang w:val="bg-BG"/>
        </w:rPr>
        <w:t>се</w:t>
      </w:r>
      <w:r w:rsidR="008D7AA1" w:rsidRPr="008D04D6">
        <w:rPr>
          <w:lang w:val="bg-BG"/>
        </w:rPr>
        <w:t xml:space="preserve"> разглежда</w:t>
      </w:r>
      <w:r w:rsidR="00051ECA" w:rsidRPr="008D04D6">
        <w:rPr>
          <w:lang w:val="bg-BG"/>
        </w:rPr>
        <w:t xml:space="preserve">т </w:t>
      </w:r>
      <w:r w:rsidR="008D7AA1" w:rsidRPr="008D04D6">
        <w:rPr>
          <w:lang w:val="bg-BG"/>
        </w:rPr>
        <w:t>възможно най-рано, за да се прецени дали е възможно условно освобождаване</w:t>
      </w:r>
      <w:r w:rsidRPr="008D04D6">
        <w:rPr>
          <w:lang w:val="bg-BG"/>
        </w:rPr>
        <w:t>;</w:t>
      </w:r>
    </w:p>
    <w:p w:rsidR="001B6E29" w:rsidRPr="008D04D6" w:rsidRDefault="001B6E29" w:rsidP="001B6E29">
      <w:pPr>
        <w:pStyle w:val="JuQuot"/>
        <w:rPr>
          <w:lang w:val="bg-BG"/>
        </w:rPr>
      </w:pPr>
      <w:r w:rsidRPr="008D04D6">
        <w:rPr>
          <w:lang w:val="bg-BG"/>
        </w:rPr>
        <w:t>10.</w:t>
      </w:r>
      <w:r w:rsidR="003730F3" w:rsidRPr="008D04D6">
        <w:rPr>
          <w:lang w:val="bg-BG"/>
        </w:rPr>
        <w:t>  </w:t>
      </w:r>
      <w:r w:rsidR="00662502">
        <w:rPr>
          <w:lang w:val="bg-BG"/>
        </w:rPr>
        <w:t>д</w:t>
      </w:r>
      <w:r w:rsidR="006E769B" w:rsidRPr="008D04D6">
        <w:rPr>
          <w:lang w:val="bg-BG"/>
        </w:rPr>
        <w:t xml:space="preserve">а освобождават затворници условно при спазване на законовите изисквания, свързани с </w:t>
      </w:r>
      <w:r w:rsidR="00605880" w:rsidRPr="008D04D6">
        <w:rPr>
          <w:lang w:val="bg-BG"/>
        </w:rPr>
        <w:t>изтърпяното</w:t>
      </w:r>
      <w:r w:rsidR="006E769B" w:rsidRPr="008D04D6">
        <w:rPr>
          <w:lang w:val="bg-BG"/>
        </w:rPr>
        <w:t xml:space="preserve"> време, възможно най-скоро при формулиране на благоприятна прогноза</w:t>
      </w:r>
      <w:r w:rsidRPr="008D04D6">
        <w:rPr>
          <w:lang w:val="bg-BG"/>
        </w:rPr>
        <w:t>;</w:t>
      </w:r>
      <w:r w:rsidR="007B397D" w:rsidRPr="008D04D6">
        <w:rPr>
          <w:lang w:val="bg-BG"/>
        </w:rPr>
        <w:t xml:space="preserve"> единствено съображения за обща превенция не могат да оправдаят отказ за условно освобождаване</w:t>
      </w:r>
      <w:r w:rsidRPr="008D04D6">
        <w:rPr>
          <w:lang w:val="bg-BG"/>
        </w:rPr>
        <w:t>;</w:t>
      </w:r>
    </w:p>
    <w:p w:rsidR="001B6E29" w:rsidRPr="008D04D6" w:rsidRDefault="001B6E29" w:rsidP="001B6E29">
      <w:pPr>
        <w:pStyle w:val="JuQuot"/>
        <w:rPr>
          <w:lang w:val="bg-BG"/>
        </w:rPr>
      </w:pPr>
      <w:r w:rsidRPr="008D04D6">
        <w:rPr>
          <w:lang w:val="bg-BG"/>
        </w:rPr>
        <w:t>11.</w:t>
      </w:r>
      <w:r w:rsidR="003730F3" w:rsidRPr="008D04D6">
        <w:rPr>
          <w:lang w:val="bg-BG"/>
        </w:rPr>
        <w:t>  </w:t>
      </w:r>
      <w:r w:rsidR="00662502">
        <w:rPr>
          <w:lang w:val="bg-BG"/>
        </w:rPr>
        <w:t>д</w:t>
      </w:r>
      <w:r w:rsidR="002348AA" w:rsidRPr="008D04D6">
        <w:rPr>
          <w:lang w:val="bg-BG"/>
        </w:rPr>
        <w:t>а прилагат към доживотните присъди същите принципи като при дългосрочните присъди</w:t>
      </w:r>
      <w:r w:rsidRPr="008D04D6">
        <w:rPr>
          <w:lang w:val="bg-BG"/>
        </w:rPr>
        <w:t>;</w:t>
      </w:r>
    </w:p>
    <w:p w:rsidR="001B6E29" w:rsidRPr="008D04D6" w:rsidRDefault="001B6E29" w:rsidP="001B6E29">
      <w:pPr>
        <w:pStyle w:val="JuQuot"/>
        <w:rPr>
          <w:lang w:val="bg-BG"/>
        </w:rPr>
      </w:pPr>
      <w:r w:rsidRPr="008D04D6">
        <w:rPr>
          <w:lang w:val="bg-BG"/>
        </w:rPr>
        <w:t>12.</w:t>
      </w:r>
      <w:r w:rsidR="003730F3" w:rsidRPr="008D04D6">
        <w:rPr>
          <w:lang w:val="bg-BG"/>
        </w:rPr>
        <w:t>  </w:t>
      </w:r>
      <w:r w:rsidR="00662502">
        <w:rPr>
          <w:lang w:val="bg-BG"/>
        </w:rPr>
        <w:t>д</w:t>
      </w:r>
      <w:r w:rsidR="003E7864" w:rsidRPr="008D04D6">
        <w:rPr>
          <w:lang w:val="bg-BG"/>
        </w:rPr>
        <w:t xml:space="preserve">а осигурят преразглеждане по </w:t>
      </w:r>
      <w:r w:rsidRPr="008D04D6">
        <w:rPr>
          <w:lang w:val="bg-BG"/>
        </w:rPr>
        <w:t>[</w:t>
      </w:r>
      <w:r w:rsidR="003E7864" w:rsidRPr="008D04D6">
        <w:rPr>
          <w:lang w:val="bg-BG"/>
        </w:rPr>
        <w:t>т.</w:t>
      </w:r>
      <w:r w:rsidRPr="008D04D6">
        <w:rPr>
          <w:lang w:val="bg-BG"/>
        </w:rPr>
        <w:t>] 9</w:t>
      </w:r>
      <w:r w:rsidR="003E7864" w:rsidRPr="008D04D6">
        <w:rPr>
          <w:lang w:val="bg-BG"/>
        </w:rPr>
        <w:t xml:space="preserve"> на доживотни присъди след осем до четиринадесет години лишаване от свобода, ако не е направено по-рано</w:t>
      </w:r>
      <w:r w:rsidRPr="008D04D6">
        <w:rPr>
          <w:lang w:val="bg-BG"/>
        </w:rPr>
        <w:t>,</w:t>
      </w:r>
      <w:r w:rsidR="006C2963" w:rsidRPr="008D04D6">
        <w:rPr>
          <w:lang w:val="bg-BG"/>
        </w:rPr>
        <w:t xml:space="preserve"> и повтаряне през регулярни интервали</w:t>
      </w:r>
      <w:r w:rsidR="00721D85" w:rsidRPr="008D04D6">
        <w:rPr>
          <w:lang w:val="bg-BG"/>
        </w:rPr>
        <w:t>;</w:t>
      </w:r>
      <w:r w:rsidR="006C2963" w:rsidRPr="008D04D6">
        <w:rPr>
          <w:lang w:val="bg-BG"/>
        </w:rPr>
        <w:t>“</w:t>
      </w:r>
    </w:p>
    <w:p w:rsidR="00AF3E46" w:rsidRPr="008D04D6" w:rsidRDefault="00033FDE" w:rsidP="00CA48D2">
      <w:pPr>
        <w:pStyle w:val="JuH1"/>
        <w:rPr>
          <w:lang w:val="bg-BG"/>
        </w:rPr>
      </w:pPr>
      <w:r w:rsidRPr="008D04D6">
        <w:rPr>
          <w:lang w:val="bg-BG"/>
        </w:rPr>
        <w:t>2</w:t>
      </w:r>
      <w:r w:rsidR="00AF3E46" w:rsidRPr="008D04D6">
        <w:rPr>
          <w:lang w:val="bg-BG"/>
        </w:rPr>
        <w:t>.</w:t>
      </w:r>
      <w:r w:rsidR="002B65BD" w:rsidRPr="008D04D6">
        <w:rPr>
          <w:lang w:val="bg-BG"/>
        </w:rPr>
        <w:t>  </w:t>
      </w:r>
      <w:r w:rsidR="00E72E6D" w:rsidRPr="008D04D6">
        <w:rPr>
          <w:lang w:val="bg-BG"/>
        </w:rPr>
        <w:t>Препоръка</w:t>
      </w:r>
      <w:r w:rsidR="00AF3E46" w:rsidRPr="008D04D6">
        <w:rPr>
          <w:lang w:val="bg-BG"/>
        </w:rPr>
        <w:t xml:space="preserve"> 2003(23)</w:t>
      </w:r>
    </w:p>
    <w:bookmarkStart w:id="30" w:name="recomm23"/>
    <w:p w:rsidR="00B72FA3" w:rsidRPr="008D04D6" w:rsidRDefault="00B72FA3" w:rsidP="00B72FA3">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61</w:t>
      </w:r>
      <w:r w:rsidRPr="008D04D6">
        <w:rPr>
          <w:lang w:val="bg-BG"/>
        </w:rPr>
        <w:fldChar w:fldCharType="end"/>
      </w:r>
      <w:bookmarkEnd w:id="30"/>
      <w:r w:rsidRPr="008D04D6">
        <w:rPr>
          <w:lang w:val="bg-BG"/>
        </w:rPr>
        <w:t>.</w:t>
      </w:r>
      <w:r w:rsidR="002B65BD" w:rsidRPr="008D04D6">
        <w:rPr>
          <w:lang w:val="bg-BG"/>
        </w:rPr>
        <w:t>  </w:t>
      </w:r>
      <w:r w:rsidR="00E72E6D" w:rsidRPr="008D04D6">
        <w:rPr>
          <w:lang w:val="bg-BG"/>
        </w:rPr>
        <w:t>Препоръка</w:t>
      </w:r>
      <w:r w:rsidR="00E96B71" w:rsidRPr="008D04D6">
        <w:rPr>
          <w:lang w:val="bg-BG"/>
        </w:rPr>
        <w:t xml:space="preserve"> 2003(23)</w:t>
      </w:r>
      <w:r w:rsidRPr="008D04D6">
        <w:rPr>
          <w:lang w:val="bg-BG"/>
        </w:rPr>
        <w:t xml:space="preserve"> (</w:t>
      </w:r>
      <w:r w:rsidR="00E72E6D" w:rsidRPr="008D04D6">
        <w:rPr>
          <w:lang w:val="bg-BG"/>
        </w:rPr>
        <w:t>относно управлението на затворниците с доживотна или друга дългосрочна присъда от администрациите на затворите</w:t>
      </w:r>
      <w:r w:rsidRPr="008D04D6">
        <w:rPr>
          <w:lang w:val="bg-BG"/>
        </w:rPr>
        <w:t xml:space="preserve">) </w:t>
      </w:r>
      <w:r w:rsidR="00E72E6D" w:rsidRPr="008D04D6">
        <w:rPr>
          <w:lang w:val="bg-BG"/>
        </w:rPr>
        <w:t xml:space="preserve">е приета от Комитета на министрите на </w:t>
      </w:r>
      <w:r w:rsidRPr="008D04D6">
        <w:rPr>
          <w:lang w:val="bg-BG"/>
        </w:rPr>
        <w:t>9</w:t>
      </w:r>
      <w:r w:rsidR="00E72E6D" w:rsidRPr="008D04D6">
        <w:rPr>
          <w:lang w:val="bg-BG"/>
        </w:rPr>
        <w:t xml:space="preserve"> октомври </w:t>
      </w:r>
      <w:r w:rsidRPr="008D04D6">
        <w:rPr>
          <w:lang w:val="bg-BG"/>
        </w:rPr>
        <w:t>2003</w:t>
      </w:r>
      <w:r w:rsidR="00E72E6D" w:rsidRPr="008D04D6">
        <w:rPr>
          <w:lang w:val="bg-BG"/>
        </w:rPr>
        <w:t> г</w:t>
      </w:r>
      <w:r w:rsidRPr="008D04D6">
        <w:rPr>
          <w:lang w:val="bg-BG"/>
        </w:rPr>
        <w:t xml:space="preserve">. </w:t>
      </w:r>
      <w:r w:rsidR="00E72E6D" w:rsidRPr="008D04D6">
        <w:rPr>
          <w:lang w:val="bg-BG"/>
        </w:rPr>
        <w:t>В преамбюла на Препоръката се казва, че</w:t>
      </w:r>
      <w:r w:rsidRPr="008D04D6">
        <w:rPr>
          <w:lang w:val="bg-BG"/>
        </w:rPr>
        <w:t>:</w:t>
      </w:r>
    </w:p>
    <w:p w:rsidR="00B72FA3" w:rsidRPr="008D04D6" w:rsidRDefault="00E72E6D" w:rsidP="00B72FA3">
      <w:pPr>
        <w:pStyle w:val="JuQuot"/>
        <w:rPr>
          <w:lang w:val="bg-BG"/>
        </w:rPr>
      </w:pPr>
      <w:r w:rsidRPr="008D04D6">
        <w:rPr>
          <w:lang w:val="bg-BG"/>
        </w:rPr>
        <w:t>„изпълнението на присъди за лишаване от свобода изисква да бъде постигнат баланс от една страна между целите за гарантира</w:t>
      </w:r>
      <w:r w:rsidR="002F6523" w:rsidRPr="008D04D6">
        <w:rPr>
          <w:lang w:val="bg-BG"/>
        </w:rPr>
        <w:t>не</w:t>
      </w:r>
      <w:r w:rsidRPr="008D04D6">
        <w:rPr>
          <w:lang w:val="bg-BG"/>
        </w:rPr>
        <w:t xml:space="preserve"> на сигурност, добър ред и дисциплина в наказателните институции и, от друга страна, </w:t>
      </w:r>
      <w:r w:rsidR="002F6523" w:rsidRPr="008D04D6">
        <w:rPr>
          <w:lang w:val="bg-BG"/>
        </w:rPr>
        <w:t xml:space="preserve">това </w:t>
      </w:r>
      <w:r w:rsidRPr="008D04D6">
        <w:rPr>
          <w:lang w:val="bg-BG"/>
        </w:rPr>
        <w:t>на затворниците да бъдат осигурени подходящи условия за живот, активен режим и конструктивна подготовка за освобождаване</w:t>
      </w:r>
      <w:r w:rsidR="003730F3" w:rsidRPr="008D04D6">
        <w:rPr>
          <w:lang w:val="bg-BG"/>
        </w:rPr>
        <w:t xml:space="preserve"> ...</w:t>
      </w:r>
      <w:r w:rsidRPr="008D04D6">
        <w:rPr>
          <w:lang w:val="bg-BG"/>
        </w:rPr>
        <w:t>“</w:t>
      </w:r>
    </w:p>
    <w:p w:rsidR="00B72FA3" w:rsidRPr="008D04D6" w:rsidRDefault="00162F2F" w:rsidP="00B72FA3">
      <w:pPr>
        <w:pStyle w:val="JuPara"/>
        <w:rPr>
          <w:lang w:val="bg-BG"/>
        </w:rPr>
      </w:pPr>
      <w:r w:rsidRPr="008D04D6">
        <w:rPr>
          <w:lang w:val="bg-BG"/>
        </w:rPr>
        <w:t>В параграф</w:t>
      </w:r>
      <w:r w:rsidR="00AC3F8B" w:rsidRPr="008D04D6">
        <w:rPr>
          <w:lang w:val="bg-BG"/>
        </w:rPr>
        <w:t xml:space="preserve"> 2</w:t>
      </w:r>
      <w:r w:rsidR="00835266" w:rsidRPr="008D04D6">
        <w:rPr>
          <w:lang w:val="bg-BG"/>
        </w:rPr>
        <w:t xml:space="preserve"> от п</w:t>
      </w:r>
      <w:r w:rsidRPr="008D04D6">
        <w:rPr>
          <w:lang w:val="bg-BG"/>
        </w:rPr>
        <w:t>репоръката се посочва, че целите на управлението на затворниците с доживотни и други дългосрочни присъди следва да бъдат</w:t>
      </w:r>
      <w:r w:rsidR="00B72FA3" w:rsidRPr="008D04D6">
        <w:rPr>
          <w:lang w:val="bg-BG"/>
        </w:rPr>
        <w:t>:</w:t>
      </w:r>
    </w:p>
    <w:p w:rsidR="00B72FA3" w:rsidRPr="008D04D6" w:rsidRDefault="005236B7" w:rsidP="00B72FA3">
      <w:pPr>
        <w:pStyle w:val="JuQuot"/>
        <w:rPr>
          <w:lang w:val="bg-BG"/>
        </w:rPr>
      </w:pPr>
      <w:r w:rsidRPr="008D04D6">
        <w:rPr>
          <w:lang w:val="bg-BG"/>
        </w:rPr>
        <w:t>„</w:t>
      </w:r>
      <w:r w:rsidR="00B72FA3" w:rsidRPr="008D04D6">
        <w:rPr>
          <w:lang w:val="bg-BG"/>
        </w:rPr>
        <w:t>–</w:t>
      </w:r>
      <w:r w:rsidR="002B65BD" w:rsidRPr="008D04D6">
        <w:rPr>
          <w:lang w:val="bg-BG"/>
        </w:rPr>
        <w:t>  </w:t>
      </w:r>
      <w:r w:rsidRPr="008D04D6">
        <w:rPr>
          <w:lang w:val="bg-BG"/>
        </w:rPr>
        <w:t xml:space="preserve">да се гарантира, че затворите </w:t>
      </w:r>
      <w:r w:rsidR="000A2A10" w:rsidRPr="008D04D6">
        <w:rPr>
          <w:lang w:val="bg-BG"/>
        </w:rPr>
        <w:t>са сигурни и безопасни места за тези затворници и за всички, които работят с тях или ги посещават</w:t>
      </w:r>
      <w:r w:rsidR="00B72FA3" w:rsidRPr="008D04D6">
        <w:rPr>
          <w:lang w:val="bg-BG"/>
        </w:rPr>
        <w:t>;</w:t>
      </w:r>
    </w:p>
    <w:p w:rsidR="00B72FA3" w:rsidRPr="008D04D6" w:rsidRDefault="00B72FA3" w:rsidP="00B72FA3">
      <w:pPr>
        <w:pStyle w:val="JuQuot"/>
        <w:rPr>
          <w:lang w:val="bg-BG"/>
        </w:rPr>
      </w:pPr>
      <w:r w:rsidRPr="008D04D6">
        <w:rPr>
          <w:lang w:val="bg-BG"/>
        </w:rPr>
        <w:t>–</w:t>
      </w:r>
      <w:r w:rsidR="002B65BD" w:rsidRPr="008D04D6">
        <w:rPr>
          <w:lang w:val="bg-BG"/>
        </w:rPr>
        <w:t>  </w:t>
      </w:r>
      <w:r w:rsidR="00C92FC8" w:rsidRPr="008D04D6">
        <w:rPr>
          <w:lang w:val="bg-BG"/>
        </w:rPr>
        <w:t>да противодейства на увреждащите ефекти на доживотното и дългосрочно лишаване от свобода</w:t>
      </w:r>
      <w:r w:rsidRPr="008D04D6">
        <w:rPr>
          <w:lang w:val="bg-BG"/>
        </w:rPr>
        <w:t>;</w:t>
      </w:r>
    </w:p>
    <w:p w:rsidR="00B72FA3" w:rsidRPr="008D04D6" w:rsidRDefault="00B72FA3" w:rsidP="00B72FA3">
      <w:pPr>
        <w:pStyle w:val="JuQuot"/>
        <w:rPr>
          <w:lang w:val="bg-BG"/>
        </w:rPr>
      </w:pPr>
      <w:r w:rsidRPr="008D04D6">
        <w:rPr>
          <w:lang w:val="bg-BG"/>
        </w:rPr>
        <w:t>–</w:t>
      </w:r>
      <w:r w:rsidR="002B65BD" w:rsidRPr="008D04D6">
        <w:rPr>
          <w:lang w:val="bg-BG"/>
        </w:rPr>
        <w:t>  </w:t>
      </w:r>
      <w:r w:rsidR="009903D4" w:rsidRPr="008D04D6">
        <w:rPr>
          <w:lang w:val="bg-BG"/>
        </w:rPr>
        <w:t>да увелич</w:t>
      </w:r>
      <w:r w:rsidR="00662502">
        <w:rPr>
          <w:lang w:val="bg-BG"/>
        </w:rPr>
        <w:t>и</w:t>
      </w:r>
      <w:r w:rsidR="009903D4" w:rsidRPr="008D04D6">
        <w:rPr>
          <w:lang w:val="bg-BG"/>
        </w:rPr>
        <w:t xml:space="preserve"> и подобр</w:t>
      </w:r>
      <w:r w:rsidR="00662502">
        <w:rPr>
          <w:lang w:val="bg-BG"/>
        </w:rPr>
        <w:t>и</w:t>
      </w:r>
      <w:r w:rsidR="009903D4" w:rsidRPr="008D04D6">
        <w:rPr>
          <w:lang w:val="bg-BG"/>
        </w:rPr>
        <w:t xml:space="preserve"> възможностите тези затворници успешно да се </w:t>
      </w:r>
      <w:r w:rsidR="00FD1033" w:rsidRPr="008D04D6">
        <w:rPr>
          <w:lang w:val="bg-BG"/>
        </w:rPr>
        <w:t>за</w:t>
      </w:r>
      <w:r w:rsidR="009903D4" w:rsidRPr="008D04D6">
        <w:rPr>
          <w:lang w:val="bg-BG"/>
        </w:rPr>
        <w:t>върнат в обществото и да водят законосъобразен живот след освобождаването си.“</w:t>
      </w:r>
    </w:p>
    <w:p w:rsidR="005D276D" w:rsidRPr="008D04D6" w:rsidRDefault="00911E98" w:rsidP="00B72FA3">
      <w:pPr>
        <w:pStyle w:val="JuPara"/>
        <w:rPr>
          <w:lang w:val="bg-BG"/>
        </w:rPr>
      </w:pPr>
      <w:r w:rsidRPr="008D04D6">
        <w:rPr>
          <w:lang w:val="bg-BG"/>
        </w:rPr>
        <w:t>О</w:t>
      </w:r>
      <w:r w:rsidR="00835266" w:rsidRPr="008D04D6">
        <w:rPr>
          <w:lang w:val="bg-BG"/>
        </w:rPr>
        <w:t>бщите принципи на п</w:t>
      </w:r>
      <w:r w:rsidRPr="008D04D6">
        <w:rPr>
          <w:lang w:val="bg-BG"/>
        </w:rPr>
        <w:t>репоръката за управлението на такива затворници включват</w:t>
      </w:r>
      <w:r w:rsidR="008D41C9" w:rsidRPr="008D04D6">
        <w:rPr>
          <w:lang w:val="bg-BG"/>
        </w:rPr>
        <w:t>: (i)</w:t>
      </w:r>
      <w:r w:rsidR="006D30A6" w:rsidRPr="008D04D6">
        <w:rPr>
          <w:lang w:val="bg-BG"/>
        </w:rPr>
        <w:t> </w:t>
      </w:r>
      <w:r w:rsidR="00656811" w:rsidRPr="008D04D6">
        <w:rPr>
          <w:lang w:val="bg-BG"/>
        </w:rPr>
        <w:t>принцип на индивидуализация (да се обръща внимание на разнообразните лични характеристики на затворниците с доживотни и дългосрочни присъди</w:t>
      </w:r>
      <w:r w:rsidR="00E42060" w:rsidRPr="008D04D6">
        <w:rPr>
          <w:lang w:val="bg-BG"/>
        </w:rPr>
        <w:t xml:space="preserve"> и те да се вземат предвид при съставяне на индивидуални планове за изпълнение на присъдата</w:t>
      </w:r>
      <w:r w:rsidR="008D41C9" w:rsidRPr="008D04D6">
        <w:rPr>
          <w:lang w:val="bg-BG"/>
        </w:rPr>
        <w:t>)</w:t>
      </w:r>
      <w:r w:rsidR="006D30A6" w:rsidRPr="008D04D6">
        <w:rPr>
          <w:lang w:val="bg-BG"/>
        </w:rPr>
        <w:t xml:space="preserve">; и </w:t>
      </w:r>
      <w:r w:rsidR="008D41C9" w:rsidRPr="008D04D6">
        <w:rPr>
          <w:lang w:val="bg-BG"/>
        </w:rPr>
        <w:t>(ii)</w:t>
      </w:r>
      <w:r w:rsidR="006D30A6" w:rsidRPr="008D04D6">
        <w:rPr>
          <w:lang w:val="bg-BG"/>
        </w:rPr>
        <w:t> принцип на прогресия</w:t>
      </w:r>
      <w:r w:rsidR="008D41C9" w:rsidRPr="008D04D6">
        <w:rPr>
          <w:lang w:val="bg-BG"/>
        </w:rPr>
        <w:t xml:space="preserve"> (</w:t>
      </w:r>
      <w:r w:rsidR="006D30A6" w:rsidRPr="008D04D6">
        <w:rPr>
          <w:lang w:val="bg-BG"/>
        </w:rPr>
        <w:t>индивидуалното планиране на управлението на присъдата на даден затворник следва да се стреми да осигури прогресивно преминаване през затворническата система</w:t>
      </w:r>
      <w:r w:rsidR="008D41C9" w:rsidRPr="008D04D6">
        <w:rPr>
          <w:lang w:val="bg-BG"/>
        </w:rPr>
        <w:t>) (</w:t>
      </w:r>
      <w:r w:rsidR="00B820EA" w:rsidRPr="008D04D6">
        <w:rPr>
          <w:lang w:val="bg-BG"/>
        </w:rPr>
        <w:t xml:space="preserve">вж. параграфи </w:t>
      </w:r>
      <w:r w:rsidR="008D41C9" w:rsidRPr="008D04D6">
        <w:rPr>
          <w:lang w:val="bg-BG"/>
        </w:rPr>
        <w:t>3</w:t>
      </w:r>
      <w:r w:rsidR="00B820EA" w:rsidRPr="008D04D6">
        <w:rPr>
          <w:lang w:val="bg-BG"/>
        </w:rPr>
        <w:t xml:space="preserve"> и </w:t>
      </w:r>
      <w:r w:rsidR="00331794" w:rsidRPr="008D04D6">
        <w:rPr>
          <w:lang w:val="bg-BG"/>
        </w:rPr>
        <w:t xml:space="preserve">8 </w:t>
      </w:r>
      <w:r w:rsidR="00835266" w:rsidRPr="008D04D6">
        <w:rPr>
          <w:lang w:val="bg-BG"/>
        </w:rPr>
        <w:t>от п</w:t>
      </w:r>
      <w:r w:rsidR="00B820EA" w:rsidRPr="008D04D6">
        <w:rPr>
          <w:lang w:val="bg-BG"/>
        </w:rPr>
        <w:t>репоръката</w:t>
      </w:r>
      <w:r w:rsidR="008D41C9" w:rsidRPr="008D04D6">
        <w:rPr>
          <w:lang w:val="bg-BG"/>
        </w:rPr>
        <w:t>)</w:t>
      </w:r>
      <w:r w:rsidR="006C160F" w:rsidRPr="008D04D6">
        <w:rPr>
          <w:lang w:val="bg-BG"/>
        </w:rPr>
        <w:t xml:space="preserve">. </w:t>
      </w:r>
      <w:r w:rsidR="00835266" w:rsidRPr="008D04D6">
        <w:rPr>
          <w:lang w:val="bg-BG"/>
        </w:rPr>
        <w:t>В доклада, който съпътства</w:t>
      </w:r>
      <w:r w:rsidR="007C2AFD" w:rsidRPr="008D04D6">
        <w:rPr>
          <w:lang w:val="bg-BG"/>
        </w:rPr>
        <w:t xml:space="preserve"> препоръката (изготвен под егидата на Европейск</w:t>
      </w:r>
      <w:r w:rsidR="00856B27" w:rsidRPr="008D04D6">
        <w:rPr>
          <w:lang w:val="bg-BG"/>
        </w:rPr>
        <w:t xml:space="preserve">ия комитет по </w:t>
      </w:r>
      <w:r w:rsidR="007C2AFD" w:rsidRPr="008D04D6">
        <w:rPr>
          <w:lang w:val="bg-BG"/>
        </w:rPr>
        <w:t>проблемите на престъпността)</w:t>
      </w:r>
      <w:r w:rsidR="00830951" w:rsidRPr="008D04D6">
        <w:rPr>
          <w:lang w:val="bg-BG"/>
        </w:rPr>
        <w:t>,</w:t>
      </w:r>
      <w:r w:rsidR="007C2AFD" w:rsidRPr="008D04D6">
        <w:rPr>
          <w:lang w:val="bg-BG"/>
        </w:rPr>
        <w:t xml:space="preserve"> се</w:t>
      </w:r>
      <w:r w:rsidR="007E6A59" w:rsidRPr="008D04D6">
        <w:rPr>
          <w:lang w:val="bg-BG"/>
        </w:rPr>
        <w:t xml:space="preserve"> добавя, </w:t>
      </w:r>
      <w:r w:rsidR="00662502">
        <w:rPr>
          <w:lang w:val="bg-BG"/>
        </w:rPr>
        <w:t xml:space="preserve">че </w:t>
      </w:r>
      <w:r w:rsidR="007E6A59" w:rsidRPr="008D04D6">
        <w:rPr>
          <w:lang w:val="bg-BG"/>
        </w:rPr>
        <w:t>крайната цел на прогресията е да се постигне конструктивен преход от затворнически живот към живот в общността</w:t>
      </w:r>
      <w:r w:rsidR="00B65EA4" w:rsidRPr="008D04D6">
        <w:rPr>
          <w:lang w:val="bg-BG"/>
        </w:rPr>
        <w:t xml:space="preserve"> (</w:t>
      </w:r>
      <w:r w:rsidR="007E6A59" w:rsidRPr="008D04D6">
        <w:rPr>
          <w:lang w:val="bg-BG"/>
        </w:rPr>
        <w:t xml:space="preserve">параграф </w:t>
      </w:r>
      <w:r w:rsidR="00B65EA4" w:rsidRPr="008D04D6">
        <w:rPr>
          <w:lang w:val="bg-BG"/>
        </w:rPr>
        <w:t>44</w:t>
      </w:r>
      <w:r w:rsidR="007E6A59" w:rsidRPr="008D04D6">
        <w:rPr>
          <w:lang w:val="bg-BG"/>
        </w:rPr>
        <w:t xml:space="preserve"> от доклада</w:t>
      </w:r>
      <w:r w:rsidR="00B65EA4" w:rsidRPr="008D04D6">
        <w:rPr>
          <w:lang w:val="bg-BG"/>
        </w:rPr>
        <w:t>)</w:t>
      </w:r>
      <w:r w:rsidR="00F415EE" w:rsidRPr="008D04D6">
        <w:rPr>
          <w:lang w:val="bg-BG"/>
        </w:rPr>
        <w:t>.</w:t>
      </w:r>
    </w:p>
    <w:p w:rsidR="00E65FC7" w:rsidRPr="008D04D6" w:rsidRDefault="00830951" w:rsidP="00E65FC7">
      <w:pPr>
        <w:pStyle w:val="JuPara"/>
        <w:rPr>
          <w:lang w:val="bg-BG"/>
        </w:rPr>
      </w:pPr>
      <w:r w:rsidRPr="008D04D6">
        <w:rPr>
          <w:lang w:val="bg-BG"/>
        </w:rPr>
        <w:t>В</w:t>
      </w:r>
      <w:r w:rsidR="00385CC6" w:rsidRPr="008D04D6">
        <w:rPr>
          <w:lang w:val="bg-BG"/>
        </w:rPr>
        <w:t xml:space="preserve"> параграф </w:t>
      </w:r>
      <w:r w:rsidR="005D276D" w:rsidRPr="008D04D6">
        <w:rPr>
          <w:lang w:val="bg-BG"/>
        </w:rPr>
        <w:t>10 (</w:t>
      </w:r>
      <w:r w:rsidRPr="008D04D6">
        <w:rPr>
          <w:lang w:val="bg-BG"/>
        </w:rPr>
        <w:t>за планиране на присъдите</w:t>
      </w:r>
      <w:r w:rsidR="005D276D" w:rsidRPr="008D04D6">
        <w:rPr>
          <w:lang w:val="bg-BG"/>
        </w:rPr>
        <w:t>)</w:t>
      </w:r>
      <w:r w:rsidRPr="008D04D6">
        <w:rPr>
          <w:lang w:val="bg-BG"/>
        </w:rPr>
        <w:t xml:space="preserve"> е предвидено, че такива планове трябва да се използват за осигуряване на системен подход към </w:t>
      </w:r>
      <w:r w:rsidR="00B57C0D" w:rsidRPr="008D04D6">
        <w:rPr>
          <w:i/>
          <w:lang w:val="bg-BG"/>
        </w:rPr>
        <w:t>inter alia</w:t>
      </w:r>
      <w:r w:rsidR="00E65FC7" w:rsidRPr="008D04D6">
        <w:rPr>
          <w:lang w:val="bg-BG"/>
        </w:rPr>
        <w:t xml:space="preserve">: </w:t>
      </w:r>
      <w:r w:rsidR="0033651E" w:rsidRPr="008D04D6">
        <w:rPr>
          <w:lang w:val="bg-BG"/>
        </w:rPr>
        <w:t xml:space="preserve">прогресивно придвижване през затворническата система от повече </w:t>
      </w:r>
      <w:r w:rsidR="00662502">
        <w:rPr>
          <w:lang w:val="bg-BG"/>
        </w:rPr>
        <w:t>към</w:t>
      </w:r>
      <w:r w:rsidR="00662502" w:rsidRPr="008D04D6">
        <w:rPr>
          <w:lang w:val="bg-BG"/>
        </w:rPr>
        <w:t xml:space="preserve"> </w:t>
      </w:r>
      <w:r w:rsidR="0033651E" w:rsidRPr="008D04D6">
        <w:rPr>
          <w:lang w:val="bg-BG"/>
        </w:rPr>
        <w:t>по-малко рестриктивни условия към, в идеалния случай, отворени условия в крайния етап, за предпочитане в общността</w:t>
      </w:r>
      <w:r w:rsidR="00E65FC7" w:rsidRPr="008D04D6">
        <w:rPr>
          <w:lang w:val="bg-BG"/>
        </w:rPr>
        <w:t>;</w:t>
      </w:r>
      <w:r w:rsidR="00385CC6" w:rsidRPr="008D04D6">
        <w:rPr>
          <w:lang w:val="bg-BG"/>
        </w:rPr>
        <w:t xml:space="preserve"> както и условия и надзорни мерки, които способстват законосъобразен живот в общността след условното освобождаване</w:t>
      </w:r>
      <w:r w:rsidR="00E65FC7" w:rsidRPr="008D04D6">
        <w:rPr>
          <w:lang w:val="bg-BG"/>
        </w:rPr>
        <w:t>.</w:t>
      </w:r>
    </w:p>
    <w:p w:rsidR="00494A41" w:rsidRPr="008D04D6" w:rsidRDefault="00385CC6" w:rsidP="00B72FA3">
      <w:pPr>
        <w:pStyle w:val="JuPara"/>
        <w:rPr>
          <w:lang w:val="bg-BG"/>
        </w:rPr>
      </w:pPr>
      <w:r w:rsidRPr="008D04D6">
        <w:rPr>
          <w:lang w:val="bg-BG"/>
        </w:rPr>
        <w:t>В параграф </w:t>
      </w:r>
      <w:r w:rsidR="00331794" w:rsidRPr="008D04D6">
        <w:rPr>
          <w:lang w:val="bg-BG"/>
        </w:rPr>
        <w:t>16</w:t>
      </w:r>
      <w:r w:rsidRPr="008D04D6">
        <w:rPr>
          <w:lang w:val="bg-BG"/>
        </w:rPr>
        <w:t xml:space="preserve"> е предвидено, че тъй като нито опасността, нито криминогенните потребности са вътрешно стабилни характеристики, оценката на риска и потребностите трябва да се повтаря </w:t>
      </w:r>
      <w:r w:rsidR="00DE484E">
        <w:rPr>
          <w:lang w:val="bg-BG"/>
        </w:rPr>
        <w:t>регулярно</w:t>
      </w:r>
      <w:r w:rsidR="003D5047" w:rsidRPr="008D04D6">
        <w:rPr>
          <w:lang w:val="bg-BG"/>
        </w:rPr>
        <w:t>.</w:t>
      </w:r>
    </w:p>
    <w:p w:rsidR="00B72FA3" w:rsidRPr="008D04D6" w:rsidRDefault="00046AF0" w:rsidP="00B72FA3">
      <w:pPr>
        <w:pStyle w:val="JuPara"/>
        <w:rPr>
          <w:lang w:val="bg-BG"/>
        </w:rPr>
      </w:pPr>
      <w:r w:rsidRPr="008D04D6">
        <w:rPr>
          <w:lang w:val="bg-BG"/>
        </w:rPr>
        <w:t xml:space="preserve">На последно място, </w:t>
      </w:r>
      <w:r w:rsidR="00CC3FD1" w:rsidRPr="008D04D6">
        <w:rPr>
          <w:lang w:val="bg-BG"/>
        </w:rPr>
        <w:t>в параграфи </w:t>
      </w:r>
      <w:r w:rsidR="00331794" w:rsidRPr="008D04D6">
        <w:rPr>
          <w:lang w:val="bg-BG"/>
        </w:rPr>
        <w:t>3</w:t>
      </w:r>
      <w:r w:rsidR="007E24D3" w:rsidRPr="008D04D6">
        <w:rPr>
          <w:lang w:val="bg-BG"/>
        </w:rPr>
        <w:t>3</w:t>
      </w:r>
      <w:r w:rsidR="00CC3FD1" w:rsidRPr="008D04D6">
        <w:rPr>
          <w:lang w:val="bg-BG"/>
        </w:rPr>
        <w:t xml:space="preserve"> и </w:t>
      </w:r>
      <w:r w:rsidR="00331794" w:rsidRPr="008D04D6">
        <w:rPr>
          <w:lang w:val="bg-BG"/>
        </w:rPr>
        <w:t>3</w:t>
      </w:r>
      <w:r w:rsidR="007E24D3" w:rsidRPr="008D04D6">
        <w:rPr>
          <w:lang w:val="bg-BG"/>
        </w:rPr>
        <w:t>4</w:t>
      </w:r>
      <w:r w:rsidR="00331794" w:rsidRPr="008D04D6">
        <w:rPr>
          <w:lang w:val="bg-BG"/>
        </w:rPr>
        <w:t xml:space="preserve"> (</w:t>
      </w:r>
      <w:r w:rsidR="00CC3FD1" w:rsidRPr="008D04D6">
        <w:rPr>
          <w:lang w:val="bg-BG"/>
        </w:rPr>
        <w:t>относно управлението на реинтегрирането в обществото</w:t>
      </w:r>
      <w:r w:rsidR="00331794" w:rsidRPr="008D04D6">
        <w:rPr>
          <w:lang w:val="bg-BG"/>
        </w:rPr>
        <w:t>)</w:t>
      </w:r>
      <w:r w:rsidR="00CC3FD1" w:rsidRPr="008D04D6">
        <w:rPr>
          <w:lang w:val="bg-BG"/>
        </w:rPr>
        <w:t xml:space="preserve"> е предвидено</w:t>
      </w:r>
      <w:r w:rsidR="00331794" w:rsidRPr="008D04D6">
        <w:rPr>
          <w:lang w:val="bg-BG"/>
        </w:rPr>
        <w:t>:</w:t>
      </w:r>
    </w:p>
    <w:p w:rsidR="005C35EA" w:rsidRPr="008D04D6" w:rsidRDefault="00CC3FD1" w:rsidP="00331794">
      <w:pPr>
        <w:pStyle w:val="JuQuot"/>
        <w:rPr>
          <w:lang w:val="bg-BG"/>
        </w:rPr>
      </w:pPr>
      <w:r w:rsidRPr="008D04D6">
        <w:rPr>
          <w:lang w:val="bg-BG"/>
        </w:rPr>
        <w:t>„</w:t>
      </w:r>
      <w:r w:rsidR="00331794" w:rsidRPr="008D04D6">
        <w:rPr>
          <w:lang w:val="bg-BG"/>
        </w:rPr>
        <w:t>33.</w:t>
      </w:r>
      <w:r w:rsidR="00CF6C74" w:rsidRPr="008D04D6">
        <w:rPr>
          <w:lang w:val="bg-BG"/>
        </w:rPr>
        <w:t>  </w:t>
      </w:r>
      <w:r w:rsidRPr="008D04D6">
        <w:rPr>
          <w:lang w:val="bg-BG"/>
        </w:rPr>
        <w:t xml:space="preserve">За да се даде възможност на затворниците с доживотни и други дългосрочни присъди да преодолеят проблема </w:t>
      </w:r>
      <w:r w:rsidR="00DE484E">
        <w:rPr>
          <w:lang w:val="bg-BG"/>
        </w:rPr>
        <w:t>с</w:t>
      </w:r>
      <w:r w:rsidRPr="008D04D6">
        <w:rPr>
          <w:lang w:val="bg-BG"/>
        </w:rPr>
        <w:t xml:space="preserve"> преминаване</w:t>
      </w:r>
      <w:r w:rsidR="00DE484E">
        <w:rPr>
          <w:lang w:val="bg-BG"/>
        </w:rPr>
        <w:t>то</w:t>
      </w:r>
      <w:r w:rsidRPr="008D04D6">
        <w:rPr>
          <w:lang w:val="bg-BG"/>
        </w:rPr>
        <w:t xml:space="preserve"> от дълго лишаване от свобода към законосъобразен живот в общността, освобождаването им трябва да бъде подготвено достатъчно </w:t>
      </w:r>
      <w:r w:rsidR="00DE484E">
        <w:rPr>
          <w:lang w:val="bg-BG"/>
        </w:rPr>
        <w:t>отрано</w:t>
      </w:r>
      <w:r w:rsidR="00DE484E" w:rsidRPr="008D04D6">
        <w:rPr>
          <w:lang w:val="bg-BG"/>
        </w:rPr>
        <w:t xml:space="preserve"> </w:t>
      </w:r>
      <w:r w:rsidRPr="008D04D6">
        <w:rPr>
          <w:lang w:val="bg-BG"/>
        </w:rPr>
        <w:t>и да вземе предвид следното</w:t>
      </w:r>
      <w:r w:rsidR="00331794" w:rsidRPr="008D04D6">
        <w:rPr>
          <w:lang w:val="bg-BG"/>
        </w:rPr>
        <w:t>:</w:t>
      </w:r>
    </w:p>
    <w:p w:rsidR="00331794" w:rsidRPr="008D04D6" w:rsidRDefault="00331794" w:rsidP="00331794">
      <w:pPr>
        <w:pStyle w:val="JuQuot"/>
        <w:rPr>
          <w:lang w:val="bg-BG"/>
        </w:rPr>
      </w:pPr>
      <w:r w:rsidRPr="008D04D6">
        <w:rPr>
          <w:lang w:val="bg-BG"/>
        </w:rPr>
        <w:t>–</w:t>
      </w:r>
      <w:r w:rsidR="00CF6C74" w:rsidRPr="008D04D6">
        <w:rPr>
          <w:lang w:val="bg-BG"/>
        </w:rPr>
        <w:t>  </w:t>
      </w:r>
      <w:r w:rsidR="00CC3FD1" w:rsidRPr="008D04D6">
        <w:rPr>
          <w:lang w:val="bg-BG"/>
        </w:rPr>
        <w:t>необходимост от конкретни планове преди и след освобождаването, в които са предвидени релевантни рисове и потребности</w:t>
      </w:r>
      <w:r w:rsidRPr="008D04D6">
        <w:rPr>
          <w:lang w:val="bg-BG"/>
        </w:rPr>
        <w:t>;</w:t>
      </w:r>
    </w:p>
    <w:p w:rsidR="00331794" w:rsidRPr="008D04D6" w:rsidRDefault="00331794" w:rsidP="00331794">
      <w:pPr>
        <w:pStyle w:val="JuQuot"/>
        <w:rPr>
          <w:lang w:val="bg-BG"/>
        </w:rPr>
      </w:pPr>
      <w:r w:rsidRPr="008D04D6">
        <w:rPr>
          <w:lang w:val="bg-BG"/>
        </w:rPr>
        <w:t>–</w:t>
      </w:r>
      <w:r w:rsidR="00CF6C74" w:rsidRPr="008D04D6">
        <w:rPr>
          <w:lang w:val="bg-BG"/>
        </w:rPr>
        <w:t>  </w:t>
      </w:r>
      <w:r w:rsidR="00B4501F" w:rsidRPr="008D04D6">
        <w:rPr>
          <w:lang w:val="bg-BG"/>
        </w:rPr>
        <w:t>обмисляне</w:t>
      </w:r>
      <w:r w:rsidR="00CC3FD1" w:rsidRPr="008D04D6">
        <w:rPr>
          <w:lang w:val="bg-BG"/>
        </w:rPr>
        <w:t xml:space="preserve"> на възможността за постигане на освобождаване и продължаване след освобождаването на програми, намеси или лечение, които затворниците са започнали по време на задържането си</w:t>
      </w:r>
      <w:r w:rsidRPr="008D04D6">
        <w:rPr>
          <w:lang w:val="bg-BG"/>
        </w:rPr>
        <w:t>;</w:t>
      </w:r>
    </w:p>
    <w:p w:rsidR="005C35EA" w:rsidRPr="008D04D6" w:rsidRDefault="00331794" w:rsidP="00331794">
      <w:pPr>
        <w:pStyle w:val="JuQuot"/>
        <w:rPr>
          <w:lang w:val="bg-BG"/>
        </w:rPr>
      </w:pPr>
      <w:r w:rsidRPr="008D04D6">
        <w:rPr>
          <w:lang w:val="bg-BG"/>
        </w:rPr>
        <w:t>–</w:t>
      </w:r>
      <w:r w:rsidR="00CF6C74" w:rsidRPr="008D04D6">
        <w:rPr>
          <w:lang w:val="bg-BG"/>
        </w:rPr>
        <w:t>  </w:t>
      </w:r>
      <w:r w:rsidR="002C7B0D" w:rsidRPr="008D04D6">
        <w:rPr>
          <w:lang w:val="bg-BG"/>
        </w:rPr>
        <w:t>необходимостта да се постигне близко сътрудничество между затворническата администрация и надзорните органи след освобождаването, социалните и медицински</w:t>
      </w:r>
      <w:r w:rsidR="00DE484E">
        <w:rPr>
          <w:lang w:val="bg-BG"/>
        </w:rPr>
        <w:t>те</w:t>
      </w:r>
      <w:r w:rsidR="002C7B0D" w:rsidRPr="008D04D6">
        <w:rPr>
          <w:lang w:val="bg-BG"/>
        </w:rPr>
        <w:t xml:space="preserve"> </w:t>
      </w:r>
      <w:r w:rsidR="00DE484E">
        <w:rPr>
          <w:lang w:val="bg-BG"/>
        </w:rPr>
        <w:t>служби</w:t>
      </w:r>
      <w:r w:rsidRPr="008D04D6">
        <w:rPr>
          <w:lang w:val="bg-BG"/>
        </w:rPr>
        <w:t>.</w:t>
      </w:r>
    </w:p>
    <w:p w:rsidR="00331794" w:rsidRPr="008D04D6" w:rsidRDefault="00331794" w:rsidP="00331794">
      <w:pPr>
        <w:pStyle w:val="JuQuot"/>
        <w:rPr>
          <w:lang w:val="bg-BG"/>
        </w:rPr>
      </w:pPr>
      <w:r w:rsidRPr="008D04D6">
        <w:rPr>
          <w:lang w:val="bg-BG"/>
        </w:rPr>
        <w:t>34.</w:t>
      </w:r>
      <w:r w:rsidR="00CF6C74" w:rsidRPr="008D04D6">
        <w:rPr>
          <w:lang w:val="bg-BG"/>
        </w:rPr>
        <w:t>  </w:t>
      </w:r>
      <w:r w:rsidR="002C7B0D" w:rsidRPr="008D04D6">
        <w:rPr>
          <w:lang w:val="bg-BG"/>
        </w:rPr>
        <w:t xml:space="preserve">Даването и осъществяването на </w:t>
      </w:r>
      <w:r w:rsidR="007975FC" w:rsidRPr="008D04D6">
        <w:rPr>
          <w:lang w:val="bg-BG"/>
        </w:rPr>
        <w:t xml:space="preserve">условно освобождаване на затворници с доживотни и други дългосрочни присъди следва да се води от принципите, предвидени в Препоръка </w:t>
      </w:r>
      <w:r w:rsidRPr="008D04D6">
        <w:rPr>
          <w:lang w:val="bg-BG"/>
        </w:rPr>
        <w:t xml:space="preserve">Rec(2003)22 </w:t>
      </w:r>
      <w:r w:rsidR="007975FC" w:rsidRPr="008D04D6">
        <w:rPr>
          <w:lang w:val="bg-BG"/>
        </w:rPr>
        <w:t>относно условното освобождаване.“</w:t>
      </w:r>
    </w:p>
    <w:p w:rsidR="001046EC" w:rsidRPr="008D04D6" w:rsidRDefault="00211201" w:rsidP="00AA56D3">
      <w:pPr>
        <w:pStyle w:val="JuPara"/>
        <w:rPr>
          <w:lang w:val="bg-BG"/>
        </w:rPr>
      </w:pPr>
      <w:r w:rsidRPr="008D04D6">
        <w:rPr>
          <w:lang w:val="bg-BG"/>
        </w:rPr>
        <w:t xml:space="preserve">По отношение на параграф </w:t>
      </w:r>
      <w:r w:rsidR="000C01C4" w:rsidRPr="008D04D6">
        <w:rPr>
          <w:lang w:val="bg-BG"/>
        </w:rPr>
        <w:t xml:space="preserve">34, </w:t>
      </w:r>
      <w:r w:rsidRPr="008D04D6">
        <w:rPr>
          <w:lang w:val="bg-BG"/>
        </w:rPr>
        <w:t>в съпътстващия препоръката доклад се казва (в параграф </w:t>
      </w:r>
      <w:r w:rsidR="00A935AD" w:rsidRPr="008D04D6">
        <w:rPr>
          <w:lang w:val="bg-BG"/>
        </w:rPr>
        <w:t>131):</w:t>
      </w:r>
    </w:p>
    <w:p w:rsidR="00A935AD" w:rsidRPr="008D04D6" w:rsidRDefault="00211201" w:rsidP="00B84AFD">
      <w:pPr>
        <w:pStyle w:val="JuQuot"/>
        <w:rPr>
          <w:lang w:val="bg-BG"/>
        </w:rPr>
      </w:pPr>
      <w:r w:rsidRPr="008D04D6">
        <w:rPr>
          <w:lang w:val="bg-BG"/>
        </w:rPr>
        <w:t xml:space="preserve">„В Препоръка </w:t>
      </w:r>
      <w:r w:rsidR="00A935AD" w:rsidRPr="008D04D6">
        <w:rPr>
          <w:lang w:val="bg-BG"/>
        </w:rPr>
        <w:t xml:space="preserve">Rec(2003)23 </w:t>
      </w:r>
      <w:r w:rsidRPr="008D04D6">
        <w:rPr>
          <w:lang w:val="bg-BG"/>
        </w:rPr>
        <w:t xml:space="preserve">се съдържа принципът, че условното освобождаване трябва да бъде възможно за всички затворници, с изключение на тези, които </w:t>
      </w:r>
      <w:r w:rsidR="00333F7F" w:rsidRPr="008D04D6">
        <w:rPr>
          <w:lang w:val="bg-BG"/>
        </w:rPr>
        <w:t>изтърпяват</w:t>
      </w:r>
      <w:r w:rsidRPr="008D04D6">
        <w:rPr>
          <w:lang w:val="bg-BG"/>
        </w:rPr>
        <w:t xml:space="preserve"> изключително кратки присъди. Този принцип се прилага дори за доживотни затворници в съответствие с условията на Препоръката</w:t>
      </w:r>
      <w:r w:rsidR="00A935AD" w:rsidRPr="008D04D6">
        <w:rPr>
          <w:lang w:val="bg-BG"/>
        </w:rPr>
        <w:t>.</w:t>
      </w:r>
      <w:r w:rsidR="005047EB" w:rsidRPr="008D04D6">
        <w:rPr>
          <w:lang w:val="bg-BG"/>
        </w:rPr>
        <w:t xml:space="preserve"> Моля, обърнете внимание, че препоръчителна е възможността за предсрочно освобождаване, а не затворниците винаги </w:t>
      </w:r>
      <w:r w:rsidR="00DE484E">
        <w:rPr>
          <w:lang w:val="bg-BG"/>
        </w:rPr>
        <w:t>да</w:t>
      </w:r>
      <w:r w:rsidR="00DE484E" w:rsidRPr="008D04D6">
        <w:rPr>
          <w:lang w:val="bg-BG"/>
        </w:rPr>
        <w:t xml:space="preserve"> </w:t>
      </w:r>
      <w:r w:rsidR="005047EB" w:rsidRPr="008D04D6">
        <w:rPr>
          <w:lang w:val="bg-BG"/>
        </w:rPr>
        <w:t>бъдат освобождавани условно.“</w:t>
      </w:r>
    </w:p>
    <w:p w:rsidR="000A3EC4" w:rsidRPr="008D04D6" w:rsidRDefault="000A3EC4" w:rsidP="00CA48D2">
      <w:pPr>
        <w:pStyle w:val="JuH1"/>
        <w:rPr>
          <w:lang w:val="bg-BG"/>
        </w:rPr>
      </w:pPr>
      <w:r w:rsidRPr="008D04D6">
        <w:rPr>
          <w:lang w:val="bg-BG"/>
        </w:rPr>
        <w:t>3.</w:t>
      </w:r>
      <w:r w:rsidR="00955930" w:rsidRPr="008D04D6">
        <w:rPr>
          <w:lang w:val="bg-BG"/>
        </w:rPr>
        <w:t>  </w:t>
      </w:r>
      <w:r w:rsidR="00764EF6" w:rsidRPr="008D04D6">
        <w:rPr>
          <w:lang w:val="bg-BG"/>
        </w:rPr>
        <w:t>Препоръка</w:t>
      </w:r>
      <w:r w:rsidRPr="008D04D6">
        <w:rPr>
          <w:lang w:val="bg-BG"/>
        </w:rPr>
        <w:t xml:space="preserve"> 2003(22)</w:t>
      </w:r>
    </w:p>
    <w:bookmarkStart w:id="31" w:name="recommendationonCR"/>
    <w:p w:rsidR="00494A41" w:rsidRPr="008D04D6" w:rsidRDefault="00494A41" w:rsidP="00494A41">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62</w:t>
      </w:r>
      <w:r w:rsidRPr="008D04D6">
        <w:rPr>
          <w:lang w:val="bg-BG"/>
        </w:rPr>
        <w:fldChar w:fldCharType="end"/>
      </w:r>
      <w:bookmarkEnd w:id="31"/>
      <w:r w:rsidRPr="008D04D6">
        <w:rPr>
          <w:lang w:val="bg-BG"/>
        </w:rPr>
        <w:t>. </w:t>
      </w:r>
      <w:r w:rsidR="00FB6A43" w:rsidRPr="008D04D6">
        <w:rPr>
          <w:lang w:val="bg-BG"/>
        </w:rPr>
        <w:t> </w:t>
      </w:r>
      <w:r w:rsidR="00764EF6" w:rsidRPr="008D04D6">
        <w:rPr>
          <w:lang w:val="bg-BG"/>
        </w:rPr>
        <w:t>Препоръка</w:t>
      </w:r>
      <w:r w:rsidR="009B22FD" w:rsidRPr="008D04D6">
        <w:rPr>
          <w:lang w:val="bg-BG"/>
        </w:rPr>
        <w:t xml:space="preserve"> 2003(22) </w:t>
      </w:r>
      <w:r w:rsidR="003D5047" w:rsidRPr="008D04D6">
        <w:rPr>
          <w:lang w:val="bg-BG"/>
        </w:rPr>
        <w:t>(</w:t>
      </w:r>
      <w:r w:rsidR="00764EF6" w:rsidRPr="008D04D6">
        <w:rPr>
          <w:lang w:val="bg-BG"/>
        </w:rPr>
        <w:t>относно условното освобождаване</w:t>
      </w:r>
      <w:r w:rsidR="003D5047" w:rsidRPr="008D04D6">
        <w:rPr>
          <w:lang w:val="bg-BG"/>
        </w:rPr>
        <w:t>)</w:t>
      </w:r>
      <w:r w:rsidR="00764EF6" w:rsidRPr="008D04D6">
        <w:rPr>
          <w:lang w:val="bg-BG"/>
        </w:rPr>
        <w:t xml:space="preserve"> е приета от Комитета на министрите на </w:t>
      </w:r>
      <w:r w:rsidR="003D5047" w:rsidRPr="008D04D6">
        <w:rPr>
          <w:lang w:val="bg-BG"/>
        </w:rPr>
        <w:t>24</w:t>
      </w:r>
      <w:r w:rsidR="00764EF6" w:rsidRPr="008D04D6">
        <w:rPr>
          <w:lang w:val="bg-BG"/>
        </w:rPr>
        <w:t xml:space="preserve"> септември </w:t>
      </w:r>
      <w:r w:rsidR="003D5047" w:rsidRPr="008D04D6">
        <w:rPr>
          <w:lang w:val="bg-BG"/>
        </w:rPr>
        <w:t>2003</w:t>
      </w:r>
      <w:r w:rsidR="00764EF6" w:rsidRPr="008D04D6">
        <w:rPr>
          <w:lang w:val="bg-BG"/>
        </w:rPr>
        <w:t> г</w:t>
      </w:r>
      <w:r w:rsidR="003D5047" w:rsidRPr="008D04D6">
        <w:rPr>
          <w:lang w:val="bg-BG"/>
        </w:rPr>
        <w:t xml:space="preserve">. </w:t>
      </w:r>
      <w:r w:rsidR="00BB6EC8" w:rsidRPr="008D04D6">
        <w:rPr>
          <w:lang w:val="bg-BG"/>
        </w:rPr>
        <w:t xml:space="preserve">Тя е обобщена обстойно в </w:t>
      </w:r>
      <w:r w:rsidR="009B22FD" w:rsidRPr="008D04D6">
        <w:rPr>
          <w:i/>
          <w:lang w:val="bg-BG"/>
        </w:rPr>
        <w:t>Kafkaris</w:t>
      </w:r>
      <w:r w:rsidR="009B22FD" w:rsidRPr="008D04D6">
        <w:rPr>
          <w:lang w:val="bg-BG"/>
        </w:rPr>
        <w:t xml:space="preserve"> (</w:t>
      </w:r>
      <w:r w:rsidR="00BB6EC8" w:rsidRPr="008D04D6">
        <w:rPr>
          <w:lang w:val="bg-BG"/>
        </w:rPr>
        <w:t>цитирано по-горе, вж. параграф 72 от решението</w:t>
      </w:r>
      <w:r w:rsidR="009B22FD" w:rsidRPr="008D04D6">
        <w:rPr>
          <w:lang w:val="bg-BG"/>
        </w:rPr>
        <w:t>).</w:t>
      </w:r>
      <w:r w:rsidR="00E96B71" w:rsidRPr="008D04D6">
        <w:rPr>
          <w:lang w:val="bg-BG"/>
        </w:rPr>
        <w:t xml:space="preserve"> </w:t>
      </w:r>
      <w:r w:rsidR="00BB6EC8" w:rsidRPr="008D04D6">
        <w:rPr>
          <w:lang w:val="bg-BG"/>
        </w:rPr>
        <w:t xml:space="preserve">В резюме, </w:t>
      </w:r>
      <w:r w:rsidR="009C6484" w:rsidRPr="008D04D6">
        <w:rPr>
          <w:lang w:val="bg-BG"/>
        </w:rPr>
        <w:t>в нея се предвидени редица препоръки</w:t>
      </w:r>
      <w:r w:rsidR="00E508FE" w:rsidRPr="008D04D6">
        <w:rPr>
          <w:lang w:val="bg-BG"/>
        </w:rPr>
        <w:t xml:space="preserve"> за подготовката за условно освобождаване</w:t>
      </w:r>
      <w:r w:rsidR="002C1925" w:rsidRPr="008D04D6">
        <w:rPr>
          <w:lang w:val="bg-BG"/>
        </w:rPr>
        <w:t xml:space="preserve">, </w:t>
      </w:r>
      <w:r w:rsidR="00E508FE" w:rsidRPr="008D04D6">
        <w:rPr>
          <w:lang w:val="bg-BG"/>
        </w:rPr>
        <w:t>как се предоставя, условията, които може да бъдат наложени, и процедурни гаранции</w:t>
      </w:r>
      <w:r w:rsidR="00FC4501" w:rsidRPr="008D04D6">
        <w:rPr>
          <w:lang w:val="bg-BG"/>
        </w:rPr>
        <w:t xml:space="preserve">. </w:t>
      </w:r>
      <w:r w:rsidR="00E508FE" w:rsidRPr="008D04D6">
        <w:rPr>
          <w:lang w:val="bg-BG"/>
        </w:rPr>
        <w:t xml:space="preserve">В параграфи 3 и </w:t>
      </w:r>
      <w:r w:rsidR="00FC4501" w:rsidRPr="008D04D6">
        <w:rPr>
          <w:lang w:val="bg-BG"/>
        </w:rPr>
        <w:t>4(</w:t>
      </w:r>
      <w:r w:rsidR="002F5B84" w:rsidRPr="008D04D6">
        <w:rPr>
          <w:lang w:val="bg-BG"/>
        </w:rPr>
        <w:t>a</w:t>
      </w:r>
      <w:r w:rsidR="00FC4501" w:rsidRPr="008D04D6">
        <w:rPr>
          <w:lang w:val="bg-BG"/>
        </w:rPr>
        <w:t>)</w:t>
      </w:r>
      <w:r w:rsidR="00E508FE" w:rsidRPr="008D04D6">
        <w:rPr>
          <w:lang w:val="bg-BG"/>
        </w:rPr>
        <w:t xml:space="preserve"> се съдържат някои от общите принципи</w:t>
      </w:r>
      <w:r w:rsidR="00FC4501" w:rsidRPr="008D04D6">
        <w:rPr>
          <w:lang w:val="bg-BG"/>
        </w:rPr>
        <w:t>,</w:t>
      </w:r>
      <w:r w:rsidR="00E508FE" w:rsidRPr="008D04D6">
        <w:rPr>
          <w:lang w:val="bg-BG"/>
        </w:rPr>
        <w:t xml:space="preserve"> в които е предвидено</w:t>
      </w:r>
      <w:r w:rsidR="00FC4501" w:rsidRPr="008D04D6">
        <w:rPr>
          <w:lang w:val="bg-BG"/>
        </w:rPr>
        <w:t>:</w:t>
      </w:r>
    </w:p>
    <w:p w:rsidR="00FC4501" w:rsidRPr="008D04D6" w:rsidRDefault="00E508FE" w:rsidP="00FC4501">
      <w:pPr>
        <w:pStyle w:val="JuQuot"/>
        <w:rPr>
          <w:lang w:val="bg-BG"/>
        </w:rPr>
      </w:pPr>
      <w:r w:rsidRPr="008D04D6">
        <w:rPr>
          <w:lang w:val="bg-BG"/>
        </w:rPr>
        <w:t>„</w:t>
      </w:r>
      <w:r w:rsidR="00FC4501" w:rsidRPr="008D04D6">
        <w:rPr>
          <w:lang w:val="bg-BG"/>
        </w:rPr>
        <w:t>3.</w:t>
      </w:r>
      <w:r w:rsidR="002B65BD" w:rsidRPr="008D04D6">
        <w:rPr>
          <w:lang w:val="bg-BG"/>
        </w:rPr>
        <w:t>  </w:t>
      </w:r>
      <w:r w:rsidRPr="008D04D6">
        <w:rPr>
          <w:lang w:val="bg-BG"/>
        </w:rPr>
        <w:t>Условното освобождаване трябва да се стреми към подпомагане на лишените от свобода да направят преход от живота в затвора към законосъобразен живот в обществото чрез условия и надзор след освобождаването, които насърчават тази цел и допринасят за обществената сигурност и намаляването на престъпността в общността</w:t>
      </w:r>
      <w:r w:rsidR="00FC4501" w:rsidRPr="008D04D6">
        <w:rPr>
          <w:lang w:val="bg-BG"/>
        </w:rPr>
        <w:t>.</w:t>
      </w:r>
    </w:p>
    <w:p w:rsidR="00FC4501" w:rsidRPr="008D04D6" w:rsidRDefault="00FC4501" w:rsidP="00FC4501">
      <w:pPr>
        <w:pStyle w:val="JuQuot"/>
        <w:rPr>
          <w:lang w:val="bg-BG"/>
        </w:rPr>
      </w:pPr>
      <w:r w:rsidRPr="008D04D6">
        <w:rPr>
          <w:lang w:val="bg-BG"/>
        </w:rPr>
        <w:t>4.a.</w:t>
      </w:r>
      <w:r w:rsidR="002B65BD" w:rsidRPr="008D04D6">
        <w:rPr>
          <w:lang w:val="bg-BG"/>
        </w:rPr>
        <w:t>  </w:t>
      </w:r>
      <w:r w:rsidR="00E508FE" w:rsidRPr="008D04D6">
        <w:rPr>
          <w:lang w:val="bg-BG"/>
        </w:rPr>
        <w:t>С цел намаляване на вредното въздействие на лишаването от свобода и за насърчаване на връщането в обществото на лишени от свобода лица при условия, които имат за цел да гарантират безопасността на външната общност, законът трябва да направи условното освобождаване достъпно за всички осъдени лишени от свобода лица, включително тези с доживотна присъда</w:t>
      </w:r>
      <w:r w:rsidRPr="008D04D6">
        <w:rPr>
          <w:lang w:val="bg-BG"/>
        </w:rPr>
        <w:t>.</w:t>
      </w:r>
      <w:r w:rsidR="00E508FE" w:rsidRPr="008D04D6">
        <w:rPr>
          <w:lang w:val="bg-BG"/>
        </w:rPr>
        <w:t>“</w:t>
      </w:r>
    </w:p>
    <w:p w:rsidR="006C160F" w:rsidRPr="008D04D6" w:rsidRDefault="00E508FE" w:rsidP="00FC4501">
      <w:pPr>
        <w:pStyle w:val="JuPara"/>
        <w:rPr>
          <w:lang w:val="bg-BG"/>
        </w:rPr>
      </w:pPr>
      <w:r w:rsidRPr="008D04D6">
        <w:rPr>
          <w:lang w:val="bg-BG"/>
        </w:rPr>
        <w:t>В Обяснителния меморандум към Препоръката по отношение на параграф 4 се казва следното</w:t>
      </w:r>
      <w:r w:rsidR="006C160F" w:rsidRPr="008D04D6">
        <w:rPr>
          <w:lang w:val="bg-BG"/>
        </w:rPr>
        <w:t>:</w:t>
      </w:r>
    </w:p>
    <w:p w:rsidR="006C160F" w:rsidRPr="008D04D6" w:rsidRDefault="00AB4F6B" w:rsidP="006C160F">
      <w:pPr>
        <w:pStyle w:val="JuQuot"/>
        <w:rPr>
          <w:lang w:val="bg-BG"/>
        </w:rPr>
      </w:pPr>
      <w:r w:rsidRPr="008D04D6">
        <w:rPr>
          <w:lang w:val="bg-BG"/>
        </w:rPr>
        <w:t>„И затворниците с доживотна присъда не бива да бъдат лишени от надеждата за освобождаване</w:t>
      </w:r>
      <w:r w:rsidR="006C160F" w:rsidRPr="008D04D6">
        <w:rPr>
          <w:lang w:val="bg-BG"/>
        </w:rPr>
        <w:t>.</w:t>
      </w:r>
      <w:r w:rsidRPr="008D04D6">
        <w:rPr>
          <w:lang w:val="bg-BG"/>
        </w:rPr>
        <w:t xml:space="preserve"> На първо място, никой не може основателно да твърди, че всички доживотни затворници винаги ще бъдат опасни за обществото</w:t>
      </w:r>
      <w:r w:rsidR="006C160F" w:rsidRPr="008D04D6">
        <w:rPr>
          <w:lang w:val="bg-BG"/>
        </w:rPr>
        <w:t>.</w:t>
      </w:r>
      <w:r w:rsidR="003D7236" w:rsidRPr="008D04D6">
        <w:rPr>
          <w:lang w:val="bg-BG"/>
        </w:rPr>
        <w:t xml:space="preserve"> На второ място, </w:t>
      </w:r>
      <w:r w:rsidR="00392FCC" w:rsidRPr="008D04D6">
        <w:rPr>
          <w:lang w:val="bg-BG"/>
        </w:rPr>
        <w:t>задържането</w:t>
      </w:r>
      <w:r w:rsidR="003D7236" w:rsidRPr="008D04D6">
        <w:rPr>
          <w:lang w:val="bg-BG"/>
        </w:rPr>
        <w:t xml:space="preserve"> на лица, които нямат надежда за освобождаване, поставя сериозни проблеми с управлението по отношение на създаване на стимул</w:t>
      </w:r>
      <w:r w:rsidR="00AA16A2" w:rsidRPr="008D04D6">
        <w:rPr>
          <w:lang w:val="bg-BG"/>
        </w:rPr>
        <w:t>и за сътрудничество и справяне</w:t>
      </w:r>
      <w:r w:rsidR="006616F7" w:rsidRPr="008D04D6">
        <w:rPr>
          <w:lang w:val="bg-BG"/>
        </w:rPr>
        <w:t xml:space="preserve"> с </w:t>
      </w:r>
      <w:r w:rsidR="005C74AF" w:rsidRPr="008D04D6">
        <w:rPr>
          <w:lang w:val="bg-BG"/>
        </w:rPr>
        <w:t>разрушително поведение, провеждането на програми за личностно развитие, организиране на планове за присъдите и сигурността</w:t>
      </w:r>
      <w:r w:rsidR="006C160F" w:rsidRPr="008D04D6">
        <w:rPr>
          <w:lang w:val="bg-BG"/>
        </w:rPr>
        <w:t>.</w:t>
      </w:r>
      <w:r w:rsidR="008A4096" w:rsidRPr="008D04D6">
        <w:rPr>
          <w:lang w:val="bg-BG"/>
        </w:rPr>
        <w:t xml:space="preserve"> Следователно държавите, чието законодателство предвижда доживотни присъди, трябва да създадат възможности за преразглеждане на присъдите след известен брой години и на регулярни интервали, за да се прецени дали даден доживотен затворник може да </w:t>
      </w:r>
      <w:r w:rsidR="00F37AFA">
        <w:rPr>
          <w:lang w:val="bg-BG"/>
        </w:rPr>
        <w:t>изтърпи</w:t>
      </w:r>
      <w:r w:rsidR="008A4096" w:rsidRPr="008D04D6">
        <w:rPr>
          <w:lang w:val="bg-BG"/>
        </w:rPr>
        <w:t xml:space="preserve"> остатъка от присъдата си в общността и при какви условия и надзорни мерки.“</w:t>
      </w:r>
    </w:p>
    <w:p w:rsidR="00A86BA4" w:rsidRPr="008D04D6" w:rsidRDefault="000A3EC4" w:rsidP="00CA48D2">
      <w:pPr>
        <w:pStyle w:val="JuH1"/>
        <w:rPr>
          <w:lang w:val="bg-BG"/>
        </w:rPr>
      </w:pPr>
      <w:r w:rsidRPr="008D04D6">
        <w:rPr>
          <w:lang w:val="bg-BG"/>
        </w:rPr>
        <w:t>4</w:t>
      </w:r>
      <w:r w:rsidR="00A86BA4" w:rsidRPr="008D04D6">
        <w:rPr>
          <w:lang w:val="bg-BG"/>
        </w:rPr>
        <w:t>.</w:t>
      </w:r>
      <w:r w:rsidR="00955930" w:rsidRPr="008D04D6">
        <w:rPr>
          <w:lang w:val="bg-BG"/>
        </w:rPr>
        <w:t>  </w:t>
      </w:r>
      <w:r w:rsidR="00AE2397" w:rsidRPr="008D04D6">
        <w:rPr>
          <w:lang w:val="bg-BG"/>
        </w:rPr>
        <w:t>Работен документ на КПИ за действителните/реалните доживотни присъди</w:t>
      </w:r>
    </w:p>
    <w:bookmarkStart w:id="32" w:name="CPTworkingdoc"/>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63</w:t>
      </w:r>
      <w:r w:rsidRPr="008D04D6">
        <w:rPr>
          <w:lang w:val="bg-BG"/>
        </w:rPr>
        <w:fldChar w:fldCharType="end"/>
      </w:r>
      <w:bookmarkEnd w:id="27"/>
      <w:bookmarkEnd w:id="32"/>
      <w:r w:rsidRPr="008D04D6">
        <w:rPr>
          <w:lang w:val="bg-BG"/>
        </w:rPr>
        <w:t>.  </w:t>
      </w:r>
      <w:r w:rsidR="00836F36" w:rsidRPr="008D04D6">
        <w:rPr>
          <w:lang w:val="bg-BG"/>
        </w:rPr>
        <w:t>В доклада „Действителни/реални доживотни присъди“, изготвен от член на Европейски комитет за предотвратяване на изтезанията и нечовешкото или унизително отнасяне или наказание (КПИ)</w:t>
      </w:r>
      <w:r w:rsidR="00C02E8B" w:rsidRPr="008D04D6">
        <w:rPr>
          <w:lang w:val="bg-BG"/>
        </w:rPr>
        <w:t>,</w:t>
      </w:r>
      <w:r w:rsidR="00836F36" w:rsidRPr="008D04D6">
        <w:rPr>
          <w:lang w:val="bg-BG"/>
        </w:rPr>
        <w:t xml:space="preserve"> г-н </w:t>
      </w:r>
      <w:r w:rsidR="00C02E8B" w:rsidRPr="008D04D6">
        <w:rPr>
          <w:lang w:val="bg-BG"/>
        </w:rPr>
        <w:t>Jørgen Worsaae </w:t>
      </w:r>
      <w:r w:rsidR="00A86BA4" w:rsidRPr="008D04D6">
        <w:rPr>
          <w:lang w:val="bg-BG"/>
        </w:rPr>
        <w:t>Rasmussen</w:t>
      </w:r>
      <w:r w:rsidRPr="008D04D6">
        <w:rPr>
          <w:lang w:val="bg-BG"/>
        </w:rPr>
        <w:t xml:space="preserve"> (CPT (2007) 55</w:t>
      </w:r>
      <w:r w:rsidR="00A86BA4" w:rsidRPr="008D04D6">
        <w:rPr>
          <w:lang w:val="bg-BG"/>
        </w:rPr>
        <w:t xml:space="preserve">, 27 </w:t>
      </w:r>
      <w:r w:rsidR="00836F36" w:rsidRPr="008D04D6">
        <w:rPr>
          <w:lang w:val="bg-BG"/>
        </w:rPr>
        <w:t>юни</w:t>
      </w:r>
      <w:r w:rsidR="00A86BA4" w:rsidRPr="008D04D6">
        <w:rPr>
          <w:lang w:val="bg-BG"/>
        </w:rPr>
        <w:t xml:space="preserve"> 2007</w:t>
      </w:r>
      <w:r w:rsidR="00836F36" w:rsidRPr="008D04D6">
        <w:rPr>
          <w:lang w:val="bg-BG"/>
        </w:rPr>
        <w:t> г.</w:t>
      </w:r>
      <w:r w:rsidRPr="008D04D6">
        <w:rPr>
          <w:lang w:val="bg-BG"/>
        </w:rPr>
        <w:t>)</w:t>
      </w:r>
      <w:r w:rsidR="0013692F" w:rsidRPr="008D04D6">
        <w:rPr>
          <w:lang w:val="bg-BG"/>
        </w:rPr>
        <w:t>,</w:t>
      </w:r>
      <w:r w:rsidRPr="008D04D6">
        <w:rPr>
          <w:lang w:val="bg-BG"/>
        </w:rPr>
        <w:t xml:space="preserve"> </w:t>
      </w:r>
      <w:r w:rsidR="00EC2DB7" w:rsidRPr="008D04D6">
        <w:rPr>
          <w:lang w:val="bg-BG"/>
        </w:rPr>
        <w:t>са разгледани разл</w:t>
      </w:r>
      <w:r w:rsidR="00C0662B" w:rsidRPr="008D04D6">
        <w:rPr>
          <w:lang w:val="bg-BG"/>
        </w:rPr>
        <w:t>и</w:t>
      </w:r>
      <w:r w:rsidR="00EC2DB7" w:rsidRPr="008D04D6">
        <w:rPr>
          <w:lang w:val="bg-BG"/>
        </w:rPr>
        <w:t>чни тексто</w:t>
      </w:r>
      <w:r w:rsidR="00C0662B" w:rsidRPr="008D04D6">
        <w:rPr>
          <w:lang w:val="bg-BG"/>
        </w:rPr>
        <w:t xml:space="preserve">ве на Съвета на Европа за доживотните присъди, включително Препоръки </w:t>
      </w:r>
      <w:r w:rsidRPr="008D04D6">
        <w:rPr>
          <w:lang w:val="bg-BG"/>
        </w:rPr>
        <w:t xml:space="preserve">(2003) 22 </w:t>
      </w:r>
      <w:r w:rsidR="00C0662B" w:rsidRPr="008D04D6">
        <w:rPr>
          <w:lang w:val="bg-BG"/>
        </w:rPr>
        <w:t>и</w:t>
      </w:r>
      <w:r w:rsidRPr="008D04D6">
        <w:rPr>
          <w:lang w:val="bg-BG"/>
        </w:rPr>
        <w:t xml:space="preserve"> 23</w:t>
      </w:r>
      <w:r w:rsidR="002B6E39" w:rsidRPr="008D04D6">
        <w:rPr>
          <w:lang w:val="bg-BG"/>
        </w:rPr>
        <w:t xml:space="preserve"> и се казва, че</w:t>
      </w:r>
      <w:r w:rsidRPr="008D04D6">
        <w:rPr>
          <w:lang w:val="bg-BG"/>
        </w:rPr>
        <w:t>: (a)</w:t>
      </w:r>
      <w:r w:rsidR="00904EE5" w:rsidRPr="008D04D6">
        <w:rPr>
          <w:lang w:val="bg-BG"/>
        </w:rPr>
        <w:t> принципът на условното освобождаване е релевантен за всички затворници, „дори доживотните затворници“</w:t>
      </w:r>
      <w:r w:rsidRPr="008D04D6">
        <w:rPr>
          <w:lang w:val="bg-BG"/>
        </w:rPr>
        <w:t>;</w:t>
      </w:r>
      <w:r w:rsidR="00904EE5" w:rsidRPr="008D04D6">
        <w:rPr>
          <w:lang w:val="bg-BG"/>
        </w:rPr>
        <w:t xml:space="preserve"> и </w:t>
      </w:r>
      <w:r w:rsidRPr="008D04D6">
        <w:rPr>
          <w:lang w:val="bg-BG"/>
        </w:rPr>
        <w:t>(</w:t>
      </w:r>
      <w:r w:rsidR="00904EE5" w:rsidRPr="008D04D6">
        <w:rPr>
          <w:lang w:val="bg-BG"/>
        </w:rPr>
        <w:t>б</w:t>
      </w:r>
      <w:r w:rsidRPr="008D04D6">
        <w:rPr>
          <w:lang w:val="bg-BG"/>
        </w:rPr>
        <w:t>)</w:t>
      </w:r>
      <w:r w:rsidR="00904EE5" w:rsidRPr="008D04D6">
        <w:rPr>
          <w:lang w:val="bg-BG"/>
        </w:rPr>
        <w:t> че всички държави</w:t>
      </w:r>
      <w:r w:rsidR="00F37AFA">
        <w:rPr>
          <w:lang w:val="bg-BG"/>
        </w:rPr>
        <w:t>-</w:t>
      </w:r>
      <w:r w:rsidR="00904EE5" w:rsidRPr="008D04D6">
        <w:rPr>
          <w:lang w:val="bg-BG"/>
        </w:rPr>
        <w:t xml:space="preserve">членки на Съвета на Европа имат разпоредба за освобождаване по </w:t>
      </w:r>
      <w:r w:rsidR="00F37AFA">
        <w:rPr>
          <w:lang w:val="bg-BG"/>
        </w:rPr>
        <w:t>хуманитар</w:t>
      </w:r>
      <w:r w:rsidR="00F37AFA" w:rsidRPr="008D04D6">
        <w:rPr>
          <w:lang w:val="bg-BG"/>
        </w:rPr>
        <w:t xml:space="preserve">ни </w:t>
      </w:r>
      <w:r w:rsidR="00904EE5" w:rsidRPr="008D04D6">
        <w:rPr>
          <w:lang w:val="bg-BG"/>
        </w:rPr>
        <w:t>причини, но тази „специална форма на освобождаване“ е различна от условното освобождаване</w:t>
      </w:r>
      <w:r w:rsidRPr="008D04D6">
        <w:rPr>
          <w:lang w:val="bg-BG"/>
        </w:rPr>
        <w:t>.</w:t>
      </w:r>
    </w:p>
    <w:p w:rsidR="00C67AAA" w:rsidRPr="008D04D6" w:rsidRDefault="00644E9C" w:rsidP="00C67AAA">
      <w:pPr>
        <w:pStyle w:val="JuPara"/>
        <w:rPr>
          <w:lang w:val="bg-BG"/>
        </w:rPr>
      </w:pPr>
      <w:r w:rsidRPr="008D04D6">
        <w:rPr>
          <w:lang w:val="bg-BG"/>
        </w:rPr>
        <w:t>В него се отбелязва мнението, че преценката за освобождаване от затвор, както и за налагането му, е в предмета на съдилищата, а не на изпълнителната власт</w:t>
      </w:r>
      <w:r w:rsidR="00F37AFA">
        <w:rPr>
          <w:lang w:val="bg-BG"/>
        </w:rPr>
        <w:t xml:space="preserve"> –</w:t>
      </w:r>
      <w:r w:rsidRPr="008D04D6">
        <w:rPr>
          <w:lang w:val="bg-BG"/>
        </w:rPr>
        <w:t xml:space="preserve"> мнение, което е довело до предложения за изменения в процедурите за преразглеждане на доживотния затвор в Дания, Финландия и Швеция</w:t>
      </w:r>
      <w:r w:rsidR="00C67AAA" w:rsidRPr="008D04D6">
        <w:rPr>
          <w:lang w:val="bg-BG"/>
        </w:rPr>
        <w:t xml:space="preserve">. </w:t>
      </w:r>
      <w:r w:rsidR="00630ADC" w:rsidRPr="008D04D6">
        <w:rPr>
          <w:lang w:val="bg-BG"/>
        </w:rPr>
        <w:t>Също така в документа с одобрение се цитира доклада на КПИ за посещението в Унгария през 2007 г., където се казва</w:t>
      </w:r>
      <w:r w:rsidR="00C67AAA" w:rsidRPr="008D04D6">
        <w:rPr>
          <w:lang w:val="bg-BG"/>
        </w:rPr>
        <w:t>:</w:t>
      </w:r>
    </w:p>
    <w:p w:rsidR="00C67AAA" w:rsidRPr="008D04D6" w:rsidRDefault="00AF6D0C" w:rsidP="00C67AAA">
      <w:pPr>
        <w:pStyle w:val="JuQuot"/>
        <w:rPr>
          <w:lang w:val="bg-BG"/>
        </w:rPr>
      </w:pPr>
      <w:r w:rsidRPr="008D04D6">
        <w:rPr>
          <w:lang w:val="bg-BG"/>
        </w:rPr>
        <w:t>„По отношение на „реалните доживотни затворници“ КПИ има сериозни резерви относно самата концепция, според която, след като са осъдени, тези затворници се смятат веднъж завинаги за постоянна заплаха за общността и са лишени от всяка надежда за условно освобождаване.“</w:t>
      </w:r>
    </w:p>
    <w:p w:rsidR="00C67AAA" w:rsidRPr="008D04D6" w:rsidRDefault="004618A0" w:rsidP="00C67AAA">
      <w:pPr>
        <w:pStyle w:val="JuPara"/>
        <w:rPr>
          <w:lang w:val="bg-BG"/>
        </w:rPr>
      </w:pPr>
      <w:r w:rsidRPr="008D04D6">
        <w:rPr>
          <w:lang w:val="bg-BG"/>
        </w:rPr>
        <w:t>В заключението на документа има препоръки за това, че</w:t>
      </w:r>
      <w:r w:rsidR="00C67AAA" w:rsidRPr="008D04D6">
        <w:rPr>
          <w:lang w:val="bg-BG"/>
        </w:rPr>
        <w:t>:</w:t>
      </w:r>
      <w:r w:rsidR="00872301" w:rsidRPr="008D04D6">
        <w:rPr>
          <w:lang w:val="bg-BG"/>
        </w:rPr>
        <w:t xml:space="preserve"> нито една категория затворници не трябва да бъдат „заклеймени“ с вероятността</w:t>
      </w:r>
      <w:r w:rsidR="007A1193" w:rsidRPr="008D04D6">
        <w:rPr>
          <w:lang w:val="bg-BG"/>
        </w:rPr>
        <w:t xml:space="preserve"> да прекарат живота </w:t>
      </w:r>
      <w:r w:rsidR="00F37AFA">
        <w:rPr>
          <w:lang w:val="bg-BG"/>
        </w:rPr>
        <w:t>си в</w:t>
      </w:r>
      <w:r w:rsidR="00F37AFA" w:rsidRPr="008D04D6">
        <w:rPr>
          <w:lang w:val="bg-BG"/>
        </w:rPr>
        <w:t xml:space="preserve"> </w:t>
      </w:r>
      <w:r w:rsidR="007A1193" w:rsidRPr="008D04D6">
        <w:rPr>
          <w:lang w:val="bg-BG"/>
        </w:rPr>
        <w:t>за</w:t>
      </w:r>
      <w:r w:rsidR="00872301" w:rsidRPr="008D04D6">
        <w:rPr>
          <w:lang w:val="bg-BG"/>
        </w:rPr>
        <w:t>т</w:t>
      </w:r>
      <w:r w:rsidR="007A1193" w:rsidRPr="008D04D6">
        <w:rPr>
          <w:lang w:val="bg-BG"/>
        </w:rPr>
        <w:t>в</w:t>
      </w:r>
      <w:r w:rsidR="00872301" w:rsidRPr="008D04D6">
        <w:rPr>
          <w:lang w:val="bg-BG"/>
        </w:rPr>
        <w:t>ор</w:t>
      </w:r>
      <w:r w:rsidR="00C67AAA" w:rsidRPr="008D04D6">
        <w:rPr>
          <w:lang w:val="bg-BG"/>
        </w:rPr>
        <w:t xml:space="preserve">; </w:t>
      </w:r>
      <w:r w:rsidR="007A1193" w:rsidRPr="008D04D6">
        <w:rPr>
          <w:lang w:val="bg-BG"/>
        </w:rPr>
        <w:t>отказът от освобождаване никога не трябва да бъде окончателен; и</w:t>
      </w:r>
      <w:r w:rsidR="006063F0" w:rsidRPr="008D04D6">
        <w:rPr>
          <w:lang w:val="bg-BG"/>
        </w:rPr>
        <w:t xml:space="preserve"> дори затворниците, които са върнати в затвора след освобождаване, не трябва да бъдат лишени от надеждата за освобождаване</w:t>
      </w:r>
      <w:r w:rsidR="00C67AAA" w:rsidRPr="008D04D6">
        <w:rPr>
          <w:lang w:val="bg-BG"/>
        </w:rPr>
        <w:t>.</w:t>
      </w:r>
    </w:p>
    <w:p w:rsidR="00A86BA4" w:rsidRPr="008D04D6" w:rsidRDefault="000A3EC4" w:rsidP="00CA48D2">
      <w:pPr>
        <w:pStyle w:val="JuH1"/>
        <w:rPr>
          <w:lang w:val="bg-BG"/>
        </w:rPr>
      </w:pPr>
      <w:r w:rsidRPr="008D04D6">
        <w:rPr>
          <w:lang w:val="bg-BG"/>
        </w:rPr>
        <w:t>5</w:t>
      </w:r>
      <w:r w:rsidR="00A86BA4" w:rsidRPr="008D04D6">
        <w:rPr>
          <w:lang w:val="bg-BG"/>
        </w:rPr>
        <w:t>.</w:t>
      </w:r>
      <w:r w:rsidR="00955930" w:rsidRPr="008D04D6">
        <w:rPr>
          <w:lang w:val="bg-BG"/>
        </w:rPr>
        <w:t>  </w:t>
      </w:r>
      <w:r w:rsidR="00051091" w:rsidRPr="008D04D6">
        <w:rPr>
          <w:lang w:val="bg-BG"/>
        </w:rPr>
        <w:t>Доклад на КПИ за Швейцария</w:t>
      </w:r>
    </w:p>
    <w:bookmarkStart w:id="33" w:name="CPTSwitzerland"/>
    <w:bookmarkStart w:id="34" w:name="CoEInstrumentsend1"/>
    <w:p w:rsidR="00D60E68" w:rsidRPr="008D04D6" w:rsidRDefault="00BA0478" w:rsidP="00C67AAA">
      <w:pPr>
        <w:pStyle w:val="JuPara"/>
        <w:rPr>
          <w:rFonts w:ascii="Arial" w:hAnsi="Arial" w:cs="Arial"/>
          <w:sz w:val="20"/>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64</w:t>
      </w:r>
      <w:r w:rsidRPr="008D04D6">
        <w:rPr>
          <w:lang w:val="bg-BG"/>
        </w:rPr>
        <w:fldChar w:fldCharType="end"/>
      </w:r>
      <w:bookmarkEnd w:id="33"/>
      <w:bookmarkEnd w:id="34"/>
      <w:r w:rsidRPr="008D04D6">
        <w:rPr>
          <w:lang w:val="bg-BG"/>
        </w:rPr>
        <w:t>.  </w:t>
      </w:r>
      <w:r w:rsidR="00051091" w:rsidRPr="008D04D6">
        <w:rPr>
          <w:lang w:val="bg-BG"/>
        </w:rPr>
        <w:t xml:space="preserve">Докладът на КПИ за посещението в Швейцария в периода </w:t>
      </w:r>
      <w:r w:rsidR="00A9148A" w:rsidRPr="008D04D6">
        <w:rPr>
          <w:lang w:val="bg-BG"/>
        </w:rPr>
        <w:t>10–20</w:t>
      </w:r>
      <w:r w:rsidR="00051091" w:rsidRPr="008D04D6">
        <w:rPr>
          <w:lang w:val="bg-BG"/>
        </w:rPr>
        <w:t xml:space="preserve"> октомври </w:t>
      </w:r>
      <w:r w:rsidR="00A9148A" w:rsidRPr="008D04D6">
        <w:rPr>
          <w:lang w:val="bg-BG"/>
        </w:rPr>
        <w:t>2011</w:t>
      </w:r>
      <w:r w:rsidR="00051091" w:rsidRPr="008D04D6">
        <w:rPr>
          <w:lang w:val="bg-BG"/>
        </w:rPr>
        <w:t> г.</w:t>
      </w:r>
      <w:r w:rsidR="00A9148A" w:rsidRPr="008D04D6">
        <w:rPr>
          <w:lang w:val="bg-BG"/>
        </w:rPr>
        <w:t xml:space="preserve"> (25</w:t>
      </w:r>
      <w:r w:rsidR="002C38CF" w:rsidRPr="008D04D6">
        <w:rPr>
          <w:lang w:val="bg-BG"/>
        </w:rPr>
        <w:t xml:space="preserve"> октомври </w:t>
      </w:r>
      <w:r w:rsidR="00A9148A" w:rsidRPr="008D04D6">
        <w:rPr>
          <w:lang w:val="bg-BG"/>
        </w:rPr>
        <w:t>2012</w:t>
      </w:r>
      <w:r w:rsidR="002C38CF" w:rsidRPr="008D04D6">
        <w:rPr>
          <w:lang w:val="bg-BG"/>
        </w:rPr>
        <w:t> г.</w:t>
      </w:r>
      <w:r w:rsidR="00A9148A" w:rsidRPr="008D04D6">
        <w:rPr>
          <w:lang w:val="bg-BG"/>
        </w:rPr>
        <w:t xml:space="preserve"> CPT/Inf (2012) 26) </w:t>
      </w:r>
      <w:r w:rsidR="00A80906" w:rsidRPr="008D04D6">
        <w:rPr>
          <w:lang w:val="bg-BG"/>
        </w:rPr>
        <w:t xml:space="preserve">съдържа следните наблюдения за швейцарската система за доживотно лишаване от свобода, в която престъпник, извършил сексуално или </w:t>
      </w:r>
      <w:r w:rsidR="006F3A6A">
        <w:rPr>
          <w:lang w:val="bg-BG"/>
        </w:rPr>
        <w:t>теж</w:t>
      </w:r>
      <w:r w:rsidR="00A80906" w:rsidRPr="008D04D6">
        <w:rPr>
          <w:lang w:val="bg-BG"/>
        </w:rPr>
        <w:t>ко престъпление, се смята за изключително опасен</w:t>
      </w:r>
      <w:r w:rsidR="008A6842">
        <w:rPr>
          <w:lang w:val="bg-BG"/>
        </w:rPr>
        <w:t>,</w:t>
      </w:r>
      <w:r w:rsidR="00A80906" w:rsidRPr="008D04D6">
        <w:rPr>
          <w:lang w:val="bg-BG"/>
        </w:rPr>
        <w:t xml:space="preserve"> </w:t>
      </w:r>
      <w:r w:rsidR="008A6842">
        <w:rPr>
          <w:lang w:val="bg-BG"/>
        </w:rPr>
        <w:t xml:space="preserve">а </w:t>
      </w:r>
      <w:r w:rsidR="00A80906" w:rsidRPr="008D04D6">
        <w:rPr>
          <w:lang w:val="bg-BG"/>
        </w:rPr>
        <w:t xml:space="preserve">състоянието му </w:t>
      </w:r>
      <w:r w:rsidR="008A6842">
        <w:rPr>
          <w:lang w:val="bg-BG"/>
        </w:rPr>
        <w:t>– за неизлечимо</w:t>
      </w:r>
      <w:r w:rsidR="00D60E68" w:rsidRPr="008D04D6">
        <w:rPr>
          <w:lang w:val="bg-BG"/>
        </w:rPr>
        <w:t>:</w:t>
      </w:r>
    </w:p>
    <w:p w:rsidR="00D60E68" w:rsidRPr="008D04D6" w:rsidRDefault="004C6340" w:rsidP="00D60E68">
      <w:pPr>
        <w:pStyle w:val="JuQuot"/>
        <w:rPr>
          <w:lang w:val="bg-BG"/>
        </w:rPr>
      </w:pPr>
      <w:r w:rsidRPr="008D04D6">
        <w:rPr>
          <w:lang w:val="bg-BG"/>
        </w:rPr>
        <w:t xml:space="preserve">„КПИ има сериозни резерви към концепцията за задържане „до живот“, според която </w:t>
      </w:r>
      <w:r w:rsidR="00F97050" w:rsidRPr="008D04D6">
        <w:rPr>
          <w:lang w:val="bg-BG"/>
        </w:rPr>
        <w:t xml:space="preserve">за </w:t>
      </w:r>
      <w:r w:rsidRPr="008D04D6">
        <w:rPr>
          <w:lang w:val="bg-BG"/>
        </w:rPr>
        <w:t xml:space="preserve">тези хора, след като са обявени за много опасни и нелечими, завинаги се смята, че представляват постоянна заплаха за обществото и така са формално лишени от всяка надежда за </w:t>
      </w:r>
      <w:r w:rsidR="00791778" w:rsidRPr="008D04D6">
        <w:rPr>
          <w:lang w:val="bg-BG"/>
        </w:rPr>
        <w:t>по-леко изпълнение на присъдата или дори условно освобождаване</w:t>
      </w:r>
      <w:r w:rsidR="00FB6A43" w:rsidRPr="008D04D6">
        <w:rPr>
          <w:lang w:val="bg-BG"/>
        </w:rPr>
        <w:t>.</w:t>
      </w:r>
      <w:r w:rsidR="00AE300E" w:rsidRPr="008D04D6">
        <w:rPr>
          <w:lang w:val="bg-BG"/>
        </w:rPr>
        <w:t xml:space="preserve"> Тъй като единственият начин дадено лице да бъде освободено е чрез научен напредък, то е лишено от всяка способност да повлияе за евентуалното си освобождаване, така например чрез добро поведение в хода на присъдата</w:t>
      </w:r>
      <w:r w:rsidR="00D60E68" w:rsidRPr="008D04D6">
        <w:rPr>
          <w:lang w:val="bg-BG"/>
        </w:rPr>
        <w:t>.</w:t>
      </w:r>
    </w:p>
    <w:p w:rsidR="00D60E68" w:rsidRPr="008D04D6" w:rsidRDefault="00226C6B" w:rsidP="00D60E68">
      <w:pPr>
        <w:pStyle w:val="JuQuot"/>
        <w:rPr>
          <w:lang w:val="bg-BG"/>
        </w:rPr>
      </w:pPr>
      <w:r w:rsidRPr="008D04D6">
        <w:rPr>
          <w:lang w:val="bg-BG"/>
        </w:rPr>
        <w:t xml:space="preserve">В това отношение КПИ се позовава на Препоръка </w:t>
      </w:r>
      <w:r w:rsidR="00D60E68" w:rsidRPr="008D04D6">
        <w:rPr>
          <w:lang w:val="bg-BG"/>
        </w:rPr>
        <w:t xml:space="preserve">(2006) 2 </w:t>
      </w:r>
      <w:r w:rsidR="001005B7" w:rsidRPr="008D04D6">
        <w:rPr>
          <w:lang w:val="bg-BG"/>
        </w:rPr>
        <w:t xml:space="preserve">на Комитета на министрите от </w:t>
      </w:r>
      <w:r w:rsidR="00D60E68" w:rsidRPr="008D04D6">
        <w:rPr>
          <w:lang w:val="bg-BG"/>
        </w:rPr>
        <w:t>11</w:t>
      </w:r>
      <w:r w:rsidR="001005B7" w:rsidRPr="008D04D6">
        <w:rPr>
          <w:lang w:val="bg-BG"/>
        </w:rPr>
        <w:t xml:space="preserve"> януари </w:t>
      </w:r>
      <w:r w:rsidR="00D60E68" w:rsidRPr="008D04D6">
        <w:rPr>
          <w:lang w:val="bg-BG"/>
        </w:rPr>
        <w:t>2006</w:t>
      </w:r>
      <w:r w:rsidR="001005B7" w:rsidRPr="008D04D6">
        <w:rPr>
          <w:lang w:val="bg-BG"/>
        </w:rPr>
        <w:t> г. относно европейските правила за затворите</w:t>
      </w:r>
      <w:r w:rsidR="00D60E68" w:rsidRPr="008D04D6">
        <w:rPr>
          <w:lang w:val="bg-BG"/>
        </w:rPr>
        <w:t>,</w:t>
      </w:r>
      <w:r w:rsidR="001005B7" w:rsidRPr="008D04D6">
        <w:rPr>
          <w:lang w:val="bg-BG"/>
        </w:rPr>
        <w:t xml:space="preserve"> както и параграф </w:t>
      </w:r>
      <w:r w:rsidR="00D60E68" w:rsidRPr="008D04D6">
        <w:rPr>
          <w:lang w:val="bg-BG"/>
        </w:rPr>
        <w:t>4(a)</w:t>
      </w:r>
      <w:r w:rsidR="001005B7" w:rsidRPr="008D04D6">
        <w:rPr>
          <w:lang w:val="bg-BG"/>
        </w:rPr>
        <w:t xml:space="preserve"> на Препоръка </w:t>
      </w:r>
      <w:r w:rsidR="00D60E68" w:rsidRPr="008D04D6">
        <w:rPr>
          <w:lang w:val="bg-BG"/>
        </w:rPr>
        <w:t xml:space="preserve">(2003) 22 </w:t>
      </w:r>
      <w:r w:rsidR="001005B7" w:rsidRPr="008D04D6">
        <w:rPr>
          <w:lang w:val="bg-BG"/>
        </w:rPr>
        <w:t xml:space="preserve">на Комитета на министрите от 24 септември </w:t>
      </w:r>
      <w:r w:rsidR="00D60E68" w:rsidRPr="008D04D6">
        <w:rPr>
          <w:lang w:val="bg-BG"/>
        </w:rPr>
        <w:t>2003</w:t>
      </w:r>
      <w:r w:rsidR="001005B7" w:rsidRPr="008D04D6">
        <w:rPr>
          <w:lang w:val="bg-BG"/>
        </w:rPr>
        <w:t> г. относно условното освобождаване, в които ясно се показва, че законът следва да дава възможност на всички осъдени затворници, включително с доживотни присъди, да се възползват от условно освобождаване</w:t>
      </w:r>
      <w:r w:rsidR="00D60E68" w:rsidRPr="008D04D6">
        <w:rPr>
          <w:lang w:val="bg-BG"/>
        </w:rPr>
        <w:t>.</w:t>
      </w:r>
      <w:r w:rsidR="00BC5B2C" w:rsidRPr="008D04D6">
        <w:rPr>
          <w:lang w:val="bg-BG"/>
        </w:rPr>
        <w:t xml:space="preserve"> В Обяснителния меморандум към последноцитирания документ се настоява, че </w:t>
      </w:r>
      <w:r w:rsidR="008A6842">
        <w:rPr>
          <w:lang w:val="bg-BG"/>
        </w:rPr>
        <w:t>доживотно задържаните лица</w:t>
      </w:r>
      <w:r w:rsidR="00BC5B2C" w:rsidRPr="008D04D6">
        <w:rPr>
          <w:lang w:val="bg-BG"/>
        </w:rPr>
        <w:t xml:space="preserve"> не бива да бъдат лишени от надежда за освобождаване</w:t>
      </w:r>
      <w:r w:rsidR="00D60E68" w:rsidRPr="008D04D6">
        <w:rPr>
          <w:lang w:val="bg-BG"/>
        </w:rPr>
        <w:t>.</w:t>
      </w:r>
    </w:p>
    <w:p w:rsidR="003F3649" w:rsidRPr="008D04D6" w:rsidRDefault="00BC5B2C" w:rsidP="003F3649">
      <w:pPr>
        <w:pStyle w:val="JuQuot"/>
        <w:rPr>
          <w:lang w:val="bg-BG"/>
        </w:rPr>
      </w:pPr>
      <w:r w:rsidRPr="008D04D6">
        <w:rPr>
          <w:b/>
          <w:lang w:val="bg-BG"/>
        </w:rPr>
        <w:t>Следователно КПИ смята, че е нечовешко дадено лице да бъде затворено до живот без никаква надежда за освобождаване</w:t>
      </w:r>
      <w:r w:rsidR="00D60E68" w:rsidRPr="008D04D6">
        <w:rPr>
          <w:b/>
          <w:lang w:val="bg-BG"/>
        </w:rPr>
        <w:t xml:space="preserve">. </w:t>
      </w:r>
      <w:r w:rsidR="00D67B78" w:rsidRPr="008D04D6">
        <w:rPr>
          <w:b/>
          <w:lang w:val="bg-BG"/>
        </w:rPr>
        <w:t xml:space="preserve">Комитетът настойчиво насърчава швейцарските власти </w:t>
      </w:r>
      <w:r w:rsidR="008A6842">
        <w:rPr>
          <w:b/>
          <w:lang w:val="bg-BG"/>
        </w:rPr>
        <w:t>д</w:t>
      </w:r>
      <w:r w:rsidR="00D67B78" w:rsidRPr="008D04D6">
        <w:rPr>
          <w:b/>
          <w:lang w:val="bg-BG"/>
        </w:rPr>
        <w:t>а преразгледат концепцията „до живот“.</w:t>
      </w:r>
      <w:r w:rsidR="00B85BC0" w:rsidRPr="008D04D6">
        <w:rPr>
          <w:b/>
          <w:lang w:val="bg-BG"/>
        </w:rPr>
        <w:t xml:space="preserve"> </w:t>
      </w:r>
      <w:r w:rsidR="00050DD9" w:rsidRPr="008D04D6">
        <w:rPr>
          <w:lang w:val="bg-BG"/>
        </w:rPr>
        <w:t>[</w:t>
      </w:r>
      <w:r w:rsidR="00D67B78" w:rsidRPr="008D04D6">
        <w:rPr>
          <w:lang w:val="bg-BG"/>
        </w:rPr>
        <w:t>подчертаването е от оригинала</w:t>
      </w:r>
      <w:r w:rsidR="00050DD9" w:rsidRPr="008D04D6">
        <w:rPr>
          <w:lang w:val="bg-BG"/>
        </w:rPr>
        <w:t>]</w:t>
      </w:r>
    </w:p>
    <w:p w:rsidR="008F1C3A" w:rsidRPr="008D04D6" w:rsidRDefault="00856A42" w:rsidP="00CA48D2">
      <w:pPr>
        <w:pStyle w:val="JuHA"/>
        <w:rPr>
          <w:lang w:val="bg-BG"/>
        </w:rPr>
      </w:pPr>
      <w:bookmarkStart w:id="35" w:name="reyes"/>
      <w:r w:rsidRPr="008D04D6">
        <w:rPr>
          <w:lang w:val="bg-BG"/>
        </w:rPr>
        <w:t>Б</w:t>
      </w:r>
      <w:r w:rsidR="008F1C3A" w:rsidRPr="008D04D6">
        <w:rPr>
          <w:lang w:val="bg-BG"/>
        </w:rPr>
        <w:t>.</w:t>
      </w:r>
      <w:r w:rsidR="00955930" w:rsidRPr="008D04D6">
        <w:rPr>
          <w:lang w:val="bg-BG"/>
        </w:rPr>
        <w:t>  </w:t>
      </w:r>
      <w:r w:rsidRPr="008D04D6">
        <w:rPr>
          <w:lang w:val="bg-BG"/>
        </w:rPr>
        <w:t>Международно наказателно право</w:t>
      </w:r>
    </w:p>
    <w:bookmarkStart w:id="36" w:name="RomeStatute"/>
    <w:p w:rsidR="00D47321" w:rsidRPr="008D04D6" w:rsidRDefault="00C16F3F"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65</w:t>
      </w:r>
      <w:r w:rsidRPr="008D04D6">
        <w:rPr>
          <w:lang w:val="bg-BG"/>
        </w:rPr>
        <w:fldChar w:fldCharType="end"/>
      </w:r>
      <w:bookmarkEnd w:id="36"/>
      <w:r w:rsidRPr="008D04D6">
        <w:rPr>
          <w:lang w:val="bg-BG"/>
        </w:rPr>
        <w:t>.  </w:t>
      </w:r>
      <w:r w:rsidR="008E0738" w:rsidRPr="008D04D6">
        <w:rPr>
          <w:lang w:val="bg-BG"/>
        </w:rPr>
        <w:t>В чл. </w:t>
      </w:r>
      <w:r w:rsidR="00C67AAA" w:rsidRPr="008D04D6">
        <w:rPr>
          <w:lang w:val="bg-BG"/>
        </w:rPr>
        <w:t>77</w:t>
      </w:r>
      <w:r w:rsidR="008E0738" w:rsidRPr="008D04D6">
        <w:rPr>
          <w:lang w:val="bg-BG"/>
        </w:rPr>
        <w:t xml:space="preserve"> от Римския статут на Международния наказателен съд </w:t>
      </w:r>
      <w:r w:rsidR="008A6842">
        <w:rPr>
          <w:lang w:val="bg-BG"/>
        </w:rPr>
        <w:t xml:space="preserve">се </w:t>
      </w:r>
      <w:r w:rsidR="008E0738" w:rsidRPr="008D04D6">
        <w:rPr>
          <w:lang w:val="bg-BG"/>
        </w:rPr>
        <w:t>позволява налагането на срок на доживотно лишаване от свобода, когато е оправдано поради от изключителната тежест на престъплението и обстоятелствата, свързани с личността на осъдения</w:t>
      </w:r>
      <w:r w:rsidR="00C67AAA" w:rsidRPr="008D04D6">
        <w:rPr>
          <w:lang w:val="bg-BG"/>
        </w:rPr>
        <w:t>.</w:t>
      </w:r>
      <w:r w:rsidR="00D47321" w:rsidRPr="008D04D6">
        <w:rPr>
          <w:lang w:val="bg-BG"/>
        </w:rPr>
        <w:t xml:space="preserve"> </w:t>
      </w:r>
      <w:r w:rsidR="007B7CDF" w:rsidRPr="008D04D6">
        <w:rPr>
          <w:lang w:val="bg-BG"/>
        </w:rPr>
        <w:t>В чл. </w:t>
      </w:r>
      <w:r w:rsidR="00D47321" w:rsidRPr="008D04D6">
        <w:rPr>
          <w:lang w:val="bg-BG"/>
        </w:rPr>
        <w:t xml:space="preserve">110(3) </w:t>
      </w:r>
      <w:r w:rsidR="007B7CDF" w:rsidRPr="008D04D6">
        <w:rPr>
          <w:lang w:val="bg-BG"/>
        </w:rPr>
        <w:t xml:space="preserve">е предвидено, че когато дадено лице е изтърпяло двадесет и пет години от доживотна присъда, </w:t>
      </w:r>
      <w:r w:rsidR="0019746D" w:rsidRPr="008D04D6">
        <w:rPr>
          <w:lang w:val="bg-BG"/>
        </w:rPr>
        <w:t>съдът прави преглед на наказанието, за да прецени дали то трябва да бъде намалено. Прегледът не може да бъде извършен преди този срок. В чл. </w:t>
      </w:r>
      <w:r w:rsidR="00B34335" w:rsidRPr="008D04D6">
        <w:rPr>
          <w:lang w:val="bg-BG"/>
        </w:rPr>
        <w:t xml:space="preserve">110(4) </w:t>
      </w:r>
      <w:r w:rsidR="0019746D" w:rsidRPr="008D04D6">
        <w:rPr>
          <w:lang w:val="bg-BG"/>
        </w:rPr>
        <w:t xml:space="preserve">и </w:t>
      </w:r>
      <w:r w:rsidR="00B34335" w:rsidRPr="008D04D6">
        <w:rPr>
          <w:lang w:val="bg-BG"/>
        </w:rPr>
        <w:t xml:space="preserve">(5) </w:t>
      </w:r>
      <w:r w:rsidR="0019746D" w:rsidRPr="008D04D6">
        <w:rPr>
          <w:lang w:val="bg-BG"/>
        </w:rPr>
        <w:t>е предвидено</w:t>
      </w:r>
      <w:r w:rsidR="00B34335" w:rsidRPr="008D04D6">
        <w:rPr>
          <w:lang w:val="bg-BG"/>
        </w:rPr>
        <w:t>:</w:t>
      </w:r>
    </w:p>
    <w:p w:rsidR="005C35EA" w:rsidRPr="008D04D6" w:rsidRDefault="0019746D" w:rsidP="00B34335">
      <w:pPr>
        <w:pStyle w:val="JuQuot"/>
        <w:rPr>
          <w:lang w:val="bg-BG"/>
        </w:rPr>
      </w:pPr>
      <w:r w:rsidRPr="008D04D6">
        <w:rPr>
          <w:lang w:val="bg-BG"/>
        </w:rPr>
        <w:t>„</w:t>
      </w:r>
      <w:r w:rsidR="00B34335" w:rsidRPr="008D04D6">
        <w:rPr>
          <w:lang w:val="bg-BG"/>
        </w:rPr>
        <w:t>4.</w:t>
      </w:r>
      <w:r w:rsidR="00CA48D2" w:rsidRPr="008D04D6">
        <w:rPr>
          <w:lang w:val="bg-BG"/>
        </w:rPr>
        <w:t>  </w:t>
      </w:r>
      <w:r w:rsidRPr="008D04D6">
        <w:rPr>
          <w:lang w:val="bg-BG"/>
        </w:rPr>
        <w:t>При прегледа по ал. 3 Съдът може да намали наказанието, ако установи, че е налице един или повече от следните фактори</w:t>
      </w:r>
      <w:r w:rsidR="00B34335" w:rsidRPr="008D04D6">
        <w:rPr>
          <w:lang w:val="bg-BG"/>
        </w:rPr>
        <w:t>:</w:t>
      </w:r>
    </w:p>
    <w:p w:rsidR="005C35EA" w:rsidRPr="008D04D6" w:rsidRDefault="0019746D" w:rsidP="00B34335">
      <w:pPr>
        <w:pStyle w:val="JuQuot"/>
        <w:rPr>
          <w:lang w:val="bg-BG"/>
        </w:rPr>
      </w:pPr>
      <w:r w:rsidRPr="008D04D6">
        <w:rPr>
          <w:lang w:val="bg-BG"/>
        </w:rPr>
        <w:t>(а</w:t>
      </w:r>
      <w:r w:rsidR="00B34335" w:rsidRPr="008D04D6">
        <w:rPr>
          <w:lang w:val="bg-BG"/>
        </w:rPr>
        <w:t>)</w:t>
      </w:r>
      <w:r w:rsidR="00CA48D2" w:rsidRPr="008D04D6">
        <w:rPr>
          <w:lang w:val="bg-BG"/>
        </w:rPr>
        <w:t>  </w:t>
      </w:r>
      <w:r w:rsidRPr="008D04D6">
        <w:rPr>
          <w:lang w:val="bg-BG"/>
        </w:rPr>
        <w:t>първоначална и продължаваща готовност на лицето да сътрудничи на Съда при разследването и наказателното преследване</w:t>
      </w:r>
      <w:r w:rsidR="00B34335" w:rsidRPr="008D04D6">
        <w:rPr>
          <w:lang w:val="bg-BG"/>
        </w:rPr>
        <w:t>;</w:t>
      </w:r>
    </w:p>
    <w:p w:rsidR="005C35EA" w:rsidRPr="008D04D6" w:rsidRDefault="0019746D" w:rsidP="00B34335">
      <w:pPr>
        <w:pStyle w:val="JuQuot"/>
        <w:rPr>
          <w:lang w:val="bg-BG"/>
        </w:rPr>
      </w:pPr>
      <w:r w:rsidRPr="008D04D6">
        <w:rPr>
          <w:lang w:val="bg-BG"/>
        </w:rPr>
        <w:t>(б</w:t>
      </w:r>
      <w:r w:rsidR="00B34335" w:rsidRPr="008D04D6">
        <w:rPr>
          <w:lang w:val="bg-BG"/>
        </w:rPr>
        <w:t>)</w:t>
      </w:r>
      <w:r w:rsidR="00CA48D2" w:rsidRPr="008D04D6">
        <w:rPr>
          <w:lang w:val="bg-BG"/>
        </w:rPr>
        <w:t>  </w:t>
      </w:r>
      <w:r w:rsidRPr="008D04D6">
        <w:rPr>
          <w:lang w:val="bg-BG"/>
        </w:rPr>
        <w:t>доброволно съдействие на лицето за изпълнение на присъдите и разпорежданията на Съда по други дела, по-специално оказване на помощ при определяне местонахождението на имущество, което е предмет на разпореждания за глоба, конфискация или обезщетения и което може да бъде използвано за благото на жертвите; или</w:t>
      </w:r>
    </w:p>
    <w:p w:rsidR="00B34335" w:rsidRPr="008D04D6" w:rsidRDefault="0019746D" w:rsidP="00B34335">
      <w:pPr>
        <w:pStyle w:val="JuQuot"/>
        <w:rPr>
          <w:lang w:val="bg-BG"/>
        </w:rPr>
      </w:pPr>
      <w:r w:rsidRPr="008D04D6">
        <w:rPr>
          <w:lang w:val="bg-BG"/>
        </w:rPr>
        <w:t>(в</w:t>
      </w:r>
      <w:r w:rsidR="00B34335" w:rsidRPr="008D04D6">
        <w:rPr>
          <w:lang w:val="bg-BG"/>
        </w:rPr>
        <w:t>)</w:t>
      </w:r>
      <w:r w:rsidR="00CA48D2" w:rsidRPr="008D04D6">
        <w:rPr>
          <w:lang w:val="bg-BG"/>
        </w:rPr>
        <w:t>  </w:t>
      </w:r>
      <w:r w:rsidR="00F96267" w:rsidRPr="008D04D6">
        <w:rPr>
          <w:lang w:val="bg-BG"/>
        </w:rPr>
        <w:t>други фактори, които свидетелстват за явна и съществена промяна на обстоятелствата, достатъчна да оправдае намаляването на наказанието, в съответствие с Правилника за процедурата и доказването</w:t>
      </w:r>
      <w:r w:rsidR="00B34335" w:rsidRPr="008D04D6">
        <w:rPr>
          <w:lang w:val="bg-BG"/>
        </w:rPr>
        <w:t>.</w:t>
      </w:r>
    </w:p>
    <w:p w:rsidR="00B34335" w:rsidRPr="008D04D6" w:rsidRDefault="00B34335" w:rsidP="00B34335">
      <w:pPr>
        <w:pStyle w:val="JuQuot"/>
        <w:rPr>
          <w:lang w:val="bg-BG"/>
        </w:rPr>
      </w:pPr>
      <w:r w:rsidRPr="008D04D6">
        <w:rPr>
          <w:lang w:val="bg-BG"/>
        </w:rPr>
        <w:t>5.</w:t>
      </w:r>
      <w:r w:rsidR="00CA48D2" w:rsidRPr="008D04D6">
        <w:rPr>
          <w:lang w:val="bg-BG"/>
        </w:rPr>
        <w:t>  </w:t>
      </w:r>
      <w:r w:rsidR="003B597C" w:rsidRPr="008D04D6">
        <w:rPr>
          <w:lang w:val="bg-BG"/>
        </w:rPr>
        <w:t>Ако при първия преглед по ал. 3 Съдът установи, че не е уместно наказанието да бъде намалено, впоследствие той преразглежда въпроса за намаляване на наказанието през интервалите и като прилага критериите, предвидени в Правилника за процедурата и доказването</w:t>
      </w:r>
      <w:r w:rsidRPr="008D04D6">
        <w:rPr>
          <w:lang w:val="bg-BG"/>
        </w:rPr>
        <w:t>.</w:t>
      </w:r>
      <w:r w:rsidR="003B597C" w:rsidRPr="008D04D6">
        <w:rPr>
          <w:lang w:val="bg-BG"/>
        </w:rPr>
        <w:t>“</w:t>
      </w:r>
    </w:p>
    <w:p w:rsidR="00C16F3F" w:rsidRPr="008D04D6" w:rsidRDefault="00F51924" w:rsidP="00B34335">
      <w:pPr>
        <w:pStyle w:val="JuPara"/>
        <w:rPr>
          <w:lang w:val="bg-BG"/>
        </w:rPr>
      </w:pPr>
      <w:r w:rsidRPr="008D04D6">
        <w:rPr>
          <w:lang w:val="bg-BG"/>
        </w:rPr>
        <w:t xml:space="preserve">Процедурата и </w:t>
      </w:r>
      <w:r w:rsidR="008A6842">
        <w:rPr>
          <w:lang w:val="bg-BG"/>
        </w:rPr>
        <w:t>допълнителните</w:t>
      </w:r>
      <w:r w:rsidRPr="008D04D6">
        <w:rPr>
          <w:lang w:val="bg-BG"/>
        </w:rPr>
        <w:t xml:space="preserve"> критерии за преразглеждане са предвидени в чл. 223 и чл. 224 от Правилника за процедурата и доказването</w:t>
      </w:r>
      <w:r w:rsidR="00B34335" w:rsidRPr="008D04D6">
        <w:rPr>
          <w:lang w:val="bg-BG"/>
        </w:rPr>
        <w:t>.</w:t>
      </w:r>
    </w:p>
    <w:p w:rsidR="00B34335" w:rsidRPr="008D04D6" w:rsidRDefault="00F51924" w:rsidP="00B34335">
      <w:pPr>
        <w:pStyle w:val="JuPara"/>
        <w:rPr>
          <w:lang w:val="bg-BG"/>
        </w:rPr>
      </w:pPr>
      <w:r w:rsidRPr="008D04D6">
        <w:rPr>
          <w:lang w:val="bg-BG"/>
        </w:rPr>
        <w:t>В чл.</w:t>
      </w:r>
      <w:r w:rsidR="00B34335" w:rsidRPr="008D04D6">
        <w:rPr>
          <w:lang w:val="bg-BG"/>
        </w:rPr>
        <w:t xml:space="preserve"> 223 </w:t>
      </w:r>
      <w:r w:rsidRPr="008D04D6">
        <w:rPr>
          <w:lang w:val="bg-BG"/>
        </w:rPr>
        <w:t>е предвидено</w:t>
      </w:r>
      <w:r w:rsidR="00B34335" w:rsidRPr="008D04D6">
        <w:rPr>
          <w:lang w:val="bg-BG"/>
        </w:rPr>
        <w:t>:</w:t>
      </w:r>
    </w:p>
    <w:p w:rsidR="00B34335" w:rsidRPr="008D04D6" w:rsidRDefault="00FB60F8" w:rsidP="00B34335">
      <w:pPr>
        <w:pStyle w:val="JuQuot"/>
        <w:rPr>
          <w:b/>
          <w:lang w:val="bg-BG"/>
        </w:rPr>
      </w:pPr>
      <w:r w:rsidRPr="008D04D6">
        <w:rPr>
          <w:b/>
          <w:lang w:val="bg-BG"/>
        </w:rPr>
        <w:t>„Критерии за преразглеждане по отношение намаляване на присъда</w:t>
      </w:r>
    </w:p>
    <w:p w:rsidR="00B34335" w:rsidRPr="008D04D6" w:rsidRDefault="00FB60F8" w:rsidP="00B34335">
      <w:pPr>
        <w:pStyle w:val="JuQuot"/>
        <w:rPr>
          <w:lang w:val="bg-BG"/>
        </w:rPr>
      </w:pPr>
      <w:r w:rsidRPr="008D04D6">
        <w:rPr>
          <w:lang w:val="bg-BG"/>
        </w:rPr>
        <w:t>При разглеждане на въпроса за намалявате на присъдата по чл. </w:t>
      </w:r>
      <w:r w:rsidR="00B34335" w:rsidRPr="008D04D6">
        <w:rPr>
          <w:lang w:val="bg-BG"/>
        </w:rPr>
        <w:t xml:space="preserve">110, </w:t>
      </w:r>
      <w:r w:rsidRPr="008D04D6">
        <w:rPr>
          <w:lang w:val="bg-BG"/>
        </w:rPr>
        <w:t>ал. </w:t>
      </w:r>
      <w:r w:rsidR="00B34335" w:rsidRPr="008D04D6">
        <w:rPr>
          <w:lang w:val="bg-BG"/>
        </w:rPr>
        <w:t>3</w:t>
      </w:r>
      <w:r w:rsidRPr="008D04D6">
        <w:rPr>
          <w:lang w:val="bg-BG"/>
        </w:rPr>
        <w:t xml:space="preserve"> и </w:t>
      </w:r>
      <w:r w:rsidR="00B34335" w:rsidRPr="008D04D6">
        <w:rPr>
          <w:lang w:val="bg-BG"/>
        </w:rPr>
        <w:t xml:space="preserve">5, </w:t>
      </w:r>
      <w:r w:rsidRPr="008D04D6">
        <w:rPr>
          <w:lang w:val="bg-BG"/>
        </w:rPr>
        <w:t>тримата съдии от Апелативната камара вземат предвид критериите, предвидени в чл. </w:t>
      </w:r>
      <w:r w:rsidR="00B34335" w:rsidRPr="008D04D6">
        <w:rPr>
          <w:lang w:val="bg-BG"/>
        </w:rPr>
        <w:t xml:space="preserve">110, </w:t>
      </w:r>
      <w:r w:rsidRPr="008D04D6">
        <w:rPr>
          <w:lang w:val="bg-BG"/>
        </w:rPr>
        <w:t>ал. </w:t>
      </w:r>
      <w:r w:rsidR="00B34335" w:rsidRPr="008D04D6">
        <w:rPr>
          <w:lang w:val="bg-BG"/>
        </w:rPr>
        <w:t xml:space="preserve">4 (a) </w:t>
      </w:r>
      <w:r w:rsidRPr="008D04D6">
        <w:rPr>
          <w:lang w:val="bg-BG"/>
        </w:rPr>
        <w:t>и</w:t>
      </w:r>
      <w:r w:rsidR="00B34335" w:rsidRPr="008D04D6">
        <w:rPr>
          <w:lang w:val="bg-BG"/>
        </w:rPr>
        <w:t xml:space="preserve"> (</w:t>
      </w:r>
      <w:r w:rsidRPr="008D04D6">
        <w:rPr>
          <w:lang w:val="bg-BG"/>
        </w:rPr>
        <w:t>б</w:t>
      </w:r>
      <w:r w:rsidR="00B34335" w:rsidRPr="008D04D6">
        <w:rPr>
          <w:lang w:val="bg-BG"/>
        </w:rPr>
        <w:t xml:space="preserve">), </w:t>
      </w:r>
      <w:r w:rsidRPr="008D04D6">
        <w:rPr>
          <w:lang w:val="bg-BG"/>
        </w:rPr>
        <w:t>както и следните критерии</w:t>
      </w:r>
      <w:r w:rsidR="00B34335" w:rsidRPr="008D04D6">
        <w:rPr>
          <w:lang w:val="bg-BG"/>
        </w:rPr>
        <w:t>:</w:t>
      </w:r>
    </w:p>
    <w:p w:rsidR="00B34335" w:rsidRPr="008D04D6" w:rsidRDefault="00B34335" w:rsidP="00B34335">
      <w:pPr>
        <w:pStyle w:val="JuQuot"/>
        <w:rPr>
          <w:lang w:val="bg-BG"/>
        </w:rPr>
      </w:pPr>
      <w:r w:rsidRPr="008D04D6">
        <w:rPr>
          <w:lang w:val="bg-BG"/>
        </w:rPr>
        <w:t>(</w:t>
      </w:r>
      <w:r w:rsidR="00FB60F8" w:rsidRPr="008D04D6">
        <w:rPr>
          <w:lang w:val="bg-BG"/>
        </w:rPr>
        <w:t>а</w:t>
      </w:r>
      <w:r w:rsidRPr="008D04D6">
        <w:rPr>
          <w:lang w:val="bg-BG"/>
        </w:rPr>
        <w:t>)</w:t>
      </w:r>
      <w:r w:rsidR="00CA48D2" w:rsidRPr="008D04D6">
        <w:rPr>
          <w:lang w:val="bg-BG"/>
        </w:rPr>
        <w:t>  </w:t>
      </w:r>
      <w:r w:rsidR="00B3355A" w:rsidRPr="008D04D6">
        <w:rPr>
          <w:lang w:val="bg-BG"/>
        </w:rPr>
        <w:t>Поведение на осъденото лице по време на задържането, което показва искрено разграничаване от извършеното престъпление</w:t>
      </w:r>
      <w:r w:rsidRPr="008D04D6">
        <w:rPr>
          <w:lang w:val="bg-BG"/>
        </w:rPr>
        <w:t>;</w:t>
      </w:r>
    </w:p>
    <w:p w:rsidR="00B34335" w:rsidRPr="008D04D6" w:rsidRDefault="00FB60F8" w:rsidP="00B34335">
      <w:pPr>
        <w:pStyle w:val="JuQuot"/>
        <w:rPr>
          <w:lang w:val="bg-BG"/>
        </w:rPr>
      </w:pPr>
      <w:r w:rsidRPr="008D04D6">
        <w:rPr>
          <w:lang w:val="bg-BG"/>
        </w:rPr>
        <w:t>(б</w:t>
      </w:r>
      <w:r w:rsidR="00B34335" w:rsidRPr="008D04D6">
        <w:rPr>
          <w:lang w:val="bg-BG"/>
        </w:rPr>
        <w:t>)</w:t>
      </w:r>
      <w:r w:rsidR="00CA48D2" w:rsidRPr="008D04D6">
        <w:rPr>
          <w:lang w:val="bg-BG"/>
        </w:rPr>
        <w:t>  </w:t>
      </w:r>
      <w:r w:rsidR="00B3355A" w:rsidRPr="008D04D6">
        <w:rPr>
          <w:lang w:val="bg-BG"/>
        </w:rPr>
        <w:t>Перспектива за ресоциализация и успешно завръщане на осъденото лице</w:t>
      </w:r>
      <w:r w:rsidR="00B34335" w:rsidRPr="008D04D6">
        <w:rPr>
          <w:lang w:val="bg-BG"/>
        </w:rPr>
        <w:t>;</w:t>
      </w:r>
    </w:p>
    <w:p w:rsidR="00B34335" w:rsidRPr="008D04D6" w:rsidRDefault="00FB60F8" w:rsidP="00B34335">
      <w:pPr>
        <w:pStyle w:val="JuQuot"/>
        <w:rPr>
          <w:lang w:val="bg-BG"/>
        </w:rPr>
      </w:pPr>
      <w:r w:rsidRPr="008D04D6">
        <w:rPr>
          <w:lang w:val="bg-BG"/>
        </w:rPr>
        <w:t>(в</w:t>
      </w:r>
      <w:r w:rsidR="00B34335" w:rsidRPr="008D04D6">
        <w:rPr>
          <w:lang w:val="bg-BG"/>
        </w:rPr>
        <w:t>)</w:t>
      </w:r>
      <w:r w:rsidR="00CA48D2" w:rsidRPr="008D04D6">
        <w:rPr>
          <w:lang w:val="bg-BG"/>
        </w:rPr>
        <w:t>  </w:t>
      </w:r>
      <w:r w:rsidR="00861F35" w:rsidRPr="008D04D6">
        <w:rPr>
          <w:lang w:val="bg-BG"/>
        </w:rPr>
        <w:t>Дали предсрочното освобождаване на осъденото лице ще породи значителна социална нестабилност</w:t>
      </w:r>
      <w:r w:rsidR="00B34335" w:rsidRPr="008D04D6">
        <w:rPr>
          <w:lang w:val="bg-BG"/>
        </w:rPr>
        <w:t>;</w:t>
      </w:r>
    </w:p>
    <w:p w:rsidR="00B34335" w:rsidRPr="008D04D6" w:rsidRDefault="00FB60F8" w:rsidP="00B34335">
      <w:pPr>
        <w:pStyle w:val="JuQuot"/>
        <w:rPr>
          <w:lang w:val="bg-BG"/>
        </w:rPr>
      </w:pPr>
      <w:r w:rsidRPr="008D04D6">
        <w:rPr>
          <w:lang w:val="bg-BG"/>
        </w:rPr>
        <w:t>(г</w:t>
      </w:r>
      <w:r w:rsidR="00B34335" w:rsidRPr="008D04D6">
        <w:rPr>
          <w:lang w:val="bg-BG"/>
        </w:rPr>
        <w:t>)</w:t>
      </w:r>
      <w:r w:rsidR="00CA48D2" w:rsidRPr="008D04D6">
        <w:rPr>
          <w:lang w:val="bg-BG"/>
        </w:rPr>
        <w:t>  </w:t>
      </w:r>
      <w:r w:rsidR="009A15D8" w:rsidRPr="008D04D6">
        <w:rPr>
          <w:lang w:val="bg-BG"/>
        </w:rPr>
        <w:t>Сериозни действия, предприети от осъденото лице в полза на жертвите</w:t>
      </w:r>
      <w:r w:rsidR="008A6842">
        <w:rPr>
          <w:lang w:val="bg-BG"/>
        </w:rPr>
        <w:t>,</w:t>
      </w:r>
      <w:r w:rsidR="009A15D8" w:rsidRPr="008D04D6">
        <w:rPr>
          <w:lang w:val="bg-BG"/>
        </w:rPr>
        <w:t xml:space="preserve"> както и ефекта върху жертвите и техните семейства от предсрочното освобождаване</w:t>
      </w:r>
      <w:r w:rsidR="00B34335" w:rsidRPr="008D04D6">
        <w:rPr>
          <w:lang w:val="bg-BG"/>
        </w:rPr>
        <w:t>;</w:t>
      </w:r>
    </w:p>
    <w:p w:rsidR="00B34335" w:rsidRPr="008D04D6" w:rsidRDefault="00FB60F8" w:rsidP="00B34335">
      <w:pPr>
        <w:pStyle w:val="JuQuot"/>
        <w:rPr>
          <w:lang w:val="bg-BG"/>
        </w:rPr>
      </w:pPr>
      <w:r w:rsidRPr="008D04D6">
        <w:rPr>
          <w:lang w:val="bg-BG"/>
        </w:rPr>
        <w:t>(д</w:t>
      </w:r>
      <w:r w:rsidR="00B34335" w:rsidRPr="008D04D6">
        <w:rPr>
          <w:lang w:val="bg-BG"/>
        </w:rPr>
        <w:t>)</w:t>
      </w:r>
      <w:r w:rsidR="00620463" w:rsidRPr="008D04D6">
        <w:rPr>
          <w:lang w:val="bg-BG"/>
        </w:rPr>
        <w:t>  </w:t>
      </w:r>
      <w:r w:rsidR="009B7DC4" w:rsidRPr="008D04D6">
        <w:rPr>
          <w:lang w:val="bg-BG"/>
        </w:rPr>
        <w:t>Индивиду</w:t>
      </w:r>
      <w:r w:rsidR="00420046" w:rsidRPr="008D04D6">
        <w:rPr>
          <w:lang w:val="bg-BG"/>
        </w:rPr>
        <w:t>а</w:t>
      </w:r>
      <w:r w:rsidR="009B7DC4" w:rsidRPr="008D04D6">
        <w:rPr>
          <w:lang w:val="bg-BG"/>
        </w:rPr>
        <w:t>лни обстоятелства на осъденото лице, включително влошаване на физическото или умствено здраве или напреднала възраст.“</w:t>
      </w:r>
    </w:p>
    <w:p w:rsidR="00B34335" w:rsidRPr="008D04D6" w:rsidRDefault="00356518" w:rsidP="00B34335">
      <w:pPr>
        <w:pStyle w:val="JuPara"/>
        <w:rPr>
          <w:lang w:val="bg-BG"/>
        </w:rPr>
      </w:pPr>
      <w:r w:rsidRPr="008D04D6">
        <w:rPr>
          <w:lang w:val="bg-BG"/>
        </w:rPr>
        <w:t>В чл. </w:t>
      </w:r>
      <w:r w:rsidR="00B34335" w:rsidRPr="008D04D6">
        <w:rPr>
          <w:lang w:val="bg-BG"/>
        </w:rPr>
        <w:t>224(3)</w:t>
      </w:r>
      <w:r w:rsidRPr="008D04D6">
        <w:rPr>
          <w:lang w:val="bg-BG"/>
        </w:rPr>
        <w:t xml:space="preserve"> от Правилника е предвидено, че за прилагане на чл. </w:t>
      </w:r>
      <w:r w:rsidR="00B34335" w:rsidRPr="008D04D6">
        <w:rPr>
          <w:lang w:val="bg-BG"/>
        </w:rPr>
        <w:t>110(5)</w:t>
      </w:r>
      <w:r w:rsidRPr="008D04D6">
        <w:rPr>
          <w:lang w:val="bg-BG"/>
        </w:rPr>
        <w:t xml:space="preserve"> от Статута, трима съдии от Апелативната камара разглеждат въпроса за намаляване на присъдата на всеки три години, освен ако не е установен по-кратък интервал в решението по чл. </w:t>
      </w:r>
      <w:r w:rsidR="00B34335" w:rsidRPr="008D04D6">
        <w:rPr>
          <w:lang w:val="bg-BG"/>
        </w:rPr>
        <w:t>110(3).</w:t>
      </w:r>
      <w:r w:rsidR="00E22286" w:rsidRPr="008D04D6">
        <w:rPr>
          <w:lang w:val="bg-BG"/>
        </w:rPr>
        <w:t xml:space="preserve"> </w:t>
      </w:r>
      <w:r w:rsidRPr="008D04D6">
        <w:rPr>
          <w:lang w:val="bg-BG"/>
        </w:rPr>
        <w:t>В чл. </w:t>
      </w:r>
      <w:r w:rsidR="00E22286" w:rsidRPr="008D04D6">
        <w:rPr>
          <w:lang w:val="bg-BG"/>
        </w:rPr>
        <w:t>224(3)</w:t>
      </w:r>
      <w:r w:rsidRPr="008D04D6">
        <w:rPr>
          <w:lang w:val="bg-BG"/>
        </w:rPr>
        <w:t xml:space="preserve"> от Правилника е предвидено още, че в случай на значителна промяна в обстоятелствата, тримата съдии може да позволят на осъденото лице да подаде молба за преразглеждане в рамките на тригодишния период или по-кратък </w:t>
      </w:r>
      <w:r w:rsidR="008A6842">
        <w:rPr>
          <w:lang w:val="bg-BG"/>
        </w:rPr>
        <w:t>срок</w:t>
      </w:r>
      <w:r w:rsidRPr="008D04D6">
        <w:rPr>
          <w:lang w:val="bg-BG"/>
        </w:rPr>
        <w:t>, определен от тримата съдии</w:t>
      </w:r>
      <w:r w:rsidR="00B34335" w:rsidRPr="008D04D6">
        <w:rPr>
          <w:lang w:val="bg-BG"/>
        </w:rPr>
        <w:t>.</w:t>
      </w:r>
    </w:p>
    <w:p w:rsidR="005C35EA" w:rsidRPr="008D04D6" w:rsidRDefault="00D47321"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66</w:t>
      </w:r>
      <w:r w:rsidRPr="008D04D6">
        <w:rPr>
          <w:lang w:val="bg-BG"/>
        </w:rPr>
        <w:fldChar w:fldCharType="end"/>
      </w:r>
      <w:r w:rsidRPr="008D04D6">
        <w:rPr>
          <w:lang w:val="bg-BG"/>
        </w:rPr>
        <w:t>.  </w:t>
      </w:r>
      <w:r w:rsidR="005D1453" w:rsidRPr="008D04D6">
        <w:rPr>
          <w:lang w:val="bg-BG"/>
        </w:rPr>
        <w:t>В чл. </w:t>
      </w:r>
      <w:r w:rsidRPr="008D04D6">
        <w:rPr>
          <w:lang w:val="bg-BG"/>
        </w:rPr>
        <w:t>27</w:t>
      </w:r>
      <w:r w:rsidR="005D1453" w:rsidRPr="008D04D6">
        <w:rPr>
          <w:lang w:val="bg-BG"/>
        </w:rPr>
        <w:t xml:space="preserve"> от Статута на Международния наказателен трибунал за бивша Югославия (</w:t>
      </w:r>
      <w:r w:rsidR="00C17943" w:rsidRPr="008D04D6">
        <w:rPr>
          <w:lang w:val="bg-BG"/>
        </w:rPr>
        <w:t>МНТЮ</w:t>
      </w:r>
      <w:r w:rsidR="005D1453" w:rsidRPr="008D04D6">
        <w:rPr>
          <w:lang w:val="bg-BG"/>
        </w:rPr>
        <w:t>)</w:t>
      </w:r>
      <w:r w:rsidR="00C17943" w:rsidRPr="008D04D6">
        <w:rPr>
          <w:lang w:val="bg-BG"/>
        </w:rPr>
        <w:t xml:space="preserve"> е предвидено, че </w:t>
      </w:r>
      <w:r w:rsidR="00A73D7A" w:rsidRPr="008D04D6">
        <w:rPr>
          <w:lang w:val="bg-BG"/>
        </w:rPr>
        <w:t>присъдите за лишаване от свобода се изпълняват в държава, посочена от Международния трибунал</w:t>
      </w:r>
      <w:r w:rsidR="00FB6A43" w:rsidRPr="008D04D6">
        <w:rPr>
          <w:lang w:val="bg-BG"/>
        </w:rPr>
        <w:t xml:space="preserve">. </w:t>
      </w:r>
      <w:r w:rsidR="00527121" w:rsidRPr="008D04D6">
        <w:rPr>
          <w:lang w:val="bg-BG"/>
        </w:rPr>
        <w:t>Лишаването от свобода е в съответствие с приложимото законодателство на съответната държава под надзора на Международния трибунал</w:t>
      </w:r>
      <w:r w:rsidRPr="008D04D6">
        <w:rPr>
          <w:lang w:val="bg-BG"/>
        </w:rPr>
        <w:t xml:space="preserve">. </w:t>
      </w:r>
      <w:r w:rsidR="00B71638" w:rsidRPr="008D04D6">
        <w:rPr>
          <w:lang w:val="bg-BG"/>
        </w:rPr>
        <w:t>В чл. </w:t>
      </w:r>
      <w:r w:rsidRPr="008D04D6">
        <w:rPr>
          <w:lang w:val="bg-BG"/>
        </w:rPr>
        <w:t>28 (</w:t>
      </w:r>
      <w:r w:rsidR="00B71638" w:rsidRPr="008D04D6">
        <w:rPr>
          <w:lang w:val="bg-BG"/>
        </w:rPr>
        <w:t>за помилването или замяната) е предвидено</w:t>
      </w:r>
      <w:r w:rsidRPr="008D04D6">
        <w:rPr>
          <w:lang w:val="bg-BG"/>
        </w:rPr>
        <w:t>:</w:t>
      </w:r>
    </w:p>
    <w:p w:rsidR="00C67AAA" w:rsidRPr="008D04D6" w:rsidRDefault="008B0A1F" w:rsidP="00CF52C7">
      <w:pPr>
        <w:pStyle w:val="JuQuot"/>
        <w:rPr>
          <w:lang w:val="bg-BG"/>
        </w:rPr>
      </w:pPr>
      <w:r w:rsidRPr="008D04D6">
        <w:rPr>
          <w:lang w:val="bg-BG"/>
        </w:rPr>
        <w:t xml:space="preserve">„Ако съгласно приложимото законодателство </w:t>
      </w:r>
      <w:r w:rsidR="002A0C8D" w:rsidRPr="008D04D6">
        <w:rPr>
          <w:lang w:val="bg-BG"/>
        </w:rPr>
        <w:t>на държавата, в която осъденото лице изтърпява лишаването от свобода, то има право на помилване или замяна на присъдата, съответната държава уведомява Международния трибунал</w:t>
      </w:r>
      <w:r w:rsidR="00D47321" w:rsidRPr="008D04D6">
        <w:rPr>
          <w:lang w:val="bg-BG"/>
        </w:rPr>
        <w:t>.</w:t>
      </w:r>
      <w:r w:rsidR="002A0C8D" w:rsidRPr="008D04D6">
        <w:rPr>
          <w:lang w:val="bg-BG"/>
        </w:rPr>
        <w:t xml:space="preserve"> Председателят на Международния трибунал </w:t>
      </w:r>
      <w:r w:rsidR="00E013F9" w:rsidRPr="008D04D6">
        <w:rPr>
          <w:lang w:val="bg-BG"/>
        </w:rPr>
        <w:t>в консултации със съдиите взема решение по въпроса въз основа на интересите на правосъдието и общите принципи на правото.“</w:t>
      </w:r>
    </w:p>
    <w:p w:rsidR="00D47321" w:rsidRPr="008D04D6" w:rsidRDefault="00ED3FB0" w:rsidP="00C67AAA">
      <w:pPr>
        <w:pStyle w:val="JuPara"/>
        <w:rPr>
          <w:lang w:val="bg-BG"/>
        </w:rPr>
      </w:pPr>
      <w:r>
        <w:rPr>
          <w:lang w:val="bg-BG"/>
        </w:rPr>
        <w:t>Разпоредби, с</w:t>
      </w:r>
      <w:r w:rsidR="002C6B13" w:rsidRPr="008D04D6">
        <w:rPr>
          <w:lang w:val="bg-BG"/>
        </w:rPr>
        <w:t>ходни на чл. </w:t>
      </w:r>
      <w:r w:rsidR="00CF52C7" w:rsidRPr="008D04D6">
        <w:rPr>
          <w:lang w:val="bg-BG"/>
        </w:rPr>
        <w:t>27</w:t>
      </w:r>
      <w:r w:rsidR="002C6B13" w:rsidRPr="008D04D6">
        <w:rPr>
          <w:lang w:val="bg-BG"/>
        </w:rPr>
        <w:t xml:space="preserve"> и чл. </w:t>
      </w:r>
      <w:r w:rsidR="00CF52C7" w:rsidRPr="008D04D6">
        <w:rPr>
          <w:lang w:val="bg-BG"/>
        </w:rPr>
        <w:t>28</w:t>
      </w:r>
      <w:r w:rsidR="002C6B13" w:rsidRPr="008D04D6">
        <w:rPr>
          <w:lang w:val="bg-BG"/>
        </w:rPr>
        <w:t xml:space="preserve"> от Статута на МНТЮ</w:t>
      </w:r>
      <w:r>
        <w:rPr>
          <w:lang w:val="bg-BG"/>
        </w:rPr>
        <w:t>,</w:t>
      </w:r>
      <w:r w:rsidR="002C6B13" w:rsidRPr="008D04D6">
        <w:rPr>
          <w:lang w:val="bg-BG"/>
        </w:rPr>
        <w:t xml:space="preserve"> има в Статута за Международния наказателен трибунал за Руанда </w:t>
      </w:r>
      <w:r w:rsidR="00CF52C7" w:rsidRPr="008D04D6">
        <w:rPr>
          <w:lang w:val="bg-BG"/>
        </w:rPr>
        <w:t>(</w:t>
      </w:r>
      <w:r w:rsidR="002C6B13" w:rsidRPr="008D04D6">
        <w:rPr>
          <w:lang w:val="bg-BG"/>
        </w:rPr>
        <w:t>чл. </w:t>
      </w:r>
      <w:r w:rsidR="00CF52C7" w:rsidRPr="008D04D6">
        <w:rPr>
          <w:lang w:val="bg-BG"/>
        </w:rPr>
        <w:t>26</w:t>
      </w:r>
      <w:r w:rsidR="002C6B13" w:rsidRPr="008D04D6">
        <w:rPr>
          <w:lang w:val="bg-BG"/>
        </w:rPr>
        <w:t xml:space="preserve"> и чл. </w:t>
      </w:r>
      <w:r w:rsidR="00CF52C7" w:rsidRPr="008D04D6">
        <w:rPr>
          <w:lang w:val="bg-BG"/>
        </w:rPr>
        <w:t>27),</w:t>
      </w:r>
      <w:r w:rsidR="002C6B13" w:rsidRPr="008D04D6">
        <w:rPr>
          <w:lang w:val="bg-BG"/>
        </w:rPr>
        <w:t xml:space="preserve"> Статута на Специалния съд за Сиера Леон</w:t>
      </w:r>
      <w:r w:rsidR="002E5B75">
        <w:rPr>
          <w:lang w:val="bg-BG"/>
        </w:rPr>
        <w:t>е</w:t>
      </w:r>
      <w:r w:rsidR="002C6B13" w:rsidRPr="008D04D6">
        <w:rPr>
          <w:lang w:val="bg-BG"/>
        </w:rPr>
        <w:t xml:space="preserve"> (чл. </w:t>
      </w:r>
      <w:r w:rsidR="00CF52C7" w:rsidRPr="008D04D6">
        <w:rPr>
          <w:lang w:val="bg-BG"/>
        </w:rPr>
        <w:t>22</w:t>
      </w:r>
      <w:r w:rsidR="002C6B13" w:rsidRPr="008D04D6">
        <w:rPr>
          <w:lang w:val="bg-BG"/>
        </w:rPr>
        <w:t xml:space="preserve"> и чл. </w:t>
      </w:r>
      <w:r w:rsidR="00CF52C7" w:rsidRPr="008D04D6">
        <w:rPr>
          <w:lang w:val="bg-BG"/>
        </w:rPr>
        <w:t>23)</w:t>
      </w:r>
      <w:r w:rsidR="002C6B13" w:rsidRPr="008D04D6">
        <w:rPr>
          <w:lang w:val="bg-BG"/>
        </w:rPr>
        <w:t xml:space="preserve"> и Статута на Специалния трибунал за Ливан (чл. </w:t>
      </w:r>
      <w:r w:rsidR="00CF52C7" w:rsidRPr="008D04D6">
        <w:rPr>
          <w:lang w:val="bg-BG"/>
        </w:rPr>
        <w:t xml:space="preserve">29 </w:t>
      </w:r>
      <w:r w:rsidR="002C6B13" w:rsidRPr="008D04D6">
        <w:rPr>
          <w:lang w:val="bg-BG"/>
        </w:rPr>
        <w:t>и чл. </w:t>
      </w:r>
      <w:r w:rsidR="00CF52C7" w:rsidRPr="008D04D6">
        <w:rPr>
          <w:lang w:val="bg-BG"/>
        </w:rPr>
        <w:t>30).</w:t>
      </w:r>
    </w:p>
    <w:p w:rsidR="00C67AAA" w:rsidRPr="008D04D6" w:rsidRDefault="00586037" w:rsidP="00620463">
      <w:pPr>
        <w:pStyle w:val="JuHA"/>
        <w:rPr>
          <w:lang w:val="bg-BG"/>
        </w:rPr>
      </w:pPr>
      <w:r w:rsidRPr="008D04D6">
        <w:rPr>
          <w:lang w:val="bg-BG"/>
        </w:rPr>
        <w:t>В</w:t>
      </w:r>
      <w:r w:rsidR="00C67AAA" w:rsidRPr="008D04D6">
        <w:rPr>
          <w:lang w:val="bg-BG"/>
        </w:rPr>
        <w:t>.</w:t>
      </w:r>
      <w:r w:rsidR="00FD6049" w:rsidRPr="008D04D6">
        <w:rPr>
          <w:lang w:val="bg-BG"/>
        </w:rPr>
        <w:t>  </w:t>
      </w:r>
      <w:r w:rsidRPr="008D04D6">
        <w:rPr>
          <w:lang w:val="bg-BG"/>
        </w:rPr>
        <w:t>Право на Европейския съюз</w:t>
      </w:r>
    </w:p>
    <w:bookmarkStart w:id="37" w:name="Article19EUCh"/>
    <w:bookmarkStart w:id="38" w:name="Article19EUChFINAL"/>
    <w:bookmarkStart w:id="39" w:name="EAW"/>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67</w:t>
      </w:r>
      <w:r w:rsidRPr="008D04D6">
        <w:rPr>
          <w:lang w:val="bg-BG"/>
        </w:rPr>
        <w:fldChar w:fldCharType="end"/>
      </w:r>
      <w:bookmarkEnd w:id="37"/>
      <w:bookmarkEnd w:id="38"/>
      <w:bookmarkEnd w:id="39"/>
      <w:r w:rsidRPr="008D04D6">
        <w:rPr>
          <w:lang w:val="bg-BG"/>
        </w:rPr>
        <w:t>.  </w:t>
      </w:r>
      <w:r w:rsidR="00586037" w:rsidRPr="008D04D6">
        <w:rPr>
          <w:lang w:val="bg-BG"/>
        </w:rPr>
        <w:t>В чл. </w:t>
      </w:r>
      <w:r w:rsidRPr="008D04D6">
        <w:rPr>
          <w:lang w:val="bg-BG"/>
        </w:rPr>
        <w:t>5(2)</w:t>
      </w:r>
      <w:r w:rsidR="00586037" w:rsidRPr="008D04D6">
        <w:rPr>
          <w:lang w:val="bg-BG"/>
        </w:rPr>
        <w:t xml:space="preserve"> от Рамковото решение на Съвета на Европейския съюз от 13 юни </w:t>
      </w:r>
      <w:r w:rsidRPr="008D04D6">
        <w:rPr>
          <w:lang w:val="bg-BG"/>
        </w:rPr>
        <w:t>2002</w:t>
      </w:r>
      <w:r w:rsidR="00586037" w:rsidRPr="008D04D6">
        <w:rPr>
          <w:lang w:val="bg-BG"/>
        </w:rPr>
        <w:t> г. относно европейската заповед за арест и процедурите за предаване между държавите</w:t>
      </w:r>
      <w:r w:rsidR="00ED3FB0">
        <w:rPr>
          <w:lang w:val="bg-BG"/>
        </w:rPr>
        <w:t>-</w:t>
      </w:r>
      <w:r w:rsidR="00586037" w:rsidRPr="008D04D6">
        <w:rPr>
          <w:lang w:val="bg-BG"/>
        </w:rPr>
        <w:t>членки е предвидено</w:t>
      </w:r>
      <w:r w:rsidR="00D61E5C" w:rsidRPr="008D04D6">
        <w:rPr>
          <w:lang w:val="bg-BG"/>
        </w:rPr>
        <w:t>, че</w:t>
      </w:r>
      <w:r w:rsidRPr="008D04D6">
        <w:rPr>
          <w:lang w:val="bg-BG"/>
        </w:rPr>
        <w:t>:</w:t>
      </w:r>
    </w:p>
    <w:p w:rsidR="00C67AAA" w:rsidRPr="008D04D6" w:rsidRDefault="00004490" w:rsidP="00C67AAA">
      <w:pPr>
        <w:pStyle w:val="JuQuot"/>
        <w:rPr>
          <w:lang w:val="bg-BG"/>
        </w:rPr>
      </w:pPr>
      <w:r w:rsidRPr="008D04D6">
        <w:rPr>
          <w:lang w:val="bg-BG"/>
        </w:rPr>
        <w:t>„когато престъплението, за което е издадена европейската заповед за арест е наказуемо с доживотен затвор или мярка, изискваща задържане до живот, изпълнението на заповедта за арест е обусловено от наличието на разпоредби в правната система на издалата го държава-членка за преразглеждане на наложеното наказание или мярка по искане на лицето или най-късно 20 години след постановяването им или за помилване, което лицето може да поиска съгласно законодателството или практиката на издаващата държава-членка с цел непривеждането им в изпълнение</w:t>
      </w:r>
      <w:r w:rsidR="00183E0E" w:rsidRPr="008D04D6">
        <w:rPr>
          <w:lang w:val="bg-BG"/>
        </w:rPr>
        <w:t>.</w:t>
      </w:r>
      <w:r w:rsidRPr="008D04D6">
        <w:rPr>
          <w:lang w:val="bg-BG"/>
        </w:rPr>
        <w:t>“</w:t>
      </w:r>
    </w:p>
    <w:p w:rsidR="00C67AAA" w:rsidRPr="008D04D6" w:rsidRDefault="007A6053" w:rsidP="00C67AAA">
      <w:pPr>
        <w:pStyle w:val="JuHA"/>
        <w:rPr>
          <w:lang w:val="bg-BG"/>
        </w:rPr>
      </w:pPr>
      <w:bookmarkStart w:id="40" w:name="ferrasburns"/>
      <w:bookmarkEnd w:id="35"/>
      <w:r w:rsidRPr="008D04D6">
        <w:rPr>
          <w:lang w:val="bg-BG"/>
        </w:rPr>
        <w:t>Г</w:t>
      </w:r>
      <w:r w:rsidR="00C67AAA" w:rsidRPr="008D04D6">
        <w:rPr>
          <w:lang w:val="bg-BG"/>
        </w:rPr>
        <w:t>.</w:t>
      </w:r>
      <w:r w:rsidR="00FD6049" w:rsidRPr="008D04D6">
        <w:rPr>
          <w:lang w:val="bg-BG"/>
        </w:rPr>
        <w:t>  </w:t>
      </w:r>
      <w:r w:rsidRPr="008D04D6">
        <w:rPr>
          <w:lang w:val="bg-BG"/>
        </w:rPr>
        <w:t>Доживотни присъди в договарящите се страни</w:t>
      </w:r>
    </w:p>
    <w:bookmarkStart w:id="41" w:name="lifesentencesinCSend"/>
    <w:bookmarkStart w:id="42" w:name="lifesentencesinCSstart"/>
    <w:p w:rsidR="003345A0" w:rsidRPr="008D04D6" w:rsidRDefault="00960C85" w:rsidP="00C67AAA">
      <w:pPr>
        <w:pStyle w:val="JuPara"/>
        <w:rPr>
          <w:szCs w:val="24"/>
          <w:lang w:val="bg-BG" w:eastAsia="en-US"/>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68</w:t>
      </w:r>
      <w:r w:rsidRPr="008D04D6">
        <w:rPr>
          <w:lang w:val="bg-BG"/>
        </w:rPr>
        <w:fldChar w:fldCharType="end"/>
      </w:r>
      <w:bookmarkEnd w:id="41"/>
      <w:bookmarkEnd w:id="42"/>
      <w:r w:rsidRPr="008D04D6">
        <w:rPr>
          <w:lang w:val="bg-BG"/>
        </w:rPr>
        <w:t>.  </w:t>
      </w:r>
      <w:r w:rsidR="007A6053" w:rsidRPr="008D04D6">
        <w:rPr>
          <w:lang w:val="bg-BG"/>
        </w:rPr>
        <w:t>Въз основа на сравните</w:t>
      </w:r>
      <w:r w:rsidR="001834FF" w:rsidRPr="008D04D6">
        <w:rPr>
          <w:lang w:val="bg-BG"/>
        </w:rPr>
        <w:t>лните</w:t>
      </w:r>
      <w:r w:rsidR="007A6053" w:rsidRPr="008D04D6">
        <w:rPr>
          <w:lang w:val="bg-BG"/>
        </w:rPr>
        <w:t xml:space="preserve"> материали</w:t>
      </w:r>
      <w:r w:rsidR="00ED3FB0">
        <w:rPr>
          <w:lang w:val="bg-BG"/>
        </w:rPr>
        <w:t xml:space="preserve">, с които разполага </w:t>
      </w:r>
      <w:r w:rsidR="007A6053" w:rsidRPr="008D04D6">
        <w:rPr>
          <w:lang w:val="bg-BG"/>
        </w:rPr>
        <w:t>Съд</w:t>
      </w:r>
      <w:r w:rsidR="00ED3FB0">
        <w:rPr>
          <w:lang w:val="bg-BG"/>
        </w:rPr>
        <w:t>ът,</w:t>
      </w:r>
      <w:r w:rsidR="007A6053" w:rsidRPr="008D04D6">
        <w:rPr>
          <w:lang w:val="bg-BG"/>
        </w:rPr>
        <w:t xml:space="preserve"> се наблюдават следните практики в договарящите се страни</w:t>
      </w:r>
      <w:r w:rsidR="003345A0" w:rsidRPr="008D04D6">
        <w:rPr>
          <w:lang w:val="bg-BG"/>
        </w:rPr>
        <w:t>.</w:t>
      </w:r>
    </w:p>
    <w:p w:rsidR="00D24FFA" w:rsidRPr="008D04D6" w:rsidRDefault="00272FAD" w:rsidP="000524D8">
      <w:pPr>
        <w:pStyle w:val="JuPara"/>
        <w:rPr>
          <w:lang w:val="bg-BG"/>
        </w:rPr>
      </w:pPr>
      <w:r w:rsidRPr="008D04D6">
        <w:rPr>
          <w:lang w:val="bg-BG"/>
        </w:rPr>
        <w:t>Първо, понастоящем има девет държави, в които не съществува доживотен затвор</w:t>
      </w:r>
      <w:r w:rsidR="003345A0" w:rsidRPr="008D04D6">
        <w:rPr>
          <w:lang w:val="bg-BG"/>
        </w:rPr>
        <w:t>:</w:t>
      </w:r>
      <w:r w:rsidRPr="008D04D6">
        <w:rPr>
          <w:lang w:val="bg-BG"/>
        </w:rPr>
        <w:t xml:space="preserve"> Андора, Босна и Херцеговина, Хърватия</w:t>
      </w:r>
      <w:r w:rsidR="003345A0" w:rsidRPr="008D04D6">
        <w:rPr>
          <w:lang w:val="bg-BG"/>
        </w:rPr>
        <w:t>,</w:t>
      </w:r>
      <w:r w:rsidRPr="008D04D6">
        <w:rPr>
          <w:lang w:val="bg-BG"/>
        </w:rPr>
        <w:t xml:space="preserve"> Черна Гора, Норвегия, Португалия, Сан Марино</w:t>
      </w:r>
      <w:r w:rsidR="003345A0" w:rsidRPr="008D04D6">
        <w:rPr>
          <w:lang w:val="bg-BG"/>
        </w:rPr>
        <w:t>,</w:t>
      </w:r>
      <w:r w:rsidRPr="008D04D6">
        <w:rPr>
          <w:lang w:val="bg-BG"/>
        </w:rPr>
        <w:t xml:space="preserve"> Сърбия и Испания</w:t>
      </w:r>
      <w:r w:rsidR="003345A0" w:rsidRPr="008D04D6">
        <w:rPr>
          <w:lang w:val="bg-BG"/>
        </w:rPr>
        <w:t>.</w:t>
      </w:r>
      <w:r w:rsidR="00DB303B" w:rsidRPr="008D04D6">
        <w:rPr>
          <w:lang w:val="bg-BG"/>
        </w:rPr>
        <w:t xml:space="preserve"> </w:t>
      </w:r>
      <w:r w:rsidRPr="008D04D6">
        <w:rPr>
          <w:lang w:val="bg-BG"/>
        </w:rPr>
        <w:t>Максималният срок на лишаване от свобода в тези държави варира от двадесет и една години в Норвегия до четиридесет и пет години в Босна и Херцеговина</w:t>
      </w:r>
      <w:r w:rsidR="003345A0" w:rsidRPr="008D04D6">
        <w:rPr>
          <w:lang w:val="bg-BG"/>
        </w:rPr>
        <w:t>.</w:t>
      </w:r>
      <w:r w:rsidRPr="008D04D6">
        <w:rPr>
          <w:lang w:val="bg-BG"/>
        </w:rPr>
        <w:t xml:space="preserve"> В Хърватия, в случай на кумулативни престъпления, може да бъде наложена присъда от петдесет години</w:t>
      </w:r>
      <w:r w:rsidR="003345A0" w:rsidRPr="008D04D6">
        <w:rPr>
          <w:lang w:val="bg-BG"/>
        </w:rPr>
        <w:t>.</w:t>
      </w:r>
    </w:p>
    <w:p w:rsidR="005C35EA" w:rsidRPr="008D04D6" w:rsidRDefault="00525239" w:rsidP="000524D8">
      <w:pPr>
        <w:pStyle w:val="JuPara"/>
        <w:rPr>
          <w:lang w:val="bg-BG"/>
        </w:rPr>
      </w:pPr>
      <w:r w:rsidRPr="008D04D6">
        <w:rPr>
          <w:lang w:val="bg-BG"/>
        </w:rPr>
        <w:t>Второ</w:t>
      </w:r>
      <w:r w:rsidR="003A55F5" w:rsidRPr="008D04D6">
        <w:rPr>
          <w:lang w:val="bg-BG"/>
        </w:rPr>
        <w:t>,</w:t>
      </w:r>
      <w:r w:rsidRPr="008D04D6">
        <w:rPr>
          <w:lang w:val="bg-BG"/>
        </w:rPr>
        <w:t xml:space="preserve"> в </w:t>
      </w:r>
      <w:r w:rsidR="00ED3FB0">
        <w:rPr>
          <w:lang w:val="bg-BG"/>
        </w:rPr>
        <w:t>повечето</w:t>
      </w:r>
      <w:r w:rsidR="00ED3FB0" w:rsidRPr="008D04D6">
        <w:rPr>
          <w:lang w:val="bg-BG"/>
        </w:rPr>
        <w:t xml:space="preserve"> </w:t>
      </w:r>
      <w:r w:rsidRPr="008D04D6">
        <w:rPr>
          <w:lang w:val="bg-BG"/>
        </w:rPr>
        <w:t>държави, в които може да бъде наложена присъда за доживотно лишаване от свобода, съществува определен механизъм за преразглеждане на тези присъди, след като затворникът е изтърпял определен минимален период, предвиден от закона</w:t>
      </w:r>
      <w:r w:rsidR="003A55F5" w:rsidRPr="008D04D6">
        <w:rPr>
          <w:lang w:val="bg-BG"/>
        </w:rPr>
        <w:t xml:space="preserve">. </w:t>
      </w:r>
      <w:r w:rsidR="00C06321" w:rsidRPr="008D04D6">
        <w:rPr>
          <w:lang w:val="bg-BG"/>
        </w:rPr>
        <w:t>Такъв механизъм, интегриран в правото и практиката по осъждането, е предвиден в правото на тридесет и две държави</w:t>
      </w:r>
      <w:r w:rsidR="003A55F5" w:rsidRPr="008D04D6">
        <w:rPr>
          <w:lang w:val="bg-BG"/>
        </w:rPr>
        <w:t>:</w:t>
      </w:r>
      <w:r w:rsidR="00E06690" w:rsidRPr="008D04D6">
        <w:rPr>
          <w:lang w:val="bg-BG"/>
        </w:rPr>
        <w:t xml:space="preserve"> </w:t>
      </w:r>
      <w:r w:rsidR="00647A7C" w:rsidRPr="008D04D6">
        <w:rPr>
          <w:lang w:val="bg-BG"/>
        </w:rPr>
        <w:t>Албания</w:t>
      </w:r>
      <w:r w:rsidR="003824A5" w:rsidRPr="008D04D6">
        <w:rPr>
          <w:lang w:val="bg-BG"/>
        </w:rPr>
        <w:t xml:space="preserve"> (</w:t>
      </w:r>
      <w:r w:rsidR="00E12EEC" w:rsidRPr="008D04D6">
        <w:rPr>
          <w:lang w:val="bg-BG"/>
        </w:rPr>
        <w:t>25</w:t>
      </w:r>
      <w:r w:rsidR="003824A5" w:rsidRPr="008D04D6">
        <w:rPr>
          <w:lang w:val="bg-BG"/>
        </w:rPr>
        <w:t xml:space="preserve"> </w:t>
      </w:r>
      <w:r w:rsidR="00647A7C" w:rsidRPr="008D04D6">
        <w:rPr>
          <w:lang w:val="bg-BG"/>
        </w:rPr>
        <w:t>години</w:t>
      </w:r>
      <w:r w:rsidR="003824A5" w:rsidRPr="008D04D6">
        <w:rPr>
          <w:lang w:val="bg-BG"/>
        </w:rPr>
        <w:t>)</w:t>
      </w:r>
      <w:r w:rsidR="003345A0" w:rsidRPr="008D04D6">
        <w:rPr>
          <w:lang w:val="bg-BG"/>
        </w:rPr>
        <w:t xml:space="preserve">, </w:t>
      </w:r>
      <w:r w:rsidR="00647A7C" w:rsidRPr="008D04D6">
        <w:rPr>
          <w:lang w:val="bg-BG"/>
        </w:rPr>
        <w:t>Армения</w:t>
      </w:r>
      <w:r w:rsidR="003824A5" w:rsidRPr="008D04D6">
        <w:rPr>
          <w:lang w:val="bg-BG"/>
        </w:rPr>
        <w:t xml:space="preserve"> (20)</w:t>
      </w:r>
      <w:r w:rsidR="003345A0" w:rsidRPr="008D04D6">
        <w:rPr>
          <w:lang w:val="bg-BG"/>
        </w:rPr>
        <w:t xml:space="preserve">, </w:t>
      </w:r>
      <w:r w:rsidR="00647A7C" w:rsidRPr="008D04D6">
        <w:rPr>
          <w:lang w:val="bg-BG"/>
        </w:rPr>
        <w:t>Австрия</w:t>
      </w:r>
      <w:r w:rsidR="003824A5" w:rsidRPr="008D04D6">
        <w:rPr>
          <w:lang w:val="bg-BG"/>
        </w:rPr>
        <w:t xml:space="preserve"> (15)</w:t>
      </w:r>
      <w:r w:rsidR="003345A0" w:rsidRPr="008D04D6">
        <w:rPr>
          <w:lang w:val="bg-BG"/>
        </w:rPr>
        <w:t xml:space="preserve">, </w:t>
      </w:r>
      <w:r w:rsidR="00647A7C" w:rsidRPr="008D04D6">
        <w:rPr>
          <w:lang w:val="bg-BG"/>
        </w:rPr>
        <w:t>Азербайджан</w:t>
      </w:r>
      <w:r w:rsidR="003824A5" w:rsidRPr="008D04D6">
        <w:rPr>
          <w:lang w:val="bg-BG"/>
        </w:rPr>
        <w:t xml:space="preserve"> (25)</w:t>
      </w:r>
      <w:r w:rsidR="003345A0" w:rsidRPr="008D04D6">
        <w:rPr>
          <w:lang w:val="bg-BG"/>
        </w:rPr>
        <w:t xml:space="preserve">, </w:t>
      </w:r>
      <w:r w:rsidR="00647A7C" w:rsidRPr="008D04D6">
        <w:rPr>
          <w:lang w:val="bg-BG"/>
        </w:rPr>
        <w:t>Белгия</w:t>
      </w:r>
      <w:r w:rsidR="003824A5" w:rsidRPr="008D04D6">
        <w:rPr>
          <w:lang w:val="bg-BG"/>
        </w:rPr>
        <w:t xml:space="preserve"> (1</w:t>
      </w:r>
      <w:r w:rsidR="005502BA" w:rsidRPr="008D04D6">
        <w:rPr>
          <w:lang w:val="bg-BG"/>
        </w:rPr>
        <w:t>5</w:t>
      </w:r>
      <w:r w:rsidR="003824A5" w:rsidRPr="008D04D6">
        <w:rPr>
          <w:lang w:val="bg-BG"/>
        </w:rPr>
        <w:t xml:space="preserve"> </w:t>
      </w:r>
      <w:r w:rsidR="00647A7C" w:rsidRPr="008D04D6">
        <w:rPr>
          <w:lang w:val="bg-BG"/>
        </w:rPr>
        <w:t xml:space="preserve">с удължаване до </w:t>
      </w:r>
      <w:r w:rsidR="005502BA" w:rsidRPr="008D04D6">
        <w:rPr>
          <w:lang w:val="bg-BG"/>
        </w:rPr>
        <w:t>19</w:t>
      </w:r>
      <w:r w:rsidR="00647A7C" w:rsidRPr="008D04D6">
        <w:rPr>
          <w:lang w:val="bg-BG"/>
        </w:rPr>
        <w:t xml:space="preserve"> и</w:t>
      </w:r>
      <w:r w:rsidR="00ED3FB0">
        <w:rPr>
          <w:lang w:val="bg-BG"/>
        </w:rPr>
        <w:t>ли</w:t>
      </w:r>
      <w:r w:rsidR="00647A7C" w:rsidRPr="008D04D6">
        <w:rPr>
          <w:lang w:val="bg-BG"/>
        </w:rPr>
        <w:t xml:space="preserve"> </w:t>
      </w:r>
      <w:r w:rsidR="005502BA" w:rsidRPr="008D04D6">
        <w:rPr>
          <w:lang w:val="bg-BG"/>
        </w:rPr>
        <w:t>23</w:t>
      </w:r>
      <w:r w:rsidR="00647A7C" w:rsidRPr="008D04D6">
        <w:rPr>
          <w:lang w:val="bg-BG"/>
        </w:rPr>
        <w:t xml:space="preserve"> години за рецидивисти</w:t>
      </w:r>
      <w:r w:rsidR="003824A5" w:rsidRPr="008D04D6">
        <w:rPr>
          <w:lang w:val="bg-BG"/>
        </w:rPr>
        <w:t>)</w:t>
      </w:r>
      <w:r w:rsidR="003345A0" w:rsidRPr="008D04D6">
        <w:rPr>
          <w:lang w:val="bg-BG"/>
        </w:rPr>
        <w:t xml:space="preserve">, </w:t>
      </w:r>
      <w:r w:rsidR="00647A7C" w:rsidRPr="008D04D6">
        <w:rPr>
          <w:lang w:val="bg-BG"/>
        </w:rPr>
        <w:t>България</w:t>
      </w:r>
      <w:r w:rsidR="003824A5" w:rsidRPr="008D04D6">
        <w:rPr>
          <w:lang w:val="bg-BG"/>
        </w:rPr>
        <w:t xml:space="preserve"> (20)</w:t>
      </w:r>
      <w:r w:rsidR="003345A0" w:rsidRPr="008D04D6">
        <w:rPr>
          <w:lang w:val="bg-BG"/>
        </w:rPr>
        <w:t xml:space="preserve">, </w:t>
      </w:r>
      <w:r w:rsidR="00647A7C" w:rsidRPr="008D04D6">
        <w:rPr>
          <w:lang w:val="bg-BG"/>
        </w:rPr>
        <w:t>Кипър</w:t>
      </w:r>
      <w:r w:rsidR="003824A5" w:rsidRPr="008D04D6">
        <w:rPr>
          <w:lang w:val="bg-BG"/>
        </w:rPr>
        <w:t xml:space="preserve"> (12)</w:t>
      </w:r>
      <w:r w:rsidR="003345A0" w:rsidRPr="008D04D6">
        <w:rPr>
          <w:lang w:val="bg-BG"/>
        </w:rPr>
        <w:t xml:space="preserve">, </w:t>
      </w:r>
      <w:r w:rsidR="00647A7C" w:rsidRPr="008D04D6">
        <w:rPr>
          <w:lang w:val="bg-BG"/>
        </w:rPr>
        <w:t xml:space="preserve">Чехия </w:t>
      </w:r>
      <w:r w:rsidR="003824A5" w:rsidRPr="008D04D6">
        <w:rPr>
          <w:lang w:val="bg-BG"/>
        </w:rPr>
        <w:t>(20)</w:t>
      </w:r>
      <w:r w:rsidR="003345A0" w:rsidRPr="008D04D6">
        <w:rPr>
          <w:lang w:val="bg-BG"/>
        </w:rPr>
        <w:t xml:space="preserve">, </w:t>
      </w:r>
      <w:r w:rsidR="00647A7C" w:rsidRPr="008D04D6">
        <w:rPr>
          <w:lang w:val="bg-BG"/>
        </w:rPr>
        <w:t>Дания</w:t>
      </w:r>
      <w:r w:rsidR="00057160" w:rsidRPr="008D04D6">
        <w:rPr>
          <w:lang w:val="bg-BG"/>
        </w:rPr>
        <w:t> </w:t>
      </w:r>
      <w:r w:rsidR="003824A5" w:rsidRPr="008D04D6">
        <w:rPr>
          <w:lang w:val="bg-BG"/>
        </w:rPr>
        <w:t>(12)</w:t>
      </w:r>
      <w:r w:rsidR="003345A0" w:rsidRPr="008D04D6">
        <w:rPr>
          <w:lang w:val="bg-BG"/>
        </w:rPr>
        <w:t xml:space="preserve">, </w:t>
      </w:r>
      <w:r w:rsidR="00647A7C" w:rsidRPr="008D04D6">
        <w:rPr>
          <w:lang w:val="bg-BG"/>
        </w:rPr>
        <w:t>Естония</w:t>
      </w:r>
      <w:r w:rsidR="003824A5" w:rsidRPr="008D04D6">
        <w:rPr>
          <w:lang w:val="bg-BG"/>
        </w:rPr>
        <w:t xml:space="preserve"> (30)</w:t>
      </w:r>
      <w:r w:rsidR="003345A0" w:rsidRPr="008D04D6">
        <w:rPr>
          <w:lang w:val="bg-BG"/>
        </w:rPr>
        <w:t xml:space="preserve">, </w:t>
      </w:r>
      <w:r w:rsidR="00647A7C" w:rsidRPr="008D04D6">
        <w:rPr>
          <w:lang w:val="bg-BG"/>
        </w:rPr>
        <w:t>Финландия</w:t>
      </w:r>
      <w:r w:rsidR="003824A5" w:rsidRPr="008D04D6">
        <w:rPr>
          <w:lang w:val="bg-BG"/>
        </w:rPr>
        <w:t xml:space="preserve"> (12)</w:t>
      </w:r>
      <w:r w:rsidR="003345A0" w:rsidRPr="008D04D6">
        <w:rPr>
          <w:lang w:val="bg-BG"/>
        </w:rPr>
        <w:t xml:space="preserve">, </w:t>
      </w:r>
      <w:r w:rsidR="00647A7C" w:rsidRPr="008D04D6">
        <w:rPr>
          <w:lang w:val="bg-BG"/>
        </w:rPr>
        <w:t>Франция</w:t>
      </w:r>
      <w:r w:rsidR="003824A5" w:rsidRPr="008D04D6">
        <w:rPr>
          <w:lang w:val="bg-BG"/>
        </w:rPr>
        <w:t xml:space="preserve"> (</w:t>
      </w:r>
      <w:r w:rsidR="00647A7C" w:rsidRPr="008D04D6">
        <w:rPr>
          <w:lang w:val="bg-BG"/>
        </w:rPr>
        <w:t>обикновено</w:t>
      </w:r>
      <w:r w:rsidR="003824A5" w:rsidRPr="008D04D6">
        <w:rPr>
          <w:lang w:val="bg-BG"/>
        </w:rPr>
        <w:t xml:space="preserve"> 18</w:t>
      </w:r>
      <w:r w:rsidR="00647A7C" w:rsidRPr="008D04D6">
        <w:rPr>
          <w:lang w:val="bg-BG"/>
        </w:rPr>
        <w:t xml:space="preserve">, но </w:t>
      </w:r>
      <w:r w:rsidR="003824A5" w:rsidRPr="008D04D6">
        <w:rPr>
          <w:lang w:val="bg-BG"/>
        </w:rPr>
        <w:t xml:space="preserve">30 </w:t>
      </w:r>
      <w:r w:rsidR="00647A7C" w:rsidRPr="008D04D6">
        <w:rPr>
          <w:lang w:val="bg-BG"/>
        </w:rPr>
        <w:t>години за определени убийства</w:t>
      </w:r>
      <w:r w:rsidR="003824A5" w:rsidRPr="008D04D6">
        <w:rPr>
          <w:lang w:val="bg-BG"/>
        </w:rPr>
        <w:t>)</w:t>
      </w:r>
      <w:r w:rsidR="003345A0" w:rsidRPr="008D04D6">
        <w:rPr>
          <w:lang w:val="bg-BG"/>
        </w:rPr>
        <w:t xml:space="preserve">, </w:t>
      </w:r>
      <w:r w:rsidR="00647A7C" w:rsidRPr="008D04D6">
        <w:rPr>
          <w:lang w:val="bg-BG"/>
        </w:rPr>
        <w:t>Грузия</w:t>
      </w:r>
      <w:r w:rsidR="003824A5" w:rsidRPr="008D04D6">
        <w:rPr>
          <w:lang w:val="bg-BG"/>
        </w:rPr>
        <w:t xml:space="preserve"> (25)</w:t>
      </w:r>
      <w:r w:rsidR="003345A0" w:rsidRPr="008D04D6">
        <w:rPr>
          <w:lang w:val="bg-BG"/>
        </w:rPr>
        <w:t xml:space="preserve">, </w:t>
      </w:r>
      <w:r w:rsidR="00647A7C" w:rsidRPr="008D04D6">
        <w:rPr>
          <w:lang w:val="bg-BG"/>
        </w:rPr>
        <w:t>Германия</w:t>
      </w:r>
      <w:r w:rsidR="003824A5" w:rsidRPr="008D04D6">
        <w:rPr>
          <w:lang w:val="bg-BG"/>
        </w:rPr>
        <w:t xml:space="preserve"> (15)</w:t>
      </w:r>
      <w:r w:rsidR="003345A0" w:rsidRPr="008D04D6">
        <w:rPr>
          <w:lang w:val="bg-BG"/>
        </w:rPr>
        <w:t xml:space="preserve">, </w:t>
      </w:r>
      <w:r w:rsidR="00647A7C" w:rsidRPr="008D04D6">
        <w:rPr>
          <w:lang w:val="bg-BG"/>
        </w:rPr>
        <w:t>Гърция</w:t>
      </w:r>
      <w:r w:rsidR="003824A5" w:rsidRPr="008D04D6">
        <w:rPr>
          <w:lang w:val="bg-BG"/>
        </w:rPr>
        <w:t xml:space="preserve"> (20)</w:t>
      </w:r>
      <w:r w:rsidR="003345A0" w:rsidRPr="008D04D6">
        <w:rPr>
          <w:lang w:val="bg-BG"/>
        </w:rPr>
        <w:t xml:space="preserve">, </w:t>
      </w:r>
      <w:r w:rsidR="00647A7C" w:rsidRPr="008D04D6">
        <w:rPr>
          <w:lang w:val="bg-BG"/>
        </w:rPr>
        <w:t>Унгария</w:t>
      </w:r>
      <w:r w:rsidR="003824A5" w:rsidRPr="008D04D6">
        <w:rPr>
          <w:lang w:val="bg-BG"/>
        </w:rPr>
        <w:t xml:space="preserve"> (20</w:t>
      </w:r>
      <w:r w:rsidR="00ED3FB0">
        <w:rPr>
          <w:lang w:val="bg-BG"/>
        </w:rPr>
        <w:t>,</w:t>
      </w:r>
      <w:r w:rsidR="00647A7C" w:rsidRPr="008D04D6">
        <w:rPr>
          <w:lang w:val="bg-BG"/>
        </w:rPr>
        <w:t xml:space="preserve"> освен ако съдът не предвиди друго</w:t>
      </w:r>
      <w:r w:rsidR="003824A5" w:rsidRPr="008D04D6">
        <w:rPr>
          <w:lang w:val="bg-BG"/>
        </w:rPr>
        <w:t>)</w:t>
      </w:r>
      <w:r w:rsidR="003345A0" w:rsidRPr="008D04D6">
        <w:rPr>
          <w:lang w:val="bg-BG"/>
        </w:rPr>
        <w:t xml:space="preserve">, </w:t>
      </w:r>
      <w:r w:rsidR="00647A7C" w:rsidRPr="008D04D6">
        <w:rPr>
          <w:lang w:val="bg-BG"/>
        </w:rPr>
        <w:t xml:space="preserve">Ирландия </w:t>
      </w:r>
      <w:r w:rsidR="003824A5" w:rsidRPr="008D04D6">
        <w:rPr>
          <w:lang w:val="bg-BG"/>
        </w:rPr>
        <w:t>(</w:t>
      </w:r>
      <w:r w:rsidR="00EF52E6" w:rsidRPr="008D04D6">
        <w:rPr>
          <w:lang w:val="bg-BG"/>
        </w:rPr>
        <w:t>първо преразглеждане от Комисията за помилване след 7 години с изключение на определени видове убийство</w:t>
      </w:r>
      <w:r w:rsidR="003824A5" w:rsidRPr="008D04D6">
        <w:rPr>
          <w:lang w:val="bg-BG"/>
        </w:rPr>
        <w:t>)</w:t>
      </w:r>
      <w:r w:rsidR="003345A0" w:rsidRPr="008D04D6">
        <w:rPr>
          <w:lang w:val="bg-BG"/>
        </w:rPr>
        <w:t xml:space="preserve">, </w:t>
      </w:r>
      <w:r w:rsidR="001A232C" w:rsidRPr="008D04D6">
        <w:rPr>
          <w:lang w:val="bg-BG"/>
        </w:rPr>
        <w:t>Италия</w:t>
      </w:r>
      <w:r w:rsidR="003824A5" w:rsidRPr="008D04D6">
        <w:rPr>
          <w:lang w:val="bg-BG"/>
        </w:rPr>
        <w:t xml:space="preserve"> (26)</w:t>
      </w:r>
      <w:r w:rsidR="003345A0" w:rsidRPr="008D04D6">
        <w:rPr>
          <w:lang w:val="bg-BG"/>
        </w:rPr>
        <w:t xml:space="preserve">, </w:t>
      </w:r>
      <w:r w:rsidR="001A232C" w:rsidRPr="008D04D6">
        <w:rPr>
          <w:lang w:val="bg-BG"/>
        </w:rPr>
        <w:t>Латвия</w:t>
      </w:r>
      <w:r w:rsidR="003824A5" w:rsidRPr="008D04D6">
        <w:rPr>
          <w:lang w:val="bg-BG"/>
        </w:rPr>
        <w:t xml:space="preserve"> (25)</w:t>
      </w:r>
      <w:r w:rsidR="003345A0" w:rsidRPr="008D04D6">
        <w:rPr>
          <w:lang w:val="bg-BG"/>
        </w:rPr>
        <w:t xml:space="preserve">, </w:t>
      </w:r>
      <w:r w:rsidR="001A232C" w:rsidRPr="008D04D6">
        <w:rPr>
          <w:lang w:val="bg-BG"/>
        </w:rPr>
        <w:t>Лихтенщайн</w:t>
      </w:r>
      <w:r w:rsidR="003824A5" w:rsidRPr="008D04D6">
        <w:rPr>
          <w:lang w:val="bg-BG"/>
        </w:rPr>
        <w:t xml:space="preserve"> (15)</w:t>
      </w:r>
      <w:r w:rsidR="003345A0" w:rsidRPr="008D04D6">
        <w:rPr>
          <w:lang w:val="bg-BG"/>
        </w:rPr>
        <w:t>,</w:t>
      </w:r>
      <w:r w:rsidR="001A232C" w:rsidRPr="008D04D6">
        <w:rPr>
          <w:lang w:val="bg-BG"/>
        </w:rPr>
        <w:t xml:space="preserve"> Люксембург </w:t>
      </w:r>
      <w:r w:rsidR="003824A5" w:rsidRPr="008D04D6">
        <w:rPr>
          <w:lang w:val="bg-BG"/>
        </w:rPr>
        <w:t>(15)</w:t>
      </w:r>
      <w:r w:rsidR="003345A0" w:rsidRPr="008D04D6">
        <w:rPr>
          <w:lang w:val="bg-BG"/>
        </w:rPr>
        <w:t xml:space="preserve">, </w:t>
      </w:r>
      <w:r w:rsidR="001A232C" w:rsidRPr="008D04D6">
        <w:rPr>
          <w:lang w:val="bg-BG"/>
        </w:rPr>
        <w:t>Молдова</w:t>
      </w:r>
      <w:r w:rsidR="003824A5" w:rsidRPr="008D04D6">
        <w:rPr>
          <w:lang w:val="bg-BG"/>
        </w:rPr>
        <w:t xml:space="preserve"> (30)</w:t>
      </w:r>
      <w:r w:rsidR="003345A0" w:rsidRPr="008D04D6">
        <w:rPr>
          <w:lang w:val="bg-BG"/>
        </w:rPr>
        <w:t xml:space="preserve">, </w:t>
      </w:r>
      <w:r w:rsidR="001A232C" w:rsidRPr="008D04D6">
        <w:rPr>
          <w:lang w:val="bg-BG"/>
        </w:rPr>
        <w:t>Монако</w:t>
      </w:r>
      <w:r w:rsidR="006A0045" w:rsidRPr="008D04D6">
        <w:rPr>
          <w:lang w:val="bg-BG"/>
        </w:rPr>
        <w:t xml:space="preserve"> (15)</w:t>
      </w:r>
      <w:r w:rsidR="003345A0" w:rsidRPr="008D04D6">
        <w:rPr>
          <w:lang w:val="bg-BG"/>
        </w:rPr>
        <w:t xml:space="preserve">, </w:t>
      </w:r>
      <w:r w:rsidR="001A232C" w:rsidRPr="008D04D6">
        <w:rPr>
          <w:lang w:val="bg-BG"/>
        </w:rPr>
        <w:t>Полша</w:t>
      </w:r>
      <w:r w:rsidR="006A0045" w:rsidRPr="008D04D6">
        <w:rPr>
          <w:lang w:val="bg-BG"/>
        </w:rPr>
        <w:t xml:space="preserve"> (25)</w:t>
      </w:r>
      <w:r w:rsidR="003345A0" w:rsidRPr="008D04D6">
        <w:rPr>
          <w:lang w:val="bg-BG"/>
        </w:rPr>
        <w:t xml:space="preserve">, </w:t>
      </w:r>
      <w:r w:rsidR="001A232C" w:rsidRPr="008D04D6">
        <w:rPr>
          <w:lang w:val="bg-BG"/>
        </w:rPr>
        <w:t>Румъния</w:t>
      </w:r>
      <w:r w:rsidR="006A0045" w:rsidRPr="008D04D6">
        <w:rPr>
          <w:lang w:val="bg-BG"/>
        </w:rPr>
        <w:t xml:space="preserve"> (20)</w:t>
      </w:r>
      <w:r w:rsidR="003345A0" w:rsidRPr="008D04D6">
        <w:rPr>
          <w:lang w:val="bg-BG"/>
        </w:rPr>
        <w:t xml:space="preserve">, </w:t>
      </w:r>
      <w:r w:rsidR="001A232C" w:rsidRPr="008D04D6">
        <w:rPr>
          <w:lang w:val="bg-BG"/>
        </w:rPr>
        <w:t>Русия</w:t>
      </w:r>
      <w:r w:rsidR="006A0045" w:rsidRPr="008D04D6">
        <w:rPr>
          <w:lang w:val="bg-BG"/>
        </w:rPr>
        <w:t xml:space="preserve"> (25)</w:t>
      </w:r>
      <w:r w:rsidR="003345A0" w:rsidRPr="008D04D6">
        <w:rPr>
          <w:lang w:val="bg-BG"/>
        </w:rPr>
        <w:t xml:space="preserve">, </w:t>
      </w:r>
      <w:r w:rsidR="001A232C" w:rsidRPr="008D04D6">
        <w:rPr>
          <w:lang w:val="bg-BG"/>
        </w:rPr>
        <w:t>Словакия</w:t>
      </w:r>
      <w:r w:rsidR="006A0045" w:rsidRPr="008D04D6">
        <w:rPr>
          <w:lang w:val="bg-BG"/>
        </w:rPr>
        <w:t xml:space="preserve"> (25)</w:t>
      </w:r>
      <w:r w:rsidR="003345A0" w:rsidRPr="008D04D6">
        <w:rPr>
          <w:lang w:val="bg-BG"/>
        </w:rPr>
        <w:t xml:space="preserve">, </w:t>
      </w:r>
      <w:r w:rsidR="001A232C" w:rsidRPr="008D04D6">
        <w:rPr>
          <w:lang w:val="bg-BG"/>
        </w:rPr>
        <w:t>Словения</w:t>
      </w:r>
      <w:r w:rsidR="006A0045" w:rsidRPr="008D04D6">
        <w:rPr>
          <w:lang w:val="bg-BG"/>
        </w:rPr>
        <w:t xml:space="preserve"> (25)</w:t>
      </w:r>
      <w:r w:rsidR="003345A0" w:rsidRPr="008D04D6">
        <w:rPr>
          <w:lang w:val="bg-BG"/>
        </w:rPr>
        <w:t xml:space="preserve">, </w:t>
      </w:r>
      <w:r w:rsidR="001A232C" w:rsidRPr="008D04D6">
        <w:rPr>
          <w:lang w:val="bg-BG"/>
        </w:rPr>
        <w:t>Швеция</w:t>
      </w:r>
      <w:r w:rsidR="006A0045" w:rsidRPr="008D04D6">
        <w:rPr>
          <w:lang w:val="bg-BG"/>
        </w:rPr>
        <w:t xml:space="preserve"> (10)</w:t>
      </w:r>
      <w:r w:rsidR="003345A0" w:rsidRPr="008D04D6">
        <w:rPr>
          <w:lang w:val="bg-BG"/>
        </w:rPr>
        <w:t xml:space="preserve">, </w:t>
      </w:r>
      <w:r w:rsidR="001A232C" w:rsidRPr="008D04D6">
        <w:rPr>
          <w:lang w:val="bg-BG"/>
        </w:rPr>
        <w:t>Швейцария</w:t>
      </w:r>
      <w:r w:rsidR="0070085B" w:rsidRPr="008D04D6">
        <w:rPr>
          <w:lang w:val="bg-BG"/>
        </w:rPr>
        <w:t> (15</w:t>
      </w:r>
      <w:r w:rsidR="001A232C" w:rsidRPr="008D04D6">
        <w:rPr>
          <w:lang w:val="bg-BG"/>
        </w:rPr>
        <w:t xml:space="preserve"> години, които може да бъдат намалени на 10</w:t>
      </w:r>
      <w:r w:rsidR="006A0045" w:rsidRPr="008D04D6">
        <w:rPr>
          <w:lang w:val="bg-BG"/>
        </w:rPr>
        <w:t>)</w:t>
      </w:r>
      <w:r w:rsidR="003345A0" w:rsidRPr="008D04D6">
        <w:rPr>
          <w:lang w:val="bg-BG"/>
        </w:rPr>
        <w:t>,</w:t>
      </w:r>
      <w:r w:rsidR="001A232C" w:rsidRPr="008D04D6">
        <w:rPr>
          <w:lang w:val="bg-BG"/>
        </w:rPr>
        <w:t xml:space="preserve"> Бивша югославска република Македония </w:t>
      </w:r>
      <w:r w:rsidR="006A0045" w:rsidRPr="008D04D6">
        <w:rPr>
          <w:lang w:val="bg-BG"/>
        </w:rPr>
        <w:t>(15)</w:t>
      </w:r>
      <w:r w:rsidR="001A232C" w:rsidRPr="008D04D6">
        <w:rPr>
          <w:lang w:val="bg-BG"/>
        </w:rPr>
        <w:t xml:space="preserve"> и Турция </w:t>
      </w:r>
      <w:r w:rsidR="00970837" w:rsidRPr="008D04D6">
        <w:rPr>
          <w:lang w:val="bg-BG"/>
        </w:rPr>
        <w:t xml:space="preserve">(24 </w:t>
      </w:r>
      <w:r w:rsidR="001A232C" w:rsidRPr="008D04D6">
        <w:rPr>
          <w:lang w:val="bg-BG"/>
        </w:rPr>
        <w:t>години</w:t>
      </w:r>
      <w:r w:rsidR="00970837" w:rsidRPr="008D04D6">
        <w:rPr>
          <w:lang w:val="bg-BG"/>
        </w:rPr>
        <w:t>, 30</w:t>
      </w:r>
      <w:r w:rsidR="001A232C" w:rsidRPr="008D04D6">
        <w:rPr>
          <w:lang w:val="bg-BG"/>
        </w:rPr>
        <w:t xml:space="preserve"> за тежки случаи на доживотен затвор и 36 за </w:t>
      </w:r>
      <w:r w:rsidR="009353CE" w:rsidRPr="008D04D6">
        <w:rPr>
          <w:lang w:val="bg-BG"/>
        </w:rPr>
        <w:t>обединени присъди за тежки случаи на доживотен затвор</w:t>
      </w:r>
      <w:r w:rsidR="00970837" w:rsidRPr="008D04D6">
        <w:rPr>
          <w:lang w:val="bg-BG"/>
        </w:rPr>
        <w:t>)</w:t>
      </w:r>
      <w:r w:rsidR="003345A0" w:rsidRPr="008D04D6">
        <w:rPr>
          <w:lang w:val="bg-BG"/>
        </w:rPr>
        <w:t>.</w:t>
      </w:r>
    </w:p>
    <w:p w:rsidR="0011466C" w:rsidRPr="008D04D6" w:rsidRDefault="000B308A" w:rsidP="000524D8">
      <w:pPr>
        <w:pStyle w:val="JuPara"/>
        <w:rPr>
          <w:lang w:val="bg-BG"/>
        </w:rPr>
      </w:pPr>
      <w:r w:rsidRPr="008D04D6">
        <w:rPr>
          <w:lang w:val="bg-BG"/>
        </w:rPr>
        <w:t>По отношение на Обединеното кралство, Съдът отбелязва, че в Шотландия при издаване на доживотна присъда съдията трябва да определи минимален срок, независимо от вероятността този срок да надхвърли остатъка от живота на затворника</w:t>
      </w:r>
      <w:r w:rsidR="00FF7397" w:rsidRPr="008D04D6">
        <w:rPr>
          <w:lang w:val="bg-BG"/>
        </w:rPr>
        <w:t>:</w:t>
      </w:r>
      <w:r w:rsidRPr="008D04D6">
        <w:rPr>
          <w:lang w:val="bg-BG"/>
        </w:rPr>
        <w:t xml:space="preserve"> вж. Закона за </w:t>
      </w:r>
      <w:r w:rsidR="00D11D3C" w:rsidRPr="008D04D6">
        <w:rPr>
          <w:lang w:val="bg-BG"/>
        </w:rPr>
        <w:t>(спазване)</w:t>
      </w:r>
      <w:r w:rsidR="00D11D3C">
        <w:rPr>
          <w:lang w:val="bg-BG"/>
        </w:rPr>
        <w:t xml:space="preserve"> </w:t>
      </w:r>
      <w:r w:rsidRPr="008D04D6">
        <w:rPr>
          <w:lang w:val="bg-BG"/>
        </w:rPr>
        <w:t xml:space="preserve">правата по Конвенцията  (Шотландия) от </w:t>
      </w:r>
      <w:r w:rsidR="0011466C" w:rsidRPr="008D04D6">
        <w:rPr>
          <w:lang w:val="bg-BG"/>
        </w:rPr>
        <w:t>2001</w:t>
      </w:r>
      <w:r w:rsidRPr="008D04D6">
        <w:rPr>
          <w:lang w:val="bg-BG"/>
        </w:rPr>
        <w:t> г</w:t>
      </w:r>
      <w:r w:rsidR="0011466C" w:rsidRPr="008D04D6">
        <w:rPr>
          <w:lang w:val="bg-BG"/>
        </w:rPr>
        <w:t>.</w:t>
      </w:r>
    </w:p>
    <w:p w:rsidR="000344E9" w:rsidRPr="008D04D6" w:rsidRDefault="0081656B" w:rsidP="00C67AAA">
      <w:pPr>
        <w:pStyle w:val="JuPara"/>
        <w:rPr>
          <w:lang w:val="bg-BG"/>
        </w:rPr>
      </w:pPr>
      <w:r w:rsidRPr="008D04D6">
        <w:rPr>
          <w:lang w:val="bg-BG"/>
        </w:rPr>
        <w:t xml:space="preserve">Трето, има пет държави, в които няма разпоредби за </w:t>
      </w:r>
      <w:r w:rsidR="00D11D3C">
        <w:rPr>
          <w:lang w:val="bg-BG"/>
        </w:rPr>
        <w:t>предсрочно освобождаване на</w:t>
      </w:r>
      <w:r w:rsidRPr="008D04D6">
        <w:rPr>
          <w:lang w:val="bg-BG"/>
        </w:rPr>
        <w:t xml:space="preserve"> доживотни затворници</w:t>
      </w:r>
      <w:r w:rsidR="000344E9" w:rsidRPr="008D04D6">
        <w:rPr>
          <w:lang w:val="bg-BG"/>
        </w:rPr>
        <w:t xml:space="preserve">: </w:t>
      </w:r>
      <w:r w:rsidRPr="008D04D6">
        <w:rPr>
          <w:lang w:val="bg-BG"/>
        </w:rPr>
        <w:t>Исландия, Литва, Малта, Нидерландия и Украйна. В тези държави все пак е разрешено на доживотните затворници да подадат молба за замяна на доживотните присъди чрез министерско, президентско или кралс</w:t>
      </w:r>
      <w:r w:rsidR="00D11D3C">
        <w:rPr>
          <w:lang w:val="bg-BG"/>
        </w:rPr>
        <w:t>к</w:t>
      </w:r>
      <w:r w:rsidRPr="008D04D6">
        <w:rPr>
          <w:lang w:val="bg-BG"/>
        </w:rPr>
        <w:t>о помилване</w:t>
      </w:r>
      <w:r w:rsidR="000344E9" w:rsidRPr="008D04D6">
        <w:rPr>
          <w:lang w:val="bg-BG"/>
        </w:rPr>
        <w:t>.</w:t>
      </w:r>
      <w:r w:rsidR="006570CC" w:rsidRPr="008D04D6">
        <w:rPr>
          <w:lang w:val="bg-BG"/>
        </w:rPr>
        <w:t xml:space="preserve"> В Исландия, макар все още да съществува като присъда, доживотен затвор никога не е бил налаган</w:t>
      </w:r>
      <w:r w:rsidR="000344E9" w:rsidRPr="008D04D6">
        <w:rPr>
          <w:lang w:val="bg-BG"/>
        </w:rPr>
        <w:t>.</w:t>
      </w:r>
    </w:p>
    <w:p w:rsidR="00C67AAA" w:rsidRPr="008D04D6" w:rsidRDefault="00363EC3" w:rsidP="00C67AAA">
      <w:pPr>
        <w:pStyle w:val="JuPara"/>
        <w:rPr>
          <w:lang w:val="bg-BG"/>
        </w:rPr>
      </w:pPr>
      <w:r w:rsidRPr="008D04D6">
        <w:rPr>
          <w:lang w:val="bg-BG"/>
        </w:rPr>
        <w:t>Четвърто</w:t>
      </w:r>
      <w:r w:rsidR="000344E9" w:rsidRPr="008D04D6">
        <w:rPr>
          <w:lang w:val="bg-BG"/>
        </w:rPr>
        <w:t>,</w:t>
      </w:r>
      <w:r w:rsidRPr="008D04D6">
        <w:rPr>
          <w:lang w:val="bg-BG"/>
        </w:rPr>
        <w:t xml:space="preserve"> в допълнение към Англия и Уелс, има шест държави, в които има системи за </w:t>
      </w:r>
      <w:r w:rsidR="00D11D3C">
        <w:rPr>
          <w:lang w:val="bg-BG"/>
        </w:rPr>
        <w:t>предсрочно освобождаване</w:t>
      </w:r>
      <w:r w:rsidRPr="008D04D6">
        <w:rPr>
          <w:lang w:val="bg-BG"/>
        </w:rPr>
        <w:t>, но в същото време има и специални разпоредби за определени престъпления или присъди, за които помилване не е възможно. Това са</w:t>
      </w:r>
      <w:r w:rsidR="000344E9" w:rsidRPr="008D04D6">
        <w:rPr>
          <w:lang w:val="bg-BG"/>
        </w:rPr>
        <w:t xml:space="preserve">: </w:t>
      </w:r>
      <w:r w:rsidR="002B79B5" w:rsidRPr="008D04D6">
        <w:rPr>
          <w:lang w:val="bg-BG"/>
        </w:rPr>
        <w:t>България</w:t>
      </w:r>
      <w:r w:rsidR="000344E9" w:rsidRPr="008D04D6">
        <w:rPr>
          <w:lang w:val="bg-BG"/>
        </w:rPr>
        <w:t xml:space="preserve">, </w:t>
      </w:r>
      <w:r w:rsidR="002B79B5" w:rsidRPr="008D04D6">
        <w:rPr>
          <w:lang w:val="bg-BG"/>
        </w:rPr>
        <w:t>Унгария</w:t>
      </w:r>
      <w:r w:rsidR="000344E9" w:rsidRPr="008D04D6">
        <w:rPr>
          <w:lang w:val="bg-BG"/>
        </w:rPr>
        <w:t xml:space="preserve">, </w:t>
      </w:r>
      <w:r w:rsidR="002B79B5" w:rsidRPr="008D04D6">
        <w:rPr>
          <w:lang w:val="bg-BG"/>
        </w:rPr>
        <w:t>Франция</w:t>
      </w:r>
      <w:r w:rsidR="000344E9" w:rsidRPr="008D04D6">
        <w:rPr>
          <w:lang w:val="bg-BG"/>
        </w:rPr>
        <w:t xml:space="preserve">, </w:t>
      </w:r>
      <w:r w:rsidR="002B79B5" w:rsidRPr="008D04D6">
        <w:rPr>
          <w:lang w:val="bg-BG"/>
        </w:rPr>
        <w:t>Словакия</w:t>
      </w:r>
      <w:r w:rsidR="000344E9" w:rsidRPr="008D04D6">
        <w:rPr>
          <w:lang w:val="bg-BG"/>
        </w:rPr>
        <w:t xml:space="preserve">, </w:t>
      </w:r>
      <w:r w:rsidR="002B79B5" w:rsidRPr="008D04D6">
        <w:rPr>
          <w:lang w:val="bg-BG"/>
        </w:rPr>
        <w:t>Швейцария</w:t>
      </w:r>
      <w:r w:rsidR="000344E9" w:rsidRPr="008D04D6">
        <w:rPr>
          <w:lang w:val="bg-BG"/>
        </w:rPr>
        <w:t xml:space="preserve"> (</w:t>
      </w:r>
      <w:r w:rsidR="002B79B5" w:rsidRPr="008D04D6">
        <w:rPr>
          <w:lang w:val="bg-BG"/>
        </w:rPr>
        <w:t xml:space="preserve">за престъпници, извършили сексуални или </w:t>
      </w:r>
      <w:r w:rsidR="006F3A6A">
        <w:rPr>
          <w:lang w:val="bg-BG"/>
        </w:rPr>
        <w:t>тежк</w:t>
      </w:r>
      <w:r w:rsidR="006F3A6A" w:rsidRPr="008D04D6">
        <w:rPr>
          <w:lang w:val="bg-BG"/>
        </w:rPr>
        <w:t xml:space="preserve">и </w:t>
      </w:r>
      <w:r w:rsidR="002B79B5" w:rsidRPr="008D04D6">
        <w:rPr>
          <w:lang w:val="bg-BG"/>
        </w:rPr>
        <w:t>престъпления, които се смятат за опасни или нелечими</w:t>
      </w:r>
      <w:r w:rsidR="000344E9" w:rsidRPr="008D04D6">
        <w:rPr>
          <w:lang w:val="bg-BG"/>
        </w:rPr>
        <w:t>:</w:t>
      </w:r>
      <w:r w:rsidR="002B79B5" w:rsidRPr="008D04D6">
        <w:rPr>
          <w:lang w:val="bg-BG"/>
        </w:rPr>
        <w:t xml:space="preserve"> вж. доклада на КПИ в параграф </w:t>
      </w:r>
      <w:r w:rsidR="005E70E7" w:rsidRPr="008D04D6">
        <w:rPr>
          <w:lang w:val="bg-BG"/>
        </w:rPr>
        <w:fldChar w:fldCharType="begin"/>
      </w:r>
      <w:r w:rsidR="005E70E7" w:rsidRPr="008D04D6">
        <w:rPr>
          <w:lang w:val="bg-BG"/>
        </w:rPr>
        <w:instrText xml:space="preserve"> REF CPTSwitzerland \h </w:instrText>
      </w:r>
      <w:r w:rsidR="002B0D36" w:rsidRPr="008D04D6">
        <w:rPr>
          <w:lang w:val="bg-BG"/>
        </w:rPr>
        <w:instrText xml:space="preserve"> \* MERGEFORMAT </w:instrText>
      </w:r>
      <w:r w:rsidR="005E70E7" w:rsidRPr="008D04D6">
        <w:rPr>
          <w:lang w:val="bg-BG"/>
        </w:rPr>
      </w:r>
      <w:r w:rsidR="005E70E7" w:rsidRPr="008D04D6">
        <w:rPr>
          <w:lang w:val="bg-BG"/>
        </w:rPr>
        <w:fldChar w:fldCharType="separate"/>
      </w:r>
      <w:r w:rsidR="00962871" w:rsidRPr="008D04D6">
        <w:rPr>
          <w:lang w:val="bg-BG"/>
        </w:rPr>
        <w:t>64</w:t>
      </w:r>
      <w:r w:rsidR="005E70E7" w:rsidRPr="008D04D6">
        <w:rPr>
          <w:lang w:val="bg-BG"/>
        </w:rPr>
        <w:fldChar w:fldCharType="end"/>
      </w:r>
      <w:r w:rsidR="002B79B5" w:rsidRPr="008D04D6">
        <w:rPr>
          <w:lang w:val="bg-BG"/>
        </w:rPr>
        <w:t xml:space="preserve"> по-горе</w:t>
      </w:r>
      <w:r w:rsidR="000344E9" w:rsidRPr="008D04D6">
        <w:rPr>
          <w:lang w:val="bg-BG"/>
        </w:rPr>
        <w:t>)</w:t>
      </w:r>
      <w:r w:rsidR="002B79B5" w:rsidRPr="008D04D6">
        <w:rPr>
          <w:lang w:val="bg-BG"/>
        </w:rPr>
        <w:t xml:space="preserve"> и Турция</w:t>
      </w:r>
      <w:r w:rsidR="000344E9" w:rsidRPr="008D04D6">
        <w:rPr>
          <w:lang w:val="bg-BG"/>
        </w:rPr>
        <w:t>.</w:t>
      </w:r>
    </w:p>
    <w:p w:rsidR="00C67AAA" w:rsidRPr="008D04D6" w:rsidRDefault="0021691A" w:rsidP="00057160">
      <w:pPr>
        <w:pStyle w:val="JuHA"/>
        <w:rPr>
          <w:lang w:val="bg-BG"/>
        </w:rPr>
      </w:pPr>
      <w:r w:rsidRPr="008D04D6">
        <w:rPr>
          <w:lang w:val="bg-BG"/>
        </w:rPr>
        <w:t>Д</w:t>
      </w:r>
      <w:r w:rsidR="00C67AAA" w:rsidRPr="008D04D6">
        <w:rPr>
          <w:lang w:val="bg-BG"/>
        </w:rPr>
        <w:t>.</w:t>
      </w:r>
      <w:r w:rsidR="00FD6049" w:rsidRPr="008D04D6">
        <w:rPr>
          <w:lang w:val="bg-BG"/>
        </w:rPr>
        <w:t>  </w:t>
      </w:r>
      <w:r w:rsidRPr="008D04D6">
        <w:rPr>
          <w:lang w:val="bg-BG"/>
        </w:rPr>
        <w:t>Германия</w:t>
      </w:r>
    </w:p>
    <w:bookmarkStart w:id="43" w:name="Germanystart"/>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69</w:t>
      </w:r>
      <w:r w:rsidRPr="008D04D6">
        <w:rPr>
          <w:lang w:val="bg-BG"/>
        </w:rPr>
        <w:fldChar w:fldCharType="end"/>
      </w:r>
      <w:bookmarkEnd w:id="43"/>
      <w:r w:rsidRPr="008D04D6">
        <w:rPr>
          <w:lang w:val="bg-BG"/>
        </w:rPr>
        <w:t>.  </w:t>
      </w:r>
      <w:r w:rsidR="00171950" w:rsidRPr="008D04D6">
        <w:rPr>
          <w:lang w:val="bg-BG"/>
        </w:rPr>
        <w:t>В чл. </w:t>
      </w:r>
      <w:r w:rsidRPr="008D04D6">
        <w:rPr>
          <w:lang w:val="bg-BG"/>
        </w:rPr>
        <w:t>1</w:t>
      </w:r>
      <w:r w:rsidR="00171950" w:rsidRPr="008D04D6">
        <w:rPr>
          <w:lang w:val="bg-BG"/>
        </w:rPr>
        <w:t xml:space="preserve"> от Основния закон на Федерална република Германия е предвидено, че човешкото достойнство е неприкосновено и че </w:t>
      </w:r>
      <w:r w:rsidR="00B37F9D">
        <w:rPr>
          <w:lang w:val="bg-BG"/>
        </w:rPr>
        <w:t>зачитането</w:t>
      </w:r>
      <w:r w:rsidR="00B37F9D" w:rsidRPr="008D04D6">
        <w:rPr>
          <w:lang w:val="bg-BG"/>
        </w:rPr>
        <w:t xml:space="preserve"> </w:t>
      </w:r>
      <w:r w:rsidR="00171950" w:rsidRPr="008D04D6">
        <w:rPr>
          <w:lang w:val="bg-BG"/>
        </w:rPr>
        <w:t>и зак</w:t>
      </w:r>
      <w:r w:rsidR="00EE483C" w:rsidRPr="008D04D6">
        <w:rPr>
          <w:lang w:val="bg-BG"/>
        </w:rPr>
        <w:t>рилата му са</w:t>
      </w:r>
      <w:r w:rsidR="00171950" w:rsidRPr="008D04D6">
        <w:rPr>
          <w:lang w:val="bg-BG"/>
        </w:rPr>
        <w:t xml:space="preserve"> задължение на всички държавни органи</w:t>
      </w:r>
      <w:r w:rsidRPr="008D04D6">
        <w:rPr>
          <w:lang w:val="bg-BG"/>
        </w:rPr>
        <w:t xml:space="preserve">. </w:t>
      </w:r>
      <w:r w:rsidR="00171950" w:rsidRPr="008D04D6">
        <w:rPr>
          <w:lang w:val="bg-BG"/>
        </w:rPr>
        <w:t>В чл. </w:t>
      </w:r>
      <w:r w:rsidRPr="008D04D6">
        <w:rPr>
          <w:lang w:val="bg-BG"/>
        </w:rPr>
        <w:t>2(2)</w:t>
      </w:r>
      <w:r w:rsidR="00171950" w:rsidRPr="008D04D6">
        <w:rPr>
          <w:lang w:val="bg-BG"/>
        </w:rPr>
        <w:t xml:space="preserve"> е предвидено</w:t>
      </w:r>
      <w:r w:rsidRPr="008D04D6">
        <w:rPr>
          <w:lang w:val="bg-BG"/>
        </w:rPr>
        <w:t>:</w:t>
      </w:r>
    </w:p>
    <w:p w:rsidR="00C67AAA" w:rsidRPr="008D04D6" w:rsidRDefault="00A5079E" w:rsidP="00C67AAA">
      <w:pPr>
        <w:pStyle w:val="JuQuot"/>
        <w:rPr>
          <w:lang w:val="bg-BG"/>
        </w:rPr>
      </w:pPr>
      <w:r w:rsidRPr="008D04D6">
        <w:rPr>
          <w:lang w:val="bg-BG"/>
        </w:rPr>
        <w:t>„Всеки човек има право на живот и физическа цялост. Свободата на човека е неприкосновена</w:t>
      </w:r>
      <w:r w:rsidR="00C67AAA" w:rsidRPr="008D04D6">
        <w:rPr>
          <w:lang w:val="bg-BG"/>
        </w:rPr>
        <w:t>.</w:t>
      </w:r>
      <w:r w:rsidR="004D7E51" w:rsidRPr="008D04D6">
        <w:rPr>
          <w:lang w:val="bg-BG"/>
        </w:rPr>
        <w:t xml:space="preserve"> Тези права може да бъдат нарушени единствено съгласно закона.“</w:t>
      </w:r>
    </w:p>
    <w:p w:rsidR="005C35EA" w:rsidRPr="008D04D6" w:rsidRDefault="00561CFE" w:rsidP="00C67AAA">
      <w:pPr>
        <w:pStyle w:val="JuPara"/>
        <w:rPr>
          <w:lang w:val="bg-BG"/>
        </w:rPr>
      </w:pPr>
      <w:r w:rsidRPr="008D04D6">
        <w:rPr>
          <w:lang w:val="bg-BG"/>
        </w:rPr>
        <w:t xml:space="preserve">Съвместимостта на задължителната присъда за доживотно лишаване от свобода за убийство </w:t>
      </w:r>
      <w:r w:rsidR="00D22138" w:rsidRPr="008D04D6">
        <w:rPr>
          <w:lang w:val="bg-BG"/>
        </w:rPr>
        <w:t xml:space="preserve">с </w:t>
      </w:r>
      <w:r w:rsidR="00867EF4" w:rsidRPr="008D04D6">
        <w:rPr>
          <w:lang w:val="bg-BG"/>
        </w:rPr>
        <w:t xml:space="preserve">„безпричинна жестокост“ с тези разпоредби е разгледана от Федералния конституционен съд в делото за доживотен затвор </w:t>
      </w:r>
      <w:r w:rsidR="00A01D77" w:rsidRPr="008D04D6">
        <w:rPr>
          <w:lang w:val="bg-BG"/>
        </w:rPr>
        <w:t>(</w:t>
      </w:r>
      <w:r w:rsidR="00A01D77" w:rsidRPr="008D04D6">
        <w:rPr>
          <w:i/>
          <w:lang w:val="bg-BG"/>
        </w:rPr>
        <w:t>lebenslange Freiheitsstrafe</w:t>
      </w:r>
      <w:r w:rsidR="00A01D77" w:rsidRPr="008D04D6">
        <w:rPr>
          <w:lang w:val="bg-BG"/>
        </w:rPr>
        <w:t xml:space="preserve">) </w:t>
      </w:r>
      <w:r w:rsidR="00867EF4" w:rsidRPr="008D04D6">
        <w:rPr>
          <w:lang w:val="bg-BG"/>
        </w:rPr>
        <w:t>от</w:t>
      </w:r>
      <w:r w:rsidR="00C67AAA" w:rsidRPr="008D04D6">
        <w:rPr>
          <w:lang w:val="bg-BG"/>
        </w:rPr>
        <w:t xml:space="preserve"> 21</w:t>
      </w:r>
      <w:r w:rsidR="00867EF4" w:rsidRPr="008D04D6">
        <w:rPr>
          <w:lang w:val="bg-BG"/>
        </w:rPr>
        <w:t xml:space="preserve"> юни </w:t>
      </w:r>
      <w:r w:rsidR="00C67AAA" w:rsidRPr="008D04D6">
        <w:rPr>
          <w:lang w:val="bg-BG"/>
        </w:rPr>
        <w:t>1977</w:t>
      </w:r>
      <w:r w:rsidR="00867EF4" w:rsidRPr="008D04D6">
        <w:rPr>
          <w:lang w:val="bg-BG"/>
        </w:rPr>
        <w:t> г</w:t>
      </w:r>
      <w:r w:rsidR="007D2B32" w:rsidRPr="008D04D6">
        <w:rPr>
          <w:lang w:val="bg-BG"/>
        </w:rPr>
        <w:t>.</w:t>
      </w:r>
      <w:r w:rsidR="00C67AAA" w:rsidRPr="008D04D6">
        <w:rPr>
          <w:lang w:val="bg-BG"/>
        </w:rPr>
        <w:t>, 45 BVerfGE 187</w:t>
      </w:r>
      <w:r w:rsidR="007467C2" w:rsidRPr="008D04D6">
        <w:rPr>
          <w:lang w:val="bg-BG"/>
        </w:rPr>
        <w:t>.</w:t>
      </w:r>
      <w:r w:rsidR="00C84EBC" w:rsidRPr="008D04D6">
        <w:rPr>
          <w:rStyle w:val="FootnoteReference"/>
          <w:lang w:val="bg-BG"/>
        </w:rPr>
        <w:footnoteReference w:id="1"/>
      </w:r>
    </w:p>
    <w:p w:rsidR="00C67AAA" w:rsidRPr="008D04D6" w:rsidRDefault="002F1339" w:rsidP="00C67AAA">
      <w:pPr>
        <w:pStyle w:val="JuPara"/>
        <w:rPr>
          <w:lang w:val="bg-BG"/>
        </w:rPr>
      </w:pPr>
      <w:r w:rsidRPr="008D04D6">
        <w:rPr>
          <w:lang w:val="bg-BG"/>
        </w:rPr>
        <w:t xml:space="preserve">Съдът </w:t>
      </w:r>
      <w:r w:rsidR="00B37F9D">
        <w:rPr>
          <w:lang w:val="bg-BG"/>
        </w:rPr>
        <w:t>констатира</w:t>
      </w:r>
      <w:r w:rsidRPr="008D04D6">
        <w:rPr>
          <w:lang w:val="bg-BG"/>
        </w:rPr>
        <w:t xml:space="preserve">, че държавата не може да превърне престъпника в обект на </w:t>
      </w:r>
      <w:r w:rsidR="00885076" w:rsidRPr="008D04D6">
        <w:rPr>
          <w:lang w:val="bg-BG"/>
        </w:rPr>
        <w:t xml:space="preserve">превенция </w:t>
      </w:r>
      <w:r w:rsidR="00B37F9D">
        <w:rPr>
          <w:lang w:val="bg-BG"/>
        </w:rPr>
        <w:t xml:space="preserve">на престъпността </w:t>
      </w:r>
      <w:r w:rsidR="00885076" w:rsidRPr="008D04D6">
        <w:rPr>
          <w:lang w:val="bg-BG"/>
        </w:rPr>
        <w:t>в ущърб на неговото</w:t>
      </w:r>
      <w:r w:rsidRPr="008D04D6">
        <w:rPr>
          <w:lang w:val="bg-BG"/>
        </w:rPr>
        <w:t xml:space="preserve"> конституционно за</w:t>
      </w:r>
      <w:r w:rsidR="002E15AD" w:rsidRPr="008D04D6">
        <w:rPr>
          <w:lang w:val="bg-BG"/>
        </w:rPr>
        <w:t>щитено право на социално достойнство</w:t>
      </w:r>
      <w:r w:rsidR="00C67AAA" w:rsidRPr="008D04D6">
        <w:rPr>
          <w:lang w:val="bg-BG"/>
        </w:rPr>
        <w:t xml:space="preserve">. </w:t>
      </w:r>
      <w:r w:rsidR="00B37F9D">
        <w:rPr>
          <w:lang w:val="bg-BG"/>
        </w:rPr>
        <w:t>Зачитането</w:t>
      </w:r>
      <w:r w:rsidR="00B37F9D" w:rsidRPr="008D04D6">
        <w:rPr>
          <w:lang w:val="bg-BG"/>
        </w:rPr>
        <w:t xml:space="preserve"> </w:t>
      </w:r>
      <w:r w:rsidR="00607625" w:rsidRPr="008D04D6">
        <w:rPr>
          <w:lang w:val="bg-BG"/>
        </w:rPr>
        <w:t xml:space="preserve">на човешкото достойнство и върховенството на закона означават, че </w:t>
      </w:r>
      <w:r w:rsidR="00B37F9D">
        <w:rPr>
          <w:lang w:val="bg-BG"/>
        </w:rPr>
        <w:t>хуманно</w:t>
      </w:r>
      <w:r w:rsidR="00B37F9D" w:rsidRPr="008D04D6">
        <w:rPr>
          <w:lang w:val="bg-BG"/>
        </w:rPr>
        <w:t xml:space="preserve"> </w:t>
      </w:r>
      <w:r w:rsidR="00607625" w:rsidRPr="008D04D6">
        <w:rPr>
          <w:lang w:val="bg-BG"/>
        </w:rPr>
        <w:t>изпълнение на доживотния затвор е възможно</w:t>
      </w:r>
      <w:r w:rsidR="00B37F9D">
        <w:rPr>
          <w:lang w:val="bg-BG"/>
        </w:rPr>
        <w:t>,</w:t>
      </w:r>
      <w:r w:rsidR="00607625" w:rsidRPr="008D04D6">
        <w:rPr>
          <w:lang w:val="bg-BG"/>
        </w:rPr>
        <w:t xml:space="preserve"> само ако на затворника се даде „конкретен и реално постижим шанс“ да си върне свободата в даден момент в бъдеще</w:t>
      </w:r>
      <w:r w:rsidR="007467C2" w:rsidRPr="008D04D6">
        <w:rPr>
          <w:lang w:val="bg-BG"/>
        </w:rPr>
        <w:t>;</w:t>
      </w:r>
      <w:r w:rsidR="005F02C1" w:rsidRPr="008D04D6">
        <w:rPr>
          <w:lang w:val="bg-BG"/>
        </w:rPr>
        <w:t xml:space="preserve"> държавата нанася удар </w:t>
      </w:r>
      <w:r w:rsidR="00053872" w:rsidRPr="008D04D6">
        <w:rPr>
          <w:lang w:val="bg-BG"/>
        </w:rPr>
        <w:t>в</w:t>
      </w:r>
      <w:r w:rsidR="005F02C1" w:rsidRPr="008D04D6">
        <w:rPr>
          <w:lang w:val="bg-BG"/>
        </w:rPr>
        <w:t xml:space="preserve"> самата сърцевина на човешкото достойнство, ако лиши затворника от всяка надежда някога отново да спечели свободата си</w:t>
      </w:r>
      <w:r w:rsidR="007467C2" w:rsidRPr="008D04D6">
        <w:rPr>
          <w:lang w:val="bg-BG"/>
        </w:rPr>
        <w:t>.</w:t>
      </w:r>
    </w:p>
    <w:p w:rsidR="005C35EA" w:rsidRPr="008D04D6" w:rsidRDefault="00053872" w:rsidP="00C67AAA">
      <w:pPr>
        <w:pStyle w:val="JuPara"/>
        <w:rPr>
          <w:lang w:val="bg-BG"/>
        </w:rPr>
      </w:pPr>
      <w:r w:rsidRPr="008D04D6">
        <w:rPr>
          <w:lang w:val="bg-BG"/>
        </w:rPr>
        <w:t xml:space="preserve">Съдът подчертава също така, че реабилитацията е конституционно изискване </w:t>
      </w:r>
      <w:r w:rsidR="00680049" w:rsidRPr="008D04D6">
        <w:rPr>
          <w:lang w:val="bg-BG"/>
        </w:rPr>
        <w:t>във всяка общност, която поставя човешкото достойнство като своя основа</w:t>
      </w:r>
      <w:r w:rsidR="007467C2" w:rsidRPr="008D04D6">
        <w:rPr>
          <w:lang w:val="bg-BG"/>
        </w:rPr>
        <w:t>.</w:t>
      </w:r>
      <w:r w:rsidR="000474E6" w:rsidRPr="008D04D6">
        <w:rPr>
          <w:lang w:val="bg-BG"/>
        </w:rPr>
        <w:t xml:space="preserve"> На престъпника трябва да се даде възможност, след като е изкупил престъплението си, да се върне в обществото</w:t>
      </w:r>
      <w:r w:rsidR="00FB6A43" w:rsidRPr="008D04D6">
        <w:rPr>
          <w:lang w:val="bg-BG"/>
        </w:rPr>
        <w:t>.</w:t>
      </w:r>
      <w:r w:rsidR="000474E6" w:rsidRPr="008D04D6">
        <w:rPr>
          <w:lang w:val="bg-BG"/>
        </w:rPr>
        <w:t xml:space="preserve"> Държавата има задължение – доколкото е възможно – да вземе всички необходими мерки за постигане на тази цел</w:t>
      </w:r>
      <w:r w:rsidR="00FB6A43" w:rsidRPr="008D04D6">
        <w:rPr>
          <w:lang w:val="bg-BG"/>
        </w:rPr>
        <w:t xml:space="preserve">. </w:t>
      </w:r>
      <w:r w:rsidR="000474E6" w:rsidRPr="008D04D6">
        <w:rPr>
          <w:lang w:val="bg-BG"/>
        </w:rPr>
        <w:t xml:space="preserve">Затворите са длъжни да се стремят към ресоциализация на затворниците, да запазят способността им да се справят с живота и да противодействат на отрицателните ефекти </w:t>
      </w:r>
      <w:r w:rsidR="00B37F9D">
        <w:rPr>
          <w:lang w:val="bg-BG"/>
        </w:rPr>
        <w:t>от</w:t>
      </w:r>
      <w:r w:rsidR="00B37F9D" w:rsidRPr="008D04D6">
        <w:rPr>
          <w:lang w:val="bg-BG"/>
        </w:rPr>
        <w:t xml:space="preserve"> </w:t>
      </w:r>
      <w:r w:rsidR="000474E6" w:rsidRPr="008D04D6">
        <w:rPr>
          <w:lang w:val="bg-BG"/>
        </w:rPr>
        <w:t>лишаването от свобода, както и разрушителните промени в личността, които съпътстват лишаването от свобода</w:t>
      </w:r>
      <w:r w:rsidR="002748F4" w:rsidRPr="008D04D6">
        <w:rPr>
          <w:lang w:val="bg-BG"/>
        </w:rPr>
        <w:t>.</w:t>
      </w:r>
    </w:p>
    <w:p w:rsidR="005C35EA" w:rsidRPr="008D04D6" w:rsidRDefault="003D41B8" w:rsidP="00C67AAA">
      <w:pPr>
        <w:pStyle w:val="JuPara"/>
        <w:rPr>
          <w:lang w:val="bg-BG"/>
        </w:rPr>
      </w:pPr>
      <w:r w:rsidRPr="008D04D6">
        <w:rPr>
          <w:lang w:val="bg-BG"/>
        </w:rPr>
        <w:t>Съдът обаче признава, че за престъпниците, които остават заплаха за обществото, целта за реабилитация може никога да не бъде изпълнена</w:t>
      </w:r>
      <w:r w:rsidR="00C67AAA" w:rsidRPr="008D04D6">
        <w:rPr>
          <w:lang w:val="bg-BG"/>
        </w:rPr>
        <w:t>;</w:t>
      </w:r>
      <w:r w:rsidRPr="008D04D6">
        <w:rPr>
          <w:lang w:val="bg-BG"/>
        </w:rPr>
        <w:t xml:space="preserve"> </w:t>
      </w:r>
      <w:r w:rsidR="00F11C19" w:rsidRPr="008D04D6">
        <w:rPr>
          <w:lang w:val="bg-BG"/>
        </w:rPr>
        <w:t>в такъв случай конкретните лични обстоятелства на даден престъпник препятстват успешната реабилитация, а не самата присъда доживотен затвор</w:t>
      </w:r>
      <w:r w:rsidR="00C67AAA" w:rsidRPr="008D04D6">
        <w:rPr>
          <w:lang w:val="bg-BG"/>
        </w:rPr>
        <w:t>.</w:t>
      </w:r>
    </w:p>
    <w:p w:rsidR="00C67AAA" w:rsidRPr="008D04D6" w:rsidRDefault="00330A6B" w:rsidP="00C67AAA">
      <w:pPr>
        <w:pStyle w:val="JuPara"/>
        <w:rPr>
          <w:lang w:val="bg-BG"/>
        </w:rPr>
      </w:pPr>
      <w:r w:rsidRPr="008D04D6">
        <w:rPr>
          <w:lang w:val="bg-BG"/>
        </w:rPr>
        <w:t xml:space="preserve">Предвид тези заключения, съдът </w:t>
      </w:r>
      <w:r w:rsidR="00B37F9D">
        <w:rPr>
          <w:lang w:val="bg-BG"/>
        </w:rPr>
        <w:t>констатира</w:t>
      </w:r>
      <w:r w:rsidRPr="008D04D6">
        <w:rPr>
          <w:lang w:val="bg-BG"/>
        </w:rPr>
        <w:t>, че доживотния</w:t>
      </w:r>
      <w:r w:rsidR="00B37F9D">
        <w:rPr>
          <w:lang w:val="bg-BG"/>
        </w:rPr>
        <w:t>т</w:t>
      </w:r>
      <w:r w:rsidRPr="008D04D6">
        <w:rPr>
          <w:lang w:val="bg-BG"/>
        </w:rPr>
        <w:t xml:space="preserve"> затвор </w:t>
      </w:r>
      <w:r w:rsidR="00B37F9D">
        <w:rPr>
          <w:lang w:val="bg-BG"/>
        </w:rPr>
        <w:t>з</w:t>
      </w:r>
      <w:r w:rsidRPr="008D04D6">
        <w:rPr>
          <w:lang w:val="bg-BG"/>
        </w:rPr>
        <w:t xml:space="preserve">а убийство не е </w:t>
      </w:r>
      <w:r w:rsidR="007F13BF" w:rsidRPr="008D04D6">
        <w:rPr>
          <w:lang w:val="bg-BG"/>
        </w:rPr>
        <w:t>безчувствено</w:t>
      </w:r>
      <w:r w:rsidRPr="008D04D6">
        <w:rPr>
          <w:lang w:val="bg-BG"/>
        </w:rPr>
        <w:t xml:space="preserve"> или непропорционално наказание</w:t>
      </w:r>
      <w:r w:rsidR="00C67AAA" w:rsidRPr="008D04D6">
        <w:rPr>
          <w:lang w:val="bg-BG"/>
        </w:rPr>
        <w:t>.</w:t>
      </w:r>
      <w:r w:rsidR="002748F4" w:rsidRPr="008D04D6">
        <w:rPr>
          <w:lang w:val="bg-BG"/>
        </w:rPr>
        <w:t xml:space="preserve"> </w:t>
      </w:r>
      <w:r w:rsidR="00C85AE6" w:rsidRPr="008D04D6">
        <w:rPr>
          <w:lang w:val="bg-BG"/>
        </w:rPr>
        <w:t>Фактът, че по силата на Наказателния кодекс престъпниците като цяло имат шанс да бъдат освободени</w:t>
      </w:r>
      <w:r w:rsidR="00B37F9D">
        <w:rPr>
          <w:lang w:val="bg-BG"/>
        </w:rPr>
        <w:t>,</w:t>
      </w:r>
      <w:r w:rsidR="00C85AE6" w:rsidRPr="008D04D6">
        <w:rPr>
          <w:lang w:val="bg-BG"/>
        </w:rPr>
        <w:t xml:space="preserve"> след като изтърпят определен период от време</w:t>
      </w:r>
      <w:r w:rsidR="00EE17D3" w:rsidRPr="008D04D6">
        <w:rPr>
          <w:lang w:val="bg-BG"/>
        </w:rPr>
        <w:t>,</w:t>
      </w:r>
      <w:r w:rsidR="00C85AE6" w:rsidRPr="008D04D6">
        <w:rPr>
          <w:lang w:val="bg-BG"/>
        </w:rPr>
        <w:t xml:space="preserve"> означава, че </w:t>
      </w:r>
      <w:r w:rsidR="00B37F9D">
        <w:rPr>
          <w:lang w:val="bg-BG"/>
        </w:rPr>
        <w:t>приложим</w:t>
      </w:r>
      <w:r w:rsidR="00B37F9D" w:rsidRPr="008D04D6">
        <w:rPr>
          <w:lang w:val="bg-BG"/>
        </w:rPr>
        <w:t xml:space="preserve">ите </w:t>
      </w:r>
      <w:r w:rsidR="00C85AE6" w:rsidRPr="008D04D6">
        <w:rPr>
          <w:lang w:val="bg-BG"/>
        </w:rPr>
        <w:t>разпоредби на Кодекса може да се тълкуват и прилагат по начин, който е съвместим с Основния закон</w:t>
      </w:r>
      <w:r w:rsidR="002748F4" w:rsidRPr="008D04D6">
        <w:rPr>
          <w:lang w:val="bg-BG"/>
        </w:rPr>
        <w:t>.</w:t>
      </w:r>
    </w:p>
    <w:bookmarkStart w:id="44" w:name="WarCriminalcase"/>
    <w:p w:rsidR="005C35EA" w:rsidRPr="008D04D6" w:rsidRDefault="00C67CB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70</w:t>
      </w:r>
      <w:r w:rsidRPr="008D04D6">
        <w:rPr>
          <w:lang w:val="bg-BG"/>
        </w:rPr>
        <w:fldChar w:fldCharType="end"/>
      </w:r>
      <w:bookmarkEnd w:id="44"/>
      <w:r w:rsidRPr="008D04D6">
        <w:rPr>
          <w:lang w:val="bg-BG"/>
        </w:rPr>
        <w:t>.  </w:t>
      </w:r>
      <w:r w:rsidR="00916838" w:rsidRPr="008D04D6">
        <w:rPr>
          <w:lang w:val="bg-BG"/>
        </w:rPr>
        <w:t xml:space="preserve">В по-късното дело </w:t>
      </w:r>
      <w:r w:rsidR="00C67AAA" w:rsidRPr="008D04D6">
        <w:rPr>
          <w:i/>
          <w:lang w:val="bg-BG"/>
        </w:rPr>
        <w:t>War Criminal</w:t>
      </w:r>
      <w:r w:rsidR="00C67AAA" w:rsidRPr="008D04D6">
        <w:rPr>
          <w:lang w:val="bg-BG"/>
        </w:rPr>
        <w:t xml:space="preserve"> 72 BVerfGE 105 (1986), </w:t>
      </w:r>
      <w:r w:rsidR="00916838" w:rsidRPr="008D04D6">
        <w:rPr>
          <w:lang w:val="bg-BG"/>
        </w:rPr>
        <w:t>където молителят е на осемдесет и шест години и е изтърпял двадесет години от доживотна присъда за това, че е изп</w:t>
      </w:r>
      <w:r w:rsidR="007709CA" w:rsidRPr="008D04D6">
        <w:rPr>
          <w:lang w:val="bg-BG"/>
        </w:rPr>
        <w:t>р</w:t>
      </w:r>
      <w:r w:rsidR="00916838" w:rsidRPr="008D04D6">
        <w:rPr>
          <w:lang w:val="bg-BG"/>
        </w:rPr>
        <w:t>атил петдесет души в газовите камери, съдът преценява, че тежестта на извършеното престъпление може да повлияе на това дали престъпникът да изтърпи доживотната си присъда</w:t>
      </w:r>
      <w:r w:rsidR="00C67AAA" w:rsidRPr="008D04D6">
        <w:rPr>
          <w:lang w:val="bg-BG"/>
        </w:rPr>
        <w:t xml:space="preserve">. </w:t>
      </w:r>
      <w:r w:rsidR="00B473E9" w:rsidRPr="008D04D6">
        <w:rPr>
          <w:lang w:val="bg-BG"/>
        </w:rPr>
        <w:t xml:space="preserve">От друга страна, при безпристрастното балансиране на тези фактори не трябва </w:t>
      </w:r>
      <w:r w:rsidR="008B1CC7" w:rsidRPr="008D04D6">
        <w:rPr>
          <w:lang w:val="bg-BG"/>
        </w:rPr>
        <w:t>да поставя твърде голям акцент върху тежестта на престъплението, а върху личността, умственото състояние</w:t>
      </w:r>
      <w:r w:rsidR="004F0BF8" w:rsidRPr="008D04D6">
        <w:rPr>
          <w:lang w:val="bg-BG"/>
        </w:rPr>
        <w:t xml:space="preserve"> и възрастта на човека</w:t>
      </w:r>
      <w:r w:rsidR="00C67AAA" w:rsidRPr="008D04D6">
        <w:rPr>
          <w:lang w:val="bg-BG"/>
        </w:rPr>
        <w:t>.</w:t>
      </w:r>
      <w:r w:rsidR="00572E4B" w:rsidRPr="008D04D6">
        <w:rPr>
          <w:lang w:val="bg-BG"/>
        </w:rPr>
        <w:t xml:space="preserve"> В такъв случай, при всяко последващо разглеждане на молбата на молителя за освобождаване трябва да се отдава по-голямо значение на личността, възрастта и затворническата характеристика на молителя</w:t>
      </w:r>
      <w:r w:rsidR="00C67AAA" w:rsidRPr="008D04D6">
        <w:rPr>
          <w:lang w:val="bg-BG"/>
        </w:rPr>
        <w:t>.</w:t>
      </w:r>
      <w:r w:rsidR="000B20A1" w:rsidRPr="008D04D6">
        <w:rPr>
          <w:lang w:val="bg-BG"/>
        </w:rPr>
        <w:t xml:space="preserve"> Това се дължи на факта, че отрицателните ефекти на присъдата стават все по-силни след </w:t>
      </w:r>
      <w:r w:rsidR="00B37F9D" w:rsidRPr="008D04D6">
        <w:rPr>
          <w:lang w:val="bg-BG"/>
        </w:rPr>
        <w:t>необи</w:t>
      </w:r>
      <w:r w:rsidR="00B37F9D">
        <w:rPr>
          <w:lang w:val="bg-BG"/>
        </w:rPr>
        <w:t>чай</w:t>
      </w:r>
      <w:r w:rsidR="00B37F9D" w:rsidRPr="008D04D6">
        <w:rPr>
          <w:lang w:val="bg-BG"/>
        </w:rPr>
        <w:t xml:space="preserve">но </w:t>
      </w:r>
      <w:r w:rsidR="000B20A1" w:rsidRPr="008D04D6">
        <w:rPr>
          <w:lang w:val="bg-BG"/>
        </w:rPr>
        <w:t>дълъг период на лишаване от свобода</w:t>
      </w:r>
      <w:r w:rsidR="008E50A6" w:rsidRPr="008D04D6">
        <w:rPr>
          <w:lang w:val="bg-BG"/>
        </w:rPr>
        <w:t>.</w:t>
      </w:r>
    </w:p>
    <w:p w:rsidR="00C67AAA" w:rsidRPr="008D04D6" w:rsidRDefault="005D3EB6" w:rsidP="00C67AAA">
      <w:pPr>
        <w:pStyle w:val="JuPara"/>
        <w:rPr>
          <w:lang w:val="bg-BG"/>
        </w:rPr>
      </w:pPr>
      <w:r w:rsidRPr="008D04D6">
        <w:rPr>
          <w:lang w:val="bg-BG"/>
        </w:rPr>
        <w:t>Основният закон не изключва по принцип доживотната присъда да бъде изтърпяна в цялост, особено когато тежестта на престъплението изисква присъда, която е по-дълга от минималния срок за убийство</w:t>
      </w:r>
      <w:r w:rsidR="008E50A6" w:rsidRPr="008D04D6">
        <w:rPr>
          <w:lang w:val="bg-BG"/>
        </w:rPr>
        <w:t xml:space="preserve">. </w:t>
      </w:r>
      <w:r w:rsidR="00477763" w:rsidRPr="008D04D6">
        <w:rPr>
          <w:lang w:val="bg-BG"/>
        </w:rPr>
        <w:t>Но дори и в тези случаи не би било съвместимо с Основния закон, ако освобождаването е въ</w:t>
      </w:r>
      <w:r w:rsidR="009A039E" w:rsidRPr="008D04D6">
        <w:rPr>
          <w:lang w:val="bg-BG"/>
        </w:rPr>
        <w:t>зможно само в случаи на умствена</w:t>
      </w:r>
      <w:r w:rsidR="00477763" w:rsidRPr="008D04D6">
        <w:rPr>
          <w:lang w:val="bg-BG"/>
        </w:rPr>
        <w:t xml:space="preserve"> или физ</w:t>
      </w:r>
      <w:r w:rsidR="009A039E" w:rsidRPr="008D04D6">
        <w:rPr>
          <w:lang w:val="bg-BG"/>
        </w:rPr>
        <w:t>ическа слабост или наближаваща смърт</w:t>
      </w:r>
      <w:r w:rsidR="008E50A6" w:rsidRPr="008D04D6">
        <w:rPr>
          <w:lang w:val="bg-BG"/>
        </w:rPr>
        <w:t>.</w:t>
      </w:r>
      <w:r w:rsidR="005D02EC" w:rsidRPr="008D04D6">
        <w:rPr>
          <w:lang w:val="bg-BG"/>
        </w:rPr>
        <w:t xml:space="preserve"> Освобождаване на тези основания не би било съвместимо с човешкото достойнство и с потребността всеки затворник да има конкретен и реалистичен шанс отново да се сдобие със свободата си, независимо от естеството на престъплението, което е извършил</w:t>
      </w:r>
      <w:r w:rsidR="00F03AC3" w:rsidRPr="008D04D6">
        <w:rPr>
          <w:lang w:val="bg-BG"/>
        </w:rPr>
        <w:t>.</w:t>
      </w:r>
    </w:p>
    <w:bookmarkStart w:id="45" w:name="Germanyend"/>
    <w:p w:rsidR="00C67AAA"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71</w:t>
      </w:r>
      <w:r w:rsidRPr="008D04D6">
        <w:rPr>
          <w:lang w:val="bg-BG"/>
        </w:rPr>
        <w:fldChar w:fldCharType="end"/>
      </w:r>
      <w:bookmarkEnd w:id="45"/>
      <w:r w:rsidRPr="008D04D6">
        <w:rPr>
          <w:lang w:val="bg-BG"/>
        </w:rPr>
        <w:t>.  </w:t>
      </w:r>
      <w:r w:rsidR="006E38C3" w:rsidRPr="008D04D6">
        <w:rPr>
          <w:lang w:val="bg-BG"/>
        </w:rPr>
        <w:t xml:space="preserve">В решението си от </w:t>
      </w:r>
      <w:r w:rsidRPr="008D04D6">
        <w:rPr>
          <w:lang w:val="bg-BG"/>
        </w:rPr>
        <w:t>16</w:t>
      </w:r>
      <w:r w:rsidR="006E38C3" w:rsidRPr="008D04D6">
        <w:rPr>
          <w:lang w:val="bg-BG"/>
        </w:rPr>
        <w:t xml:space="preserve"> януари </w:t>
      </w:r>
      <w:r w:rsidRPr="008D04D6">
        <w:rPr>
          <w:lang w:val="bg-BG"/>
        </w:rPr>
        <w:t>2010</w:t>
      </w:r>
      <w:r w:rsidR="006E38C3" w:rsidRPr="008D04D6">
        <w:rPr>
          <w:lang w:val="bg-BG"/>
        </w:rPr>
        <w:t> г.</w:t>
      </w:r>
      <w:r w:rsidRPr="008D04D6">
        <w:rPr>
          <w:lang w:val="bg-BG"/>
        </w:rPr>
        <w:t xml:space="preserve">, BVerfG, 2 BvR 2299/09, </w:t>
      </w:r>
      <w:r w:rsidR="00B07A1D" w:rsidRPr="008D04D6">
        <w:rPr>
          <w:lang w:val="bg-BG"/>
        </w:rPr>
        <w:t>Федералн</w:t>
      </w:r>
      <w:r w:rsidR="00654C28" w:rsidRPr="008D04D6">
        <w:rPr>
          <w:lang w:val="bg-BG"/>
        </w:rPr>
        <w:t>и</w:t>
      </w:r>
      <w:r w:rsidR="00B07A1D" w:rsidRPr="008D04D6">
        <w:rPr>
          <w:lang w:val="bg-BG"/>
        </w:rPr>
        <w:t>ят конституционен съд разглежда дело за екстрадиция</w:t>
      </w:r>
      <w:r w:rsidR="003E0858" w:rsidRPr="008D04D6">
        <w:rPr>
          <w:lang w:val="bg-BG"/>
        </w:rPr>
        <w:t>, в което престъпникът е</w:t>
      </w:r>
      <w:r w:rsidR="00452228" w:rsidRPr="008D04D6">
        <w:rPr>
          <w:lang w:val="bg-BG"/>
        </w:rPr>
        <w:t xml:space="preserve"> застрашен от „</w:t>
      </w:r>
      <w:r w:rsidR="00B37F9D">
        <w:rPr>
          <w:lang w:val="bg-BG"/>
        </w:rPr>
        <w:t>утежнена доживотна</w:t>
      </w:r>
      <w:r w:rsidR="00B37F9D" w:rsidRPr="008D04D6">
        <w:rPr>
          <w:lang w:val="bg-BG"/>
        </w:rPr>
        <w:t xml:space="preserve"> </w:t>
      </w:r>
      <w:r w:rsidR="00452228" w:rsidRPr="008D04D6">
        <w:rPr>
          <w:lang w:val="bg-BG"/>
        </w:rPr>
        <w:t xml:space="preserve">присъда до смърт“ </w:t>
      </w:r>
      <w:r w:rsidRPr="008D04D6">
        <w:rPr>
          <w:lang w:val="bg-BG"/>
        </w:rPr>
        <w:t>(</w:t>
      </w:r>
      <w:r w:rsidRPr="008D04D6">
        <w:rPr>
          <w:i/>
          <w:lang w:val="bg-BG"/>
        </w:rPr>
        <w:t>erschwerte lebenslängliche Freiheitsstrafe bis zum Tod</w:t>
      </w:r>
      <w:r w:rsidRPr="008D04D6">
        <w:rPr>
          <w:lang w:val="bg-BG"/>
        </w:rPr>
        <w:t xml:space="preserve">) </w:t>
      </w:r>
      <w:r w:rsidR="00452228" w:rsidRPr="008D04D6">
        <w:rPr>
          <w:lang w:val="bg-BG"/>
        </w:rPr>
        <w:t>в Турция</w:t>
      </w:r>
      <w:r w:rsidRPr="008D04D6">
        <w:rPr>
          <w:lang w:val="bg-BG"/>
        </w:rPr>
        <w:t xml:space="preserve">. </w:t>
      </w:r>
      <w:r w:rsidR="00DF76D1" w:rsidRPr="008D04D6">
        <w:rPr>
          <w:lang w:val="bg-BG"/>
        </w:rPr>
        <w:t>Германското правителство иска уверения, че той ще може да поиска освобождаване и получава отговор, че президентът на Турция има правомощия да опрощава присъди на основания хронично заболяване, увреждане или напреднала възраст</w:t>
      </w:r>
      <w:r w:rsidRPr="008D04D6">
        <w:rPr>
          <w:lang w:val="bg-BG"/>
        </w:rPr>
        <w:t>.</w:t>
      </w:r>
      <w:r w:rsidR="00DF76D1" w:rsidRPr="008D04D6">
        <w:rPr>
          <w:lang w:val="bg-BG"/>
        </w:rPr>
        <w:t xml:space="preserve"> Съдът отказва да разреши екстрадицията, като намира, че тези правомощия за освобождаване дават само неясна надежда за освобожда</w:t>
      </w:r>
      <w:r w:rsidR="002837E8" w:rsidRPr="008D04D6">
        <w:rPr>
          <w:lang w:val="bg-BG"/>
        </w:rPr>
        <w:t xml:space="preserve">ване и </w:t>
      </w:r>
      <w:r w:rsidR="00EC4CCA">
        <w:rPr>
          <w:lang w:val="bg-BG"/>
        </w:rPr>
        <w:t>поради това</w:t>
      </w:r>
      <w:r w:rsidR="00EC4CCA" w:rsidRPr="008D04D6">
        <w:rPr>
          <w:lang w:val="bg-BG"/>
        </w:rPr>
        <w:t xml:space="preserve"> </w:t>
      </w:r>
      <w:r w:rsidR="002837E8" w:rsidRPr="008D04D6">
        <w:rPr>
          <w:lang w:val="bg-BG"/>
        </w:rPr>
        <w:t>са недостатъчни</w:t>
      </w:r>
      <w:r w:rsidRPr="008D04D6">
        <w:rPr>
          <w:lang w:val="bg-BG"/>
        </w:rPr>
        <w:t>.</w:t>
      </w:r>
      <w:r w:rsidR="002837E8" w:rsidRPr="008D04D6">
        <w:rPr>
          <w:lang w:val="bg-BG"/>
        </w:rPr>
        <w:t xml:space="preserve"> </w:t>
      </w:r>
      <w:r w:rsidR="004351F6" w:rsidRPr="008D04D6">
        <w:rPr>
          <w:lang w:val="bg-BG"/>
        </w:rPr>
        <w:t xml:space="preserve">Независимо от необходимостта да се съобразява с чуждия правен ред, ако дадено лице няма практическа вероятност за освобождаване, то такава присъда би била жестока и унизителна </w:t>
      </w:r>
      <w:r w:rsidRPr="008D04D6">
        <w:rPr>
          <w:lang w:val="bg-BG"/>
        </w:rPr>
        <w:t>(</w:t>
      </w:r>
      <w:r w:rsidRPr="008D04D6">
        <w:rPr>
          <w:i/>
          <w:lang w:val="bg-BG"/>
        </w:rPr>
        <w:t>grausam und erniedrigend</w:t>
      </w:r>
      <w:r w:rsidRPr="008D04D6">
        <w:rPr>
          <w:lang w:val="bg-BG"/>
        </w:rPr>
        <w:t xml:space="preserve">) </w:t>
      </w:r>
      <w:r w:rsidR="00E811EB" w:rsidRPr="008D04D6">
        <w:rPr>
          <w:lang w:val="bg-BG"/>
        </w:rPr>
        <w:t>и би нарушила изискванията за човешко достойнство по чл. </w:t>
      </w:r>
      <w:r w:rsidRPr="008D04D6">
        <w:rPr>
          <w:lang w:val="bg-BG"/>
        </w:rPr>
        <w:t>1.</w:t>
      </w:r>
    </w:p>
    <w:p w:rsidR="00701815" w:rsidRPr="008D04D6" w:rsidRDefault="00A63EEE" w:rsidP="00052C83">
      <w:pPr>
        <w:pStyle w:val="JuHA"/>
        <w:rPr>
          <w:lang w:val="bg-BG"/>
        </w:rPr>
      </w:pPr>
      <w:r w:rsidRPr="008D04D6">
        <w:rPr>
          <w:lang w:val="bg-BG"/>
        </w:rPr>
        <w:t>Е</w:t>
      </w:r>
      <w:r w:rsidR="00273E32" w:rsidRPr="008D04D6">
        <w:rPr>
          <w:lang w:val="bg-BG"/>
        </w:rPr>
        <w:t>.</w:t>
      </w:r>
      <w:r w:rsidR="00FD6049" w:rsidRPr="008D04D6">
        <w:rPr>
          <w:lang w:val="bg-BG"/>
        </w:rPr>
        <w:t>  </w:t>
      </w:r>
      <w:r w:rsidR="004A12F0" w:rsidRPr="008D04D6">
        <w:rPr>
          <w:lang w:val="bg-BG"/>
        </w:rPr>
        <w:t>Италия</w:t>
      </w:r>
    </w:p>
    <w:bookmarkStart w:id="46" w:name="ItalianCCt"/>
    <w:p w:rsidR="00000D8D" w:rsidRPr="008D04D6" w:rsidRDefault="00701815" w:rsidP="00701815">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72</w:t>
      </w:r>
      <w:r w:rsidRPr="008D04D6">
        <w:rPr>
          <w:lang w:val="bg-BG"/>
        </w:rPr>
        <w:fldChar w:fldCharType="end"/>
      </w:r>
      <w:bookmarkEnd w:id="46"/>
      <w:r w:rsidRPr="008D04D6">
        <w:rPr>
          <w:lang w:val="bg-BG"/>
        </w:rPr>
        <w:t>.  </w:t>
      </w:r>
      <w:r w:rsidR="004A12F0" w:rsidRPr="008D04D6">
        <w:rPr>
          <w:lang w:val="bg-BG"/>
        </w:rPr>
        <w:t>В чл. </w:t>
      </w:r>
      <w:r w:rsidR="00000D8D" w:rsidRPr="008D04D6">
        <w:rPr>
          <w:lang w:val="bg-BG"/>
        </w:rPr>
        <w:t xml:space="preserve">27(3) </w:t>
      </w:r>
      <w:r w:rsidR="004A12F0" w:rsidRPr="008D04D6">
        <w:rPr>
          <w:lang w:val="bg-BG"/>
        </w:rPr>
        <w:t xml:space="preserve">от Италианската конституция е предвидено, че наказанията не може </w:t>
      </w:r>
      <w:r w:rsidR="00E9591C" w:rsidRPr="008D04D6">
        <w:rPr>
          <w:lang w:val="bg-BG"/>
        </w:rPr>
        <w:t>да бъдат нечовешки и целят реабилитация на осъденото лице</w:t>
      </w:r>
      <w:r w:rsidR="00000D8D" w:rsidRPr="008D04D6">
        <w:rPr>
          <w:lang w:val="bg-BG"/>
        </w:rPr>
        <w:t>.</w:t>
      </w:r>
    </w:p>
    <w:p w:rsidR="00701815" w:rsidRPr="008D04D6" w:rsidRDefault="0049739B" w:rsidP="00701815">
      <w:pPr>
        <w:pStyle w:val="JuPara"/>
        <w:rPr>
          <w:lang w:val="bg-BG"/>
        </w:rPr>
      </w:pPr>
      <w:r w:rsidRPr="008D04D6">
        <w:rPr>
          <w:lang w:val="bg-BG"/>
        </w:rPr>
        <w:t>Италианският конституционен съд е приел четири принципни решения по чл. </w:t>
      </w:r>
      <w:r w:rsidR="00000D8D" w:rsidRPr="008D04D6">
        <w:rPr>
          <w:lang w:val="bg-BG"/>
        </w:rPr>
        <w:t xml:space="preserve">27(3) </w:t>
      </w:r>
      <w:r w:rsidRPr="008D04D6">
        <w:rPr>
          <w:lang w:val="bg-BG"/>
        </w:rPr>
        <w:t>от Конституцията</w:t>
      </w:r>
      <w:r w:rsidR="006972DC" w:rsidRPr="008D04D6">
        <w:rPr>
          <w:lang w:val="bg-BG"/>
        </w:rPr>
        <w:t>.</w:t>
      </w:r>
    </w:p>
    <w:p w:rsidR="007F0C9D" w:rsidRPr="008D04D6" w:rsidRDefault="00892971" w:rsidP="00701815">
      <w:pPr>
        <w:pStyle w:val="JuPara"/>
        <w:rPr>
          <w:lang w:val="bg-BG"/>
        </w:rPr>
      </w:pPr>
      <w:r w:rsidRPr="008D04D6">
        <w:rPr>
          <w:lang w:val="bg-BG"/>
        </w:rPr>
        <w:t xml:space="preserve">В първото от тях, решение на съда от </w:t>
      </w:r>
      <w:r w:rsidR="007F0C9D" w:rsidRPr="008D04D6">
        <w:rPr>
          <w:lang w:val="bg-BG"/>
        </w:rPr>
        <w:t>27</w:t>
      </w:r>
      <w:r w:rsidRPr="008D04D6">
        <w:rPr>
          <w:lang w:val="bg-BG"/>
        </w:rPr>
        <w:t xml:space="preserve"> юни </w:t>
      </w:r>
      <w:r w:rsidR="007F0C9D" w:rsidRPr="008D04D6">
        <w:rPr>
          <w:lang w:val="bg-BG"/>
        </w:rPr>
        <w:t>1974</w:t>
      </w:r>
      <w:r w:rsidRPr="008D04D6">
        <w:rPr>
          <w:lang w:val="bg-BG"/>
        </w:rPr>
        <w:t> г.</w:t>
      </w:r>
      <w:r w:rsidR="007F0C9D" w:rsidRPr="008D04D6">
        <w:rPr>
          <w:lang w:val="bg-BG"/>
        </w:rPr>
        <w:t xml:space="preserve"> (204/1974),</w:t>
      </w:r>
      <w:r w:rsidRPr="008D04D6">
        <w:rPr>
          <w:lang w:val="bg-BG"/>
        </w:rPr>
        <w:t xml:space="preserve"> затворник подава молба за </w:t>
      </w:r>
      <w:r w:rsidR="00EC4CCA">
        <w:rPr>
          <w:lang w:val="bg-BG"/>
        </w:rPr>
        <w:t>предсрочно освобождаване</w:t>
      </w:r>
      <w:r w:rsidR="00EC4CCA" w:rsidRPr="008D04D6">
        <w:rPr>
          <w:lang w:val="bg-BG"/>
        </w:rPr>
        <w:t xml:space="preserve"> </w:t>
      </w:r>
      <w:r w:rsidRPr="008D04D6">
        <w:rPr>
          <w:lang w:val="bg-BG"/>
        </w:rPr>
        <w:t>до министъра на правосъдието</w:t>
      </w:r>
      <w:r w:rsidR="007F0C9D" w:rsidRPr="008D04D6">
        <w:rPr>
          <w:lang w:val="bg-BG"/>
        </w:rPr>
        <w:t>.</w:t>
      </w:r>
      <w:r w:rsidR="00241007" w:rsidRPr="008D04D6">
        <w:rPr>
          <w:lang w:val="bg-BG"/>
        </w:rPr>
        <w:t xml:space="preserve"> Министърът на правосъдието </w:t>
      </w:r>
      <w:r w:rsidR="00C02FA4" w:rsidRPr="008D04D6">
        <w:rPr>
          <w:lang w:val="bg-BG"/>
        </w:rPr>
        <w:t xml:space="preserve">се консултира със съдията, който отговаря за изпълнението на присъдата, който на свой ред се обръща към Конституционния съд за становище </w:t>
      </w:r>
      <w:r w:rsidR="00EC4CCA">
        <w:rPr>
          <w:lang w:val="bg-BG"/>
        </w:rPr>
        <w:t>относно</w:t>
      </w:r>
      <w:r w:rsidR="00C02FA4" w:rsidRPr="008D04D6">
        <w:rPr>
          <w:lang w:val="bg-BG"/>
        </w:rPr>
        <w:t xml:space="preserve"> конституционността на </w:t>
      </w:r>
      <w:r w:rsidR="00EC4CCA">
        <w:rPr>
          <w:lang w:val="bg-BG"/>
        </w:rPr>
        <w:t>приложим</w:t>
      </w:r>
      <w:r w:rsidR="00EC4CCA" w:rsidRPr="008D04D6">
        <w:rPr>
          <w:lang w:val="bg-BG"/>
        </w:rPr>
        <w:t xml:space="preserve">ия </w:t>
      </w:r>
      <w:r w:rsidR="00C02FA4" w:rsidRPr="008D04D6">
        <w:rPr>
          <w:lang w:val="bg-BG"/>
        </w:rPr>
        <w:t xml:space="preserve">закон за </w:t>
      </w:r>
      <w:r w:rsidR="00EC4CCA">
        <w:rPr>
          <w:lang w:val="bg-BG"/>
        </w:rPr>
        <w:t>предсрочното освобождаване</w:t>
      </w:r>
      <w:r w:rsidR="00C02FA4" w:rsidRPr="008D04D6">
        <w:rPr>
          <w:lang w:val="bg-BG"/>
        </w:rPr>
        <w:t>, съгласно който решенията за освобождаване се вземат от министъра</w:t>
      </w:r>
      <w:r w:rsidR="007F0C9D" w:rsidRPr="008D04D6">
        <w:rPr>
          <w:lang w:val="bg-BG"/>
        </w:rPr>
        <w:t>.</w:t>
      </w:r>
      <w:r w:rsidR="007D665B" w:rsidRPr="008D04D6">
        <w:rPr>
          <w:lang w:val="bg-BG"/>
        </w:rPr>
        <w:t xml:space="preserve"> Конституционният съд </w:t>
      </w:r>
      <w:r w:rsidR="00EC4CCA">
        <w:rPr>
          <w:lang w:val="bg-BG"/>
        </w:rPr>
        <w:t>констатира</w:t>
      </w:r>
      <w:r w:rsidR="007D665B" w:rsidRPr="008D04D6">
        <w:rPr>
          <w:lang w:val="bg-BG"/>
        </w:rPr>
        <w:t>, че съгласно чл. </w:t>
      </w:r>
      <w:r w:rsidR="000B7296" w:rsidRPr="008D04D6">
        <w:rPr>
          <w:lang w:val="bg-BG"/>
        </w:rPr>
        <w:t>27(3)</w:t>
      </w:r>
      <w:r w:rsidR="007D665B" w:rsidRPr="008D04D6">
        <w:rPr>
          <w:lang w:val="bg-BG"/>
        </w:rPr>
        <w:t xml:space="preserve"> от Конституцията реабилитацията е целта на всяка присъда и право на всеки затворник</w:t>
      </w:r>
      <w:r w:rsidR="00472011" w:rsidRPr="008D04D6">
        <w:rPr>
          <w:lang w:val="bg-BG"/>
        </w:rPr>
        <w:t>.</w:t>
      </w:r>
      <w:r w:rsidR="007D665B" w:rsidRPr="008D04D6">
        <w:rPr>
          <w:lang w:val="bg-BG"/>
        </w:rPr>
        <w:t xml:space="preserve"> Така, трябва да има преразглеждане на присъдата по-скоро от съдията, а не от представител на изпълнителната власт, за да </w:t>
      </w:r>
      <w:r w:rsidR="00EC4CCA">
        <w:rPr>
          <w:lang w:val="bg-BG"/>
        </w:rPr>
        <w:t xml:space="preserve">се </w:t>
      </w:r>
      <w:r w:rsidR="007D665B" w:rsidRPr="008D04D6">
        <w:rPr>
          <w:lang w:val="bg-BG"/>
        </w:rPr>
        <w:t>прецени дали предвид изтърпяното време реабилитацията е постигната</w:t>
      </w:r>
      <w:r w:rsidR="00472011" w:rsidRPr="008D04D6">
        <w:rPr>
          <w:lang w:val="bg-BG"/>
        </w:rPr>
        <w:t>.</w:t>
      </w:r>
      <w:r w:rsidR="00B22C4E" w:rsidRPr="008D04D6">
        <w:rPr>
          <w:lang w:val="bg-BG"/>
        </w:rPr>
        <w:t xml:space="preserve"> Съдът също така подчертава, че при съответни условия </w:t>
      </w:r>
      <w:r w:rsidR="00EC4CCA">
        <w:rPr>
          <w:lang w:val="bg-BG"/>
        </w:rPr>
        <w:t>предсрочното освобождаване</w:t>
      </w:r>
      <w:r w:rsidR="00EC4CCA" w:rsidRPr="008D04D6">
        <w:rPr>
          <w:lang w:val="bg-BG"/>
        </w:rPr>
        <w:t xml:space="preserve"> </w:t>
      </w:r>
      <w:r w:rsidR="00B22C4E" w:rsidRPr="008D04D6">
        <w:rPr>
          <w:lang w:val="bg-BG"/>
        </w:rPr>
        <w:t>е важно за постигането на целта за реабилитация</w:t>
      </w:r>
      <w:r w:rsidR="00FB57C4" w:rsidRPr="008D04D6">
        <w:rPr>
          <w:lang w:val="bg-BG"/>
        </w:rPr>
        <w:t>.</w:t>
      </w:r>
      <w:r w:rsidR="00B22C4E" w:rsidRPr="008D04D6">
        <w:rPr>
          <w:lang w:val="bg-BG"/>
        </w:rPr>
        <w:t xml:space="preserve"> </w:t>
      </w:r>
      <w:r w:rsidR="00B01997" w:rsidRPr="008D04D6">
        <w:rPr>
          <w:lang w:val="bg-BG"/>
        </w:rPr>
        <w:t>Д</w:t>
      </w:r>
      <w:r w:rsidR="00B22C4E" w:rsidRPr="008D04D6">
        <w:rPr>
          <w:lang w:val="bg-BG"/>
        </w:rPr>
        <w:t xml:space="preserve">о същото заключение </w:t>
      </w:r>
      <w:r w:rsidR="00B01997" w:rsidRPr="008D04D6">
        <w:rPr>
          <w:lang w:val="bg-BG"/>
        </w:rPr>
        <w:t xml:space="preserve">съдът стига и </w:t>
      </w:r>
      <w:r w:rsidR="00B22C4E" w:rsidRPr="008D04D6">
        <w:rPr>
          <w:lang w:val="bg-BG"/>
        </w:rPr>
        <w:t xml:space="preserve">по отношение на лицата, изтърпяващи доживотни присъди във военни затвори, в решение </w:t>
      </w:r>
      <w:r w:rsidR="00750829" w:rsidRPr="008D04D6">
        <w:rPr>
          <w:lang w:val="bg-BG"/>
        </w:rPr>
        <w:t xml:space="preserve">192/1976, 14 </w:t>
      </w:r>
      <w:r w:rsidR="00B22C4E" w:rsidRPr="008D04D6">
        <w:rPr>
          <w:lang w:val="bg-BG"/>
        </w:rPr>
        <w:t xml:space="preserve">юли </w:t>
      </w:r>
      <w:r w:rsidR="00750829" w:rsidRPr="008D04D6">
        <w:rPr>
          <w:lang w:val="bg-BG"/>
        </w:rPr>
        <w:t>1976</w:t>
      </w:r>
      <w:r w:rsidR="00B22C4E" w:rsidRPr="008D04D6">
        <w:rPr>
          <w:lang w:val="bg-BG"/>
        </w:rPr>
        <w:t> г.</w:t>
      </w:r>
      <w:r w:rsidR="00750829" w:rsidRPr="008D04D6">
        <w:rPr>
          <w:lang w:val="bg-BG"/>
        </w:rPr>
        <w:t>,</w:t>
      </w:r>
      <w:r w:rsidR="00B22C4E" w:rsidRPr="008D04D6">
        <w:rPr>
          <w:lang w:val="bg-BG"/>
        </w:rPr>
        <w:t xml:space="preserve"> засягащо двама германски военнослужещи, които изтърпяват такива присъди за престъпления, извършени по време на Втората световна война</w:t>
      </w:r>
      <w:r w:rsidR="00750829" w:rsidRPr="008D04D6">
        <w:rPr>
          <w:lang w:val="bg-BG"/>
        </w:rPr>
        <w:t>.</w:t>
      </w:r>
    </w:p>
    <w:p w:rsidR="00000D8D" w:rsidRPr="008D04D6" w:rsidRDefault="00B01997" w:rsidP="00701815">
      <w:pPr>
        <w:pStyle w:val="JuPara"/>
        <w:rPr>
          <w:lang w:val="bg-BG"/>
        </w:rPr>
      </w:pPr>
      <w:r w:rsidRPr="008D04D6">
        <w:rPr>
          <w:lang w:val="bg-BG"/>
        </w:rPr>
        <w:t xml:space="preserve">Второто решение на съда от </w:t>
      </w:r>
      <w:r w:rsidR="00000D8D" w:rsidRPr="008D04D6">
        <w:rPr>
          <w:lang w:val="bg-BG"/>
        </w:rPr>
        <w:t>7</w:t>
      </w:r>
      <w:r w:rsidRPr="008D04D6">
        <w:rPr>
          <w:lang w:val="bg-BG"/>
        </w:rPr>
        <w:t xml:space="preserve"> ноември </w:t>
      </w:r>
      <w:r w:rsidR="00000D8D" w:rsidRPr="008D04D6">
        <w:rPr>
          <w:lang w:val="bg-BG"/>
        </w:rPr>
        <w:t>1974</w:t>
      </w:r>
      <w:r w:rsidRPr="008D04D6">
        <w:rPr>
          <w:lang w:val="bg-BG"/>
        </w:rPr>
        <w:t> г.</w:t>
      </w:r>
      <w:r w:rsidR="00000D8D" w:rsidRPr="008D04D6">
        <w:rPr>
          <w:lang w:val="bg-BG"/>
        </w:rPr>
        <w:t xml:space="preserve"> (264</w:t>
      </w:r>
      <w:r w:rsidR="00A861DF" w:rsidRPr="008D04D6">
        <w:rPr>
          <w:lang w:val="bg-BG"/>
        </w:rPr>
        <w:t>/1974)</w:t>
      </w:r>
      <w:r w:rsidRPr="008D04D6">
        <w:rPr>
          <w:lang w:val="bg-BG"/>
        </w:rPr>
        <w:t xml:space="preserve"> е в резултат на сезиране от Съда на Верона по отношение на това дали доживотната присъда позволява реабилитация на затворник и дали така е съвместима с чл. </w:t>
      </w:r>
      <w:r w:rsidR="00A861DF" w:rsidRPr="008D04D6">
        <w:rPr>
          <w:lang w:val="bg-BG"/>
        </w:rPr>
        <w:t>27(3)</w:t>
      </w:r>
      <w:r w:rsidR="00000D8D" w:rsidRPr="008D04D6">
        <w:rPr>
          <w:lang w:val="bg-BG"/>
        </w:rPr>
        <w:t xml:space="preserve">. </w:t>
      </w:r>
      <w:r w:rsidR="00FE74FD" w:rsidRPr="008D04D6">
        <w:rPr>
          <w:lang w:val="bg-BG"/>
        </w:rPr>
        <w:t xml:space="preserve">Като </w:t>
      </w:r>
      <w:r w:rsidR="0029254D">
        <w:rPr>
          <w:lang w:val="bg-BG"/>
        </w:rPr>
        <w:t>се позовава на</w:t>
      </w:r>
      <w:r w:rsidR="00FE74FD" w:rsidRPr="008D04D6">
        <w:rPr>
          <w:lang w:val="bg-BG"/>
        </w:rPr>
        <w:t xml:space="preserve"> по-ранното си решение от </w:t>
      </w:r>
      <w:r w:rsidR="0070085B" w:rsidRPr="008D04D6">
        <w:rPr>
          <w:lang w:val="bg-BG"/>
        </w:rPr>
        <w:t>27</w:t>
      </w:r>
      <w:r w:rsidR="00FE74FD" w:rsidRPr="008D04D6">
        <w:rPr>
          <w:lang w:val="bg-BG"/>
        </w:rPr>
        <w:t xml:space="preserve"> юни </w:t>
      </w:r>
      <w:r w:rsidR="004D54F2" w:rsidRPr="008D04D6">
        <w:rPr>
          <w:lang w:val="bg-BG"/>
        </w:rPr>
        <w:t>1974</w:t>
      </w:r>
      <w:r w:rsidR="00FE74FD" w:rsidRPr="008D04D6">
        <w:rPr>
          <w:lang w:val="bg-BG"/>
        </w:rPr>
        <w:t> г.</w:t>
      </w:r>
      <w:r w:rsidR="004D54F2" w:rsidRPr="008D04D6">
        <w:rPr>
          <w:lang w:val="bg-BG"/>
        </w:rPr>
        <w:t xml:space="preserve">, </w:t>
      </w:r>
      <w:r w:rsidR="00FE74FD" w:rsidRPr="008D04D6">
        <w:rPr>
          <w:lang w:val="bg-BG"/>
        </w:rPr>
        <w:t xml:space="preserve">съдът намира, че има възможност за </w:t>
      </w:r>
      <w:r w:rsidR="0029254D">
        <w:rPr>
          <w:lang w:val="bg-BG"/>
        </w:rPr>
        <w:t>предсрочно освобождаване</w:t>
      </w:r>
      <w:r w:rsidR="0029254D" w:rsidRPr="008D04D6">
        <w:rPr>
          <w:lang w:val="bg-BG"/>
        </w:rPr>
        <w:t xml:space="preserve"> </w:t>
      </w:r>
      <w:r w:rsidR="00FE74FD" w:rsidRPr="008D04D6">
        <w:rPr>
          <w:lang w:val="bg-BG"/>
        </w:rPr>
        <w:t>(дори за доживотни затворници</w:t>
      </w:r>
      <w:r w:rsidR="00A861DF" w:rsidRPr="008D04D6">
        <w:rPr>
          <w:lang w:val="bg-BG"/>
        </w:rPr>
        <w:t>)</w:t>
      </w:r>
      <w:r w:rsidR="00E66002" w:rsidRPr="008D04D6">
        <w:rPr>
          <w:lang w:val="bg-BG"/>
        </w:rPr>
        <w:t xml:space="preserve"> и решенията за </w:t>
      </w:r>
      <w:r w:rsidR="0029254D">
        <w:rPr>
          <w:lang w:val="bg-BG"/>
        </w:rPr>
        <w:t>освобождаване</w:t>
      </w:r>
      <w:r w:rsidR="0029254D" w:rsidRPr="008D04D6">
        <w:rPr>
          <w:lang w:val="bg-BG"/>
        </w:rPr>
        <w:t xml:space="preserve"> </w:t>
      </w:r>
      <w:r w:rsidR="00E66002" w:rsidRPr="008D04D6">
        <w:rPr>
          <w:lang w:val="bg-BG"/>
        </w:rPr>
        <w:t>следва да се взе</w:t>
      </w:r>
      <w:r w:rsidR="00057B62" w:rsidRPr="008D04D6">
        <w:rPr>
          <w:lang w:val="bg-BG"/>
        </w:rPr>
        <w:t>м</w:t>
      </w:r>
      <w:r w:rsidR="00E66002" w:rsidRPr="008D04D6">
        <w:rPr>
          <w:lang w:val="bg-BG"/>
        </w:rPr>
        <w:t xml:space="preserve">ат от съдебната, а не </w:t>
      </w:r>
      <w:r w:rsidR="0029254D">
        <w:rPr>
          <w:lang w:val="bg-BG"/>
        </w:rPr>
        <w:t xml:space="preserve">от </w:t>
      </w:r>
      <w:r w:rsidR="00E66002" w:rsidRPr="008D04D6">
        <w:rPr>
          <w:lang w:val="bg-BG"/>
        </w:rPr>
        <w:t>изпълнителната власт</w:t>
      </w:r>
      <w:r w:rsidR="00A861DF" w:rsidRPr="008D04D6">
        <w:rPr>
          <w:lang w:val="bg-BG"/>
        </w:rPr>
        <w:t>.</w:t>
      </w:r>
      <w:r w:rsidR="00057B62" w:rsidRPr="008D04D6">
        <w:rPr>
          <w:lang w:val="bg-BG"/>
        </w:rPr>
        <w:t xml:space="preserve"> Тези фактори означават, че реабилитацията на доживотен затворник е възможна и, като така</w:t>
      </w:r>
      <w:r w:rsidR="0029254D">
        <w:rPr>
          <w:lang w:val="bg-BG"/>
        </w:rPr>
        <w:t>ва</w:t>
      </w:r>
      <w:r w:rsidR="00057B62" w:rsidRPr="008D04D6">
        <w:rPr>
          <w:lang w:val="bg-BG"/>
        </w:rPr>
        <w:t>, практиката на доживотните присъди е съвместима с чл. </w:t>
      </w:r>
      <w:r w:rsidR="00A861DF" w:rsidRPr="008D04D6">
        <w:rPr>
          <w:lang w:val="bg-BG"/>
        </w:rPr>
        <w:t>27(3).</w:t>
      </w:r>
    </w:p>
    <w:p w:rsidR="00F56D20" w:rsidRPr="008D04D6" w:rsidRDefault="008D7BCD" w:rsidP="00701815">
      <w:pPr>
        <w:pStyle w:val="JuPara"/>
        <w:rPr>
          <w:lang w:val="bg-BG"/>
        </w:rPr>
      </w:pPr>
      <w:r w:rsidRPr="008D04D6">
        <w:rPr>
          <w:lang w:val="bg-BG"/>
        </w:rPr>
        <w:t xml:space="preserve">Третото решение </w:t>
      </w:r>
      <w:r w:rsidR="00453F95" w:rsidRPr="008D04D6">
        <w:rPr>
          <w:lang w:val="bg-BG"/>
        </w:rPr>
        <w:t>(21</w:t>
      </w:r>
      <w:r w:rsidRPr="008D04D6">
        <w:rPr>
          <w:lang w:val="bg-BG"/>
        </w:rPr>
        <w:t xml:space="preserve"> септември </w:t>
      </w:r>
      <w:r w:rsidR="00453F95" w:rsidRPr="008D04D6">
        <w:rPr>
          <w:lang w:val="bg-BG"/>
        </w:rPr>
        <w:t>1983</w:t>
      </w:r>
      <w:r w:rsidRPr="008D04D6">
        <w:rPr>
          <w:lang w:val="bg-BG"/>
        </w:rPr>
        <w:t> г.</w:t>
      </w:r>
      <w:r w:rsidR="00453F95" w:rsidRPr="008D04D6">
        <w:rPr>
          <w:lang w:val="bg-BG"/>
        </w:rPr>
        <w:t>,</w:t>
      </w:r>
      <w:r w:rsidRPr="008D04D6">
        <w:rPr>
          <w:lang w:val="bg-BG"/>
        </w:rPr>
        <w:t xml:space="preserve"> № </w:t>
      </w:r>
      <w:r w:rsidR="00453F95" w:rsidRPr="008D04D6">
        <w:rPr>
          <w:lang w:val="bg-BG"/>
        </w:rPr>
        <w:t xml:space="preserve">274/1983) </w:t>
      </w:r>
      <w:r w:rsidRPr="008D04D6">
        <w:rPr>
          <w:lang w:val="bg-BG"/>
        </w:rPr>
        <w:t>засяга разпоредбата в италианското законодателство, която към тогавашния момент позволява намаляване на присъдите с двадесет дни за всеки изтърпени шест месеца, но не се прилага за изтърпяващите доживотни присъди</w:t>
      </w:r>
      <w:r w:rsidR="00F56D20" w:rsidRPr="008D04D6">
        <w:rPr>
          <w:lang w:val="bg-BG"/>
        </w:rPr>
        <w:t>.</w:t>
      </w:r>
      <w:r w:rsidR="00CD0CC4" w:rsidRPr="008D04D6">
        <w:rPr>
          <w:lang w:val="bg-BG"/>
        </w:rPr>
        <w:t xml:space="preserve"> Като обявява разпоредбата за противоконституционна, съдът припомня, че чл. </w:t>
      </w:r>
      <w:r w:rsidR="00453F95" w:rsidRPr="008D04D6">
        <w:rPr>
          <w:lang w:val="bg-BG"/>
        </w:rPr>
        <w:t>27(3)</w:t>
      </w:r>
      <w:r w:rsidR="00CD0CC4" w:rsidRPr="008D04D6">
        <w:rPr>
          <w:lang w:val="bg-BG"/>
        </w:rPr>
        <w:t xml:space="preserve"> се прилага за всички присъди без ограничение и че разпоредбата за намаляване на присъдите </w:t>
      </w:r>
      <w:r w:rsidR="00453F95" w:rsidRPr="008D04D6">
        <w:rPr>
          <w:lang w:val="bg-BG"/>
        </w:rPr>
        <w:t>(</w:t>
      </w:r>
      <w:r w:rsidR="00CD0CC4" w:rsidRPr="008D04D6">
        <w:rPr>
          <w:lang w:val="bg-BG"/>
        </w:rPr>
        <w:t>за която се твърди, че цели насърчаване на реабилитацията</w:t>
      </w:r>
      <w:r w:rsidR="00453F95" w:rsidRPr="008D04D6">
        <w:rPr>
          <w:lang w:val="bg-BG"/>
        </w:rPr>
        <w:t>)</w:t>
      </w:r>
      <w:r w:rsidR="00503071" w:rsidRPr="008D04D6">
        <w:rPr>
          <w:lang w:val="bg-BG"/>
        </w:rPr>
        <w:t xml:space="preserve"> не може по принцип да се изключи от прилагане за доживотните присъди</w:t>
      </w:r>
      <w:r w:rsidR="00453F95" w:rsidRPr="008D04D6">
        <w:rPr>
          <w:lang w:val="bg-BG"/>
        </w:rPr>
        <w:t>.</w:t>
      </w:r>
      <w:r w:rsidR="00750829" w:rsidRPr="008D04D6">
        <w:rPr>
          <w:lang w:val="bg-BG"/>
        </w:rPr>
        <w:t xml:space="preserve"> </w:t>
      </w:r>
      <w:r w:rsidR="00CF175D" w:rsidRPr="008D04D6">
        <w:rPr>
          <w:lang w:val="bg-BG"/>
        </w:rPr>
        <w:t xml:space="preserve">В резултат от решението, </w:t>
      </w:r>
      <w:r w:rsidR="007F0E28" w:rsidRPr="008D04D6">
        <w:rPr>
          <w:lang w:val="bg-BG"/>
        </w:rPr>
        <w:t>при</w:t>
      </w:r>
      <w:r w:rsidR="00CF175D" w:rsidRPr="008D04D6">
        <w:rPr>
          <w:lang w:val="bg-BG"/>
        </w:rPr>
        <w:t xml:space="preserve"> доживотните присъди разпоредбите за намаляване на присъдите се прилагат към периода, който трябва да бъде изтърпян преди доживотният затворник да има право на </w:t>
      </w:r>
      <w:r w:rsidR="0029254D">
        <w:rPr>
          <w:lang w:val="bg-BG"/>
        </w:rPr>
        <w:t>освобождаване</w:t>
      </w:r>
      <w:r w:rsidR="00750829" w:rsidRPr="008D04D6">
        <w:rPr>
          <w:lang w:val="bg-BG"/>
        </w:rPr>
        <w:t>.</w:t>
      </w:r>
    </w:p>
    <w:p w:rsidR="008054B6" w:rsidRPr="008D04D6" w:rsidRDefault="007D3E2E" w:rsidP="008054B6">
      <w:pPr>
        <w:pStyle w:val="JuPara"/>
        <w:rPr>
          <w:lang w:val="bg-BG"/>
        </w:rPr>
      </w:pPr>
      <w:r w:rsidRPr="008D04D6">
        <w:rPr>
          <w:lang w:val="bg-BG"/>
        </w:rPr>
        <w:t xml:space="preserve">Четвъртото решение </w:t>
      </w:r>
      <w:r w:rsidR="008054B6" w:rsidRPr="008D04D6">
        <w:rPr>
          <w:lang w:val="bg-BG"/>
        </w:rPr>
        <w:t>(2-4</w:t>
      </w:r>
      <w:r w:rsidRPr="008D04D6">
        <w:rPr>
          <w:lang w:val="bg-BG"/>
        </w:rPr>
        <w:t xml:space="preserve"> юни </w:t>
      </w:r>
      <w:r w:rsidR="008054B6" w:rsidRPr="008D04D6">
        <w:rPr>
          <w:lang w:val="bg-BG"/>
        </w:rPr>
        <w:t>1997</w:t>
      </w:r>
      <w:r w:rsidRPr="008D04D6">
        <w:rPr>
          <w:lang w:val="bg-BG"/>
        </w:rPr>
        <w:t> г.</w:t>
      </w:r>
      <w:r w:rsidR="00532064" w:rsidRPr="008D04D6">
        <w:rPr>
          <w:lang w:val="bg-BG"/>
        </w:rPr>
        <w:t>,</w:t>
      </w:r>
      <w:r w:rsidRPr="008D04D6">
        <w:rPr>
          <w:lang w:val="bg-BG"/>
        </w:rPr>
        <w:t xml:space="preserve"> № </w:t>
      </w:r>
      <w:r w:rsidR="00674477" w:rsidRPr="008D04D6">
        <w:rPr>
          <w:lang w:val="bg-BG"/>
        </w:rPr>
        <w:t>161/1997)</w:t>
      </w:r>
      <w:r w:rsidR="006B4BBD" w:rsidRPr="008D04D6">
        <w:rPr>
          <w:lang w:val="bg-BG"/>
        </w:rPr>
        <w:t xml:space="preserve"> засяга чл. </w:t>
      </w:r>
      <w:r w:rsidR="008054B6" w:rsidRPr="008D04D6">
        <w:rPr>
          <w:lang w:val="bg-BG"/>
        </w:rPr>
        <w:t>177</w:t>
      </w:r>
      <w:r w:rsidR="006B4BBD" w:rsidRPr="008D04D6">
        <w:rPr>
          <w:lang w:val="bg-BG"/>
        </w:rPr>
        <w:t xml:space="preserve"> от Наказателния кодекс, който предвижда, че ако доживотен затворник наруши условията на </w:t>
      </w:r>
      <w:r w:rsidR="0029254D">
        <w:rPr>
          <w:lang w:val="bg-BG"/>
        </w:rPr>
        <w:t>освобождав</w:t>
      </w:r>
      <w:r w:rsidR="006B4BBD" w:rsidRPr="008D04D6">
        <w:rPr>
          <w:lang w:val="bg-BG"/>
        </w:rPr>
        <w:t xml:space="preserve">ането си (и бъде върнат в затвора), тогава той загубва всяко право да поиска </w:t>
      </w:r>
      <w:r w:rsidR="0029254D">
        <w:rPr>
          <w:lang w:val="bg-BG"/>
        </w:rPr>
        <w:t>освобождаване</w:t>
      </w:r>
      <w:r w:rsidR="0029254D" w:rsidRPr="008D04D6">
        <w:rPr>
          <w:lang w:val="bg-BG"/>
        </w:rPr>
        <w:t xml:space="preserve"> </w:t>
      </w:r>
      <w:r w:rsidR="006B4BBD" w:rsidRPr="008D04D6">
        <w:rPr>
          <w:lang w:val="bg-BG"/>
        </w:rPr>
        <w:t>в бъдеще</w:t>
      </w:r>
      <w:r w:rsidR="008054B6" w:rsidRPr="008D04D6">
        <w:rPr>
          <w:lang w:val="bg-BG"/>
        </w:rPr>
        <w:t>.</w:t>
      </w:r>
      <w:r w:rsidR="008A5383" w:rsidRPr="008D04D6">
        <w:rPr>
          <w:lang w:val="bg-BG"/>
        </w:rPr>
        <w:t xml:space="preserve"> Като припомня по-ранните си решения за реабилитацията и важността на </w:t>
      </w:r>
      <w:r w:rsidR="0029254D">
        <w:rPr>
          <w:lang w:val="bg-BG"/>
        </w:rPr>
        <w:t>предсрочното освобождаване</w:t>
      </w:r>
      <w:r w:rsidR="0029254D" w:rsidRPr="008D04D6">
        <w:rPr>
          <w:lang w:val="bg-BG"/>
        </w:rPr>
        <w:t xml:space="preserve"> </w:t>
      </w:r>
      <w:r w:rsidR="008A5383" w:rsidRPr="008D04D6">
        <w:rPr>
          <w:lang w:val="bg-BG"/>
        </w:rPr>
        <w:t>за реабилитацията</w:t>
      </w:r>
      <w:r w:rsidR="001D51A0" w:rsidRPr="008D04D6">
        <w:rPr>
          <w:lang w:val="bg-BG"/>
        </w:rPr>
        <w:t>,</w:t>
      </w:r>
      <w:r w:rsidR="008A5383" w:rsidRPr="008D04D6">
        <w:rPr>
          <w:lang w:val="bg-BG"/>
        </w:rPr>
        <w:t xml:space="preserve"> Конституционният съд </w:t>
      </w:r>
      <w:r w:rsidR="0029254D">
        <w:rPr>
          <w:lang w:val="bg-BG"/>
        </w:rPr>
        <w:t>констатира</w:t>
      </w:r>
      <w:r w:rsidR="008A5383" w:rsidRPr="008D04D6">
        <w:rPr>
          <w:lang w:val="bg-BG"/>
        </w:rPr>
        <w:t xml:space="preserve">, че ефектът на чл. 177 е изключване изцяло </w:t>
      </w:r>
      <w:r w:rsidR="007C4DE9" w:rsidRPr="008D04D6">
        <w:rPr>
          <w:lang w:val="bg-BG"/>
        </w:rPr>
        <w:t xml:space="preserve">на </w:t>
      </w:r>
      <w:r w:rsidR="008A5383" w:rsidRPr="008D04D6">
        <w:rPr>
          <w:lang w:val="bg-BG"/>
        </w:rPr>
        <w:t>възможността за реабилитация на затворника</w:t>
      </w:r>
      <w:r w:rsidR="001D51A0" w:rsidRPr="008D04D6">
        <w:rPr>
          <w:lang w:val="bg-BG"/>
        </w:rPr>
        <w:t xml:space="preserve">. </w:t>
      </w:r>
      <w:r w:rsidR="0029254D">
        <w:rPr>
          <w:lang w:val="bg-BG"/>
        </w:rPr>
        <w:t>С</w:t>
      </w:r>
      <w:r w:rsidR="0013181F" w:rsidRPr="008D04D6">
        <w:rPr>
          <w:lang w:val="bg-BG"/>
        </w:rPr>
        <w:t xml:space="preserve">ъдът </w:t>
      </w:r>
      <w:r w:rsidR="0029254D">
        <w:rPr>
          <w:lang w:val="bg-BG"/>
        </w:rPr>
        <w:t>констатира още</w:t>
      </w:r>
      <w:r w:rsidR="0013181F" w:rsidRPr="008D04D6">
        <w:rPr>
          <w:lang w:val="bg-BG"/>
        </w:rPr>
        <w:t xml:space="preserve">, че възможността за </w:t>
      </w:r>
      <w:r w:rsidR="0029254D">
        <w:rPr>
          <w:lang w:val="bg-BG"/>
        </w:rPr>
        <w:t>предсрочно освобождаване</w:t>
      </w:r>
      <w:r w:rsidR="0029254D" w:rsidRPr="008D04D6">
        <w:rPr>
          <w:lang w:val="bg-BG"/>
        </w:rPr>
        <w:t xml:space="preserve"> </w:t>
      </w:r>
      <w:r w:rsidR="0013181F" w:rsidRPr="008D04D6">
        <w:rPr>
          <w:lang w:val="bg-BG"/>
        </w:rPr>
        <w:t>е единственото средство, чрез което присъда за доживотно лишаване от свобода може да бъде съвместима с чл. </w:t>
      </w:r>
      <w:r w:rsidR="001D51A0" w:rsidRPr="008D04D6">
        <w:rPr>
          <w:lang w:val="bg-BG"/>
        </w:rPr>
        <w:t xml:space="preserve">27(3); </w:t>
      </w:r>
      <w:r w:rsidR="00FC0BD8" w:rsidRPr="008D04D6">
        <w:rPr>
          <w:lang w:val="bg-BG"/>
        </w:rPr>
        <w:t>ако няма такава възможност, присъдата не би била съвместима с чл. </w:t>
      </w:r>
      <w:r w:rsidR="001D51A0" w:rsidRPr="008D04D6">
        <w:rPr>
          <w:lang w:val="bg-BG"/>
        </w:rPr>
        <w:t xml:space="preserve">27(3). </w:t>
      </w:r>
      <w:r w:rsidR="00E54882" w:rsidRPr="008D04D6">
        <w:rPr>
          <w:lang w:val="bg-BG"/>
        </w:rPr>
        <w:t>Следователно в този си вид чл. </w:t>
      </w:r>
      <w:r w:rsidR="006C6058" w:rsidRPr="008D04D6">
        <w:rPr>
          <w:lang w:val="bg-BG"/>
        </w:rPr>
        <w:t>177</w:t>
      </w:r>
      <w:r w:rsidR="00E54882" w:rsidRPr="008D04D6">
        <w:rPr>
          <w:lang w:val="bg-BG"/>
        </w:rPr>
        <w:t xml:space="preserve"> е противоконституционен. Законодателят следва да прецени при какви условия, които трябва да отговарят на Конституцията</w:t>
      </w:r>
      <w:r w:rsidR="0029254D">
        <w:rPr>
          <w:lang w:val="bg-BG"/>
        </w:rPr>
        <w:t>, ще се разрешава предсрочно освобождаване</w:t>
      </w:r>
      <w:r w:rsidR="006C6058" w:rsidRPr="008D04D6">
        <w:rPr>
          <w:lang w:val="bg-BG"/>
        </w:rPr>
        <w:t>.</w:t>
      </w:r>
    </w:p>
    <w:p w:rsidR="00F2337D" w:rsidRPr="008D04D6" w:rsidRDefault="00A63EEE" w:rsidP="00052C83">
      <w:pPr>
        <w:pStyle w:val="JuHA"/>
        <w:rPr>
          <w:lang w:val="bg-BG"/>
        </w:rPr>
      </w:pPr>
      <w:r w:rsidRPr="008D04D6">
        <w:rPr>
          <w:lang w:val="bg-BG"/>
        </w:rPr>
        <w:t>Ж</w:t>
      </w:r>
      <w:r w:rsidR="00F2337D" w:rsidRPr="008D04D6">
        <w:rPr>
          <w:lang w:val="bg-BG"/>
        </w:rPr>
        <w:t>.</w:t>
      </w:r>
      <w:r w:rsidR="00F40FDD" w:rsidRPr="008D04D6">
        <w:rPr>
          <w:lang w:val="bg-BG"/>
        </w:rPr>
        <w:t>  </w:t>
      </w:r>
      <w:r w:rsidR="00CB35EA" w:rsidRPr="008D04D6">
        <w:rPr>
          <w:lang w:val="bg-BG"/>
        </w:rPr>
        <w:t>Съдебна практика на други юрисдикции по отношение на явно непропорционални присъди и присъди за доживотно лишаване от свобода</w:t>
      </w:r>
    </w:p>
    <w:p w:rsidR="009426E9" w:rsidRPr="008D04D6" w:rsidRDefault="009426E9" w:rsidP="009426E9">
      <w:pPr>
        <w:pStyle w:val="JuH1"/>
        <w:rPr>
          <w:lang w:val="bg-BG"/>
        </w:rPr>
      </w:pPr>
      <w:r w:rsidRPr="008D04D6">
        <w:rPr>
          <w:lang w:val="bg-BG"/>
        </w:rPr>
        <w:t>1.</w:t>
      </w:r>
      <w:r w:rsidR="00FB6A43" w:rsidRPr="008D04D6">
        <w:rPr>
          <w:lang w:val="bg-BG"/>
        </w:rPr>
        <w:t>  </w:t>
      </w:r>
      <w:r w:rsidR="00425B32" w:rsidRPr="008D04D6">
        <w:rPr>
          <w:lang w:val="bg-BG"/>
        </w:rPr>
        <w:t>„Явна непропорционалност“</w:t>
      </w:r>
    </w:p>
    <w:p w:rsidR="005C35EA" w:rsidRPr="008D04D6" w:rsidRDefault="00CE5150" w:rsidP="00F2337D">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73</w:t>
      </w:r>
      <w:r w:rsidRPr="008D04D6">
        <w:rPr>
          <w:lang w:val="bg-BG"/>
        </w:rPr>
        <w:fldChar w:fldCharType="end"/>
      </w:r>
      <w:r w:rsidRPr="008D04D6">
        <w:rPr>
          <w:lang w:val="bg-BG"/>
        </w:rPr>
        <w:t>.  </w:t>
      </w:r>
      <w:r w:rsidR="00A026FC" w:rsidRPr="008D04D6">
        <w:rPr>
          <w:lang w:val="bg-BG"/>
        </w:rPr>
        <w:t>Забрана за явно непропорционални присъди има в законодателството и съдебната практика на следните държави</w:t>
      </w:r>
      <w:r w:rsidR="00F2337D" w:rsidRPr="008D04D6">
        <w:rPr>
          <w:lang w:val="bg-BG"/>
        </w:rPr>
        <w:t>:</w:t>
      </w:r>
    </w:p>
    <w:p w:rsidR="005C35EA" w:rsidRPr="008D04D6" w:rsidRDefault="0081453B" w:rsidP="00F2337D">
      <w:pPr>
        <w:pStyle w:val="JuPara"/>
        <w:rPr>
          <w:lang w:val="bg-BG"/>
        </w:rPr>
      </w:pPr>
      <w:r w:rsidRPr="008D04D6">
        <w:rPr>
          <w:lang w:val="bg-BG"/>
        </w:rPr>
        <w:t xml:space="preserve">- </w:t>
      </w:r>
      <w:r w:rsidR="007E4F32" w:rsidRPr="008D04D6">
        <w:rPr>
          <w:lang w:val="bg-BG"/>
        </w:rPr>
        <w:t>Канада</w:t>
      </w:r>
      <w:r w:rsidR="00F2337D" w:rsidRPr="008D04D6">
        <w:rPr>
          <w:lang w:val="bg-BG"/>
        </w:rPr>
        <w:t xml:space="preserve"> (</w:t>
      </w:r>
      <w:r w:rsidR="007E4F32" w:rsidRPr="008D04D6">
        <w:rPr>
          <w:lang w:val="bg-BG"/>
        </w:rPr>
        <w:t>чл. </w:t>
      </w:r>
      <w:r w:rsidRPr="008D04D6">
        <w:rPr>
          <w:lang w:val="bg-BG"/>
        </w:rPr>
        <w:t xml:space="preserve">12 </w:t>
      </w:r>
      <w:r w:rsidR="007E4F32" w:rsidRPr="008D04D6">
        <w:rPr>
          <w:lang w:val="bg-BG"/>
        </w:rPr>
        <w:t xml:space="preserve">от Хартата на правата, тълкувана в </w:t>
      </w:r>
      <w:r w:rsidRPr="008D04D6">
        <w:rPr>
          <w:i/>
          <w:lang w:val="bg-BG"/>
        </w:rPr>
        <w:t xml:space="preserve">R v. Smith (Edward Dewey) </w:t>
      </w:r>
      <w:r w:rsidRPr="008D04D6">
        <w:rPr>
          <w:lang w:val="bg-BG"/>
        </w:rPr>
        <w:t>[1987] 1 SCR 1045</w:t>
      </w:r>
      <w:r w:rsidR="00874847" w:rsidRPr="008D04D6">
        <w:rPr>
          <w:lang w:val="bg-BG"/>
        </w:rPr>
        <w:t>;</w:t>
      </w:r>
      <w:r w:rsidRPr="008D04D6">
        <w:rPr>
          <w:lang w:val="bg-BG"/>
        </w:rPr>
        <w:t xml:space="preserve"> </w:t>
      </w:r>
      <w:r w:rsidRPr="008D04D6">
        <w:rPr>
          <w:i/>
          <w:lang w:val="bg-BG"/>
        </w:rPr>
        <w:t xml:space="preserve">R v. </w:t>
      </w:r>
      <w:r w:rsidR="00CE5150" w:rsidRPr="008D04D6">
        <w:rPr>
          <w:i/>
          <w:lang w:val="bg-BG"/>
        </w:rPr>
        <w:t>Luxton</w:t>
      </w:r>
      <w:r w:rsidRPr="008D04D6">
        <w:rPr>
          <w:lang w:val="bg-BG"/>
        </w:rPr>
        <w:t xml:space="preserve"> </w:t>
      </w:r>
      <w:r w:rsidR="00CE5150" w:rsidRPr="008D04D6">
        <w:rPr>
          <w:lang w:val="bg-BG"/>
        </w:rPr>
        <w:t>[1990] 2 SCR 711</w:t>
      </w:r>
      <w:r w:rsidR="00F70854" w:rsidRPr="008D04D6">
        <w:rPr>
          <w:lang w:val="bg-BG"/>
        </w:rPr>
        <w:t xml:space="preserve">; </w:t>
      </w:r>
      <w:r w:rsidR="007E4F32" w:rsidRPr="008D04D6">
        <w:rPr>
          <w:lang w:val="bg-BG"/>
        </w:rPr>
        <w:t>и</w:t>
      </w:r>
      <w:r w:rsidRPr="008D04D6">
        <w:rPr>
          <w:lang w:val="bg-BG"/>
        </w:rPr>
        <w:t xml:space="preserve"> </w:t>
      </w:r>
      <w:r w:rsidR="00CE5150" w:rsidRPr="008D04D6">
        <w:rPr>
          <w:i/>
          <w:lang w:val="bg-BG"/>
        </w:rPr>
        <w:t>R </w:t>
      </w:r>
      <w:r w:rsidRPr="008D04D6">
        <w:rPr>
          <w:i/>
          <w:lang w:val="bg-BG"/>
        </w:rPr>
        <w:t>v. Latimer</w:t>
      </w:r>
      <w:r w:rsidRPr="008D04D6">
        <w:rPr>
          <w:lang w:val="bg-BG"/>
        </w:rPr>
        <w:t xml:space="preserve"> </w:t>
      </w:r>
      <w:r w:rsidR="002A177B" w:rsidRPr="008D04D6">
        <w:rPr>
          <w:lang w:val="bg-BG"/>
        </w:rPr>
        <w:t>[</w:t>
      </w:r>
      <w:r w:rsidRPr="008D04D6">
        <w:rPr>
          <w:lang w:val="bg-BG"/>
        </w:rPr>
        <w:t>2001</w:t>
      </w:r>
      <w:r w:rsidR="002A177B" w:rsidRPr="008D04D6">
        <w:rPr>
          <w:lang w:val="bg-BG"/>
        </w:rPr>
        <w:t>]</w:t>
      </w:r>
      <w:r w:rsidRPr="008D04D6">
        <w:rPr>
          <w:lang w:val="bg-BG"/>
        </w:rPr>
        <w:t xml:space="preserve"> 1 SCR 3);</w:t>
      </w:r>
    </w:p>
    <w:p w:rsidR="00F979AB" w:rsidRPr="008D04D6" w:rsidRDefault="00F979AB" w:rsidP="00F2337D">
      <w:pPr>
        <w:pStyle w:val="JuPara"/>
        <w:rPr>
          <w:lang w:val="bg-BG"/>
        </w:rPr>
      </w:pPr>
      <w:r w:rsidRPr="008D04D6">
        <w:rPr>
          <w:lang w:val="bg-BG"/>
        </w:rPr>
        <w:t xml:space="preserve">- </w:t>
      </w:r>
      <w:r w:rsidR="007E4F32" w:rsidRPr="008D04D6">
        <w:rPr>
          <w:lang w:val="bg-BG"/>
        </w:rPr>
        <w:t>Хонг Конг</w:t>
      </w:r>
      <w:r w:rsidRPr="008D04D6">
        <w:rPr>
          <w:lang w:val="bg-BG"/>
        </w:rPr>
        <w:t xml:space="preserve"> (</w:t>
      </w:r>
      <w:r w:rsidRPr="008D04D6">
        <w:rPr>
          <w:i/>
          <w:lang w:val="bg-BG"/>
        </w:rPr>
        <w:t>Lau Cheong v. Hong Kong Special Administrative Region</w:t>
      </w:r>
      <w:r w:rsidRPr="008D04D6">
        <w:rPr>
          <w:lang w:val="bg-BG"/>
        </w:rPr>
        <w:t xml:space="preserve"> [2002] HKCFA 18)</w:t>
      </w:r>
      <w:r w:rsidR="002A177B" w:rsidRPr="008D04D6">
        <w:rPr>
          <w:lang w:val="bg-BG"/>
        </w:rPr>
        <w:t>;</w:t>
      </w:r>
    </w:p>
    <w:p w:rsidR="00874847" w:rsidRPr="008D04D6" w:rsidRDefault="00874847" w:rsidP="00F2337D">
      <w:pPr>
        <w:pStyle w:val="JuPara"/>
        <w:rPr>
          <w:lang w:val="bg-BG"/>
        </w:rPr>
      </w:pPr>
      <w:r w:rsidRPr="008D04D6">
        <w:rPr>
          <w:lang w:val="bg-BG"/>
        </w:rPr>
        <w:t xml:space="preserve">- </w:t>
      </w:r>
      <w:r w:rsidR="00C51119" w:rsidRPr="008D04D6">
        <w:rPr>
          <w:lang w:val="bg-BG"/>
        </w:rPr>
        <w:t>Мавриций</w:t>
      </w:r>
      <w:r w:rsidRPr="008D04D6">
        <w:rPr>
          <w:lang w:val="bg-BG"/>
        </w:rPr>
        <w:t xml:space="preserve"> (</w:t>
      </w:r>
      <w:r w:rsidR="00C51119" w:rsidRPr="008D04D6">
        <w:rPr>
          <w:lang w:val="bg-BG"/>
        </w:rPr>
        <w:t>чл. </w:t>
      </w:r>
      <w:r w:rsidRPr="008D04D6">
        <w:rPr>
          <w:lang w:val="bg-BG"/>
        </w:rPr>
        <w:t>7</w:t>
      </w:r>
      <w:r w:rsidR="00C51119" w:rsidRPr="008D04D6">
        <w:rPr>
          <w:lang w:val="bg-BG"/>
        </w:rPr>
        <w:t xml:space="preserve"> от Конституцията</w:t>
      </w:r>
      <w:r w:rsidRPr="008D04D6">
        <w:rPr>
          <w:lang w:val="bg-BG"/>
        </w:rPr>
        <w:t xml:space="preserve">; </w:t>
      </w:r>
      <w:r w:rsidRPr="008D04D6">
        <w:rPr>
          <w:i/>
          <w:lang w:val="bg-BG"/>
        </w:rPr>
        <w:t>State v. Philibert</w:t>
      </w:r>
      <w:r w:rsidRPr="008D04D6">
        <w:rPr>
          <w:lang w:val="bg-BG"/>
        </w:rPr>
        <w:t xml:space="preserve"> [2007]</w:t>
      </w:r>
      <w:r w:rsidR="00347848" w:rsidRPr="008D04D6">
        <w:rPr>
          <w:lang w:val="bg-BG"/>
        </w:rPr>
        <w:t xml:space="preserve"> SCJ </w:t>
      </w:r>
      <w:r w:rsidRPr="008D04D6">
        <w:rPr>
          <w:lang w:val="bg-BG"/>
        </w:rPr>
        <w:t>274)</w:t>
      </w:r>
      <w:r w:rsidR="00F979AB" w:rsidRPr="008D04D6">
        <w:rPr>
          <w:lang w:val="bg-BG"/>
        </w:rPr>
        <w:t>;</w:t>
      </w:r>
    </w:p>
    <w:p w:rsidR="00337C6C" w:rsidRPr="008D04D6" w:rsidRDefault="00337C6C" w:rsidP="00F2337D">
      <w:pPr>
        <w:pStyle w:val="JuPara"/>
        <w:rPr>
          <w:lang w:val="bg-BG"/>
        </w:rPr>
      </w:pPr>
      <w:r w:rsidRPr="008D04D6">
        <w:rPr>
          <w:lang w:val="bg-BG"/>
        </w:rPr>
        <w:t xml:space="preserve">- </w:t>
      </w:r>
      <w:r w:rsidR="00A415B7" w:rsidRPr="008D04D6">
        <w:rPr>
          <w:lang w:val="bg-BG"/>
        </w:rPr>
        <w:t>Намибия</w:t>
      </w:r>
      <w:r w:rsidRPr="008D04D6">
        <w:rPr>
          <w:lang w:val="bg-BG"/>
        </w:rPr>
        <w:t xml:space="preserve"> (</w:t>
      </w:r>
      <w:r w:rsidRPr="008D04D6">
        <w:rPr>
          <w:i/>
          <w:lang w:val="bg-BG"/>
        </w:rPr>
        <w:t>State v. Tcoeib</w:t>
      </w:r>
      <w:r w:rsidRPr="008D04D6">
        <w:rPr>
          <w:lang w:val="bg-BG"/>
        </w:rPr>
        <w:t xml:space="preserve"> [1997] 1 LRC 90</w:t>
      </w:r>
      <w:r w:rsidR="00265C25" w:rsidRPr="008D04D6">
        <w:rPr>
          <w:lang w:val="bg-BG"/>
        </w:rPr>
        <w:t xml:space="preserve"> (</w:t>
      </w:r>
      <w:r w:rsidR="00A415B7" w:rsidRPr="008D04D6">
        <w:rPr>
          <w:lang w:val="bg-BG"/>
        </w:rPr>
        <w:t xml:space="preserve">вж. параграф </w:t>
      </w:r>
      <w:r w:rsidR="00265C25" w:rsidRPr="008D04D6">
        <w:rPr>
          <w:lang w:val="bg-BG"/>
        </w:rPr>
        <w:fldChar w:fldCharType="begin"/>
      </w:r>
      <w:r w:rsidR="00265C25" w:rsidRPr="008D04D6">
        <w:rPr>
          <w:lang w:val="bg-BG"/>
        </w:rPr>
        <w:instrText xml:space="preserve"> REF tcoeib \h </w:instrText>
      </w:r>
      <w:r w:rsidR="00265C25" w:rsidRPr="008D04D6">
        <w:rPr>
          <w:lang w:val="bg-BG"/>
        </w:rPr>
      </w:r>
      <w:r w:rsidR="00265C25" w:rsidRPr="008D04D6">
        <w:rPr>
          <w:lang w:val="bg-BG"/>
        </w:rPr>
        <w:fldChar w:fldCharType="separate"/>
      </w:r>
      <w:r w:rsidR="00962871" w:rsidRPr="008D04D6">
        <w:rPr>
          <w:lang w:val="bg-BG"/>
        </w:rPr>
        <w:t>74</w:t>
      </w:r>
      <w:r w:rsidR="00265C25" w:rsidRPr="008D04D6">
        <w:rPr>
          <w:lang w:val="bg-BG"/>
        </w:rPr>
        <w:fldChar w:fldCharType="end"/>
      </w:r>
      <w:r w:rsidR="00265C25" w:rsidRPr="008D04D6">
        <w:rPr>
          <w:lang w:val="bg-BG"/>
        </w:rPr>
        <w:t xml:space="preserve"> </w:t>
      </w:r>
      <w:r w:rsidR="00A415B7" w:rsidRPr="008D04D6">
        <w:rPr>
          <w:lang w:val="bg-BG"/>
        </w:rPr>
        <w:t>по-долу</w:t>
      </w:r>
      <w:r w:rsidR="00265C25" w:rsidRPr="008D04D6">
        <w:rPr>
          <w:lang w:val="bg-BG"/>
        </w:rPr>
        <w:t>)</w:t>
      </w:r>
      <w:r w:rsidRPr="008D04D6">
        <w:rPr>
          <w:lang w:val="bg-BG"/>
        </w:rPr>
        <w:t xml:space="preserve">; </w:t>
      </w:r>
      <w:r w:rsidRPr="008D04D6">
        <w:rPr>
          <w:i/>
          <w:lang w:val="bg-BG"/>
        </w:rPr>
        <w:t>State v. Vries</w:t>
      </w:r>
      <w:r w:rsidRPr="008D04D6">
        <w:rPr>
          <w:lang w:val="bg-BG"/>
        </w:rPr>
        <w:t xml:space="preserve"> 1997 4 LRC 1; </w:t>
      </w:r>
      <w:r w:rsidR="00A415B7" w:rsidRPr="008D04D6">
        <w:rPr>
          <w:lang w:val="bg-BG"/>
        </w:rPr>
        <w:t>и</w:t>
      </w:r>
      <w:r w:rsidRPr="008D04D6">
        <w:rPr>
          <w:lang w:val="bg-BG"/>
        </w:rPr>
        <w:t xml:space="preserve"> </w:t>
      </w:r>
      <w:r w:rsidRPr="008D04D6">
        <w:rPr>
          <w:i/>
          <w:lang w:val="bg-BG"/>
        </w:rPr>
        <w:t>State v Likuwa</w:t>
      </w:r>
      <w:r w:rsidRPr="008D04D6">
        <w:rPr>
          <w:lang w:val="bg-BG"/>
        </w:rPr>
        <w:t xml:space="preserve"> [2000] 1 LRC 600)</w:t>
      </w:r>
    </w:p>
    <w:p w:rsidR="00F979AB" w:rsidRPr="008D04D6" w:rsidRDefault="00F979AB" w:rsidP="00F2337D">
      <w:pPr>
        <w:pStyle w:val="JuPara"/>
        <w:rPr>
          <w:lang w:val="bg-BG"/>
        </w:rPr>
      </w:pPr>
      <w:r w:rsidRPr="008D04D6">
        <w:rPr>
          <w:lang w:val="bg-BG"/>
        </w:rPr>
        <w:t>-</w:t>
      </w:r>
      <w:r w:rsidR="005633DF" w:rsidRPr="008D04D6">
        <w:rPr>
          <w:lang w:val="bg-BG"/>
        </w:rPr>
        <w:t xml:space="preserve"> </w:t>
      </w:r>
      <w:r w:rsidR="00A415B7" w:rsidRPr="008D04D6">
        <w:rPr>
          <w:lang w:val="bg-BG"/>
        </w:rPr>
        <w:t xml:space="preserve">Нова Зеландия </w:t>
      </w:r>
      <w:r w:rsidRPr="008D04D6">
        <w:rPr>
          <w:lang w:val="bg-BG"/>
        </w:rPr>
        <w:t>(</w:t>
      </w:r>
      <w:r w:rsidR="00A415B7" w:rsidRPr="008D04D6">
        <w:rPr>
          <w:lang w:val="bg-BG"/>
        </w:rPr>
        <w:t>чл. </w:t>
      </w:r>
      <w:r w:rsidRPr="008D04D6">
        <w:rPr>
          <w:lang w:val="bg-BG"/>
        </w:rPr>
        <w:t>9</w:t>
      </w:r>
      <w:r w:rsidR="00A415B7" w:rsidRPr="008D04D6">
        <w:rPr>
          <w:lang w:val="bg-BG"/>
        </w:rPr>
        <w:t xml:space="preserve"> от Новозеландския закон за права</w:t>
      </w:r>
      <w:r w:rsidR="008C7DB4">
        <w:rPr>
          <w:lang w:val="bg-BG"/>
        </w:rPr>
        <w:t>та на човека</w:t>
      </w:r>
      <w:r w:rsidR="00A415B7" w:rsidRPr="008D04D6">
        <w:rPr>
          <w:lang w:val="bg-BG"/>
        </w:rPr>
        <w:t xml:space="preserve"> от </w:t>
      </w:r>
      <w:r w:rsidRPr="008D04D6">
        <w:rPr>
          <w:lang w:val="bg-BG"/>
        </w:rPr>
        <w:t>1990</w:t>
      </w:r>
      <w:r w:rsidR="00A415B7" w:rsidRPr="008D04D6">
        <w:rPr>
          <w:lang w:val="bg-BG"/>
        </w:rPr>
        <w:t> г.</w:t>
      </w:r>
      <w:r w:rsidRPr="008D04D6">
        <w:rPr>
          <w:lang w:val="bg-BG"/>
        </w:rPr>
        <w:t>)</w:t>
      </w:r>
      <w:r w:rsidR="001F32A6" w:rsidRPr="008D04D6">
        <w:rPr>
          <w:lang w:val="bg-BG"/>
        </w:rPr>
        <w:t>;</w:t>
      </w:r>
    </w:p>
    <w:p w:rsidR="00874847" w:rsidRPr="008D04D6" w:rsidRDefault="00874847" w:rsidP="00F2337D">
      <w:pPr>
        <w:pStyle w:val="JuPara"/>
        <w:rPr>
          <w:lang w:val="bg-BG"/>
        </w:rPr>
      </w:pPr>
      <w:r w:rsidRPr="008D04D6">
        <w:rPr>
          <w:lang w:val="bg-BG"/>
        </w:rPr>
        <w:t>-</w:t>
      </w:r>
      <w:r w:rsidR="005633DF" w:rsidRPr="008D04D6">
        <w:rPr>
          <w:lang w:val="bg-BG"/>
        </w:rPr>
        <w:t xml:space="preserve"> </w:t>
      </w:r>
      <w:r w:rsidR="00C463B3" w:rsidRPr="008D04D6">
        <w:rPr>
          <w:lang w:val="bg-BG"/>
        </w:rPr>
        <w:t xml:space="preserve">Южна Африка </w:t>
      </w:r>
      <w:r w:rsidRPr="008D04D6">
        <w:rPr>
          <w:lang w:val="bg-BG"/>
        </w:rPr>
        <w:t>(</w:t>
      </w:r>
      <w:r w:rsidRPr="008D04D6">
        <w:rPr>
          <w:i/>
          <w:lang w:val="bg-BG"/>
        </w:rPr>
        <w:t>Dodo v. the State</w:t>
      </w:r>
      <w:r w:rsidRPr="008D04D6">
        <w:rPr>
          <w:lang w:val="bg-BG"/>
        </w:rPr>
        <w:t xml:space="preserve"> (CCT 1/01) [2001] ZACC 16; </w:t>
      </w:r>
      <w:r w:rsidRPr="008D04D6">
        <w:rPr>
          <w:i/>
          <w:lang w:val="bg-BG"/>
        </w:rPr>
        <w:t>Niemand </w:t>
      </w:r>
      <w:r w:rsidR="002A177B" w:rsidRPr="008D04D6">
        <w:rPr>
          <w:i/>
          <w:lang w:val="bg-BG"/>
        </w:rPr>
        <w:t>v. t</w:t>
      </w:r>
      <w:r w:rsidRPr="008D04D6">
        <w:rPr>
          <w:i/>
          <w:lang w:val="bg-BG"/>
        </w:rPr>
        <w:t>he State</w:t>
      </w:r>
      <w:r w:rsidRPr="008D04D6">
        <w:rPr>
          <w:lang w:val="bg-BG"/>
        </w:rPr>
        <w:t xml:space="preserve"> (CCT 28/00) [2001] ZACC 11);</w:t>
      </w:r>
      <w:r w:rsidR="002A177B" w:rsidRPr="008D04D6">
        <w:rPr>
          <w:lang w:val="bg-BG"/>
        </w:rPr>
        <w:t xml:space="preserve"> </w:t>
      </w:r>
      <w:r w:rsidR="00C463B3" w:rsidRPr="008D04D6">
        <w:rPr>
          <w:lang w:val="bg-BG"/>
        </w:rPr>
        <w:t>и</w:t>
      </w:r>
    </w:p>
    <w:p w:rsidR="00874847" w:rsidRPr="008D04D6" w:rsidRDefault="00874847" w:rsidP="00F2337D">
      <w:pPr>
        <w:pStyle w:val="JuPara"/>
        <w:rPr>
          <w:lang w:val="bg-BG"/>
        </w:rPr>
      </w:pPr>
      <w:r w:rsidRPr="008D04D6">
        <w:rPr>
          <w:lang w:val="bg-BG"/>
        </w:rPr>
        <w:t xml:space="preserve">- </w:t>
      </w:r>
      <w:r w:rsidR="00C463B3" w:rsidRPr="008D04D6">
        <w:rPr>
          <w:lang w:val="bg-BG"/>
        </w:rPr>
        <w:t xml:space="preserve">Съединени американски щати </w:t>
      </w:r>
      <w:r w:rsidRPr="008D04D6">
        <w:rPr>
          <w:lang w:val="bg-BG"/>
        </w:rPr>
        <w:t>(</w:t>
      </w:r>
      <w:r w:rsidR="00C463B3" w:rsidRPr="008D04D6">
        <w:rPr>
          <w:lang w:val="bg-BG"/>
        </w:rPr>
        <w:t xml:space="preserve">Осма поправка на Конституцията, тълкувана </w:t>
      </w:r>
      <w:r w:rsidRPr="008D04D6">
        <w:rPr>
          <w:i/>
          <w:lang w:val="bg-BG"/>
        </w:rPr>
        <w:t>inter alia</w:t>
      </w:r>
      <w:r w:rsidR="00C463B3" w:rsidRPr="008D04D6">
        <w:rPr>
          <w:i/>
          <w:lang w:val="bg-BG"/>
        </w:rPr>
        <w:t xml:space="preserve"> </w:t>
      </w:r>
      <w:r w:rsidR="00C463B3" w:rsidRPr="008D04D6">
        <w:rPr>
          <w:lang w:val="bg-BG"/>
        </w:rPr>
        <w:t xml:space="preserve">в </w:t>
      </w:r>
      <w:r w:rsidR="00D705A2" w:rsidRPr="008D04D6">
        <w:rPr>
          <w:i/>
          <w:lang w:val="bg-BG"/>
        </w:rPr>
        <w:t xml:space="preserve">Graham v. </w:t>
      </w:r>
      <w:r w:rsidRPr="008D04D6">
        <w:rPr>
          <w:i/>
          <w:lang w:val="bg-BG"/>
        </w:rPr>
        <w:t>Florida</w:t>
      </w:r>
      <w:r w:rsidR="00347848" w:rsidRPr="008D04D6">
        <w:rPr>
          <w:lang w:val="bg-BG"/>
        </w:rPr>
        <w:t xml:space="preserve"> 130 S. </w:t>
      </w:r>
      <w:r w:rsidRPr="008D04D6">
        <w:rPr>
          <w:lang w:val="bg-BG"/>
        </w:rPr>
        <w:t>Ct.</w:t>
      </w:r>
      <w:r w:rsidR="00347848" w:rsidRPr="008D04D6">
        <w:rPr>
          <w:lang w:val="bg-BG"/>
        </w:rPr>
        <w:t> </w:t>
      </w:r>
      <w:r w:rsidR="002A177B" w:rsidRPr="008D04D6">
        <w:rPr>
          <w:lang w:val="bg-BG"/>
        </w:rPr>
        <w:t>2011, 2021 (2010)).</w:t>
      </w:r>
    </w:p>
    <w:bookmarkEnd w:id="40"/>
    <w:p w:rsidR="005633DF" w:rsidRPr="008D04D6" w:rsidRDefault="00FB6A43" w:rsidP="009426E9">
      <w:pPr>
        <w:pStyle w:val="JuH1"/>
        <w:rPr>
          <w:lang w:val="bg-BG"/>
        </w:rPr>
      </w:pPr>
      <w:r w:rsidRPr="008D04D6">
        <w:rPr>
          <w:lang w:val="bg-BG"/>
        </w:rPr>
        <w:t>2.  </w:t>
      </w:r>
      <w:r w:rsidR="00C463B3" w:rsidRPr="008D04D6">
        <w:rPr>
          <w:lang w:val="bg-BG"/>
        </w:rPr>
        <w:t>Присъди за доживотно лишаване от свобода</w:t>
      </w:r>
    </w:p>
    <w:bookmarkStart w:id="47" w:name="tcoeib"/>
    <w:p w:rsidR="005F2815" w:rsidRPr="008D04D6" w:rsidRDefault="005F2815" w:rsidP="005F2815">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74</w:t>
      </w:r>
      <w:r w:rsidRPr="008D04D6">
        <w:rPr>
          <w:lang w:val="bg-BG"/>
        </w:rPr>
        <w:fldChar w:fldCharType="end"/>
      </w:r>
      <w:bookmarkEnd w:id="47"/>
      <w:r w:rsidRPr="008D04D6">
        <w:rPr>
          <w:lang w:val="bg-BG"/>
        </w:rPr>
        <w:t>.  </w:t>
      </w:r>
      <w:r w:rsidR="00751F49" w:rsidRPr="008D04D6">
        <w:rPr>
          <w:lang w:val="bg-BG"/>
        </w:rPr>
        <w:t>В</w:t>
      </w:r>
      <w:r w:rsidRPr="008D04D6">
        <w:rPr>
          <w:lang w:val="bg-BG"/>
        </w:rPr>
        <w:t xml:space="preserve"> </w:t>
      </w:r>
      <w:r w:rsidRPr="008D04D6">
        <w:rPr>
          <w:i/>
          <w:lang w:val="bg-BG"/>
        </w:rPr>
        <w:t>State v. Tcoeib</w:t>
      </w:r>
      <w:r w:rsidRPr="008D04D6">
        <w:rPr>
          <w:lang w:val="bg-BG"/>
        </w:rPr>
        <w:t xml:space="preserve"> [1997] 1 LRC 90 </w:t>
      </w:r>
      <w:r w:rsidR="00751F49" w:rsidRPr="008D04D6">
        <w:rPr>
          <w:lang w:val="bg-BG"/>
        </w:rPr>
        <w:t xml:space="preserve">Върховният съд на Намибия разглежда </w:t>
      </w:r>
      <w:r w:rsidR="00CB0AE4" w:rsidRPr="008D04D6">
        <w:rPr>
          <w:lang w:val="bg-BG"/>
        </w:rPr>
        <w:t xml:space="preserve">дали </w:t>
      </w:r>
      <w:r w:rsidR="00751F49" w:rsidRPr="008D04D6">
        <w:rPr>
          <w:lang w:val="bg-BG"/>
        </w:rPr>
        <w:t>налагането на</w:t>
      </w:r>
      <w:r w:rsidR="00570BB7" w:rsidRPr="008D04D6">
        <w:rPr>
          <w:lang w:val="bg-BG"/>
        </w:rPr>
        <w:t xml:space="preserve"> доживотна присъда по усмотрение е съвместимо с чл. </w:t>
      </w:r>
      <w:r w:rsidRPr="008D04D6">
        <w:rPr>
          <w:lang w:val="bg-BG"/>
        </w:rPr>
        <w:t>8</w:t>
      </w:r>
      <w:r w:rsidR="00570BB7" w:rsidRPr="008D04D6">
        <w:rPr>
          <w:lang w:val="bg-BG"/>
        </w:rPr>
        <w:t xml:space="preserve"> </w:t>
      </w:r>
      <w:r w:rsidR="0029254D">
        <w:rPr>
          <w:lang w:val="bg-BG"/>
        </w:rPr>
        <w:t>от</w:t>
      </w:r>
      <w:r w:rsidR="0029254D" w:rsidRPr="008D04D6">
        <w:rPr>
          <w:lang w:val="bg-BG"/>
        </w:rPr>
        <w:t xml:space="preserve"> </w:t>
      </w:r>
      <w:r w:rsidR="00570BB7" w:rsidRPr="008D04D6">
        <w:rPr>
          <w:lang w:val="bg-BG"/>
        </w:rPr>
        <w:t>Конституцията на страната (чиято т. </w:t>
      </w:r>
      <w:r w:rsidRPr="008D04D6">
        <w:rPr>
          <w:lang w:val="bg-BG"/>
        </w:rPr>
        <w:t>(</w:t>
      </w:r>
      <w:r w:rsidR="00570BB7" w:rsidRPr="008D04D6">
        <w:rPr>
          <w:lang w:val="bg-BG"/>
        </w:rPr>
        <w:t>в</w:t>
      </w:r>
      <w:r w:rsidRPr="008D04D6">
        <w:rPr>
          <w:lang w:val="bg-BG"/>
        </w:rPr>
        <w:t>)</w:t>
      </w:r>
      <w:r w:rsidR="00570BB7" w:rsidRPr="008D04D6">
        <w:rPr>
          <w:lang w:val="bg-BG"/>
        </w:rPr>
        <w:t xml:space="preserve"> е идентична с чл. 3 от Конвенцията</w:t>
      </w:r>
      <w:r w:rsidRPr="008D04D6">
        <w:rPr>
          <w:lang w:val="bg-BG"/>
        </w:rPr>
        <w:t>).</w:t>
      </w:r>
      <w:r w:rsidR="00685063" w:rsidRPr="008D04D6">
        <w:rPr>
          <w:lang w:val="bg-BG"/>
        </w:rPr>
        <w:t xml:space="preserve"> От името на единодушното решение на съда, </w:t>
      </w:r>
      <w:r w:rsidR="00E41EC7" w:rsidRPr="008D04D6">
        <w:rPr>
          <w:lang w:val="bg-BG"/>
        </w:rPr>
        <w:t>върховният</w:t>
      </w:r>
      <w:r w:rsidR="00685063" w:rsidRPr="008D04D6">
        <w:rPr>
          <w:lang w:val="bg-BG"/>
        </w:rPr>
        <w:t xml:space="preserve"> съдия </w:t>
      </w:r>
      <w:r w:rsidR="00533F5C" w:rsidRPr="008D04D6">
        <w:rPr>
          <w:lang w:val="bg-BG"/>
        </w:rPr>
        <w:t xml:space="preserve">Махомед намира, че </w:t>
      </w:r>
      <w:r w:rsidR="0029254D">
        <w:rPr>
          <w:lang w:val="bg-BG"/>
        </w:rPr>
        <w:t>приложим</w:t>
      </w:r>
      <w:r w:rsidR="0029254D" w:rsidRPr="008D04D6">
        <w:rPr>
          <w:lang w:val="bg-BG"/>
        </w:rPr>
        <w:t xml:space="preserve">ият </w:t>
      </w:r>
      <w:r w:rsidR="00533F5C" w:rsidRPr="008D04D6">
        <w:rPr>
          <w:lang w:val="bg-BG"/>
        </w:rPr>
        <w:t>законоустановен модел за освобождаване е достатъчен, но отбелязва, че ако освобождаването зависи от „с</w:t>
      </w:r>
      <w:r w:rsidR="002304FE" w:rsidRPr="008D04D6">
        <w:rPr>
          <w:lang w:val="bg-BG"/>
        </w:rPr>
        <w:t>воен</w:t>
      </w:r>
      <w:r w:rsidR="00533F5C" w:rsidRPr="008D04D6">
        <w:rPr>
          <w:lang w:val="bg-BG"/>
        </w:rPr>
        <w:t>равно</w:t>
      </w:r>
      <w:r w:rsidR="002304FE" w:rsidRPr="008D04D6">
        <w:rPr>
          <w:lang w:val="bg-BG"/>
        </w:rPr>
        <w:t>то</w:t>
      </w:r>
      <w:r w:rsidR="00533F5C" w:rsidRPr="008D04D6">
        <w:rPr>
          <w:lang w:val="bg-BG"/>
        </w:rPr>
        <w:t xml:space="preserve"> упражняване“</w:t>
      </w:r>
      <w:r w:rsidR="002304FE" w:rsidRPr="008D04D6">
        <w:rPr>
          <w:lang w:val="bg-BG"/>
        </w:rPr>
        <w:t xml:space="preserve"> на правото на преценка от затворническите или изпълнителни</w:t>
      </w:r>
      <w:r w:rsidR="0029254D">
        <w:rPr>
          <w:lang w:val="bg-BG"/>
        </w:rPr>
        <w:t>те</w:t>
      </w:r>
      <w:r w:rsidR="002304FE" w:rsidRPr="008D04D6">
        <w:rPr>
          <w:lang w:val="bg-BG"/>
        </w:rPr>
        <w:t xml:space="preserve"> власти, надеждата за освобождаване би била „твърде неясна и твърде непредсказуема“, за да може затворникът да запази достойнството си, както се изисква от чл. </w:t>
      </w:r>
      <w:r w:rsidRPr="008D04D6">
        <w:rPr>
          <w:lang w:val="bg-BG"/>
        </w:rPr>
        <w:t>8.</w:t>
      </w:r>
    </w:p>
    <w:p w:rsidR="005F2815" w:rsidRPr="008D04D6" w:rsidRDefault="00E41EC7" w:rsidP="005F2815">
      <w:pPr>
        <w:pStyle w:val="JuPara"/>
        <w:rPr>
          <w:lang w:val="bg-BG"/>
        </w:rPr>
      </w:pPr>
      <w:r w:rsidRPr="008D04D6">
        <w:rPr>
          <w:lang w:val="bg-BG"/>
        </w:rPr>
        <w:t>Върховният</w:t>
      </w:r>
      <w:r w:rsidR="00FB5C71" w:rsidRPr="008D04D6">
        <w:rPr>
          <w:lang w:val="bg-BG"/>
        </w:rPr>
        <w:t xml:space="preserve"> съдия отбелязва още</w:t>
      </w:r>
      <w:r w:rsidR="005F2815" w:rsidRPr="008D04D6">
        <w:rPr>
          <w:lang w:val="bg-BG"/>
        </w:rPr>
        <w:t>:</w:t>
      </w:r>
    </w:p>
    <w:p w:rsidR="00E74EA8" w:rsidRPr="008D04D6" w:rsidRDefault="007D05B3" w:rsidP="005F2815">
      <w:pPr>
        <w:pStyle w:val="JuQuot"/>
        <w:rPr>
          <w:lang w:val="bg-BG"/>
        </w:rPr>
      </w:pPr>
      <w:r w:rsidRPr="008D04D6">
        <w:rPr>
          <w:lang w:val="bg-BG"/>
        </w:rPr>
        <w:t xml:space="preserve">„Заповед за преднамереното затваряне на гражданин до края на живота му </w:t>
      </w:r>
      <w:r w:rsidR="00B24D4A" w:rsidRPr="008D04D6">
        <w:rPr>
          <w:lang w:val="bg-BG"/>
        </w:rPr>
        <w:t>...</w:t>
      </w:r>
      <w:r w:rsidRPr="008D04D6">
        <w:rPr>
          <w:lang w:val="bg-BG"/>
        </w:rPr>
        <w:t xml:space="preserve"> не може да бъде оправдана, ако на практика представлява присъда, която заключва вратите на затвора необратимо за престъпника без каквато и да било възможност за законно избягване от тези условия до края на живота му и независимо от обстоятелствата, които може да възникнат впоследствие</w:t>
      </w:r>
      <w:r w:rsidR="005F2815" w:rsidRPr="008D04D6">
        <w:rPr>
          <w:lang w:val="bg-BG"/>
        </w:rPr>
        <w:t>.</w:t>
      </w:r>
      <w:r w:rsidR="00C50804" w:rsidRPr="008D04D6">
        <w:rPr>
          <w:lang w:val="bg-BG"/>
        </w:rPr>
        <w:t xml:space="preserve"> Такива обстоятелства може да включват социологическа и психологическа преоценка на характера на престъпника, която може да унищожи предишния страх, че неговото освобождаване след няколко години може да представлява опасност за сигурността на други хора или док</w:t>
      </w:r>
      <w:r w:rsidR="00F319CA" w:rsidRPr="008D04D6">
        <w:rPr>
          <w:lang w:val="bg-BG"/>
        </w:rPr>
        <w:t xml:space="preserve">азателства, които показват, че </w:t>
      </w:r>
      <w:r w:rsidR="009D55F8" w:rsidRPr="008D04D6">
        <w:rPr>
          <w:lang w:val="bg-BG"/>
        </w:rPr>
        <w:t xml:space="preserve">затворникът е достигнал толкова напреднала възраст или е станал толкова нездрав и болен, или толкова се </w:t>
      </w:r>
      <w:r w:rsidR="004C5DF6" w:rsidRPr="008D04D6">
        <w:rPr>
          <w:lang w:val="bg-BG"/>
        </w:rPr>
        <w:t xml:space="preserve">е </w:t>
      </w:r>
      <w:r w:rsidR="009D55F8" w:rsidRPr="008D04D6">
        <w:rPr>
          <w:lang w:val="bg-BG"/>
        </w:rPr>
        <w:t>покаял за миналото си, че продължаващото му задържане за сметка на държавата представлява жестокост, която вече не може да бъде защитена с оглед на обществения интерес.“</w:t>
      </w:r>
    </w:p>
    <w:p w:rsidR="005F2815" w:rsidRPr="008D04D6" w:rsidRDefault="00E41EC7" w:rsidP="005F2815">
      <w:pPr>
        <w:pStyle w:val="JuPara"/>
        <w:rPr>
          <w:lang w:val="bg-BG"/>
        </w:rPr>
      </w:pPr>
      <w:r w:rsidRPr="008D04D6">
        <w:rPr>
          <w:lang w:val="bg-BG"/>
        </w:rPr>
        <w:t>Върховният</w:t>
      </w:r>
      <w:r w:rsidR="004C5DF6" w:rsidRPr="008D04D6">
        <w:rPr>
          <w:lang w:val="bg-BG"/>
        </w:rPr>
        <w:t xml:space="preserve"> съдия добавя, че такава култура на „взаимно поддържано отчаяние“ е несъвместима с Конституцията на Намибия, която изисква обществото да реформира и реабилитира затворниците по време на лишаване от свобода</w:t>
      </w:r>
      <w:r w:rsidR="00E74EA8" w:rsidRPr="008D04D6">
        <w:rPr>
          <w:lang w:val="bg-BG"/>
        </w:rPr>
        <w:t>.</w:t>
      </w:r>
    </w:p>
    <w:bookmarkStart w:id="48" w:name="deboucher"/>
    <w:bookmarkStart w:id="49" w:name="deboucherville"/>
    <w:p w:rsidR="00EC4934" w:rsidRPr="008D04D6" w:rsidRDefault="00C67AAA" w:rsidP="00C67AA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75</w:t>
      </w:r>
      <w:r w:rsidRPr="008D04D6">
        <w:rPr>
          <w:lang w:val="bg-BG"/>
        </w:rPr>
        <w:fldChar w:fldCharType="end"/>
      </w:r>
      <w:bookmarkEnd w:id="48"/>
      <w:bookmarkEnd w:id="49"/>
      <w:r w:rsidRPr="008D04D6">
        <w:rPr>
          <w:lang w:val="bg-BG"/>
        </w:rPr>
        <w:t>.  </w:t>
      </w:r>
      <w:r w:rsidR="009166A6" w:rsidRPr="008D04D6">
        <w:rPr>
          <w:lang w:val="bg-BG"/>
        </w:rPr>
        <w:t>В</w:t>
      </w:r>
      <w:r w:rsidRPr="008D04D6">
        <w:rPr>
          <w:lang w:val="bg-BG"/>
        </w:rPr>
        <w:t xml:space="preserve"> </w:t>
      </w:r>
      <w:r w:rsidRPr="008D04D6">
        <w:rPr>
          <w:i/>
          <w:lang w:val="bg-BG"/>
        </w:rPr>
        <w:t>de Boucherville v. the State of Mauritius</w:t>
      </w:r>
      <w:r w:rsidRPr="008D04D6">
        <w:rPr>
          <w:lang w:val="bg-BG"/>
        </w:rPr>
        <w:t xml:space="preserve"> [2008] UKPC 70 </w:t>
      </w:r>
      <w:r w:rsidR="009166A6" w:rsidRPr="008D04D6">
        <w:rPr>
          <w:lang w:val="bg-BG"/>
        </w:rPr>
        <w:t>молителят е осъден на смърт. Със забраната на смъртното наказание в Мавриций, присъдата му е заменена със задължително доживотно лишаване от свобода</w:t>
      </w:r>
      <w:r w:rsidRPr="008D04D6">
        <w:rPr>
          <w:lang w:val="bg-BG"/>
        </w:rPr>
        <w:t>.</w:t>
      </w:r>
      <w:r w:rsidR="009166A6" w:rsidRPr="008D04D6">
        <w:rPr>
          <w:lang w:val="bg-BG"/>
        </w:rPr>
        <w:t xml:space="preserve"> Съдебната комисия на </w:t>
      </w:r>
      <w:r w:rsidR="00821778" w:rsidRPr="008D04D6">
        <w:rPr>
          <w:lang w:val="bg-BG"/>
        </w:rPr>
        <w:t xml:space="preserve">Държавния съвет разглежда решението на Съда по делото </w:t>
      </w:r>
      <w:r w:rsidRPr="008D04D6">
        <w:rPr>
          <w:i/>
          <w:lang w:val="bg-BG"/>
        </w:rPr>
        <w:t>Kafkaris</w:t>
      </w:r>
      <w:r w:rsidRPr="008D04D6">
        <w:rPr>
          <w:lang w:val="bg-BG"/>
        </w:rPr>
        <w:t xml:space="preserve">, </w:t>
      </w:r>
      <w:r w:rsidR="00821778" w:rsidRPr="008D04D6">
        <w:rPr>
          <w:lang w:val="bg-BG"/>
        </w:rPr>
        <w:t>цитирано по-горе</w:t>
      </w:r>
      <w:r w:rsidRPr="008D04D6">
        <w:rPr>
          <w:lang w:val="bg-BG"/>
        </w:rPr>
        <w:t>,</w:t>
      </w:r>
      <w:r w:rsidR="00821778" w:rsidRPr="008D04D6">
        <w:rPr>
          <w:lang w:val="bg-BG"/>
        </w:rPr>
        <w:t xml:space="preserve"> и намира, че гаранциите в Кипър, които осигуряват Кафкарис да не е без надежда за освобождаване</w:t>
      </w:r>
      <w:r w:rsidR="006D2EEF" w:rsidRPr="008D04D6">
        <w:rPr>
          <w:lang w:val="bg-BG"/>
        </w:rPr>
        <w:t>,</w:t>
      </w:r>
      <w:r w:rsidR="00821778" w:rsidRPr="008D04D6">
        <w:rPr>
          <w:lang w:val="bg-BG"/>
        </w:rPr>
        <w:t xml:space="preserve"> не са налице в Мавриций</w:t>
      </w:r>
      <w:r w:rsidRPr="008D04D6">
        <w:rPr>
          <w:lang w:val="bg-BG"/>
        </w:rPr>
        <w:t xml:space="preserve">. </w:t>
      </w:r>
      <w:r w:rsidR="006D2EEF" w:rsidRPr="008D04D6">
        <w:rPr>
          <w:lang w:val="bg-BG"/>
        </w:rPr>
        <w:t xml:space="preserve">Върховният съд на Мавриций тълкува, че такава присъда осъжда </w:t>
      </w:r>
      <w:r w:rsidR="00FA7A62">
        <w:t>de</w:t>
      </w:r>
      <w:r w:rsidR="00FA7A62" w:rsidRPr="00A33CD5">
        <w:rPr>
          <w:lang w:val="bg-BG"/>
        </w:rPr>
        <w:t xml:space="preserve"> </w:t>
      </w:r>
      <w:r w:rsidR="00FA7A62">
        <w:t>Boucherville</w:t>
      </w:r>
      <w:r w:rsidR="00FA7A62" w:rsidRPr="008D04D6" w:rsidDel="00FA7A62">
        <w:rPr>
          <w:lang w:val="bg-BG"/>
        </w:rPr>
        <w:t xml:space="preserve"> </w:t>
      </w:r>
      <w:r w:rsidR="006D2EEF" w:rsidRPr="008D04D6">
        <w:rPr>
          <w:lang w:val="bg-BG"/>
        </w:rPr>
        <w:t xml:space="preserve">на наказателно </w:t>
      </w:r>
      <w:r w:rsidR="00FA7A62">
        <w:rPr>
          <w:lang w:val="bg-BG"/>
        </w:rPr>
        <w:t>принудително подчинение</w:t>
      </w:r>
      <w:r w:rsidR="00FA7A62" w:rsidRPr="008D04D6">
        <w:rPr>
          <w:lang w:val="bg-BG"/>
        </w:rPr>
        <w:t xml:space="preserve"> </w:t>
      </w:r>
      <w:r w:rsidR="006D2EEF" w:rsidRPr="008D04D6">
        <w:rPr>
          <w:lang w:val="bg-BG"/>
        </w:rPr>
        <w:t>до края на живота му</w:t>
      </w:r>
      <w:r w:rsidR="001D7B4C" w:rsidRPr="008D04D6">
        <w:rPr>
          <w:lang w:val="bg-BG"/>
        </w:rPr>
        <w:t>,</w:t>
      </w:r>
      <w:r w:rsidR="006D2EEF" w:rsidRPr="008D04D6">
        <w:rPr>
          <w:lang w:val="bg-BG"/>
        </w:rPr>
        <w:t xml:space="preserve"> присъда, за която не се прилагат разпоредбите на </w:t>
      </w:r>
      <w:r w:rsidR="00FA7A62">
        <w:rPr>
          <w:lang w:val="bg-BG"/>
        </w:rPr>
        <w:t>приложим</w:t>
      </w:r>
      <w:r w:rsidR="00FA7A62" w:rsidRPr="008D04D6">
        <w:rPr>
          <w:lang w:val="bg-BG"/>
        </w:rPr>
        <w:t xml:space="preserve">ото </w:t>
      </w:r>
      <w:r w:rsidR="006D2EEF" w:rsidRPr="008D04D6">
        <w:rPr>
          <w:lang w:val="bg-BG"/>
        </w:rPr>
        <w:t xml:space="preserve">законодателство за </w:t>
      </w:r>
      <w:r w:rsidR="00FA7A62">
        <w:rPr>
          <w:lang w:val="bg-BG"/>
        </w:rPr>
        <w:t>предсрочно освобождаване</w:t>
      </w:r>
      <w:r w:rsidR="00FA7A62" w:rsidRPr="008D04D6">
        <w:rPr>
          <w:lang w:val="bg-BG"/>
        </w:rPr>
        <w:t xml:space="preserve"> </w:t>
      </w:r>
      <w:r w:rsidR="006D2EEF" w:rsidRPr="008D04D6">
        <w:rPr>
          <w:lang w:val="bg-BG"/>
        </w:rPr>
        <w:t>и опрощение</w:t>
      </w:r>
      <w:r w:rsidRPr="008D04D6">
        <w:rPr>
          <w:lang w:val="bg-BG"/>
        </w:rPr>
        <w:t xml:space="preserve">. </w:t>
      </w:r>
      <w:r w:rsidR="003E3228" w:rsidRPr="008D04D6">
        <w:rPr>
          <w:lang w:val="bg-BG"/>
        </w:rPr>
        <w:t>Според Държавния съвет това означава, че присъдата е явно непропорционална и произволна, като противоречи на чл. </w:t>
      </w:r>
      <w:r w:rsidRPr="008D04D6">
        <w:rPr>
          <w:lang w:val="bg-BG"/>
        </w:rPr>
        <w:t>10</w:t>
      </w:r>
      <w:r w:rsidR="003E3228" w:rsidRPr="008D04D6">
        <w:rPr>
          <w:lang w:val="bg-BG"/>
        </w:rPr>
        <w:t xml:space="preserve"> от Конституцията на Мавриций (разпоредби за гарантиране закрила от закона, включително правото на справедлив процес</w:t>
      </w:r>
      <w:r w:rsidRPr="008D04D6">
        <w:rPr>
          <w:lang w:val="bg-BG"/>
        </w:rPr>
        <w:t>).</w:t>
      </w:r>
    </w:p>
    <w:p w:rsidR="00C67AAA" w:rsidRPr="008D04D6" w:rsidRDefault="002228D0" w:rsidP="00C67AAA">
      <w:pPr>
        <w:pStyle w:val="JuPara"/>
        <w:rPr>
          <w:lang w:val="bg-BG"/>
        </w:rPr>
      </w:pPr>
      <w:r w:rsidRPr="008D04D6">
        <w:rPr>
          <w:lang w:val="bg-BG"/>
        </w:rPr>
        <w:t xml:space="preserve">Молителят твърди също така, че задължителният характер на присъдата нарушава чл. 7 от Конституцията </w:t>
      </w:r>
      <w:r w:rsidR="00C67AAA" w:rsidRPr="008D04D6">
        <w:rPr>
          <w:lang w:val="bg-BG"/>
        </w:rPr>
        <w:t>(</w:t>
      </w:r>
      <w:r w:rsidRPr="008D04D6">
        <w:rPr>
          <w:lang w:val="bg-BG"/>
        </w:rPr>
        <w:t xml:space="preserve">забрана на </w:t>
      </w:r>
      <w:r w:rsidR="007738FC" w:rsidRPr="008D04D6">
        <w:rPr>
          <w:lang w:val="bg-BG"/>
        </w:rPr>
        <w:t>изтезанията</w:t>
      </w:r>
      <w:r w:rsidRPr="008D04D6">
        <w:rPr>
          <w:lang w:val="bg-BG"/>
        </w:rPr>
        <w:t>, нечовешкото или унизително наказание и подобно отношение</w:t>
      </w:r>
      <w:r w:rsidR="00C67AAA" w:rsidRPr="008D04D6">
        <w:rPr>
          <w:lang w:val="bg-BG"/>
        </w:rPr>
        <w:t xml:space="preserve">). </w:t>
      </w:r>
      <w:r w:rsidR="00775DB8" w:rsidRPr="008D04D6">
        <w:rPr>
          <w:lang w:val="bg-BG"/>
        </w:rPr>
        <w:t xml:space="preserve">В светлината на заключението си по чл. 10, Държавният съвет счита за ненужно да прави преценка по този въпрос или да разглежда релевантността на възможността за освобождаване по чл. 75 (президентски прерогатив за </w:t>
      </w:r>
      <w:r w:rsidR="00BD72BB" w:rsidRPr="008D04D6">
        <w:rPr>
          <w:lang w:val="bg-BG"/>
        </w:rPr>
        <w:t>помилване</w:t>
      </w:r>
      <w:r w:rsidR="00C67AAA" w:rsidRPr="008D04D6">
        <w:rPr>
          <w:lang w:val="bg-BG"/>
        </w:rPr>
        <w:t>).</w:t>
      </w:r>
      <w:r w:rsidR="001E33C9" w:rsidRPr="008D04D6">
        <w:rPr>
          <w:lang w:val="bg-BG"/>
        </w:rPr>
        <w:t xml:space="preserve"> От друга страна, той </w:t>
      </w:r>
      <w:r w:rsidR="00FA7A62">
        <w:rPr>
          <w:lang w:val="bg-BG"/>
        </w:rPr>
        <w:t>констатира</w:t>
      </w:r>
      <w:r w:rsidR="001E33C9" w:rsidRPr="008D04D6">
        <w:rPr>
          <w:lang w:val="bg-BG"/>
        </w:rPr>
        <w:t>, че гаранциите, които са налице в Кипър (под формата на правомощията на главния прокурор да препоръча освобождаване и правомощията на президента да замен</w:t>
      </w:r>
      <w:r w:rsidR="00FA7A62">
        <w:rPr>
          <w:lang w:val="bg-BG"/>
        </w:rPr>
        <w:t>я</w:t>
      </w:r>
      <w:r w:rsidR="001E33C9" w:rsidRPr="008D04D6">
        <w:rPr>
          <w:lang w:val="bg-BG"/>
        </w:rPr>
        <w:t xml:space="preserve"> присъди или постанов</w:t>
      </w:r>
      <w:r w:rsidR="00FA7A62">
        <w:rPr>
          <w:lang w:val="bg-BG"/>
        </w:rPr>
        <w:t>ява</w:t>
      </w:r>
      <w:r w:rsidR="001E33C9" w:rsidRPr="008D04D6">
        <w:rPr>
          <w:lang w:val="bg-BG"/>
        </w:rPr>
        <w:t xml:space="preserve"> освобождаване</w:t>
      </w:r>
      <w:r w:rsidR="00C67AAA" w:rsidRPr="008D04D6">
        <w:rPr>
          <w:lang w:val="bg-BG"/>
        </w:rPr>
        <w:t>)</w:t>
      </w:r>
      <w:r w:rsidR="001E33C9" w:rsidRPr="008D04D6">
        <w:rPr>
          <w:lang w:val="bg-BG"/>
        </w:rPr>
        <w:t>, не са налице в Мавриций</w:t>
      </w:r>
      <w:r w:rsidR="00C67AAA" w:rsidRPr="008D04D6">
        <w:rPr>
          <w:lang w:val="bg-BG"/>
        </w:rPr>
        <w:t xml:space="preserve">. </w:t>
      </w:r>
      <w:r w:rsidR="00CF7E01" w:rsidRPr="008D04D6">
        <w:rPr>
          <w:lang w:val="bg-BG"/>
        </w:rPr>
        <w:t xml:space="preserve">Държавният съвет намира също така, че разликите между задължителната смъртна присъда и доживотното лишаване от свобода може да бъдат преувеличени и с оглед на това цитира с одобрение Лорд Бингам в </w:t>
      </w:r>
      <w:r w:rsidR="00C67AAA" w:rsidRPr="008D04D6">
        <w:rPr>
          <w:i/>
          <w:lang w:val="bg-BG"/>
        </w:rPr>
        <w:t>Lichniak</w:t>
      </w:r>
      <w:r w:rsidR="00C67AAA" w:rsidRPr="008D04D6">
        <w:rPr>
          <w:lang w:val="bg-BG"/>
        </w:rPr>
        <w:t xml:space="preserve"> </w:t>
      </w:r>
      <w:r w:rsidR="00CF7E01" w:rsidRPr="008D04D6">
        <w:rPr>
          <w:lang w:val="bg-BG"/>
        </w:rPr>
        <w:t xml:space="preserve">и </w:t>
      </w:r>
      <w:r w:rsidR="00136F7F" w:rsidRPr="008D04D6">
        <w:rPr>
          <w:lang w:val="bg-BG"/>
        </w:rPr>
        <w:t>върховния</w:t>
      </w:r>
      <w:r w:rsidR="00815606" w:rsidRPr="008D04D6">
        <w:rPr>
          <w:lang w:val="bg-BG"/>
        </w:rPr>
        <w:t xml:space="preserve"> съдия Ло</w:t>
      </w:r>
      <w:r w:rsidR="00CF7E01" w:rsidRPr="008D04D6">
        <w:rPr>
          <w:lang w:val="bg-BG"/>
        </w:rPr>
        <w:t xml:space="preserve">з в </w:t>
      </w:r>
      <w:r w:rsidR="00C67AAA" w:rsidRPr="008D04D6">
        <w:rPr>
          <w:i/>
          <w:lang w:val="bg-BG"/>
        </w:rPr>
        <w:t xml:space="preserve">Wellington </w:t>
      </w:r>
      <w:r w:rsidR="00C67AAA" w:rsidRPr="008D04D6">
        <w:rPr>
          <w:lang w:val="bg-BG"/>
        </w:rPr>
        <w:t>(</w:t>
      </w:r>
      <w:r w:rsidR="00CF7E01" w:rsidRPr="008D04D6">
        <w:rPr>
          <w:lang w:val="bg-BG"/>
        </w:rPr>
        <w:t xml:space="preserve">в параграфи </w:t>
      </w:r>
      <w:r w:rsidR="00C67AAA" w:rsidRPr="008D04D6">
        <w:rPr>
          <w:lang w:val="bg-BG"/>
        </w:rPr>
        <w:fldChar w:fldCharType="begin"/>
      </w:r>
      <w:r w:rsidR="00C67AAA" w:rsidRPr="008D04D6">
        <w:rPr>
          <w:lang w:val="bg-BG"/>
        </w:rPr>
        <w:instrText xml:space="preserve"> REF Lichniak \h </w:instrText>
      </w:r>
      <w:r w:rsidR="002B0D36" w:rsidRPr="008D04D6">
        <w:rPr>
          <w:lang w:val="bg-BG"/>
        </w:rPr>
        <w:instrText xml:space="preserve"> \* MERGEFORMAT </w:instrText>
      </w:r>
      <w:r w:rsidR="00C67AAA" w:rsidRPr="008D04D6">
        <w:rPr>
          <w:lang w:val="bg-BG"/>
        </w:rPr>
      </w:r>
      <w:r w:rsidR="00C67AAA" w:rsidRPr="008D04D6">
        <w:rPr>
          <w:lang w:val="bg-BG"/>
        </w:rPr>
        <w:fldChar w:fldCharType="separate"/>
      </w:r>
      <w:r w:rsidR="00962871" w:rsidRPr="008D04D6">
        <w:rPr>
          <w:lang w:val="bg-BG"/>
        </w:rPr>
        <w:t>45</w:t>
      </w:r>
      <w:r w:rsidR="00C67AAA" w:rsidRPr="008D04D6">
        <w:rPr>
          <w:lang w:val="bg-BG"/>
        </w:rPr>
        <w:fldChar w:fldCharType="end"/>
      </w:r>
      <w:r w:rsidR="00C67AAA" w:rsidRPr="008D04D6">
        <w:rPr>
          <w:lang w:val="bg-BG"/>
        </w:rPr>
        <w:t xml:space="preserve"> </w:t>
      </w:r>
      <w:r w:rsidR="00CF7E01" w:rsidRPr="008D04D6">
        <w:rPr>
          <w:lang w:val="bg-BG"/>
        </w:rPr>
        <w:t>и</w:t>
      </w:r>
      <w:r w:rsidR="00252DED" w:rsidRPr="008D04D6">
        <w:rPr>
          <w:lang w:val="bg-BG"/>
        </w:rPr>
        <w:t xml:space="preserve"> </w:t>
      </w:r>
      <w:r w:rsidR="00252DED" w:rsidRPr="008D04D6">
        <w:rPr>
          <w:lang w:val="bg-BG"/>
        </w:rPr>
        <w:fldChar w:fldCharType="begin"/>
      </w:r>
      <w:r w:rsidR="00252DED" w:rsidRPr="008D04D6">
        <w:rPr>
          <w:lang w:val="bg-BG"/>
        </w:rPr>
        <w:instrText xml:space="preserve"> REF LawsLJ \h </w:instrText>
      </w:r>
      <w:r w:rsidR="002B0D36" w:rsidRPr="008D04D6">
        <w:rPr>
          <w:lang w:val="bg-BG"/>
        </w:rPr>
        <w:instrText xml:space="preserve"> \* MERGEFORMAT </w:instrText>
      </w:r>
      <w:r w:rsidR="00252DED" w:rsidRPr="008D04D6">
        <w:rPr>
          <w:lang w:val="bg-BG"/>
        </w:rPr>
      </w:r>
      <w:r w:rsidR="00252DED" w:rsidRPr="008D04D6">
        <w:rPr>
          <w:lang w:val="bg-BG"/>
        </w:rPr>
        <w:fldChar w:fldCharType="separate"/>
      </w:r>
      <w:r w:rsidR="00962871" w:rsidRPr="008D04D6">
        <w:rPr>
          <w:lang w:val="bg-BG"/>
        </w:rPr>
        <w:t>54</w:t>
      </w:r>
      <w:r w:rsidR="00252DED" w:rsidRPr="008D04D6">
        <w:rPr>
          <w:lang w:val="bg-BG"/>
        </w:rPr>
        <w:fldChar w:fldCharType="end"/>
      </w:r>
      <w:r w:rsidR="00252DED" w:rsidRPr="008D04D6">
        <w:rPr>
          <w:lang w:val="bg-BG"/>
        </w:rPr>
        <w:t xml:space="preserve"> </w:t>
      </w:r>
      <w:r w:rsidR="00CF7E01" w:rsidRPr="008D04D6">
        <w:rPr>
          <w:lang w:val="bg-BG"/>
        </w:rPr>
        <w:t>по-горе</w:t>
      </w:r>
      <w:r w:rsidR="00C67AAA" w:rsidRPr="008D04D6">
        <w:rPr>
          <w:lang w:val="bg-BG"/>
        </w:rPr>
        <w:t>).</w:t>
      </w:r>
    </w:p>
    <w:p w:rsidR="000541A7" w:rsidRPr="008D04D6" w:rsidRDefault="000541A7" w:rsidP="00506EEC">
      <w:pPr>
        <w:pStyle w:val="JuHIRoman"/>
        <w:rPr>
          <w:lang w:val="bg-BG"/>
        </w:rPr>
      </w:pPr>
      <w:r w:rsidRPr="008D04D6">
        <w:rPr>
          <w:lang w:val="bg-BG"/>
        </w:rPr>
        <w:t>IV.</w:t>
      </w:r>
      <w:r w:rsidR="00647616" w:rsidRPr="008D04D6">
        <w:rPr>
          <w:lang w:val="bg-BG"/>
        </w:rPr>
        <w:t>  </w:t>
      </w:r>
      <w:r w:rsidR="00FA7A62">
        <w:rPr>
          <w:lang w:val="bg-BG"/>
        </w:rPr>
        <w:t>ПРИЛОЖИМИ</w:t>
      </w:r>
      <w:r w:rsidR="00FA7A62" w:rsidRPr="008D04D6">
        <w:rPr>
          <w:lang w:val="bg-BG"/>
        </w:rPr>
        <w:t xml:space="preserve"> </w:t>
      </w:r>
      <w:r w:rsidR="001A26BA" w:rsidRPr="008D04D6">
        <w:rPr>
          <w:lang w:val="bg-BG"/>
        </w:rPr>
        <w:t>МЕЖДУНАРОДНИ ИНСТРУМЕНТИ ЗА РЕАБИЛИТАЦИЯТА НА ЗАТВОРНИЦИ</w:t>
      </w:r>
    </w:p>
    <w:bookmarkStart w:id="50" w:name="CoEInstrumentsstart2"/>
    <w:p w:rsidR="00A865BF" w:rsidRPr="008D04D6" w:rsidRDefault="00A865BF" w:rsidP="00A865BF">
      <w:pPr>
        <w:pStyle w:val="JuPara"/>
        <w:rPr>
          <w:lang w:val="bg-BG" w:eastAsia="en-US"/>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76</w:t>
      </w:r>
      <w:r w:rsidRPr="008D04D6">
        <w:rPr>
          <w:lang w:val="bg-BG"/>
        </w:rPr>
        <w:fldChar w:fldCharType="end"/>
      </w:r>
      <w:bookmarkEnd w:id="50"/>
      <w:r w:rsidRPr="008D04D6">
        <w:rPr>
          <w:lang w:val="bg-BG"/>
        </w:rPr>
        <w:t>.  </w:t>
      </w:r>
      <w:r w:rsidR="00FA7A62">
        <w:rPr>
          <w:lang w:val="bg-BG"/>
        </w:rPr>
        <w:t>Приложим</w:t>
      </w:r>
      <w:r w:rsidR="00FA7A62" w:rsidRPr="008D04D6">
        <w:rPr>
          <w:lang w:val="bg-BG"/>
        </w:rPr>
        <w:t xml:space="preserve">ите </w:t>
      </w:r>
      <w:r w:rsidR="00A6602C" w:rsidRPr="008D04D6">
        <w:rPr>
          <w:lang w:val="bg-BG"/>
        </w:rPr>
        <w:t>текстове на Съвета на Европа и международни</w:t>
      </w:r>
      <w:r w:rsidR="00E8482F" w:rsidRPr="008D04D6">
        <w:rPr>
          <w:lang w:val="bg-BG"/>
        </w:rPr>
        <w:t>те</w:t>
      </w:r>
      <w:r w:rsidR="00A6602C" w:rsidRPr="008D04D6">
        <w:rPr>
          <w:lang w:val="bg-BG"/>
        </w:rPr>
        <w:t xml:space="preserve"> инструменти </w:t>
      </w:r>
      <w:r w:rsidR="00FA7A62">
        <w:rPr>
          <w:lang w:val="bg-BG"/>
        </w:rPr>
        <w:t>във връзка с</w:t>
      </w:r>
      <w:r w:rsidR="00FA7A62" w:rsidRPr="008D04D6">
        <w:rPr>
          <w:lang w:val="bg-BG"/>
        </w:rPr>
        <w:t xml:space="preserve"> цел</w:t>
      </w:r>
      <w:r w:rsidR="00FA7A62">
        <w:rPr>
          <w:lang w:val="bg-BG"/>
        </w:rPr>
        <w:t>ите</w:t>
      </w:r>
      <w:r w:rsidR="00FA7A62" w:rsidRPr="008D04D6">
        <w:rPr>
          <w:lang w:val="bg-BG"/>
        </w:rPr>
        <w:t xml:space="preserve"> </w:t>
      </w:r>
      <w:r w:rsidR="00A6602C" w:rsidRPr="008D04D6">
        <w:rPr>
          <w:lang w:val="bg-BG"/>
        </w:rPr>
        <w:t>на присъдата лишаване от свобода и по-специално значението на реабилитацията</w:t>
      </w:r>
      <w:r w:rsidRPr="008D04D6">
        <w:rPr>
          <w:lang w:val="bg-BG"/>
        </w:rPr>
        <w:t>,</w:t>
      </w:r>
      <w:r w:rsidR="00A6602C" w:rsidRPr="008D04D6">
        <w:rPr>
          <w:lang w:val="bg-BG"/>
        </w:rPr>
        <w:t xml:space="preserve"> са изложени в </w:t>
      </w:r>
      <w:r w:rsidRPr="008D04D6">
        <w:rPr>
          <w:i/>
          <w:lang w:val="bg-BG" w:eastAsia="en-US"/>
        </w:rPr>
        <w:t xml:space="preserve">Dickson v. the United Kingdom </w:t>
      </w:r>
      <w:r w:rsidR="00647616" w:rsidRPr="008D04D6">
        <w:rPr>
          <w:lang w:val="bg-BG" w:eastAsia="en-US"/>
        </w:rPr>
        <w:t>(</w:t>
      </w:r>
      <w:r w:rsidRPr="008D04D6">
        <w:rPr>
          <w:lang w:val="bg-BG" w:eastAsia="en-US"/>
        </w:rPr>
        <w:t xml:space="preserve">[GC], </w:t>
      </w:r>
      <w:r w:rsidR="003F5703" w:rsidRPr="008D04D6">
        <w:rPr>
          <w:lang w:val="bg-BG" w:eastAsia="en-US"/>
        </w:rPr>
        <w:t>№</w:t>
      </w:r>
      <w:r w:rsidRPr="008D04D6">
        <w:rPr>
          <w:lang w:val="bg-BG" w:eastAsia="en-US"/>
        </w:rPr>
        <w:t xml:space="preserve"> 443</w:t>
      </w:r>
      <w:r w:rsidR="007B3D7F" w:rsidRPr="008D04D6">
        <w:rPr>
          <w:lang w:val="bg-BG" w:eastAsia="en-US"/>
        </w:rPr>
        <w:t>62/04, §§ 28</w:t>
      </w:r>
      <w:r w:rsidR="00647616" w:rsidRPr="008D04D6">
        <w:rPr>
          <w:lang w:val="bg-BG" w:eastAsia="en-US"/>
        </w:rPr>
        <w:noBreakHyphen/>
      </w:r>
      <w:r w:rsidR="007B3D7F" w:rsidRPr="008D04D6">
        <w:rPr>
          <w:lang w:val="bg-BG" w:eastAsia="en-US"/>
        </w:rPr>
        <w:t xml:space="preserve">36, </w:t>
      </w:r>
      <w:r w:rsidR="003F5703" w:rsidRPr="008D04D6">
        <w:rPr>
          <w:lang w:val="bg-BG" w:eastAsia="en-US"/>
        </w:rPr>
        <w:t>ЕСПЧ</w:t>
      </w:r>
      <w:r w:rsidR="007B3D7F" w:rsidRPr="008D04D6">
        <w:rPr>
          <w:lang w:val="bg-BG" w:eastAsia="en-US"/>
        </w:rPr>
        <w:t xml:space="preserve"> 2007</w:t>
      </w:r>
      <w:r w:rsidR="007B3D7F" w:rsidRPr="008D04D6">
        <w:rPr>
          <w:lang w:val="bg-BG" w:eastAsia="en-US"/>
        </w:rPr>
        <w:noBreakHyphen/>
        <w:t>V</w:t>
      </w:r>
      <w:r w:rsidR="00647616" w:rsidRPr="008D04D6">
        <w:rPr>
          <w:lang w:val="bg-BG" w:eastAsia="en-US"/>
        </w:rPr>
        <w:t>)</w:t>
      </w:r>
      <w:r w:rsidR="007B3D7F" w:rsidRPr="008D04D6">
        <w:rPr>
          <w:lang w:val="bg-BG" w:eastAsia="en-US"/>
        </w:rPr>
        <w:t xml:space="preserve">. </w:t>
      </w:r>
      <w:r w:rsidR="003F5703" w:rsidRPr="008D04D6">
        <w:rPr>
          <w:lang w:val="bg-BG" w:eastAsia="en-US"/>
        </w:rPr>
        <w:t xml:space="preserve">Доколкото са </w:t>
      </w:r>
      <w:r w:rsidR="00FA7A62">
        <w:rPr>
          <w:lang w:val="bg-BG" w:eastAsia="en-US"/>
        </w:rPr>
        <w:t>приложими в</w:t>
      </w:r>
      <w:r w:rsidR="003F5703" w:rsidRPr="008D04D6">
        <w:rPr>
          <w:lang w:val="bg-BG" w:eastAsia="en-US"/>
        </w:rPr>
        <w:t xml:space="preserve"> настоящия случай, те може да се обобщят по следния начин</w:t>
      </w:r>
      <w:r w:rsidRPr="008D04D6">
        <w:rPr>
          <w:lang w:val="bg-BG" w:eastAsia="en-US"/>
        </w:rPr>
        <w:t>.</w:t>
      </w:r>
    </w:p>
    <w:p w:rsidR="000541A7" w:rsidRPr="008D04D6" w:rsidRDefault="000541A7" w:rsidP="00506EEC">
      <w:pPr>
        <w:pStyle w:val="JuHA"/>
        <w:rPr>
          <w:lang w:val="bg-BG"/>
        </w:rPr>
      </w:pPr>
      <w:r w:rsidRPr="008D04D6">
        <w:rPr>
          <w:lang w:val="bg-BG"/>
        </w:rPr>
        <w:t>A.</w:t>
      </w:r>
      <w:r w:rsidR="00647616" w:rsidRPr="008D04D6">
        <w:rPr>
          <w:lang w:val="bg-BG"/>
        </w:rPr>
        <w:t>  </w:t>
      </w:r>
      <w:r w:rsidR="003F5703" w:rsidRPr="008D04D6">
        <w:rPr>
          <w:lang w:val="bg-BG"/>
        </w:rPr>
        <w:t>Текстове на Съвета на Европа</w:t>
      </w:r>
    </w:p>
    <w:bookmarkStart w:id="51" w:name="EuroPrisonRules"/>
    <w:p w:rsidR="00D25610" w:rsidRPr="008D04D6" w:rsidRDefault="000541A7" w:rsidP="002C44D3">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77</w:t>
      </w:r>
      <w:r w:rsidRPr="008D04D6">
        <w:rPr>
          <w:lang w:val="bg-BG" w:eastAsia="en-US"/>
        </w:rPr>
        <w:fldChar w:fldCharType="end"/>
      </w:r>
      <w:bookmarkEnd w:id="51"/>
      <w:r w:rsidRPr="008D04D6">
        <w:rPr>
          <w:lang w:val="bg-BG" w:eastAsia="en-US"/>
        </w:rPr>
        <w:t>.  </w:t>
      </w:r>
      <w:r w:rsidR="003F5703" w:rsidRPr="008D04D6">
        <w:rPr>
          <w:lang w:val="bg-BG" w:eastAsia="en-US"/>
        </w:rPr>
        <w:t xml:space="preserve">В допълнение към частите от Препоръки </w:t>
      </w:r>
      <w:r w:rsidR="00A865BF" w:rsidRPr="008D04D6">
        <w:rPr>
          <w:lang w:val="bg-BG" w:eastAsia="en-US"/>
        </w:rPr>
        <w:t xml:space="preserve">(2003)22 </w:t>
      </w:r>
      <w:r w:rsidR="003F5703" w:rsidRPr="008D04D6">
        <w:rPr>
          <w:lang w:val="bg-BG" w:eastAsia="en-US"/>
        </w:rPr>
        <w:t>и</w:t>
      </w:r>
      <w:r w:rsidR="00A865BF" w:rsidRPr="008D04D6">
        <w:rPr>
          <w:lang w:val="bg-BG" w:eastAsia="en-US"/>
        </w:rPr>
        <w:t xml:space="preserve"> (2003)23</w:t>
      </w:r>
      <w:r w:rsidR="003F5703" w:rsidRPr="008D04D6">
        <w:rPr>
          <w:lang w:val="bg-BG" w:eastAsia="en-US"/>
        </w:rPr>
        <w:t>, които се отнасят до реабилитацията и конструктивната подготовка на затворниците за освобождаване, водещият инструмент на Съвета на Европа са Европейските правила за затворите от 2006 г</w:t>
      </w:r>
      <w:r w:rsidR="00D25610" w:rsidRPr="008D04D6">
        <w:rPr>
          <w:lang w:val="bg-BG" w:eastAsia="en-US"/>
        </w:rPr>
        <w:t>.</w:t>
      </w:r>
    </w:p>
    <w:p w:rsidR="005C35EA" w:rsidRPr="008D04D6" w:rsidRDefault="000364BD" w:rsidP="002C44D3">
      <w:pPr>
        <w:pStyle w:val="JuPara"/>
        <w:rPr>
          <w:lang w:val="bg-BG" w:eastAsia="en-US"/>
        </w:rPr>
      </w:pPr>
      <w:r w:rsidRPr="008D04D6">
        <w:rPr>
          <w:lang w:val="bg-BG" w:eastAsia="en-US"/>
        </w:rPr>
        <w:t>Един от основните принципи на Правилата е залегнал в чл. 6, където е предвидено</w:t>
      </w:r>
      <w:r w:rsidR="00D25610" w:rsidRPr="008D04D6">
        <w:rPr>
          <w:lang w:val="bg-BG" w:eastAsia="en-US"/>
        </w:rPr>
        <w:t>:</w:t>
      </w:r>
    </w:p>
    <w:p w:rsidR="00D25610" w:rsidRPr="008D04D6" w:rsidRDefault="00F24037" w:rsidP="00D25610">
      <w:pPr>
        <w:pStyle w:val="JuQuot"/>
        <w:rPr>
          <w:lang w:val="bg-BG" w:eastAsia="en-US"/>
        </w:rPr>
      </w:pPr>
      <w:r w:rsidRPr="008D04D6">
        <w:rPr>
          <w:lang w:val="bg-BG" w:eastAsia="en-US"/>
        </w:rPr>
        <w:t>„</w:t>
      </w:r>
      <w:r w:rsidR="004A68E1" w:rsidRPr="008D04D6">
        <w:rPr>
          <w:lang w:val="bg-BG" w:eastAsia="en-US"/>
        </w:rPr>
        <w:t>Лишаването от свобода трябва да се управлява по такъв начин, че да улеснява реинтегрирането на лицата, лишени от свобода</w:t>
      </w:r>
      <w:r w:rsidR="00D25610" w:rsidRPr="008D04D6">
        <w:rPr>
          <w:lang w:val="bg-BG" w:eastAsia="en-US"/>
        </w:rPr>
        <w:t>.</w:t>
      </w:r>
      <w:r w:rsidR="004A68E1" w:rsidRPr="008D04D6">
        <w:rPr>
          <w:lang w:val="bg-BG" w:eastAsia="en-US"/>
        </w:rPr>
        <w:t>“</w:t>
      </w:r>
    </w:p>
    <w:p w:rsidR="00D25610" w:rsidRPr="008D04D6" w:rsidRDefault="00743FCF" w:rsidP="002C44D3">
      <w:pPr>
        <w:pStyle w:val="JuPara"/>
        <w:rPr>
          <w:lang w:val="bg-BG" w:eastAsia="en-US"/>
        </w:rPr>
      </w:pPr>
      <w:r w:rsidRPr="008D04D6">
        <w:rPr>
          <w:lang w:val="bg-BG" w:eastAsia="en-US"/>
        </w:rPr>
        <w:t>В чл. </w:t>
      </w:r>
      <w:r w:rsidR="000541A7" w:rsidRPr="008D04D6">
        <w:rPr>
          <w:lang w:val="bg-BG" w:eastAsia="en-US"/>
        </w:rPr>
        <w:t>10</w:t>
      </w:r>
      <w:r w:rsidR="0057588C" w:rsidRPr="008D04D6">
        <w:rPr>
          <w:lang w:val="bg-BG" w:eastAsia="en-US"/>
        </w:rPr>
        <w:t>2</w:t>
      </w:r>
      <w:r w:rsidR="000541A7" w:rsidRPr="008D04D6">
        <w:rPr>
          <w:lang w:val="bg-BG" w:eastAsia="en-US"/>
        </w:rPr>
        <w:t>.1</w:t>
      </w:r>
      <w:r w:rsidRPr="008D04D6">
        <w:rPr>
          <w:lang w:val="bg-BG" w:eastAsia="en-US"/>
        </w:rPr>
        <w:t xml:space="preserve"> е предвидено, че режимът на осъдените затворници трябва да е изграден така, че да им дава възможност да водят почтен и непрестъпен живот</w:t>
      </w:r>
      <w:r w:rsidR="000541A7" w:rsidRPr="008D04D6">
        <w:rPr>
          <w:lang w:val="bg-BG" w:eastAsia="en-US"/>
        </w:rPr>
        <w:t>.</w:t>
      </w:r>
      <w:r w:rsidRPr="008D04D6">
        <w:rPr>
          <w:lang w:val="bg-BG" w:eastAsia="en-US"/>
        </w:rPr>
        <w:t xml:space="preserve"> В коментара към Правилата от </w:t>
      </w:r>
      <w:r w:rsidR="000541A7" w:rsidRPr="008D04D6">
        <w:rPr>
          <w:lang w:val="bg-BG" w:eastAsia="en-US"/>
        </w:rPr>
        <w:t>2006</w:t>
      </w:r>
      <w:r w:rsidRPr="008D04D6">
        <w:rPr>
          <w:lang w:val="bg-BG" w:eastAsia="en-US"/>
        </w:rPr>
        <w:t xml:space="preserve"> г. </w:t>
      </w:r>
      <w:r w:rsidR="000541A7" w:rsidRPr="008D04D6">
        <w:rPr>
          <w:lang w:val="bg-BG" w:eastAsia="en-US"/>
        </w:rPr>
        <w:t>(</w:t>
      </w:r>
      <w:r w:rsidRPr="008D04D6">
        <w:rPr>
          <w:lang w:val="bg-BG" w:eastAsia="en-US"/>
        </w:rPr>
        <w:t>изготвен от Европейския комитет по проблемите на престъпността</w:t>
      </w:r>
      <w:r w:rsidR="0057588C" w:rsidRPr="008D04D6">
        <w:rPr>
          <w:lang w:val="bg-BG" w:eastAsia="en-US"/>
        </w:rPr>
        <w:t xml:space="preserve">) </w:t>
      </w:r>
      <w:r w:rsidR="0076265D" w:rsidRPr="008D04D6">
        <w:rPr>
          <w:lang w:val="bg-BG" w:eastAsia="en-US"/>
        </w:rPr>
        <w:t>се казва, че чл. </w:t>
      </w:r>
      <w:r w:rsidR="0057588C" w:rsidRPr="008D04D6">
        <w:rPr>
          <w:lang w:val="bg-BG" w:eastAsia="en-US"/>
        </w:rPr>
        <w:t>102</w:t>
      </w:r>
      <w:r w:rsidR="0076265D" w:rsidRPr="008D04D6">
        <w:rPr>
          <w:lang w:val="bg-BG" w:eastAsia="en-US"/>
        </w:rPr>
        <w:t xml:space="preserve"> е в съответствие с изискванията на ключови международни инструменти, включително чл. </w:t>
      </w:r>
      <w:r w:rsidR="000541A7" w:rsidRPr="008D04D6">
        <w:rPr>
          <w:lang w:val="bg-BG" w:eastAsia="en-US"/>
        </w:rPr>
        <w:t>10(3)</w:t>
      </w:r>
      <w:r w:rsidR="0076265D" w:rsidRPr="008D04D6">
        <w:rPr>
          <w:lang w:val="bg-BG" w:eastAsia="en-US"/>
        </w:rPr>
        <w:t xml:space="preserve"> от Международния </w:t>
      </w:r>
      <w:r w:rsidR="001636B8" w:rsidRPr="008D04D6">
        <w:rPr>
          <w:lang w:val="bg-BG" w:eastAsia="en-US"/>
        </w:rPr>
        <w:t>пакт</w:t>
      </w:r>
      <w:r w:rsidR="0076265D" w:rsidRPr="008D04D6">
        <w:rPr>
          <w:lang w:val="bg-BG" w:eastAsia="en-US"/>
        </w:rPr>
        <w:t xml:space="preserve"> за гражданските и политическите права</w:t>
      </w:r>
      <w:r w:rsidR="00807EF6" w:rsidRPr="008D04D6">
        <w:rPr>
          <w:lang w:val="bg-BG" w:eastAsia="en-US"/>
        </w:rPr>
        <w:t xml:space="preserve"> (</w:t>
      </w:r>
      <w:r w:rsidR="0076265D" w:rsidRPr="008D04D6">
        <w:rPr>
          <w:lang w:val="bg-BG" w:eastAsia="en-US"/>
        </w:rPr>
        <w:t xml:space="preserve">вж. параграф </w:t>
      </w:r>
      <w:r w:rsidR="005E70E7" w:rsidRPr="008D04D6">
        <w:rPr>
          <w:lang w:val="bg-BG" w:eastAsia="en-US"/>
        </w:rPr>
        <w:fldChar w:fldCharType="begin"/>
      </w:r>
      <w:r w:rsidR="005E70E7" w:rsidRPr="008D04D6">
        <w:rPr>
          <w:lang w:val="bg-BG" w:eastAsia="en-US"/>
        </w:rPr>
        <w:instrText xml:space="preserve"> REF ICCPRArticle10 \h </w:instrText>
      </w:r>
      <w:r w:rsidR="002B0D36" w:rsidRPr="008D04D6">
        <w:rPr>
          <w:lang w:val="bg-BG" w:eastAsia="en-US"/>
        </w:rPr>
        <w:instrText xml:space="preserve"> \* MERGEFORMAT </w:instrText>
      </w:r>
      <w:r w:rsidR="005E70E7" w:rsidRPr="008D04D6">
        <w:rPr>
          <w:lang w:val="bg-BG" w:eastAsia="en-US"/>
        </w:rPr>
      </w:r>
      <w:r w:rsidR="005E70E7" w:rsidRPr="008D04D6">
        <w:rPr>
          <w:lang w:val="bg-BG" w:eastAsia="en-US"/>
        </w:rPr>
        <w:fldChar w:fldCharType="separate"/>
      </w:r>
      <w:r w:rsidR="00962871" w:rsidRPr="008D04D6">
        <w:rPr>
          <w:lang w:val="bg-BG"/>
        </w:rPr>
        <w:t>80</w:t>
      </w:r>
      <w:r w:rsidR="005E70E7" w:rsidRPr="008D04D6">
        <w:rPr>
          <w:lang w:val="bg-BG" w:eastAsia="en-US"/>
        </w:rPr>
        <w:fldChar w:fldCharType="end"/>
      </w:r>
      <w:r w:rsidR="005E70E7" w:rsidRPr="008D04D6">
        <w:rPr>
          <w:lang w:val="bg-BG" w:eastAsia="en-US"/>
        </w:rPr>
        <w:t xml:space="preserve"> </w:t>
      </w:r>
      <w:r w:rsidR="0076265D" w:rsidRPr="008D04D6">
        <w:rPr>
          <w:lang w:val="bg-BG" w:eastAsia="en-US"/>
        </w:rPr>
        <w:t>по-долу</w:t>
      </w:r>
      <w:r w:rsidR="00807EF6" w:rsidRPr="008D04D6">
        <w:rPr>
          <w:lang w:val="bg-BG" w:eastAsia="en-US"/>
        </w:rPr>
        <w:t>)</w:t>
      </w:r>
      <w:r w:rsidR="000541A7" w:rsidRPr="008D04D6">
        <w:rPr>
          <w:lang w:val="bg-BG" w:eastAsia="en-US"/>
        </w:rPr>
        <w:t>.</w:t>
      </w:r>
    </w:p>
    <w:p w:rsidR="002703FD" w:rsidRPr="008D04D6" w:rsidRDefault="009B749D" w:rsidP="002C44D3">
      <w:pPr>
        <w:pStyle w:val="JuPara"/>
        <w:rPr>
          <w:lang w:val="bg-BG" w:eastAsia="en-US"/>
        </w:rPr>
      </w:pPr>
      <w:r w:rsidRPr="008D04D6">
        <w:rPr>
          <w:lang w:val="bg-BG" w:eastAsia="en-US"/>
        </w:rPr>
        <w:t>В чл. 1</w:t>
      </w:r>
      <w:r w:rsidR="002703FD" w:rsidRPr="008D04D6">
        <w:rPr>
          <w:lang w:val="bg-BG" w:eastAsia="en-US"/>
        </w:rPr>
        <w:t>03</w:t>
      </w:r>
      <w:r w:rsidRPr="008D04D6">
        <w:rPr>
          <w:lang w:val="bg-BG" w:eastAsia="en-US"/>
        </w:rPr>
        <w:t xml:space="preserve"> от Правилата е предвидено изпълнението на режима на осъдените затворници. </w:t>
      </w:r>
      <w:r w:rsidR="00B71C20">
        <w:rPr>
          <w:lang w:val="bg-BG" w:eastAsia="en-US"/>
        </w:rPr>
        <w:t>В приложимите</w:t>
      </w:r>
      <w:r w:rsidRPr="008D04D6">
        <w:rPr>
          <w:lang w:val="bg-BG" w:eastAsia="en-US"/>
        </w:rPr>
        <w:t xml:space="preserve"> </w:t>
      </w:r>
      <w:r w:rsidR="00B71C20">
        <w:rPr>
          <w:lang w:val="bg-BG" w:eastAsia="en-US"/>
        </w:rPr>
        <w:t xml:space="preserve">части от </w:t>
      </w:r>
      <w:r w:rsidRPr="008D04D6">
        <w:rPr>
          <w:lang w:val="bg-BG" w:eastAsia="en-US"/>
        </w:rPr>
        <w:t>него се казва</w:t>
      </w:r>
      <w:r w:rsidR="002703FD" w:rsidRPr="008D04D6">
        <w:rPr>
          <w:lang w:val="bg-BG" w:eastAsia="en-US"/>
        </w:rPr>
        <w:t>:</w:t>
      </w:r>
    </w:p>
    <w:p w:rsidR="002703FD" w:rsidRPr="008D04D6" w:rsidRDefault="00424B57" w:rsidP="002703FD">
      <w:pPr>
        <w:pStyle w:val="JuQuot"/>
        <w:rPr>
          <w:lang w:val="bg-BG" w:eastAsia="en-US"/>
        </w:rPr>
      </w:pPr>
      <w:r w:rsidRPr="008D04D6">
        <w:rPr>
          <w:lang w:val="bg-BG" w:eastAsia="en-US"/>
        </w:rPr>
        <w:t>„</w:t>
      </w:r>
      <w:r w:rsidR="002703FD" w:rsidRPr="008D04D6">
        <w:rPr>
          <w:lang w:val="bg-BG" w:eastAsia="en-US"/>
        </w:rPr>
        <w:t>103.2</w:t>
      </w:r>
      <w:r w:rsidR="00647616" w:rsidRPr="008D04D6">
        <w:rPr>
          <w:lang w:val="bg-BG" w:eastAsia="en-US"/>
        </w:rPr>
        <w:t>  </w:t>
      </w:r>
      <w:r w:rsidR="00A5297E" w:rsidRPr="008D04D6">
        <w:rPr>
          <w:lang w:val="bg-BG" w:eastAsia="en-US"/>
        </w:rPr>
        <w:t xml:space="preserve">Възможно най-скоро след приемането </w:t>
      </w:r>
      <w:r w:rsidR="00B71C20" w:rsidRPr="00A33CD5">
        <w:rPr>
          <w:lang w:val="bg-BG" w:eastAsia="en-US"/>
        </w:rPr>
        <w:t>[</w:t>
      </w:r>
      <w:r w:rsidR="00B71C20">
        <w:rPr>
          <w:lang w:val="bg-BG" w:eastAsia="en-US"/>
        </w:rPr>
        <w:t>в затвора</w:t>
      </w:r>
      <w:r w:rsidR="00B71C20" w:rsidRPr="00A33CD5">
        <w:rPr>
          <w:lang w:val="bg-BG" w:eastAsia="en-US"/>
        </w:rPr>
        <w:t>]</w:t>
      </w:r>
      <w:r w:rsidR="00B71C20">
        <w:rPr>
          <w:lang w:val="bg-BG" w:eastAsia="en-US"/>
        </w:rPr>
        <w:t xml:space="preserve"> </w:t>
      </w:r>
      <w:r w:rsidR="00A5297E" w:rsidRPr="008D04D6">
        <w:rPr>
          <w:lang w:val="bg-BG" w:eastAsia="en-US"/>
        </w:rPr>
        <w:t>се изготвят доклади за осъдените затворници, отнасящи се до личното им положение, предложените индивидуални планове за излежаване на присъдата и стратегия за подготвянето им за освобождаване</w:t>
      </w:r>
      <w:r w:rsidR="002703FD" w:rsidRPr="008D04D6">
        <w:rPr>
          <w:lang w:val="bg-BG" w:eastAsia="en-US"/>
        </w:rPr>
        <w:t>.</w:t>
      </w:r>
    </w:p>
    <w:p w:rsidR="002703FD" w:rsidRPr="008D04D6" w:rsidRDefault="002703FD" w:rsidP="002703FD">
      <w:pPr>
        <w:pStyle w:val="JuQuot"/>
        <w:rPr>
          <w:lang w:val="bg-BG" w:eastAsia="en-US"/>
        </w:rPr>
      </w:pPr>
      <w:r w:rsidRPr="008D04D6">
        <w:rPr>
          <w:lang w:val="bg-BG" w:eastAsia="en-US"/>
        </w:rPr>
        <w:t>..</w:t>
      </w:r>
      <w:r w:rsidR="00506EEC" w:rsidRPr="008D04D6">
        <w:rPr>
          <w:lang w:val="bg-BG" w:eastAsia="en-US"/>
        </w:rPr>
        <w:t>.</w:t>
      </w:r>
    </w:p>
    <w:p w:rsidR="002703FD" w:rsidRPr="00653E16" w:rsidRDefault="002703FD" w:rsidP="00B71C20">
      <w:pPr>
        <w:ind w:firstLine="567"/>
        <w:rPr>
          <w:sz w:val="20"/>
          <w:lang w:val="bg-BG" w:eastAsia="ja-JP"/>
        </w:rPr>
      </w:pPr>
      <w:r w:rsidRPr="00653E16">
        <w:rPr>
          <w:sz w:val="20"/>
          <w:lang w:val="bg-BG" w:eastAsia="en-US"/>
        </w:rPr>
        <w:t>103.4</w:t>
      </w:r>
      <w:r w:rsidR="00647616" w:rsidRPr="00653E16">
        <w:rPr>
          <w:sz w:val="20"/>
          <w:lang w:val="bg-BG" w:eastAsia="en-US"/>
        </w:rPr>
        <w:t>  </w:t>
      </w:r>
      <w:r w:rsidR="00A5297E" w:rsidRPr="00653E16">
        <w:rPr>
          <w:sz w:val="20"/>
          <w:lang w:val="bg-BG" w:eastAsia="ja-JP"/>
        </w:rPr>
        <w:t>Доколкото е приложимо, тези планове трябва да включват</w:t>
      </w:r>
      <w:r w:rsidRPr="00653E16">
        <w:rPr>
          <w:sz w:val="20"/>
          <w:lang w:val="bg-BG" w:eastAsia="en-US"/>
        </w:rPr>
        <w:t>:</w:t>
      </w:r>
    </w:p>
    <w:p w:rsidR="002703FD" w:rsidRPr="008D04D6" w:rsidRDefault="002703FD" w:rsidP="002703FD">
      <w:pPr>
        <w:pStyle w:val="JuQuot"/>
        <w:rPr>
          <w:lang w:val="bg-BG" w:eastAsia="en-US"/>
        </w:rPr>
      </w:pPr>
      <w:r w:rsidRPr="008D04D6">
        <w:rPr>
          <w:lang w:val="bg-BG" w:eastAsia="en-US"/>
        </w:rPr>
        <w:t>a.</w:t>
      </w:r>
      <w:r w:rsidR="00647616" w:rsidRPr="008D04D6">
        <w:rPr>
          <w:lang w:val="bg-BG" w:eastAsia="en-US"/>
        </w:rPr>
        <w:t>  </w:t>
      </w:r>
      <w:r w:rsidR="00A5297E" w:rsidRPr="008D04D6">
        <w:rPr>
          <w:lang w:val="bg-BG" w:eastAsia="en-US"/>
        </w:rPr>
        <w:t>работа</w:t>
      </w:r>
      <w:r w:rsidRPr="008D04D6">
        <w:rPr>
          <w:lang w:val="bg-BG" w:eastAsia="en-US"/>
        </w:rPr>
        <w:t>;</w:t>
      </w:r>
    </w:p>
    <w:p w:rsidR="002703FD" w:rsidRPr="008D04D6" w:rsidRDefault="00A5297E" w:rsidP="002703FD">
      <w:pPr>
        <w:pStyle w:val="JuQuot"/>
        <w:rPr>
          <w:lang w:val="bg-BG" w:eastAsia="en-US"/>
        </w:rPr>
      </w:pPr>
      <w:r w:rsidRPr="008D04D6">
        <w:rPr>
          <w:lang w:val="bg-BG" w:eastAsia="en-US"/>
        </w:rPr>
        <w:t>б</w:t>
      </w:r>
      <w:r w:rsidR="002703FD" w:rsidRPr="008D04D6">
        <w:rPr>
          <w:lang w:val="bg-BG" w:eastAsia="en-US"/>
        </w:rPr>
        <w:t>.</w:t>
      </w:r>
      <w:r w:rsidR="00647616" w:rsidRPr="008D04D6">
        <w:rPr>
          <w:lang w:val="bg-BG" w:eastAsia="en-US"/>
        </w:rPr>
        <w:t>  </w:t>
      </w:r>
      <w:r w:rsidRPr="008D04D6">
        <w:rPr>
          <w:lang w:val="bg-BG" w:eastAsia="en-US"/>
        </w:rPr>
        <w:t>образование</w:t>
      </w:r>
      <w:r w:rsidR="002703FD" w:rsidRPr="008D04D6">
        <w:rPr>
          <w:lang w:val="bg-BG" w:eastAsia="en-US"/>
        </w:rPr>
        <w:t>;</w:t>
      </w:r>
    </w:p>
    <w:p w:rsidR="002703FD" w:rsidRPr="008D04D6" w:rsidRDefault="00A5297E" w:rsidP="002703FD">
      <w:pPr>
        <w:pStyle w:val="JuQuot"/>
        <w:rPr>
          <w:lang w:val="bg-BG" w:eastAsia="en-US"/>
        </w:rPr>
      </w:pPr>
      <w:r w:rsidRPr="008D04D6">
        <w:rPr>
          <w:lang w:val="bg-BG" w:eastAsia="en-US"/>
        </w:rPr>
        <w:t>в</w:t>
      </w:r>
      <w:r w:rsidR="002703FD" w:rsidRPr="008D04D6">
        <w:rPr>
          <w:lang w:val="bg-BG" w:eastAsia="en-US"/>
        </w:rPr>
        <w:t>.</w:t>
      </w:r>
      <w:r w:rsidR="00647616" w:rsidRPr="008D04D6">
        <w:rPr>
          <w:lang w:val="bg-BG" w:eastAsia="en-US"/>
        </w:rPr>
        <w:t>  </w:t>
      </w:r>
      <w:r w:rsidRPr="008D04D6">
        <w:rPr>
          <w:lang w:val="bg-BG" w:eastAsia="en-US"/>
        </w:rPr>
        <w:t>други дейности</w:t>
      </w:r>
      <w:r w:rsidR="002703FD" w:rsidRPr="008D04D6">
        <w:rPr>
          <w:lang w:val="bg-BG" w:eastAsia="en-US"/>
        </w:rPr>
        <w:t>;</w:t>
      </w:r>
      <w:r w:rsidRPr="008D04D6">
        <w:rPr>
          <w:lang w:val="bg-BG" w:eastAsia="en-US"/>
        </w:rPr>
        <w:t xml:space="preserve"> и </w:t>
      </w:r>
    </w:p>
    <w:p w:rsidR="002703FD" w:rsidRPr="008D04D6" w:rsidRDefault="00A5297E" w:rsidP="002703FD">
      <w:pPr>
        <w:pStyle w:val="JuQuot"/>
        <w:rPr>
          <w:lang w:val="bg-BG" w:eastAsia="en-US"/>
        </w:rPr>
      </w:pPr>
      <w:r w:rsidRPr="008D04D6">
        <w:rPr>
          <w:lang w:val="bg-BG" w:eastAsia="en-US"/>
        </w:rPr>
        <w:t>г</w:t>
      </w:r>
      <w:r w:rsidR="002703FD" w:rsidRPr="008D04D6">
        <w:rPr>
          <w:lang w:val="bg-BG" w:eastAsia="en-US"/>
        </w:rPr>
        <w:t>.</w:t>
      </w:r>
      <w:r w:rsidR="00647616" w:rsidRPr="008D04D6">
        <w:rPr>
          <w:lang w:val="bg-BG" w:eastAsia="en-US"/>
        </w:rPr>
        <w:t>  </w:t>
      </w:r>
      <w:r w:rsidR="00294783" w:rsidRPr="008D04D6">
        <w:rPr>
          <w:lang w:val="bg-BG" w:eastAsia="en-US"/>
        </w:rPr>
        <w:t>подготовка за освобождаването</w:t>
      </w:r>
      <w:r w:rsidR="002703FD" w:rsidRPr="008D04D6">
        <w:rPr>
          <w:lang w:val="bg-BG" w:eastAsia="en-US"/>
        </w:rPr>
        <w:t>.</w:t>
      </w:r>
    </w:p>
    <w:p w:rsidR="002703FD" w:rsidRPr="008D04D6" w:rsidRDefault="001B03B8" w:rsidP="002703FD">
      <w:pPr>
        <w:pStyle w:val="JuQuot"/>
        <w:rPr>
          <w:lang w:val="bg-BG" w:eastAsia="en-US"/>
        </w:rPr>
      </w:pPr>
      <w:r w:rsidRPr="008D04D6">
        <w:rPr>
          <w:lang w:val="bg-BG" w:eastAsia="en-US"/>
        </w:rPr>
        <w:t>...</w:t>
      </w:r>
    </w:p>
    <w:p w:rsidR="002703FD" w:rsidRPr="008D04D6" w:rsidRDefault="002703FD" w:rsidP="002703FD">
      <w:pPr>
        <w:pStyle w:val="JuQuot"/>
        <w:rPr>
          <w:lang w:val="bg-BG" w:eastAsia="en-US"/>
        </w:rPr>
      </w:pPr>
      <w:r w:rsidRPr="008D04D6">
        <w:rPr>
          <w:lang w:val="bg-BG" w:eastAsia="en-US"/>
        </w:rPr>
        <w:t>103.8</w:t>
      </w:r>
      <w:r w:rsidR="00506EEC" w:rsidRPr="008D04D6">
        <w:rPr>
          <w:lang w:val="bg-BG" w:eastAsia="en-US"/>
        </w:rPr>
        <w:t>  </w:t>
      </w:r>
      <w:r w:rsidR="00294783" w:rsidRPr="008D04D6">
        <w:rPr>
          <w:lang w:val="bg-BG" w:eastAsia="en-US"/>
        </w:rPr>
        <w:t>Особено внимание трябва да се обърне на предлагането на подходящи планове за излежаване на доживотни и други дългосрочни присъди от съответните затворници</w:t>
      </w:r>
      <w:r w:rsidRPr="008D04D6">
        <w:rPr>
          <w:lang w:val="bg-BG" w:eastAsia="en-US"/>
        </w:rPr>
        <w:t>.</w:t>
      </w:r>
      <w:r w:rsidR="00294783" w:rsidRPr="008D04D6">
        <w:rPr>
          <w:lang w:val="bg-BG" w:eastAsia="en-US"/>
        </w:rPr>
        <w:t>“</w:t>
      </w:r>
    </w:p>
    <w:p w:rsidR="000541A7" w:rsidRPr="008D04D6" w:rsidRDefault="001D5F57" w:rsidP="002C44D3">
      <w:pPr>
        <w:pStyle w:val="JuPara"/>
        <w:rPr>
          <w:lang w:val="bg-BG" w:eastAsia="en-US"/>
        </w:rPr>
      </w:pPr>
      <w:r w:rsidRPr="008D04D6">
        <w:rPr>
          <w:lang w:val="bg-BG" w:eastAsia="en-US"/>
        </w:rPr>
        <w:t>В чл. </w:t>
      </w:r>
      <w:r w:rsidR="000541A7" w:rsidRPr="008D04D6">
        <w:rPr>
          <w:lang w:val="bg-BG" w:eastAsia="en-US"/>
        </w:rPr>
        <w:t>107 (</w:t>
      </w:r>
      <w:r w:rsidRPr="008D04D6">
        <w:rPr>
          <w:lang w:val="bg-BG" w:eastAsia="en-US"/>
        </w:rPr>
        <w:t>относно освобождаването на осъдени затворници</w:t>
      </w:r>
      <w:r w:rsidR="000541A7" w:rsidRPr="008D04D6">
        <w:rPr>
          <w:lang w:val="bg-BG" w:eastAsia="en-US"/>
        </w:rPr>
        <w:t>)</w:t>
      </w:r>
      <w:r w:rsidRPr="008D04D6">
        <w:rPr>
          <w:lang w:val="bg-BG" w:eastAsia="en-US"/>
        </w:rPr>
        <w:t xml:space="preserve"> е предвидено</w:t>
      </w:r>
      <w:r w:rsidR="00065A1A" w:rsidRPr="008D04D6">
        <w:rPr>
          <w:lang w:val="bg-BG" w:eastAsia="en-US"/>
        </w:rPr>
        <w:t xml:space="preserve">, </w:t>
      </w:r>
      <w:r w:rsidR="000541A7" w:rsidRPr="008D04D6">
        <w:rPr>
          <w:i/>
          <w:lang w:val="bg-BG" w:eastAsia="en-US"/>
        </w:rPr>
        <w:t>inter alia</w:t>
      </w:r>
      <w:r w:rsidR="000541A7" w:rsidRPr="008D04D6">
        <w:rPr>
          <w:lang w:val="bg-BG" w:eastAsia="en-US"/>
        </w:rPr>
        <w:t xml:space="preserve">: </w:t>
      </w:r>
      <w:r w:rsidR="00B71C20">
        <w:rPr>
          <w:lang w:val="bg-BG" w:eastAsia="en-US"/>
        </w:rPr>
        <w:t xml:space="preserve">че </w:t>
      </w:r>
      <w:r w:rsidR="00034CD0" w:rsidRPr="008D04D6">
        <w:rPr>
          <w:lang w:val="bg-BG" w:eastAsia="en-US"/>
        </w:rPr>
        <w:t xml:space="preserve">за затворниците с по-дългосрочни присъди се предприемат стъпки, осигуряващи постепенното им връщане към живота в свободното общество </w:t>
      </w:r>
      <w:r w:rsidR="000541A7" w:rsidRPr="008D04D6">
        <w:rPr>
          <w:lang w:val="bg-BG" w:eastAsia="en-US"/>
        </w:rPr>
        <w:t>(</w:t>
      </w:r>
      <w:r w:rsidR="00034CD0" w:rsidRPr="008D04D6">
        <w:rPr>
          <w:lang w:val="bg-BG" w:eastAsia="en-US"/>
        </w:rPr>
        <w:t>чл. </w:t>
      </w:r>
      <w:r w:rsidR="000541A7" w:rsidRPr="008D04D6">
        <w:rPr>
          <w:lang w:val="bg-BG" w:eastAsia="en-US"/>
        </w:rPr>
        <w:t xml:space="preserve">107.2); </w:t>
      </w:r>
      <w:r w:rsidR="00B71C20">
        <w:rPr>
          <w:lang w:val="bg-BG" w:eastAsia="en-US"/>
        </w:rPr>
        <w:t>и че а</w:t>
      </w:r>
      <w:r w:rsidR="00065A1A" w:rsidRPr="008D04D6">
        <w:rPr>
          <w:lang w:val="bg-BG" w:eastAsia="en-US"/>
        </w:rPr>
        <w:t>дминистраци</w:t>
      </w:r>
      <w:r w:rsidR="00B71C20">
        <w:rPr>
          <w:lang w:val="bg-BG" w:eastAsia="en-US"/>
        </w:rPr>
        <w:t>ите</w:t>
      </w:r>
      <w:r w:rsidR="00065A1A" w:rsidRPr="008D04D6">
        <w:rPr>
          <w:lang w:val="bg-BG" w:eastAsia="en-US"/>
        </w:rPr>
        <w:t xml:space="preserve"> на затвор</w:t>
      </w:r>
      <w:r w:rsidR="00B71C20">
        <w:rPr>
          <w:lang w:val="bg-BG" w:eastAsia="en-US"/>
        </w:rPr>
        <w:t>ите</w:t>
      </w:r>
      <w:r w:rsidR="00065A1A" w:rsidRPr="008D04D6">
        <w:rPr>
          <w:lang w:val="bg-BG" w:eastAsia="en-US"/>
        </w:rPr>
        <w:t xml:space="preserve"> трябва да работ</w:t>
      </w:r>
      <w:r w:rsidR="00B71C20">
        <w:rPr>
          <w:lang w:val="bg-BG" w:eastAsia="en-US"/>
        </w:rPr>
        <w:t>ят</w:t>
      </w:r>
      <w:r w:rsidR="00065A1A" w:rsidRPr="008D04D6">
        <w:rPr>
          <w:lang w:val="bg-BG" w:eastAsia="en-US"/>
        </w:rPr>
        <w:t xml:space="preserve"> в тясно сътрудничество със службите и институциите, осъществяващи надзора и подпомагащи освободените затворници, за да могат всички осъдени затворници да имат възможност да се установят отново в обществото </w:t>
      </w:r>
      <w:r w:rsidR="000541A7" w:rsidRPr="008D04D6">
        <w:rPr>
          <w:lang w:val="bg-BG" w:eastAsia="en-US"/>
        </w:rPr>
        <w:t>(</w:t>
      </w:r>
      <w:r w:rsidR="00065A1A" w:rsidRPr="008D04D6">
        <w:rPr>
          <w:lang w:val="bg-BG" w:eastAsia="en-US"/>
        </w:rPr>
        <w:t>чл. </w:t>
      </w:r>
      <w:r w:rsidR="000541A7" w:rsidRPr="008D04D6">
        <w:rPr>
          <w:lang w:val="bg-BG" w:eastAsia="en-US"/>
        </w:rPr>
        <w:t>107.4).</w:t>
      </w:r>
    </w:p>
    <w:p w:rsidR="000541A7" w:rsidRPr="008D04D6" w:rsidRDefault="001011B2" w:rsidP="000541A7">
      <w:pPr>
        <w:pStyle w:val="JuHA"/>
        <w:rPr>
          <w:lang w:val="bg-BG"/>
        </w:rPr>
      </w:pPr>
      <w:r w:rsidRPr="008D04D6">
        <w:rPr>
          <w:lang w:val="bg-BG"/>
        </w:rPr>
        <w:t>Б</w:t>
      </w:r>
      <w:r w:rsidR="000541A7" w:rsidRPr="008D04D6">
        <w:rPr>
          <w:lang w:val="bg-BG"/>
        </w:rPr>
        <w:t>.</w:t>
      </w:r>
      <w:r w:rsidR="001B03B8" w:rsidRPr="008D04D6">
        <w:rPr>
          <w:lang w:val="bg-BG"/>
        </w:rPr>
        <w:t>  </w:t>
      </w:r>
      <w:r w:rsidR="00D13CC2" w:rsidRPr="008D04D6">
        <w:rPr>
          <w:lang w:val="bg-BG"/>
        </w:rPr>
        <w:t>Стандартните минимални правила на ООН</w:t>
      </w:r>
    </w:p>
    <w:bookmarkStart w:id="52" w:name="UNStandMR"/>
    <w:p w:rsidR="000541A7" w:rsidRPr="008D04D6" w:rsidRDefault="000541A7" w:rsidP="002C44D3">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78</w:t>
      </w:r>
      <w:r w:rsidRPr="008D04D6">
        <w:rPr>
          <w:lang w:val="bg-BG"/>
        </w:rPr>
        <w:fldChar w:fldCharType="end"/>
      </w:r>
      <w:bookmarkEnd w:id="52"/>
      <w:r w:rsidRPr="008D04D6">
        <w:rPr>
          <w:lang w:val="bg-BG"/>
        </w:rPr>
        <w:t>.  </w:t>
      </w:r>
      <w:r w:rsidR="00D13CC2" w:rsidRPr="008D04D6">
        <w:rPr>
          <w:lang w:val="bg-BG"/>
        </w:rPr>
        <w:t xml:space="preserve">В </w:t>
      </w:r>
      <w:r w:rsidR="00B71C20">
        <w:rPr>
          <w:lang w:val="bg-BG"/>
        </w:rPr>
        <w:t>М</w:t>
      </w:r>
      <w:r w:rsidR="00D13CC2" w:rsidRPr="008D04D6">
        <w:rPr>
          <w:lang w:val="bg-BG"/>
        </w:rPr>
        <w:t>инимални</w:t>
      </w:r>
      <w:r w:rsidR="00B71C20">
        <w:rPr>
          <w:lang w:val="bg-BG"/>
        </w:rPr>
        <w:t>те</w:t>
      </w:r>
      <w:r w:rsidR="00D13CC2" w:rsidRPr="008D04D6">
        <w:rPr>
          <w:lang w:val="bg-BG"/>
        </w:rPr>
        <w:t xml:space="preserve"> </w:t>
      </w:r>
      <w:r w:rsidR="00B71C20">
        <w:rPr>
          <w:lang w:val="bg-BG"/>
        </w:rPr>
        <w:t>стандарти</w:t>
      </w:r>
      <w:r w:rsidR="00D13CC2" w:rsidRPr="008D04D6">
        <w:rPr>
          <w:lang w:val="bg-BG"/>
        </w:rPr>
        <w:t xml:space="preserve"> на Организацията на обединените нации за третиране на </w:t>
      </w:r>
      <w:r w:rsidR="00B71C20">
        <w:rPr>
          <w:lang w:val="bg-BG"/>
        </w:rPr>
        <w:t>лишените от свобода</w:t>
      </w:r>
      <w:r w:rsidR="00D13CC2" w:rsidRPr="008D04D6">
        <w:rPr>
          <w:lang w:val="bg-BG"/>
        </w:rPr>
        <w:t xml:space="preserve"> </w:t>
      </w:r>
      <w:r w:rsidRPr="008D04D6">
        <w:rPr>
          <w:lang w:val="bg-BG"/>
        </w:rPr>
        <w:t>(1957</w:t>
      </w:r>
      <w:r w:rsidR="00D13CC2" w:rsidRPr="008D04D6">
        <w:rPr>
          <w:lang w:val="bg-BG"/>
        </w:rPr>
        <w:t> г.</w:t>
      </w:r>
      <w:r w:rsidRPr="008D04D6">
        <w:rPr>
          <w:lang w:val="bg-BG"/>
        </w:rPr>
        <w:t>)</w:t>
      </w:r>
      <w:r w:rsidR="00D13CC2" w:rsidRPr="008D04D6">
        <w:rPr>
          <w:lang w:val="bg-BG"/>
        </w:rPr>
        <w:t xml:space="preserve"> са включени следните водещи принципи за осъдените затворници</w:t>
      </w:r>
      <w:r w:rsidRPr="008D04D6">
        <w:rPr>
          <w:lang w:val="bg-BG"/>
        </w:rPr>
        <w:t>:</w:t>
      </w:r>
    </w:p>
    <w:p w:rsidR="000541A7" w:rsidRPr="008D04D6" w:rsidRDefault="00797BAA" w:rsidP="000541A7">
      <w:pPr>
        <w:pStyle w:val="JuQuot"/>
        <w:rPr>
          <w:lang w:val="bg-BG"/>
        </w:rPr>
      </w:pPr>
      <w:r w:rsidRPr="008D04D6">
        <w:rPr>
          <w:lang w:val="bg-BG"/>
        </w:rPr>
        <w:t>„</w:t>
      </w:r>
      <w:r w:rsidR="000541A7" w:rsidRPr="008D04D6">
        <w:rPr>
          <w:lang w:val="bg-BG"/>
        </w:rPr>
        <w:t>58.</w:t>
      </w:r>
      <w:r w:rsidR="001B03B8" w:rsidRPr="008D04D6">
        <w:rPr>
          <w:lang w:val="bg-BG"/>
        </w:rPr>
        <w:t>  </w:t>
      </w:r>
      <w:r w:rsidR="008F2B1D" w:rsidRPr="008D04D6">
        <w:rPr>
          <w:lang w:val="bg-BG"/>
        </w:rPr>
        <w:t>Крайната цел и обосновка на присъда за престой в затвор или сходна мярка за лишаване от свобода е защитата на обществото от престъпност. Тази цел може да бъде постигната</w:t>
      </w:r>
      <w:r w:rsidR="00FC2BB5">
        <w:rPr>
          <w:lang w:val="bg-BG"/>
        </w:rPr>
        <w:t>,</w:t>
      </w:r>
      <w:r w:rsidR="008F2B1D" w:rsidRPr="008D04D6">
        <w:rPr>
          <w:lang w:val="bg-BG"/>
        </w:rPr>
        <w:t xml:space="preserve"> единствено ако периодът на престой в затвора се използва да се осигури, доколкото е възможно, че при завръщането с</w:t>
      </w:r>
      <w:r w:rsidR="0003506B" w:rsidRPr="008D04D6">
        <w:rPr>
          <w:lang w:val="bg-BG"/>
        </w:rPr>
        <w:t>и</w:t>
      </w:r>
      <w:r w:rsidR="008F2B1D" w:rsidRPr="008D04D6">
        <w:rPr>
          <w:lang w:val="bg-BG"/>
        </w:rPr>
        <w:t xml:space="preserve"> в обществото престъпникът не само иска, но и може да води законосъобразен и самостоятелен живот</w:t>
      </w:r>
      <w:r w:rsidR="000541A7" w:rsidRPr="008D04D6">
        <w:rPr>
          <w:lang w:val="bg-BG"/>
        </w:rPr>
        <w:t>.</w:t>
      </w:r>
    </w:p>
    <w:p w:rsidR="000541A7" w:rsidRPr="008D04D6" w:rsidRDefault="000541A7" w:rsidP="000541A7">
      <w:pPr>
        <w:pStyle w:val="JuQuot"/>
        <w:rPr>
          <w:lang w:val="bg-BG"/>
        </w:rPr>
      </w:pPr>
      <w:r w:rsidRPr="008D04D6">
        <w:rPr>
          <w:lang w:val="bg-BG"/>
        </w:rPr>
        <w:t>59.</w:t>
      </w:r>
      <w:r w:rsidR="001B03B8" w:rsidRPr="008D04D6">
        <w:rPr>
          <w:lang w:val="bg-BG"/>
        </w:rPr>
        <w:t>  </w:t>
      </w:r>
      <w:r w:rsidR="0003506B" w:rsidRPr="008D04D6">
        <w:rPr>
          <w:lang w:val="bg-BG"/>
        </w:rPr>
        <w:t xml:space="preserve">За тази цел, институцията следва да използва всички поправителни, образователни, морални, духовни и други сили и форми на съдействие, които са подходящи и възможни, </w:t>
      </w:r>
      <w:r w:rsidR="00B43C4A" w:rsidRPr="008D04D6">
        <w:rPr>
          <w:lang w:val="bg-BG"/>
        </w:rPr>
        <w:t xml:space="preserve">като </w:t>
      </w:r>
      <w:r w:rsidR="0003506B" w:rsidRPr="008D04D6">
        <w:rPr>
          <w:lang w:val="bg-BG"/>
        </w:rPr>
        <w:t>трябва да се стреми да ги прилага в съответствие с индивидуалните потребности на затворниците</w:t>
      </w:r>
      <w:r w:rsidRPr="008D04D6">
        <w:rPr>
          <w:lang w:val="bg-BG"/>
        </w:rPr>
        <w:t>.</w:t>
      </w:r>
    </w:p>
    <w:p w:rsidR="000541A7" w:rsidRPr="008D04D6" w:rsidRDefault="000541A7" w:rsidP="000541A7">
      <w:pPr>
        <w:pStyle w:val="JuQuot"/>
        <w:rPr>
          <w:lang w:val="bg-BG"/>
        </w:rPr>
      </w:pPr>
      <w:r w:rsidRPr="008D04D6">
        <w:rPr>
          <w:lang w:val="bg-BG"/>
        </w:rPr>
        <w:t>60.</w:t>
      </w:r>
      <w:r w:rsidR="001B03B8" w:rsidRPr="008D04D6">
        <w:rPr>
          <w:lang w:val="bg-BG"/>
        </w:rPr>
        <w:t>  </w:t>
      </w:r>
      <w:r w:rsidRPr="008D04D6">
        <w:rPr>
          <w:lang w:val="bg-BG"/>
        </w:rPr>
        <w:t>(1)</w:t>
      </w:r>
      <w:r w:rsidR="001B03B8" w:rsidRPr="008D04D6">
        <w:rPr>
          <w:lang w:val="bg-BG"/>
        </w:rPr>
        <w:t>  </w:t>
      </w:r>
      <w:r w:rsidR="00776435" w:rsidRPr="008D04D6">
        <w:rPr>
          <w:lang w:val="bg-BG"/>
        </w:rPr>
        <w:t xml:space="preserve">Режимът на институцията трябва да се стреми да </w:t>
      </w:r>
      <w:r w:rsidR="00332F5A" w:rsidRPr="008D04D6">
        <w:rPr>
          <w:lang w:val="bg-BG"/>
        </w:rPr>
        <w:t>намали до минимум разликите между живота в затвора и живота на свобода, които имат тенденция да намаляват отговорността на затворниците или уважението поради достойнството им като човешки същества</w:t>
      </w:r>
      <w:r w:rsidRPr="008D04D6">
        <w:rPr>
          <w:lang w:val="bg-BG"/>
        </w:rPr>
        <w:t>.</w:t>
      </w:r>
    </w:p>
    <w:p w:rsidR="000541A7" w:rsidRPr="008D04D6" w:rsidRDefault="000541A7" w:rsidP="000541A7">
      <w:pPr>
        <w:pStyle w:val="JuQuot"/>
        <w:ind w:firstLine="0"/>
        <w:rPr>
          <w:lang w:val="bg-BG"/>
        </w:rPr>
      </w:pPr>
      <w:r w:rsidRPr="008D04D6">
        <w:rPr>
          <w:lang w:val="bg-BG"/>
        </w:rPr>
        <w:t>(2)</w:t>
      </w:r>
      <w:r w:rsidR="001B03B8" w:rsidRPr="008D04D6">
        <w:rPr>
          <w:lang w:val="bg-BG"/>
        </w:rPr>
        <w:t>  </w:t>
      </w:r>
      <w:r w:rsidR="00700ACE" w:rsidRPr="008D04D6">
        <w:rPr>
          <w:lang w:val="bg-BG"/>
        </w:rPr>
        <w:t>Преди завършването на присъдата е желателно да бъдат предприети необходимите стъпки да се осигури постепенно завръщане на затворника към живот в обществото</w:t>
      </w:r>
      <w:r w:rsidRPr="008D04D6">
        <w:rPr>
          <w:lang w:val="bg-BG"/>
        </w:rPr>
        <w:t xml:space="preserve">. </w:t>
      </w:r>
      <w:r w:rsidR="00C57384" w:rsidRPr="008D04D6">
        <w:rPr>
          <w:lang w:val="bg-BG"/>
        </w:rPr>
        <w:t>В зависимост от случая, тази цел може да бъде постигната с режим преди освобождаването, организиран в същата институция или в друга подходяща институция</w:t>
      </w:r>
      <w:r w:rsidR="002B3A32" w:rsidRPr="008D04D6">
        <w:rPr>
          <w:lang w:val="bg-BG"/>
        </w:rPr>
        <w:t>, или чрез условно освобождаване под вид надзор, който не трябва да се възлага на полицията, а да бъде съчетан с ефективна социална помощ</w:t>
      </w:r>
      <w:r w:rsidRPr="008D04D6">
        <w:rPr>
          <w:lang w:val="bg-BG"/>
        </w:rPr>
        <w:t>.</w:t>
      </w:r>
    </w:p>
    <w:p w:rsidR="000541A7" w:rsidRPr="008D04D6" w:rsidRDefault="000541A7" w:rsidP="000541A7">
      <w:pPr>
        <w:pStyle w:val="JuQuot"/>
        <w:rPr>
          <w:lang w:val="bg-BG"/>
        </w:rPr>
      </w:pPr>
      <w:r w:rsidRPr="008D04D6">
        <w:rPr>
          <w:lang w:val="bg-BG"/>
        </w:rPr>
        <w:t>61.</w:t>
      </w:r>
      <w:r w:rsidR="001B03B8" w:rsidRPr="008D04D6">
        <w:rPr>
          <w:lang w:val="bg-BG"/>
        </w:rPr>
        <w:t>  </w:t>
      </w:r>
      <w:r w:rsidR="00EF0F12" w:rsidRPr="008D04D6">
        <w:rPr>
          <w:lang w:val="bg-BG"/>
        </w:rPr>
        <w:t>Третирането на затворниците трябва да акцентира не върху тяхното изключване от общността, а върху това да продължат да бъдат част от нея</w:t>
      </w:r>
      <w:r w:rsidRPr="008D04D6">
        <w:rPr>
          <w:lang w:val="bg-BG"/>
        </w:rPr>
        <w:t>.</w:t>
      </w:r>
      <w:r w:rsidR="00B64BC7" w:rsidRPr="008D04D6">
        <w:rPr>
          <w:lang w:val="bg-BG"/>
        </w:rPr>
        <w:t xml:space="preserve"> Следователно </w:t>
      </w:r>
      <w:r w:rsidR="00FC2BB5" w:rsidRPr="008D04D6">
        <w:rPr>
          <w:lang w:val="bg-BG"/>
        </w:rPr>
        <w:t xml:space="preserve">трябва да бъдат включени </w:t>
      </w:r>
      <w:r w:rsidR="00B64BC7" w:rsidRPr="008D04D6">
        <w:rPr>
          <w:lang w:val="bg-BG"/>
        </w:rPr>
        <w:t xml:space="preserve">агенции в общността, когато е възможно, </w:t>
      </w:r>
      <w:r w:rsidR="00FC2BB5">
        <w:rPr>
          <w:lang w:val="bg-BG"/>
        </w:rPr>
        <w:t xml:space="preserve">за </w:t>
      </w:r>
      <w:r w:rsidR="00B64BC7" w:rsidRPr="008D04D6">
        <w:rPr>
          <w:lang w:val="bg-BG"/>
        </w:rPr>
        <w:t>да помагат на служителите на институцията в задачата за социална реабилитация на затворниците</w:t>
      </w:r>
      <w:r w:rsidR="001B03B8" w:rsidRPr="008D04D6">
        <w:rPr>
          <w:lang w:val="bg-BG"/>
        </w:rPr>
        <w:t xml:space="preserve"> ...</w:t>
      </w:r>
    </w:p>
    <w:p w:rsidR="006E5AEC" w:rsidRPr="008D04D6" w:rsidRDefault="001B03B8" w:rsidP="000541A7">
      <w:pPr>
        <w:pStyle w:val="JuQuot"/>
        <w:rPr>
          <w:lang w:val="bg-BG"/>
        </w:rPr>
      </w:pPr>
      <w:r w:rsidRPr="008D04D6">
        <w:rPr>
          <w:lang w:val="bg-BG"/>
        </w:rPr>
        <w:t>...</w:t>
      </w:r>
    </w:p>
    <w:p w:rsidR="000541A7" w:rsidRPr="008D04D6" w:rsidRDefault="00260DBF" w:rsidP="000541A7">
      <w:pPr>
        <w:pStyle w:val="JuQuot"/>
        <w:rPr>
          <w:b/>
          <w:lang w:val="bg-BG"/>
        </w:rPr>
      </w:pPr>
      <w:r w:rsidRPr="008D04D6">
        <w:rPr>
          <w:b/>
          <w:lang w:val="bg-BG"/>
        </w:rPr>
        <w:t>Третиране</w:t>
      </w:r>
    </w:p>
    <w:p w:rsidR="000541A7" w:rsidRPr="008D04D6" w:rsidRDefault="000541A7" w:rsidP="000541A7">
      <w:pPr>
        <w:pStyle w:val="JuQuot"/>
        <w:rPr>
          <w:lang w:val="bg-BG"/>
        </w:rPr>
      </w:pPr>
      <w:r w:rsidRPr="008D04D6">
        <w:rPr>
          <w:lang w:val="bg-BG"/>
        </w:rPr>
        <w:t>65.</w:t>
      </w:r>
      <w:r w:rsidR="001B03B8" w:rsidRPr="008D04D6">
        <w:rPr>
          <w:lang w:val="bg-BG"/>
        </w:rPr>
        <w:t>  </w:t>
      </w:r>
      <w:r w:rsidR="00CD2CC8" w:rsidRPr="008D04D6">
        <w:rPr>
          <w:lang w:val="bg-BG"/>
        </w:rPr>
        <w:t>Третирането на затворниците, осъдени на престой в затвор или схо</w:t>
      </w:r>
      <w:r w:rsidR="00AE7DAA" w:rsidRPr="008D04D6">
        <w:rPr>
          <w:lang w:val="bg-BG"/>
        </w:rPr>
        <w:t xml:space="preserve">дна мярка, трябва да има за цел, доколкото </w:t>
      </w:r>
      <w:r w:rsidR="00FC2BB5" w:rsidRPr="008D04D6">
        <w:rPr>
          <w:lang w:val="bg-BG"/>
        </w:rPr>
        <w:t xml:space="preserve">позволява </w:t>
      </w:r>
      <w:r w:rsidR="00FC2BB5">
        <w:rPr>
          <w:lang w:val="bg-BG"/>
        </w:rPr>
        <w:t>срока</w:t>
      </w:r>
      <w:r w:rsidR="00FC2BB5" w:rsidRPr="008D04D6">
        <w:rPr>
          <w:lang w:val="bg-BG"/>
        </w:rPr>
        <w:t xml:space="preserve"> </w:t>
      </w:r>
      <w:r w:rsidR="00AE7DAA" w:rsidRPr="008D04D6">
        <w:rPr>
          <w:lang w:val="bg-BG"/>
        </w:rPr>
        <w:t>на присъдата, да изгради у тях желанието да водят законосъобразен и самостоятелен живот след освобождаването им и да бъдат способни да го правят</w:t>
      </w:r>
      <w:r w:rsidRPr="008D04D6">
        <w:rPr>
          <w:lang w:val="bg-BG"/>
        </w:rPr>
        <w:t>.</w:t>
      </w:r>
      <w:r w:rsidR="00E65BF1" w:rsidRPr="008D04D6">
        <w:rPr>
          <w:lang w:val="bg-BG"/>
        </w:rPr>
        <w:t xml:space="preserve"> Третирането следва да насърчава тяхното самоуважение и да развие чувството им за отговорност</w:t>
      </w:r>
      <w:r w:rsidRPr="008D04D6">
        <w:rPr>
          <w:lang w:val="bg-BG"/>
        </w:rPr>
        <w:t>.</w:t>
      </w:r>
    </w:p>
    <w:p w:rsidR="000541A7" w:rsidRPr="008D04D6" w:rsidRDefault="000541A7" w:rsidP="000541A7">
      <w:pPr>
        <w:pStyle w:val="JuQuot"/>
        <w:rPr>
          <w:lang w:val="bg-BG"/>
        </w:rPr>
      </w:pPr>
      <w:r w:rsidRPr="008D04D6">
        <w:rPr>
          <w:lang w:val="bg-BG"/>
        </w:rPr>
        <w:t>66.</w:t>
      </w:r>
      <w:r w:rsidR="001B03B8" w:rsidRPr="008D04D6">
        <w:rPr>
          <w:lang w:val="bg-BG"/>
        </w:rPr>
        <w:t>  </w:t>
      </w:r>
      <w:r w:rsidRPr="008D04D6">
        <w:rPr>
          <w:lang w:val="bg-BG"/>
        </w:rPr>
        <w:t>(1)</w:t>
      </w:r>
      <w:r w:rsidR="001B03B8" w:rsidRPr="008D04D6">
        <w:rPr>
          <w:lang w:val="bg-BG"/>
        </w:rPr>
        <w:t>  </w:t>
      </w:r>
      <w:r w:rsidR="00565F08" w:rsidRPr="008D04D6">
        <w:rPr>
          <w:lang w:val="bg-BG"/>
        </w:rPr>
        <w:t>С оглед на това, трябва да бъдат използвани всички подходящи средства, включително религиозна грижа в държавите, където това е възможно</w:t>
      </w:r>
      <w:r w:rsidRPr="008D04D6">
        <w:rPr>
          <w:lang w:val="bg-BG"/>
        </w:rPr>
        <w:t>,</w:t>
      </w:r>
      <w:r w:rsidR="00565F08" w:rsidRPr="008D04D6">
        <w:rPr>
          <w:lang w:val="bg-BG"/>
        </w:rPr>
        <w:t xml:space="preserve"> образование, професионално напътствие и обучение, индивидуална работа, съвети за заетост, физическо развитие и укрепване на морала</w:t>
      </w:r>
      <w:r w:rsidRPr="008D04D6">
        <w:rPr>
          <w:lang w:val="bg-BG"/>
        </w:rPr>
        <w:t>,</w:t>
      </w:r>
      <w:r w:rsidR="00565F08" w:rsidRPr="008D04D6">
        <w:rPr>
          <w:lang w:val="bg-BG"/>
        </w:rPr>
        <w:t xml:space="preserve"> в съответствие с индивидуалните потребности на всеки затворник, предвид негов</w:t>
      </w:r>
      <w:r w:rsidR="00E07C22" w:rsidRPr="008D04D6">
        <w:rPr>
          <w:lang w:val="bg-BG"/>
        </w:rPr>
        <w:t xml:space="preserve">ата </w:t>
      </w:r>
      <w:r w:rsidR="00565F08" w:rsidRPr="008D04D6">
        <w:rPr>
          <w:lang w:val="bg-BG"/>
        </w:rPr>
        <w:t>социална и криминална история, неговите физически и умствени възможности и способности, неговия личен темперамент, продължителността на присъдата и перспективите след освобождаването.“</w:t>
      </w:r>
    </w:p>
    <w:bookmarkStart w:id="53" w:name="UNStandMRend"/>
    <w:p w:rsidR="002C44D3" w:rsidRPr="008D04D6" w:rsidRDefault="005C0F9F" w:rsidP="006A669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79</w:t>
      </w:r>
      <w:r w:rsidRPr="008D04D6">
        <w:rPr>
          <w:lang w:val="bg-BG"/>
        </w:rPr>
        <w:fldChar w:fldCharType="end"/>
      </w:r>
      <w:bookmarkEnd w:id="53"/>
      <w:r w:rsidRPr="008D04D6">
        <w:rPr>
          <w:lang w:val="bg-BG"/>
        </w:rPr>
        <w:t>.  </w:t>
      </w:r>
      <w:r w:rsidR="00C45BD3" w:rsidRPr="008D04D6">
        <w:rPr>
          <w:lang w:val="bg-BG"/>
        </w:rPr>
        <w:t xml:space="preserve">За реабилитация се </w:t>
      </w:r>
      <w:r w:rsidR="000B6D83" w:rsidRPr="008D04D6">
        <w:rPr>
          <w:lang w:val="bg-BG"/>
        </w:rPr>
        <w:t xml:space="preserve">говори също в </w:t>
      </w:r>
      <w:r w:rsidR="00C45BD3" w:rsidRPr="008D04D6">
        <w:rPr>
          <w:lang w:val="bg-BG"/>
        </w:rPr>
        <w:t>чл. </w:t>
      </w:r>
      <w:r w:rsidR="006A6697" w:rsidRPr="008D04D6">
        <w:rPr>
          <w:lang w:val="bg-BG"/>
        </w:rPr>
        <w:t>24</w:t>
      </w:r>
      <w:r w:rsidR="00C45BD3" w:rsidRPr="008D04D6">
        <w:rPr>
          <w:lang w:val="bg-BG"/>
        </w:rPr>
        <w:t xml:space="preserve"> и чл. </w:t>
      </w:r>
      <w:r w:rsidR="006A6697" w:rsidRPr="008D04D6">
        <w:rPr>
          <w:lang w:val="bg-BG"/>
        </w:rPr>
        <w:t>62 (</w:t>
      </w:r>
      <w:r w:rsidR="00C45BD3" w:rsidRPr="008D04D6">
        <w:rPr>
          <w:lang w:val="bg-BG"/>
        </w:rPr>
        <w:t>регистриране и лекуване на физически или умствени увреждания, които може да попречат на реабилитацията</w:t>
      </w:r>
      <w:r w:rsidR="006A6697" w:rsidRPr="008D04D6">
        <w:rPr>
          <w:lang w:val="bg-BG"/>
        </w:rPr>
        <w:t xml:space="preserve">), </w:t>
      </w:r>
      <w:r w:rsidR="008A6307" w:rsidRPr="008D04D6">
        <w:rPr>
          <w:lang w:val="bg-BG"/>
        </w:rPr>
        <w:t>чл. </w:t>
      </w:r>
      <w:r w:rsidR="006A6697" w:rsidRPr="008D04D6">
        <w:rPr>
          <w:lang w:val="bg-BG"/>
        </w:rPr>
        <w:t>63 (</w:t>
      </w:r>
      <w:r w:rsidR="000B6D83" w:rsidRPr="008D04D6">
        <w:rPr>
          <w:lang w:val="bg-BG"/>
        </w:rPr>
        <w:t>за</w:t>
      </w:r>
      <w:r w:rsidR="008A6307" w:rsidRPr="008D04D6">
        <w:rPr>
          <w:lang w:val="bg-BG"/>
        </w:rPr>
        <w:t xml:space="preserve"> откритите условия</w:t>
      </w:r>
      <w:r w:rsidR="006A6697" w:rsidRPr="008D04D6">
        <w:rPr>
          <w:lang w:val="bg-BG"/>
        </w:rPr>
        <w:t xml:space="preserve">), </w:t>
      </w:r>
      <w:r w:rsidR="008A6307" w:rsidRPr="008D04D6">
        <w:rPr>
          <w:lang w:val="bg-BG"/>
        </w:rPr>
        <w:t>чл. </w:t>
      </w:r>
      <w:r w:rsidR="006A6697" w:rsidRPr="008D04D6">
        <w:rPr>
          <w:lang w:val="bg-BG"/>
        </w:rPr>
        <w:t>64 (</w:t>
      </w:r>
      <w:r w:rsidR="000B6D83" w:rsidRPr="008D04D6">
        <w:rPr>
          <w:lang w:val="bg-BG"/>
        </w:rPr>
        <w:t>помощ</w:t>
      </w:r>
      <w:r w:rsidR="008A6307" w:rsidRPr="008D04D6">
        <w:rPr>
          <w:lang w:val="bg-BG"/>
        </w:rPr>
        <w:t xml:space="preserve"> след освобождаване</w:t>
      </w:r>
      <w:r w:rsidR="006A6697" w:rsidRPr="008D04D6">
        <w:rPr>
          <w:lang w:val="bg-BG"/>
        </w:rPr>
        <w:t xml:space="preserve">), </w:t>
      </w:r>
      <w:r w:rsidR="008A6307" w:rsidRPr="008D04D6">
        <w:rPr>
          <w:lang w:val="bg-BG"/>
        </w:rPr>
        <w:t>чл. </w:t>
      </w:r>
      <w:r w:rsidR="006A6697" w:rsidRPr="008D04D6">
        <w:rPr>
          <w:lang w:val="bg-BG"/>
        </w:rPr>
        <w:t>67 (</w:t>
      </w:r>
      <w:r w:rsidR="008A6307" w:rsidRPr="008D04D6">
        <w:rPr>
          <w:lang w:val="bg-BG"/>
        </w:rPr>
        <w:t>класифициране и индивидуализация</w:t>
      </w:r>
      <w:r w:rsidR="006A6697" w:rsidRPr="008D04D6">
        <w:rPr>
          <w:lang w:val="bg-BG"/>
        </w:rPr>
        <w:t xml:space="preserve">), </w:t>
      </w:r>
      <w:r w:rsidR="008A6307" w:rsidRPr="008D04D6">
        <w:rPr>
          <w:lang w:val="bg-BG"/>
        </w:rPr>
        <w:t>чл. </w:t>
      </w:r>
      <w:r w:rsidR="006A6697" w:rsidRPr="008D04D6">
        <w:rPr>
          <w:lang w:val="bg-BG"/>
        </w:rPr>
        <w:t>75(2) (</w:t>
      </w:r>
      <w:r w:rsidR="008A6307" w:rsidRPr="008D04D6">
        <w:rPr>
          <w:lang w:val="bg-BG"/>
        </w:rPr>
        <w:t>работа</w:t>
      </w:r>
      <w:r w:rsidR="006A6697" w:rsidRPr="008D04D6">
        <w:rPr>
          <w:lang w:val="bg-BG"/>
        </w:rPr>
        <w:t xml:space="preserve">), </w:t>
      </w:r>
      <w:r w:rsidR="008A6307" w:rsidRPr="008D04D6">
        <w:rPr>
          <w:lang w:val="bg-BG"/>
        </w:rPr>
        <w:t>чл. </w:t>
      </w:r>
      <w:r w:rsidR="006A6697" w:rsidRPr="008D04D6">
        <w:rPr>
          <w:lang w:val="bg-BG"/>
        </w:rPr>
        <w:t>80 (</w:t>
      </w:r>
      <w:r w:rsidR="008A6307" w:rsidRPr="008D04D6">
        <w:rPr>
          <w:lang w:val="bg-BG"/>
        </w:rPr>
        <w:t>отношения с хора извън затвора</w:t>
      </w:r>
      <w:r w:rsidR="006A6697" w:rsidRPr="008D04D6">
        <w:rPr>
          <w:lang w:val="bg-BG"/>
        </w:rPr>
        <w:t>).</w:t>
      </w:r>
    </w:p>
    <w:p w:rsidR="000541A7" w:rsidRPr="008D04D6" w:rsidRDefault="000B6D83" w:rsidP="000541A7">
      <w:pPr>
        <w:pStyle w:val="JuHA"/>
        <w:rPr>
          <w:lang w:val="bg-BG"/>
        </w:rPr>
      </w:pPr>
      <w:r w:rsidRPr="008D04D6">
        <w:rPr>
          <w:lang w:val="bg-BG"/>
        </w:rPr>
        <w:t>В</w:t>
      </w:r>
      <w:r w:rsidR="000541A7" w:rsidRPr="008D04D6">
        <w:rPr>
          <w:lang w:val="bg-BG"/>
        </w:rPr>
        <w:t>.</w:t>
      </w:r>
      <w:r w:rsidR="001B03B8" w:rsidRPr="008D04D6">
        <w:rPr>
          <w:lang w:val="bg-BG"/>
        </w:rPr>
        <w:t>  </w:t>
      </w:r>
      <w:r w:rsidRPr="008D04D6">
        <w:rPr>
          <w:lang w:val="bg-BG"/>
        </w:rPr>
        <w:t>Международен пакт за гражданските и политическите права</w:t>
      </w:r>
    </w:p>
    <w:bookmarkStart w:id="54" w:name="ICCPRArticle10"/>
    <w:p w:rsidR="000541A7" w:rsidRPr="008D04D6" w:rsidRDefault="000541A7" w:rsidP="000541A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80</w:t>
      </w:r>
      <w:r w:rsidRPr="008D04D6">
        <w:rPr>
          <w:lang w:val="bg-BG"/>
        </w:rPr>
        <w:fldChar w:fldCharType="end"/>
      </w:r>
      <w:bookmarkEnd w:id="54"/>
      <w:r w:rsidRPr="008D04D6">
        <w:rPr>
          <w:lang w:val="bg-BG"/>
        </w:rPr>
        <w:t>.  </w:t>
      </w:r>
      <w:r w:rsidR="003D4106" w:rsidRPr="008D04D6">
        <w:rPr>
          <w:lang w:val="bg-BG"/>
        </w:rPr>
        <w:t xml:space="preserve">В </w:t>
      </w:r>
      <w:r w:rsidR="00FC2BB5">
        <w:rPr>
          <w:lang w:val="bg-BG"/>
        </w:rPr>
        <w:t xml:space="preserve">приложимите части на </w:t>
      </w:r>
      <w:r w:rsidR="003D4106" w:rsidRPr="008D04D6">
        <w:rPr>
          <w:lang w:val="bg-BG"/>
        </w:rPr>
        <w:t>чл. </w:t>
      </w:r>
      <w:r w:rsidRPr="008D04D6">
        <w:rPr>
          <w:lang w:val="bg-BG"/>
        </w:rPr>
        <w:t>10</w:t>
      </w:r>
      <w:r w:rsidR="003D4106" w:rsidRPr="008D04D6">
        <w:rPr>
          <w:lang w:val="bg-BG"/>
        </w:rPr>
        <w:t xml:space="preserve"> от Международния пакт за гражданските и политическите права е предвидено</w:t>
      </w:r>
      <w:r w:rsidRPr="008D04D6">
        <w:rPr>
          <w:lang w:val="bg-BG"/>
        </w:rPr>
        <w:t>:</w:t>
      </w:r>
    </w:p>
    <w:p w:rsidR="000541A7" w:rsidRPr="008D04D6" w:rsidRDefault="000541A7" w:rsidP="000541A7">
      <w:pPr>
        <w:pStyle w:val="JuQuot"/>
        <w:rPr>
          <w:lang w:val="bg-BG"/>
        </w:rPr>
      </w:pPr>
      <w:r w:rsidRPr="008D04D6">
        <w:rPr>
          <w:lang w:val="bg-BG"/>
        </w:rPr>
        <w:t xml:space="preserve"> </w:t>
      </w:r>
      <w:r w:rsidR="00455034" w:rsidRPr="008D04D6">
        <w:rPr>
          <w:lang w:val="bg-BG"/>
        </w:rPr>
        <w:t>„</w:t>
      </w:r>
      <w:r w:rsidRPr="008D04D6">
        <w:rPr>
          <w:lang w:val="bg-BG"/>
        </w:rPr>
        <w:t>1.</w:t>
      </w:r>
      <w:r w:rsidR="00F8535A" w:rsidRPr="008D04D6">
        <w:rPr>
          <w:lang w:val="bg-BG"/>
        </w:rPr>
        <w:t>  </w:t>
      </w:r>
      <w:r w:rsidR="002F7256" w:rsidRPr="008D04D6">
        <w:rPr>
          <w:lang w:val="bg-BG"/>
        </w:rPr>
        <w:t>Всяко лице, лишено от свобода, има право на хуманно отношение и на уважение на присъщото на човешката личност достойнство</w:t>
      </w:r>
      <w:r w:rsidRPr="008D04D6">
        <w:rPr>
          <w:lang w:val="bg-BG"/>
        </w:rPr>
        <w:t>.</w:t>
      </w:r>
    </w:p>
    <w:p w:rsidR="000541A7" w:rsidRPr="008D04D6" w:rsidRDefault="00F8535A" w:rsidP="000541A7">
      <w:pPr>
        <w:pStyle w:val="JuQuot"/>
        <w:rPr>
          <w:lang w:val="bg-BG"/>
        </w:rPr>
      </w:pPr>
      <w:r w:rsidRPr="008D04D6">
        <w:rPr>
          <w:lang w:val="bg-BG"/>
        </w:rPr>
        <w:t>...</w:t>
      </w:r>
    </w:p>
    <w:p w:rsidR="005C35EA" w:rsidRPr="008D04D6" w:rsidRDefault="000541A7" w:rsidP="000541A7">
      <w:pPr>
        <w:pStyle w:val="JuQuot"/>
        <w:rPr>
          <w:lang w:val="bg-BG"/>
        </w:rPr>
      </w:pPr>
      <w:r w:rsidRPr="008D04D6">
        <w:rPr>
          <w:lang w:val="bg-BG"/>
        </w:rPr>
        <w:t>3.</w:t>
      </w:r>
      <w:r w:rsidR="00F8535A" w:rsidRPr="008D04D6">
        <w:rPr>
          <w:lang w:val="bg-BG"/>
        </w:rPr>
        <w:t>  </w:t>
      </w:r>
      <w:r w:rsidR="002F7256" w:rsidRPr="008D04D6">
        <w:rPr>
          <w:lang w:val="bg-BG"/>
        </w:rPr>
        <w:t>Затворническият режим включва такова отношение към осъдените, главната цел на който е поправянето им и социалното им превъзпитание. Малолетните престъпници се държат отделно от възрастните и са подложени на режим, подходящ за възрастта им и законното им положение</w:t>
      </w:r>
      <w:r w:rsidRPr="008D04D6">
        <w:rPr>
          <w:lang w:val="bg-BG"/>
        </w:rPr>
        <w:t>.</w:t>
      </w:r>
      <w:r w:rsidR="002F7256" w:rsidRPr="008D04D6">
        <w:rPr>
          <w:lang w:val="bg-BG"/>
        </w:rPr>
        <w:t>“</w:t>
      </w:r>
    </w:p>
    <w:bookmarkStart w:id="55" w:name="ICCPRend"/>
    <w:p w:rsidR="000541A7" w:rsidRPr="008D04D6" w:rsidRDefault="000541A7" w:rsidP="002C44D3">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81</w:t>
      </w:r>
      <w:r w:rsidRPr="008D04D6">
        <w:rPr>
          <w:lang w:val="bg-BG"/>
        </w:rPr>
        <w:fldChar w:fldCharType="end"/>
      </w:r>
      <w:bookmarkEnd w:id="55"/>
      <w:r w:rsidRPr="008D04D6">
        <w:rPr>
          <w:lang w:val="bg-BG"/>
        </w:rPr>
        <w:t>.  </w:t>
      </w:r>
      <w:r w:rsidR="007C662A" w:rsidRPr="008D04D6">
        <w:rPr>
          <w:lang w:val="bg-BG"/>
        </w:rPr>
        <w:t xml:space="preserve">В своя Общ коментар № </w:t>
      </w:r>
      <w:r w:rsidRPr="008D04D6">
        <w:rPr>
          <w:lang w:val="bg-BG"/>
        </w:rPr>
        <w:t>21 (1992</w:t>
      </w:r>
      <w:r w:rsidR="007C662A" w:rsidRPr="008D04D6">
        <w:rPr>
          <w:lang w:val="bg-BG"/>
        </w:rPr>
        <w:t> г.</w:t>
      </w:r>
      <w:r w:rsidRPr="008D04D6">
        <w:rPr>
          <w:lang w:val="bg-BG"/>
        </w:rPr>
        <w:t>)</w:t>
      </w:r>
      <w:r w:rsidR="007C662A" w:rsidRPr="008D04D6">
        <w:rPr>
          <w:lang w:val="bg-BG"/>
        </w:rPr>
        <w:t xml:space="preserve"> по чл. </w:t>
      </w:r>
      <w:r w:rsidRPr="008D04D6">
        <w:rPr>
          <w:lang w:val="bg-BG"/>
        </w:rPr>
        <w:t xml:space="preserve">10 </w:t>
      </w:r>
      <w:r w:rsidR="007C662A" w:rsidRPr="008D04D6">
        <w:rPr>
          <w:lang w:val="bg-BG"/>
        </w:rPr>
        <w:t>Комитетът по права</w:t>
      </w:r>
      <w:r w:rsidR="008C7DB4">
        <w:rPr>
          <w:lang w:val="bg-BG"/>
        </w:rPr>
        <w:t>та на човека</w:t>
      </w:r>
      <w:r w:rsidR="007C662A" w:rsidRPr="008D04D6">
        <w:rPr>
          <w:lang w:val="bg-BG"/>
        </w:rPr>
        <w:t xml:space="preserve"> казва </w:t>
      </w:r>
      <w:r w:rsidRPr="008D04D6">
        <w:rPr>
          <w:i/>
          <w:lang w:val="bg-BG"/>
        </w:rPr>
        <w:t>inter alia</w:t>
      </w:r>
      <w:r w:rsidR="007C662A" w:rsidRPr="008D04D6">
        <w:rPr>
          <w:lang w:val="bg-BG"/>
        </w:rPr>
        <w:t xml:space="preserve">, че нито една наказателна система не трябва да </w:t>
      </w:r>
      <w:r w:rsidR="00080CA2">
        <w:rPr>
          <w:lang w:val="bg-BG"/>
        </w:rPr>
        <w:t>има за цел</w:t>
      </w:r>
      <w:r w:rsidR="00080CA2" w:rsidRPr="008D04D6">
        <w:rPr>
          <w:lang w:val="bg-BG"/>
        </w:rPr>
        <w:t xml:space="preserve"> </w:t>
      </w:r>
      <w:r w:rsidR="007C662A" w:rsidRPr="008D04D6">
        <w:rPr>
          <w:lang w:val="bg-BG"/>
        </w:rPr>
        <w:t>единствено постигане на възмездие</w:t>
      </w:r>
      <w:r w:rsidRPr="008D04D6">
        <w:rPr>
          <w:lang w:val="bg-BG"/>
        </w:rPr>
        <w:t>;</w:t>
      </w:r>
      <w:r w:rsidR="007C662A" w:rsidRPr="008D04D6">
        <w:rPr>
          <w:lang w:val="bg-BG"/>
        </w:rPr>
        <w:t xml:space="preserve"> тя трябва да се стреми към реформиране и социална реабилитация на затворника</w:t>
      </w:r>
      <w:r w:rsidR="00F66738" w:rsidRPr="008D04D6">
        <w:rPr>
          <w:lang w:val="bg-BG"/>
        </w:rPr>
        <w:t xml:space="preserve"> (вж. параграф </w:t>
      </w:r>
      <w:r w:rsidRPr="008D04D6">
        <w:rPr>
          <w:lang w:val="bg-BG"/>
        </w:rPr>
        <w:t>10</w:t>
      </w:r>
      <w:r w:rsidR="00F66738" w:rsidRPr="008D04D6">
        <w:rPr>
          <w:lang w:val="bg-BG"/>
        </w:rPr>
        <w:t xml:space="preserve"> от коментара</w:t>
      </w:r>
      <w:r w:rsidRPr="008D04D6">
        <w:rPr>
          <w:lang w:val="bg-BG"/>
        </w:rPr>
        <w:t>).</w:t>
      </w:r>
    </w:p>
    <w:p w:rsidR="00CD49A7" w:rsidRPr="008D04D6" w:rsidRDefault="00061D4E" w:rsidP="00AF23DA">
      <w:pPr>
        <w:pStyle w:val="JuHHead"/>
        <w:rPr>
          <w:lang w:val="bg-BG"/>
        </w:rPr>
      </w:pPr>
      <w:r w:rsidRPr="008D04D6">
        <w:rPr>
          <w:lang w:val="bg-BG"/>
        </w:rPr>
        <w:t>ПРАВОТО</w:t>
      </w:r>
    </w:p>
    <w:p w:rsidR="00AF23DA" w:rsidRPr="008D04D6" w:rsidRDefault="007F0A48" w:rsidP="00770057">
      <w:pPr>
        <w:pStyle w:val="JuHIRoman"/>
        <w:rPr>
          <w:lang w:val="bg-BG"/>
        </w:rPr>
      </w:pPr>
      <w:r w:rsidRPr="008D04D6">
        <w:rPr>
          <w:lang w:val="bg-BG"/>
        </w:rPr>
        <w:t>I</w:t>
      </w:r>
      <w:r w:rsidR="00CD49A7" w:rsidRPr="008D04D6">
        <w:rPr>
          <w:lang w:val="bg-BG"/>
        </w:rPr>
        <w:t>.  </w:t>
      </w:r>
      <w:r w:rsidR="00F73C63" w:rsidRPr="008D04D6">
        <w:rPr>
          <w:lang w:val="bg-BG"/>
        </w:rPr>
        <w:t>ТВЪРД</w:t>
      </w:r>
      <w:r w:rsidR="00080CA2">
        <w:rPr>
          <w:lang w:val="bg-BG"/>
        </w:rPr>
        <w:t>ЯНО</w:t>
      </w:r>
      <w:r w:rsidR="00061D4E" w:rsidRPr="008D04D6">
        <w:rPr>
          <w:lang w:val="bg-BG"/>
        </w:rPr>
        <w:t xml:space="preserve"> НАРУШЕНИЕ НА ЧЛЕН </w:t>
      </w:r>
      <w:r w:rsidR="00244078" w:rsidRPr="008D04D6">
        <w:rPr>
          <w:lang w:val="bg-BG"/>
        </w:rPr>
        <w:t>3</w:t>
      </w:r>
      <w:r w:rsidR="00061D4E" w:rsidRPr="008D04D6">
        <w:rPr>
          <w:lang w:val="bg-BG"/>
        </w:rPr>
        <w:t xml:space="preserve"> ОТ КОНВЕНЦИЯТА</w:t>
      </w:r>
    </w:p>
    <w:p w:rsidR="005C35EA" w:rsidRPr="008D04D6" w:rsidRDefault="00502089" w:rsidP="009C016C">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82</w:t>
      </w:r>
      <w:r w:rsidRPr="008D04D6">
        <w:rPr>
          <w:lang w:val="bg-BG"/>
        </w:rPr>
        <w:fldChar w:fldCharType="end"/>
      </w:r>
      <w:r w:rsidRPr="008D04D6">
        <w:rPr>
          <w:lang w:val="bg-BG"/>
        </w:rPr>
        <w:t>.  </w:t>
      </w:r>
      <w:r w:rsidR="00080CA2">
        <w:rPr>
          <w:lang w:val="bg-BG"/>
        </w:rPr>
        <w:t>П</w:t>
      </w:r>
      <w:r w:rsidR="00080CA2" w:rsidRPr="008D04D6">
        <w:rPr>
          <w:lang w:val="bg-BG"/>
        </w:rPr>
        <w:t xml:space="preserve">ред Голямата камара </w:t>
      </w:r>
      <w:r w:rsidR="00080CA2">
        <w:rPr>
          <w:lang w:val="bg-BG"/>
        </w:rPr>
        <w:t>ж</w:t>
      </w:r>
      <w:r w:rsidR="00080CA2" w:rsidRPr="008D04D6">
        <w:rPr>
          <w:lang w:val="bg-BG"/>
        </w:rPr>
        <w:t xml:space="preserve">албоподателите </w:t>
      </w:r>
      <w:r w:rsidR="00293819" w:rsidRPr="008D04D6">
        <w:rPr>
          <w:lang w:val="bg-BG"/>
        </w:rPr>
        <w:t xml:space="preserve">поддържат оплакванията си, че </w:t>
      </w:r>
      <w:r w:rsidR="00080CA2">
        <w:rPr>
          <w:lang w:val="bg-BG"/>
        </w:rPr>
        <w:t>заповедите</w:t>
      </w:r>
      <w:r w:rsidR="00080CA2" w:rsidRPr="008D04D6">
        <w:rPr>
          <w:lang w:val="bg-BG"/>
        </w:rPr>
        <w:t xml:space="preserve"> </w:t>
      </w:r>
      <w:r w:rsidR="001F28F7" w:rsidRPr="008D04D6">
        <w:rPr>
          <w:lang w:val="bg-BG"/>
        </w:rPr>
        <w:t xml:space="preserve">за доживотен затвор са </w:t>
      </w:r>
      <w:r w:rsidR="00293819" w:rsidRPr="008D04D6">
        <w:rPr>
          <w:lang w:val="bg-BG"/>
        </w:rPr>
        <w:t>несъвместим</w:t>
      </w:r>
      <w:r w:rsidR="001F28F7" w:rsidRPr="008D04D6">
        <w:rPr>
          <w:lang w:val="bg-BG"/>
        </w:rPr>
        <w:t>и</w:t>
      </w:r>
      <w:r w:rsidR="00293819" w:rsidRPr="008D04D6">
        <w:rPr>
          <w:lang w:val="bg-BG"/>
        </w:rPr>
        <w:t xml:space="preserve"> с чл. 3 от Конвенцията, в който е предвидено</w:t>
      </w:r>
      <w:r w:rsidR="009C016C" w:rsidRPr="008D04D6">
        <w:rPr>
          <w:lang w:val="bg-BG"/>
        </w:rPr>
        <w:t>:</w:t>
      </w:r>
    </w:p>
    <w:p w:rsidR="009C016C" w:rsidRPr="008D04D6" w:rsidRDefault="00293819" w:rsidP="00293819">
      <w:pPr>
        <w:pStyle w:val="JuQuot"/>
        <w:rPr>
          <w:lang w:val="bg-BG"/>
        </w:rPr>
      </w:pPr>
      <w:r w:rsidRPr="008D04D6">
        <w:rPr>
          <w:lang w:val="bg-BG"/>
        </w:rPr>
        <w:t>„Никой не може да бъде подложен на изтезания или нечовешко или унизително отношение или наказание.“</w:t>
      </w:r>
    </w:p>
    <w:p w:rsidR="00AF23DA" w:rsidRPr="008D04D6" w:rsidRDefault="00AF23DA" w:rsidP="00400779">
      <w:pPr>
        <w:pStyle w:val="JuHA"/>
        <w:rPr>
          <w:lang w:val="bg-BG"/>
        </w:rPr>
      </w:pPr>
      <w:r w:rsidRPr="008D04D6">
        <w:rPr>
          <w:lang w:val="bg-BG"/>
        </w:rPr>
        <w:t>A.  </w:t>
      </w:r>
      <w:r w:rsidR="00EA2E16" w:rsidRPr="008D04D6">
        <w:rPr>
          <w:lang w:val="bg-BG"/>
        </w:rPr>
        <w:t xml:space="preserve">Заключенията на </w:t>
      </w:r>
      <w:r w:rsidR="00080CA2">
        <w:rPr>
          <w:lang w:val="bg-BG"/>
        </w:rPr>
        <w:t>състава</w:t>
      </w:r>
    </w:p>
    <w:p w:rsidR="007C0C9C" w:rsidRPr="008D04D6" w:rsidRDefault="008E15C9" w:rsidP="007C0C9C">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83</w:t>
      </w:r>
      <w:r w:rsidRPr="008D04D6">
        <w:rPr>
          <w:lang w:val="bg-BG"/>
        </w:rPr>
        <w:fldChar w:fldCharType="end"/>
      </w:r>
      <w:r w:rsidR="00AF23DA" w:rsidRPr="008D04D6">
        <w:rPr>
          <w:lang w:val="bg-BG"/>
        </w:rPr>
        <w:t>.  </w:t>
      </w:r>
      <w:r w:rsidR="004871CF" w:rsidRPr="008D04D6">
        <w:rPr>
          <w:lang w:val="bg-BG"/>
        </w:rPr>
        <w:t xml:space="preserve">В становищата си пред </w:t>
      </w:r>
      <w:r w:rsidR="00080CA2">
        <w:rPr>
          <w:lang w:val="bg-BG"/>
        </w:rPr>
        <w:t xml:space="preserve">състава </w:t>
      </w:r>
      <w:r w:rsidR="004871CF" w:rsidRPr="008D04D6">
        <w:rPr>
          <w:lang w:val="bg-BG"/>
        </w:rPr>
        <w:t>страните са на една позиция, че явно непропорционалната присъда би представлява</w:t>
      </w:r>
      <w:r w:rsidR="00080CA2">
        <w:rPr>
          <w:lang w:val="bg-BG"/>
        </w:rPr>
        <w:t>ла</w:t>
      </w:r>
      <w:r w:rsidR="004871CF" w:rsidRPr="008D04D6">
        <w:rPr>
          <w:lang w:val="bg-BG"/>
        </w:rPr>
        <w:t xml:space="preserve"> </w:t>
      </w:r>
      <w:r w:rsidR="006C7D5B" w:rsidRPr="008D04D6">
        <w:rPr>
          <w:lang w:val="bg-BG"/>
        </w:rPr>
        <w:t>малтретиране</w:t>
      </w:r>
      <w:r w:rsidR="004871CF" w:rsidRPr="008D04D6">
        <w:rPr>
          <w:lang w:val="bg-BG"/>
        </w:rPr>
        <w:t xml:space="preserve"> в противоречие на чл. 3</w:t>
      </w:r>
      <w:r w:rsidR="007C0C9C" w:rsidRPr="008D04D6">
        <w:rPr>
          <w:lang w:val="bg-BG"/>
        </w:rPr>
        <w:t>.</w:t>
      </w:r>
      <w:r w:rsidR="004871CF" w:rsidRPr="008D04D6">
        <w:rPr>
          <w:lang w:val="bg-BG"/>
        </w:rPr>
        <w:t xml:space="preserve"> </w:t>
      </w:r>
      <w:r w:rsidR="00080CA2">
        <w:rPr>
          <w:lang w:val="bg-BG"/>
        </w:rPr>
        <w:t>Съставът</w:t>
      </w:r>
      <w:r w:rsidR="00080CA2" w:rsidRPr="008D04D6">
        <w:rPr>
          <w:lang w:val="bg-BG"/>
        </w:rPr>
        <w:t xml:space="preserve"> </w:t>
      </w:r>
      <w:r w:rsidR="004871CF" w:rsidRPr="008D04D6">
        <w:rPr>
          <w:lang w:val="bg-BG"/>
        </w:rPr>
        <w:t>е съглас</w:t>
      </w:r>
      <w:r w:rsidR="00080CA2">
        <w:rPr>
          <w:lang w:val="bg-BG"/>
        </w:rPr>
        <w:t>е</w:t>
      </w:r>
      <w:r w:rsidR="004871CF" w:rsidRPr="008D04D6">
        <w:rPr>
          <w:lang w:val="bg-BG"/>
        </w:rPr>
        <w:t>н с тази теза (като отбелязва, че това е широко приет и прилаган тест да се определи дали дадена присъда би представлявала нечовешко или унизително отношение</w:t>
      </w:r>
      <w:r w:rsidR="007C0C9C" w:rsidRPr="008D04D6">
        <w:rPr>
          <w:lang w:val="bg-BG"/>
        </w:rPr>
        <w:t>)</w:t>
      </w:r>
      <w:r w:rsidR="004871CF" w:rsidRPr="008D04D6">
        <w:rPr>
          <w:lang w:val="bg-BG"/>
        </w:rPr>
        <w:t>, но подчертава, че тестът би бил изпълнен само в „редки и уникални случаи“</w:t>
      </w:r>
      <w:r w:rsidR="007C0C9C" w:rsidRPr="008D04D6">
        <w:rPr>
          <w:lang w:val="bg-BG"/>
        </w:rPr>
        <w:t xml:space="preserve"> (</w:t>
      </w:r>
      <w:r w:rsidR="004871CF" w:rsidRPr="008D04D6">
        <w:rPr>
          <w:lang w:val="bg-BG"/>
        </w:rPr>
        <w:t xml:space="preserve">параграфи </w:t>
      </w:r>
      <w:r w:rsidR="007C0C9C" w:rsidRPr="008D04D6">
        <w:rPr>
          <w:lang w:val="bg-BG"/>
        </w:rPr>
        <w:t xml:space="preserve">88 </w:t>
      </w:r>
      <w:r w:rsidR="004871CF" w:rsidRPr="008D04D6">
        <w:rPr>
          <w:lang w:val="bg-BG"/>
        </w:rPr>
        <w:t>и</w:t>
      </w:r>
      <w:r w:rsidR="007C0C9C" w:rsidRPr="008D04D6">
        <w:rPr>
          <w:lang w:val="bg-BG"/>
        </w:rPr>
        <w:t xml:space="preserve"> 89 </w:t>
      </w:r>
      <w:r w:rsidR="004871CF" w:rsidRPr="008D04D6">
        <w:rPr>
          <w:lang w:val="bg-BG"/>
        </w:rPr>
        <w:t>от не</w:t>
      </w:r>
      <w:r w:rsidR="00080CA2">
        <w:rPr>
          <w:lang w:val="bg-BG"/>
        </w:rPr>
        <w:t>гов</w:t>
      </w:r>
      <w:r w:rsidR="004871CF" w:rsidRPr="008D04D6">
        <w:rPr>
          <w:lang w:val="bg-BG"/>
        </w:rPr>
        <w:t>ото решение</w:t>
      </w:r>
      <w:r w:rsidR="007C0C9C" w:rsidRPr="008D04D6">
        <w:rPr>
          <w:lang w:val="bg-BG"/>
        </w:rPr>
        <w:t>).</w:t>
      </w:r>
    </w:p>
    <w:p w:rsidR="007C0C9C" w:rsidRPr="008D04D6" w:rsidRDefault="007C0C9C" w:rsidP="007C0C9C">
      <w:pPr>
        <w:pStyle w:val="JuPara"/>
        <w:rPr>
          <w:szCs w:val="24"/>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84</w:t>
      </w:r>
      <w:r w:rsidRPr="008D04D6">
        <w:rPr>
          <w:lang w:val="bg-BG"/>
        </w:rPr>
        <w:fldChar w:fldCharType="end"/>
      </w:r>
      <w:r w:rsidRPr="008D04D6">
        <w:rPr>
          <w:lang w:val="bg-BG"/>
        </w:rPr>
        <w:t>.  </w:t>
      </w:r>
      <w:r w:rsidR="00080CA2">
        <w:rPr>
          <w:lang w:val="bg-BG"/>
        </w:rPr>
        <w:t>Съставът също</w:t>
      </w:r>
      <w:r w:rsidR="0046624B" w:rsidRPr="008D04D6">
        <w:rPr>
          <w:lang w:val="bg-BG"/>
        </w:rPr>
        <w:t xml:space="preserve"> </w:t>
      </w:r>
      <w:r w:rsidR="00080CA2">
        <w:rPr>
          <w:lang w:val="bg-BG"/>
        </w:rPr>
        <w:t>констатира</w:t>
      </w:r>
      <w:r w:rsidR="0046624B" w:rsidRPr="008D04D6">
        <w:rPr>
          <w:lang w:val="bg-BG"/>
        </w:rPr>
        <w:t xml:space="preserve">, че при условията на общото изискване присъдата да не бъде явно </w:t>
      </w:r>
      <w:r w:rsidR="006C7D5B" w:rsidRPr="008D04D6">
        <w:rPr>
          <w:lang w:val="bg-BG"/>
        </w:rPr>
        <w:t>непропорционална</w:t>
      </w:r>
      <w:r w:rsidR="0046624B" w:rsidRPr="008D04D6">
        <w:rPr>
          <w:lang w:val="bg-BG"/>
        </w:rPr>
        <w:t xml:space="preserve">, е необходимо да се направи разграничение между три вида доживотни присъди </w:t>
      </w:r>
      <w:r w:rsidRPr="008D04D6">
        <w:rPr>
          <w:szCs w:val="24"/>
          <w:lang w:val="bg-BG"/>
        </w:rPr>
        <w:t>(</w:t>
      </w:r>
      <w:r w:rsidR="0046624B" w:rsidRPr="008D04D6">
        <w:rPr>
          <w:szCs w:val="24"/>
          <w:lang w:val="bg-BG"/>
        </w:rPr>
        <w:t>параграф</w:t>
      </w:r>
      <w:r w:rsidR="00E2031B" w:rsidRPr="008D04D6">
        <w:rPr>
          <w:szCs w:val="24"/>
          <w:lang w:val="bg-BG"/>
        </w:rPr>
        <w:t xml:space="preserve"> </w:t>
      </w:r>
      <w:r w:rsidRPr="008D04D6">
        <w:rPr>
          <w:szCs w:val="24"/>
          <w:lang w:val="bg-BG"/>
        </w:rPr>
        <w:t xml:space="preserve">90 </w:t>
      </w:r>
      <w:r w:rsidR="0046624B" w:rsidRPr="008D04D6">
        <w:rPr>
          <w:szCs w:val="24"/>
          <w:lang w:val="bg-BG"/>
        </w:rPr>
        <w:t xml:space="preserve">от </w:t>
      </w:r>
      <w:r w:rsidR="00080CA2" w:rsidRPr="008D04D6">
        <w:rPr>
          <w:szCs w:val="24"/>
          <w:lang w:val="bg-BG"/>
        </w:rPr>
        <w:t>не</w:t>
      </w:r>
      <w:r w:rsidR="00080CA2">
        <w:rPr>
          <w:szCs w:val="24"/>
          <w:lang w:val="bg-BG"/>
        </w:rPr>
        <w:t>гов</w:t>
      </w:r>
      <w:r w:rsidR="00080CA2" w:rsidRPr="008D04D6">
        <w:rPr>
          <w:szCs w:val="24"/>
          <w:lang w:val="bg-BG"/>
        </w:rPr>
        <w:t xml:space="preserve">ото </w:t>
      </w:r>
      <w:r w:rsidR="0046624B" w:rsidRPr="008D04D6">
        <w:rPr>
          <w:szCs w:val="24"/>
          <w:lang w:val="bg-BG"/>
        </w:rPr>
        <w:t>решение</w:t>
      </w:r>
      <w:r w:rsidRPr="008D04D6">
        <w:rPr>
          <w:szCs w:val="24"/>
          <w:lang w:val="bg-BG"/>
        </w:rPr>
        <w:t>)</w:t>
      </w:r>
      <w:r w:rsidRPr="008D04D6">
        <w:rPr>
          <w:lang w:val="bg-BG"/>
        </w:rPr>
        <w:t>:</w:t>
      </w:r>
    </w:p>
    <w:p w:rsidR="007C0C9C" w:rsidRPr="008D04D6" w:rsidRDefault="007C0C9C" w:rsidP="007C0C9C">
      <w:pPr>
        <w:pStyle w:val="JuQuot"/>
        <w:rPr>
          <w:lang w:val="bg-BG"/>
        </w:rPr>
      </w:pPr>
      <w:r w:rsidRPr="008D04D6">
        <w:rPr>
          <w:lang w:val="bg-BG"/>
        </w:rPr>
        <w:t>(i)</w:t>
      </w:r>
      <w:r w:rsidR="00F8535A" w:rsidRPr="008D04D6">
        <w:rPr>
          <w:lang w:val="bg-BG"/>
        </w:rPr>
        <w:t>  </w:t>
      </w:r>
      <w:r w:rsidR="0046624B" w:rsidRPr="008D04D6">
        <w:rPr>
          <w:lang w:val="bg-BG"/>
        </w:rPr>
        <w:t>доживотна присъда с възможност за освобождаване след минимален изтърпян период</w:t>
      </w:r>
      <w:r w:rsidRPr="008D04D6">
        <w:rPr>
          <w:lang w:val="bg-BG"/>
        </w:rPr>
        <w:t>;</w:t>
      </w:r>
    </w:p>
    <w:p w:rsidR="007C0C9C" w:rsidRPr="00B4741B" w:rsidRDefault="007C0C9C" w:rsidP="007C0C9C">
      <w:pPr>
        <w:pStyle w:val="JuQuot"/>
        <w:rPr>
          <w:lang w:val="bg-BG"/>
        </w:rPr>
      </w:pPr>
      <w:r w:rsidRPr="008D04D6">
        <w:rPr>
          <w:lang w:val="bg-BG"/>
        </w:rPr>
        <w:t>(ii)</w:t>
      </w:r>
      <w:r w:rsidR="00F8535A" w:rsidRPr="008D04D6">
        <w:rPr>
          <w:lang w:val="bg-BG"/>
        </w:rPr>
        <w:t>  </w:t>
      </w:r>
      <w:r w:rsidR="0046624B" w:rsidRPr="008D04D6">
        <w:rPr>
          <w:lang w:val="bg-BG"/>
        </w:rPr>
        <w:t>присъда за доживотно лиш</w:t>
      </w:r>
      <w:r w:rsidR="00FA17BF" w:rsidRPr="008D04D6">
        <w:rPr>
          <w:lang w:val="bg-BG"/>
        </w:rPr>
        <w:t>аване от свобода по преценка без възможнос</w:t>
      </w:r>
      <w:r w:rsidR="0046624B" w:rsidRPr="008D04D6">
        <w:rPr>
          <w:lang w:val="bg-BG"/>
        </w:rPr>
        <w:t>т</w:t>
      </w:r>
      <w:r w:rsidR="00FA17BF" w:rsidRPr="008D04D6">
        <w:rPr>
          <w:lang w:val="bg-BG"/>
        </w:rPr>
        <w:t xml:space="preserve"> </w:t>
      </w:r>
      <w:r w:rsidR="0046624B" w:rsidRPr="008D04D6">
        <w:rPr>
          <w:lang w:val="bg-BG"/>
        </w:rPr>
        <w:t xml:space="preserve">за </w:t>
      </w:r>
      <w:r w:rsidR="00080CA2">
        <w:rPr>
          <w:lang w:val="bg-BG"/>
        </w:rPr>
        <w:t xml:space="preserve">предсрочно освобождаване </w:t>
      </w:r>
      <w:r w:rsidR="0046624B" w:rsidRPr="008D04D6">
        <w:rPr>
          <w:lang w:val="bg-BG"/>
        </w:rPr>
        <w:t xml:space="preserve">(т.е. предвидена в закона </w:t>
      </w:r>
      <w:r w:rsidR="00562177" w:rsidRPr="008D04D6">
        <w:rPr>
          <w:lang w:val="bg-BG"/>
        </w:rPr>
        <w:t xml:space="preserve">присъда, но за прилагането </w:t>
      </w:r>
      <w:r w:rsidR="00080CA2">
        <w:rPr>
          <w:lang w:val="bg-BG"/>
        </w:rPr>
        <w:t>ѝ</w:t>
      </w:r>
      <w:r w:rsidR="00080CA2" w:rsidRPr="008D04D6">
        <w:rPr>
          <w:lang w:val="bg-BG"/>
        </w:rPr>
        <w:t xml:space="preserve"> </w:t>
      </w:r>
      <w:r w:rsidR="00562177" w:rsidRPr="008D04D6">
        <w:rPr>
          <w:lang w:val="bg-BG"/>
        </w:rPr>
        <w:t>е необходимо съдебно решение</w:t>
      </w:r>
      <w:r w:rsidRPr="008D04D6">
        <w:rPr>
          <w:lang w:val="bg-BG"/>
        </w:rPr>
        <w:t xml:space="preserve">); </w:t>
      </w:r>
      <w:r w:rsidR="00B4741B">
        <w:rPr>
          <w:lang w:val="bg-BG"/>
        </w:rPr>
        <w:t>и</w:t>
      </w:r>
    </w:p>
    <w:p w:rsidR="007C0C9C" w:rsidRPr="008D04D6" w:rsidRDefault="007C0C9C" w:rsidP="007C0C9C">
      <w:pPr>
        <w:pStyle w:val="JuQuot"/>
        <w:rPr>
          <w:lang w:val="bg-BG"/>
        </w:rPr>
      </w:pPr>
      <w:r w:rsidRPr="008D04D6">
        <w:rPr>
          <w:lang w:val="bg-BG"/>
        </w:rPr>
        <w:t>(iii)</w:t>
      </w:r>
      <w:r w:rsidR="00F8535A" w:rsidRPr="008D04D6">
        <w:rPr>
          <w:lang w:val="bg-BG"/>
        </w:rPr>
        <w:t>  </w:t>
      </w:r>
      <w:r w:rsidR="008A086B" w:rsidRPr="008D04D6">
        <w:rPr>
          <w:lang w:val="bg-BG"/>
        </w:rPr>
        <w:t>задължителна присъда за доживотно лишаване от свобода без възможнос</w:t>
      </w:r>
      <w:r w:rsidR="003E02A5" w:rsidRPr="008D04D6">
        <w:rPr>
          <w:lang w:val="bg-BG"/>
        </w:rPr>
        <w:t>т</w:t>
      </w:r>
      <w:r w:rsidR="008A086B" w:rsidRPr="008D04D6">
        <w:rPr>
          <w:lang w:val="bg-BG"/>
        </w:rPr>
        <w:t xml:space="preserve"> за </w:t>
      </w:r>
      <w:r w:rsidR="00080CA2">
        <w:rPr>
          <w:lang w:val="bg-BG"/>
        </w:rPr>
        <w:t>предсрочно освобождаване</w:t>
      </w:r>
      <w:r w:rsidR="00080CA2" w:rsidRPr="008D04D6">
        <w:rPr>
          <w:lang w:val="bg-BG"/>
        </w:rPr>
        <w:t xml:space="preserve"> </w:t>
      </w:r>
      <w:r w:rsidR="008A086B" w:rsidRPr="008D04D6">
        <w:rPr>
          <w:lang w:val="bg-BG"/>
        </w:rPr>
        <w:t>(т.е. присъда, която е предвидена в закона за дадено престъпление</w:t>
      </w:r>
      <w:r w:rsidR="00DE66A1" w:rsidRPr="008D04D6">
        <w:rPr>
          <w:lang w:val="bg-BG"/>
        </w:rPr>
        <w:t xml:space="preserve"> и която не дава на съдията </w:t>
      </w:r>
      <w:r w:rsidR="00080CA2">
        <w:rPr>
          <w:lang w:val="bg-BG"/>
        </w:rPr>
        <w:t>право на преценка</w:t>
      </w:r>
      <w:r w:rsidR="00DE66A1" w:rsidRPr="008D04D6">
        <w:rPr>
          <w:lang w:val="bg-BG"/>
        </w:rPr>
        <w:t xml:space="preserve"> дали да я наложи или не</w:t>
      </w:r>
      <w:r w:rsidRPr="008D04D6">
        <w:rPr>
          <w:lang w:val="bg-BG"/>
        </w:rPr>
        <w:t>).</w:t>
      </w:r>
    </w:p>
    <w:p w:rsidR="007C0C9C" w:rsidRPr="008D04D6" w:rsidRDefault="007C0C9C" w:rsidP="007C0C9C">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85</w:t>
      </w:r>
      <w:r w:rsidRPr="008D04D6">
        <w:rPr>
          <w:lang w:val="bg-BG"/>
        </w:rPr>
        <w:fldChar w:fldCharType="end"/>
      </w:r>
      <w:r w:rsidRPr="008D04D6">
        <w:rPr>
          <w:lang w:val="bg-BG"/>
        </w:rPr>
        <w:t>.  </w:t>
      </w:r>
      <w:r w:rsidR="00080CA2">
        <w:rPr>
          <w:lang w:val="bg-BG"/>
        </w:rPr>
        <w:t>Съставът</w:t>
      </w:r>
      <w:r w:rsidR="00080CA2" w:rsidRPr="008D04D6">
        <w:rPr>
          <w:lang w:val="bg-BG"/>
        </w:rPr>
        <w:t xml:space="preserve"> </w:t>
      </w:r>
      <w:r w:rsidR="006C7D5B" w:rsidRPr="008D04D6">
        <w:rPr>
          <w:lang w:val="bg-BG"/>
        </w:rPr>
        <w:t>преценява</w:t>
      </w:r>
      <w:r w:rsidR="000610DA" w:rsidRPr="008D04D6">
        <w:rPr>
          <w:lang w:val="bg-BG"/>
        </w:rPr>
        <w:t xml:space="preserve">, че първият вид присъда явно може да бъде намалена и не възниква проблем по чл. 3 (параграф </w:t>
      </w:r>
      <w:r w:rsidRPr="008D04D6">
        <w:rPr>
          <w:lang w:val="bg-BG"/>
        </w:rPr>
        <w:t>91</w:t>
      </w:r>
      <w:r w:rsidR="000610DA" w:rsidRPr="008D04D6">
        <w:rPr>
          <w:lang w:val="bg-BG"/>
        </w:rPr>
        <w:t xml:space="preserve"> от решението</w:t>
      </w:r>
      <w:r w:rsidRPr="008D04D6">
        <w:rPr>
          <w:lang w:val="bg-BG"/>
        </w:rPr>
        <w:t>).</w:t>
      </w:r>
    </w:p>
    <w:p w:rsidR="007C0C9C" w:rsidRPr="008D04D6" w:rsidRDefault="007C0C9C" w:rsidP="007C0C9C">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86</w:t>
      </w:r>
      <w:r w:rsidRPr="008D04D6">
        <w:rPr>
          <w:lang w:val="bg-BG"/>
        </w:rPr>
        <w:fldChar w:fldCharType="end"/>
      </w:r>
      <w:r w:rsidRPr="008D04D6">
        <w:rPr>
          <w:lang w:val="bg-BG"/>
        </w:rPr>
        <w:t>.  </w:t>
      </w:r>
      <w:r w:rsidR="00352331" w:rsidRPr="008D04D6">
        <w:rPr>
          <w:lang w:val="bg-BG"/>
        </w:rPr>
        <w:t xml:space="preserve">По отношение на втория вид присъда </w:t>
      </w:r>
      <w:r w:rsidR="00080CA2">
        <w:rPr>
          <w:lang w:val="bg-BG"/>
        </w:rPr>
        <w:t>съставът</w:t>
      </w:r>
      <w:r w:rsidR="00080CA2" w:rsidRPr="008D04D6">
        <w:rPr>
          <w:lang w:val="bg-BG"/>
        </w:rPr>
        <w:t xml:space="preserve"> </w:t>
      </w:r>
      <w:r w:rsidR="00352331" w:rsidRPr="008D04D6">
        <w:rPr>
          <w:lang w:val="bg-BG"/>
        </w:rPr>
        <w:t>отбелязва</w:t>
      </w:r>
      <w:r w:rsidRPr="008D04D6">
        <w:rPr>
          <w:lang w:val="bg-BG"/>
        </w:rPr>
        <w:t>:</w:t>
      </w:r>
    </w:p>
    <w:p w:rsidR="007C0C9C" w:rsidRPr="008D04D6" w:rsidRDefault="00352331" w:rsidP="007C0C9C">
      <w:pPr>
        <w:pStyle w:val="JuQuot"/>
        <w:rPr>
          <w:lang w:val="bg-BG"/>
        </w:rPr>
      </w:pPr>
      <w:r w:rsidRPr="008D04D6">
        <w:rPr>
          <w:lang w:val="bg-BG"/>
        </w:rPr>
        <w:t>„</w:t>
      </w:r>
      <w:r w:rsidR="007C0C9C" w:rsidRPr="008D04D6">
        <w:rPr>
          <w:lang w:val="bg-BG"/>
        </w:rPr>
        <w:t>[</w:t>
      </w:r>
      <w:r w:rsidRPr="008D04D6">
        <w:rPr>
          <w:lang w:val="bg-BG"/>
        </w:rPr>
        <w:t>О</w:t>
      </w:r>
      <w:r w:rsidR="007C0C9C" w:rsidRPr="008D04D6">
        <w:rPr>
          <w:lang w:val="bg-BG"/>
        </w:rPr>
        <w:t>]</w:t>
      </w:r>
      <w:r w:rsidRPr="008D04D6">
        <w:rPr>
          <w:lang w:val="bg-BG"/>
        </w:rPr>
        <w:t>бикновено такива присъди се налагат за престъпления с изключителна жестокост като убийство</w:t>
      </w:r>
      <w:r w:rsidR="007C0C9C" w:rsidRPr="008D04D6">
        <w:rPr>
          <w:lang w:val="bg-BG"/>
        </w:rPr>
        <w:t>.</w:t>
      </w:r>
      <w:r w:rsidR="00CA3297" w:rsidRPr="008D04D6">
        <w:rPr>
          <w:lang w:val="bg-BG"/>
        </w:rPr>
        <w:t xml:space="preserve"> Във всяка правна система подобни престъпления, дори да</w:t>
      </w:r>
      <w:r w:rsidR="00730EB6" w:rsidRPr="008D04D6">
        <w:rPr>
          <w:lang w:val="bg-BG"/>
        </w:rPr>
        <w:t xml:space="preserve"> </w:t>
      </w:r>
      <w:r w:rsidR="00CA3297" w:rsidRPr="008D04D6">
        <w:rPr>
          <w:lang w:val="bg-BG"/>
        </w:rPr>
        <w:t>не предполагат доживотни присъди, обикновено носят значителни присъди за лишаване от свобода, може дори и няколко десетилетия</w:t>
      </w:r>
      <w:r w:rsidR="007C0C9C" w:rsidRPr="008D04D6">
        <w:rPr>
          <w:lang w:val="bg-BG"/>
        </w:rPr>
        <w:t xml:space="preserve">. </w:t>
      </w:r>
      <w:r w:rsidR="00B024E0" w:rsidRPr="008D04D6">
        <w:rPr>
          <w:lang w:val="bg-BG"/>
        </w:rPr>
        <w:t xml:space="preserve">Следователно, всеки подсъдим, който е признат за виновен за подобно престъпление, трябва да очаква да </w:t>
      </w:r>
      <w:r w:rsidR="00D243E0" w:rsidRPr="008D04D6">
        <w:rPr>
          <w:lang w:val="bg-BG"/>
        </w:rPr>
        <w:t>изтърпи</w:t>
      </w:r>
      <w:r w:rsidR="00B024E0" w:rsidRPr="008D04D6">
        <w:rPr>
          <w:lang w:val="bg-BG"/>
        </w:rPr>
        <w:t xml:space="preserve"> значителен брой години в затвор, преди да може реалисти</w:t>
      </w:r>
      <w:r w:rsidR="00B42550" w:rsidRPr="008D04D6">
        <w:rPr>
          <w:lang w:val="bg-BG"/>
        </w:rPr>
        <w:t>ч</w:t>
      </w:r>
      <w:r w:rsidR="00B024E0" w:rsidRPr="008D04D6">
        <w:rPr>
          <w:lang w:val="bg-BG"/>
        </w:rPr>
        <w:t xml:space="preserve">но да има надежда за освобождаване, независимо </w:t>
      </w:r>
      <w:r w:rsidR="00DB5890" w:rsidRPr="008D04D6">
        <w:rPr>
          <w:lang w:val="bg-BG"/>
        </w:rPr>
        <w:t xml:space="preserve">дали </w:t>
      </w:r>
      <w:r w:rsidR="00B42550" w:rsidRPr="008D04D6">
        <w:rPr>
          <w:lang w:val="bg-BG"/>
        </w:rPr>
        <w:t>е с</w:t>
      </w:r>
      <w:r w:rsidR="00B024E0" w:rsidRPr="008D04D6">
        <w:rPr>
          <w:lang w:val="bg-BG"/>
        </w:rPr>
        <w:t xml:space="preserve"> доживотна присъда или присъда с определен срок</w:t>
      </w:r>
      <w:r w:rsidR="007C0C9C" w:rsidRPr="008D04D6">
        <w:rPr>
          <w:lang w:val="bg-BG"/>
        </w:rPr>
        <w:t xml:space="preserve">. </w:t>
      </w:r>
      <w:r w:rsidR="00DB5890" w:rsidRPr="008D04D6">
        <w:rPr>
          <w:lang w:val="bg-BG"/>
        </w:rPr>
        <w:t>Оттук следва, че ако съдът наложи присъда по преценка, след като е разгледал обстойно всички релевантни смекчаващи и утежняващи обстоятелства, в момента, в който тя се налага, не може да възникне проблем по чл. </w:t>
      </w:r>
      <w:r w:rsidR="007C0C9C" w:rsidRPr="008D04D6">
        <w:rPr>
          <w:lang w:val="bg-BG"/>
        </w:rPr>
        <w:t>3</w:t>
      </w:r>
      <w:r w:rsidR="00DB5890" w:rsidRPr="008D04D6">
        <w:rPr>
          <w:lang w:val="bg-BG"/>
        </w:rPr>
        <w:t>.“</w:t>
      </w:r>
    </w:p>
    <w:p w:rsidR="007C0C9C" w:rsidRPr="008D04D6" w:rsidRDefault="007C0C9C" w:rsidP="007C0C9C">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87</w:t>
      </w:r>
      <w:r w:rsidRPr="008D04D6">
        <w:rPr>
          <w:lang w:val="bg-BG"/>
        </w:rPr>
        <w:fldChar w:fldCharType="end"/>
      </w:r>
      <w:r w:rsidRPr="008D04D6">
        <w:rPr>
          <w:lang w:val="bg-BG"/>
        </w:rPr>
        <w:t>.  </w:t>
      </w:r>
      <w:r w:rsidR="00042574" w:rsidRPr="008D04D6">
        <w:rPr>
          <w:lang w:val="bg-BG"/>
        </w:rPr>
        <w:t xml:space="preserve">По тези причини </w:t>
      </w:r>
      <w:r w:rsidR="00845580">
        <w:rPr>
          <w:lang w:val="bg-BG"/>
        </w:rPr>
        <w:t>съставът</w:t>
      </w:r>
      <w:r w:rsidR="00845580" w:rsidRPr="008D04D6">
        <w:rPr>
          <w:lang w:val="bg-BG"/>
        </w:rPr>
        <w:t xml:space="preserve"> </w:t>
      </w:r>
      <w:r w:rsidR="00845580">
        <w:rPr>
          <w:lang w:val="bg-BG"/>
        </w:rPr>
        <w:t>констатира</w:t>
      </w:r>
      <w:r w:rsidR="00042574" w:rsidRPr="008D04D6">
        <w:rPr>
          <w:lang w:val="bg-BG"/>
        </w:rPr>
        <w:t>, че въпрос по чл. 3 би възникнал</w:t>
      </w:r>
      <w:r w:rsidR="00845580">
        <w:rPr>
          <w:lang w:val="bg-BG"/>
        </w:rPr>
        <w:t>,</w:t>
      </w:r>
      <w:r w:rsidR="00042574" w:rsidRPr="008D04D6">
        <w:rPr>
          <w:lang w:val="bg-BG"/>
        </w:rPr>
        <w:t xml:space="preserve"> единствено ако се покаже</w:t>
      </w:r>
      <w:r w:rsidRPr="008D04D6">
        <w:rPr>
          <w:lang w:val="bg-BG"/>
        </w:rPr>
        <w:t xml:space="preserve">: (i) </w:t>
      </w:r>
      <w:r w:rsidR="00506C70" w:rsidRPr="008D04D6">
        <w:rPr>
          <w:lang w:val="bg-BG"/>
        </w:rPr>
        <w:t xml:space="preserve">че продължаващото лишаване от свобода на </w:t>
      </w:r>
      <w:r w:rsidR="006C7D5B" w:rsidRPr="008D04D6">
        <w:rPr>
          <w:lang w:val="bg-BG"/>
        </w:rPr>
        <w:t>жалбоподателя</w:t>
      </w:r>
      <w:r w:rsidR="00506C70" w:rsidRPr="008D04D6">
        <w:rPr>
          <w:lang w:val="bg-BG"/>
        </w:rPr>
        <w:t xml:space="preserve"> не може повече да бъде оправдано с никакви </w:t>
      </w:r>
      <w:r w:rsidR="001B5CBC" w:rsidRPr="008D04D6">
        <w:rPr>
          <w:lang w:val="bg-BG"/>
        </w:rPr>
        <w:t>легитимни</w:t>
      </w:r>
      <w:r w:rsidR="00506C70" w:rsidRPr="008D04D6">
        <w:rPr>
          <w:lang w:val="bg-BG"/>
        </w:rPr>
        <w:t xml:space="preserve"> пенологични доводи</w:t>
      </w:r>
      <w:r w:rsidRPr="008D04D6">
        <w:rPr>
          <w:lang w:val="bg-BG"/>
        </w:rPr>
        <w:t xml:space="preserve">; </w:t>
      </w:r>
      <w:r w:rsidR="00506C70" w:rsidRPr="008D04D6">
        <w:rPr>
          <w:lang w:val="bg-BG"/>
        </w:rPr>
        <w:t xml:space="preserve">и </w:t>
      </w:r>
      <w:r w:rsidRPr="008D04D6">
        <w:rPr>
          <w:lang w:val="bg-BG"/>
        </w:rPr>
        <w:t>(ii)</w:t>
      </w:r>
      <w:r w:rsidR="004A5EFA" w:rsidRPr="008D04D6">
        <w:rPr>
          <w:lang w:val="bg-BG"/>
        </w:rPr>
        <w:t xml:space="preserve"> че присъдата може да бъде намалена </w:t>
      </w:r>
      <w:r w:rsidRPr="008D04D6">
        <w:rPr>
          <w:i/>
          <w:lang w:val="bg-BG"/>
        </w:rPr>
        <w:t>de facto</w:t>
      </w:r>
      <w:r w:rsidRPr="008D04D6">
        <w:rPr>
          <w:lang w:val="bg-BG"/>
        </w:rPr>
        <w:t xml:space="preserve"> </w:t>
      </w:r>
      <w:r w:rsidR="004A5EFA" w:rsidRPr="008D04D6">
        <w:rPr>
          <w:lang w:val="bg-BG"/>
        </w:rPr>
        <w:t>и</w:t>
      </w:r>
      <w:r w:rsidRPr="008D04D6">
        <w:rPr>
          <w:lang w:val="bg-BG"/>
        </w:rPr>
        <w:t xml:space="preserve"> </w:t>
      </w:r>
      <w:r w:rsidR="00C73B02" w:rsidRPr="008D04D6">
        <w:rPr>
          <w:i/>
          <w:lang w:val="bg-BG"/>
        </w:rPr>
        <w:t>de j</w:t>
      </w:r>
      <w:r w:rsidRPr="008D04D6">
        <w:rPr>
          <w:i/>
          <w:lang w:val="bg-BG"/>
        </w:rPr>
        <w:t>ure</w:t>
      </w:r>
      <w:r w:rsidRPr="008D04D6">
        <w:rPr>
          <w:lang w:val="bg-BG"/>
        </w:rPr>
        <w:t xml:space="preserve"> (</w:t>
      </w:r>
      <w:r w:rsidR="004A5EFA" w:rsidRPr="008D04D6">
        <w:rPr>
          <w:lang w:val="bg-BG"/>
        </w:rPr>
        <w:t xml:space="preserve">вж. параграф </w:t>
      </w:r>
      <w:r w:rsidRPr="008D04D6">
        <w:rPr>
          <w:lang w:val="bg-BG"/>
        </w:rPr>
        <w:t>92</w:t>
      </w:r>
      <w:r w:rsidR="004A5EFA" w:rsidRPr="008D04D6">
        <w:rPr>
          <w:lang w:val="bg-BG"/>
        </w:rPr>
        <w:t xml:space="preserve"> от решението</w:t>
      </w:r>
      <w:r w:rsidRPr="008D04D6">
        <w:rPr>
          <w:lang w:val="bg-BG"/>
        </w:rPr>
        <w:t>).</w:t>
      </w:r>
    </w:p>
    <w:p w:rsidR="007C0C9C" w:rsidRPr="008D04D6" w:rsidRDefault="007C0C9C" w:rsidP="007C0C9C">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88</w:t>
      </w:r>
      <w:r w:rsidRPr="008D04D6">
        <w:rPr>
          <w:lang w:val="bg-BG"/>
        </w:rPr>
        <w:fldChar w:fldCharType="end"/>
      </w:r>
      <w:r w:rsidRPr="008D04D6">
        <w:rPr>
          <w:lang w:val="bg-BG"/>
        </w:rPr>
        <w:t>.  </w:t>
      </w:r>
      <w:r w:rsidR="00ED1486" w:rsidRPr="008D04D6">
        <w:rPr>
          <w:lang w:val="bg-BG"/>
        </w:rPr>
        <w:t>По отношени</w:t>
      </w:r>
      <w:r w:rsidR="00845580">
        <w:rPr>
          <w:lang w:val="bg-BG"/>
        </w:rPr>
        <w:t>е</w:t>
      </w:r>
      <w:r w:rsidR="00ED1486" w:rsidRPr="008D04D6">
        <w:rPr>
          <w:lang w:val="bg-BG"/>
        </w:rPr>
        <w:t xml:space="preserve"> на третия вид присъда, задължителна присъда за доживотно лишаване от свобода без помилване, </w:t>
      </w:r>
      <w:r w:rsidR="00845580">
        <w:rPr>
          <w:lang w:val="bg-BG"/>
        </w:rPr>
        <w:t>съставът</w:t>
      </w:r>
      <w:r w:rsidR="00845580" w:rsidRPr="008D04D6">
        <w:rPr>
          <w:lang w:val="bg-BG"/>
        </w:rPr>
        <w:t xml:space="preserve"> </w:t>
      </w:r>
      <w:r w:rsidR="00845580">
        <w:rPr>
          <w:lang w:val="bg-BG"/>
        </w:rPr>
        <w:t>констатира</w:t>
      </w:r>
      <w:r w:rsidR="00ED1486" w:rsidRPr="008D04D6">
        <w:rPr>
          <w:lang w:val="bg-BG"/>
        </w:rPr>
        <w:t xml:space="preserve">, че макар и да се изисква по-сериозен преглед дали е явно непропорционална, такава присъда не е </w:t>
      </w:r>
      <w:r w:rsidRPr="008D04D6">
        <w:rPr>
          <w:i/>
          <w:lang w:val="bg-BG"/>
        </w:rPr>
        <w:t xml:space="preserve">per se </w:t>
      </w:r>
      <w:r w:rsidR="00ED1486" w:rsidRPr="008D04D6">
        <w:rPr>
          <w:lang w:val="bg-BG"/>
        </w:rPr>
        <w:t>несъвместима с Конвенцията и въпрос по чл. 3 би възникнал единствено по същия начин като при дожив</w:t>
      </w:r>
      <w:r w:rsidR="00546FF5" w:rsidRPr="008D04D6">
        <w:rPr>
          <w:lang w:val="bg-BG"/>
        </w:rPr>
        <w:t>о</w:t>
      </w:r>
      <w:r w:rsidR="00ED1486" w:rsidRPr="008D04D6">
        <w:rPr>
          <w:lang w:val="bg-BG"/>
        </w:rPr>
        <w:t>т</w:t>
      </w:r>
      <w:r w:rsidR="00546FF5" w:rsidRPr="008D04D6">
        <w:rPr>
          <w:lang w:val="bg-BG"/>
        </w:rPr>
        <w:t>н</w:t>
      </w:r>
      <w:r w:rsidR="00ED1486" w:rsidRPr="008D04D6">
        <w:rPr>
          <w:lang w:val="bg-BG"/>
        </w:rPr>
        <w:t>а</w:t>
      </w:r>
      <w:r w:rsidR="00546FF5" w:rsidRPr="008D04D6">
        <w:rPr>
          <w:lang w:val="bg-BG"/>
        </w:rPr>
        <w:t>та</w:t>
      </w:r>
      <w:r w:rsidR="00ED1486" w:rsidRPr="008D04D6">
        <w:rPr>
          <w:lang w:val="bg-BG"/>
        </w:rPr>
        <w:t xml:space="preserve"> присъда по преценка без помилване</w:t>
      </w:r>
      <w:r w:rsidRPr="008D04D6">
        <w:rPr>
          <w:lang w:val="bg-BG"/>
        </w:rPr>
        <w:t>.</w:t>
      </w:r>
    </w:p>
    <w:p w:rsidR="007C0C9C" w:rsidRPr="008D04D6" w:rsidRDefault="007C0C9C" w:rsidP="007E43D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89</w:t>
      </w:r>
      <w:r w:rsidRPr="008D04D6">
        <w:rPr>
          <w:lang w:val="bg-BG"/>
        </w:rPr>
        <w:fldChar w:fldCharType="end"/>
      </w:r>
      <w:r w:rsidRPr="008D04D6">
        <w:rPr>
          <w:lang w:val="bg-BG"/>
        </w:rPr>
        <w:t>.  </w:t>
      </w:r>
      <w:r w:rsidR="00546FF5" w:rsidRPr="008D04D6">
        <w:rPr>
          <w:lang w:val="bg-BG"/>
        </w:rPr>
        <w:t xml:space="preserve">Като прилага тези критерии, </w:t>
      </w:r>
      <w:r w:rsidR="00845580">
        <w:rPr>
          <w:lang w:val="bg-BG"/>
        </w:rPr>
        <w:t>съставът констатира</w:t>
      </w:r>
      <w:r w:rsidR="00546FF5" w:rsidRPr="008D04D6">
        <w:rPr>
          <w:lang w:val="bg-BG"/>
        </w:rPr>
        <w:t>, че присъдите на жалбоподателите са на практика присъди по преценка за доживотен затвор без помилване</w:t>
      </w:r>
      <w:r w:rsidRPr="008D04D6">
        <w:rPr>
          <w:lang w:val="bg-BG"/>
        </w:rPr>
        <w:t>.</w:t>
      </w:r>
    </w:p>
    <w:p w:rsidR="007C0C9C" w:rsidRPr="008D04D6" w:rsidRDefault="007C0C9C" w:rsidP="007E43D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90</w:t>
      </w:r>
      <w:r w:rsidRPr="008D04D6">
        <w:rPr>
          <w:lang w:val="bg-BG"/>
        </w:rPr>
        <w:fldChar w:fldCharType="end"/>
      </w:r>
      <w:r w:rsidRPr="008D04D6">
        <w:rPr>
          <w:lang w:val="bg-BG"/>
        </w:rPr>
        <w:t>.  </w:t>
      </w:r>
      <w:r w:rsidR="00845580">
        <w:rPr>
          <w:lang w:val="bg-BG"/>
        </w:rPr>
        <w:t xml:space="preserve">Съставът </w:t>
      </w:r>
      <w:r w:rsidR="00BF4C89" w:rsidRPr="008D04D6">
        <w:rPr>
          <w:lang w:val="bg-BG"/>
        </w:rPr>
        <w:t xml:space="preserve">по-нататък отбелязва, че политиката за </w:t>
      </w:r>
      <w:r w:rsidR="00845580">
        <w:rPr>
          <w:lang w:val="bg-BG"/>
        </w:rPr>
        <w:t>хуманитарно</w:t>
      </w:r>
      <w:r w:rsidR="00845580" w:rsidRPr="008D04D6">
        <w:rPr>
          <w:lang w:val="bg-BG"/>
        </w:rPr>
        <w:t xml:space="preserve"> </w:t>
      </w:r>
      <w:r w:rsidR="00BF4C89" w:rsidRPr="008D04D6">
        <w:rPr>
          <w:lang w:val="bg-BG"/>
        </w:rPr>
        <w:t xml:space="preserve">освобождаване на министъра на вътрешните работи изглежда много по-тясна от политиката за помилване в Кипър, разгледана в </w:t>
      </w:r>
      <w:r w:rsidRPr="008D04D6">
        <w:rPr>
          <w:i/>
          <w:lang w:val="bg-BG"/>
        </w:rPr>
        <w:t>Kafkaris</w:t>
      </w:r>
      <w:r w:rsidR="00252DED" w:rsidRPr="008D04D6">
        <w:rPr>
          <w:lang w:val="bg-BG"/>
        </w:rPr>
        <w:t xml:space="preserve">, </w:t>
      </w:r>
      <w:r w:rsidR="00BF4C89" w:rsidRPr="008D04D6">
        <w:rPr>
          <w:lang w:val="bg-BG"/>
        </w:rPr>
        <w:t>цитирано по-горе</w:t>
      </w:r>
      <w:r w:rsidRPr="008D04D6">
        <w:rPr>
          <w:lang w:val="bg-BG"/>
        </w:rPr>
        <w:t xml:space="preserve">. </w:t>
      </w:r>
      <w:r w:rsidR="00BD13D4" w:rsidRPr="008D04D6">
        <w:rPr>
          <w:lang w:val="bg-BG"/>
        </w:rPr>
        <w:t xml:space="preserve">Първо, тя би могла да означава, че даден затворник ще остане в затвора, дори и продължаващото му лишаване от свобода повече </w:t>
      </w:r>
      <w:r w:rsidR="00845580">
        <w:rPr>
          <w:lang w:val="bg-BG"/>
        </w:rPr>
        <w:t xml:space="preserve">да </w:t>
      </w:r>
      <w:r w:rsidR="00BD13D4" w:rsidRPr="008D04D6">
        <w:rPr>
          <w:lang w:val="bg-BG"/>
        </w:rPr>
        <w:t>не може да бъде оправдано с</w:t>
      </w:r>
      <w:r w:rsidR="000278B3" w:rsidRPr="008D04D6">
        <w:rPr>
          <w:lang w:val="bg-BG"/>
        </w:rPr>
        <w:t xml:space="preserve"> легитимни </w:t>
      </w:r>
      <w:r w:rsidR="00BD13D4" w:rsidRPr="008D04D6">
        <w:rPr>
          <w:lang w:val="bg-BG"/>
        </w:rPr>
        <w:t xml:space="preserve">пенологични доводи, </w:t>
      </w:r>
      <w:r w:rsidR="00845580">
        <w:rPr>
          <w:lang w:val="bg-BG"/>
        </w:rPr>
        <w:t>при положение че</w:t>
      </w:r>
      <w:r w:rsidR="00845580" w:rsidRPr="008D04D6">
        <w:rPr>
          <w:lang w:val="bg-BG"/>
        </w:rPr>
        <w:t xml:space="preserve"> </w:t>
      </w:r>
      <w:r w:rsidR="00BD13D4" w:rsidRPr="008D04D6">
        <w:rPr>
          <w:lang w:val="bg-BG"/>
        </w:rPr>
        <w:t>не страда от болест в последен стадий или не получи физическо увреждане</w:t>
      </w:r>
      <w:r w:rsidRPr="008D04D6">
        <w:rPr>
          <w:lang w:val="bg-BG"/>
        </w:rPr>
        <w:t>.</w:t>
      </w:r>
      <w:r w:rsidR="00BA3EF7" w:rsidRPr="008D04D6">
        <w:rPr>
          <w:lang w:val="bg-BG"/>
        </w:rPr>
        <w:t xml:space="preserve"> Второ, </w:t>
      </w:r>
      <w:r w:rsidR="00845580">
        <w:rPr>
          <w:lang w:val="bg-BG"/>
        </w:rPr>
        <w:t>съставът</w:t>
      </w:r>
      <w:r w:rsidR="00845580" w:rsidRPr="008D04D6">
        <w:rPr>
          <w:lang w:val="bg-BG"/>
        </w:rPr>
        <w:t xml:space="preserve"> </w:t>
      </w:r>
      <w:r w:rsidR="00BA3EF7" w:rsidRPr="008D04D6">
        <w:rPr>
          <w:lang w:val="bg-BG"/>
        </w:rPr>
        <w:t xml:space="preserve">отбелязва, че при предходната законова система в Англия и Уелс преразглеждане на необходимостта от </w:t>
      </w:r>
      <w:r w:rsidR="00CE7CF2">
        <w:rPr>
          <w:lang w:val="bg-BG"/>
        </w:rPr>
        <w:t>заповед</w:t>
      </w:r>
      <w:r w:rsidR="00BA3EF7" w:rsidRPr="008D04D6">
        <w:rPr>
          <w:lang w:val="bg-BG"/>
        </w:rPr>
        <w:t xml:space="preserve"> за доживотен затвор</w:t>
      </w:r>
      <w:r w:rsidR="002C1DB5" w:rsidRPr="008D04D6">
        <w:rPr>
          <w:lang w:val="bg-BG"/>
        </w:rPr>
        <w:t xml:space="preserve"> е правено</w:t>
      </w:r>
      <w:r w:rsidR="00845580">
        <w:rPr>
          <w:lang w:val="bg-BG"/>
        </w:rPr>
        <w:t>,</w:t>
      </w:r>
      <w:r w:rsidR="002C1DB5" w:rsidRPr="008D04D6">
        <w:rPr>
          <w:lang w:val="bg-BG"/>
        </w:rPr>
        <w:t xml:space="preserve"> след като затворникът изтърпи двадесет и пет години от присъдата си</w:t>
      </w:r>
      <w:r w:rsidRPr="008D04D6">
        <w:rPr>
          <w:lang w:val="bg-BG"/>
        </w:rPr>
        <w:t xml:space="preserve">. </w:t>
      </w:r>
      <w:r w:rsidR="005F7047" w:rsidRPr="008D04D6">
        <w:rPr>
          <w:lang w:val="bg-BG"/>
        </w:rPr>
        <w:t>Не е дадено обяснение за невключването на този механизъм за преразглеждане в настоящото законодателство</w:t>
      </w:r>
      <w:r w:rsidR="00845580">
        <w:rPr>
          <w:lang w:val="bg-BG"/>
        </w:rPr>
        <w:t xml:space="preserve"> –</w:t>
      </w:r>
      <w:r w:rsidR="005F7047" w:rsidRPr="008D04D6">
        <w:rPr>
          <w:lang w:val="bg-BG"/>
        </w:rPr>
        <w:t xml:space="preserve"> Закона от 2003 г.</w:t>
      </w:r>
      <w:r w:rsidR="00B448F7" w:rsidRPr="008D04D6">
        <w:rPr>
          <w:lang w:val="bg-BG"/>
        </w:rPr>
        <w:t xml:space="preserve"> От известно значение също така е, че в Римския статут </w:t>
      </w:r>
      <w:r w:rsidR="00C56999" w:rsidRPr="008D04D6">
        <w:rPr>
          <w:lang w:val="bg-BG"/>
        </w:rPr>
        <w:t xml:space="preserve">на </w:t>
      </w:r>
      <w:r w:rsidR="00430BDB" w:rsidRPr="008D04D6">
        <w:rPr>
          <w:lang w:val="bg-BG"/>
        </w:rPr>
        <w:t>Международния наказателен съд е предвиден идентичен период за преразглеждане на доживотните присъди, наложени от този съд</w:t>
      </w:r>
      <w:r w:rsidR="00FB6A43" w:rsidRPr="008D04D6">
        <w:rPr>
          <w:lang w:val="bg-BG"/>
        </w:rPr>
        <w:t xml:space="preserve">. </w:t>
      </w:r>
      <w:r w:rsidR="00D10D88" w:rsidRPr="008D04D6">
        <w:rPr>
          <w:lang w:val="bg-BG"/>
        </w:rPr>
        <w:t xml:space="preserve">Трето, </w:t>
      </w:r>
      <w:r w:rsidR="00845580">
        <w:rPr>
          <w:lang w:val="bg-BG"/>
        </w:rPr>
        <w:t>съставът</w:t>
      </w:r>
      <w:r w:rsidR="00845580" w:rsidRPr="008D04D6">
        <w:rPr>
          <w:lang w:val="bg-BG"/>
        </w:rPr>
        <w:t xml:space="preserve"> </w:t>
      </w:r>
      <w:r w:rsidR="00D10D88" w:rsidRPr="008D04D6">
        <w:rPr>
          <w:lang w:val="bg-BG"/>
        </w:rPr>
        <w:t>поставя под съмнение факта,</w:t>
      </w:r>
      <w:r w:rsidR="000A0F25" w:rsidRPr="008D04D6">
        <w:rPr>
          <w:lang w:val="bg-BG"/>
        </w:rPr>
        <w:t xml:space="preserve"> </w:t>
      </w:r>
      <w:r w:rsidR="00D10D88" w:rsidRPr="008D04D6">
        <w:rPr>
          <w:lang w:val="bg-BG"/>
        </w:rPr>
        <w:t xml:space="preserve">че </w:t>
      </w:r>
      <w:r w:rsidR="00845580">
        <w:rPr>
          <w:lang w:val="bg-BG"/>
        </w:rPr>
        <w:t>хуманитарното</w:t>
      </w:r>
      <w:r w:rsidR="00845580" w:rsidRPr="008D04D6">
        <w:rPr>
          <w:lang w:val="bg-BG"/>
        </w:rPr>
        <w:t xml:space="preserve"> </w:t>
      </w:r>
      <w:r w:rsidR="00D10D88" w:rsidRPr="008D04D6">
        <w:rPr>
          <w:lang w:val="bg-BG"/>
        </w:rPr>
        <w:t>освобождаване би могло да се сметне за освобождаване, ако означава само че затворникът ще умре вкъщи или в хоспис, а не зад стените на затвора</w:t>
      </w:r>
      <w:r w:rsidRPr="008D04D6">
        <w:rPr>
          <w:lang w:val="bg-BG"/>
        </w:rPr>
        <w:t>.</w:t>
      </w:r>
    </w:p>
    <w:p w:rsidR="007C0C9C" w:rsidRPr="008D04D6" w:rsidRDefault="007C0C9C" w:rsidP="007E43D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91</w:t>
      </w:r>
      <w:r w:rsidRPr="008D04D6">
        <w:rPr>
          <w:lang w:val="bg-BG"/>
        </w:rPr>
        <w:fldChar w:fldCharType="end"/>
      </w:r>
      <w:r w:rsidRPr="008D04D6">
        <w:rPr>
          <w:lang w:val="bg-BG"/>
        </w:rPr>
        <w:t>.  </w:t>
      </w:r>
      <w:r w:rsidR="00BF39E1" w:rsidRPr="008D04D6">
        <w:rPr>
          <w:lang w:val="bg-BG"/>
        </w:rPr>
        <w:t>От друга страна</w:t>
      </w:r>
      <w:r w:rsidRPr="008D04D6">
        <w:rPr>
          <w:lang w:val="bg-BG"/>
        </w:rPr>
        <w:t>,</w:t>
      </w:r>
      <w:r w:rsidR="00FB0588" w:rsidRPr="008D04D6">
        <w:rPr>
          <w:lang w:val="bg-BG"/>
        </w:rPr>
        <w:t xml:space="preserve"> като прилага критериите, които посочва в параграф 92 от решението си, </w:t>
      </w:r>
      <w:r w:rsidR="00845580">
        <w:rPr>
          <w:lang w:val="bg-BG"/>
        </w:rPr>
        <w:t>съставът констатира</w:t>
      </w:r>
      <w:r w:rsidR="00FB0588" w:rsidRPr="008D04D6">
        <w:rPr>
          <w:lang w:val="bg-BG"/>
        </w:rPr>
        <w:t xml:space="preserve">, че въпрос по чл. 3 все още не е възникнал в случаите на жалбоподателите, тъй като те не са показали, че продължаващото им лишаване от свобода не служи за </w:t>
      </w:r>
      <w:r w:rsidR="000278B3" w:rsidRPr="008D04D6">
        <w:rPr>
          <w:lang w:val="bg-BG"/>
        </w:rPr>
        <w:t>легитимни</w:t>
      </w:r>
      <w:r w:rsidR="00FB0588" w:rsidRPr="008D04D6">
        <w:rPr>
          <w:lang w:val="bg-BG"/>
        </w:rPr>
        <w:t xml:space="preserve"> пенологични цели</w:t>
      </w:r>
      <w:r w:rsidRPr="008D04D6">
        <w:rPr>
          <w:lang w:val="bg-BG"/>
        </w:rPr>
        <w:t xml:space="preserve">. </w:t>
      </w:r>
      <w:r w:rsidR="002613AE" w:rsidRPr="008D04D6">
        <w:rPr>
          <w:lang w:val="bg-BG"/>
        </w:rPr>
        <w:t xml:space="preserve">Първият жалбоподател изтърпява присъдата си само от три години </w:t>
      </w:r>
      <w:r w:rsidRPr="008D04D6">
        <w:rPr>
          <w:lang w:val="bg-BG"/>
        </w:rPr>
        <w:t>(</w:t>
      </w:r>
      <w:r w:rsidR="002613AE" w:rsidRPr="008D04D6">
        <w:rPr>
          <w:lang w:val="bg-BG"/>
        </w:rPr>
        <w:t xml:space="preserve">параграф </w:t>
      </w:r>
      <w:r w:rsidRPr="008D04D6">
        <w:rPr>
          <w:lang w:val="bg-BG"/>
        </w:rPr>
        <w:t xml:space="preserve">95). </w:t>
      </w:r>
      <w:r w:rsidR="002613AE" w:rsidRPr="008D04D6">
        <w:rPr>
          <w:lang w:val="bg-BG"/>
        </w:rPr>
        <w:t xml:space="preserve">Макар вторият и третият жалбоподател да са изтърпели съответно </w:t>
      </w:r>
      <w:r w:rsidR="006C7D5B" w:rsidRPr="008D04D6">
        <w:rPr>
          <w:lang w:val="bg-BG"/>
        </w:rPr>
        <w:t>двадесет</w:t>
      </w:r>
      <w:r w:rsidR="002613AE" w:rsidRPr="008D04D6">
        <w:rPr>
          <w:lang w:val="bg-BG"/>
        </w:rPr>
        <w:t xml:space="preserve"> и шест и шестнадесет години в затвор, на практика те са били осъдени отново през 2008 г., когато са подали молба пред </w:t>
      </w:r>
      <w:r w:rsidR="001D661C" w:rsidRPr="008D04D6">
        <w:rPr>
          <w:lang w:val="bg-BG"/>
        </w:rPr>
        <w:t>Висшия</w:t>
      </w:r>
      <w:r w:rsidR="002613AE" w:rsidRPr="008D04D6">
        <w:rPr>
          <w:lang w:val="bg-BG"/>
        </w:rPr>
        <w:t xml:space="preserve"> съд за преразглеждане на </w:t>
      </w:r>
      <w:r w:rsidR="00845580">
        <w:rPr>
          <w:lang w:val="bg-BG"/>
        </w:rPr>
        <w:t>заповедите</w:t>
      </w:r>
      <w:r w:rsidR="00845580" w:rsidRPr="008D04D6">
        <w:rPr>
          <w:lang w:val="bg-BG"/>
        </w:rPr>
        <w:t xml:space="preserve"> </w:t>
      </w:r>
      <w:r w:rsidR="002613AE" w:rsidRPr="008D04D6">
        <w:rPr>
          <w:lang w:val="bg-BG"/>
        </w:rPr>
        <w:t>за доживотен затвор</w:t>
      </w:r>
      <w:r w:rsidRPr="008D04D6">
        <w:rPr>
          <w:lang w:val="bg-BG"/>
        </w:rPr>
        <w:t>.</w:t>
      </w:r>
      <w:r w:rsidR="00DA096F" w:rsidRPr="008D04D6">
        <w:rPr>
          <w:lang w:val="bg-BG"/>
        </w:rPr>
        <w:t xml:space="preserve"> </w:t>
      </w:r>
      <w:r w:rsidR="001D661C" w:rsidRPr="008D04D6">
        <w:rPr>
          <w:lang w:val="bg-BG"/>
        </w:rPr>
        <w:t>Висшият</w:t>
      </w:r>
      <w:r w:rsidR="00DA096F" w:rsidRPr="008D04D6">
        <w:rPr>
          <w:lang w:val="bg-BG"/>
        </w:rPr>
        <w:t xml:space="preserve"> съд не е счел, че </w:t>
      </w:r>
      <w:r w:rsidR="00CD5622" w:rsidRPr="008D04D6">
        <w:rPr>
          <w:lang w:val="bg-BG"/>
        </w:rPr>
        <w:t xml:space="preserve">продължаващото задържане на тези жалбоподатели не служи на </w:t>
      </w:r>
      <w:r w:rsidR="000278B3" w:rsidRPr="008D04D6">
        <w:rPr>
          <w:lang w:val="bg-BG"/>
        </w:rPr>
        <w:t>легитимни</w:t>
      </w:r>
      <w:r w:rsidR="00CD5622" w:rsidRPr="008D04D6">
        <w:rPr>
          <w:lang w:val="bg-BG"/>
        </w:rPr>
        <w:t xml:space="preserve"> пенологични цели; напротив, във всеки </w:t>
      </w:r>
      <w:r w:rsidR="00845580">
        <w:rPr>
          <w:lang w:val="bg-BG"/>
        </w:rPr>
        <w:t>от случаите</w:t>
      </w:r>
      <w:r w:rsidR="00845580" w:rsidRPr="008D04D6">
        <w:rPr>
          <w:lang w:val="bg-BG"/>
        </w:rPr>
        <w:t xml:space="preserve"> </w:t>
      </w:r>
      <w:r w:rsidR="002C6CA8" w:rsidRPr="008D04D6">
        <w:rPr>
          <w:lang w:val="bg-BG"/>
        </w:rPr>
        <w:t>Висшия</w:t>
      </w:r>
      <w:r w:rsidR="00C242A1" w:rsidRPr="008D04D6">
        <w:rPr>
          <w:lang w:val="bg-BG"/>
        </w:rPr>
        <w:t>т</w:t>
      </w:r>
      <w:r w:rsidR="00CD5622" w:rsidRPr="008D04D6">
        <w:rPr>
          <w:lang w:val="bg-BG"/>
        </w:rPr>
        <w:t xml:space="preserve"> съд намира, че изискванията </w:t>
      </w:r>
      <w:r w:rsidR="00303959">
        <w:rPr>
          <w:lang w:val="bg-BG"/>
        </w:rPr>
        <w:t>з</w:t>
      </w:r>
      <w:r w:rsidR="00303959" w:rsidRPr="008D04D6">
        <w:rPr>
          <w:lang w:val="bg-BG"/>
        </w:rPr>
        <w:t xml:space="preserve">а </w:t>
      </w:r>
      <w:r w:rsidR="00CD5622" w:rsidRPr="008D04D6">
        <w:rPr>
          <w:lang w:val="bg-BG"/>
        </w:rPr>
        <w:t xml:space="preserve">наказание и възпиране може да бъдат удовлетворени единствено чрез </w:t>
      </w:r>
      <w:r w:rsidR="00303959">
        <w:rPr>
          <w:lang w:val="bg-BG"/>
        </w:rPr>
        <w:t>заповеди</w:t>
      </w:r>
      <w:r w:rsidR="00303959" w:rsidRPr="008D04D6">
        <w:rPr>
          <w:lang w:val="bg-BG"/>
        </w:rPr>
        <w:t xml:space="preserve"> </w:t>
      </w:r>
      <w:r w:rsidR="00CD5622" w:rsidRPr="008D04D6">
        <w:rPr>
          <w:lang w:val="bg-BG"/>
        </w:rPr>
        <w:t>за доживотен затвор</w:t>
      </w:r>
      <w:r w:rsidRPr="008D04D6">
        <w:rPr>
          <w:lang w:val="bg-BG"/>
        </w:rPr>
        <w:t xml:space="preserve"> (ibid.).</w:t>
      </w:r>
    </w:p>
    <w:p w:rsidR="00AF23DA" w:rsidRPr="008D04D6" w:rsidRDefault="003462D9" w:rsidP="00400779">
      <w:pPr>
        <w:pStyle w:val="JuHA"/>
        <w:rPr>
          <w:lang w:val="bg-BG"/>
        </w:rPr>
      </w:pPr>
      <w:r w:rsidRPr="008D04D6">
        <w:rPr>
          <w:lang w:val="bg-BG"/>
        </w:rPr>
        <w:t>Б</w:t>
      </w:r>
      <w:r w:rsidR="00AF23DA" w:rsidRPr="008D04D6">
        <w:rPr>
          <w:lang w:val="bg-BG"/>
        </w:rPr>
        <w:t>.  </w:t>
      </w:r>
      <w:r w:rsidRPr="008D04D6">
        <w:rPr>
          <w:lang w:val="bg-BG"/>
        </w:rPr>
        <w:t>Становища на страните</w:t>
      </w:r>
    </w:p>
    <w:p w:rsidR="00AF23DA" w:rsidRPr="008D04D6" w:rsidRDefault="00AF23DA" w:rsidP="00400779">
      <w:pPr>
        <w:pStyle w:val="JuH1"/>
        <w:rPr>
          <w:lang w:val="bg-BG"/>
        </w:rPr>
      </w:pPr>
      <w:r w:rsidRPr="008D04D6">
        <w:rPr>
          <w:lang w:val="bg-BG"/>
        </w:rPr>
        <w:t>1.  </w:t>
      </w:r>
      <w:r w:rsidR="003462D9" w:rsidRPr="008D04D6">
        <w:rPr>
          <w:lang w:val="bg-BG"/>
        </w:rPr>
        <w:t>Правителство</w:t>
      </w:r>
      <w:r w:rsidR="00303959">
        <w:rPr>
          <w:lang w:val="bg-BG"/>
        </w:rPr>
        <w:t>то</w:t>
      </w:r>
    </w:p>
    <w:p w:rsidR="00AF23DA" w:rsidRPr="008D04D6" w:rsidRDefault="007C0C9C" w:rsidP="00AF23D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92</w:t>
      </w:r>
      <w:r w:rsidRPr="008D04D6">
        <w:rPr>
          <w:lang w:val="bg-BG"/>
        </w:rPr>
        <w:fldChar w:fldCharType="end"/>
      </w:r>
      <w:r w:rsidRPr="008D04D6">
        <w:rPr>
          <w:lang w:val="bg-BG"/>
        </w:rPr>
        <w:t>.  </w:t>
      </w:r>
      <w:r w:rsidR="00BE48ED" w:rsidRPr="008D04D6">
        <w:rPr>
          <w:lang w:val="bg-BG"/>
        </w:rPr>
        <w:t xml:space="preserve">Правителството твърди, че </w:t>
      </w:r>
      <w:r w:rsidR="00303959">
        <w:rPr>
          <w:lang w:val="bg-BG"/>
        </w:rPr>
        <w:t>съставът</w:t>
      </w:r>
      <w:r w:rsidR="00303959" w:rsidRPr="008D04D6">
        <w:rPr>
          <w:lang w:val="bg-BG"/>
        </w:rPr>
        <w:t xml:space="preserve"> </w:t>
      </w:r>
      <w:r w:rsidR="00BE48ED" w:rsidRPr="008D04D6">
        <w:rPr>
          <w:lang w:val="bg-BG"/>
        </w:rPr>
        <w:t>правилно разграничава трите вида доживотни присъди</w:t>
      </w:r>
      <w:r w:rsidR="004A0F2D" w:rsidRPr="008D04D6">
        <w:rPr>
          <w:lang w:val="bg-BG"/>
        </w:rPr>
        <w:t>.</w:t>
      </w:r>
      <w:r w:rsidR="00706849" w:rsidRPr="008D04D6">
        <w:rPr>
          <w:lang w:val="bg-BG"/>
        </w:rPr>
        <w:t xml:space="preserve"> Нито доживотна присъда без помилване, нито изтърпяването на такава присъда </w:t>
      </w:r>
      <w:r w:rsidR="000C5375" w:rsidRPr="008D04D6">
        <w:rPr>
          <w:lang w:val="bg-BG"/>
        </w:rPr>
        <w:t>с</w:t>
      </w:r>
      <w:r w:rsidR="00706849" w:rsidRPr="008D04D6">
        <w:rPr>
          <w:lang w:val="bg-BG"/>
        </w:rPr>
        <w:t xml:space="preserve">а по принцип несъвместими с чл. 3. Между договарящите се държави липсва консенсус по отношение на доживотните присъди, както е показано например </w:t>
      </w:r>
      <w:r w:rsidR="00A03705" w:rsidRPr="008D04D6">
        <w:rPr>
          <w:lang w:val="bg-BG"/>
        </w:rPr>
        <w:t>от незадължителната формулировка на чл. </w:t>
      </w:r>
      <w:r w:rsidR="00096956" w:rsidRPr="008D04D6">
        <w:rPr>
          <w:lang w:val="bg-BG"/>
        </w:rPr>
        <w:t>5(2)</w:t>
      </w:r>
      <w:r w:rsidR="00A03705" w:rsidRPr="008D04D6">
        <w:rPr>
          <w:lang w:val="bg-BG"/>
        </w:rPr>
        <w:t xml:space="preserve"> от Рамковото решение на Съвета за европейската заповед за арест (вж. параграф </w:t>
      </w:r>
      <w:r w:rsidR="0093260C" w:rsidRPr="008D04D6">
        <w:rPr>
          <w:lang w:val="bg-BG"/>
        </w:rPr>
        <w:fldChar w:fldCharType="begin"/>
      </w:r>
      <w:r w:rsidR="0093260C" w:rsidRPr="008D04D6">
        <w:rPr>
          <w:lang w:val="bg-BG"/>
        </w:rPr>
        <w:instrText xml:space="preserve"> REF EAW \h </w:instrText>
      </w:r>
      <w:r w:rsidR="0093260C" w:rsidRPr="008D04D6">
        <w:rPr>
          <w:lang w:val="bg-BG"/>
        </w:rPr>
      </w:r>
      <w:r w:rsidR="0093260C" w:rsidRPr="008D04D6">
        <w:rPr>
          <w:lang w:val="bg-BG"/>
        </w:rPr>
        <w:fldChar w:fldCharType="separate"/>
      </w:r>
      <w:r w:rsidR="00962871" w:rsidRPr="008D04D6">
        <w:rPr>
          <w:lang w:val="bg-BG"/>
        </w:rPr>
        <w:t>67</w:t>
      </w:r>
      <w:r w:rsidR="0093260C" w:rsidRPr="008D04D6">
        <w:rPr>
          <w:lang w:val="bg-BG"/>
        </w:rPr>
        <w:fldChar w:fldCharType="end"/>
      </w:r>
      <w:r w:rsidR="0093260C" w:rsidRPr="008D04D6">
        <w:rPr>
          <w:lang w:val="bg-BG"/>
        </w:rPr>
        <w:t xml:space="preserve"> </w:t>
      </w:r>
      <w:r w:rsidR="00A03705" w:rsidRPr="008D04D6">
        <w:rPr>
          <w:lang w:val="bg-BG"/>
        </w:rPr>
        <w:t>по-горе</w:t>
      </w:r>
      <w:r w:rsidR="0093260C" w:rsidRPr="008D04D6">
        <w:rPr>
          <w:lang w:val="bg-BG"/>
        </w:rPr>
        <w:t>)</w:t>
      </w:r>
      <w:r w:rsidR="00000CD5" w:rsidRPr="008D04D6">
        <w:rPr>
          <w:lang w:val="bg-BG"/>
        </w:rPr>
        <w:t xml:space="preserve">. </w:t>
      </w:r>
      <w:r w:rsidR="00194069" w:rsidRPr="008D04D6">
        <w:rPr>
          <w:lang w:val="bg-BG"/>
        </w:rPr>
        <w:t>Наказателната политика на Англия и Уелс е установена и утвърдена отдавна</w:t>
      </w:r>
      <w:r w:rsidR="00000CD5" w:rsidRPr="008D04D6">
        <w:rPr>
          <w:lang w:val="bg-BG"/>
        </w:rPr>
        <w:t>.</w:t>
      </w:r>
      <w:r w:rsidR="00194069" w:rsidRPr="008D04D6">
        <w:rPr>
          <w:lang w:val="bg-BG"/>
        </w:rPr>
        <w:t xml:space="preserve"> Тя отразява позицията, както на националните съдилища, така и на </w:t>
      </w:r>
      <w:r w:rsidR="00303959">
        <w:rPr>
          <w:lang w:val="bg-BG"/>
        </w:rPr>
        <w:t>п</w:t>
      </w:r>
      <w:r w:rsidR="00194069" w:rsidRPr="008D04D6">
        <w:rPr>
          <w:lang w:val="bg-BG"/>
        </w:rPr>
        <w:t xml:space="preserve">арламента, че има толкова тежки престъпления, </w:t>
      </w:r>
      <w:r w:rsidR="00D46E93" w:rsidRPr="008D04D6">
        <w:rPr>
          <w:lang w:val="bg-BG"/>
        </w:rPr>
        <w:t>които</w:t>
      </w:r>
      <w:r w:rsidR="00194069" w:rsidRPr="008D04D6">
        <w:rPr>
          <w:lang w:val="bg-BG"/>
        </w:rPr>
        <w:t xml:space="preserve"> заслужават доживот</w:t>
      </w:r>
      <w:r w:rsidR="00453973" w:rsidRPr="008D04D6">
        <w:rPr>
          <w:lang w:val="bg-BG"/>
        </w:rPr>
        <w:t>е</w:t>
      </w:r>
      <w:r w:rsidR="00194069" w:rsidRPr="008D04D6">
        <w:rPr>
          <w:lang w:val="bg-BG"/>
        </w:rPr>
        <w:t>н</w:t>
      </w:r>
      <w:r w:rsidR="00453973" w:rsidRPr="008D04D6">
        <w:rPr>
          <w:lang w:val="bg-BG"/>
        </w:rPr>
        <w:t xml:space="preserve"> затвор </w:t>
      </w:r>
      <w:r w:rsidR="00194069" w:rsidRPr="008D04D6">
        <w:rPr>
          <w:lang w:val="bg-BG"/>
        </w:rPr>
        <w:t>за целите на наказването</w:t>
      </w:r>
      <w:r w:rsidR="00934750" w:rsidRPr="008D04D6">
        <w:rPr>
          <w:lang w:val="bg-BG"/>
        </w:rPr>
        <w:t>.</w:t>
      </w:r>
    </w:p>
    <w:p w:rsidR="00934750" w:rsidRPr="008D04D6" w:rsidRDefault="00934750" w:rsidP="00AF23D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93</w:t>
      </w:r>
      <w:r w:rsidRPr="008D04D6">
        <w:rPr>
          <w:lang w:val="bg-BG"/>
        </w:rPr>
        <w:fldChar w:fldCharType="end"/>
      </w:r>
      <w:r w:rsidRPr="008D04D6">
        <w:rPr>
          <w:lang w:val="bg-BG"/>
        </w:rPr>
        <w:t>.  </w:t>
      </w:r>
      <w:r w:rsidR="000D038B" w:rsidRPr="008D04D6">
        <w:rPr>
          <w:lang w:val="bg-BG"/>
        </w:rPr>
        <w:t xml:space="preserve">Също така </w:t>
      </w:r>
      <w:r w:rsidR="00303959">
        <w:rPr>
          <w:lang w:val="bg-BG"/>
        </w:rPr>
        <w:t>съставът</w:t>
      </w:r>
      <w:r w:rsidR="00303959" w:rsidRPr="008D04D6">
        <w:rPr>
          <w:lang w:val="bg-BG"/>
        </w:rPr>
        <w:t xml:space="preserve"> </w:t>
      </w:r>
      <w:r w:rsidR="000D038B" w:rsidRPr="008D04D6">
        <w:rPr>
          <w:lang w:val="bg-BG"/>
        </w:rPr>
        <w:t xml:space="preserve">правилно </w:t>
      </w:r>
      <w:r w:rsidR="00303959">
        <w:rPr>
          <w:lang w:val="bg-BG"/>
        </w:rPr>
        <w:t>констатира</w:t>
      </w:r>
      <w:r w:rsidR="000D038B" w:rsidRPr="008D04D6">
        <w:rPr>
          <w:lang w:val="bg-BG"/>
        </w:rPr>
        <w:t xml:space="preserve">, че по отношение на доживотната присъда по преценка без помилване (т.е. в Англия и Уелс </w:t>
      </w:r>
      <w:r w:rsidR="00303959">
        <w:rPr>
          <w:lang w:val="bg-BG"/>
        </w:rPr>
        <w:t>заповедта</w:t>
      </w:r>
      <w:r w:rsidR="00303959" w:rsidRPr="008D04D6">
        <w:rPr>
          <w:lang w:val="bg-BG"/>
        </w:rPr>
        <w:t xml:space="preserve"> </w:t>
      </w:r>
      <w:r w:rsidR="000D038B" w:rsidRPr="008D04D6">
        <w:rPr>
          <w:lang w:val="bg-BG"/>
        </w:rPr>
        <w:t>за доживотен затвор</w:t>
      </w:r>
      <w:r w:rsidR="00A44B2A" w:rsidRPr="008D04D6">
        <w:rPr>
          <w:lang w:val="bg-BG"/>
        </w:rPr>
        <w:t>)</w:t>
      </w:r>
      <w:r w:rsidR="000D038B" w:rsidRPr="008D04D6">
        <w:rPr>
          <w:lang w:val="bg-BG"/>
        </w:rPr>
        <w:t xml:space="preserve"> не възниква въпрос по чл. 3 в момента на налагане на присъдата</w:t>
      </w:r>
      <w:r w:rsidRPr="008D04D6">
        <w:rPr>
          <w:lang w:val="bg-BG"/>
        </w:rPr>
        <w:t>.</w:t>
      </w:r>
      <w:r w:rsidR="009A3DBB" w:rsidRPr="008D04D6">
        <w:rPr>
          <w:lang w:val="bg-BG"/>
        </w:rPr>
        <w:t xml:space="preserve"> Действително, според становището на Правителството, такъв може никога да не възникне</w:t>
      </w:r>
      <w:r w:rsidRPr="008D04D6">
        <w:rPr>
          <w:lang w:val="bg-BG"/>
        </w:rPr>
        <w:t>.</w:t>
      </w:r>
      <w:r w:rsidR="009A3DBB" w:rsidRPr="008D04D6">
        <w:rPr>
          <w:lang w:val="bg-BG"/>
        </w:rPr>
        <w:t xml:space="preserve"> По тази причина Конвенцията не изисква механизъм за преразглеждане на доживотните присъди</w:t>
      </w:r>
      <w:r w:rsidR="00A44B2A" w:rsidRPr="008D04D6">
        <w:rPr>
          <w:lang w:val="bg-BG"/>
        </w:rPr>
        <w:t>.</w:t>
      </w:r>
      <w:r w:rsidR="00D04335" w:rsidRPr="008D04D6">
        <w:rPr>
          <w:lang w:val="bg-BG"/>
        </w:rPr>
        <w:t xml:space="preserve"> Един механизъм за преразглеждане би дал </w:t>
      </w:r>
      <w:r w:rsidR="004857B4" w:rsidRPr="008D04D6">
        <w:rPr>
          <w:lang w:val="bg-BG"/>
        </w:rPr>
        <w:t>незначителна</w:t>
      </w:r>
      <w:r w:rsidR="00D04335" w:rsidRPr="008D04D6">
        <w:rPr>
          <w:lang w:val="bg-BG"/>
        </w:rPr>
        <w:t xml:space="preserve"> надежда за освобождаване</w:t>
      </w:r>
      <w:r w:rsidR="00A44B2A" w:rsidRPr="008D04D6">
        <w:rPr>
          <w:lang w:val="bg-BG"/>
        </w:rPr>
        <w:t xml:space="preserve">. </w:t>
      </w:r>
      <w:r w:rsidR="004857B4" w:rsidRPr="008D04D6">
        <w:rPr>
          <w:lang w:val="bg-BG"/>
        </w:rPr>
        <w:t xml:space="preserve">Незначителността на надеждата идва от факта, че </w:t>
      </w:r>
      <w:r w:rsidR="00CE7CF2">
        <w:rPr>
          <w:lang w:val="bg-BG"/>
        </w:rPr>
        <w:t>заповедта</w:t>
      </w:r>
      <w:r w:rsidR="004857B4" w:rsidRPr="008D04D6">
        <w:rPr>
          <w:lang w:val="bg-BG"/>
        </w:rPr>
        <w:t xml:space="preserve"> за доживотен затвор е наложен</w:t>
      </w:r>
      <w:r w:rsidR="00CE7CF2">
        <w:rPr>
          <w:lang w:val="bg-BG"/>
        </w:rPr>
        <w:t>а</w:t>
      </w:r>
      <w:r w:rsidR="004857B4" w:rsidRPr="008D04D6">
        <w:rPr>
          <w:lang w:val="bg-BG"/>
        </w:rPr>
        <w:t xml:space="preserve"> </w:t>
      </w:r>
      <w:r w:rsidR="008D0099" w:rsidRPr="008D04D6">
        <w:rPr>
          <w:lang w:val="bg-BG"/>
        </w:rPr>
        <w:t xml:space="preserve">да накаже </w:t>
      </w:r>
      <w:r w:rsidR="004857B4" w:rsidRPr="008D04D6">
        <w:rPr>
          <w:lang w:val="bg-BG"/>
        </w:rPr>
        <w:t xml:space="preserve">престъпника за изключителната тежест на извършеното от него </w:t>
      </w:r>
      <w:r w:rsidR="006C7D5B" w:rsidRPr="008D04D6">
        <w:rPr>
          <w:lang w:val="bg-BG"/>
        </w:rPr>
        <w:t>престъпление</w:t>
      </w:r>
      <w:r w:rsidR="00407DBB" w:rsidRPr="008D04D6">
        <w:rPr>
          <w:lang w:val="bg-BG"/>
        </w:rPr>
        <w:t>, а тежестта на престъплението остава постоянна във времето</w:t>
      </w:r>
      <w:r w:rsidR="00A44B2A" w:rsidRPr="008D04D6">
        <w:rPr>
          <w:lang w:val="bg-BG"/>
        </w:rPr>
        <w:t xml:space="preserve">. </w:t>
      </w:r>
      <w:r w:rsidR="009E3464" w:rsidRPr="008D04D6">
        <w:rPr>
          <w:lang w:val="bg-BG"/>
        </w:rPr>
        <w:t>Чл. </w:t>
      </w:r>
      <w:r w:rsidR="00A44B2A" w:rsidRPr="008D04D6">
        <w:rPr>
          <w:lang w:val="bg-BG"/>
        </w:rPr>
        <w:t>3</w:t>
      </w:r>
      <w:r w:rsidR="009E3464" w:rsidRPr="008D04D6">
        <w:rPr>
          <w:lang w:val="bg-BG"/>
        </w:rPr>
        <w:t xml:space="preserve"> не изисква процедура, която да дава такава незначителна надежда</w:t>
      </w:r>
      <w:r w:rsidR="00711F92" w:rsidRPr="008D04D6">
        <w:rPr>
          <w:lang w:val="bg-BG"/>
        </w:rPr>
        <w:t>.</w:t>
      </w:r>
      <w:r w:rsidR="009E3464" w:rsidRPr="008D04D6">
        <w:rPr>
          <w:lang w:val="bg-BG"/>
        </w:rPr>
        <w:t xml:space="preserve"> Вместо това той изисква правата на затворника по Конвенцията да бъдат защитени, ако настъпи момент, в който продължаващото задържане е несъвместимо с чл. </w:t>
      </w:r>
      <w:r w:rsidR="00A44B2A" w:rsidRPr="008D04D6">
        <w:rPr>
          <w:lang w:val="bg-BG"/>
        </w:rPr>
        <w:t xml:space="preserve">3. </w:t>
      </w:r>
      <w:r w:rsidR="00784FEA" w:rsidRPr="008D04D6">
        <w:rPr>
          <w:lang w:val="bg-BG"/>
        </w:rPr>
        <w:t>В случаите на жалбоподателите такъв въпрос не е възникнал и може никога да не възникне</w:t>
      </w:r>
      <w:r w:rsidR="00A44B2A" w:rsidRPr="008D04D6">
        <w:rPr>
          <w:lang w:val="bg-BG"/>
        </w:rPr>
        <w:t>.</w:t>
      </w:r>
    </w:p>
    <w:p w:rsidR="00A44B2A" w:rsidRPr="008D04D6" w:rsidRDefault="00A44B2A" w:rsidP="00AF23D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94</w:t>
      </w:r>
      <w:r w:rsidRPr="008D04D6">
        <w:rPr>
          <w:lang w:val="bg-BG"/>
        </w:rPr>
        <w:fldChar w:fldCharType="end"/>
      </w:r>
      <w:r w:rsidRPr="008D04D6">
        <w:rPr>
          <w:lang w:val="bg-BG"/>
        </w:rPr>
        <w:t>.  </w:t>
      </w:r>
      <w:r w:rsidR="006D467A" w:rsidRPr="008D04D6">
        <w:rPr>
          <w:lang w:val="bg-BG"/>
        </w:rPr>
        <w:t xml:space="preserve">Като се позовава на решението на Апелативния съд по делото </w:t>
      </w:r>
      <w:r w:rsidR="00E119DF" w:rsidRPr="008D04D6">
        <w:rPr>
          <w:i/>
          <w:lang w:val="bg-BG"/>
        </w:rPr>
        <w:t>Bieber</w:t>
      </w:r>
      <w:r w:rsidR="00C35EFA" w:rsidRPr="008D04D6">
        <w:rPr>
          <w:lang w:val="bg-BG"/>
        </w:rPr>
        <w:t xml:space="preserve"> </w:t>
      </w:r>
      <w:r w:rsidR="006D467A" w:rsidRPr="008D04D6">
        <w:rPr>
          <w:lang w:val="bg-BG"/>
        </w:rPr>
        <w:t>и правомощията за освобождаване на министъра на вътрешните работи по чл. </w:t>
      </w:r>
      <w:r w:rsidR="00C35EFA" w:rsidRPr="008D04D6">
        <w:rPr>
          <w:lang w:val="bg-BG"/>
        </w:rPr>
        <w:t>30</w:t>
      </w:r>
      <w:r w:rsidR="006D467A" w:rsidRPr="008D04D6">
        <w:rPr>
          <w:lang w:val="bg-BG"/>
        </w:rPr>
        <w:t xml:space="preserve"> от Закона от </w:t>
      </w:r>
      <w:r w:rsidR="00C35EFA" w:rsidRPr="008D04D6">
        <w:rPr>
          <w:lang w:val="bg-BG"/>
        </w:rPr>
        <w:t>1997</w:t>
      </w:r>
      <w:r w:rsidR="006D467A" w:rsidRPr="008D04D6">
        <w:rPr>
          <w:lang w:val="bg-BG"/>
        </w:rPr>
        <w:t xml:space="preserve"> г. </w:t>
      </w:r>
      <w:r w:rsidR="00E119DF" w:rsidRPr="008D04D6">
        <w:rPr>
          <w:lang w:val="bg-BG"/>
        </w:rPr>
        <w:t>(</w:t>
      </w:r>
      <w:r w:rsidR="006D467A" w:rsidRPr="008D04D6">
        <w:rPr>
          <w:lang w:val="bg-BG"/>
        </w:rPr>
        <w:t xml:space="preserve">вж. параграфи </w:t>
      </w:r>
      <w:r w:rsidR="00154DD2" w:rsidRPr="008D04D6">
        <w:rPr>
          <w:lang w:val="bg-BG"/>
        </w:rPr>
        <w:fldChar w:fldCharType="begin"/>
      </w:r>
      <w:r w:rsidR="00154DD2" w:rsidRPr="008D04D6">
        <w:rPr>
          <w:lang w:val="bg-BG"/>
        </w:rPr>
        <w:instrText xml:space="preserve"> REF Biebernews \h </w:instrText>
      </w:r>
      <w:r w:rsidR="00154DD2" w:rsidRPr="008D04D6">
        <w:rPr>
          <w:lang w:val="bg-BG"/>
        </w:rPr>
      </w:r>
      <w:r w:rsidR="00154DD2" w:rsidRPr="008D04D6">
        <w:rPr>
          <w:lang w:val="bg-BG"/>
        </w:rPr>
        <w:fldChar w:fldCharType="separate"/>
      </w:r>
      <w:r w:rsidR="00962871" w:rsidRPr="008D04D6">
        <w:rPr>
          <w:lang w:val="bg-BG"/>
        </w:rPr>
        <w:t>47</w:t>
      </w:r>
      <w:r w:rsidR="00154DD2" w:rsidRPr="008D04D6">
        <w:rPr>
          <w:lang w:val="bg-BG"/>
        </w:rPr>
        <w:fldChar w:fldCharType="end"/>
      </w:r>
      <w:r w:rsidR="00C35EFA" w:rsidRPr="008D04D6">
        <w:rPr>
          <w:lang w:val="bg-BG"/>
        </w:rPr>
        <w:t xml:space="preserve"> </w:t>
      </w:r>
      <w:r w:rsidR="006D467A" w:rsidRPr="008D04D6">
        <w:rPr>
          <w:lang w:val="bg-BG"/>
        </w:rPr>
        <w:t>и</w:t>
      </w:r>
      <w:r w:rsidR="0093260C" w:rsidRPr="008D04D6">
        <w:rPr>
          <w:lang w:val="bg-BG"/>
        </w:rPr>
        <w:t xml:space="preserve"> </w:t>
      </w:r>
      <w:r w:rsidR="00154DD2" w:rsidRPr="008D04D6">
        <w:rPr>
          <w:lang w:val="bg-BG"/>
        </w:rPr>
        <w:fldChar w:fldCharType="begin"/>
      </w:r>
      <w:r w:rsidR="00154DD2" w:rsidRPr="008D04D6">
        <w:rPr>
          <w:lang w:val="bg-BG"/>
        </w:rPr>
        <w:instrText xml:space="preserve"> REF section30 \h </w:instrText>
      </w:r>
      <w:r w:rsidR="00154DD2" w:rsidRPr="008D04D6">
        <w:rPr>
          <w:lang w:val="bg-BG"/>
        </w:rPr>
      </w:r>
      <w:r w:rsidR="00154DD2" w:rsidRPr="008D04D6">
        <w:rPr>
          <w:lang w:val="bg-BG"/>
        </w:rPr>
        <w:fldChar w:fldCharType="separate"/>
      </w:r>
      <w:r w:rsidR="00962871" w:rsidRPr="008D04D6">
        <w:rPr>
          <w:lang w:val="bg-BG"/>
        </w:rPr>
        <w:t>42</w:t>
      </w:r>
      <w:r w:rsidR="00154DD2" w:rsidRPr="008D04D6">
        <w:rPr>
          <w:lang w:val="bg-BG"/>
        </w:rPr>
        <w:fldChar w:fldCharType="end"/>
      </w:r>
      <w:r w:rsidR="00154DD2" w:rsidRPr="008D04D6">
        <w:rPr>
          <w:lang w:val="bg-BG"/>
        </w:rPr>
        <w:t xml:space="preserve"> </w:t>
      </w:r>
      <w:r w:rsidR="006D467A" w:rsidRPr="008D04D6">
        <w:rPr>
          <w:lang w:val="bg-BG"/>
        </w:rPr>
        <w:t>по-горе</w:t>
      </w:r>
      <w:r w:rsidR="00C35EFA" w:rsidRPr="008D04D6">
        <w:rPr>
          <w:lang w:val="bg-BG"/>
        </w:rPr>
        <w:t xml:space="preserve">), </w:t>
      </w:r>
      <w:r w:rsidR="00227FBD" w:rsidRPr="008D04D6">
        <w:rPr>
          <w:lang w:val="bg-BG"/>
        </w:rPr>
        <w:t xml:space="preserve">Правителството застъпва тезата, че </w:t>
      </w:r>
      <w:r w:rsidR="00CE7CF2">
        <w:rPr>
          <w:lang w:val="bg-BG"/>
        </w:rPr>
        <w:t>заповедта</w:t>
      </w:r>
      <w:r w:rsidR="00227FBD" w:rsidRPr="008D04D6">
        <w:rPr>
          <w:lang w:val="bg-BG"/>
        </w:rPr>
        <w:t xml:space="preserve"> за доживотен затвор не е присъда, която не може да бъде намалена</w:t>
      </w:r>
      <w:r w:rsidRPr="008D04D6">
        <w:rPr>
          <w:lang w:val="bg-BG"/>
        </w:rPr>
        <w:t>.</w:t>
      </w:r>
      <w:r w:rsidR="00D5115B" w:rsidRPr="008D04D6">
        <w:rPr>
          <w:lang w:val="bg-BG"/>
        </w:rPr>
        <w:t xml:space="preserve"> Правомощията на министъра на правосъдието са широки и не</w:t>
      </w:r>
      <w:r w:rsidR="00303959">
        <w:rPr>
          <w:lang w:val="bg-BG"/>
        </w:rPr>
        <w:t>задължителни</w:t>
      </w:r>
      <w:r w:rsidR="000C2A19" w:rsidRPr="008D04D6">
        <w:rPr>
          <w:lang w:val="bg-BG"/>
        </w:rPr>
        <w:t>.</w:t>
      </w:r>
      <w:r w:rsidR="00B36238" w:rsidRPr="008D04D6">
        <w:rPr>
          <w:lang w:val="bg-BG"/>
        </w:rPr>
        <w:t xml:space="preserve"> </w:t>
      </w:r>
      <w:r w:rsidR="006C7D5B" w:rsidRPr="008D04D6">
        <w:rPr>
          <w:lang w:val="bg-BG"/>
        </w:rPr>
        <w:t>Когато</w:t>
      </w:r>
      <w:r w:rsidR="00B36238" w:rsidRPr="008D04D6">
        <w:rPr>
          <w:lang w:val="bg-BG"/>
        </w:rPr>
        <w:t xml:space="preserve"> ги упражнява, той трябва да действа в съответствие с Конвенцията</w:t>
      </w:r>
      <w:r w:rsidR="00E119DF" w:rsidRPr="008D04D6">
        <w:rPr>
          <w:lang w:val="bg-BG"/>
        </w:rPr>
        <w:t>.</w:t>
      </w:r>
      <w:r w:rsidR="00096302" w:rsidRPr="008D04D6">
        <w:rPr>
          <w:lang w:val="bg-BG"/>
        </w:rPr>
        <w:t xml:space="preserve"> Така, ако жалбоподателите някога пожелаят за оспорят факта, че продължаващото им задържане </w:t>
      </w:r>
      <w:r w:rsidR="008F1420">
        <w:rPr>
          <w:lang w:val="bg-BG"/>
        </w:rPr>
        <w:t xml:space="preserve">не е </w:t>
      </w:r>
      <w:r w:rsidR="00096302" w:rsidRPr="008D04D6">
        <w:rPr>
          <w:lang w:val="bg-BG"/>
        </w:rPr>
        <w:t xml:space="preserve">оправдано от пенологични доводи и ако се покаже, че </w:t>
      </w:r>
      <w:r w:rsidR="00D83EA0" w:rsidRPr="008D04D6">
        <w:rPr>
          <w:lang w:val="bg-BG"/>
        </w:rPr>
        <w:t>са прави</w:t>
      </w:r>
      <w:r w:rsidR="00096302" w:rsidRPr="008D04D6">
        <w:rPr>
          <w:lang w:val="bg-BG"/>
        </w:rPr>
        <w:t>, чл. 30 ще даде възможност те да бъдат освободени.</w:t>
      </w:r>
      <w:r w:rsidR="000D68A0" w:rsidRPr="008D04D6">
        <w:rPr>
          <w:lang w:val="bg-BG"/>
        </w:rPr>
        <w:t xml:space="preserve"> Всяко решение на министъра на вътрешните работи за </w:t>
      </w:r>
      <w:r w:rsidR="00022967" w:rsidRPr="008D04D6">
        <w:rPr>
          <w:lang w:val="bg-BG"/>
        </w:rPr>
        <w:t>обратното би подлежало на съдеб</w:t>
      </w:r>
      <w:r w:rsidR="000D68A0" w:rsidRPr="008D04D6">
        <w:rPr>
          <w:lang w:val="bg-BG"/>
        </w:rPr>
        <w:t>но преразглеждане</w:t>
      </w:r>
      <w:r w:rsidRPr="008D04D6">
        <w:rPr>
          <w:lang w:val="bg-BG"/>
        </w:rPr>
        <w:t>.</w:t>
      </w:r>
    </w:p>
    <w:bookmarkStart w:id="56" w:name="Govtsubmissionsontwentyfiveyrreview"/>
    <w:p w:rsidR="00E119DF" w:rsidRPr="008D04D6" w:rsidRDefault="00E119DF" w:rsidP="00AF23D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95</w:t>
      </w:r>
      <w:r w:rsidRPr="008D04D6">
        <w:rPr>
          <w:lang w:val="bg-BG"/>
        </w:rPr>
        <w:fldChar w:fldCharType="end"/>
      </w:r>
      <w:bookmarkEnd w:id="56"/>
      <w:r w:rsidRPr="008D04D6">
        <w:rPr>
          <w:lang w:val="bg-BG"/>
        </w:rPr>
        <w:t>.  </w:t>
      </w:r>
      <w:r w:rsidR="006E60B7" w:rsidRPr="008D04D6">
        <w:rPr>
          <w:lang w:val="bg-BG"/>
        </w:rPr>
        <w:t xml:space="preserve">В отговор на коментара на </w:t>
      </w:r>
      <w:r w:rsidR="008F1420">
        <w:rPr>
          <w:lang w:val="bg-BG"/>
        </w:rPr>
        <w:t>състава</w:t>
      </w:r>
      <w:r w:rsidR="008F1420" w:rsidRPr="008D04D6">
        <w:rPr>
          <w:lang w:val="bg-BG"/>
        </w:rPr>
        <w:t xml:space="preserve"> </w:t>
      </w:r>
      <w:r w:rsidR="006E60B7" w:rsidRPr="008D04D6">
        <w:rPr>
          <w:lang w:val="bg-BG"/>
        </w:rPr>
        <w:t xml:space="preserve">за липсата на преразглеждане на период от двадесет и пет години в настоящата законодателна рамка за </w:t>
      </w:r>
      <w:r w:rsidR="008F1420">
        <w:rPr>
          <w:lang w:val="bg-BG"/>
        </w:rPr>
        <w:t>заповедите</w:t>
      </w:r>
      <w:r w:rsidR="008F1420" w:rsidRPr="008D04D6">
        <w:rPr>
          <w:lang w:val="bg-BG"/>
        </w:rPr>
        <w:t xml:space="preserve"> </w:t>
      </w:r>
      <w:r w:rsidR="006E60B7" w:rsidRPr="008D04D6">
        <w:rPr>
          <w:lang w:val="bg-BG"/>
        </w:rPr>
        <w:t>за доживотен затвор</w:t>
      </w:r>
      <w:r w:rsidR="008F1420">
        <w:rPr>
          <w:lang w:val="bg-BG"/>
        </w:rPr>
        <w:t xml:space="preserve"> –</w:t>
      </w:r>
      <w:r w:rsidR="006E60B7" w:rsidRPr="008D04D6">
        <w:rPr>
          <w:lang w:val="bg-BG"/>
        </w:rPr>
        <w:t xml:space="preserve"> Закона от 2003 г.</w:t>
      </w:r>
      <w:r w:rsidR="008F1420">
        <w:rPr>
          <w:lang w:val="bg-BG"/>
        </w:rPr>
        <w:t xml:space="preserve"> –</w:t>
      </w:r>
      <w:r w:rsidR="006E60B7" w:rsidRPr="008D04D6">
        <w:rPr>
          <w:lang w:val="bg-BG"/>
        </w:rPr>
        <w:t xml:space="preserve"> Правителството твърди, че една от целите на Закона е да </w:t>
      </w:r>
      <w:r w:rsidR="00454571" w:rsidRPr="008D04D6">
        <w:rPr>
          <w:lang w:val="bg-BG"/>
        </w:rPr>
        <w:t xml:space="preserve">даде на съдебната власт решенията за подходящите </w:t>
      </w:r>
      <w:r w:rsidR="006C7D5B" w:rsidRPr="008D04D6">
        <w:rPr>
          <w:lang w:val="bg-BG"/>
        </w:rPr>
        <w:t>срокове</w:t>
      </w:r>
      <w:r w:rsidR="00454571" w:rsidRPr="008D04D6">
        <w:rPr>
          <w:lang w:val="bg-BG"/>
        </w:rPr>
        <w:t xml:space="preserve"> на лишаване от свобода за целите на наказанието и възпирането</w:t>
      </w:r>
      <w:r w:rsidRPr="008D04D6">
        <w:rPr>
          <w:lang w:val="bg-BG"/>
        </w:rPr>
        <w:t>.</w:t>
      </w:r>
      <w:r w:rsidR="00347848" w:rsidRPr="008D04D6">
        <w:rPr>
          <w:lang w:val="bg-BG"/>
        </w:rPr>
        <w:t xml:space="preserve"> </w:t>
      </w:r>
      <w:r w:rsidR="000C2A37" w:rsidRPr="008D04D6">
        <w:rPr>
          <w:lang w:val="bg-BG"/>
        </w:rPr>
        <w:t>В Приложение </w:t>
      </w:r>
      <w:r w:rsidR="00D73C5C" w:rsidRPr="008D04D6">
        <w:rPr>
          <w:lang w:val="bg-BG"/>
        </w:rPr>
        <w:t>21</w:t>
      </w:r>
      <w:r w:rsidR="000C2A37" w:rsidRPr="008D04D6">
        <w:rPr>
          <w:lang w:val="bg-BG"/>
        </w:rPr>
        <w:t xml:space="preserve"> към Закона от </w:t>
      </w:r>
      <w:r w:rsidR="00D73C5C" w:rsidRPr="008D04D6">
        <w:rPr>
          <w:lang w:val="bg-BG"/>
        </w:rPr>
        <w:t>2003</w:t>
      </w:r>
      <w:r w:rsidR="000C2A37" w:rsidRPr="008D04D6">
        <w:rPr>
          <w:lang w:val="bg-BG"/>
        </w:rPr>
        <w:t xml:space="preserve"> г. </w:t>
      </w:r>
      <w:r w:rsidR="006C7D5B" w:rsidRPr="008D04D6">
        <w:rPr>
          <w:lang w:val="bg-BG"/>
        </w:rPr>
        <w:t>и</w:t>
      </w:r>
      <w:r w:rsidR="006C7D5B">
        <w:rPr>
          <w:lang w:val="bg-BG"/>
        </w:rPr>
        <w:t xml:space="preserve">ма </w:t>
      </w:r>
      <w:r w:rsidR="000C2A37" w:rsidRPr="008D04D6">
        <w:rPr>
          <w:lang w:val="bg-BG"/>
        </w:rPr>
        <w:t>подробни и не</w:t>
      </w:r>
      <w:r w:rsidR="008F1420">
        <w:rPr>
          <w:lang w:val="bg-BG"/>
        </w:rPr>
        <w:t>задължи</w:t>
      </w:r>
      <w:r w:rsidR="000C2A37" w:rsidRPr="008D04D6">
        <w:rPr>
          <w:lang w:val="bg-BG"/>
        </w:rPr>
        <w:t>телни указания за определянето на минимални срокове на доживотен затвор в случаи на доживотни присъди</w:t>
      </w:r>
      <w:r w:rsidR="00D73C5C" w:rsidRPr="008D04D6">
        <w:rPr>
          <w:lang w:val="bg-BG"/>
        </w:rPr>
        <w:t>.</w:t>
      </w:r>
      <w:r w:rsidR="00000CD5" w:rsidRPr="008D04D6">
        <w:rPr>
          <w:lang w:val="bg-BG"/>
        </w:rPr>
        <w:t xml:space="preserve"> </w:t>
      </w:r>
      <w:r w:rsidR="00BB287D" w:rsidRPr="008D04D6">
        <w:rPr>
          <w:lang w:val="bg-BG"/>
        </w:rPr>
        <w:t xml:space="preserve">Правителството също така подчертава, че в случаите и на тримата жалбоподатели </w:t>
      </w:r>
      <w:r w:rsidR="008F1420">
        <w:rPr>
          <w:lang w:val="bg-BG"/>
        </w:rPr>
        <w:t>заповедите</w:t>
      </w:r>
      <w:r w:rsidR="008F1420" w:rsidRPr="008D04D6">
        <w:rPr>
          <w:lang w:val="bg-BG"/>
        </w:rPr>
        <w:t xml:space="preserve"> </w:t>
      </w:r>
      <w:r w:rsidR="00BB287D" w:rsidRPr="008D04D6">
        <w:rPr>
          <w:lang w:val="bg-BG"/>
        </w:rPr>
        <w:t xml:space="preserve">за доживотен затвор </w:t>
      </w:r>
      <w:r w:rsidR="007874FD" w:rsidRPr="008D04D6">
        <w:rPr>
          <w:lang w:val="bg-BG"/>
        </w:rPr>
        <w:t>с</w:t>
      </w:r>
      <w:r w:rsidR="00BB287D" w:rsidRPr="008D04D6">
        <w:rPr>
          <w:lang w:val="bg-BG"/>
        </w:rPr>
        <w:t>а наложени от н</w:t>
      </w:r>
      <w:r w:rsidR="007874FD" w:rsidRPr="008D04D6">
        <w:rPr>
          <w:lang w:val="bg-BG"/>
        </w:rPr>
        <w:t>езависими съдии, които са вз</w:t>
      </w:r>
      <w:r w:rsidR="00BB287D" w:rsidRPr="008D04D6">
        <w:rPr>
          <w:lang w:val="bg-BG"/>
        </w:rPr>
        <w:t>ели предвид тежестта на извършените от жалбоподателите пр</w:t>
      </w:r>
      <w:r w:rsidR="007874FD" w:rsidRPr="008D04D6">
        <w:rPr>
          <w:lang w:val="bg-BG"/>
        </w:rPr>
        <w:t>е</w:t>
      </w:r>
      <w:r w:rsidR="00BB287D" w:rsidRPr="008D04D6">
        <w:rPr>
          <w:lang w:val="bg-BG"/>
        </w:rPr>
        <w:t>стъпления</w:t>
      </w:r>
      <w:r w:rsidR="008736C6" w:rsidRPr="008D04D6">
        <w:rPr>
          <w:lang w:val="bg-BG"/>
        </w:rPr>
        <w:t xml:space="preserve"> и релевантните утежняващи и смекчаващи фактори</w:t>
      </w:r>
      <w:r w:rsidR="00312683" w:rsidRPr="008D04D6">
        <w:rPr>
          <w:lang w:val="bg-BG"/>
        </w:rPr>
        <w:t>.</w:t>
      </w:r>
      <w:r w:rsidR="008736C6" w:rsidRPr="008D04D6">
        <w:rPr>
          <w:lang w:val="bg-BG"/>
        </w:rPr>
        <w:t xml:space="preserve"> Тези решения са подлежали на преразглеждане от Апелативния съд</w:t>
      </w:r>
      <w:r w:rsidR="00D73C5C" w:rsidRPr="008D04D6">
        <w:rPr>
          <w:lang w:val="bg-BG"/>
        </w:rPr>
        <w:t>.</w:t>
      </w:r>
    </w:p>
    <w:p w:rsidR="00E119DF" w:rsidRPr="008D04D6" w:rsidRDefault="00E119DF" w:rsidP="00AF23D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96</w:t>
      </w:r>
      <w:r w:rsidRPr="008D04D6">
        <w:rPr>
          <w:lang w:val="bg-BG"/>
        </w:rPr>
        <w:fldChar w:fldCharType="end"/>
      </w:r>
      <w:r w:rsidRPr="008D04D6">
        <w:rPr>
          <w:lang w:val="bg-BG"/>
        </w:rPr>
        <w:t>.  </w:t>
      </w:r>
      <w:r w:rsidR="00AB07A6" w:rsidRPr="008D04D6">
        <w:rPr>
          <w:lang w:val="bg-BG"/>
        </w:rPr>
        <w:t xml:space="preserve">Поради горепосочените причини и по причините, посочени от </w:t>
      </w:r>
      <w:r w:rsidR="008F1420">
        <w:rPr>
          <w:lang w:val="bg-BG"/>
        </w:rPr>
        <w:t>състава</w:t>
      </w:r>
      <w:r w:rsidR="008F1420" w:rsidRPr="008D04D6">
        <w:rPr>
          <w:lang w:val="bg-BG"/>
        </w:rPr>
        <w:t xml:space="preserve"> </w:t>
      </w:r>
      <w:r w:rsidR="00AB07A6" w:rsidRPr="008D04D6">
        <w:rPr>
          <w:lang w:val="bg-BG"/>
        </w:rPr>
        <w:t>в не</w:t>
      </w:r>
      <w:r w:rsidR="008F1420">
        <w:rPr>
          <w:lang w:val="bg-BG"/>
        </w:rPr>
        <w:t>гов</w:t>
      </w:r>
      <w:r w:rsidR="00AB07A6" w:rsidRPr="008D04D6">
        <w:rPr>
          <w:lang w:val="bg-BG"/>
        </w:rPr>
        <w:t>ото решение, по мнение на Правителството няма нарушение на чл. </w:t>
      </w:r>
      <w:r w:rsidRPr="008D04D6">
        <w:rPr>
          <w:lang w:val="bg-BG"/>
        </w:rPr>
        <w:t>3</w:t>
      </w:r>
      <w:r w:rsidR="00AB07A6" w:rsidRPr="008D04D6">
        <w:rPr>
          <w:lang w:val="bg-BG"/>
        </w:rPr>
        <w:t xml:space="preserve"> по отношение </w:t>
      </w:r>
      <w:r w:rsidR="008F1420">
        <w:rPr>
          <w:lang w:val="bg-BG"/>
        </w:rPr>
        <w:t xml:space="preserve">и </w:t>
      </w:r>
      <w:r w:rsidR="00AB07A6" w:rsidRPr="008D04D6">
        <w:rPr>
          <w:lang w:val="bg-BG"/>
        </w:rPr>
        <w:t>на тримата жалбоподатели</w:t>
      </w:r>
      <w:r w:rsidRPr="008D04D6">
        <w:rPr>
          <w:lang w:val="bg-BG"/>
        </w:rPr>
        <w:t>.</w:t>
      </w:r>
    </w:p>
    <w:p w:rsidR="00AF23DA" w:rsidRPr="008D04D6" w:rsidRDefault="00AF23DA" w:rsidP="00400779">
      <w:pPr>
        <w:pStyle w:val="JuH1"/>
        <w:rPr>
          <w:lang w:val="bg-BG"/>
        </w:rPr>
      </w:pPr>
      <w:r w:rsidRPr="008D04D6">
        <w:rPr>
          <w:lang w:val="bg-BG"/>
        </w:rPr>
        <w:t>2. </w:t>
      </w:r>
      <w:r w:rsidR="004D1A7C" w:rsidRPr="008D04D6">
        <w:rPr>
          <w:lang w:val="bg-BG"/>
        </w:rPr>
        <w:t> </w:t>
      </w:r>
      <w:r w:rsidR="006E489E" w:rsidRPr="008D04D6">
        <w:rPr>
          <w:lang w:val="bg-BG"/>
        </w:rPr>
        <w:t>Жалбоподатели</w:t>
      </w:r>
      <w:r w:rsidR="008F1420">
        <w:rPr>
          <w:lang w:val="bg-BG"/>
        </w:rPr>
        <w:t>те</w:t>
      </w:r>
    </w:p>
    <w:p w:rsidR="00291A48" w:rsidRPr="008D04D6" w:rsidRDefault="008E15C9" w:rsidP="00291A4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97</w:t>
      </w:r>
      <w:r w:rsidRPr="008D04D6">
        <w:rPr>
          <w:lang w:val="bg-BG"/>
        </w:rPr>
        <w:fldChar w:fldCharType="end"/>
      </w:r>
      <w:r w:rsidR="00AF23DA" w:rsidRPr="008D04D6">
        <w:rPr>
          <w:lang w:val="bg-BG"/>
        </w:rPr>
        <w:t>.  </w:t>
      </w:r>
      <w:r w:rsidR="006E489E" w:rsidRPr="008D04D6">
        <w:rPr>
          <w:lang w:val="bg-BG"/>
        </w:rPr>
        <w:t>Жалбоподателите твърдят, че е налице нарушение на чл. 3 в техните случаи</w:t>
      </w:r>
      <w:r w:rsidR="00291A48" w:rsidRPr="008D04D6">
        <w:rPr>
          <w:lang w:val="bg-BG"/>
        </w:rPr>
        <w:t>.</w:t>
      </w:r>
      <w:r w:rsidR="006E489E" w:rsidRPr="008D04D6">
        <w:rPr>
          <w:lang w:val="bg-BG"/>
        </w:rPr>
        <w:t xml:space="preserve"> Въпреки твърденията на Правителството техните присъди не може да бъдат намалени</w:t>
      </w:r>
      <w:r w:rsidR="00291A48" w:rsidRPr="008D04D6">
        <w:rPr>
          <w:lang w:val="bg-BG"/>
        </w:rPr>
        <w:t>:</w:t>
      </w:r>
      <w:r w:rsidR="00413477" w:rsidRPr="008D04D6">
        <w:rPr>
          <w:lang w:val="bg-BG"/>
        </w:rPr>
        <w:t xml:space="preserve"> нито един доживотен затворник </w:t>
      </w:r>
      <w:r w:rsidR="00291A48" w:rsidRPr="008D04D6">
        <w:rPr>
          <w:lang w:val="bg-BG"/>
        </w:rPr>
        <w:t xml:space="preserve"> </w:t>
      </w:r>
      <w:r w:rsidR="00413477" w:rsidRPr="008D04D6">
        <w:rPr>
          <w:lang w:val="bg-BG"/>
        </w:rPr>
        <w:t xml:space="preserve">не е бил освободен по чл. 30 от Закона от </w:t>
      </w:r>
      <w:r w:rsidR="00231C71" w:rsidRPr="008D04D6">
        <w:rPr>
          <w:lang w:val="bg-BG"/>
        </w:rPr>
        <w:t>1997</w:t>
      </w:r>
      <w:r w:rsidR="00413477" w:rsidRPr="008D04D6">
        <w:rPr>
          <w:lang w:val="bg-BG"/>
        </w:rPr>
        <w:t> г. или с други правомощия</w:t>
      </w:r>
      <w:r w:rsidR="00291A48" w:rsidRPr="008D04D6">
        <w:rPr>
          <w:lang w:val="bg-BG"/>
        </w:rPr>
        <w:t>.</w:t>
      </w:r>
    </w:p>
    <w:p w:rsidR="007149A0" w:rsidRPr="008D04D6" w:rsidRDefault="00291A48" w:rsidP="0077005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98</w:t>
      </w:r>
      <w:r w:rsidRPr="008D04D6">
        <w:rPr>
          <w:lang w:val="bg-BG"/>
        </w:rPr>
        <w:fldChar w:fldCharType="end"/>
      </w:r>
      <w:r w:rsidRPr="008D04D6">
        <w:rPr>
          <w:lang w:val="bg-BG"/>
        </w:rPr>
        <w:t>.  </w:t>
      </w:r>
      <w:r w:rsidR="009175F1" w:rsidRPr="008D04D6">
        <w:rPr>
          <w:lang w:val="bg-BG"/>
        </w:rPr>
        <w:t xml:space="preserve">Жалбоподателите </w:t>
      </w:r>
      <w:r w:rsidR="0026164C" w:rsidRPr="008D04D6">
        <w:rPr>
          <w:lang w:val="bg-BG"/>
        </w:rPr>
        <w:t xml:space="preserve">са съгласни, че </w:t>
      </w:r>
      <w:r w:rsidR="008F1420">
        <w:rPr>
          <w:lang w:val="bg-BG"/>
        </w:rPr>
        <w:t>съставът</w:t>
      </w:r>
      <w:r w:rsidR="008F1420" w:rsidRPr="008D04D6">
        <w:rPr>
          <w:lang w:val="bg-BG"/>
        </w:rPr>
        <w:t xml:space="preserve"> </w:t>
      </w:r>
      <w:r w:rsidR="0026164C" w:rsidRPr="008D04D6">
        <w:rPr>
          <w:lang w:val="bg-BG"/>
        </w:rPr>
        <w:t>правил</w:t>
      </w:r>
      <w:r w:rsidR="009175F1" w:rsidRPr="008D04D6">
        <w:rPr>
          <w:lang w:val="bg-BG"/>
        </w:rPr>
        <w:t>но разграничава три вида доживотни присъди</w:t>
      </w:r>
      <w:r w:rsidR="002A7266" w:rsidRPr="008D04D6">
        <w:rPr>
          <w:lang w:val="bg-BG"/>
        </w:rPr>
        <w:t>.</w:t>
      </w:r>
      <w:r w:rsidR="006652C3" w:rsidRPr="008D04D6">
        <w:rPr>
          <w:lang w:val="bg-BG"/>
        </w:rPr>
        <w:t xml:space="preserve"> От друга страна </w:t>
      </w:r>
      <w:r w:rsidR="008F1420">
        <w:rPr>
          <w:lang w:val="bg-BG"/>
        </w:rPr>
        <w:t>съставът</w:t>
      </w:r>
      <w:r w:rsidR="006652C3" w:rsidRPr="008D04D6">
        <w:rPr>
          <w:lang w:val="bg-BG"/>
        </w:rPr>
        <w:t xml:space="preserve"> греши, като намира, че въпрос по чл. 3 не възниква до момента, в който повече няма </w:t>
      </w:r>
      <w:r w:rsidR="000278B3" w:rsidRPr="008D04D6">
        <w:rPr>
          <w:lang w:val="bg-BG"/>
        </w:rPr>
        <w:t>легитимни</w:t>
      </w:r>
      <w:r w:rsidR="006652C3" w:rsidRPr="008D04D6">
        <w:rPr>
          <w:lang w:val="bg-BG"/>
        </w:rPr>
        <w:t xml:space="preserve"> пенологични доводи, които да оправдаят продължаване на задържането</w:t>
      </w:r>
      <w:r w:rsidR="00FB6A43" w:rsidRPr="008D04D6">
        <w:rPr>
          <w:lang w:val="bg-BG"/>
        </w:rPr>
        <w:t xml:space="preserve">. </w:t>
      </w:r>
      <w:r w:rsidR="001025F1" w:rsidRPr="008D04D6">
        <w:rPr>
          <w:lang w:val="bg-BG"/>
        </w:rPr>
        <w:t xml:space="preserve">Този подход е </w:t>
      </w:r>
      <w:r w:rsidR="00801921" w:rsidRPr="008D04D6">
        <w:rPr>
          <w:lang w:val="bg-BG"/>
        </w:rPr>
        <w:t>погрешен, защото не обръща внимание на два момента</w:t>
      </w:r>
      <w:r w:rsidRPr="008D04D6">
        <w:rPr>
          <w:lang w:val="bg-BG"/>
        </w:rPr>
        <w:t>:</w:t>
      </w:r>
      <w:r w:rsidR="002A7266" w:rsidRPr="008D04D6">
        <w:rPr>
          <w:lang w:val="bg-BG"/>
        </w:rPr>
        <w:t xml:space="preserve"> (i) </w:t>
      </w:r>
      <w:r w:rsidR="004023C9" w:rsidRPr="008D04D6">
        <w:rPr>
          <w:lang w:val="bg-BG"/>
        </w:rPr>
        <w:t xml:space="preserve">материалния въпрос по чл. 3, че </w:t>
      </w:r>
      <w:r w:rsidR="008F1420">
        <w:rPr>
          <w:lang w:val="bg-BG"/>
        </w:rPr>
        <w:t>заповедите</w:t>
      </w:r>
      <w:r w:rsidR="008F1420" w:rsidRPr="008D04D6">
        <w:rPr>
          <w:lang w:val="bg-BG"/>
        </w:rPr>
        <w:t xml:space="preserve"> </w:t>
      </w:r>
      <w:r w:rsidR="004023C9" w:rsidRPr="008D04D6">
        <w:rPr>
          <w:lang w:val="bg-BG"/>
        </w:rPr>
        <w:t xml:space="preserve">за доживотен затвор на жалбоподателите представляват малтретиране </w:t>
      </w:r>
      <w:r w:rsidR="002A7266" w:rsidRPr="008D04D6">
        <w:rPr>
          <w:i/>
          <w:lang w:val="bg-BG"/>
        </w:rPr>
        <w:t>ab initio</w:t>
      </w:r>
      <w:r w:rsidR="002A7266" w:rsidRPr="008D04D6">
        <w:rPr>
          <w:lang w:val="bg-BG"/>
        </w:rPr>
        <w:t xml:space="preserve">; </w:t>
      </w:r>
      <w:r w:rsidR="00185DA3" w:rsidRPr="008D04D6">
        <w:rPr>
          <w:lang w:val="bg-BG"/>
        </w:rPr>
        <w:t>и</w:t>
      </w:r>
      <w:r w:rsidR="002A7266" w:rsidRPr="008D04D6">
        <w:rPr>
          <w:lang w:val="bg-BG"/>
        </w:rPr>
        <w:t xml:space="preserve"> (ii) </w:t>
      </w:r>
      <w:r w:rsidR="00185DA3" w:rsidRPr="008D04D6">
        <w:rPr>
          <w:lang w:val="bg-BG"/>
        </w:rPr>
        <w:t>процедурното изискване при доживотна присъда да бъде предвидено преразглеждане, за да се гарантира, че няма нарушение на чл. </w:t>
      </w:r>
      <w:r w:rsidR="002A7266" w:rsidRPr="008D04D6">
        <w:rPr>
          <w:lang w:val="bg-BG"/>
        </w:rPr>
        <w:t>3.</w:t>
      </w:r>
    </w:p>
    <w:bookmarkStart w:id="57" w:name="applsacceptdetentionrisk"/>
    <w:p w:rsidR="00835888" w:rsidRPr="008D04D6" w:rsidRDefault="00291A48" w:rsidP="0077005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99</w:t>
      </w:r>
      <w:r w:rsidRPr="008D04D6">
        <w:rPr>
          <w:lang w:val="bg-BG"/>
        </w:rPr>
        <w:fldChar w:fldCharType="end"/>
      </w:r>
      <w:bookmarkEnd w:id="57"/>
      <w:r w:rsidRPr="008D04D6">
        <w:rPr>
          <w:lang w:val="bg-BG"/>
        </w:rPr>
        <w:t>.  </w:t>
      </w:r>
      <w:r w:rsidR="008F1420">
        <w:rPr>
          <w:lang w:val="bg-BG"/>
        </w:rPr>
        <w:t>По</w:t>
      </w:r>
      <w:r w:rsidR="008F1420" w:rsidRPr="008D04D6">
        <w:rPr>
          <w:lang w:val="bg-BG"/>
        </w:rPr>
        <w:t xml:space="preserve"> </w:t>
      </w:r>
      <w:r w:rsidR="008E012C" w:rsidRPr="008D04D6">
        <w:rPr>
          <w:lang w:val="bg-BG"/>
        </w:rPr>
        <w:t xml:space="preserve">първия въпрос жалбоподателите приемат, че даден доживотен затворник може да прекара остатъка от живота си като затворник, защото продължава да бъде </w:t>
      </w:r>
      <w:r w:rsidR="008F1420">
        <w:rPr>
          <w:lang w:val="bg-BG"/>
        </w:rPr>
        <w:t>опасен</w:t>
      </w:r>
      <w:r w:rsidR="008F1420" w:rsidRPr="008D04D6">
        <w:rPr>
          <w:lang w:val="bg-BG"/>
        </w:rPr>
        <w:t xml:space="preserve"> </w:t>
      </w:r>
      <w:r w:rsidR="008E012C" w:rsidRPr="008D04D6">
        <w:rPr>
          <w:lang w:val="bg-BG"/>
        </w:rPr>
        <w:t>за общността и че ако това се случи, не възниква проблем по чл. </w:t>
      </w:r>
      <w:r w:rsidR="00C73B02" w:rsidRPr="008D04D6">
        <w:rPr>
          <w:lang w:val="bg-BG"/>
        </w:rPr>
        <w:t>3</w:t>
      </w:r>
      <w:r w:rsidR="007149A0" w:rsidRPr="008D04D6">
        <w:rPr>
          <w:lang w:val="bg-BG"/>
        </w:rPr>
        <w:t xml:space="preserve">. </w:t>
      </w:r>
      <w:r w:rsidR="0074328B" w:rsidRPr="008D04D6">
        <w:rPr>
          <w:lang w:val="bg-BG"/>
        </w:rPr>
        <w:t xml:space="preserve">От друга страна, </w:t>
      </w:r>
      <w:r w:rsidR="008F1420">
        <w:rPr>
          <w:lang w:val="bg-BG"/>
        </w:rPr>
        <w:t>заповед</w:t>
      </w:r>
      <w:r w:rsidR="008F1420" w:rsidRPr="008D04D6">
        <w:rPr>
          <w:lang w:val="bg-BG"/>
        </w:rPr>
        <w:t xml:space="preserve"> </w:t>
      </w:r>
      <w:r w:rsidR="0074328B" w:rsidRPr="008D04D6">
        <w:rPr>
          <w:lang w:val="bg-BG"/>
        </w:rPr>
        <w:t>за доживотен затвор, ко</w:t>
      </w:r>
      <w:r w:rsidR="008F1420">
        <w:rPr>
          <w:lang w:val="bg-BG"/>
        </w:rPr>
        <w:t>я</w:t>
      </w:r>
      <w:r w:rsidR="0074328B" w:rsidRPr="008D04D6">
        <w:rPr>
          <w:lang w:val="bg-BG"/>
        </w:rPr>
        <w:t>то се налага единствено за целите на наказанието</w:t>
      </w:r>
      <w:r w:rsidR="008F1420">
        <w:rPr>
          <w:lang w:val="bg-BG"/>
        </w:rPr>
        <w:t>,</w:t>
      </w:r>
      <w:r w:rsidR="0074328B" w:rsidRPr="008D04D6">
        <w:rPr>
          <w:lang w:val="bg-BG"/>
        </w:rPr>
        <w:t xml:space="preserve"> пряко подрива човешкото достойнство, унищожава човешкия дух и пренебрегва способността</w:t>
      </w:r>
      <w:r w:rsidR="00052F70" w:rsidRPr="008D04D6">
        <w:rPr>
          <w:lang w:val="bg-BG"/>
        </w:rPr>
        <w:t xml:space="preserve"> за аргументи в полза на условно освобождаване, които може да възникнат в бъдеще</w:t>
      </w:r>
      <w:r w:rsidR="007149A0" w:rsidRPr="008D04D6">
        <w:rPr>
          <w:lang w:val="bg-BG"/>
        </w:rPr>
        <w:t>.</w:t>
      </w:r>
      <w:r w:rsidR="00E02FAE" w:rsidRPr="008D04D6">
        <w:rPr>
          <w:lang w:val="bg-BG"/>
        </w:rPr>
        <w:t xml:space="preserve"> Основанията за задържане вк</w:t>
      </w:r>
      <w:r w:rsidR="0026164C" w:rsidRPr="008D04D6">
        <w:rPr>
          <w:lang w:val="bg-BG"/>
        </w:rPr>
        <w:t>л</w:t>
      </w:r>
      <w:r w:rsidR="00E02FAE" w:rsidRPr="008D04D6">
        <w:rPr>
          <w:lang w:val="bg-BG"/>
        </w:rPr>
        <w:t xml:space="preserve">ючват, както </w:t>
      </w:r>
      <w:r w:rsidR="008F1420">
        <w:rPr>
          <w:lang w:val="bg-BG"/>
        </w:rPr>
        <w:t>констатира съставът</w:t>
      </w:r>
      <w:r w:rsidR="0026164C" w:rsidRPr="008D04D6">
        <w:rPr>
          <w:lang w:val="bg-BG"/>
        </w:rPr>
        <w:t>, наказание, възпиране, об</w:t>
      </w:r>
      <w:r w:rsidR="00E02FAE" w:rsidRPr="008D04D6">
        <w:rPr>
          <w:lang w:val="bg-BG"/>
        </w:rPr>
        <w:t>ществена закрила и реабилитация</w:t>
      </w:r>
      <w:r w:rsidR="00835888" w:rsidRPr="008D04D6">
        <w:rPr>
          <w:lang w:val="bg-BG"/>
        </w:rPr>
        <w:t>.</w:t>
      </w:r>
      <w:r w:rsidR="00A846A7" w:rsidRPr="008D04D6">
        <w:rPr>
          <w:lang w:val="bg-BG"/>
        </w:rPr>
        <w:t xml:space="preserve"> Н</w:t>
      </w:r>
      <w:r w:rsidR="009223BF" w:rsidRPr="008D04D6">
        <w:rPr>
          <w:lang w:val="bg-BG"/>
        </w:rPr>
        <w:t xml:space="preserve">о балансът </w:t>
      </w:r>
      <w:r w:rsidR="00A846A7" w:rsidRPr="008D04D6">
        <w:rPr>
          <w:lang w:val="bg-BG"/>
        </w:rPr>
        <w:t>между тези фактори може да се промени с времето</w:t>
      </w:r>
      <w:r w:rsidR="00835888" w:rsidRPr="008D04D6">
        <w:rPr>
          <w:lang w:val="bg-BG"/>
        </w:rPr>
        <w:t>.</w:t>
      </w:r>
      <w:r w:rsidR="007D3EAC" w:rsidRPr="008D04D6">
        <w:rPr>
          <w:lang w:val="bg-BG"/>
        </w:rPr>
        <w:t xml:space="preserve"> </w:t>
      </w:r>
      <w:r w:rsidR="008F1420">
        <w:rPr>
          <w:lang w:val="bg-BG"/>
        </w:rPr>
        <w:t>Заповед</w:t>
      </w:r>
      <w:r w:rsidR="008F1420" w:rsidRPr="008D04D6">
        <w:rPr>
          <w:lang w:val="bg-BG"/>
        </w:rPr>
        <w:t xml:space="preserve"> </w:t>
      </w:r>
      <w:r w:rsidR="007D3EAC" w:rsidRPr="008D04D6">
        <w:rPr>
          <w:lang w:val="bg-BG"/>
        </w:rPr>
        <w:t>за доживотен затвор, ко</w:t>
      </w:r>
      <w:r w:rsidR="008F1420">
        <w:rPr>
          <w:lang w:val="bg-BG"/>
        </w:rPr>
        <w:t>я</w:t>
      </w:r>
      <w:r w:rsidR="007D3EAC" w:rsidRPr="008D04D6">
        <w:rPr>
          <w:lang w:val="bg-BG"/>
        </w:rPr>
        <w:t>то не може да бъде преразгледан</w:t>
      </w:r>
      <w:r w:rsidR="008F1420">
        <w:rPr>
          <w:lang w:val="bg-BG"/>
        </w:rPr>
        <w:t>а</w:t>
      </w:r>
      <w:r w:rsidR="007D3EAC" w:rsidRPr="008D04D6">
        <w:rPr>
          <w:lang w:val="bg-BG"/>
        </w:rPr>
        <w:t>, означава, че затворникът ще остане затворен до смъртта си, независимо от това какви промени може да има в тези фактори в хода на присъдата</w:t>
      </w:r>
      <w:r w:rsidR="00835888" w:rsidRPr="008D04D6">
        <w:rPr>
          <w:lang w:val="bg-BG"/>
        </w:rPr>
        <w:t>.</w:t>
      </w:r>
    </w:p>
    <w:p w:rsidR="008E15C9" w:rsidRPr="008D04D6" w:rsidRDefault="00907F3B" w:rsidP="00770057">
      <w:pPr>
        <w:pStyle w:val="JuPara"/>
        <w:rPr>
          <w:lang w:val="bg-BG"/>
        </w:rPr>
      </w:pPr>
      <w:r w:rsidRPr="008D04D6">
        <w:rPr>
          <w:lang w:val="bg-BG"/>
        </w:rPr>
        <w:t>В допълнение</w:t>
      </w:r>
      <w:r w:rsidR="00835888" w:rsidRPr="008D04D6">
        <w:rPr>
          <w:lang w:val="bg-BG"/>
        </w:rPr>
        <w:t>,</w:t>
      </w:r>
      <w:r w:rsidRPr="008D04D6">
        <w:rPr>
          <w:lang w:val="bg-BG"/>
        </w:rPr>
        <w:t xml:space="preserve"> след премахването на смъртното наказание, </w:t>
      </w:r>
      <w:r w:rsidR="008F1420">
        <w:rPr>
          <w:lang w:val="bg-BG"/>
        </w:rPr>
        <w:t>заповедта</w:t>
      </w:r>
      <w:r w:rsidR="008F1420" w:rsidRPr="008D04D6">
        <w:rPr>
          <w:lang w:val="bg-BG"/>
        </w:rPr>
        <w:t xml:space="preserve"> </w:t>
      </w:r>
      <w:r w:rsidRPr="008D04D6">
        <w:rPr>
          <w:lang w:val="bg-BG"/>
        </w:rPr>
        <w:t>за доживотен затвор остава единствената присъда, която изключва затворника от обществото завинаги и противоречи на принципа за реинтеграция, който преобладава в европейската наказателна политика</w:t>
      </w:r>
      <w:r w:rsidR="007149A0" w:rsidRPr="008D04D6">
        <w:rPr>
          <w:lang w:val="bg-BG"/>
        </w:rPr>
        <w:t>.</w:t>
      </w:r>
      <w:r w:rsidR="006B6AF1" w:rsidRPr="008D04D6">
        <w:rPr>
          <w:lang w:val="bg-BG"/>
        </w:rPr>
        <w:t xml:space="preserve"> В нито един текст на Съвета на Европа не се </w:t>
      </w:r>
      <w:r w:rsidR="00DF5CCD">
        <w:rPr>
          <w:lang w:val="bg-BG"/>
        </w:rPr>
        <w:t>подкрепя</w:t>
      </w:r>
      <w:r w:rsidR="00DF5CCD" w:rsidRPr="008D04D6">
        <w:rPr>
          <w:lang w:val="bg-BG"/>
        </w:rPr>
        <w:t xml:space="preserve"> </w:t>
      </w:r>
      <w:r w:rsidR="00DF5CCD">
        <w:rPr>
          <w:lang w:val="bg-BG"/>
        </w:rPr>
        <w:t>заповедта</w:t>
      </w:r>
      <w:r w:rsidR="006B6AF1" w:rsidRPr="008D04D6">
        <w:rPr>
          <w:lang w:val="bg-BG"/>
        </w:rPr>
        <w:t xml:space="preserve"> за доживотен затвор, като някои органи, като КПИ, смятат, че животът без помилване е нечовешко отношение (вж. работен документ и доклад за Швейцария в параграфи </w:t>
      </w:r>
      <w:r w:rsidR="007F405C" w:rsidRPr="008D04D6">
        <w:rPr>
          <w:lang w:val="bg-BG"/>
        </w:rPr>
        <w:fldChar w:fldCharType="begin"/>
      </w:r>
      <w:r w:rsidR="007F405C" w:rsidRPr="008D04D6">
        <w:rPr>
          <w:lang w:val="bg-BG"/>
        </w:rPr>
        <w:instrText xml:space="preserve"> REF CPTworkingdoc \h </w:instrText>
      </w:r>
      <w:r w:rsidR="007F405C" w:rsidRPr="008D04D6">
        <w:rPr>
          <w:lang w:val="bg-BG"/>
        </w:rPr>
      </w:r>
      <w:r w:rsidR="007F405C" w:rsidRPr="008D04D6">
        <w:rPr>
          <w:lang w:val="bg-BG"/>
        </w:rPr>
        <w:fldChar w:fldCharType="separate"/>
      </w:r>
      <w:r w:rsidR="00962871" w:rsidRPr="008D04D6">
        <w:rPr>
          <w:lang w:val="bg-BG"/>
        </w:rPr>
        <w:t>63</w:t>
      </w:r>
      <w:r w:rsidR="007F405C" w:rsidRPr="008D04D6">
        <w:rPr>
          <w:lang w:val="bg-BG"/>
        </w:rPr>
        <w:fldChar w:fldCharType="end"/>
      </w:r>
      <w:r w:rsidR="007F405C" w:rsidRPr="008D04D6">
        <w:rPr>
          <w:lang w:val="bg-BG"/>
        </w:rPr>
        <w:t xml:space="preserve"> </w:t>
      </w:r>
      <w:r w:rsidR="006B6AF1" w:rsidRPr="008D04D6">
        <w:rPr>
          <w:lang w:val="bg-BG"/>
        </w:rPr>
        <w:t>и</w:t>
      </w:r>
      <w:r w:rsidR="007B53CB" w:rsidRPr="008D04D6">
        <w:rPr>
          <w:lang w:val="bg-BG"/>
        </w:rPr>
        <w:t xml:space="preserve"> </w:t>
      </w:r>
      <w:r w:rsidR="007F405C" w:rsidRPr="008D04D6">
        <w:rPr>
          <w:lang w:val="bg-BG"/>
        </w:rPr>
        <w:fldChar w:fldCharType="begin"/>
      </w:r>
      <w:r w:rsidR="007F405C" w:rsidRPr="008D04D6">
        <w:rPr>
          <w:lang w:val="bg-BG"/>
        </w:rPr>
        <w:instrText xml:space="preserve"> REF CPTSwitzerland \h  \* MERGEFORMAT </w:instrText>
      </w:r>
      <w:r w:rsidR="007F405C" w:rsidRPr="008D04D6">
        <w:rPr>
          <w:lang w:val="bg-BG"/>
        </w:rPr>
      </w:r>
      <w:r w:rsidR="007F405C" w:rsidRPr="008D04D6">
        <w:rPr>
          <w:lang w:val="bg-BG"/>
        </w:rPr>
        <w:fldChar w:fldCharType="separate"/>
      </w:r>
      <w:r w:rsidR="00962871" w:rsidRPr="008D04D6">
        <w:rPr>
          <w:lang w:val="bg-BG"/>
        </w:rPr>
        <w:t>64</w:t>
      </w:r>
      <w:r w:rsidR="007F405C" w:rsidRPr="008D04D6">
        <w:rPr>
          <w:lang w:val="bg-BG"/>
        </w:rPr>
        <w:fldChar w:fldCharType="end"/>
      </w:r>
      <w:r w:rsidR="007F405C" w:rsidRPr="008D04D6">
        <w:rPr>
          <w:lang w:val="bg-BG"/>
        </w:rPr>
        <w:t xml:space="preserve"> </w:t>
      </w:r>
      <w:r w:rsidR="006B6AF1" w:rsidRPr="008D04D6">
        <w:rPr>
          <w:lang w:val="bg-BG"/>
        </w:rPr>
        <w:t>по-горе</w:t>
      </w:r>
      <w:r w:rsidR="007B53CB" w:rsidRPr="008D04D6">
        <w:rPr>
          <w:lang w:val="bg-BG"/>
        </w:rPr>
        <w:t>).</w:t>
      </w:r>
      <w:r w:rsidR="003643A6" w:rsidRPr="008D04D6">
        <w:rPr>
          <w:lang w:val="bg-BG"/>
        </w:rPr>
        <w:t xml:space="preserve"> Тази позиция се подкрепя от европейския консенсус </w:t>
      </w:r>
      <w:r w:rsidR="00DC2925" w:rsidRPr="008D04D6">
        <w:rPr>
          <w:lang w:val="bg-BG"/>
        </w:rPr>
        <w:t>срещу налагането на такива присъд</w:t>
      </w:r>
      <w:r w:rsidR="00DF5CCD">
        <w:rPr>
          <w:lang w:val="bg-BG"/>
        </w:rPr>
        <w:t>и</w:t>
      </w:r>
      <w:r w:rsidR="00DC2925" w:rsidRPr="008D04D6">
        <w:rPr>
          <w:lang w:val="bg-BG"/>
        </w:rPr>
        <w:t xml:space="preserve">, становищата на Конституционните съдилища в Италия и Германия и становищата, изразени от Върховния съд и конституционни съдилища по света (вж. </w:t>
      </w:r>
      <w:r w:rsidR="00DF5CCD">
        <w:rPr>
          <w:lang w:val="bg-BG"/>
        </w:rPr>
        <w:t>приложимото</w:t>
      </w:r>
      <w:r w:rsidR="00DF5CCD" w:rsidRPr="008D04D6">
        <w:rPr>
          <w:lang w:val="bg-BG"/>
        </w:rPr>
        <w:t xml:space="preserve"> </w:t>
      </w:r>
      <w:r w:rsidR="00DC2925" w:rsidRPr="008D04D6">
        <w:rPr>
          <w:lang w:val="bg-BG"/>
        </w:rPr>
        <w:t>сравнително право в параграфи</w:t>
      </w:r>
      <w:r w:rsidR="00231C71" w:rsidRPr="008D04D6">
        <w:rPr>
          <w:lang w:val="bg-BG"/>
        </w:rPr>
        <w:t xml:space="preserve"> </w:t>
      </w:r>
      <w:r w:rsidR="00231C71" w:rsidRPr="008D04D6">
        <w:rPr>
          <w:lang w:val="bg-BG"/>
        </w:rPr>
        <w:fldChar w:fldCharType="begin"/>
      </w:r>
      <w:r w:rsidR="00231C71" w:rsidRPr="008D04D6">
        <w:rPr>
          <w:lang w:val="bg-BG"/>
        </w:rPr>
        <w:instrText xml:space="preserve"> REF lifesentencesinCSstart \h </w:instrText>
      </w:r>
      <w:r w:rsidR="00231C71" w:rsidRPr="008D04D6">
        <w:rPr>
          <w:lang w:val="bg-BG"/>
        </w:rPr>
      </w:r>
      <w:r w:rsidR="00231C71" w:rsidRPr="008D04D6">
        <w:rPr>
          <w:lang w:val="bg-BG"/>
        </w:rPr>
        <w:fldChar w:fldCharType="separate"/>
      </w:r>
      <w:r w:rsidR="00962871" w:rsidRPr="008D04D6">
        <w:rPr>
          <w:lang w:val="bg-BG"/>
        </w:rPr>
        <w:t>68</w:t>
      </w:r>
      <w:r w:rsidR="00231C71" w:rsidRPr="008D04D6">
        <w:rPr>
          <w:lang w:val="bg-BG"/>
        </w:rPr>
        <w:fldChar w:fldCharType="end"/>
      </w:r>
      <w:r w:rsidR="00252DED" w:rsidRPr="008D04D6">
        <w:rPr>
          <w:lang w:val="bg-BG"/>
        </w:rPr>
        <w:t>–</w:t>
      </w:r>
      <w:r w:rsidR="00231C71" w:rsidRPr="008D04D6">
        <w:rPr>
          <w:lang w:val="bg-BG"/>
        </w:rPr>
        <w:fldChar w:fldCharType="begin"/>
      </w:r>
      <w:r w:rsidR="00231C71" w:rsidRPr="008D04D6">
        <w:rPr>
          <w:lang w:val="bg-BG"/>
        </w:rPr>
        <w:instrText xml:space="preserve"> REF deboucherville \h </w:instrText>
      </w:r>
      <w:r w:rsidR="00231C71" w:rsidRPr="008D04D6">
        <w:rPr>
          <w:lang w:val="bg-BG"/>
        </w:rPr>
      </w:r>
      <w:r w:rsidR="00231C71" w:rsidRPr="008D04D6">
        <w:rPr>
          <w:lang w:val="bg-BG"/>
        </w:rPr>
        <w:fldChar w:fldCharType="separate"/>
      </w:r>
      <w:r w:rsidR="00962871" w:rsidRPr="008D04D6">
        <w:rPr>
          <w:lang w:val="bg-BG"/>
        </w:rPr>
        <w:t>75</w:t>
      </w:r>
      <w:r w:rsidR="00231C71" w:rsidRPr="008D04D6">
        <w:rPr>
          <w:lang w:val="bg-BG"/>
        </w:rPr>
        <w:fldChar w:fldCharType="end"/>
      </w:r>
      <w:r w:rsidR="00231C71" w:rsidRPr="008D04D6">
        <w:rPr>
          <w:lang w:val="bg-BG"/>
        </w:rPr>
        <w:t xml:space="preserve"> </w:t>
      </w:r>
      <w:r w:rsidR="00DC2925" w:rsidRPr="008D04D6">
        <w:rPr>
          <w:lang w:val="bg-BG"/>
        </w:rPr>
        <w:t>по-горе</w:t>
      </w:r>
      <w:r w:rsidR="007B53CB" w:rsidRPr="008D04D6">
        <w:rPr>
          <w:lang w:val="bg-BG"/>
        </w:rPr>
        <w:t>)</w:t>
      </w:r>
      <w:r w:rsidR="00466F4A" w:rsidRPr="008D04D6">
        <w:rPr>
          <w:lang w:val="bg-BG"/>
        </w:rPr>
        <w:t>.</w:t>
      </w:r>
      <w:r w:rsidR="00835888" w:rsidRPr="008D04D6">
        <w:rPr>
          <w:lang w:val="bg-BG"/>
        </w:rPr>
        <w:t xml:space="preserve"> </w:t>
      </w:r>
      <w:r w:rsidR="009A2EEE" w:rsidRPr="008D04D6">
        <w:rPr>
          <w:lang w:val="bg-BG"/>
        </w:rPr>
        <w:t xml:space="preserve">Също така е показателно, че в Шотландия </w:t>
      </w:r>
      <w:r w:rsidR="00DF5CCD">
        <w:rPr>
          <w:lang w:val="bg-BG"/>
        </w:rPr>
        <w:t>заповедта</w:t>
      </w:r>
      <w:r w:rsidR="00DF5CCD" w:rsidRPr="008D04D6">
        <w:rPr>
          <w:lang w:val="bg-BG"/>
        </w:rPr>
        <w:t xml:space="preserve"> </w:t>
      </w:r>
      <w:r w:rsidR="009A2EEE" w:rsidRPr="008D04D6">
        <w:rPr>
          <w:lang w:val="bg-BG"/>
        </w:rPr>
        <w:t>за доживотен затвор е невъзможн</w:t>
      </w:r>
      <w:r w:rsidR="00DF5CCD">
        <w:rPr>
          <w:lang w:val="bg-BG"/>
        </w:rPr>
        <w:t>а</w:t>
      </w:r>
      <w:r w:rsidR="009A2EEE" w:rsidRPr="008D04D6">
        <w:rPr>
          <w:lang w:val="bg-BG"/>
        </w:rPr>
        <w:t xml:space="preserve"> и че законът на Шотландския парламент, който изисква от съдиите да налагат минимален срок във всички случаи</w:t>
      </w:r>
      <w:r w:rsidR="00A54A03" w:rsidRPr="008D04D6">
        <w:rPr>
          <w:lang w:val="bg-BG"/>
        </w:rPr>
        <w:t>,</w:t>
      </w:r>
      <w:r w:rsidR="009A2EEE" w:rsidRPr="008D04D6">
        <w:rPr>
          <w:lang w:val="bg-BG"/>
        </w:rPr>
        <w:t xml:space="preserve"> е създаден по начин, който да гарантира, че шотландското законодателство е съвместимо с Конвенцията </w:t>
      </w:r>
      <w:r w:rsidR="007F405C" w:rsidRPr="008D04D6">
        <w:rPr>
          <w:lang w:val="bg-BG"/>
        </w:rPr>
        <w:t>(</w:t>
      </w:r>
      <w:r w:rsidR="009A2EEE" w:rsidRPr="008D04D6">
        <w:rPr>
          <w:lang w:val="bg-BG"/>
        </w:rPr>
        <w:t xml:space="preserve">вж. също параграф </w:t>
      </w:r>
      <w:r w:rsidR="00231C71" w:rsidRPr="008D04D6">
        <w:rPr>
          <w:lang w:val="bg-BG"/>
        </w:rPr>
        <w:fldChar w:fldCharType="begin"/>
      </w:r>
      <w:r w:rsidR="00231C71" w:rsidRPr="008D04D6">
        <w:rPr>
          <w:lang w:val="bg-BG"/>
        </w:rPr>
        <w:instrText xml:space="preserve"> REF lifesentencesinCSstart \h </w:instrText>
      </w:r>
      <w:r w:rsidR="00231C71" w:rsidRPr="008D04D6">
        <w:rPr>
          <w:lang w:val="bg-BG"/>
        </w:rPr>
      </w:r>
      <w:r w:rsidR="00231C71" w:rsidRPr="008D04D6">
        <w:rPr>
          <w:lang w:val="bg-BG"/>
        </w:rPr>
        <w:fldChar w:fldCharType="separate"/>
      </w:r>
      <w:r w:rsidR="00962871" w:rsidRPr="008D04D6">
        <w:rPr>
          <w:lang w:val="bg-BG"/>
        </w:rPr>
        <w:t>68</w:t>
      </w:r>
      <w:r w:rsidR="00231C71" w:rsidRPr="008D04D6">
        <w:rPr>
          <w:lang w:val="bg-BG"/>
        </w:rPr>
        <w:fldChar w:fldCharType="end"/>
      </w:r>
      <w:r w:rsidR="007F405C" w:rsidRPr="008D04D6">
        <w:rPr>
          <w:lang w:val="bg-BG"/>
        </w:rPr>
        <w:t xml:space="preserve"> </w:t>
      </w:r>
      <w:r w:rsidR="009A2EEE" w:rsidRPr="008D04D6">
        <w:rPr>
          <w:lang w:val="bg-BG"/>
        </w:rPr>
        <w:t>по-горе</w:t>
      </w:r>
      <w:r w:rsidR="007F405C" w:rsidRPr="008D04D6">
        <w:rPr>
          <w:lang w:val="bg-BG"/>
        </w:rPr>
        <w:t>)</w:t>
      </w:r>
      <w:r w:rsidR="007B53CB" w:rsidRPr="008D04D6">
        <w:rPr>
          <w:lang w:val="bg-BG"/>
        </w:rPr>
        <w:t>.</w:t>
      </w:r>
    </w:p>
    <w:p w:rsidR="007149A0" w:rsidRPr="008D04D6" w:rsidRDefault="00291A48" w:rsidP="0077005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100</w:t>
      </w:r>
      <w:r w:rsidRPr="008D04D6">
        <w:rPr>
          <w:lang w:val="bg-BG"/>
        </w:rPr>
        <w:fldChar w:fldCharType="end"/>
      </w:r>
      <w:r w:rsidRPr="008D04D6">
        <w:rPr>
          <w:lang w:val="bg-BG"/>
        </w:rPr>
        <w:t>.  </w:t>
      </w:r>
      <w:r w:rsidR="00530B0A" w:rsidRPr="008D04D6">
        <w:rPr>
          <w:lang w:val="bg-BG"/>
        </w:rPr>
        <w:t xml:space="preserve">По втория въпрос, процедурното изискване за преразглеждане на </w:t>
      </w:r>
      <w:r w:rsidR="00DF5CCD">
        <w:rPr>
          <w:lang w:val="bg-BG"/>
        </w:rPr>
        <w:t>заповед</w:t>
      </w:r>
      <w:r w:rsidR="00DF5CCD" w:rsidRPr="008D04D6">
        <w:rPr>
          <w:lang w:val="bg-BG"/>
        </w:rPr>
        <w:t xml:space="preserve"> </w:t>
      </w:r>
      <w:r w:rsidR="00530B0A" w:rsidRPr="008D04D6">
        <w:rPr>
          <w:lang w:val="bg-BG"/>
        </w:rPr>
        <w:t xml:space="preserve">за доживотен затвор, жалбоподателите твърдят, че Правителството не може да посочи </w:t>
      </w:r>
      <w:r w:rsidR="00AA2545" w:rsidRPr="008D04D6">
        <w:rPr>
          <w:lang w:val="bg-BG"/>
        </w:rPr>
        <w:t>принципна причина за невключването на преразглеждане през двадесет и пет години в Закона от 2003 г</w:t>
      </w:r>
      <w:r w:rsidR="007149A0" w:rsidRPr="008D04D6">
        <w:rPr>
          <w:lang w:val="bg-BG"/>
        </w:rPr>
        <w:t xml:space="preserve">. </w:t>
      </w:r>
      <w:r w:rsidR="00BD12F8" w:rsidRPr="008D04D6">
        <w:rPr>
          <w:lang w:val="bg-BG"/>
        </w:rPr>
        <w:t xml:space="preserve">Правителството не го е направило </w:t>
      </w:r>
      <w:r w:rsidR="00413B8A" w:rsidRPr="008D04D6">
        <w:rPr>
          <w:lang w:val="bg-BG"/>
        </w:rPr>
        <w:t xml:space="preserve">нито </w:t>
      </w:r>
      <w:r w:rsidR="00BD12F8" w:rsidRPr="008D04D6">
        <w:rPr>
          <w:lang w:val="bg-BG"/>
        </w:rPr>
        <w:t>в становището, представено пред настоящия Съд,</w:t>
      </w:r>
      <w:r w:rsidR="00413B8A" w:rsidRPr="008D04D6">
        <w:rPr>
          <w:lang w:val="bg-BG"/>
        </w:rPr>
        <w:t xml:space="preserve"> нито по повод законодателното предложение за повторно въвеждане на преразглеждането, което е отхвърлено от Камарата на лордовете през март </w:t>
      </w:r>
      <w:r w:rsidR="007B53CB" w:rsidRPr="008D04D6">
        <w:rPr>
          <w:lang w:val="bg-BG"/>
        </w:rPr>
        <w:t>2012</w:t>
      </w:r>
      <w:r w:rsidR="00413B8A" w:rsidRPr="008D04D6">
        <w:rPr>
          <w:lang w:val="bg-BG"/>
        </w:rPr>
        <w:t> г</w:t>
      </w:r>
      <w:r w:rsidR="007B53CB" w:rsidRPr="008D04D6">
        <w:rPr>
          <w:lang w:val="bg-BG"/>
        </w:rPr>
        <w:t>.</w:t>
      </w:r>
      <w:r w:rsidR="00F05519" w:rsidRPr="008D04D6">
        <w:rPr>
          <w:lang w:val="bg-BG"/>
        </w:rPr>
        <w:t xml:space="preserve"> </w:t>
      </w:r>
      <w:r w:rsidR="00DF5CCD">
        <w:rPr>
          <w:lang w:val="bg-BG"/>
        </w:rPr>
        <w:t>Допълинтелна</w:t>
      </w:r>
      <w:r w:rsidR="00F05519" w:rsidRPr="008D04D6">
        <w:rPr>
          <w:lang w:val="bg-BG"/>
        </w:rPr>
        <w:t xml:space="preserve"> подкрепа за преразглеждане на двадесет и пет години може да се намери в Римския статут на Международния наказателен съд: 121 държави, които са страни по Статута, изрично признават, че </w:t>
      </w:r>
      <w:r w:rsidR="00DF5CCD" w:rsidRPr="008D04D6">
        <w:rPr>
          <w:lang w:val="bg-BG"/>
        </w:rPr>
        <w:t xml:space="preserve">такова преразглеждане е необходимо </w:t>
      </w:r>
      <w:r w:rsidR="00F05519" w:rsidRPr="008D04D6">
        <w:rPr>
          <w:lang w:val="bg-BG"/>
        </w:rPr>
        <w:t>дори при изключително тежки случаи като геноцид</w:t>
      </w:r>
      <w:r w:rsidR="00466F4A" w:rsidRPr="008D04D6">
        <w:rPr>
          <w:lang w:val="bg-BG"/>
        </w:rPr>
        <w:t>.</w:t>
      </w:r>
    </w:p>
    <w:p w:rsidR="007149A0" w:rsidRPr="008D04D6" w:rsidRDefault="00291A48" w:rsidP="0077005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101</w:t>
      </w:r>
      <w:r w:rsidRPr="008D04D6">
        <w:rPr>
          <w:lang w:val="bg-BG"/>
        </w:rPr>
        <w:fldChar w:fldCharType="end"/>
      </w:r>
      <w:r w:rsidRPr="008D04D6">
        <w:rPr>
          <w:lang w:val="bg-BG"/>
        </w:rPr>
        <w:t>.  </w:t>
      </w:r>
      <w:r w:rsidR="005E7F17" w:rsidRPr="008D04D6">
        <w:rPr>
          <w:lang w:val="bg-BG"/>
        </w:rPr>
        <w:t>На последно място, в подкрепа на оплакванията си, че присъдите им представляват малтретиране, първият и вторият жалбоподател</w:t>
      </w:r>
      <w:r w:rsidR="00DF5CCD">
        <w:rPr>
          <w:lang w:val="bg-BG"/>
        </w:rPr>
        <w:t>и</w:t>
      </w:r>
      <w:r w:rsidR="005E7F17" w:rsidRPr="008D04D6">
        <w:rPr>
          <w:lang w:val="bg-BG"/>
        </w:rPr>
        <w:t xml:space="preserve"> се позовават на два експерт</w:t>
      </w:r>
      <w:r w:rsidR="00DE2169" w:rsidRPr="008D04D6">
        <w:rPr>
          <w:lang w:val="bg-BG"/>
        </w:rPr>
        <w:t>н</w:t>
      </w:r>
      <w:r w:rsidR="005E7F17" w:rsidRPr="008D04D6">
        <w:rPr>
          <w:lang w:val="bg-BG"/>
        </w:rPr>
        <w:t>и доклада от клинични психолози, които документират състоянията на депресия и отчаяние, в които те живеят сега, и влошаването на личностните им характеристики, които протичат в хода на присъдите им</w:t>
      </w:r>
      <w:r w:rsidR="00835888" w:rsidRPr="008D04D6">
        <w:rPr>
          <w:lang w:val="bg-BG"/>
        </w:rPr>
        <w:t>.</w:t>
      </w:r>
    </w:p>
    <w:p w:rsidR="007F0A48" w:rsidRPr="008D04D6" w:rsidRDefault="00DE2169" w:rsidP="00400779">
      <w:pPr>
        <w:pStyle w:val="JuHA"/>
        <w:rPr>
          <w:lang w:val="bg-BG"/>
        </w:rPr>
      </w:pPr>
      <w:r w:rsidRPr="008D04D6">
        <w:rPr>
          <w:lang w:val="bg-BG"/>
        </w:rPr>
        <w:t>В</w:t>
      </w:r>
      <w:r w:rsidR="009C6F92" w:rsidRPr="008D04D6">
        <w:rPr>
          <w:lang w:val="bg-BG"/>
        </w:rPr>
        <w:t>.</w:t>
      </w:r>
      <w:r w:rsidR="00400779" w:rsidRPr="008D04D6">
        <w:rPr>
          <w:lang w:val="bg-BG"/>
        </w:rPr>
        <w:t>  </w:t>
      </w:r>
      <w:r w:rsidRPr="008D04D6">
        <w:rPr>
          <w:lang w:val="bg-BG"/>
        </w:rPr>
        <w:t>Преценка</w:t>
      </w:r>
      <w:r w:rsidR="00DF5CCD">
        <w:rPr>
          <w:lang w:val="bg-BG"/>
        </w:rPr>
        <w:t>та</w:t>
      </w:r>
      <w:r w:rsidRPr="008D04D6">
        <w:rPr>
          <w:lang w:val="bg-BG"/>
        </w:rPr>
        <w:t xml:space="preserve"> на Голямата камара</w:t>
      </w:r>
    </w:p>
    <w:p w:rsidR="008E1E3E" w:rsidRPr="008D04D6" w:rsidRDefault="008E1E3E" w:rsidP="00400779">
      <w:pPr>
        <w:pStyle w:val="JuH1"/>
        <w:rPr>
          <w:lang w:val="bg-BG"/>
        </w:rPr>
      </w:pPr>
      <w:r w:rsidRPr="008D04D6">
        <w:rPr>
          <w:lang w:val="bg-BG"/>
        </w:rPr>
        <w:t>1.</w:t>
      </w:r>
      <w:r w:rsidR="001258A9" w:rsidRPr="008D04D6">
        <w:rPr>
          <w:lang w:val="bg-BG"/>
        </w:rPr>
        <w:t>  </w:t>
      </w:r>
      <w:r w:rsidR="00DE2169" w:rsidRPr="008D04D6">
        <w:rPr>
          <w:lang w:val="bg-BG"/>
        </w:rPr>
        <w:t>„Явна непропорционалност“</w:t>
      </w:r>
    </w:p>
    <w:p w:rsidR="009C6F92" w:rsidRPr="008D04D6" w:rsidRDefault="009C6F92" w:rsidP="009C6F92">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102</w:t>
      </w:r>
      <w:r w:rsidRPr="008D04D6">
        <w:rPr>
          <w:lang w:val="bg-BG"/>
        </w:rPr>
        <w:fldChar w:fldCharType="end"/>
      </w:r>
      <w:r w:rsidRPr="008D04D6">
        <w:rPr>
          <w:lang w:val="bg-BG"/>
        </w:rPr>
        <w:t>.  </w:t>
      </w:r>
      <w:r w:rsidR="00DF5CCD">
        <w:rPr>
          <w:lang w:val="bg-BG"/>
        </w:rPr>
        <w:t>Съставът</w:t>
      </w:r>
      <w:r w:rsidR="00DF5CCD" w:rsidRPr="008D04D6">
        <w:rPr>
          <w:lang w:val="bg-BG"/>
        </w:rPr>
        <w:t xml:space="preserve"> </w:t>
      </w:r>
      <w:r w:rsidR="00DF5CCD">
        <w:rPr>
          <w:lang w:val="bg-BG"/>
        </w:rPr>
        <w:t>констатира</w:t>
      </w:r>
      <w:r w:rsidR="00FB1547" w:rsidRPr="008D04D6">
        <w:rPr>
          <w:lang w:val="bg-BG"/>
        </w:rPr>
        <w:t>, че явно непропорционална присъда би представлявала нарушение на чл. 3 от Конвенцията</w:t>
      </w:r>
      <w:r w:rsidR="0083661A" w:rsidRPr="008D04D6">
        <w:rPr>
          <w:lang w:val="bg-BG"/>
        </w:rPr>
        <w:t>.</w:t>
      </w:r>
      <w:r w:rsidR="00FB1547" w:rsidRPr="008D04D6">
        <w:rPr>
          <w:lang w:val="bg-BG"/>
        </w:rPr>
        <w:t xml:space="preserve"> Страните приемат тази теза в становищата си пред </w:t>
      </w:r>
      <w:r w:rsidR="00DF5CCD">
        <w:rPr>
          <w:lang w:val="bg-BG"/>
        </w:rPr>
        <w:t>състава</w:t>
      </w:r>
      <w:r w:rsidR="00DF5CCD" w:rsidRPr="008D04D6">
        <w:rPr>
          <w:lang w:val="bg-BG"/>
        </w:rPr>
        <w:t xml:space="preserve"> </w:t>
      </w:r>
      <w:r w:rsidR="00C20F5B" w:rsidRPr="008D04D6">
        <w:rPr>
          <w:lang w:val="bg-BG"/>
        </w:rPr>
        <w:t xml:space="preserve">и </w:t>
      </w:r>
      <w:r w:rsidR="00902F18" w:rsidRPr="008D04D6">
        <w:rPr>
          <w:lang w:val="bg-BG"/>
        </w:rPr>
        <w:t xml:space="preserve">поддържат тази си позиция </w:t>
      </w:r>
      <w:r w:rsidR="00C20F5B" w:rsidRPr="008D04D6">
        <w:rPr>
          <w:lang w:val="bg-BG"/>
        </w:rPr>
        <w:t>в становищата си пред Голямата камара</w:t>
      </w:r>
      <w:r w:rsidR="0083661A" w:rsidRPr="008D04D6">
        <w:rPr>
          <w:lang w:val="bg-BG"/>
        </w:rPr>
        <w:t xml:space="preserve">. </w:t>
      </w:r>
      <w:r w:rsidR="00902F18" w:rsidRPr="008D04D6">
        <w:rPr>
          <w:lang w:val="bg-BG"/>
        </w:rPr>
        <w:t xml:space="preserve">Голямата камара е съгласна и приема констатацията на </w:t>
      </w:r>
      <w:r w:rsidR="00DF5CCD">
        <w:rPr>
          <w:lang w:val="bg-BG"/>
        </w:rPr>
        <w:t>състава</w:t>
      </w:r>
      <w:r w:rsidR="0083661A" w:rsidRPr="008D04D6">
        <w:rPr>
          <w:lang w:val="bg-BG"/>
        </w:rPr>
        <w:t>.</w:t>
      </w:r>
      <w:r w:rsidR="00902F18" w:rsidRPr="008D04D6">
        <w:rPr>
          <w:lang w:val="bg-BG"/>
        </w:rPr>
        <w:t xml:space="preserve"> Тя също така е съгласна с</w:t>
      </w:r>
      <w:r w:rsidR="00DF5CCD">
        <w:rPr>
          <w:lang w:val="bg-BG"/>
        </w:rPr>
        <w:t>ъс Състава</w:t>
      </w:r>
      <w:r w:rsidR="00902F18" w:rsidRPr="008D04D6">
        <w:rPr>
          <w:lang w:val="bg-BG"/>
        </w:rPr>
        <w:t>, че този тест би бил изпълнен само в редки и уникални случаи</w:t>
      </w:r>
      <w:r w:rsidR="003A6973" w:rsidRPr="008D04D6">
        <w:rPr>
          <w:lang w:val="bg-BG"/>
        </w:rPr>
        <w:t xml:space="preserve"> (вж. параграф </w:t>
      </w:r>
      <w:r w:rsidR="00511DAA" w:rsidRPr="008D04D6">
        <w:rPr>
          <w:lang w:val="bg-BG"/>
        </w:rPr>
        <w:t>83</w:t>
      </w:r>
      <w:r w:rsidR="00B373A9" w:rsidRPr="008D04D6">
        <w:rPr>
          <w:lang w:val="bg-BG"/>
        </w:rPr>
        <w:t xml:space="preserve"> </w:t>
      </w:r>
      <w:r w:rsidR="003A6973" w:rsidRPr="008D04D6">
        <w:rPr>
          <w:lang w:val="bg-BG"/>
        </w:rPr>
        <w:t>по-горе и параграфи </w:t>
      </w:r>
      <w:r w:rsidR="00B373A9" w:rsidRPr="008D04D6">
        <w:rPr>
          <w:lang w:val="bg-BG"/>
        </w:rPr>
        <w:t xml:space="preserve">88 </w:t>
      </w:r>
      <w:r w:rsidR="003A6973" w:rsidRPr="008D04D6">
        <w:rPr>
          <w:lang w:val="bg-BG"/>
        </w:rPr>
        <w:t>и</w:t>
      </w:r>
      <w:r w:rsidR="00B373A9" w:rsidRPr="008D04D6">
        <w:rPr>
          <w:lang w:val="bg-BG"/>
        </w:rPr>
        <w:t xml:space="preserve"> 89 </w:t>
      </w:r>
      <w:r w:rsidR="003A6973" w:rsidRPr="008D04D6">
        <w:rPr>
          <w:lang w:val="bg-BG"/>
        </w:rPr>
        <w:t xml:space="preserve">от решението на </w:t>
      </w:r>
      <w:r w:rsidR="00DF5CCD">
        <w:rPr>
          <w:lang w:val="bg-BG"/>
        </w:rPr>
        <w:t>състава</w:t>
      </w:r>
      <w:r w:rsidR="00B373A9" w:rsidRPr="008D04D6">
        <w:rPr>
          <w:lang w:val="bg-BG"/>
        </w:rPr>
        <w:t>)</w:t>
      </w:r>
      <w:r w:rsidR="0083661A" w:rsidRPr="008D04D6">
        <w:rPr>
          <w:lang w:val="bg-BG"/>
        </w:rPr>
        <w:t>.</w:t>
      </w:r>
    </w:p>
    <w:p w:rsidR="008E1E3E" w:rsidRPr="008D04D6" w:rsidRDefault="008E1E3E" w:rsidP="00701815">
      <w:pPr>
        <w:pStyle w:val="JuH1"/>
        <w:rPr>
          <w:lang w:val="bg-BG"/>
        </w:rPr>
      </w:pPr>
      <w:r w:rsidRPr="008D04D6">
        <w:rPr>
          <w:lang w:val="bg-BG"/>
        </w:rPr>
        <w:t>2</w:t>
      </w:r>
      <w:r w:rsidR="002A7266" w:rsidRPr="008D04D6">
        <w:rPr>
          <w:lang w:val="bg-BG"/>
        </w:rPr>
        <w:t>.</w:t>
      </w:r>
      <w:r w:rsidR="001258A9" w:rsidRPr="008D04D6">
        <w:rPr>
          <w:lang w:val="bg-BG"/>
        </w:rPr>
        <w:t>  </w:t>
      </w:r>
      <w:r w:rsidR="003A6973" w:rsidRPr="008D04D6">
        <w:rPr>
          <w:lang w:val="bg-BG"/>
        </w:rPr>
        <w:t>Доживотни присъди</w:t>
      </w:r>
    </w:p>
    <w:p w:rsidR="008E1E3E" w:rsidRPr="008D04D6" w:rsidRDefault="00701815" w:rsidP="009C6F92">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103</w:t>
      </w:r>
      <w:r w:rsidRPr="008D04D6">
        <w:rPr>
          <w:lang w:val="bg-BG"/>
        </w:rPr>
        <w:fldChar w:fldCharType="end"/>
      </w:r>
      <w:r w:rsidRPr="008D04D6">
        <w:rPr>
          <w:lang w:val="bg-BG"/>
        </w:rPr>
        <w:t>.  </w:t>
      </w:r>
      <w:r w:rsidR="003A6973" w:rsidRPr="008D04D6">
        <w:rPr>
          <w:lang w:val="bg-BG"/>
        </w:rPr>
        <w:t xml:space="preserve">От друга страна, тъй като жалбоподателите не твърдят, че </w:t>
      </w:r>
      <w:r w:rsidR="00DF5CCD">
        <w:rPr>
          <w:lang w:val="bg-BG"/>
        </w:rPr>
        <w:t>заповедите</w:t>
      </w:r>
      <w:r w:rsidR="00DF5CCD" w:rsidRPr="008D04D6">
        <w:rPr>
          <w:lang w:val="bg-BG"/>
        </w:rPr>
        <w:t xml:space="preserve"> </w:t>
      </w:r>
      <w:r w:rsidR="003A6973" w:rsidRPr="008D04D6">
        <w:rPr>
          <w:lang w:val="bg-BG"/>
        </w:rPr>
        <w:t xml:space="preserve">им за доживотен затвор са явно непропорционални, </w:t>
      </w:r>
      <w:r w:rsidR="00DF5CCD">
        <w:rPr>
          <w:lang w:val="bg-BG"/>
        </w:rPr>
        <w:t>е</w:t>
      </w:r>
      <w:r w:rsidR="00DF5CCD" w:rsidRPr="008D04D6">
        <w:rPr>
          <w:lang w:val="bg-BG"/>
        </w:rPr>
        <w:t xml:space="preserve"> </w:t>
      </w:r>
      <w:r w:rsidR="003A6973" w:rsidRPr="008D04D6">
        <w:rPr>
          <w:lang w:val="bg-BG"/>
        </w:rPr>
        <w:t>необходимо да се разгледа, както е направил</w:t>
      </w:r>
      <w:r w:rsidR="00DF5CCD">
        <w:rPr>
          <w:lang w:val="bg-BG"/>
        </w:rPr>
        <w:t xml:space="preserve"> съставът</w:t>
      </w:r>
      <w:r w:rsidR="0083661A" w:rsidRPr="008D04D6">
        <w:rPr>
          <w:lang w:val="bg-BG"/>
        </w:rPr>
        <w:t>,</w:t>
      </w:r>
      <w:r w:rsidR="00CD5AD8" w:rsidRPr="008D04D6">
        <w:rPr>
          <w:lang w:val="bg-BG"/>
        </w:rPr>
        <w:t xml:space="preserve"> дали тези </w:t>
      </w:r>
      <w:r w:rsidR="00DF5CCD">
        <w:rPr>
          <w:lang w:val="bg-BG"/>
        </w:rPr>
        <w:t>заповеди</w:t>
      </w:r>
      <w:r w:rsidR="00DF5CCD" w:rsidRPr="008D04D6">
        <w:rPr>
          <w:lang w:val="bg-BG"/>
        </w:rPr>
        <w:t xml:space="preserve"> </w:t>
      </w:r>
      <w:r w:rsidR="00CD5AD8" w:rsidRPr="008D04D6">
        <w:rPr>
          <w:lang w:val="bg-BG"/>
        </w:rPr>
        <w:t>за доживотен затвор са в нарушение на чл. </w:t>
      </w:r>
      <w:r w:rsidR="0083661A" w:rsidRPr="008D04D6">
        <w:rPr>
          <w:lang w:val="bg-BG"/>
        </w:rPr>
        <w:t>3</w:t>
      </w:r>
      <w:r w:rsidR="00CD5AD8" w:rsidRPr="008D04D6">
        <w:rPr>
          <w:lang w:val="bg-BG"/>
        </w:rPr>
        <w:t xml:space="preserve"> от Конвенцията на други основания</w:t>
      </w:r>
      <w:r w:rsidR="0083661A" w:rsidRPr="008D04D6">
        <w:rPr>
          <w:lang w:val="bg-BG"/>
        </w:rPr>
        <w:t>.</w:t>
      </w:r>
      <w:r w:rsidR="005C35EA" w:rsidRPr="008D04D6">
        <w:rPr>
          <w:lang w:val="bg-BG"/>
        </w:rPr>
        <w:t xml:space="preserve"> </w:t>
      </w:r>
      <w:r w:rsidR="001B482E" w:rsidRPr="008D04D6">
        <w:rPr>
          <w:lang w:val="bg-BG"/>
        </w:rPr>
        <w:t>Общите принципи, които водят преценката, са следните</w:t>
      </w:r>
      <w:r w:rsidR="009A1955" w:rsidRPr="008D04D6">
        <w:rPr>
          <w:lang w:val="bg-BG"/>
        </w:rPr>
        <w:t>.</w:t>
      </w:r>
    </w:p>
    <w:bookmarkStart w:id="58" w:name="statechoicecriminaljustice"/>
    <w:p w:rsidR="00D92A10" w:rsidRPr="008D04D6" w:rsidRDefault="0083661A" w:rsidP="002B324B">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104</w:t>
      </w:r>
      <w:r w:rsidRPr="008D04D6">
        <w:rPr>
          <w:lang w:val="bg-BG"/>
        </w:rPr>
        <w:fldChar w:fldCharType="end"/>
      </w:r>
      <w:bookmarkEnd w:id="58"/>
      <w:r w:rsidRPr="008D04D6">
        <w:rPr>
          <w:lang w:val="bg-BG"/>
        </w:rPr>
        <w:t>.  </w:t>
      </w:r>
      <w:r w:rsidR="00BC3E27" w:rsidRPr="008D04D6">
        <w:rPr>
          <w:lang w:val="bg-BG"/>
        </w:rPr>
        <w:t xml:space="preserve">В практиката на Съда е трайно установено, че изборът на конкретна система за наказателно правосъдие на дадена държава, включително преразглеждане на присъди и </w:t>
      </w:r>
      <w:r w:rsidR="00DF5CCD">
        <w:rPr>
          <w:lang w:val="bg-BG"/>
        </w:rPr>
        <w:t>споразумения</w:t>
      </w:r>
      <w:r w:rsidR="00DF5CCD" w:rsidRPr="008D04D6">
        <w:rPr>
          <w:lang w:val="bg-BG"/>
        </w:rPr>
        <w:t xml:space="preserve"> </w:t>
      </w:r>
      <w:r w:rsidR="00BC3E27" w:rsidRPr="008D04D6">
        <w:rPr>
          <w:lang w:val="bg-BG"/>
        </w:rPr>
        <w:t>за освобождаване, е по принцип извън обхвата на материята, която Съдът следи на европейско ниво, при положение че системата не противоречи на принципите, залегнали в Конвенцията (вж. </w:t>
      </w:r>
      <w:r w:rsidR="00474A50" w:rsidRPr="008D04D6">
        <w:rPr>
          <w:i/>
          <w:lang w:val="bg-BG"/>
        </w:rPr>
        <w:t>Kafkaris</w:t>
      </w:r>
      <w:r w:rsidR="002B324B" w:rsidRPr="008D04D6">
        <w:rPr>
          <w:lang w:val="bg-BG"/>
        </w:rPr>
        <w:t xml:space="preserve">, </w:t>
      </w:r>
      <w:r w:rsidR="00BC3E27" w:rsidRPr="008D04D6">
        <w:rPr>
          <w:lang w:val="bg-BG"/>
        </w:rPr>
        <w:t>цитирано по-горе</w:t>
      </w:r>
      <w:r w:rsidR="002B324B" w:rsidRPr="008D04D6">
        <w:rPr>
          <w:lang w:val="bg-BG"/>
        </w:rPr>
        <w:t xml:space="preserve">, § </w:t>
      </w:r>
      <w:r w:rsidR="00C62718" w:rsidRPr="008D04D6">
        <w:rPr>
          <w:lang w:val="bg-BG"/>
        </w:rPr>
        <w:t>99</w:t>
      </w:r>
      <w:r w:rsidR="00474A50" w:rsidRPr="008D04D6">
        <w:rPr>
          <w:lang w:val="bg-BG"/>
        </w:rPr>
        <w:t>)</w:t>
      </w:r>
      <w:r w:rsidRPr="008D04D6">
        <w:rPr>
          <w:lang w:val="bg-BG"/>
        </w:rPr>
        <w:t>.</w:t>
      </w:r>
    </w:p>
    <w:bookmarkStart w:id="59" w:name="Stateschoicesentencing"/>
    <w:p w:rsidR="00D1266B" w:rsidRPr="008D04D6" w:rsidRDefault="00434E85" w:rsidP="00D92A10">
      <w:pPr>
        <w:pStyle w:val="JuPara"/>
        <w:rPr>
          <w:rStyle w:val="wordhighlightedcurrentterm"/>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105</w:t>
      </w:r>
      <w:r w:rsidRPr="008D04D6">
        <w:rPr>
          <w:lang w:val="bg-BG"/>
        </w:rPr>
        <w:fldChar w:fldCharType="end"/>
      </w:r>
      <w:bookmarkEnd w:id="59"/>
      <w:r w:rsidRPr="008D04D6">
        <w:rPr>
          <w:lang w:val="bg-BG"/>
        </w:rPr>
        <w:t>.  </w:t>
      </w:r>
      <w:r w:rsidR="00EA142B" w:rsidRPr="008D04D6">
        <w:rPr>
          <w:lang w:val="bg-BG"/>
        </w:rPr>
        <w:t xml:space="preserve">В допълнение, както отбелязва Апелативният съд в </w:t>
      </w:r>
      <w:r w:rsidR="0083661A" w:rsidRPr="008D04D6">
        <w:rPr>
          <w:i/>
          <w:lang w:val="bg-BG"/>
        </w:rPr>
        <w:t>R v. Oakes</w:t>
      </w:r>
      <w:r w:rsidR="009F1352" w:rsidRPr="008D04D6">
        <w:rPr>
          <w:lang w:val="bg-BG"/>
        </w:rPr>
        <w:t xml:space="preserve"> (</w:t>
      </w:r>
      <w:r w:rsidR="00EA142B" w:rsidRPr="008D04D6">
        <w:rPr>
          <w:lang w:val="bg-BG"/>
        </w:rPr>
        <w:t>вж. параграф </w:t>
      </w:r>
      <w:r w:rsidR="00252DED" w:rsidRPr="008D04D6">
        <w:rPr>
          <w:lang w:val="bg-BG"/>
        </w:rPr>
        <w:fldChar w:fldCharType="begin"/>
      </w:r>
      <w:r w:rsidR="00252DED" w:rsidRPr="008D04D6">
        <w:rPr>
          <w:lang w:val="bg-BG"/>
        </w:rPr>
        <w:instrText xml:space="preserve"> REF oakes \h  \* MERGEFORMAT </w:instrText>
      </w:r>
      <w:r w:rsidR="00252DED" w:rsidRPr="008D04D6">
        <w:rPr>
          <w:lang w:val="bg-BG"/>
        </w:rPr>
      </w:r>
      <w:r w:rsidR="00252DED" w:rsidRPr="008D04D6">
        <w:rPr>
          <w:lang w:val="bg-BG"/>
        </w:rPr>
        <w:fldChar w:fldCharType="separate"/>
      </w:r>
      <w:r w:rsidR="00962871" w:rsidRPr="008D04D6">
        <w:rPr>
          <w:lang w:val="bg-BG" w:eastAsia="en-US"/>
        </w:rPr>
        <w:t>50</w:t>
      </w:r>
      <w:r w:rsidR="00252DED" w:rsidRPr="008D04D6">
        <w:rPr>
          <w:lang w:val="bg-BG"/>
        </w:rPr>
        <w:fldChar w:fldCharType="end"/>
      </w:r>
      <w:r w:rsidR="00252DED" w:rsidRPr="008D04D6">
        <w:rPr>
          <w:lang w:val="bg-BG"/>
        </w:rPr>
        <w:t xml:space="preserve"> </w:t>
      </w:r>
      <w:r w:rsidR="00EA142B" w:rsidRPr="008D04D6">
        <w:rPr>
          <w:lang w:val="bg-BG"/>
        </w:rPr>
        <w:t>по-горе</w:t>
      </w:r>
      <w:r w:rsidR="009F1352" w:rsidRPr="008D04D6">
        <w:rPr>
          <w:lang w:val="bg-BG"/>
        </w:rPr>
        <w:t>)</w:t>
      </w:r>
      <w:r w:rsidR="0083661A" w:rsidRPr="008D04D6">
        <w:rPr>
          <w:lang w:val="bg-BG"/>
        </w:rPr>
        <w:t>,</w:t>
      </w:r>
      <w:r w:rsidR="004B77C7" w:rsidRPr="008D04D6">
        <w:rPr>
          <w:lang w:val="bg-BG"/>
        </w:rPr>
        <w:t xml:space="preserve"> въпросите, свързани със справедливото и пропорционално наказание</w:t>
      </w:r>
      <w:r w:rsidR="006F3A6A">
        <w:rPr>
          <w:lang w:val="bg-BG"/>
        </w:rPr>
        <w:t>,</w:t>
      </w:r>
      <w:r w:rsidR="004B77C7" w:rsidRPr="008D04D6">
        <w:rPr>
          <w:lang w:val="bg-BG"/>
        </w:rPr>
        <w:t xml:space="preserve"> са предмет на рационални дебати и </w:t>
      </w:r>
      <w:r w:rsidR="000441E3" w:rsidRPr="008D04D6">
        <w:rPr>
          <w:lang w:val="bg-BG"/>
        </w:rPr>
        <w:t>цивилизовано несъгласие</w:t>
      </w:r>
      <w:r w:rsidR="0083661A" w:rsidRPr="008D04D6">
        <w:rPr>
          <w:lang w:val="bg-BG" w:eastAsia="en-US"/>
        </w:rPr>
        <w:t>.</w:t>
      </w:r>
      <w:r w:rsidR="00E016D1" w:rsidRPr="008D04D6">
        <w:rPr>
          <w:lang w:val="bg-BG" w:eastAsia="en-US"/>
        </w:rPr>
        <w:t xml:space="preserve"> Следователно на договарящите се страни </w:t>
      </w:r>
      <w:r w:rsidR="0083661A" w:rsidRPr="008D04D6">
        <w:rPr>
          <w:lang w:val="bg-BG" w:eastAsia="en-US"/>
        </w:rPr>
        <w:t xml:space="preserve"> </w:t>
      </w:r>
      <w:r w:rsidR="00E016D1" w:rsidRPr="008D04D6">
        <w:rPr>
          <w:lang w:val="bg-BG" w:eastAsia="en-US"/>
        </w:rPr>
        <w:t>трябва да се даде свобода на действие при взимане на решение за подходящата продължителност на присъдите за лишаване от свобода при конкретни престъпления</w:t>
      </w:r>
      <w:r w:rsidR="00D328D0" w:rsidRPr="008D04D6">
        <w:rPr>
          <w:lang w:val="bg-BG" w:eastAsia="en-US"/>
        </w:rPr>
        <w:t>.</w:t>
      </w:r>
      <w:r w:rsidR="00F40B45" w:rsidRPr="008D04D6">
        <w:rPr>
          <w:lang w:val="bg-BG" w:eastAsia="en-US"/>
        </w:rPr>
        <w:t xml:space="preserve"> Както посочва Съдът, неговата роля не е да реши какъв е подходящият срок за лишаване от свобода при дадено престъпление или да се произнесе за подходящия срок за лишаване от свобода</w:t>
      </w:r>
      <w:r w:rsidR="00D328D0" w:rsidRPr="008D04D6">
        <w:rPr>
          <w:lang w:val="bg-BG" w:eastAsia="en-US"/>
        </w:rPr>
        <w:t xml:space="preserve"> </w:t>
      </w:r>
      <w:r w:rsidR="003D7BBC" w:rsidRPr="008D04D6">
        <w:rPr>
          <w:lang w:val="bg-BG" w:eastAsia="en-US"/>
        </w:rPr>
        <w:t xml:space="preserve">или друга присъда, която трябва да бъде изтърпяна от дадено лице след като то е намерено за виновно от компетентен съд </w:t>
      </w:r>
      <w:r w:rsidR="00D92A10" w:rsidRPr="008D04D6">
        <w:rPr>
          <w:rStyle w:val="wordhighlightedcurrentterm"/>
          <w:lang w:val="bg-BG"/>
        </w:rPr>
        <w:t>(</w:t>
      </w:r>
      <w:r w:rsidR="001E15E3" w:rsidRPr="008D04D6">
        <w:rPr>
          <w:rStyle w:val="wordhighlightedcurrentterm"/>
          <w:lang w:val="bg-BG"/>
        </w:rPr>
        <w:t>вж.</w:t>
      </w:r>
      <w:r w:rsidR="00977856" w:rsidRPr="008D04D6">
        <w:rPr>
          <w:rStyle w:val="wordhighlightedcurrentterm"/>
          <w:lang w:val="bg-BG"/>
        </w:rPr>
        <w:t xml:space="preserve"> </w:t>
      </w:r>
      <w:r w:rsidR="00007496" w:rsidRPr="008D04D6">
        <w:rPr>
          <w:i/>
          <w:lang w:val="bg-BG" w:eastAsia="en-US"/>
        </w:rPr>
        <w:t>T. v. the United Kingdom</w:t>
      </w:r>
      <w:r w:rsidR="00007496" w:rsidRPr="008D04D6">
        <w:rPr>
          <w:lang w:val="bg-BG" w:eastAsia="en-US"/>
        </w:rPr>
        <w:t xml:space="preserve"> [GC], </w:t>
      </w:r>
      <w:r w:rsidR="001E15E3" w:rsidRPr="008D04D6">
        <w:rPr>
          <w:lang w:val="bg-BG" w:eastAsia="en-US"/>
        </w:rPr>
        <w:t xml:space="preserve">№ </w:t>
      </w:r>
      <w:r w:rsidR="00007496" w:rsidRPr="008D04D6">
        <w:rPr>
          <w:lang w:val="bg-BG" w:eastAsia="en-US"/>
        </w:rPr>
        <w:t xml:space="preserve">24724/94, § 117, 16 </w:t>
      </w:r>
      <w:r w:rsidR="001E15E3" w:rsidRPr="008D04D6">
        <w:rPr>
          <w:lang w:val="bg-BG" w:eastAsia="en-US"/>
        </w:rPr>
        <w:t>декември</w:t>
      </w:r>
      <w:r w:rsidR="00007496" w:rsidRPr="008D04D6">
        <w:rPr>
          <w:lang w:val="bg-BG" w:eastAsia="en-US"/>
        </w:rPr>
        <w:t xml:space="preserve"> 1999</w:t>
      </w:r>
      <w:r w:rsidR="001E15E3" w:rsidRPr="008D04D6">
        <w:rPr>
          <w:lang w:val="bg-BG" w:eastAsia="en-US"/>
        </w:rPr>
        <w:t> г.</w:t>
      </w:r>
      <w:r w:rsidR="0062672A" w:rsidRPr="008D04D6">
        <w:rPr>
          <w:lang w:val="bg-BG" w:eastAsia="en-US"/>
        </w:rPr>
        <w:t>;</w:t>
      </w:r>
      <w:r w:rsidR="00007496" w:rsidRPr="008D04D6">
        <w:rPr>
          <w:lang w:val="bg-BG" w:eastAsia="en-US"/>
        </w:rPr>
        <w:t xml:space="preserve"> </w:t>
      </w:r>
      <w:r w:rsidR="00007496" w:rsidRPr="008D04D6">
        <w:rPr>
          <w:i/>
          <w:lang w:val="bg-BG" w:eastAsia="en-US"/>
        </w:rPr>
        <w:t>V. v. the United Kingdom</w:t>
      </w:r>
      <w:r w:rsidR="00007496" w:rsidRPr="008D04D6">
        <w:rPr>
          <w:lang w:val="bg-BG" w:eastAsia="en-US"/>
        </w:rPr>
        <w:t xml:space="preserve"> [GC], </w:t>
      </w:r>
      <w:r w:rsidR="001E15E3" w:rsidRPr="008D04D6">
        <w:rPr>
          <w:lang w:val="bg-BG" w:eastAsia="en-US"/>
        </w:rPr>
        <w:t xml:space="preserve">№ </w:t>
      </w:r>
      <w:r w:rsidR="00007496" w:rsidRPr="008D04D6">
        <w:rPr>
          <w:lang w:val="bg-BG" w:eastAsia="en-US"/>
        </w:rPr>
        <w:t xml:space="preserve">24888/94, § 118, </w:t>
      </w:r>
      <w:r w:rsidR="001E15E3" w:rsidRPr="008D04D6">
        <w:rPr>
          <w:lang w:val="bg-BG" w:eastAsia="en-US"/>
        </w:rPr>
        <w:t>ЕСПЧ</w:t>
      </w:r>
      <w:r w:rsidR="00007496" w:rsidRPr="008D04D6">
        <w:rPr>
          <w:lang w:val="bg-BG" w:eastAsia="en-US"/>
        </w:rPr>
        <w:t xml:space="preserve"> 1999</w:t>
      </w:r>
      <w:r w:rsidR="00007496" w:rsidRPr="008D04D6">
        <w:rPr>
          <w:lang w:val="bg-BG" w:eastAsia="en-US"/>
        </w:rPr>
        <w:noBreakHyphen/>
        <w:t>IX</w:t>
      </w:r>
      <w:r w:rsidR="0062672A" w:rsidRPr="008D04D6">
        <w:rPr>
          <w:lang w:val="bg-BG" w:eastAsia="en-US"/>
        </w:rPr>
        <w:t xml:space="preserve">; </w:t>
      </w:r>
      <w:r w:rsidR="001E15E3" w:rsidRPr="008D04D6">
        <w:rPr>
          <w:lang w:val="bg-BG" w:eastAsia="en-US"/>
        </w:rPr>
        <w:t>и</w:t>
      </w:r>
      <w:r w:rsidR="00007496" w:rsidRPr="008D04D6">
        <w:rPr>
          <w:i/>
          <w:lang w:val="bg-BG" w:eastAsia="en-US"/>
        </w:rPr>
        <w:t xml:space="preserve"> </w:t>
      </w:r>
      <w:r w:rsidR="006009B2" w:rsidRPr="008D04D6">
        <w:rPr>
          <w:i/>
          <w:lang w:val="bg-BG" w:eastAsia="en-US"/>
        </w:rPr>
        <w:t>Sawoniuk v. the </w:t>
      </w:r>
      <w:r w:rsidR="00CA46C7" w:rsidRPr="008D04D6">
        <w:rPr>
          <w:i/>
          <w:lang w:val="bg-BG" w:eastAsia="en-US"/>
        </w:rPr>
        <w:t>United Kingdom</w:t>
      </w:r>
      <w:r w:rsidR="00CA46C7" w:rsidRPr="008D04D6">
        <w:rPr>
          <w:lang w:val="bg-BG" w:eastAsia="en-US"/>
        </w:rPr>
        <w:t xml:space="preserve"> (dec.), </w:t>
      </w:r>
      <w:r w:rsidR="001E15E3" w:rsidRPr="008D04D6">
        <w:rPr>
          <w:lang w:val="bg-BG" w:eastAsia="en-US"/>
        </w:rPr>
        <w:t>№</w:t>
      </w:r>
      <w:r w:rsidR="00CA46C7" w:rsidRPr="008D04D6">
        <w:rPr>
          <w:lang w:val="bg-BG" w:eastAsia="en-US"/>
        </w:rPr>
        <w:t xml:space="preserve"> 63716/00</w:t>
      </w:r>
      <w:r w:rsidR="00CA46C7" w:rsidRPr="008D04D6">
        <w:rPr>
          <w:szCs w:val="24"/>
          <w:lang w:val="bg-BG" w:eastAsia="en-US"/>
        </w:rPr>
        <w:t xml:space="preserve">, </w:t>
      </w:r>
      <w:r w:rsidR="003112C3" w:rsidRPr="008D04D6">
        <w:rPr>
          <w:lang w:val="bg-BG" w:eastAsia="en-US"/>
        </w:rPr>
        <w:t>ЕСПЧ</w:t>
      </w:r>
      <w:r w:rsidR="00CA46C7" w:rsidRPr="008D04D6">
        <w:rPr>
          <w:lang w:val="bg-BG" w:eastAsia="en-US"/>
        </w:rPr>
        <w:t xml:space="preserve"> 2001</w:t>
      </w:r>
      <w:r w:rsidR="00CA46C7" w:rsidRPr="008D04D6">
        <w:rPr>
          <w:lang w:val="bg-BG" w:eastAsia="en-US"/>
        </w:rPr>
        <w:noBreakHyphen/>
        <w:t>VI</w:t>
      </w:r>
      <w:r w:rsidR="00D92A10" w:rsidRPr="008D04D6">
        <w:rPr>
          <w:lang w:val="bg-BG" w:eastAsia="en-US"/>
        </w:rPr>
        <w:t>)</w:t>
      </w:r>
      <w:r w:rsidR="00D92A10" w:rsidRPr="008D04D6">
        <w:rPr>
          <w:rStyle w:val="wordhighlightedcurrentterm"/>
          <w:lang w:val="bg-BG"/>
        </w:rPr>
        <w:t>.</w:t>
      </w:r>
    </w:p>
    <w:p w:rsidR="0083661A" w:rsidRPr="008D04D6" w:rsidRDefault="00D1266B" w:rsidP="00D92A10">
      <w:pPr>
        <w:pStyle w:val="JuPara"/>
        <w:rPr>
          <w:lang w:val="bg-BG" w:eastAsia="en-US"/>
        </w:rPr>
      </w:pPr>
      <w:r w:rsidRPr="008D04D6">
        <w:rPr>
          <w:rStyle w:val="wordhighlightedcurrentterm"/>
          <w:lang w:val="bg-BG"/>
        </w:rPr>
        <w:fldChar w:fldCharType="begin"/>
      </w:r>
      <w:r w:rsidRPr="008D04D6">
        <w:rPr>
          <w:rStyle w:val="wordhighlightedcurrentterm"/>
          <w:lang w:val="bg-BG"/>
        </w:rPr>
        <w:instrText xml:space="preserve"> SEQ level0 \*arabic </w:instrText>
      </w:r>
      <w:r w:rsidRPr="008D04D6">
        <w:rPr>
          <w:rStyle w:val="wordhighlightedcurrentterm"/>
          <w:lang w:val="bg-BG"/>
        </w:rPr>
        <w:fldChar w:fldCharType="separate"/>
      </w:r>
      <w:r w:rsidR="00962871" w:rsidRPr="008D04D6">
        <w:rPr>
          <w:rStyle w:val="wordhighlightedcurrentterm"/>
          <w:lang w:val="bg-BG"/>
        </w:rPr>
        <w:t>106</w:t>
      </w:r>
      <w:r w:rsidRPr="008D04D6">
        <w:rPr>
          <w:rStyle w:val="wordhighlightedcurrentterm"/>
          <w:lang w:val="bg-BG"/>
        </w:rPr>
        <w:fldChar w:fldCharType="end"/>
      </w:r>
      <w:r w:rsidRPr="008D04D6">
        <w:rPr>
          <w:rStyle w:val="wordhighlightedcurrentterm"/>
          <w:lang w:val="bg-BG"/>
        </w:rPr>
        <w:t>.  </w:t>
      </w:r>
      <w:r w:rsidR="00AB7A40" w:rsidRPr="008D04D6">
        <w:rPr>
          <w:lang w:val="bg-BG" w:eastAsia="en-US"/>
        </w:rPr>
        <w:t>По същите причини договарящите се страни трябва да останат свободни да налагат доживотни присъди на пълнолетни престъпници за особено тежки престъпления като убийство</w:t>
      </w:r>
      <w:r w:rsidR="00766A26" w:rsidRPr="008D04D6">
        <w:rPr>
          <w:lang w:val="bg-BG" w:eastAsia="en-US"/>
        </w:rPr>
        <w:t>:</w:t>
      </w:r>
      <w:r w:rsidR="00AB7A40" w:rsidRPr="008D04D6">
        <w:rPr>
          <w:lang w:val="bg-BG" w:eastAsia="en-US"/>
        </w:rPr>
        <w:t xml:space="preserve"> налагането на такава присъда на пълнолетен престъпник само по себе си не е забранено от или несъвместимо с чл. 3 или друг член на Конвенцията</w:t>
      </w:r>
      <w:r w:rsidR="009A36D8" w:rsidRPr="008D04D6">
        <w:rPr>
          <w:lang w:val="bg-BG" w:eastAsia="en-US"/>
        </w:rPr>
        <w:t xml:space="preserve"> (</w:t>
      </w:r>
      <w:r w:rsidR="00AB7A40" w:rsidRPr="008D04D6">
        <w:rPr>
          <w:lang w:val="bg-BG" w:eastAsia="en-US"/>
        </w:rPr>
        <w:t xml:space="preserve">вж. </w:t>
      </w:r>
      <w:r w:rsidR="009A36D8" w:rsidRPr="008D04D6">
        <w:rPr>
          <w:i/>
          <w:lang w:val="bg-BG" w:eastAsia="en-US"/>
        </w:rPr>
        <w:t>Kafkaris</w:t>
      </w:r>
      <w:r w:rsidR="009A36D8" w:rsidRPr="008D04D6">
        <w:rPr>
          <w:lang w:val="bg-BG" w:eastAsia="en-US"/>
        </w:rPr>
        <w:t xml:space="preserve">, </w:t>
      </w:r>
      <w:r w:rsidR="00AB7A40" w:rsidRPr="008D04D6">
        <w:rPr>
          <w:lang w:val="bg-BG" w:eastAsia="en-US"/>
        </w:rPr>
        <w:t>цитирано по-горе</w:t>
      </w:r>
      <w:r w:rsidR="009A36D8" w:rsidRPr="008D04D6">
        <w:rPr>
          <w:lang w:val="bg-BG" w:eastAsia="en-US"/>
        </w:rPr>
        <w:t xml:space="preserve">, § 97). </w:t>
      </w:r>
      <w:r w:rsidR="008B636F" w:rsidRPr="008D04D6">
        <w:rPr>
          <w:lang w:val="bg-BG" w:eastAsia="en-US"/>
        </w:rPr>
        <w:t>Това важи с особена сила за случаите, когато тази присъда не е задължителна, а се налага от независим съдия, след като той е разгледал всички смекчаващи или утежняващи фактори по даден случай</w:t>
      </w:r>
      <w:r w:rsidR="008917E6" w:rsidRPr="008D04D6">
        <w:rPr>
          <w:lang w:val="bg-BG" w:eastAsia="en-US"/>
        </w:rPr>
        <w:t>.</w:t>
      </w:r>
    </w:p>
    <w:p w:rsidR="00A94F63" w:rsidRPr="008D04D6" w:rsidRDefault="00EB0B98" w:rsidP="009C6F92">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107</w:t>
      </w:r>
      <w:r w:rsidRPr="008D04D6">
        <w:rPr>
          <w:lang w:val="bg-BG" w:eastAsia="en-US"/>
        </w:rPr>
        <w:fldChar w:fldCharType="end"/>
      </w:r>
      <w:r w:rsidRPr="008D04D6">
        <w:rPr>
          <w:lang w:val="bg-BG" w:eastAsia="en-US"/>
        </w:rPr>
        <w:t>.  </w:t>
      </w:r>
      <w:r w:rsidR="005363C7" w:rsidRPr="008D04D6">
        <w:rPr>
          <w:lang w:val="bg-BG" w:eastAsia="en-US"/>
        </w:rPr>
        <w:t xml:space="preserve">От друга страна, както </w:t>
      </w:r>
      <w:r w:rsidR="006F3A6A">
        <w:rPr>
          <w:lang w:val="bg-BG" w:eastAsia="en-US"/>
        </w:rPr>
        <w:t xml:space="preserve">констатира </w:t>
      </w:r>
      <w:r w:rsidR="005363C7" w:rsidRPr="008D04D6">
        <w:rPr>
          <w:lang w:val="bg-BG" w:eastAsia="en-US"/>
        </w:rPr>
        <w:t xml:space="preserve">и Съдът в </w:t>
      </w:r>
      <w:r w:rsidR="004B1FB5" w:rsidRPr="008D04D6">
        <w:rPr>
          <w:i/>
          <w:lang w:val="bg-BG" w:eastAsia="en-US"/>
        </w:rPr>
        <w:t>Kafkaris</w:t>
      </w:r>
      <w:r w:rsidR="00977856" w:rsidRPr="008D04D6">
        <w:rPr>
          <w:lang w:val="bg-BG" w:eastAsia="en-US"/>
        </w:rPr>
        <w:t>,</w:t>
      </w:r>
      <w:r w:rsidR="00B8633E" w:rsidRPr="008D04D6">
        <w:rPr>
          <w:lang w:val="bg-BG" w:eastAsia="en-US"/>
        </w:rPr>
        <w:t xml:space="preserve"> </w:t>
      </w:r>
      <w:r w:rsidR="005363C7" w:rsidRPr="008D04D6">
        <w:rPr>
          <w:lang w:val="bg-BG" w:eastAsia="en-US"/>
        </w:rPr>
        <w:t>налагането на доживотна присъда, която не може да бъде намалена, може да породи въпрос по чл. </w:t>
      </w:r>
      <w:r w:rsidR="004B1FB5" w:rsidRPr="008D04D6">
        <w:rPr>
          <w:lang w:val="bg-BG" w:eastAsia="en-US"/>
        </w:rPr>
        <w:t>3</w:t>
      </w:r>
      <w:r w:rsidR="00B8633E" w:rsidRPr="008D04D6">
        <w:rPr>
          <w:lang w:val="bg-BG" w:eastAsia="en-US"/>
        </w:rPr>
        <w:t xml:space="preserve"> (</w:t>
      </w:r>
      <w:r w:rsidR="00573035" w:rsidRPr="008D04D6">
        <w:rPr>
          <w:lang w:val="bg-BG" w:eastAsia="en-US"/>
        </w:rPr>
        <w:t>ibid</w:t>
      </w:r>
      <w:r w:rsidR="0062672A" w:rsidRPr="008D04D6">
        <w:rPr>
          <w:lang w:val="bg-BG" w:eastAsia="en-US"/>
        </w:rPr>
        <w:t>.</w:t>
      </w:r>
      <w:r w:rsidR="00B8633E" w:rsidRPr="008D04D6">
        <w:rPr>
          <w:lang w:val="bg-BG" w:eastAsia="en-US"/>
        </w:rPr>
        <w:t>)</w:t>
      </w:r>
      <w:r w:rsidR="000369AB" w:rsidRPr="008D04D6">
        <w:rPr>
          <w:lang w:val="bg-BG" w:eastAsia="en-US"/>
        </w:rPr>
        <w:t>.</w:t>
      </w:r>
      <w:r w:rsidR="006D0790" w:rsidRPr="008D04D6">
        <w:rPr>
          <w:lang w:val="bg-BG" w:eastAsia="en-US"/>
        </w:rPr>
        <w:t xml:space="preserve"> </w:t>
      </w:r>
      <w:r w:rsidR="00AE4D60" w:rsidRPr="008D04D6">
        <w:rPr>
          <w:lang w:val="bg-BG" w:eastAsia="en-US"/>
        </w:rPr>
        <w:t xml:space="preserve">Има два </w:t>
      </w:r>
      <w:r w:rsidR="006F3A6A">
        <w:rPr>
          <w:lang w:val="bg-BG" w:eastAsia="en-US"/>
        </w:rPr>
        <w:t>конкретни</w:t>
      </w:r>
      <w:r w:rsidR="00AE4D60" w:rsidRPr="008D04D6">
        <w:rPr>
          <w:lang w:val="bg-BG" w:eastAsia="en-US"/>
        </w:rPr>
        <w:t xml:space="preserve">, но свързани аспекта на този принцип, които Съдът намира за </w:t>
      </w:r>
      <w:r w:rsidR="00506622" w:rsidRPr="008D04D6">
        <w:rPr>
          <w:lang w:val="bg-BG" w:eastAsia="en-US"/>
        </w:rPr>
        <w:t>нужно</w:t>
      </w:r>
      <w:r w:rsidR="00AE4D60" w:rsidRPr="008D04D6">
        <w:rPr>
          <w:lang w:val="bg-BG" w:eastAsia="en-US"/>
        </w:rPr>
        <w:t xml:space="preserve"> да подчертае и потвърди</w:t>
      </w:r>
      <w:r w:rsidR="00A94F63" w:rsidRPr="008D04D6">
        <w:rPr>
          <w:lang w:val="bg-BG" w:eastAsia="en-US"/>
        </w:rPr>
        <w:t>.</w:t>
      </w:r>
    </w:p>
    <w:bookmarkStart w:id="60" w:name="FirstaspectKaf"/>
    <w:p w:rsidR="005C35EA" w:rsidRPr="008D04D6" w:rsidRDefault="00C800BD" w:rsidP="009D66D5">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108</w:t>
      </w:r>
      <w:r w:rsidRPr="008D04D6">
        <w:rPr>
          <w:lang w:val="bg-BG" w:eastAsia="en-US"/>
        </w:rPr>
        <w:fldChar w:fldCharType="end"/>
      </w:r>
      <w:bookmarkEnd w:id="60"/>
      <w:r w:rsidRPr="008D04D6">
        <w:rPr>
          <w:lang w:val="bg-BG" w:eastAsia="en-US"/>
        </w:rPr>
        <w:t>.  </w:t>
      </w:r>
      <w:r w:rsidR="00091924" w:rsidRPr="008D04D6">
        <w:rPr>
          <w:lang w:val="bg-BG" w:eastAsia="en-US"/>
        </w:rPr>
        <w:t>Първо, една доживотна присъда не става присъда без възможност за намаляване</w:t>
      </w:r>
      <w:r w:rsidR="006F3A6A">
        <w:rPr>
          <w:lang w:val="bg-BG" w:eastAsia="en-US"/>
        </w:rPr>
        <w:t>,</w:t>
      </w:r>
      <w:r w:rsidR="00091924" w:rsidRPr="008D04D6">
        <w:rPr>
          <w:lang w:val="bg-BG" w:eastAsia="en-US"/>
        </w:rPr>
        <w:t xml:space="preserve"> само защото на практика може да бъде изтърпяна в цялост</w:t>
      </w:r>
      <w:r w:rsidR="00DD4B25" w:rsidRPr="008D04D6">
        <w:rPr>
          <w:lang w:val="bg-BG" w:eastAsia="en-US"/>
        </w:rPr>
        <w:t>.</w:t>
      </w:r>
      <w:r w:rsidR="00D94B28" w:rsidRPr="008D04D6">
        <w:rPr>
          <w:lang w:val="bg-BG" w:eastAsia="en-US"/>
        </w:rPr>
        <w:t xml:space="preserve"> Не възниква конфликт с чл. 3, ако доживотната присъда може да бъде намалена </w:t>
      </w:r>
      <w:r w:rsidR="00C73B02" w:rsidRPr="008D04D6">
        <w:rPr>
          <w:i/>
          <w:lang w:val="bg-BG" w:eastAsia="en-US"/>
        </w:rPr>
        <w:t>de jure</w:t>
      </w:r>
      <w:r w:rsidR="00C73B02" w:rsidRPr="008D04D6">
        <w:rPr>
          <w:lang w:val="bg-BG" w:eastAsia="en-US"/>
        </w:rPr>
        <w:t xml:space="preserve"> </w:t>
      </w:r>
      <w:r w:rsidR="00D94B28" w:rsidRPr="008D04D6">
        <w:rPr>
          <w:lang w:val="bg-BG" w:eastAsia="en-US"/>
        </w:rPr>
        <w:t>и</w:t>
      </w:r>
      <w:r w:rsidR="00C73B02" w:rsidRPr="008D04D6">
        <w:rPr>
          <w:lang w:val="bg-BG" w:eastAsia="en-US"/>
        </w:rPr>
        <w:t xml:space="preserve"> </w:t>
      </w:r>
      <w:r w:rsidR="00C73B02" w:rsidRPr="008D04D6">
        <w:rPr>
          <w:i/>
          <w:lang w:val="bg-BG" w:eastAsia="en-US"/>
        </w:rPr>
        <w:t>de facto</w:t>
      </w:r>
      <w:r w:rsidR="00C73B02" w:rsidRPr="008D04D6">
        <w:rPr>
          <w:lang w:val="bg-BG" w:eastAsia="en-US"/>
        </w:rPr>
        <w:t xml:space="preserve"> </w:t>
      </w:r>
      <w:r w:rsidR="003C36E8" w:rsidRPr="008D04D6">
        <w:rPr>
          <w:lang w:val="bg-BG" w:eastAsia="en-US"/>
        </w:rPr>
        <w:t>(</w:t>
      </w:r>
      <w:r w:rsidR="00D94B28" w:rsidRPr="008D04D6">
        <w:rPr>
          <w:lang w:val="bg-BG" w:eastAsia="en-US"/>
        </w:rPr>
        <w:t xml:space="preserve">вж. </w:t>
      </w:r>
      <w:r w:rsidR="003C36E8" w:rsidRPr="008D04D6">
        <w:rPr>
          <w:i/>
          <w:lang w:val="bg-BG" w:eastAsia="en-US"/>
        </w:rPr>
        <w:t>Kafkaris</w:t>
      </w:r>
      <w:r w:rsidR="00D705A2" w:rsidRPr="008D04D6">
        <w:rPr>
          <w:lang w:val="bg-BG" w:eastAsia="en-US"/>
        </w:rPr>
        <w:t xml:space="preserve">, </w:t>
      </w:r>
      <w:r w:rsidR="00D94B28" w:rsidRPr="008D04D6">
        <w:rPr>
          <w:lang w:val="bg-BG" w:eastAsia="en-US"/>
        </w:rPr>
        <w:t>цитирано по-горе</w:t>
      </w:r>
      <w:r w:rsidR="00D705A2" w:rsidRPr="008D04D6">
        <w:rPr>
          <w:lang w:val="bg-BG" w:eastAsia="en-US"/>
        </w:rPr>
        <w:t xml:space="preserve">, </w:t>
      </w:r>
      <w:r w:rsidR="00220BA2" w:rsidRPr="008D04D6">
        <w:rPr>
          <w:lang w:val="bg-BG" w:eastAsia="en-US"/>
        </w:rPr>
        <w:t>§</w:t>
      </w:r>
      <w:r w:rsidR="002E5872" w:rsidRPr="008D04D6">
        <w:rPr>
          <w:lang w:val="bg-BG" w:eastAsia="en-US"/>
        </w:rPr>
        <w:t> </w:t>
      </w:r>
      <w:r w:rsidR="00220BA2" w:rsidRPr="008D04D6">
        <w:rPr>
          <w:lang w:val="bg-BG" w:eastAsia="en-US"/>
        </w:rPr>
        <w:t>98</w:t>
      </w:r>
      <w:r w:rsidR="003C36E8" w:rsidRPr="008D04D6">
        <w:rPr>
          <w:lang w:val="bg-BG" w:eastAsia="en-US"/>
        </w:rPr>
        <w:t>)</w:t>
      </w:r>
      <w:r w:rsidR="00C73B02" w:rsidRPr="008D04D6">
        <w:rPr>
          <w:lang w:val="bg-BG" w:eastAsia="en-US"/>
        </w:rPr>
        <w:t>.</w:t>
      </w:r>
    </w:p>
    <w:p w:rsidR="005C35EA" w:rsidRPr="008D04D6" w:rsidRDefault="00497C16" w:rsidP="00CF2276">
      <w:pPr>
        <w:pStyle w:val="JuPara"/>
        <w:rPr>
          <w:lang w:val="bg-BG" w:eastAsia="en-US"/>
        </w:rPr>
      </w:pPr>
      <w:r w:rsidRPr="008D04D6">
        <w:rPr>
          <w:lang w:val="bg-BG" w:eastAsia="en-US"/>
        </w:rPr>
        <w:t>В това отношение Съдът би искал да подчертае, че не би възникнал конфликт с чл. 3, ако например</w:t>
      </w:r>
      <w:r w:rsidR="00B4406A" w:rsidRPr="008D04D6">
        <w:rPr>
          <w:lang w:val="bg-BG" w:eastAsia="en-US"/>
        </w:rPr>
        <w:t xml:space="preserve"> доживотен затворник има право по националното законодателство на молба </w:t>
      </w:r>
      <w:r w:rsidR="006F3A6A">
        <w:rPr>
          <w:lang w:val="bg-BG" w:eastAsia="en-US"/>
        </w:rPr>
        <w:t>за</w:t>
      </w:r>
      <w:r w:rsidR="00B4406A" w:rsidRPr="008D04D6">
        <w:rPr>
          <w:lang w:val="bg-BG" w:eastAsia="en-US"/>
        </w:rPr>
        <w:t xml:space="preserve"> освобождаване, но му бъде отказано с довода, че все още представлява опасност за обществото</w:t>
      </w:r>
      <w:r w:rsidR="00D77079" w:rsidRPr="008D04D6">
        <w:rPr>
          <w:lang w:val="bg-BG" w:eastAsia="en-US"/>
        </w:rPr>
        <w:t>.</w:t>
      </w:r>
      <w:r w:rsidR="001C457A" w:rsidRPr="008D04D6">
        <w:rPr>
          <w:lang w:val="bg-BG" w:eastAsia="en-US"/>
        </w:rPr>
        <w:t xml:space="preserve"> </w:t>
      </w:r>
      <w:r w:rsidR="000C6126" w:rsidRPr="008D04D6">
        <w:rPr>
          <w:lang w:val="bg-BG" w:eastAsia="en-US"/>
        </w:rPr>
        <w:t xml:space="preserve">Това е така, защото държавите имат задължение по Конвенцията да предприемат мерки за защита на обществото от </w:t>
      </w:r>
      <w:r w:rsidR="006F3A6A">
        <w:rPr>
          <w:lang w:val="bg-BG" w:eastAsia="en-US"/>
        </w:rPr>
        <w:t>тежки</w:t>
      </w:r>
      <w:r w:rsidR="006F3A6A" w:rsidRPr="008D04D6">
        <w:rPr>
          <w:lang w:val="bg-BG" w:eastAsia="en-US"/>
        </w:rPr>
        <w:t xml:space="preserve"> </w:t>
      </w:r>
      <w:r w:rsidR="000C6126" w:rsidRPr="008D04D6">
        <w:rPr>
          <w:lang w:val="bg-BG" w:eastAsia="en-US"/>
        </w:rPr>
        <w:t xml:space="preserve">престъпления и Конвенцията не им забранява да подложат лице, намерено за виновно в извършване на тежко престъпление, на неопределена присъда, която прави възможно престъпникът да продължава да бъде лишен от свобода, когато е необходимо с оглед защитата на обществото </w:t>
      </w:r>
      <w:r w:rsidR="00232CDD" w:rsidRPr="008D04D6">
        <w:rPr>
          <w:lang w:val="bg-BG" w:eastAsia="en-US"/>
        </w:rPr>
        <w:t>(</w:t>
      </w:r>
      <w:r w:rsidR="000C6126" w:rsidRPr="008D04D6">
        <w:rPr>
          <w:lang w:val="bg-BG" w:eastAsia="en-US"/>
        </w:rPr>
        <w:t xml:space="preserve">вж. </w:t>
      </w:r>
      <w:r w:rsidR="00232CDD" w:rsidRPr="008D04D6">
        <w:rPr>
          <w:i/>
          <w:lang w:val="bg-BG" w:eastAsia="en-US"/>
        </w:rPr>
        <w:t>mutatis mutandis</w:t>
      </w:r>
      <w:r w:rsidR="00232CDD" w:rsidRPr="008D04D6">
        <w:rPr>
          <w:lang w:val="bg-BG" w:eastAsia="en-US"/>
        </w:rPr>
        <w:t xml:space="preserve"> </w:t>
      </w:r>
      <w:r w:rsidR="00232CDD" w:rsidRPr="008D04D6">
        <w:rPr>
          <w:i/>
          <w:lang w:val="bg-BG" w:eastAsia="en-US"/>
        </w:rPr>
        <w:t>T.</w:t>
      </w:r>
      <w:r w:rsidR="00220BA2" w:rsidRPr="008D04D6">
        <w:rPr>
          <w:i/>
          <w:lang w:val="bg-BG" w:eastAsia="en-US"/>
        </w:rPr>
        <w:t xml:space="preserve"> v. the United Kingdom</w:t>
      </w:r>
      <w:r w:rsidR="00232CDD" w:rsidRPr="008D04D6">
        <w:rPr>
          <w:lang w:val="bg-BG" w:eastAsia="en-US"/>
        </w:rPr>
        <w:t>, § 97</w:t>
      </w:r>
      <w:r w:rsidR="00220BA2" w:rsidRPr="008D04D6">
        <w:rPr>
          <w:lang w:val="bg-BG" w:eastAsia="en-US"/>
        </w:rPr>
        <w:t xml:space="preserve">, </w:t>
      </w:r>
      <w:r w:rsidR="00A02527" w:rsidRPr="008D04D6">
        <w:rPr>
          <w:lang w:val="bg-BG" w:eastAsia="en-US"/>
        </w:rPr>
        <w:t>и</w:t>
      </w:r>
      <w:r w:rsidR="00501312" w:rsidRPr="008D04D6">
        <w:rPr>
          <w:lang w:val="bg-BG" w:eastAsia="en-US"/>
        </w:rPr>
        <w:t xml:space="preserve"> </w:t>
      </w:r>
      <w:r w:rsidR="00501312" w:rsidRPr="008D04D6">
        <w:rPr>
          <w:i/>
          <w:lang w:val="bg-BG" w:eastAsia="en-US"/>
        </w:rPr>
        <w:t>V.</w:t>
      </w:r>
      <w:r w:rsidR="00347848" w:rsidRPr="008D04D6">
        <w:rPr>
          <w:i/>
          <w:lang w:val="bg-BG" w:eastAsia="en-US"/>
        </w:rPr>
        <w:t> v. </w:t>
      </w:r>
      <w:r w:rsidR="00220BA2" w:rsidRPr="008D04D6">
        <w:rPr>
          <w:i/>
          <w:lang w:val="bg-BG" w:eastAsia="en-US"/>
        </w:rPr>
        <w:t>the United Kingdom</w:t>
      </w:r>
      <w:r w:rsidR="00430EE6" w:rsidRPr="008D04D6">
        <w:rPr>
          <w:lang w:val="bg-BG" w:eastAsia="en-US"/>
        </w:rPr>
        <w:t xml:space="preserve">, § </w:t>
      </w:r>
      <w:r w:rsidR="00C93A9D" w:rsidRPr="008D04D6">
        <w:rPr>
          <w:lang w:val="bg-BG"/>
        </w:rPr>
        <w:t>98</w:t>
      </w:r>
      <w:r w:rsidR="00220BA2" w:rsidRPr="008D04D6">
        <w:rPr>
          <w:lang w:val="bg-BG"/>
        </w:rPr>
        <w:t xml:space="preserve">, </w:t>
      </w:r>
      <w:r w:rsidR="00A02527" w:rsidRPr="008D04D6">
        <w:rPr>
          <w:lang w:val="bg-BG"/>
        </w:rPr>
        <w:t>и двете цитирани по-горе</w:t>
      </w:r>
      <w:r w:rsidR="001C457A" w:rsidRPr="008D04D6">
        <w:rPr>
          <w:lang w:val="bg-BG"/>
        </w:rPr>
        <w:t>).</w:t>
      </w:r>
      <w:r w:rsidR="00A02527" w:rsidRPr="008D04D6">
        <w:rPr>
          <w:lang w:val="bg-BG"/>
        </w:rPr>
        <w:t xml:space="preserve"> Действително, </w:t>
      </w:r>
      <w:r w:rsidR="001248B7" w:rsidRPr="008D04D6">
        <w:rPr>
          <w:lang w:val="bg-BG"/>
        </w:rPr>
        <w:t xml:space="preserve">да се предотврати </w:t>
      </w:r>
      <w:r w:rsidR="00BF2235" w:rsidRPr="008D04D6">
        <w:rPr>
          <w:lang w:val="bg-BG"/>
        </w:rPr>
        <w:t>рецидив отстрана на престъпника е една от „основните функции“ на присъда за лишаване от свобода</w:t>
      </w:r>
      <w:r w:rsidR="001C457A" w:rsidRPr="008D04D6">
        <w:rPr>
          <w:lang w:val="bg-BG"/>
        </w:rPr>
        <w:t xml:space="preserve"> (</w:t>
      </w:r>
      <w:r w:rsidR="00BF2235" w:rsidRPr="008D04D6">
        <w:rPr>
          <w:lang w:val="bg-BG"/>
        </w:rPr>
        <w:t xml:space="preserve">вж. </w:t>
      </w:r>
      <w:r w:rsidR="001C457A" w:rsidRPr="008D04D6">
        <w:rPr>
          <w:i/>
          <w:lang w:val="bg-BG" w:eastAsia="en-US"/>
        </w:rPr>
        <w:t xml:space="preserve">Mastromatteo v. Italy </w:t>
      </w:r>
      <w:r w:rsidR="001C457A" w:rsidRPr="008D04D6">
        <w:rPr>
          <w:lang w:val="bg-BG" w:eastAsia="en-US"/>
        </w:rPr>
        <w:t xml:space="preserve">[GC], </w:t>
      </w:r>
      <w:r w:rsidR="00BF2235" w:rsidRPr="008D04D6">
        <w:rPr>
          <w:lang w:val="bg-BG" w:eastAsia="en-US"/>
        </w:rPr>
        <w:t>№ </w:t>
      </w:r>
      <w:r w:rsidR="001C457A" w:rsidRPr="008D04D6">
        <w:rPr>
          <w:lang w:val="bg-BG" w:eastAsia="en-US"/>
        </w:rPr>
        <w:t>37703/97, § 72</w:t>
      </w:r>
      <w:r w:rsidR="00D705A2" w:rsidRPr="008D04D6">
        <w:rPr>
          <w:lang w:val="bg-BG" w:eastAsia="en-US"/>
        </w:rPr>
        <w:t xml:space="preserve">, </w:t>
      </w:r>
      <w:r w:rsidR="00BF2235" w:rsidRPr="008D04D6">
        <w:rPr>
          <w:lang w:val="bg-BG" w:eastAsia="en-US"/>
        </w:rPr>
        <w:t>ЕСПЧ</w:t>
      </w:r>
      <w:r w:rsidR="00D705A2" w:rsidRPr="008D04D6">
        <w:rPr>
          <w:lang w:val="bg-BG" w:eastAsia="en-US"/>
        </w:rPr>
        <w:t xml:space="preserve"> </w:t>
      </w:r>
      <w:r w:rsidR="001C457A" w:rsidRPr="008D04D6">
        <w:rPr>
          <w:lang w:val="bg-BG" w:eastAsia="en-US"/>
        </w:rPr>
        <w:t>2002</w:t>
      </w:r>
      <w:r w:rsidR="001C457A" w:rsidRPr="008D04D6">
        <w:rPr>
          <w:lang w:val="bg-BG" w:eastAsia="en-US"/>
        </w:rPr>
        <w:noBreakHyphen/>
        <w:t xml:space="preserve">VIII; </w:t>
      </w:r>
      <w:r w:rsidR="001C457A" w:rsidRPr="008D04D6">
        <w:rPr>
          <w:i/>
          <w:lang w:val="bg-BG" w:eastAsia="en-US"/>
        </w:rPr>
        <w:t>Maiorano and Others v. Italy</w:t>
      </w:r>
      <w:r w:rsidR="001C457A" w:rsidRPr="008D04D6">
        <w:rPr>
          <w:lang w:val="bg-BG" w:eastAsia="en-US"/>
        </w:rPr>
        <w:t xml:space="preserve">, </w:t>
      </w:r>
      <w:r w:rsidR="00BF2235" w:rsidRPr="008D04D6">
        <w:rPr>
          <w:lang w:val="bg-BG" w:eastAsia="en-US"/>
        </w:rPr>
        <w:t>№ </w:t>
      </w:r>
      <w:r w:rsidR="001C457A" w:rsidRPr="008D04D6">
        <w:rPr>
          <w:lang w:val="bg-BG" w:eastAsia="en-US"/>
        </w:rPr>
        <w:t>28634/06</w:t>
      </w:r>
      <w:r w:rsidR="001C457A" w:rsidRPr="008D04D6">
        <w:rPr>
          <w:snapToGrid w:val="0"/>
          <w:lang w:val="bg-BG" w:eastAsia="en-US"/>
        </w:rPr>
        <w:t>, § 108</w:t>
      </w:r>
      <w:r w:rsidR="00347848" w:rsidRPr="008D04D6">
        <w:rPr>
          <w:snapToGrid w:val="0"/>
          <w:lang w:val="bg-BG" w:eastAsia="en-US"/>
        </w:rPr>
        <w:t>, 15 </w:t>
      </w:r>
      <w:r w:rsidR="00BF2235" w:rsidRPr="008D04D6">
        <w:rPr>
          <w:snapToGrid w:val="0"/>
          <w:lang w:val="bg-BG" w:eastAsia="en-US"/>
        </w:rPr>
        <w:t>декември</w:t>
      </w:r>
      <w:r w:rsidR="001C457A" w:rsidRPr="008D04D6">
        <w:rPr>
          <w:snapToGrid w:val="0"/>
          <w:lang w:val="bg-BG" w:eastAsia="en-US"/>
        </w:rPr>
        <w:t xml:space="preserve"> 2009</w:t>
      </w:r>
      <w:r w:rsidR="00BF2235" w:rsidRPr="008D04D6">
        <w:rPr>
          <w:snapToGrid w:val="0"/>
          <w:lang w:val="bg-BG" w:eastAsia="en-US"/>
        </w:rPr>
        <w:t> г.</w:t>
      </w:r>
      <w:r w:rsidR="0062672A" w:rsidRPr="008D04D6">
        <w:rPr>
          <w:snapToGrid w:val="0"/>
          <w:lang w:val="bg-BG" w:eastAsia="en-US"/>
        </w:rPr>
        <w:t>;</w:t>
      </w:r>
      <w:r w:rsidR="00A62377" w:rsidRPr="008D04D6">
        <w:rPr>
          <w:snapToGrid w:val="0"/>
          <w:lang w:val="bg-BG" w:eastAsia="en-US"/>
        </w:rPr>
        <w:t xml:space="preserve"> </w:t>
      </w:r>
      <w:r w:rsidR="00BF2235" w:rsidRPr="008D04D6">
        <w:rPr>
          <w:snapToGrid w:val="0"/>
          <w:lang w:val="bg-BG" w:eastAsia="en-US"/>
        </w:rPr>
        <w:t>и</w:t>
      </w:r>
      <w:r w:rsidR="00A62377" w:rsidRPr="008D04D6">
        <w:rPr>
          <w:snapToGrid w:val="0"/>
          <w:lang w:val="bg-BG" w:eastAsia="en-US"/>
        </w:rPr>
        <w:t xml:space="preserve"> </w:t>
      </w:r>
      <w:r w:rsidR="00A62377" w:rsidRPr="008D04D6">
        <w:rPr>
          <w:i/>
          <w:snapToGrid w:val="0"/>
          <w:lang w:val="bg-BG" w:eastAsia="en-US"/>
        </w:rPr>
        <w:t>mutatis mutandis</w:t>
      </w:r>
      <w:r w:rsidR="00A62377" w:rsidRPr="008D04D6">
        <w:rPr>
          <w:snapToGrid w:val="0"/>
          <w:lang w:val="bg-BG" w:eastAsia="en-US"/>
        </w:rPr>
        <w:t xml:space="preserve"> </w:t>
      </w:r>
      <w:r w:rsidR="00347848" w:rsidRPr="008D04D6">
        <w:rPr>
          <w:i/>
          <w:lang w:val="bg-BG" w:eastAsia="en-US"/>
        </w:rPr>
        <w:t>Choreftakis and Choreftaki v. </w:t>
      </w:r>
      <w:r w:rsidR="00A62377" w:rsidRPr="008D04D6">
        <w:rPr>
          <w:i/>
          <w:lang w:val="bg-BG" w:eastAsia="en-US"/>
        </w:rPr>
        <w:t>Greece</w:t>
      </w:r>
      <w:r w:rsidR="00A62377" w:rsidRPr="008D04D6">
        <w:rPr>
          <w:lang w:val="bg-BG" w:eastAsia="en-US"/>
        </w:rPr>
        <w:t xml:space="preserve">, </w:t>
      </w:r>
      <w:r w:rsidR="00BF2235" w:rsidRPr="008D04D6">
        <w:rPr>
          <w:lang w:val="bg-BG" w:eastAsia="en-US"/>
        </w:rPr>
        <w:t>№</w:t>
      </w:r>
      <w:bookmarkStart w:id="61" w:name="File0"/>
      <w:r w:rsidR="00BF2235" w:rsidRPr="008D04D6">
        <w:rPr>
          <w:lang w:val="bg-BG" w:eastAsia="en-US"/>
        </w:rPr>
        <w:t xml:space="preserve"> </w:t>
      </w:r>
      <w:r w:rsidR="00A62377" w:rsidRPr="008D04D6">
        <w:rPr>
          <w:lang w:val="bg-BG" w:eastAsia="en-US"/>
        </w:rPr>
        <w:t>46846/08</w:t>
      </w:r>
      <w:bookmarkEnd w:id="61"/>
      <w:r w:rsidR="00430EE6" w:rsidRPr="008D04D6">
        <w:rPr>
          <w:snapToGrid w:val="0"/>
          <w:szCs w:val="24"/>
          <w:lang w:val="bg-BG" w:eastAsia="en-US"/>
        </w:rPr>
        <w:t xml:space="preserve">, § </w:t>
      </w:r>
      <w:r w:rsidR="00A62377" w:rsidRPr="008D04D6">
        <w:rPr>
          <w:snapToGrid w:val="0"/>
          <w:szCs w:val="24"/>
          <w:lang w:val="bg-BG" w:eastAsia="en-US"/>
        </w:rPr>
        <w:t xml:space="preserve">45, 17 </w:t>
      </w:r>
      <w:r w:rsidR="00BF2235" w:rsidRPr="008D04D6">
        <w:rPr>
          <w:snapToGrid w:val="0"/>
          <w:szCs w:val="24"/>
          <w:lang w:val="bg-BG" w:eastAsia="en-US"/>
        </w:rPr>
        <w:t>януари</w:t>
      </w:r>
      <w:r w:rsidR="00A62377" w:rsidRPr="008D04D6">
        <w:rPr>
          <w:snapToGrid w:val="0"/>
          <w:szCs w:val="24"/>
          <w:lang w:val="bg-BG" w:eastAsia="en-US"/>
        </w:rPr>
        <w:t xml:space="preserve"> 2012</w:t>
      </w:r>
      <w:r w:rsidR="00BF2235" w:rsidRPr="008D04D6">
        <w:rPr>
          <w:snapToGrid w:val="0"/>
          <w:szCs w:val="24"/>
          <w:lang w:val="bg-BG" w:eastAsia="en-US"/>
        </w:rPr>
        <w:t> г.</w:t>
      </w:r>
      <w:r w:rsidR="001C457A" w:rsidRPr="008D04D6">
        <w:rPr>
          <w:lang w:val="bg-BG" w:eastAsia="en-US"/>
        </w:rPr>
        <w:t>).</w:t>
      </w:r>
      <w:r w:rsidR="00570727" w:rsidRPr="008D04D6">
        <w:rPr>
          <w:lang w:val="bg-BG" w:eastAsia="en-US"/>
        </w:rPr>
        <w:t xml:space="preserve"> Това важи с особена сила за осъдените за убийство </w:t>
      </w:r>
      <w:r w:rsidR="00A00096" w:rsidRPr="008D04D6">
        <w:rPr>
          <w:lang w:val="bg-BG" w:eastAsia="en-US"/>
        </w:rPr>
        <w:t>или друг</w:t>
      </w:r>
      <w:r w:rsidR="006F3A6A">
        <w:rPr>
          <w:lang w:val="bg-BG" w:eastAsia="en-US"/>
        </w:rPr>
        <w:t>и</w:t>
      </w:r>
      <w:r w:rsidR="00A00096" w:rsidRPr="008D04D6">
        <w:rPr>
          <w:lang w:val="bg-BG" w:eastAsia="en-US"/>
        </w:rPr>
        <w:t xml:space="preserve"> тежк</w:t>
      </w:r>
      <w:r w:rsidR="006F3A6A">
        <w:rPr>
          <w:lang w:val="bg-BG" w:eastAsia="en-US"/>
        </w:rPr>
        <w:t>и</w:t>
      </w:r>
      <w:r w:rsidR="00A00096" w:rsidRPr="008D04D6">
        <w:rPr>
          <w:lang w:val="bg-BG" w:eastAsia="en-US"/>
        </w:rPr>
        <w:t xml:space="preserve"> престъплени</w:t>
      </w:r>
      <w:r w:rsidR="006F3A6A">
        <w:rPr>
          <w:lang w:val="bg-BG" w:eastAsia="en-US"/>
        </w:rPr>
        <w:t>я</w:t>
      </w:r>
      <w:r w:rsidR="00A00096" w:rsidRPr="008D04D6">
        <w:rPr>
          <w:lang w:val="bg-BG" w:eastAsia="en-US"/>
        </w:rPr>
        <w:t xml:space="preserve"> срещу личността</w:t>
      </w:r>
      <w:r w:rsidR="0062672A" w:rsidRPr="008D04D6">
        <w:rPr>
          <w:lang w:val="bg-BG" w:eastAsia="en-US"/>
        </w:rPr>
        <w:t>.</w:t>
      </w:r>
      <w:r w:rsidR="00BF1C3E" w:rsidRPr="008D04D6">
        <w:rPr>
          <w:lang w:val="bg-BG" w:eastAsia="en-US"/>
        </w:rPr>
        <w:t xml:space="preserve"> Самият факт, че такива затворници може вече да са изтърпели дълъг период на лишаване от свобода не отслабва положителното задължение на държавата да защитава обществото</w:t>
      </w:r>
      <w:r w:rsidR="00EA5D06" w:rsidRPr="008D04D6">
        <w:rPr>
          <w:lang w:val="bg-BG" w:eastAsia="en-US"/>
        </w:rPr>
        <w:t xml:space="preserve">; </w:t>
      </w:r>
      <w:r w:rsidR="0090215E" w:rsidRPr="008D04D6">
        <w:rPr>
          <w:lang w:val="bg-BG" w:eastAsia="en-US"/>
        </w:rPr>
        <w:t xml:space="preserve">държавите може да изпълняват това свое задължение, като продължават да задържат престъпници, осъдени доживот, докато те са опасни (вж. например </w:t>
      </w:r>
      <w:r w:rsidR="00921096" w:rsidRPr="008D04D6">
        <w:rPr>
          <w:i/>
          <w:lang w:val="bg-BG" w:eastAsia="en-US"/>
        </w:rPr>
        <w:t>Maiorano and Others</w:t>
      </w:r>
      <w:r w:rsidR="00921096" w:rsidRPr="008D04D6">
        <w:rPr>
          <w:lang w:val="bg-BG" w:eastAsia="en-US"/>
        </w:rPr>
        <w:t xml:space="preserve">, </w:t>
      </w:r>
      <w:r w:rsidR="0090215E" w:rsidRPr="008D04D6">
        <w:rPr>
          <w:lang w:val="bg-BG" w:eastAsia="en-US"/>
        </w:rPr>
        <w:t>цитирано по-горе</w:t>
      </w:r>
      <w:r w:rsidR="00921096" w:rsidRPr="008D04D6">
        <w:rPr>
          <w:lang w:val="bg-BG" w:eastAsia="en-US"/>
        </w:rPr>
        <w:t>).</w:t>
      </w:r>
    </w:p>
    <w:p w:rsidR="005C35EA" w:rsidRPr="008D04D6" w:rsidRDefault="00C800BD" w:rsidP="00E65E0E">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109</w:t>
      </w:r>
      <w:r w:rsidRPr="008D04D6">
        <w:rPr>
          <w:lang w:val="bg-BG" w:eastAsia="en-US"/>
        </w:rPr>
        <w:fldChar w:fldCharType="end"/>
      </w:r>
      <w:r w:rsidRPr="008D04D6">
        <w:rPr>
          <w:lang w:val="bg-BG" w:eastAsia="en-US"/>
        </w:rPr>
        <w:t>.  </w:t>
      </w:r>
      <w:r w:rsidR="00840438" w:rsidRPr="008D04D6">
        <w:rPr>
          <w:lang w:val="bg-BG" w:eastAsia="en-US"/>
        </w:rPr>
        <w:t>Второ</w:t>
      </w:r>
      <w:r w:rsidR="003C36E8" w:rsidRPr="008D04D6">
        <w:rPr>
          <w:lang w:val="bg-BG" w:eastAsia="en-US"/>
        </w:rPr>
        <w:t>,</w:t>
      </w:r>
      <w:r w:rsidR="00840438" w:rsidRPr="008D04D6">
        <w:rPr>
          <w:lang w:val="bg-BG" w:eastAsia="en-US"/>
        </w:rPr>
        <w:t xml:space="preserve"> при определяне дали доживотна</w:t>
      </w:r>
      <w:r w:rsidR="006F3A6A">
        <w:rPr>
          <w:lang w:val="bg-BG" w:eastAsia="en-US"/>
        </w:rPr>
        <w:t>та</w:t>
      </w:r>
      <w:r w:rsidR="00840438" w:rsidRPr="008D04D6">
        <w:rPr>
          <w:lang w:val="bg-BG" w:eastAsia="en-US"/>
        </w:rPr>
        <w:t xml:space="preserve"> присъда в даден случай може да се приеме за присъда с възможност да бъде намалена Съдът се стреми да установи дали може да се каже, че има някакв</w:t>
      </w:r>
      <w:r w:rsidR="0001342B" w:rsidRPr="008D04D6">
        <w:rPr>
          <w:lang w:val="bg-BG" w:eastAsia="en-US"/>
        </w:rPr>
        <w:t xml:space="preserve">и изгледи </w:t>
      </w:r>
      <w:r w:rsidR="006F3A6A">
        <w:rPr>
          <w:lang w:val="bg-BG" w:eastAsia="en-US"/>
        </w:rPr>
        <w:t xml:space="preserve">затворникът </w:t>
      </w:r>
      <w:r w:rsidR="00840438" w:rsidRPr="008D04D6">
        <w:rPr>
          <w:lang w:val="bg-BG" w:eastAsia="en-US"/>
        </w:rPr>
        <w:t>да бъде освободен</w:t>
      </w:r>
      <w:r w:rsidR="00A72DA3" w:rsidRPr="008D04D6">
        <w:rPr>
          <w:lang w:val="bg-BG" w:eastAsia="en-US"/>
        </w:rPr>
        <w:t xml:space="preserve">. </w:t>
      </w:r>
      <w:r w:rsidR="007758E6" w:rsidRPr="008D04D6">
        <w:rPr>
          <w:lang w:val="bg-BG" w:eastAsia="en-US"/>
        </w:rPr>
        <w:t xml:space="preserve">Когато националното право предвижда възможност за преразглеждане на доживотна присъда с цел да бъде </w:t>
      </w:r>
      <w:r w:rsidR="0073644D">
        <w:rPr>
          <w:lang w:val="bg-BG" w:eastAsia="en-US"/>
        </w:rPr>
        <w:t>за</w:t>
      </w:r>
      <w:r w:rsidR="0073644D" w:rsidRPr="008D04D6">
        <w:rPr>
          <w:lang w:val="bg-BG" w:eastAsia="en-US"/>
        </w:rPr>
        <w:t>менена</w:t>
      </w:r>
      <w:r w:rsidR="007758E6" w:rsidRPr="008D04D6">
        <w:rPr>
          <w:lang w:val="bg-BG" w:eastAsia="en-US"/>
        </w:rPr>
        <w:t xml:space="preserve">, намалена, прекратена или затворникът да бъде освободен условно, то това е достатъчно за удовлетворяване на чл. 3 (вж. </w:t>
      </w:r>
      <w:r w:rsidR="003C36E8" w:rsidRPr="008D04D6">
        <w:rPr>
          <w:i/>
          <w:lang w:val="bg-BG" w:eastAsia="en-US"/>
        </w:rPr>
        <w:t>Kafkaris</w:t>
      </w:r>
      <w:r w:rsidR="00DB31E7" w:rsidRPr="008D04D6">
        <w:rPr>
          <w:lang w:val="bg-BG" w:eastAsia="en-US"/>
        </w:rPr>
        <w:t xml:space="preserve">, </w:t>
      </w:r>
      <w:r w:rsidR="007758E6" w:rsidRPr="008D04D6">
        <w:rPr>
          <w:lang w:val="bg-BG" w:eastAsia="en-US"/>
        </w:rPr>
        <w:t>цитирано по-горе</w:t>
      </w:r>
      <w:r w:rsidR="00DB31E7" w:rsidRPr="008D04D6">
        <w:rPr>
          <w:lang w:val="bg-BG" w:eastAsia="en-US"/>
        </w:rPr>
        <w:t>, § 98</w:t>
      </w:r>
      <w:r w:rsidR="003C36E8" w:rsidRPr="008D04D6">
        <w:rPr>
          <w:lang w:val="bg-BG" w:eastAsia="en-US"/>
        </w:rPr>
        <w:t>).</w:t>
      </w:r>
    </w:p>
    <w:p w:rsidR="007D1087" w:rsidRPr="008D04D6" w:rsidRDefault="00231641" w:rsidP="00E65E0E">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110</w:t>
      </w:r>
      <w:r w:rsidRPr="008D04D6">
        <w:rPr>
          <w:lang w:val="bg-BG" w:eastAsia="en-US"/>
        </w:rPr>
        <w:fldChar w:fldCharType="end"/>
      </w:r>
      <w:r w:rsidRPr="008D04D6">
        <w:rPr>
          <w:lang w:val="bg-BG" w:eastAsia="en-US"/>
        </w:rPr>
        <w:t>.  </w:t>
      </w:r>
      <w:r w:rsidR="0082787E" w:rsidRPr="008D04D6">
        <w:rPr>
          <w:lang w:val="bg-BG" w:eastAsia="en-US"/>
        </w:rPr>
        <w:t>Има редица причини</w:t>
      </w:r>
      <w:r w:rsidR="0073644D">
        <w:rPr>
          <w:lang w:val="bg-BG" w:eastAsia="en-US"/>
        </w:rPr>
        <w:t>, по които</w:t>
      </w:r>
      <w:r w:rsidR="0082787E" w:rsidRPr="008D04D6">
        <w:rPr>
          <w:lang w:val="bg-BG" w:eastAsia="en-US"/>
        </w:rPr>
        <w:t xml:space="preserve"> дадена доживотна присъда</w:t>
      </w:r>
      <w:r w:rsidR="0073644D">
        <w:rPr>
          <w:lang w:val="bg-BG" w:eastAsia="en-US"/>
        </w:rPr>
        <w:t>, за</w:t>
      </w:r>
      <w:r w:rsidR="0082787E" w:rsidRPr="008D04D6">
        <w:rPr>
          <w:lang w:val="bg-BG" w:eastAsia="en-US"/>
        </w:rPr>
        <w:t xml:space="preserve"> да продължи да бъде съвместима с чл. </w:t>
      </w:r>
      <w:r w:rsidR="007D1087" w:rsidRPr="008D04D6">
        <w:rPr>
          <w:lang w:val="bg-BG" w:eastAsia="en-US"/>
        </w:rPr>
        <w:t xml:space="preserve">3, </w:t>
      </w:r>
      <w:r w:rsidR="006831DA" w:rsidRPr="008D04D6">
        <w:rPr>
          <w:lang w:val="bg-BG" w:eastAsia="en-US"/>
        </w:rPr>
        <w:t xml:space="preserve">трябва да </w:t>
      </w:r>
      <w:r w:rsidR="0073644D">
        <w:rPr>
          <w:lang w:val="bg-BG" w:eastAsia="en-US"/>
        </w:rPr>
        <w:t>са налице както</w:t>
      </w:r>
      <w:r w:rsidR="0073644D" w:rsidRPr="008D04D6">
        <w:rPr>
          <w:lang w:val="bg-BG" w:eastAsia="en-US"/>
        </w:rPr>
        <w:t xml:space="preserve"> </w:t>
      </w:r>
      <w:r w:rsidR="0084450A" w:rsidRPr="008D04D6">
        <w:rPr>
          <w:lang w:val="bg-BG" w:eastAsia="en-US"/>
        </w:rPr>
        <w:t>и</w:t>
      </w:r>
      <w:r w:rsidR="00F61CB6" w:rsidRPr="008D04D6">
        <w:rPr>
          <w:lang w:val="bg-BG" w:eastAsia="en-US"/>
        </w:rPr>
        <w:t>згледи</w:t>
      </w:r>
      <w:r w:rsidR="006831DA" w:rsidRPr="008D04D6">
        <w:rPr>
          <w:lang w:val="bg-BG" w:eastAsia="en-US"/>
        </w:rPr>
        <w:t xml:space="preserve"> за освобождаване</w:t>
      </w:r>
      <w:r w:rsidR="0073644D">
        <w:rPr>
          <w:lang w:val="bg-BG" w:eastAsia="en-US"/>
        </w:rPr>
        <w:t xml:space="preserve">, така </w:t>
      </w:r>
      <w:r w:rsidR="006831DA" w:rsidRPr="008D04D6">
        <w:rPr>
          <w:lang w:val="bg-BG" w:eastAsia="en-US"/>
        </w:rPr>
        <w:t>и възможност за преразглеждане</w:t>
      </w:r>
      <w:r w:rsidR="007D1087" w:rsidRPr="008D04D6">
        <w:rPr>
          <w:lang w:val="bg-BG" w:eastAsia="en-US"/>
        </w:rPr>
        <w:t>.</w:t>
      </w:r>
    </w:p>
    <w:p w:rsidR="000B7319" w:rsidRPr="008D04D6" w:rsidRDefault="007D1087" w:rsidP="002F348C">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111</w:t>
      </w:r>
      <w:r w:rsidRPr="008D04D6">
        <w:rPr>
          <w:lang w:val="bg-BG" w:eastAsia="en-US"/>
        </w:rPr>
        <w:fldChar w:fldCharType="end"/>
      </w:r>
      <w:r w:rsidRPr="008D04D6">
        <w:rPr>
          <w:lang w:val="bg-BG" w:eastAsia="en-US"/>
        </w:rPr>
        <w:t>.  </w:t>
      </w:r>
      <w:r w:rsidR="000C17AC" w:rsidRPr="008D04D6">
        <w:rPr>
          <w:lang w:val="bg-BG" w:eastAsia="en-US"/>
        </w:rPr>
        <w:t xml:space="preserve">Аксиоматично е, че </w:t>
      </w:r>
      <w:r w:rsidR="0073644D">
        <w:rPr>
          <w:lang w:val="bg-BG" w:eastAsia="en-US"/>
        </w:rPr>
        <w:t xml:space="preserve">лишено от свобода лице </w:t>
      </w:r>
      <w:r w:rsidR="000C17AC" w:rsidRPr="008D04D6">
        <w:rPr>
          <w:lang w:val="bg-BG" w:eastAsia="en-US"/>
        </w:rPr>
        <w:t xml:space="preserve">не може да бъде </w:t>
      </w:r>
      <w:r w:rsidR="0073644D" w:rsidRPr="008D04D6">
        <w:rPr>
          <w:lang w:val="bg-BG" w:eastAsia="en-US"/>
        </w:rPr>
        <w:t>за</w:t>
      </w:r>
      <w:r w:rsidR="0073644D">
        <w:rPr>
          <w:lang w:val="bg-BG" w:eastAsia="en-US"/>
        </w:rPr>
        <w:t>държа</w:t>
      </w:r>
      <w:r w:rsidR="0073644D" w:rsidRPr="008D04D6">
        <w:rPr>
          <w:lang w:val="bg-BG" w:eastAsia="en-US"/>
        </w:rPr>
        <w:t>н</w:t>
      </w:r>
      <w:r w:rsidR="0073644D">
        <w:rPr>
          <w:lang w:val="bg-BG" w:eastAsia="en-US"/>
        </w:rPr>
        <w:t>о</w:t>
      </w:r>
      <w:r w:rsidR="000C17AC" w:rsidRPr="008D04D6">
        <w:rPr>
          <w:lang w:val="bg-BG" w:eastAsia="en-US"/>
        </w:rPr>
        <w:t xml:space="preserve">, освен ако няма </w:t>
      </w:r>
      <w:r w:rsidR="000278B3" w:rsidRPr="008D04D6">
        <w:rPr>
          <w:lang w:val="bg-BG" w:eastAsia="en-US"/>
        </w:rPr>
        <w:t>легитимни</w:t>
      </w:r>
      <w:r w:rsidR="000C17AC" w:rsidRPr="008D04D6">
        <w:rPr>
          <w:lang w:val="bg-BG" w:eastAsia="en-US"/>
        </w:rPr>
        <w:t xml:space="preserve"> пенологични основания за това</w:t>
      </w:r>
      <w:r w:rsidR="00C77A28" w:rsidRPr="008D04D6">
        <w:rPr>
          <w:lang w:val="bg-BG" w:eastAsia="en-US"/>
        </w:rPr>
        <w:t>.</w:t>
      </w:r>
      <w:r w:rsidR="00D118EB" w:rsidRPr="008D04D6">
        <w:rPr>
          <w:lang w:val="bg-BG" w:eastAsia="en-US"/>
        </w:rPr>
        <w:t xml:space="preserve"> Както установява</w:t>
      </w:r>
      <w:r w:rsidR="00C71D83">
        <w:rPr>
          <w:lang w:val="bg-BG" w:eastAsia="en-US"/>
        </w:rPr>
        <w:t>т</w:t>
      </w:r>
      <w:r w:rsidR="00D118EB" w:rsidRPr="008D04D6">
        <w:rPr>
          <w:lang w:val="bg-BG" w:eastAsia="en-US"/>
        </w:rPr>
        <w:t xml:space="preserve"> Апелативният съд в </w:t>
      </w:r>
      <w:r w:rsidR="00525617" w:rsidRPr="008D04D6">
        <w:rPr>
          <w:i/>
          <w:lang w:val="bg-BG" w:eastAsia="en-US"/>
        </w:rPr>
        <w:t>Bieber</w:t>
      </w:r>
      <w:r w:rsidR="00525617" w:rsidRPr="008D04D6">
        <w:rPr>
          <w:lang w:val="bg-BG" w:eastAsia="en-US"/>
        </w:rPr>
        <w:t xml:space="preserve"> </w:t>
      </w:r>
      <w:r w:rsidR="00D118EB" w:rsidRPr="008D04D6">
        <w:rPr>
          <w:lang w:val="bg-BG" w:eastAsia="en-US"/>
        </w:rPr>
        <w:t xml:space="preserve">и </w:t>
      </w:r>
      <w:r w:rsidR="00C71D83">
        <w:rPr>
          <w:lang w:val="bg-BG" w:eastAsia="en-US"/>
        </w:rPr>
        <w:t>съставът</w:t>
      </w:r>
      <w:r w:rsidR="00D118EB" w:rsidRPr="008D04D6">
        <w:rPr>
          <w:lang w:val="bg-BG" w:eastAsia="en-US"/>
        </w:rPr>
        <w:t xml:space="preserve"> в решението си по настоящия случай, тези основания включват наказание, възпиране, защита на обществото и реабилитация</w:t>
      </w:r>
      <w:r w:rsidR="001A002E" w:rsidRPr="008D04D6">
        <w:rPr>
          <w:lang w:val="bg-BG" w:eastAsia="en-US"/>
        </w:rPr>
        <w:t>.</w:t>
      </w:r>
      <w:r w:rsidR="003E092F" w:rsidRPr="008D04D6">
        <w:rPr>
          <w:lang w:val="bg-BG" w:eastAsia="en-US"/>
        </w:rPr>
        <w:t xml:space="preserve"> Много от тези основания са налице в момента на налагане на доживотна присъда</w:t>
      </w:r>
      <w:r w:rsidR="00281F1F" w:rsidRPr="008D04D6">
        <w:rPr>
          <w:lang w:val="bg-BG" w:eastAsia="en-US"/>
        </w:rPr>
        <w:t>.</w:t>
      </w:r>
      <w:r w:rsidR="00912361" w:rsidRPr="008D04D6">
        <w:rPr>
          <w:lang w:val="bg-BG" w:eastAsia="en-US"/>
        </w:rPr>
        <w:t xml:space="preserve"> От друга страна балансът между тези основания за лишаване от свобода не е непременно статичен и може да се променя в хода на присъдата</w:t>
      </w:r>
      <w:r w:rsidR="00AC3CD9" w:rsidRPr="008D04D6">
        <w:rPr>
          <w:lang w:val="bg-BG" w:eastAsia="en-US"/>
        </w:rPr>
        <w:t>.</w:t>
      </w:r>
      <w:r w:rsidR="007B6D16" w:rsidRPr="008D04D6">
        <w:rPr>
          <w:lang w:val="bg-BG" w:eastAsia="en-US"/>
        </w:rPr>
        <w:t xml:space="preserve"> Това, което е основен довод за лишаване от свобода в началото на присъдата, може да не е в същото положение след продължителен период на изтърпяване на присъдата</w:t>
      </w:r>
      <w:r w:rsidR="007A5043" w:rsidRPr="008D04D6">
        <w:rPr>
          <w:lang w:val="bg-BG" w:eastAsia="en-US"/>
        </w:rPr>
        <w:t xml:space="preserve">. </w:t>
      </w:r>
      <w:r w:rsidR="00666B58" w:rsidRPr="008D04D6">
        <w:rPr>
          <w:lang w:val="bg-BG" w:eastAsia="en-US"/>
        </w:rPr>
        <w:t xml:space="preserve">Единствено чрез преразглеждане на основанията за продължаване на лишаването от свобода в подходящ момент от присъдата може да се направи </w:t>
      </w:r>
      <w:r w:rsidR="00C71D83">
        <w:rPr>
          <w:lang w:val="bg-BG" w:eastAsia="en-US"/>
        </w:rPr>
        <w:t>правилна</w:t>
      </w:r>
      <w:r w:rsidR="00C71D83" w:rsidRPr="008D04D6">
        <w:rPr>
          <w:lang w:val="bg-BG" w:eastAsia="en-US"/>
        </w:rPr>
        <w:t xml:space="preserve"> </w:t>
      </w:r>
      <w:r w:rsidR="00666B58" w:rsidRPr="008D04D6">
        <w:rPr>
          <w:lang w:val="bg-BG" w:eastAsia="en-US"/>
        </w:rPr>
        <w:t>оценка на тези фактори или промени</w:t>
      </w:r>
      <w:r w:rsidR="000B7319" w:rsidRPr="008D04D6">
        <w:rPr>
          <w:lang w:val="bg-BG" w:eastAsia="en-US"/>
        </w:rPr>
        <w:t>.</w:t>
      </w:r>
    </w:p>
    <w:p w:rsidR="001C60F7" w:rsidRPr="008D04D6" w:rsidRDefault="007A4A4A" w:rsidP="00183F64">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112</w:t>
      </w:r>
      <w:r w:rsidRPr="008D04D6">
        <w:rPr>
          <w:lang w:val="bg-BG" w:eastAsia="en-US"/>
        </w:rPr>
        <w:fldChar w:fldCharType="end"/>
      </w:r>
      <w:r w:rsidRPr="008D04D6">
        <w:rPr>
          <w:lang w:val="bg-BG" w:eastAsia="en-US"/>
        </w:rPr>
        <w:t>.  </w:t>
      </w:r>
      <w:r w:rsidR="003F4801" w:rsidRPr="008D04D6">
        <w:rPr>
          <w:lang w:val="bg-BG" w:eastAsia="en-US"/>
        </w:rPr>
        <w:t xml:space="preserve">В допълнение, ако даден затворник е лишен от свобода без никакви изгледи </w:t>
      </w:r>
      <w:r w:rsidR="00C71D83">
        <w:rPr>
          <w:lang w:val="bg-BG" w:eastAsia="en-US"/>
        </w:rPr>
        <w:t>з</w:t>
      </w:r>
      <w:r w:rsidR="003F4801" w:rsidRPr="008D04D6">
        <w:rPr>
          <w:lang w:val="bg-BG" w:eastAsia="en-US"/>
        </w:rPr>
        <w:t>а освобождаване и без възможност присъдата му да бъде преразгледана, съществува риск той никога да не може да изкупи престъплението си</w:t>
      </w:r>
      <w:r w:rsidR="009B0FA1" w:rsidRPr="008D04D6">
        <w:rPr>
          <w:lang w:val="bg-BG" w:eastAsia="en-US"/>
        </w:rPr>
        <w:t>:</w:t>
      </w:r>
      <w:r w:rsidR="006357B2" w:rsidRPr="008D04D6">
        <w:rPr>
          <w:lang w:val="bg-BG" w:eastAsia="en-US"/>
        </w:rPr>
        <w:t xml:space="preserve"> каквото и да прави затворникът в затвора, независимо колко изключителен напредък към реабилитация може да постигне, наказанието му си остава фиксирано и без възможност да бъде преразгледано</w:t>
      </w:r>
      <w:r w:rsidR="001C60F7" w:rsidRPr="008D04D6">
        <w:rPr>
          <w:lang w:val="bg-BG" w:eastAsia="en-US"/>
        </w:rPr>
        <w:t>.</w:t>
      </w:r>
      <w:r w:rsidR="002900D6" w:rsidRPr="008D04D6">
        <w:rPr>
          <w:lang w:val="bg-BG" w:eastAsia="en-US"/>
        </w:rPr>
        <w:t xml:space="preserve"> </w:t>
      </w:r>
      <w:r w:rsidR="00C71D83">
        <w:rPr>
          <w:lang w:val="bg-BG" w:eastAsia="en-US"/>
        </w:rPr>
        <w:t>Най-малкото,</w:t>
      </w:r>
      <w:r w:rsidR="002900D6" w:rsidRPr="008D04D6">
        <w:rPr>
          <w:lang w:val="bg-BG" w:eastAsia="en-US"/>
        </w:rPr>
        <w:t xml:space="preserve"> наказанието става по-голямо с времето: колкото по-дълго живее затворникът, толкова по-дълга е присъдата му</w:t>
      </w:r>
      <w:r w:rsidR="00C6031F" w:rsidRPr="008D04D6">
        <w:rPr>
          <w:lang w:val="bg-BG" w:eastAsia="en-US"/>
        </w:rPr>
        <w:t>.</w:t>
      </w:r>
      <w:r w:rsidR="007042CA" w:rsidRPr="008D04D6">
        <w:rPr>
          <w:lang w:val="bg-BG" w:eastAsia="en-US"/>
        </w:rPr>
        <w:t xml:space="preserve"> </w:t>
      </w:r>
      <w:r w:rsidR="005B51B4" w:rsidRPr="008D04D6">
        <w:rPr>
          <w:lang w:val="bg-BG" w:eastAsia="en-US"/>
        </w:rPr>
        <w:t xml:space="preserve">Така, дори </w:t>
      </w:r>
      <w:r w:rsidR="00C71D83">
        <w:rPr>
          <w:lang w:val="bg-BG" w:eastAsia="en-US"/>
        </w:rPr>
        <w:t>заповедта</w:t>
      </w:r>
      <w:r w:rsidR="005B51B4" w:rsidRPr="008D04D6">
        <w:rPr>
          <w:lang w:val="bg-BG" w:eastAsia="en-US"/>
        </w:rPr>
        <w:t xml:space="preserve"> за доживотен затвор да е заслужен</w:t>
      </w:r>
      <w:r w:rsidR="00C71D83">
        <w:rPr>
          <w:lang w:val="bg-BG" w:eastAsia="en-US"/>
        </w:rPr>
        <w:t>о наказание към</w:t>
      </w:r>
      <w:r w:rsidR="005B51B4" w:rsidRPr="008D04D6">
        <w:rPr>
          <w:lang w:val="bg-BG" w:eastAsia="en-US"/>
        </w:rPr>
        <w:t xml:space="preserve"> момента на налагането </w:t>
      </w:r>
      <w:r w:rsidR="00C71D83">
        <w:rPr>
          <w:lang w:val="bg-BG" w:eastAsia="en-US"/>
        </w:rPr>
        <w:t>му</w:t>
      </w:r>
      <w:r w:rsidR="005B51B4" w:rsidRPr="008D04D6">
        <w:rPr>
          <w:lang w:val="bg-BG" w:eastAsia="en-US"/>
        </w:rPr>
        <w:t xml:space="preserve">, с времето тя става – ако перифразираме </w:t>
      </w:r>
      <w:r w:rsidR="00136F7F" w:rsidRPr="008D04D6">
        <w:rPr>
          <w:lang w:val="bg-BG" w:eastAsia="en-US"/>
        </w:rPr>
        <w:t>върховния</w:t>
      </w:r>
      <w:r w:rsidR="00815606" w:rsidRPr="008D04D6">
        <w:rPr>
          <w:lang w:val="bg-BG" w:eastAsia="en-US"/>
        </w:rPr>
        <w:t xml:space="preserve"> съдия Ло</w:t>
      </w:r>
      <w:r w:rsidR="005B51B4" w:rsidRPr="008D04D6">
        <w:rPr>
          <w:lang w:val="bg-BG" w:eastAsia="en-US"/>
        </w:rPr>
        <w:t xml:space="preserve">з в </w:t>
      </w:r>
      <w:r w:rsidR="00101629" w:rsidRPr="008D04D6">
        <w:rPr>
          <w:i/>
          <w:lang w:val="bg-BG" w:eastAsia="en-US"/>
        </w:rPr>
        <w:t>Wellington</w:t>
      </w:r>
      <w:r w:rsidR="00867F81" w:rsidRPr="008D04D6">
        <w:rPr>
          <w:lang w:val="bg-BG" w:eastAsia="en-US"/>
        </w:rPr>
        <w:t xml:space="preserve"> – </w:t>
      </w:r>
      <w:r w:rsidR="000D4667" w:rsidRPr="008D04D6">
        <w:rPr>
          <w:lang w:val="bg-BG" w:eastAsia="en-US"/>
        </w:rPr>
        <w:t xml:space="preserve">слаба гаранция за справедливо и пропорционално наказание (вж. параграф </w:t>
      </w:r>
      <w:r w:rsidR="00064537" w:rsidRPr="008D04D6">
        <w:rPr>
          <w:lang w:val="bg-BG" w:eastAsia="en-US"/>
        </w:rPr>
        <w:fldChar w:fldCharType="begin"/>
      </w:r>
      <w:r w:rsidR="00064537" w:rsidRPr="008D04D6">
        <w:rPr>
          <w:lang w:val="bg-BG" w:eastAsia="en-US"/>
        </w:rPr>
        <w:instrText xml:space="preserve"> REF LawsinWellington \h  \* MERGEFORMAT </w:instrText>
      </w:r>
      <w:r w:rsidR="00064537" w:rsidRPr="008D04D6">
        <w:rPr>
          <w:lang w:val="bg-BG" w:eastAsia="en-US"/>
        </w:rPr>
      </w:r>
      <w:r w:rsidR="00064537" w:rsidRPr="008D04D6">
        <w:rPr>
          <w:lang w:val="bg-BG" w:eastAsia="en-US"/>
        </w:rPr>
        <w:fldChar w:fldCharType="end"/>
      </w:r>
      <w:r w:rsidR="00064537" w:rsidRPr="008D04D6">
        <w:rPr>
          <w:lang w:val="bg-BG" w:eastAsia="en-US"/>
        </w:rPr>
        <w:fldChar w:fldCharType="begin"/>
      </w:r>
      <w:r w:rsidR="00064537" w:rsidRPr="008D04D6">
        <w:rPr>
          <w:lang w:val="bg-BG" w:eastAsia="en-US"/>
        </w:rPr>
        <w:instrText xml:space="preserve"> REF LawsLJ \h  \* MERGEFORMAT </w:instrText>
      </w:r>
      <w:r w:rsidR="00064537" w:rsidRPr="008D04D6">
        <w:rPr>
          <w:lang w:val="bg-BG" w:eastAsia="en-US"/>
        </w:rPr>
      </w:r>
      <w:r w:rsidR="00064537" w:rsidRPr="008D04D6">
        <w:rPr>
          <w:lang w:val="bg-BG" w:eastAsia="en-US"/>
        </w:rPr>
        <w:fldChar w:fldCharType="separate"/>
      </w:r>
      <w:r w:rsidR="00962871" w:rsidRPr="008D04D6">
        <w:rPr>
          <w:lang w:val="bg-BG"/>
        </w:rPr>
        <w:t>54</w:t>
      </w:r>
      <w:r w:rsidR="00064537" w:rsidRPr="008D04D6">
        <w:rPr>
          <w:lang w:val="bg-BG" w:eastAsia="en-US"/>
        </w:rPr>
        <w:fldChar w:fldCharType="end"/>
      </w:r>
      <w:r w:rsidR="00064537" w:rsidRPr="008D04D6">
        <w:rPr>
          <w:lang w:val="bg-BG" w:eastAsia="en-US"/>
        </w:rPr>
        <w:t xml:space="preserve"> </w:t>
      </w:r>
      <w:r w:rsidR="000D4667" w:rsidRPr="008D04D6">
        <w:rPr>
          <w:lang w:val="bg-BG" w:eastAsia="en-US"/>
        </w:rPr>
        <w:t>п</w:t>
      </w:r>
      <w:r w:rsidR="0030591D" w:rsidRPr="008D04D6">
        <w:rPr>
          <w:lang w:val="bg-BG" w:eastAsia="en-US"/>
        </w:rPr>
        <w:t>о-горе</w:t>
      </w:r>
      <w:r w:rsidR="00064537" w:rsidRPr="008D04D6">
        <w:rPr>
          <w:lang w:val="bg-BG" w:eastAsia="en-US"/>
        </w:rPr>
        <w:t>).</w:t>
      </w:r>
    </w:p>
    <w:p w:rsidR="005844D4" w:rsidRPr="008D04D6" w:rsidRDefault="00BC543D" w:rsidP="005844D4">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113</w:t>
      </w:r>
      <w:r w:rsidRPr="008D04D6">
        <w:rPr>
          <w:lang w:val="bg-BG" w:eastAsia="en-US"/>
        </w:rPr>
        <w:fldChar w:fldCharType="end"/>
      </w:r>
      <w:r w:rsidRPr="008D04D6">
        <w:rPr>
          <w:lang w:val="bg-BG" w:eastAsia="en-US"/>
        </w:rPr>
        <w:t>.  </w:t>
      </w:r>
      <w:r w:rsidR="00C71D83">
        <w:rPr>
          <w:lang w:val="bg-BG" w:eastAsia="en-US"/>
        </w:rPr>
        <w:t>Освен това</w:t>
      </w:r>
      <w:r w:rsidR="00B52A8D" w:rsidRPr="008D04D6">
        <w:rPr>
          <w:lang w:val="bg-BG" w:eastAsia="en-US"/>
        </w:rPr>
        <w:t xml:space="preserve">, както </w:t>
      </w:r>
      <w:r w:rsidR="00C71D83">
        <w:rPr>
          <w:lang w:val="bg-BG" w:eastAsia="en-US"/>
        </w:rPr>
        <w:t>констатира</w:t>
      </w:r>
      <w:r w:rsidR="00B52A8D" w:rsidRPr="008D04D6">
        <w:rPr>
          <w:lang w:val="bg-BG" w:eastAsia="en-US"/>
        </w:rPr>
        <w:t xml:space="preserve"> Федералният конституционен съд на Германия по делото </w:t>
      </w:r>
      <w:r w:rsidR="003C518E" w:rsidRPr="008D04D6">
        <w:rPr>
          <w:i/>
          <w:lang w:val="bg-BG" w:eastAsia="en-US"/>
        </w:rPr>
        <w:t>Life Imprisonment</w:t>
      </w:r>
      <w:r w:rsidR="003C518E" w:rsidRPr="008D04D6">
        <w:rPr>
          <w:lang w:val="bg-BG" w:eastAsia="en-US"/>
        </w:rPr>
        <w:t xml:space="preserve"> (</w:t>
      </w:r>
      <w:r w:rsidR="00B52A8D" w:rsidRPr="008D04D6">
        <w:rPr>
          <w:lang w:val="bg-BG" w:eastAsia="en-US"/>
        </w:rPr>
        <w:t xml:space="preserve">вж. параграф </w:t>
      </w:r>
      <w:r w:rsidR="00443E34" w:rsidRPr="008D04D6">
        <w:rPr>
          <w:lang w:val="bg-BG" w:eastAsia="en-US"/>
        </w:rPr>
        <w:fldChar w:fldCharType="begin"/>
      </w:r>
      <w:r w:rsidR="00443E34" w:rsidRPr="008D04D6">
        <w:rPr>
          <w:lang w:val="bg-BG" w:eastAsia="en-US"/>
        </w:rPr>
        <w:instrText xml:space="preserve"> REF Germanystart \h </w:instrText>
      </w:r>
      <w:r w:rsidR="00443E34" w:rsidRPr="008D04D6">
        <w:rPr>
          <w:lang w:val="bg-BG" w:eastAsia="en-US"/>
        </w:rPr>
      </w:r>
      <w:r w:rsidR="00443E34" w:rsidRPr="008D04D6">
        <w:rPr>
          <w:lang w:val="bg-BG" w:eastAsia="en-US"/>
        </w:rPr>
        <w:fldChar w:fldCharType="separate"/>
      </w:r>
      <w:r w:rsidR="00962871" w:rsidRPr="008D04D6">
        <w:rPr>
          <w:lang w:val="bg-BG"/>
        </w:rPr>
        <w:t>69</w:t>
      </w:r>
      <w:r w:rsidR="00443E34" w:rsidRPr="008D04D6">
        <w:rPr>
          <w:lang w:val="bg-BG" w:eastAsia="en-US"/>
        </w:rPr>
        <w:fldChar w:fldCharType="end"/>
      </w:r>
      <w:r w:rsidR="00443E34" w:rsidRPr="008D04D6">
        <w:rPr>
          <w:lang w:val="bg-BG" w:eastAsia="en-US"/>
        </w:rPr>
        <w:t xml:space="preserve"> </w:t>
      </w:r>
      <w:r w:rsidR="00B52A8D" w:rsidRPr="008D04D6">
        <w:rPr>
          <w:lang w:val="bg-BG" w:eastAsia="en-US"/>
        </w:rPr>
        <w:t>по-горе</w:t>
      </w:r>
      <w:r w:rsidR="003C518E" w:rsidRPr="008D04D6">
        <w:rPr>
          <w:lang w:val="bg-BG" w:eastAsia="en-US"/>
        </w:rPr>
        <w:t xml:space="preserve">), </w:t>
      </w:r>
      <w:r w:rsidR="00B62243" w:rsidRPr="008D04D6">
        <w:rPr>
          <w:lang w:val="bg-BG" w:eastAsia="en-US"/>
        </w:rPr>
        <w:t>би било несъвместимо с разпоредбата за човешко дос</w:t>
      </w:r>
      <w:r w:rsidR="00305290" w:rsidRPr="008D04D6">
        <w:rPr>
          <w:lang w:val="bg-BG" w:eastAsia="en-US"/>
        </w:rPr>
        <w:t xml:space="preserve">тойнство в Основния закон </w:t>
      </w:r>
      <w:r w:rsidR="00C71D83">
        <w:rPr>
          <w:lang w:val="bg-BG" w:eastAsia="en-US"/>
        </w:rPr>
        <w:t>държавата да лиши от свобода насила</w:t>
      </w:r>
      <w:r w:rsidR="00B62243" w:rsidRPr="008D04D6">
        <w:rPr>
          <w:lang w:val="bg-BG" w:eastAsia="en-US"/>
        </w:rPr>
        <w:t xml:space="preserve"> дадено лице</w:t>
      </w:r>
      <w:r w:rsidR="00C71D83">
        <w:rPr>
          <w:lang w:val="bg-BG" w:eastAsia="en-US"/>
        </w:rPr>
        <w:t>,</w:t>
      </w:r>
      <w:r w:rsidR="00B62243" w:rsidRPr="008D04D6">
        <w:rPr>
          <w:lang w:val="bg-BG" w:eastAsia="en-US"/>
        </w:rPr>
        <w:t xml:space="preserve"> без поне да му даде шанс някой ден да възвърне свободата си</w:t>
      </w:r>
      <w:r w:rsidR="003C518E" w:rsidRPr="008D04D6">
        <w:rPr>
          <w:lang w:val="bg-BG" w:eastAsia="en-US"/>
        </w:rPr>
        <w:t xml:space="preserve">. </w:t>
      </w:r>
      <w:r w:rsidR="00C21407" w:rsidRPr="008D04D6">
        <w:rPr>
          <w:lang w:val="bg-BG" w:eastAsia="en-US"/>
        </w:rPr>
        <w:t xml:space="preserve">Именно това заключение води Конституционния съд </w:t>
      </w:r>
      <w:r w:rsidR="00D123D2">
        <w:rPr>
          <w:lang w:val="bg-BG" w:eastAsia="en-US"/>
        </w:rPr>
        <w:t>до констатацията</w:t>
      </w:r>
      <w:r w:rsidR="00C21407" w:rsidRPr="008D04D6">
        <w:rPr>
          <w:lang w:val="bg-BG" w:eastAsia="en-US"/>
        </w:rPr>
        <w:t xml:space="preserve"> му, че затворническите власти имат задължение да се стремят към реабилитацията на осъдените затворници и че реабилитацията е конституционно изискване във всяка общност, която поставя човешкото достойнство в сърцевината си</w:t>
      </w:r>
      <w:r w:rsidR="003C518E" w:rsidRPr="008D04D6">
        <w:rPr>
          <w:lang w:val="bg-BG" w:eastAsia="en-US"/>
        </w:rPr>
        <w:t>.</w:t>
      </w:r>
      <w:r w:rsidR="005844D4" w:rsidRPr="008D04D6">
        <w:rPr>
          <w:lang w:val="bg-BG" w:eastAsia="en-US"/>
        </w:rPr>
        <w:t xml:space="preserve"> </w:t>
      </w:r>
      <w:r w:rsidR="00645229" w:rsidRPr="008D04D6">
        <w:rPr>
          <w:lang w:val="bg-BG" w:eastAsia="en-US"/>
        </w:rPr>
        <w:t>Действително</w:t>
      </w:r>
      <w:r w:rsidR="005844D4" w:rsidRPr="008D04D6">
        <w:rPr>
          <w:lang w:val="bg-BG" w:eastAsia="en-US"/>
        </w:rPr>
        <w:t>,</w:t>
      </w:r>
      <w:r w:rsidR="00645229" w:rsidRPr="008D04D6">
        <w:rPr>
          <w:lang w:val="bg-BG" w:eastAsia="en-US"/>
        </w:rPr>
        <w:t xml:space="preserve"> в по-късното дело </w:t>
      </w:r>
      <w:r w:rsidR="00645229" w:rsidRPr="008D04D6">
        <w:rPr>
          <w:i/>
          <w:lang w:val="bg-BG" w:eastAsia="en-US"/>
        </w:rPr>
        <w:t>War Criminal</w:t>
      </w:r>
      <w:r w:rsidR="00645229" w:rsidRPr="008D04D6">
        <w:rPr>
          <w:lang w:val="bg-BG" w:eastAsia="en-US"/>
        </w:rPr>
        <w:t xml:space="preserve"> Конституционният съд </w:t>
      </w:r>
      <w:r w:rsidR="00E92154" w:rsidRPr="008D04D6">
        <w:rPr>
          <w:lang w:val="bg-BG" w:eastAsia="en-US"/>
        </w:rPr>
        <w:t>ясно</w:t>
      </w:r>
      <w:r w:rsidR="00772A28" w:rsidRPr="008D04D6">
        <w:rPr>
          <w:lang w:val="bg-BG" w:eastAsia="en-US"/>
        </w:rPr>
        <w:t xml:space="preserve"> </w:t>
      </w:r>
      <w:r w:rsidR="00D123D2">
        <w:rPr>
          <w:lang w:val="bg-BG" w:eastAsia="en-US"/>
        </w:rPr>
        <w:t>посочва</w:t>
      </w:r>
      <w:r w:rsidR="00772A28" w:rsidRPr="008D04D6">
        <w:rPr>
          <w:lang w:val="bg-BG" w:eastAsia="en-US"/>
        </w:rPr>
        <w:t>, че това важи за всички доживотни затворници, независимо от естеството на престъпленията им</w:t>
      </w:r>
      <w:r w:rsidR="001540E2" w:rsidRPr="008D04D6">
        <w:rPr>
          <w:lang w:val="bg-BG" w:eastAsia="en-US"/>
        </w:rPr>
        <w:t>,</w:t>
      </w:r>
      <w:r w:rsidR="00772A28" w:rsidRPr="008D04D6">
        <w:rPr>
          <w:lang w:val="bg-BG" w:eastAsia="en-US"/>
        </w:rPr>
        <w:t xml:space="preserve"> и че освобождаването само на тези, които са с раз</w:t>
      </w:r>
      <w:r w:rsidR="00D123D2">
        <w:rPr>
          <w:lang w:val="bg-BG" w:eastAsia="en-US"/>
        </w:rPr>
        <w:t>клат</w:t>
      </w:r>
      <w:r w:rsidR="00772A28" w:rsidRPr="008D04D6">
        <w:rPr>
          <w:lang w:val="bg-BG" w:eastAsia="en-US"/>
        </w:rPr>
        <w:t xml:space="preserve">ено здраве или </w:t>
      </w:r>
      <w:r w:rsidR="00D123D2">
        <w:rPr>
          <w:lang w:val="bg-BG" w:eastAsia="en-US"/>
        </w:rPr>
        <w:t>близо до</w:t>
      </w:r>
      <w:r w:rsidR="00D123D2" w:rsidRPr="008D04D6">
        <w:rPr>
          <w:lang w:val="bg-BG" w:eastAsia="en-US"/>
        </w:rPr>
        <w:t xml:space="preserve"> </w:t>
      </w:r>
      <w:r w:rsidR="00772A28" w:rsidRPr="008D04D6">
        <w:rPr>
          <w:lang w:val="bg-BG" w:eastAsia="en-US"/>
        </w:rPr>
        <w:t>смъртта си, е недостатъчно</w:t>
      </w:r>
      <w:r w:rsidR="001540E2" w:rsidRPr="008D04D6">
        <w:rPr>
          <w:lang w:val="bg-BG" w:eastAsia="en-US"/>
        </w:rPr>
        <w:t xml:space="preserve"> (</w:t>
      </w:r>
      <w:r w:rsidR="00772A28" w:rsidRPr="008D04D6">
        <w:rPr>
          <w:lang w:val="bg-BG" w:eastAsia="en-US"/>
        </w:rPr>
        <w:t>вж. параграф </w:t>
      </w:r>
      <w:r w:rsidR="00FC434F" w:rsidRPr="008D04D6">
        <w:rPr>
          <w:lang w:val="bg-BG" w:eastAsia="en-US"/>
        </w:rPr>
        <w:fldChar w:fldCharType="begin"/>
      </w:r>
      <w:r w:rsidR="00FC434F" w:rsidRPr="008D04D6">
        <w:rPr>
          <w:lang w:val="bg-BG" w:eastAsia="en-US"/>
        </w:rPr>
        <w:instrText xml:space="preserve"> REF WarCriminalcase \h </w:instrText>
      </w:r>
      <w:r w:rsidR="008C3BDE" w:rsidRPr="008D04D6">
        <w:rPr>
          <w:lang w:val="bg-BG" w:eastAsia="en-US"/>
        </w:rPr>
        <w:instrText xml:space="preserve"> \* MERGEFORMAT </w:instrText>
      </w:r>
      <w:r w:rsidR="00FC434F" w:rsidRPr="008D04D6">
        <w:rPr>
          <w:lang w:val="bg-BG" w:eastAsia="en-US"/>
        </w:rPr>
      </w:r>
      <w:r w:rsidR="00FC434F" w:rsidRPr="008D04D6">
        <w:rPr>
          <w:lang w:val="bg-BG" w:eastAsia="en-US"/>
        </w:rPr>
        <w:fldChar w:fldCharType="separate"/>
      </w:r>
      <w:r w:rsidR="00962871" w:rsidRPr="008D04D6">
        <w:rPr>
          <w:lang w:val="bg-BG"/>
        </w:rPr>
        <w:t>70</w:t>
      </w:r>
      <w:r w:rsidR="00FC434F" w:rsidRPr="008D04D6">
        <w:rPr>
          <w:lang w:val="bg-BG" w:eastAsia="en-US"/>
        </w:rPr>
        <w:fldChar w:fldCharType="end"/>
      </w:r>
      <w:r w:rsidR="00FC434F" w:rsidRPr="008D04D6">
        <w:rPr>
          <w:lang w:val="bg-BG" w:eastAsia="en-US"/>
        </w:rPr>
        <w:t xml:space="preserve"> </w:t>
      </w:r>
      <w:r w:rsidR="00772A28" w:rsidRPr="008D04D6">
        <w:rPr>
          <w:lang w:val="bg-BG" w:eastAsia="en-US"/>
        </w:rPr>
        <w:t>по-горе</w:t>
      </w:r>
      <w:r w:rsidR="001540E2" w:rsidRPr="008D04D6">
        <w:rPr>
          <w:lang w:val="bg-BG" w:eastAsia="en-US"/>
        </w:rPr>
        <w:t>)</w:t>
      </w:r>
      <w:r w:rsidR="008C3BDE" w:rsidRPr="008D04D6">
        <w:rPr>
          <w:lang w:val="bg-BG" w:eastAsia="en-US"/>
        </w:rPr>
        <w:t>.</w:t>
      </w:r>
    </w:p>
    <w:p w:rsidR="004D4C4C" w:rsidRPr="008D04D6" w:rsidRDefault="00976EA0" w:rsidP="005844D4">
      <w:pPr>
        <w:pStyle w:val="JuPara"/>
        <w:rPr>
          <w:lang w:val="bg-BG" w:eastAsia="en-US"/>
        </w:rPr>
      </w:pPr>
      <w:r w:rsidRPr="008D04D6">
        <w:rPr>
          <w:lang w:val="bg-BG" w:eastAsia="en-US"/>
        </w:rPr>
        <w:t xml:space="preserve">Сходни съображения следва да се прилагат по системата на Конвенцията, чиято същност е, както Съдът често посочва, </w:t>
      </w:r>
      <w:r w:rsidR="008D1666">
        <w:rPr>
          <w:lang w:val="bg-BG" w:eastAsia="en-US"/>
        </w:rPr>
        <w:t>зачит</w:t>
      </w:r>
      <w:r w:rsidRPr="008D04D6">
        <w:rPr>
          <w:lang w:val="bg-BG" w:eastAsia="en-US"/>
        </w:rPr>
        <w:t xml:space="preserve">ането на човешкото достойнство </w:t>
      </w:r>
      <w:r w:rsidR="00BC3EC1" w:rsidRPr="008D04D6">
        <w:rPr>
          <w:lang w:val="bg-BG" w:eastAsia="en-US"/>
        </w:rPr>
        <w:t>(</w:t>
      </w:r>
      <w:r w:rsidR="004A51C8" w:rsidRPr="008D04D6">
        <w:rPr>
          <w:lang w:val="bg-BG" w:eastAsia="en-US"/>
        </w:rPr>
        <w:t xml:space="preserve">вж. </w:t>
      </w:r>
      <w:r w:rsidR="00BC3EC1" w:rsidRPr="008D04D6">
        <w:rPr>
          <w:i/>
          <w:lang w:val="bg-BG"/>
        </w:rPr>
        <w:t>inter alia</w:t>
      </w:r>
      <w:r w:rsidR="00BC3EC1" w:rsidRPr="008D04D6">
        <w:rPr>
          <w:lang w:val="bg-BG" w:eastAsia="en-US"/>
        </w:rPr>
        <w:t xml:space="preserve"> </w:t>
      </w:r>
      <w:r w:rsidR="00A058D2" w:rsidRPr="008D04D6">
        <w:rPr>
          <w:i/>
          <w:lang w:val="bg-BG" w:eastAsia="en-US"/>
        </w:rPr>
        <w:t>Pretty v. the United Kingdom</w:t>
      </w:r>
      <w:r w:rsidR="00C3213C" w:rsidRPr="008D04D6">
        <w:rPr>
          <w:lang w:val="bg-BG" w:eastAsia="en-US"/>
        </w:rPr>
        <w:t xml:space="preserve">, </w:t>
      </w:r>
      <w:r w:rsidR="004A51C8" w:rsidRPr="008D04D6">
        <w:rPr>
          <w:lang w:val="bg-BG" w:eastAsia="en-US"/>
        </w:rPr>
        <w:t>№ </w:t>
      </w:r>
      <w:r w:rsidR="00C3213C" w:rsidRPr="008D04D6">
        <w:rPr>
          <w:lang w:val="bg-BG" w:eastAsia="en-US"/>
        </w:rPr>
        <w:t xml:space="preserve">2346/02, § 65, </w:t>
      </w:r>
      <w:r w:rsidR="004A51C8" w:rsidRPr="008D04D6">
        <w:rPr>
          <w:lang w:val="bg-BG" w:eastAsia="en-US"/>
        </w:rPr>
        <w:t>ЕСПЧ</w:t>
      </w:r>
      <w:r w:rsidR="00D705A2" w:rsidRPr="008D04D6">
        <w:rPr>
          <w:lang w:val="bg-BG" w:eastAsia="en-US"/>
        </w:rPr>
        <w:t xml:space="preserve"> </w:t>
      </w:r>
      <w:r w:rsidR="00A058D2" w:rsidRPr="008D04D6">
        <w:rPr>
          <w:lang w:val="bg-BG" w:eastAsia="en-US"/>
        </w:rPr>
        <w:t>2002</w:t>
      </w:r>
      <w:r w:rsidR="00A058D2" w:rsidRPr="008D04D6">
        <w:rPr>
          <w:lang w:val="bg-BG" w:eastAsia="en-US"/>
        </w:rPr>
        <w:noBreakHyphen/>
        <w:t>III;</w:t>
      </w:r>
      <w:r w:rsidR="0062672A" w:rsidRPr="008D04D6">
        <w:rPr>
          <w:lang w:val="bg-BG" w:eastAsia="en-US"/>
        </w:rPr>
        <w:t xml:space="preserve"> </w:t>
      </w:r>
      <w:r w:rsidR="004A51C8" w:rsidRPr="008D04D6">
        <w:rPr>
          <w:lang w:val="bg-BG" w:eastAsia="en-US"/>
        </w:rPr>
        <w:t>и</w:t>
      </w:r>
      <w:r w:rsidR="00A058D2" w:rsidRPr="008D04D6">
        <w:rPr>
          <w:i/>
          <w:lang w:val="bg-BG" w:eastAsia="en-US"/>
        </w:rPr>
        <w:t xml:space="preserve"> </w:t>
      </w:r>
      <w:r w:rsidR="00BC3EC1" w:rsidRPr="008D04D6">
        <w:rPr>
          <w:i/>
          <w:lang w:val="bg-BG" w:eastAsia="en-US"/>
        </w:rPr>
        <w:t>V.C. v. Slovakia</w:t>
      </w:r>
      <w:r w:rsidR="00BC3EC1" w:rsidRPr="008D04D6">
        <w:rPr>
          <w:lang w:val="bg-BG" w:eastAsia="en-US"/>
        </w:rPr>
        <w:t xml:space="preserve">, </w:t>
      </w:r>
      <w:r w:rsidR="004A51C8" w:rsidRPr="008D04D6">
        <w:rPr>
          <w:lang w:val="bg-BG" w:eastAsia="en-US"/>
        </w:rPr>
        <w:t>№ </w:t>
      </w:r>
      <w:r w:rsidR="00BC3EC1" w:rsidRPr="008D04D6">
        <w:rPr>
          <w:lang w:val="bg-BG" w:eastAsia="en-US"/>
        </w:rPr>
        <w:t xml:space="preserve">18968/07, § 105, </w:t>
      </w:r>
      <w:r w:rsidR="00F139A5" w:rsidRPr="008D04D6">
        <w:rPr>
          <w:lang w:val="bg-BG" w:eastAsia="en-US"/>
        </w:rPr>
        <w:t>ЕСПЧ</w:t>
      </w:r>
      <w:r w:rsidR="00BC3EC1" w:rsidRPr="008D04D6">
        <w:rPr>
          <w:lang w:val="bg-BG" w:eastAsia="en-US"/>
        </w:rPr>
        <w:t xml:space="preserve"> 2011 (</w:t>
      </w:r>
      <w:r w:rsidR="00F139A5" w:rsidRPr="008D04D6">
        <w:rPr>
          <w:lang w:val="bg-BG" w:eastAsia="en-US"/>
        </w:rPr>
        <w:t>извадки</w:t>
      </w:r>
      <w:r w:rsidR="00BC3EC1" w:rsidRPr="008D04D6">
        <w:rPr>
          <w:lang w:val="bg-BG" w:eastAsia="en-US"/>
        </w:rPr>
        <w:t>)</w:t>
      </w:r>
      <w:r w:rsidR="008D1666">
        <w:rPr>
          <w:lang w:val="bg-BG" w:eastAsia="en-US"/>
        </w:rPr>
        <w:t>)</w:t>
      </w:r>
      <w:r w:rsidR="00F22A7F" w:rsidRPr="008D04D6">
        <w:rPr>
          <w:lang w:val="bg-BG" w:eastAsia="en-US"/>
        </w:rPr>
        <w:t>.</w:t>
      </w:r>
    </w:p>
    <w:p w:rsidR="005F2A3B" w:rsidRPr="008D04D6" w:rsidRDefault="00D9445A" w:rsidP="00C77A28">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114</w:t>
      </w:r>
      <w:r w:rsidRPr="008D04D6">
        <w:rPr>
          <w:lang w:val="bg-BG" w:eastAsia="en-US"/>
        </w:rPr>
        <w:fldChar w:fldCharType="end"/>
      </w:r>
      <w:r w:rsidRPr="008D04D6">
        <w:rPr>
          <w:lang w:val="bg-BG" w:eastAsia="en-US"/>
        </w:rPr>
        <w:t>.  </w:t>
      </w:r>
      <w:r w:rsidR="00911507" w:rsidRPr="008D04D6">
        <w:rPr>
          <w:lang w:val="bg-BG" w:eastAsia="en-US"/>
        </w:rPr>
        <w:t>Действително, сега има и ясна подкрепа в европейското и международно</w:t>
      </w:r>
      <w:r w:rsidR="008D1666">
        <w:rPr>
          <w:lang w:val="bg-BG" w:eastAsia="en-US"/>
        </w:rPr>
        <w:t>то</w:t>
      </w:r>
      <w:r w:rsidR="00911507" w:rsidRPr="008D04D6">
        <w:rPr>
          <w:lang w:val="bg-BG" w:eastAsia="en-US"/>
        </w:rPr>
        <w:t xml:space="preserve"> право за принципа, че на всички затворници, включително изтърпяващите доживотни присъди, трябва да се даде възможност за реабилитация и изгледи за освобождаване, ако реабилитацията бъде постигната</w:t>
      </w:r>
      <w:r w:rsidR="00F94A01" w:rsidRPr="008D04D6">
        <w:rPr>
          <w:lang w:val="bg-BG" w:eastAsia="en-US"/>
        </w:rPr>
        <w:t>.</w:t>
      </w:r>
    </w:p>
    <w:p w:rsidR="00847A83" w:rsidRPr="008D04D6" w:rsidRDefault="005C0F9F" w:rsidP="00491B0E">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115</w:t>
      </w:r>
      <w:r w:rsidRPr="008D04D6">
        <w:rPr>
          <w:lang w:val="bg-BG" w:eastAsia="en-US"/>
        </w:rPr>
        <w:fldChar w:fldCharType="end"/>
      </w:r>
      <w:r w:rsidRPr="008D04D6">
        <w:rPr>
          <w:lang w:val="bg-BG" w:eastAsia="en-US"/>
        </w:rPr>
        <w:t>.  </w:t>
      </w:r>
      <w:r w:rsidR="006D1319" w:rsidRPr="008D04D6">
        <w:rPr>
          <w:lang w:val="bg-BG" w:eastAsia="en-US"/>
        </w:rPr>
        <w:t xml:space="preserve">Съдът вече е имал възможност </w:t>
      </w:r>
      <w:r w:rsidR="00713560" w:rsidRPr="008D04D6">
        <w:rPr>
          <w:lang w:val="bg-BG" w:eastAsia="en-US"/>
        </w:rPr>
        <w:t xml:space="preserve">да отбележи, че макар и наказанието да остава една от целите на </w:t>
      </w:r>
      <w:r w:rsidR="008D1666">
        <w:rPr>
          <w:lang w:val="bg-BG" w:eastAsia="en-US"/>
        </w:rPr>
        <w:t>лишаването от свобода</w:t>
      </w:r>
      <w:r w:rsidR="00713560" w:rsidRPr="008D04D6">
        <w:rPr>
          <w:lang w:val="bg-BG" w:eastAsia="en-US"/>
        </w:rPr>
        <w:t xml:space="preserve">, акцентът в европейската наказателна политика вече е върху </w:t>
      </w:r>
      <w:r w:rsidR="00DF07C3" w:rsidRPr="008D04D6">
        <w:rPr>
          <w:lang w:val="bg-BG" w:eastAsia="en-US"/>
        </w:rPr>
        <w:t xml:space="preserve">целта за </w:t>
      </w:r>
      <w:r w:rsidR="00872C02" w:rsidRPr="008D04D6">
        <w:rPr>
          <w:lang w:val="bg-BG" w:eastAsia="en-US"/>
        </w:rPr>
        <w:t>реабилитация</w:t>
      </w:r>
      <w:r w:rsidR="008D1666">
        <w:rPr>
          <w:lang w:val="bg-BG" w:eastAsia="en-US"/>
        </w:rPr>
        <w:t>,</w:t>
      </w:r>
      <w:r w:rsidR="00872C02" w:rsidRPr="008D04D6">
        <w:rPr>
          <w:lang w:val="bg-BG" w:eastAsia="en-US"/>
        </w:rPr>
        <w:t xml:space="preserve"> </w:t>
      </w:r>
      <w:r w:rsidR="008D1666">
        <w:rPr>
          <w:lang w:val="bg-BG" w:eastAsia="en-US"/>
        </w:rPr>
        <w:t>особено</w:t>
      </w:r>
      <w:r w:rsidR="00872C02" w:rsidRPr="008D04D6">
        <w:rPr>
          <w:lang w:val="bg-BG" w:eastAsia="en-US"/>
        </w:rPr>
        <w:t xml:space="preserve"> в края на дълъг престой в затвора</w:t>
      </w:r>
      <w:r w:rsidR="005F2D71" w:rsidRPr="008D04D6">
        <w:rPr>
          <w:lang w:val="bg-BG" w:eastAsia="en-US"/>
        </w:rPr>
        <w:t xml:space="preserve"> (</w:t>
      </w:r>
      <w:r w:rsidR="00872C02" w:rsidRPr="008D04D6">
        <w:rPr>
          <w:lang w:val="bg-BG" w:eastAsia="en-US"/>
        </w:rPr>
        <w:t xml:space="preserve">вж. например </w:t>
      </w:r>
      <w:r w:rsidR="00347848" w:rsidRPr="008D04D6">
        <w:rPr>
          <w:i/>
          <w:lang w:val="bg-BG" w:eastAsia="en-US"/>
        </w:rPr>
        <w:t>Dickson v. the </w:t>
      </w:r>
      <w:r w:rsidR="005F2D71" w:rsidRPr="008D04D6">
        <w:rPr>
          <w:i/>
          <w:lang w:val="bg-BG" w:eastAsia="en-US"/>
        </w:rPr>
        <w:t xml:space="preserve">United Kingdom </w:t>
      </w:r>
      <w:r w:rsidR="005F2D71" w:rsidRPr="008D04D6">
        <w:rPr>
          <w:lang w:val="bg-BG" w:eastAsia="en-US"/>
        </w:rPr>
        <w:t xml:space="preserve">[GC], </w:t>
      </w:r>
      <w:r w:rsidR="00872C02" w:rsidRPr="008D04D6">
        <w:rPr>
          <w:lang w:val="bg-BG" w:eastAsia="en-US"/>
        </w:rPr>
        <w:t>№ </w:t>
      </w:r>
      <w:r w:rsidR="005F2D71" w:rsidRPr="008D04D6">
        <w:rPr>
          <w:lang w:val="bg-BG" w:eastAsia="en-US"/>
        </w:rPr>
        <w:t>44362/04, §</w:t>
      </w:r>
      <w:r w:rsidR="006A10D9" w:rsidRPr="008D04D6">
        <w:rPr>
          <w:lang w:val="bg-BG" w:eastAsia="en-US"/>
        </w:rPr>
        <w:t> </w:t>
      </w:r>
      <w:r w:rsidR="005F2D71" w:rsidRPr="008D04D6">
        <w:rPr>
          <w:lang w:val="bg-BG" w:eastAsia="en-US"/>
        </w:rPr>
        <w:t xml:space="preserve">75, </w:t>
      </w:r>
      <w:r w:rsidR="00872C02" w:rsidRPr="008D04D6">
        <w:rPr>
          <w:lang w:val="bg-BG" w:eastAsia="en-US"/>
        </w:rPr>
        <w:t>ЕСПЧ</w:t>
      </w:r>
      <w:r w:rsidR="005F2D71" w:rsidRPr="008D04D6">
        <w:rPr>
          <w:lang w:val="bg-BG" w:eastAsia="en-US"/>
        </w:rPr>
        <w:t xml:space="preserve"> 2007</w:t>
      </w:r>
      <w:r w:rsidR="005F2D71" w:rsidRPr="008D04D6">
        <w:rPr>
          <w:lang w:val="bg-BG" w:eastAsia="en-US"/>
        </w:rPr>
        <w:noBreakHyphen/>
        <w:t xml:space="preserve">V; </w:t>
      </w:r>
      <w:r w:rsidR="00872C02" w:rsidRPr="008D04D6">
        <w:rPr>
          <w:lang w:val="bg-BG" w:eastAsia="en-US"/>
        </w:rPr>
        <w:t>и</w:t>
      </w:r>
      <w:r w:rsidR="005F2D71" w:rsidRPr="008D04D6">
        <w:rPr>
          <w:lang w:val="bg-BG" w:eastAsia="en-US"/>
        </w:rPr>
        <w:t xml:space="preserve"> </w:t>
      </w:r>
      <w:r w:rsidR="005F2D71" w:rsidRPr="008D04D6">
        <w:rPr>
          <w:i/>
          <w:lang w:val="bg-BG" w:eastAsia="en-US"/>
        </w:rPr>
        <w:t xml:space="preserve">Boulois </w:t>
      </w:r>
      <w:r w:rsidR="00D705A2" w:rsidRPr="008D04D6">
        <w:rPr>
          <w:i/>
          <w:szCs w:val="22"/>
          <w:lang w:val="bg-BG" w:eastAsia="en-US"/>
        </w:rPr>
        <w:t xml:space="preserve">v. </w:t>
      </w:r>
      <w:r w:rsidR="005F2D71" w:rsidRPr="008D04D6">
        <w:rPr>
          <w:i/>
          <w:szCs w:val="22"/>
          <w:lang w:val="bg-BG" w:eastAsia="en-US"/>
        </w:rPr>
        <w:t xml:space="preserve">Luxembourg </w:t>
      </w:r>
      <w:r w:rsidR="005F2D71" w:rsidRPr="008D04D6">
        <w:rPr>
          <w:szCs w:val="22"/>
          <w:lang w:val="bg-BG" w:eastAsia="en-US"/>
        </w:rPr>
        <w:t xml:space="preserve">[GC], </w:t>
      </w:r>
      <w:r w:rsidR="00872C02" w:rsidRPr="008D04D6">
        <w:rPr>
          <w:szCs w:val="22"/>
          <w:lang w:val="bg-BG" w:eastAsia="en-US"/>
        </w:rPr>
        <w:t>№</w:t>
      </w:r>
      <w:r w:rsidR="006A10D9" w:rsidRPr="008D04D6">
        <w:rPr>
          <w:szCs w:val="22"/>
          <w:lang w:val="bg-BG" w:eastAsia="en-US"/>
        </w:rPr>
        <w:t> </w:t>
      </w:r>
      <w:r w:rsidR="005F2D71" w:rsidRPr="008D04D6">
        <w:rPr>
          <w:szCs w:val="22"/>
          <w:lang w:val="bg-BG" w:eastAsia="en-US"/>
        </w:rPr>
        <w:t>37575/04</w:t>
      </w:r>
      <w:r w:rsidR="005F2D71" w:rsidRPr="008D04D6">
        <w:rPr>
          <w:snapToGrid w:val="0"/>
          <w:szCs w:val="24"/>
          <w:lang w:val="bg-BG" w:eastAsia="en-US"/>
        </w:rPr>
        <w:t xml:space="preserve">, § 83, </w:t>
      </w:r>
      <w:r w:rsidR="00872C02" w:rsidRPr="008D04D6">
        <w:rPr>
          <w:snapToGrid w:val="0"/>
          <w:szCs w:val="22"/>
          <w:lang w:val="bg-BG" w:eastAsia="en-US"/>
        </w:rPr>
        <w:t>ЕСПЧ</w:t>
      </w:r>
      <w:r w:rsidR="005F2D71" w:rsidRPr="008D04D6">
        <w:rPr>
          <w:snapToGrid w:val="0"/>
          <w:szCs w:val="22"/>
          <w:lang w:val="bg-BG" w:eastAsia="en-US"/>
        </w:rPr>
        <w:t xml:space="preserve"> 2012, </w:t>
      </w:r>
      <w:r w:rsidR="00872C02" w:rsidRPr="008D04D6">
        <w:rPr>
          <w:snapToGrid w:val="0"/>
          <w:szCs w:val="22"/>
          <w:lang w:val="bg-BG" w:eastAsia="en-US"/>
        </w:rPr>
        <w:t>с допълнителни препратки в тях</w:t>
      </w:r>
      <w:r w:rsidR="005F2D71" w:rsidRPr="008D04D6">
        <w:rPr>
          <w:snapToGrid w:val="0"/>
          <w:szCs w:val="22"/>
          <w:lang w:val="bg-BG" w:eastAsia="en-US"/>
        </w:rPr>
        <w:t xml:space="preserve">). </w:t>
      </w:r>
      <w:r w:rsidR="0031183D" w:rsidRPr="008D04D6">
        <w:rPr>
          <w:snapToGrid w:val="0"/>
          <w:szCs w:val="22"/>
          <w:lang w:val="bg-BG" w:eastAsia="en-US"/>
        </w:rPr>
        <w:t>В правните документи на Съвета на Европа</w:t>
      </w:r>
      <w:r w:rsidR="00DB549E" w:rsidRPr="008D04D6">
        <w:rPr>
          <w:snapToGrid w:val="0"/>
          <w:szCs w:val="22"/>
          <w:lang w:val="bg-BG" w:eastAsia="en-US"/>
        </w:rPr>
        <w:t xml:space="preserve"> това е изразено най-ясно в чл. </w:t>
      </w:r>
      <w:r w:rsidR="00DB303B" w:rsidRPr="008D04D6">
        <w:rPr>
          <w:snapToGrid w:val="0"/>
          <w:szCs w:val="22"/>
          <w:lang w:val="bg-BG" w:eastAsia="en-US"/>
        </w:rPr>
        <w:t>6</w:t>
      </w:r>
      <w:r w:rsidR="00DB549E" w:rsidRPr="008D04D6">
        <w:rPr>
          <w:snapToGrid w:val="0"/>
          <w:szCs w:val="22"/>
          <w:lang w:val="bg-BG" w:eastAsia="en-US"/>
        </w:rPr>
        <w:t xml:space="preserve"> от Европейските правила за затворите, в който е предвидено, че всяко задържане следва да се управлява така, че да способства за реинтеграцията в свободното общество на лицата, лишени от свобода, и чл. </w:t>
      </w:r>
      <w:r w:rsidR="0057588C" w:rsidRPr="008D04D6">
        <w:rPr>
          <w:snapToGrid w:val="0"/>
          <w:szCs w:val="22"/>
          <w:lang w:val="bg-BG" w:eastAsia="en-US"/>
        </w:rPr>
        <w:t>102</w:t>
      </w:r>
      <w:r w:rsidR="00131373" w:rsidRPr="008D04D6">
        <w:rPr>
          <w:snapToGrid w:val="0"/>
          <w:szCs w:val="22"/>
          <w:lang w:val="bg-BG" w:eastAsia="en-US"/>
        </w:rPr>
        <w:t>.1,</w:t>
      </w:r>
      <w:r w:rsidR="00DB549E" w:rsidRPr="008D04D6">
        <w:rPr>
          <w:snapToGrid w:val="0"/>
          <w:szCs w:val="22"/>
          <w:lang w:val="bg-BG" w:eastAsia="en-US"/>
        </w:rPr>
        <w:t xml:space="preserve"> в който е предвидено, че затворническият режим за осъдените лица трябва да бъде структуриран така, че да им дава възможност да водят отговорен живот без престъпления (вж. параграф </w:t>
      </w:r>
      <w:r w:rsidR="00DB303B" w:rsidRPr="008D04D6">
        <w:rPr>
          <w:snapToGrid w:val="0"/>
          <w:szCs w:val="22"/>
          <w:lang w:val="bg-BG" w:eastAsia="en-US"/>
        </w:rPr>
        <w:fldChar w:fldCharType="begin"/>
      </w:r>
      <w:r w:rsidR="00DB303B" w:rsidRPr="008D04D6">
        <w:rPr>
          <w:snapToGrid w:val="0"/>
          <w:szCs w:val="22"/>
          <w:lang w:val="bg-BG" w:eastAsia="en-US"/>
        </w:rPr>
        <w:instrText xml:space="preserve"> REF EuroPrisonRules \h  \* MERGEFORMAT </w:instrText>
      </w:r>
      <w:r w:rsidR="00DB303B" w:rsidRPr="008D04D6">
        <w:rPr>
          <w:snapToGrid w:val="0"/>
          <w:szCs w:val="22"/>
          <w:lang w:val="bg-BG" w:eastAsia="en-US"/>
        </w:rPr>
      </w:r>
      <w:r w:rsidR="00DB303B" w:rsidRPr="008D04D6">
        <w:rPr>
          <w:snapToGrid w:val="0"/>
          <w:szCs w:val="22"/>
          <w:lang w:val="bg-BG" w:eastAsia="en-US"/>
        </w:rPr>
        <w:fldChar w:fldCharType="separate"/>
      </w:r>
      <w:r w:rsidR="00962871" w:rsidRPr="008D04D6">
        <w:rPr>
          <w:lang w:val="bg-BG" w:eastAsia="en-US"/>
        </w:rPr>
        <w:t>77</w:t>
      </w:r>
      <w:r w:rsidR="00DB303B" w:rsidRPr="008D04D6">
        <w:rPr>
          <w:snapToGrid w:val="0"/>
          <w:szCs w:val="22"/>
          <w:lang w:val="bg-BG" w:eastAsia="en-US"/>
        </w:rPr>
        <w:fldChar w:fldCharType="end"/>
      </w:r>
      <w:r w:rsidR="00DB303B" w:rsidRPr="008D04D6">
        <w:rPr>
          <w:snapToGrid w:val="0"/>
          <w:szCs w:val="22"/>
          <w:lang w:val="bg-BG" w:eastAsia="en-US"/>
        </w:rPr>
        <w:t xml:space="preserve"> </w:t>
      </w:r>
      <w:r w:rsidR="00DB549E" w:rsidRPr="008D04D6">
        <w:rPr>
          <w:snapToGrid w:val="0"/>
          <w:szCs w:val="22"/>
          <w:lang w:val="bg-BG" w:eastAsia="en-US"/>
        </w:rPr>
        <w:t>по-горе</w:t>
      </w:r>
      <w:r w:rsidR="00DB303B" w:rsidRPr="008D04D6">
        <w:rPr>
          <w:snapToGrid w:val="0"/>
          <w:szCs w:val="22"/>
          <w:lang w:val="bg-BG" w:eastAsia="en-US"/>
        </w:rPr>
        <w:t>).</w:t>
      </w:r>
    </w:p>
    <w:p w:rsidR="001A002E" w:rsidRPr="008D04D6" w:rsidRDefault="001A002E" w:rsidP="001A002E">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116</w:t>
      </w:r>
      <w:r w:rsidRPr="008D04D6">
        <w:rPr>
          <w:lang w:val="bg-BG" w:eastAsia="en-US"/>
        </w:rPr>
        <w:fldChar w:fldCharType="end"/>
      </w:r>
      <w:r w:rsidRPr="008D04D6">
        <w:rPr>
          <w:lang w:val="bg-BG" w:eastAsia="en-US"/>
        </w:rPr>
        <w:t>.  </w:t>
      </w:r>
      <w:r w:rsidR="008D1666">
        <w:rPr>
          <w:lang w:val="bg-BG" w:eastAsia="en-US"/>
        </w:rPr>
        <w:t>Приложим</w:t>
      </w:r>
      <w:r w:rsidR="0001473B" w:rsidRPr="008D04D6">
        <w:rPr>
          <w:lang w:val="bg-BG" w:eastAsia="en-US"/>
        </w:rPr>
        <w:t xml:space="preserve">ите инструменти на Съвета на Европа, посочени в параграфи </w:t>
      </w:r>
      <w:r w:rsidR="000159B5" w:rsidRPr="008D04D6">
        <w:rPr>
          <w:lang w:val="bg-BG" w:eastAsia="en-US"/>
        </w:rPr>
        <w:fldChar w:fldCharType="begin"/>
      </w:r>
      <w:r w:rsidR="000159B5" w:rsidRPr="008D04D6">
        <w:rPr>
          <w:lang w:val="bg-BG" w:eastAsia="en-US"/>
        </w:rPr>
        <w:instrText xml:space="preserve"> REF CoEInstrumentsstart1 \h </w:instrText>
      </w:r>
      <w:r w:rsidR="000159B5" w:rsidRPr="008D04D6">
        <w:rPr>
          <w:lang w:val="bg-BG" w:eastAsia="en-US"/>
        </w:rPr>
      </w:r>
      <w:r w:rsidR="000159B5" w:rsidRPr="008D04D6">
        <w:rPr>
          <w:lang w:val="bg-BG" w:eastAsia="en-US"/>
        </w:rPr>
        <w:fldChar w:fldCharType="separate"/>
      </w:r>
      <w:r w:rsidR="00962871" w:rsidRPr="008D04D6">
        <w:rPr>
          <w:lang w:val="bg-BG"/>
        </w:rPr>
        <w:t>60</w:t>
      </w:r>
      <w:r w:rsidR="000159B5" w:rsidRPr="008D04D6">
        <w:rPr>
          <w:lang w:val="bg-BG" w:eastAsia="en-US"/>
        </w:rPr>
        <w:fldChar w:fldCharType="end"/>
      </w:r>
      <w:r w:rsidR="000159B5" w:rsidRPr="008D04D6">
        <w:rPr>
          <w:lang w:val="bg-BG" w:eastAsia="en-US"/>
        </w:rPr>
        <w:t>–</w:t>
      </w:r>
      <w:r w:rsidR="000159B5" w:rsidRPr="008D04D6">
        <w:rPr>
          <w:lang w:val="bg-BG" w:eastAsia="en-US"/>
        </w:rPr>
        <w:fldChar w:fldCharType="begin"/>
      </w:r>
      <w:r w:rsidR="000159B5" w:rsidRPr="008D04D6">
        <w:rPr>
          <w:lang w:val="bg-BG" w:eastAsia="en-US"/>
        </w:rPr>
        <w:instrText xml:space="preserve"> REF CoEInstrumentsend1 \h </w:instrText>
      </w:r>
      <w:r w:rsidR="000159B5" w:rsidRPr="008D04D6">
        <w:rPr>
          <w:lang w:val="bg-BG" w:eastAsia="en-US"/>
        </w:rPr>
      </w:r>
      <w:r w:rsidR="000159B5" w:rsidRPr="008D04D6">
        <w:rPr>
          <w:lang w:val="bg-BG" w:eastAsia="en-US"/>
        </w:rPr>
        <w:fldChar w:fldCharType="separate"/>
      </w:r>
      <w:r w:rsidR="00962871" w:rsidRPr="008D04D6">
        <w:rPr>
          <w:lang w:val="bg-BG"/>
        </w:rPr>
        <w:t>64</w:t>
      </w:r>
      <w:r w:rsidR="000159B5" w:rsidRPr="008D04D6">
        <w:rPr>
          <w:lang w:val="bg-BG" w:eastAsia="en-US"/>
        </w:rPr>
        <w:fldChar w:fldCharType="end"/>
      </w:r>
      <w:r w:rsidR="000159B5" w:rsidRPr="008D04D6">
        <w:rPr>
          <w:lang w:val="bg-BG" w:eastAsia="en-US"/>
        </w:rPr>
        <w:t xml:space="preserve"> </w:t>
      </w:r>
      <w:r w:rsidR="0001473B" w:rsidRPr="008D04D6">
        <w:rPr>
          <w:lang w:val="bg-BG" w:eastAsia="en-US"/>
        </w:rPr>
        <w:t>и</w:t>
      </w:r>
      <w:r w:rsidR="000159B5" w:rsidRPr="008D04D6">
        <w:rPr>
          <w:lang w:val="bg-BG" w:eastAsia="en-US"/>
        </w:rPr>
        <w:t xml:space="preserve"> </w:t>
      </w:r>
      <w:r w:rsidR="000159B5" w:rsidRPr="008D04D6">
        <w:rPr>
          <w:lang w:val="bg-BG" w:eastAsia="en-US"/>
        </w:rPr>
        <w:fldChar w:fldCharType="begin"/>
      </w:r>
      <w:r w:rsidR="000159B5" w:rsidRPr="008D04D6">
        <w:rPr>
          <w:lang w:val="bg-BG" w:eastAsia="en-US"/>
        </w:rPr>
        <w:instrText xml:space="preserve"> REF CoEInstrumentsstart2 \h </w:instrText>
      </w:r>
      <w:r w:rsidR="000159B5" w:rsidRPr="008D04D6">
        <w:rPr>
          <w:lang w:val="bg-BG" w:eastAsia="en-US"/>
        </w:rPr>
      </w:r>
      <w:r w:rsidR="000159B5" w:rsidRPr="008D04D6">
        <w:rPr>
          <w:lang w:val="bg-BG" w:eastAsia="en-US"/>
        </w:rPr>
        <w:fldChar w:fldCharType="separate"/>
      </w:r>
      <w:r w:rsidR="00962871" w:rsidRPr="008D04D6">
        <w:rPr>
          <w:lang w:val="bg-BG"/>
        </w:rPr>
        <w:t>76</w:t>
      </w:r>
      <w:r w:rsidR="000159B5" w:rsidRPr="008D04D6">
        <w:rPr>
          <w:lang w:val="bg-BG" w:eastAsia="en-US"/>
        </w:rPr>
        <w:fldChar w:fldCharType="end"/>
      </w:r>
      <w:r w:rsidR="000159B5" w:rsidRPr="008D04D6">
        <w:rPr>
          <w:lang w:val="bg-BG" w:eastAsia="en-US"/>
        </w:rPr>
        <w:t xml:space="preserve"> </w:t>
      </w:r>
      <w:r w:rsidR="0001473B" w:rsidRPr="008D04D6">
        <w:rPr>
          <w:lang w:val="bg-BG" w:eastAsia="en-US"/>
        </w:rPr>
        <w:t>по-горе</w:t>
      </w:r>
      <w:r w:rsidR="00397FF3">
        <w:rPr>
          <w:lang w:val="bg-BG" w:eastAsia="en-US"/>
        </w:rPr>
        <w:t>,</w:t>
      </w:r>
      <w:r w:rsidR="0001473B" w:rsidRPr="008D04D6">
        <w:rPr>
          <w:lang w:val="bg-BG" w:eastAsia="en-US"/>
        </w:rPr>
        <w:t xml:space="preserve"> също </w:t>
      </w:r>
      <w:r w:rsidR="00E93DDA" w:rsidRPr="008D04D6">
        <w:rPr>
          <w:lang w:val="bg-BG" w:eastAsia="en-US"/>
        </w:rPr>
        <w:t>демонстрират на първо място, че ангажиментът за реабилитация важи и за доживотни затворници; и на второ място, че в случай на реабилитация доживотните затворници трябва да имат възможност за условно освобождаване</w:t>
      </w:r>
      <w:r w:rsidRPr="008D04D6">
        <w:rPr>
          <w:lang w:val="bg-BG" w:eastAsia="en-US"/>
        </w:rPr>
        <w:t>.</w:t>
      </w:r>
    </w:p>
    <w:p w:rsidR="005C35EA" w:rsidRPr="008D04D6" w:rsidRDefault="00976815" w:rsidP="001A002E">
      <w:pPr>
        <w:pStyle w:val="JuPara"/>
        <w:rPr>
          <w:lang w:val="bg-BG" w:eastAsia="en-US"/>
        </w:rPr>
      </w:pPr>
      <w:r w:rsidRPr="008D04D6">
        <w:rPr>
          <w:lang w:val="bg-BG" w:eastAsia="en-US"/>
        </w:rPr>
        <w:t>В чл. </w:t>
      </w:r>
      <w:r w:rsidR="001A002E" w:rsidRPr="008D04D6">
        <w:rPr>
          <w:lang w:val="bg-BG" w:eastAsia="en-US"/>
        </w:rPr>
        <w:t>103</w:t>
      </w:r>
      <w:r w:rsidRPr="008D04D6">
        <w:rPr>
          <w:lang w:val="bg-BG" w:eastAsia="en-US"/>
        </w:rPr>
        <w:t xml:space="preserve"> от Европейските правила за затворите е предвидено, че </w:t>
      </w:r>
      <w:r w:rsidR="00DD5E0E" w:rsidRPr="008D04D6">
        <w:rPr>
          <w:lang w:val="bg-BG" w:eastAsia="en-US"/>
        </w:rPr>
        <w:t xml:space="preserve">при изпълнението на режима на осъдените затворници трябва да бъдат съставени индивидуални планове за присъдите, които да включват </w:t>
      </w:r>
      <w:r w:rsidR="001A002E" w:rsidRPr="008D04D6">
        <w:rPr>
          <w:i/>
          <w:lang w:val="bg-BG" w:eastAsia="en-US"/>
        </w:rPr>
        <w:t>inter alia</w:t>
      </w:r>
      <w:r w:rsidR="001A002E" w:rsidRPr="008D04D6">
        <w:rPr>
          <w:lang w:val="bg-BG" w:eastAsia="en-US"/>
        </w:rPr>
        <w:t xml:space="preserve"> </w:t>
      </w:r>
      <w:r w:rsidR="00DD5E0E" w:rsidRPr="008D04D6">
        <w:rPr>
          <w:lang w:val="bg-BG" w:eastAsia="en-US"/>
        </w:rPr>
        <w:t>подготовка за освобождаване</w:t>
      </w:r>
      <w:r w:rsidR="001A002E" w:rsidRPr="008D04D6">
        <w:rPr>
          <w:lang w:val="bg-BG" w:eastAsia="en-US"/>
        </w:rPr>
        <w:t>.</w:t>
      </w:r>
      <w:r w:rsidR="001B0F32" w:rsidRPr="008D04D6">
        <w:rPr>
          <w:lang w:val="bg-BG" w:eastAsia="en-US"/>
        </w:rPr>
        <w:t xml:space="preserve"> Тези планове за присъдите изрично важат и за осъдените </w:t>
      </w:r>
      <w:r w:rsidR="00397FF3">
        <w:rPr>
          <w:lang w:val="bg-BG" w:eastAsia="en-US"/>
        </w:rPr>
        <w:t xml:space="preserve">на </w:t>
      </w:r>
      <w:r w:rsidR="001B0F32" w:rsidRPr="008D04D6">
        <w:rPr>
          <w:lang w:val="bg-BG" w:eastAsia="en-US"/>
        </w:rPr>
        <w:t>доживот</w:t>
      </w:r>
      <w:r w:rsidR="00397FF3">
        <w:rPr>
          <w:lang w:val="bg-BG" w:eastAsia="en-US"/>
        </w:rPr>
        <w:t xml:space="preserve">но лишаване от свобода </w:t>
      </w:r>
      <w:r w:rsidR="001B0F32" w:rsidRPr="008D04D6">
        <w:rPr>
          <w:lang w:val="bg-BG" w:eastAsia="en-US"/>
        </w:rPr>
        <w:t>по силата на чл. </w:t>
      </w:r>
      <w:r w:rsidR="001A002E" w:rsidRPr="008D04D6">
        <w:rPr>
          <w:lang w:val="bg-BG" w:eastAsia="en-US"/>
        </w:rPr>
        <w:t>103.8 (</w:t>
      </w:r>
      <w:r w:rsidR="001B0F32" w:rsidRPr="008D04D6">
        <w:rPr>
          <w:lang w:val="bg-BG" w:eastAsia="en-US"/>
        </w:rPr>
        <w:t xml:space="preserve">вж. параграф </w:t>
      </w:r>
      <w:r w:rsidR="001A002E" w:rsidRPr="008D04D6">
        <w:rPr>
          <w:lang w:val="bg-BG" w:eastAsia="en-US"/>
        </w:rPr>
        <w:fldChar w:fldCharType="begin"/>
      </w:r>
      <w:r w:rsidR="001A002E" w:rsidRPr="008D04D6">
        <w:rPr>
          <w:lang w:val="bg-BG" w:eastAsia="en-US"/>
        </w:rPr>
        <w:instrText xml:space="preserve"> REF EuroPrisonRules \h  \* MERGEFORMAT </w:instrText>
      </w:r>
      <w:r w:rsidR="001A002E" w:rsidRPr="008D04D6">
        <w:rPr>
          <w:lang w:val="bg-BG" w:eastAsia="en-US"/>
        </w:rPr>
      </w:r>
      <w:r w:rsidR="001A002E" w:rsidRPr="008D04D6">
        <w:rPr>
          <w:lang w:val="bg-BG" w:eastAsia="en-US"/>
        </w:rPr>
        <w:fldChar w:fldCharType="separate"/>
      </w:r>
      <w:r w:rsidR="00962871" w:rsidRPr="008D04D6">
        <w:rPr>
          <w:lang w:val="bg-BG" w:eastAsia="en-US"/>
        </w:rPr>
        <w:t>77</w:t>
      </w:r>
      <w:r w:rsidR="001A002E" w:rsidRPr="008D04D6">
        <w:rPr>
          <w:lang w:val="bg-BG" w:eastAsia="en-US"/>
        </w:rPr>
        <w:fldChar w:fldCharType="end"/>
      </w:r>
      <w:r w:rsidR="001A002E" w:rsidRPr="008D04D6">
        <w:rPr>
          <w:lang w:val="bg-BG" w:eastAsia="en-US"/>
        </w:rPr>
        <w:t xml:space="preserve"> </w:t>
      </w:r>
      <w:r w:rsidR="001B0F32" w:rsidRPr="008D04D6">
        <w:rPr>
          <w:lang w:val="bg-BG" w:eastAsia="en-US"/>
        </w:rPr>
        <w:t>по-горе</w:t>
      </w:r>
      <w:r w:rsidR="001A002E" w:rsidRPr="008D04D6">
        <w:rPr>
          <w:lang w:val="bg-BG" w:eastAsia="en-US"/>
        </w:rPr>
        <w:t>).</w:t>
      </w:r>
    </w:p>
    <w:p w:rsidR="001A002E" w:rsidRPr="008D04D6" w:rsidRDefault="009F5CBA" w:rsidP="001A002E">
      <w:pPr>
        <w:pStyle w:val="JuPara"/>
        <w:rPr>
          <w:lang w:val="bg-BG" w:eastAsia="en-US"/>
        </w:rPr>
      </w:pPr>
      <w:r w:rsidRPr="008D04D6">
        <w:rPr>
          <w:lang w:val="bg-BG" w:eastAsia="en-US"/>
        </w:rPr>
        <w:t xml:space="preserve">В </w:t>
      </w:r>
      <w:r w:rsidR="005E7FC5" w:rsidRPr="008D04D6">
        <w:rPr>
          <w:lang w:val="bg-BG" w:eastAsia="en-US"/>
        </w:rPr>
        <w:t>Резолюция</w:t>
      </w:r>
      <w:r w:rsidRPr="008D04D6">
        <w:rPr>
          <w:lang w:val="bg-BG" w:eastAsia="en-US"/>
        </w:rPr>
        <w:t xml:space="preserve"> </w:t>
      </w:r>
      <w:r w:rsidR="00B91B3D" w:rsidRPr="008D04D6">
        <w:rPr>
          <w:lang w:val="bg-BG" w:eastAsia="en-US"/>
        </w:rPr>
        <w:t xml:space="preserve">76(2) на Комитета на министрите </w:t>
      </w:r>
      <w:r w:rsidR="00446680" w:rsidRPr="008D04D6">
        <w:rPr>
          <w:lang w:val="bg-BG" w:eastAsia="en-US"/>
        </w:rPr>
        <w:t xml:space="preserve">се препоръчва </w:t>
      </w:r>
      <w:r w:rsidR="007D710F">
        <w:rPr>
          <w:lang w:val="bg-BG" w:eastAsia="en-US"/>
        </w:rPr>
        <w:t xml:space="preserve">случаите на </w:t>
      </w:r>
      <w:r w:rsidR="00446680" w:rsidRPr="008D04D6">
        <w:rPr>
          <w:lang w:val="bg-BG" w:eastAsia="en-US"/>
        </w:rPr>
        <w:t>всички затворници</w:t>
      </w:r>
      <w:r w:rsidR="001A002E" w:rsidRPr="008D04D6">
        <w:rPr>
          <w:lang w:val="bg-BG" w:eastAsia="en-US"/>
        </w:rPr>
        <w:t xml:space="preserve"> – </w:t>
      </w:r>
      <w:r w:rsidR="00446680" w:rsidRPr="008D04D6">
        <w:rPr>
          <w:lang w:val="bg-BG" w:eastAsia="en-US"/>
        </w:rPr>
        <w:t>включително изтърпяващите доживотни присъди – да бъдат преразгле</w:t>
      </w:r>
      <w:r w:rsidR="001740F9" w:rsidRPr="00A33CD5">
        <w:rPr>
          <w:lang w:val="bg-BG" w:eastAsia="en-US"/>
        </w:rPr>
        <w:t>ж</w:t>
      </w:r>
      <w:r w:rsidR="00446680" w:rsidRPr="008D04D6">
        <w:rPr>
          <w:lang w:val="bg-BG" w:eastAsia="en-US"/>
        </w:rPr>
        <w:t>дани възможно най-рано, за да се прецени дали е възможно условно освобождаване</w:t>
      </w:r>
      <w:r w:rsidR="001A002E" w:rsidRPr="008D04D6">
        <w:rPr>
          <w:lang w:val="bg-BG" w:eastAsia="en-US"/>
        </w:rPr>
        <w:t xml:space="preserve">. </w:t>
      </w:r>
      <w:r w:rsidR="006D5263" w:rsidRPr="008D04D6">
        <w:rPr>
          <w:lang w:val="bg-BG" w:eastAsia="en-US"/>
        </w:rPr>
        <w:t xml:space="preserve">В Резолюцията се препоръчва още преразглеждането на доживотните присъди да се осъществява след осем до четиринадесет години от момента на лишаване от свобода и да се повтаря на редовни интервали (вж. параграф </w:t>
      </w:r>
      <w:r w:rsidR="001A002E" w:rsidRPr="008D04D6">
        <w:rPr>
          <w:lang w:val="bg-BG" w:eastAsia="en-US"/>
        </w:rPr>
        <w:fldChar w:fldCharType="begin"/>
      </w:r>
      <w:r w:rsidR="001A002E" w:rsidRPr="008D04D6">
        <w:rPr>
          <w:lang w:val="bg-BG" w:eastAsia="en-US"/>
        </w:rPr>
        <w:instrText xml:space="preserve"> REF Resolution76 \h  \* MERGEFORMAT </w:instrText>
      </w:r>
      <w:r w:rsidR="001A002E" w:rsidRPr="008D04D6">
        <w:rPr>
          <w:lang w:val="bg-BG" w:eastAsia="en-US"/>
        </w:rPr>
      </w:r>
      <w:r w:rsidR="001A002E" w:rsidRPr="008D04D6">
        <w:rPr>
          <w:lang w:val="bg-BG" w:eastAsia="en-US"/>
        </w:rPr>
        <w:fldChar w:fldCharType="separate"/>
      </w:r>
      <w:r w:rsidR="00962871" w:rsidRPr="008D04D6">
        <w:rPr>
          <w:lang w:val="bg-BG"/>
        </w:rPr>
        <w:t>60</w:t>
      </w:r>
      <w:r w:rsidR="001A002E" w:rsidRPr="008D04D6">
        <w:rPr>
          <w:lang w:val="bg-BG" w:eastAsia="en-US"/>
        </w:rPr>
        <w:fldChar w:fldCharType="end"/>
      </w:r>
      <w:r w:rsidR="001A002E" w:rsidRPr="008D04D6">
        <w:rPr>
          <w:lang w:val="bg-BG" w:eastAsia="en-US"/>
        </w:rPr>
        <w:t xml:space="preserve"> </w:t>
      </w:r>
      <w:r w:rsidR="006D5263" w:rsidRPr="008D04D6">
        <w:rPr>
          <w:lang w:val="bg-BG" w:eastAsia="en-US"/>
        </w:rPr>
        <w:t>по-горе</w:t>
      </w:r>
      <w:r w:rsidR="001A002E" w:rsidRPr="008D04D6">
        <w:rPr>
          <w:lang w:val="bg-BG" w:eastAsia="en-US"/>
        </w:rPr>
        <w:t>).</w:t>
      </w:r>
    </w:p>
    <w:p w:rsidR="001A002E" w:rsidRPr="008D04D6" w:rsidRDefault="00C111DD" w:rsidP="001A002E">
      <w:pPr>
        <w:pStyle w:val="JuPara"/>
        <w:rPr>
          <w:lang w:val="bg-BG" w:eastAsia="en-US"/>
        </w:rPr>
      </w:pPr>
      <w:r w:rsidRPr="008D04D6">
        <w:rPr>
          <w:lang w:val="bg-BG" w:eastAsia="en-US"/>
        </w:rPr>
        <w:t>В Препоръка</w:t>
      </w:r>
      <w:r w:rsidR="00FB4596" w:rsidRPr="008D04D6">
        <w:rPr>
          <w:lang w:val="bg-BG" w:eastAsia="en-US"/>
        </w:rPr>
        <w:t xml:space="preserve"> </w:t>
      </w:r>
      <w:r w:rsidR="001A002E" w:rsidRPr="008D04D6">
        <w:rPr>
          <w:lang w:val="bg-BG" w:eastAsia="en-US"/>
        </w:rPr>
        <w:t>2003(23)</w:t>
      </w:r>
      <w:r w:rsidR="00FB4596" w:rsidRPr="008D04D6">
        <w:rPr>
          <w:lang w:val="bg-BG" w:eastAsia="en-US"/>
        </w:rPr>
        <w:t xml:space="preserve"> </w:t>
      </w:r>
      <w:r w:rsidR="001A002E" w:rsidRPr="008D04D6">
        <w:rPr>
          <w:lang w:val="bg-BG" w:eastAsia="en-US"/>
        </w:rPr>
        <w:t>(</w:t>
      </w:r>
      <w:r w:rsidRPr="008D04D6">
        <w:rPr>
          <w:lang w:val="bg-BG"/>
        </w:rPr>
        <w:t>относно управлението на затворниците с доживотна или друга дългосрочна присъда от администрациите на затворите</w:t>
      </w:r>
      <w:r w:rsidR="001A002E" w:rsidRPr="008D04D6">
        <w:rPr>
          <w:lang w:val="bg-BG" w:eastAsia="en-US"/>
        </w:rPr>
        <w:t>)</w:t>
      </w:r>
      <w:r w:rsidRPr="008D04D6">
        <w:rPr>
          <w:lang w:val="bg-BG" w:eastAsia="en-US"/>
        </w:rPr>
        <w:t xml:space="preserve"> се подчертава, че на доживотните затворници трябва да се осигури конструктивна подготовка за освобождаване, включително за тази цел да могат да преминат напред през системата на затвора</w:t>
      </w:r>
      <w:r w:rsidR="001A002E" w:rsidRPr="008D04D6">
        <w:rPr>
          <w:lang w:val="bg-BG" w:eastAsia="en-US"/>
        </w:rPr>
        <w:t>.</w:t>
      </w:r>
      <w:r w:rsidR="009375F9" w:rsidRPr="008D04D6">
        <w:rPr>
          <w:lang w:val="bg-BG" w:eastAsia="en-US"/>
        </w:rPr>
        <w:t xml:space="preserve"> В </w:t>
      </w:r>
      <w:r w:rsidR="001740F9">
        <w:rPr>
          <w:lang w:val="bg-BG" w:eastAsia="en-US"/>
        </w:rPr>
        <w:t>п</w:t>
      </w:r>
      <w:r w:rsidR="009375F9" w:rsidRPr="008D04D6">
        <w:rPr>
          <w:lang w:val="bg-BG" w:eastAsia="en-US"/>
        </w:rPr>
        <w:t xml:space="preserve">репоръката се казва изрично, че доживотните затворници също трябва да имат възможност за условно освобождаване (вж. по-специално параграфи </w:t>
      </w:r>
      <w:r w:rsidR="001A002E" w:rsidRPr="008D04D6">
        <w:rPr>
          <w:lang w:val="bg-BG" w:eastAsia="en-US"/>
        </w:rPr>
        <w:t xml:space="preserve">2, 8 </w:t>
      </w:r>
      <w:r w:rsidR="009375F9" w:rsidRPr="008D04D6">
        <w:rPr>
          <w:lang w:val="bg-BG" w:eastAsia="en-US"/>
        </w:rPr>
        <w:t xml:space="preserve">и 34 от </w:t>
      </w:r>
      <w:r w:rsidR="001740F9">
        <w:rPr>
          <w:lang w:val="bg-BG" w:eastAsia="en-US"/>
        </w:rPr>
        <w:t>п</w:t>
      </w:r>
      <w:r w:rsidR="009375F9" w:rsidRPr="008D04D6">
        <w:rPr>
          <w:lang w:val="bg-BG" w:eastAsia="en-US"/>
        </w:rPr>
        <w:t xml:space="preserve">репоръката и параграф </w:t>
      </w:r>
      <w:r w:rsidR="001A002E" w:rsidRPr="008D04D6">
        <w:rPr>
          <w:lang w:val="bg-BG" w:eastAsia="en-US"/>
        </w:rPr>
        <w:t>131</w:t>
      </w:r>
      <w:r w:rsidR="009375F9" w:rsidRPr="008D04D6">
        <w:rPr>
          <w:lang w:val="bg-BG" w:eastAsia="en-US"/>
        </w:rPr>
        <w:t xml:space="preserve"> от съпътстващия я доклад, които са посочени в параграф </w:t>
      </w:r>
      <w:r w:rsidR="001A002E" w:rsidRPr="008D04D6">
        <w:rPr>
          <w:lang w:val="bg-BG" w:eastAsia="en-US"/>
        </w:rPr>
        <w:fldChar w:fldCharType="begin"/>
      </w:r>
      <w:r w:rsidR="001A002E" w:rsidRPr="008D04D6">
        <w:rPr>
          <w:lang w:val="bg-BG" w:eastAsia="en-US"/>
        </w:rPr>
        <w:instrText xml:space="preserve"> REF recomm23 \h  \* MERGEFORMAT </w:instrText>
      </w:r>
      <w:r w:rsidR="001A002E" w:rsidRPr="008D04D6">
        <w:rPr>
          <w:lang w:val="bg-BG" w:eastAsia="en-US"/>
        </w:rPr>
      </w:r>
      <w:r w:rsidR="001A002E" w:rsidRPr="008D04D6">
        <w:rPr>
          <w:lang w:val="bg-BG" w:eastAsia="en-US"/>
        </w:rPr>
        <w:fldChar w:fldCharType="separate"/>
      </w:r>
      <w:r w:rsidR="00962871" w:rsidRPr="008D04D6">
        <w:rPr>
          <w:lang w:val="bg-BG"/>
        </w:rPr>
        <w:t>61</w:t>
      </w:r>
      <w:r w:rsidR="001A002E" w:rsidRPr="008D04D6">
        <w:rPr>
          <w:lang w:val="bg-BG" w:eastAsia="en-US"/>
        </w:rPr>
        <w:fldChar w:fldCharType="end"/>
      </w:r>
      <w:r w:rsidR="001A002E" w:rsidRPr="008D04D6">
        <w:rPr>
          <w:lang w:val="bg-BG" w:eastAsia="en-US"/>
        </w:rPr>
        <w:t xml:space="preserve"> </w:t>
      </w:r>
      <w:r w:rsidR="009375F9" w:rsidRPr="008D04D6">
        <w:rPr>
          <w:lang w:val="bg-BG" w:eastAsia="en-US"/>
        </w:rPr>
        <w:t>по-горе</w:t>
      </w:r>
      <w:r w:rsidR="001A002E" w:rsidRPr="008D04D6">
        <w:rPr>
          <w:lang w:val="bg-BG" w:eastAsia="en-US"/>
        </w:rPr>
        <w:t>).</w:t>
      </w:r>
    </w:p>
    <w:p w:rsidR="001A002E" w:rsidRPr="008D04D6" w:rsidRDefault="00B810F9" w:rsidP="001A002E">
      <w:pPr>
        <w:pStyle w:val="JuPara"/>
        <w:rPr>
          <w:lang w:val="bg-BG" w:eastAsia="en-US"/>
        </w:rPr>
      </w:pPr>
      <w:r w:rsidRPr="008D04D6">
        <w:rPr>
          <w:lang w:val="bg-BG" w:eastAsia="en-US"/>
        </w:rPr>
        <w:t>В Препоръка</w:t>
      </w:r>
      <w:r w:rsidR="001A002E" w:rsidRPr="008D04D6">
        <w:rPr>
          <w:lang w:val="bg-BG" w:eastAsia="en-US"/>
        </w:rPr>
        <w:t xml:space="preserve"> 2003(22) (</w:t>
      </w:r>
      <w:r w:rsidRPr="008D04D6">
        <w:rPr>
          <w:lang w:val="bg-BG" w:eastAsia="en-US"/>
        </w:rPr>
        <w:t>относно условното освобождаване</w:t>
      </w:r>
      <w:r w:rsidR="001A002E" w:rsidRPr="008D04D6">
        <w:rPr>
          <w:lang w:val="bg-BG" w:eastAsia="en-US"/>
        </w:rPr>
        <w:t>)</w:t>
      </w:r>
      <w:r w:rsidRPr="008D04D6">
        <w:rPr>
          <w:lang w:val="bg-BG" w:eastAsia="en-US"/>
        </w:rPr>
        <w:t xml:space="preserve"> също се казва ясно, че условно освобождаване трябва да бъде възможно за всички затворници и че доживотните затворници не трябва да бъдат лишени от надеждата за освобождаване </w:t>
      </w:r>
      <w:r w:rsidR="001A002E" w:rsidRPr="008D04D6">
        <w:rPr>
          <w:lang w:val="bg-BG" w:eastAsia="en-US"/>
        </w:rPr>
        <w:t>(</w:t>
      </w:r>
      <w:r w:rsidRPr="008D04D6">
        <w:rPr>
          <w:lang w:val="bg-BG" w:eastAsia="en-US"/>
        </w:rPr>
        <w:t xml:space="preserve">вж. параграф </w:t>
      </w:r>
      <w:r w:rsidR="001A002E" w:rsidRPr="008D04D6">
        <w:rPr>
          <w:lang w:val="bg-BG" w:eastAsia="en-US"/>
        </w:rPr>
        <w:t>4(a)</w:t>
      </w:r>
      <w:r w:rsidRPr="008D04D6">
        <w:rPr>
          <w:lang w:val="bg-BG" w:eastAsia="en-US"/>
        </w:rPr>
        <w:t xml:space="preserve"> от Препоръката и параграф </w:t>
      </w:r>
      <w:r w:rsidR="001A002E" w:rsidRPr="008D04D6">
        <w:rPr>
          <w:lang w:val="bg-BG" w:eastAsia="en-US"/>
        </w:rPr>
        <w:t>131</w:t>
      </w:r>
      <w:r w:rsidRPr="008D04D6">
        <w:rPr>
          <w:lang w:val="bg-BG" w:eastAsia="en-US"/>
        </w:rPr>
        <w:t xml:space="preserve"> от обяснителния меморандум, посочени в параграф </w:t>
      </w:r>
      <w:r w:rsidR="001A002E" w:rsidRPr="008D04D6">
        <w:rPr>
          <w:lang w:val="bg-BG" w:eastAsia="en-US"/>
        </w:rPr>
        <w:fldChar w:fldCharType="begin"/>
      </w:r>
      <w:r w:rsidR="001A002E" w:rsidRPr="008D04D6">
        <w:rPr>
          <w:lang w:val="bg-BG" w:eastAsia="en-US"/>
        </w:rPr>
        <w:instrText xml:space="preserve"> REF recommendationonCR \h  \* MERGEFORMAT </w:instrText>
      </w:r>
      <w:r w:rsidR="001A002E" w:rsidRPr="008D04D6">
        <w:rPr>
          <w:lang w:val="bg-BG" w:eastAsia="en-US"/>
        </w:rPr>
      </w:r>
      <w:r w:rsidR="001A002E" w:rsidRPr="008D04D6">
        <w:rPr>
          <w:lang w:val="bg-BG" w:eastAsia="en-US"/>
        </w:rPr>
        <w:fldChar w:fldCharType="separate"/>
      </w:r>
      <w:r w:rsidR="00962871" w:rsidRPr="008D04D6">
        <w:rPr>
          <w:lang w:val="bg-BG"/>
        </w:rPr>
        <w:t>62</w:t>
      </w:r>
      <w:r w:rsidR="001A002E" w:rsidRPr="008D04D6">
        <w:rPr>
          <w:lang w:val="bg-BG" w:eastAsia="en-US"/>
        </w:rPr>
        <w:fldChar w:fldCharType="end"/>
      </w:r>
      <w:r w:rsidR="00FC434F" w:rsidRPr="008D04D6">
        <w:rPr>
          <w:lang w:val="bg-BG" w:eastAsia="en-US"/>
        </w:rPr>
        <w:t xml:space="preserve"> </w:t>
      </w:r>
      <w:r w:rsidRPr="008D04D6">
        <w:rPr>
          <w:lang w:val="bg-BG" w:eastAsia="en-US"/>
        </w:rPr>
        <w:t>по-горе</w:t>
      </w:r>
      <w:r w:rsidR="00FC434F" w:rsidRPr="008D04D6">
        <w:rPr>
          <w:lang w:val="bg-BG" w:eastAsia="en-US"/>
        </w:rPr>
        <w:t>).</w:t>
      </w:r>
    </w:p>
    <w:p w:rsidR="005C35EA" w:rsidRPr="008D04D6" w:rsidRDefault="00D40B91" w:rsidP="001A002E">
      <w:pPr>
        <w:pStyle w:val="JuPara"/>
        <w:rPr>
          <w:lang w:val="bg-BG" w:eastAsia="en-US"/>
        </w:rPr>
      </w:pPr>
      <w:r w:rsidRPr="008D04D6">
        <w:rPr>
          <w:lang w:val="bg-BG" w:eastAsia="en-US"/>
        </w:rPr>
        <w:t>Комитетът за предотвратяване на наказанията изразява сходно мнение, най-скоро в доклад за Швейцария (вж. параграф</w:t>
      </w:r>
      <w:r w:rsidR="005E55F1" w:rsidRPr="008D04D6">
        <w:rPr>
          <w:lang w:val="bg-BG" w:eastAsia="en-US"/>
        </w:rPr>
        <w:t xml:space="preserve"> </w:t>
      </w:r>
      <w:r w:rsidR="005E55F1" w:rsidRPr="008D04D6">
        <w:rPr>
          <w:lang w:val="bg-BG" w:eastAsia="en-US"/>
        </w:rPr>
        <w:fldChar w:fldCharType="begin"/>
      </w:r>
      <w:r w:rsidR="005E55F1" w:rsidRPr="008D04D6">
        <w:rPr>
          <w:lang w:val="bg-BG" w:eastAsia="en-US"/>
        </w:rPr>
        <w:instrText xml:space="preserve"> REF CPTSwitzerland \h  \* MERGEFORMAT </w:instrText>
      </w:r>
      <w:r w:rsidR="005E55F1" w:rsidRPr="008D04D6">
        <w:rPr>
          <w:lang w:val="bg-BG" w:eastAsia="en-US"/>
        </w:rPr>
      </w:r>
      <w:r w:rsidR="005E55F1" w:rsidRPr="008D04D6">
        <w:rPr>
          <w:lang w:val="bg-BG" w:eastAsia="en-US"/>
        </w:rPr>
        <w:fldChar w:fldCharType="separate"/>
      </w:r>
      <w:r w:rsidR="00962871" w:rsidRPr="008D04D6">
        <w:rPr>
          <w:lang w:val="bg-BG"/>
        </w:rPr>
        <w:t>64</w:t>
      </w:r>
      <w:r w:rsidR="005E55F1" w:rsidRPr="008D04D6">
        <w:rPr>
          <w:lang w:val="bg-BG" w:eastAsia="en-US"/>
        </w:rPr>
        <w:fldChar w:fldCharType="end"/>
      </w:r>
      <w:r w:rsidR="005E55F1" w:rsidRPr="008D04D6">
        <w:rPr>
          <w:lang w:val="bg-BG" w:eastAsia="en-US"/>
        </w:rPr>
        <w:t xml:space="preserve"> </w:t>
      </w:r>
      <w:r w:rsidRPr="008D04D6">
        <w:rPr>
          <w:lang w:val="bg-BG" w:eastAsia="en-US"/>
        </w:rPr>
        <w:t>по-горе</w:t>
      </w:r>
      <w:r w:rsidR="005E55F1" w:rsidRPr="008D04D6">
        <w:rPr>
          <w:lang w:val="bg-BG" w:eastAsia="en-US"/>
        </w:rPr>
        <w:t>).</w:t>
      </w:r>
    </w:p>
    <w:bookmarkStart w:id="62" w:name="conclusionCSpractice"/>
    <w:p w:rsidR="001A002E" w:rsidRPr="008D04D6" w:rsidRDefault="001A002E" w:rsidP="001A002E">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117</w:t>
      </w:r>
      <w:r w:rsidRPr="008D04D6">
        <w:rPr>
          <w:lang w:val="bg-BG" w:eastAsia="en-US"/>
        </w:rPr>
        <w:fldChar w:fldCharType="end"/>
      </w:r>
      <w:bookmarkEnd w:id="62"/>
      <w:r w:rsidRPr="008D04D6">
        <w:rPr>
          <w:lang w:val="bg-BG" w:eastAsia="en-US"/>
        </w:rPr>
        <w:t>.  </w:t>
      </w:r>
      <w:r w:rsidR="007C276A" w:rsidRPr="008D04D6">
        <w:rPr>
          <w:lang w:val="bg-BG" w:eastAsia="en-US"/>
        </w:rPr>
        <w:t>Този ангажимент както към реабилитацията на доживотните затворници, така и към перспективата за освобождаване в бъдеще, е отразен и в практиката на договарящите се страни</w:t>
      </w:r>
      <w:r w:rsidR="00981A19" w:rsidRPr="008D04D6">
        <w:rPr>
          <w:lang w:val="bg-BG" w:eastAsia="en-US"/>
        </w:rPr>
        <w:t xml:space="preserve">. </w:t>
      </w:r>
      <w:r w:rsidR="00F61F95" w:rsidRPr="008D04D6">
        <w:rPr>
          <w:lang w:val="bg-BG" w:eastAsia="en-US"/>
        </w:rPr>
        <w:t>Това се вижда от решенията на Конституционните съдилища на Италия и Германия за реабилитацията и доживотните присъди</w:t>
      </w:r>
      <w:r w:rsidRPr="008D04D6">
        <w:rPr>
          <w:lang w:val="bg-BG" w:eastAsia="en-US"/>
        </w:rPr>
        <w:t xml:space="preserve"> (</w:t>
      </w:r>
      <w:r w:rsidR="00F61F95" w:rsidRPr="008D04D6">
        <w:rPr>
          <w:lang w:val="bg-BG" w:eastAsia="en-US"/>
        </w:rPr>
        <w:t xml:space="preserve">в параграфи </w:t>
      </w:r>
      <w:r w:rsidRPr="008D04D6">
        <w:rPr>
          <w:lang w:val="bg-BG" w:eastAsia="en-US"/>
        </w:rPr>
        <w:fldChar w:fldCharType="begin"/>
      </w:r>
      <w:r w:rsidRPr="008D04D6">
        <w:rPr>
          <w:lang w:val="bg-BG" w:eastAsia="en-US"/>
        </w:rPr>
        <w:instrText xml:space="preserve"> REF Germanystart \h </w:instrText>
      </w:r>
      <w:r w:rsidRPr="008D04D6">
        <w:rPr>
          <w:lang w:val="bg-BG" w:eastAsia="en-US"/>
        </w:rPr>
      </w:r>
      <w:r w:rsidRPr="008D04D6">
        <w:rPr>
          <w:lang w:val="bg-BG" w:eastAsia="en-US"/>
        </w:rPr>
        <w:fldChar w:fldCharType="separate"/>
      </w:r>
      <w:r w:rsidR="00962871" w:rsidRPr="008D04D6">
        <w:rPr>
          <w:lang w:val="bg-BG"/>
        </w:rPr>
        <w:t>69</w:t>
      </w:r>
      <w:r w:rsidRPr="008D04D6">
        <w:rPr>
          <w:lang w:val="bg-BG" w:eastAsia="en-US"/>
        </w:rPr>
        <w:fldChar w:fldCharType="end"/>
      </w:r>
      <w:r w:rsidR="000159B5" w:rsidRPr="008D04D6">
        <w:rPr>
          <w:lang w:val="bg-BG" w:eastAsia="en-US"/>
        </w:rPr>
        <w:t>–</w:t>
      </w:r>
      <w:r w:rsidRPr="008D04D6">
        <w:rPr>
          <w:lang w:val="bg-BG" w:eastAsia="en-US"/>
        </w:rPr>
        <w:fldChar w:fldCharType="begin"/>
      </w:r>
      <w:r w:rsidRPr="008D04D6">
        <w:rPr>
          <w:lang w:val="bg-BG" w:eastAsia="en-US"/>
        </w:rPr>
        <w:instrText xml:space="preserve"> REF Germanyend \h </w:instrText>
      </w:r>
      <w:r w:rsidRPr="008D04D6">
        <w:rPr>
          <w:lang w:val="bg-BG" w:eastAsia="en-US"/>
        </w:rPr>
      </w:r>
      <w:r w:rsidRPr="008D04D6">
        <w:rPr>
          <w:lang w:val="bg-BG" w:eastAsia="en-US"/>
        </w:rPr>
        <w:fldChar w:fldCharType="separate"/>
      </w:r>
      <w:r w:rsidR="00962871" w:rsidRPr="008D04D6">
        <w:rPr>
          <w:lang w:val="bg-BG"/>
        </w:rPr>
        <w:t>71</w:t>
      </w:r>
      <w:r w:rsidRPr="008D04D6">
        <w:rPr>
          <w:lang w:val="bg-BG" w:eastAsia="en-US"/>
        </w:rPr>
        <w:fldChar w:fldCharType="end"/>
      </w:r>
      <w:r w:rsidRPr="008D04D6">
        <w:rPr>
          <w:lang w:val="bg-BG" w:eastAsia="en-US"/>
        </w:rPr>
        <w:t xml:space="preserve"> </w:t>
      </w:r>
      <w:r w:rsidR="00F61F95" w:rsidRPr="008D04D6">
        <w:rPr>
          <w:lang w:val="bg-BG" w:eastAsia="en-US"/>
        </w:rPr>
        <w:t>и</w:t>
      </w:r>
      <w:r w:rsidRPr="008D04D6">
        <w:rPr>
          <w:lang w:val="bg-BG" w:eastAsia="en-US"/>
        </w:rPr>
        <w:t xml:space="preserve"> </w:t>
      </w:r>
      <w:r w:rsidRPr="008D04D6">
        <w:rPr>
          <w:lang w:val="bg-BG" w:eastAsia="en-US"/>
        </w:rPr>
        <w:fldChar w:fldCharType="begin"/>
      </w:r>
      <w:r w:rsidRPr="008D04D6">
        <w:rPr>
          <w:lang w:val="bg-BG" w:eastAsia="en-US"/>
        </w:rPr>
        <w:instrText xml:space="preserve"> REF ItalianCCt \h  \* MERGEFORMAT </w:instrText>
      </w:r>
      <w:r w:rsidRPr="008D04D6">
        <w:rPr>
          <w:lang w:val="bg-BG" w:eastAsia="en-US"/>
        </w:rPr>
      </w:r>
      <w:r w:rsidRPr="008D04D6">
        <w:rPr>
          <w:lang w:val="bg-BG" w:eastAsia="en-US"/>
        </w:rPr>
        <w:fldChar w:fldCharType="separate"/>
      </w:r>
      <w:r w:rsidR="00962871" w:rsidRPr="008D04D6">
        <w:rPr>
          <w:lang w:val="bg-BG"/>
        </w:rPr>
        <w:t>72</w:t>
      </w:r>
      <w:r w:rsidRPr="008D04D6">
        <w:rPr>
          <w:lang w:val="bg-BG" w:eastAsia="en-US"/>
        </w:rPr>
        <w:fldChar w:fldCharType="end"/>
      </w:r>
      <w:r w:rsidR="00981A19" w:rsidRPr="008D04D6">
        <w:rPr>
          <w:lang w:val="bg-BG" w:eastAsia="en-US"/>
        </w:rPr>
        <w:t xml:space="preserve"> </w:t>
      </w:r>
      <w:r w:rsidR="00F61F95" w:rsidRPr="008D04D6">
        <w:rPr>
          <w:lang w:val="bg-BG" w:eastAsia="en-US"/>
        </w:rPr>
        <w:t>по-горе</w:t>
      </w:r>
      <w:r w:rsidR="00981A19" w:rsidRPr="008D04D6">
        <w:rPr>
          <w:lang w:val="bg-BG" w:eastAsia="en-US"/>
        </w:rPr>
        <w:t xml:space="preserve">) </w:t>
      </w:r>
      <w:r w:rsidR="00F61F95" w:rsidRPr="008D04D6">
        <w:rPr>
          <w:lang w:val="bg-BG" w:eastAsia="en-US"/>
        </w:rPr>
        <w:t>и другите сравнителноправни материали</w:t>
      </w:r>
      <w:r w:rsidR="00AA302F">
        <w:rPr>
          <w:lang w:val="bg-BG" w:eastAsia="en-US"/>
        </w:rPr>
        <w:t>, с които разполага</w:t>
      </w:r>
      <w:r w:rsidR="00F61F95" w:rsidRPr="008D04D6">
        <w:rPr>
          <w:lang w:val="bg-BG" w:eastAsia="en-US"/>
        </w:rPr>
        <w:t xml:space="preserve"> Съд</w:t>
      </w:r>
      <w:r w:rsidR="00AA302F">
        <w:rPr>
          <w:lang w:val="bg-BG" w:eastAsia="en-US"/>
        </w:rPr>
        <w:t>ът</w:t>
      </w:r>
      <w:r w:rsidR="00772DED" w:rsidRPr="008D04D6">
        <w:rPr>
          <w:lang w:val="bg-BG" w:eastAsia="en-US"/>
        </w:rPr>
        <w:t>.</w:t>
      </w:r>
      <w:r w:rsidR="00FB6A43" w:rsidRPr="008D04D6">
        <w:rPr>
          <w:lang w:val="bg-BG" w:eastAsia="en-US"/>
        </w:rPr>
        <w:t xml:space="preserve"> </w:t>
      </w:r>
      <w:r w:rsidR="00F61F95" w:rsidRPr="008D04D6">
        <w:rPr>
          <w:lang w:val="bg-BG" w:eastAsia="en-US"/>
        </w:rPr>
        <w:t>Те показват, че мнозинството от договарящите се страни или не налагат доживотни присъди изобщо</w:t>
      </w:r>
      <w:r w:rsidR="008305AB" w:rsidRPr="008D04D6">
        <w:rPr>
          <w:lang w:val="bg-BG" w:eastAsia="en-US"/>
        </w:rPr>
        <w:t>,</w:t>
      </w:r>
      <w:r w:rsidR="00F61F95" w:rsidRPr="008D04D6">
        <w:rPr>
          <w:lang w:val="bg-BG" w:eastAsia="en-US"/>
        </w:rPr>
        <w:t xml:space="preserve"> или ако г</w:t>
      </w:r>
      <w:r w:rsidR="00AA302F">
        <w:rPr>
          <w:lang w:val="bg-BG" w:eastAsia="en-US"/>
        </w:rPr>
        <w:t>и</w:t>
      </w:r>
      <w:r w:rsidR="00F61F95" w:rsidRPr="008D04D6">
        <w:rPr>
          <w:lang w:val="bg-BG" w:eastAsia="en-US"/>
        </w:rPr>
        <w:t xml:space="preserve"> налагат, те предоставят специален механизъм, интегриран в законодателството за </w:t>
      </w:r>
      <w:r w:rsidR="00AA302F">
        <w:rPr>
          <w:lang w:val="bg-BG" w:eastAsia="en-US"/>
        </w:rPr>
        <w:t>наказанията</w:t>
      </w:r>
      <w:r w:rsidR="00F61F95" w:rsidRPr="008D04D6">
        <w:rPr>
          <w:lang w:val="bg-BG" w:eastAsia="en-US"/>
        </w:rPr>
        <w:t>, който гарантира преразглеждане на доживотните присъди след определен период, обикновено след двадесет</w:t>
      </w:r>
      <w:r w:rsidR="00546D2D" w:rsidRPr="008D04D6">
        <w:rPr>
          <w:lang w:val="bg-BG" w:eastAsia="en-US"/>
        </w:rPr>
        <w:t xml:space="preserve"> </w:t>
      </w:r>
      <w:r w:rsidR="00F61F95" w:rsidRPr="008D04D6">
        <w:rPr>
          <w:lang w:val="bg-BG" w:eastAsia="en-US"/>
        </w:rPr>
        <w:t xml:space="preserve">и пет години лишаване от свобода (вж. параграф </w:t>
      </w:r>
      <w:r w:rsidRPr="008D04D6">
        <w:rPr>
          <w:lang w:val="bg-BG" w:eastAsia="en-US"/>
        </w:rPr>
        <w:fldChar w:fldCharType="begin"/>
      </w:r>
      <w:r w:rsidRPr="008D04D6">
        <w:rPr>
          <w:lang w:val="bg-BG" w:eastAsia="en-US"/>
        </w:rPr>
        <w:instrText xml:space="preserve"> REF lifesentencesinCSend \h  \* MERGEFORMAT </w:instrText>
      </w:r>
      <w:r w:rsidRPr="008D04D6">
        <w:rPr>
          <w:lang w:val="bg-BG" w:eastAsia="en-US"/>
        </w:rPr>
      </w:r>
      <w:r w:rsidRPr="008D04D6">
        <w:rPr>
          <w:lang w:val="bg-BG" w:eastAsia="en-US"/>
        </w:rPr>
        <w:fldChar w:fldCharType="separate"/>
      </w:r>
      <w:r w:rsidR="00962871" w:rsidRPr="008D04D6">
        <w:rPr>
          <w:lang w:val="bg-BG"/>
        </w:rPr>
        <w:t>68</w:t>
      </w:r>
      <w:r w:rsidRPr="008D04D6">
        <w:rPr>
          <w:lang w:val="bg-BG" w:eastAsia="en-US"/>
        </w:rPr>
        <w:fldChar w:fldCharType="end"/>
      </w:r>
      <w:r w:rsidRPr="008D04D6">
        <w:rPr>
          <w:lang w:val="bg-BG" w:eastAsia="en-US"/>
        </w:rPr>
        <w:t xml:space="preserve"> </w:t>
      </w:r>
      <w:r w:rsidR="00F61F95" w:rsidRPr="008D04D6">
        <w:rPr>
          <w:lang w:val="bg-BG" w:eastAsia="en-US"/>
        </w:rPr>
        <w:t>по-горе</w:t>
      </w:r>
      <w:r w:rsidRPr="008D04D6">
        <w:rPr>
          <w:lang w:val="bg-BG" w:eastAsia="en-US"/>
        </w:rPr>
        <w:t>).</w:t>
      </w:r>
    </w:p>
    <w:bookmarkStart w:id="63" w:name="interlawincICC"/>
    <w:p w:rsidR="005C35EA" w:rsidRPr="008D04D6" w:rsidRDefault="00F94A01" w:rsidP="00F94A01">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118</w:t>
      </w:r>
      <w:r w:rsidRPr="008D04D6">
        <w:rPr>
          <w:lang w:val="bg-BG" w:eastAsia="en-US"/>
        </w:rPr>
        <w:fldChar w:fldCharType="end"/>
      </w:r>
      <w:bookmarkEnd w:id="63"/>
      <w:r w:rsidRPr="008D04D6">
        <w:rPr>
          <w:lang w:val="bg-BG" w:eastAsia="en-US"/>
        </w:rPr>
        <w:t>.  </w:t>
      </w:r>
      <w:r w:rsidR="00C156F8" w:rsidRPr="008D04D6">
        <w:rPr>
          <w:lang w:val="bg-BG" w:eastAsia="en-US"/>
        </w:rPr>
        <w:t xml:space="preserve">Същият ангажимент за реабилитация на доживотните затворници и перспективата за освобождаването им в бъдеще </w:t>
      </w:r>
      <w:r w:rsidR="00AA302F">
        <w:rPr>
          <w:lang w:val="bg-BG" w:eastAsia="en-US"/>
        </w:rPr>
        <w:t>присъства</w:t>
      </w:r>
      <w:r w:rsidR="00C156F8" w:rsidRPr="008D04D6">
        <w:rPr>
          <w:lang w:val="bg-BG" w:eastAsia="en-US"/>
        </w:rPr>
        <w:t xml:space="preserve"> и в международното право</w:t>
      </w:r>
      <w:r w:rsidRPr="008D04D6">
        <w:rPr>
          <w:lang w:val="bg-BG" w:eastAsia="en-US"/>
        </w:rPr>
        <w:t>.</w:t>
      </w:r>
    </w:p>
    <w:p w:rsidR="005C35EA" w:rsidRPr="008D04D6" w:rsidRDefault="00AA302F" w:rsidP="00F94A01">
      <w:pPr>
        <w:pStyle w:val="JuPara"/>
        <w:rPr>
          <w:lang w:val="bg-BG" w:eastAsia="en-US"/>
        </w:rPr>
      </w:pPr>
      <w:r>
        <w:rPr>
          <w:lang w:val="bg-BG"/>
        </w:rPr>
        <w:t>М</w:t>
      </w:r>
      <w:r w:rsidR="00A90CAB" w:rsidRPr="008D04D6">
        <w:rPr>
          <w:lang w:val="bg-BG"/>
        </w:rPr>
        <w:t>инимални</w:t>
      </w:r>
      <w:r>
        <w:rPr>
          <w:lang w:val="bg-BG"/>
        </w:rPr>
        <w:t>те</w:t>
      </w:r>
      <w:r w:rsidR="00A90CAB" w:rsidRPr="008D04D6">
        <w:rPr>
          <w:lang w:val="bg-BG"/>
        </w:rPr>
        <w:t xml:space="preserve"> </w:t>
      </w:r>
      <w:r>
        <w:rPr>
          <w:lang w:val="bg-BG"/>
        </w:rPr>
        <w:t>стандарти</w:t>
      </w:r>
      <w:r w:rsidR="00A90CAB" w:rsidRPr="008D04D6">
        <w:rPr>
          <w:lang w:val="bg-BG"/>
        </w:rPr>
        <w:t xml:space="preserve"> на Организацията на обединените нации за третиране на </w:t>
      </w:r>
      <w:r>
        <w:rPr>
          <w:lang w:val="bg-BG"/>
        </w:rPr>
        <w:t>лишените от свобода</w:t>
      </w:r>
      <w:r w:rsidR="00A90CAB" w:rsidRPr="008D04D6">
        <w:rPr>
          <w:lang w:val="bg-BG"/>
        </w:rPr>
        <w:t xml:space="preserve"> </w:t>
      </w:r>
      <w:r w:rsidR="00BC4B9C" w:rsidRPr="008D04D6">
        <w:rPr>
          <w:lang w:val="bg-BG" w:eastAsia="en-US"/>
        </w:rPr>
        <w:t xml:space="preserve">указват на затворническите власти да използват всички налични ресурси да осигурят връщането на престъпниците в обществото </w:t>
      </w:r>
      <w:r w:rsidR="005C0F9F" w:rsidRPr="008D04D6">
        <w:rPr>
          <w:lang w:val="bg-BG" w:eastAsia="en-US"/>
        </w:rPr>
        <w:t>(</w:t>
      </w:r>
      <w:r w:rsidR="00BC4B9C" w:rsidRPr="008D04D6">
        <w:rPr>
          <w:lang w:val="bg-BG" w:eastAsia="en-US"/>
        </w:rPr>
        <w:t>вж. чл</w:t>
      </w:r>
      <w:r>
        <w:rPr>
          <w:lang w:val="bg-BG" w:eastAsia="en-US"/>
        </w:rPr>
        <w:t>енове</w:t>
      </w:r>
      <w:r w:rsidR="00BC4B9C" w:rsidRPr="008D04D6">
        <w:rPr>
          <w:lang w:val="bg-BG" w:eastAsia="en-US"/>
        </w:rPr>
        <w:t> </w:t>
      </w:r>
      <w:r w:rsidR="005C0F9F" w:rsidRPr="008D04D6">
        <w:rPr>
          <w:lang w:val="bg-BG" w:eastAsia="en-US"/>
        </w:rPr>
        <w:t xml:space="preserve">58–61, 65 </w:t>
      </w:r>
      <w:r w:rsidR="00BC4B9C" w:rsidRPr="008D04D6">
        <w:rPr>
          <w:lang w:val="bg-BG" w:eastAsia="en-US"/>
        </w:rPr>
        <w:t>и</w:t>
      </w:r>
      <w:r w:rsidR="005C0F9F" w:rsidRPr="008D04D6">
        <w:rPr>
          <w:lang w:val="bg-BG" w:eastAsia="en-US"/>
        </w:rPr>
        <w:t xml:space="preserve"> 66, </w:t>
      </w:r>
      <w:r w:rsidR="00BC4B9C" w:rsidRPr="008D04D6">
        <w:rPr>
          <w:lang w:val="bg-BG" w:eastAsia="en-US"/>
        </w:rPr>
        <w:t>цитирани в параграф </w:t>
      </w:r>
      <w:r w:rsidR="005C0F9F" w:rsidRPr="008D04D6">
        <w:rPr>
          <w:lang w:val="bg-BG" w:eastAsia="en-US"/>
        </w:rPr>
        <w:fldChar w:fldCharType="begin"/>
      </w:r>
      <w:r w:rsidR="005C0F9F" w:rsidRPr="008D04D6">
        <w:rPr>
          <w:lang w:val="bg-BG" w:eastAsia="en-US"/>
        </w:rPr>
        <w:instrText xml:space="preserve"> REF UNStandMR \h  \* MERGEFORMAT </w:instrText>
      </w:r>
      <w:r w:rsidR="005C0F9F" w:rsidRPr="008D04D6">
        <w:rPr>
          <w:lang w:val="bg-BG" w:eastAsia="en-US"/>
        </w:rPr>
      </w:r>
      <w:r w:rsidR="005C0F9F" w:rsidRPr="008D04D6">
        <w:rPr>
          <w:lang w:val="bg-BG" w:eastAsia="en-US"/>
        </w:rPr>
        <w:fldChar w:fldCharType="separate"/>
      </w:r>
      <w:r w:rsidR="00962871" w:rsidRPr="008D04D6">
        <w:rPr>
          <w:lang w:val="bg-BG"/>
        </w:rPr>
        <w:t>78</w:t>
      </w:r>
      <w:r w:rsidR="005C0F9F" w:rsidRPr="008D04D6">
        <w:rPr>
          <w:lang w:val="bg-BG" w:eastAsia="en-US"/>
        </w:rPr>
        <w:fldChar w:fldCharType="end"/>
      </w:r>
      <w:r w:rsidR="005C0F9F" w:rsidRPr="008D04D6">
        <w:rPr>
          <w:lang w:val="bg-BG" w:eastAsia="en-US"/>
        </w:rPr>
        <w:t xml:space="preserve"> </w:t>
      </w:r>
      <w:r w:rsidR="00BC4B9C" w:rsidRPr="008D04D6">
        <w:rPr>
          <w:lang w:val="bg-BG" w:eastAsia="en-US"/>
        </w:rPr>
        <w:t xml:space="preserve">по-горе). </w:t>
      </w:r>
      <w:r>
        <w:rPr>
          <w:lang w:val="bg-BG" w:eastAsia="en-US"/>
        </w:rPr>
        <w:t>Р</w:t>
      </w:r>
      <w:r w:rsidR="00540E33" w:rsidRPr="008D04D6">
        <w:rPr>
          <w:lang w:val="bg-BG" w:eastAsia="en-US"/>
        </w:rPr>
        <w:t>еабилитация</w:t>
      </w:r>
      <w:r>
        <w:rPr>
          <w:lang w:val="bg-BG" w:eastAsia="en-US"/>
        </w:rPr>
        <w:t>та</w:t>
      </w:r>
      <w:r w:rsidR="00540E33" w:rsidRPr="008D04D6">
        <w:rPr>
          <w:lang w:val="bg-BG" w:eastAsia="en-US"/>
        </w:rPr>
        <w:t xml:space="preserve"> се споменава изрично и в други членове (вж. параграф </w:t>
      </w:r>
      <w:r w:rsidR="005C0F9F" w:rsidRPr="008D04D6">
        <w:rPr>
          <w:lang w:val="bg-BG" w:eastAsia="en-US"/>
        </w:rPr>
        <w:fldChar w:fldCharType="begin"/>
      </w:r>
      <w:r w:rsidR="005C0F9F" w:rsidRPr="008D04D6">
        <w:rPr>
          <w:lang w:val="bg-BG" w:eastAsia="en-US"/>
        </w:rPr>
        <w:instrText xml:space="preserve"> REF UNStandMRend \h  \* MERGEFORMAT </w:instrText>
      </w:r>
      <w:r w:rsidR="005C0F9F" w:rsidRPr="008D04D6">
        <w:rPr>
          <w:lang w:val="bg-BG" w:eastAsia="en-US"/>
        </w:rPr>
      </w:r>
      <w:r w:rsidR="005C0F9F" w:rsidRPr="008D04D6">
        <w:rPr>
          <w:lang w:val="bg-BG" w:eastAsia="en-US"/>
        </w:rPr>
        <w:fldChar w:fldCharType="separate"/>
      </w:r>
      <w:r w:rsidR="00962871" w:rsidRPr="008D04D6">
        <w:rPr>
          <w:lang w:val="bg-BG"/>
        </w:rPr>
        <w:t>79</w:t>
      </w:r>
      <w:r w:rsidR="005C0F9F" w:rsidRPr="008D04D6">
        <w:rPr>
          <w:lang w:val="bg-BG" w:eastAsia="en-US"/>
        </w:rPr>
        <w:fldChar w:fldCharType="end"/>
      </w:r>
      <w:r w:rsidR="005C0F9F" w:rsidRPr="008D04D6">
        <w:rPr>
          <w:lang w:val="bg-BG" w:eastAsia="en-US"/>
        </w:rPr>
        <w:t xml:space="preserve"> </w:t>
      </w:r>
      <w:r w:rsidR="00540E33" w:rsidRPr="008D04D6">
        <w:rPr>
          <w:lang w:val="bg-BG" w:eastAsia="en-US"/>
        </w:rPr>
        <w:t>по-горе</w:t>
      </w:r>
      <w:r w:rsidR="005C0F9F" w:rsidRPr="008D04D6">
        <w:rPr>
          <w:lang w:val="bg-BG" w:eastAsia="en-US"/>
        </w:rPr>
        <w:t>).</w:t>
      </w:r>
    </w:p>
    <w:p w:rsidR="005C35EA" w:rsidRPr="008D04D6" w:rsidRDefault="00970773" w:rsidP="00F94A01">
      <w:pPr>
        <w:pStyle w:val="JuPara"/>
        <w:rPr>
          <w:lang w:val="bg-BG" w:eastAsia="en-US"/>
        </w:rPr>
      </w:pPr>
      <w:r w:rsidRPr="008D04D6">
        <w:rPr>
          <w:lang w:val="bg-BG" w:eastAsia="en-US"/>
        </w:rPr>
        <w:t>По сходен начин, в чл. </w:t>
      </w:r>
      <w:r w:rsidR="00744449" w:rsidRPr="008D04D6">
        <w:rPr>
          <w:lang w:val="bg-BG" w:eastAsia="en-US"/>
        </w:rPr>
        <w:t>10</w:t>
      </w:r>
      <w:r w:rsidR="00825AEB" w:rsidRPr="008D04D6">
        <w:rPr>
          <w:lang w:val="bg-BG" w:eastAsia="en-US"/>
        </w:rPr>
        <w:t xml:space="preserve"> § </w:t>
      </w:r>
      <w:r w:rsidR="00744449" w:rsidRPr="008D04D6">
        <w:rPr>
          <w:lang w:val="bg-BG" w:eastAsia="en-US"/>
        </w:rPr>
        <w:t xml:space="preserve">3 </w:t>
      </w:r>
      <w:r w:rsidRPr="008D04D6">
        <w:rPr>
          <w:lang w:val="bg-BG" w:eastAsia="en-US"/>
        </w:rPr>
        <w:t xml:space="preserve">от Международния пакт за гражданските и политическите права изрично е предвидено, че основната цел на пенитенциарната система </w:t>
      </w:r>
      <w:r w:rsidR="00AA302F">
        <w:rPr>
          <w:lang w:val="bg-BG" w:eastAsia="en-US"/>
        </w:rPr>
        <w:t>е</w:t>
      </w:r>
      <w:r w:rsidRPr="008D04D6">
        <w:rPr>
          <w:lang w:val="bg-BG" w:eastAsia="en-US"/>
        </w:rPr>
        <w:t xml:space="preserve"> реформирането и социалната реабилитация на затворниците</w:t>
      </w:r>
      <w:r w:rsidR="00DB303B" w:rsidRPr="008D04D6">
        <w:rPr>
          <w:lang w:val="bg-BG" w:eastAsia="en-US"/>
        </w:rPr>
        <w:t>.</w:t>
      </w:r>
      <w:r w:rsidR="00B23CAE" w:rsidRPr="008D04D6">
        <w:rPr>
          <w:lang w:val="bg-BG" w:eastAsia="en-US"/>
        </w:rPr>
        <w:t xml:space="preserve"> Това е подчертано в общия коментар на Комитета </w:t>
      </w:r>
      <w:r w:rsidR="008C7DB4">
        <w:rPr>
          <w:lang w:val="bg-BG" w:eastAsia="en-US"/>
        </w:rPr>
        <w:t>по</w:t>
      </w:r>
      <w:r w:rsidR="00B23CAE" w:rsidRPr="008D04D6">
        <w:rPr>
          <w:lang w:val="bg-BG" w:eastAsia="en-US"/>
        </w:rPr>
        <w:t xml:space="preserve"> права</w:t>
      </w:r>
      <w:r w:rsidR="008C7DB4">
        <w:rPr>
          <w:lang w:val="bg-BG" w:eastAsia="en-US"/>
        </w:rPr>
        <w:t>та на човека</w:t>
      </w:r>
      <w:r w:rsidR="00B23CAE" w:rsidRPr="008D04D6">
        <w:rPr>
          <w:lang w:val="bg-BG" w:eastAsia="en-US"/>
        </w:rPr>
        <w:t xml:space="preserve"> по чл. 10, където се казва, че нито една пенитенциарна система не следва да бъде насочена единствено към възмездие (вж. параграфи </w:t>
      </w:r>
      <w:r w:rsidR="005C0F9F" w:rsidRPr="008D04D6">
        <w:rPr>
          <w:lang w:val="bg-BG" w:eastAsia="en-US"/>
        </w:rPr>
        <w:fldChar w:fldCharType="begin"/>
      </w:r>
      <w:r w:rsidR="005C0F9F" w:rsidRPr="008D04D6">
        <w:rPr>
          <w:lang w:val="bg-BG" w:eastAsia="en-US"/>
        </w:rPr>
        <w:instrText xml:space="preserve"> REF ICCPRArticle10 \h  \* MERGEFORMAT </w:instrText>
      </w:r>
      <w:r w:rsidR="005C0F9F" w:rsidRPr="008D04D6">
        <w:rPr>
          <w:lang w:val="bg-BG" w:eastAsia="en-US"/>
        </w:rPr>
      </w:r>
      <w:r w:rsidR="005C0F9F" w:rsidRPr="008D04D6">
        <w:rPr>
          <w:lang w:val="bg-BG" w:eastAsia="en-US"/>
        </w:rPr>
        <w:fldChar w:fldCharType="separate"/>
      </w:r>
      <w:r w:rsidR="00962871" w:rsidRPr="008D04D6">
        <w:rPr>
          <w:lang w:val="bg-BG"/>
        </w:rPr>
        <w:t>80</w:t>
      </w:r>
      <w:r w:rsidR="005C0F9F" w:rsidRPr="008D04D6">
        <w:rPr>
          <w:lang w:val="bg-BG" w:eastAsia="en-US"/>
        </w:rPr>
        <w:fldChar w:fldCharType="end"/>
      </w:r>
      <w:r w:rsidR="005C0F9F" w:rsidRPr="008D04D6">
        <w:rPr>
          <w:lang w:val="bg-BG" w:eastAsia="en-US"/>
        </w:rPr>
        <w:t xml:space="preserve"> </w:t>
      </w:r>
      <w:r w:rsidR="00B23CAE" w:rsidRPr="008D04D6">
        <w:rPr>
          <w:lang w:val="bg-BG" w:eastAsia="en-US"/>
        </w:rPr>
        <w:t>и</w:t>
      </w:r>
      <w:r w:rsidR="005C0F9F" w:rsidRPr="008D04D6">
        <w:rPr>
          <w:lang w:val="bg-BG" w:eastAsia="en-US"/>
        </w:rPr>
        <w:t xml:space="preserve"> </w:t>
      </w:r>
      <w:r w:rsidR="005C0F9F" w:rsidRPr="008D04D6">
        <w:rPr>
          <w:lang w:val="bg-BG" w:eastAsia="en-US"/>
        </w:rPr>
        <w:fldChar w:fldCharType="begin"/>
      </w:r>
      <w:r w:rsidR="005C0F9F" w:rsidRPr="008D04D6">
        <w:rPr>
          <w:lang w:val="bg-BG" w:eastAsia="en-US"/>
        </w:rPr>
        <w:instrText xml:space="preserve"> REF ICCPRend \h  \* MERGEFORMAT </w:instrText>
      </w:r>
      <w:r w:rsidR="005C0F9F" w:rsidRPr="008D04D6">
        <w:rPr>
          <w:lang w:val="bg-BG" w:eastAsia="en-US"/>
        </w:rPr>
      </w:r>
      <w:r w:rsidR="005C0F9F" w:rsidRPr="008D04D6">
        <w:rPr>
          <w:lang w:val="bg-BG" w:eastAsia="en-US"/>
        </w:rPr>
        <w:fldChar w:fldCharType="separate"/>
      </w:r>
      <w:r w:rsidR="00962871" w:rsidRPr="008D04D6">
        <w:rPr>
          <w:lang w:val="bg-BG"/>
        </w:rPr>
        <w:t>81</w:t>
      </w:r>
      <w:r w:rsidR="005C0F9F" w:rsidRPr="008D04D6">
        <w:rPr>
          <w:lang w:val="bg-BG" w:eastAsia="en-US"/>
        </w:rPr>
        <w:fldChar w:fldCharType="end"/>
      </w:r>
      <w:r w:rsidR="005C0F9F" w:rsidRPr="008D04D6">
        <w:rPr>
          <w:lang w:val="bg-BG" w:eastAsia="en-US"/>
        </w:rPr>
        <w:t xml:space="preserve"> </w:t>
      </w:r>
      <w:r w:rsidR="00B23CAE" w:rsidRPr="008D04D6">
        <w:rPr>
          <w:lang w:val="bg-BG" w:eastAsia="en-US"/>
        </w:rPr>
        <w:t>по-горе</w:t>
      </w:r>
      <w:r w:rsidR="00DB303B" w:rsidRPr="008D04D6">
        <w:rPr>
          <w:lang w:val="bg-BG" w:eastAsia="en-US"/>
        </w:rPr>
        <w:t>).</w:t>
      </w:r>
    </w:p>
    <w:p w:rsidR="00C16F3F" w:rsidRPr="008D04D6" w:rsidRDefault="00395677" w:rsidP="00F94A01">
      <w:pPr>
        <w:pStyle w:val="JuPara"/>
        <w:rPr>
          <w:lang w:val="bg-BG" w:eastAsia="en-US"/>
        </w:rPr>
      </w:pPr>
      <w:r w:rsidRPr="008D04D6">
        <w:rPr>
          <w:lang w:val="bg-BG" w:eastAsia="en-US"/>
        </w:rPr>
        <w:t xml:space="preserve">На последно място Съдът насочва внимание към </w:t>
      </w:r>
      <w:r w:rsidR="003670A4">
        <w:rPr>
          <w:lang w:val="bg-BG" w:eastAsia="en-US"/>
        </w:rPr>
        <w:t>приложим</w:t>
      </w:r>
      <w:r w:rsidR="003670A4" w:rsidRPr="008D04D6">
        <w:rPr>
          <w:lang w:val="bg-BG" w:eastAsia="en-US"/>
        </w:rPr>
        <w:t xml:space="preserve">ите </w:t>
      </w:r>
      <w:r w:rsidRPr="008D04D6">
        <w:rPr>
          <w:lang w:val="bg-BG" w:eastAsia="en-US"/>
        </w:rPr>
        <w:t>разпоредби на Римския статут на Международния наказателен съд</w:t>
      </w:r>
      <w:r w:rsidR="0074215D" w:rsidRPr="008D04D6">
        <w:rPr>
          <w:lang w:val="bg-BG" w:eastAsia="en-US"/>
        </w:rPr>
        <w:t>,</w:t>
      </w:r>
      <w:r w:rsidRPr="008D04D6">
        <w:rPr>
          <w:lang w:val="bg-BG" w:eastAsia="en-US"/>
        </w:rPr>
        <w:t xml:space="preserve"> по който страни са </w:t>
      </w:r>
      <w:r w:rsidR="00574263" w:rsidRPr="008D04D6">
        <w:rPr>
          <w:lang w:val="bg-BG" w:eastAsia="en-US"/>
        </w:rPr>
        <w:t>121</w:t>
      </w:r>
      <w:r w:rsidRPr="008D04D6">
        <w:rPr>
          <w:lang w:val="bg-BG" w:eastAsia="en-US"/>
        </w:rPr>
        <w:t xml:space="preserve"> държави, включително </w:t>
      </w:r>
      <w:r w:rsidR="003670A4">
        <w:rPr>
          <w:lang w:val="bg-BG" w:eastAsia="en-US"/>
        </w:rPr>
        <w:t>повечето</w:t>
      </w:r>
      <w:r w:rsidRPr="008D04D6">
        <w:rPr>
          <w:lang w:val="bg-BG" w:eastAsia="en-US"/>
        </w:rPr>
        <w:t xml:space="preserve"> държави</w:t>
      </w:r>
      <w:r w:rsidR="003670A4">
        <w:rPr>
          <w:lang w:val="bg-BG" w:eastAsia="en-US"/>
        </w:rPr>
        <w:t>-</w:t>
      </w:r>
      <w:r w:rsidRPr="008D04D6">
        <w:rPr>
          <w:lang w:val="bg-BG" w:eastAsia="en-US"/>
        </w:rPr>
        <w:t>членки на Съвета на Европа</w:t>
      </w:r>
      <w:r w:rsidR="00FB6A43" w:rsidRPr="008D04D6">
        <w:rPr>
          <w:lang w:val="bg-BG" w:eastAsia="en-US"/>
        </w:rPr>
        <w:t>.</w:t>
      </w:r>
      <w:r w:rsidR="00C66066" w:rsidRPr="008D04D6">
        <w:rPr>
          <w:lang w:val="bg-BG" w:eastAsia="en-US"/>
        </w:rPr>
        <w:t xml:space="preserve"> </w:t>
      </w:r>
      <w:r w:rsidRPr="008D04D6">
        <w:rPr>
          <w:lang w:val="bg-BG" w:eastAsia="en-US"/>
        </w:rPr>
        <w:t>В чл. </w:t>
      </w:r>
      <w:r w:rsidR="00C66066" w:rsidRPr="008D04D6">
        <w:rPr>
          <w:lang w:val="bg-BG" w:eastAsia="en-US"/>
        </w:rPr>
        <w:t>110(3)</w:t>
      </w:r>
      <w:r w:rsidRPr="008D04D6">
        <w:rPr>
          <w:lang w:val="bg-BG" w:eastAsia="en-US"/>
        </w:rPr>
        <w:t xml:space="preserve"> от Статута е предвидено преразглеждане на доживотните присъди след двадесет и пет години, последвано от периодични такива</w:t>
      </w:r>
      <w:r w:rsidR="00574263" w:rsidRPr="008D04D6">
        <w:rPr>
          <w:lang w:val="bg-BG" w:eastAsia="en-US"/>
        </w:rPr>
        <w:t xml:space="preserve">. </w:t>
      </w:r>
      <w:r w:rsidR="00580291" w:rsidRPr="008D04D6">
        <w:rPr>
          <w:lang w:val="bg-BG" w:eastAsia="en-US"/>
        </w:rPr>
        <w:t>Значението на чл. </w:t>
      </w:r>
      <w:r w:rsidR="00C66066" w:rsidRPr="008D04D6">
        <w:rPr>
          <w:lang w:val="bg-BG" w:eastAsia="en-US"/>
        </w:rPr>
        <w:t>110(3)</w:t>
      </w:r>
      <w:r w:rsidR="00580291" w:rsidRPr="008D04D6">
        <w:rPr>
          <w:lang w:val="bg-BG" w:eastAsia="en-US"/>
        </w:rPr>
        <w:t xml:space="preserve"> се подчертава от факта, че в чл. </w:t>
      </w:r>
      <w:r w:rsidR="00574263" w:rsidRPr="008D04D6">
        <w:rPr>
          <w:lang w:val="bg-BG" w:eastAsia="en-US"/>
        </w:rPr>
        <w:t>110</w:t>
      </w:r>
      <w:r w:rsidR="00C66066" w:rsidRPr="008D04D6">
        <w:rPr>
          <w:lang w:val="bg-BG" w:eastAsia="en-US"/>
        </w:rPr>
        <w:t xml:space="preserve">(4) </w:t>
      </w:r>
      <w:r w:rsidR="00580291" w:rsidRPr="008D04D6">
        <w:rPr>
          <w:lang w:val="bg-BG" w:eastAsia="en-US"/>
        </w:rPr>
        <w:t>и</w:t>
      </w:r>
      <w:r w:rsidR="00C66066" w:rsidRPr="008D04D6">
        <w:rPr>
          <w:lang w:val="bg-BG" w:eastAsia="en-US"/>
        </w:rPr>
        <w:t xml:space="preserve"> (5)</w:t>
      </w:r>
      <w:r w:rsidR="00574263" w:rsidRPr="008D04D6">
        <w:rPr>
          <w:lang w:val="bg-BG" w:eastAsia="en-US"/>
        </w:rPr>
        <w:t xml:space="preserve"> </w:t>
      </w:r>
      <w:r w:rsidR="00580291" w:rsidRPr="008D04D6">
        <w:rPr>
          <w:lang w:val="bg-BG" w:eastAsia="en-US"/>
        </w:rPr>
        <w:t>от Статута и чл. </w:t>
      </w:r>
      <w:r w:rsidR="00574263" w:rsidRPr="008D04D6">
        <w:rPr>
          <w:lang w:val="bg-BG" w:eastAsia="en-US"/>
        </w:rPr>
        <w:t xml:space="preserve">223 </w:t>
      </w:r>
      <w:r w:rsidR="00580291" w:rsidRPr="008D04D6">
        <w:rPr>
          <w:lang w:val="bg-BG" w:eastAsia="en-US"/>
        </w:rPr>
        <w:t>и</w:t>
      </w:r>
      <w:r w:rsidR="00574263" w:rsidRPr="008D04D6">
        <w:rPr>
          <w:lang w:val="bg-BG" w:eastAsia="en-US"/>
        </w:rPr>
        <w:t xml:space="preserve"> </w:t>
      </w:r>
      <w:r w:rsidR="003670A4">
        <w:rPr>
          <w:lang w:val="bg-BG" w:eastAsia="en-US"/>
        </w:rPr>
        <w:t xml:space="preserve">чл. </w:t>
      </w:r>
      <w:r w:rsidR="00574263" w:rsidRPr="008D04D6">
        <w:rPr>
          <w:lang w:val="bg-BG" w:eastAsia="en-US"/>
        </w:rPr>
        <w:t xml:space="preserve">224 </w:t>
      </w:r>
      <w:r w:rsidR="00E00665" w:rsidRPr="008D04D6">
        <w:rPr>
          <w:lang w:val="bg-BG" w:eastAsia="en-US"/>
        </w:rPr>
        <w:t>о</w:t>
      </w:r>
      <w:r w:rsidR="00580291" w:rsidRPr="008D04D6">
        <w:rPr>
          <w:lang w:val="bg-BG" w:eastAsia="en-US"/>
        </w:rPr>
        <w:t>т Правилника за процедурата и доказването на МНС са предвидени подробни процедурни и материални гаранции за преразглеждането</w:t>
      </w:r>
      <w:r w:rsidR="00574263" w:rsidRPr="008D04D6">
        <w:rPr>
          <w:lang w:val="bg-BG" w:eastAsia="en-US"/>
        </w:rPr>
        <w:t xml:space="preserve">. </w:t>
      </w:r>
      <w:r w:rsidR="0077577D" w:rsidRPr="008D04D6">
        <w:rPr>
          <w:lang w:val="bg-BG" w:eastAsia="en-US"/>
        </w:rPr>
        <w:t xml:space="preserve">Критериите за намаляване включват </w:t>
      </w:r>
      <w:r w:rsidR="00C16F3F" w:rsidRPr="008D04D6">
        <w:rPr>
          <w:i/>
          <w:lang w:val="bg-BG" w:eastAsia="en-US"/>
        </w:rPr>
        <w:t>inter alia</w:t>
      </w:r>
      <w:r w:rsidR="00C16F3F" w:rsidRPr="008D04D6">
        <w:rPr>
          <w:lang w:val="bg-BG" w:eastAsia="en-US"/>
        </w:rPr>
        <w:t xml:space="preserve"> </w:t>
      </w:r>
      <w:r w:rsidR="0077577D" w:rsidRPr="008D04D6">
        <w:rPr>
          <w:lang w:val="bg-BG" w:eastAsia="en-US"/>
        </w:rPr>
        <w:t>дали поведението на осъденото лице по време на лишаването от свобода показва искрено разграничаване от извършеното от него престъпление и вероятност за ресоциализация (вж. чл. </w:t>
      </w:r>
      <w:r w:rsidR="00C16F3F" w:rsidRPr="008D04D6">
        <w:rPr>
          <w:lang w:val="bg-BG" w:eastAsia="en-US"/>
        </w:rPr>
        <w:t xml:space="preserve">223(a) </w:t>
      </w:r>
      <w:r w:rsidR="0077577D" w:rsidRPr="008D04D6">
        <w:rPr>
          <w:lang w:val="bg-BG" w:eastAsia="en-US"/>
        </w:rPr>
        <w:t>и (б</w:t>
      </w:r>
      <w:r w:rsidR="00C16F3F" w:rsidRPr="008D04D6">
        <w:rPr>
          <w:lang w:val="bg-BG" w:eastAsia="en-US"/>
        </w:rPr>
        <w:t>)</w:t>
      </w:r>
      <w:r w:rsidR="001B3B98" w:rsidRPr="008D04D6">
        <w:rPr>
          <w:lang w:val="bg-BG" w:eastAsia="en-US"/>
        </w:rPr>
        <w:t xml:space="preserve">, </w:t>
      </w:r>
      <w:r w:rsidR="0077577D" w:rsidRPr="008D04D6">
        <w:rPr>
          <w:lang w:val="bg-BG" w:eastAsia="en-US"/>
        </w:rPr>
        <w:t xml:space="preserve">цитирани в параграф </w:t>
      </w:r>
      <w:r w:rsidR="001B3B98" w:rsidRPr="008D04D6">
        <w:rPr>
          <w:lang w:val="bg-BG" w:eastAsia="en-US"/>
        </w:rPr>
        <w:fldChar w:fldCharType="begin"/>
      </w:r>
      <w:r w:rsidR="001B3B98" w:rsidRPr="008D04D6">
        <w:rPr>
          <w:lang w:val="bg-BG" w:eastAsia="en-US"/>
        </w:rPr>
        <w:instrText xml:space="preserve"> REF RomeStatute \h </w:instrText>
      </w:r>
      <w:r w:rsidR="001B3B98" w:rsidRPr="008D04D6">
        <w:rPr>
          <w:lang w:val="bg-BG" w:eastAsia="en-US"/>
        </w:rPr>
      </w:r>
      <w:r w:rsidR="001B3B98" w:rsidRPr="008D04D6">
        <w:rPr>
          <w:lang w:val="bg-BG" w:eastAsia="en-US"/>
        </w:rPr>
        <w:fldChar w:fldCharType="separate"/>
      </w:r>
      <w:r w:rsidR="00962871" w:rsidRPr="008D04D6">
        <w:rPr>
          <w:lang w:val="bg-BG"/>
        </w:rPr>
        <w:t>65</w:t>
      </w:r>
      <w:r w:rsidR="001B3B98" w:rsidRPr="008D04D6">
        <w:rPr>
          <w:lang w:val="bg-BG" w:eastAsia="en-US"/>
        </w:rPr>
        <w:fldChar w:fldCharType="end"/>
      </w:r>
      <w:r w:rsidR="001B3B98" w:rsidRPr="008D04D6">
        <w:rPr>
          <w:lang w:val="bg-BG" w:eastAsia="en-US"/>
        </w:rPr>
        <w:t xml:space="preserve"> </w:t>
      </w:r>
      <w:r w:rsidR="0077577D" w:rsidRPr="008D04D6">
        <w:rPr>
          <w:lang w:val="bg-BG" w:eastAsia="en-US"/>
        </w:rPr>
        <w:t>по-горе</w:t>
      </w:r>
      <w:r w:rsidR="00C16F3F" w:rsidRPr="008D04D6">
        <w:rPr>
          <w:lang w:val="bg-BG" w:eastAsia="en-US"/>
        </w:rPr>
        <w:t>).</w:t>
      </w:r>
    </w:p>
    <w:p w:rsidR="0039766B" w:rsidRPr="008D04D6" w:rsidRDefault="0039766B" w:rsidP="0039766B">
      <w:pPr>
        <w:pStyle w:val="JuH1"/>
        <w:rPr>
          <w:lang w:val="bg-BG" w:eastAsia="en-US"/>
        </w:rPr>
      </w:pPr>
      <w:r w:rsidRPr="008D04D6">
        <w:rPr>
          <w:lang w:val="bg-BG" w:eastAsia="en-US"/>
        </w:rPr>
        <w:t>3.</w:t>
      </w:r>
      <w:r w:rsidR="00CC72C5" w:rsidRPr="008D04D6">
        <w:rPr>
          <w:lang w:val="bg-BG" w:eastAsia="en-US"/>
        </w:rPr>
        <w:t>  </w:t>
      </w:r>
      <w:r w:rsidR="006D485E" w:rsidRPr="008D04D6">
        <w:rPr>
          <w:lang w:val="bg-BG" w:eastAsia="en-US"/>
        </w:rPr>
        <w:t>Общо заключение относно доживотните присъди</w:t>
      </w:r>
    </w:p>
    <w:p w:rsidR="005C35EA" w:rsidRPr="008D04D6" w:rsidRDefault="00844B9A" w:rsidP="00C77A28">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119</w:t>
      </w:r>
      <w:r w:rsidRPr="008D04D6">
        <w:rPr>
          <w:lang w:val="bg-BG" w:eastAsia="en-US"/>
        </w:rPr>
        <w:fldChar w:fldCharType="end"/>
      </w:r>
      <w:r w:rsidRPr="008D04D6">
        <w:rPr>
          <w:lang w:val="bg-BG" w:eastAsia="en-US"/>
        </w:rPr>
        <w:t>.  </w:t>
      </w:r>
      <w:r w:rsidR="006D485E" w:rsidRPr="008D04D6">
        <w:rPr>
          <w:lang w:val="bg-BG" w:eastAsia="en-US"/>
        </w:rPr>
        <w:t xml:space="preserve">По горепосочените причини Съдът </w:t>
      </w:r>
      <w:r w:rsidR="003670A4" w:rsidRPr="00A33CD5">
        <w:rPr>
          <w:lang w:val="bg-BG" w:eastAsia="en-US"/>
        </w:rPr>
        <w:t>счита</w:t>
      </w:r>
      <w:r w:rsidR="006D485E" w:rsidRPr="008D04D6">
        <w:rPr>
          <w:lang w:val="bg-BG" w:eastAsia="en-US"/>
        </w:rPr>
        <w:t xml:space="preserve">, че по отношение на доживотните присъди чл. 3 следва да се тълкува </w:t>
      </w:r>
      <w:r w:rsidR="003670A4">
        <w:rPr>
          <w:lang w:val="bg-BG" w:eastAsia="en-US"/>
        </w:rPr>
        <w:t>като</w:t>
      </w:r>
      <w:r w:rsidR="006D485E" w:rsidRPr="008D04D6">
        <w:rPr>
          <w:lang w:val="bg-BG" w:eastAsia="en-US"/>
        </w:rPr>
        <w:t xml:space="preserve"> изисква</w:t>
      </w:r>
      <w:r w:rsidR="003670A4">
        <w:rPr>
          <w:lang w:val="bg-BG" w:eastAsia="en-US"/>
        </w:rPr>
        <w:t>не</w:t>
      </w:r>
      <w:r w:rsidR="006D485E" w:rsidRPr="008D04D6">
        <w:rPr>
          <w:lang w:val="bg-BG" w:eastAsia="en-US"/>
        </w:rPr>
        <w:t xml:space="preserve"> </w:t>
      </w:r>
      <w:r w:rsidR="003670A4">
        <w:rPr>
          <w:lang w:val="bg-BG" w:eastAsia="en-US"/>
        </w:rPr>
        <w:t xml:space="preserve">за </w:t>
      </w:r>
      <w:r w:rsidR="006D485E" w:rsidRPr="008D04D6">
        <w:rPr>
          <w:lang w:val="bg-BG" w:eastAsia="en-US"/>
        </w:rPr>
        <w:t>възможност за намаляване на присъдата, в смисъл на преразглеждане, което позволява на националните власти да преценят дали има толкова значителни промени в затворника и дали е постигнат такъв напредък към реабилитация в хода на изтърпяване на присъдата, че продължаването на лишаването от свобода повече не може да бъде оправдано с</w:t>
      </w:r>
      <w:r w:rsidR="00481763" w:rsidRPr="008D04D6">
        <w:rPr>
          <w:lang w:val="bg-BG" w:eastAsia="en-US"/>
        </w:rPr>
        <w:t xml:space="preserve"> легитимни </w:t>
      </w:r>
      <w:r w:rsidR="006D485E" w:rsidRPr="008D04D6">
        <w:rPr>
          <w:lang w:val="bg-BG" w:eastAsia="en-US"/>
        </w:rPr>
        <w:t>пенологични основания</w:t>
      </w:r>
      <w:r w:rsidR="003F620A" w:rsidRPr="008D04D6">
        <w:rPr>
          <w:lang w:val="bg-BG" w:eastAsia="en-US"/>
        </w:rPr>
        <w:t>.</w:t>
      </w:r>
    </w:p>
    <w:p w:rsidR="00DF063D" w:rsidRPr="008D04D6" w:rsidRDefault="006E157B" w:rsidP="00C77A28">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120</w:t>
      </w:r>
      <w:r w:rsidRPr="008D04D6">
        <w:rPr>
          <w:lang w:val="bg-BG" w:eastAsia="en-US"/>
        </w:rPr>
        <w:fldChar w:fldCharType="end"/>
      </w:r>
      <w:r w:rsidRPr="008D04D6">
        <w:rPr>
          <w:lang w:val="bg-BG" w:eastAsia="en-US"/>
        </w:rPr>
        <w:t>.  </w:t>
      </w:r>
      <w:r w:rsidR="00A4574E" w:rsidRPr="008D04D6">
        <w:rPr>
          <w:lang w:val="bg-BG" w:eastAsia="en-US"/>
        </w:rPr>
        <w:t xml:space="preserve">От друга страна Съдът подчертава, че предвид свободата на </w:t>
      </w:r>
      <w:r w:rsidR="003670A4">
        <w:rPr>
          <w:lang w:val="bg-BG" w:eastAsia="en-US"/>
        </w:rPr>
        <w:t>преценка</w:t>
      </w:r>
      <w:r w:rsidR="00A4574E" w:rsidRPr="008D04D6">
        <w:rPr>
          <w:lang w:val="bg-BG" w:eastAsia="en-US"/>
        </w:rPr>
        <w:t xml:space="preserve">, която следва да бъде дадена на договарящите страни по въпросите на наказателното правосъдие и </w:t>
      </w:r>
      <w:r w:rsidR="003670A4">
        <w:rPr>
          <w:lang w:val="bg-BG" w:eastAsia="en-US"/>
        </w:rPr>
        <w:t>наказанията</w:t>
      </w:r>
      <w:r w:rsidR="003670A4" w:rsidRPr="008D04D6">
        <w:rPr>
          <w:lang w:val="bg-BG" w:eastAsia="en-US"/>
        </w:rPr>
        <w:t xml:space="preserve"> </w:t>
      </w:r>
      <w:r w:rsidR="00A4574E" w:rsidRPr="008D04D6">
        <w:rPr>
          <w:lang w:val="bg-BG" w:eastAsia="en-US"/>
        </w:rPr>
        <w:t xml:space="preserve">(вж. параграфи </w:t>
      </w:r>
      <w:r w:rsidR="00716661" w:rsidRPr="008D04D6">
        <w:rPr>
          <w:lang w:val="bg-BG" w:eastAsia="en-US"/>
        </w:rPr>
        <w:fldChar w:fldCharType="begin"/>
      </w:r>
      <w:r w:rsidR="00716661" w:rsidRPr="008D04D6">
        <w:rPr>
          <w:lang w:val="bg-BG" w:eastAsia="en-US"/>
        </w:rPr>
        <w:instrText xml:space="preserve"> REF statechoicecriminaljustice \h </w:instrText>
      </w:r>
      <w:r w:rsidR="00716661" w:rsidRPr="008D04D6">
        <w:rPr>
          <w:lang w:val="bg-BG" w:eastAsia="en-US"/>
        </w:rPr>
      </w:r>
      <w:r w:rsidR="00716661" w:rsidRPr="008D04D6">
        <w:rPr>
          <w:lang w:val="bg-BG" w:eastAsia="en-US"/>
        </w:rPr>
        <w:fldChar w:fldCharType="separate"/>
      </w:r>
      <w:r w:rsidR="00962871" w:rsidRPr="008D04D6">
        <w:rPr>
          <w:lang w:val="bg-BG"/>
        </w:rPr>
        <w:t>104</w:t>
      </w:r>
      <w:r w:rsidR="00716661" w:rsidRPr="008D04D6">
        <w:rPr>
          <w:lang w:val="bg-BG" w:eastAsia="en-US"/>
        </w:rPr>
        <w:fldChar w:fldCharType="end"/>
      </w:r>
      <w:r w:rsidR="00716661" w:rsidRPr="008D04D6">
        <w:rPr>
          <w:lang w:val="bg-BG" w:eastAsia="en-US"/>
        </w:rPr>
        <w:t xml:space="preserve"> </w:t>
      </w:r>
      <w:r w:rsidR="00A4574E" w:rsidRPr="008D04D6">
        <w:rPr>
          <w:lang w:val="bg-BG" w:eastAsia="en-US"/>
        </w:rPr>
        <w:t>и</w:t>
      </w:r>
      <w:r w:rsidR="00716661" w:rsidRPr="008D04D6">
        <w:rPr>
          <w:lang w:val="bg-BG" w:eastAsia="en-US"/>
        </w:rPr>
        <w:t xml:space="preserve"> </w:t>
      </w:r>
      <w:r w:rsidR="00716661" w:rsidRPr="008D04D6">
        <w:rPr>
          <w:lang w:val="bg-BG" w:eastAsia="en-US"/>
        </w:rPr>
        <w:fldChar w:fldCharType="begin"/>
      </w:r>
      <w:r w:rsidR="00716661" w:rsidRPr="008D04D6">
        <w:rPr>
          <w:lang w:val="bg-BG" w:eastAsia="en-US"/>
        </w:rPr>
        <w:instrText xml:space="preserve"> REF Stateschoicesentencing \h </w:instrText>
      </w:r>
      <w:r w:rsidR="00716661" w:rsidRPr="008D04D6">
        <w:rPr>
          <w:lang w:val="bg-BG" w:eastAsia="en-US"/>
        </w:rPr>
      </w:r>
      <w:r w:rsidR="00716661" w:rsidRPr="008D04D6">
        <w:rPr>
          <w:lang w:val="bg-BG" w:eastAsia="en-US"/>
        </w:rPr>
        <w:fldChar w:fldCharType="separate"/>
      </w:r>
      <w:r w:rsidR="00962871" w:rsidRPr="008D04D6">
        <w:rPr>
          <w:lang w:val="bg-BG"/>
        </w:rPr>
        <w:t>105</w:t>
      </w:r>
      <w:r w:rsidR="00716661" w:rsidRPr="008D04D6">
        <w:rPr>
          <w:lang w:val="bg-BG" w:eastAsia="en-US"/>
        </w:rPr>
        <w:fldChar w:fldCharType="end"/>
      </w:r>
      <w:r w:rsidR="00716661" w:rsidRPr="008D04D6">
        <w:rPr>
          <w:lang w:val="bg-BG" w:eastAsia="en-US"/>
        </w:rPr>
        <w:t xml:space="preserve"> </w:t>
      </w:r>
      <w:r w:rsidR="00A4574E" w:rsidRPr="008D04D6">
        <w:rPr>
          <w:lang w:val="bg-BG" w:eastAsia="en-US"/>
        </w:rPr>
        <w:t>по-горе</w:t>
      </w:r>
      <w:r w:rsidR="00AA7620" w:rsidRPr="008D04D6">
        <w:rPr>
          <w:lang w:val="bg-BG" w:eastAsia="en-US"/>
        </w:rPr>
        <w:t>)</w:t>
      </w:r>
      <w:r w:rsidR="003F620A" w:rsidRPr="008D04D6">
        <w:rPr>
          <w:lang w:val="bg-BG" w:eastAsia="en-US"/>
        </w:rPr>
        <w:t xml:space="preserve">, </w:t>
      </w:r>
      <w:r w:rsidR="00A4574E" w:rsidRPr="008D04D6">
        <w:rPr>
          <w:lang w:val="bg-BG" w:eastAsia="en-US"/>
        </w:rPr>
        <w:t>не е негова задача да зададе формата (изпълнителна или съдебна) на преразглеждането</w:t>
      </w:r>
      <w:r w:rsidR="003F620A" w:rsidRPr="008D04D6">
        <w:rPr>
          <w:lang w:val="bg-BG" w:eastAsia="en-US"/>
        </w:rPr>
        <w:t xml:space="preserve">. </w:t>
      </w:r>
      <w:r w:rsidR="00384F21" w:rsidRPr="008D04D6">
        <w:rPr>
          <w:lang w:val="bg-BG" w:eastAsia="en-US"/>
        </w:rPr>
        <w:t>По същата причина не е задача на Съда да определ</w:t>
      </w:r>
      <w:r w:rsidR="003670A4">
        <w:rPr>
          <w:lang w:val="bg-BG" w:eastAsia="en-US"/>
        </w:rPr>
        <w:t>я</w:t>
      </w:r>
      <w:r w:rsidR="00384F21" w:rsidRPr="008D04D6">
        <w:rPr>
          <w:lang w:val="bg-BG" w:eastAsia="en-US"/>
        </w:rPr>
        <w:t xml:space="preserve"> кога да се осъществява преразглеждането</w:t>
      </w:r>
      <w:r w:rsidR="00BD34A6" w:rsidRPr="008D04D6">
        <w:rPr>
          <w:lang w:val="bg-BG" w:eastAsia="en-US"/>
        </w:rPr>
        <w:t xml:space="preserve">. </w:t>
      </w:r>
      <w:r w:rsidR="003670A4">
        <w:rPr>
          <w:lang w:val="bg-BG" w:eastAsia="en-US"/>
        </w:rPr>
        <w:t>Все пак</w:t>
      </w:r>
      <w:r w:rsidR="009F431B" w:rsidRPr="008D04D6">
        <w:rPr>
          <w:lang w:val="bg-BG" w:eastAsia="en-US"/>
        </w:rPr>
        <w:t xml:space="preserve"> Съдът също така отбелязва, че сравнителните и международните правни материали</w:t>
      </w:r>
      <w:r w:rsidR="003670A4">
        <w:rPr>
          <w:lang w:val="bg-BG" w:eastAsia="en-US"/>
        </w:rPr>
        <w:t>, с които разполага,</w:t>
      </w:r>
      <w:r w:rsidR="009F431B" w:rsidRPr="008D04D6">
        <w:rPr>
          <w:lang w:val="bg-BG" w:eastAsia="en-US"/>
        </w:rPr>
        <w:t xml:space="preserve"> показват ясна подкрепа в полза на института на специален механизъм, който гарантира преразглеждане не по-късно от двадесет и пет години след налагането на доживотна присъда с по-нататъшни периодични преразглеждания (вж. параграфи </w:t>
      </w:r>
      <w:r w:rsidR="0074215D" w:rsidRPr="008D04D6">
        <w:rPr>
          <w:lang w:val="bg-BG" w:eastAsia="en-US"/>
        </w:rPr>
        <w:fldChar w:fldCharType="begin"/>
      </w:r>
      <w:r w:rsidR="0074215D" w:rsidRPr="008D04D6">
        <w:rPr>
          <w:lang w:val="bg-BG" w:eastAsia="en-US"/>
        </w:rPr>
        <w:instrText xml:space="preserve"> REF conclusionCSpractice \h </w:instrText>
      </w:r>
      <w:r w:rsidR="0074215D" w:rsidRPr="008D04D6">
        <w:rPr>
          <w:lang w:val="bg-BG" w:eastAsia="en-US"/>
        </w:rPr>
      </w:r>
      <w:r w:rsidR="0074215D" w:rsidRPr="008D04D6">
        <w:rPr>
          <w:lang w:val="bg-BG" w:eastAsia="en-US"/>
        </w:rPr>
        <w:fldChar w:fldCharType="separate"/>
      </w:r>
      <w:r w:rsidR="00962871" w:rsidRPr="008D04D6">
        <w:rPr>
          <w:lang w:val="bg-BG" w:eastAsia="en-US"/>
        </w:rPr>
        <w:t>117</w:t>
      </w:r>
      <w:r w:rsidR="0074215D" w:rsidRPr="008D04D6">
        <w:rPr>
          <w:lang w:val="bg-BG" w:eastAsia="en-US"/>
        </w:rPr>
        <w:fldChar w:fldCharType="end"/>
      </w:r>
      <w:r w:rsidR="0074215D" w:rsidRPr="008D04D6">
        <w:rPr>
          <w:lang w:val="bg-BG" w:eastAsia="en-US"/>
        </w:rPr>
        <w:t xml:space="preserve"> </w:t>
      </w:r>
      <w:r w:rsidR="009F431B" w:rsidRPr="008D04D6">
        <w:rPr>
          <w:lang w:val="bg-BG" w:eastAsia="en-US"/>
        </w:rPr>
        <w:t>и</w:t>
      </w:r>
      <w:r w:rsidR="00466F2D" w:rsidRPr="008D04D6">
        <w:rPr>
          <w:lang w:val="bg-BG" w:eastAsia="en-US"/>
        </w:rPr>
        <w:t xml:space="preserve"> </w:t>
      </w:r>
      <w:r w:rsidR="00466F2D" w:rsidRPr="008D04D6">
        <w:rPr>
          <w:lang w:val="bg-BG" w:eastAsia="en-US"/>
        </w:rPr>
        <w:fldChar w:fldCharType="begin"/>
      </w:r>
      <w:r w:rsidR="00466F2D" w:rsidRPr="008D04D6">
        <w:rPr>
          <w:lang w:val="bg-BG" w:eastAsia="en-US"/>
        </w:rPr>
        <w:instrText xml:space="preserve"> REF interlawincICC \h </w:instrText>
      </w:r>
      <w:r w:rsidR="00466F2D" w:rsidRPr="008D04D6">
        <w:rPr>
          <w:lang w:val="bg-BG" w:eastAsia="en-US"/>
        </w:rPr>
      </w:r>
      <w:r w:rsidR="00466F2D" w:rsidRPr="008D04D6">
        <w:rPr>
          <w:lang w:val="bg-BG" w:eastAsia="en-US"/>
        </w:rPr>
        <w:fldChar w:fldCharType="separate"/>
      </w:r>
      <w:r w:rsidR="00962871" w:rsidRPr="008D04D6">
        <w:rPr>
          <w:lang w:val="bg-BG" w:eastAsia="en-US"/>
        </w:rPr>
        <w:t>118</w:t>
      </w:r>
      <w:r w:rsidR="00466F2D" w:rsidRPr="008D04D6">
        <w:rPr>
          <w:lang w:val="bg-BG" w:eastAsia="en-US"/>
        </w:rPr>
        <w:fldChar w:fldCharType="end"/>
      </w:r>
      <w:r w:rsidR="0074215D" w:rsidRPr="008D04D6">
        <w:rPr>
          <w:lang w:val="bg-BG" w:eastAsia="en-US"/>
        </w:rPr>
        <w:t xml:space="preserve"> </w:t>
      </w:r>
      <w:r w:rsidR="009F431B" w:rsidRPr="008D04D6">
        <w:rPr>
          <w:lang w:val="bg-BG" w:eastAsia="en-US"/>
        </w:rPr>
        <w:t>по-горе</w:t>
      </w:r>
      <w:r w:rsidR="0074215D" w:rsidRPr="008D04D6">
        <w:rPr>
          <w:lang w:val="bg-BG" w:eastAsia="en-US"/>
        </w:rPr>
        <w:t>).</w:t>
      </w:r>
    </w:p>
    <w:p w:rsidR="005C35EA" w:rsidRPr="008D04D6" w:rsidRDefault="00C17073" w:rsidP="006F42B7">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121</w:t>
      </w:r>
      <w:r w:rsidRPr="008D04D6">
        <w:rPr>
          <w:lang w:val="bg-BG" w:eastAsia="en-US"/>
        </w:rPr>
        <w:fldChar w:fldCharType="end"/>
      </w:r>
      <w:r w:rsidRPr="008D04D6">
        <w:rPr>
          <w:lang w:val="bg-BG" w:eastAsia="en-US"/>
        </w:rPr>
        <w:t xml:space="preserve">. </w:t>
      </w:r>
      <w:r w:rsidR="00D230EB" w:rsidRPr="008D04D6">
        <w:rPr>
          <w:lang w:val="bg-BG" w:eastAsia="en-US"/>
        </w:rPr>
        <w:t>От това заключение следва, че когато националното право не предвижда възможност за такова преразглеждане, доживотна</w:t>
      </w:r>
      <w:r w:rsidR="00C934A5" w:rsidRPr="008D04D6">
        <w:rPr>
          <w:lang w:val="bg-BG" w:eastAsia="en-US"/>
        </w:rPr>
        <w:t>та</w:t>
      </w:r>
      <w:r w:rsidR="00D230EB" w:rsidRPr="008D04D6">
        <w:rPr>
          <w:lang w:val="bg-BG" w:eastAsia="en-US"/>
        </w:rPr>
        <w:t xml:space="preserve"> присъда не би изпълнила стандартите на чл. 3 от Конвенцията</w:t>
      </w:r>
      <w:r w:rsidRPr="008D04D6">
        <w:rPr>
          <w:lang w:val="bg-BG" w:eastAsia="en-US"/>
        </w:rPr>
        <w:t>.</w:t>
      </w:r>
    </w:p>
    <w:p w:rsidR="00C17073" w:rsidRPr="008D04D6" w:rsidRDefault="00E26EC3" w:rsidP="006F42B7">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122</w:t>
      </w:r>
      <w:r w:rsidRPr="008D04D6">
        <w:rPr>
          <w:lang w:val="bg-BG" w:eastAsia="en-US"/>
        </w:rPr>
        <w:fldChar w:fldCharType="end"/>
      </w:r>
      <w:r w:rsidRPr="008D04D6">
        <w:rPr>
          <w:lang w:val="bg-BG" w:eastAsia="en-US"/>
        </w:rPr>
        <w:t>.  </w:t>
      </w:r>
      <w:r w:rsidR="004028D1" w:rsidRPr="008D04D6">
        <w:rPr>
          <w:lang w:val="bg-BG" w:eastAsia="en-US"/>
        </w:rPr>
        <w:t>Макар изискваното преразглеждане</w:t>
      </w:r>
      <w:r w:rsidR="00DE21B1" w:rsidRPr="008D04D6">
        <w:rPr>
          <w:lang w:val="bg-BG" w:eastAsia="en-US"/>
        </w:rPr>
        <w:t xml:space="preserve"> да е събитие в бъдещето, което </w:t>
      </w:r>
      <w:r w:rsidR="003670A4">
        <w:rPr>
          <w:lang w:val="bg-BG" w:eastAsia="en-US"/>
        </w:rPr>
        <w:t>задължително</w:t>
      </w:r>
      <w:r w:rsidR="00DE21B1" w:rsidRPr="008D04D6">
        <w:rPr>
          <w:lang w:val="bg-BG" w:eastAsia="en-US"/>
        </w:rPr>
        <w:t xml:space="preserve"> следва налагането на присъдата, доживотният затворник не трябва да бъде задължен да чака и изтърпи неопределен брой години от присъдата си</w:t>
      </w:r>
      <w:r w:rsidR="003670A4">
        <w:rPr>
          <w:lang w:val="bg-BG" w:eastAsia="en-US"/>
        </w:rPr>
        <w:t>,</w:t>
      </w:r>
      <w:r w:rsidR="00DE21B1" w:rsidRPr="008D04D6">
        <w:rPr>
          <w:lang w:val="bg-BG" w:eastAsia="en-US"/>
        </w:rPr>
        <w:t xml:space="preserve"> преди да може да направи оплакване, че правните условия по присъдата му не изпълняват изискванията на чл. 3 в това отношение</w:t>
      </w:r>
      <w:r w:rsidR="000D43E4" w:rsidRPr="008D04D6">
        <w:rPr>
          <w:lang w:val="bg-BG" w:eastAsia="en-US"/>
        </w:rPr>
        <w:t>.</w:t>
      </w:r>
      <w:r w:rsidR="006F42B7" w:rsidRPr="008D04D6">
        <w:rPr>
          <w:lang w:val="bg-BG" w:eastAsia="en-US"/>
        </w:rPr>
        <w:t xml:space="preserve"> </w:t>
      </w:r>
      <w:r w:rsidR="003472A7" w:rsidRPr="008D04D6">
        <w:rPr>
          <w:lang w:val="bg-BG" w:eastAsia="en-US"/>
        </w:rPr>
        <w:t>Това би противоречало както на правната сигурност, така и на общите принципи за статута на жертвата по смисъла на чл. 34 от Конвенцията</w:t>
      </w:r>
      <w:r w:rsidR="00F146DC" w:rsidRPr="008D04D6">
        <w:rPr>
          <w:lang w:val="bg-BG" w:eastAsia="en-US"/>
        </w:rPr>
        <w:t>.</w:t>
      </w:r>
      <w:r w:rsidR="003472A7" w:rsidRPr="008D04D6">
        <w:rPr>
          <w:lang w:val="bg-BG" w:eastAsia="en-US"/>
        </w:rPr>
        <w:t xml:space="preserve"> В допълнение, в случаите, когато при налагането присъдата е без възможност да бъде намалена съгласно националното законодателство</w:t>
      </w:r>
      <w:r w:rsidR="00824136" w:rsidRPr="008D04D6">
        <w:rPr>
          <w:lang w:val="bg-BG" w:eastAsia="en-US"/>
        </w:rPr>
        <w:t>,</w:t>
      </w:r>
      <w:r w:rsidR="00046FB6" w:rsidRPr="008D04D6">
        <w:rPr>
          <w:lang w:val="bg-BG" w:eastAsia="en-US"/>
        </w:rPr>
        <w:t xml:space="preserve"> би било своенравно да се очаква затворникът да работи за реабилитацията си</w:t>
      </w:r>
      <w:r w:rsidR="003670A4">
        <w:rPr>
          <w:lang w:val="bg-BG" w:eastAsia="en-US"/>
        </w:rPr>
        <w:t>,</w:t>
      </w:r>
      <w:r w:rsidR="00046FB6" w:rsidRPr="008D04D6">
        <w:rPr>
          <w:lang w:val="bg-BG" w:eastAsia="en-US"/>
        </w:rPr>
        <w:t xml:space="preserve"> без да знае дали в неопределен момент в бъдеще може да бъде въведен механизъм, който би позволил разглеждане на </w:t>
      </w:r>
      <w:r w:rsidR="00136CF4" w:rsidRPr="008D04D6">
        <w:rPr>
          <w:lang w:val="bg-BG" w:eastAsia="en-US"/>
        </w:rPr>
        <w:t xml:space="preserve">възможността за </w:t>
      </w:r>
      <w:r w:rsidR="00046FB6" w:rsidRPr="008D04D6">
        <w:rPr>
          <w:lang w:val="bg-BG" w:eastAsia="en-US"/>
        </w:rPr>
        <w:t>освобождаването му въз основа на реабилитацията</w:t>
      </w:r>
      <w:r w:rsidR="008A4394" w:rsidRPr="008D04D6">
        <w:rPr>
          <w:lang w:val="bg-BG" w:eastAsia="en-US"/>
        </w:rPr>
        <w:t>.</w:t>
      </w:r>
      <w:r w:rsidR="00794ABA" w:rsidRPr="008D04D6">
        <w:rPr>
          <w:lang w:val="bg-BG" w:eastAsia="en-US"/>
        </w:rPr>
        <w:t xml:space="preserve"> </w:t>
      </w:r>
      <w:r w:rsidR="00136CF4" w:rsidRPr="008D04D6">
        <w:rPr>
          <w:lang w:val="bg-BG" w:eastAsia="en-US"/>
        </w:rPr>
        <w:t>Доживотният затворник има право да знае още</w:t>
      </w:r>
      <w:r w:rsidR="00D6743D" w:rsidRPr="008D04D6">
        <w:rPr>
          <w:lang w:val="bg-BG" w:eastAsia="en-US"/>
        </w:rPr>
        <w:t xml:space="preserve"> в началото на присъдата си какв</w:t>
      </w:r>
      <w:r w:rsidR="00136CF4" w:rsidRPr="008D04D6">
        <w:rPr>
          <w:lang w:val="bg-BG" w:eastAsia="en-US"/>
        </w:rPr>
        <w:t>о трябва да направи, за да бъде разгледана възможността да бъде освободен и при какви условия, включително кога ще бъде преразгледана присъдата му или може да се поиска такова</w:t>
      </w:r>
      <w:r w:rsidR="003670A4">
        <w:rPr>
          <w:lang w:val="bg-BG" w:eastAsia="en-US"/>
        </w:rPr>
        <w:t xml:space="preserve"> преразглеждане</w:t>
      </w:r>
      <w:r w:rsidR="001F69EB" w:rsidRPr="008D04D6">
        <w:rPr>
          <w:lang w:val="bg-BG" w:eastAsia="en-US"/>
        </w:rPr>
        <w:t>.</w:t>
      </w:r>
      <w:r w:rsidR="00D93603" w:rsidRPr="008D04D6">
        <w:rPr>
          <w:lang w:val="bg-BG" w:eastAsia="en-US"/>
        </w:rPr>
        <w:t xml:space="preserve"> </w:t>
      </w:r>
      <w:r w:rsidR="00D6743D" w:rsidRPr="008D04D6">
        <w:rPr>
          <w:lang w:val="bg-BG" w:eastAsia="en-US"/>
        </w:rPr>
        <w:t>Следователно, когато в националното право не е предвиден механизъм или възможност за преразглеждане на доживотните присъди</w:t>
      </w:r>
      <w:r w:rsidR="006F42B7" w:rsidRPr="008D04D6">
        <w:rPr>
          <w:lang w:val="bg-BG" w:eastAsia="en-US"/>
        </w:rPr>
        <w:t>,</w:t>
      </w:r>
      <w:r w:rsidR="00D6743D" w:rsidRPr="008D04D6">
        <w:rPr>
          <w:lang w:val="bg-BG" w:eastAsia="en-US"/>
        </w:rPr>
        <w:t xml:space="preserve"> несъвместимостта с чл. 3 на това основание възниква още в момента на налагането на доживотна присъда, а не на по-късен етап от престоя в затвор</w:t>
      </w:r>
      <w:r w:rsidR="006F42B7" w:rsidRPr="008D04D6">
        <w:rPr>
          <w:lang w:val="bg-BG" w:eastAsia="en-US"/>
        </w:rPr>
        <w:t>.</w:t>
      </w:r>
    </w:p>
    <w:p w:rsidR="00C77A28" w:rsidRPr="008D04D6" w:rsidRDefault="00C16F3F" w:rsidP="00C75395">
      <w:pPr>
        <w:pStyle w:val="JuH1"/>
        <w:rPr>
          <w:lang w:val="bg-BG" w:eastAsia="en-US"/>
        </w:rPr>
      </w:pPr>
      <w:r w:rsidRPr="008D04D6">
        <w:rPr>
          <w:lang w:val="bg-BG" w:eastAsia="en-US"/>
        </w:rPr>
        <w:t>4</w:t>
      </w:r>
      <w:r w:rsidR="00C75395" w:rsidRPr="008D04D6">
        <w:rPr>
          <w:lang w:val="bg-BG" w:eastAsia="en-US"/>
        </w:rPr>
        <w:t>.</w:t>
      </w:r>
      <w:r w:rsidR="00CC72C5" w:rsidRPr="008D04D6">
        <w:rPr>
          <w:lang w:val="bg-BG" w:eastAsia="en-US"/>
        </w:rPr>
        <w:t>  </w:t>
      </w:r>
      <w:r w:rsidR="00072080" w:rsidRPr="008D04D6">
        <w:rPr>
          <w:lang w:val="bg-BG" w:eastAsia="en-US"/>
        </w:rPr>
        <w:t>Насто</w:t>
      </w:r>
      <w:r w:rsidR="00B93578" w:rsidRPr="008D04D6">
        <w:rPr>
          <w:lang w:val="bg-BG" w:eastAsia="en-US"/>
        </w:rPr>
        <w:t>я</w:t>
      </w:r>
      <w:r w:rsidR="00072080" w:rsidRPr="008D04D6">
        <w:rPr>
          <w:lang w:val="bg-BG" w:eastAsia="en-US"/>
        </w:rPr>
        <w:t>щият случай</w:t>
      </w:r>
    </w:p>
    <w:p w:rsidR="00C75395" w:rsidRPr="008D04D6" w:rsidRDefault="00C75395" w:rsidP="00C77A28">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123</w:t>
      </w:r>
      <w:r w:rsidRPr="008D04D6">
        <w:rPr>
          <w:lang w:val="bg-BG" w:eastAsia="en-US"/>
        </w:rPr>
        <w:fldChar w:fldCharType="end"/>
      </w:r>
      <w:r w:rsidR="00AF6490" w:rsidRPr="008D04D6">
        <w:rPr>
          <w:lang w:val="bg-BG" w:eastAsia="en-US"/>
        </w:rPr>
        <w:t>.  </w:t>
      </w:r>
      <w:r w:rsidR="00192E68" w:rsidRPr="008D04D6">
        <w:rPr>
          <w:lang w:val="bg-BG" w:eastAsia="en-US"/>
        </w:rPr>
        <w:t xml:space="preserve">Остава да се разгледа дали в светлината на горните наблюдения </w:t>
      </w:r>
      <w:r w:rsidR="003670A4">
        <w:rPr>
          <w:lang w:val="bg-BG" w:eastAsia="en-US"/>
        </w:rPr>
        <w:t>заповедите</w:t>
      </w:r>
      <w:r w:rsidR="003670A4" w:rsidRPr="008D04D6">
        <w:rPr>
          <w:lang w:val="bg-BG" w:eastAsia="en-US"/>
        </w:rPr>
        <w:t xml:space="preserve"> </w:t>
      </w:r>
      <w:r w:rsidR="00192E68" w:rsidRPr="008D04D6">
        <w:rPr>
          <w:lang w:val="bg-BG" w:eastAsia="en-US"/>
        </w:rPr>
        <w:t>за доживотен затвор на настоящите жалбоподатели изпълняват изискванията на чл. 3 от Конвенцията</w:t>
      </w:r>
      <w:r w:rsidR="00710DD7" w:rsidRPr="008D04D6">
        <w:rPr>
          <w:lang w:val="bg-BG" w:eastAsia="en-US"/>
        </w:rPr>
        <w:t>.</w:t>
      </w:r>
    </w:p>
    <w:p w:rsidR="005C35EA" w:rsidRPr="008D04D6" w:rsidRDefault="003B4DB4" w:rsidP="00C77A28">
      <w:pPr>
        <w:pStyle w:val="JuPara"/>
        <w:rPr>
          <w:lang w:val="bg-BG" w:eastAsia="en-US"/>
        </w:rPr>
      </w:pPr>
      <w:r w:rsidRPr="008D04D6">
        <w:rPr>
          <w:lang w:val="bg-BG" w:eastAsia="en-US"/>
        </w:rPr>
        <w:fldChar w:fldCharType="begin"/>
      </w:r>
      <w:r w:rsidRPr="008D04D6">
        <w:rPr>
          <w:lang w:val="bg-BG" w:eastAsia="en-US"/>
        </w:rPr>
        <w:instrText xml:space="preserve"> SEQ level0 \*arabic </w:instrText>
      </w:r>
      <w:r w:rsidRPr="008D04D6">
        <w:rPr>
          <w:lang w:val="bg-BG" w:eastAsia="en-US"/>
        </w:rPr>
        <w:fldChar w:fldCharType="separate"/>
      </w:r>
      <w:r w:rsidR="00962871" w:rsidRPr="008D04D6">
        <w:rPr>
          <w:lang w:val="bg-BG" w:eastAsia="en-US"/>
        </w:rPr>
        <w:t>124</w:t>
      </w:r>
      <w:r w:rsidRPr="008D04D6">
        <w:rPr>
          <w:lang w:val="bg-BG" w:eastAsia="en-US"/>
        </w:rPr>
        <w:fldChar w:fldCharType="end"/>
      </w:r>
      <w:r w:rsidR="00347C51" w:rsidRPr="008D04D6">
        <w:rPr>
          <w:lang w:val="bg-BG" w:eastAsia="en-US"/>
        </w:rPr>
        <w:t>.  </w:t>
      </w:r>
      <w:r w:rsidR="00DD0CCE" w:rsidRPr="008D04D6">
        <w:rPr>
          <w:lang w:val="bg-BG" w:eastAsia="en-US"/>
        </w:rPr>
        <w:t xml:space="preserve">Съдът би желал да започне с наблюдението, че както </w:t>
      </w:r>
      <w:r w:rsidR="003670A4">
        <w:rPr>
          <w:lang w:val="bg-BG" w:eastAsia="en-US"/>
        </w:rPr>
        <w:t>констатира съставът</w:t>
      </w:r>
      <w:r w:rsidR="00DD0CCE" w:rsidRPr="008D04D6">
        <w:rPr>
          <w:lang w:val="bg-BG" w:eastAsia="en-US"/>
        </w:rPr>
        <w:t xml:space="preserve"> в решението си </w:t>
      </w:r>
      <w:r w:rsidR="00E725C5" w:rsidRPr="008D04D6">
        <w:rPr>
          <w:lang w:val="bg-BG" w:eastAsia="en-US"/>
        </w:rPr>
        <w:t>(</w:t>
      </w:r>
      <w:r w:rsidR="00DD0CCE" w:rsidRPr="008D04D6">
        <w:rPr>
          <w:lang w:val="bg-BG" w:eastAsia="en-US"/>
        </w:rPr>
        <w:t xml:space="preserve">в параграф </w:t>
      </w:r>
      <w:r w:rsidR="00E725C5" w:rsidRPr="008D04D6">
        <w:rPr>
          <w:lang w:val="bg-BG" w:eastAsia="en-US"/>
        </w:rPr>
        <w:t>94)</w:t>
      </w:r>
      <w:r w:rsidR="004B1D11" w:rsidRPr="008D04D6">
        <w:rPr>
          <w:lang w:val="bg-BG" w:eastAsia="en-US"/>
        </w:rPr>
        <w:t>,</w:t>
      </w:r>
      <w:r w:rsidR="00DD0CCE" w:rsidRPr="008D04D6">
        <w:rPr>
          <w:lang w:val="bg-BG" w:eastAsia="en-US"/>
        </w:rPr>
        <w:t xml:space="preserve"> той не е убеден от доводите на Правителството за решението да не се включва преразглеждане на двадесет и пет години в настоящото законодателство за доживотните присъди в Англия и Уелс, а именно Закона от </w:t>
      </w:r>
      <w:r w:rsidR="00347848" w:rsidRPr="008D04D6">
        <w:rPr>
          <w:lang w:val="bg-BG" w:eastAsia="en-US"/>
        </w:rPr>
        <w:t>2003</w:t>
      </w:r>
      <w:r w:rsidR="00DD0CCE" w:rsidRPr="008D04D6">
        <w:rPr>
          <w:lang w:val="bg-BG" w:eastAsia="en-US"/>
        </w:rPr>
        <w:t xml:space="preserve"> г. </w:t>
      </w:r>
      <w:r w:rsidR="009632E0" w:rsidRPr="008D04D6">
        <w:rPr>
          <w:lang w:val="bg-BG" w:eastAsia="en-US"/>
        </w:rPr>
        <w:t>(</w:t>
      </w:r>
      <w:r w:rsidR="00DD0CCE" w:rsidRPr="008D04D6">
        <w:rPr>
          <w:lang w:val="bg-BG" w:eastAsia="en-US"/>
        </w:rPr>
        <w:t xml:space="preserve">вж. параграф </w:t>
      </w:r>
      <w:r w:rsidR="009632E0" w:rsidRPr="008D04D6">
        <w:rPr>
          <w:lang w:val="bg-BG"/>
        </w:rPr>
        <w:fldChar w:fldCharType="begin"/>
      </w:r>
      <w:r w:rsidR="009632E0" w:rsidRPr="008D04D6">
        <w:rPr>
          <w:lang w:val="bg-BG"/>
        </w:rPr>
        <w:instrText xml:space="preserve"> REF Govtsubmissionsontwentyfiveyrreview \h </w:instrText>
      </w:r>
      <w:r w:rsidR="009632E0" w:rsidRPr="008D04D6">
        <w:rPr>
          <w:lang w:val="bg-BG"/>
        </w:rPr>
      </w:r>
      <w:r w:rsidR="009632E0" w:rsidRPr="008D04D6">
        <w:rPr>
          <w:lang w:val="bg-BG"/>
        </w:rPr>
        <w:fldChar w:fldCharType="separate"/>
      </w:r>
      <w:r w:rsidR="00962871" w:rsidRPr="008D04D6">
        <w:rPr>
          <w:lang w:val="bg-BG"/>
        </w:rPr>
        <w:t>95</w:t>
      </w:r>
      <w:r w:rsidR="009632E0" w:rsidRPr="008D04D6">
        <w:rPr>
          <w:lang w:val="bg-BG"/>
        </w:rPr>
        <w:fldChar w:fldCharType="end"/>
      </w:r>
      <w:r w:rsidR="009632E0" w:rsidRPr="008D04D6">
        <w:rPr>
          <w:lang w:val="bg-BG"/>
        </w:rPr>
        <w:t xml:space="preserve"> </w:t>
      </w:r>
      <w:r w:rsidR="00DD0CCE" w:rsidRPr="008D04D6">
        <w:rPr>
          <w:lang w:val="bg-BG"/>
        </w:rPr>
        <w:t>по-горе</w:t>
      </w:r>
      <w:r w:rsidR="009632E0" w:rsidRPr="008D04D6">
        <w:rPr>
          <w:lang w:val="bg-BG"/>
        </w:rPr>
        <w:t>)</w:t>
      </w:r>
      <w:r w:rsidR="005E70E7" w:rsidRPr="008D04D6">
        <w:rPr>
          <w:lang w:val="bg-BG" w:eastAsia="en-US"/>
        </w:rPr>
        <w:t>.</w:t>
      </w:r>
      <w:r w:rsidR="003E33D6" w:rsidRPr="008D04D6">
        <w:rPr>
          <w:lang w:val="bg-BG" w:eastAsia="en-US"/>
        </w:rPr>
        <w:t xml:space="preserve"> Той припомня, че такова преразглеждане, макар и възложено на изпълнителната </w:t>
      </w:r>
      <w:r w:rsidR="00AD50CB" w:rsidRPr="008D04D6">
        <w:rPr>
          <w:lang w:val="bg-BG" w:eastAsia="en-US"/>
        </w:rPr>
        <w:t>власт</w:t>
      </w:r>
      <w:r w:rsidR="003E33D6" w:rsidRPr="008D04D6">
        <w:rPr>
          <w:lang w:val="bg-BG" w:eastAsia="en-US"/>
        </w:rPr>
        <w:t>, е съществувало по предходната законова система (вж. параграф </w:t>
      </w:r>
      <w:r w:rsidR="009632E0" w:rsidRPr="008D04D6">
        <w:rPr>
          <w:lang w:val="bg-BG" w:eastAsia="en-US"/>
        </w:rPr>
        <w:fldChar w:fldCharType="begin"/>
      </w:r>
      <w:r w:rsidR="009632E0" w:rsidRPr="008D04D6">
        <w:rPr>
          <w:lang w:val="bg-BG" w:eastAsia="en-US"/>
        </w:rPr>
        <w:instrText xml:space="preserve"> REF Hindley \h </w:instrText>
      </w:r>
      <w:r w:rsidR="009632E0" w:rsidRPr="008D04D6">
        <w:rPr>
          <w:lang w:val="bg-BG" w:eastAsia="en-US"/>
        </w:rPr>
      </w:r>
      <w:r w:rsidR="009632E0" w:rsidRPr="008D04D6">
        <w:rPr>
          <w:lang w:val="bg-BG" w:eastAsia="en-US"/>
        </w:rPr>
        <w:fldChar w:fldCharType="separate"/>
      </w:r>
      <w:r w:rsidR="00962871" w:rsidRPr="008D04D6">
        <w:rPr>
          <w:lang w:val="bg-BG"/>
        </w:rPr>
        <w:t>46</w:t>
      </w:r>
      <w:r w:rsidR="009632E0" w:rsidRPr="008D04D6">
        <w:rPr>
          <w:lang w:val="bg-BG" w:eastAsia="en-US"/>
        </w:rPr>
        <w:fldChar w:fldCharType="end"/>
      </w:r>
      <w:r w:rsidR="009632E0" w:rsidRPr="008D04D6">
        <w:rPr>
          <w:lang w:val="bg-BG" w:eastAsia="en-US"/>
        </w:rPr>
        <w:t xml:space="preserve"> </w:t>
      </w:r>
      <w:r w:rsidR="003E33D6" w:rsidRPr="008D04D6">
        <w:rPr>
          <w:lang w:val="bg-BG" w:eastAsia="en-US"/>
        </w:rPr>
        <w:t>по-горе</w:t>
      </w:r>
      <w:r w:rsidR="009632E0" w:rsidRPr="008D04D6">
        <w:rPr>
          <w:lang w:val="bg-BG" w:eastAsia="en-US"/>
        </w:rPr>
        <w:t>)</w:t>
      </w:r>
      <w:r w:rsidR="004B1D11" w:rsidRPr="008D04D6">
        <w:rPr>
          <w:lang w:val="bg-BG" w:eastAsia="en-US"/>
        </w:rPr>
        <w:t>.</w:t>
      </w:r>
    </w:p>
    <w:p w:rsidR="00377476" w:rsidRPr="008D04D6" w:rsidRDefault="00245DEA" w:rsidP="001F2888">
      <w:pPr>
        <w:pStyle w:val="JuPara"/>
        <w:rPr>
          <w:lang w:val="bg-BG"/>
        </w:rPr>
      </w:pPr>
      <w:r w:rsidRPr="008D04D6">
        <w:rPr>
          <w:lang w:val="bg-BG" w:eastAsia="en-US"/>
        </w:rPr>
        <w:t xml:space="preserve">Правителството твърди, че преразглеждане на двадесет и пет години не е включено в Закона от </w:t>
      </w:r>
      <w:r w:rsidR="00E047E1" w:rsidRPr="008D04D6">
        <w:rPr>
          <w:lang w:val="bg-BG" w:eastAsia="en-US"/>
        </w:rPr>
        <w:t>2003</w:t>
      </w:r>
      <w:r w:rsidRPr="008D04D6">
        <w:rPr>
          <w:lang w:val="bg-BG" w:eastAsia="en-US"/>
        </w:rPr>
        <w:t xml:space="preserve"> г., защото едно от намеренията на Закона е да </w:t>
      </w:r>
      <w:r w:rsidR="005E3256" w:rsidRPr="008D04D6">
        <w:rPr>
          <w:lang w:val="bg-BG" w:eastAsia="en-US"/>
        </w:rPr>
        <w:t>възложи</w:t>
      </w:r>
      <w:r w:rsidRPr="008D04D6">
        <w:rPr>
          <w:lang w:val="bg-BG" w:eastAsia="en-US"/>
        </w:rPr>
        <w:t xml:space="preserve"> на съдебната власт решенията </w:t>
      </w:r>
      <w:r w:rsidR="00116AB6" w:rsidRPr="008D04D6">
        <w:rPr>
          <w:lang w:val="bg-BG" w:eastAsia="en-US"/>
        </w:rPr>
        <w:t>за</w:t>
      </w:r>
      <w:r w:rsidRPr="008D04D6">
        <w:rPr>
          <w:lang w:val="bg-BG" w:eastAsia="en-US"/>
        </w:rPr>
        <w:t xml:space="preserve"> подходящите условия на лишаване от свобода за целите на наказанието и възпиране</w:t>
      </w:r>
      <w:r w:rsidR="00C872AB">
        <w:rPr>
          <w:lang w:val="bg-BG" w:eastAsia="en-US"/>
        </w:rPr>
        <w:t>то</w:t>
      </w:r>
      <w:r w:rsidRPr="008D04D6">
        <w:rPr>
          <w:lang w:val="bg-BG" w:eastAsia="en-US"/>
        </w:rPr>
        <w:t xml:space="preserve"> (вж. параграф</w:t>
      </w:r>
      <w:r w:rsidR="00C872AB">
        <w:rPr>
          <w:lang w:val="bg-BG" w:eastAsia="en-US"/>
        </w:rPr>
        <w:t xml:space="preserve"> </w:t>
      </w:r>
      <w:r w:rsidR="005E70E7" w:rsidRPr="008D04D6">
        <w:rPr>
          <w:lang w:val="bg-BG"/>
        </w:rPr>
        <w:fldChar w:fldCharType="begin"/>
      </w:r>
      <w:r w:rsidR="005E70E7" w:rsidRPr="008D04D6">
        <w:rPr>
          <w:lang w:val="bg-BG"/>
        </w:rPr>
        <w:instrText xml:space="preserve"> REF Govtsubmissionsontwentyfiveyrreview \h </w:instrText>
      </w:r>
      <w:r w:rsidR="005E70E7" w:rsidRPr="008D04D6">
        <w:rPr>
          <w:lang w:val="bg-BG"/>
        </w:rPr>
      </w:r>
      <w:r w:rsidR="005E70E7" w:rsidRPr="008D04D6">
        <w:rPr>
          <w:lang w:val="bg-BG"/>
        </w:rPr>
        <w:fldChar w:fldCharType="separate"/>
      </w:r>
      <w:r w:rsidR="00962871" w:rsidRPr="008D04D6">
        <w:rPr>
          <w:lang w:val="bg-BG"/>
        </w:rPr>
        <w:t>95</w:t>
      </w:r>
      <w:r w:rsidR="005E70E7" w:rsidRPr="008D04D6">
        <w:rPr>
          <w:lang w:val="bg-BG"/>
        </w:rPr>
        <w:fldChar w:fldCharType="end"/>
      </w:r>
      <w:r w:rsidR="005E70E7" w:rsidRPr="008D04D6">
        <w:rPr>
          <w:lang w:val="bg-BG"/>
        </w:rPr>
        <w:t xml:space="preserve"> </w:t>
      </w:r>
      <w:r w:rsidRPr="008D04D6">
        <w:rPr>
          <w:lang w:val="bg-BG"/>
        </w:rPr>
        <w:t>по-горе</w:t>
      </w:r>
      <w:r w:rsidR="008C39A9" w:rsidRPr="008D04D6">
        <w:rPr>
          <w:lang w:val="bg-BG"/>
        </w:rPr>
        <w:t>)</w:t>
      </w:r>
      <w:r w:rsidR="004B1D11" w:rsidRPr="008D04D6">
        <w:rPr>
          <w:lang w:val="bg-BG"/>
        </w:rPr>
        <w:t>.</w:t>
      </w:r>
      <w:r w:rsidR="00DB608E" w:rsidRPr="008D04D6">
        <w:rPr>
          <w:lang w:val="bg-BG"/>
        </w:rPr>
        <w:t xml:space="preserve"> </w:t>
      </w:r>
      <w:r w:rsidR="00B822C6" w:rsidRPr="008D04D6">
        <w:rPr>
          <w:lang w:val="bg-BG"/>
        </w:rPr>
        <w:t>От друга страна необходимостта независими съдии да решават дали може да бъде наложен</w:t>
      </w:r>
      <w:r w:rsidR="00C872AB">
        <w:rPr>
          <w:lang w:val="bg-BG"/>
        </w:rPr>
        <w:t>а</w:t>
      </w:r>
      <w:r w:rsidR="00B822C6" w:rsidRPr="008D04D6">
        <w:rPr>
          <w:lang w:val="bg-BG"/>
        </w:rPr>
        <w:t xml:space="preserve"> </w:t>
      </w:r>
      <w:r w:rsidR="00C872AB">
        <w:rPr>
          <w:lang w:val="bg-BG"/>
        </w:rPr>
        <w:t>заповед</w:t>
      </w:r>
      <w:r w:rsidR="00B822C6" w:rsidRPr="008D04D6">
        <w:rPr>
          <w:lang w:val="bg-BG"/>
        </w:rPr>
        <w:t xml:space="preserve"> за доживотен затвор е съвсем отделна от необходимостта подобни </w:t>
      </w:r>
      <w:r w:rsidR="00C872AB">
        <w:rPr>
          <w:lang w:val="bg-BG"/>
        </w:rPr>
        <w:t>заповеди</w:t>
      </w:r>
      <w:r w:rsidR="00C872AB" w:rsidRPr="008D04D6">
        <w:rPr>
          <w:lang w:val="bg-BG"/>
        </w:rPr>
        <w:t xml:space="preserve"> </w:t>
      </w:r>
      <w:r w:rsidR="00B822C6" w:rsidRPr="008D04D6">
        <w:rPr>
          <w:lang w:val="bg-BG"/>
        </w:rPr>
        <w:t>за доживотен затвор да бъдат преразглеждани на по-късен етап, за да се гарантира, че за тях все още има легитимни пенологични основ</w:t>
      </w:r>
      <w:r w:rsidR="00AD50CB">
        <w:rPr>
          <w:lang w:val="bg-BG"/>
        </w:rPr>
        <w:t>ан</w:t>
      </w:r>
      <w:r w:rsidR="00B822C6" w:rsidRPr="008D04D6">
        <w:rPr>
          <w:lang w:val="bg-BG"/>
        </w:rPr>
        <w:t>ия</w:t>
      </w:r>
      <w:r w:rsidR="008C39A9" w:rsidRPr="008D04D6">
        <w:rPr>
          <w:lang w:val="bg-BG"/>
        </w:rPr>
        <w:t xml:space="preserve">. </w:t>
      </w:r>
      <w:r w:rsidR="0028513C" w:rsidRPr="008D04D6">
        <w:rPr>
          <w:lang w:val="bg-BG"/>
        </w:rPr>
        <w:t xml:space="preserve">В допълнение, предвид факта, че заявеното намерение на законодателната промяна е да отстрани </w:t>
      </w:r>
      <w:r w:rsidR="006F3FA1" w:rsidRPr="008D04D6">
        <w:rPr>
          <w:lang w:val="bg-BG"/>
        </w:rPr>
        <w:t>изцяло</w:t>
      </w:r>
      <w:r w:rsidR="0028513C" w:rsidRPr="008D04D6">
        <w:rPr>
          <w:lang w:val="bg-BG"/>
        </w:rPr>
        <w:t xml:space="preserve"> изпълнителната власт от процеса по вземане на решения за доживотни</w:t>
      </w:r>
      <w:r w:rsidR="00C872AB">
        <w:rPr>
          <w:lang w:val="bg-BG"/>
        </w:rPr>
        <w:t>те</w:t>
      </w:r>
      <w:r w:rsidR="0028513C" w:rsidRPr="008D04D6">
        <w:rPr>
          <w:lang w:val="bg-BG"/>
        </w:rPr>
        <w:t xml:space="preserve"> присъди, би било по-последователно да се предвиди, че оттук нататък вместо да бъде премахнато напълно, преразглеждането на двадесет и пет години</w:t>
      </w:r>
      <w:r w:rsidR="006F3FA1" w:rsidRPr="008D04D6">
        <w:rPr>
          <w:lang w:val="bg-BG"/>
        </w:rPr>
        <w:t xml:space="preserve"> ще се извършва изцяло в съдебна</w:t>
      </w:r>
      <w:r w:rsidR="0028513C" w:rsidRPr="008D04D6">
        <w:rPr>
          <w:lang w:val="bg-BG"/>
        </w:rPr>
        <w:t xml:space="preserve"> рамк</w:t>
      </w:r>
      <w:r w:rsidR="006F3FA1" w:rsidRPr="008D04D6">
        <w:rPr>
          <w:lang w:val="bg-BG"/>
        </w:rPr>
        <w:t>а</w:t>
      </w:r>
      <w:r w:rsidR="0028513C" w:rsidRPr="008D04D6">
        <w:rPr>
          <w:lang w:val="bg-BG"/>
        </w:rPr>
        <w:t>, а не както преди от изпълнителната власт под контрола на съда</w:t>
      </w:r>
      <w:r w:rsidR="004476FE" w:rsidRPr="008D04D6">
        <w:rPr>
          <w:lang w:val="bg-BG"/>
        </w:rPr>
        <w:t>.</w:t>
      </w:r>
    </w:p>
    <w:p w:rsidR="005C35EA" w:rsidRPr="008D04D6" w:rsidRDefault="00746392" w:rsidP="00C77A2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125</w:t>
      </w:r>
      <w:r w:rsidRPr="008D04D6">
        <w:rPr>
          <w:lang w:val="bg-BG"/>
        </w:rPr>
        <w:fldChar w:fldCharType="end"/>
      </w:r>
      <w:r w:rsidRPr="008D04D6">
        <w:rPr>
          <w:lang w:val="bg-BG"/>
        </w:rPr>
        <w:t>.  </w:t>
      </w:r>
      <w:r w:rsidR="006F3FA1" w:rsidRPr="008D04D6">
        <w:rPr>
          <w:lang w:val="bg-BG"/>
        </w:rPr>
        <w:t>Нещо повече, в настоящия закон липсва яснота относно възможността за освобождаване на доживотни затворници</w:t>
      </w:r>
      <w:r w:rsidRPr="008D04D6">
        <w:rPr>
          <w:lang w:val="bg-BG"/>
        </w:rPr>
        <w:t xml:space="preserve">. </w:t>
      </w:r>
      <w:r w:rsidR="007E62E5" w:rsidRPr="008D04D6">
        <w:rPr>
          <w:lang w:val="bg-BG"/>
        </w:rPr>
        <w:t xml:space="preserve">Вярно е, че </w:t>
      </w:r>
      <w:r w:rsidR="00817BC1" w:rsidRPr="008D04D6">
        <w:rPr>
          <w:lang w:val="bg-BG"/>
        </w:rPr>
        <w:t xml:space="preserve">по силата на чл. 30 от Закона от 1997 г. на </w:t>
      </w:r>
      <w:r w:rsidR="007E62E5" w:rsidRPr="008D04D6">
        <w:rPr>
          <w:lang w:val="bg-BG"/>
        </w:rPr>
        <w:t>министър</w:t>
      </w:r>
      <w:r w:rsidR="00817BC1" w:rsidRPr="008D04D6">
        <w:rPr>
          <w:lang w:val="bg-BG"/>
        </w:rPr>
        <w:t xml:space="preserve">а </w:t>
      </w:r>
      <w:r w:rsidR="007E62E5" w:rsidRPr="008D04D6">
        <w:rPr>
          <w:lang w:val="bg-BG"/>
        </w:rPr>
        <w:t>на вътрешните работи</w:t>
      </w:r>
      <w:r w:rsidR="00817BC1" w:rsidRPr="008D04D6">
        <w:rPr>
          <w:lang w:val="bg-BG"/>
        </w:rPr>
        <w:t xml:space="preserve"> са дадени правомощия да освободи всеки затворни</w:t>
      </w:r>
      <w:r w:rsidR="00FF3FD6" w:rsidRPr="008D04D6">
        <w:rPr>
          <w:lang w:val="bg-BG"/>
        </w:rPr>
        <w:t>к</w:t>
      </w:r>
      <w:r w:rsidR="00817BC1" w:rsidRPr="008D04D6">
        <w:rPr>
          <w:lang w:val="bg-BG"/>
        </w:rPr>
        <w:t xml:space="preserve">, включително изтърпяващ </w:t>
      </w:r>
      <w:r w:rsidR="001E670E" w:rsidRPr="00A33CD5">
        <w:rPr>
          <w:lang w:val="bg-BG"/>
        </w:rPr>
        <w:t>заповед</w:t>
      </w:r>
      <w:r w:rsidR="001E670E" w:rsidRPr="008D04D6">
        <w:rPr>
          <w:lang w:val="bg-BG"/>
        </w:rPr>
        <w:t xml:space="preserve"> </w:t>
      </w:r>
      <w:r w:rsidR="00817BC1" w:rsidRPr="008D04D6">
        <w:rPr>
          <w:lang w:val="bg-BG"/>
        </w:rPr>
        <w:t>за доживотен затвор (вж. параграф </w:t>
      </w:r>
      <w:r w:rsidR="009632E0" w:rsidRPr="008D04D6">
        <w:rPr>
          <w:lang w:val="bg-BG"/>
        </w:rPr>
        <w:fldChar w:fldCharType="begin"/>
      </w:r>
      <w:r w:rsidR="009632E0" w:rsidRPr="008D04D6">
        <w:rPr>
          <w:lang w:val="bg-BG"/>
        </w:rPr>
        <w:instrText xml:space="preserve"> REF section30 \h </w:instrText>
      </w:r>
      <w:r w:rsidR="009632E0" w:rsidRPr="008D04D6">
        <w:rPr>
          <w:lang w:val="bg-BG"/>
        </w:rPr>
      </w:r>
      <w:r w:rsidR="009632E0" w:rsidRPr="008D04D6">
        <w:rPr>
          <w:lang w:val="bg-BG"/>
        </w:rPr>
        <w:fldChar w:fldCharType="separate"/>
      </w:r>
      <w:r w:rsidR="00962871" w:rsidRPr="008D04D6">
        <w:rPr>
          <w:lang w:val="bg-BG"/>
        </w:rPr>
        <w:t>42</w:t>
      </w:r>
      <w:r w:rsidR="009632E0" w:rsidRPr="008D04D6">
        <w:rPr>
          <w:lang w:val="bg-BG"/>
        </w:rPr>
        <w:fldChar w:fldCharType="end"/>
      </w:r>
      <w:r w:rsidR="009632E0" w:rsidRPr="008D04D6">
        <w:rPr>
          <w:lang w:val="bg-BG"/>
        </w:rPr>
        <w:t xml:space="preserve"> </w:t>
      </w:r>
      <w:r w:rsidR="00817BC1" w:rsidRPr="008D04D6">
        <w:rPr>
          <w:lang w:val="bg-BG"/>
        </w:rPr>
        <w:t>по-горе</w:t>
      </w:r>
      <w:r w:rsidR="009632E0" w:rsidRPr="008D04D6">
        <w:rPr>
          <w:lang w:val="bg-BG"/>
        </w:rPr>
        <w:t>)</w:t>
      </w:r>
      <w:r w:rsidRPr="008D04D6">
        <w:rPr>
          <w:lang w:val="bg-BG"/>
        </w:rPr>
        <w:t xml:space="preserve">. </w:t>
      </w:r>
      <w:r w:rsidR="00FF3FD6" w:rsidRPr="008D04D6">
        <w:rPr>
          <w:lang w:val="bg-BG"/>
        </w:rPr>
        <w:t>Също така е вярно, че при упражняване на тези правомощия – както и при всички останали законоустановени правомощия – министърът на вътрешните работи е законово задължен да действа по начин, съвместим с Конвенцията (вж. чл. </w:t>
      </w:r>
      <w:r w:rsidR="009632E0" w:rsidRPr="008D04D6">
        <w:rPr>
          <w:lang w:val="bg-BG"/>
        </w:rPr>
        <w:t>6(1)</w:t>
      </w:r>
      <w:r w:rsidR="00FF3FD6" w:rsidRPr="008D04D6">
        <w:rPr>
          <w:lang w:val="bg-BG"/>
        </w:rPr>
        <w:t xml:space="preserve"> от Закона за права</w:t>
      </w:r>
      <w:r w:rsidR="008C7DB4">
        <w:rPr>
          <w:lang w:val="bg-BG"/>
        </w:rPr>
        <w:t>та на човека</w:t>
      </w:r>
      <w:r w:rsidR="00FF3FD6" w:rsidRPr="008D04D6">
        <w:rPr>
          <w:lang w:val="bg-BG"/>
        </w:rPr>
        <w:t>, представен в параграф </w:t>
      </w:r>
      <w:r w:rsidR="00E511DA" w:rsidRPr="008D04D6">
        <w:rPr>
          <w:lang w:val="bg-BG"/>
        </w:rPr>
        <w:fldChar w:fldCharType="begin"/>
      </w:r>
      <w:r w:rsidR="00E511DA" w:rsidRPr="008D04D6">
        <w:rPr>
          <w:lang w:val="bg-BG"/>
        </w:rPr>
        <w:instrText xml:space="preserve"> REF HRA \h </w:instrText>
      </w:r>
      <w:r w:rsidR="00E511DA" w:rsidRPr="008D04D6">
        <w:rPr>
          <w:lang w:val="bg-BG"/>
        </w:rPr>
      </w:r>
      <w:r w:rsidR="00E511DA" w:rsidRPr="008D04D6">
        <w:rPr>
          <w:lang w:val="bg-BG"/>
        </w:rPr>
        <w:fldChar w:fldCharType="separate"/>
      </w:r>
      <w:r w:rsidR="00962871" w:rsidRPr="008D04D6">
        <w:rPr>
          <w:lang w:val="bg-BG"/>
        </w:rPr>
        <w:t>33</w:t>
      </w:r>
      <w:r w:rsidR="00E511DA" w:rsidRPr="008D04D6">
        <w:rPr>
          <w:lang w:val="bg-BG"/>
        </w:rPr>
        <w:fldChar w:fldCharType="end"/>
      </w:r>
      <w:r w:rsidR="009632E0" w:rsidRPr="008D04D6">
        <w:rPr>
          <w:lang w:val="bg-BG"/>
        </w:rPr>
        <w:t xml:space="preserve"> </w:t>
      </w:r>
      <w:r w:rsidR="00FF3FD6" w:rsidRPr="008D04D6">
        <w:rPr>
          <w:lang w:val="bg-BG"/>
        </w:rPr>
        <w:t>по-горе</w:t>
      </w:r>
      <w:r w:rsidR="009632E0" w:rsidRPr="008D04D6">
        <w:rPr>
          <w:lang w:val="bg-BG"/>
        </w:rPr>
        <w:t>)</w:t>
      </w:r>
      <w:r w:rsidRPr="008D04D6">
        <w:rPr>
          <w:lang w:val="bg-BG"/>
        </w:rPr>
        <w:t>.</w:t>
      </w:r>
      <w:r w:rsidR="005C4524" w:rsidRPr="008D04D6">
        <w:rPr>
          <w:lang w:val="bg-BG"/>
        </w:rPr>
        <w:t xml:space="preserve"> </w:t>
      </w:r>
      <w:r w:rsidR="00645173" w:rsidRPr="008D04D6">
        <w:rPr>
          <w:lang w:val="bg-BG"/>
        </w:rPr>
        <w:t xml:space="preserve">Както твърди Правителството в становището си пред Съда, следователно би било възможно чл. 30 да се тълкува така, че </w:t>
      </w:r>
      <w:r w:rsidR="00752D24" w:rsidRPr="008D04D6">
        <w:rPr>
          <w:lang w:val="bg-BG"/>
        </w:rPr>
        <w:t xml:space="preserve">не </w:t>
      </w:r>
      <w:r w:rsidR="00645173" w:rsidRPr="008D04D6">
        <w:rPr>
          <w:lang w:val="bg-BG"/>
        </w:rPr>
        <w:t xml:space="preserve">просто дава </w:t>
      </w:r>
      <w:r w:rsidR="00752D24" w:rsidRPr="008D04D6">
        <w:rPr>
          <w:lang w:val="bg-BG"/>
        </w:rPr>
        <w:t xml:space="preserve">на министъра на вътрешните работи </w:t>
      </w:r>
      <w:r w:rsidR="00645173" w:rsidRPr="008D04D6">
        <w:rPr>
          <w:lang w:val="bg-BG"/>
        </w:rPr>
        <w:t>правомощия за освобождаване, а му налага задължение да упражнява тези правомощия и да освобождава затворници, ако се покаже</w:t>
      </w:r>
      <w:r w:rsidR="00752D24" w:rsidRPr="008D04D6">
        <w:rPr>
          <w:lang w:val="bg-BG"/>
        </w:rPr>
        <w:t>, че</w:t>
      </w:r>
      <w:r w:rsidR="00645173" w:rsidRPr="008D04D6">
        <w:rPr>
          <w:lang w:val="bg-BG"/>
        </w:rPr>
        <w:t xml:space="preserve"> тяхното продължаващо </w:t>
      </w:r>
      <w:r w:rsidR="00752D24" w:rsidRPr="008D04D6">
        <w:rPr>
          <w:lang w:val="bg-BG"/>
        </w:rPr>
        <w:t>л</w:t>
      </w:r>
      <w:r w:rsidR="00645173" w:rsidRPr="008D04D6">
        <w:rPr>
          <w:lang w:val="bg-BG"/>
        </w:rPr>
        <w:t>ишаване от свобода е станало несъвместимо с чл. 3, например когато повече не може да бъде обосновано с легитимни пенологични доводи</w:t>
      </w:r>
      <w:r w:rsidR="003C32F5" w:rsidRPr="008D04D6">
        <w:rPr>
          <w:lang w:val="bg-BG"/>
        </w:rPr>
        <w:t>.</w:t>
      </w:r>
    </w:p>
    <w:p w:rsidR="00EB4D1B" w:rsidRPr="008D04D6" w:rsidRDefault="00752D24" w:rsidP="00C77A28">
      <w:pPr>
        <w:pStyle w:val="JuPara"/>
        <w:rPr>
          <w:lang w:val="bg-BG"/>
        </w:rPr>
      </w:pPr>
      <w:r w:rsidRPr="008D04D6">
        <w:rPr>
          <w:lang w:val="bg-BG"/>
        </w:rPr>
        <w:t xml:space="preserve">Това е на практика тълкуването на чл. 30 от Апелативния съд </w:t>
      </w:r>
      <w:r w:rsidR="001E670E">
        <w:rPr>
          <w:lang w:val="bg-BG"/>
        </w:rPr>
        <w:t>в</w:t>
      </w:r>
      <w:r w:rsidR="001E670E" w:rsidRPr="008D04D6">
        <w:rPr>
          <w:lang w:val="bg-BG"/>
        </w:rPr>
        <w:t xml:space="preserve"> </w:t>
      </w:r>
      <w:r w:rsidR="004C26C8" w:rsidRPr="008D04D6">
        <w:rPr>
          <w:i/>
          <w:lang w:val="bg-BG"/>
        </w:rPr>
        <w:t>Bieber</w:t>
      </w:r>
      <w:r w:rsidR="0072461C" w:rsidRPr="008D04D6">
        <w:rPr>
          <w:lang w:val="bg-BG"/>
        </w:rPr>
        <w:t xml:space="preserve">, което е потвърдено от него в </w:t>
      </w:r>
      <w:r w:rsidR="004C26C8" w:rsidRPr="008D04D6">
        <w:rPr>
          <w:i/>
          <w:lang w:val="bg-BG"/>
        </w:rPr>
        <w:t>Oakes</w:t>
      </w:r>
      <w:r w:rsidR="00B06754" w:rsidRPr="008D04D6">
        <w:rPr>
          <w:lang w:val="bg-BG"/>
        </w:rPr>
        <w:t xml:space="preserve"> </w:t>
      </w:r>
      <w:r w:rsidR="00093DC9" w:rsidRPr="008D04D6">
        <w:rPr>
          <w:lang w:val="bg-BG"/>
        </w:rPr>
        <w:t>(</w:t>
      </w:r>
      <w:r w:rsidR="0072461C" w:rsidRPr="008D04D6">
        <w:rPr>
          <w:lang w:val="bg-BG"/>
        </w:rPr>
        <w:t>вж. по-специално параграф </w:t>
      </w:r>
      <w:r w:rsidR="00EC14B7" w:rsidRPr="008D04D6">
        <w:rPr>
          <w:lang w:val="bg-BG"/>
        </w:rPr>
        <w:fldChar w:fldCharType="begin"/>
      </w:r>
      <w:r w:rsidR="00EC14B7" w:rsidRPr="008D04D6">
        <w:rPr>
          <w:lang w:val="bg-BG"/>
        </w:rPr>
        <w:instrText xml:space="preserve"> REF Bieberparas48and49 \h </w:instrText>
      </w:r>
      <w:r w:rsidR="00EC14B7" w:rsidRPr="008D04D6">
        <w:rPr>
          <w:lang w:val="bg-BG"/>
        </w:rPr>
      </w:r>
      <w:r w:rsidR="00EC14B7" w:rsidRPr="008D04D6">
        <w:rPr>
          <w:lang w:val="bg-BG"/>
        </w:rPr>
        <w:fldChar w:fldCharType="separate"/>
      </w:r>
      <w:r w:rsidR="00962871" w:rsidRPr="008D04D6">
        <w:rPr>
          <w:lang w:val="bg-BG"/>
        </w:rPr>
        <w:t>49</w:t>
      </w:r>
      <w:r w:rsidR="00EC14B7" w:rsidRPr="008D04D6">
        <w:rPr>
          <w:lang w:val="bg-BG"/>
        </w:rPr>
        <w:fldChar w:fldCharType="end"/>
      </w:r>
      <w:r w:rsidR="00EC14B7" w:rsidRPr="008D04D6">
        <w:rPr>
          <w:lang w:val="bg-BG"/>
        </w:rPr>
        <w:t xml:space="preserve"> </w:t>
      </w:r>
      <w:r w:rsidR="0072461C" w:rsidRPr="008D04D6">
        <w:rPr>
          <w:lang w:val="bg-BG"/>
        </w:rPr>
        <w:t>по-горе</w:t>
      </w:r>
      <w:r w:rsidR="00B07A52" w:rsidRPr="008D04D6">
        <w:rPr>
          <w:lang w:val="bg-BG"/>
        </w:rPr>
        <w:t xml:space="preserve">, </w:t>
      </w:r>
      <w:r w:rsidR="0072461C" w:rsidRPr="008D04D6">
        <w:rPr>
          <w:lang w:val="bg-BG"/>
        </w:rPr>
        <w:t xml:space="preserve">в който са представени параграфи </w:t>
      </w:r>
      <w:bookmarkStart w:id="64" w:name="Bieber"/>
      <w:bookmarkEnd w:id="64"/>
      <w:r w:rsidR="00EC14B7" w:rsidRPr="008D04D6">
        <w:rPr>
          <w:lang w:val="bg-BG"/>
        </w:rPr>
        <w:fldChar w:fldCharType="begin"/>
      </w:r>
      <w:r w:rsidR="00EC14B7" w:rsidRPr="008D04D6">
        <w:rPr>
          <w:lang w:val="bg-BG"/>
        </w:rPr>
        <w:instrText xml:space="preserve"> REF Bieber \h </w:instrText>
      </w:r>
      <w:r w:rsidR="00EC14B7" w:rsidRPr="008D04D6">
        <w:rPr>
          <w:lang w:val="bg-BG"/>
        </w:rPr>
      </w:r>
      <w:r w:rsidR="00EC14B7" w:rsidRPr="008D04D6">
        <w:rPr>
          <w:lang w:val="bg-BG"/>
        </w:rPr>
        <w:fldChar w:fldCharType="end"/>
      </w:r>
      <w:r w:rsidR="008C3359" w:rsidRPr="008D04D6">
        <w:rPr>
          <w:lang w:val="bg-BG"/>
        </w:rPr>
        <w:t xml:space="preserve">48 </w:t>
      </w:r>
      <w:r w:rsidR="0072461C" w:rsidRPr="008D04D6">
        <w:rPr>
          <w:lang w:val="bg-BG"/>
        </w:rPr>
        <w:t>и</w:t>
      </w:r>
      <w:r w:rsidR="008C3359" w:rsidRPr="008D04D6">
        <w:rPr>
          <w:lang w:val="bg-BG"/>
        </w:rPr>
        <w:t xml:space="preserve"> 49 </w:t>
      </w:r>
      <w:r w:rsidR="0072461C" w:rsidRPr="008D04D6">
        <w:rPr>
          <w:lang w:val="bg-BG"/>
        </w:rPr>
        <w:t xml:space="preserve">от </w:t>
      </w:r>
      <w:r w:rsidR="008C3359" w:rsidRPr="008D04D6">
        <w:rPr>
          <w:i/>
          <w:lang w:val="bg-BG"/>
        </w:rPr>
        <w:t>Bieber</w:t>
      </w:r>
      <w:r w:rsidR="008C3359" w:rsidRPr="008D04D6">
        <w:rPr>
          <w:lang w:val="bg-BG"/>
        </w:rPr>
        <w:t xml:space="preserve"> </w:t>
      </w:r>
      <w:r w:rsidR="0072461C" w:rsidRPr="008D04D6">
        <w:rPr>
          <w:lang w:val="bg-BG"/>
        </w:rPr>
        <w:t>и констатацията на Апелативния съд, че макар и правомощията по чл. 30 да са използвани пестеливо, няма причина те да не бъдат използвани от министъра на вътрешните работи за осигуряване на необходимото спазване на чл. 3 от Конвенцията</w:t>
      </w:r>
      <w:r w:rsidR="00FB6A43" w:rsidRPr="008D04D6">
        <w:rPr>
          <w:lang w:val="bg-BG"/>
        </w:rPr>
        <w:t>).</w:t>
      </w:r>
    </w:p>
    <w:p w:rsidR="000652A4" w:rsidRPr="008D04D6" w:rsidRDefault="00384581" w:rsidP="00C77A28">
      <w:pPr>
        <w:pStyle w:val="JuPara"/>
        <w:rPr>
          <w:lang w:val="bg-BG"/>
        </w:rPr>
      </w:pPr>
      <w:r w:rsidRPr="008D04D6">
        <w:rPr>
          <w:lang w:val="bg-BG"/>
        </w:rPr>
        <w:t xml:space="preserve">Това тълкуване на чл. 30, което осигурява по закон известни изгледи за освобождаване на доживотни затворници, би било по принцип съвместимо с решението на Съда по делото </w:t>
      </w:r>
      <w:r w:rsidR="00280631" w:rsidRPr="008D04D6">
        <w:rPr>
          <w:i/>
          <w:lang w:val="bg-BG"/>
        </w:rPr>
        <w:t>Kafkaris</w:t>
      </w:r>
      <w:r w:rsidR="007A46DF" w:rsidRPr="008D04D6">
        <w:rPr>
          <w:lang w:val="bg-BG"/>
        </w:rPr>
        <w:t xml:space="preserve">, </w:t>
      </w:r>
      <w:r w:rsidRPr="008D04D6">
        <w:rPr>
          <w:lang w:val="bg-BG"/>
        </w:rPr>
        <w:t>цитирано по-горе</w:t>
      </w:r>
      <w:r w:rsidR="00280631" w:rsidRPr="008D04D6">
        <w:rPr>
          <w:lang w:val="bg-BG"/>
        </w:rPr>
        <w:t>.</w:t>
      </w:r>
      <w:r w:rsidR="00C663C0" w:rsidRPr="008D04D6">
        <w:rPr>
          <w:lang w:val="bg-BG"/>
        </w:rPr>
        <w:t xml:space="preserve"> </w:t>
      </w:r>
      <w:r w:rsidR="00496F3C" w:rsidRPr="008D04D6">
        <w:rPr>
          <w:lang w:val="bg-BG"/>
        </w:rPr>
        <w:t xml:space="preserve">Ако може да се установи, че в случаите на жалбоподателите </w:t>
      </w:r>
      <w:r w:rsidR="002379FD" w:rsidRPr="008D04D6">
        <w:rPr>
          <w:lang w:val="bg-BG"/>
        </w:rPr>
        <w:t>съществува достатъчна степен на сигурност</w:t>
      </w:r>
      <w:r w:rsidR="00284F45" w:rsidRPr="008D04D6">
        <w:rPr>
          <w:lang w:val="bg-BG"/>
        </w:rPr>
        <w:t xml:space="preserve"> за състоянието на приложимото национално право в тази връзка, то тогава не може да се каже, че техните присъди са без възможност за нам</w:t>
      </w:r>
      <w:r w:rsidR="004448EB" w:rsidRPr="008D04D6">
        <w:rPr>
          <w:lang w:val="bg-BG"/>
        </w:rPr>
        <w:t>а</w:t>
      </w:r>
      <w:r w:rsidR="00284F45" w:rsidRPr="008D04D6">
        <w:rPr>
          <w:lang w:val="bg-BG"/>
        </w:rPr>
        <w:t>ляване и така не би имало нарушение по чл. 3</w:t>
      </w:r>
      <w:r w:rsidR="00C663C0" w:rsidRPr="008D04D6">
        <w:rPr>
          <w:lang w:val="bg-BG"/>
        </w:rPr>
        <w:t>.</w:t>
      </w:r>
    </w:p>
    <w:p w:rsidR="005C21D9" w:rsidRPr="008D04D6" w:rsidRDefault="008E27A3" w:rsidP="004C26C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126</w:t>
      </w:r>
      <w:r w:rsidRPr="008D04D6">
        <w:rPr>
          <w:lang w:val="bg-BG"/>
        </w:rPr>
        <w:fldChar w:fldCharType="end"/>
      </w:r>
      <w:r w:rsidRPr="008D04D6">
        <w:rPr>
          <w:lang w:val="bg-BG"/>
        </w:rPr>
        <w:t>.  </w:t>
      </w:r>
      <w:r w:rsidR="004448EB" w:rsidRPr="008D04D6">
        <w:rPr>
          <w:lang w:val="bg-BG"/>
        </w:rPr>
        <w:t>От друга страна Съдът трябва да разглежда закона такъв, какъвто е в момента в публикуваните политики и съдебни актове и както се прилага на практика за доживотните затворници</w:t>
      </w:r>
      <w:r w:rsidR="004C3179" w:rsidRPr="008D04D6">
        <w:rPr>
          <w:lang w:val="bg-BG"/>
        </w:rPr>
        <w:t>.</w:t>
      </w:r>
      <w:r w:rsidR="009F733D" w:rsidRPr="008D04D6">
        <w:rPr>
          <w:lang w:val="bg-BG"/>
        </w:rPr>
        <w:t xml:space="preserve"> </w:t>
      </w:r>
      <w:r w:rsidR="00DC4891" w:rsidRPr="008D04D6">
        <w:rPr>
          <w:lang w:val="bg-BG"/>
        </w:rPr>
        <w:t xml:space="preserve">Остава фактът, че </w:t>
      </w:r>
      <w:r w:rsidR="00992C7C" w:rsidRPr="008D04D6">
        <w:rPr>
          <w:lang w:val="bg-BG"/>
        </w:rPr>
        <w:t xml:space="preserve">въпреки решението на Апелативния съд по делото </w:t>
      </w:r>
      <w:r w:rsidR="000652A4" w:rsidRPr="008D04D6">
        <w:rPr>
          <w:i/>
          <w:lang w:val="bg-BG"/>
        </w:rPr>
        <w:t>Bieber</w:t>
      </w:r>
      <w:r w:rsidR="000652A4" w:rsidRPr="008D04D6">
        <w:rPr>
          <w:lang w:val="bg-BG"/>
        </w:rPr>
        <w:t>,</w:t>
      </w:r>
      <w:r w:rsidR="00992C7C" w:rsidRPr="008D04D6">
        <w:rPr>
          <w:lang w:val="bg-BG"/>
        </w:rPr>
        <w:t xml:space="preserve"> министърът на вътрешните работи не е променил условията на изрично посочената му рестриктивна политика за това кога ще упражни правомощията си по чл. 30</w:t>
      </w:r>
      <w:r w:rsidR="006F0133" w:rsidRPr="008D04D6">
        <w:rPr>
          <w:lang w:val="bg-BG"/>
        </w:rPr>
        <w:t>.</w:t>
      </w:r>
      <w:r w:rsidR="003F69A2" w:rsidRPr="008D04D6">
        <w:rPr>
          <w:lang w:val="bg-BG"/>
        </w:rPr>
        <w:t xml:space="preserve"> Въпреки тълкуването на чл. 30 от Апелативния съд, Заповедта за </w:t>
      </w:r>
      <w:r w:rsidR="00DB5FCE" w:rsidRPr="008D04D6">
        <w:rPr>
          <w:lang w:val="bg-BG"/>
        </w:rPr>
        <w:t xml:space="preserve">изтърпяване на наказанията в затвор остава в сила и предвижда, че освобождаване се прави само в определени изрично посочени, а не само илюстративни обстоятелства, а именно ако затворник е в крайна фаза на болест или има физическо увреждане, като трябва да бъдат изпълнени допълнителни критерии </w:t>
      </w:r>
      <w:r w:rsidR="003C32F5" w:rsidRPr="008D04D6">
        <w:rPr>
          <w:lang w:val="bg-BG"/>
        </w:rPr>
        <w:t xml:space="preserve"> </w:t>
      </w:r>
      <w:r w:rsidR="005C21D9" w:rsidRPr="008D04D6">
        <w:rPr>
          <w:lang w:val="bg-BG"/>
        </w:rPr>
        <w:t>(</w:t>
      </w:r>
      <w:r w:rsidR="00DB5FCE" w:rsidRPr="008D04D6">
        <w:rPr>
          <w:lang w:val="bg-BG"/>
        </w:rPr>
        <w:t xml:space="preserve">а именно рискът от рецидив да </w:t>
      </w:r>
      <w:r w:rsidR="005640F5" w:rsidRPr="008D04D6">
        <w:rPr>
          <w:lang w:val="bg-BG"/>
        </w:rPr>
        <w:t>е</w:t>
      </w:r>
      <w:r w:rsidR="00DB5FCE" w:rsidRPr="008D04D6">
        <w:rPr>
          <w:lang w:val="bg-BG"/>
        </w:rPr>
        <w:t xml:space="preserve"> минимален, по-нататъшното лишаване от свобода би намалило очакваната продължителност на живота на затворника, </w:t>
      </w:r>
      <w:r w:rsidR="00516185" w:rsidRPr="008D04D6">
        <w:rPr>
          <w:lang w:val="bg-BG"/>
        </w:rPr>
        <w:t>има подходяща организация за грижа и лечение на затворника извън затвора и предсрочното освобождаване би донесло значителни преимущества на затворника или неговото семейство</w:t>
      </w:r>
      <w:r w:rsidR="003C32F5" w:rsidRPr="008D04D6">
        <w:rPr>
          <w:lang w:val="bg-BG"/>
        </w:rPr>
        <w:t>).</w:t>
      </w:r>
    </w:p>
    <w:p w:rsidR="006F7D52" w:rsidRPr="008D04D6" w:rsidRDefault="00413CC7" w:rsidP="004C26C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127</w:t>
      </w:r>
      <w:r w:rsidRPr="008D04D6">
        <w:rPr>
          <w:lang w:val="bg-BG"/>
        </w:rPr>
        <w:fldChar w:fldCharType="end"/>
      </w:r>
      <w:r w:rsidRPr="008D04D6">
        <w:rPr>
          <w:lang w:val="bg-BG"/>
        </w:rPr>
        <w:t>.  </w:t>
      </w:r>
      <w:r w:rsidR="00F11DA6" w:rsidRPr="008D04D6">
        <w:rPr>
          <w:lang w:val="bg-BG"/>
        </w:rPr>
        <w:t>Това са много ограничаващи условия. Дори да се приеме, че те може да бъдат изпълн</w:t>
      </w:r>
      <w:r w:rsidR="00720F7D" w:rsidRPr="008D04D6">
        <w:rPr>
          <w:lang w:val="bg-BG"/>
        </w:rPr>
        <w:t>ени от затворник, който изтъ</w:t>
      </w:r>
      <w:r w:rsidR="00F11DA6" w:rsidRPr="008D04D6">
        <w:rPr>
          <w:lang w:val="bg-BG"/>
        </w:rPr>
        <w:t>р</w:t>
      </w:r>
      <w:r w:rsidR="00720F7D" w:rsidRPr="008D04D6">
        <w:rPr>
          <w:lang w:val="bg-BG"/>
        </w:rPr>
        <w:t>п</w:t>
      </w:r>
      <w:r w:rsidR="00F11DA6" w:rsidRPr="008D04D6">
        <w:rPr>
          <w:lang w:val="bg-BG"/>
        </w:rPr>
        <w:t xml:space="preserve">ява </w:t>
      </w:r>
      <w:r w:rsidR="00713EDB">
        <w:rPr>
          <w:lang w:val="bg-BG"/>
        </w:rPr>
        <w:t>заповед</w:t>
      </w:r>
      <w:r w:rsidR="00713EDB" w:rsidRPr="008D04D6">
        <w:rPr>
          <w:lang w:val="bg-BG"/>
        </w:rPr>
        <w:t xml:space="preserve"> </w:t>
      </w:r>
      <w:r w:rsidR="00F11DA6" w:rsidRPr="008D04D6">
        <w:rPr>
          <w:lang w:val="bg-BG"/>
        </w:rPr>
        <w:t xml:space="preserve">за доживотен затвор, Съдът смята, че </w:t>
      </w:r>
      <w:r w:rsidR="00713EDB">
        <w:rPr>
          <w:lang w:val="bg-BG"/>
        </w:rPr>
        <w:t>съставът</w:t>
      </w:r>
      <w:r w:rsidR="00713EDB" w:rsidRPr="008D04D6">
        <w:rPr>
          <w:lang w:val="bg-BG"/>
        </w:rPr>
        <w:t xml:space="preserve"> </w:t>
      </w:r>
      <w:r w:rsidR="00F11DA6" w:rsidRPr="008D04D6">
        <w:rPr>
          <w:lang w:val="bg-BG"/>
        </w:rPr>
        <w:t>правилно се съмнява в това</w:t>
      </w:r>
      <w:r w:rsidR="00103619" w:rsidRPr="008D04D6">
        <w:rPr>
          <w:lang w:val="bg-BG"/>
        </w:rPr>
        <w:t xml:space="preserve"> дали </w:t>
      </w:r>
      <w:r w:rsidR="00713EDB">
        <w:rPr>
          <w:lang w:val="bg-BG"/>
        </w:rPr>
        <w:t>хуманитар</w:t>
      </w:r>
      <w:r w:rsidR="00713EDB" w:rsidRPr="008D04D6">
        <w:rPr>
          <w:lang w:val="bg-BG"/>
        </w:rPr>
        <w:t xml:space="preserve">ното </w:t>
      </w:r>
      <w:r w:rsidR="00F11DA6" w:rsidRPr="008D04D6">
        <w:rPr>
          <w:lang w:val="bg-BG"/>
        </w:rPr>
        <w:t xml:space="preserve">освобождаване на смъртно болен човек или човек с увреждания може </w:t>
      </w:r>
      <w:r w:rsidR="00E533DF" w:rsidRPr="008D04D6">
        <w:rPr>
          <w:lang w:val="bg-BG"/>
        </w:rPr>
        <w:t xml:space="preserve">изобщо </w:t>
      </w:r>
      <w:r w:rsidR="00F11DA6" w:rsidRPr="008D04D6">
        <w:rPr>
          <w:lang w:val="bg-BG"/>
        </w:rPr>
        <w:t>да се приеме за освобождаване, ако означава са</w:t>
      </w:r>
      <w:r w:rsidR="00E533DF" w:rsidRPr="008D04D6">
        <w:rPr>
          <w:lang w:val="bg-BG"/>
        </w:rPr>
        <w:t>м</w:t>
      </w:r>
      <w:r w:rsidR="00F11DA6" w:rsidRPr="008D04D6">
        <w:rPr>
          <w:lang w:val="bg-BG"/>
        </w:rPr>
        <w:t xml:space="preserve">о, че затворникът ще умре вкъщи </w:t>
      </w:r>
      <w:r w:rsidR="00367F84" w:rsidRPr="008D04D6">
        <w:rPr>
          <w:lang w:val="bg-BG"/>
        </w:rPr>
        <w:t>или в хоспис, а не зад стените на затвора</w:t>
      </w:r>
      <w:r w:rsidR="00CB3AAC" w:rsidRPr="008D04D6">
        <w:rPr>
          <w:lang w:val="bg-BG"/>
        </w:rPr>
        <w:t xml:space="preserve">. </w:t>
      </w:r>
      <w:r w:rsidR="00BE25A4" w:rsidRPr="008D04D6">
        <w:rPr>
          <w:lang w:val="bg-BG"/>
        </w:rPr>
        <w:t xml:space="preserve">Действително, по мнение на Съда не </w:t>
      </w:r>
      <w:r w:rsidR="00713EDB">
        <w:rPr>
          <w:lang w:val="bg-BG"/>
        </w:rPr>
        <w:t>хуманитарно</w:t>
      </w:r>
      <w:r w:rsidR="00713EDB" w:rsidRPr="008D04D6">
        <w:rPr>
          <w:lang w:val="bg-BG"/>
        </w:rPr>
        <w:t xml:space="preserve"> </w:t>
      </w:r>
      <w:r w:rsidR="00BE25A4" w:rsidRPr="008D04D6">
        <w:rPr>
          <w:lang w:val="bg-BG"/>
        </w:rPr>
        <w:t xml:space="preserve">освобождаване от този род се има предвид под „изгледи за освобождаване“ в </w:t>
      </w:r>
      <w:r w:rsidR="003C32F5" w:rsidRPr="008D04D6">
        <w:rPr>
          <w:i/>
          <w:lang w:val="bg-BG"/>
        </w:rPr>
        <w:t>Kafkaris</w:t>
      </w:r>
      <w:r w:rsidR="007A46DF" w:rsidRPr="008D04D6">
        <w:rPr>
          <w:lang w:val="bg-BG"/>
        </w:rPr>
        <w:t>,</w:t>
      </w:r>
      <w:r w:rsidR="007A46DF" w:rsidRPr="008D04D6">
        <w:rPr>
          <w:i/>
          <w:lang w:val="bg-BG"/>
        </w:rPr>
        <w:t xml:space="preserve"> </w:t>
      </w:r>
      <w:r w:rsidR="00BE25A4" w:rsidRPr="008D04D6">
        <w:rPr>
          <w:lang w:val="bg-BG"/>
        </w:rPr>
        <w:t>цитирано по-горе</w:t>
      </w:r>
      <w:r w:rsidR="00785790" w:rsidRPr="008D04D6">
        <w:rPr>
          <w:lang w:val="bg-BG"/>
        </w:rPr>
        <w:t>.</w:t>
      </w:r>
      <w:r w:rsidR="00737292" w:rsidRPr="008D04D6">
        <w:rPr>
          <w:lang w:val="bg-BG"/>
        </w:rPr>
        <w:t xml:space="preserve"> Така, </w:t>
      </w:r>
      <w:r w:rsidR="00713EDB">
        <w:rPr>
          <w:lang w:val="bg-BG"/>
        </w:rPr>
        <w:t xml:space="preserve">самите </w:t>
      </w:r>
      <w:r w:rsidR="00737292" w:rsidRPr="008D04D6">
        <w:rPr>
          <w:lang w:val="bg-BG"/>
        </w:rPr>
        <w:t xml:space="preserve">условия на Заповедта биха били несъвместими с </w:t>
      </w:r>
      <w:r w:rsidR="00804076" w:rsidRPr="008D04D6">
        <w:rPr>
          <w:i/>
          <w:lang w:val="bg-BG"/>
        </w:rPr>
        <w:t>Kafkaris</w:t>
      </w:r>
      <w:r w:rsidR="00804076" w:rsidRPr="008D04D6">
        <w:rPr>
          <w:lang w:val="bg-BG"/>
        </w:rPr>
        <w:t xml:space="preserve"> </w:t>
      </w:r>
      <w:r w:rsidR="00737292" w:rsidRPr="008D04D6">
        <w:rPr>
          <w:lang w:val="bg-BG"/>
        </w:rPr>
        <w:t>и следователно не биха били достатъчни за целите на чл. </w:t>
      </w:r>
      <w:r w:rsidR="006F7D52" w:rsidRPr="008D04D6">
        <w:rPr>
          <w:lang w:val="bg-BG"/>
        </w:rPr>
        <w:t>3</w:t>
      </w:r>
      <w:r w:rsidR="00D323B9" w:rsidRPr="008D04D6">
        <w:rPr>
          <w:lang w:val="bg-BG"/>
        </w:rPr>
        <w:t>.</w:t>
      </w:r>
    </w:p>
    <w:p w:rsidR="003928DB" w:rsidRPr="008D04D6" w:rsidRDefault="00E26EC3" w:rsidP="004C26C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128</w:t>
      </w:r>
      <w:r w:rsidRPr="008D04D6">
        <w:rPr>
          <w:lang w:val="bg-BG"/>
        </w:rPr>
        <w:fldChar w:fldCharType="end"/>
      </w:r>
      <w:r w:rsidRPr="008D04D6">
        <w:rPr>
          <w:lang w:val="bg-BG"/>
        </w:rPr>
        <w:t>.  </w:t>
      </w:r>
      <w:r w:rsidR="0082210D" w:rsidRPr="008D04D6">
        <w:rPr>
          <w:lang w:val="bg-BG"/>
        </w:rPr>
        <w:t>В допълнение, Заповедта за изтърпяване на наказанията в затвор следва да се тълкува като документ, насочен както към затворниците, така и към затворническите власти</w:t>
      </w:r>
      <w:r w:rsidR="00FB6A43" w:rsidRPr="008D04D6">
        <w:rPr>
          <w:lang w:val="bg-BG"/>
        </w:rPr>
        <w:t>.</w:t>
      </w:r>
      <w:r w:rsidR="00B3261A" w:rsidRPr="008D04D6">
        <w:rPr>
          <w:lang w:val="bg-BG"/>
        </w:rPr>
        <w:t xml:space="preserve"> Той обаче не включва квалифицираните обяснения, произтичащи от мотивите на Апелативния съд по делото </w:t>
      </w:r>
      <w:r w:rsidR="003928DB" w:rsidRPr="008D04D6">
        <w:rPr>
          <w:i/>
          <w:lang w:val="bg-BG"/>
        </w:rPr>
        <w:t>Bieber</w:t>
      </w:r>
      <w:r w:rsidR="003928DB" w:rsidRPr="008D04D6">
        <w:rPr>
          <w:lang w:val="bg-BG"/>
        </w:rPr>
        <w:t xml:space="preserve"> </w:t>
      </w:r>
      <w:r w:rsidR="00B3261A" w:rsidRPr="008D04D6">
        <w:rPr>
          <w:lang w:val="bg-BG"/>
        </w:rPr>
        <w:t>и на които Правителството се позовава в становището си пре</w:t>
      </w:r>
      <w:r w:rsidR="00713EDB">
        <w:rPr>
          <w:lang w:val="bg-BG"/>
        </w:rPr>
        <w:t>д</w:t>
      </w:r>
      <w:r w:rsidR="00B3261A" w:rsidRPr="008D04D6">
        <w:rPr>
          <w:lang w:val="bg-BG"/>
        </w:rPr>
        <w:t xml:space="preserve"> настоящия Съд по отношение на </w:t>
      </w:r>
      <w:r w:rsidR="00713EDB">
        <w:rPr>
          <w:lang w:val="bg-BG"/>
        </w:rPr>
        <w:t>действието</w:t>
      </w:r>
      <w:r w:rsidR="00713EDB" w:rsidRPr="008D04D6">
        <w:rPr>
          <w:lang w:val="bg-BG"/>
        </w:rPr>
        <w:t xml:space="preserve"> </w:t>
      </w:r>
      <w:r w:rsidR="00B3261A" w:rsidRPr="008D04D6">
        <w:rPr>
          <w:lang w:val="bg-BG"/>
        </w:rPr>
        <w:t>на Закона за права</w:t>
      </w:r>
      <w:r w:rsidR="008C7DB4">
        <w:rPr>
          <w:lang w:val="bg-BG"/>
        </w:rPr>
        <w:t>та на човека</w:t>
      </w:r>
      <w:r w:rsidR="00B3261A" w:rsidRPr="008D04D6">
        <w:rPr>
          <w:lang w:val="bg-BG"/>
        </w:rPr>
        <w:t xml:space="preserve"> и чл. 3 от Конвенцията за упражняването на правомощията на министъра на вътрешните работи за освобождаване по чл. 30 от Закона от </w:t>
      </w:r>
      <w:r w:rsidR="003928DB" w:rsidRPr="008D04D6">
        <w:rPr>
          <w:lang w:val="bg-BG"/>
        </w:rPr>
        <w:t>1997</w:t>
      </w:r>
      <w:r w:rsidR="00B3261A" w:rsidRPr="008D04D6">
        <w:rPr>
          <w:lang w:val="bg-BG"/>
        </w:rPr>
        <w:t> г.</w:t>
      </w:r>
      <w:r w:rsidR="003928DB" w:rsidRPr="008D04D6">
        <w:rPr>
          <w:lang w:val="bg-BG"/>
        </w:rPr>
        <w:t xml:space="preserve"> </w:t>
      </w:r>
      <w:r w:rsidR="001A7409" w:rsidRPr="008D04D6">
        <w:rPr>
          <w:lang w:val="bg-BG"/>
        </w:rPr>
        <w:t xml:space="preserve">По-конкретно в Заповедта не е отразена възможността </w:t>
      </w:r>
      <w:r w:rsidR="00FB6A43" w:rsidRPr="008D04D6">
        <w:rPr>
          <w:lang w:val="bg-BG"/>
        </w:rPr>
        <w:t xml:space="preserve">– </w:t>
      </w:r>
      <w:r w:rsidR="001A7409" w:rsidRPr="008D04D6">
        <w:rPr>
          <w:lang w:val="bg-BG"/>
        </w:rPr>
        <w:t>която дава Законът за права</w:t>
      </w:r>
      <w:r w:rsidR="008C7DB4">
        <w:rPr>
          <w:lang w:val="bg-BG"/>
        </w:rPr>
        <w:t>та на човека</w:t>
      </w:r>
      <w:r w:rsidR="001A7409" w:rsidRPr="008D04D6">
        <w:rPr>
          <w:lang w:val="bg-BG"/>
        </w:rPr>
        <w:t xml:space="preserve"> </w:t>
      </w:r>
      <w:r w:rsidR="004739B0" w:rsidRPr="008D04D6">
        <w:rPr>
          <w:lang w:val="bg-BG"/>
        </w:rPr>
        <w:t xml:space="preserve">– </w:t>
      </w:r>
      <w:r w:rsidR="001A7409" w:rsidRPr="008D04D6">
        <w:rPr>
          <w:lang w:val="bg-BG"/>
        </w:rPr>
        <w:t>дори доживотни затворници да искат освобождаване на легитимни пенологични основания, след като са изтърпели част от присъдата си</w:t>
      </w:r>
      <w:r w:rsidR="003928DB" w:rsidRPr="008D04D6">
        <w:rPr>
          <w:lang w:val="bg-BG"/>
        </w:rPr>
        <w:t>.</w:t>
      </w:r>
      <w:r w:rsidR="00DF5956" w:rsidRPr="008D04D6">
        <w:rPr>
          <w:lang w:val="bg-BG"/>
        </w:rPr>
        <w:t xml:space="preserve"> В това отношение, </w:t>
      </w:r>
      <w:r w:rsidR="00B15839" w:rsidRPr="008D04D6">
        <w:rPr>
          <w:lang w:val="bg-BG"/>
        </w:rPr>
        <w:t>според</w:t>
      </w:r>
      <w:r w:rsidR="00DF5956" w:rsidRPr="008D04D6">
        <w:rPr>
          <w:lang w:val="bg-BG"/>
        </w:rPr>
        <w:t xml:space="preserve"> становището на </w:t>
      </w:r>
      <w:r w:rsidR="00B15839" w:rsidRPr="008D04D6">
        <w:rPr>
          <w:lang w:val="bg-BG"/>
        </w:rPr>
        <w:t xml:space="preserve">самото </w:t>
      </w:r>
      <w:r w:rsidR="00DF5956" w:rsidRPr="008D04D6">
        <w:rPr>
          <w:lang w:val="bg-BG"/>
        </w:rPr>
        <w:t xml:space="preserve">Правителство </w:t>
      </w:r>
      <w:r w:rsidR="00713EDB">
        <w:rPr>
          <w:lang w:val="bg-BG"/>
        </w:rPr>
        <w:t>относно</w:t>
      </w:r>
      <w:r w:rsidR="00713EDB" w:rsidRPr="008D04D6">
        <w:rPr>
          <w:lang w:val="bg-BG"/>
        </w:rPr>
        <w:t xml:space="preserve"> </w:t>
      </w:r>
      <w:r w:rsidR="00DF5956" w:rsidRPr="008D04D6">
        <w:rPr>
          <w:lang w:val="bg-BG"/>
        </w:rPr>
        <w:t>приложимото национално право, Заповедта за изтър</w:t>
      </w:r>
      <w:r w:rsidR="00C60E93" w:rsidRPr="008D04D6">
        <w:rPr>
          <w:lang w:val="bg-BG"/>
        </w:rPr>
        <w:t>п</w:t>
      </w:r>
      <w:r w:rsidR="00DF5956" w:rsidRPr="008D04D6">
        <w:rPr>
          <w:lang w:val="bg-BG"/>
        </w:rPr>
        <w:t>яване на наказания в затвор е вероятно да дава на доживотните затворници</w:t>
      </w:r>
      <w:r w:rsidR="00863AEF" w:rsidRPr="008D04D6">
        <w:rPr>
          <w:lang w:val="bg-BG"/>
        </w:rPr>
        <w:t xml:space="preserve"> – </w:t>
      </w:r>
      <w:r w:rsidR="00DF5956" w:rsidRPr="008D04D6">
        <w:rPr>
          <w:lang w:val="bg-BG"/>
        </w:rPr>
        <w:t xml:space="preserve">тези, които са пряко засегнати от нея </w:t>
      </w:r>
      <w:r w:rsidR="00863AEF" w:rsidRPr="008D04D6">
        <w:rPr>
          <w:lang w:val="bg-BG"/>
        </w:rPr>
        <w:t xml:space="preserve">– </w:t>
      </w:r>
      <w:r w:rsidR="00DF5956" w:rsidRPr="008D04D6">
        <w:rPr>
          <w:lang w:val="bg-BG"/>
        </w:rPr>
        <w:t>само частична представа за изключителните условия, които може да доведат до упражняване на правомощията на министъра на вътрешните работи по чл. </w:t>
      </w:r>
      <w:r w:rsidR="003928DB" w:rsidRPr="008D04D6">
        <w:rPr>
          <w:lang w:val="bg-BG"/>
        </w:rPr>
        <w:t>30.</w:t>
      </w:r>
    </w:p>
    <w:p w:rsidR="00CB7FD2" w:rsidRPr="008D04D6" w:rsidRDefault="006F7D52" w:rsidP="004C26C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129</w:t>
      </w:r>
      <w:r w:rsidRPr="008D04D6">
        <w:rPr>
          <w:lang w:val="bg-BG"/>
        </w:rPr>
        <w:fldChar w:fldCharType="end"/>
      </w:r>
      <w:r w:rsidRPr="008D04D6">
        <w:rPr>
          <w:lang w:val="bg-BG"/>
        </w:rPr>
        <w:t>.  </w:t>
      </w:r>
      <w:r w:rsidR="00C60E93" w:rsidRPr="008D04D6">
        <w:rPr>
          <w:lang w:val="bg-BG"/>
        </w:rPr>
        <w:t xml:space="preserve">В резултат на това, предвид настоящата липса на яснота </w:t>
      </w:r>
      <w:r w:rsidR="00713EDB">
        <w:rPr>
          <w:lang w:val="bg-BG"/>
        </w:rPr>
        <w:t>относно</w:t>
      </w:r>
      <w:r w:rsidR="00713EDB" w:rsidRPr="008D04D6">
        <w:rPr>
          <w:lang w:val="bg-BG"/>
        </w:rPr>
        <w:t xml:space="preserve"> </w:t>
      </w:r>
      <w:r w:rsidR="00C60E93" w:rsidRPr="008D04D6">
        <w:rPr>
          <w:lang w:val="bg-BG"/>
        </w:rPr>
        <w:t>състоянието на приложимото национално законодателство, що се отнася до доживотните затворници</w:t>
      </w:r>
      <w:r w:rsidR="00195F7E" w:rsidRPr="008D04D6">
        <w:rPr>
          <w:lang w:val="bg-BG"/>
        </w:rPr>
        <w:t>,</w:t>
      </w:r>
      <w:r w:rsidR="00C60E93" w:rsidRPr="008D04D6">
        <w:rPr>
          <w:lang w:val="bg-BG"/>
        </w:rPr>
        <w:t xml:space="preserve"> Съдът не може да приеме </w:t>
      </w:r>
      <w:r w:rsidR="00B2701A" w:rsidRPr="008D04D6">
        <w:rPr>
          <w:lang w:val="bg-BG"/>
        </w:rPr>
        <w:t>позицията</w:t>
      </w:r>
      <w:r w:rsidR="00C60E93" w:rsidRPr="008D04D6">
        <w:rPr>
          <w:lang w:val="bg-BG"/>
        </w:rPr>
        <w:t xml:space="preserve"> на Правителството, че </w:t>
      </w:r>
      <w:r w:rsidR="00B2701A" w:rsidRPr="008D04D6">
        <w:rPr>
          <w:lang w:val="bg-BG"/>
        </w:rPr>
        <w:t xml:space="preserve">за </w:t>
      </w:r>
      <w:r w:rsidR="00C60E93" w:rsidRPr="008D04D6">
        <w:rPr>
          <w:lang w:val="bg-BG"/>
        </w:rPr>
        <w:t xml:space="preserve">чл. 30 от Закона от </w:t>
      </w:r>
      <w:r w:rsidR="00195F7E" w:rsidRPr="008D04D6">
        <w:rPr>
          <w:lang w:val="bg-BG"/>
        </w:rPr>
        <w:t>1997</w:t>
      </w:r>
      <w:r w:rsidR="00C60E93" w:rsidRPr="008D04D6">
        <w:rPr>
          <w:lang w:val="bg-BG"/>
        </w:rPr>
        <w:t> г. може да се</w:t>
      </w:r>
      <w:r w:rsidR="00B2701A" w:rsidRPr="008D04D6">
        <w:rPr>
          <w:lang w:val="bg-BG"/>
        </w:rPr>
        <w:t xml:space="preserve"> твърди, че дава на жалбоподателите подходящ и адекватен начин         на </w:t>
      </w:r>
      <w:r w:rsidR="00B25913" w:rsidRPr="008D04D6">
        <w:rPr>
          <w:lang w:val="bg-BG"/>
        </w:rPr>
        <w:t>поправка</w:t>
      </w:r>
      <w:r w:rsidR="00B2701A" w:rsidRPr="008D04D6">
        <w:rPr>
          <w:lang w:val="bg-BG"/>
        </w:rPr>
        <w:t>, ако някога пожелаят</w:t>
      </w:r>
      <w:r w:rsidR="00B25913" w:rsidRPr="008D04D6">
        <w:rPr>
          <w:lang w:val="bg-BG"/>
        </w:rPr>
        <w:t xml:space="preserve"> да покажат, че продължаващото им лишаване от свобода не е вече на базата на легитимни пенологични основания и така противоречи на чл. 3 от Конвенцията</w:t>
      </w:r>
      <w:r w:rsidR="000C2A19" w:rsidRPr="008D04D6">
        <w:rPr>
          <w:lang w:val="bg-BG"/>
        </w:rPr>
        <w:t xml:space="preserve">. </w:t>
      </w:r>
      <w:r w:rsidR="00AE27CA" w:rsidRPr="008D04D6">
        <w:rPr>
          <w:lang w:val="bg-BG"/>
        </w:rPr>
        <w:t>В настоящия момент не е ясно дали при разглеждането на молба за освобождаване по чл. 30 от доживотен затворник министърът на вътрешните работи би приложил своята съществуваща рестриктивна политика, залегнала в Заповедта за изтър</w:t>
      </w:r>
      <w:r w:rsidR="00187153" w:rsidRPr="008D04D6">
        <w:rPr>
          <w:lang w:val="bg-BG"/>
        </w:rPr>
        <w:t>п</w:t>
      </w:r>
      <w:r w:rsidR="00AE27CA" w:rsidRPr="008D04D6">
        <w:rPr>
          <w:lang w:val="bg-BG"/>
        </w:rPr>
        <w:t xml:space="preserve">яване на наказания в затвор, или би отишъл отвъд явно изчерпателните условия на Заповедта, като приложи теста по чл. 3, установен в </w:t>
      </w:r>
      <w:r w:rsidRPr="008D04D6">
        <w:rPr>
          <w:i/>
          <w:lang w:val="bg-BG"/>
        </w:rPr>
        <w:t>Bieber</w:t>
      </w:r>
      <w:r w:rsidRPr="008D04D6">
        <w:rPr>
          <w:lang w:val="bg-BG"/>
        </w:rPr>
        <w:t xml:space="preserve">. </w:t>
      </w:r>
      <w:r w:rsidR="00FD7EA1" w:rsidRPr="008D04D6">
        <w:rPr>
          <w:lang w:val="bg-BG"/>
        </w:rPr>
        <w:t xml:space="preserve">Разбира се, всеки отказ за освобождаване </w:t>
      </w:r>
      <w:r w:rsidR="00713EDB">
        <w:rPr>
          <w:lang w:val="bg-BG"/>
        </w:rPr>
        <w:t xml:space="preserve">от страна </w:t>
      </w:r>
      <w:r w:rsidR="00FD7EA1" w:rsidRPr="008D04D6">
        <w:rPr>
          <w:lang w:val="bg-BG"/>
        </w:rPr>
        <w:t xml:space="preserve">на министъра би подлежал на съдебен контрол и би могло в хода на </w:t>
      </w:r>
      <w:r w:rsidR="0065677D">
        <w:rPr>
          <w:lang w:val="bg-BG"/>
        </w:rPr>
        <w:t>т</w:t>
      </w:r>
      <w:r w:rsidR="00FD7EA1" w:rsidRPr="008D04D6">
        <w:rPr>
          <w:lang w:val="bg-BG"/>
        </w:rPr>
        <w:t xml:space="preserve">акова производство правното положение да се изясни, например чрез оттеглянето и заменянето на Заповедта за изтърпяване на </w:t>
      </w:r>
      <w:r w:rsidR="00063233" w:rsidRPr="008D04D6">
        <w:rPr>
          <w:lang w:val="bg-BG"/>
        </w:rPr>
        <w:t>на</w:t>
      </w:r>
      <w:r w:rsidR="00FD7EA1" w:rsidRPr="008D04D6">
        <w:rPr>
          <w:lang w:val="bg-BG"/>
        </w:rPr>
        <w:t>казания в затвор от министъра на вътрешните работи или нейната отмяна от съдилищата</w:t>
      </w:r>
      <w:r w:rsidR="00844E2E" w:rsidRPr="008D04D6">
        <w:rPr>
          <w:lang w:val="bg-BG"/>
        </w:rPr>
        <w:t>.</w:t>
      </w:r>
      <w:r w:rsidRPr="008D04D6">
        <w:rPr>
          <w:lang w:val="bg-BG"/>
        </w:rPr>
        <w:t xml:space="preserve"> </w:t>
      </w:r>
      <w:r w:rsidR="006E4D2F" w:rsidRPr="008D04D6">
        <w:rPr>
          <w:lang w:val="bg-BG"/>
        </w:rPr>
        <w:t xml:space="preserve">От друга страна, подобни възможности не са достатъчни да поправят липсата на яснота в момента </w:t>
      </w:r>
      <w:r w:rsidR="00D17E0C" w:rsidRPr="008D04D6">
        <w:rPr>
          <w:lang w:val="bg-BG"/>
        </w:rPr>
        <w:t>за</w:t>
      </w:r>
      <w:r w:rsidR="006E4D2F" w:rsidRPr="008D04D6">
        <w:rPr>
          <w:lang w:val="bg-BG"/>
        </w:rPr>
        <w:t xml:space="preserve"> положението приложимото национално право, </w:t>
      </w:r>
      <w:r w:rsidR="00245547" w:rsidRPr="008D04D6">
        <w:rPr>
          <w:lang w:val="bg-BG"/>
        </w:rPr>
        <w:t xml:space="preserve">което </w:t>
      </w:r>
      <w:r w:rsidR="006E4D2F" w:rsidRPr="008D04D6">
        <w:rPr>
          <w:lang w:val="bg-BG"/>
        </w:rPr>
        <w:t xml:space="preserve">предвижда възможността за освобождаване </w:t>
      </w:r>
      <w:r w:rsidR="00C41A95" w:rsidRPr="008D04D6">
        <w:rPr>
          <w:lang w:val="bg-BG"/>
        </w:rPr>
        <w:t xml:space="preserve">на доживотни затворници </w:t>
      </w:r>
      <w:r w:rsidR="006E4D2F" w:rsidRPr="008D04D6">
        <w:rPr>
          <w:lang w:val="bg-BG"/>
        </w:rPr>
        <w:t>пр</w:t>
      </w:r>
      <w:r w:rsidR="00D0717E" w:rsidRPr="008D04D6">
        <w:rPr>
          <w:lang w:val="bg-BG"/>
        </w:rPr>
        <w:t>и</w:t>
      </w:r>
      <w:r w:rsidR="006E4D2F" w:rsidRPr="008D04D6">
        <w:rPr>
          <w:lang w:val="bg-BG"/>
        </w:rPr>
        <w:t xml:space="preserve"> изключителни обстоятелства</w:t>
      </w:r>
      <w:r w:rsidRPr="008D04D6">
        <w:rPr>
          <w:lang w:val="bg-BG"/>
        </w:rPr>
        <w:t>.</w:t>
      </w:r>
    </w:p>
    <w:p w:rsidR="00804076" w:rsidRPr="008D04D6" w:rsidRDefault="00804076" w:rsidP="004C26C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130</w:t>
      </w:r>
      <w:r w:rsidRPr="008D04D6">
        <w:rPr>
          <w:lang w:val="bg-BG"/>
        </w:rPr>
        <w:fldChar w:fldCharType="end"/>
      </w:r>
      <w:r w:rsidRPr="008D04D6">
        <w:rPr>
          <w:lang w:val="bg-BG"/>
        </w:rPr>
        <w:t>.  </w:t>
      </w:r>
      <w:r w:rsidR="00810267" w:rsidRPr="008D04D6">
        <w:rPr>
          <w:lang w:val="bg-BG"/>
        </w:rPr>
        <w:t>Следователно, предвид този контраст между широката формулировка на чл. </w:t>
      </w:r>
      <w:r w:rsidRPr="008D04D6">
        <w:rPr>
          <w:lang w:val="bg-BG"/>
        </w:rPr>
        <w:t>30</w:t>
      </w:r>
      <w:r w:rsidR="00407626" w:rsidRPr="008D04D6">
        <w:rPr>
          <w:lang w:val="bg-BG"/>
        </w:rPr>
        <w:t xml:space="preserve"> (</w:t>
      </w:r>
      <w:r w:rsidR="00E85ADB" w:rsidRPr="008D04D6">
        <w:rPr>
          <w:lang w:val="bg-BG"/>
        </w:rPr>
        <w:t>тълкуван от Апелативния съд по начин, съвместим с Конвенцията, както се изисква за правото на Обединеното кралство в съответствие със Закона за права</w:t>
      </w:r>
      <w:r w:rsidR="008C7DB4">
        <w:rPr>
          <w:lang w:val="bg-BG"/>
        </w:rPr>
        <w:t>та на човека</w:t>
      </w:r>
      <w:r w:rsidR="005B62B2" w:rsidRPr="008D04D6">
        <w:rPr>
          <w:lang w:val="bg-BG"/>
        </w:rPr>
        <w:t>)</w:t>
      </w:r>
      <w:r w:rsidR="0016119F" w:rsidRPr="008D04D6">
        <w:rPr>
          <w:lang w:val="bg-BG"/>
        </w:rPr>
        <w:t xml:space="preserve"> и изчерпателните условия, предвидени в Заповедта за изтърпяване на наказания в затвор, както и липсата на специален механизъм за </w:t>
      </w:r>
      <w:r w:rsidR="0065677D">
        <w:rPr>
          <w:lang w:val="bg-BG"/>
        </w:rPr>
        <w:t>заповедите</w:t>
      </w:r>
      <w:r w:rsidR="0065677D" w:rsidRPr="008D04D6">
        <w:rPr>
          <w:lang w:val="bg-BG"/>
        </w:rPr>
        <w:t xml:space="preserve"> </w:t>
      </w:r>
      <w:r w:rsidR="0016119F" w:rsidRPr="008D04D6">
        <w:rPr>
          <w:lang w:val="bg-BG"/>
        </w:rPr>
        <w:t>за доживотен затвор</w:t>
      </w:r>
      <w:r w:rsidR="00815A7E" w:rsidRPr="008D04D6">
        <w:rPr>
          <w:lang w:val="bg-BG"/>
        </w:rPr>
        <w:t>,</w:t>
      </w:r>
      <w:r w:rsidR="0016119F" w:rsidRPr="008D04D6">
        <w:rPr>
          <w:lang w:val="bg-BG"/>
        </w:rPr>
        <w:t xml:space="preserve"> Съдът не е убеден, че към момента може да се приеме, че доживотните присъди на жалбоподателите може да бъдат намалени за целите на чл. 3 от Конвенцията</w:t>
      </w:r>
      <w:r w:rsidR="00815A7E" w:rsidRPr="008D04D6">
        <w:rPr>
          <w:lang w:val="bg-BG"/>
        </w:rPr>
        <w:t xml:space="preserve">. </w:t>
      </w:r>
      <w:r w:rsidR="0065677D">
        <w:rPr>
          <w:lang w:val="bg-BG"/>
        </w:rPr>
        <w:t>Съответно</w:t>
      </w:r>
      <w:r w:rsidR="00021CC5" w:rsidRPr="008D04D6">
        <w:rPr>
          <w:lang w:val="bg-BG"/>
        </w:rPr>
        <w:t xml:space="preserve"> Съдът </w:t>
      </w:r>
      <w:r w:rsidR="0065677D">
        <w:rPr>
          <w:lang w:val="bg-BG"/>
        </w:rPr>
        <w:t>констатира</w:t>
      </w:r>
      <w:r w:rsidR="00021CC5" w:rsidRPr="008D04D6">
        <w:rPr>
          <w:lang w:val="bg-BG"/>
        </w:rPr>
        <w:t xml:space="preserve">, че изискванията на чл. 3 в това отношение не са изпълнени </w:t>
      </w:r>
      <w:r w:rsidR="001107EF" w:rsidRPr="008D04D6">
        <w:rPr>
          <w:lang w:val="bg-BG"/>
        </w:rPr>
        <w:t xml:space="preserve">във връзка с </w:t>
      </w:r>
      <w:r w:rsidR="0065677D">
        <w:rPr>
          <w:lang w:val="bg-BG"/>
        </w:rPr>
        <w:t xml:space="preserve">всеки от </w:t>
      </w:r>
      <w:r w:rsidR="00021CC5" w:rsidRPr="008D04D6">
        <w:rPr>
          <w:lang w:val="bg-BG"/>
        </w:rPr>
        <w:t>тримата жалбоподатели</w:t>
      </w:r>
      <w:r w:rsidR="00AF6198" w:rsidRPr="008D04D6">
        <w:rPr>
          <w:lang w:val="bg-BG"/>
        </w:rPr>
        <w:t>.</w:t>
      </w:r>
    </w:p>
    <w:p w:rsidR="00ED3BD6" w:rsidRPr="008D04D6" w:rsidRDefault="00B914E9" w:rsidP="004C26C8">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131</w:t>
      </w:r>
      <w:r w:rsidRPr="008D04D6">
        <w:rPr>
          <w:lang w:val="bg-BG"/>
        </w:rPr>
        <w:fldChar w:fldCharType="end"/>
      </w:r>
      <w:r w:rsidRPr="008D04D6">
        <w:rPr>
          <w:lang w:val="bg-BG"/>
        </w:rPr>
        <w:t>.  </w:t>
      </w:r>
      <w:r w:rsidR="000202ED" w:rsidRPr="008D04D6">
        <w:rPr>
          <w:lang w:val="bg-BG"/>
        </w:rPr>
        <w:t xml:space="preserve">Като стига до това заключение, Съдът отбелязва, че в хода на настоящото производство жалбоподателите не са </w:t>
      </w:r>
      <w:r w:rsidR="0065677D">
        <w:rPr>
          <w:lang w:val="bg-BG"/>
        </w:rPr>
        <w:t>заявили</w:t>
      </w:r>
      <w:r w:rsidR="000202ED" w:rsidRPr="008D04D6">
        <w:rPr>
          <w:lang w:val="bg-BG"/>
        </w:rPr>
        <w:t>, че в отделните им случаи вече няма легитимни пенологични основания за продължаващото им лишаване от свобода</w:t>
      </w:r>
      <w:r w:rsidR="00ED3BD6" w:rsidRPr="008D04D6">
        <w:rPr>
          <w:lang w:val="bg-BG"/>
        </w:rPr>
        <w:t>.</w:t>
      </w:r>
      <w:r w:rsidR="001D5854" w:rsidRPr="008D04D6">
        <w:rPr>
          <w:lang w:val="bg-BG"/>
        </w:rPr>
        <w:t xml:space="preserve"> </w:t>
      </w:r>
      <w:r w:rsidR="007E654E" w:rsidRPr="008D04D6">
        <w:rPr>
          <w:lang w:val="bg-BG"/>
        </w:rPr>
        <w:t>Жалбоподателите също така приемат, че дори и да трябва да се изпълнят изискванията за наказание и възпиране, пак би било възможно те да продължат да бъдат лишени от свобода поради съображения за опасност</w:t>
      </w:r>
      <w:r w:rsidR="00ED3BD6" w:rsidRPr="008D04D6">
        <w:rPr>
          <w:lang w:val="bg-BG"/>
        </w:rPr>
        <w:t>.</w:t>
      </w:r>
      <w:r w:rsidR="00DA02E0" w:rsidRPr="008D04D6">
        <w:rPr>
          <w:lang w:val="bg-BG"/>
        </w:rPr>
        <w:t xml:space="preserve"> Следователно констатирането на нарушение в техните случаи не може да се тълкува </w:t>
      </w:r>
      <w:r w:rsidR="0065677D">
        <w:rPr>
          <w:lang w:val="bg-BG"/>
        </w:rPr>
        <w:t>като</w:t>
      </w:r>
      <w:r w:rsidR="00DA02E0" w:rsidRPr="008D04D6">
        <w:rPr>
          <w:lang w:val="bg-BG"/>
        </w:rPr>
        <w:t xml:space="preserve"> дава</w:t>
      </w:r>
      <w:r w:rsidR="0065677D">
        <w:rPr>
          <w:lang w:val="bg-BG"/>
        </w:rPr>
        <w:t>не на</w:t>
      </w:r>
      <w:r w:rsidR="00DA02E0" w:rsidRPr="008D04D6">
        <w:rPr>
          <w:lang w:val="bg-BG"/>
        </w:rPr>
        <w:t xml:space="preserve"> възможност за предстоящо освобождаване</w:t>
      </w:r>
      <w:r w:rsidR="002F0DC4" w:rsidRPr="008D04D6">
        <w:rPr>
          <w:lang w:val="bg-BG"/>
        </w:rPr>
        <w:t>.</w:t>
      </w:r>
    </w:p>
    <w:p w:rsidR="007F0A48" w:rsidRPr="008D04D6" w:rsidRDefault="007F0A48" w:rsidP="00347848">
      <w:pPr>
        <w:pStyle w:val="JuHIRoman"/>
        <w:rPr>
          <w:lang w:val="bg-BG"/>
        </w:rPr>
      </w:pPr>
      <w:r w:rsidRPr="008D04D6">
        <w:rPr>
          <w:lang w:val="bg-BG"/>
        </w:rPr>
        <w:t>II.</w:t>
      </w:r>
      <w:r w:rsidR="007718BB" w:rsidRPr="008D04D6">
        <w:rPr>
          <w:lang w:val="bg-BG"/>
        </w:rPr>
        <w:t>  </w:t>
      </w:r>
      <w:r w:rsidR="00563E9D" w:rsidRPr="008D04D6">
        <w:rPr>
          <w:lang w:val="bg-BG"/>
        </w:rPr>
        <w:t>ТВЪРД</w:t>
      </w:r>
      <w:r w:rsidR="0065677D">
        <w:rPr>
          <w:lang w:val="bg-BG"/>
        </w:rPr>
        <w:t>ЯНО</w:t>
      </w:r>
      <w:r w:rsidR="00563E9D" w:rsidRPr="008D04D6">
        <w:rPr>
          <w:lang w:val="bg-BG"/>
        </w:rPr>
        <w:t xml:space="preserve"> НАРУШЕНИЕ НА ЧЛЕН </w:t>
      </w:r>
      <w:r w:rsidRPr="008D04D6">
        <w:rPr>
          <w:lang w:val="bg-BG"/>
        </w:rPr>
        <w:t>5</w:t>
      </w:r>
      <w:r w:rsidR="00CD30D7" w:rsidRPr="008D04D6">
        <w:rPr>
          <w:lang w:val="bg-BG"/>
        </w:rPr>
        <w:t> </w:t>
      </w:r>
      <w:r w:rsidR="005B7B30" w:rsidRPr="008D04D6">
        <w:rPr>
          <w:lang w:val="bg-BG"/>
        </w:rPr>
        <w:t>§</w:t>
      </w:r>
      <w:r w:rsidR="00563E9D" w:rsidRPr="008D04D6">
        <w:rPr>
          <w:lang w:val="bg-BG"/>
        </w:rPr>
        <w:t> </w:t>
      </w:r>
      <w:r w:rsidR="005B7B30" w:rsidRPr="008D04D6">
        <w:rPr>
          <w:lang w:val="bg-BG"/>
        </w:rPr>
        <w:t>4</w:t>
      </w:r>
      <w:r w:rsidR="00563E9D" w:rsidRPr="008D04D6">
        <w:rPr>
          <w:lang w:val="bg-BG"/>
        </w:rPr>
        <w:t xml:space="preserve"> ОТ КОНВЕНЦИЯТА</w:t>
      </w:r>
    </w:p>
    <w:p w:rsidR="007F0A48" w:rsidRPr="008D04D6" w:rsidRDefault="007F0A48" w:rsidP="00347848">
      <w:pPr>
        <w:pStyle w:val="JuPara"/>
        <w:keepNext/>
        <w:keepLines/>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132</w:t>
      </w:r>
      <w:r w:rsidRPr="008D04D6">
        <w:rPr>
          <w:lang w:val="bg-BG"/>
        </w:rPr>
        <w:fldChar w:fldCharType="end"/>
      </w:r>
      <w:r w:rsidRPr="008D04D6">
        <w:rPr>
          <w:lang w:val="bg-BG"/>
        </w:rPr>
        <w:t>.  </w:t>
      </w:r>
      <w:r w:rsidR="007A5D51" w:rsidRPr="008D04D6">
        <w:rPr>
          <w:lang w:val="bg-BG"/>
        </w:rPr>
        <w:t>В становищ</w:t>
      </w:r>
      <w:r w:rsidR="0065677D">
        <w:rPr>
          <w:lang w:val="bg-BG"/>
        </w:rPr>
        <w:t>а</w:t>
      </w:r>
      <w:r w:rsidR="007A5D51" w:rsidRPr="008D04D6">
        <w:rPr>
          <w:lang w:val="bg-BG"/>
        </w:rPr>
        <w:t>т</w:t>
      </w:r>
      <w:r w:rsidR="0065677D">
        <w:rPr>
          <w:lang w:val="bg-BG"/>
        </w:rPr>
        <w:t>а</w:t>
      </w:r>
      <w:r w:rsidR="007A5D51" w:rsidRPr="008D04D6">
        <w:rPr>
          <w:lang w:val="bg-BG"/>
        </w:rPr>
        <w:t xml:space="preserve"> си пред Голямата камара жалбоподателите поддържат оплакването си, че липсата </w:t>
      </w:r>
      <w:r w:rsidR="00E22F7E" w:rsidRPr="008D04D6">
        <w:rPr>
          <w:lang w:val="bg-BG"/>
        </w:rPr>
        <w:t xml:space="preserve">в националното право </w:t>
      </w:r>
      <w:r w:rsidR="0065677D" w:rsidRPr="008D04D6">
        <w:rPr>
          <w:lang w:val="bg-BG"/>
        </w:rPr>
        <w:t xml:space="preserve">на механизъм за преразглеждане </w:t>
      </w:r>
      <w:r w:rsidR="0065677D">
        <w:rPr>
          <w:lang w:val="bg-BG"/>
        </w:rPr>
        <w:t>н</w:t>
      </w:r>
      <w:r w:rsidR="00E22F7E" w:rsidRPr="008D04D6">
        <w:rPr>
          <w:lang w:val="bg-BG"/>
        </w:rPr>
        <w:t xml:space="preserve">а присъдите им </w:t>
      </w:r>
      <w:r w:rsidR="007A5D51" w:rsidRPr="008D04D6">
        <w:rPr>
          <w:lang w:val="bg-BG"/>
        </w:rPr>
        <w:t>е нарушение на чл. </w:t>
      </w:r>
      <w:r w:rsidR="008D6F4B" w:rsidRPr="008D04D6">
        <w:rPr>
          <w:lang w:val="bg-BG"/>
        </w:rPr>
        <w:t>5 §</w:t>
      </w:r>
      <w:r w:rsidR="00356FAE" w:rsidRPr="008D04D6">
        <w:rPr>
          <w:lang w:val="bg-BG"/>
        </w:rPr>
        <w:t> </w:t>
      </w:r>
      <w:r w:rsidR="008D6F4B" w:rsidRPr="008D04D6">
        <w:rPr>
          <w:lang w:val="bg-BG"/>
        </w:rPr>
        <w:t xml:space="preserve">4 </w:t>
      </w:r>
      <w:r w:rsidR="007A5D51" w:rsidRPr="008D04D6">
        <w:rPr>
          <w:lang w:val="bg-BG"/>
        </w:rPr>
        <w:t>от Конвенцията, в който е предвидено следното</w:t>
      </w:r>
      <w:r w:rsidR="008D6F4B" w:rsidRPr="008D04D6">
        <w:rPr>
          <w:lang w:val="bg-BG"/>
        </w:rPr>
        <w:t>:</w:t>
      </w:r>
    </w:p>
    <w:p w:rsidR="008D6F4B" w:rsidRPr="008D04D6" w:rsidRDefault="007A5D51" w:rsidP="002F4B3E">
      <w:pPr>
        <w:pStyle w:val="JuQuot"/>
        <w:rPr>
          <w:lang w:val="bg-BG"/>
        </w:rPr>
      </w:pPr>
      <w:r w:rsidRPr="008D04D6">
        <w:rPr>
          <w:lang w:val="bg-BG"/>
        </w:rPr>
        <w:t>„</w:t>
      </w:r>
      <w:r w:rsidR="002F4B3E" w:rsidRPr="008D04D6">
        <w:rPr>
          <w:lang w:val="bg-BG"/>
        </w:rPr>
        <w:t>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8D6F4B" w:rsidRPr="008D04D6" w:rsidRDefault="00E317CE" w:rsidP="00A376C1">
      <w:pPr>
        <w:pStyle w:val="JuPara"/>
        <w:rPr>
          <w:i/>
          <w:lang w:val="bg-BG" w:eastAsia="en-US"/>
        </w:rPr>
      </w:pPr>
      <w:r w:rsidRPr="008D04D6">
        <w:rPr>
          <w:lang w:val="bg-BG"/>
        </w:rPr>
        <w:t xml:space="preserve">От друга страна това оплакване е обявено за недопустимо от </w:t>
      </w:r>
      <w:r w:rsidR="0065677D">
        <w:rPr>
          <w:lang w:val="bg-BG"/>
        </w:rPr>
        <w:t>състава</w:t>
      </w:r>
      <w:r w:rsidR="0065677D" w:rsidRPr="008D04D6">
        <w:rPr>
          <w:lang w:val="bg-BG"/>
        </w:rPr>
        <w:t xml:space="preserve"> </w:t>
      </w:r>
      <w:r w:rsidRPr="008D04D6">
        <w:rPr>
          <w:lang w:val="bg-BG"/>
        </w:rPr>
        <w:t>в не</w:t>
      </w:r>
      <w:r w:rsidR="0065677D">
        <w:rPr>
          <w:lang w:val="bg-BG"/>
        </w:rPr>
        <w:t>гов</w:t>
      </w:r>
      <w:r w:rsidRPr="008D04D6">
        <w:rPr>
          <w:lang w:val="bg-BG"/>
        </w:rPr>
        <w:t xml:space="preserve">ото решение, което </w:t>
      </w:r>
      <w:r w:rsidR="0065677D">
        <w:rPr>
          <w:lang w:val="bg-BG"/>
        </w:rPr>
        <w:t>очертава</w:t>
      </w:r>
      <w:r w:rsidRPr="008D04D6">
        <w:rPr>
          <w:lang w:val="bg-BG"/>
        </w:rPr>
        <w:t xml:space="preserve"> обхвата на юрисдикцията на Голямата камара </w:t>
      </w:r>
      <w:r w:rsidR="00A376C1" w:rsidRPr="008D04D6">
        <w:rPr>
          <w:lang w:val="bg-BG"/>
        </w:rPr>
        <w:t>(</w:t>
      </w:r>
      <w:r w:rsidRPr="008D04D6">
        <w:rPr>
          <w:lang w:val="bg-BG"/>
        </w:rPr>
        <w:t xml:space="preserve">вж. </w:t>
      </w:r>
      <w:r w:rsidR="00A376C1" w:rsidRPr="008D04D6">
        <w:rPr>
          <w:i/>
          <w:lang w:val="bg-BG"/>
        </w:rPr>
        <w:t>inter alia</w:t>
      </w:r>
      <w:r w:rsidR="00A376C1" w:rsidRPr="008D04D6">
        <w:rPr>
          <w:lang w:val="bg-BG"/>
        </w:rPr>
        <w:t xml:space="preserve"> </w:t>
      </w:r>
      <w:r w:rsidR="00BB358E" w:rsidRPr="008D04D6">
        <w:rPr>
          <w:i/>
          <w:lang w:val="bg-BG" w:eastAsia="en-US"/>
        </w:rPr>
        <w:t xml:space="preserve">Gillberg </w:t>
      </w:r>
      <w:r w:rsidR="00BB358E" w:rsidRPr="008D04D6">
        <w:rPr>
          <w:i/>
          <w:snapToGrid w:val="0"/>
          <w:szCs w:val="22"/>
          <w:lang w:val="bg-BG" w:eastAsia="en-US"/>
        </w:rPr>
        <w:t>v. Sweden</w:t>
      </w:r>
      <w:r w:rsidR="00BB358E" w:rsidRPr="008D04D6">
        <w:rPr>
          <w:i/>
          <w:szCs w:val="22"/>
          <w:lang w:val="bg-BG" w:eastAsia="en-US"/>
        </w:rPr>
        <w:t xml:space="preserve"> </w:t>
      </w:r>
      <w:r w:rsidR="00BB358E" w:rsidRPr="008D04D6">
        <w:rPr>
          <w:szCs w:val="22"/>
          <w:lang w:val="bg-BG" w:eastAsia="en-US"/>
        </w:rPr>
        <w:t>[GC]</w:t>
      </w:r>
      <w:r w:rsidR="00BB358E" w:rsidRPr="008D04D6">
        <w:rPr>
          <w:snapToGrid w:val="0"/>
          <w:szCs w:val="22"/>
          <w:lang w:val="bg-BG" w:eastAsia="en-US"/>
        </w:rPr>
        <w:t xml:space="preserve">, </w:t>
      </w:r>
      <w:r w:rsidR="0017322F" w:rsidRPr="008D04D6">
        <w:rPr>
          <w:snapToGrid w:val="0"/>
          <w:szCs w:val="22"/>
          <w:lang w:val="bg-BG" w:eastAsia="en-US"/>
        </w:rPr>
        <w:t xml:space="preserve">№ </w:t>
      </w:r>
      <w:r w:rsidR="00BB358E" w:rsidRPr="008D04D6">
        <w:rPr>
          <w:color w:val="000000"/>
          <w:sz w:val="22"/>
          <w:szCs w:val="22"/>
          <w:lang w:val="bg-BG" w:eastAsia="en-GB"/>
        </w:rPr>
        <w:t>41723/06</w:t>
      </w:r>
      <w:r w:rsidR="00BB358E" w:rsidRPr="008D04D6">
        <w:rPr>
          <w:snapToGrid w:val="0"/>
          <w:szCs w:val="24"/>
          <w:lang w:val="bg-BG" w:eastAsia="en-US"/>
        </w:rPr>
        <w:t xml:space="preserve">, § 53, 3 </w:t>
      </w:r>
      <w:r w:rsidR="0017322F" w:rsidRPr="008D04D6">
        <w:rPr>
          <w:snapToGrid w:val="0"/>
          <w:szCs w:val="24"/>
          <w:lang w:val="bg-BG" w:eastAsia="en-US"/>
        </w:rPr>
        <w:t>април</w:t>
      </w:r>
      <w:r w:rsidR="00BB358E" w:rsidRPr="008D04D6">
        <w:rPr>
          <w:snapToGrid w:val="0"/>
          <w:szCs w:val="24"/>
          <w:lang w:val="bg-BG" w:eastAsia="en-US"/>
        </w:rPr>
        <w:t xml:space="preserve"> 2012</w:t>
      </w:r>
      <w:r w:rsidR="0017322F" w:rsidRPr="008D04D6">
        <w:rPr>
          <w:snapToGrid w:val="0"/>
          <w:szCs w:val="24"/>
          <w:lang w:val="bg-BG" w:eastAsia="en-US"/>
        </w:rPr>
        <w:t xml:space="preserve"> г. и </w:t>
      </w:r>
      <w:r w:rsidR="00A376C1" w:rsidRPr="008D04D6">
        <w:rPr>
          <w:i/>
          <w:lang w:val="bg-BG"/>
        </w:rPr>
        <w:t>Kafkaris</w:t>
      </w:r>
      <w:r w:rsidR="00A376C1" w:rsidRPr="008D04D6">
        <w:rPr>
          <w:lang w:val="bg-BG"/>
        </w:rPr>
        <w:t xml:space="preserve">, </w:t>
      </w:r>
      <w:r w:rsidR="0017322F" w:rsidRPr="008D04D6">
        <w:rPr>
          <w:lang w:val="bg-BG"/>
        </w:rPr>
        <w:t>цитирано по-горе</w:t>
      </w:r>
      <w:r w:rsidR="00A376C1" w:rsidRPr="008D04D6">
        <w:rPr>
          <w:lang w:val="bg-BG"/>
        </w:rPr>
        <w:t>, §</w:t>
      </w:r>
      <w:r w:rsidR="0017322F" w:rsidRPr="008D04D6">
        <w:rPr>
          <w:lang w:val="bg-BG"/>
        </w:rPr>
        <w:t> </w:t>
      </w:r>
      <w:r w:rsidR="00A376C1" w:rsidRPr="008D04D6">
        <w:rPr>
          <w:lang w:val="bg-BG"/>
        </w:rPr>
        <w:t>124,</w:t>
      </w:r>
      <w:r w:rsidR="0017322F" w:rsidRPr="008D04D6">
        <w:rPr>
          <w:lang w:val="bg-BG"/>
        </w:rPr>
        <w:t xml:space="preserve"> с допълнителни препратки в тях</w:t>
      </w:r>
      <w:r w:rsidR="00A376C1" w:rsidRPr="008D04D6">
        <w:rPr>
          <w:lang w:val="bg-BG"/>
        </w:rPr>
        <w:t>).</w:t>
      </w:r>
      <w:r w:rsidR="00E825FA" w:rsidRPr="008D04D6">
        <w:rPr>
          <w:lang w:val="bg-BG"/>
        </w:rPr>
        <w:t xml:space="preserve"> Оттук следва, че това оплакване остава извън обхвата на делото пред Голямата камара</w:t>
      </w:r>
      <w:r w:rsidR="00A376C1" w:rsidRPr="008D04D6">
        <w:rPr>
          <w:lang w:val="bg-BG"/>
        </w:rPr>
        <w:t>.</w:t>
      </w:r>
    </w:p>
    <w:p w:rsidR="00CD49A7" w:rsidRPr="008D04D6" w:rsidRDefault="007F0A48" w:rsidP="00400779">
      <w:pPr>
        <w:pStyle w:val="JuHIRoman"/>
        <w:keepNext w:val="0"/>
        <w:keepLines w:val="0"/>
        <w:rPr>
          <w:lang w:val="bg-BG"/>
        </w:rPr>
      </w:pPr>
      <w:r w:rsidRPr="008D04D6">
        <w:rPr>
          <w:lang w:val="bg-BG"/>
        </w:rPr>
        <w:t>III. </w:t>
      </w:r>
      <w:r w:rsidR="007718BB" w:rsidRPr="008D04D6">
        <w:rPr>
          <w:lang w:val="bg-BG"/>
        </w:rPr>
        <w:t> </w:t>
      </w:r>
      <w:r w:rsidR="00E57754" w:rsidRPr="008D04D6">
        <w:rPr>
          <w:lang w:val="bg-BG"/>
        </w:rPr>
        <w:t xml:space="preserve">ПРИЛОЖЕНИЕ НА ЧЛЕН </w:t>
      </w:r>
      <w:r w:rsidR="00CD49A7" w:rsidRPr="008D04D6">
        <w:rPr>
          <w:lang w:val="bg-BG"/>
        </w:rPr>
        <w:t>41</w:t>
      </w:r>
      <w:r w:rsidR="00E57754" w:rsidRPr="008D04D6">
        <w:rPr>
          <w:lang w:val="bg-BG"/>
        </w:rPr>
        <w:t xml:space="preserve"> ОТ КОНВЕНЦИЯТА</w:t>
      </w:r>
    </w:p>
    <w:p w:rsidR="00CD49A7" w:rsidRPr="008D04D6" w:rsidRDefault="008E15C9" w:rsidP="00C62B4A">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133</w:t>
      </w:r>
      <w:r w:rsidRPr="008D04D6">
        <w:rPr>
          <w:lang w:val="bg-BG"/>
        </w:rPr>
        <w:fldChar w:fldCharType="end"/>
      </w:r>
      <w:r w:rsidR="00CD49A7" w:rsidRPr="008D04D6">
        <w:rPr>
          <w:lang w:val="bg-BG"/>
        </w:rPr>
        <w:t>.  </w:t>
      </w:r>
      <w:r w:rsidR="00E57754" w:rsidRPr="008D04D6">
        <w:rPr>
          <w:lang w:val="bg-BG"/>
        </w:rPr>
        <w:t>В чл. </w:t>
      </w:r>
      <w:r w:rsidR="00CD49A7" w:rsidRPr="008D04D6">
        <w:rPr>
          <w:lang w:val="bg-BG"/>
        </w:rPr>
        <w:t>41</w:t>
      </w:r>
      <w:r w:rsidR="00E57754" w:rsidRPr="008D04D6">
        <w:rPr>
          <w:lang w:val="bg-BG"/>
        </w:rPr>
        <w:t xml:space="preserve"> от Конвенцията е предвидено</w:t>
      </w:r>
      <w:r w:rsidR="00CD49A7" w:rsidRPr="008D04D6">
        <w:rPr>
          <w:lang w:val="bg-BG"/>
        </w:rPr>
        <w:t>:</w:t>
      </w:r>
    </w:p>
    <w:p w:rsidR="00CD49A7" w:rsidRPr="008D04D6" w:rsidRDefault="00E57754" w:rsidP="00E57754">
      <w:pPr>
        <w:pStyle w:val="JuQuot"/>
        <w:rPr>
          <w:lang w:val="bg-BG"/>
        </w:rPr>
      </w:pPr>
      <w:r w:rsidRPr="008D04D6">
        <w:rPr>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5C35EA" w:rsidRPr="008D04D6" w:rsidRDefault="00563D4B" w:rsidP="00563D4B">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134</w:t>
      </w:r>
      <w:r w:rsidRPr="008D04D6">
        <w:rPr>
          <w:lang w:val="bg-BG"/>
        </w:rPr>
        <w:fldChar w:fldCharType="end"/>
      </w:r>
      <w:r w:rsidRPr="008D04D6">
        <w:rPr>
          <w:lang w:val="bg-BG"/>
        </w:rPr>
        <w:t>.  </w:t>
      </w:r>
      <w:r w:rsidR="00E57754" w:rsidRPr="008D04D6">
        <w:rPr>
          <w:lang w:val="bg-BG"/>
        </w:rPr>
        <w:t>Единствен</w:t>
      </w:r>
      <w:r w:rsidR="002270D4" w:rsidRPr="008D04D6">
        <w:rPr>
          <w:lang w:val="bg-BG"/>
        </w:rPr>
        <w:t>о</w:t>
      </w:r>
      <w:r w:rsidR="00E57754" w:rsidRPr="008D04D6">
        <w:rPr>
          <w:lang w:val="bg-BG"/>
        </w:rPr>
        <w:t>т</w:t>
      </w:r>
      <w:r w:rsidR="002270D4" w:rsidRPr="008D04D6">
        <w:rPr>
          <w:lang w:val="bg-BG"/>
        </w:rPr>
        <w:t>о</w:t>
      </w:r>
      <w:r w:rsidR="00E57754" w:rsidRPr="008D04D6">
        <w:rPr>
          <w:lang w:val="bg-BG"/>
        </w:rPr>
        <w:t xml:space="preserve"> искане за справедливо обезщетение е направено от първия жалбоподател</w:t>
      </w:r>
      <w:r w:rsidRPr="008D04D6">
        <w:rPr>
          <w:lang w:val="bg-BG"/>
        </w:rPr>
        <w:t>.</w:t>
      </w:r>
    </w:p>
    <w:p w:rsidR="00CD49A7" w:rsidRPr="008D04D6" w:rsidRDefault="00CD49A7" w:rsidP="00400779">
      <w:pPr>
        <w:pStyle w:val="JuHA"/>
        <w:keepLines w:val="0"/>
        <w:rPr>
          <w:lang w:val="bg-BG"/>
        </w:rPr>
      </w:pPr>
      <w:r w:rsidRPr="008D04D6">
        <w:rPr>
          <w:lang w:val="bg-BG"/>
        </w:rPr>
        <w:t>A.  </w:t>
      </w:r>
      <w:r w:rsidR="0065677D">
        <w:rPr>
          <w:lang w:val="bg-BG"/>
        </w:rPr>
        <w:t>Обезщетение за в</w:t>
      </w:r>
      <w:r w:rsidR="002270D4" w:rsidRPr="008D04D6">
        <w:rPr>
          <w:lang w:val="bg-BG"/>
        </w:rPr>
        <w:t>реди</w:t>
      </w:r>
    </w:p>
    <w:p w:rsidR="00CD49A7" w:rsidRPr="008D04D6" w:rsidRDefault="00E26EC3">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135</w:t>
      </w:r>
      <w:r w:rsidRPr="008D04D6">
        <w:rPr>
          <w:lang w:val="bg-BG"/>
        </w:rPr>
        <w:fldChar w:fldCharType="end"/>
      </w:r>
      <w:r w:rsidRPr="008D04D6">
        <w:rPr>
          <w:lang w:val="bg-BG"/>
        </w:rPr>
        <w:t>.  </w:t>
      </w:r>
      <w:r w:rsidR="002270D4" w:rsidRPr="008D04D6">
        <w:rPr>
          <w:lang w:val="bg-BG"/>
        </w:rPr>
        <w:t xml:space="preserve">Въз основа на експертния доклад, </w:t>
      </w:r>
      <w:r w:rsidR="00F87879" w:rsidRPr="008D04D6">
        <w:rPr>
          <w:lang w:val="bg-BG"/>
        </w:rPr>
        <w:t xml:space="preserve">в </w:t>
      </w:r>
      <w:r w:rsidR="002270D4" w:rsidRPr="008D04D6">
        <w:rPr>
          <w:lang w:val="bg-BG"/>
        </w:rPr>
        <w:t xml:space="preserve">който </w:t>
      </w:r>
      <w:r w:rsidR="00F87879" w:rsidRPr="008D04D6">
        <w:rPr>
          <w:lang w:val="bg-BG"/>
        </w:rPr>
        <w:t>се излага стресът</w:t>
      </w:r>
      <w:r w:rsidR="002270D4" w:rsidRPr="008D04D6">
        <w:rPr>
          <w:lang w:val="bg-BG"/>
        </w:rPr>
        <w:t>, претърпя</w:t>
      </w:r>
      <w:r w:rsidR="00414EC2" w:rsidRPr="008D04D6">
        <w:rPr>
          <w:lang w:val="bg-BG"/>
        </w:rPr>
        <w:t xml:space="preserve">н от него </w:t>
      </w:r>
      <w:r w:rsidR="002270D4" w:rsidRPr="008D04D6">
        <w:rPr>
          <w:lang w:val="bg-BG"/>
        </w:rPr>
        <w:t xml:space="preserve">в хода на присъдата, първият жалбоподател претендира </w:t>
      </w:r>
      <w:r w:rsidR="00A10801" w:rsidRPr="008D04D6">
        <w:rPr>
          <w:lang w:val="bg-BG"/>
        </w:rPr>
        <w:t>1</w:t>
      </w:r>
      <w:r w:rsidR="002270D4" w:rsidRPr="008D04D6">
        <w:rPr>
          <w:lang w:val="bg-BG"/>
        </w:rPr>
        <w:t> </w:t>
      </w:r>
      <w:r w:rsidR="00A10801" w:rsidRPr="008D04D6">
        <w:rPr>
          <w:lang w:val="bg-BG"/>
        </w:rPr>
        <w:t>500</w:t>
      </w:r>
      <w:r w:rsidR="002270D4" w:rsidRPr="008D04D6">
        <w:rPr>
          <w:lang w:val="bg-BG"/>
        </w:rPr>
        <w:t> </w:t>
      </w:r>
      <w:r w:rsidR="00325214">
        <w:rPr>
          <w:lang w:val="bg-BG"/>
        </w:rPr>
        <w:t>паунд</w:t>
      </w:r>
      <w:r w:rsidR="00325214" w:rsidRPr="008D04D6">
        <w:rPr>
          <w:lang w:val="bg-BG"/>
        </w:rPr>
        <w:t xml:space="preserve"> </w:t>
      </w:r>
      <w:r w:rsidR="002270D4" w:rsidRPr="008D04D6">
        <w:rPr>
          <w:lang w:val="bg-BG"/>
        </w:rPr>
        <w:t xml:space="preserve">стерлинги </w:t>
      </w:r>
      <w:r w:rsidR="008A5E3C" w:rsidRPr="008D04D6">
        <w:rPr>
          <w:lang w:val="bg-BG"/>
        </w:rPr>
        <w:t xml:space="preserve">(GBP) </w:t>
      </w:r>
      <w:r w:rsidR="00A10801" w:rsidRPr="008D04D6">
        <w:rPr>
          <w:lang w:val="bg-BG"/>
        </w:rPr>
        <w:t>(</w:t>
      </w:r>
      <w:r w:rsidR="002270D4" w:rsidRPr="008D04D6">
        <w:rPr>
          <w:lang w:val="bg-BG"/>
        </w:rPr>
        <w:t>приблизително</w:t>
      </w:r>
      <w:r w:rsidR="00A10801" w:rsidRPr="008D04D6">
        <w:rPr>
          <w:lang w:val="bg-BG"/>
        </w:rPr>
        <w:t xml:space="preserve"> EUR </w:t>
      </w:r>
      <w:r w:rsidR="002270D4" w:rsidRPr="008D04D6">
        <w:rPr>
          <w:lang w:val="bg-BG"/>
        </w:rPr>
        <w:t>1 </w:t>
      </w:r>
      <w:r w:rsidR="00A10801" w:rsidRPr="008D04D6">
        <w:rPr>
          <w:lang w:val="bg-BG"/>
        </w:rPr>
        <w:t xml:space="preserve">844) </w:t>
      </w:r>
      <w:r w:rsidR="002270D4" w:rsidRPr="008D04D6">
        <w:rPr>
          <w:lang w:val="bg-BG"/>
        </w:rPr>
        <w:t>за неимуществени вреди</w:t>
      </w:r>
      <w:r w:rsidR="00A10801" w:rsidRPr="008D04D6">
        <w:rPr>
          <w:lang w:val="bg-BG"/>
        </w:rPr>
        <w:t>.</w:t>
      </w:r>
    </w:p>
    <w:p w:rsidR="00A10801" w:rsidRPr="008D04D6" w:rsidRDefault="00A10801">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136</w:t>
      </w:r>
      <w:r w:rsidRPr="008D04D6">
        <w:rPr>
          <w:lang w:val="bg-BG"/>
        </w:rPr>
        <w:fldChar w:fldCharType="end"/>
      </w:r>
      <w:r w:rsidRPr="008D04D6">
        <w:rPr>
          <w:lang w:val="bg-BG"/>
        </w:rPr>
        <w:t>.  </w:t>
      </w:r>
      <w:r w:rsidR="00B559F0" w:rsidRPr="008D04D6">
        <w:rPr>
          <w:lang w:val="bg-BG"/>
        </w:rPr>
        <w:t>Голямата камара намира, че установяване</w:t>
      </w:r>
      <w:r w:rsidR="00F61A5F" w:rsidRPr="008D04D6">
        <w:rPr>
          <w:lang w:val="bg-BG"/>
        </w:rPr>
        <w:t>то</w:t>
      </w:r>
      <w:r w:rsidR="00B559F0" w:rsidRPr="008D04D6">
        <w:rPr>
          <w:lang w:val="bg-BG"/>
        </w:rPr>
        <w:t xml:space="preserve"> на нарушение по чл. 3 </w:t>
      </w:r>
      <w:r w:rsidR="00F61A5F" w:rsidRPr="008D04D6">
        <w:rPr>
          <w:lang w:val="bg-BG"/>
        </w:rPr>
        <w:t>се явява</w:t>
      </w:r>
      <w:r w:rsidR="00B559F0" w:rsidRPr="008D04D6">
        <w:rPr>
          <w:lang w:val="bg-BG"/>
        </w:rPr>
        <w:t xml:space="preserve"> достатъчно спра</w:t>
      </w:r>
      <w:r w:rsidR="0003625E" w:rsidRPr="008D04D6">
        <w:rPr>
          <w:lang w:val="bg-BG"/>
        </w:rPr>
        <w:t>в</w:t>
      </w:r>
      <w:r w:rsidR="00B559F0" w:rsidRPr="008D04D6">
        <w:rPr>
          <w:lang w:val="bg-BG"/>
        </w:rPr>
        <w:t>едливо обезщетение и следователно не присъжда нищо в това отношение</w:t>
      </w:r>
      <w:r w:rsidRPr="008D04D6">
        <w:rPr>
          <w:lang w:val="bg-BG"/>
        </w:rPr>
        <w:t>.</w:t>
      </w:r>
    </w:p>
    <w:p w:rsidR="00CD49A7" w:rsidRPr="008D04D6" w:rsidRDefault="00F61A5F" w:rsidP="00400779">
      <w:pPr>
        <w:pStyle w:val="JuHA"/>
        <w:keepLines w:val="0"/>
        <w:rPr>
          <w:lang w:val="bg-BG"/>
        </w:rPr>
      </w:pPr>
      <w:r w:rsidRPr="008D04D6">
        <w:rPr>
          <w:lang w:val="bg-BG"/>
        </w:rPr>
        <w:t>Б</w:t>
      </w:r>
      <w:r w:rsidR="00CD49A7" w:rsidRPr="008D04D6">
        <w:rPr>
          <w:lang w:val="bg-BG"/>
        </w:rPr>
        <w:t>.  </w:t>
      </w:r>
      <w:r w:rsidRPr="008D04D6">
        <w:rPr>
          <w:lang w:val="bg-BG"/>
        </w:rPr>
        <w:t>Разходи и разноски</w:t>
      </w:r>
    </w:p>
    <w:p w:rsidR="00124613" w:rsidRPr="008D04D6" w:rsidRDefault="008E15C9" w:rsidP="00D732E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137</w:t>
      </w:r>
      <w:r w:rsidRPr="008D04D6">
        <w:rPr>
          <w:lang w:val="bg-BG"/>
        </w:rPr>
        <w:fldChar w:fldCharType="end"/>
      </w:r>
      <w:r w:rsidR="00CD49A7" w:rsidRPr="008D04D6">
        <w:rPr>
          <w:lang w:val="bg-BG"/>
        </w:rPr>
        <w:t>.  </w:t>
      </w:r>
      <w:r w:rsidR="00F61A5F" w:rsidRPr="008D04D6">
        <w:rPr>
          <w:lang w:val="bg-BG"/>
        </w:rPr>
        <w:t>Първият жалбоподател претендира на</w:t>
      </w:r>
      <w:r w:rsidR="0065677D">
        <w:rPr>
          <w:lang w:val="bg-BG"/>
        </w:rPr>
        <w:t>д</w:t>
      </w:r>
      <w:r w:rsidR="00F61A5F" w:rsidRPr="008D04D6">
        <w:rPr>
          <w:lang w:val="bg-BG"/>
        </w:rPr>
        <w:t xml:space="preserve"> </w:t>
      </w:r>
      <w:r w:rsidR="00124613" w:rsidRPr="008D04D6">
        <w:rPr>
          <w:lang w:val="bg-BG"/>
        </w:rPr>
        <w:t>120</w:t>
      </w:r>
      <w:r w:rsidR="00F61A5F" w:rsidRPr="008D04D6">
        <w:rPr>
          <w:lang w:val="bg-BG"/>
        </w:rPr>
        <w:t xml:space="preserve"> часа правна работа от неговия адвокат и над </w:t>
      </w:r>
      <w:r w:rsidR="00124613" w:rsidRPr="008D04D6">
        <w:rPr>
          <w:lang w:val="bg-BG"/>
        </w:rPr>
        <w:t>133</w:t>
      </w:r>
      <w:r w:rsidR="00F61A5F" w:rsidRPr="008D04D6">
        <w:rPr>
          <w:lang w:val="bg-BG"/>
        </w:rPr>
        <w:t xml:space="preserve"> часа правна работа от неговия съветник или общо разходи </w:t>
      </w:r>
      <w:r w:rsidR="00AA4A97" w:rsidRPr="008D04D6">
        <w:rPr>
          <w:lang w:val="bg-BG"/>
        </w:rPr>
        <w:t>GBP</w:t>
      </w:r>
      <w:r w:rsidR="00347848" w:rsidRPr="008D04D6">
        <w:rPr>
          <w:lang w:val="bg-BG"/>
        </w:rPr>
        <w:t> </w:t>
      </w:r>
      <w:r w:rsidR="00AA4A97" w:rsidRPr="008D04D6">
        <w:rPr>
          <w:lang w:val="bg-BG"/>
        </w:rPr>
        <w:t>76</w:t>
      </w:r>
      <w:r w:rsidR="00F61A5F" w:rsidRPr="008D04D6">
        <w:rPr>
          <w:lang w:val="bg-BG"/>
        </w:rPr>
        <w:t> </w:t>
      </w:r>
      <w:r w:rsidR="00AA4A97" w:rsidRPr="008D04D6">
        <w:rPr>
          <w:lang w:val="bg-BG"/>
        </w:rPr>
        <w:t>646</w:t>
      </w:r>
      <w:r w:rsidR="00F61A5F" w:rsidRPr="008D04D6">
        <w:rPr>
          <w:lang w:val="bg-BG"/>
        </w:rPr>
        <w:t xml:space="preserve"> с ДДС </w:t>
      </w:r>
      <w:r w:rsidR="00AA4A97" w:rsidRPr="008D04D6">
        <w:rPr>
          <w:lang w:val="bg-BG"/>
        </w:rPr>
        <w:t>(</w:t>
      </w:r>
      <w:r w:rsidR="00F61A5F" w:rsidRPr="008D04D6">
        <w:rPr>
          <w:lang w:val="bg-BG"/>
        </w:rPr>
        <w:t>приблизително</w:t>
      </w:r>
      <w:r w:rsidR="00AA4A97" w:rsidRPr="008D04D6">
        <w:rPr>
          <w:lang w:val="bg-BG"/>
        </w:rPr>
        <w:t xml:space="preserve"> EUR 88</w:t>
      </w:r>
      <w:r w:rsidR="00F61A5F" w:rsidRPr="008D04D6">
        <w:rPr>
          <w:lang w:val="bg-BG"/>
        </w:rPr>
        <w:t> </w:t>
      </w:r>
      <w:r w:rsidR="00AA4A97" w:rsidRPr="008D04D6">
        <w:rPr>
          <w:lang w:val="bg-BG"/>
        </w:rPr>
        <w:t>957).</w:t>
      </w:r>
    </w:p>
    <w:p w:rsidR="005C35EA" w:rsidRPr="008D04D6" w:rsidRDefault="00124613" w:rsidP="00D732E7">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138</w:t>
      </w:r>
      <w:r w:rsidRPr="008D04D6">
        <w:rPr>
          <w:lang w:val="bg-BG"/>
        </w:rPr>
        <w:fldChar w:fldCharType="end"/>
      </w:r>
      <w:r w:rsidRPr="008D04D6">
        <w:rPr>
          <w:lang w:val="bg-BG"/>
        </w:rPr>
        <w:t>.  </w:t>
      </w:r>
      <w:r w:rsidR="0027575C" w:rsidRPr="008D04D6">
        <w:rPr>
          <w:lang w:val="bg-BG"/>
        </w:rPr>
        <w:t>Съгласно практиката на Съда жалбоподателят има право разходите и разноските му да бъдат възстановени</w:t>
      </w:r>
      <w:r w:rsidR="0065677D">
        <w:rPr>
          <w:lang w:val="bg-BG"/>
        </w:rPr>
        <w:t>,</w:t>
      </w:r>
      <w:r w:rsidR="0027575C" w:rsidRPr="008D04D6">
        <w:rPr>
          <w:lang w:val="bg-BG"/>
        </w:rPr>
        <w:t xml:space="preserve"> само доколкото е доказано, че те са били действително направени, необходими и </w:t>
      </w:r>
      <w:r w:rsidR="0065677D">
        <w:rPr>
          <w:lang w:val="bg-BG"/>
        </w:rPr>
        <w:t xml:space="preserve">в </w:t>
      </w:r>
      <w:r w:rsidR="0027575C" w:rsidRPr="008D04D6">
        <w:rPr>
          <w:lang w:val="bg-BG"/>
        </w:rPr>
        <w:t>разум</w:t>
      </w:r>
      <w:r w:rsidR="0065677D">
        <w:rPr>
          <w:lang w:val="bg-BG"/>
        </w:rPr>
        <w:t>е</w:t>
      </w:r>
      <w:r w:rsidR="0027575C" w:rsidRPr="008D04D6">
        <w:rPr>
          <w:lang w:val="bg-BG"/>
        </w:rPr>
        <w:t>н размер</w:t>
      </w:r>
      <w:r w:rsidR="00D732E7" w:rsidRPr="008D04D6">
        <w:rPr>
          <w:lang w:val="bg-BG"/>
        </w:rPr>
        <w:t>.</w:t>
      </w:r>
      <w:r w:rsidR="0027575C" w:rsidRPr="008D04D6">
        <w:rPr>
          <w:lang w:val="bg-BG"/>
        </w:rPr>
        <w:t xml:space="preserve"> В настоящия случай, предвид документите</w:t>
      </w:r>
      <w:r w:rsidR="00325214">
        <w:rPr>
          <w:lang w:val="bg-BG"/>
        </w:rPr>
        <w:t>, с които разполага</w:t>
      </w:r>
      <w:r w:rsidR="0027575C" w:rsidRPr="008D04D6">
        <w:rPr>
          <w:lang w:val="bg-BG"/>
        </w:rPr>
        <w:t xml:space="preserve"> и горните критерии, Съдът намира за разумно да </w:t>
      </w:r>
      <w:r w:rsidR="00A65935" w:rsidRPr="008D04D6">
        <w:rPr>
          <w:lang w:val="bg-BG"/>
        </w:rPr>
        <w:t xml:space="preserve">присъди на </w:t>
      </w:r>
      <w:r w:rsidR="0027575C" w:rsidRPr="008D04D6">
        <w:rPr>
          <w:lang w:val="bg-BG"/>
        </w:rPr>
        <w:t xml:space="preserve">първия жалбоподател сумата от </w:t>
      </w:r>
      <w:r w:rsidR="00C11B59" w:rsidRPr="008D04D6">
        <w:rPr>
          <w:lang w:val="bg-BG"/>
        </w:rPr>
        <w:t xml:space="preserve">EUR </w:t>
      </w:r>
      <w:r w:rsidR="00A3364B" w:rsidRPr="008D04D6">
        <w:rPr>
          <w:lang w:val="bg-BG"/>
        </w:rPr>
        <w:t>40</w:t>
      </w:r>
      <w:r w:rsidR="0027575C" w:rsidRPr="008D04D6">
        <w:rPr>
          <w:lang w:val="bg-BG"/>
        </w:rPr>
        <w:t> </w:t>
      </w:r>
      <w:r w:rsidR="00D732E7" w:rsidRPr="008D04D6">
        <w:rPr>
          <w:lang w:val="bg-BG"/>
        </w:rPr>
        <w:t>000</w:t>
      </w:r>
      <w:r w:rsidR="0027575C" w:rsidRPr="008D04D6">
        <w:rPr>
          <w:lang w:val="bg-BG"/>
        </w:rPr>
        <w:t xml:space="preserve"> за производството пред Съда</w:t>
      </w:r>
      <w:r w:rsidR="00D732E7" w:rsidRPr="008D04D6">
        <w:rPr>
          <w:lang w:val="bg-BG"/>
        </w:rPr>
        <w:t>.</w:t>
      </w:r>
    </w:p>
    <w:p w:rsidR="00CD49A7" w:rsidRPr="008D04D6" w:rsidRDefault="009F1516" w:rsidP="00400779">
      <w:pPr>
        <w:pStyle w:val="JuHA"/>
        <w:keepLines w:val="0"/>
        <w:rPr>
          <w:lang w:val="bg-BG"/>
        </w:rPr>
      </w:pPr>
      <w:r w:rsidRPr="008D04D6">
        <w:rPr>
          <w:lang w:val="bg-BG"/>
        </w:rPr>
        <w:t>В</w:t>
      </w:r>
      <w:r w:rsidR="00CD49A7" w:rsidRPr="008D04D6">
        <w:rPr>
          <w:lang w:val="bg-BG"/>
        </w:rPr>
        <w:t>.  </w:t>
      </w:r>
      <w:r w:rsidR="00BB361C" w:rsidRPr="008D04D6">
        <w:rPr>
          <w:lang w:val="bg-BG"/>
        </w:rPr>
        <w:t>Лихва за забава</w:t>
      </w:r>
    </w:p>
    <w:p w:rsidR="00CD49A7" w:rsidRPr="008D04D6" w:rsidRDefault="008E15C9">
      <w:pPr>
        <w:pStyle w:val="JuPara"/>
        <w:rPr>
          <w:lang w:val="bg-BG"/>
        </w:rPr>
      </w:pPr>
      <w:r w:rsidRPr="008D04D6">
        <w:rPr>
          <w:lang w:val="bg-BG"/>
        </w:rPr>
        <w:fldChar w:fldCharType="begin"/>
      </w:r>
      <w:r w:rsidRPr="008D04D6">
        <w:rPr>
          <w:lang w:val="bg-BG"/>
        </w:rPr>
        <w:instrText xml:space="preserve"> SEQ level0 \*arabic </w:instrText>
      </w:r>
      <w:r w:rsidRPr="008D04D6">
        <w:rPr>
          <w:lang w:val="bg-BG"/>
        </w:rPr>
        <w:fldChar w:fldCharType="separate"/>
      </w:r>
      <w:r w:rsidR="00962871" w:rsidRPr="008D04D6">
        <w:rPr>
          <w:lang w:val="bg-BG"/>
        </w:rPr>
        <w:t>139</w:t>
      </w:r>
      <w:r w:rsidRPr="008D04D6">
        <w:rPr>
          <w:lang w:val="bg-BG"/>
        </w:rPr>
        <w:fldChar w:fldCharType="end"/>
      </w:r>
      <w:r w:rsidR="00CD49A7" w:rsidRPr="008D04D6">
        <w:rPr>
          <w:lang w:val="bg-BG"/>
        </w:rPr>
        <w:t>.  </w:t>
      </w:r>
      <w:r w:rsidR="00BB361C" w:rsidRPr="008D04D6">
        <w:rPr>
          <w:lang w:val="bg-BG"/>
        </w:rPr>
        <w:t xml:space="preserve">Съдът намира за уместно лихвата за </w:t>
      </w:r>
      <w:r w:rsidR="00325214">
        <w:rPr>
          <w:lang w:val="bg-BG"/>
        </w:rPr>
        <w:t>забава</w:t>
      </w:r>
      <w:r w:rsidR="00325214" w:rsidRPr="008D04D6">
        <w:rPr>
          <w:lang w:val="bg-BG"/>
        </w:rPr>
        <w:t xml:space="preserve"> </w:t>
      </w:r>
      <w:r w:rsidR="00BB361C" w:rsidRPr="008D04D6">
        <w:rPr>
          <w:lang w:val="bg-BG"/>
        </w:rPr>
        <w:t xml:space="preserve">да е базирана на пределната </w:t>
      </w:r>
      <w:r w:rsidR="00325214">
        <w:rPr>
          <w:lang w:val="bg-BG"/>
        </w:rPr>
        <w:t>ставка</w:t>
      </w:r>
      <w:r w:rsidR="00BB361C" w:rsidRPr="008D04D6">
        <w:rPr>
          <w:lang w:val="bg-BG"/>
        </w:rPr>
        <w:t xml:space="preserve"> по заеми на Европейската централна банка, към която да се добавят три процентни пункта</w:t>
      </w:r>
      <w:r w:rsidR="00CD49A7" w:rsidRPr="008D04D6">
        <w:rPr>
          <w:lang w:val="bg-BG"/>
        </w:rPr>
        <w:t>.</w:t>
      </w:r>
    </w:p>
    <w:p w:rsidR="008E15C9" w:rsidRPr="008D04D6" w:rsidRDefault="00A765D0" w:rsidP="00AF23DA">
      <w:pPr>
        <w:pStyle w:val="JuHHead"/>
        <w:rPr>
          <w:lang w:val="bg-BG"/>
        </w:rPr>
      </w:pPr>
      <w:r w:rsidRPr="008D04D6">
        <w:rPr>
          <w:lang w:val="bg-BG"/>
        </w:rPr>
        <w:t>ПО ТЕЗИ СЪОБРАЖЕНИЯ СЪДЪТ</w:t>
      </w:r>
    </w:p>
    <w:p w:rsidR="00CD49A7" w:rsidRPr="008D04D6" w:rsidRDefault="00885ED1">
      <w:pPr>
        <w:pStyle w:val="JuList"/>
        <w:rPr>
          <w:lang w:val="bg-BG"/>
        </w:rPr>
      </w:pPr>
      <w:r w:rsidRPr="008D04D6">
        <w:rPr>
          <w:lang w:val="bg-BG"/>
        </w:rPr>
        <w:t>1</w:t>
      </w:r>
      <w:r w:rsidR="00CD49A7" w:rsidRPr="008D04D6">
        <w:rPr>
          <w:lang w:val="bg-BG"/>
        </w:rPr>
        <w:t>.  </w:t>
      </w:r>
      <w:r w:rsidR="00A765D0" w:rsidRPr="008D04D6">
        <w:rPr>
          <w:i/>
          <w:lang w:val="bg-BG"/>
        </w:rPr>
        <w:t>Приема</w:t>
      </w:r>
      <w:r w:rsidR="0062672A" w:rsidRPr="008D04D6">
        <w:rPr>
          <w:lang w:val="bg-BG"/>
        </w:rPr>
        <w:t xml:space="preserve">, </w:t>
      </w:r>
      <w:r w:rsidR="00A765D0" w:rsidRPr="008D04D6">
        <w:rPr>
          <w:lang w:val="bg-BG"/>
        </w:rPr>
        <w:t>с шестнадесет на един</w:t>
      </w:r>
      <w:r w:rsidR="00325214" w:rsidRPr="00325214">
        <w:rPr>
          <w:lang w:val="bg-BG"/>
        </w:rPr>
        <w:t xml:space="preserve"> </w:t>
      </w:r>
      <w:r w:rsidR="00325214" w:rsidRPr="008D04D6">
        <w:rPr>
          <w:lang w:val="bg-BG"/>
        </w:rPr>
        <w:t>гласа</w:t>
      </w:r>
      <w:r w:rsidR="00A765D0" w:rsidRPr="008D04D6">
        <w:rPr>
          <w:lang w:val="bg-BG"/>
        </w:rPr>
        <w:t>, че е налице нарушение на чл. 3 по отношение на всеки жалбоподател</w:t>
      </w:r>
      <w:r w:rsidRPr="008D04D6">
        <w:rPr>
          <w:lang w:val="bg-BG"/>
        </w:rPr>
        <w:t>;</w:t>
      </w:r>
    </w:p>
    <w:p w:rsidR="00885ED1" w:rsidRPr="008D04D6" w:rsidRDefault="00885ED1">
      <w:pPr>
        <w:pStyle w:val="JuList"/>
        <w:rPr>
          <w:lang w:val="bg-BG"/>
        </w:rPr>
      </w:pPr>
    </w:p>
    <w:p w:rsidR="00CD49A7" w:rsidRPr="008D04D6" w:rsidRDefault="006F7A72">
      <w:pPr>
        <w:pStyle w:val="JuList"/>
        <w:rPr>
          <w:lang w:val="bg-BG"/>
        </w:rPr>
      </w:pPr>
      <w:r w:rsidRPr="008D04D6">
        <w:rPr>
          <w:lang w:val="bg-BG"/>
        </w:rPr>
        <w:t>2</w:t>
      </w:r>
      <w:r w:rsidR="00CD49A7" w:rsidRPr="008D04D6">
        <w:rPr>
          <w:lang w:val="bg-BG"/>
        </w:rPr>
        <w:t>.  </w:t>
      </w:r>
      <w:r w:rsidR="00F863F0" w:rsidRPr="008D04D6">
        <w:rPr>
          <w:i/>
          <w:lang w:val="bg-BG"/>
        </w:rPr>
        <w:t>Приема</w:t>
      </w:r>
      <w:r w:rsidR="0062672A" w:rsidRPr="008D04D6">
        <w:rPr>
          <w:lang w:val="bg-BG"/>
        </w:rPr>
        <w:t xml:space="preserve"> </w:t>
      </w:r>
      <w:r w:rsidR="00051E44" w:rsidRPr="008D04D6">
        <w:rPr>
          <w:lang w:val="bg-BG"/>
        </w:rPr>
        <w:t>единодушно</w:t>
      </w:r>
      <w:r w:rsidR="00F863F0" w:rsidRPr="008D04D6">
        <w:rPr>
          <w:lang w:val="bg-BG"/>
        </w:rPr>
        <w:t>, че оплакването по чл. </w:t>
      </w:r>
      <w:r w:rsidR="0057588C" w:rsidRPr="008D04D6">
        <w:rPr>
          <w:lang w:val="bg-BG"/>
        </w:rPr>
        <w:t>5</w:t>
      </w:r>
      <w:r w:rsidR="00430EE6" w:rsidRPr="008D04D6">
        <w:rPr>
          <w:lang w:val="bg-BG"/>
        </w:rPr>
        <w:t xml:space="preserve"> </w:t>
      </w:r>
      <w:r w:rsidR="0097220F" w:rsidRPr="008D04D6">
        <w:rPr>
          <w:lang w:val="bg-BG"/>
        </w:rPr>
        <w:t xml:space="preserve">§ 4 </w:t>
      </w:r>
      <w:r w:rsidR="00F863F0" w:rsidRPr="008D04D6">
        <w:rPr>
          <w:lang w:val="bg-BG"/>
        </w:rPr>
        <w:t>от Конвенцията попада извън неговия обхват на преценка</w:t>
      </w:r>
      <w:r w:rsidR="00CD49A7" w:rsidRPr="008D04D6">
        <w:rPr>
          <w:lang w:val="bg-BG"/>
        </w:rPr>
        <w:t>;</w:t>
      </w:r>
    </w:p>
    <w:p w:rsidR="00CD49A7" w:rsidRPr="008D04D6" w:rsidRDefault="00CD49A7">
      <w:pPr>
        <w:pStyle w:val="JuList"/>
        <w:rPr>
          <w:lang w:val="bg-BG"/>
        </w:rPr>
      </w:pPr>
    </w:p>
    <w:p w:rsidR="00CD49A7" w:rsidRPr="008D04D6" w:rsidRDefault="006F7A72">
      <w:pPr>
        <w:pStyle w:val="JuList"/>
        <w:rPr>
          <w:lang w:val="bg-BG"/>
        </w:rPr>
      </w:pPr>
      <w:r w:rsidRPr="008D04D6">
        <w:rPr>
          <w:lang w:val="bg-BG"/>
        </w:rPr>
        <w:t>3</w:t>
      </w:r>
      <w:r w:rsidR="00CD49A7" w:rsidRPr="008D04D6">
        <w:rPr>
          <w:lang w:val="bg-BG"/>
        </w:rPr>
        <w:t>.  </w:t>
      </w:r>
      <w:r w:rsidR="00F863F0" w:rsidRPr="008D04D6">
        <w:rPr>
          <w:i/>
          <w:lang w:val="bg-BG"/>
        </w:rPr>
        <w:t>Приема</w:t>
      </w:r>
      <w:r w:rsidR="0062672A" w:rsidRPr="008D04D6">
        <w:rPr>
          <w:lang w:val="bg-BG"/>
        </w:rPr>
        <w:t xml:space="preserve">, </w:t>
      </w:r>
      <w:r w:rsidR="00F863F0" w:rsidRPr="008D04D6">
        <w:rPr>
          <w:lang w:val="bg-BG"/>
        </w:rPr>
        <w:t>с шестнадесет на един</w:t>
      </w:r>
      <w:r w:rsidR="00325214" w:rsidRPr="00325214">
        <w:rPr>
          <w:lang w:val="bg-BG"/>
        </w:rPr>
        <w:t xml:space="preserve"> </w:t>
      </w:r>
      <w:r w:rsidR="00325214" w:rsidRPr="008D04D6">
        <w:rPr>
          <w:lang w:val="bg-BG"/>
        </w:rPr>
        <w:t>гласа</w:t>
      </w:r>
      <w:r w:rsidR="00F863F0" w:rsidRPr="008D04D6">
        <w:rPr>
          <w:lang w:val="bg-BG"/>
        </w:rPr>
        <w:t>, че установяването на</w:t>
      </w:r>
      <w:r w:rsidR="00F84CC5" w:rsidRPr="008D04D6">
        <w:rPr>
          <w:lang w:val="bg-BG"/>
        </w:rPr>
        <w:t xml:space="preserve"> нарушение се явява достатъчно справедливо обезщетение за неимуществени вреди, претърпени от първия жалбоподател</w:t>
      </w:r>
      <w:r w:rsidR="00CD49A7" w:rsidRPr="008D04D6">
        <w:rPr>
          <w:lang w:val="bg-BG"/>
        </w:rPr>
        <w:t>;</w:t>
      </w:r>
    </w:p>
    <w:p w:rsidR="00CD49A7" w:rsidRPr="008D04D6" w:rsidRDefault="00CD49A7">
      <w:pPr>
        <w:pStyle w:val="JuList"/>
        <w:rPr>
          <w:lang w:val="bg-BG"/>
        </w:rPr>
      </w:pPr>
    </w:p>
    <w:p w:rsidR="008E15C9" w:rsidRPr="008D04D6" w:rsidRDefault="006F7A72" w:rsidP="00131DA1">
      <w:pPr>
        <w:pStyle w:val="JuList"/>
        <w:rPr>
          <w:lang w:val="bg-BG"/>
        </w:rPr>
      </w:pPr>
      <w:r w:rsidRPr="008D04D6">
        <w:rPr>
          <w:lang w:val="bg-BG"/>
        </w:rPr>
        <w:t>4</w:t>
      </w:r>
      <w:r w:rsidR="00CD49A7" w:rsidRPr="008D04D6">
        <w:rPr>
          <w:lang w:val="bg-BG"/>
        </w:rPr>
        <w:t>.  </w:t>
      </w:r>
      <w:r w:rsidR="00F84CC5" w:rsidRPr="008D04D6">
        <w:rPr>
          <w:i/>
          <w:lang w:val="bg-BG"/>
        </w:rPr>
        <w:t>Приема</w:t>
      </w:r>
      <w:r w:rsidR="00F84CC5" w:rsidRPr="008D04D6">
        <w:rPr>
          <w:lang w:val="bg-BG"/>
        </w:rPr>
        <w:t>, с шестнадесет на един</w:t>
      </w:r>
      <w:r w:rsidR="00325214" w:rsidRPr="00325214">
        <w:rPr>
          <w:lang w:val="bg-BG"/>
        </w:rPr>
        <w:t xml:space="preserve"> </w:t>
      </w:r>
      <w:r w:rsidR="00325214" w:rsidRPr="008D04D6">
        <w:rPr>
          <w:lang w:val="bg-BG"/>
        </w:rPr>
        <w:t>гласа</w:t>
      </w:r>
      <w:r w:rsidR="0062672A" w:rsidRPr="008D04D6">
        <w:rPr>
          <w:lang w:val="bg-BG"/>
        </w:rPr>
        <w:t>,</w:t>
      </w:r>
    </w:p>
    <w:p w:rsidR="00CD49A7" w:rsidRPr="008D04D6" w:rsidRDefault="00CD49A7" w:rsidP="00991B36">
      <w:pPr>
        <w:pStyle w:val="JuLista"/>
        <w:rPr>
          <w:lang w:val="bg-BG"/>
        </w:rPr>
      </w:pPr>
      <w:r w:rsidRPr="008D04D6">
        <w:rPr>
          <w:lang w:val="bg-BG"/>
        </w:rPr>
        <w:t>(a)  </w:t>
      </w:r>
      <w:r w:rsidR="00AC6126" w:rsidRPr="008D04D6">
        <w:rPr>
          <w:lang w:val="bg-BG"/>
        </w:rPr>
        <w:t>че държавата</w:t>
      </w:r>
      <w:r w:rsidR="00286273">
        <w:rPr>
          <w:lang w:val="bg-BG"/>
        </w:rPr>
        <w:t>-</w:t>
      </w:r>
      <w:r w:rsidR="00AC6126" w:rsidRPr="008D04D6">
        <w:rPr>
          <w:lang w:val="bg-BG"/>
        </w:rPr>
        <w:t xml:space="preserve">ответник следва в срок от три месеца да заплати на първия жалбоподател сумата от </w:t>
      </w:r>
      <w:r w:rsidRPr="008D04D6">
        <w:rPr>
          <w:lang w:val="bg-BG"/>
        </w:rPr>
        <w:t xml:space="preserve">EUR </w:t>
      </w:r>
      <w:r w:rsidR="00A3364B" w:rsidRPr="008D04D6">
        <w:rPr>
          <w:lang w:val="bg-BG"/>
        </w:rPr>
        <w:t>40</w:t>
      </w:r>
      <w:r w:rsidR="00AC6126" w:rsidRPr="008D04D6">
        <w:rPr>
          <w:lang w:val="bg-BG"/>
        </w:rPr>
        <w:t> </w:t>
      </w:r>
      <w:r w:rsidR="00044E63" w:rsidRPr="008D04D6">
        <w:rPr>
          <w:lang w:val="bg-BG"/>
        </w:rPr>
        <w:t>000</w:t>
      </w:r>
      <w:r w:rsidRPr="008D04D6">
        <w:rPr>
          <w:lang w:val="bg-BG"/>
        </w:rPr>
        <w:t xml:space="preserve"> (</w:t>
      </w:r>
      <w:r w:rsidR="00AC6126" w:rsidRPr="008D04D6">
        <w:rPr>
          <w:lang w:val="bg-BG"/>
        </w:rPr>
        <w:t>четиридесет хиляди евро</w:t>
      </w:r>
      <w:r w:rsidRPr="008D04D6">
        <w:rPr>
          <w:lang w:val="bg-BG"/>
        </w:rPr>
        <w:t>)</w:t>
      </w:r>
      <w:r w:rsidR="001C7822" w:rsidRPr="008D04D6">
        <w:rPr>
          <w:lang w:val="bg-BG"/>
        </w:rPr>
        <w:t xml:space="preserve">, </w:t>
      </w:r>
      <w:r w:rsidR="00325214">
        <w:rPr>
          <w:lang w:val="bg-BG"/>
        </w:rPr>
        <w:t xml:space="preserve">които да бъдат превърнати </w:t>
      </w:r>
      <w:r w:rsidR="00CE07F3" w:rsidRPr="008D04D6">
        <w:rPr>
          <w:lang w:val="bg-BG"/>
        </w:rPr>
        <w:t>в паунд стерлинги по курса, приложим към деня на плащане, за разходи и разноски, плюс всякакви данъци, които биха могли да бъдат наложени</w:t>
      </w:r>
      <w:r w:rsidRPr="008D04D6">
        <w:rPr>
          <w:lang w:val="bg-BG"/>
        </w:rPr>
        <w:t>;</w:t>
      </w:r>
    </w:p>
    <w:p w:rsidR="00CD49A7" w:rsidRPr="008D04D6" w:rsidRDefault="00CD49A7">
      <w:pPr>
        <w:pStyle w:val="JuLista"/>
        <w:rPr>
          <w:lang w:val="bg-BG"/>
        </w:rPr>
      </w:pPr>
      <w:r w:rsidRPr="008D04D6">
        <w:rPr>
          <w:lang w:val="bg-BG"/>
        </w:rPr>
        <w:t>(b)  </w:t>
      </w:r>
      <w:r w:rsidR="00996737" w:rsidRPr="008D04D6">
        <w:rPr>
          <w:lang w:val="bg-BG"/>
        </w:rPr>
        <w:t xml:space="preserve">че от изтичането на горепосочените три месеца до плащането върху горната сума се начислява проста лихва, равна на пределната </w:t>
      </w:r>
      <w:r w:rsidR="00325214">
        <w:rPr>
          <w:lang w:val="bg-BG"/>
        </w:rPr>
        <w:t>ставка</w:t>
      </w:r>
      <w:r w:rsidR="00325214" w:rsidRPr="008D04D6">
        <w:rPr>
          <w:lang w:val="bg-BG"/>
        </w:rPr>
        <w:t xml:space="preserve"> </w:t>
      </w:r>
      <w:r w:rsidR="00996737" w:rsidRPr="008D04D6">
        <w:rPr>
          <w:lang w:val="bg-BG"/>
        </w:rPr>
        <w:t xml:space="preserve">по заеми на Европейската централна банка през </w:t>
      </w:r>
      <w:r w:rsidR="00325214">
        <w:rPr>
          <w:lang w:val="bg-BG"/>
        </w:rPr>
        <w:t>срока на забава</w:t>
      </w:r>
      <w:r w:rsidR="00996737" w:rsidRPr="008D04D6">
        <w:rPr>
          <w:lang w:val="bg-BG"/>
        </w:rPr>
        <w:t>, към която следва да се добавят три процентни пункта</w:t>
      </w:r>
      <w:r w:rsidR="001B05CC" w:rsidRPr="008D04D6">
        <w:rPr>
          <w:lang w:val="bg-BG"/>
        </w:rPr>
        <w:t>;</w:t>
      </w:r>
    </w:p>
    <w:p w:rsidR="00CD49A7" w:rsidRPr="008D04D6" w:rsidRDefault="00CD49A7">
      <w:pPr>
        <w:pStyle w:val="JuList"/>
        <w:rPr>
          <w:lang w:val="bg-BG"/>
        </w:rPr>
      </w:pPr>
    </w:p>
    <w:p w:rsidR="00CD49A7" w:rsidRPr="008D04D6" w:rsidRDefault="006F7A72">
      <w:pPr>
        <w:pStyle w:val="JuList"/>
        <w:rPr>
          <w:lang w:val="bg-BG"/>
        </w:rPr>
      </w:pPr>
      <w:r w:rsidRPr="008D04D6">
        <w:rPr>
          <w:lang w:val="bg-BG"/>
        </w:rPr>
        <w:t>5</w:t>
      </w:r>
      <w:r w:rsidR="00CD49A7" w:rsidRPr="008D04D6">
        <w:rPr>
          <w:lang w:val="bg-BG"/>
        </w:rPr>
        <w:t>.  </w:t>
      </w:r>
      <w:r w:rsidR="008C7F0F" w:rsidRPr="008D04D6">
        <w:rPr>
          <w:i/>
          <w:lang w:val="bg-BG"/>
        </w:rPr>
        <w:t>Отхвърля</w:t>
      </w:r>
      <w:r w:rsidR="0062672A" w:rsidRPr="008D04D6">
        <w:rPr>
          <w:lang w:val="bg-BG"/>
        </w:rPr>
        <w:t xml:space="preserve"> </w:t>
      </w:r>
      <w:r w:rsidR="008C7F0F" w:rsidRPr="008D04D6">
        <w:rPr>
          <w:lang w:val="bg-BG"/>
        </w:rPr>
        <w:t xml:space="preserve">единодушно </w:t>
      </w:r>
      <w:r w:rsidR="00286273">
        <w:rPr>
          <w:lang w:val="bg-BG"/>
        </w:rPr>
        <w:t>искането</w:t>
      </w:r>
      <w:r w:rsidR="008C7F0F" w:rsidRPr="008D04D6">
        <w:rPr>
          <w:lang w:val="bg-BG"/>
        </w:rPr>
        <w:t xml:space="preserve"> на първия жалбоподател за справедливо обезщетение</w:t>
      </w:r>
      <w:r w:rsidR="00286273">
        <w:rPr>
          <w:lang w:val="bg-BG"/>
        </w:rPr>
        <w:t xml:space="preserve"> в останалата му част</w:t>
      </w:r>
      <w:r w:rsidR="00CD49A7" w:rsidRPr="008D04D6">
        <w:rPr>
          <w:lang w:val="bg-BG"/>
        </w:rPr>
        <w:t>.</w:t>
      </w:r>
    </w:p>
    <w:p w:rsidR="00CD49A7" w:rsidRPr="008D04D6" w:rsidRDefault="0023454F" w:rsidP="000C5228">
      <w:pPr>
        <w:pStyle w:val="JuParaLast"/>
        <w:rPr>
          <w:lang w:val="bg-BG"/>
        </w:rPr>
      </w:pPr>
      <w:r w:rsidRPr="008D04D6">
        <w:rPr>
          <w:lang w:val="bg-BG"/>
        </w:rPr>
        <w:t xml:space="preserve">Изготвено на английски и френски език и </w:t>
      </w:r>
      <w:r w:rsidR="00286273">
        <w:rPr>
          <w:lang w:val="bg-BG"/>
        </w:rPr>
        <w:t>оповестено</w:t>
      </w:r>
      <w:r w:rsidR="00286273" w:rsidRPr="008D04D6">
        <w:rPr>
          <w:lang w:val="bg-BG"/>
        </w:rPr>
        <w:t xml:space="preserve"> </w:t>
      </w:r>
      <w:r w:rsidRPr="008D04D6">
        <w:rPr>
          <w:lang w:val="bg-BG"/>
        </w:rPr>
        <w:t>в публично заседани</w:t>
      </w:r>
      <w:r w:rsidR="005F7B14" w:rsidRPr="008D04D6">
        <w:rPr>
          <w:lang w:val="bg-BG"/>
        </w:rPr>
        <w:t>е</w:t>
      </w:r>
      <w:r w:rsidRPr="008D04D6">
        <w:rPr>
          <w:lang w:val="bg-BG"/>
        </w:rPr>
        <w:t xml:space="preserve"> в </w:t>
      </w:r>
      <w:r w:rsidR="00325214">
        <w:rPr>
          <w:lang w:val="bg-BG"/>
        </w:rPr>
        <w:t>с</w:t>
      </w:r>
      <w:r w:rsidRPr="008D04D6">
        <w:rPr>
          <w:lang w:val="bg-BG"/>
        </w:rPr>
        <w:t xml:space="preserve">градата </w:t>
      </w:r>
      <w:r w:rsidR="00325214">
        <w:rPr>
          <w:lang w:val="bg-BG"/>
        </w:rPr>
        <w:t xml:space="preserve">на Съда по </w:t>
      </w:r>
      <w:r w:rsidRPr="008D04D6">
        <w:rPr>
          <w:lang w:val="bg-BG"/>
        </w:rPr>
        <w:t>права</w:t>
      </w:r>
      <w:r w:rsidR="00325214">
        <w:rPr>
          <w:lang w:val="bg-BG"/>
        </w:rPr>
        <w:t>та на човека в</w:t>
      </w:r>
      <w:r w:rsidRPr="008D04D6">
        <w:rPr>
          <w:lang w:val="bg-BG"/>
        </w:rPr>
        <w:t xml:space="preserve"> Страсбург на 9 юли </w:t>
      </w:r>
      <w:r w:rsidR="00F8488A" w:rsidRPr="008D04D6">
        <w:rPr>
          <w:lang w:val="bg-BG"/>
        </w:rPr>
        <w:t>2013</w:t>
      </w:r>
      <w:r w:rsidRPr="008D04D6">
        <w:rPr>
          <w:lang w:val="bg-BG"/>
        </w:rPr>
        <w:t> г. съгласно чл. </w:t>
      </w:r>
      <w:r w:rsidR="00002F06" w:rsidRPr="008D04D6">
        <w:rPr>
          <w:lang w:val="bg-BG"/>
        </w:rPr>
        <w:t xml:space="preserve">77 §§ 2 </w:t>
      </w:r>
      <w:r w:rsidRPr="008D04D6">
        <w:rPr>
          <w:lang w:val="bg-BG"/>
        </w:rPr>
        <w:t>и</w:t>
      </w:r>
      <w:r w:rsidR="00002F06" w:rsidRPr="008D04D6">
        <w:rPr>
          <w:lang w:val="bg-BG"/>
        </w:rPr>
        <w:t xml:space="preserve"> 3 </w:t>
      </w:r>
      <w:r w:rsidRPr="008D04D6">
        <w:rPr>
          <w:lang w:val="bg-BG"/>
        </w:rPr>
        <w:t>от Правилника на Съда</w:t>
      </w:r>
      <w:r w:rsidR="00002F06" w:rsidRPr="008D04D6">
        <w:rPr>
          <w:lang w:val="bg-BG"/>
        </w:rPr>
        <w:t>.</w:t>
      </w:r>
    </w:p>
    <w:p w:rsidR="005F0A59" w:rsidRPr="008D04D6" w:rsidRDefault="007950E2" w:rsidP="007815D2">
      <w:pPr>
        <w:pStyle w:val="JuSigned"/>
        <w:keepNext/>
        <w:keepLines/>
        <w:rPr>
          <w:lang w:val="bg-BG"/>
        </w:rPr>
      </w:pPr>
      <w:r w:rsidRPr="008D04D6">
        <w:rPr>
          <w:lang w:val="bg-BG"/>
        </w:rPr>
        <w:tab/>
      </w:r>
      <w:r w:rsidR="00472BCA" w:rsidRPr="008D04D6">
        <w:rPr>
          <w:lang w:val="bg-BG"/>
        </w:rPr>
        <w:t>Майкъл О</w:t>
      </w:r>
      <w:r w:rsidR="00152350" w:rsidRPr="008D04D6">
        <w:rPr>
          <w:lang w:val="bg-BG"/>
        </w:rPr>
        <w:t>’</w:t>
      </w:r>
      <w:r w:rsidR="00472BCA" w:rsidRPr="008D04D6">
        <w:rPr>
          <w:lang w:val="bg-BG"/>
        </w:rPr>
        <w:t>Бойл</w:t>
      </w:r>
      <w:r w:rsidR="005F0A59" w:rsidRPr="008D04D6">
        <w:rPr>
          <w:lang w:val="bg-BG"/>
        </w:rPr>
        <w:tab/>
      </w:r>
      <w:r w:rsidR="00472BCA" w:rsidRPr="008D04D6">
        <w:rPr>
          <w:lang w:val="bg-BG"/>
        </w:rPr>
        <w:t xml:space="preserve">Дийн </w:t>
      </w:r>
      <w:r w:rsidR="00325214">
        <w:rPr>
          <w:lang w:val="bg-BG"/>
        </w:rPr>
        <w:t>Ш</w:t>
      </w:r>
      <w:r w:rsidR="00325214" w:rsidRPr="008D04D6">
        <w:rPr>
          <w:lang w:val="bg-BG"/>
        </w:rPr>
        <w:t>пилман</w:t>
      </w:r>
      <w:r w:rsidR="005F0A59" w:rsidRPr="008D04D6">
        <w:rPr>
          <w:lang w:val="bg-BG"/>
        </w:rPr>
        <w:br/>
      </w:r>
      <w:r w:rsidRPr="008D04D6">
        <w:rPr>
          <w:lang w:val="bg-BG"/>
        </w:rPr>
        <w:tab/>
      </w:r>
      <w:r w:rsidR="00325214">
        <w:rPr>
          <w:lang w:val="bg-BG"/>
        </w:rPr>
        <w:t>з</w:t>
      </w:r>
      <w:r w:rsidR="00472BCA" w:rsidRPr="008D04D6">
        <w:rPr>
          <w:lang w:val="bg-BG"/>
        </w:rPr>
        <w:t>аместник-секретар</w:t>
      </w:r>
      <w:r w:rsidR="00423C5E" w:rsidRPr="008D04D6">
        <w:rPr>
          <w:lang w:val="bg-BG"/>
        </w:rPr>
        <w:tab/>
      </w:r>
      <w:r w:rsidR="00325214">
        <w:rPr>
          <w:lang w:val="bg-BG"/>
        </w:rPr>
        <w:t>п</w:t>
      </w:r>
      <w:r w:rsidR="00472BCA" w:rsidRPr="008D04D6">
        <w:rPr>
          <w:lang w:val="bg-BG"/>
        </w:rPr>
        <w:t>редседател</w:t>
      </w:r>
    </w:p>
    <w:p w:rsidR="00D705A2" w:rsidRPr="008D04D6" w:rsidRDefault="00D705A2" w:rsidP="00D705A2">
      <w:pPr>
        <w:pStyle w:val="JuParaLast"/>
        <w:rPr>
          <w:lang w:val="bg-BG"/>
        </w:rPr>
      </w:pPr>
    </w:p>
    <w:p w:rsidR="00CD49A7" w:rsidRPr="008D04D6" w:rsidRDefault="00FF4DF1">
      <w:pPr>
        <w:pStyle w:val="JuParaLast"/>
        <w:rPr>
          <w:lang w:val="bg-BG"/>
        </w:rPr>
      </w:pPr>
      <w:r w:rsidRPr="008D04D6">
        <w:rPr>
          <w:lang w:val="bg-BG"/>
        </w:rPr>
        <w:t>Съгласно чл. </w:t>
      </w:r>
      <w:r w:rsidR="00CD49A7" w:rsidRPr="008D04D6">
        <w:rPr>
          <w:lang w:val="bg-BG"/>
        </w:rPr>
        <w:t xml:space="preserve">45 § 2 </w:t>
      </w:r>
      <w:r w:rsidRPr="008D04D6">
        <w:rPr>
          <w:lang w:val="bg-BG"/>
        </w:rPr>
        <w:t>от Конвенцията и чл. </w:t>
      </w:r>
      <w:r w:rsidR="00001804" w:rsidRPr="008D04D6">
        <w:rPr>
          <w:lang w:val="bg-BG"/>
        </w:rPr>
        <w:t xml:space="preserve">74 </w:t>
      </w:r>
      <w:r w:rsidR="00CD49A7" w:rsidRPr="008D04D6">
        <w:rPr>
          <w:lang w:val="bg-BG"/>
        </w:rPr>
        <w:t xml:space="preserve">§ 2 </w:t>
      </w:r>
      <w:r w:rsidRPr="008D04D6">
        <w:rPr>
          <w:lang w:val="bg-BG"/>
        </w:rPr>
        <w:t xml:space="preserve">от Правилника на Съда </w:t>
      </w:r>
      <w:r w:rsidR="00325214" w:rsidRPr="008D04D6">
        <w:rPr>
          <w:lang w:val="bg-BG"/>
        </w:rPr>
        <w:t xml:space="preserve">към решението са приложени </w:t>
      </w:r>
      <w:r w:rsidRPr="008D04D6">
        <w:rPr>
          <w:lang w:val="bg-BG"/>
        </w:rPr>
        <w:t xml:space="preserve">следните отделни </w:t>
      </w:r>
      <w:r w:rsidR="003D5D84" w:rsidRPr="008D04D6">
        <w:rPr>
          <w:lang w:val="bg-BG"/>
        </w:rPr>
        <w:t>мнения</w:t>
      </w:r>
      <w:r w:rsidRPr="008D04D6">
        <w:rPr>
          <w:lang w:val="bg-BG"/>
        </w:rPr>
        <w:t xml:space="preserve"> </w:t>
      </w:r>
      <w:r w:rsidR="00CD3C7E" w:rsidRPr="008D04D6">
        <w:rPr>
          <w:lang w:val="bg-BG"/>
        </w:rPr>
        <w:t>:</w:t>
      </w:r>
    </w:p>
    <w:p w:rsidR="00CD49A7" w:rsidRPr="008D04D6" w:rsidRDefault="00CD49A7">
      <w:pPr>
        <w:pStyle w:val="JuPara"/>
        <w:rPr>
          <w:lang w:val="bg-BG"/>
        </w:rPr>
      </w:pPr>
      <w:r w:rsidRPr="008D04D6">
        <w:rPr>
          <w:lang w:val="bg-BG"/>
        </w:rPr>
        <w:t>(</w:t>
      </w:r>
      <w:r w:rsidR="00453DF6" w:rsidRPr="008D04D6">
        <w:rPr>
          <w:lang w:val="bg-BG"/>
        </w:rPr>
        <w:t>а</w:t>
      </w:r>
      <w:r w:rsidRPr="008D04D6">
        <w:rPr>
          <w:lang w:val="bg-BG"/>
        </w:rPr>
        <w:t>)  </w:t>
      </w:r>
      <w:r w:rsidR="00325214">
        <w:rPr>
          <w:lang w:val="bg-BG"/>
        </w:rPr>
        <w:t>Съвпадащо</w:t>
      </w:r>
      <w:r w:rsidR="00325214" w:rsidRPr="008D04D6">
        <w:rPr>
          <w:lang w:val="bg-BG"/>
        </w:rPr>
        <w:t xml:space="preserve"> </w:t>
      </w:r>
      <w:r w:rsidR="003D5D84" w:rsidRPr="008D04D6">
        <w:rPr>
          <w:lang w:val="bg-BG"/>
        </w:rPr>
        <w:t xml:space="preserve">мнение на съдия </w:t>
      </w:r>
      <w:r w:rsidR="00325214">
        <w:t>Ziemele</w:t>
      </w:r>
      <w:r w:rsidRPr="008D04D6">
        <w:rPr>
          <w:lang w:val="bg-BG"/>
        </w:rPr>
        <w:t>;</w:t>
      </w:r>
    </w:p>
    <w:p w:rsidR="00CD3C7E" w:rsidRPr="008D04D6" w:rsidRDefault="00453DF6" w:rsidP="0007238A">
      <w:pPr>
        <w:pStyle w:val="JuPara"/>
        <w:rPr>
          <w:lang w:val="bg-BG"/>
        </w:rPr>
      </w:pPr>
      <w:r w:rsidRPr="008D04D6">
        <w:rPr>
          <w:lang w:val="bg-BG"/>
        </w:rPr>
        <w:t>(б</w:t>
      </w:r>
      <w:r w:rsidR="00CD49A7" w:rsidRPr="008D04D6">
        <w:rPr>
          <w:lang w:val="bg-BG"/>
        </w:rPr>
        <w:t>)  </w:t>
      </w:r>
      <w:r w:rsidR="00325214">
        <w:rPr>
          <w:lang w:val="bg-BG"/>
        </w:rPr>
        <w:t>Съвпада</w:t>
      </w:r>
      <w:r w:rsidR="00325214" w:rsidRPr="008D04D6">
        <w:rPr>
          <w:lang w:val="bg-BG"/>
        </w:rPr>
        <w:t xml:space="preserve">що </w:t>
      </w:r>
      <w:r w:rsidR="008E01F3" w:rsidRPr="008D04D6">
        <w:rPr>
          <w:lang w:val="bg-BG"/>
        </w:rPr>
        <w:t xml:space="preserve">мнение на съдия </w:t>
      </w:r>
      <w:r w:rsidR="00325214">
        <w:t>Power</w:t>
      </w:r>
      <w:r w:rsidR="00325214" w:rsidRPr="00A33CD5">
        <w:rPr>
          <w:lang w:val="bg-BG"/>
        </w:rPr>
        <w:t>-</w:t>
      </w:r>
      <w:r w:rsidR="00325214">
        <w:t>Forde</w:t>
      </w:r>
      <w:r w:rsidR="00CD3C7E" w:rsidRPr="008D04D6">
        <w:rPr>
          <w:lang w:val="bg-BG"/>
        </w:rPr>
        <w:t>;</w:t>
      </w:r>
    </w:p>
    <w:p w:rsidR="00CD49A7" w:rsidRPr="008D04D6" w:rsidRDefault="00453DF6" w:rsidP="0007238A">
      <w:pPr>
        <w:pStyle w:val="JuPara"/>
        <w:rPr>
          <w:lang w:val="bg-BG"/>
        </w:rPr>
      </w:pPr>
      <w:r w:rsidRPr="008D04D6">
        <w:rPr>
          <w:lang w:val="bg-BG"/>
        </w:rPr>
        <w:t>(в</w:t>
      </w:r>
      <w:r w:rsidR="00F8488A" w:rsidRPr="008D04D6">
        <w:rPr>
          <w:lang w:val="bg-BG"/>
        </w:rPr>
        <w:t>)  </w:t>
      </w:r>
      <w:r w:rsidR="00325214">
        <w:rPr>
          <w:lang w:val="bg-BG"/>
        </w:rPr>
        <w:t>Съвпада</w:t>
      </w:r>
      <w:r w:rsidR="00325214" w:rsidRPr="008D04D6">
        <w:rPr>
          <w:lang w:val="bg-BG"/>
        </w:rPr>
        <w:t xml:space="preserve">що </w:t>
      </w:r>
      <w:r w:rsidR="008E01F3" w:rsidRPr="008D04D6">
        <w:rPr>
          <w:lang w:val="bg-BG"/>
        </w:rPr>
        <w:t xml:space="preserve">мнение на съдия </w:t>
      </w:r>
      <w:r w:rsidR="00325214">
        <w:t>Mahoney</w:t>
      </w:r>
      <w:r w:rsidR="00CD3C7E" w:rsidRPr="008D04D6">
        <w:rPr>
          <w:lang w:val="bg-BG"/>
        </w:rPr>
        <w:t>;</w:t>
      </w:r>
    </w:p>
    <w:p w:rsidR="00CD3C7E" w:rsidRPr="008D04D6" w:rsidRDefault="00453DF6" w:rsidP="0007238A">
      <w:pPr>
        <w:pStyle w:val="JuPara"/>
        <w:rPr>
          <w:lang w:val="bg-BG"/>
        </w:rPr>
      </w:pPr>
      <w:r w:rsidRPr="008D04D6">
        <w:rPr>
          <w:lang w:val="bg-BG"/>
        </w:rPr>
        <w:t>(г</w:t>
      </w:r>
      <w:r w:rsidR="00F8488A" w:rsidRPr="008D04D6">
        <w:rPr>
          <w:lang w:val="bg-BG"/>
        </w:rPr>
        <w:t>)  </w:t>
      </w:r>
      <w:r w:rsidR="00325214">
        <w:rPr>
          <w:lang w:val="bg-BG"/>
        </w:rPr>
        <w:t>Частично</w:t>
      </w:r>
      <w:r w:rsidR="00325214" w:rsidRPr="008D04D6">
        <w:rPr>
          <w:lang w:val="bg-BG"/>
        </w:rPr>
        <w:t xml:space="preserve"> </w:t>
      </w:r>
      <w:r w:rsidR="008E01F3" w:rsidRPr="008D04D6">
        <w:rPr>
          <w:lang w:val="bg-BG"/>
        </w:rPr>
        <w:t xml:space="preserve">особено мнение на съдия </w:t>
      </w:r>
      <w:r w:rsidR="00325214">
        <w:t>Villiger</w:t>
      </w:r>
      <w:r w:rsidR="00CD3C7E" w:rsidRPr="008D04D6">
        <w:rPr>
          <w:lang w:val="bg-BG"/>
        </w:rPr>
        <w:t>.</w:t>
      </w:r>
    </w:p>
    <w:p w:rsidR="00BF1180" w:rsidRPr="008D04D6" w:rsidRDefault="00472BCA">
      <w:pPr>
        <w:pStyle w:val="JuInitialled"/>
        <w:rPr>
          <w:lang w:val="bg-BG"/>
        </w:rPr>
        <w:sectPr w:rsidR="00BF1180" w:rsidRPr="008D04D6" w:rsidSect="00B24D4A">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code="9"/>
          <w:pgMar w:top="2274" w:right="2274" w:bottom="2274" w:left="2274" w:header="1701" w:footer="720" w:gutter="0"/>
          <w:pgNumType w:start="1"/>
          <w:cols w:space="720"/>
          <w:docGrid w:linePitch="326"/>
        </w:sectPr>
      </w:pPr>
      <w:r w:rsidRPr="008D04D6">
        <w:rPr>
          <w:lang w:val="bg-BG"/>
        </w:rPr>
        <w:t>Д</w:t>
      </w:r>
      <w:r w:rsidR="008E15C9" w:rsidRPr="008D04D6">
        <w:rPr>
          <w:lang w:val="bg-BG"/>
        </w:rPr>
        <w:t>.</w:t>
      </w:r>
      <w:r w:rsidRPr="008D04D6">
        <w:rPr>
          <w:lang w:val="bg-BG"/>
        </w:rPr>
        <w:t>С</w:t>
      </w:r>
      <w:r w:rsidR="00CD49A7" w:rsidRPr="008D04D6">
        <w:rPr>
          <w:lang w:val="bg-BG"/>
        </w:rPr>
        <w:t>.</w:t>
      </w:r>
      <w:r w:rsidR="00CD49A7" w:rsidRPr="008D04D6">
        <w:rPr>
          <w:lang w:val="bg-BG"/>
        </w:rPr>
        <w:br/>
      </w:r>
      <w:r w:rsidRPr="008D04D6">
        <w:rPr>
          <w:lang w:val="bg-BG"/>
        </w:rPr>
        <w:t>М</w:t>
      </w:r>
      <w:r w:rsidR="008E15C9" w:rsidRPr="008D04D6">
        <w:rPr>
          <w:lang w:val="bg-BG"/>
        </w:rPr>
        <w:t>.</w:t>
      </w:r>
      <w:r w:rsidR="00885ED1" w:rsidRPr="008D04D6">
        <w:rPr>
          <w:lang w:val="bg-BG"/>
        </w:rPr>
        <w:t>O</w:t>
      </w:r>
      <w:r w:rsidR="00152350" w:rsidRPr="008D04D6">
        <w:rPr>
          <w:lang w:val="bg-BG"/>
        </w:rPr>
        <w:t>’</w:t>
      </w:r>
      <w:r w:rsidRPr="008D04D6">
        <w:rPr>
          <w:lang w:val="bg-BG"/>
        </w:rPr>
        <w:t>Б</w:t>
      </w:r>
      <w:r w:rsidR="00CD49A7" w:rsidRPr="008D04D6">
        <w:rPr>
          <w:lang w:val="bg-BG"/>
        </w:rPr>
        <w:t>.</w:t>
      </w:r>
    </w:p>
    <w:p w:rsidR="00BF1180" w:rsidRPr="008D04D6" w:rsidRDefault="00325214" w:rsidP="00BF1180">
      <w:pPr>
        <w:pStyle w:val="OpiHHead"/>
        <w:rPr>
          <w:lang w:val="bg-BG"/>
        </w:rPr>
      </w:pPr>
      <w:r>
        <w:rPr>
          <w:lang w:val="bg-BG"/>
        </w:rPr>
        <w:t>СЪВПАДА</w:t>
      </w:r>
      <w:r w:rsidRPr="008D04D6">
        <w:rPr>
          <w:lang w:val="bg-BG"/>
        </w:rPr>
        <w:t xml:space="preserve">ЩО </w:t>
      </w:r>
      <w:r w:rsidR="00D11917" w:rsidRPr="008D04D6">
        <w:rPr>
          <w:lang w:val="bg-BG"/>
        </w:rPr>
        <w:t xml:space="preserve">МНЕНИЕ НА СЪДИЯ </w:t>
      </w:r>
      <w:r>
        <w:t>ZIEMELE</w:t>
      </w:r>
      <w:r w:rsidRPr="008D04D6" w:rsidDel="00325214">
        <w:rPr>
          <w:lang w:val="bg-BG"/>
        </w:rPr>
        <w:t xml:space="preserve"> </w:t>
      </w:r>
    </w:p>
    <w:p w:rsidR="002A26A4" w:rsidRPr="008D04D6" w:rsidRDefault="00EB0A8F" w:rsidP="00872E8E">
      <w:pPr>
        <w:pStyle w:val="OpiPara"/>
        <w:tabs>
          <w:tab w:val="left" w:pos="2955"/>
        </w:tabs>
        <w:rPr>
          <w:lang w:val="bg-BG"/>
        </w:rPr>
      </w:pPr>
      <w:r w:rsidRPr="008D04D6">
        <w:rPr>
          <w:lang w:val="bg-BG"/>
        </w:rPr>
        <w:t>1</w:t>
      </w:r>
      <w:r w:rsidR="00323EB1" w:rsidRPr="008D04D6">
        <w:rPr>
          <w:lang w:val="bg-BG"/>
        </w:rPr>
        <w:t>.</w:t>
      </w:r>
      <w:r w:rsidRPr="008D04D6">
        <w:rPr>
          <w:lang w:val="bg-BG"/>
        </w:rPr>
        <w:t>  </w:t>
      </w:r>
      <w:r w:rsidR="00B40BF5" w:rsidRPr="008D04D6">
        <w:rPr>
          <w:lang w:val="bg-BG"/>
        </w:rPr>
        <w:t xml:space="preserve"> </w:t>
      </w:r>
      <w:r w:rsidR="00B37991" w:rsidRPr="008D04D6">
        <w:rPr>
          <w:lang w:val="bg-BG"/>
        </w:rPr>
        <w:t>От една страна гласувах за решението да не се присъжда</w:t>
      </w:r>
      <w:r w:rsidR="00325214">
        <w:rPr>
          <w:lang w:val="bg-BG"/>
        </w:rPr>
        <w:t xml:space="preserve"> обезщетение за</w:t>
      </w:r>
      <w:r w:rsidR="00B37991" w:rsidRPr="008D04D6">
        <w:rPr>
          <w:lang w:val="bg-BG"/>
        </w:rPr>
        <w:t xml:space="preserve"> вреди в случая предвид естеството на констатациите на Съда, обобщени в параграфи 130-131, но от друга не мога да приема напълно основанията, посочени от Съда</w:t>
      </w:r>
      <w:r w:rsidR="00051E44">
        <w:rPr>
          <w:lang w:val="bg-BG"/>
        </w:rPr>
        <w:t xml:space="preserve"> </w:t>
      </w:r>
      <w:r w:rsidR="00B37991" w:rsidRPr="008D04D6">
        <w:rPr>
          <w:lang w:val="bg-BG"/>
        </w:rPr>
        <w:t xml:space="preserve">в параграф </w:t>
      </w:r>
      <w:r w:rsidR="00872E8E" w:rsidRPr="008D04D6">
        <w:rPr>
          <w:lang w:val="bg-BG"/>
        </w:rPr>
        <w:t>136</w:t>
      </w:r>
      <w:r w:rsidR="00B37991" w:rsidRPr="008D04D6">
        <w:rPr>
          <w:lang w:val="bg-BG"/>
        </w:rPr>
        <w:t xml:space="preserve"> и т. </w:t>
      </w:r>
      <w:r w:rsidR="00872E8E" w:rsidRPr="008D04D6">
        <w:rPr>
          <w:lang w:val="bg-BG"/>
        </w:rPr>
        <w:t>3</w:t>
      </w:r>
      <w:r w:rsidR="00B37991" w:rsidRPr="008D04D6">
        <w:rPr>
          <w:lang w:val="bg-BG"/>
        </w:rPr>
        <w:t xml:space="preserve"> от </w:t>
      </w:r>
      <w:r w:rsidR="00667A8E" w:rsidRPr="008D04D6">
        <w:rPr>
          <w:lang w:val="bg-BG"/>
        </w:rPr>
        <w:t>диспозитива. Разбирам напълно, че това е утвърдена практика на Съда</w:t>
      </w:r>
      <w:r w:rsidR="00872E8E" w:rsidRPr="008D04D6">
        <w:rPr>
          <w:lang w:val="bg-BG"/>
        </w:rPr>
        <w:t>.</w:t>
      </w:r>
      <w:r w:rsidR="00667A8E" w:rsidRPr="008D04D6">
        <w:rPr>
          <w:lang w:val="bg-BG"/>
        </w:rPr>
        <w:t xml:space="preserve"> Формулировката, която Съдът винаги използва, е</w:t>
      </w:r>
      <w:r w:rsidR="0072022E" w:rsidRPr="008D04D6">
        <w:rPr>
          <w:lang w:val="bg-BG"/>
        </w:rPr>
        <w:t>,</w:t>
      </w:r>
      <w:r w:rsidR="00667A8E" w:rsidRPr="008D04D6">
        <w:rPr>
          <w:lang w:val="bg-BG"/>
        </w:rPr>
        <w:t xml:space="preserve"> </w:t>
      </w:r>
      <w:r w:rsidR="0072022E" w:rsidRPr="008D04D6">
        <w:rPr>
          <w:lang w:val="bg-BG"/>
        </w:rPr>
        <w:t xml:space="preserve">че </w:t>
      </w:r>
      <w:r w:rsidR="00667A8E" w:rsidRPr="008D04D6">
        <w:rPr>
          <w:lang w:val="bg-BG"/>
        </w:rPr>
        <w:t>„</w:t>
      </w:r>
      <w:r w:rsidR="0072022E" w:rsidRPr="008D04D6">
        <w:rPr>
          <w:lang w:val="bg-BG"/>
        </w:rPr>
        <w:t>установяването на нарушение по [даден член] се явява достатъчно справедливо обезщетение“</w:t>
      </w:r>
      <w:r w:rsidR="00872E8E" w:rsidRPr="008D04D6">
        <w:rPr>
          <w:lang w:val="bg-BG"/>
        </w:rPr>
        <w:t>.</w:t>
      </w:r>
    </w:p>
    <w:p w:rsidR="00872E8E" w:rsidRPr="008D04D6" w:rsidRDefault="00EB0A8F" w:rsidP="00872E8E">
      <w:pPr>
        <w:pStyle w:val="OpiPara"/>
        <w:tabs>
          <w:tab w:val="left" w:pos="2955"/>
        </w:tabs>
        <w:rPr>
          <w:lang w:val="bg-BG"/>
        </w:rPr>
      </w:pPr>
      <w:r w:rsidRPr="008D04D6">
        <w:rPr>
          <w:lang w:val="bg-BG"/>
        </w:rPr>
        <w:t>2</w:t>
      </w:r>
      <w:r w:rsidR="00323EB1" w:rsidRPr="008D04D6">
        <w:rPr>
          <w:lang w:val="bg-BG"/>
        </w:rPr>
        <w:t>.</w:t>
      </w:r>
      <w:r w:rsidRPr="008D04D6">
        <w:rPr>
          <w:lang w:val="bg-BG"/>
        </w:rPr>
        <w:t>  </w:t>
      </w:r>
      <w:r w:rsidR="00B27D4B" w:rsidRPr="008D04D6">
        <w:rPr>
          <w:lang w:val="bg-BG"/>
        </w:rPr>
        <w:t xml:space="preserve">В контекста на някои по-ранни случаи съм изказвал своите опасения </w:t>
      </w:r>
      <w:r w:rsidR="00325214">
        <w:rPr>
          <w:lang w:val="bg-BG"/>
        </w:rPr>
        <w:t>по отношение на</w:t>
      </w:r>
      <w:r w:rsidR="00B27D4B" w:rsidRPr="008D04D6">
        <w:rPr>
          <w:lang w:val="bg-BG"/>
        </w:rPr>
        <w:t xml:space="preserve"> този подход </w:t>
      </w:r>
      <w:r w:rsidR="00872E8E" w:rsidRPr="008D04D6">
        <w:rPr>
          <w:lang w:val="bg-BG"/>
        </w:rPr>
        <w:t>(</w:t>
      </w:r>
      <w:r w:rsidR="00B27D4B" w:rsidRPr="008D04D6">
        <w:rPr>
          <w:lang w:val="bg-BG"/>
        </w:rPr>
        <w:t xml:space="preserve">вж. съвместното особено мнение на съдиите </w:t>
      </w:r>
      <w:r w:rsidR="00325214">
        <w:t>Ziemele</w:t>
      </w:r>
      <w:r w:rsidR="00B27D4B" w:rsidRPr="008D04D6">
        <w:rPr>
          <w:lang w:val="bg-BG"/>
        </w:rPr>
        <w:t xml:space="preserve"> и </w:t>
      </w:r>
      <w:r w:rsidR="00325214">
        <w:t>Karakas</w:t>
      </w:r>
      <w:r w:rsidR="00B27D4B" w:rsidRPr="008D04D6">
        <w:rPr>
          <w:lang w:val="bg-BG"/>
        </w:rPr>
        <w:t xml:space="preserve"> </w:t>
      </w:r>
      <w:r w:rsidR="001F3CD0">
        <w:rPr>
          <w:lang w:val="bg-BG"/>
        </w:rPr>
        <w:t>в</w:t>
      </w:r>
      <w:r w:rsidR="00B27D4B" w:rsidRPr="008D04D6">
        <w:rPr>
          <w:lang w:val="bg-BG"/>
        </w:rPr>
        <w:t xml:space="preserve"> </w:t>
      </w:r>
      <w:r w:rsidR="00872E8E" w:rsidRPr="008D04D6">
        <w:rPr>
          <w:i/>
          <w:lang w:val="bg-BG"/>
        </w:rPr>
        <w:t>Disk and Kesk v. Turkey</w:t>
      </w:r>
      <w:r w:rsidR="00B27D4B" w:rsidRPr="008D04D6">
        <w:rPr>
          <w:lang w:val="bg-BG"/>
        </w:rPr>
        <w:t>, № </w:t>
      </w:r>
      <w:r w:rsidR="00872E8E" w:rsidRPr="008D04D6">
        <w:rPr>
          <w:lang w:val="bg-BG"/>
        </w:rPr>
        <w:t>38676/08, 27</w:t>
      </w:r>
      <w:r w:rsidR="00B27D4B" w:rsidRPr="008D04D6">
        <w:rPr>
          <w:lang w:val="bg-BG"/>
        </w:rPr>
        <w:t xml:space="preserve"> ноември </w:t>
      </w:r>
      <w:r w:rsidR="00872E8E" w:rsidRPr="008D04D6">
        <w:rPr>
          <w:lang w:val="bg-BG"/>
        </w:rPr>
        <w:t>2012</w:t>
      </w:r>
      <w:r w:rsidR="00B27D4B" w:rsidRPr="008D04D6">
        <w:rPr>
          <w:lang w:val="bg-BG"/>
        </w:rPr>
        <w:t> г.</w:t>
      </w:r>
      <w:r w:rsidR="00872E8E" w:rsidRPr="008D04D6">
        <w:rPr>
          <w:lang w:val="bg-BG"/>
        </w:rPr>
        <w:t xml:space="preserve">). </w:t>
      </w:r>
      <w:r w:rsidR="00B27D4B" w:rsidRPr="008D04D6">
        <w:rPr>
          <w:lang w:val="bg-BG"/>
        </w:rPr>
        <w:t>Опасенията ми са свързани със самото понятие за отговорност на държавата в международното право и всъщност разграничението, което се прави</w:t>
      </w:r>
      <w:r w:rsidR="00C73B65" w:rsidRPr="008D04D6">
        <w:rPr>
          <w:lang w:val="bg-BG"/>
        </w:rPr>
        <w:t xml:space="preserve"> между международно </w:t>
      </w:r>
      <w:r w:rsidR="001F3CD0" w:rsidRPr="008D04D6">
        <w:rPr>
          <w:lang w:val="bg-BG"/>
        </w:rPr>
        <w:t>не</w:t>
      </w:r>
      <w:r w:rsidR="001F3CD0">
        <w:rPr>
          <w:lang w:val="bg-BG"/>
        </w:rPr>
        <w:t>правомерно</w:t>
      </w:r>
      <w:r w:rsidR="001F3CD0" w:rsidRPr="008D04D6">
        <w:rPr>
          <w:lang w:val="bg-BG"/>
        </w:rPr>
        <w:t xml:space="preserve"> </w:t>
      </w:r>
      <w:r w:rsidR="00937CCB" w:rsidRPr="008D04D6">
        <w:rPr>
          <w:lang w:val="bg-BG"/>
        </w:rPr>
        <w:t>де</w:t>
      </w:r>
      <w:r w:rsidR="001F3CD0">
        <w:rPr>
          <w:lang w:val="bg-BG"/>
        </w:rPr>
        <w:t>ян</w:t>
      </w:r>
      <w:r w:rsidR="00937CCB" w:rsidRPr="008D04D6">
        <w:rPr>
          <w:lang w:val="bg-BG"/>
        </w:rPr>
        <w:t>ие и</w:t>
      </w:r>
      <w:r w:rsidR="00C73B65" w:rsidRPr="008D04D6">
        <w:rPr>
          <w:lang w:val="bg-BG"/>
        </w:rPr>
        <w:t xml:space="preserve"> неговите последствия</w:t>
      </w:r>
      <w:r w:rsidR="00872E8E" w:rsidRPr="008D04D6">
        <w:rPr>
          <w:lang w:val="bg-BG"/>
        </w:rPr>
        <w:t xml:space="preserve">. </w:t>
      </w:r>
      <w:r w:rsidR="00937CCB" w:rsidRPr="008D04D6">
        <w:rPr>
          <w:lang w:val="bg-BG"/>
        </w:rPr>
        <w:t>В чл. </w:t>
      </w:r>
      <w:r w:rsidR="00872E8E" w:rsidRPr="008D04D6">
        <w:rPr>
          <w:lang w:val="bg-BG"/>
        </w:rPr>
        <w:t>28</w:t>
      </w:r>
      <w:r w:rsidR="00937CCB" w:rsidRPr="008D04D6">
        <w:rPr>
          <w:lang w:val="bg-BG"/>
        </w:rPr>
        <w:t xml:space="preserve"> от проекторазпоредбите на</w:t>
      </w:r>
      <w:r w:rsidR="008F7B51" w:rsidRPr="008D04D6">
        <w:rPr>
          <w:lang w:val="bg-BG"/>
        </w:rPr>
        <w:t xml:space="preserve"> Комисията по международно право за отговорността на държавите за международно незаконни действия, с коментари</w:t>
      </w:r>
      <w:r w:rsidR="00872E8E" w:rsidRPr="008D04D6">
        <w:rPr>
          <w:lang w:val="bg-BG"/>
        </w:rPr>
        <w:t>, 2001</w:t>
      </w:r>
      <w:r w:rsidR="008F7B51" w:rsidRPr="008D04D6">
        <w:rPr>
          <w:lang w:val="bg-BG"/>
        </w:rPr>
        <w:t> г.</w:t>
      </w:r>
      <w:r w:rsidR="00872E8E" w:rsidRPr="008D04D6">
        <w:rPr>
          <w:lang w:val="bg-BG"/>
        </w:rPr>
        <w:t xml:space="preserve"> (</w:t>
      </w:r>
      <w:r w:rsidR="008F7B51" w:rsidRPr="008D04D6">
        <w:rPr>
          <w:lang w:val="bg-BG"/>
        </w:rPr>
        <w:t>„проекторазпоредби“</w:t>
      </w:r>
      <w:r w:rsidR="00872E8E" w:rsidRPr="008D04D6">
        <w:rPr>
          <w:lang w:val="bg-BG"/>
        </w:rPr>
        <w:t>)</w:t>
      </w:r>
      <w:r w:rsidR="008F7B51" w:rsidRPr="008D04D6">
        <w:rPr>
          <w:lang w:val="bg-BG"/>
        </w:rPr>
        <w:t xml:space="preserve"> е предвидено</w:t>
      </w:r>
      <w:r w:rsidR="00872E8E" w:rsidRPr="008D04D6">
        <w:rPr>
          <w:lang w:val="bg-BG"/>
        </w:rPr>
        <w:t>:</w:t>
      </w:r>
      <w:r w:rsidR="000E5167" w:rsidRPr="008D04D6">
        <w:rPr>
          <w:lang w:val="bg-BG"/>
        </w:rPr>
        <w:t xml:space="preserve"> „Международната отговорност на държавата, която следва от международно незаконно действие в </w:t>
      </w:r>
      <w:r w:rsidR="00051E44" w:rsidRPr="008D04D6">
        <w:rPr>
          <w:lang w:val="bg-BG"/>
        </w:rPr>
        <w:t>съответствие</w:t>
      </w:r>
      <w:r w:rsidR="000E5167" w:rsidRPr="008D04D6">
        <w:rPr>
          <w:lang w:val="bg-BG"/>
        </w:rPr>
        <w:t xml:space="preserve"> с разпоредбите </w:t>
      </w:r>
      <w:r w:rsidR="0094715A" w:rsidRPr="008D04D6">
        <w:rPr>
          <w:lang w:val="bg-BG"/>
        </w:rPr>
        <w:t xml:space="preserve">на Част първа, включва правните </w:t>
      </w:r>
      <w:r w:rsidR="00051E44" w:rsidRPr="008D04D6">
        <w:rPr>
          <w:lang w:val="bg-BG"/>
        </w:rPr>
        <w:t>последици</w:t>
      </w:r>
      <w:r w:rsidR="0094715A" w:rsidRPr="008D04D6">
        <w:rPr>
          <w:lang w:val="bg-BG"/>
        </w:rPr>
        <w:t>, предвидени в настоящата Част [Част втора]</w:t>
      </w:r>
      <w:r w:rsidR="000E5167" w:rsidRPr="008D04D6">
        <w:rPr>
          <w:lang w:val="bg-BG"/>
        </w:rPr>
        <w:t>“</w:t>
      </w:r>
      <w:r w:rsidR="00872E8E" w:rsidRPr="008D04D6">
        <w:rPr>
          <w:lang w:val="bg-BG"/>
        </w:rPr>
        <w:t>.</w:t>
      </w:r>
      <w:r w:rsidR="00876886" w:rsidRPr="008D04D6">
        <w:rPr>
          <w:lang w:val="bg-BG"/>
        </w:rPr>
        <w:t xml:space="preserve"> По мое мнение формулировката, която Съдът използва, </w:t>
      </w:r>
      <w:r w:rsidR="00B868B4" w:rsidRPr="008D04D6">
        <w:rPr>
          <w:lang w:val="bg-BG"/>
        </w:rPr>
        <w:t xml:space="preserve">смесва </w:t>
      </w:r>
      <w:r w:rsidR="00083FD6" w:rsidRPr="008D04D6">
        <w:rPr>
          <w:lang w:val="bg-BG"/>
        </w:rPr>
        <w:t xml:space="preserve">установяването </w:t>
      </w:r>
      <w:r w:rsidR="00B868B4" w:rsidRPr="008D04D6">
        <w:rPr>
          <w:lang w:val="bg-BG"/>
        </w:rPr>
        <w:t>на отговорност на държавата</w:t>
      </w:r>
      <w:r w:rsidR="00083FD6" w:rsidRPr="008D04D6">
        <w:rPr>
          <w:lang w:val="bg-BG"/>
        </w:rPr>
        <w:t xml:space="preserve"> от съд </w:t>
      </w:r>
      <w:r w:rsidR="00790377" w:rsidRPr="008D04D6">
        <w:rPr>
          <w:lang w:val="bg-BG"/>
        </w:rPr>
        <w:t>поради</w:t>
      </w:r>
      <w:r w:rsidR="00083FD6" w:rsidRPr="008D04D6">
        <w:rPr>
          <w:lang w:val="bg-BG"/>
        </w:rPr>
        <w:t xml:space="preserve"> нарушение на задълженията на държавата по Конвенцията и въпроса за становището на Съда за възможните правни последици след установяването на отговорност</w:t>
      </w:r>
      <w:r w:rsidR="00872E8E" w:rsidRPr="008D04D6">
        <w:rPr>
          <w:lang w:val="bg-BG"/>
        </w:rPr>
        <w:t>.</w:t>
      </w:r>
    </w:p>
    <w:p w:rsidR="00872E8E" w:rsidRPr="008D04D6" w:rsidRDefault="00EB0A8F" w:rsidP="00872E8E">
      <w:pPr>
        <w:pStyle w:val="OpiPara"/>
        <w:tabs>
          <w:tab w:val="left" w:pos="2955"/>
        </w:tabs>
        <w:rPr>
          <w:lang w:val="bg-BG"/>
        </w:rPr>
      </w:pPr>
      <w:r w:rsidRPr="008D04D6">
        <w:rPr>
          <w:lang w:val="bg-BG"/>
        </w:rPr>
        <w:t>3</w:t>
      </w:r>
      <w:r w:rsidR="00323EB1" w:rsidRPr="008D04D6">
        <w:rPr>
          <w:lang w:val="bg-BG"/>
        </w:rPr>
        <w:t>.</w:t>
      </w:r>
      <w:r w:rsidRPr="008D04D6">
        <w:rPr>
          <w:lang w:val="bg-BG"/>
        </w:rPr>
        <w:t>  </w:t>
      </w:r>
      <w:r w:rsidR="00CC2CEF" w:rsidRPr="008D04D6">
        <w:rPr>
          <w:lang w:val="bg-BG"/>
        </w:rPr>
        <w:t xml:space="preserve">Съгласно </w:t>
      </w:r>
      <w:r w:rsidR="001F3CD0">
        <w:rPr>
          <w:lang w:val="bg-BG"/>
        </w:rPr>
        <w:t>нормите</w:t>
      </w:r>
      <w:r w:rsidR="001F3CD0" w:rsidRPr="008D04D6">
        <w:rPr>
          <w:lang w:val="bg-BG"/>
        </w:rPr>
        <w:t xml:space="preserve"> </w:t>
      </w:r>
      <w:r w:rsidR="00CC2CEF" w:rsidRPr="008D04D6">
        <w:rPr>
          <w:lang w:val="bg-BG"/>
        </w:rPr>
        <w:t>за отговорност</w:t>
      </w:r>
      <w:r w:rsidR="001F3CD0">
        <w:rPr>
          <w:lang w:val="bg-BG"/>
        </w:rPr>
        <w:t>та</w:t>
      </w:r>
      <w:r w:rsidR="00CC2CEF" w:rsidRPr="008D04D6">
        <w:rPr>
          <w:lang w:val="bg-BG"/>
        </w:rPr>
        <w:t xml:space="preserve"> на държавата основната последица от международно незаконно д</w:t>
      </w:r>
      <w:r w:rsidR="004C544B" w:rsidRPr="008D04D6">
        <w:rPr>
          <w:lang w:val="bg-BG"/>
        </w:rPr>
        <w:t>ействие е задължението за пълна репарация</w:t>
      </w:r>
      <w:r w:rsidR="00872E8E" w:rsidRPr="008D04D6">
        <w:rPr>
          <w:lang w:val="bg-BG"/>
        </w:rPr>
        <w:t>.</w:t>
      </w:r>
      <w:r w:rsidR="00CC2CEF" w:rsidRPr="008D04D6">
        <w:rPr>
          <w:lang w:val="bg-BG"/>
        </w:rPr>
        <w:t xml:space="preserve"> Това е самостоятелно задължение. Комисията за международно право казва</w:t>
      </w:r>
      <w:r w:rsidR="001F3CD0">
        <w:rPr>
          <w:lang w:val="bg-BG"/>
        </w:rPr>
        <w:t>,</w:t>
      </w:r>
      <w:r w:rsidR="00CC2CEF" w:rsidRPr="008D04D6">
        <w:rPr>
          <w:lang w:val="bg-BG"/>
        </w:rPr>
        <w:t xml:space="preserve"> че „общото задължение за </w:t>
      </w:r>
      <w:r w:rsidR="004C544B" w:rsidRPr="008D04D6">
        <w:rPr>
          <w:lang w:val="bg-BG"/>
        </w:rPr>
        <w:t>репарация</w:t>
      </w:r>
      <w:r w:rsidR="003041D9" w:rsidRPr="008D04D6">
        <w:rPr>
          <w:lang w:val="bg-BG"/>
        </w:rPr>
        <w:t xml:space="preserve"> е непосредствена последица</w:t>
      </w:r>
      <w:r w:rsidR="00CC2CEF" w:rsidRPr="008D04D6">
        <w:rPr>
          <w:lang w:val="bg-BG"/>
        </w:rPr>
        <w:t xml:space="preserve"> от отговорността на държавата“ </w:t>
      </w:r>
      <w:r w:rsidR="00B40BF5" w:rsidRPr="008D04D6">
        <w:rPr>
          <w:lang w:val="bg-BG"/>
        </w:rPr>
        <w:t>(</w:t>
      </w:r>
      <w:r w:rsidR="00CC2CEF" w:rsidRPr="008D04D6">
        <w:rPr>
          <w:lang w:val="bg-BG"/>
        </w:rPr>
        <w:t>вж.</w:t>
      </w:r>
      <w:r w:rsidR="00E360C8" w:rsidRPr="008D04D6">
        <w:rPr>
          <w:lang w:val="bg-BG"/>
        </w:rPr>
        <w:t xml:space="preserve"> коментар по чл. </w:t>
      </w:r>
      <w:r w:rsidR="00872E8E" w:rsidRPr="008D04D6">
        <w:rPr>
          <w:lang w:val="bg-BG"/>
        </w:rPr>
        <w:t>31</w:t>
      </w:r>
      <w:r w:rsidR="00E360C8" w:rsidRPr="008D04D6">
        <w:rPr>
          <w:lang w:val="bg-BG"/>
        </w:rPr>
        <w:t xml:space="preserve"> от проекторазпоредбите</w:t>
      </w:r>
      <w:r w:rsidR="00872E8E" w:rsidRPr="008D04D6">
        <w:rPr>
          <w:lang w:val="bg-BG"/>
        </w:rPr>
        <w:t xml:space="preserve">, § 4). </w:t>
      </w:r>
      <w:r w:rsidR="00957146" w:rsidRPr="008D04D6">
        <w:rPr>
          <w:lang w:val="bg-BG"/>
        </w:rPr>
        <w:t xml:space="preserve">Вярно е, че има различни форми на </w:t>
      </w:r>
      <w:r w:rsidR="00846639" w:rsidRPr="008D04D6">
        <w:rPr>
          <w:lang w:val="bg-BG"/>
        </w:rPr>
        <w:t>репарация</w:t>
      </w:r>
      <w:r w:rsidR="00957146" w:rsidRPr="008D04D6">
        <w:rPr>
          <w:lang w:val="bg-BG"/>
        </w:rPr>
        <w:t xml:space="preserve">, които включват </w:t>
      </w:r>
      <w:r w:rsidR="004F46C8" w:rsidRPr="008D04D6">
        <w:rPr>
          <w:lang w:val="bg-BG"/>
        </w:rPr>
        <w:t>обезщетение</w:t>
      </w:r>
      <w:r w:rsidR="00957146" w:rsidRPr="008D04D6">
        <w:rPr>
          <w:lang w:val="bg-BG"/>
        </w:rPr>
        <w:t xml:space="preserve"> за причинени вреди</w:t>
      </w:r>
      <w:r w:rsidR="001F3CD0">
        <w:rPr>
          <w:lang w:val="bg-BG"/>
        </w:rPr>
        <w:t>,</w:t>
      </w:r>
      <w:r w:rsidR="00957146" w:rsidRPr="008D04D6">
        <w:rPr>
          <w:lang w:val="bg-BG"/>
        </w:rPr>
        <w:t xml:space="preserve"> „доколкото не може да бъдат поправени чрез реституция или </w:t>
      </w:r>
      <w:r w:rsidR="004F46C8" w:rsidRPr="008D04D6">
        <w:rPr>
          <w:lang w:val="bg-BG"/>
        </w:rPr>
        <w:t>компенсация</w:t>
      </w:r>
      <w:r w:rsidR="00957146" w:rsidRPr="008D04D6">
        <w:rPr>
          <w:lang w:val="bg-BG"/>
        </w:rPr>
        <w:t>“ (чл. </w:t>
      </w:r>
      <w:r w:rsidR="00872E8E" w:rsidRPr="008D04D6">
        <w:rPr>
          <w:lang w:val="bg-BG"/>
        </w:rPr>
        <w:t xml:space="preserve">37 § 1 </w:t>
      </w:r>
      <w:r w:rsidR="00957146" w:rsidRPr="008D04D6">
        <w:rPr>
          <w:lang w:val="bg-BG"/>
        </w:rPr>
        <w:t>от проекторазпоредбите</w:t>
      </w:r>
      <w:r w:rsidR="00872E8E" w:rsidRPr="008D04D6">
        <w:rPr>
          <w:lang w:val="bg-BG"/>
        </w:rPr>
        <w:t>).</w:t>
      </w:r>
      <w:r w:rsidR="004C544B" w:rsidRPr="008D04D6">
        <w:rPr>
          <w:lang w:val="bg-BG"/>
        </w:rPr>
        <w:t xml:space="preserve"> „</w:t>
      </w:r>
      <w:r w:rsidR="000E64E6" w:rsidRPr="008D04D6">
        <w:rPr>
          <w:lang w:val="bg-BG"/>
        </w:rPr>
        <w:t xml:space="preserve">Обезщетението може да се състои в признаване на нарушение, изразяване на </w:t>
      </w:r>
      <w:r w:rsidR="00051E44" w:rsidRPr="008D04D6">
        <w:rPr>
          <w:lang w:val="bg-BG"/>
        </w:rPr>
        <w:t>съжаление</w:t>
      </w:r>
      <w:r w:rsidR="000E64E6" w:rsidRPr="008D04D6">
        <w:rPr>
          <w:lang w:val="bg-BG"/>
        </w:rPr>
        <w:t>, официално извинение или друга подходяща модалност“ (чл. </w:t>
      </w:r>
      <w:r w:rsidR="00872E8E" w:rsidRPr="008D04D6">
        <w:rPr>
          <w:lang w:val="bg-BG"/>
        </w:rPr>
        <w:t xml:space="preserve">37 § 2 </w:t>
      </w:r>
      <w:r w:rsidR="000E64E6" w:rsidRPr="008D04D6">
        <w:rPr>
          <w:lang w:val="bg-BG"/>
        </w:rPr>
        <w:t>от проекторазпоредбите</w:t>
      </w:r>
      <w:r w:rsidR="00872E8E" w:rsidRPr="008D04D6">
        <w:rPr>
          <w:lang w:val="bg-BG"/>
        </w:rPr>
        <w:t xml:space="preserve">). </w:t>
      </w:r>
      <w:r w:rsidR="00153506" w:rsidRPr="008D04D6">
        <w:rPr>
          <w:lang w:val="bg-BG"/>
        </w:rPr>
        <w:t>Важно е да имаме предв</w:t>
      </w:r>
      <w:r w:rsidR="00582FCD" w:rsidRPr="008D04D6">
        <w:rPr>
          <w:lang w:val="bg-BG"/>
        </w:rPr>
        <w:t>и</w:t>
      </w:r>
      <w:r w:rsidR="00153506" w:rsidRPr="008D04D6">
        <w:rPr>
          <w:lang w:val="bg-BG"/>
        </w:rPr>
        <w:t>д</w:t>
      </w:r>
      <w:r w:rsidR="00E52CA3" w:rsidRPr="008D04D6">
        <w:rPr>
          <w:lang w:val="bg-BG"/>
        </w:rPr>
        <w:t>, че обезщетение</w:t>
      </w:r>
      <w:r w:rsidR="00153506" w:rsidRPr="008D04D6">
        <w:rPr>
          <w:lang w:val="bg-BG"/>
        </w:rPr>
        <w:t>, предоставено от отговорната държава</w:t>
      </w:r>
      <w:r w:rsidR="00E52CA3" w:rsidRPr="008D04D6">
        <w:rPr>
          <w:lang w:val="bg-BG"/>
        </w:rPr>
        <w:t xml:space="preserve">, а не от съдилищата, не е стандартна форма на репарация и може да сработи само в случаите, в които репарацията не може да бъде </w:t>
      </w:r>
      <w:r w:rsidR="00051E44" w:rsidRPr="008D04D6">
        <w:rPr>
          <w:lang w:val="bg-BG"/>
        </w:rPr>
        <w:t>удовлетворена</w:t>
      </w:r>
      <w:r w:rsidR="00E52CA3" w:rsidRPr="008D04D6">
        <w:rPr>
          <w:lang w:val="bg-BG"/>
        </w:rPr>
        <w:t xml:space="preserve"> напълно чрез реституция или </w:t>
      </w:r>
      <w:r w:rsidR="00580099" w:rsidRPr="008D04D6">
        <w:rPr>
          <w:lang w:val="bg-BG"/>
        </w:rPr>
        <w:t>компенсация</w:t>
      </w:r>
      <w:r w:rsidR="00872E8E" w:rsidRPr="008D04D6">
        <w:rPr>
          <w:lang w:val="bg-BG"/>
        </w:rPr>
        <w:t xml:space="preserve">. </w:t>
      </w:r>
      <w:r w:rsidR="00FF14FD" w:rsidRPr="008D04D6">
        <w:rPr>
          <w:lang w:val="bg-BG"/>
        </w:rPr>
        <w:t>Във всеки случай, обезщетението по правилата за отговорност на държавата не трябва да се бърка с това, което Европейският съд по правата на човека или друг международен съд или трибунал смята за справедливо обезщетение</w:t>
      </w:r>
      <w:r w:rsidR="00872E8E" w:rsidRPr="008D04D6">
        <w:rPr>
          <w:lang w:val="bg-BG"/>
        </w:rPr>
        <w:t>.</w:t>
      </w:r>
    </w:p>
    <w:p w:rsidR="00872E8E" w:rsidRPr="008D04D6" w:rsidRDefault="00EB0A8F" w:rsidP="00872E8E">
      <w:pPr>
        <w:pStyle w:val="OpiPara"/>
        <w:tabs>
          <w:tab w:val="left" w:pos="2955"/>
        </w:tabs>
        <w:rPr>
          <w:lang w:val="bg-BG"/>
        </w:rPr>
      </w:pPr>
      <w:r w:rsidRPr="008D04D6">
        <w:rPr>
          <w:lang w:val="bg-BG"/>
        </w:rPr>
        <w:t>4</w:t>
      </w:r>
      <w:r w:rsidR="00323EB1" w:rsidRPr="008D04D6">
        <w:rPr>
          <w:lang w:val="bg-BG"/>
        </w:rPr>
        <w:t>.</w:t>
      </w:r>
      <w:r w:rsidRPr="008D04D6">
        <w:rPr>
          <w:lang w:val="bg-BG"/>
        </w:rPr>
        <w:t>  </w:t>
      </w:r>
      <w:r w:rsidR="00D1193D" w:rsidRPr="008D04D6">
        <w:rPr>
          <w:lang w:val="bg-BG"/>
        </w:rPr>
        <w:t xml:space="preserve">Що се отнася до Съда, чл. 41 следва </w:t>
      </w:r>
      <w:r w:rsidR="009D3AAB" w:rsidRPr="008D04D6">
        <w:rPr>
          <w:lang w:val="bg-BG"/>
        </w:rPr>
        <w:t>л</w:t>
      </w:r>
      <w:r w:rsidR="00D1193D" w:rsidRPr="008D04D6">
        <w:rPr>
          <w:lang w:val="bg-BG"/>
        </w:rPr>
        <w:t>огиката на правото за отговорността на държавата, тъй като на първо място предвижда, че по принцип отговорната държава трябва да предостави пълна репарация на национално ниво и едва когато такава репарация не е налице или не е възможна, Съдът може да вземе решение за справедливо обезщетение</w:t>
      </w:r>
      <w:r w:rsidR="00872E8E" w:rsidRPr="008D04D6">
        <w:rPr>
          <w:lang w:val="bg-BG"/>
        </w:rPr>
        <w:t xml:space="preserve">. </w:t>
      </w:r>
      <w:r w:rsidR="00217D7D" w:rsidRPr="008D04D6">
        <w:rPr>
          <w:lang w:val="bg-BG"/>
        </w:rPr>
        <w:t>Съдът обяснява, че когато установ</w:t>
      </w:r>
      <w:r w:rsidR="00D90074" w:rsidRPr="008D04D6">
        <w:rPr>
          <w:lang w:val="bg-BG"/>
        </w:rPr>
        <w:t xml:space="preserve">и </w:t>
      </w:r>
      <w:r w:rsidR="00217D7D" w:rsidRPr="008D04D6">
        <w:rPr>
          <w:lang w:val="bg-BG"/>
        </w:rPr>
        <w:t xml:space="preserve">нарушение по Конвенцията в решение, отговорната държава има законно задължение да преустанови нарушението и да поправи последиците му по такъв начин, че да възстанови доколкото е възможно положението преди нарушението </w:t>
      </w:r>
      <w:r w:rsidR="00872E8E" w:rsidRPr="008D04D6">
        <w:rPr>
          <w:lang w:val="bg-BG"/>
        </w:rPr>
        <w:t>(</w:t>
      </w:r>
      <w:r w:rsidR="001B615A" w:rsidRPr="008D04D6">
        <w:rPr>
          <w:lang w:val="bg-BG"/>
        </w:rPr>
        <w:t xml:space="preserve">вж. например </w:t>
      </w:r>
      <w:r w:rsidR="00872E8E" w:rsidRPr="008D04D6">
        <w:rPr>
          <w:i/>
          <w:lang w:val="bg-BG"/>
        </w:rPr>
        <w:t>Iatridis v. Greece</w:t>
      </w:r>
      <w:r w:rsidR="00872E8E" w:rsidRPr="008D04D6">
        <w:rPr>
          <w:lang w:val="bg-BG"/>
        </w:rPr>
        <w:t xml:space="preserve"> (</w:t>
      </w:r>
      <w:r w:rsidR="001B615A" w:rsidRPr="008D04D6">
        <w:rPr>
          <w:lang w:val="bg-BG"/>
        </w:rPr>
        <w:t>справедливо обезщетение</w:t>
      </w:r>
      <w:r w:rsidR="00872E8E" w:rsidRPr="008D04D6">
        <w:rPr>
          <w:lang w:val="bg-BG"/>
        </w:rPr>
        <w:t xml:space="preserve">) [GC], </w:t>
      </w:r>
      <w:r w:rsidR="001B615A" w:rsidRPr="008D04D6">
        <w:rPr>
          <w:lang w:val="bg-BG"/>
        </w:rPr>
        <w:t xml:space="preserve">№ </w:t>
      </w:r>
      <w:r w:rsidR="00872E8E" w:rsidRPr="008D04D6">
        <w:rPr>
          <w:lang w:val="bg-BG"/>
        </w:rPr>
        <w:t xml:space="preserve">31107/96, § 32, </w:t>
      </w:r>
      <w:r w:rsidR="00587FA9" w:rsidRPr="008D04D6">
        <w:rPr>
          <w:lang w:val="bg-BG"/>
        </w:rPr>
        <w:t>ЕСПЧ</w:t>
      </w:r>
      <w:r w:rsidR="00872E8E" w:rsidRPr="008D04D6">
        <w:rPr>
          <w:lang w:val="bg-BG"/>
        </w:rPr>
        <w:t xml:space="preserve"> 2000 XI). </w:t>
      </w:r>
      <w:r w:rsidR="00CB51E6" w:rsidRPr="008D04D6">
        <w:rPr>
          <w:lang w:val="bg-BG"/>
        </w:rPr>
        <w:t xml:space="preserve">По делото </w:t>
      </w:r>
      <w:r w:rsidR="00872E8E" w:rsidRPr="008D04D6">
        <w:rPr>
          <w:i/>
          <w:lang w:val="bg-BG"/>
        </w:rPr>
        <w:t>Papamichalopoulus and Others v. Greece</w:t>
      </w:r>
      <w:r w:rsidR="00872E8E" w:rsidRPr="008D04D6">
        <w:rPr>
          <w:lang w:val="bg-BG"/>
        </w:rPr>
        <w:t xml:space="preserve"> (</w:t>
      </w:r>
      <w:r w:rsidR="00CB51E6" w:rsidRPr="008D04D6">
        <w:rPr>
          <w:lang w:val="bg-BG"/>
        </w:rPr>
        <w:t>чл. </w:t>
      </w:r>
      <w:r w:rsidR="00872E8E" w:rsidRPr="008D04D6">
        <w:rPr>
          <w:lang w:val="bg-BG"/>
        </w:rPr>
        <w:t xml:space="preserve">50), 31 </w:t>
      </w:r>
      <w:r w:rsidR="00CB51E6" w:rsidRPr="008D04D6">
        <w:rPr>
          <w:lang w:val="bg-BG"/>
        </w:rPr>
        <w:t>октомври</w:t>
      </w:r>
      <w:r w:rsidR="00872E8E" w:rsidRPr="008D04D6">
        <w:rPr>
          <w:lang w:val="bg-BG"/>
        </w:rPr>
        <w:t xml:space="preserve"> 1995</w:t>
      </w:r>
      <w:r w:rsidR="00CB51E6" w:rsidRPr="008D04D6">
        <w:rPr>
          <w:lang w:val="bg-BG"/>
        </w:rPr>
        <w:t> г.</w:t>
      </w:r>
      <w:r w:rsidR="00872E8E" w:rsidRPr="008D04D6">
        <w:rPr>
          <w:lang w:val="bg-BG"/>
        </w:rPr>
        <w:t xml:space="preserve">, § 34, </w:t>
      </w:r>
      <w:r w:rsidR="003E0CB8" w:rsidRPr="008D04D6">
        <w:rPr>
          <w:lang w:val="bg-BG"/>
        </w:rPr>
        <w:t>Серия</w:t>
      </w:r>
      <w:r w:rsidR="00872E8E" w:rsidRPr="008D04D6">
        <w:rPr>
          <w:lang w:val="bg-BG"/>
        </w:rPr>
        <w:t xml:space="preserve"> A </w:t>
      </w:r>
      <w:r w:rsidR="003E0CB8" w:rsidRPr="008D04D6">
        <w:rPr>
          <w:lang w:val="bg-BG"/>
        </w:rPr>
        <w:t xml:space="preserve">№ </w:t>
      </w:r>
      <w:r w:rsidR="00872E8E" w:rsidRPr="008D04D6">
        <w:rPr>
          <w:lang w:val="bg-BG"/>
        </w:rPr>
        <w:t xml:space="preserve">330 B, </w:t>
      </w:r>
      <w:r w:rsidR="003E0CB8" w:rsidRPr="008D04D6">
        <w:rPr>
          <w:lang w:val="bg-BG"/>
        </w:rPr>
        <w:t xml:space="preserve">Съдът </w:t>
      </w:r>
      <w:r w:rsidR="006C7860">
        <w:rPr>
          <w:lang w:val="bg-BG"/>
        </w:rPr>
        <w:t>приема</w:t>
      </w:r>
      <w:r w:rsidR="006C7860" w:rsidRPr="008D04D6">
        <w:rPr>
          <w:lang w:val="bg-BG"/>
        </w:rPr>
        <w:t xml:space="preserve"> </w:t>
      </w:r>
      <w:r w:rsidR="003E0CB8" w:rsidRPr="008D04D6">
        <w:rPr>
          <w:lang w:val="bg-BG"/>
        </w:rPr>
        <w:t>следното</w:t>
      </w:r>
      <w:r w:rsidR="00872E8E" w:rsidRPr="008D04D6">
        <w:rPr>
          <w:lang w:val="bg-BG"/>
        </w:rPr>
        <w:t>:</w:t>
      </w:r>
    </w:p>
    <w:p w:rsidR="00872E8E" w:rsidRPr="008D04D6" w:rsidRDefault="00CB1EFF" w:rsidP="003155EE">
      <w:pPr>
        <w:pStyle w:val="JuQuot"/>
        <w:rPr>
          <w:lang w:val="bg-BG"/>
        </w:rPr>
      </w:pPr>
      <w:r w:rsidRPr="008D04D6">
        <w:rPr>
          <w:lang w:val="bg-BG"/>
        </w:rPr>
        <w:t>„</w:t>
      </w:r>
      <w:r w:rsidR="002D1E87" w:rsidRPr="008D04D6">
        <w:rPr>
          <w:lang w:val="bg-BG"/>
        </w:rPr>
        <w:t xml:space="preserve">Договарящите страни, които са страни по дело, са по принцип свободни да изберат средствата, с които ще </w:t>
      </w:r>
      <w:r w:rsidR="006C7860">
        <w:rPr>
          <w:lang w:val="bg-BG"/>
        </w:rPr>
        <w:t>изпълнят</w:t>
      </w:r>
      <w:r w:rsidR="002D1E87" w:rsidRPr="008D04D6">
        <w:rPr>
          <w:lang w:val="bg-BG"/>
        </w:rPr>
        <w:t xml:space="preserve"> решението, с което Съдът </w:t>
      </w:r>
      <w:r w:rsidR="006C7860">
        <w:rPr>
          <w:lang w:val="bg-BG"/>
        </w:rPr>
        <w:t>констатир</w:t>
      </w:r>
      <w:r w:rsidR="002D1E87" w:rsidRPr="008D04D6">
        <w:rPr>
          <w:lang w:val="bg-BG"/>
        </w:rPr>
        <w:t>а нарушение</w:t>
      </w:r>
      <w:r w:rsidR="00872E8E" w:rsidRPr="008D04D6">
        <w:rPr>
          <w:lang w:val="bg-BG"/>
        </w:rPr>
        <w:t>.</w:t>
      </w:r>
      <w:r w:rsidR="002D1E87" w:rsidRPr="008D04D6">
        <w:rPr>
          <w:lang w:val="bg-BG"/>
        </w:rPr>
        <w:t xml:space="preserve"> Тази свобода на избор по отношение изпълнението на решение отразява свободата на избор, която съпътства основното задължение на договарящите </w:t>
      </w:r>
      <w:r w:rsidR="00051E44">
        <w:rPr>
          <w:lang w:val="bg-BG"/>
        </w:rPr>
        <w:t>страни</w:t>
      </w:r>
      <w:r w:rsidR="002D1E87" w:rsidRPr="008D04D6">
        <w:rPr>
          <w:lang w:val="bg-BG"/>
        </w:rPr>
        <w:t xml:space="preserve"> по Конвенцията да осигурят гарантираните права и свободи (чл. 1). </w:t>
      </w:r>
      <w:r w:rsidR="007D355E" w:rsidRPr="008D04D6">
        <w:rPr>
          <w:lang w:val="bg-BG"/>
        </w:rPr>
        <w:t xml:space="preserve">Ако естеството на нарушението позволява </w:t>
      </w:r>
      <w:r w:rsidR="00872E8E" w:rsidRPr="008D04D6">
        <w:rPr>
          <w:i/>
          <w:lang w:val="bg-BG"/>
        </w:rPr>
        <w:t>restitutio in integrum,</w:t>
      </w:r>
      <w:r w:rsidR="00872E8E" w:rsidRPr="008D04D6">
        <w:rPr>
          <w:lang w:val="bg-BG"/>
        </w:rPr>
        <w:t xml:space="preserve"> </w:t>
      </w:r>
      <w:r w:rsidR="007D355E" w:rsidRPr="008D04D6">
        <w:rPr>
          <w:lang w:val="bg-BG"/>
        </w:rPr>
        <w:t xml:space="preserve">то държавата ответник следва да го осъществи, като Съдът </w:t>
      </w:r>
      <w:r w:rsidR="003F352F" w:rsidRPr="008D04D6">
        <w:rPr>
          <w:lang w:val="bg-BG"/>
        </w:rPr>
        <w:t xml:space="preserve">няма нито </w:t>
      </w:r>
      <w:r w:rsidR="007D355E" w:rsidRPr="008D04D6">
        <w:rPr>
          <w:lang w:val="bg-BG"/>
        </w:rPr>
        <w:t>правомощията, нито практическата възможност да го направи</w:t>
      </w:r>
      <w:r w:rsidR="00872E8E" w:rsidRPr="008D04D6">
        <w:rPr>
          <w:lang w:val="bg-BG"/>
        </w:rPr>
        <w:t xml:space="preserve">. </w:t>
      </w:r>
      <w:r w:rsidR="00AE5EBC" w:rsidRPr="008D04D6">
        <w:rPr>
          <w:lang w:val="bg-BG"/>
        </w:rPr>
        <w:t>Ако от друга страна националното право не позволява – или позволява частична репарация на последиците от нарушението, чл. 50 дава на Съда правомощия да присъди на увредената страна такова обезщетение, к</w:t>
      </w:r>
      <w:r w:rsidR="006C7860">
        <w:rPr>
          <w:lang w:val="bg-BG"/>
        </w:rPr>
        <w:t>акво</w:t>
      </w:r>
      <w:r w:rsidR="00AE5EBC" w:rsidRPr="008D04D6">
        <w:rPr>
          <w:lang w:val="bg-BG"/>
        </w:rPr>
        <w:t>то сметне за подходящо</w:t>
      </w:r>
      <w:r w:rsidR="00872E8E" w:rsidRPr="008D04D6">
        <w:rPr>
          <w:lang w:val="bg-BG"/>
        </w:rPr>
        <w:t>.</w:t>
      </w:r>
      <w:r w:rsidR="00AE5EBC" w:rsidRPr="008D04D6">
        <w:rPr>
          <w:lang w:val="bg-BG"/>
        </w:rPr>
        <w:t>“</w:t>
      </w:r>
    </w:p>
    <w:p w:rsidR="00872E8E" w:rsidRPr="008D04D6" w:rsidRDefault="001664F6" w:rsidP="00872E8E">
      <w:pPr>
        <w:pStyle w:val="OpiPara"/>
        <w:tabs>
          <w:tab w:val="left" w:pos="2955"/>
        </w:tabs>
        <w:rPr>
          <w:lang w:val="bg-BG"/>
        </w:rPr>
      </w:pPr>
      <w:r w:rsidRPr="008D04D6">
        <w:rPr>
          <w:lang w:val="bg-BG"/>
        </w:rPr>
        <w:t>С други думи Съдът обявява, че действие или бездействие на държавата е незаконно в смисъл, че противоречи на Конвенцията. На този етап възниква съответно задължение за поправяне на вредите</w:t>
      </w:r>
      <w:r w:rsidR="00872E8E" w:rsidRPr="008D04D6">
        <w:rPr>
          <w:lang w:val="bg-BG"/>
        </w:rPr>
        <w:t>.</w:t>
      </w:r>
    </w:p>
    <w:p w:rsidR="00872E8E" w:rsidRPr="008D04D6" w:rsidRDefault="00323EB1" w:rsidP="00872E8E">
      <w:pPr>
        <w:pStyle w:val="OpiPara"/>
        <w:tabs>
          <w:tab w:val="left" w:pos="2955"/>
        </w:tabs>
        <w:rPr>
          <w:lang w:val="bg-BG"/>
        </w:rPr>
      </w:pPr>
      <w:r w:rsidRPr="008D04D6">
        <w:rPr>
          <w:lang w:val="bg-BG"/>
        </w:rPr>
        <w:t>5.</w:t>
      </w:r>
      <w:r w:rsidR="00EB0A8F" w:rsidRPr="008D04D6">
        <w:rPr>
          <w:lang w:val="bg-BG"/>
        </w:rPr>
        <w:t>  </w:t>
      </w:r>
      <w:r w:rsidR="001B22A7" w:rsidRPr="008D04D6">
        <w:rPr>
          <w:lang w:val="bg-BG"/>
        </w:rPr>
        <w:t>Що се отнася до съдебното деклариране на нарушение като форма на справедливо обезщетение, вярно е, че КМП коментира, че това е „една от най-често срещаните модалности на обезщетение, предвидена в случа</w:t>
      </w:r>
      <w:r w:rsidR="006C7860">
        <w:rPr>
          <w:lang w:val="bg-BG"/>
        </w:rPr>
        <w:t>й</w:t>
      </w:r>
      <w:r w:rsidR="001B22A7" w:rsidRPr="008D04D6">
        <w:rPr>
          <w:lang w:val="bg-BG"/>
        </w:rPr>
        <w:t xml:space="preserve"> на морални и нематериални вреди на държавата“</w:t>
      </w:r>
      <w:r w:rsidR="00BE73A3" w:rsidRPr="008D04D6">
        <w:rPr>
          <w:lang w:val="bg-BG"/>
        </w:rPr>
        <w:t xml:space="preserve"> </w:t>
      </w:r>
      <w:r w:rsidR="001B22A7" w:rsidRPr="008D04D6">
        <w:rPr>
          <w:lang w:val="bg-BG"/>
        </w:rPr>
        <w:t>(вж. коментар към чл. </w:t>
      </w:r>
      <w:r w:rsidR="00872E8E" w:rsidRPr="008D04D6">
        <w:rPr>
          <w:lang w:val="bg-BG"/>
        </w:rPr>
        <w:t>37</w:t>
      </w:r>
      <w:r w:rsidR="001B22A7" w:rsidRPr="008D04D6">
        <w:rPr>
          <w:lang w:val="bg-BG"/>
        </w:rPr>
        <w:t xml:space="preserve"> от проекторазпоредбите</w:t>
      </w:r>
      <w:r w:rsidR="00872E8E" w:rsidRPr="008D04D6">
        <w:rPr>
          <w:lang w:val="bg-BG"/>
        </w:rPr>
        <w:t xml:space="preserve">, § 6). </w:t>
      </w:r>
      <w:r w:rsidR="001B22A7" w:rsidRPr="008D04D6">
        <w:rPr>
          <w:lang w:val="bg-BG"/>
        </w:rPr>
        <w:t xml:space="preserve">В същото време е важно да се отбележи в какъв </w:t>
      </w:r>
      <w:r w:rsidR="006C7860">
        <w:rPr>
          <w:lang w:val="bg-BG"/>
        </w:rPr>
        <w:t xml:space="preserve">конкретен </w:t>
      </w:r>
      <w:r w:rsidR="001B22A7" w:rsidRPr="008D04D6">
        <w:rPr>
          <w:lang w:val="bg-BG"/>
        </w:rPr>
        <w:t>фактически контекст е установена тази практика на международните съдилища и трибунали</w:t>
      </w:r>
      <w:r w:rsidR="00872E8E" w:rsidRPr="008D04D6">
        <w:rPr>
          <w:lang w:val="bg-BG"/>
        </w:rPr>
        <w:t xml:space="preserve">. </w:t>
      </w:r>
      <w:r w:rsidR="000B6EEF" w:rsidRPr="008D04D6">
        <w:rPr>
          <w:lang w:val="bg-BG"/>
        </w:rPr>
        <w:t xml:space="preserve">Решението на Международния съд по делото </w:t>
      </w:r>
      <w:r w:rsidR="00872E8E" w:rsidRPr="008D04D6">
        <w:rPr>
          <w:i/>
          <w:lang w:val="bg-BG"/>
        </w:rPr>
        <w:t xml:space="preserve">Corfu Channel </w:t>
      </w:r>
      <w:r w:rsidR="000B6EEF" w:rsidRPr="008D04D6">
        <w:rPr>
          <w:lang w:val="bg-BG"/>
        </w:rPr>
        <w:t>е основният документ за този подход</w:t>
      </w:r>
      <w:r w:rsidR="00872E8E" w:rsidRPr="008D04D6">
        <w:rPr>
          <w:lang w:val="bg-BG"/>
        </w:rPr>
        <w:t xml:space="preserve">. </w:t>
      </w:r>
      <w:r w:rsidR="00A911FE" w:rsidRPr="008D04D6">
        <w:rPr>
          <w:lang w:val="bg-BG"/>
        </w:rPr>
        <w:t>Международният съд се произнася, че декларирането на нар</w:t>
      </w:r>
      <w:r w:rsidR="005E2507">
        <w:rPr>
          <w:lang w:val="bg-BG"/>
        </w:rPr>
        <w:t>ушение от Британския флот е „сам</w:t>
      </w:r>
      <w:r w:rsidR="00A911FE" w:rsidRPr="008D04D6">
        <w:rPr>
          <w:lang w:val="bg-BG"/>
        </w:rPr>
        <w:t>о по себе си подходящо обезщетение“ в ситуация, в която Албания не е потърсила друга форма на репарация (вж. </w:t>
      </w:r>
      <w:r w:rsidR="00872E8E" w:rsidRPr="008D04D6">
        <w:rPr>
          <w:i/>
          <w:lang w:val="bg-BG"/>
        </w:rPr>
        <w:t>Corfu Channel</w:t>
      </w:r>
      <w:r w:rsidR="00872E8E" w:rsidRPr="008D04D6">
        <w:rPr>
          <w:lang w:val="bg-BG"/>
        </w:rPr>
        <w:t xml:space="preserve">, </w:t>
      </w:r>
      <w:r w:rsidR="006C7860">
        <w:rPr>
          <w:lang w:val="bg-BG"/>
        </w:rPr>
        <w:t>основателност</w:t>
      </w:r>
      <w:r w:rsidR="00A911FE" w:rsidRPr="008D04D6">
        <w:rPr>
          <w:lang w:val="bg-BG"/>
        </w:rPr>
        <w:t>, ICJ Reports 1949, стр. </w:t>
      </w:r>
      <w:r w:rsidR="00872E8E" w:rsidRPr="008D04D6">
        <w:rPr>
          <w:lang w:val="bg-BG"/>
        </w:rPr>
        <w:t xml:space="preserve">35). </w:t>
      </w:r>
      <w:r w:rsidR="00A911FE" w:rsidRPr="008D04D6">
        <w:rPr>
          <w:lang w:val="bg-BG"/>
        </w:rPr>
        <w:t xml:space="preserve">Международният съд </w:t>
      </w:r>
      <w:r w:rsidR="006C7860">
        <w:rPr>
          <w:lang w:val="bg-BG"/>
        </w:rPr>
        <w:t>заявява</w:t>
      </w:r>
      <w:r w:rsidR="00A911FE" w:rsidRPr="008D04D6">
        <w:rPr>
          <w:lang w:val="bg-BG"/>
        </w:rPr>
        <w:t xml:space="preserve">: „От друга страна, </w:t>
      </w:r>
      <w:r w:rsidR="0031678A" w:rsidRPr="008D04D6">
        <w:rPr>
          <w:lang w:val="bg-BG"/>
        </w:rPr>
        <w:t xml:space="preserve">макар декларирането от компетентен съд или трибунал да може да бъде третирано като форма на обезщетение в даден случай, </w:t>
      </w:r>
      <w:r w:rsidR="00AB4B0D" w:rsidRPr="008D04D6">
        <w:rPr>
          <w:lang w:val="bg-BG"/>
        </w:rPr>
        <w:t>подобни декларации</w:t>
      </w:r>
      <w:r w:rsidR="0031678A" w:rsidRPr="008D04D6">
        <w:rPr>
          <w:lang w:val="bg-BG"/>
        </w:rPr>
        <w:t xml:space="preserve"> не са присъщо свързани с</w:t>
      </w:r>
      <w:r w:rsidR="006C7860">
        <w:rPr>
          <w:lang w:val="bg-BG"/>
        </w:rPr>
        <w:t>ъс</w:t>
      </w:r>
      <w:r w:rsidR="0031678A" w:rsidRPr="008D04D6">
        <w:rPr>
          <w:lang w:val="bg-BG"/>
        </w:rPr>
        <w:t xml:space="preserve"> </w:t>
      </w:r>
      <w:r w:rsidR="006C7860">
        <w:rPr>
          <w:lang w:val="bg-BG"/>
        </w:rPr>
        <w:t>средството</w:t>
      </w:r>
      <w:r w:rsidR="006C7860" w:rsidRPr="008D04D6">
        <w:rPr>
          <w:lang w:val="bg-BG"/>
        </w:rPr>
        <w:t xml:space="preserve"> </w:t>
      </w:r>
      <w:r w:rsidR="0031678A" w:rsidRPr="008D04D6">
        <w:rPr>
          <w:lang w:val="bg-BG"/>
        </w:rPr>
        <w:t>на обезщетението</w:t>
      </w:r>
      <w:r w:rsidR="00872E8E" w:rsidRPr="008D04D6">
        <w:rPr>
          <w:lang w:val="bg-BG"/>
        </w:rPr>
        <w:t xml:space="preserve">. </w:t>
      </w:r>
      <w:r w:rsidR="00754405" w:rsidRPr="008D04D6">
        <w:rPr>
          <w:lang w:val="bg-BG"/>
        </w:rPr>
        <w:t>Всеки съд или трибунал с юрисдикция да реши даден спор има правото да прецени законността на процесното поведение и да декларира констатациите си като необходима част от процеса на решаване на делото</w:t>
      </w:r>
      <w:r w:rsidR="00872E8E" w:rsidRPr="008D04D6">
        <w:rPr>
          <w:lang w:val="bg-BG"/>
        </w:rPr>
        <w:t xml:space="preserve">. </w:t>
      </w:r>
      <w:r w:rsidR="00D07D5C" w:rsidRPr="008D04D6">
        <w:rPr>
          <w:lang w:val="bg-BG"/>
        </w:rPr>
        <w:t xml:space="preserve">Подобна декларация може да бъде предварителен елемент </w:t>
      </w:r>
      <w:r w:rsidR="006C7860">
        <w:rPr>
          <w:lang w:val="bg-BG"/>
        </w:rPr>
        <w:t>н</w:t>
      </w:r>
      <w:r w:rsidR="00D07D5C" w:rsidRPr="008D04D6">
        <w:rPr>
          <w:lang w:val="bg-BG"/>
        </w:rPr>
        <w:t xml:space="preserve">а решение за дадена форма на репарация или </w:t>
      </w:r>
      <w:r w:rsidR="00D8196F" w:rsidRPr="008D04D6">
        <w:rPr>
          <w:lang w:val="bg-BG"/>
        </w:rPr>
        <w:t>да бъде единствен</w:t>
      </w:r>
      <w:r w:rsidR="00322336" w:rsidRPr="008D04D6">
        <w:rPr>
          <w:lang w:val="bg-BG"/>
        </w:rPr>
        <w:t>ата търсена поправка</w:t>
      </w:r>
      <w:r w:rsidR="00D8196F" w:rsidRPr="008D04D6">
        <w:rPr>
          <w:lang w:val="bg-BG"/>
        </w:rPr>
        <w:t>“ (вж. коментар по чл. </w:t>
      </w:r>
      <w:r w:rsidR="00872E8E" w:rsidRPr="008D04D6">
        <w:rPr>
          <w:lang w:val="bg-BG"/>
        </w:rPr>
        <w:t>37</w:t>
      </w:r>
      <w:r w:rsidR="00D8196F" w:rsidRPr="008D04D6">
        <w:rPr>
          <w:lang w:val="bg-BG"/>
        </w:rPr>
        <w:t xml:space="preserve"> от проекторазпоредбите</w:t>
      </w:r>
      <w:r w:rsidR="00872E8E" w:rsidRPr="008D04D6">
        <w:rPr>
          <w:lang w:val="bg-BG"/>
        </w:rPr>
        <w:t xml:space="preserve">, § 6). </w:t>
      </w:r>
      <w:r w:rsidR="00322336" w:rsidRPr="008D04D6">
        <w:rPr>
          <w:lang w:val="bg-BG"/>
        </w:rPr>
        <w:t xml:space="preserve">Също така трябва да се подчертае, че като отбелязва установената практика обезщетението да се използва като </w:t>
      </w:r>
      <w:r w:rsidR="006C7860">
        <w:rPr>
          <w:lang w:val="bg-BG"/>
        </w:rPr>
        <w:t>средство за защита</w:t>
      </w:r>
      <w:r w:rsidR="00322336" w:rsidRPr="008D04D6">
        <w:rPr>
          <w:lang w:val="bg-BG"/>
        </w:rPr>
        <w:t xml:space="preserve">, трибуналът в арбитража за </w:t>
      </w:r>
      <w:r w:rsidR="00872E8E" w:rsidRPr="008D04D6">
        <w:rPr>
          <w:i/>
          <w:lang w:val="bg-BG"/>
        </w:rPr>
        <w:t>Rainbow Warrior</w:t>
      </w:r>
      <w:r w:rsidR="00872E8E" w:rsidRPr="008D04D6">
        <w:rPr>
          <w:lang w:val="bg-BG"/>
        </w:rPr>
        <w:t xml:space="preserve"> </w:t>
      </w:r>
      <w:r w:rsidR="00322336" w:rsidRPr="008D04D6">
        <w:rPr>
          <w:lang w:val="bg-BG"/>
        </w:rPr>
        <w:t>прави следното разграничение</w:t>
      </w:r>
      <w:r w:rsidR="00626BC1" w:rsidRPr="008D04D6">
        <w:rPr>
          <w:lang w:val="bg-BG"/>
        </w:rPr>
        <w:t>:</w:t>
      </w:r>
      <w:r w:rsidR="00322336" w:rsidRPr="008D04D6">
        <w:rPr>
          <w:lang w:val="bg-BG"/>
        </w:rPr>
        <w:t xml:space="preserve"> „</w:t>
      </w:r>
      <w:r w:rsidR="00E333F8" w:rsidRPr="008D04D6">
        <w:rPr>
          <w:lang w:val="bg-BG"/>
        </w:rPr>
        <w:t>Тази практика се отнася особено за случаи на морални или правни вреди, нанесени директно на държа</w:t>
      </w:r>
      <w:r w:rsidR="00E73778" w:rsidRPr="008D04D6">
        <w:rPr>
          <w:lang w:val="bg-BG"/>
        </w:rPr>
        <w:t>в</w:t>
      </w:r>
      <w:r w:rsidR="00E333F8" w:rsidRPr="008D04D6">
        <w:rPr>
          <w:lang w:val="bg-BG"/>
        </w:rPr>
        <w:t xml:space="preserve">ата, особено </w:t>
      </w:r>
      <w:r w:rsidR="00E73778" w:rsidRPr="008D04D6">
        <w:rPr>
          <w:lang w:val="bg-BG"/>
        </w:rPr>
        <w:t xml:space="preserve">обратно на </w:t>
      </w:r>
      <w:r w:rsidR="00E333F8" w:rsidRPr="008D04D6">
        <w:rPr>
          <w:lang w:val="bg-BG"/>
        </w:rPr>
        <w:t>случаи на вреди на лица</w:t>
      </w:r>
      <w:r w:rsidR="007E38DD" w:rsidRPr="008D04D6">
        <w:rPr>
          <w:lang w:val="bg-BG"/>
        </w:rPr>
        <w:t xml:space="preserve"> в условията на </w:t>
      </w:r>
      <w:r w:rsidR="00E333F8" w:rsidRPr="008D04D6">
        <w:rPr>
          <w:lang w:val="bg-BG"/>
        </w:rPr>
        <w:t>международни отговорности“ (вж. </w:t>
      </w:r>
      <w:r w:rsidR="00872E8E" w:rsidRPr="008D04D6">
        <w:rPr>
          <w:i/>
          <w:lang w:val="bg-BG"/>
        </w:rPr>
        <w:t>Rainbow Warrior</w:t>
      </w:r>
      <w:r w:rsidR="00872E8E" w:rsidRPr="008D04D6">
        <w:rPr>
          <w:lang w:val="bg-BG"/>
        </w:rPr>
        <w:t xml:space="preserve">, UNRIAA, </w:t>
      </w:r>
      <w:r w:rsidR="003E41A6" w:rsidRPr="008D04D6">
        <w:rPr>
          <w:lang w:val="bg-BG"/>
        </w:rPr>
        <w:t>том </w:t>
      </w:r>
      <w:r w:rsidR="00872E8E" w:rsidRPr="008D04D6">
        <w:rPr>
          <w:lang w:val="bg-BG"/>
        </w:rPr>
        <w:t xml:space="preserve">XX, </w:t>
      </w:r>
      <w:r w:rsidR="003E41A6" w:rsidRPr="008D04D6">
        <w:rPr>
          <w:lang w:val="bg-BG"/>
        </w:rPr>
        <w:t>параграф</w:t>
      </w:r>
      <w:r w:rsidR="00050BBC" w:rsidRPr="008D04D6">
        <w:rPr>
          <w:lang w:val="bg-BG"/>
        </w:rPr>
        <w:t> </w:t>
      </w:r>
      <w:r w:rsidR="00872E8E" w:rsidRPr="008D04D6">
        <w:rPr>
          <w:lang w:val="bg-BG"/>
        </w:rPr>
        <w:t>122).</w:t>
      </w:r>
    </w:p>
    <w:p w:rsidR="00464079" w:rsidRPr="008D04D6" w:rsidRDefault="00E45836" w:rsidP="00872E8E">
      <w:pPr>
        <w:pStyle w:val="OpiPara"/>
        <w:tabs>
          <w:tab w:val="left" w:pos="2955"/>
        </w:tabs>
        <w:rPr>
          <w:lang w:val="bg-BG"/>
        </w:rPr>
      </w:pPr>
      <w:r w:rsidRPr="008D04D6">
        <w:rPr>
          <w:lang w:val="bg-BG"/>
        </w:rPr>
        <w:t>6</w:t>
      </w:r>
      <w:r w:rsidR="00323EB1" w:rsidRPr="008D04D6">
        <w:rPr>
          <w:lang w:val="bg-BG"/>
        </w:rPr>
        <w:t>.</w:t>
      </w:r>
      <w:r w:rsidRPr="008D04D6">
        <w:rPr>
          <w:lang w:val="bg-BG"/>
        </w:rPr>
        <w:t>  </w:t>
      </w:r>
      <w:r w:rsidR="00050BBC" w:rsidRPr="008D04D6">
        <w:rPr>
          <w:lang w:val="bg-BG"/>
        </w:rPr>
        <w:t>В резюме, предвид факта, че чл. 41 действително засяга компетентността на Съда да определи компенсация за нарушение, при което съд по права</w:t>
      </w:r>
      <w:r w:rsidR="008C7DB4">
        <w:rPr>
          <w:lang w:val="bg-BG"/>
        </w:rPr>
        <w:t>та на човека</w:t>
      </w:r>
      <w:r w:rsidR="00050BBC" w:rsidRPr="008D04D6">
        <w:rPr>
          <w:lang w:val="bg-BG"/>
        </w:rPr>
        <w:t xml:space="preserve"> установява нарушение при спор между държава и лице и където засегнатото лице, увредена страна, претендира за вреди, декларирането, че установяването на нарушение е достатъчно обезщетение, не отговаря на претенцията</w:t>
      </w:r>
      <w:r w:rsidR="00872E8E" w:rsidRPr="008D04D6">
        <w:rPr>
          <w:lang w:val="bg-BG"/>
        </w:rPr>
        <w:t>.</w:t>
      </w:r>
      <w:r w:rsidR="00686843" w:rsidRPr="008D04D6">
        <w:rPr>
          <w:lang w:val="bg-BG"/>
        </w:rPr>
        <w:t xml:space="preserve"> Възможно е Съдът да смята, че търсената компенсация е несправедлива и да прецени да не я присъди. Следователно Съдът трябва да каже точно това</w:t>
      </w:r>
      <w:r w:rsidR="00872E8E" w:rsidRPr="008D04D6">
        <w:rPr>
          <w:lang w:val="bg-BG"/>
        </w:rPr>
        <w:t>.</w:t>
      </w:r>
      <w:r w:rsidR="00AC6BB9" w:rsidRPr="008D04D6">
        <w:rPr>
          <w:lang w:val="bg-BG"/>
        </w:rPr>
        <w:t xml:space="preserve"> Установяването на нарушение ще остане и няма да изчезне с решението да не се присъждат вреди</w:t>
      </w:r>
      <w:r w:rsidR="00872E8E" w:rsidRPr="008D04D6">
        <w:rPr>
          <w:lang w:val="bg-BG"/>
        </w:rPr>
        <w:t>.</w:t>
      </w:r>
      <w:r w:rsidR="0068791B" w:rsidRPr="008D04D6">
        <w:rPr>
          <w:lang w:val="bg-BG"/>
        </w:rPr>
        <w:t xml:space="preserve"> Това биха били много редки случаи и на национално ниво би могло да има възможности за компенсация</w:t>
      </w:r>
      <w:r w:rsidR="00872E8E" w:rsidRPr="008D04D6">
        <w:rPr>
          <w:lang w:val="bg-BG"/>
        </w:rPr>
        <w:t>.</w:t>
      </w:r>
      <w:r w:rsidR="00DA594E" w:rsidRPr="008D04D6">
        <w:rPr>
          <w:lang w:val="bg-BG"/>
        </w:rPr>
        <w:t xml:space="preserve"> Ето защо смятам, че Съдът трябва да изясни езика си в ситуации, в които не намира за подходящо да присъди вреди</w:t>
      </w:r>
      <w:r w:rsidR="00872E8E" w:rsidRPr="008D04D6">
        <w:rPr>
          <w:lang w:val="bg-BG"/>
        </w:rPr>
        <w:t>.</w:t>
      </w:r>
    </w:p>
    <w:p w:rsidR="00485F88" w:rsidRPr="008D04D6" w:rsidRDefault="0083527C" w:rsidP="00122C14">
      <w:pPr>
        <w:pStyle w:val="OpiHHead"/>
        <w:rPr>
          <w:lang w:val="bg-BG"/>
        </w:rPr>
      </w:pPr>
      <w:r w:rsidRPr="008D04D6">
        <w:rPr>
          <w:lang w:val="bg-BG"/>
        </w:rPr>
        <w:br w:type="page"/>
      </w:r>
      <w:r w:rsidR="00174FF6">
        <w:rPr>
          <w:lang w:val="bg-BG"/>
        </w:rPr>
        <w:t>СЪВПАДА</w:t>
      </w:r>
      <w:r w:rsidR="00174FF6" w:rsidRPr="008D04D6">
        <w:rPr>
          <w:lang w:val="bg-BG"/>
        </w:rPr>
        <w:t xml:space="preserve">ЩО </w:t>
      </w:r>
      <w:r w:rsidR="00C46F64" w:rsidRPr="008D04D6">
        <w:rPr>
          <w:lang w:val="bg-BG"/>
        </w:rPr>
        <w:t xml:space="preserve">МНЕНИЕ НА СЪДИЯ </w:t>
      </w:r>
      <w:r w:rsidR="00174FF6">
        <w:t>POWER</w:t>
      </w:r>
      <w:r w:rsidR="00174FF6" w:rsidRPr="00A33CD5">
        <w:rPr>
          <w:lang w:val="bg-BG"/>
        </w:rPr>
        <w:t>-</w:t>
      </w:r>
      <w:r w:rsidR="00174FF6">
        <w:t>FORDE</w:t>
      </w:r>
      <w:r w:rsidR="00174FF6" w:rsidRPr="008D04D6" w:rsidDel="00174FF6">
        <w:rPr>
          <w:lang w:val="bg-BG"/>
        </w:rPr>
        <w:t xml:space="preserve"> </w:t>
      </w:r>
    </w:p>
    <w:p w:rsidR="00485F88" w:rsidRPr="008D04D6" w:rsidRDefault="00DA48CA" w:rsidP="00485F88">
      <w:pPr>
        <w:pStyle w:val="OpiPara"/>
        <w:rPr>
          <w:lang w:val="bg-BG"/>
        </w:rPr>
      </w:pPr>
      <w:r w:rsidRPr="008D04D6">
        <w:rPr>
          <w:lang w:val="bg-BG"/>
        </w:rPr>
        <w:t>А</w:t>
      </w:r>
      <w:r w:rsidR="00695830" w:rsidRPr="008D04D6">
        <w:rPr>
          <w:lang w:val="bg-BG"/>
        </w:rPr>
        <w:t>з гласувах с мнозин</w:t>
      </w:r>
      <w:r w:rsidRPr="008D04D6">
        <w:rPr>
          <w:lang w:val="bg-BG"/>
        </w:rPr>
        <w:t>ството по случая и бих искала да добавя следното</w:t>
      </w:r>
      <w:r w:rsidR="00485F88" w:rsidRPr="008D04D6">
        <w:rPr>
          <w:lang w:val="bg-BG"/>
        </w:rPr>
        <w:t>.</w:t>
      </w:r>
    </w:p>
    <w:p w:rsidR="00887A10" w:rsidRPr="008D04D6" w:rsidRDefault="003E1113" w:rsidP="00485F88">
      <w:pPr>
        <w:pStyle w:val="OpiPara"/>
        <w:rPr>
          <w:lang w:val="bg-BG"/>
        </w:rPr>
      </w:pPr>
      <w:r w:rsidRPr="008D04D6">
        <w:rPr>
          <w:lang w:val="bg-BG"/>
        </w:rPr>
        <w:t xml:space="preserve">Разбирам и споделям много от позициите, изразени от съдия </w:t>
      </w:r>
      <w:r w:rsidR="00174FF6">
        <w:t>Villiger</w:t>
      </w:r>
      <w:r w:rsidRPr="008D04D6">
        <w:rPr>
          <w:lang w:val="bg-BG"/>
        </w:rPr>
        <w:t xml:space="preserve"> в неговото </w:t>
      </w:r>
      <w:r w:rsidR="00174FF6">
        <w:rPr>
          <w:lang w:val="bg-BG"/>
        </w:rPr>
        <w:t>частично</w:t>
      </w:r>
      <w:r w:rsidR="00174FF6" w:rsidRPr="008D04D6">
        <w:rPr>
          <w:lang w:val="bg-BG"/>
        </w:rPr>
        <w:t xml:space="preserve"> </w:t>
      </w:r>
      <w:r w:rsidRPr="008D04D6">
        <w:rPr>
          <w:lang w:val="bg-BG"/>
        </w:rPr>
        <w:t>особено мнение</w:t>
      </w:r>
      <w:r w:rsidR="00485F88" w:rsidRPr="008D04D6">
        <w:rPr>
          <w:lang w:val="bg-BG"/>
        </w:rPr>
        <w:t>.</w:t>
      </w:r>
      <w:r w:rsidR="00063E5C" w:rsidRPr="008D04D6">
        <w:rPr>
          <w:lang w:val="bg-BG"/>
        </w:rPr>
        <w:t xml:space="preserve"> Това, обаче, което наклони везните при мен да гласувам с мнозинството, бе потвърждаването </w:t>
      </w:r>
      <w:r w:rsidR="00AF7F3A" w:rsidRPr="008D04D6">
        <w:rPr>
          <w:lang w:val="bg-BG"/>
        </w:rPr>
        <w:t>от</w:t>
      </w:r>
      <w:r w:rsidR="00063E5C" w:rsidRPr="008D04D6">
        <w:rPr>
          <w:lang w:val="bg-BG"/>
        </w:rPr>
        <w:t xml:space="preserve"> Съда в настоящото решение, че чл. 3 обхваща това, което може да се опише като „право на надежда“</w:t>
      </w:r>
      <w:r w:rsidR="00485F88" w:rsidRPr="008D04D6">
        <w:rPr>
          <w:lang w:val="bg-BG"/>
        </w:rPr>
        <w:t xml:space="preserve">. </w:t>
      </w:r>
      <w:r w:rsidR="00D25577" w:rsidRPr="008D04D6">
        <w:rPr>
          <w:lang w:val="bg-BG"/>
        </w:rPr>
        <w:t xml:space="preserve">То не отива по-далеч. Решението признава косвено, че надеждата е важен и </w:t>
      </w:r>
      <w:r w:rsidR="00174FF6">
        <w:rPr>
          <w:lang w:val="bg-BG"/>
        </w:rPr>
        <w:t>гради</w:t>
      </w:r>
      <w:r w:rsidR="00174FF6" w:rsidRPr="008D04D6">
        <w:rPr>
          <w:lang w:val="bg-BG"/>
        </w:rPr>
        <w:t xml:space="preserve">вен </w:t>
      </w:r>
      <w:r w:rsidR="00D25577" w:rsidRPr="008D04D6">
        <w:rPr>
          <w:lang w:val="bg-BG"/>
        </w:rPr>
        <w:t>аспект на чове</w:t>
      </w:r>
      <w:r w:rsidR="00D604A1" w:rsidRPr="008D04D6">
        <w:rPr>
          <w:lang w:val="bg-BG"/>
        </w:rPr>
        <w:t>ш</w:t>
      </w:r>
      <w:r w:rsidR="00D25577" w:rsidRPr="008D04D6">
        <w:rPr>
          <w:lang w:val="bg-BG"/>
        </w:rPr>
        <w:t>ката личност</w:t>
      </w:r>
      <w:r w:rsidR="00485F88" w:rsidRPr="008D04D6">
        <w:rPr>
          <w:lang w:val="bg-BG"/>
        </w:rPr>
        <w:t xml:space="preserve">. </w:t>
      </w:r>
      <w:r w:rsidR="00AD30A5" w:rsidRPr="008D04D6">
        <w:rPr>
          <w:lang w:val="bg-BG"/>
        </w:rPr>
        <w:t>Лицата, които извършват най-ужасяващите и отвратителни дея</w:t>
      </w:r>
      <w:r w:rsidR="00174FF6">
        <w:rPr>
          <w:lang w:val="bg-BG"/>
        </w:rPr>
        <w:t>ния</w:t>
      </w:r>
      <w:r w:rsidR="00AD30A5" w:rsidRPr="008D04D6">
        <w:rPr>
          <w:lang w:val="bg-BG"/>
        </w:rPr>
        <w:t xml:space="preserve"> и причиняват неизразимо страдание на другите, все пак запазват фундаменталния си човешки характер и носят в себе си способността за промяна</w:t>
      </w:r>
      <w:r w:rsidR="00485F88" w:rsidRPr="008D04D6">
        <w:rPr>
          <w:lang w:val="bg-BG"/>
        </w:rPr>
        <w:t>.</w:t>
      </w:r>
      <w:r w:rsidR="005C2DA8" w:rsidRPr="008D04D6">
        <w:rPr>
          <w:lang w:val="bg-BG"/>
        </w:rPr>
        <w:t xml:space="preserve"> Макар присъдите им за лишаване от свобода да са дълги и заслужени, те запазват правото да се надяват, че някой ден може да изкупят </w:t>
      </w:r>
      <w:r w:rsidR="00174FF6">
        <w:rPr>
          <w:lang w:val="bg-BG"/>
        </w:rPr>
        <w:t>грешките</w:t>
      </w:r>
      <w:r w:rsidR="005C2DA8" w:rsidRPr="008D04D6">
        <w:rPr>
          <w:lang w:val="bg-BG"/>
        </w:rPr>
        <w:t>, ко</w:t>
      </w:r>
      <w:r w:rsidR="00174FF6">
        <w:rPr>
          <w:lang w:val="bg-BG"/>
        </w:rPr>
        <w:t>и</w:t>
      </w:r>
      <w:r w:rsidR="005C2DA8" w:rsidRPr="008D04D6">
        <w:rPr>
          <w:lang w:val="bg-BG"/>
        </w:rPr>
        <w:t>то са сторили</w:t>
      </w:r>
      <w:r w:rsidR="00485F88" w:rsidRPr="008D04D6">
        <w:rPr>
          <w:lang w:val="bg-BG"/>
        </w:rPr>
        <w:t>.</w:t>
      </w:r>
      <w:r w:rsidR="00387103" w:rsidRPr="008D04D6">
        <w:rPr>
          <w:lang w:val="bg-BG"/>
        </w:rPr>
        <w:t xml:space="preserve"> Т</w:t>
      </w:r>
      <w:r w:rsidR="005C2DA8" w:rsidRPr="008D04D6">
        <w:rPr>
          <w:lang w:val="bg-BG"/>
        </w:rPr>
        <w:t>е</w:t>
      </w:r>
      <w:r w:rsidR="00387103" w:rsidRPr="008D04D6">
        <w:rPr>
          <w:lang w:val="bg-BG"/>
        </w:rPr>
        <w:t xml:space="preserve"> </w:t>
      </w:r>
      <w:r w:rsidR="005C2DA8" w:rsidRPr="008D04D6">
        <w:rPr>
          <w:lang w:val="bg-BG"/>
        </w:rPr>
        <w:t>не бива да бъдат лишени напълно от тази надежда.</w:t>
      </w:r>
      <w:r w:rsidR="00387103" w:rsidRPr="008D04D6">
        <w:rPr>
          <w:lang w:val="bg-BG"/>
        </w:rPr>
        <w:t xml:space="preserve"> Да ги лишим от усещането за надежда би било да ги лишим от фундаментален аспект на тяхната човешка същност, а това би било унизително</w:t>
      </w:r>
      <w:r w:rsidR="0054481B" w:rsidRPr="008D04D6">
        <w:rPr>
          <w:lang w:val="bg-BG"/>
        </w:rPr>
        <w:t>.</w:t>
      </w:r>
    </w:p>
    <w:p w:rsidR="00485F88" w:rsidRPr="008D04D6" w:rsidRDefault="00B96A1B" w:rsidP="00122C14">
      <w:pPr>
        <w:pStyle w:val="OpiHHead"/>
        <w:spacing w:before="120" w:after="300"/>
        <w:rPr>
          <w:lang w:val="bg-BG"/>
        </w:rPr>
      </w:pPr>
      <w:r w:rsidRPr="008D04D6">
        <w:rPr>
          <w:lang w:val="bg-BG"/>
        </w:rPr>
        <w:br w:type="page"/>
      </w:r>
      <w:r w:rsidR="00174FF6">
        <w:rPr>
          <w:lang w:val="bg-BG"/>
        </w:rPr>
        <w:t>СЪВПАДА</w:t>
      </w:r>
      <w:r w:rsidR="00174FF6" w:rsidRPr="008D04D6">
        <w:rPr>
          <w:lang w:val="bg-BG"/>
        </w:rPr>
        <w:t xml:space="preserve">ЩО </w:t>
      </w:r>
      <w:r w:rsidR="00447619" w:rsidRPr="008D04D6">
        <w:rPr>
          <w:lang w:val="bg-BG"/>
        </w:rPr>
        <w:t xml:space="preserve">МНЕНИЕ НА СЪДИЯ </w:t>
      </w:r>
      <w:r w:rsidR="00174FF6">
        <w:t>MAHONEY</w:t>
      </w:r>
      <w:r w:rsidR="00174FF6" w:rsidRPr="008D04D6" w:rsidDel="00174FF6">
        <w:rPr>
          <w:lang w:val="bg-BG"/>
        </w:rPr>
        <w:t xml:space="preserve"> </w:t>
      </w:r>
    </w:p>
    <w:p w:rsidR="00887A10" w:rsidRPr="008D04D6" w:rsidRDefault="00B06738" w:rsidP="00887A10">
      <w:pPr>
        <w:pStyle w:val="OpiPara"/>
        <w:rPr>
          <w:lang w:val="bg-BG"/>
        </w:rPr>
      </w:pPr>
      <w:r w:rsidRPr="008D04D6">
        <w:rPr>
          <w:lang w:val="bg-BG"/>
        </w:rPr>
        <w:t>1.  </w:t>
      </w:r>
      <w:r w:rsidR="00C5322B" w:rsidRPr="008D04D6">
        <w:rPr>
          <w:lang w:val="bg-BG"/>
        </w:rPr>
        <w:t xml:space="preserve">Безрезервно споделям заключенията и </w:t>
      </w:r>
      <w:r w:rsidR="00192CA8">
        <w:rPr>
          <w:lang w:val="bg-BG"/>
        </w:rPr>
        <w:t>мотив</w:t>
      </w:r>
      <w:r w:rsidR="00192CA8" w:rsidRPr="008D04D6">
        <w:rPr>
          <w:lang w:val="bg-BG"/>
        </w:rPr>
        <w:t xml:space="preserve">ите </w:t>
      </w:r>
      <w:r w:rsidR="00882604" w:rsidRPr="008D04D6">
        <w:rPr>
          <w:lang w:val="bg-BG"/>
        </w:rPr>
        <w:t>в</w:t>
      </w:r>
      <w:r w:rsidR="00C5322B" w:rsidRPr="008D04D6">
        <w:rPr>
          <w:lang w:val="bg-BG"/>
        </w:rPr>
        <w:t xml:space="preserve"> решението на Голямата камара </w:t>
      </w:r>
      <w:r w:rsidR="00D45B7C" w:rsidRPr="008D04D6">
        <w:rPr>
          <w:lang w:val="bg-BG"/>
        </w:rPr>
        <w:t xml:space="preserve">(РГК) </w:t>
      </w:r>
      <w:r w:rsidR="00C5322B" w:rsidRPr="008D04D6">
        <w:rPr>
          <w:lang w:val="bg-BG"/>
        </w:rPr>
        <w:t>по настоящото дело.</w:t>
      </w:r>
      <w:r w:rsidR="00882604" w:rsidRPr="008D04D6">
        <w:rPr>
          <w:lang w:val="bg-BG"/>
        </w:rPr>
        <w:t xml:space="preserve"> От друга страна бих искал да добавя допълнителни думи по въпросите за приложимостта и с</w:t>
      </w:r>
      <w:r w:rsidR="00E76189" w:rsidRPr="008D04D6">
        <w:rPr>
          <w:lang w:val="bg-BG"/>
        </w:rPr>
        <w:t xml:space="preserve">пазването на чл. 3 във връзка със </w:t>
      </w:r>
      <w:r w:rsidR="00882604" w:rsidRPr="008D04D6">
        <w:rPr>
          <w:lang w:val="bg-BG"/>
        </w:rPr>
        <w:t>затворници</w:t>
      </w:r>
      <w:r w:rsidR="00E76189" w:rsidRPr="008D04D6">
        <w:rPr>
          <w:lang w:val="bg-BG"/>
        </w:rPr>
        <w:t>те, изтърпяващи доживотен затвор</w:t>
      </w:r>
      <w:r w:rsidR="00887A10" w:rsidRPr="008D04D6">
        <w:rPr>
          <w:lang w:val="bg-BG"/>
        </w:rPr>
        <w:t>.</w:t>
      </w:r>
    </w:p>
    <w:p w:rsidR="00B06738" w:rsidRPr="008D04D6" w:rsidRDefault="00B06738" w:rsidP="00887A10">
      <w:pPr>
        <w:pStyle w:val="OpiPara"/>
        <w:rPr>
          <w:lang w:val="bg-BG"/>
        </w:rPr>
      </w:pPr>
    </w:p>
    <w:p w:rsidR="00887A10" w:rsidRPr="008D04D6" w:rsidRDefault="00887A10" w:rsidP="00887A10">
      <w:pPr>
        <w:pStyle w:val="OpiPara"/>
        <w:rPr>
          <w:lang w:val="bg-BG"/>
        </w:rPr>
      </w:pPr>
      <w:r w:rsidRPr="008D04D6">
        <w:rPr>
          <w:lang w:val="bg-BG"/>
        </w:rPr>
        <w:t>I.</w:t>
      </w:r>
      <w:r w:rsidR="00122C14" w:rsidRPr="008D04D6">
        <w:rPr>
          <w:lang w:val="bg-BG"/>
        </w:rPr>
        <w:t>  </w:t>
      </w:r>
      <w:r w:rsidR="00C63E46" w:rsidRPr="008D04D6">
        <w:rPr>
          <w:u w:val="single"/>
          <w:lang w:val="bg-BG"/>
        </w:rPr>
        <w:t>Приложимост</w:t>
      </w:r>
    </w:p>
    <w:p w:rsidR="00887A10" w:rsidRPr="008D04D6" w:rsidRDefault="00887A10" w:rsidP="00887A10">
      <w:pPr>
        <w:pStyle w:val="OpiPara"/>
        <w:rPr>
          <w:lang w:val="bg-BG"/>
        </w:rPr>
      </w:pPr>
    </w:p>
    <w:p w:rsidR="002A26A4" w:rsidRPr="008D04D6" w:rsidRDefault="00B06738" w:rsidP="00887A10">
      <w:pPr>
        <w:pStyle w:val="OpiPara"/>
        <w:rPr>
          <w:lang w:val="bg-BG"/>
        </w:rPr>
      </w:pPr>
      <w:r w:rsidRPr="008D04D6">
        <w:rPr>
          <w:lang w:val="bg-BG"/>
        </w:rPr>
        <w:t>2.  </w:t>
      </w:r>
      <w:r w:rsidR="00F5157B" w:rsidRPr="008D04D6">
        <w:rPr>
          <w:lang w:val="bg-BG"/>
        </w:rPr>
        <w:t>Следните коментари за приложимостта засягат</w:t>
      </w:r>
      <w:r w:rsidR="00887A10" w:rsidRPr="008D04D6">
        <w:rPr>
          <w:lang w:val="bg-BG"/>
        </w:rPr>
        <w:t>:</w:t>
      </w:r>
    </w:p>
    <w:p w:rsidR="002A26A4" w:rsidRPr="008D04D6" w:rsidRDefault="00887A10" w:rsidP="00887A10">
      <w:pPr>
        <w:pStyle w:val="OpiPara"/>
        <w:rPr>
          <w:lang w:val="bg-BG"/>
        </w:rPr>
      </w:pPr>
      <w:r w:rsidRPr="008D04D6">
        <w:rPr>
          <w:lang w:val="bg-BG"/>
        </w:rPr>
        <w:t>-</w:t>
      </w:r>
      <w:r w:rsidRPr="008D04D6">
        <w:rPr>
          <w:lang w:val="bg-BG"/>
        </w:rPr>
        <w:tab/>
      </w:r>
      <w:r w:rsidR="00F5157B" w:rsidRPr="008D04D6">
        <w:rPr>
          <w:lang w:val="bg-BG"/>
        </w:rPr>
        <w:t>изискването чл. 3 да бъде тълкув</w:t>
      </w:r>
      <w:r w:rsidR="004916BA" w:rsidRPr="008D04D6">
        <w:rPr>
          <w:lang w:val="bg-BG"/>
        </w:rPr>
        <w:t>а</w:t>
      </w:r>
      <w:r w:rsidR="00F5157B" w:rsidRPr="008D04D6">
        <w:rPr>
          <w:lang w:val="bg-BG"/>
        </w:rPr>
        <w:t>н</w:t>
      </w:r>
      <w:r w:rsidR="00FD41FC" w:rsidRPr="008D04D6">
        <w:rPr>
          <w:lang w:val="bg-BG"/>
        </w:rPr>
        <w:t xml:space="preserve"> така</w:t>
      </w:r>
      <w:r w:rsidR="00F5157B" w:rsidRPr="008D04D6">
        <w:rPr>
          <w:lang w:val="bg-BG"/>
        </w:rPr>
        <w:t>, че доживотните присъди трябва да може да бъдат намалявани</w:t>
      </w:r>
      <w:r w:rsidRPr="008D04D6">
        <w:rPr>
          <w:lang w:val="bg-BG"/>
        </w:rPr>
        <w:t>;</w:t>
      </w:r>
      <w:r w:rsidR="00F5157B" w:rsidRPr="008D04D6">
        <w:rPr>
          <w:lang w:val="bg-BG"/>
        </w:rPr>
        <w:t xml:space="preserve"> и</w:t>
      </w:r>
    </w:p>
    <w:p w:rsidR="002A26A4" w:rsidRPr="008D04D6" w:rsidRDefault="00887A10" w:rsidP="00887A10">
      <w:pPr>
        <w:pStyle w:val="OpiPara"/>
        <w:rPr>
          <w:lang w:val="bg-BG"/>
        </w:rPr>
      </w:pPr>
      <w:r w:rsidRPr="008D04D6">
        <w:rPr>
          <w:lang w:val="bg-BG"/>
        </w:rPr>
        <w:t>-</w:t>
      </w:r>
      <w:r w:rsidRPr="008D04D6">
        <w:rPr>
          <w:lang w:val="bg-BG"/>
        </w:rPr>
        <w:tab/>
      </w:r>
      <w:r w:rsidR="004916BA" w:rsidRPr="008D04D6">
        <w:rPr>
          <w:lang w:val="bg-BG"/>
        </w:rPr>
        <w:t xml:space="preserve">момента във времето, когато, ако използваме формулировката на решението на </w:t>
      </w:r>
      <w:r w:rsidR="00192CA8">
        <w:rPr>
          <w:lang w:val="bg-BG"/>
        </w:rPr>
        <w:t>състава</w:t>
      </w:r>
      <w:r w:rsidR="00192CA8" w:rsidRPr="008D04D6">
        <w:rPr>
          <w:lang w:val="bg-BG"/>
        </w:rPr>
        <w:t xml:space="preserve"> </w:t>
      </w:r>
      <w:r w:rsidR="00D45B7C" w:rsidRPr="008D04D6">
        <w:rPr>
          <w:lang w:val="bg-BG"/>
        </w:rPr>
        <w:t>(Р</w:t>
      </w:r>
      <w:r w:rsidR="00192CA8">
        <w:rPr>
          <w:lang w:val="bg-BG"/>
        </w:rPr>
        <w:t>С</w:t>
      </w:r>
      <w:r w:rsidR="00D45B7C" w:rsidRPr="008D04D6">
        <w:rPr>
          <w:lang w:val="bg-BG"/>
        </w:rPr>
        <w:t xml:space="preserve">) </w:t>
      </w:r>
      <w:r w:rsidR="004916BA" w:rsidRPr="008D04D6">
        <w:rPr>
          <w:lang w:val="bg-BG"/>
        </w:rPr>
        <w:t xml:space="preserve">по настоящия случай, може да се каже, че възниква „въпрос по чл. 3“ </w:t>
      </w:r>
      <w:r w:rsidR="002D34BE" w:rsidRPr="008D04D6">
        <w:rPr>
          <w:lang w:val="bg-BG"/>
        </w:rPr>
        <w:t xml:space="preserve">във връзка с </w:t>
      </w:r>
      <w:r w:rsidR="004916BA" w:rsidRPr="008D04D6">
        <w:rPr>
          <w:lang w:val="bg-BG"/>
        </w:rPr>
        <w:t xml:space="preserve">това </w:t>
      </w:r>
      <w:r w:rsidR="00DA7170" w:rsidRPr="008D04D6">
        <w:rPr>
          <w:lang w:val="bg-BG"/>
        </w:rPr>
        <w:t>имплицитно</w:t>
      </w:r>
      <w:r w:rsidR="004916BA" w:rsidRPr="008D04D6">
        <w:rPr>
          <w:lang w:val="bg-BG"/>
        </w:rPr>
        <w:t xml:space="preserve"> изискване</w:t>
      </w:r>
      <w:r w:rsidRPr="008D04D6">
        <w:rPr>
          <w:lang w:val="bg-BG"/>
        </w:rPr>
        <w:t>.</w:t>
      </w:r>
    </w:p>
    <w:p w:rsidR="00887A10" w:rsidRPr="008D04D6" w:rsidRDefault="00E2046D" w:rsidP="00887A10">
      <w:pPr>
        <w:pStyle w:val="OpiPara"/>
        <w:rPr>
          <w:lang w:val="bg-BG"/>
        </w:rPr>
      </w:pPr>
      <w:r w:rsidRPr="008D04D6">
        <w:rPr>
          <w:lang w:val="bg-BG"/>
        </w:rPr>
        <w:t>От гледна точка развиване на аргументите, може би е по-лесно да се започне от втората точка</w:t>
      </w:r>
      <w:r w:rsidR="00887A10" w:rsidRPr="008D04D6">
        <w:rPr>
          <w:lang w:val="bg-BG"/>
        </w:rPr>
        <w:t>.</w:t>
      </w:r>
    </w:p>
    <w:p w:rsidR="00887A10" w:rsidRPr="008D04D6" w:rsidRDefault="00887A10" w:rsidP="00887A10">
      <w:pPr>
        <w:pStyle w:val="OpiPara"/>
        <w:rPr>
          <w:lang w:val="bg-BG"/>
        </w:rPr>
      </w:pPr>
    </w:p>
    <w:p w:rsidR="00887A10" w:rsidRPr="008D04D6" w:rsidRDefault="00887A10" w:rsidP="00887A10">
      <w:pPr>
        <w:pStyle w:val="OpiPara"/>
        <w:rPr>
          <w:u w:val="single"/>
          <w:lang w:val="bg-BG"/>
        </w:rPr>
      </w:pPr>
      <w:r w:rsidRPr="008D04D6">
        <w:rPr>
          <w:lang w:val="bg-BG"/>
        </w:rPr>
        <w:t>1.</w:t>
      </w:r>
      <w:r w:rsidR="00122C14" w:rsidRPr="008D04D6">
        <w:rPr>
          <w:lang w:val="bg-BG"/>
        </w:rPr>
        <w:t>  </w:t>
      </w:r>
      <w:r w:rsidR="00D45B7C" w:rsidRPr="008D04D6">
        <w:rPr>
          <w:u w:val="single"/>
          <w:lang w:val="bg-BG"/>
        </w:rPr>
        <w:t>Времето</w:t>
      </w:r>
    </w:p>
    <w:p w:rsidR="00887A10" w:rsidRPr="008D04D6" w:rsidRDefault="00887A10" w:rsidP="00887A10">
      <w:pPr>
        <w:pStyle w:val="OpiPara"/>
        <w:rPr>
          <w:lang w:val="bg-BG"/>
        </w:rPr>
      </w:pPr>
    </w:p>
    <w:p w:rsidR="00887A10" w:rsidRPr="008D04D6" w:rsidRDefault="00B06738" w:rsidP="00887A10">
      <w:pPr>
        <w:pStyle w:val="OpiPara"/>
        <w:rPr>
          <w:lang w:val="bg-BG"/>
        </w:rPr>
      </w:pPr>
      <w:r w:rsidRPr="008D04D6">
        <w:rPr>
          <w:lang w:val="bg-BG"/>
        </w:rPr>
        <w:t>3.  </w:t>
      </w:r>
      <w:r w:rsidR="00D45B7C" w:rsidRPr="008D04D6">
        <w:rPr>
          <w:lang w:val="bg-BG"/>
        </w:rPr>
        <w:t xml:space="preserve">В своето решение </w:t>
      </w:r>
      <w:r w:rsidR="00887A10" w:rsidRPr="008D04D6">
        <w:rPr>
          <w:lang w:val="bg-BG"/>
        </w:rPr>
        <w:t>(</w:t>
      </w:r>
      <w:r w:rsidR="00D45B7C" w:rsidRPr="008D04D6">
        <w:rPr>
          <w:lang w:val="bg-BG"/>
        </w:rPr>
        <w:t>Р</w:t>
      </w:r>
      <w:r w:rsidR="00192CA8">
        <w:rPr>
          <w:lang w:val="bg-BG"/>
        </w:rPr>
        <w:t>С</w:t>
      </w:r>
      <w:r w:rsidR="00022996" w:rsidRPr="008D04D6">
        <w:rPr>
          <w:lang w:val="bg-BG"/>
        </w:rPr>
        <w:t xml:space="preserve"> </w:t>
      </w:r>
      <w:r w:rsidR="00887A10" w:rsidRPr="008D04D6">
        <w:rPr>
          <w:lang w:val="bg-BG"/>
        </w:rPr>
        <w:t>§</w:t>
      </w:r>
      <w:r w:rsidR="00022996" w:rsidRPr="008D04D6">
        <w:rPr>
          <w:lang w:val="bg-BG"/>
        </w:rPr>
        <w:t xml:space="preserve"> </w:t>
      </w:r>
      <w:r w:rsidR="00887A10" w:rsidRPr="008D04D6">
        <w:rPr>
          <w:lang w:val="bg-BG"/>
        </w:rPr>
        <w:t xml:space="preserve">92 </w:t>
      </w:r>
      <w:r w:rsidR="00887A10" w:rsidRPr="008D04D6">
        <w:rPr>
          <w:i/>
          <w:lang w:val="bg-BG"/>
        </w:rPr>
        <w:t xml:space="preserve">in fine </w:t>
      </w:r>
      <w:r w:rsidR="00887A10" w:rsidRPr="008D04D6">
        <w:rPr>
          <w:lang w:val="bg-BG"/>
        </w:rPr>
        <w:t xml:space="preserve">– </w:t>
      </w:r>
      <w:r w:rsidR="00D45B7C" w:rsidRPr="008D04D6">
        <w:rPr>
          <w:lang w:val="bg-BG"/>
        </w:rPr>
        <w:t xml:space="preserve">цитирано в РГК </w:t>
      </w:r>
      <w:r w:rsidR="00887A10" w:rsidRPr="008D04D6">
        <w:rPr>
          <w:lang w:val="bg-BG"/>
        </w:rPr>
        <w:t>§</w:t>
      </w:r>
      <w:r w:rsidR="00022996" w:rsidRPr="008D04D6">
        <w:rPr>
          <w:lang w:val="bg-BG"/>
        </w:rPr>
        <w:t xml:space="preserve"> </w:t>
      </w:r>
      <w:r w:rsidR="00887A10" w:rsidRPr="008D04D6">
        <w:rPr>
          <w:lang w:val="bg-BG"/>
        </w:rPr>
        <w:t xml:space="preserve">87) </w:t>
      </w:r>
      <w:r w:rsidR="00192CA8">
        <w:rPr>
          <w:lang w:val="bg-BG"/>
        </w:rPr>
        <w:t>съставът</w:t>
      </w:r>
      <w:r w:rsidR="00D45B7C" w:rsidRPr="008D04D6">
        <w:rPr>
          <w:lang w:val="bg-BG"/>
        </w:rPr>
        <w:t xml:space="preserve"> изразява теста за приложимостта във времето на чл. 3 във връзка с оплакванията на жалбоподателите като това, че въпрос по чл. 3 възниква</w:t>
      </w:r>
      <w:r w:rsidR="00F71270">
        <w:rPr>
          <w:lang w:val="bg-BG"/>
        </w:rPr>
        <w:t>,</w:t>
      </w:r>
      <w:r w:rsidR="00D45B7C" w:rsidRPr="008D04D6">
        <w:rPr>
          <w:lang w:val="bg-BG"/>
        </w:rPr>
        <w:t xml:space="preserve"> единствено когато може да бъде показно че</w:t>
      </w:r>
      <w:r w:rsidR="00887A10" w:rsidRPr="008D04D6">
        <w:rPr>
          <w:lang w:val="bg-BG"/>
        </w:rPr>
        <w:t>: (i)</w:t>
      </w:r>
      <w:r w:rsidR="00892DF2" w:rsidRPr="008D04D6">
        <w:rPr>
          <w:lang w:val="bg-BG"/>
        </w:rPr>
        <w:t> продължаващото лишаване от свобода на даден затворник вече не може</w:t>
      </w:r>
      <w:r w:rsidR="00887A10" w:rsidRPr="008D04D6">
        <w:rPr>
          <w:lang w:val="bg-BG"/>
        </w:rPr>
        <w:t xml:space="preserve"> </w:t>
      </w:r>
      <w:r w:rsidR="00892DF2" w:rsidRPr="008D04D6">
        <w:rPr>
          <w:lang w:val="bg-BG"/>
        </w:rPr>
        <w:t>да бъде обосновано с легитимни пен</w:t>
      </w:r>
      <w:r w:rsidR="005E2507">
        <w:rPr>
          <w:lang w:val="bg-BG"/>
        </w:rPr>
        <w:t>о</w:t>
      </w:r>
      <w:r w:rsidR="00892DF2" w:rsidRPr="008D04D6">
        <w:rPr>
          <w:lang w:val="bg-BG"/>
        </w:rPr>
        <w:t xml:space="preserve">логични доводи; и </w:t>
      </w:r>
      <w:r w:rsidR="00887A10" w:rsidRPr="008D04D6">
        <w:rPr>
          <w:lang w:val="bg-BG"/>
        </w:rPr>
        <w:t>(ii)</w:t>
      </w:r>
      <w:r w:rsidR="00892DF2" w:rsidRPr="008D04D6">
        <w:rPr>
          <w:lang w:val="bg-BG"/>
        </w:rPr>
        <w:t xml:space="preserve"> присъдата може да бъде намалена по </w:t>
      </w:r>
      <w:r w:rsidR="001A18FE" w:rsidRPr="008D04D6">
        <w:rPr>
          <w:lang w:val="bg-BG"/>
        </w:rPr>
        <w:t>закон</w:t>
      </w:r>
      <w:r w:rsidR="00892DF2" w:rsidRPr="008D04D6">
        <w:rPr>
          <w:lang w:val="bg-BG"/>
        </w:rPr>
        <w:t xml:space="preserve"> и на практика</w:t>
      </w:r>
      <w:r w:rsidR="00887A10" w:rsidRPr="008D04D6">
        <w:rPr>
          <w:lang w:val="bg-BG"/>
        </w:rPr>
        <w:t>.</w:t>
      </w:r>
    </w:p>
    <w:p w:rsidR="00887A10" w:rsidRPr="008D04D6" w:rsidRDefault="00B06738" w:rsidP="00887A10">
      <w:pPr>
        <w:pStyle w:val="OpiPara"/>
        <w:rPr>
          <w:lang w:val="bg-BG"/>
        </w:rPr>
      </w:pPr>
      <w:r w:rsidRPr="008D04D6">
        <w:rPr>
          <w:lang w:val="bg-BG"/>
        </w:rPr>
        <w:t>4.  </w:t>
      </w:r>
      <w:r w:rsidR="00D764E3" w:rsidRPr="008D04D6">
        <w:rPr>
          <w:lang w:val="bg-BG"/>
        </w:rPr>
        <w:t xml:space="preserve">Вярно е разбира се, че по отношение на </w:t>
      </w:r>
      <w:r w:rsidR="00F71270">
        <w:rPr>
          <w:lang w:val="bg-BG"/>
        </w:rPr>
        <w:t>лишените от свобода</w:t>
      </w:r>
      <w:r w:rsidR="00F71270" w:rsidRPr="008D04D6">
        <w:rPr>
          <w:lang w:val="bg-BG"/>
        </w:rPr>
        <w:t xml:space="preserve"> </w:t>
      </w:r>
      <w:r w:rsidR="00D764E3" w:rsidRPr="008D04D6">
        <w:rPr>
          <w:lang w:val="bg-BG"/>
        </w:rPr>
        <w:t xml:space="preserve">чл. 3 </w:t>
      </w:r>
      <w:r w:rsidR="0051764E" w:rsidRPr="008D04D6">
        <w:rPr>
          <w:lang w:val="bg-BG"/>
        </w:rPr>
        <w:t>се прилага единствено за наказание или малтретиране, което достига определено ниво на страдание и унижение</w:t>
      </w:r>
      <w:r w:rsidR="00DB7F28" w:rsidRPr="008D04D6">
        <w:rPr>
          <w:lang w:val="bg-BG"/>
        </w:rPr>
        <w:t xml:space="preserve"> отвъд страданието и унижението, които са неизбежни при </w:t>
      </w:r>
      <w:r w:rsidR="00F71270">
        <w:rPr>
          <w:lang w:val="bg-BG"/>
        </w:rPr>
        <w:t>лишаване от свобода</w:t>
      </w:r>
      <w:r w:rsidR="00F71270" w:rsidRPr="008D04D6">
        <w:rPr>
          <w:lang w:val="bg-BG"/>
        </w:rPr>
        <w:t xml:space="preserve"> </w:t>
      </w:r>
      <w:r w:rsidR="00DB7F28" w:rsidRPr="008D04D6">
        <w:rPr>
          <w:lang w:val="bg-BG"/>
        </w:rPr>
        <w:t xml:space="preserve">(вж. </w:t>
      </w:r>
      <w:r w:rsidR="00887A10" w:rsidRPr="008D04D6">
        <w:rPr>
          <w:i/>
          <w:lang w:val="bg-BG"/>
        </w:rPr>
        <w:t>Tyrer v. the United Kingdom</w:t>
      </w:r>
      <w:r w:rsidR="00887A10" w:rsidRPr="008D04D6">
        <w:rPr>
          <w:lang w:val="bg-BG"/>
        </w:rPr>
        <w:t xml:space="preserve">, 25 </w:t>
      </w:r>
      <w:r w:rsidR="00DB7F28" w:rsidRPr="008D04D6">
        <w:rPr>
          <w:lang w:val="bg-BG"/>
        </w:rPr>
        <w:t>април</w:t>
      </w:r>
      <w:r w:rsidR="00887A10" w:rsidRPr="008D04D6">
        <w:rPr>
          <w:lang w:val="bg-BG"/>
        </w:rPr>
        <w:t xml:space="preserve"> 1978</w:t>
      </w:r>
      <w:r w:rsidR="00DB7F28" w:rsidRPr="008D04D6">
        <w:rPr>
          <w:lang w:val="bg-BG"/>
        </w:rPr>
        <w:t> г.</w:t>
      </w:r>
      <w:r w:rsidR="00887A10" w:rsidRPr="008D04D6">
        <w:rPr>
          <w:lang w:val="bg-BG"/>
        </w:rPr>
        <w:t xml:space="preserve">, </w:t>
      </w:r>
      <w:r w:rsidR="00DB7F28" w:rsidRPr="008D04D6">
        <w:rPr>
          <w:lang w:val="bg-BG"/>
        </w:rPr>
        <w:t>Серия A № </w:t>
      </w:r>
      <w:r w:rsidR="00887A10" w:rsidRPr="008D04D6">
        <w:rPr>
          <w:lang w:val="bg-BG"/>
        </w:rPr>
        <w:t>26, §</w:t>
      </w:r>
      <w:r w:rsidR="006E2944" w:rsidRPr="008D04D6">
        <w:rPr>
          <w:lang w:val="bg-BG"/>
        </w:rPr>
        <w:t xml:space="preserve"> </w:t>
      </w:r>
      <w:r w:rsidR="00887A10" w:rsidRPr="008D04D6">
        <w:rPr>
          <w:lang w:val="bg-BG"/>
        </w:rPr>
        <w:t xml:space="preserve">30) </w:t>
      </w:r>
      <w:r w:rsidR="00BD5E65" w:rsidRPr="008D04D6">
        <w:rPr>
          <w:lang w:val="bg-BG"/>
        </w:rPr>
        <w:t xml:space="preserve">и че затворник, изтърпяващ </w:t>
      </w:r>
      <w:r w:rsidR="00F71270">
        <w:rPr>
          <w:lang w:val="bg-BG"/>
        </w:rPr>
        <w:t>заповед</w:t>
      </w:r>
      <w:r w:rsidR="00F71270" w:rsidRPr="008D04D6">
        <w:rPr>
          <w:lang w:val="bg-BG"/>
        </w:rPr>
        <w:t xml:space="preserve"> </w:t>
      </w:r>
      <w:r w:rsidR="00BD5E65" w:rsidRPr="008D04D6">
        <w:rPr>
          <w:lang w:val="bg-BG"/>
        </w:rPr>
        <w:t>за доживотен затвор, не би бил подложен на страдание или унижение до такава степен просто поради доживотната си присъда в момента, в която тя е произнесена</w:t>
      </w:r>
      <w:r w:rsidR="00887A10" w:rsidRPr="008D04D6">
        <w:rPr>
          <w:lang w:val="bg-BG"/>
        </w:rPr>
        <w:t>.</w:t>
      </w:r>
      <w:r w:rsidR="001244C0" w:rsidRPr="008D04D6">
        <w:rPr>
          <w:lang w:val="bg-BG"/>
        </w:rPr>
        <w:t xml:space="preserve"> В момента на осъждането, перспективата дадено лице да прекара целия си живот зад решетките не е достатъчна сама по себе си да генерира страдание или унижение на необходимото ниво. Както намеква </w:t>
      </w:r>
      <w:r w:rsidR="00F71270">
        <w:rPr>
          <w:lang w:val="bg-BG"/>
        </w:rPr>
        <w:t xml:space="preserve">съставът </w:t>
      </w:r>
      <w:r w:rsidR="001244C0" w:rsidRPr="008D04D6">
        <w:rPr>
          <w:lang w:val="bg-BG"/>
        </w:rPr>
        <w:t xml:space="preserve">в своето решение </w:t>
      </w:r>
      <w:r w:rsidR="00887A10" w:rsidRPr="008D04D6">
        <w:rPr>
          <w:lang w:val="bg-BG"/>
        </w:rPr>
        <w:t>(</w:t>
      </w:r>
      <w:r w:rsidR="001244C0" w:rsidRPr="008D04D6">
        <w:rPr>
          <w:lang w:val="bg-BG"/>
        </w:rPr>
        <w:t>Р</w:t>
      </w:r>
      <w:r w:rsidR="00F71270">
        <w:rPr>
          <w:lang w:val="bg-BG"/>
        </w:rPr>
        <w:t>С</w:t>
      </w:r>
      <w:r w:rsidR="00B03990" w:rsidRPr="008D04D6">
        <w:rPr>
          <w:lang w:val="bg-BG"/>
        </w:rPr>
        <w:t> </w:t>
      </w:r>
      <w:r w:rsidR="00DF360F" w:rsidRPr="008D04D6">
        <w:rPr>
          <w:lang w:val="bg-BG"/>
        </w:rPr>
        <w:t>§ </w:t>
      </w:r>
      <w:r w:rsidR="00887A10" w:rsidRPr="008D04D6">
        <w:rPr>
          <w:lang w:val="bg-BG"/>
        </w:rPr>
        <w:t xml:space="preserve">92, </w:t>
      </w:r>
      <w:r w:rsidR="001244C0" w:rsidRPr="008D04D6">
        <w:rPr>
          <w:lang w:val="bg-BG"/>
        </w:rPr>
        <w:t>цитирано в РГК</w:t>
      </w:r>
      <w:r w:rsidR="00DF360F" w:rsidRPr="008D04D6">
        <w:rPr>
          <w:lang w:val="bg-BG"/>
        </w:rPr>
        <w:t xml:space="preserve"> </w:t>
      </w:r>
      <w:r w:rsidR="00887A10" w:rsidRPr="008D04D6">
        <w:rPr>
          <w:lang w:val="bg-BG"/>
        </w:rPr>
        <w:t>§</w:t>
      </w:r>
      <w:r w:rsidR="00DF360F" w:rsidRPr="008D04D6">
        <w:rPr>
          <w:lang w:val="bg-BG"/>
        </w:rPr>
        <w:t xml:space="preserve"> </w:t>
      </w:r>
      <w:r w:rsidR="00887A10" w:rsidRPr="008D04D6">
        <w:rPr>
          <w:lang w:val="bg-BG"/>
        </w:rPr>
        <w:t xml:space="preserve">86), </w:t>
      </w:r>
      <w:r w:rsidR="00F52DCF" w:rsidRPr="008D04D6">
        <w:rPr>
          <w:lang w:val="bg-BG"/>
        </w:rPr>
        <w:t>подсъдими, намерени за виновни за много тежки престъпления на насилие като убийство</w:t>
      </w:r>
      <w:r w:rsidR="00F71270">
        <w:rPr>
          <w:lang w:val="bg-BG"/>
        </w:rPr>
        <w:t>,</w:t>
      </w:r>
      <w:r w:rsidR="00F52DCF" w:rsidRPr="008D04D6">
        <w:rPr>
          <w:lang w:val="bg-BG"/>
        </w:rPr>
        <w:t xml:space="preserve"> трябва да очакват да изтърпят значителен брой години в затвор</w:t>
      </w:r>
      <w:r w:rsidR="00F71270">
        <w:rPr>
          <w:lang w:val="bg-BG"/>
        </w:rPr>
        <w:t>,</w:t>
      </w:r>
      <w:r w:rsidR="00F52DCF" w:rsidRPr="008D04D6">
        <w:rPr>
          <w:lang w:val="bg-BG"/>
        </w:rPr>
        <w:t xml:space="preserve"> преди реалистично да имат някаква надежда за освобождаване</w:t>
      </w:r>
      <w:r w:rsidR="00887A10" w:rsidRPr="008D04D6">
        <w:rPr>
          <w:lang w:val="bg-BG"/>
        </w:rPr>
        <w:t xml:space="preserve">; </w:t>
      </w:r>
      <w:r w:rsidR="00380488" w:rsidRPr="008D04D6">
        <w:rPr>
          <w:lang w:val="bg-BG"/>
        </w:rPr>
        <w:t>а дори и да се възползват от възможността за условно освобождаване, доживотните затворници трябва да знаят, че няма гаранция, че ще бъдат освободени до края на живота им</w:t>
      </w:r>
      <w:r w:rsidR="00887A10" w:rsidRPr="008D04D6">
        <w:rPr>
          <w:lang w:val="bg-BG"/>
        </w:rPr>
        <w:t>.</w:t>
      </w:r>
    </w:p>
    <w:p w:rsidR="002A26A4" w:rsidRPr="008D04D6" w:rsidRDefault="00B06738" w:rsidP="00887A10">
      <w:pPr>
        <w:pStyle w:val="OpiPara"/>
        <w:rPr>
          <w:lang w:val="bg-BG"/>
        </w:rPr>
      </w:pPr>
      <w:r w:rsidRPr="008D04D6">
        <w:rPr>
          <w:lang w:val="bg-BG"/>
        </w:rPr>
        <w:t>5.  </w:t>
      </w:r>
      <w:r w:rsidR="00880467" w:rsidRPr="008D04D6">
        <w:rPr>
          <w:lang w:val="bg-BG"/>
        </w:rPr>
        <w:t xml:space="preserve">Това обаче не означава, че отговорността на договаряща се страна не може никога да бъде търсена по чл. 3, докато засегнатото лице не попадне в </w:t>
      </w:r>
      <w:r w:rsidR="00B81B92" w:rsidRPr="008D04D6">
        <w:rPr>
          <w:lang w:val="bg-BG"/>
        </w:rPr>
        <w:t>положение</w:t>
      </w:r>
      <w:r w:rsidR="00880467" w:rsidRPr="008D04D6">
        <w:rPr>
          <w:lang w:val="bg-BG"/>
        </w:rPr>
        <w:t xml:space="preserve"> да твърди, че реално търпи наказание или отношение, което е достигнало забраненото ниво</w:t>
      </w:r>
      <w:r w:rsidR="00887A10" w:rsidRPr="008D04D6">
        <w:rPr>
          <w:lang w:val="bg-BG"/>
        </w:rPr>
        <w:t xml:space="preserve">. </w:t>
      </w:r>
      <w:r w:rsidR="00B81B92" w:rsidRPr="008D04D6">
        <w:rPr>
          <w:lang w:val="bg-BG"/>
        </w:rPr>
        <w:t xml:space="preserve">Както се вижда от ранното дело за екстрадиция </w:t>
      </w:r>
      <w:r w:rsidR="00887A10" w:rsidRPr="008D04D6">
        <w:rPr>
          <w:i/>
          <w:lang w:val="bg-BG"/>
        </w:rPr>
        <w:t>Soering v. the United Kingdom</w:t>
      </w:r>
      <w:r w:rsidR="00887A10" w:rsidRPr="008D04D6">
        <w:rPr>
          <w:lang w:val="bg-BG"/>
        </w:rPr>
        <w:t xml:space="preserve"> (7 </w:t>
      </w:r>
      <w:r w:rsidR="00B81B92" w:rsidRPr="008D04D6">
        <w:rPr>
          <w:lang w:val="bg-BG"/>
        </w:rPr>
        <w:t>юли</w:t>
      </w:r>
      <w:r w:rsidR="00887A10" w:rsidRPr="008D04D6">
        <w:rPr>
          <w:lang w:val="bg-BG"/>
        </w:rPr>
        <w:t xml:space="preserve"> 1989</w:t>
      </w:r>
      <w:r w:rsidR="00B81B92" w:rsidRPr="008D04D6">
        <w:rPr>
          <w:lang w:val="bg-BG"/>
        </w:rPr>
        <w:t> г.</w:t>
      </w:r>
      <w:r w:rsidR="00887A10" w:rsidRPr="008D04D6">
        <w:rPr>
          <w:lang w:val="bg-BG"/>
        </w:rPr>
        <w:t>,</w:t>
      </w:r>
      <w:r w:rsidR="00B81B92" w:rsidRPr="008D04D6">
        <w:rPr>
          <w:lang w:val="bg-BG"/>
        </w:rPr>
        <w:t xml:space="preserve"> Серия </w:t>
      </w:r>
      <w:r w:rsidR="00887A10" w:rsidRPr="008D04D6">
        <w:rPr>
          <w:lang w:val="bg-BG"/>
        </w:rPr>
        <w:t xml:space="preserve">A </w:t>
      </w:r>
      <w:r w:rsidR="00B81B92" w:rsidRPr="008D04D6">
        <w:rPr>
          <w:lang w:val="bg-BG"/>
        </w:rPr>
        <w:t>№ </w:t>
      </w:r>
      <w:r w:rsidR="00887A10" w:rsidRPr="008D04D6">
        <w:rPr>
          <w:lang w:val="bg-BG"/>
        </w:rPr>
        <w:t>161, §§</w:t>
      </w:r>
      <w:r w:rsidR="00081EA3" w:rsidRPr="008D04D6">
        <w:rPr>
          <w:lang w:val="bg-BG"/>
        </w:rPr>
        <w:t xml:space="preserve"> </w:t>
      </w:r>
      <w:r w:rsidR="00887A10" w:rsidRPr="008D04D6">
        <w:rPr>
          <w:lang w:val="bg-BG"/>
        </w:rPr>
        <w:t xml:space="preserve">88 </w:t>
      </w:r>
      <w:r w:rsidR="00B81B92" w:rsidRPr="008D04D6">
        <w:rPr>
          <w:lang w:val="bg-BG"/>
        </w:rPr>
        <w:t>и</w:t>
      </w:r>
      <w:r w:rsidR="00887A10" w:rsidRPr="008D04D6">
        <w:rPr>
          <w:lang w:val="bg-BG"/>
        </w:rPr>
        <w:t xml:space="preserve"> 90), </w:t>
      </w:r>
      <w:r w:rsidR="00B81B92" w:rsidRPr="008D04D6">
        <w:rPr>
          <w:lang w:val="bg-BG"/>
        </w:rPr>
        <w:t>отвращението от измъчването и нечовешкото и унизително наказание в едно демократично общество е такова, че изисква отговорността на държавата да бъде ангажирана не само за действителни нарушения на чл. 3, но също така и за мерки, за които може да се предвиди, че ще доведат до потенциални нарушения в бъдеще, така че да се предотврат</w:t>
      </w:r>
      <w:r w:rsidR="00F71270">
        <w:rPr>
          <w:lang w:val="bg-BG"/>
        </w:rPr>
        <w:t>ят</w:t>
      </w:r>
      <w:r w:rsidR="00B81B92" w:rsidRPr="008D04D6">
        <w:rPr>
          <w:lang w:val="bg-BG"/>
        </w:rPr>
        <w:t xml:space="preserve"> бъдещи нарушения</w:t>
      </w:r>
      <w:r w:rsidR="00887A10" w:rsidRPr="008D04D6">
        <w:rPr>
          <w:lang w:val="bg-BG"/>
        </w:rPr>
        <w:t>.</w:t>
      </w:r>
    </w:p>
    <w:p w:rsidR="00887A10" w:rsidRPr="008D04D6" w:rsidRDefault="00B06738" w:rsidP="00887A10">
      <w:pPr>
        <w:pStyle w:val="OpiPara"/>
        <w:rPr>
          <w:lang w:val="bg-BG"/>
        </w:rPr>
      </w:pPr>
      <w:r w:rsidRPr="008D04D6">
        <w:rPr>
          <w:lang w:val="bg-BG"/>
        </w:rPr>
        <w:t>6.  </w:t>
      </w:r>
      <w:r w:rsidR="005E0FF3" w:rsidRPr="008D04D6">
        <w:rPr>
          <w:lang w:val="bg-BG"/>
        </w:rPr>
        <w:t>В наказателен к</w:t>
      </w:r>
      <w:r w:rsidR="00BA5572" w:rsidRPr="008D04D6">
        <w:rPr>
          <w:lang w:val="bg-BG"/>
        </w:rPr>
        <w:t>онтекст няма основания тоз</w:t>
      </w:r>
      <w:r w:rsidR="005E0FF3" w:rsidRPr="008D04D6">
        <w:rPr>
          <w:lang w:val="bg-BG"/>
        </w:rPr>
        <w:t>и превантивен аспект на чл. 3 да не влезе в полезрението при осъждането на престъпник, намерен за виновен, в зависимост от естеството на наложената присъда</w:t>
      </w:r>
      <w:r w:rsidR="00887A10" w:rsidRPr="008D04D6">
        <w:rPr>
          <w:lang w:val="bg-BG"/>
        </w:rPr>
        <w:t xml:space="preserve">. </w:t>
      </w:r>
      <w:r w:rsidR="000770C6" w:rsidRPr="008D04D6">
        <w:rPr>
          <w:lang w:val="bg-BG"/>
        </w:rPr>
        <w:t xml:space="preserve">Ето и пример: ако бъде наложена присъда </w:t>
      </w:r>
      <w:r w:rsidR="00F71270">
        <w:rPr>
          <w:lang w:val="bg-BG"/>
        </w:rPr>
        <w:t>лишаване от свобода</w:t>
      </w:r>
      <w:r w:rsidR="000770C6" w:rsidRPr="008D04D6">
        <w:rPr>
          <w:lang w:val="bg-BG"/>
        </w:rPr>
        <w:t>, която е явно непропорционална поради своята продължителност (</w:t>
      </w:r>
      <w:r w:rsidR="00491264" w:rsidRPr="008D04D6">
        <w:rPr>
          <w:lang w:val="bg-BG"/>
        </w:rPr>
        <w:t>като по настоящото дело се приема</w:t>
      </w:r>
      <w:r w:rsidR="00515B86" w:rsidRPr="008D04D6">
        <w:rPr>
          <w:lang w:val="bg-BG"/>
        </w:rPr>
        <w:t xml:space="preserve"> от всички, че такава присъд</w:t>
      </w:r>
      <w:r w:rsidR="00491264" w:rsidRPr="008D04D6">
        <w:rPr>
          <w:lang w:val="bg-BG"/>
        </w:rPr>
        <w:t>а</w:t>
      </w:r>
      <w:r w:rsidR="00515B86" w:rsidRPr="008D04D6">
        <w:rPr>
          <w:lang w:val="bg-BG"/>
        </w:rPr>
        <w:t xml:space="preserve"> </w:t>
      </w:r>
      <w:r w:rsidR="00491264" w:rsidRPr="008D04D6">
        <w:rPr>
          <w:lang w:val="bg-BG"/>
        </w:rPr>
        <w:t>би била в разрез с чл. 3 – вж. РГК</w:t>
      </w:r>
      <w:r w:rsidR="00DF360F" w:rsidRPr="008D04D6">
        <w:rPr>
          <w:lang w:val="bg-BG"/>
        </w:rPr>
        <w:t xml:space="preserve"> §</w:t>
      </w:r>
      <w:r w:rsidR="00887A10" w:rsidRPr="008D04D6">
        <w:rPr>
          <w:lang w:val="bg-BG"/>
        </w:rPr>
        <w:t>§</w:t>
      </w:r>
      <w:r w:rsidR="006E2944" w:rsidRPr="008D04D6">
        <w:rPr>
          <w:lang w:val="bg-BG"/>
        </w:rPr>
        <w:t xml:space="preserve"> </w:t>
      </w:r>
      <w:r w:rsidR="00887A10" w:rsidRPr="008D04D6">
        <w:rPr>
          <w:lang w:val="bg-BG"/>
        </w:rPr>
        <w:t xml:space="preserve">83 </w:t>
      </w:r>
      <w:r w:rsidR="00491264" w:rsidRPr="008D04D6">
        <w:rPr>
          <w:lang w:val="bg-BG"/>
        </w:rPr>
        <w:t>и</w:t>
      </w:r>
      <w:r w:rsidR="00887A10" w:rsidRPr="008D04D6">
        <w:rPr>
          <w:lang w:val="bg-BG"/>
        </w:rPr>
        <w:t xml:space="preserve"> 102), </w:t>
      </w:r>
      <w:r w:rsidR="00E04189" w:rsidRPr="008D04D6">
        <w:rPr>
          <w:lang w:val="bg-BG"/>
        </w:rPr>
        <w:t>засегнатото лице следва незабавно да има право да оспори съвместимостта на присъдата с чл. 3</w:t>
      </w:r>
      <w:r w:rsidR="00841CEE" w:rsidRPr="008D04D6">
        <w:rPr>
          <w:lang w:val="bg-BG"/>
        </w:rPr>
        <w:t>,</w:t>
      </w:r>
      <w:r w:rsidR="00E04189" w:rsidRPr="008D04D6">
        <w:rPr>
          <w:lang w:val="bg-BG"/>
        </w:rPr>
        <w:t xml:space="preserve"> без да трябва да чака изтърпяването на пропорционалната част от присъдата и началото на ефекта на непропорционалната част</w:t>
      </w:r>
      <w:r w:rsidR="00887A10" w:rsidRPr="008D04D6">
        <w:rPr>
          <w:lang w:val="bg-BG"/>
        </w:rPr>
        <w:t xml:space="preserve">. </w:t>
      </w:r>
      <w:r w:rsidR="00F60872" w:rsidRPr="008D04D6">
        <w:rPr>
          <w:lang w:val="bg-BG"/>
        </w:rPr>
        <w:t xml:space="preserve">Забраната за явна непропорционалност може да се приеме като превантивно изискване на чл. 3, което засяга естеството на присъдата в момента на налагането </w:t>
      </w:r>
      <w:r w:rsidR="00545F99">
        <w:rPr>
          <w:lang w:val="bg-BG"/>
        </w:rPr>
        <w:t>ѝ</w:t>
      </w:r>
      <w:r w:rsidR="00887A10" w:rsidRPr="008D04D6">
        <w:rPr>
          <w:lang w:val="bg-BG"/>
        </w:rPr>
        <w:t>.</w:t>
      </w:r>
    </w:p>
    <w:p w:rsidR="00887A10" w:rsidRPr="008D04D6" w:rsidRDefault="00B06738" w:rsidP="00887A10">
      <w:pPr>
        <w:pStyle w:val="OpiPara"/>
        <w:rPr>
          <w:lang w:val="bg-BG"/>
        </w:rPr>
      </w:pPr>
      <w:r w:rsidRPr="008D04D6">
        <w:rPr>
          <w:lang w:val="bg-BG"/>
        </w:rPr>
        <w:t>7.  </w:t>
      </w:r>
      <w:r w:rsidR="008C2134" w:rsidRPr="008D04D6">
        <w:rPr>
          <w:lang w:val="bg-BG"/>
        </w:rPr>
        <w:t xml:space="preserve">По сходен начин, ако може да се каже, че в чл. 3 </w:t>
      </w:r>
      <w:r w:rsidR="0022791D" w:rsidRPr="008D04D6">
        <w:rPr>
          <w:lang w:val="bg-BG"/>
        </w:rPr>
        <w:t>има присъща забрана за доживотни присъди, които не може да бъдат намалявани, това само по себе си е превантивно изискване, което логично трябва да се задейства в момента на налагане на присъдата, а не по-късно</w:t>
      </w:r>
      <w:r w:rsidR="00887A10" w:rsidRPr="008D04D6">
        <w:rPr>
          <w:lang w:val="bg-BG"/>
        </w:rPr>
        <w:t>.</w:t>
      </w:r>
    </w:p>
    <w:p w:rsidR="00887A10" w:rsidRPr="008D04D6" w:rsidRDefault="00B06738" w:rsidP="00887A10">
      <w:pPr>
        <w:pStyle w:val="OpiPara"/>
        <w:rPr>
          <w:lang w:val="bg-BG"/>
        </w:rPr>
      </w:pPr>
      <w:r w:rsidRPr="008D04D6">
        <w:rPr>
          <w:lang w:val="bg-BG"/>
        </w:rPr>
        <w:t>8.  </w:t>
      </w:r>
      <w:r w:rsidR="00AC73A1" w:rsidRPr="008D04D6">
        <w:rPr>
          <w:lang w:val="bg-BG"/>
        </w:rPr>
        <w:t>Така, „въпрос по чл. 3“ възниква в момента на осъждането</w:t>
      </w:r>
      <w:r w:rsidR="00887A10" w:rsidRPr="008D04D6">
        <w:rPr>
          <w:lang w:val="bg-BG"/>
        </w:rPr>
        <w:t>.</w:t>
      </w:r>
      <w:r w:rsidR="00AC73A1" w:rsidRPr="008D04D6">
        <w:rPr>
          <w:lang w:val="bg-BG"/>
        </w:rPr>
        <w:t xml:space="preserve"> Този</w:t>
      </w:r>
      <w:r w:rsidR="00FF0202" w:rsidRPr="008D04D6">
        <w:rPr>
          <w:lang w:val="bg-BG"/>
        </w:rPr>
        <w:t xml:space="preserve"> въпрос очевидно не е материалният</w:t>
      </w:r>
      <w:r w:rsidR="00AC73A1" w:rsidRPr="008D04D6">
        <w:rPr>
          <w:lang w:val="bg-BG"/>
        </w:rPr>
        <w:t xml:space="preserve"> фактически въпрос </w:t>
      </w:r>
      <w:r w:rsidR="00D45A83" w:rsidRPr="008D04D6">
        <w:rPr>
          <w:lang w:val="bg-BG"/>
        </w:rPr>
        <w:t xml:space="preserve">(посочен от </w:t>
      </w:r>
      <w:r w:rsidR="00545F99">
        <w:rPr>
          <w:lang w:val="bg-BG"/>
        </w:rPr>
        <w:t>състава</w:t>
      </w:r>
      <w:r w:rsidR="00545F99" w:rsidRPr="008D04D6">
        <w:rPr>
          <w:lang w:val="bg-BG"/>
        </w:rPr>
        <w:t xml:space="preserve"> </w:t>
      </w:r>
      <w:r w:rsidR="00D45A83" w:rsidRPr="008D04D6">
        <w:rPr>
          <w:lang w:val="bg-BG"/>
        </w:rPr>
        <w:t>като първат</w:t>
      </w:r>
      <w:r w:rsidR="00AC73A1" w:rsidRPr="008D04D6">
        <w:rPr>
          <w:lang w:val="bg-BG"/>
        </w:rPr>
        <w:t>а част на не</w:t>
      </w:r>
      <w:r w:rsidR="00545F99">
        <w:rPr>
          <w:lang w:val="bg-BG"/>
        </w:rPr>
        <w:t>гови</w:t>
      </w:r>
      <w:r w:rsidR="00AC73A1" w:rsidRPr="008D04D6">
        <w:rPr>
          <w:lang w:val="bg-BG"/>
        </w:rPr>
        <w:t xml:space="preserve">я тест – вж. </w:t>
      </w:r>
      <w:r w:rsidR="00887A10" w:rsidRPr="008D04D6">
        <w:rPr>
          <w:lang w:val="bg-BG"/>
        </w:rPr>
        <w:t>§</w:t>
      </w:r>
      <w:r w:rsidR="00AC73A1" w:rsidRPr="008D04D6">
        <w:rPr>
          <w:lang w:val="bg-BG"/>
        </w:rPr>
        <w:t> </w:t>
      </w:r>
      <w:r w:rsidR="00887A10" w:rsidRPr="008D04D6">
        <w:rPr>
          <w:lang w:val="bg-BG"/>
        </w:rPr>
        <w:t>3</w:t>
      </w:r>
      <w:r w:rsidR="00AC73A1" w:rsidRPr="008D04D6">
        <w:rPr>
          <w:lang w:val="bg-BG"/>
        </w:rPr>
        <w:t xml:space="preserve"> по-горе в това отделно мнение)</w:t>
      </w:r>
      <w:r w:rsidR="00887A10" w:rsidRPr="008D04D6">
        <w:rPr>
          <w:lang w:val="bg-BG"/>
        </w:rPr>
        <w:t xml:space="preserve"> </w:t>
      </w:r>
      <w:r w:rsidR="00D45A83" w:rsidRPr="008D04D6">
        <w:rPr>
          <w:lang w:val="bg-BG"/>
        </w:rPr>
        <w:t xml:space="preserve">дали за конкретния засегнат затворник обстоятелствата са се променили толкова много, че балансът между пенологичните основания се е променил, достигайки точката, в </w:t>
      </w:r>
      <w:r w:rsidR="00545F99">
        <w:rPr>
          <w:lang w:val="bg-BG"/>
        </w:rPr>
        <w:t xml:space="preserve">която </w:t>
      </w:r>
      <w:r w:rsidR="00D45A83" w:rsidRPr="008D04D6">
        <w:rPr>
          <w:lang w:val="bg-BG"/>
        </w:rPr>
        <w:t>затворникът може да твърди, че продължаващото лишаване от свобода включва нечовешко и унизително отношение или наказание в противоречие с чл. 3</w:t>
      </w:r>
      <w:r w:rsidR="00887A10" w:rsidRPr="008D04D6">
        <w:rPr>
          <w:lang w:val="bg-BG"/>
        </w:rPr>
        <w:t xml:space="preserve">. </w:t>
      </w:r>
      <w:r w:rsidR="00852331" w:rsidRPr="008D04D6">
        <w:rPr>
          <w:lang w:val="bg-BG"/>
        </w:rPr>
        <w:t>Този момент по всяка вероятност може никога да не бъде достигнат на практика, както признават и жалбоподателите в настоящия случай (вж. РГК</w:t>
      </w:r>
      <w:r w:rsidR="00186A4A" w:rsidRPr="008D04D6">
        <w:rPr>
          <w:lang w:val="bg-BG"/>
        </w:rPr>
        <w:t xml:space="preserve"> </w:t>
      </w:r>
      <w:r w:rsidR="00887A10" w:rsidRPr="008D04D6">
        <w:rPr>
          <w:lang w:val="bg-BG"/>
        </w:rPr>
        <w:t>§</w:t>
      </w:r>
      <w:r w:rsidR="00186A4A" w:rsidRPr="008D04D6">
        <w:rPr>
          <w:lang w:val="bg-BG"/>
        </w:rPr>
        <w:t xml:space="preserve"> </w:t>
      </w:r>
      <w:r w:rsidR="00887A10" w:rsidRPr="008D04D6">
        <w:rPr>
          <w:lang w:val="bg-BG"/>
        </w:rPr>
        <w:t xml:space="preserve">131). </w:t>
      </w:r>
      <w:r w:rsidR="00604A37" w:rsidRPr="008D04D6">
        <w:rPr>
          <w:lang w:val="bg-BG"/>
        </w:rPr>
        <w:t xml:space="preserve">Това, което възниква при осъждането, е въпросът </w:t>
      </w:r>
      <w:r w:rsidR="00545F99">
        <w:rPr>
          <w:lang w:val="bg-BG"/>
        </w:rPr>
        <w:t>от</w:t>
      </w:r>
      <w:r w:rsidR="00545F99" w:rsidRPr="008D04D6">
        <w:rPr>
          <w:lang w:val="bg-BG"/>
        </w:rPr>
        <w:t xml:space="preserve"> </w:t>
      </w:r>
      <w:r w:rsidR="00CD0D7A" w:rsidRPr="008D04D6">
        <w:rPr>
          <w:lang w:val="bg-BG"/>
        </w:rPr>
        <w:t xml:space="preserve">общ характер </w:t>
      </w:r>
      <w:r w:rsidR="00545F99">
        <w:rPr>
          <w:lang w:val="bg-BG"/>
        </w:rPr>
        <w:t>з</w:t>
      </w:r>
      <w:r w:rsidR="00CD0D7A" w:rsidRPr="008D04D6">
        <w:rPr>
          <w:lang w:val="bg-BG"/>
        </w:rPr>
        <w:t>а самото естество на наложената присъда, а именно дали така наложената присъда съответства на чл. 3, като отговаря на превантивното изискване за възможност за намаляване на присъдата</w:t>
      </w:r>
      <w:r w:rsidR="00887A10" w:rsidRPr="008D04D6">
        <w:rPr>
          <w:lang w:val="bg-BG"/>
        </w:rPr>
        <w:t xml:space="preserve">. </w:t>
      </w:r>
      <w:r w:rsidR="002D2229" w:rsidRPr="008D04D6">
        <w:rPr>
          <w:lang w:val="bg-BG"/>
        </w:rPr>
        <w:t>Този въпрос е съвсем отделен от следващия въпрос за непредвидените обстоятелства на последващото изпълнение на присъдата в конкретния случай</w:t>
      </w:r>
      <w:r w:rsidR="00887A10" w:rsidRPr="008D04D6">
        <w:rPr>
          <w:lang w:val="bg-BG"/>
        </w:rPr>
        <w:t>.</w:t>
      </w:r>
    </w:p>
    <w:p w:rsidR="00887A10" w:rsidRPr="008D04D6" w:rsidRDefault="00B06738" w:rsidP="00887A10">
      <w:pPr>
        <w:pStyle w:val="OpiPara"/>
        <w:rPr>
          <w:lang w:val="bg-BG"/>
        </w:rPr>
      </w:pPr>
      <w:r w:rsidRPr="008D04D6">
        <w:rPr>
          <w:lang w:val="bg-BG"/>
        </w:rPr>
        <w:t>9</w:t>
      </w:r>
      <w:r w:rsidR="00525A8F" w:rsidRPr="008D04D6">
        <w:rPr>
          <w:lang w:val="bg-BG"/>
        </w:rPr>
        <w:t>.</w:t>
      </w:r>
      <w:r w:rsidRPr="008D04D6">
        <w:rPr>
          <w:lang w:val="bg-BG"/>
        </w:rPr>
        <w:t>  </w:t>
      </w:r>
      <w:r w:rsidR="00525A8F" w:rsidRPr="008D04D6">
        <w:rPr>
          <w:lang w:val="bg-BG"/>
        </w:rPr>
        <w:t xml:space="preserve">В моето тълкуване на теста на </w:t>
      </w:r>
      <w:r w:rsidR="00545F99">
        <w:rPr>
          <w:lang w:val="bg-BG"/>
        </w:rPr>
        <w:t>състава</w:t>
      </w:r>
      <w:r w:rsidR="00545F99" w:rsidRPr="008D04D6">
        <w:rPr>
          <w:lang w:val="bg-BG"/>
        </w:rPr>
        <w:t xml:space="preserve"> </w:t>
      </w:r>
      <w:r w:rsidR="00525A8F" w:rsidRPr="008D04D6">
        <w:rPr>
          <w:lang w:val="bg-BG"/>
        </w:rPr>
        <w:t>за приложимостта на чл. 3, изложен по-горе, той събира заедно две отделни изисквания по чл. 3, които възникват в различни моменти във времето</w:t>
      </w:r>
      <w:r w:rsidR="00887A10" w:rsidRPr="008D04D6">
        <w:rPr>
          <w:lang w:val="bg-BG"/>
        </w:rPr>
        <w:t>,</w:t>
      </w:r>
      <w:r w:rsidR="00D37486" w:rsidRPr="008D04D6">
        <w:rPr>
          <w:lang w:val="bg-BG"/>
        </w:rPr>
        <w:t xml:space="preserve"> като едното е процедурно изискване (както го описват тримата съдии с особено мнение </w:t>
      </w:r>
      <w:r w:rsidR="00545F99">
        <w:t>Lech</w:t>
      </w:r>
      <w:r w:rsidR="00545F99" w:rsidRPr="00A33CD5">
        <w:rPr>
          <w:lang w:val="bg-BG"/>
        </w:rPr>
        <w:t xml:space="preserve"> </w:t>
      </w:r>
      <w:r w:rsidR="00545F99">
        <w:t>Garlicki</w:t>
      </w:r>
      <w:r w:rsidR="00545F99" w:rsidRPr="00A33CD5">
        <w:rPr>
          <w:lang w:val="bg-BG"/>
        </w:rPr>
        <w:t xml:space="preserve">, </w:t>
      </w:r>
      <w:r w:rsidR="00545F99">
        <w:t>David</w:t>
      </w:r>
      <w:r w:rsidR="00545F99" w:rsidRPr="00A33CD5">
        <w:rPr>
          <w:lang w:val="bg-BG"/>
        </w:rPr>
        <w:t xml:space="preserve"> </w:t>
      </w:r>
      <w:r w:rsidR="00545F99">
        <w:t>Th</w:t>
      </w:r>
      <w:r w:rsidR="00545F99" w:rsidRPr="00A33CD5">
        <w:rPr>
          <w:lang w:val="bg-BG"/>
        </w:rPr>
        <w:t>ó</w:t>
      </w:r>
      <w:r w:rsidR="00545F99">
        <w:t>r</w:t>
      </w:r>
      <w:r w:rsidR="00545F99" w:rsidRPr="00A33CD5">
        <w:rPr>
          <w:lang w:val="bg-BG"/>
        </w:rPr>
        <w:t xml:space="preserve"> </w:t>
      </w:r>
      <w:r w:rsidR="00545F99">
        <w:t>Bj</w:t>
      </w:r>
      <w:r w:rsidR="00545F99" w:rsidRPr="00A33CD5">
        <w:rPr>
          <w:lang w:val="bg-BG"/>
        </w:rPr>
        <w:t>ö</w:t>
      </w:r>
      <w:r w:rsidR="00545F99">
        <w:t>rgvinsson</w:t>
      </w:r>
      <w:r w:rsidR="00545F99" w:rsidRPr="00A33CD5">
        <w:rPr>
          <w:lang w:val="bg-BG"/>
        </w:rPr>
        <w:t xml:space="preserve"> </w:t>
      </w:r>
      <w:r w:rsidR="00545F99">
        <w:rPr>
          <w:lang w:val="bg-BG"/>
        </w:rPr>
        <w:t>и</w:t>
      </w:r>
      <w:r w:rsidR="00545F99" w:rsidRPr="00A33CD5">
        <w:rPr>
          <w:lang w:val="bg-BG"/>
        </w:rPr>
        <w:t xml:space="preserve"> </w:t>
      </w:r>
      <w:r w:rsidR="00545F99">
        <w:t>George</w:t>
      </w:r>
      <w:r w:rsidR="00545F99" w:rsidRPr="00A33CD5">
        <w:rPr>
          <w:lang w:val="bg-BG"/>
        </w:rPr>
        <w:t xml:space="preserve"> </w:t>
      </w:r>
      <w:r w:rsidR="00545F99">
        <w:t>Nicolaou</w:t>
      </w:r>
      <w:r w:rsidR="00545F99" w:rsidRPr="008D04D6" w:rsidDel="00545F99">
        <w:rPr>
          <w:lang w:val="bg-BG"/>
        </w:rPr>
        <w:t xml:space="preserve"> </w:t>
      </w:r>
      <w:r w:rsidR="00887A10" w:rsidRPr="008D04D6">
        <w:rPr>
          <w:lang w:val="bg-BG"/>
        </w:rPr>
        <w:t xml:space="preserve">) </w:t>
      </w:r>
      <w:r w:rsidR="0032072A" w:rsidRPr="008D04D6">
        <w:rPr>
          <w:lang w:val="bg-BG"/>
        </w:rPr>
        <w:t>или превантивно изискване, което засяга естеството на присъдата (както го изразявам аз</w:t>
      </w:r>
      <w:r w:rsidR="00887A10" w:rsidRPr="008D04D6">
        <w:rPr>
          <w:lang w:val="bg-BG"/>
        </w:rPr>
        <w:t>),</w:t>
      </w:r>
      <w:r w:rsidR="0032072A" w:rsidRPr="008D04D6">
        <w:rPr>
          <w:lang w:val="bg-BG"/>
        </w:rPr>
        <w:t xml:space="preserve"> а другото е материално изискване, което засяга реалните условия на изтърпяване на присъдата</w:t>
      </w:r>
      <w:r w:rsidR="00887A10" w:rsidRPr="008D04D6">
        <w:rPr>
          <w:lang w:val="bg-BG"/>
        </w:rPr>
        <w:t>.</w:t>
      </w:r>
    </w:p>
    <w:p w:rsidR="00887A10" w:rsidRPr="008D04D6" w:rsidRDefault="00887A10" w:rsidP="00887A10">
      <w:pPr>
        <w:pStyle w:val="OpiPara"/>
        <w:rPr>
          <w:lang w:val="bg-BG"/>
        </w:rPr>
      </w:pPr>
    </w:p>
    <w:p w:rsidR="00887A10" w:rsidRPr="008D04D6" w:rsidRDefault="00887A10" w:rsidP="00887A10">
      <w:pPr>
        <w:pStyle w:val="OpiPara"/>
        <w:rPr>
          <w:u w:val="single"/>
          <w:lang w:val="bg-BG"/>
        </w:rPr>
      </w:pPr>
      <w:r w:rsidRPr="008D04D6">
        <w:rPr>
          <w:lang w:val="bg-BG"/>
        </w:rPr>
        <w:t>2.</w:t>
      </w:r>
      <w:r w:rsidR="00122C14" w:rsidRPr="008D04D6">
        <w:rPr>
          <w:lang w:val="bg-BG"/>
        </w:rPr>
        <w:t>  </w:t>
      </w:r>
      <w:r w:rsidR="005E2507" w:rsidRPr="008D04D6">
        <w:rPr>
          <w:u w:val="single"/>
          <w:lang w:val="bg-BG"/>
        </w:rPr>
        <w:t>Изискване</w:t>
      </w:r>
      <w:r w:rsidR="00545F99">
        <w:rPr>
          <w:u w:val="single"/>
          <w:lang w:val="bg-BG"/>
        </w:rPr>
        <w:t>то</w:t>
      </w:r>
      <w:r w:rsidR="00C32958" w:rsidRPr="008D04D6">
        <w:rPr>
          <w:u w:val="single"/>
          <w:lang w:val="bg-BG"/>
        </w:rPr>
        <w:t xml:space="preserve"> за възможност </w:t>
      </w:r>
      <w:r w:rsidR="00545F99">
        <w:rPr>
          <w:u w:val="single"/>
          <w:lang w:val="bg-BG"/>
        </w:rPr>
        <w:t>з</w:t>
      </w:r>
      <w:r w:rsidR="00C32958" w:rsidRPr="008D04D6">
        <w:rPr>
          <w:u w:val="single"/>
          <w:lang w:val="bg-BG"/>
        </w:rPr>
        <w:t>а намаляване</w:t>
      </w:r>
    </w:p>
    <w:p w:rsidR="00DC6243" w:rsidRPr="008D04D6" w:rsidRDefault="00DC6243" w:rsidP="00887A10">
      <w:pPr>
        <w:pStyle w:val="OpiPara"/>
        <w:rPr>
          <w:lang w:val="bg-BG"/>
        </w:rPr>
      </w:pPr>
    </w:p>
    <w:p w:rsidR="002A26A4" w:rsidRPr="008D04D6" w:rsidRDefault="00B06738" w:rsidP="00887A10">
      <w:pPr>
        <w:pStyle w:val="OpiPara"/>
        <w:rPr>
          <w:lang w:val="bg-BG"/>
        </w:rPr>
      </w:pPr>
      <w:r w:rsidRPr="008D04D6">
        <w:rPr>
          <w:lang w:val="bg-BG"/>
        </w:rPr>
        <w:t>10.  </w:t>
      </w:r>
      <w:r w:rsidR="00C32958" w:rsidRPr="008D04D6">
        <w:rPr>
          <w:lang w:val="bg-BG"/>
        </w:rPr>
        <w:t>В решението на Голямата камара (РГК</w:t>
      </w:r>
      <w:r w:rsidR="006E2944" w:rsidRPr="008D04D6">
        <w:rPr>
          <w:lang w:val="bg-BG"/>
        </w:rPr>
        <w:t xml:space="preserve"> §</w:t>
      </w:r>
      <w:r w:rsidR="00887A10" w:rsidRPr="008D04D6">
        <w:rPr>
          <w:lang w:val="bg-BG"/>
        </w:rPr>
        <w:t>§</w:t>
      </w:r>
      <w:r w:rsidR="006E2944" w:rsidRPr="008D04D6">
        <w:rPr>
          <w:lang w:val="bg-BG"/>
        </w:rPr>
        <w:t xml:space="preserve"> </w:t>
      </w:r>
      <w:r w:rsidR="00887A10" w:rsidRPr="008D04D6">
        <w:rPr>
          <w:lang w:val="bg-BG"/>
        </w:rPr>
        <w:t xml:space="preserve">104-118) </w:t>
      </w:r>
      <w:r w:rsidR="00545F99">
        <w:rPr>
          <w:lang w:val="bg-BG"/>
        </w:rPr>
        <w:t>с</w:t>
      </w:r>
      <w:r w:rsidR="00C32958" w:rsidRPr="008D04D6">
        <w:rPr>
          <w:lang w:val="bg-BG"/>
        </w:rPr>
        <w:t>е обяснява</w:t>
      </w:r>
      <w:r w:rsidR="00887A10" w:rsidRPr="008D04D6">
        <w:rPr>
          <w:lang w:val="bg-BG"/>
        </w:rPr>
        <w:t xml:space="preserve"> – </w:t>
      </w:r>
      <w:r w:rsidR="00C32958" w:rsidRPr="008D04D6">
        <w:rPr>
          <w:lang w:val="bg-BG"/>
        </w:rPr>
        <w:t>доста обстойно</w:t>
      </w:r>
      <w:r w:rsidR="00887A10" w:rsidRPr="008D04D6">
        <w:rPr>
          <w:lang w:val="bg-BG"/>
        </w:rPr>
        <w:t xml:space="preserve"> – </w:t>
      </w:r>
      <w:r w:rsidR="00C32958" w:rsidRPr="008D04D6">
        <w:rPr>
          <w:lang w:val="bg-BG"/>
        </w:rPr>
        <w:t>защо чл. 3 следва</w:t>
      </w:r>
      <w:r w:rsidR="005E2507">
        <w:rPr>
          <w:lang w:val="bg-BG"/>
        </w:rPr>
        <w:t xml:space="preserve"> да се тълкува </w:t>
      </w:r>
      <w:r w:rsidR="00545F99">
        <w:rPr>
          <w:lang w:val="bg-BG"/>
        </w:rPr>
        <w:t>като</w:t>
      </w:r>
      <w:r w:rsidR="00C32958" w:rsidRPr="008D04D6">
        <w:rPr>
          <w:lang w:val="bg-BG"/>
        </w:rPr>
        <w:t xml:space="preserve"> изисква</w:t>
      </w:r>
      <w:r w:rsidR="00545F99">
        <w:rPr>
          <w:lang w:val="bg-BG"/>
        </w:rPr>
        <w:t>не</w:t>
      </w:r>
      <w:r w:rsidR="00C32958" w:rsidRPr="008D04D6">
        <w:rPr>
          <w:lang w:val="bg-BG"/>
        </w:rPr>
        <w:t xml:space="preserve"> </w:t>
      </w:r>
      <w:r w:rsidR="00545F99">
        <w:rPr>
          <w:lang w:val="bg-BG"/>
        </w:rPr>
        <w:t xml:space="preserve">за </w:t>
      </w:r>
      <w:r w:rsidR="00C32958" w:rsidRPr="008D04D6">
        <w:rPr>
          <w:lang w:val="bg-BG"/>
        </w:rPr>
        <w:t>възможност за намаляване на доживотните присъди „</w:t>
      </w:r>
      <w:r w:rsidR="00C32958" w:rsidRPr="008D04D6">
        <w:rPr>
          <w:lang w:val="bg-BG" w:eastAsia="en-US"/>
        </w:rPr>
        <w:t>в смисъл на преразглеждане, което позволява на националните власти да преценят дали има толкова значителни промени в затворника и дали е постигнат такъв напредък към реабилитация в хода на изтърпяване на присъдата, че продължаването на лишаването от свобода повече не може да бъде оправдано с легитимни пенологични основания</w:t>
      </w:r>
      <w:r w:rsidR="00C32958" w:rsidRPr="008D04D6">
        <w:rPr>
          <w:lang w:val="bg-BG"/>
        </w:rPr>
        <w:t>“</w:t>
      </w:r>
      <w:r w:rsidR="00887A10" w:rsidRPr="008D04D6">
        <w:rPr>
          <w:lang w:val="bg-BG"/>
        </w:rPr>
        <w:t xml:space="preserve"> (</w:t>
      </w:r>
      <w:r w:rsidR="00C32958" w:rsidRPr="008D04D6">
        <w:rPr>
          <w:lang w:val="bg-BG"/>
        </w:rPr>
        <w:t>РГК</w:t>
      </w:r>
      <w:r w:rsidR="00022996" w:rsidRPr="008D04D6">
        <w:rPr>
          <w:lang w:val="bg-BG"/>
        </w:rPr>
        <w:t xml:space="preserve"> §</w:t>
      </w:r>
      <w:r w:rsidR="00C32958" w:rsidRPr="008D04D6">
        <w:rPr>
          <w:lang w:val="bg-BG"/>
        </w:rPr>
        <w:t> </w:t>
      </w:r>
      <w:r w:rsidR="00887A10" w:rsidRPr="008D04D6">
        <w:rPr>
          <w:lang w:val="bg-BG"/>
        </w:rPr>
        <w:t>119).</w:t>
      </w:r>
    </w:p>
    <w:p w:rsidR="00887A10" w:rsidRPr="008D04D6" w:rsidRDefault="00B06738" w:rsidP="00887A10">
      <w:pPr>
        <w:pStyle w:val="OpiPara"/>
        <w:rPr>
          <w:lang w:val="bg-BG"/>
        </w:rPr>
      </w:pPr>
      <w:r w:rsidRPr="008D04D6">
        <w:rPr>
          <w:lang w:val="bg-BG"/>
        </w:rPr>
        <w:t>11.  </w:t>
      </w:r>
      <w:r w:rsidR="00162B31" w:rsidRPr="008D04D6">
        <w:rPr>
          <w:lang w:val="bg-BG"/>
        </w:rPr>
        <w:t>Като заявява, че възможността за намаляване на доживотна присъда е изискване на чл. 3, решението не п</w:t>
      </w:r>
      <w:r w:rsidR="005E2507">
        <w:rPr>
          <w:lang w:val="bg-BG"/>
        </w:rPr>
        <w:t>овежда съдебната практика в нов</w:t>
      </w:r>
      <w:r w:rsidR="00162B31" w:rsidRPr="008D04D6">
        <w:rPr>
          <w:lang w:val="bg-BG"/>
        </w:rPr>
        <w:t>а</w:t>
      </w:r>
      <w:r w:rsidR="005E2507">
        <w:rPr>
          <w:lang w:val="bg-BG"/>
        </w:rPr>
        <w:t xml:space="preserve"> </w:t>
      </w:r>
      <w:r w:rsidR="00162B31" w:rsidRPr="008D04D6">
        <w:rPr>
          <w:lang w:val="bg-BG"/>
        </w:rPr>
        <w:t>посока и не налага ново задължение на договарящите страни</w:t>
      </w:r>
      <w:r w:rsidR="00887A10" w:rsidRPr="008D04D6">
        <w:rPr>
          <w:lang w:val="bg-BG"/>
        </w:rPr>
        <w:t xml:space="preserve">; </w:t>
      </w:r>
      <w:r w:rsidR="001972C4" w:rsidRPr="008D04D6">
        <w:rPr>
          <w:lang w:val="bg-BG"/>
        </w:rPr>
        <w:t xml:space="preserve">то по-скоро </w:t>
      </w:r>
      <w:r w:rsidR="0015763C" w:rsidRPr="008D04D6">
        <w:rPr>
          <w:lang w:val="bg-BG"/>
        </w:rPr>
        <w:t xml:space="preserve">извежда принципи, които са вече прогласени в предходната съдебна практика, например в решението на Голямата камара по делото </w:t>
      </w:r>
      <w:r w:rsidR="00887A10" w:rsidRPr="008D04D6">
        <w:rPr>
          <w:i/>
          <w:lang w:val="bg-BG"/>
        </w:rPr>
        <w:t>Kafkaris v. Cyprus</w:t>
      </w:r>
      <w:r w:rsidR="00887A10" w:rsidRPr="008D04D6">
        <w:rPr>
          <w:lang w:val="bg-BG"/>
        </w:rPr>
        <w:t xml:space="preserve"> ([G.C.], </w:t>
      </w:r>
      <w:r w:rsidR="0015763C" w:rsidRPr="008D04D6">
        <w:rPr>
          <w:lang w:val="bg-BG"/>
        </w:rPr>
        <w:t>№ </w:t>
      </w:r>
      <w:r w:rsidR="00887A10" w:rsidRPr="008D04D6">
        <w:rPr>
          <w:lang w:val="bg-BG"/>
        </w:rPr>
        <w:t>21906/04</w:t>
      </w:r>
      <w:r w:rsidR="00962871" w:rsidRPr="008D04D6">
        <w:rPr>
          <w:lang w:val="bg-BG"/>
        </w:rPr>
        <w:t xml:space="preserve">, </w:t>
      </w:r>
      <w:r w:rsidR="0015763C" w:rsidRPr="008D04D6">
        <w:rPr>
          <w:lang w:val="bg-BG"/>
        </w:rPr>
        <w:t>ЕСПЧ</w:t>
      </w:r>
      <w:r w:rsidR="00962871" w:rsidRPr="008D04D6">
        <w:rPr>
          <w:lang w:val="bg-BG"/>
        </w:rPr>
        <w:t> </w:t>
      </w:r>
      <w:r w:rsidR="00887A10" w:rsidRPr="008D04D6">
        <w:rPr>
          <w:lang w:val="bg-BG"/>
        </w:rPr>
        <w:t>2008-</w:t>
      </w:r>
      <w:r w:rsidR="002A26A4" w:rsidRPr="008D04D6">
        <w:rPr>
          <w:lang w:val="bg-BG"/>
        </w:rPr>
        <w:t>...</w:t>
      </w:r>
      <w:r w:rsidR="00887A10" w:rsidRPr="008D04D6">
        <w:rPr>
          <w:lang w:val="bg-BG"/>
        </w:rPr>
        <w:t xml:space="preserve">). </w:t>
      </w:r>
      <w:r w:rsidR="006458ED" w:rsidRPr="008D04D6">
        <w:rPr>
          <w:lang w:val="bg-BG"/>
        </w:rPr>
        <w:t xml:space="preserve">В делото от 2009 г. </w:t>
      </w:r>
      <w:r w:rsidR="006458ED" w:rsidRPr="008D04D6">
        <w:rPr>
          <w:i/>
          <w:lang w:val="bg-BG"/>
        </w:rPr>
        <w:t>Bieber</w:t>
      </w:r>
      <w:r w:rsidR="006458ED" w:rsidRPr="008D04D6">
        <w:rPr>
          <w:lang w:val="bg-BG"/>
        </w:rPr>
        <w:t xml:space="preserve"> (обобщено, с извадки, в РГК §§ 47-49) Апелативният съд извежда принципа за възможността за намаляване от решението </w:t>
      </w:r>
      <w:r w:rsidR="00887A10" w:rsidRPr="008D04D6">
        <w:rPr>
          <w:i/>
          <w:lang w:val="bg-BG"/>
        </w:rPr>
        <w:t>Kafkaris</w:t>
      </w:r>
      <w:r w:rsidR="00887A10" w:rsidRPr="008D04D6">
        <w:rPr>
          <w:lang w:val="bg-BG"/>
        </w:rPr>
        <w:t>:</w:t>
      </w:r>
    </w:p>
    <w:p w:rsidR="00887A10" w:rsidRPr="008D04D6" w:rsidRDefault="006458ED" w:rsidP="00DC6243">
      <w:pPr>
        <w:pStyle w:val="JuQuot"/>
        <w:rPr>
          <w:lang w:val="bg-BG"/>
        </w:rPr>
      </w:pPr>
      <w:r w:rsidRPr="008D04D6">
        <w:rPr>
          <w:lang w:val="bg-BG"/>
        </w:rPr>
        <w:t xml:space="preserve">„Струва ни се, че Съдът [в </w:t>
      </w:r>
      <w:r w:rsidRPr="008D04D6">
        <w:rPr>
          <w:i/>
          <w:lang w:val="bg-BG"/>
        </w:rPr>
        <w:t>Kafkaris</w:t>
      </w:r>
      <w:r w:rsidRPr="008D04D6">
        <w:rPr>
          <w:lang w:val="bg-BG"/>
        </w:rPr>
        <w:t>] смята, че доживотната присъда, която не може да бъде намалена, поражда въпрос по чл. 3 при обстоятелствата, в които тя може да доведе до задържане на извършителя отвъд срока, който би бил оправдан от законовите цели на лишаването от свобода. Това се подразбира от факта, че не възниква проблем по чл. 3, ако по закон и на практика има възможност извършителят да бъде освободен, макар да остава възможно, и дори вероятно, да не бъде освободен до края на живота му. Същественото изискване изглежда е възможността за преразглеждане, което да определи дали лишаването от свобода е все още оправдано.“</w:t>
      </w:r>
      <w:r w:rsidR="006E2944" w:rsidRPr="008D04D6">
        <w:rPr>
          <w:lang w:val="bg-BG"/>
        </w:rPr>
        <w:t xml:space="preserve"> </w:t>
      </w:r>
      <w:r w:rsidR="00887A10" w:rsidRPr="008D04D6">
        <w:rPr>
          <w:lang w:val="bg-BG"/>
        </w:rPr>
        <w:t>(§</w:t>
      </w:r>
      <w:r w:rsidR="00E8600E" w:rsidRPr="008D04D6">
        <w:rPr>
          <w:lang w:val="bg-BG"/>
        </w:rPr>
        <w:t> </w:t>
      </w:r>
      <w:r w:rsidR="00887A10" w:rsidRPr="008D04D6">
        <w:rPr>
          <w:lang w:val="bg-BG"/>
        </w:rPr>
        <w:t xml:space="preserve">39 </w:t>
      </w:r>
      <w:r w:rsidRPr="008D04D6">
        <w:rPr>
          <w:lang w:val="bg-BG"/>
        </w:rPr>
        <w:t xml:space="preserve">от решението на Апелативния съд, цитирано в РГК </w:t>
      </w:r>
      <w:r w:rsidR="00022996" w:rsidRPr="008D04D6">
        <w:rPr>
          <w:lang w:val="bg-BG"/>
        </w:rPr>
        <w:t xml:space="preserve">§ </w:t>
      </w:r>
      <w:r w:rsidR="00887A10" w:rsidRPr="008D04D6">
        <w:rPr>
          <w:lang w:val="bg-BG"/>
        </w:rPr>
        <w:t>47)</w:t>
      </w:r>
    </w:p>
    <w:p w:rsidR="00887A10" w:rsidRPr="008D04D6" w:rsidRDefault="00B06738" w:rsidP="00887A10">
      <w:pPr>
        <w:pStyle w:val="OpiPara"/>
        <w:rPr>
          <w:lang w:val="bg-BG"/>
        </w:rPr>
      </w:pPr>
      <w:r w:rsidRPr="008D04D6">
        <w:rPr>
          <w:lang w:val="bg-BG"/>
        </w:rPr>
        <w:t>12.  </w:t>
      </w:r>
      <w:r w:rsidR="00EA54A5" w:rsidRPr="008D04D6">
        <w:rPr>
          <w:lang w:val="bg-BG"/>
        </w:rPr>
        <w:t>В настоящия случай, като поставя второто условие за възникването на въпрос по чл. </w:t>
      </w:r>
      <w:r w:rsidR="00BE6DEB" w:rsidRPr="008D04D6">
        <w:rPr>
          <w:lang w:val="bg-BG"/>
        </w:rPr>
        <w:t>3 да бъде фактът</w:t>
      </w:r>
      <w:r w:rsidR="00EA54A5" w:rsidRPr="008D04D6">
        <w:rPr>
          <w:lang w:val="bg-BG"/>
        </w:rPr>
        <w:t>, че присъдата е без възможност за намаляване по закон и на практика (вж. § 3 по-горе)</w:t>
      </w:r>
      <w:r w:rsidR="00AE0E8B" w:rsidRPr="008D04D6">
        <w:rPr>
          <w:lang w:val="bg-BG"/>
        </w:rPr>
        <w:t xml:space="preserve">, </w:t>
      </w:r>
      <w:r w:rsidR="00545F99">
        <w:rPr>
          <w:lang w:val="bg-BG"/>
        </w:rPr>
        <w:t>съставът</w:t>
      </w:r>
      <w:r w:rsidR="00545F99" w:rsidRPr="008D04D6">
        <w:rPr>
          <w:lang w:val="bg-BG"/>
        </w:rPr>
        <w:t xml:space="preserve"> </w:t>
      </w:r>
      <w:r w:rsidR="003D17D8" w:rsidRPr="008D04D6">
        <w:rPr>
          <w:lang w:val="bg-BG"/>
        </w:rPr>
        <w:t>по подобен начин потвърждава възможността за намаляване като присъщо изискване на чл. </w:t>
      </w:r>
      <w:r w:rsidR="00887A10" w:rsidRPr="008D04D6">
        <w:rPr>
          <w:lang w:val="bg-BG"/>
        </w:rPr>
        <w:t>3,</w:t>
      </w:r>
      <w:r w:rsidR="00AE0E8B" w:rsidRPr="008D04D6">
        <w:rPr>
          <w:lang w:val="bg-BG"/>
        </w:rPr>
        <w:t xml:space="preserve"> макар и изискване, на което по не</w:t>
      </w:r>
      <w:r w:rsidR="00545F99">
        <w:rPr>
          <w:lang w:val="bg-BG"/>
        </w:rPr>
        <w:t>гов</w:t>
      </w:r>
      <w:r w:rsidR="00AE0E8B" w:rsidRPr="008D04D6">
        <w:rPr>
          <w:lang w:val="bg-BG"/>
        </w:rPr>
        <w:t xml:space="preserve">о мнение може да се позове доживотен затворник в хипотетичен момент във времето, който може никога да не настъпи, когато той може да твърди, че </w:t>
      </w:r>
      <w:r w:rsidR="00545F99">
        <w:rPr>
          <w:lang w:val="bg-BG"/>
        </w:rPr>
        <w:t xml:space="preserve">в </w:t>
      </w:r>
      <w:r w:rsidR="00AE0E8B" w:rsidRPr="008D04D6">
        <w:rPr>
          <w:lang w:val="bg-BG"/>
        </w:rPr>
        <w:t>противо</w:t>
      </w:r>
      <w:r w:rsidR="00545F99">
        <w:rPr>
          <w:lang w:val="bg-BG"/>
        </w:rPr>
        <w:t>речие с</w:t>
      </w:r>
      <w:r w:rsidR="00AE0E8B" w:rsidRPr="008D04D6">
        <w:rPr>
          <w:lang w:val="bg-BG"/>
        </w:rPr>
        <w:t xml:space="preserve"> чл. 3 продължаващот</w:t>
      </w:r>
      <w:r w:rsidR="00BE6DEB" w:rsidRPr="008D04D6">
        <w:rPr>
          <w:lang w:val="bg-BG"/>
        </w:rPr>
        <w:t>о му лишаване от свобода вече н</w:t>
      </w:r>
      <w:r w:rsidR="00AE0E8B" w:rsidRPr="008D04D6">
        <w:rPr>
          <w:lang w:val="bg-BG"/>
        </w:rPr>
        <w:t>е</w:t>
      </w:r>
      <w:r w:rsidR="00BE6DEB" w:rsidRPr="008D04D6">
        <w:rPr>
          <w:lang w:val="bg-BG"/>
        </w:rPr>
        <w:t xml:space="preserve"> </w:t>
      </w:r>
      <w:r w:rsidR="00AE0E8B" w:rsidRPr="008D04D6">
        <w:rPr>
          <w:lang w:val="bg-BG"/>
        </w:rPr>
        <w:t>може да бъде обосновано с легитимни пенологични доводи</w:t>
      </w:r>
      <w:r w:rsidR="00887A10" w:rsidRPr="008D04D6">
        <w:rPr>
          <w:lang w:val="bg-BG"/>
        </w:rPr>
        <w:t>.</w:t>
      </w:r>
    </w:p>
    <w:p w:rsidR="00887A10" w:rsidRPr="008D04D6" w:rsidRDefault="00B06738" w:rsidP="00887A10">
      <w:pPr>
        <w:pStyle w:val="OpiPara"/>
        <w:rPr>
          <w:lang w:val="bg-BG"/>
        </w:rPr>
      </w:pPr>
      <w:r w:rsidRPr="008D04D6">
        <w:rPr>
          <w:lang w:val="bg-BG"/>
        </w:rPr>
        <w:t>13.  </w:t>
      </w:r>
      <w:r w:rsidR="00E331FF" w:rsidRPr="008D04D6">
        <w:rPr>
          <w:lang w:val="bg-BG"/>
        </w:rPr>
        <w:t xml:space="preserve">Това, което може да се нарече развитие на съдебната практика в настоящия случай, е, че в решението на Голямата камара се конкретизира </w:t>
      </w:r>
      <w:r w:rsidR="00AF34B1" w:rsidRPr="008D04D6">
        <w:rPr>
          <w:lang w:val="bg-BG"/>
        </w:rPr>
        <w:t xml:space="preserve">по начин, който е различен от подхода на </w:t>
      </w:r>
      <w:r w:rsidR="00545F99">
        <w:rPr>
          <w:lang w:val="bg-BG"/>
        </w:rPr>
        <w:t>състава</w:t>
      </w:r>
      <w:r w:rsidR="00AF34B1" w:rsidRPr="008D04D6">
        <w:rPr>
          <w:lang w:val="bg-BG"/>
        </w:rPr>
        <w:t xml:space="preserve"> в не</w:t>
      </w:r>
      <w:r w:rsidR="00545F99">
        <w:rPr>
          <w:lang w:val="bg-BG"/>
        </w:rPr>
        <w:t>гов</w:t>
      </w:r>
      <w:r w:rsidR="00AF34B1" w:rsidRPr="008D04D6">
        <w:rPr>
          <w:lang w:val="bg-BG"/>
        </w:rPr>
        <w:t>ото решение, моментът, в който може да възникне въпрос по чл. 3 във връзка със съвместимостта на доживотните присъди с изискването за възможност за намаляване</w:t>
      </w:r>
      <w:r w:rsidR="00887A10" w:rsidRPr="008D04D6">
        <w:rPr>
          <w:lang w:val="bg-BG"/>
        </w:rPr>
        <w:t>.</w:t>
      </w:r>
    </w:p>
    <w:p w:rsidR="00887A10" w:rsidRPr="008D04D6" w:rsidRDefault="00887A10" w:rsidP="00887A10">
      <w:pPr>
        <w:pStyle w:val="OpiPara"/>
        <w:rPr>
          <w:lang w:val="bg-BG"/>
        </w:rPr>
      </w:pPr>
    </w:p>
    <w:p w:rsidR="00887A10" w:rsidRPr="008D04D6" w:rsidRDefault="00887A10" w:rsidP="00887A10">
      <w:pPr>
        <w:pStyle w:val="OpiPara"/>
        <w:rPr>
          <w:lang w:val="bg-BG"/>
        </w:rPr>
      </w:pPr>
      <w:r w:rsidRPr="008D04D6">
        <w:rPr>
          <w:lang w:val="bg-BG"/>
        </w:rPr>
        <w:t>II.</w:t>
      </w:r>
      <w:r w:rsidR="00122C14" w:rsidRPr="008D04D6">
        <w:rPr>
          <w:lang w:val="bg-BG"/>
        </w:rPr>
        <w:t>  </w:t>
      </w:r>
      <w:r w:rsidR="004F7CD1" w:rsidRPr="008D04D6">
        <w:rPr>
          <w:u w:val="single"/>
          <w:lang w:val="bg-BG"/>
        </w:rPr>
        <w:t>Спазване</w:t>
      </w:r>
    </w:p>
    <w:p w:rsidR="00887A10" w:rsidRPr="008D04D6" w:rsidRDefault="00887A10" w:rsidP="00887A10">
      <w:pPr>
        <w:pStyle w:val="OpiPara"/>
        <w:rPr>
          <w:lang w:val="bg-BG"/>
        </w:rPr>
      </w:pPr>
    </w:p>
    <w:p w:rsidR="002A26A4" w:rsidRPr="008D04D6" w:rsidRDefault="00B06738" w:rsidP="00887A10">
      <w:pPr>
        <w:pStyle w:val="OpiPara"/>
        <w:rPr>
          <w:lang w:val="bg-BG"/>
        </w:rPr>
      </w:pPr>
      <w:r w:rsidRPr="008D04D6">
        <w:rPr>
          <w:lang w:val="bg-BG"/>
        </w:rPr>
        <w:t>14.  </w:t>
      </w:r>
      <w:r w:rsidR="008E65ED" w:rsidRPr="008D04D6">
        <w:rPr>
          <w:lang w:val="bg-BG"/>
        </w:rPr>
        <w:t xml:space="preserve">Апелативният съд по делото </w:t>
      </w:r>
      <w:r w:rsidR="00887A10" w:rsidRPr="008D04D6">
        <w:rPr>
          <w:i/>
          <w:lang w:val="bg-BG"/>
        </w:rPr>
        <w:t>Bieber</w:t>
      </w:r>
      <w:r w:rsidR="00887A10" w:rsidRPr="008D04D6">
        <w:rPr>
          <w:lang w:val="bg-BG"/>
        </w:rPr>
        <w:t xml:space="preserve"> </w:t>
      </w:r>
      <w:r w:rsidR="008E65ED" w:rsidRPr="008D04D6">
        <w:rPr>
          <w:lang w:val="bg-BG"/>
        </w:rPr>
        <w:t>„</w:t>
      </w:r>
      <w:r w:rsidR="00887A10" w:rsidRPr="008D04D6">
        <w:rPr>
          <w:lang w:val="bg-BG"/>
        </w:rPr>
        <w:t>[</w:t>
      </w:r>
      <w:r w:rsidR="00D95DF2" w:rsidRPr="008D04D6">
        <w:rPr>
          <w:lang w:val="bg-BG"/>
        </w:rPr>
        <w:t>не</w:t>
      </w:r>
      <w:r w:rsidR="00887A10" w:rsidRPr="008D04D6">
        <w:rPr>
          <w:lang w:val="bg-BG"/>
        </w:rPr>
        <w:t>]</w:t>
      </w:r>
      <w:r w:rsidR="00D95DF2" w:rsidRPr="008D04D6">
        <w:rPr>
          <w:lang w:val="bg-BG"/>
        </w:rPr>
        <w:t xml:space="preserve"> смята, че доживотен затвор </w:t>
      </w:r>
      <w:r w:rsidR="00887A10" w:rsidRPr="008D04D6">
        <w:rPr>
          <w:lang w:val="bg-BG"/>
        </w:rPr>
        <w:t>[</w:t>
      </w:r>
      <w:r w:rsidR="00D95DF2" w:rsidRPr="008D04D6">
        <w:rPr>
          <w:lang w:val="bg-BG"/>
        </w:rPr>
        <w:t>съгласно английското право</w:t>
      </w:r>
      <w:r w:rsidR="00887A10" w:rsidRPr="008D04D6">
        <w:rPr>
          <w:lang w:val="bg-BG"/>
        </w:rPr>
        <w:t>]</w:t>
      </w:r>
      <w:r w:rsidR="00D95DF2" w:rsidRPr="008D04D6">
        <w:rPr>
          <w:lang w:val="bg-BG"/>
        </w:rPr>
        <w:t xml:space="preserve"> трябва да се приема като присъда, която не може да бъде намалена“, защото законните правомощия на министъра на вътрешните работи за освобождаване (а именно правото за вземане на решение по чл. </w:t>
      </w:r>
      <w:r w:rsidR="00887A10" w:rsidRPr="008D04D6">
        <w:rPr>
          <w:lang w:val="bg-BG"/>
        </w:rPr>
        <w:t>30(1)</w:t>
      </w:r>
      <w:r w:rsidR="00D95DF2" w:rsidRPr="008D04D6">
        <w:rPr>
          <w:lang w:val="bg-BG"/>
        </w:rPr>
        <w:t xml:space="preserve"> от Закона от </w:t>
      </w:r>
      <w:r w:rsidR="00887A10" w:rsidRPr="008D04D6">
        <w:rPr>
          <w:lang w:val="bg-BG"/>
        </w:rPr>
        <w:t>1997</w:t>
      </w:r>
      <w:r w:rsidR="00D95DF2" w:rsidRPr="008D04D6">
        <w:rPr>
          <w:lang w:val="bg-BG"/>
        </w:rPr>
        <w:t xml:space="preserve"> г. да нареди условно освобождаване на доживотен затворник по </w:t>
      </w:r>
      <w:r w:rsidR="00CD6BF7">
        <w:rPr>
          <w:lang w:val="bg-BG"/>
        </w:rPr>
        <w:t>хуманитар</w:t>
      </w:r>
      <w:r w:rsidR="00CD6BF7" w:rsidRPr="008D04D6">
        <w:rPr>
          <w:lang w:val="bg-BG"/>
        </w:rPr>
        <w:t xml:space="preserve">ни </w:t>
      </w:r>
      <w:r w:rsidR="00D95DF2" w:rsidRPr="008D04D6">
        <w:rPr>
          <w:lang w:val="bg-BG"/>
        </w:rPr>
        <w:t>причини в изключителни обстоятелства – вж. РГК</w:t>
      </w:r>
      <w:r w:rsidR="00022996" w:rsidRPr="008D04D6">
        <w:rPr>
          <w:lang w:val="bg-BG"/>
        </w:rPr>
        <w:t xml:space="preserve"> §</w:t>
      </w:r>
      <w:r w:rsidR="006718A9" w:rsidRPr="008D04D6">
        <w:rPr>
          <w:lang w:val="bg-BG"/>
        </w:rPr>
        <w:t>§</w:t>
      </w:r>
      <w:r w:rsidR="00022996" w:rsidRPr="008D04D6">
        <w:rPr>
          <w:lang w:val="bg-BG"/>
        </w:rPr>
        <w:t xml:space="preserve"> </w:t>
      </w:r>
      <w:r w:rsidR="00DC6243" w:rsidRPr="008D04D6">
        <w:rPr>
          <w:lang w:val="bg-BG"/>
        </w:rPr>
        <w:t>42–</w:t>
      </w:r>
      <w:r w:rsidR="00887A10" w:rsidRPr="008D04D6">
        <w:rPr>
          <w:lang w:val="bg-BG"/>
        </w:rPr>
        <w:t xml:space="preserve">44), </w:t>
      </w:r>
      <w:r w:rsidR="006008A7" w:rsidRPr="008D04D6">
        <w:rPr>
          <w:lang w:val="bg-BG"/>
        </w:rPr>
        <w:t>тълкувани заедно със задължението, възложено на министъра по чл. 6 от Закона за права</w:t>
      </w:r>
      <w:r w:rsidR="00CD6BF7">
        <w:rPr>
          <w:lang w:val="bg-BG"/>
        </w:rPr>
        <w:t>та на човека</w:t>
      </w:r>
      <w:r w:rsidR="006008A7" w:rsidRPr="008D04D6">
        <w:rPr>
          <w:lang w:val="bg-BG"/>
        </w:rPr>
        <w:t xml:space="preserve"> да спазва Конвенцията, както и с изискванията на чл. 3 при упражняването на тези </w:t>
      </w:r>
      <w:r w:rsidR="00A231B4" w:rsidRPr="008D04D6">
        <w:rPr>
          <w:lang w:val="bg-BG"/>
        </w:rPr>
        <w:t>законни</w:t>
      </w:r>
      <w:r w:rsidR="006008A7" w:rsidRPr="008D04D6">
        <w:rPr>
          <w:lang w:val="bg-BG"/>
        </w:rPr>
        <w:t xml:space="preserve"> правомощия, биха дали възможност за освобождаване на затворник, изтърпяващ </w:t>
      </w:r>
      <w:r w:rsidR="00CD6BF7">
        <w:rPr>
          <w:lang w:val="bg-BG"/>
        </w:rPr>
        <w:t>заповед</w:t>
      </w:r>
      <w:r w:rsidR="00CD6BF7" w:rsidRPr="008D04D6">
        <w:rPr>
          <w:lang w:val="bg-BG"/>
        </w:rPr>
        <w:t xml:space="preserve"> </w:t>
      </w:r>
      <w:r w:rsidR="006008A7" w:rsidRPr="008D04D6">
        <w:rPr>
          <w:lang w:val="bg-BG"/>
        </w:rPr>
        <w:t xml:space="preserve">за доживотен затвор, ако някога се стигне до положението, при което неговото продължаващо лишаване от свобода представлява нечовешко или унизително отношение </w:t>
      </w:r>
      <w:r w:rsidR="00887A10" w:rsidRPr="008D04D6">
        <w:rPr>
          <w:lang w:val="bg-BG"/>
        </w:rPr>
        <w:t>(§§</w:t>
      </w:r>
      <w:r w:rsidR="00081EA3" w:rsidRPr="008D04D6">
        <w:rPr>
          <w:lang w:val="bg-BG"/>
        </w:rPr>
        <w:t xml:space="preserve"> </w:t>
      </w:r>
      <w:r w:rsidR="00DC6243" w:rsidRPr="008D04D6">
        <w:rPr>
          <w:lang w:val="bg-BG"/>
        </w:rPr>
        <w:t>48–</w:t>
      </w:r>
      <w:r w:rsidR="00887A10" w:rsidRPr="008D04D6">
        <w:rPr>
          <w:lang w:val="bg-BG"/>
        </w:rPr>
        <w:t>49</w:t>
      </w:r>
      <w:r w:rsidR="006008A7" w:rsidRPr="008D04D6">
        <w:rPr>
          <w:lang w:val="bg-BG"/>
        </w:rPr>
        <w:t xml:space="preserve"> от решението на Апелативния съд, цитирано </w:t>
      </w:r>
      <w:r w:rsidR="00CD6BF7">
        <w:rPr>
          <w:lang w:val="bg-BG"/>
        </w:rPr>
        <w:t>п</w:t>
      </w:r>
      <w:r w:rsidR="006008A7" w:rsidRPr="008D04D6">
        <w:rPr>
          <w:lang w:val="bg-BG"/>
        </w:rPr>
        <w:t xml:space="preserve">о-горе в РГК </w:t>
      </w:r>
      <w:r w:rsidR="00022996" w:rsidRPr="008D04D6">
        <w:rPr>
          <w:lang w:val="bg-BG"/>
        </w:rPr>
        <w:t xml:space="preserve">§ </w:t>
      </w:r>
      <w:r w:rsidR="00887A10" w:rsidRPr="008D04D6">
        <w:rPr>
          <w:lang w:val="bg-BG"/>
        </w:rPr>
        <w:t xml:space="preserve">49). </w:t>
      </w:r>
      <w:r w:rsidR="00B44383" w:rsidRPr="008D04D6">
        <w:rPr>
          <w:lang w:val="bg-BG"/>
        </w:rPr>
        <w:t xml:space="preserve">Както бе отбелязано по-горе и по-важно в решението на Голямата камара </w:t>
      </w:r>
      <w:r w:rsidR="00887A10" w:rsidRPr="008D04D6">
        <w:rPr>
          <w:lang w:val="bg-BG"/>
        </w:rPr>
        <w:t>(</w:t>
      </w:r>
      <w:r w:rsidR="00B44383" w:rsidRPr="008D04D6">
        <w:rPr>
          <w:lang w:val="bg-BG"/>
        </w:rPr>
        <w:t xml:space="preserve">РГК </w:t>
      </w:r>
      <w:r w:rsidR="00430EE6" w:rsidRPr="008D04D6">
        <w:rPr>
          <w:lang w:val="bg-BG"/>
        </w:rPr>
        <w:t>§</w:t>
      </w:r>
      <w:r w:rsidR="00B44383" w:rsidRPr="008D04D6">
        <w:rPr>
          <w:lang w:val="bg-BG"/>
        </w:rPr>
        <w:t> </w:t>
      </w:r>
      <w:r w:rsidR="00887A10" w:rsidRPr="008D04D6">
        <w:rPr>
          <w:lang w:val="bg-BG"/>
        </w:rPr>
        <w:t>111),</w:t>
      </w:r>
      <w:r w:rsidR="00B44383" w:rsidRPr="008D04D6">
        <w:rPr>
          <w:lang w:val="bg-BG"/>
        </w:rPr>
        <w:t xml:space="preserve"> балансът между различните пенологични основания за доживотен затвор (наказание, възпиране, защита на обществеността и реабилитация) може да се променя с времето, така че при изключителни обстоятелства да се стигне до </w:t>
      </w:r>
      <w:r w:rsidR="00CD6BF7">
        <w:rPr>
          <w:lang w:val="bg-BG"/>
        </w:rPr>
        <w:t>момент</w:t>
      </w:r>
      <w:r w:rsidR="00B44383" w:rsidRPr="008D04D6">
        <w:rPr>
          <w:lang w:val="bg-BG"/>
        </w:rPr>
        <w:t>, в ко</w:t>
      </w:r>
      <w:r w:rsidR="00CD6BF7">
        <w:rPr>
          <w:lang w:val="bg-BG"/>
        </w:rPr>
        <w:t>й</w:t>
      </w:r>
      <w:r w:rsidR="00B44383" w:rsidRPr="008D04D6">
        <w:rPr>
          <w:lang w:val="bg-BG"/>
        </w:rPr>
        <w:t>то той представлява „нечовешко или унизително отношение или наказани</w:t>
      </w:r>
      <w:r w:rsidR="00CD6BF7">
        <w:rPr>
          <w:lang w:val="bg-BG"/>
        </w:rPr>
        <w:t>е</w:t>
      </w:r>
      <w:r w:rsidR="00B44383" w:rsidRPr="008D04D6">
        <w:rPr>
          <w:lang w:val="bg-BG"/>
        </w:rPr>
        <w:t>“ в противоречие с чл. </w:t>
      </w:r>
      <w:r w:rsidR="00887A10" w:rsidRPr="008D04D6">
        <w:rPr>
          <w:lang w:val="bg-BG"/>
        </w:rPr>
        <w:t>3,</w:t>
      </w:r>
      <w:r w:rsidR="00B44383" w:rsidRPr="008D04D6">
        <w:rPr>
          <w:lang w:val="bg-BG"/>
        </w:rPr>
        <w:t xml:space="preserve"> ако затворникът остане </w:t>
      </w:r>
      <w:r w:rsidR="00A231B4" w:rsidRPr="008D04D6">
        <w:rPr>
          <w:lang w:val="bg-BG"/>
        </w:rPr>
        <w:t>за</w:t>
      </w:r>
      <w:r w:rsidR="00CD6BF7">
        <w:rPr>
          <w:lang w:val="bg-BG"/>
        </w:rPr>
        <w:t>държан</w:t>
      </w:r>
      <w:r w:rsidR="00887A10" w:rsidRPr="008D04D6">
        <w:rPr>
          <w:lang w:val="bg-BG"/>
        </w:rPr>
        <w:t>.</w:t>
      </w:r>
    </w:p>
    <w:p w:rsidR="00887A10" w:rsidRPr="008D04D6" w:rsidRDefault="00B06738" w:rsidP="00887A10">
      <w:pPr>
        <w:pStyle w:val="OpiPara"/>
        <w:rPr>
          <w:lang w:val="bg-BG"/>
        </w:rPr>
      </w:pPr>
      <w:r w:rsidRPr="008D04D6">
        <w:rPr>
          <w:lang w:val="bg-BG"/>
        </w:rPr>
        <w:t>15.  </w:t>
      </w:r>
      <w:r w:rsidR="00B44383" w:rsidRPr="008D04D6">
        <w:rPr>
          <w:lang w:val="bg-BG"/>
        </w:rPr>
        <w:t xml:space="preserve">Както става ясно от решението на Апелативния съд по делото </w:t>
      </w:r>
      <w:r w:rsidR="00887A10" w:rsidRPr="008D04D6">
        <w:rPr>
          <w:i/>
          <w:lang w:val="bg-BG"/>
        </w:rPr>
        <w:t>Bieber</w:t>
      </w:r>
      <w:r w:rsidR="00887A10" w:rsidRPr="008D04D6">
        <w:rPr>
          <w:lang w:val="bg-BG"/>
        </w:rPr>
        <w:t xml:space="preserve">, </w:t>
      </w:r>
      <w:r w:rsidR="00B44383" w:rsidRPr="008D04D6">
        <w:rPr>
          <w:lang w:val="bg-BG"/>
        </w:rPr>
        <w:t>спазването на това изискване по чл. 3 за продължаване на пенологичните основания за задържане би било релевантен довод</w:t>
      </w:r>
      <w:r w:rsidR="001F440D" w:rsidRPr="008D04D6">
        <w:rPr>
          <w:lang w:val="bg-BG"/>
        </w:rPr>
        <w:t xml:space="preserve">, който </w:t>
      </w:r>
      <w:r w:rsidR="00B44383" w:rsidRPr="008D04D6">
        <w:rPr>
          <w:lang w:val="bg-BG"/>
        </w:rPr>
        <w:t xml:space="preserve">министърът на вътрешните работи да </w:t>
      </w:r>
      <w:r w:rsidR="001F440D" w:rsidRPr="008D04D6">
        <w:rPr>
          <w:lang w:val="bg-BG"/>
        </w:rPr>
        <w:t>бъде задължен да вземе предвид при упражняване на законните си правомощия за освобождаване</w:t>
      </w:r>
      <w:r w:rsidR="00887A10" w:rsidRPr="008D04D6">
        <w:rPr>
          <w:lang w:val="bg-BG"/>
        </w:rPr>
        <w:t xml:space="preserve">. </w:t>
      </w:r>
      <w:r w:rsidR="00B53EB5" w:rsidRPr="008D04D6">
        <w:rPr>
          <w:lang w:val="bg-BG"/>
        </w:rPr>
        <w:t xml:space="preserve">Действително, ако цитираме самото Правителство, „съгласно английското право, когато упражнява правомощията си министърът на вътрешните работи </w:t>
      </w:r>
      <w:r w:rsidR="00B53EB5" w:rsidRPr="008D04D6">
        <w:rPr>
          <w:u w:val="single"/>
          <w:lang w:val="bg-BG"/>
        </w:rPr>
        <w:t>трябва</w:t>
      </w:r>
      <w:r w:rsidR="00B53EB5" w:rsidRPr="008D04D6">
        <w:rPr>
          <w:lang w:val="bg-BG"/>
        </w:rPr>
        <w:t xml:space="preserve"> да действа съгласно Конвенцията“ (вж. писменото становище на Правителството пред Голямата камара, </w:t>
      </w:r>
      <w:r w:rsidR="00887A10" w:rsidRPr="008D04D6">
        <w:rPr>
          <w:lang w:val="bg-BG"/>
        </w:rPr>
        <w:t>§</w:t>
      </w:r>
      <w:r w:rsidR="00DC6243" w:rsidRPr="008D04D6">
        <w:rPr>
          <w:lang w:val="bg-BG"/>
        </w:rPr>
        <w:t> 68</w:t>
      </w:r>
      <w:r w:rsidR="006718A9" w:rsidRPr="008D04D6">
        <w:rPr>
          <w:lang w:val="bg-BG"/>
        </w:rPr>
        <w:t> </w:t>
      </w:r>
      <w:r w:rsidR="00B53EB5" w:rsidRPr="008D04D6">
        <w:rPr>
          <w:lang w:val="bg-BG"/>
        </w:rPr>
        <w:t>–</w:t>
      </w:r>
      <w:r w:rsidR="003C03F1" w:rsidRPr="008D04D6">
        <w:rPr>
          <w:lang w:val="bg-BG"/>
        </w:rPr>
        <w:t> п</w:t>
      </w:r>
      <w:r w:rsidR="00B53EB5" w:rsidRPr="008D04D6">
        <w:rPr>
          <w:lang w:val="bg-BG"/>
        </w:rPr>
        <w:t>одчертаването е допълнително</w:t>
      </w:r>
      <w:r w:rsidR="00887A10" w:rsidRPr="008D04D6">
        <w:rPr>
          <w:lang w:val="bg-BG"/>
        </w:rPr>
        <w:t xml:space="preserve">); </w:t>
      </w:r>
      <w:r w:rsidR="0029421C" w:rsidRPr="008D04D6">
        <w:rPr>
          <w:lang w:val="bg-BG"/>
        </w:rPr>
        <w:t xml:space="preserve">следователно, ако се покаже, че продължаващото лишаване от свобода на доживотен затворник представлява нечовешко или унизително отношение в противоречие с чл. 3, то министърът на вътрешните работи </w:t>
      </w:r>
      <w:r w:rsidR="002C4519" w:rsidRPr="008D04D6">
        <w:rPr>
          <w:lang w:val="bg-BG"/>
        </w:rPr>
        <w:t xml:space="preserve">не само ще </w:t>
      </w:r>
      <w:r w:rsidR="00CD6BF7">
        <w:rPr>
          <w:lang w:val="bg-BG"/>
        </w:rPr>
        <w:t>има свободата</w:t>
      </w:r>
      <w:r w:rsidR="002C4519" w:rsidRPr="008D04D6">
        <w:rPr>
          <w:lang w:val="bg-BG"/>
        </w:rPr>
        <w:t>, но и задължен</w:t>
      </w:r>
      <w:r w:rsidR="00CD6BF7">
        <w:rPr>
          <w:lang w:val="bg-BG"/>
        </w:rPr>
        <w:t>ието</w:t>
      </w:r>
      <w:r w:rsidR="002C4519" w:rsidRPr="008D04D6">
        <w:rPr>
          <w:lang w:val="bg-BG"/>
        </w:rPr>
        <w:t xml:space="preserve"> да упражни </w:t>
      </w:r>
      <w:r w:rsidR="00A231B4" w:rsidRPr="008D04D6">
        <w:rPr>
          <w:lang w:val="bg-BG"/>
        </w:rPr>
        <w:t>правомощията</w:t>
      </w:r>
      <w:r w:rsidR="002C4519" w:rsidRPr="008D04D6">
        <w:rPr>
          <w:lang w:val="bg-BG"/>
        </w:rPr>
        <w:t xml:space="preserve"> си да освободи затворника</w:t>
      </w:r>
      <w:r w:rsidR="00887A10" w:rsidRPr="008D04D6">
        <w:rPr>
          <w:lang w:val="bg-BG"/>
        </w:rPr>
        <w:t xml:space="preserve">. </w:t>
      </w:r>
      <w:r w:rsidR="00AF4A40" w:rsidRPr="008D04D6">
        <w:rPr>
          <w:lang w:val="bg-BG"/>
        </w:rPr>
        <w:t xml:space="preserve">Правителството признава, че доживотните </w:t>
      </w:r>
      <w:r w:rsidR="00A231B4" w:rsidRPr="008D04D6">
        <w:rPr>
          <w:lang w:val="bg-BG"/>
        </w:rPr>
        <w:t>затворници</w:t>
      </w:r>
      <w:r w:rsidR="00AF4A40" w:rsidRPr="008D04D6">
        <w:rPr>
          <w:lang w:val="bg-BG"/>
        </w:rPr>
        <w:t xml:space="preserve"> като жалбоподателите </w:t>
      </w:r>
      <w:r w:rsidR="005A5247" w:rsidRPr="008D04D6">
        <w:rPr>
          <w:lang w:val="bg-BG"/>
        </w:rPr>
        <w:t xml:space="preserve">биха могли да </w:t>
      </w:r>
      <w:r w:rsidR="008D7608" w:rsidRPr="008D04D6">
        <w:rPr>
          <w:lang w:val="bg-BG"/>
        </w:rPr>
        <w:t xml:space="preserve">твърдят в </w:t>
      </w:r>
      <w:r w:rsidR="005A5247" w:rsidRPr="008D04D6">
        <w:rPr>
          <w:lang w:val="bg-BG"/>
        </w:rPr>
        <w:t xml:space="preserve">молба до министъра на вътрешните работи </w:t>
      </w:r>
      <w:r w:rsidR="008D7608" w:rsidRPr="008D04D6">
        <w:rPr>
          <w:lang w:val="bg-BG"/>
        </w:rPr>
        <w:t>да упражни</w:t>
      </w:r>
      <w:r w:rsidR="005A5247" w:rsidRPr="008D04D6">
        <w:rPr>
          <w:lang w:val="bg-BG"/>
        </w:rPr>
        <w:t xml:space="preserve"> в тяхна полза</w:t>
      </w:r>
      <w:r w:rsidR="00137875" w:rsidRPr="008D04D6">
        <w:rPr>
          <w:lang w:val="bg-BG"/>
        </w:rPr>
        <w:t xml:space="preserve"> правомощията си за освобождаване</w:t>
      </w:r>
      <w:r w:rsidR="008D7608" w:rsidRPr="008D04D6">
        <w:rPr>
          <w:lang w:val="bg-BG"/>
        </w:rPr>
        <w:t xml:space="preserve"> по Закона от 1997 г., че тяхното продължаващо лишаване от свобода е неоправдано </w:t>
      </w:r>
      <w:r w:rsidR="00CD6BF7">
        <w:rPr>
          <w:lang w:val="bg-BG"/>
        </w:rPr>
        <w:t>на</w:t>
      </w:r>
      <w:r w:rsidR="008D7608" w:rsidRPr="008D04D6">
        <w:rPr>
          <w:lang w:val="bg-BG"/>
        </w:rPr>
        <w:t xml:space="preserve"> пенологични основания; отрицателно решение на министъра на вътрешните работи би подлежало на съдебен контрол и оспорване на основания по чл. 3 (вж. писменото становище на Правителството</w:t>
      </w:r>
      <w:r w:rsidR="00887A10" w:rsidRPr="008D04D6">
        <w:rPr>
          <w:lang w:val="bg-BG"/>
        </w:rPr>
        <w:t>, §</w:t>
      </w:r>
      <w:r w:rsidR="008D7608" w:rsidRPr="008D04D6">
        <w:rPr>
          <w:lang w:val="bg-BG"/>
        </w:rPr>
        <w:t> </w:t>
      </w:r>
      <w:r w:rsidR="00887A10" w:rsidRPr="008D04D6">
        <w:rPr>
          <w:lang w:val="bg-BG"/>
        </w:rPr>
        <w:t>66).</w:t>
      </w:r>
    </w:p>
    <w:p w:rsidR="00887A10" w:rsidRPr="008D04D6" w:rsidRDefault="00B06738" w:rsidP="00887A10">
      <w:pPr>
        <w:pStyle w:val="OpiPara"/>
        <w:rPr>
          <w:lang w:val="bg-BG"/>
        </w:rPr>
      </w:pPr>
      <w:r w:rsidRPr="008D04D6">
        <w:rPr>
          <w:lang w:val="bg-BG"/>
        </w:rPr>
        <w:t>16.  </w:t>
      </w:r>
      <w:r w:rsidR="00665D50" w:rsidRPr="008D04D6">
        <w:rPr>
          <w:lang w:val="bg-BG"/>
        </w:rPr>
        <w:t>Т</w:t>
      </w:r>
      <w:r w:rsidR="00FA0C93" w:rsidRPr="008D04D6">
        <w:rPr>
          <w:lang w:val="bg-BG"/>
        </w:rPr>
        <w:t>акова тълкуване на прило</w:t>
      </w:r>
      <w:r w:rsidR="00BE0CCB" w:rsidRPr="008D04D6">
        <w:rPr>
          <w:lang w:val="bg-BG"/>
        </w:rPr>
        <w:t>жимия</w:t>
      </w:r>
      <w:r w:rsidR="009D4B5F" w:rsidRPr="008D04D6">
        <w:rPr>
          <w:lang w:val="bg-BG"/>
        </w:rPr>
        <w:t xml:space="preserve"> национал</w:t>
      </w:r>
      <w:r w:rsidR="00BE0CCB" w:rsidRPr="008D04D6">
        <w:rPr>
          <w:lang w:val="bg-BG"/>
        </w:rPr>
        <w:t>е</w:t>
      </w:r>
      <w:r w:rsidR="009D4B5F" w:rsidRPr="008D04D6">
        <w:rPr>
          <w:lang w:val="bg-BG"/>
        </w:rPr>
        <w:t>н закон</w:t>
      </w:r>
      <w:r w:rsidR="00FA0C93" w:rsidRPr="008D04D6">
        <w:rPr>
          <w:lang w:val="bg-BG"/>
        </w:rPr>
        <w:t>, Закона за права</w:t>
      </w:r>
      <w:r w:rsidR="00B72581">
        <w:rPr>
          <w:lang w:val="bg-BG"/>
        </w:rPr>
        <w:t>та на човека</w:t>
      </w:r>
      <w:r w:rsidR="00FA0C93" w:rsidRPr="008D04D6">
        <w:rPr>
          <w:lang w:val="bg-BG"/>
        </w:rPr>
        <w:t>, заедно с</w:t>
      </w:r>
      <w:r w:rsidR="00665D50" w:rsidRPr="008D04D6">
        <w:rPr>
          <w:lang w:val="bg-BG"/>
        </w:rPr>
        <w:t>ъс</w:t>
      </w:r>
      <w:r w:rsidR="00FA0C93" w:rsidRPr="008D04D6">
        <w:rPr>
          <w:lang w:val="bg-BG"/>
        </w:rPr>
        <w:t xml:space="preserve"> законните правомощия на министъра на вътрешните работи</w:t>
      </w:r>
      <w:r w:rsidR="00665D50" w:rsidRPr="008D04D6">
        <w:rPr>
          <w:lang w:val="bg-BG"/>
        </w:rPr>
        <w:t xml:space="preserve"> за освобождаване по </w:t>
      </w:r>
      <w:r w:rsidR="00B72581">
        <w:rPr>
          <w:lang w:val="bg-BG"/>
        </w:rPr>
        <w:t>хуманитар</w:t>
      </w:r>
      <w:r w:rsidR="00B72581" w:rsidRPr="008D04D6">
        <w:rPr>
          <w:lang w:val="bg-BG"/>
        </w:rPr>
        <w:t xml:space="preserve">ни </w:t>
      </w:r>
      <w:r w:rsidR="00665D50" w:rsidRPr="008D04D6">
        <w:rPr>
          <w:lang w:val="bg-BG"/>
        </w:rPr>
        <w:t>причини,</w:t>
      </w:r>
      <w:r w:rsidR="00B10B09" w:rsidRPr="008D04D6">
        <w:rPr>
          <w:lang w:val="bg-BG"/>
        </w:rPr>
        <w:t xml:space="preserve"> би дало възможност доживотни затворници да бъдат освободени, ако се стигне до решаване на въпроса в тяхна полза или от министъра на вътрешните работи при първоначалното разглеждане на молбата им за упражняване на правомощията за освобождаване по </w:t>
      </w:r>
      <w:r w:rsidR="00B72581">
        <w:rPr>
          <w:lang w:val="bg-BG"/>
        </w:rPr>
        <w:t>хуманитар</w:t>
      </w:r>
      <w:r w:rsidR="00B72581" w:rsidRPr="008D04D6">
        <w:rPr>
          <w:lang w:val="bg-BG"/>
        </w:rPr>
        <w:t xml:space="preserve">ни </w:t>
      </w:r>
      <w:r w:rsidR="00CE78B2" w:rsidRPr="008D04D6">
        <w:rPr>
          <w:lang w:val="bg-BG"/>
        </w:rPr>
        <w:t>прич</w:t>
      </w:r>
      <w:r w:rsidR="00B10B09" w:rsidRPr="008D04D6">
        <w:rPr>
          <w:lang w:val="bg-BG"/>
        </w:rPr>
        <w:t>ини, или</w:t>
      </w:r>
      <w:r w:rsidR="00CE78B2" w:rsidRPr="008D04D6">
        <w:rPr>
          <w:lang w:val="bg-BG"/>
        </w:rPr>
        <w:t xml:space="preserve"> при съдебен контрол от националните съдилища, които прилагат Конвенцията, с което да отменят отрицателното решение на министъра. Въпреки явно изчерпателната </w:t>
      </w:r>
      <w:r w:rsidR="00A231B4" w:rsidRPr="008D04D6">
        <w:rPr>
          <w:lang w:val="bg-BG"/>
        </w:rPr>
        <w:t>формулировка</w:t>
      </w:r>
      <w:r w:rsidR="00CE78B2" w:rsidRPr="008D04D6">
        <w:rPr>
          <w:lang w:val="bg-BG"/>
        </w:rPr>
        <w:t xml:space="preserve"> на </w:t>
      </w:r>
      <w:r w:rsidR="00A96D95" w:rsidRPr="008D04D6">
        <w:rPr>
          <w:lang w:val="bg-BG"/>
        </w:rPr>
        <w:t>Заповед</w:t>
      </w:r>
      <w:r w:rsidR="00CE78B2" w:rsidRPr="008D04D6">
        <w:rPr>
          <w:lang w:val="bg-BG"/>
        </w:rPr>
        <w:t>та</w:t>
      </w:r>
      <w:r w:rsidR="00A96D95" w:rsidRPr="008D04D6">
        <w:rPr>
          <w:lang w:val="bg-BG"/>
        </w:rPr>
        <w:t xml:space="preserve"> за изтърпяване на наказания в затвор </w:t>
      </w:r>
      <w:r w:rsidR="00887A10" w:rsidRPr="008D04D6">
        <w:rPr>
          <w:lang w:val="bg-BG"/>
        </w:rPr>
        <w:t xml:space="preserve">4700, </w:t>
      </w:r>
      <w:r w:rsidR="001A406C" w:rsidRPr="008D04D6">
        <w:rPr>
          <w:lang w:val="bg-BG"/>
        </w:rPr>
        <w:t xml:space="preserve">инструментът, издаден </w:t>
      </w:r>
      <w:r w:rsidR="009E68AD" w:rsidRPr="008D04D6">
        <w:rPr>
          <w:lang w:val="bg-BG"/>
        </w:rPr>
        <w:t>в правомощията на министъра на вътрешните работи, в който е предвидена политиката на министъра относно освобождаване</w:t>
      </w:r>
      <w:r w:rsidR="00D4129A" w:rsidRPr="008D04D6">
        <w:rPr>
          <w:lang w:val="bg-BG"/>
        </w:rPr>
        <w:t>то</w:t>
      </w:r>
      <w:r w:rsidR="009E68AD" w:rsidRPr="008D04D6">
        <w:rPr>
          <w:lang w:val="bg-BG"/>
        </w:rPr>
        <w:t xml:space="preserve"> на доживотни затворници</w:t>
      </w:r>
      <w:r w:rsidR="00887A10" w:rsidRPr="008D04D6">
        <w:rPr>
          <w:lang w:val="bg-BG"/>
        </w:rPr>
        <w:t xml:space="preserve"> (</w:t>
      </w:r>
      <w:r w:rsidR="009E68AD" w:rsidRPr="008D04D6">
        <w:rPr>
          <w:lang w:val="bg-BG"/>
        </w:rPr>
        <w:t>вж. РГК</w:t>
      </w:r>
      <w:r w:rsidR="00022996" w:rsidRPr="008D04D6">
        <w:rPr>
          <w:lang w:val="bg-BG"/>
        </w:rPr>
        <w:t xml:space="preserve"> § </w:t>
      </w:r>
      <w:r w:rsidR="00887A10" w:rsidRPr="008D04D6">
        <w:rPr>
          <w:lang w:val="bg-BG"/>
        </w:rPr>
        <w:t xml:space="preserve">43), </w:t>
      </w:r>
      <w:r w:rsidR="00C44B65" w:rsidRPr="008D04D6">
        <w:rPr>
          <w:lang w:val="bg-BG"/>
        </w:rPr>
        <w:t xml:space="preserve">доживотните затворници биха имали възможността </w:t>
      </w:r>
      <w:r w:rsidR="0031384F" w:rsidRPr="008D04D6">
        <w:rPr>
          <w:lang w:val="bg-BG"/>
        </w:rPr>
        <w:t xml:space="preserve">да поискат от министъра на вътрешните работи да упражни правомощията си за освобождаване „по </w:t>
      </w:r>
      <w:r w:rsidR="00B72581">
        <w:rPr>
          <w:lang w:val="bg-BG"/>
        </w:rPr>
        <w:t>хуманитар</w:t>
      </w:r>
      <w:r w:rsidR="00B72581" w:rsidRPr="008D04D6">
        <w:rPr>
          <w:lang w:val="bg-BG"/>
        </w:rPr>
        <w:t xml:space="preserve">ни </w:t>
      </w:r>
      <w:r w:rsidR="0031384F" w:rsidRPr="008D04D6">
        <w:rPr>
          <w:lang w:val="bg-BG"/>
        </w:rPr>
        <w:t>причини“ по Закона от 1997 г. по причини, различни от болест във финален стадий или физическ</w:t>
      </w:r>
      <w:r w:rsidR="00B72581">
        <w:rPr>
          <w:lang w:val="bg-BG"/>
        </w:rPr>
        <w:t>а недееспособност</w:t>
      </w:r>
      <w:r w:rsidR="00887A10" w:rsidRPr="008D04D6">
        <w:rPr>
          <w:lang w:val="bg-BG"/>
        </w:rPr>
        <w:t>.</w:t>
      </w:r>
    </w:p>
    <w:p w:rsidR="00887A10" w:rsidRPr="008D04D6" w:rsidRDefault="00B06738" w:rsidP="00887A10">
      <w:pPr>
        <w:pStyle w:val="OpiPara"/>
        <w:rPr>
          <w:lang w:val="bg-BG"/>
        </w:rPr>
      </w:pPr>
      <w:r w:rsidRPr="008D04D6">
        <w:rPr>
          <w:lang w:val="bg-BG"/>
        </w:rPr>
        <w:t>17.  </w:t>
      </w:r>
      <w:r w:rsidR="00E96FD1" w:rsidRPr="008D04D6">
        <w:rPr>
          <w:lang w:val="bg-BG"/>
        </w:rPr>
        <w:t xml:space="preserve">В решението на Голямата камара (в РГК </w:t>
      </w:r>
      <w:r w:rsidR="00022996" w:rsidRPr="008D04D6">
        <w:rPr>
          <w:lang w:val="bg-BG"/>
        </w:rPr>
        <w:t xml:space="preserve">§ </w:t>
      </w:r>
      <w:r w:rsidR="00887A10" w:rsidRPr="008D04D6">
        <w:rPr>
          <w:lang w:val="bg-BG"/>
        </w:rPr>
        <w:t xml:space="preserve">125) </w:t>
      </w:r>
      <w:r w:rsidR="00E96FD1" w:rsidRPr="008D04D6">
        <w:rPr>
          <w:lang w:val="bg-BG"/>
        </w:rPr>
        <w:t xml:space="preserve">се признава, че при горното тълкуване на чл. 30 от Закона от </w:t>
      </w:r>
      <w:r w:rsidR="00887A10" w:rsidRPr="008D04D6">
        <w:rPr>
          <w:lang w:val="bg-BG"/>
        </w:rPr>
        <w:t>1997</w:t>
      </w:r>
      <w:r w:rsidR="00E96FD1" w:rsidRPr="008D04D6">
        <w:rPr>
          <w:lang w:val="bg-BG"/>
        </w:rPr>
        <w:t> г. по принцип по английскот</w:t>
      </w:r>
      <w:r w:rsidR="009B0C3E" w:rsidRPr="008D04D6">
        <w:rPr>
          <w:lang w:val="bg-BG"/>
        </w:rPr>
        <w:t>о</w:t>
      </w:r>
      <w:r w:rsidR="00E96FD1" w:rsidRPr="008D04D6">
        <w:rPr>
          <w:lang w:val="bg-BG"/>
        </w:rPr>
        <w:t xml:space="preserve"> законодателство за доживотните затворници би имало механизъм за преразглеждане, както се изисква по чл. 3</w:t>
      </w:r>
      <w:r w:rsidR="00B72581">
        <w:rPr>
          <w:lang w:val="bg-BG"/>
        </w:rPr>
        <w:t xml:space="preserve"> –</w:t>
      </w:r>
      <w:r w:rsidR="00E96FD1" w:rsidRPr="008D04D6">
        <w:rPr>
          <w:lang w:val="bg-BG"/>
        </w:rPr>
        <w:t xml:space="preserve"> механизъм, който им дава това, което понякога е наричано „малк</w:t>
      </w:r>
      <w:r w:rsidR="00B72581">
        <w:rPr>
          <w:lang w:val="bg-BG"/>
        </w:rPr>
        <w:t>а</w:t>
      </w:r>
      <w:r w:rsidR="00E96FD1" w:rsidRPr="008D04D6">
        <w:rPr>
          <w:lang w:val="bg-BG"/>
        </w:rPr>
        <w:t xml:space="preserve"> надежда“ за освобождаване, и, нещо повече, гаранция, че въпреки доживотните им присъди</w:t>
      </w:r>
      <w:r w:rsidR="00B72581">
        <w:rPr>
          <w:lang w:val="bg-BG"/>
        </w:rPr>
        <w:t>,</w:t>
      </w:r>
      <w:r w:rsidR="00E96FD1" w:rsidRPr="008D04D6">
        <w:rPr>
          <w:lang w:val="bg-BG"/>
        </w:rPr>
        <w:t xml:space="preserve"> те не бива да бъдат </w:t>
      </w:r>
      <w:r w:rsidR="00B72581">
        <w:rPr>
          <w:lang w:val="bg-BG"/>
        </w:rPr>
        <w:t>лишавани от свобода</w:t>
      </w:r>
      <w:r w:rsidR="00B72581" w:rsidRPr="008D04D6">
        <w:rPr>
          <w:lang w:val="bg-BG"/>
        </w:rPr>
        <w:t xml:space="preserve"> </w:t>
      </w:r>
      <w:r w:rsidR="00E96FD1" w:rsidRPr="008D04D6">
        <w:rPr>
          <w:lang w:val="bg-BG"/>
        </w:rPr>
        <w:t>отвъд срока, оправдан с легитимни пенологични основания за лишаване от свобода</w:t>
      </w:r>
      <w:r w:rsidR="00887A10" w:rsidRPr="008D04D6">
        <w:rPr>
          <w:lang w:val="bg-BG"/>
        </w:rPr>
        <w:t>.</w:t>
      </w:r>
    </w:p>
    <w:p w:rsidR="00887A10" w:rsidRPr="008D04D6" w:rsidRDefault="00B06738" w:rsidP="00887A10">
      <w:pPr>
        <w:pStyle w:val="OpiPara"/>
        <w:rPr>
          <w:lang w:val="bg-BG"/>
        </w:rPr>
      </w:pPr>
      <w:r w:rsidRPr="008D04D6">
        <w:rPr>
          <w:lang w:val="bg-BG"/>
        </w:rPr>
        <w:t>18.  </w:t>
      </w:r>
      <w:r w:rsidR="009B0C3E" w:rsidRPr="008D04D6">
        <w:rPr>
          <w:lang w:val="bg-BG"/>
        </w:rPr>
        <w:t>Проблемът не е само в това, че официалният инструмент, в който е заложена политиката на министъра на вътрешните работи във връзка с упражняването на свободата на решаване за освобождаване по чл. </w:t>
      </w:r>
      <w:r w:rsidR="00887A10" w:rsidRPr="008D04D6">
        <w:rPr>
          <w:lang w:val="bg-BG"/>
        </w:rPr>
        <w:t>30(1)</w:t>
      </w:r>
      <w:r w:rsidR="009B0C3E" w:rsidRPr="008D04D6">
        <w:rPr>
          <w:lang w:val="bg-BG"/>
        </w:rPr>
        <w:t xml:space="preserve"> от Закона от </w:t>
      </w:r>
      <w:r w:rsidR="00887A10" w:rsidRPr="008D04D6">
        <w:rPr>
          <w:lang w:val="bg-BG"/>
        </w:rPr>
        <w:t>1997</w:t>
      </w:r>
      <w:r w:rsidR="009B0C3E" w:rsidRPr="008D04D6">
        <w:rPr>
          <w:lang w:val="bg-BG"/>
        </w:rPr>
        <w:t xml:space="preserve"> г., а именно </w:t>
      </w:r>
      <w:r w:rsidR="00A96D95" w:rsidRPr="008D04D6">
        <w:rPr>
          <w:lang w:val="bg-BG"/>
        </w:rPr>
        <w:t>Заповед</w:t>
      </w:r>
      <w:r w:rsidR="009B0C3E" w:rsidRPr="008D04D6">
        <w:rPr>
          <w:lang w:val="bg-BG"/>
        </w:rPr>
        <w:t>та</w:t>
      </w:r>
      <w:r w:rsidR="00A96D95" w:rsidRPr="008D04D6">
        <w:rPr>
          <w:lang w:val="bg-BG"/>
        </w:rPr>
        <w:t xml:space="preserve"> за изтърпяване на наказания в затвор </w:t>
      </w:r>
      <w:r w:rsidR="00887A10" w:rsidRPr="008D04D6">
        <w:rPr>
          <w:lang w:val="bg-BG"/>
        </w:rPr>
        <w:t xml:space="preserve">4700, </w:t>
      </w:r>
      <w:r w:rsidR="009B0C3E" w:rsidRPr="008D04D6">
        <w:rPr>
          <w:lang w:val="bg-BG"/>
        </w:rPr>
        <w:t>мълчи по въпроса за евентуалния начин доживотни затворници да поискат осво</w:t>
      </w:r>
      <w:r w:rsidR="00A231B4">
        <w:rPr>
          <w:lang w:val="bg-BG"/>
        </w:rPr>
        <w:t>бо</w:t>
      </w:r>
      <w:r w:rsidR="009B0C3E" w:rsidRPr="008D04D6">
        <w:rPr>
          <w:lang w:val="bg-BG"/>
        </w:rPr>
        <w:t>ждаване, като се позоват на Закона за права</w:t>
      </w:r>
      <w:r w:rsidR="00B72581">
        <w:rPr>
          <w:lang w:val="bg-BG"/>
        </w:rPr>
        <w:t>та на човека</w:t>
      </w:r>
      <w:r w:rsidR="009B0C3E" w:rsidRPr="008D04D6">
        <w:rPr>
          <w:lang w:val="bg-BG"/>
        </w:rPr>
        <w:t>, но също и в това</w:t>
      </w:r>
      <w:r w:rsidR="00F30D73" w:rsidRPr="008D04D6">
        <w:rPr>
          <w:lang w:val="bg-BG"/>
        </w:rPr>
        <w:t>, че критериите, предвидени в Заповедта за изтърпяване на наказания в затвор, са формулирани изчерпателно и ограничаващо като единствените основания за упражняване на свободата за решаване</w:t>
      </w:r>
      <w:r w:rsidR="00887A10" w:rsidRPr="008D04D6">
        <w:rPr>
          <w:lang w:val="bg-BG"/>
        </w:rPr>
        <w:t>.</w:t>
      </w:r>
      <w:r w:rsidR="00800E39" w:rsidRPr="008D04D6">
        <w:rPr>
          <w:lang w:val="bg-BG"/>
        </w:rPr>
        <w:t xml:space="preserve"> Макар по английското законодателство превес над ограничаващия административен </w:t>
      </w:r>
      <w:r w:rsidR="00D62BBD" w:rsidRPr="008D04D6">
        <w:rPr>
          <w:lang w:val="bg-BG"/>
        </w:rPr>
        <w:t>„политически“ текст да има задължението на министъра на вътрешните работи да действа съгласно Конвенцията при упражняване на свободата си на решаване</w:t>
      </w:r>
      <w:r w:rsidR="00887A10" w:rsidRPr="008D04D6">
        <w:rPr>
          <w:lang w:val="bg-BG"/>
        </w:rPr>
        <w:t>,</w:t>
      </w:r>
      <w:r w:rsidR="007C35FE" w:rsidRPr="008D04D6">
        <w:rPr>
          <w:lang w:val="bg-BG"/>
        </w:rPr>
        <w:t xml:space="preserve"> конкретният инструмент за законоустановеното право </w:t>
      </w:r>
      <w:r w:rsidR="0091049D" w:rsidRPr="008D04D6">
        <w:rPr>
          <w:lang w:val="bg-BG"/>
        </w:rPr>
        <w:t>за освобождаване по „</w:t>
      </w:r>
      <w:r w:rsidR="008321B2">
        <w:rPr>
          <w:lang w:val="bg-BG"/>
        </w:rPr>
        <w:t>хуманитар</w:t>
      </w:r>
      <w:r w:rsidR="008321B2" w:rsidRPr="008D04D6">
        <w:rPr>
          <w:lang w:val="bg-BG"/>
        </w:rPr>
        <w:t xml:space="preserve">ни </w:t>
      </w:r>
      <w:r w:rsidR="0091049D" w:rsidRPr="008D04D6">
        <w:rPr>
          <w:lang w:val="bg-BG"/>
        </w:rPr>
        <w:t>причини“ е непрозрачен</w:t>
      </w:r>
      <w:r w:rsidR="00887A10" w:rsidRPr="008D04D6">
        <w:rPr>
          <w:lang w:val="bg-BG"/>
        </w:rPr>
        <w:t xml:space="preserve">. </w:t>
      </w:r>
      <w:r w:rsidR="008867C8" w:rsidRPr="008D04D6">
        <w:rPr>
          <w:lang w:val="bg-BG"/>
        </w:rPr>
        <w:t>Ка</w:t>
      </w:r>
      <w:r w:rsidR="00A231B4">
        <w:rPr>
          <w:lang w:val="bg-BG"/>
        </w:rPr>
        <w:t xml:space="preserve">кто </w:t>
      </w:r>
      <w:r w:rsidR="008321B2">
        <w:rPr>
          <w:lang w:val="bg-BG"/>
        </w:rPr>
        <w:t xml:space="preserve">заявява </w:t>
      </w:r>
      <w:r w:rsidR="00A231B4">
        <w:rPr>
          <w:lang w:val="bg-BG"/>
        </w:rPr>
        <w:t>Голямата камара в реш</w:t>
      </w:r>
      <w:r w:rsidR="008867C8" w:rsidRPr="008D04D6">
        <w:rPr>
          <w:lang w:val="bg-BG"/>
        </w:rPr>
        <w:t>ен</w:t>
      </w:r>
      <w:r w:rsidR="00A231B4">
        <w:rPr>
          <w:lang w:val="bg-BG"/>
        </w:rPr>
        <w:t xml:space="preserve">ието </w:t>
      </w:r>
      <w:r w:rsidR="008867C8" w:rsidRPr="008D04D6">
        <w:rPr>
          <w:lang w:val="bg-BG"/>
        </w:rPr>
        <w:t>си (</w:t>
      </w:r>
      <w:r w:rsidR="002E5B75">
        <w:rPr>
          <w:lang w:val="bg-BG"/>
        </w:rPr>
        <w:t>в</w:t>
      </w:r>
      <w:r w:rsidR="008867C8" w:rsidRPr="008D04D6">
        <w:rPr>
          <w:lang w:val="bg-BG"/>
        </w:rPr>
        <w:t xml:space="preserve"> РГК </w:t>
      </w:r>
      <w:r w:rsidR="00022996" w:rsidRPr="008D04D6">
        <w:rPr>
          <w:lang w:val="bg-BG"/>
        </w:rPr>
        <w:t xml:space="preserve">§ </w:t>
      </w:r>
      <w:r w:rsidR="00887A10" w:rsidRPr="008D04D6">
        <w:rPr>
          <w:lang w:val="bg-BG"/>
        </w:rPr>
        <w:t xml:space="preserve">128 </w:t>
      </w:r>
      <w:r w:rsidR="00887A10" w:rsidRPr="008D04D6">
        <w:rPr>
          <w:i/>
          <w:lang w:val="bg-BG"/>
        </w:rPr>
        <w:t>in fine</w:t>
      </w:r>
      <w:r w:rsidR="00887A10" w:rsidRPr="008D04D6">
        <w:rPr>
          <w:lang w:val="bg-BG"/>
        </w:rPr>
        <w:t xml:space="preserve"> </w:t>
      </w:r>
      <w:r w:rsidR="008867C8" w:rsidRPr="008D04D6">
        <w:rPr>
          <w:lang w:val="bg-BG"/>
        </w:rPr>
        <w:t>по-горе</w:t>
      </w:r>
      <w:r w:rsidR="00887A10" w:rsidRPr="008D04D6">
        <w:rPr>
          <w:lang w:val="bg-BG"/>
        </w:rPr>
        <w:t>),</w:t>
      </w:r>
      <w:r w:rsidR="005B6F98" w:rsidRPr="008D04D6">
        <w:rPr>
          <w:lang w:val="bg-BG"/>
        </w:rPr>
        <w:t xml:space="preserve"> „</w:t>
      </w:r>
      <w:r w:rsidR="00BC2D8C" w:rsidRPr="008D04D6">
        <w:rPr>
          <w:lang w:val="bg-BG"/>
        </w:rPr>
        <w:t>Заповедта за изтърпяване на наказания в затвор е вероятно да дава на доживотните затворници – тези, които са пряко засегнати от нея – само частична представа за изключителните условия, които може да доведат до упражняване на правомощията на министъра на вътрешните работи по чл. 30</w:t>
      </w:r>
      <w:r w:rsidR="005B6F98" w:rsidRPr="008D04D6">
        <w:rPr>
          <w:lang w:val="bg-BG"/>
        </w:rPr>
        <w:t>“</w:t>
      </w:r>
      <w:r w:rsidR="00887A10" w:rsidRPr="008D04D6">
        <w:rPr>
          <w:lang w:val="bg-BG"/>
        </w:rPr>
        <w:t>.</w:t>
      </w:r>
    </w:p>
    <w:p w:rsidR="00887A10" w:rsidRPr="008D04D6" w:rsidRDefault="00B06738" w:rsidP="00887A10">
      <w:pPr>
        <w:pStyle w:val="OpiPara"/>
        <w:rPr>
          <w:lang w:val="bg-BG"/>
        </w:rPr>
      </w:pPr>
      <w:r w:rsidRPr="008D04D6">
        <w:rPr>
          <w:lang w:val="bg-BG"/>
        </w:rPr>
        <w:t>19.  </w:t>
      </w:r>
      <w:r w:rsidR="00605EE4" w:rsidRPr="008D04D6">
        <w:rPr>
          <w:lang w:val="bg-BG"/>
        </w:rPr>
        <w:t xml:space="preserve">Правителството твърди в пледоарията си (в </w:t>
      </w:r>
      <w:r w:rsidR="00887A10" w:rsidRPr="008D04D6">
        <w:rPr>
          <w:lang w:val="bg-BG"/>
        </w:rPr>
        <w:t>§</w:t>
      </w:r>
      <w:r w:rsidR="00186A4A" w:rsidRPr="008D04D6">
        <w:rPr>
          <w:lang w:val="bg-BG"/>
        </w:rPr>
        <w:t xml:space="preserve"> </w:t>
      </w:r>
      <w:r w:rsidR="00887A10" w:rsidRPr="008D04D6">
        <w:rPr>
          <w:lang w:val="bg-BG"/>
        </w:rPr>
        <w:t xml:space="preserve">68 </w:t>
      </w:r>
      <w:r w:rsidR="00605EE4" w:rsidRPr="008D04D6">
        <w:rPr>
          <w:lang w:val="bg-BG"/>
        </w:rPr>
        <w:t>от писменото становище</w:t>
      </w:r>
      <w:r w:rsidR="00887A10" w:rsidRPr="008D04D6">
        <w:rPr>
          <w:lang w:val="bg-BG"/>
        </w:rPr>
        <w:t>)</w:t>
      </w:r>
      <w:r w:rsidR="00605EE4" w:rsidRPr="008D04D6">
        <w:rPr>
          <w:lang w:val="bg-BG"/>
        </w:rPr>
        <w:t xml:space="preserve">, </w:t>
      </w:r>
      <w:r w:rsidR="0080688F" w:rsidRPr="008D04D6">
        <w:rPr>
          <w:lang w:val="bg-BG"/>
        </w:rPr>
        <w:t xml:space="preserve">че </w:t>
      </w:r>
      <w:r w:rsidR="00605EE4" w:rsidRPr="008D04D6">
        <w:rPr>
          <w:lang w:val="bg-BG"/>
        </w:rPr>
        <w:t>„</w:t>
      </w:r>
      <w:r w:rsidR="0080688F" w:rsidRPr="008D04D6">
        <w:rPr>
          <w:lang w:val="bg-BG"/>
        </w:rPr>
        <w:t>би било ясно в началото на всяка присъда</w:t>
      </w:r>
      <w:r w:rsidR="00605EE4" w:rsidRPr="008D04D6">
        <w:rPr>
          <w:lang w:val="bg-BG"/>
        </w:rPr>
        <w:t>“</w:t>
      </w:r>
      <w:r w:rsidR="00811B29" w:rsidRPr="008D04D6">
        <w:rPr>
          <w:lang w:val="bg-BG"/>
        </w:rPr>
        <w:t xml:space="preserve">, че </w:t>
      </w:r>
      <w:r w:rsidR="0080688F" w:rsidRPr="008D04D6">
        <w:rPr>
          <w:lang w:val="bg-BG"/>
        </w:rPr>
        <w:t>„</w:t>
      </w:r>
      <w:r w:rsidR="00811B29" w:rsidRPr="008D04D6">
        <w:rPr>
          <w:lang w:val="bg-BG"/>
        </w:rPr>
        <w:t xml:space="preserve">ако </w:t>
      </w:r>
      <w:r w:rsidR="0080688F" w:rsidRPr="008D04D6">
        <w:rPr>
          <w:lang w:val="bg-BG"/>
        </w:rPr>
        <w:t>възник</w:t>
      </w:r>
      <w:r w:rsidR="00811B29" w:rsidRPr="008D04D6">
        <w:rPr>
          <w:lang w:val="bg-BG"/>
        </w:rPr>
        <w:t xml:space="preserve">не </w:t>
      </w:r>
      <w:r w:rsidR="0080688F" w:rsidRPr="008D04D6">
        <w:rPr>
          <w:lang w:val="bg-BG"/>
        </w:rPr>
        <w:t>въпрос по чл. 3 [</w:t>
      </w:r>
      <w:r w:rsidR="00811B29" w:rsidRPr="008D04D6">
        <w:rPr>
          <w:lang w:val="bg-BG"/>
        </w:rPr>
        <w:t>в смисъл на изчезване на пенологичните основания за продължаващо лишаване от свобода</w:t>
      </w:r>
      <w:r w:rsidR="0080688F" w:rsidRPr="008D04D6">
        <w:rPr>
          <w:lang w:val="bg-BG"/>
        </w:rPr>
        <w:t>]</w:t>
      </w:r>
      <w:r w:rsidR="00811B29" w:rsidRPr="008D04D6">
        <w:rPr>
          <w:lang w:val="bg-BG"/>
        </w:rPr>
        <w:t xml:space="preserve">, съществува механизъм, по който затворниците може да бъдат освободени, и неговото функциониране е предмет на контрол от </w:t>
      </w:r>
      <w:r w:rsidR="002E5B75" w:rsidRPr="008D04D6">
        <w:rPr>
          <w:lang w:val="bg-BG"/>
        </w:rPr>
        <w:t>съдилищата</w:t>
      </w:r>
      <w:r w:rsidR="0080688F" w:rsidRPr="008D04D6">
        <w:rPr>
          <w:lang w:val="bg-BG"/>
        </w:rPr>
        <w:t>“</w:t>
      </w:r>
      <w:r w:rsidR="00887A10" w:rsidRPr="008D04D6">
        <w:rPr>
          <w:lang w:val="bg-BG"/>
        </w:rPr>
        <w:t>.</w:t>
      </w:r>
      <w:r w:rsidR="00D67AAB" w:rsidRPr="008D04D6">
        <w:rPr>
          <w:lang w:val="bg-BG"/>
        </w:rPr>
        <w:t xml:space="preserve"> Предвид лип</w:t>
      </w:r>
      <w:r w:rsidR="009E29EC" w:rsidRPr="008D04D6">
        <w:rPr>
          <w:lang w:val="bg-BG"/>
        </w:rPr>
        <w:t>с</w:t>
      </w:r>
      <w:r w:rsidR="00D67AAB" w:rsidRPr="008D04D6">
        <w:rPr>
          <w:lang w:val="bg-BG"/>
        </w:rPr>
        <w:t xml:space="preserve">ата на яснота </w:t>
      </w:r>
      <w:r w:rsidR="008321B2">
        <w:rPr>
          <w:lang w:val="bg-BG"/>
        </w:rPr>
        <w:t>относно</w:t>
      </w:r>
      <w:r w:rsidR="008321B2" w:rsidRPr="008D04D6">
        <w:rPr>
          <w:lang w:val="bg-BG"/>
        </w:rPr>
        <w:t xml:space="preserve"> </w:t>
      </w:r>
      <w:r w:rsidR="00D67AAB" w:rsidRPr="008D04D6">
        <w:rPr>
          <w:lang w:val="bg-BG"/>
        </w:rPr>
        <w:t>настоящото положение на националн</w:t>
      </w:r>
      <w:r w:rsidR="008321B2">
        <w:rPr>
          <w:lang w:val="bg-BG"/>
        </w:rPr>
        <w:t>ото право</w:t>
      </w:r>
      <w:r w:rsidR="00D67AAB" w:rsidRPr="008D04D6">
        <w:rPr>
          <w:lang w:val="bg-BG"/>
        </w:rPr>
        <w:t xml:space="preserve"> </w:t>
      </w:r>
      <w:r w:rsidR="008321B2">
        <w:rPr>
          <w:lang w:val="bg-BG"/>
        </w:rPr>
        <w:t>във връзка с</w:t>
      </w:r>
      <w:r w:rsidR="008321B2" w:rsidRPr="008D04D6">
        <w:rPr>
          <w:lang w:val="bg-BG"/>
        </w:rPr>
        <w:t xml:space="preserve"> </w:t>
      </w:r>
      <w:r w:rsidR="00D67AAB" w:rsidRPr="008D04D6">
        <w:rPr>
          <w:lang w:val="bg-BG"/>
        </w:rPr>
        <w:t xml:space="preserve">условията, при които съществува перспектива за освобождаване на доживотни затворници, Голямата камара не може да приеме това твърдение (вж. РГК </w:t>
      </w:r>
      <w:r w:rsidR="00022996" w:rsidRPr="008D04D6">
        <w:rPr>
          <w:lang w:val="bg-BG"/>
        </w:rPr>
        <w:t xml:space="preserve">§ </w:t>
      </w:r>
      <w:r w:rsidR="00887A10" w:rsidRPr="008D04D6">
        <w:rPr>
          <w:lang w:val="bg-BG"/>
        </w:rPr>
        <w:t xml:space="preserve">129). </w:t>
      </w:r>
      <w:r w:rsidR="009E29EC" w:rsidRPr="008D04D6">
        <w:rPr>
          <w:lang w:val="bg-BG"/>
        </w:rPr>
        <w:t>Заключението на Съда може да се перифразира по такъв начин, че несигурното и нееднозначно отношение между различните източници на приложимо</w:t>
      </w:r>
      <w:r w:rsidR="008321B2">
        <w:rPr>
          <w:lang w:val="bg-BG"/>
        </w:rPr>
        <w:t>то</w:t>
      </w:r>
      <w:r w:rsidR="009E29EC" w:rsidRPr="008D04D6">
        <w:rPr>
          <w:lang w:val="bg-BG"/>
        </w:rPr>
        <w:t xml:space="preserve"> национално право препятства „към момента“ доживотните присъди на жалбоподателите да бъдат приети като такива с възможност за намаляване по закон и на практика за целите на чл. 3 (вж. РГК </w:t>
      </w:r>
      <w:r w:rsidR="007E0FDA" w:rsidRPr="008D04D6">
        <w:rPr>
          <w:lang w:val="bg-BG"/>
        </w:rPr>
        <w:t>§</w:t>
      </w:r>
      <w:r w:rsidR="00E02AE8" w:rsidRPr="008D04D6">
        <w:rPr>
          <w:lang w:val="bg-BG"/>
        </w:rPr>
        <w:t> </w:t>
      </w:r>
      <w:r w:rsidR="00887A10" w:rsidRPr="008D04D6">
        <w:rPr>
          <w:lang w:val="bg-BG"/>
        </w:rPr>
        <w:t>130).</w:t>
      </w:r>
    </w:p>
    <w:p w:rsidR="00887A10" w:rsidRPr="008D04D6" w:rsidRDefault="00887A10" w:rsidP="00887A10">
      <w:pPr>
        <w:pStyle w:val="OpiPara"/>
        <w:rPr>
          <w:lang w:val="bg-BG"/>
        </w:rPr>
      </w:pPr>
    </w:p>
    <w:p w:rsidR="00887A10" w:rsidRPr="008D04D6" w:rsidRDefault="00887A10" w:rsidP="00887A10">
      <w:pPr>
        <w:pStyle w:val="OpiPara"/>
        <w:rPr>
          <w:lang w:val="bg-BG"/>
        </w:rPr>
      </w:pPr>
      <w:r w:rsidRPr="008D04D6">
        <w:rPr>
          <w:lang w:val="bg-BG"/>
        </w:rPr>
        <w:t>III.</w:t>
      </w:r>
      <w:r w:rsidR="00122C14" w:rsidRPr="008D04D6">
        <w:rPr>
          <w:lang w:val="bg-BG"/>
        </w:rPr>
        <w:t>  </w:t>
      </w:r>
      <w:r w:rsidR="00005085" w:rsidRPr="008D04D6">
        <w:rPr>
          <w:u w:val="single"/>
          <w:lang w:val="bg-BG"/>
        </w:rPr>
        <w:t>Заключителни бележки</w:t>
      </w:r>
    </w:p>
    <w:p w:rsidR="00887A10" w:rsidRPr="008D04D6" w:rsidRDefault="00887A10" w:rsidP="00887A10">
      <w:pPr>
        <w:pStyle w:val="OpiPara"/>
        <w:rPr>
          <w:lang w:val="bg-BG"/>
        </w:rPr>
      </w:pPr>
    </w:p>
    <w:p w:rsidR="00887A10" w:rsidRPr="008D04D6" w:rsidRDefault="00B06738" w:rsidP="00887A10">
      <w:pPr>
        <w:pStyle w:val="OpiPara"/>
        <w:rPr>
          <w:lang w:val="bg-BG"/>
        </w:rPr>
      </w:pPr>
      <w:r w:rsidRPr="008D04D6">
        <w:rPr>
          <w:lang w:val="bg-BG"/>
        </w:rPr>
        <w:t>20.  </w:t>
      </w:r>
      <w:r w:rsidR="00E33CE3" w:rsidRPr="008D04D6">
        <w:rPr>
          <w:lang w:val="bg-BG"/>
        </w:rPr>
        <w:t xml:space="preserve">Основните аспекти </w:t>
      </w:r>
      <w:r w:rsidR="00C93CFE" w:rsidRPr="008D04D6">
        <w:rPr>
          <w:lang w:val="bg-BG"/>
        </w:rPr>
        <w:t>от</w:t>
      </w:r>
      <w:r w:rsidR="00E33CE3" w:rsidRPr="008D04D6">
        <w:rPr>
          <w:lang w:val="bg-BG"/>
        </w:rPr>
        <w:t xml:space="preserve"> мотивите на решението на Голямата камара, на които искам да обърна внимание, са следните</w:t>
      </w:r>
      <w:r w:rsidR="00887A10" w:rsidRPr="008D04D6">
        <w:rPr>
          <w:lang w:val="bg-BG"/>
        </w:rPr>
        <w:t>:</w:t>
      </w:r>
    </w:p>
    <w:p w:rsidR="00887A10" w:rsidRPr="008D04D6" w:rsidRDefault="00887A10" w:rsidP="00887A10">
      <w:pPr>
        <w:pStyle w:val="OpiPara"/>
        <w:rPr>
          <w:lang w:val="bg-BG"/>
        </w:rPr>
      </w:pPr>
    </w:p>
    <w:p w:rsidR="00887A10" w:rsidRPr="008D04D6" w:rsidRDefault="00887A10" w:rsidP="00887A10">
      <w:pPr>
        <w:pStyle w:val="OpiPara"/>
        <w:ind w:left="284" w:firstLine="0"/>
        <w:rPr>
          <w:lang w:val="bg-BG"/>
        </w:rPr>
      </w:pPr>
      <w:r w:rsidRPr="008D04D6">
        <w:rPr>
          <w:lang w:val="bg-BG"/>
        </w:rPr>
        <w:t xml:space="preserve">- </w:t>
      </w:r>
      <w:r w:rsidR="000207FC" w:rsidRPr="008D04D6">
        <w:rPr>
          <w:lang w:val="bg-BG"/>
        </w:rPr>
        <w:t xml:space="preserve">Възможността за намаляване </w:t>
      </w:r>
      <w:r w:rsidRPr="008D04D6">
        <w:rPr>
          <w:lang w:val="bg-BG"/>
        </w:rPr>
        <w:t>(</w:t>
      </w:r>
      <w:r w:rsidR="000207FC" w:rsidRPr="008D04D6">
        <w:rPr>
          <w:lang w:val="bg-BG"/>
        </w:rPr>
        <w:t>в смисъл на наличие на механизъм, който дава не напълно нереална перспектива за освобождаване в бъдеще</w:t>
      </w:r>
      <w:r w:rsidRPr="008D04D6">
        <w:rPr>
          <w:lang w:val="bg-BG"/>
        </w:rPr>
        <w:t>)</w:t>
      </w:r>
      <w:r w:rsidR="000207FC" w:rsidRPr="008D04D6">
        <w:rPr>
          <w:lang w:val="bg-BG"/>
        </w:rPr>
        <w:t xml:space="preserve"> трябва да съществува, по закон и на практика, в момента на осъждането, за да може изискванията на чл. 3 да бъдат изпълнени по отношени</w:t>
      </w:r>
      <w:r w:rsidR="00B060BD" w:rsidRPr="008D04D6">
        <w:rPr>
          <w:lang w:val="bg-BG"/>
        </w:rPr>
        <w:t>е на</w:t>
      </w:r>
      <w:r w:rsidR="000207FC" w:rsidRPr="008D04D6">
        <w:rPr>
          <w:lang w:val="bg-BG"/>
        </w:rPr>
        <w:t xml:space="preserve"> естеството на произнесената присъда</w:t>
      </w:r>
      <w:r w:rsidRPr="008D04D6">
        <w:rPr>
          <w:lang w:val="bg-BG"/>
        </w:rPr>
        <w:t>.</w:t>
      </w:r>
    </w:p>
    <w:p w:rsidR="00887A10" w:rsidRPr="008D04D6" w:rsidRDefault="00887A10" w:rsidP="00887A10">
      <w:pPr>
        <w:pStyle w:val="OpiPara"/>
        <w:ind w:left="284" w:firstLine="0"/>
        <w:rPr>
          <w:lang w:val="bg-BG"/>
        </w:rPr>
      </w:pPr>
    </w:p>
    <w:p w:rsidR="00887A10" w:rsidRPr="008D04D6" w:rsidRDefault="00887A10" w:rsidP="00887A10">
      <w:pPr>
        <w:pStyle w:val="OpiPara"/>
        <w:ind w:left="284" w:firstLine="0"/>
        <w:rPr>
          <w:lang w:val="bg-BG"/>
        </w:rPr>
      </w:pPr>
      <w:r w:rsidRPr="008D04D6">
        <w:rPr>
          <w:lang w:val="bg-BG"/>
        </w:rPr>
        <w:t xml:space="preserve">- </w:t>
      </w:r>
      <w:r w:rsidR="00560A73" w:rsidRPr="008D04D6">
        <w:rPr>
          <w:lang w:val="bg-BG"/>
        </w:rPr>
        <w:t xml:space="preserve">По принцип, предвид мотивите на Апелативния съд по делото </w:t>
      </w:r>
      <w:r w:rsidRPr="008D04D6">
        <w:rPr>
          <w:i/>
          <w:lang w:val="bg-BG"/>
        </w:rPr>
        <w:t>Bieber</w:t>
      </w:r>
      <w:r w:rsidRPr="008D04D6">
        <w:rPr>
          <w:lang w:val="bg-BG"/>
        </w:rPr>
        <w:t xml:space="preserve"> </w:t>
      </w:r>
      <w:r w:rsidR="00560A73" w:rsidRPr="008D04D6">
        <w:rPr>
          <w:lang w:val="bg-BG"/>
        </w:rPr>
        <w:t>за ефекта на Закона за права</w:t>
      </w:r>
      <w:r w:rsidR="00610902">
        <w:rPr>
          <w:lang w:val="bg-BG"/>
        </w:rPr>
        <w:t>та на човека</w:t>
      </w:r>
      <w:r w:rsidR="00560A73" w:rsidRPr="008D04D6">
        <w:rPr>
          <w:lang w:val="bg-BG"/>
        </w:rPr>
        <w:t xml:space="preserve"> и </w:t>
      </w:r>
      <w:r w:rsidR="00610902">
        <w:rPr>
          <w:lang w:val="bg-BG"/>
        </w:rPr>
        <w:t>н</w:t>
      </w:r>
      <w:r w:rsidR="00560A73" w:rsidRPr="008D04D6">
        <w:rPr>
          <w:lang w:val="bg-BG"/>
        </w:rPr>
        <w:t>а чл. 3 върху упражняването на изключителните правомощия на министъра на вътрешните работи за освобождаване по Закона от 1997 г.</w:t>
      </w:r>
      <w:r w:rsidR="00BF271D" w:rsidRPr="008D04D6">
        <w:rPr>
          <w:lang w:val="bg-BG"/>
        </w:rPr>
        <w:t>, може да се каже, че по английското законодателство такъв механизъм съществува под формата на</w:t>
      </w:r>
      <w:r w:rsidRPr="008D04D6">
        <w:rPr>
          <w:lang w:val="bg-BG"/>
        </w:rPr>
        <w:t xml:space="preserve">: (a) </w:t>
      </w:r>
      <w:r w:rsidR="008375E5" w:rsidRPr="008D04D6">
        <w:rPr>
          <w:lang w:val="bg-BG"/>
        </w:rPr>
        <w:t xml:space="preserve">възможност доживотен затворник да подаде молба до министъра на вътрешните работи да упражни законните правомощия за освобождаване </w:t>
      </w:r>
      <w:r w:rsidR="00610902">
        <w:rPr>
          <w:lang w:val="bg-BG"/>
        </w:rPr>
        <w:t>на</w:t>
      </w:r>
      <w:r w:rsidR="00610902" w:rsidRPr="008D04D6">
        <w:rPr>
          <w:lang w:val="bg-BG"/>
        </w:rPr>
        <w:t xml:space="preserve"> </w:t>
      </w:r>
      <w:r w:rsidR="008375E5" w:rsidRPr="008D04D6">
        <w:rPr>
          <w:lang w:val="bg-BG"/>
        </w:rPr>
        <w:t>основани</w:t>
      </w:r>
      <w:r w:rsidR="00610902">
        <w:rPr>
          <w:lang w:val="bg-BG"/>
        </w:rPr>
        <w:t>е</w:t>
      </w:r>
      <w:r w:rsidR="008375E5" w:rsidRPr="008D04D6">
        <w:rPr>
          <w:lang w:val="bg-BG"/>
        </w:rPr>
        <w:t xml:space="preserve"> чл. 3 (изчезване на пенологичните основания</w:t>
      </w:r>
      <w:r w:rsidRPr="008D04D6">
        <w:rPr>
          <w:lang w:val="bg-BG"/>
        </w:rPr>
        <w:t>);</w:t>
      </w:r>
      <w:r w:rsidR="008375E5" w:rsidRPr="008D04D6">
        <w:rPr>
          <w:lang w:val="bg-BG"/>
        </w:rPr>
        <w:t xml:space="preserve"> и </w:t>
      </w:r>
      <w:r w:rsidRPr="008D04D6">
        <w:rPr>
          <w:lang w:val="bg-BG"/>
        </w:rPr>
        <w:t>(</w:t>
      </w:r>
      <w:r w:rsidR="008375E5" w:rsidRPr="008D04D6">
        <w:rPr>
          <w:lang w:val="bg-BG"/>
        </w:rPr>
        <w:t>б</w:t>
      </w:r>
      <w:r w:rsidRPr="008D04D6">
        <w:rPr>
          <w:lang w:val="bg-BG"/>
        </w:rPr>
        <w:t xml:space="preserve">) </w:t>
      </w:r>
      <w:r w:rsidR="006850DB" w:rsidRPr="008D04D6">
        <w:rPr>
          <w:lang w:val="bg-BG"/>
        </w:rPr>
        <w:t>задължението на министъра на вътрешните работи за освобождаване, ако се покажат такива основания</w:t>
      </w:r>
      <w:r w:rsidRPr="008D04D6">
        <w:rPr>
          <w:lang w:val="bg-BG"/>
        </w:rPr>
        <w:t>.</w:t>
      </w:r>
    </w:p>
    <w:p w:rsidR="00887A10" w:rsidRPr="008D04D6" w:rsidRDefault="00887A10" w:rsidP="00887A10">
      <w:pPr>
        <w:pStyle w:val="OpiPara"/>
        <w:ind w:left="284" w:firstLine="0"/>
        <w:rPr>
          <w:lang w:val="bg-BG"/>
        </w:rPr>
      </w:pPr>
    </w:p>
    <w:p w:rsidR="002A26A4" w:rsidRPr="008D04D6" w:rsidRDefault="00887A10" w:rsidP="00887A10">
      <w:pPr>
        <w:pStyle w:val="OpiPara"/>
        <w:ind w:left="284" w:firstLine="0"/>
        <w:rPr>
          <w:lang w:val="bg-BG"/>
        </w:rPr>
      </w:pPr>
      <w:r w:rsidRPr="008D04D6">
        <w:rPr>
          <w:lang w:val="bg-BG"/>
        </w:rPr>
        <w:t xml:space="preserve">- </w:t>
      </w:r>
      <w:r w:rsidR="00EC564D" w:rsidRPr="008D04D6">
        <w:rPr>
          <w:lang w:val="bg-BG"/>
        </w:rPr>
        <w:t xml:space="preserve">Липсва обаче достатъчна яснота към </w:t>
      </w:r>
      <w:r w:rsidR="00610902">
        <w:rPr>
          <w:lang w:val="bg-BG"/>
        </w:rPr>
        <w:t>съответния</w:t>
      </w:r>
      <w:r w:rsidR="00610902" w:rsidRPr="008D04D6">
        <w:rPr>
          <w:lang w:val="bg-BG"/>
        </w:rPr>
        <w:t xml:space="preserve"> </w:t>
      </w:r>
      <w:r w:rsidR="00EC564D" w:rsidRPr="008D04D6">
        <w:rPr>
          <w:lang w:val="bg-BG"/>
        </w:rPr>
        <w:t>момент за по-широкото естество на критериите, по които по английското законодателство трябва да се упражнява законн</w:t>
      </w:r>
      <w:r w:rsidR="00BB6877" w:rsidRPr="008D04D6">
        <w:rPr>
          <w:lang w:val="bg-BG"/>
        </w:rPr>
        <w:t>а</w:t>
      </w:r>
      <w:r w:rsidR="00EC564D" w:rsidRPr="008D04D6">
        <w:rPr>
          <w:lang w:val="bg-BG"/>
        </w:rPr>
        <w:t>та свобода на решение за освобождаване на доживотен затворник</w:t>
      </w:r>
      <w:r w:rsidRPr="008D04D6">
        <w:rPr>
          <w:lang w:val="bg-BG"/>
        </w:rPr>
        <w:t>.</w:t>
      </w:r>
      <w:r w:rsidR="00DE09D9" w:rsidRPr="008D04D6">
        <w:rPr>
          <w:lang w:val="bg-BG"/>
        </w:rPr>
        <w:t xml:space="preserve"> По тази причина не може да се очаква настоящите жалбоподатели в момента на осъждането им да имат изискуемата перспектива </w:t>
      </w:r>
      <w:r w:rsidR="00D04F45" w:rsidRPr="008D04D6">
        <w:rPr>
          <w:lang w:val="bg-BG"/>
        </w:rPr>
        <w:t>–</w:t>
      </w:r>
      <w:r w:rsidR="00DE09D9" w:rsidRPr="008D04D6">
        <w:rPr>
          <w:lang w:val="bg-BG"/>
        </w:rPr>
        <w:t xml:space="preserve"> „малк</w:t>
      </w:r>
      <w:r w:rsidR="00610902">
        <w:rPr>
          <w:lang w:val="bg-BG"/>
        </w:rPr>
        <w:t>а</w:t>
      </w:r>
      <w:r w:rsidR="00DE09D9" w:rsidRPr="008D04D6">
        <w:rPr>
          <w:lang w:val="bg-BG"/>
        </w:rPr>
        <w:t xml:space="preserve"> надежда“ – за освобождаване</w:t>
      </w:r>
      <w:r w:rsidRPr="008D04D6">
        <w:rPr>
          <w:lang w:val="bg-BG"/>
        </w:rPr>
        <w:t>.</w:t>
      </w:r>
    </w:p>
    <w:p w:rsidR="00887A10" w:rsidRPr="008D04D6" w:rsidRDefault="00887A10" w:rsidP="00887A10">
      <w:pPr>
        <w:pStyle w:val="OpiPara"/>
        <w:ind w:left="284" w:firstLine="0"/>
        <w:rPr>
          <w:lang w:val="bg-BG"/>
        </w:rPr>
      </w:pPr>
    </w:p>
    <w:p w:rsidR="002A26A4" w:rsidRPr="008D04D6" w:rsidRDefault="00887A10" w:rsidP="00887A10">
      <w:pPr>
        <w:pStyle w:val="OpiPara"/>
        <w:ind w:left="284" w:firstLine="0"/>
        <w:rPr>
          <w:lang w:val="bg-BG"/>
        </w:rPr>
      </w:pPr>
      <w:r w:rsidRPr="008D04D6">
        <w:rPr>
          <w:lang w:val="bg-BG"/>
        </w:rPr>
        <w:t xml:space="preserve">- </w:t>
      </w:r>
      <w:r w:rsidR="005C6BAB" w:rsidRPr="008D04D6">
        <w:rPr>
          <w:lang w:val="bg-BG"/>
        </w:rPr>
        <w:t xml:space="preserve">Като следствие от </w:t>
      </w:r>
      <w:r w:rsidR="00610902">
        <w:rPr>
          <w:lang w:val="bg-BG"/>
        </w:rPr>
        <w:t xml:space="preserve">тази </w:t>
      </w:r>
      <w:r w:rsidR="005C6BAB" w:rsidRPr="008D04D6">
        <w:rPr>
          <w:lang w:val="bg-BG"/>
        </w:rPr>
        <w:t>липса на достатъчно яснота за начина на функциониране на приложимото национално право</w:t>
      </w:r>
      <w:r w:rsidRPr="008D04D6">
        <w:rPr>
          <w:lang w:val="bg-BG"/>
        </w:rPr>
        <w:t>,</w:t>
      </w:r>
      <w:r w:rsidR="008122AF" w:rsidRPr="008D04D6">
        <w:rPr>
          <w:lang w:val="bg-BG"/>
        </w:rPr>
        <w:t xml:space="preserve"> не може да се каже, че въпросните доживотни присъди в момента на налагането им на жалбоподателите са имали „възможност да бъдат намалени“ за целите на чл. 3</w:t>
      </w:r>
      <w:r w:rsidRPr="008D04D6">
        <w:rPr>
          <w:lang w:val="bg-BG"/>
        </w:rPr>
        <w:t>;</w:t>
      </w:r>
      <w:r w:rsidR="00AC255E" w:rsidRPr="008D04D6">
        <w:rPr>
          <w:lang w:val="bg-BG"/>
        </w:rPr>
        <w:t xml:space="preserve"> и така налице е това, което малцинството с особено мнение в </w:t>
      </w:r>
      <w:r w:rsidR="00610902">
        <w:rPr>
          <w:lang w:val="bg-BG"/>
        </w:rPr>
        <w:t>състава</w:t>
      </w:r>
      <w:r w:rsidR="00610902" w:rsidRPr="008D04D6">
        <w:rPr>
          <w:lang w:val="bg-BG"/>
        </w:rPr>
        <w:t xml:space="preserve"> </w:t>
      </w:r>
      <w:r w:rsidR="00AC255E" w:rsidRPr="008D04D6">
        <w:rPr>
          <w:lang w:val="bg-BG"/>
        </w:rPr>
        <w:t>нарича процедурно нарушение на чл. 3</w:t>
      </w:r>
      <w:r w:rsidRPr="008D04D6">
        <w:rPr>
          <w:lang w:val="bg-BG"/>
        </w:rPr>
        <w:t>.</w:t>
      </w:r>
    </w:p>
    <w:p w:rsidR="00A108A9" w:rsidRPr="008D04D6" w:rsidRDefault="00A108A9" w:rsidP="00887A10">
      <w:pPr>
        <w:pStyle w:val="OpiPara"/>
        <w:ind w:left="284" w:firstLine="0"/>
        <w:rPr>
          <w:lang w:val="bg-BG"/>
        </w:rPr>
      </w:pPr>
    </w:p>
    <w:p w:rsidR="00887A10" w:rsidRPr="008D04D6" w:rsidRDefault="00887A10" w:rsidP="00887A10">
      <w:pPr>
        <w:pStyle w:val="OpiPara"/>
        <w:ind w:left="284" w:firstLine="0"/>
        <w:rPr>
          <w:lang w:val="bg-BG"/>
        </w:rPr>
      </w:pPr>
      <w:r w:rsidRPr="008D04D6">
        <w:rPr>
          <w:lang w:val="bg-BG"/>
        </w:rPr>
        <w:t xml:space="preserve">- </w:t>
      </w:r>
      <w:r w:rsidR="00EF33D0" w:rsidRPr="008D04D6">
        <w:rPr>
          <w:lang w:val="bg-BG"/>
        </w:rPr>
        <w:t xml:space="preserve">От друга страна, както </w:t>
      </w:r>
      <w:r w:rsidR="00610902">
        <w:rPr>
          <w:lang w:val="bg-BG"/>
        </w:rPr>
        <w:t xml:space="preserve">констатира съставът </w:t>
      </w:r>
      <w:r w:rsidR="00EF33D0" w:rsidRPr="008D04D6">
        <w:rPr>
          <w:lang w:val="bg-BG"/>
        </w:rPr>
        <w:t>(мнозинството), нито един от жалбоподателите не показва с конкретни факти и дори не твърди, че към момента продължаващото му лишаване от свобода няма пенологични основания и следователно все още не е възникнал материал</w:t>
      </w:r>
      <w:r w:rsidR="004E2FF3" w:rsidRPr="008D04D6">
        <w:rPr>
          <w:lang w:val="bg-BG"/>
        </w:rPr>
        <w:t>ен</w:t>
      </w:r>
      <w:r w:rsidR="00EF33D0" w:rsidRPr="008D04D6">
        <w:rPr>
          <w:lang w:val="bg-BG"/>
        </w:rPr>
        <w:t xml:space="preserve"> въпрос по чл. 3</w:t>
      </w:r>
      <w:r w:rsidRPr="008D04D6">
        <w:rPr>
          <w:lang w:val="bg-BG"/>
        </w:rPr>
        <w:t>.</w:t>
      </w:r>
    </w:p>
    <w:p w:rsidR="00887A10" w:rsidRPr="008D04D6" w:rsidRDefault="00887A10" w:rsidP="00887A10">
      <w:pPr>
        <w:pStyle w:val="OpiPara"/>
        <w:ind w:left="284" w:firstLine="0"/>
        <w:rPr>
          <w:lang w:val="bg-BG"/>
        </w:rPr>
      </w:pPr>
    </w:p>
    <w:p w:rsidR="002A26A4" w:rsidRPr="008D04D6" w:rsidRDefault="00B06738" w:rsidP="00887A10">
      <w:pPr>
        <w:pStyle w:val="OpiPara"/>
        <w:rPr>
          <w:lang w:val="bg-BG"/>
        </w:rPr>
      </w:pPr>
      <w:r w:rsidRPr="008D04D6">
        <w:rPr>
          <w:lang w:val="bg-BG"/>
        </w:rPr>
        <w:t>21.  </w:t>
      </w:r>
      <w:r w:rsidR="00434990" w:rsidRPr="008D04D6">
        <w:rPr>
          <w:lang w:val="bg-BG"/>
        </w:rPr>
        <w:t>Правителството ответник разбира се е свободно да избере средствата, с които да изпълни международнодоговорното си задължение по чл. </w:t>
      </w:r>
      <w:r w:rsidR="00887A10" w:rsidRPr="008D04D6">
        <w:rPr>
          <w:lang w:val="bg-BG"/>
        </w:rPr>
        <w:t>46</w:t>
      </w:r>
      <w:r w:rsidR="00434990" w:rsidRPr="008D04D6">
        <w:rPr>
          <w:lang w:val="bg-BG"/>
        </w:rPr>
        <w:t xml:space="preserve"> от Конвенцията да спази решението на Голямата камара в настоящия случай</w:t>
      </w:r>
      <w:r w:rsidR="00887A10" w:rsidRPr="008D04D6">
        <w:rPr>
          <w:lang w:val="bg-BG"/>
        </w:rPr>
        <w:t>.</w:t>
      </w:r>
      <w:r w:rsidR="00434990" w:rsidRPr="008D04D6">
        <w:rPr>
          <w:lang w:val="bg-BG"/>
        </w:rPr>
        <w:t xml:space="preserve"> </w:t>
      </w:r>
      <w:r w:rsidR="005E7F11">
        <w:rPr>
          <w:lang w:val="bg-BG"/>
        </w:rPr>
        <w:t>Една от възможностите например би била п</w:t>
      </w:r>
      <w:r w:rsidR="00434990" w:rsidRPr="008D04D6">
        <w:rPr>
          <w:lang w:val="bg-BG"/>
        </w:rPr>
        <w:t xml:space="preserve">о-голяма яснота в Заповедта за изтърпяване на наказания в затвор (вж. РГК </w:t>
      </w:r>
      <w:r w:rsidR="00E17406" w:rsidRPr="008D04D6">
        <w:rPr>
          <w:lang w:val="bg-BG"/>
        </w:rPr>
        <w:t>§</w:t>
      </w:r>
      <w:r w:rsidR="00887A10" w:rsidRPr="008D04D6">
        <w:rPr>
          <w:lang w:val="bg-BG"/>
        </w:rPr>
        <w:t>§</w:t>
      </w:r>
      <w:r w:rsidR="00E17406" w:rsidRPr="008D04D6">
        <w:rPr>
          <w:lang w:val="bg-BG"/>
        </w:rPr>
        <w:t> 128</w:t>
      </w:r>
      <w:r w:rsidR="00E17406" w:rsidRPr="008D04D6">
        <w:rPr>
          <w:lang w:val="bg-BG"/>
        </w:rPr>
        <w:noBreakHyphen/>
      </w:r>
      <w:r w:rsidR="00887A10" w:rsidRPr="008D04D6">
        <w:rPr>
          <w:lang w:val="bg-BG"/>
        </w:rPr>
        <w:t xml:space="preserve">129 </w:t>
      </w:r>
      <w:r w:rsidR="00434990" w:rsidRPr="008D04D6">
        <w:rPr>
          <w:lang w:val="bg-BG"/>
        </w:rPr>
        <w:t>по-горе</w:t>
      </w:r>
      <w:r w:rsidR="00887A10" w:rsidRPr="008D04D6">
        <w:rPr>
          <w:lang w:val="bg-BG"/>
        </w:rPr>
        <w:t>)</w:t>
      </w:r>
      <w:r w:rsidR="00434990" w:rsidRPr="008D04D6">
        <w:rPr>
          <w:lang w:val="bg-BG"/>
        </w:rPr>
        <w:t xml:space="preserve">. Друг вариант – </w:t>
      </w:r>
      <w:r w:rsidR="00165128" w:rsidRPr="008D04D6">
        <w:rPr>
          <w:lang w:val="bg-BG"/>
        </w:rPr>
        <w:t xml:space="preserve">във връзка със </w:t>
      </w:r>
      <w:r w:rsidR="00434990" w:rsidRPr="008D04D6">
        <w:rPr>
          <w:lang w:val="bg-BG"/>
        </w:rPr>
        <w:t>средствата за гарантиране на възможност за намаляване, изисква</w:t>
      </w:r>
      <w:r w:rsidR="005E7F11">
        <w:rPr>
          <w:lang w:val="bg-BG"/>
        </w:rPr>
        <w:t>ни</w:t>
      </w:r>
      <w:r w:rsidR="00434990" w:rsidRPr="008D04D6">
        <w:rPr>
          <w:lang w:val="bg-BG"/>
        </w:rPr>
        <w:t xml:space="preserve"> по чл. </w:t>
      </w:r>
      <w:r w:rsidR="00887A10" w:rsidRPr="008D04D6">
        <w:rPr>
          <w:lang w:val="bg-BG"/>
        </w:rPr>
        <w:t xml:space="preserve">3 – </w:t>
      </w:r>
      <w:r w:rsidR="0082770C" w:rsidRPr="008D04D6">
        <w:rPr>
          <w:lang w:val="bg-BG"/>
        </w:rPr>
        <w:t>може да се достигне от частите на решението на Голямата камара, в които се анализират сравнителните и международноправните материали пред Съда</w:t>
      </w:r>
      <w:r w:rsidR="00887A10" w:rsidRPr="008D04D6">
        <w:rPr>
          <w:lang w:val="bg-BG"/>
        </w:rPr>
        <w:t>.</w:t>
      </w:r>
      <w:r w:rsidR="003D03C2" w:rsidRPr="008D04D6">
        <w:rPr>
          <w:lang w:val="bg-BG"/>
        </w:rPr>
        <w:t xml:space="preserve"> Както </w:t>
      </w:r>
      <w:r w:rsidR="002E5B75" w:rsidRPr="008D04D6">
        <w:rPr>
          <w:lang w:val="bg-BG"/>
        </w:rPr>
        <w:t>отбелязва</w:t>
      </w:r>
      <w:r w:rsidR="003D03C2" w:rsidRPr="008D04D6">
        <w:rPr>
          <w:lang w:val="bg-BG"/>
        </w:rPr>
        <w:t xml:space="preserve"> Съдът, тези материали показват ясна подкрепа за института на специален механизъм, интегриран в законодателството за </w:t>
      </w:r>
      <w:r w:rsidR="005E7F11">
        <w:rPr>
          <w:lang w:val="bg-BG"/>
        </w:rPr>
        <w:t>наказанията</w:t>
      </w:r>
      <w:r w:rsidR="003D03C2" w:rsidRPr="008D04D6">
        <w:rPr>
          <w:lang w:val="bg-BG"/>
        </w:rPr>
        <w:t xml:space="preserve">, с който е предвидено преразглеждане на доживотните присъди след определен период, обикновено след изтърпяване на двадесет и пет години </w:t>
      </w:r>
      <w:r w:rsidR="005E7F11">
        <w:rPr>
          <w:lang w:val="bg-BG"/>
        </w:rPr>
        <w:t>лишаване от свобода</w:t>
      </w:r>
      <w:r w:rsidR="003D03C2" w:rsidRPr="008D04D6">
        <w:rPr>
          <w:lang w:val="bg-BG"/>
        </w:rPr>
        <w:t xml:space="preserve">, с периодични последващи преразглеждания </w:t>
      </w:r>
      <w:r w:rsidR="00887A10" w:rsidRPr="008D04D6">
        <w:rPr>
          <w:lang w:val="bg-BG"/>
        </w:rPr>
        <w:t>(</w:t>
      </w:r>
      <w:r w:rsidR="003D03C2" w:rsidRPr="008D04D6">
        <w:rPr>
          <w:lang w:val="bg-BG"/>
        </w:rPr>
        <w:t xml:space="preserve">вж. РГК </w:t>
      </w:r>
      <w:r w:rsidR="00E17406" w:rsidRPr="008D04D6">
        <w:rPr>
          <w:lang w:val="bg-BG"/>
        </w:rPr>
        <w:t>§</w:t>
      </w:r>
      <w:r w:rsidR="00887A10" w:rsidRPr="008D04D6">
        <w:rPr>
          <w:lang w:val="bg-BG"/>
        </w:rPr>
        <w:t>§</w:t>
      </w:r>
      <w:r w:rsidR="00E17406" w:rsidRPr="008D04D6">
        <w:rPr>
          <w:lang w:val="bg-BG"/>
        </w:rPr>
        <w:t xml:space="preserve"> </w:t>
      </w:r>
      <w:r w:rsidR="00887A10" w:rsidRPr="008D04D6">
        <w:rPr>
          <w:lang w:val="bg-BG"/>
        </w:rPr>
        <w:t xml:space="preserve">117, 118 </w:t>
      </w:r>
      <w:r w:rsidR="003D03C2" w:rsidRPr="008D04D6">
        <w:rPr>
          <w:lang w:val="bg-BG"/>
        </w:rPr>
        <w:t>и</w:t>
      </w:r>
      <w:r w:rsidR="00887A10" w:rsidRPr="008D04D6">
        <w:rPr>
          <w:lang w:val="bg-BG"/>
        </w:rPr>
        <w:t xml:space="preserve"> 120 </w:t>
      </w:r>
      <w:r w:rsidR="003D03C2" w:rsidRPr="008D04D6">
        <w:rPr>
          <w:lang w:val="bg-BG"/>
        </w:rPr>
        <w:t>по-горе</w:t>
      </w:r>
      <w:r w:rsidR="00887A10" w:rsidRPr="008D04D6">
        <w:rPr>
          <w:lang w:val="bg-BG"/>
        </w:rPr>
        <w:t xml:space="preserve">; </w:t>
      </w:r>
      <w:r w:rsidR="00DB0324" w:rsidRPr="008D04D6">
        <w:rPr>
          <w:lang w:val="bg-BG"/>
        </w:rPr>
        <w:t xml:space="preserve">вж. също РГК </w:t>
      </w:r>
      <w:r w:rsidR="00CC7DF7" w:rsidRPr="008D04D6">
        <w:rPr>
          <w:lang w:val="bg-BG"/>
        </w:rPr>
        <w:t>§ </w:t>
      </w:r>
      <w:r w:rsidR="00887A10" w:rsidRPr="008D04D6">
        <w:rPr>
          <w:lang w:val="bg-BG"/>
        </w:rPr>
        <w:t>130).</w:t>
      </w:r>
      <w:r w:rsidR="00DB0324" w:rsidRPr="008D04D6">
        <w:rPr>
          <w:lang w:val="bg-BG"/>
        </w:rPr>
        <w:t xml:space="preserve"> Действително, преди </w:t>
      </w:r>
      <w:r w:rsidR="00887A10" w:rsidRPr="008D04D6">
        <w:rPr>
          <w:lang w:val="bg-BG"/>
        </w:rPr>
        <w:t>2003</w:t>
      </w:r>
      <w:r w:rsidR="00DB0324" w:rsidRPr="008D04D6">
        <w:rPr>
          <w:lang w:val="bg-BG"/>
        </w:rPr>
        <w:t xml:space="preserve"> г. английската система за </w:t>
      </w:r>
      <w:r w:rsidR="005E7F11">
        <w:rPr>
          <w:lang w:val="bg-BG"/>
        </w:rPr>
        <w:t>наказанията</w:t>
      </w:r>
      <w:r w:rsidR="005E7F11" w:rsidRPr="008D04D6">
        <w:rPr>
          <w:lang w:val="bg-BG"/>
        </w:rPr>
        <w:t xml:space="preserve"> </w:t>
      </w:r>
      <w:r w:rsidR="00DB0324" w:rsidRPr="008D04D6">
        <w:rPr>
          <w:lang w:val="bg-BG"/>
        </w:rPr>
        <w:t xml:space="preserve">включва разпоредба за такова преразглеждане, макар то да се </w:t>
      </w:r>
      <w:r w:rsidR="005E7F11">
        <w:rPr>
          <w:lang w:val="bg-BG"/>
        </w:rPr>
        <w:t xml:space="preserve">е </w:t>
      </w:r>
      <w:r w:rsidR="00DB0324" w:rsidRPr="008D04D6">
        <w:rPr>
          <w:lang w:val="bg-BG"/>
        </w:rPr>
        <w:t>извършвало от изпълнителната власт (вж. РГК</w:t>
      </w:r>
      <w:r w:rsidR="00E17406" w:rsidRPr="008D04D6">
        <w:rPr>
          <w:lang w:val="bg-BG"/>
        </w:rPr>
        <w:t xml:space="preserve"> §</w:t>
      </w:r>
      <w:r w:rsidR="00887A10" w:rsidRPr="008D04D6">
        <w:rPr>
          <w:lang w:val="bg-BG"/>
        </w:rPr>
        <w:t>§</w:t>
      </w:r>
      <w:r w:rsidR="00E17406" w:rsidRPr="008D04D6">
        <w:rPr>
          <w:lang w:val="bg-BG"/>
        </w:rPr>
        <w:t xml:space="preserve"> </w:t>
      </w:r>
      <w:r w:rsidR="00887A10" w:rsidRPr="008D04D6">
        <w:rPr>
          <w:lang w:val="bg-BG"/>
        </w:rPr>
        <w:t xml:space="preserve">46 </w:t>
      </w:r>
      <w:r w:rsidR="00DB0324" w:rsidRPr="008D04D6">
        <w:rPr>
          <w:lang w:val="bg-BG"/>
        </w:rPr>
        <w:t>и</w:t>
      </w:r>
      <w:r w:rsidR="00887A10" w:rsidRPr="008D04D6">
        <w:rPr>
          <w:lang w:val="bg-BG"/>
        </w:rPr>
        <w:t xml:space="preserve"> 124 </w:t>
      </w:r>
      <w:r w:rsidR="00DB0324" w:rsidRPr="008D04D6">
        <w:rPr>
          <w:lang w:val="bg-BG"/>
        </w:rPr>
        <w:t>по-горе</w:t>
      </w:r>
      <w:r w:rsidR="00887A10" w:rsidRPr="008D04D6">
        <w:rPr>
          <w:lang w:val="bg-BG"/>
        </w:rPr>
        <w:t>).</w:t>
      </w:r>
    </w:p>
    <w:p w:rsidR="00FC0073" w:rsidRPr="008D04D6" w:rsidRDefault="00FC0073" w:rsidP="006A1E1D">
      <w:pPr>
        <w:pStyle w:val="OpiHHead"/>
        <w:rPr>
          <w:lang w:val="bg-BG"/>
        </w:rPr>
      </w:pPr>
    </w:p>
    <w:p w:rsidR="006A1E1D" w:rsidRPr="008D04D6" w:rsidRDefault="00B96A1B" w:rsidP="00122C14">
      <w:pPr>
        <w:pStyle w:val="OpiHHead"/>
        <w:spacing w:after="360"/>
        <w:rPr>
          <w:lang w:val="bg-BG"/>
        </w:rPr>
      </w:pPr>
      <w:r w:rsidRPr="008D04D6">
        <w:rPr>
          <w:lang w:val="bg-BG"/>
        </w:rPr>
        <w:br w:type="page"/>
      </w:r>
      <w:r w:rsidR="005E7F11">
        <w:rPr>
          <w:lang w:val="bg-BG"/>
        </w:rPr>
        <w:t>ЧАСТИЧНО</w:t>
      </w:r>
      <w:r w:rsidR="005E7F11" w:rsidRPr="008D04D6">
        <w:rPr>
          <w:lang w:val="bg-BG"/>
        </w:rPr>
        <w:t xml:space="preserve"> </w:t>
      </w:r>
      <w:r w:rsidR="00DB0324" w:rsidRPr="008D04D6">
        <w:rPr>
          <w:lang w:val="bg-BG"/>
        </w:rPr>
        <w:t xml:space="preserve">ОСОБЕНО МНЕНИЕ НА СЪДИЯ </w:t>
      </w:r>
      <w:r w:rsidR="005E7F11">
        <w:t>VILLIGER</w:t>
      </w:r>
      <w:r w:rsidR="005E7F11" w:rsidRPr="008D04D6" w:rsidDel="005E7F11">
        <w:rPr>
          <w:lang w:val="bg-BG"/>
        </w:rPr>
        <w:t xml:space="preserve"> </w:t>
      </w:r>
    </w:p>
    <w:p w:rsidR="006A1E1D" w:rsidRPr="008D04D6" w:rsidRDefault="00984A60" w:rsidP="006A1E1D">
      <w:pPr>
        <w:pStyle w:val="OpiPara"/>
        <w:rPr>
          <w:lang w:val="bg-BG"/>
        </w:rPr>
      </w:pPr>
      <w:r w:rsidRPr="008D04D6">
        <w:rPr>
          <w:lang w:val="bg-BG"/>
        </w:rPr>
        <w:t>С цялото ми уважение не съм съгласен с мнозинството от съдиите в този случай</w:t>
      </w:r>
      <w:r w:rsidR="006A1E1D" w:rsidRPr="008D04D6">
        <w:rPr>
          <w:lang w:val="bg-BG"/>
        </w:rPr>
        <w:t>.</w:t>
      </w:r>
    </w:p>
    <w:p w:rsidR="006A1E1D" w:rsidRPr="008D04D6" w:rsidRDefault="00A517BA" w:rsidP="006A1E1D">
      <w:pPr>
        <w:pStyle w:val="OpiPara"/>
        <w:rPr>
          <w:lang w:val="bg-BG"/>
        </w:rPr>
      </w:pPr>
      <w:r w:rsidRPr="008D04D6">
        <w:rPr>
          <w:lang w:val="bg-BG"/>
        </w:rPr>
        <w:t xml:space="preserve">Като </w:t>
      </w:r>
      <w:r w:rsidR="005E7F11">
        <w:rPr>
          <w:lang w:val="bg-BG"/>
        </w:rPr>
        <w:t>юр</w:t>
      </w:r>
      <w:r w:rsidR="005E7F11" w:rsidRPr="008D04D6">
        <w:rPr>
          <w:lang w:val="bg-BG"/>
        </w:rPr>
        <w:t xml:space="preserve">ист </w:t>
      </w:r>
      <w:r w:rsidRPr="008D04D6">
        <w:rPr>
          <w:lang w:val="bg-BG"/>
        </w:rPr>
        <w:t>разбира се мога да се съглася, че присъдите, които не може да бъдат намалени, пораждат различни и понякога много проблемни въпроси</w:t>
      </w:r>
      <w:r w:rsidR="006A1E1D" w:rsidRPr="008D04D6">
        <w:rPr>
          <w:lang w:val="bg-BG"/>
        </w:rPr>
        <w:t>.</w:t>
      </w:r>
      <w:r w:rsidR="00E40BEE" w:rsidRPr="008D04D6">
        <w:rPr>
          <w:lang w:val="bg-BG"/>
        </w:rPr>
        <w:t xml:space="preserve"> Но като съдия, обвързан с Конвенцията, съм задължен да анализирам въпроса строго през призмата на чл. </w:t>
      </w:r>
      <w:r w:rsidR="006A1E1D" w:rsidRPr="008D04D6">
        <w:rPr>
          <w:lang w:val="bg-BG"/>
        </w:rPr>
        <w:t>3.</w:t>
      </w:r>
    </w:p>
    <w:p w:rsidR="006A1E1D" w:rsidRPr="008D04D6" w:rsidRDefault="000C4A61" w:rsidP="006A1E1D">
      <w:pPr>
        <w:pStyle w:val="OpiPara"/>
        <w:rPr>
          <w:lang w:val="bg-BG"/>
        </w:rPr>
      </w:pPr>
      <w:r w:rsidRPr="008D04D6">
        <w:rPr>
          <w:lang w:val="bg-BG"/>
        </w:rPr>
        <w:t xml:space="preserve">Несъгласието ми произтича от метода, който решението избира при </w:t>
      </w:r>
      <w:r w:rsidR="002E5B75" w:rsidRPr="008D04D6">
        <w:rPr>
          <w:lang w:val="bg-BG"/>
        </w:rPr>
        <w:t>разглеждането</w:t>
      </w:r>
      <w:r w:rsidRPr="008D04D6">
        <w:rPr>
          <w:lang w:val="bg-BG"/>
        </w:rPr>
        <w:t xml:space="preserve"> на твърдението за нарушение на чл. 3 от Конвенцията, а именно че присъдата без възможност за намаляване противоречи на тази разпоредба като такава</w:t>
      </w:r>
      <w:r w:rsidR="006A1E1D" w:rsidRPr="008D04D6">
        <w:rPr>
          <w:lang w:val="bg-BG"/>
        </w:rPr>
        <w:t>.</w:t>
      </w:r>
    </w:p>
    <w:p w:rsidR="006A1E1D" w:rsidRPr="008D04D6" w:rsidRDefault="00DC3CDB" w:rsidP="006A1E1D">
      <w:pPr>
        <w:pStyle w:val="OpiPara"/>
        <w:rPr>
          <w:lang w:val="bg-BG"/>
        </w:rPr>
      </w:pPr>
      <w:r w:rsidRPr="008D04D6">
        <w:rPr>
          <w:lang w:val="bg-BG"/>
        </w:rPr>
        <w:t xml:space="preserve">Съдът има утвърдена практика по отношение стандартите и </w:t>
      </w:r>
      <w:r w:rsidR="00311029" w:rsidRPr="008D04D6">
        <w:rPr>
          <w:lang w:val="bg-BG"/>
        </w:rPr>
        <w:t xml:space="preserve">условията на прилагане на чл. 3, </w:t>
      </w:r>
      <w:r w:rsidR="00283BDB" w:rsidRPr="008D04D6">
        <w:rPr>
          <w:lang w:val="bg-BG"/>
        </w:rPr>
        <w:t xml:space="preserve">която започва с решението от </w:t>
      </w:r>
      <w:r w:rsidR="006A1E1D" w:rsidRPr="008D04D6">
        <w:rPr>
          <w:lang w:val="bg-BG"/>
        </w:rPr>
        <w:t>1978</w:t>
      </w:r>
      <w:r w:rsidR="00283BDB" w:rsidRPr="008D04D6">
        <w:rPr>
          <w:lang w:val="bg-BG"/>
        </w:rPr>
        <w:t xml:space="preserve"> г. по делото </w:t>
      </w:r>
      <w:r w:rsidR="006A1E1D" w:rsidRPr="008D04D6">
        <w:rPr>
          <w:i/>
          <w:lang w:val="bg-BG"/>
        </w:rPr>
        <w:t>Ireland v. the United Kingdom</w:t>
      </w:r>
      <w:r w:rsidR="006A1E1D" w:rsidRPr="008D04D6">
        <w:rPr>
          <w:lang w:val="bg-BG"/>
        </w:rPr>
        <w:t xml:space="preserve"> (18 </w:t>
      </w:r>
      <w:r w:rsidR="00283BDB" w:rsidRPr="008D04D6">
        <w:rPr>
          <w:lang w:val="bg-BG"/>
        </w:rPr>
        <w:t>януари</w:t>
      </w:r>
      <w:r w:rsidR="006A1E1D" w:rsidRPr="008D04D6">
        <w:rPr>
          <w:lang w:val="bg-BG"/>
        </w:rPr>
        <w:t xml:space="preserve"> 1978</w:t>
      </w:r>
      <w:r w:rsidR="00283BDB" w:rsidRPr="008D04D6">
        <w:rPr>
          <w:lang w:val="bg-BG"/>
        </w:rPr>
        <w:t> г.</w:t>
      </w:r>
      <w:r w:rsidR="006A1E1D" w:rsidRPr="008D04D6">
        <w:rPr>
          <w:lang w:val="bg-BG"/>
        </w:rPr>
        <w:t xml:space="preserve">, § 162, </w:t>
      </w:r>
      <w:r w:rsidR="00283BDB" w:rsidRPr="008D04D6">
        <w:rPr>
          <w:lang w:val="bg-BG"/>
        </w:rPr>
        <w:t>Серия </w:t>
      </w:r>
      <w:r w:rsidR="006A1E1D" w:rsidRPr="008D04D6">
        <w:rPr>
          <w:lang w:val="bg-BG"/>
        </w:rPr>
        <w:t xml:space="preserve">A </w:t>
      </w:r>
      <w:r w:rsidR="00283BDB" w:rsidRPr="008D04D6">
        <w:rPr>
          <w:lang w:val="bg-BG"/>
        </w:rPr>
        <w:t>№ </w:t>
      </w:r>
      <w:r w:rsidR="0002356D" w:rsidRPr="008D04D6">
        <w:rPr>
          <w:lang w:val="bg-BG"/>
        </w:rPr>
        <w:t xml:space="preserve">25). В онзи случай и в буквално безброй последващи случаи той е потвърдил, че </w:t>
      </w:r>
      <w:r w:rsidR="00673BA4" w:rsidRPr="008D04D6">
        <w:rPr>
          <w:lang w:val="bg-BG"/>
        </w:rPr>
        <w:t xml:space="preserve">това </w:t>
      </w:r>
      <w:r w:rsidR="0002356D" w:rsidRPr="008D04D6">
        <w:rPr>
          <w:lang w:val="bg-BG"/>
        </w:rPr>
        <w:t xml:space="preserve">дали възниква въпрос по чл. 3 или не зависи от всички обстоятелства в </w:t>
      </w:r>
      <w:r w:rsidR="00833D7F" w:rsidRPr="008D04D6">
        <w:rPr>
          <w:lang w:val="bg-BG"/>
        </w:rPr>
        <w:t>даден</w:t>
      </w:r>
      <w:r w:rsidR="0002356D" w:rsidRPr="008D04D6">
        <w:rPr>
          <w:lang w:val="bg-BG"/>
        </w:rPr>
        <w:t xml:space="preserve"> случай</w:t>
      </w:r>
      <w:r w:rsidR="006A1E1D" w:rsidRPr="008D04D6">
        <w:rPr>
          <w:lang w:val="bg-BG"/>
        </w:rPr>
        <w:t>;</w:t>
      </w:r>
      <w:r w:rsidR="0002356D" w:rsidRPr="008D04D6">
        <w:rPr>
          <w:lang w:val="bg-BG"/>
        </w:rPr>
        <w:t xml:space="preserve"> че разпоредбата съдържа различни прагове (а именно „нечовешко“, „унизително“ и „измъчване“); че трябва да се достигне минимум жестокост за изпълнение на първия праг</w:t>
      </w:r>
      <w:r w:rsidR="006A1E1D" w:rsidRPr="008D04D6">
        <w:rPr>
          <w:lang w:val="bg-BG"/>
        </w:rPr>
        <w:t xml:space="preserve">; </w:t>
      </w:r>
      <w:r w:rsidR="001C5762" w:rsidRPr="008D04D6">
        <w:rPr>
          <w:lang w:val="bg-BG"/>
        </w:rPr>
        <w:t xml:space="preserve">и че преценката на този минимум е относителна (вж. по-скорошното дело </w:t>
      </w:r>
      <w:r w:rsidR="006A1E1D" w:rsidRPr="008D04D6">
        <w:rPr>
          <w:i/>
          <w:lang w:val="bg-BG"/>
        </w:rPr>
        <w:t>M.S.S. v. Belgium and Greece</w:t>
      </w:r>
      <w:r w:rsidR="006A1E1D" w:rsidRPr="008D04D6">
        <w:rPr>
          <w:lang w:val="bg-BG"/>
        </w:rPr>
        <w:t xml:space="preserve"> [GC], </w:t>
      </w:r>
      <w:r w:rsidR="001C5762" w:rsidRPr="008D04D6">
        <w:rPr>
          <w:lang w:val="bg-BG"/>
        </w:rPr>
        <w:t>№ </w:t>
      </w:r>
      <w:r w:rsidR="006A1E1D" w:rsidRPr="008D04D6">
        <w:rPr>
          <w:lang w:val="bg-BG"/>
        </w:rPr>
        <w:t xml:space="preserve">30696/09, § 219, </w:t>
      </w:r>
      <w:r w:rsidR="001C5762" w:rsidRPr="008D04D6">
        <w:rPr>
          <w:lang w:val="bg-BG"/>
        </w:rPr>
        <w:t>ЕСПЧ</w:t>
      </w:r>
      <w:r w:rsidR="006A1E1D" w:rsidRPr="008D04D6">
        <w:rPr>
          <w:lang w:val="bg-BG"/>
        </w:rPr>
        <w:t xml:space="preserve"> 2011).</w:t>
      </w:r>
    </w:p>
    <w:p w:rsidR="006A1E1D" w:rsidRPr="008D04D6" w:rsidRDefault="00344844" w:rsidP="006A1E1D">
      <w:pPr>
        <w:pStyle w:val="OpiPara"/>
        <w:rPr>
          <w:lang w:val="bg-BG"/>
        </w:rPr>
      </w:pPr>
      <w:r w:rsidRPr="008D04D6">
        <w:rPr>
          <w:lang w:val="bg-BG"/>
        </w:rPr>
        <w:t>В настоящото решение Съдът на практика установява нарушение на чл. 3, тъй като в момента няма перспектива за освобождаване, нито възможност за преразглеждане на присъдите на тримата жалбоподатели</w:t>
      </w:r>
      <w:r w:rsidR="006A1E1D" w:rsidRPr="008D04D6">
        <w:rPr>
          <w:lang w:val="bg-BG"/>
        </w:rPr>
        <w:t xml:space="preserve">. </w:t>
      </w:r>
      <w:r w:rsidR="007B2363" w:rsidRPr="008D04D6">
        <w:rPr>
          <w:lang w:val="bg-BG"/>
        </w:rPr>
        <w:t xml:space="preserve">Той посочва </w:t>
      </w:r>
      <w:r w:rsidR="006A1E1D" w:rsidRPr="008D04D6">
        <w:rPr>
          <w:i/>
          <w:lang w:val="bg-BG"/>
        </w:rPr>
        <w:t>inter alia</w:t>
      </w:r>
      <w:r w:rsidR="007B2363" w:rsidRPr="008D04D6">
        <w:rPr>
          <w:lang w:val="bg-BG"/>
        </w:rPr>
        <w:t xml:space="preserve"> доводите, че балансът на основанията за лишаване от свобода може да се променя с времето </w:t>
      </w:r>
      <w:r w:rsidR="006A1E1D" w:rsidRPr="008D04D6">
        <w:rPr>
          <w:lang w:val="bg-BG"/>
        </w:rPr>
        <w:t>(</w:t>
      </w:r>
      <w:r w:rsidR="007B2363" w:rsidRPr="008D04D6">
        <w:rPr>
          <w:lang w:val="bg-BG"/>
        </w:rPr>
        <w:t xml:space="preserve">в </w:t>
      </w:r>
      <w:r w:rsidR="006A1E1D" w:rsidRPr="008D04D6">
        <w:rPr>
          <w:lang w:val="bg-BG"/>
        </w:rPr>
        <w:t>§</w:t>
      </w:r>
      <w:r w:rsidR="007B2363" w:rsidRPr="008D04D6">
        <w:rPr>
          <w:lang w:val="bg-BG"/>
        </w:rPr>
        <w:t> </w:t>
      </w:r>
      <w:r w:rsidR="006A1E1D" w:rsidRPr="008D04D6">
        <w:rPr>
          <w:lang w:val="bg-BG"/>
        </w:rPr>
        <w:t>111</w:t>
      </w:r>
      <w:r w:rsidR="007B2363" w:rsidRPr="008D04D6">
        <w:rPr>
          <w:lang w:val="bg-BG"/>
        </w:rPr>
        <w:t xml:space="preserve"> от решението</w:t>
      </w:r>
      <w:r w:rsidR="006A1E1D" w:rsidRPr="008D04D6">
        <w:rPr>
          <w:lang w:val="bg-BG"/>
        </w:rPr>
        <w:t>);</w:t>
      </w:r>
      <w:r w:rsidR="007B2363" w:rsidRPr="008D04D6">
        <w:rPr>
          <w:lang w:val="bg-BG"/>
        </w:rPr>
        <w:t xml:space="preserve"> че независимо от това какво прави </w:t>
      </w:r>
      <w:r w:rsidR="005E7F11">
        <w:rPr>
          <w:lang w:val="bg-BG"/>
        </w:rPr>
        <w:t>лишеният от свобода</w:t>
      </w:r>
      <w:r w:rsidR="005E7F11" w:rsidRPr="008D04D6">
        <w:rPr>
          <w:lang w:val="bg-BG"/>
        </w:rPr>
        <w:t xml:space="preserve"> </w:t>
      </w:r>
      <w:r w:rsidR="007B2363" w:rsidRPr="008D04D6">
        <w:rPr>
          <w:lang w:val="bg-BG"/>
        </w:rPr>
        <w:t xml:space="preserve">в затвора, независимо от това колко изключителен напредък е постигнал към реабилитация, наказанието му остава фиксирано без възможност за преразглеждане </w:t>
      </w:r>
      <w:r w:rsidR="006A1E1D" w:rsidRPr="008D04D6">
        <w:rPr>
          <w:lang w:val="bg-BG"/>
        </w:rPr>
        <w:t>(</w:t>
      </w:r>
      <w:r w:rsidR="007B2363" w:rsidRPr="008D04D6">
        <w:rPr>
          <w:lang w:val="bg-BG"/>
        </w:rPr>
        <w:t xml:space="preserve">в </w:t>
      </w:r>
      <w:r w:rsidR="006A1E1D" w:rsidRPr="008D04D6">
        <w:rPr>
          <w:lang w:val="bg-BG"/>
        </w:rPr>
        <w:t xml:space="preserve">§ 112); </w:t>
      </w:r>
      <w:r w:rsidR="00A83B34" w:rsidRPr="008D04D6">
        <w:rPr>
          <w:lang w:val="bg-BG"/>
        </w:rPr>
        <w:t xml:space="preserve">и косвено, че присъда без възможност за намаляване противоречи на човешкото достойнство </w:t>
      </w:r>
      <w:r w:rsidR="0034137E" w:rsidRPr="008D04D6">
        <w:rPr>
          <w:lang w:val="bg-BG"/>
        </w:rPr>
        <w:t>(</w:t>
      </w:r>
      <w:r w:rsidR="00A83B34" w:rsidRPr="008D04D6">
        <w:rPr>
          <w:lang w:val="bg-BG"/>
        </w:rPr>
        <w:t xml:space="preserve">в </w:t>
      </w:r>
      <w:r w:rsidR="0034137E" w:rsidRPr="008D04D6">
        <w:rPr>
          <w:lang w:val="bg-BG"/>
        </w:rPr>
        <w:t>§ 113</w:t>
      </w:r>
      <w:r w:rsidR="006A1E1D" w:rsidRPr="008D04D6">
        <w:rPr>
          <w:lang w:val="bg-BG"/>
        </w:rPr>
        <w:t>).</w:t>
      </w:r>
      <w:r w:rsidR="00447A99" w:rsidRPr="008D04D6">
        <w:rPr>
          <w:lang w:val="bg-BG"/>
        </w:rPr>
        <w:t xml:space="preserve"> Решаващият момент е, че в решението се заема позицията, че въпросът за съвместимостта на присъда без възможност за </w:t>
      </w:r>
      <w:r w:rsidR="00AB3D6F" w:rsidRPr="008D04D6">
        <w:rPr>
          <w:lang w:val="bg-BG"/>
        </w:rPr>
        <w:t>намаляване</w:t>
      </w:r>
      <w:r w:rsidR="00447A99" w:rsidRPr="008D04D6">
        <w:rPr>
          <w:lang w:val="bg-BG"/>
        </w:rPr>
        <w:t xml:space="preserve"> с чл. 3 трябва да бъде анализиран от гледна точка на момента, в който затвор</w:t>
      </w:r>
      <w:r w:rsidR="00AB3D6F" w:rsidRPr="008D04D6">
        <w:rPr>
          <w:lang w:val="bg-BG"/>
        </w:rPr>
        <w:t xml:space="preserve">никът </w:t>
      </w:r>
      <w:r w:rsidR="00447A99" w:rsidRPr="008D04D6">
        <w:rPr>
          <w:lang w:val="bg-BG"/>
        </w:rPr>
        <w:t>започва да изтърпява тази присъда</w:t>
      </w:r>
      <w:r w:rsidR="006A1E1D" w:rsidRPr="008D04D6">
        <w:rPr>
          <w:lang w:val="bg-BG"/>
        </w:rPr>
        <w:t xml:space="preserve">. </w:t>
      </w:r>
      <w:r w:rsidR="00A16D95" w:rsidRPr="008D04D6">
        <w:rPr>
          <w:lang w:val="bg-BG"/>
        </w:rPr>
        <w:t>Така</w:t>
      </w:r>
      <w:r w:rsidR="006A1E1D" w:rsidRPr="008D04D6">
        <w:rPr>
          <w:lang w:val="bg-BG"/>
        </w:rPr>
        <w:t>,</w:t>
      </w:r>
      <w:r w:rsidR="00A16D95" w:rsidRPr="008D04D6">
        <w:rPr>
          <w:lang w:val="bg-BG"/>
        </w:rPr>
        <w:t xml:space="preserve"> в </w:t>
      </w:r>
      <w:r w:rsidR="006A1E1D" w:rsidRPr="008D04D6">
        <w:rPr>
          <w:lang w:val="bg-BG"/>
        </w:rPr>
        <w:t>§ 122</w:t>
      </w:r>
      <w:r w:rsidR="00A16D95" w:rsidRPr="008D04D6">
        <w:rPr>
          <w:lang w:val="bg-BG"/>
        </w:rPr>
        <w:t xml:space="preserve"> от решението се казва:</w:t>
      </w:r>
    </w:p>
    <w:p w:rsidR="006A1E1D" w:rsidRPr="008D04D6" w:rsidRDefault="001303B8" w:rsidP="00F466DD">
      <w:pPr>
        <w:pStyle w:val="JuQuot"/>
        <w:rPr>
          <w:lang w:val="bg-BG"/>
        </w:rPr>
      </w:pPr>
      <w:r w:rsidRPr="008D04D6">
        <w:rPr>
          <w:lang w:val="bg-BG"/>
        </w:rPr>
        <w:t>„</w:t>
      </w:r>
      <w:r w:rsidR="00123C07" w:rsidRPr="008D04D6">
        <w:rPr>
          <w:lang w:val="bg-BG"/>
        </w:rPr>
        <w:t>доживотният затворник не трябва да бъде задължен да чака и изтърпи неопределен брой години от присъдата си</w:t>
      </w:r>
      <w:r w:rsidR="005E7F11">
        <w:rPr>
          <w:lang w:val="bg-BG"/>
        </w:rPr>
        <w:t>,</w:t>
      </w:r>
      <w:r w:rsidR="00123C07" w:rsidRPr="008D04D6">
        <w:rPr>
          <w:lang w:val="bg-BG"/>
        </w:rPr>
        <w:t xml:space="preserve"> преди да може да направи оплакване, че правните условия по присъдата му не изпълняват изискванията на чл. 3 в това отношение.</w:t>
      </w:r>
      <w:r w:rsidRPr="008D04D6">
        <w:rPr>
          <w:lang w:val="bg-BG"/>
        </w:rPr>
        <w:t>“</w:t>
      </w:r>
    </w:p>
    <w:p w:rsidR="006A1E1D" w:rsidRPr="008D04D6" w:rsidRDefault="00A31368" w:rsidP="006A1E1D">
      <w:pPr>
        <w:pStyle w:val="OpiPara"/>
        <w:rPr>
          <w:lang w:val="bg-BG"/>
        </w:rPr>
      </w:pPr>
      <w:r w:rsidRPr="008D04D6">
        <w:rPr>
          <w:lang w:val="bg-BG"/>
        </w:rPr>
        <w:t>По мое мнение този начин на анализиране на оплакванията не отговаря на стандартите и условията на чл. 3 от Конвенцията, развит</w:t>
      </w:r>
      <w:r w:rsidR="005E7F11">
        <w:rPr>
          <w:lang w:val="bg-BG"/>
        </w:rPr>
        <w:t>и</w:t>
      </w:r>
      <w:r w:rsidRPr="008D04D6">
        <w:rPr>
          <w:lang w:val="bg-BG"/>
        </w:rPr>
        <w:t xml:space="preserve"> в практиката на Съда</w:t>
      </w:r>
      <w:r w:rsidR="00EB1E67" w:rsidRPr="008D04D6">
        <w:rPr>
          <w:lang w:val="bg-BG"/>
        </w:rPr>
        <w:t>,</w:t>
      </w:r>
      <w:r w:rsidRPr="008D04D6">
        <w:rPr>
          <w:lang w:val="bg-BG"/>
        </w:rPr>
        <w:t xml:space="preserve"> по следните причини</w:t>
      </w:r>
      <w:r w:rsidR="006A1E1D" w:rsidRPr="008D04D6">
        <w:rPr>
          <w:lang w:val="bg-BG"/>
        </w:rPr>
        <w:t>.</w:t>
      </w:r>
    </w:p>
    <w:p w:rsidR="006A1E1D" w:rsidRPr="008D04D6" w:rsidRDefault="005E7F11" w:rsidP="006A1E1D">
      <w:pPr>
        <w:pStyle w:val="OpiPara"/>
        <w:rPr>
          <w:lang w:val="bg-BG"/>
        </w:rPr>
      </w:pPr>
      <w:r>
        <w:rPr>
          <w:lang w:val="bg-BG"/>
        </w:rPr>
        <w:t>На първо място,</w:t>
      </w:r>
      <w:r w:rsidR="00F7487C" w:rsidRPr="008D04D6">
        <w:rPr>
          <w:lang w:val="bg-BG"/>
        </w:rPr>
        <w:t xml:space="preserve"> обръщам внимание, че в решението (например в</w:t>
      </w:r>
      <w:r w:rsidR="006A1E1D" w:rsidRPr="008D04D6">
        <w:rPr>
          <w:lang w:val="bg-BG"/>
        </w:rPr>
        <w:t xml:space="preserve"> §§ 121</w:t>
      </w:r>
      <w:r w:rsidR="00F7487C" w:rsidRPr="008D04D6">
        <w:rPr>
          <w:lang w:val="bg-BG"/>
        </w:rPr>
        <w:t xml:space="preserve"> и следващите</w:t>
      </w:r>
      <w:r w:rsidR="006A1E1D" w:rsidRPr="008D04D6">
        <w:rPr>
          <w:lang w:val="bg-BG"/>
        </w:rPr>
        <w:t>)</w:t>
      </w:r>
      <w:r w:rsidR="00F7487C" w:rsidRPr="008D04D6">
        <w:rPr>
          <w:lang w:val="bg-BG"/>
        </w:rPr>
        <w:t xml:space="preserve"> се говори за „стандарти“ и „изисквания“ на чл. </w:t>
      </w:r>
      <w:r w:rsidR="006A1E1D" w:rsidRPr="008D04D6">
        <w:rPr>
          <w:lang w:val="bg-BG"/>
        </w:rPr>
        <w:t>3.</w:t>
      </w:r>
      <w:r w:rsidR="00255FA6" w:rsidRPr="008D04D6">
        <w:rPr>
          <w:lang w:val="bg-BG"/>
        </w:rPr>
        <w:t xml:space="preserve"> От друга страна тези стандарти и изисквания не са обяснени, анализирани и приложени никъде в решението</w:t>
      </w:r>
      <w:r w:rsidR="006A1E1D" w:rsidRPr="008D04D6">
        <w:rPr>
          <w:lang w:val="bg-BG"/>
        </w:rPr>
        <w:t>.</w:t>
      </w:r>
    </w:p>
    <w:p w:rsidR="006A1E1D" w:rsidRPr="008D04D6" w:rsidRDefault="00EB117C" w:rsidP="006A1E1D">
      <w:pPr>
        <w:pStyle w:val="OpiPara"/>
        <w:rPr>
          <w:lang w:val="bg-BG"/>
        </w:rPr>
      </w:pPr>
      <w:r w:rsidRPr="008D04D6">
        <w:rPr>
          <w:lang w:val="bg-BG"/>
        </w:rPr>
        <w:t xml:space="preserve">На второ място, в решението се преценява положението на всички затворници, които изтърпяват </w:t>
      </w:r>
      <w:r w:rsidR="00FA46F6">
        <w:rPr>
          <w:lang w:val="bg-BG"/>
        </w:rPr>
        <w:t>заповеди</w:t>
      </w:r>
      <w:r w:rsidR="00FA46F6" w:rsidRPr="008D04D6">
        <w:rPr>
          <w:lang w:val="bg-BG"/>
        </w:rPr>
        <w:t xml:space="preserve"> </w:t>
      </w:r>
      <w:r w:rsidRPr="008D04D6">
        <w:rPr>
          <w:lang w:val="bg-BG"/>
        </w:rPr>
        <w:t>за доживотен затвор, като по този начин се стига до генерализирано тълкуване на чл. 3</w:t>
      </w:r>
      <w:r w:rsidR="006A1E1D" w:rsidRPr="008D04D6">
        <w:rPr>
          <w:lang w:val="bg-BG"/>
        </w:rPr>
        <w:t>.</w:t>
      </w:r>
      <w:r w:rsidR="009A7239" w:rsidRPr="008D04D6">
        <w:rPr>
          <w:lang w:val="bg-BG"/>
        </w:rPr>
        <w:t xml:space="preserve"> От друга страна чл. 3 обикновено изисква индивидуална преценка на положението на всеки жалбоподател</w:t>
      </w:r>
      <w:r w:rsidR="006A1E1D" w:rsidRPr="008D04D6">
        <w:rPr>
          <w:lang w:val="bg-BG"/>
        </w:rPr>
        <w:t>.</w:t>
      </w:r>
    </w:p>
    <w:p w:rsidR="006A1E1D" w:rsidRPr="008D04D6" w:rsidRDefault="000218A4" w:rsidP="006A1E1D">
      <w:pPr>
        <w:pStyle w:val="OpiPara"/>
        <w:rPr>
          <w:lang w:val="bg-BG"/>
        </w:rPr>
      </w:pPr>
      <w:r w:rsidRPr="008D04D6">
        <w:rPr>
          <w:lang w:val="bg-BG"/>
        </w:rPr>
        <w:t>На трето място, като заема проспективна гледна точка към положението на затворниците – достигаща много десетилетия напред в живота на затворниците (и също след разглеждането на настоящия случай от Съда) – решението</w:t>
      </w:r>
      <w:r w:rsidR="005308C6" w:rsidRPr="008D04D6">
        <w:rPr>
          <w:lang w:val="bg-BG"/>
        </w:rPr>
        <w:t xml:space="preserve"> прави абстрактна преценка и не предприема конкретно разглеждане на положението на всеки жалбоподател към момента, в който разглежда случая</w:t>
      </w:r>
      <w:r w:rsidR="006A1E1D" w:rsidRPr="008D04D6">
        <w:rPr>
          <w:lang w:val="bg-BG"/>
        </w:rPr>
        <w:t>.</w:t>
      </w:r>
      <w:r w:rsidR="0037767A" w:rsidRPr="008D04D6">
        <w:rPr>
          <w:lang w:val="bg-BG"/>
        </w:rPr>
        <w:t xml:space="preserve"> Как може Съдът да знае какво ще се случи след десет, двадесет или тридесет години</w:t>
      </w:r>
      <w:r w:rsidR="006A1E1D" w:rsidRPr="008D04D6">
        <w:rPr>
          <w:lang w:val="bg-BG"/>
        </w:rPr>
        <w:t>?</w:t>
      </w:r>
    </w:p>
    <w:p w:rsidR="006A1E1D" w:rsidRPr="008D04D6" w:rsidRDefault="0037767A" w:rsidP="006A1E1D">
      <w:pPr>
        <w:pStyle w:val="OpiPara"/>
        <w:rPr>
          <w:lang w:val="bg-BG"/>
        </w:rPr>
      </w:pPr>
      <w:r w:rsidRPr="008D04D6">
        <w:rPr>
          <w:lang w:val="bg-BG"/>
        </w:rPr>
        <w:t xml:space="preserve">На четвърто място, това общо и абстрактно прилагане на чл. 3 </w:t>
      </w:r>
      <w:r w:rsidR="007A6B91" w:rsidRPr="008D04D6">
        <w:rPr>
          <w:lang w:val="bg-BG"/>
        </w:rPr>
        <w:t>в настоящия случай по мое мнение не отговаря точно на принципа на субсидиарност по Конвенцията, още по-малко</w:t>
      </w:r>
      <w:r w:rsidR="008818CF" w:rsidRPr="008D04D6">
        <w:rPr>
          <w:lang w:val="bg-BG"/>
        </w:rPr>
        <w:t xml:space="preserve"> когато</w:t>
      </w:r>
      <w:r w:rsidR="007A6B91" w:rsidRPr="008D04D6">
        <w:rPr>
          <w:lang w:val="bg-BG"/>
        </w:rPr>
        <w:t>, както се признава в самото решение, въпро</w:t>
      </w:r>
      <w:r w:rsidR="008818CF" w:rsidRPr="008D04D6">
        <w:rPr>
          <w:lang w:val="bg-BG"/>
        </w:rPr>
        <w:t>с</w:t>
      </w:r>
      <w:r w:rsidR="007A6B91" w:rsidRPr="008D04D6">
        <w:rPr>
          <w:lang w:val="bg-BG"/>
        </w:rPr>
        <w:t>и за справедливото и пропорционално наказание са подложени на рационални дебати и цивилизовано несъгласие (</w:t>
      </w:r>
      <w:r w:rsidR="006A1E1D" w:rsidRPr="008D04D6">
        <w:rPr>
          <w:lang w:val="bg-BG"/>
        </w:rPr>
        <w:t>§ 105</w:t>
      </w:r>
      <w:r w:rsidR="007A6B91" w:rsidRPr="008D04D6">
        <w:rPr>
          <w:lang w:val="bg-BG"/>
        </w:rPr>
        <w:t xml:space="preserve"> от решението</w:t>
      </w:r>
      <w:r w:rsidR="006A1E1D" w:rsidRPr="008D04D6">
        <w:rPr>
          <w:lang w:val="bg-BG"/>
        </w:rPr>
        <w:t>).</w:t>
      </w:r>
    </w:p>
    <w:p w:rsidR="006A1E1D" w:rsidRPr="008D04D6" w:rsidRDefault="00BB733D" w:rsidP="006A1E1D">
      <w:pPr>
        <w:pStyle w:val="OpiPara"/>
        <w:rPr>
          <w:lang w:val="bg-BG"/>
        </w:rPr>
      </w:pPr>
      <w:r w:rsidRPr="008D04D6">
        <w:rPr>
          <w:lang w:val="bg-BG"/>
        </w:rPr>
        <w:t>И на последно място, но не по важност, този начин на протичане на производството пр</w:t>
      </w:r>
      <w:r w:rsidR="00FA46F6">
        <w:rPr>
          <w:lang w:val="bg-BG"/>
        </w:rPr>
        <w:t>енебрегва</w:t>
      </w:r>
      <w:r w:rsidRPr="008D04D6">
        <w:rPr>
          <w:lang w:val="bg-BG"/>
        </w:rPr>
        <w:t xml:space="preserve"> различните прагове по чл. </w:t>
      </w:r>
      <w:r w:rsidR="006A1E1D" w:rsidRPr="008D04D6">
        <w:rPr>
          <w:lang w:val="bg-BG"/>
        </w:rPr>
        <w:t>3.</w:t>
      </w:r>
      <w:r w:rsidR="00F043AE" w:rsidRPr="008D04D6">
        <w:rPr>
          <w:lang w:val="bg-BG"/>
        </w:rPr>
        <w:t xml:space="preserve"> В решението не се споменава дали е достигнато минималното ниво на </w:t>
      </w:r>
      <w:r w:rsidR="001B62FD" w:rsidRPr="008D04D6">
        <w:rPr>
          <w:lang w:val="bg-BG"/>
        </w:rPr>
        <w:t xml:space="preserve">жестокост на отношението </w:t>
      </w:r>
      <w:r w:rsidR="00EF1D86" w:rsidRPr="008D04D6">
        <w:rPr>
          <w:lang w:val="bg-BG"/>
        </w:rPr>
        <w:t>спрямо</w:t>
      </w:r>
      <w:r w:rsidR="001B62FD" w:rsidRPr="008D04D6">
        <w:rPr>
          <w:lang w:val="bg-BG"/>
        </w:rPr>
        <w:t xml:space="preserve"> жалбоподателите, за да се стигне до прилагане на чл. </w:t>
      </w:r>
      <w:r w:rsidR="006A1E1D" w:rsidRPr="008D04D6">
        <w:rPr>
          <w:lang w:val="bg-BG"/>
        </w:rPr>
        <w:t xml:space="preserve">3. </w:t>
      </w:r>
      <w:r w:rsidR="00381227" w:rsidRPr="008D04D6">
        <w:rPr>
          <w:lang w:val="bg-BG"/>
        </w:rPr>
        <w:t xml:space="preserve">Няма и преценка дали присъдата без възможност за намаляване представлява нечовешко или унизително наказание или </w:t>
      </w:r>
      <w:r w:rsidR="00FA46F6">
        <w:rPr>
          <w:lang w:val="bg-BG"/>
        </w:rPr>
        <w:t>дори изтезание</w:t>
      </w:r>
      <w:r w:rsidR="006A1E1D" w:rsidRPr="008D04D6">
        <w:rPr>
          <w:lang w:val="bg-BG"/>
        </w:rPr>
        <w:t xml:space="preserve">. </w:t>
      </w:r>
      <w:r w:rsidR="009F41B4" w:rsidRPr="008D04D6">
        <w:rPr>
          <w:lang w:val="bg-BG"/>
        </w:rPr>
        <w:t>Споменава се само „чл. 3“ (вж. например в</w:t>
      </w:r>
      <w:r w:rsidR="006A1E1D" w:rsidRPr="008D04D6">
        <w:rPr>
          <w:lang w:val="bg-BG"/>
        </w:rPr>
        <w:t xml:space="preserve"> § 122 </w:t>
      </w:r>
      <w:r w:rsidR="009F41B4" w:rsidRPr="008D04D6">
        <w:rPr>
          <w:lang w:val="bg-BG"/>
        </w:rPr>
        <w:t>от решението</w:t>
      </w:r>
      <w:r w:rsidR="006A1E1D" w:rsidRPr="008D04D6">
        <w:rPr>
          <w:lang w:val="bg-BG"/>
        </w:rPr>
        <w:t>).</w:t>
      </w:r>
    </w:p>
    <w:p w:rsidR="006A1E1D" w:rsidRPr="008D04D6" w:rsidRDefault="00F12C33" w:rsidP="006A1E1D">
      <w:pPr>
        <w:pStyle w:val="OpiPara"/>
        <w:rPr>
          <w:lang w:val="bg-BG"/>
        </w:rPr>
      </w:pPr>
      <w:r w:rsidRPr="008D04D6">
        <w:rPr>
          <w:lang w:val="bg-BG"/>
        </w:rPr>
        <w:t>По мое мнение този начин на анализ на чл. 3 не отговоря на фундаменталното значение на тази разпоредба в Конвенцията, тъ</w:t>
      </w:r>
      <w:r w:rsidR="008138E7" w:rsidRPr="008D04D6">
        <w:rPr>
          <w:lang w:val="bg-BG"/>
        </w:rPr>
        <w:t>л</w:t>
      </w:r>
      <w:r w:rsidRPr="008D04D6">
        <w:rPr>
          <w:lang w:val="bg-BG"/>
        </w:rPr>
        <w:t>кувана от Съда в практиката му</w:t>
      </w:r>
      <w:r w:rsidR="006A1E1D" w:rsidRPr="008D04D6">
        <w:rPr>
          <w:lang w:val="bg-BG"/>
        </w:rPr>
        <w:t>.</w:t>
      </w:r>
    </w:p>
    <w:p w:rsidR="006A1E1D" w:rsidRPr="008D04D6" w:rsidRDefault="008138E7" w:rsidP="006A1E1D">
      <w:pPr>
        <w:pStyle w:val="OpiPara"/>
        <w:rPr>
          <w:lang w:val="bg-BG"/>
        </w:rPr>
      </w:pPr>
      <w:r w:rsidRPr="008D04D6">
        <w:rPr>
          <w:lang w:val="bg-BG"/>
        </w:rPr>
        <w:t>Смятам, че ако бяха приложени стандартите и изискванията на практиката на Съда по отношение на чл. 3, би се стигнало до следните заключения</w:t>
      </w:r>
      <w:r w:rsidR="006A1E1D" w:rsidRPr="008D04D6">
        <w:rPr>
          <w:lang w:val="bg-BG"/>
        </w:rPr>
        <w:t>:</w:t>
      </w:r>
    </w:p>
    <w:p w:rsidR="006A1E1D" w:rsidRPr="008D04D6" w:rsidRDefault="00CF252D" w:rsidP="006A1E1D">
      <w:pPr>
        <w:pStyle w:val="OpiPara"/>
        <w:rPr>
          <w:lang w:val="bg-BG"/>
        </w:rPr>
      </w:pPr>
      <w:r w:rsidRPr="008D04D6">
        <w:rPr>
          <w:lang w:val="bg-BG"/>
        </w:rPr>
        <w:t xml:space="preserve">Ясно е, че съображенията в решението по отношение на проблемните въпроси за присъдите без възможност за намаляване са релевантни и </w:t>
      </w:r>
      <w:r w:rsidR="00FA46F6">
        <w:rPr>
          <w:lang w:val="bg-BG"/>
        </w:rPr>
        <w:t>стойностни</w:t>
      </w:r>
      <w:r w:rsidRPr="008D04D6">
        <w:rPr>
          <w:lang w:val="bg-BG"/>
        </w:rPr>
        <w:t xml:space="preserve">, но трябва да бъдат разгледани </w:t>
      </w:r>
      <w:r w:rsidR="00FA46F6">
        <w:rPr>
          <w:lang w:val="bg-BG"/>
        </w:rPr>
        <w:t>поотделно</w:t>
      </w:r>
      <w:r w:rsidR="006A1E1D" w:rsidRPr="008D04D6">
        <w:rPr>
          <w:lang w:val="bg-BG"/>
        </w:rPr>
        <w:t>.</w:t>
      </w:r>
      <w:r w:rsidR="00292843" w:rsidRPr="008D04D6">
        <w:rPr>
          <w:lang w:val="bg-BG"/>
        </w:rPr>
        <w:t xml:space="preserve"> В допълнение, в контекста на такова </w:t>
      </w:r>
      <w:r w:rsidR="00FA46F6">
        <w:rPr>
          <w:lang w:val="bg-BG"/>
        </w:rPr>
        <w:t>отде</w:t>
      </w:r>
      <w:r w:rsidR="00FA46F6" w:rsidRPr="008D04D6">
        <w:rPr>
          <w:lang w:val="bg-BG"/>
        </w:rPr>
        <w:t xml:space="preserve">лно </w:t>
      </w:r>
      <w:r w:rsidR="00292843" w:rsidRPr="008D04D6">
        <w:rPr>
          <w:lang w:val="bg-BG"/>
        </w:rPr>
        <w:t xml:space="preserve">разглеждане, </w:t>
      </w:r>
      <w:r w:rsidR="000B1192" w:rsidRPr="008D04D6">
        <w:rPr>
          <w:lang w:val="bg-BG"/>
        </w:rPr>
        <w:t xml:space="preserve">релевантни са не обстоятелствата към началото на присъдата, а конкретните обстоятелства </w:t>
      </w:r>
      <w:r w:rsidR="00836709" w:rsidRPr="008D04D6">
        <w:rPr>
          <w:lang w:val="bg-BG"/>
        </w:rPr>
        <w:t>към момента, в който Съдът разглежда случая. Действително, единствено разг</w:t>
      </w:r>
      <w:r w:rsidR="00802BA7" w:rsidRPr="008D04D6">
        <w:rPr>
          <w:lang w:val="bg-BG"/>
        </w:rPr>
        <w:t>л</w:t>
      </w:r>
      <w:r w:rsidR="00836709" w:rsidRPr="008D04D6">
        <w:rPr>
          <w:lang w:val="bg-BG"/>
        </w:rPr>
        <w:t xml:space="preserve">еждане в този момент би дало на Съда възможност да прецени подходящо продължителността на времето, което всеки жалбоподател и изтърпял в затвора. Както уместно се казва в решението в </w:t>
      </w:r>
      <w:r w:rsidR="006A1E1D" w:rsidRPr="008D04D6">
        <w:rPr>
          <w:lang w:val="bg-BG"/>
        </w:rPr>
        <w:t>§ 111:</w:t>
      </w:r>
    </w:p>
    <w:p w:rsidR="006A1E1D" w:rsidRPr="008D04D6" w:rsidRDefault="00BC14A8" w:rsidP="00F466DD">
      <w:pPr>
        <w:pStyle w:val="JuQuot"/>
        <w:rPr>
          <w:lang w:val="bg-BG"/>
        </w:rPr>
      </w:pPr>
      <w:r w:rsidRPr="008D04D6">
        <w:rPr>
          <w:lang w:val="bg-BG"/>
        </w:rPr>
        <w:t>„</w:t>
      </w:r>
      <w:r w:rsidR="002C1E96" w:rsidRPr="008D04D6">
        <w:rPr>
          <w:lang w:val="bg-BG"/>
        </w:rPr>
        <w:t>балансът между тези основания за лишаване от свобода не е непременно статичен и може да се променя в хода на присъдата. Това, което е основен довод за лишаване от свобода в началото на присъдата, може да не е в същото положение след продължителен период на изтърпяване на присъдата.</w:t>
      </w:r>
      <w:r w:rsidRPr="008D04D6">
        <w:rPr>
          <w:lang w:val="bg-BG"/>
        </w:rPr>
        <w:t>“</w:t>
      </w:r>
    </w:p>
    <w:p w:rsidR="006A1E1D" w:rsidRPr="008D04D6" w:rsidRDefault="00C46E4D" w:rsidP="006A1E1D">
      <w:pPr>
        <w:pStyle w:val="OpiPara"/>
        <w:rPr>
          <w:lang w:val="bg-BG"/>
        </w:rPr>
      </w:pPr>
      <w:r w:rsidRPr="008D04D6">
        <w:rPr>
          <w:lang w:val="bg-BG"/>
        </w:rPr>
        <w:t>От друга страна в решението не се разглежда достатъчно промяната, ако има такава, в основанията за лишаване от свобода по отношение на различните жалбоподатели</w:t>
      </w:r>
      <w:r w:rsidR="006A1E1D" w:rsidRPr="008D04D6">
        <w:rPr>
          <w:lang w:val="bg-BG"/>
        </w:rPr>
        <w:t xml:space="preserve">. </w:t>
      </w:r>
      <w:r w:rsidR="000E7475" w:rsidRPr="008D04D6">
        <w:rPr>
          <w:lang w:val="bg-BG"/>
        </w:rPr>
        <w:t>Действително, от сво</w:t>
      </w:r>
      <w:r w:rsidR="00FA46F6">
        <w:rPr>
          <w:lang w:val="bg-BG"/>
        </w:rPr>
        <w:t>я</w:t>
      </w:r>
      <w:r w:rsidR="000E7475" w:rsidRPr="008D04D6">
        <w:rPr>
          <w:lang w:val="bg-BG"/>
        </w:rPr>
        <w:t>т</w:t>
      </w:r>
      <w:r w:rsidR="00FA46F6">
        <w:rPr>
          <w:lang w:val="bg-BG"/>
        </w:rPr>
        <w:t>а</w:t>
      </w:r>
      <w:r w:rsidR="000E7475" w:rsidRPr="008D04D6">
        <w:rPr>
          <w:lang w:val="bg-BG"/>
        </w:rPr>
        <w:t xml:space="preserve"> </w:t>
      </w:r>
      <w:r w:rsidR="00FA46F6">
        <w:rPr>
          <w:lang w:val="bg-BG"/>
        </w:rPr>
        <w:t xml:space="preserve">гледна точка </w:t>
      </w:r>
      <w:r w:rsidR="000E7475" w:rsidRPr="008D04D6">
        <w:rPr>
          <w:lang w:val="bg-BG"/>
        </w:rPr>
        <w:t>решението не може да разгледа промяната на основанията</w:t>
      </w:r>
      <w:r w:rsidR="006A1E1D" w:rsidRPr="008D04D6">
        <w:rPr>
          <w:lang w:val="bg-BG"/>
        </w:rPr>
        <w:t>.</w:t>
      </w:r>
    </w:p>
    <w:p w:rsidR="006A1E1D" w:rsidRPr="008D04D6" w:rsidRDefault="009D357A" w:rsidP="006A1E1D">
      <w:pPr>
        <w:pStyle w:val="OpiPara"/>
        <w:rPr>
          <w:lang w:val="bg-BG"/>
        </w:rPr>
      </w:pPr>
      <w:r w:rsidRPr="008D04D6">
        <w:rPr>
          <w:lang w:val="bg-BG"/>
        </w:rPr>
        <w:t>В настоящия случай първият жалбоподател, г-н Винтер, изтърпява присъдата си от малко повече от пет години, вторият жалбоподател, г-н Бамбър, почти двадесет и седем години, а третият жалбоподател, г-н Мур, почти седемнадесет години</w:t>
      </w:r>
      <w:r w:rsidR="006A1E1D" w:rsidRPr="008D04D6">
        <w:rPr>
          <w:lang w:val="bg-BG"/>
        </w:rPr>
        <w:t>.</w:t>
      </w:r>
    </w:p>
    <w:p w:rsidR="006A1E1D" w:rsidRPr="008D04D6" w:rsidRDefault="00AD5D8A" w:rsidP="006A1E1D">
      <w:pPr>
        <w:pStyle w:val="OpiPara"/>
        <w:rPr>
          <w:lang w:val="bg-BG"/>
        </w:rPr>
      </w:pPr>
      <w:r w:rsidRPr="008D04D6">
        <w:rPr>
          <w:lang w:val="bg-BG"/>
        </w:rPr>
        <w:t>По мое мнение, в светлината на съображенията ми по-горе за необходимото индивидуално и конкретно разглеждане на случая, чл. 3 не влиза в приложение по отношение на първия жалбоподател (малко над пет години) и третия</w:t>
      </w:r>
      <w:r w:rsidR="0050532C" w:rsidRPr="008D04D6">
        <w:rPr>
          <w:lang w:val="bg-BG"/>
        </w:rPr>
        <w:t xml:space="preserve"> жалбоподател (почти седемнадесет години</w:t>
      </w:r>
      <w:r w:rsidR="006A1E1D" w:rsidRPr="008D04D6">
        <w:rPr>
          <w:lang w:val="bg-BG"/>
        </w:rPr>
        <w:t>).</w:t>
      </w:r>
    </w:p>
    <w:p w:rsidR="006A1E1D" w:rsidRPr="008D04D6" w:rsidRDefault="008E4E67" w:rsidP="006A1E1D">
      <w:pPr>
        <w:pStyle w:val="OpiPara"/>
        <w:rPr>
          <w:lang w:val="bg-BG"/>
        </w:rPr>
      </w:pPr>
      <w:r w:rsidRPr="008D04D6">
        <w:rPr>
          <w:lang w:val="bg-BG"/>
        </w:rPr>
        <w:t>Вторият жалбоподател (двадесет и седем години) наближава гранично положение</w:t>
      </w:r>
      <w:r w:rsidR="006A1E1D" w:rsidRPr="008D04D6">
        <w:rPr>
          <w:lang w:val="bg-BG"/>
        </w:rPr>
        <w:t>.</w:t>
      </w:r>
      <w:r w:rsidR="0052530D" w:rsidRPr="008D04D6">
        <w:rPr>
          <w:lang w:val="bg-BG"/>
        </w:rPr>
        <w:t xml:space="preserve"> От друга страна, предвид основанията да бъде намерен </w:t>
      </w:r>
      <w:r w:rsidR="008C7DB4">
        <w:rPr>
          <w:lang w:val="bg-BG"/>
        </w:rPr>
        <w:t xml:space="preserve">за </w:t>
      </w:r>
      <w:r w:rsidR="0052530D" w:rsidRPr="008D04D6">
        <w:rPr>
          <w:lang w:val="bg-BG"/>
        </w:rPr>
        <w:t>виновен и осъден, т.е. множество убийства, бих казал, че основанията за лишаване от свобода (все още) не са се променили и че първоначалните</w:t>
      </w:r>
      <w:r w:rsidR="007F0FF8" w:rsidRPr="008D04D6">
        <w:rPr>
          <w:lang w:val="bg-BG"/>
        </w:rPr>
        <w:t xml:space="preserve"> доводи за лишаването му от свобода, а имено наказанието, остават решаващи</w:t>
      </w:r>
      <w:r w:rsidR="006A1E1D" w:rsidRPr="008D04D6">
        <w:rPr>
          <w:lang w:val="bg-BG"/>
        </w:rPr>
        <w:t>.</w:t>
      </w:r>
      <w:r w:rsidR="007F0FF8" w:rsidRPr="008D04D6">
        <w:rPr>
          <w:lang w:val="bg-BG"/>
        </w:rPr>
        <w:t xml:space="preserve"> В това отношение съм доволен, че съответно през 2008 г.</w:t>
      </w:r>
      <w:r w:rsidR="00897B9D" w:rsidRPr="008D04D6">
        <w:rPr>
          <w:lang w:val="bg-BG"/>
        </w:rPr>
        <w:t xml:space="preserve"> и 2009 г.</w:t>
      </w:r>
      <w:r w:rsidR="007F0FF8" w:rsidRPr="008D04D6">
        <w:rPr>
          <w:lang w:val="bg-BG"/>
        </w:rPr>
        <w:t xml:space="preserve"> </w:t>
      </w:r>
      <w:r w:rsidR="00B41B67" w:rsidRPr="008D04D6">
        <w:rPr>
          <w:lang w:val="bg-BG"/>
        </w:rPr>
        <w:t>Висшият</w:t>
      </w:r>
      <w:r w:rsidR="007F0FF8" w:rsidRPr="008D04D6">
        <w:rPr>
          <w:lang w:val="bg-BG"/>
        </w:rPr>
        <w:t xml:space="preserve"> съд и Апелативният съд са разгледали този въпрос и са стигнали до заключението, че основанията за наказание и възпиране продължават да са в сила по отношение на втория жалбоподател (вж. </w:t>
      </w:r>
      <w:r w:rsidR="006A1E1D" w:rsidRPr="008D04D6">
        <w:rPr>
          <w:lang w:val="bg-BG"/>
        </w:rPr>
        <w:t xml:space="preserve">§ 23 </w:t>
      </w:r>
      <w:r w:rsidR="007F0FF8" w:rsidRPr="008D04D6">
        <w:rPr>
          <w:lang w:val="bg-BG"/>
        </w:rPr>
        <w:t>от настоящото решение</w:t>
      </w:r>
      <w:r w:rsidR="006A1E1D" w:rsidRPr="008D04D6">
        <w:rPr>
          <w:lang w:val="bg-BG"/>
        </w:rPr>
        <w:t>).</w:t>
      </w:r>
    </w:p>
    <w:p w:rsidR="00BF1180" w:rsidRPr="008D04D6" w:rsidRDefault="00034130" w:rsidP="00D464F5">
      <w:pPr>
        <w:pStyle w:val="OpiPara"/>
        <w:rPr>
          <w:lang w:val="bg-BG"/>
        </w:rPr>
      </w:pPr>
      <w:r w:rsidRPr="008D04D6">
        <w:rPr>
          <w:lang w:val="bg-BG"/>
        </w:rPr>
        <w:t xml:space="preserve">По тези причини гласувах против </w:t>
      </w:r>
      <w:r w:rsidR="008C7DB4">
        <w:rPr>
          <w:lang w:val="bg-BG"/>
        </w:rPr>
        <w:t>констатир</w:t>
      </w:r>
      <w:r w:rsidR="008C7DB4" w:rsidRPr="008D04D6">
        <w:rPr>
          <w:lang w:val="bg-BG"/>
        </w:rPr>
        <w:t xml:space="preserve">ането </w:t>
      </w:r>
      <w:r w:rsidRPr="008D04D6">
        <w:rPr>
          <w:lang w:val="bg-BG"/>
        </w:rPr>
        <w:t>на нарушение по чл. 3 от Конвенцията</w:t>
      </w:r>
      <w:r w:rsidR="006A1E1D" w:rsidRPr="008D04D6">
        <w:rPr>
          <w:lang w:val="bg-BG"/>
        </w:rPr>
        <w:t>.</w:t>
      </w:r>
    </w:p>
    <w:sectPr w:rsidR="00BF1180" w:rsidRPr="008D04D6" w:rsidSect="00B85BC0">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FBE" w:rsidRDefault="00C61FBE">
      <w:r>
        <w:separator/>
      </w:r>
    </w:p>
  </w:endnote>
  <w:endnote w:type="continuationSeparator" w:id="0">
    <w:p w:rsidR="00C61FBE" w:rsidRDefault="00C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D5" w:rsidRDefault="00A33C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D5" w:rsidRDefault="00A33C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150BFA" w:rsidRDefault="00286273" w:rsidP="000D77B3">
    <w:pPr>
      <w:jc w:val="center"/>
      <w:rPr>
        <w:sz w:val="4"/>
        <w:szCs w:val="4"/>
      </w:rPr>
    </w:pPr>
    <w:r>
      <w:rPr>
        <w:noProof/>
        <w:sz w:val="4"/>
        <w:szCs w:val="4"/>
        <w:lang w:val="en-US" w:eastAsia="en-US"/>
      </w:rPr>
      <w:drawing>
        <wp:inline distT="0" distB="0" distL="0" distR="0">
          <wp:extent cx="685800" cy="419100"/>
          <wp:effectExtent l="0" t="0" r="0" b="0"/>
          <wp:docPr id="3" name="Picture 3"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286273" w:rsidRDefault="0028627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150BFA" w:rsidRDefault="00286273" w:rsidP="000D77B3">
    <w:pPr>
      <w:jc w:val="center"/>
      <w:rPr>
        <w:sz w:val="4"/>
        <w:szCs w:val="4"/>
      </w:rPr>
    </w:pPr>
    <w:r>
      <w:rPr>
        <w:noProof/>
        <w:sz w:val="4"/>
        <w:szCs w:val="4"/>
        <w:lang w:val="en-US" w:eastAsia="en-US"/>
      </w:rPr>
      <w:drawing>
        <wp:inline distT="0" distB="0" distL="0" distR="0">
          <wp:extent cx="685800" cy="419100"/>
          <wp:effectExtent l="0" t="0" r="0" b="0"/>
          <wp:docPr id="5" name="Picture 5"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286273" w:rsidRDefault="00286273">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150BFA" w:rsidRDefault="00286273" w:rsidP="000D77B3">
    <w:pPr>
      <w:jc w:val="center"/>
      <w:rPr>
        <w:sz w:val="4"/>
        <w:szCs w:val="4"/>
      </w:rPr>
    </w:pPr>
    <w:r>
      <w:rPr>
        <w:noProof/>
        <w:sz w:val="4"/>
        <w:szCs w:val="4"/>
        <w:lang w:val="en-US" w:eastAsia="en-US"/>
      </w:rPr>
      <w:drawing>
        <wp:inline distT="0" distB="0" distL="0" distR="0">
          <wp:extent cx="685800" cy="419100"/>
          <wp:effectExtent l="0" t="0" r="0" b="0"/>
          <wp:docPr id="7" name="Picture 7"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286273" w:rsidRDefault="002862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FBE" w:rsidRDefault="00C61FBE">
      <w:r>
        <w:separator/>
      </w:r>
    </w:p>
  </w:footnote>
  <w:footnote w:type="continuationSeparator" w:id="0">
    <w:p w:rsidR="00C61FBE" w:rsidRDefault="00C61FBE">
      <w:r>
        <w:continuationSeparator/>
      </w:r>
    </w:p>
  </w:footnote>
  <w:footnote w:id="1">
    <w:p w:rsidR="00286273" w:rsidRDefault="00286273">
      <w:pPr>
        <w:pStyle w:val="FootnoteText"/>
      </w:pPr>
      <w:r>
        <w:rPr>
          <w:rStyle w:val="FootnoteReference"/>
        </w:rPr>
        <w:footnoteRef/>
      </w:r>
      <w:r>
        <w:t xml:space="preserve"> </w:t>
      </w:r>
      <w:r>
        <w:rPr>
          <w:lang w:val="bg-BG"/>
        </w:rPr>
        <w:t xml:space="preserve">Превод на английски език на извадки от решението с коментар може да бъде намерен в </w:t>
      </w:r>
      <w:r w:rsidRPr="002B0D36">
        <w:t xml:space="preserve">D.P. Kommers, </w:t>
      </w:r>
      <w:r w:rsidRPr="002B0D36">
        <w:rPr>
          <w:i/>
        </w:rPr>
        <w:t>The Constitutional Jurisprudence of the Federal Republic of Germany</w:t>
      </w:r>
      <w:r>
        <w:t xml:space="preserve"> (2</w:t>
      </w:r>
      <w:r w:rsidRPr="0070085B">
        <w:rPr>
          <w:vertAlign w:val="superscript"/>
        </w:rPr>
        <w:t>nd</w:t>
      </w:r>
      <w:r>
        <w:t> </w:t>
      </w:r>
      <w:r w:rsidRPr="002B0D36">
        <w:t xml:space="preserve">ed.), Duke University Press, Durham and London, 1997 </w:t>
      </w:r>
      <w:r>
        <w:rPr>
          <w:lang w:val="bg-BG"/>
        </w:rPr>
        <w:t>на стр</w:t>
      </w:r>
      <w:r w:rsidRPr="002B0D36">
        <w:t>. 306-313.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D5" w:rsidRDefault="00A33C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C00F0F" w:rsidRDefault="00286273">
    <w:pPr>
      <w:pStyle w:val="Header"/>
      <w:jc w:val="center"/>
      <w:rPr>
        <w:sz w:val="4"/>
        <w:szCs w:val="4"/>
      </w:rPr>
    </w:pPr>
    <w:r>
      <w:rPr>
        <w:noProof/>
        <w:sz w:val="4"/>
        <w:szCs w:val="4"/>
        <w:lang w:val="en-US" w:eastAsia="en-US"/>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286273" w:rsidRPr="00B24D4A" w:rsidRDefault="00286273" w:rsidP="00B24D4A">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D31801" w:rsidRDefault="00286273">
    <w:pPr>
      <w:pStyle w:val="Header"/>
      <w:ind w:left="-142"/>
      <w:jc w:val="center"/>
      <w:rPr>
        <w:sz w:val="4"/>
        <w:szCs w:val="4"/>
      </w:rPr>
    </w:pPr>
    <w:r>
      <w:rPr>
        <w:noProof/>
        <w:sz w:val="4"/>
        <w:szCs w:val="4"/>
        <w:lang w:val="en-US" w:eastAsia="en-US"/>
      </w:rPr>
      <w:drawing>
        <wp:inline distT="0" distB="0" distL="0" distR="0">
          <wp:extent cx="5257800" cy="2733675"/>
          <wp:effectExtent l="0" t="0" r="0" b="0"/>
          <wp:docPr id="2" name="Picture 2" descr="DocHeaderBigJudCS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HeaderBigJudCS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2733675"/>
                  </a:xfrm>
                  <a:prstGeom prst="rect">
                    <a:avLst/>
                  </a:prstGeom>
                  <a:noFill/>
                  <a:ln>
                    <a:noFill/>
                  </a:ln>
                </pic:spPr>
              </pic:pic>
            </a:graphicData>
          </a:graphic>
        </wp:inline>
      </w:drawing>
    </w:r>
  </w:p>
  <w:p w:rsidR="00286273" w:rsidRDefault="0028627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pPr>
      <w:pStyle w:val="JuHeader"/>
    </w:pPr>
    <w:r>
      <w:rPr>
        <w:rStyle w:val="PageNumber"/>
      </w:rPr>
      <w:fldChar w:fldCharType="begin"/>
    </w:r>
    <w:r>
      <w:rPr>
        <w:rStyle w:val="PageNumber"/>
      </w:rPr>
      <w:instrText xml:space="preserve"> PAGE </w:instrText>
    </w:r>
    <w:r>
      <w:rPr>
        <w:rStyle w:val="PageNumber"/>
      </w:rPr>
      <w:fldChar w:fldCharType="separate"/>
    </w:r>
    <w:r w:rsidR="000F46FA">
      <w:rPr>
        <w:rStyle w:val="PageNumber"/>
        <w:noProof/>
      </w:rPr>
      <w:t>4</w:t>
    </w:r>
    <w:r>
      <w:rPr>
        <w:rStyle w:val="PageNumber"/>
      </w:rPr>
      <w:fldChar w:fldCharType="end"/>
    </w:r>
    <w:r>
      <w:tab/>
    </w:r>
    <w:r>
      <w:rPr>
        <w:lang w:val="bg-BG"/>
      </w:rPr>
      <w:t>РЕШЕНИЕ ВИНТЕР И ДРУГИ срещу ОБЕДИНЕНОТО КРАЛСТВО</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pPr>
      <w:pStyle w:val="JuHeader"/>
      <w:rPr>
        <w:rStyle w:val="PageNumber"/>
      </w:rPr>
    </w:pPr>
    <w:r>
      <w:tab/>
    </w:r>
    <w:r>
      <w:rPr>
        <w:lang w:val="bg-BG"/>
      </w:rPr>
      <w:t>РЕШЕНИЕ ВИНТЕР И ДРУГИ срещу ОБЕДИНЕНОТО КРАЛСТВО</w:t>
    </w:r>
    <w:r>
      <w:tab/>
    </w:r>
    <w:r>
      <w:rPr>
        <w:rStyle w:val="PageNumber"/>
      </w:rPr>
      <w:fldChar w:fldCharType="begin"/>
    </w:r>
    <w:r>
      <w:rPr>
        <w:rStyle w:val="PageNumber"/>
      </w:rPr>
      <w:instrText xml:space="preserve"> PAGE </w:instrText>
    </w:r>
    <w:r>
      <w:rPr>
        <w:rStyle w:val="PageNumber"/>
      </w:rPr>
      <w:fldChar w:fldCharType="separate"/>
    </w:r>
    <w:r w:rsidR="000F46FA">
      <w:rPr>
        <w:rStyle w:val="PageNumber"/>
        <w:noProof/>
      </w:rPr>
      <w:t>1</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D31801" w:rsidRDefault="00286273">
    <w:pPr>
      <w:pStyle w:val="Header"/>
      <w:ind w:left="-142"/>
      <w:jc w:val="center"/>
      <w:rPr>
        <w:sz w:val="4"/>
        <w:szCs w:val="4"/>
      </w:rPr>
    </w:pPr>
    <w:r>
      <w:rPr>
        <w:noProof/>
        <w:sz w:val="4"/>
        <w:szCs w:val="4"/>
        <w:lang w:val="en-US" w:eastAsia="en-US"/>
      </w:rPr>
      <w:drawing>
        <wp:inline distT="0" distB="0" distL="0" distR="0">
          <wp:extent cx="5257800" cy="2733675"/>
          <wp:effectExtent l="0" t="0" r="0" b="0"/>
          <wp:docPr id="4" name="Picture 4" descr="DocHeaderBigJudCS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BigJudCS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2733675"/>
                  </a:xfrm>
                  <a:prstGeom prst="rect">
                    <a:avLst/>
                  </a:prstGeom>
                  <a:noFill/>
                  <a:ln>
                    <a:noFill/>
                  </a:ln>
                </pic:spPr>
              </pic:pic>
            </a:graphicData>
          </a:graphic>
        </wp:inline>
      </w:drawing>
    </w:r>
  </w:p>
  <w:p w:rsidR="00286273" w:rsidRDefault="0028627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rsidP="00476B67">
    <w:pPr>
      <w:pStyle w:val="JuHeader"/>
      <w:tabs>
        <w:tab w:val="clear" w:pos="3686"/>
        <w:tab w:val="center" w:pos="284"/>
      </w:tabs>
    </w:pPr>
    <w:r>
      <w:rPr>
        <w:rStyle w:val="PageNumber"/>
      </w:rPr>
      <w:fldChar w:fldCharType="begin"/>
    </w:r>
    <w:r>
      <w:rPr>
        <w:rStyle w:val="PageNumber"/>
      </w:rPr>
      <w:instrText xml:space="preserve"> PAGE </w:instrText>
    </w:r>
    <w:r>
      <w:rPr>
        <w:rStyle w:val="PageNumber"/>
      </w:rPr>
      <w:fldChar w:fldCharType="separate"/>
    </w:r>
    <w:r w:rsidR="000F46FA">
      <w:rPr>
        <w:rStyle w:val="PageNumber"/>
        <w:noProof/>
      </w:rPr>
      <w:t>68</w:t>
    </w:r>
    <w:r>
      <w:rPr>
        <w:rStyle w:val="PageNumber"/>
      </w:rPr>
      <w:fldChar w:fldCharType="end"/>
    </w:r>
    <w:r>
      <w:tab/>
    </w:r>
    <w:r>
      <w:tab/>
    </w:r>
    <w:r>
      <w:rPr>
        <w:lang w:val="bg-BG"/>
      </w:rPr>
      <w:t>РЕШЕНИЕ ВИНТЕР И ДРУГИ срещу ОБЕДИНЕНОТО КРАЛСТВО</w:t>
    </w:r>
    <w:r w:rsidRPr="00BF1180">
      <w:t xml:space="preserve"> – </w:t>
    </w:r>
    <w:r>
      <w:rPr>
        <w:lang w:val="bg-BG"/>
      </w:rPr>
      <w:t>ОТДЕЛНИ МНЕНИЯ</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Default="00286273" w:rsidP="004B2C4F">
    <w:pPr>
      <w:pStyle w:val="JuHeader"/>
      <w:tabs>
        <w:tab w:val="clear" w:pos="7371"/>
        <w:tab w:val="left" w:pos="142"/>
        <w:tab w:val="right" w:pos="7513"/>
      </w:tabs>
      <w:rPr>
        <w:rStyle w:val="PageNumber"/>
      </w:rPr>
    </w:pPr>
    <w:r>
      <w:tab/>
    </w:r>
    <w:r>
      <w:rPr>
        <w:lang w:val="bg-BG"/>
      </w:rPr>
      <w:t>РЕШЕНИЕ ВИНТЕР И ДРУГИ срещу ОБЕДИНЕНОТО КРАЛСТВО</w:t>
    </w:r>
    <w:r w:rsidRPr="00BF1180">
      <w:t xml:space="preserve"> – </w:t>
    </w:r>
    <w:r>
      <w:rPr>
        <w:lang w:val="bg-BG"/>
      </w:rPr>
      <w:t>ОТДЕЛНИ МНЕНИЯ</w:t>
    </w:r>
    <w:r>
      <w:tab/>
    </w:r>
    <w:r>
      <w:rPr>
        <w:rStyle w:val="PageNumber"/>
      </w:rPr>
      <w:fldChar w:fldCharType="begin"/>
    </w:r>
    <w:r>
      <w:rPr>
        <w:rStyle w:val="PageNumber"/>
      </w:rPr>
      <w:instrText xml:space="preserve"> PAGE </w:instrText>
    </w:r>
    <w:r>
      <w:rPr>
        <w:rStyle w:val="PageNumber"/>
      </w:rPr>
      <w:fldChar w:fldCharType="separate"/>
    </w:r>
    <w:r w:rsidR="000F46FA">
      <w:rPr>
        <w:rStyle w:val="PageNumber"/>
        <w:noProof/>
      </w:rPr>
      <w:t>69</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73" w:rsidRPr="00D31801" w:rsidRDefault="00286273">
    <w:pPr>
      <w:pStyle w:val="Header"/>
      <w:ind w:left="-142"/>
      <w:jc w:val="center"/>
      <w:rPr>
        <w:sz w:val="4"/>
        <w:szCs w:val="4"/>
      </w:rPr>
    </w:pPr>
    <w:r>
      <w:rPr>
        <w:noProof/>
        <w:sz w:val="4"/>
        <w:szCs w:val="4"/>
        <w:lang w:val="en-US" w:eastAsia="en-US"/>
      </w:rPr>
      <w:drawing>
        <wp:inline distT="0" distB="0" distL="0" distR="0">
          <wp:extent cx="5257800" cy="2733675"/>
          <wp:effectExtent l="0" t="0" r="0" b="0"/>
          <wp:docPr id="6" name="Picture 6" descr="DocHeaderBigJudCS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HeaderBigJudCS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2733675"/>
                  </a:xfrm>
                  <a:prstGeom prst="rect">
                    <a:avLst/>
                  </a:prstGeom>
                  <a:noFill/>
                  <a:ln>
                    <a:noFill/>
                  </a:ln>
                </pic:spPr>
              </pic:pic>
            </a:graphicData>
          </a:graphic>
        </wp:inline>
      </w:drawing>
    </w:r>
  </w:p>
  <w:p w:rsidR="00286273" w:rsidRDefault="002862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EE2"/>
    <w:multiLevelType w:val="hybridMultilevel"/>
    <w:tmpl w:val="3C6429C4"/>
    <w:lvl w:ilvl="0" w:tplc="BB66D392">
      <w:start w:val="65"/>
      <w:numFmt w:val="bullet"/>
      <w:lvlText w:val="-"/>
      <w:lvlJc w:val="left"/>
      <w:pPr>
        <w:tabs>
          <w:tab w:val="num" w:pos="754"/>
        </w:tabs>
        <w:ind w:left="754" w:hanging="47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35E1144"/>
    <w:multiLevelType w:val="hybridMultilevel"/>
    <w:tmpl w:val="E3CA3EBC"/>
    <w:lvl w:ilvl="0" w:tplc="F40AE54A">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2"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7090017E"/>
    <w:multiLevelType w:val="multilevel"/>
    <w:tmpl w:val="3C6429C4"/>
    <w:lvl w:ilvl="0">
      <w:start w:val="65"/>
      <w:numFmt w:val="bullet"/>
      <w:lvlText w:val="-"/>
      <w:lvlJc w:val="left"/>
      <w:pPr>
        <w:tabs>
          <w:tab w:val="num" w:pos="754"/>
        </w:tabs>
        <w:ind w:left="754" w:hanging="47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5D70B9F"/>
    <w:multiLevelType w:val="multilevel"/>
    <w:tmpl w:val="487C1FDE"/>
    <w:lvl w:ilvl="0">
      <w:start w:val="36"/>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5" w15:restartNumberingAfterBreak="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8E15C9"/>
    <w:rsid w:val="000003C3"/>
    <w:rsid w:val="00000CD5"/>
    <w:rsid w:val="00000D8D"/>
    <w:rsid w:val="000012DA"/>
    <w:rsid w:val="00001804"/>
    <w:rsid w:val="000019E5"/>
    <w:rsid w:val="00002F06"/>
    <w:rsid w:val="0000381A"/>
    <w:rsid w:val="00004490"/>
    <w:rsid w:val="00005085"/>
    <w:rsid w:val="00006519"/>
    <w:rsid w:val="00007496"/>
    <w:rsid w:val="0001342B"/>
    <w:rsid w:val="0001473B"/>
    <w:rsid w:val="00015174"/>
    <w:rsid w:val="00015365"/>
    <w:rsid w:val="00015452"/>
    <w:rsid w:val="000156D3"/>
    <w:rsid w:val="000159B5"/>
    <w:rsid w:val="00015BD3"/>
    <w:rsid w:val="00016418"/>
    <w:rsid w:val="00017D2B"/>
    <w:rsid w:val="000201F2"/>
    <w:rsid w:val="000202ED"/>
    <w:rsid w:val="000202F9"/>
    <w:rsid w:val="000207FC"/>
    <w:rsid w:val="000218A4"/>
    <w:rsid w:val="00021CC5"/>
    <w:rsid w:val="00022967"/>
    <w:rsid w:val="00022996"/>
    <w:rsid w:val="000234A4"/>
    <w:rsid w:val="0002356D"/>
    <w:rsid w:val="00025DBF"/>
    <w:rsid w:val="00026F7D"/>
    <w:rsid w:val="000278B3"/>
    <w:rsid w:val="00027FA9"/>
    <w:rsid w:val="000301EC"/>
    <w:rsid w:val="0003045B"/>
    <w:rsid w:val="00030953"/>
    <w:rsid w:val="00033663"/>
    <w:rsid w:val="000337CC"/>
    <w:rsid w:val="00033FDE"/>
    <w:rsid w:val="00034130"/>
    <w:rsid w:val="000343BE"/>
    <w:rsid w:val="000344E9"/>
    <w:rsid w:val="00034CD0"/>
    <w:rsid w:val="0003506B"/>
    <w:rsid w:val="0003533E"/>
    <w:rsid w:val="0003625E"/>
    <w:rsid w:val="000364BD"/>
    <w:rsid w:val="000369AB"/>
    <w:rsid w:val="000371EF"/>
    <w:rsid w:val="00040ED8"/>
    <w:rsid w:val="00041869"/>
    <w:rsid w:val="00042574"/>
    <w:rsid w:val="000425BD"/>
    <w:rsid w:val="000425C7"/>
    <w:rsid w:val="00043660"/>
    <w:rsid w:val="000441E3"/>
    <w:rsid w:val="000449E4"/>
    <w:rsid w:val="00044C37"/>
    <w:rsid w:val="00044E63"/>
    <w:rsid w:val="00044E87"/>
    <w:rsid w:val="00046AF0"/>
    <w:rsid w:val="00046BC9"/>
    <w:rsid w:val="00046FB6"/>
    <w:rsid w:val="000474E6"/>
    <w:rsid w:val="00047717"/>
    <w:rsid w:val="000501FC"/>
    <w:rsid w:val="000506A2"/>
    <w:rsid w:val="000508EF"/>
    <w:rsid w:val="00050BBC"/>
    <w:rsid w:val="00050CE4"/>
    <w:rsid w:val="00050DD9"/>
    <w:rsid w:val="00051091"/>
    <w:rsid w:val="00051E44"/>
    <w:rsid w:val="00051ECA"/>
    <w:rsid w:val="000524D8"/>
    <w:rsid w:val="000524E8"/>
    <w:rsid w:val="00052C83"/>
    <w:rsid w:val="00052E2F"/>
    <w:rsid w:val="00052F70"/>
    <w:rsid w:val="00053872"/>
    <w:rsid w:val="00053F61"/>
    <w:rsid w:val="00054163"/>
    <w:rsid w:val="000541A7"/>
    <w:rsid w:val="00054306"/>
    <w:rsid w:val="0005485C"/>
    <w:rsid w:val="00057160"/>
    <w:rsid w:val="00057B62"/>
    <w:rsid w:val="00060021"/>
    <w:rsid w:val="00060866"/>
    <w:rsid w:val="00060953"/>
    <w:rsid w:val="00060D39"/>
    <w:rsid w:val="00060E20"/>
    <w:rsid w:val="000610DA"/>
    <w:rsid w:val="00061600"/>
    <w:rsid w:val="000617A8"/>
    <w:rsid w:val="00061D4E"/>
    <w:rsid w:val="00062581"/>
    <w:rsid w:val="000627ED"/>
    <w:rsid w:val="00063233"/>
    <w:rsid w:val="0006332F"/>
    <w:rsid w:val="0006396B"/>
    <w:rsid w:val="00063E5C"/>
    <w:rsid w:val="00064537"/>
    <w:rsid w:val="00065223"/>
    <w:rsid w:val="000652A4"/>
    <w:rsid w:val="00065A1A"/>
    <w:rsid w:val="00066AA5"/>
    <w:rsid w:val="00067214"/>
    <w:rsid w:val="0007088E"/>
    <w:rsid w:val="00071EE3"/>
    <w:rsid w:val="00072080"/>
    <w:rsid w:val="0007238A"/>
    <w:rsid w:val="00072F1F"/>
    <w:rsid w:val="000739EE"/>
    <w:rsid w:val="00074109"/>
    <w:rsid w:val="000770C6"/>
    <w:rsid w:val="000772CB"/>
    <w:rsid w:val="00080CA2"/>
    <w:rsid w:val="00081EA3"/>
    <w:rsid w:val="00081FE6"/>
    <w:rsid w:val="00083C4E"/>
    <w:rsid w:val="00083F39"/>
    <w:rsid w:val="00083FD6"/>
    <w:rsid w:val="0008501B"/>
    <w:rsid w:val="00085109"/>
    <w:rsid w:val="000879F6"/>
    <w:rsid w:val="00091668"/>
    <w:rsid w:val="00091924"/>
    <w:rsid w:val="00092604"/>
    <w:rsid w:val="00093D3C"/>
    <w:rsid w:val="00093DC9"/>
    <w:rsid w:val="000943A9"/>
    <w:rsid w:val="00094F7F"/>
    <w:rsid w:val="00096302"/>
    <w:rsid w:val="00096956"/>
    <w:rsid w:val="00097481"/>
    <w:rsid w:val="00097E83"/>
    <w:rsid w:val="000A0F25"/>
    <w:rsid w:val="000A2A10"/>
    <w:rsid w:val="000A3C9C"/>
    <w:rsid w:val="000A3EC4"/>
    <w:rsid w:val="000A42DD"/>
    <w:rsid w:val="000B0C6A"/>
    <w:rsid w:val="000B1192"/>
    <w:rsid w:val="000B20A1"/>
    <w:rsid w:val="000B308A"/>
    <w:rsid w:val="000B58D9"/>
    <w:rsid w:val="000B6D83"/>
    <w:rsid w:val="000B6EEF"/>
    <w:rsid w:val="000B7296"/>
    <w:rsid w:val="000B7319"/>
    <w:rsid w:val="000C01C4"/>
    <w:rsid w:val="000C1360"/>
    <w:rsid w:val="000C17AC"/>
    <w:rsid w:val="000C287C"/>
    <w:rsid w:val="000C2A19"/>
    <w:rsid w:val="000C2A37"/>
    <w:rsid w:val="000C40C7"/>
    <w:rsid w:val="000C4A61"/>
    <w:rsid w:val="000C4AB0"/>
    <w:rsid w:val="000C5228"/>
    <w:rsid w:val="000C5375"/>
    <w:rsid w:val="000C6126"/>
    <w:rsid w:val="000C64E5"/>
    <w:rsid w:val="000C67BC"/>
    <w:rsid w:val="000D038B"/>
    <w:rsid w:val="000D0838"/>
    <w:rsid w:val="000D1077"/>
    <w:rsid w:val="000D24AB"/>
    <w:rsid w:val="000D2592"/>
    <w:rsid w:val="000D264D"/>
    <w:rsid w:val="000D2978"/>
    <w:rsid w:val="000D37A7"/>
    <w:rsid w:val="000D3982"/>
    <w:rsid w:val="000D3EA2"/>
    <w:rsid w:val="000D43E4"/>
    <w:rsid w:val="000D4667"/>
    <w:rsid w:val="000D517E"/>
    <w:rsid w:val="000D5FF3"/>
    <w:rsid w:val="000D68A0"/>
    <w:rsid w:val="000D7196"/>
    <w:rsid w:val="000D77B3"/>
    <w:rsid w:val="000D78A5"/>
    <w:rsid w:val="000D7B5E"/>
    <w:rsid w:val="000D7C18"/>
    <w:rsid w:val="000E0B59"/>
    <w:rsid w:val="000E0BE6"/>
    <w:rsid w:val="000E1204"/>
    <w:rsid w:val="000E1FB4"/>
    <w:rsid w:val="000E30AB"/>
    <w:rsid w:val="000E3369"/>
    <w:rsid w:val="000E3513"/>
    <w:rsid w:val="000E4CBF"/>
    <w:rsid w:val="000E4E20"/>
    <w:rsid w:val="000E5167"/>
    <w:rsid w:val="000E51C8"/>
    <w:rsid w:val="000E64E6"/>
    <w:rsid w:val="000E7475"/>
    <w:rsid w:val="000E7E37"/>
    <w:rsid w:val="000F0C9B"/>
    <w:rsid w:val="000F0FBE"/>
    <w:rsid w:val="000F2845"/>
    <w:rsid w:val="000F3532"/>
    <w:rsid w:val="000F46FA"/>
    <w:rsid w:val="000F493F"/>
    <w:rsid w:val="000F52F8"/>
    <w:rsid w:val="000F5467"/>
    <w:rsid w:val="000F5643"/>
    <w:rsid w:val="000F5861"/>
    <w:rsid w:val="000F5DB9"/>
    <w:rsid w:val="000F6B96"/>
    <w:rsid w:val="000F6DAA"/>
    <w:rsid w:val="001005B7"/>
    <w:rsid w:val="001011B2"/>
    <w:rsid w:val="001012B3"/>
    <w:rsid w:val="00101629"/>
    <w:rsid w:val="001025F1"/>
    <w:rsid w:val="00103134"/>
    <w:rsid w:val="00103619"/>
    <w:rsid w:val="001046EC"/>
    <w:rsid w:val="00104756"/>
    <w:rsid w:val="00105F03"/>
    <w:rsid w:val="00107A9D"/>
    <w:rsid w:val="00110353"/>
    <w:rsid w:val="0011062D"/>
    <w:rsid w:val="001107EF"/>
    <w:rsid w:val="00110CE9"/>
    <w:rsid w:val="00110FCA"/>
    <w:rsid w:val="0011466C"/>
    <w:rsid w:val="00115602"/>
    <w:rsid w:val="00116AB6"/>
    <w:rsid w:val="00120789"/>
    <w:rsid w:val="00122548"/>
    <w:rsid w:val="00122C14"/>
    <w:rsid w:val="00122EB3"/>
    <w:rsid w:val="001232A0"/>
    <w:rsid w:val="00123C07"/>
    <w:rsid w:val="001244C0"/>
    <w:rsid w:val="00124613"/>
    <w:rsid w:val="001246B6"/>
    <w:rsid w:val="001248B7"/>
    <w:rsid w:val="00124DE8"/>
    <w:rsid w:val="001258A9"/>
    <w:rsid w:val="00127C43"/>
    <w:rsid w:val="001303B8"/>
    <w:rsid w:val="0013082E"/>
    <w:rsid w:val="00131373"/>
    <w:rsid w:val="0013181F"/>
    <w:rsid w:val="00131DA1"/>
    <w:rsid w:val="00133857"/>
    <w:rsid w:val="00133C28"/>
    <w:rsid w:val="00134FF2"/>
    <w:rsid w:val="00135EA2"/>
    <w:rsid w:val="00136071"/>
    <w:rsid w:val="0013692F"/>
    <w:rsid w:val="00136AB3"/>
    <w:rsid w:val="00136CF4"/>
    <w:rsid w:val="00136E5F"/>
    <w:rsid w:val="00136F7F"/>
    <w:rsid w:val="00137875"/>
    <w:rsid w:val="00137CC2"/>
    <w:rsid w:val="001413C2"/>
    <w:rsid w:val="00141E62"/>
    <w:rsid w:val="0014688A"/>
    <w:rsid w:val="00146925"/>
    <w:rsid w:val="00146CA7"/>
    <w:rsid w:val="0014715A"/>
    <w:rsid w:val="0014798A"/>
    <w:rsid w:val="00147C3C"/>
    <w:rsid w:val="00147E0C"/>
    <w:rsid w:val="001512E0"/>
    <w:rsid w:val="001522DD"/>
    <w:rsid w:val="00152350"/>
    <w:rsid w:val="001531DC"/>
    <w:rsid w:val="00153506"/>
    <w:rsid w:val="001535ED"/>
    <w:rsid w:val="001540E2"/>
    <w:rsid w:val="00154167"/>
    <w:rsid w:val="00154D3B"/>
    <w:rsid w:val="00154DD2"/>
    <w:rsid w:val="001555D7"/>
    <w:rsid w:val="0015581E"/>
    <w:rsid w:val="001572CF"/>
    <w:rsid w:val="0015763C"/>
    <w:rsid w:val="00157C7F"/>
    <w:rsid w:val="00157E5A"/>
    <w:rsid w:val="001606D1"/>
    <w:rsid w:val="0016119F"/>
    <w:rsid w:val="001612EF"/>
    <w:rsid w:val="001621FD"/>
    <w:rsid w:val="001623B8"/>
    <w:rsid w:val="001628F8"/>
    <w:rsid w:val="00162B31"/>
    <w:rsid w:val="00162F2F"/>
    <w:rsid w:val="00163161"/>
    <w:rsid w:val="001636B8"/>
    <w:rsid w:val="00165128"/>
    <w:rsid w:val="001664A6"/>
    <w:rsid w:val="001664F6"/>
    <w:rsid w:val="00166EE5"/>
    <w:rsid w:val="001671E9"/>
    <w:rsid w:val="00167D3E"/>
    <w:rsid w:val="0017131B"/>
    <w:rsid w:val="00171950"/>
    <w:rsid w:val="0017322F"/>
    <w:rsid w:val="00173B0D"/>
    <w:rsid w:val="001740F9"/>
    <w:rsid w:val="00174FF6"/>
    <w:rsid w:val="001755C6"/>
    <w:rsid w:val="00175D81"/>
    <w:rsid w:val="00175E88"/>
    <w:rsid w:val="00176495"/>
    <w:rsid w:val="001775B7"/>
    <w:rsid w:val="00180451"/>
    <w:rsid w:val="0018091D"/>
    <w:rsid w:val="00180ED4"/>
    <w:rsid w:val="00181700"/>
    <w:rsid w:val="00182DC1"/>
    <w:rsid w:val="001834FF"/>
    <w:rsid w:val="00183E0E"/>
    <w:rsid w:val="00183F64"/>
    <w:rsid w:val="00185922"/>
    <w:rsid w:val="00185C22"/>
    <w:rsid w:val="00185DA3"/>
    <w:rsid w:val="00186A4A"/>
    <w:rsid w:val="00187153"/>
    <w:rsid w:val="00190605"/>
    <w:rsid w:val="00190B1B"/>
    <w:rsid w:val="00190C6C"/>
    <w:rsid w:val="001912C0"/>
    <w:rsid w:val="00191440"/>
    <w:rsid w:val="00192B1B"/>
    <w:rsid w:val="00192C60"/>
    <w:rsid w:val="00192CA8"/>
    <w:rsid w:val="00192E68"/>
    <w:rsid w:val="001931E4"/>
    <w:rsid w:val="00193313"/>
    <w:rsid w:val="001939E8"/>
    <w:rsid w:val="00194069"/>
    <w:rsid w:val="00195F7E"/>
    <w:rsid w:val="001970BA"/>
    <w:rsid w:val="001972C4"/>
    <w:rsid w:val="0019746D"/>
    <w:rsid w:val="00197CAB"/>
    <w:rsid w:val="001A002E"/>
    <w:rsid w:val="001A1641"/>
    <w:rsid w:val="001A18FE"/>
    <w:rsid w:val="001A232C"/>
    <w:rsid w:val="001A26BA"/>
    <w:rsid w:val="001A406C"/>
    <w:rsid w:val="001A4184"/>
    <w:rsid w:val="001A4730"/>
    <w:rsid w:val="001A54CB"/>
    <w:rsid w:val="001A54D4"/>
    <w:rsid w:val="001A7409"/>
    <w:rsid w:val="001B0136"/>
    <w:rsid w:val="001B02CB"/>
    <w:rsid w:val="001B03B8"/>
    <w:rsid w:val="001B0482"/>
    <w:rsid w:val="001B05CC"/>
    <w:rsid w:val="001B0C47"/>
    <w:rsid w:val="001B0F32"/>
    <w:rsid w:val="001B0FEA"/>
    <w:rsid w:val="001B22A7"/>
    <w:rsid w:val="001B2BD6"/>
    <w:rsid w:val="001B30E2"/>
    <w:rsid w:val="001B32B4"/>
    <w:rsid w:val="001B3B98"/>
    <w:rsid w:val="001B482E"/>
    <w:rsid w:val="001B5CBC"/>
    <w:rsid w:val="001B615A"/>
    <w:rsid w:val="001B62FD"/>
    <w:rsid w:val="001B67D2"/>
    <w:rsid w:val="001B6E29"/>
    <w:rsid w:val="001C05CA"/>
    <w:rsid w:val="001C1744"/>
    <w:rsid w:val="001C1F43"/>
    <w:rsid w:val="001C299C"/>
    <w:rsid w:val="001C2E77"/>
    <w:rsid w:val="001C335E"/>
    <w:rsid w:val="001C352B"/>
    <w:rsid w:val="001C3FFD"/>
    <w:rsid w:val="001C457A"/>
    <w:rsid w:val="001C5762"/>
    <w:rsid w:val="001C60F7"/>
    <w:rsid w:val="001C6274"/>
    <w:rsid w:val="001C7822"/>
    <w:rsid w:val="001C7887"/>
    <w:rsid w:val="001D03EB"/>
    <w:rsid w:val="001D0B38"/>
    <w:rsid w:val="001D33D0"/>
    <w:rsid w:val="001D3CDA"/>
    <w:rsid w:val="001D44FC"/>
    <w:rsid w:val="001D5030"/>
    <w:rsid w:val="001D51A0"/>
    <w:rsid w:val="001D5854"/>
    <w:rsid w:val="001D5CC0"/>
    <w:rsid w:val="001D5F57"/>
    <w:rsid w:val="001D661C"/>
    <w:rsid w:val="001D68EF"/>
    <w:rsid w:val="001D7B4C"/>
    <w:rsid w:val="001E0735"/>
    <w:rsid w:val="001E15E3"/>
    <w:rsid w:val="001E1BD5"/>
    <w:rsid w:val="001E289A"/>
    <w:rsid w:val="001E33C9"/>
    <w:rsid w:val="001E38E0"/>
    <w:rsid w:val="001E44AA"/>
    <w:rsid w:val="001E4923"/>
    <w:rsid w:val="001E52BB"/>
    <w:rsid w:val="001E5C88"/>
    <w:rsid w:val="001E670E"/>
    <w:rsid w:val="001E73F3"/>
    <w:rsid w:val="001E7B62"/>
    <w:rsid w:val="001F1727"/>
    <w:rsid w:val="001F224B"/>
    <w:rsid w:val="001F2277"/>
    <w:rsid w:val="001F2888"/>
    <w:rsid w:val="001F28F7"/>
    <w:rsid w:val="001F2BC6"/>
    <w:rsid w:val="001F32A6"/>
    <w:rsid w:val="001F3CD0"/>
    <w:rsid w:val="001F440D"/>
    <w:rsid w:val="001F69EB"/>
    <w:rsid w:val="0020191F"/>
    <w:rsid w:val="002019CE"/>
    <w:rsid w:val="00201D0A"/>
    <w:rsid w:val="00202322"/>
    <w:rsid w:val="002033AB"/>
    <w:rsid w:val="00206120"/>
    <w:rsid w:val="0021006A"/>
    <w:rsid w:val="00211201"/>
    <w:rsid w:val="00211A9A"/>
    <w:rsid w:val="00213C9B"/>
    <w:rsid w:val="0021526E"/>
    <w:rsid w:val="00215B90"/>
    <w:rsid w:val="002165B7"/>
    <w:rsid w:val="0021691A"/>
    <w:rsid w:val="00216D25"/>
    <w:rsid w:val="00217813"/>
    <w:rsid w:val="00217D7D"/>
    <w:rsid w:val="00220BA2"/>
    <w:rsid w:val="00221911"/>
    <w:rsid w:val="00221F5B"/>
    <w:rsid w:val="0022201E"/>
    <w:rsid w:val="00222306"/>
    <w:rsid w:val="002228D0"/>
    <w:rsid w:val="002229A7"/>
    <w:rsid w:val="00223952"/>
    <w:rsid w:val="002247B7"/>
    <w:rsid w:val="00225440"/>
    <w:rsid w:val="00226290"/>
    <w:rsid w:val="00226C6B"/>
    <w:rsid w:val="002270D4"/>
    <w:rsid w:val="0022791D"/>
    <w:rsid w:val="00227E1E"/>
    <w:rsid w:val="00227FBD"/>
    <w:rsid w:val="002304FE"/>
    <w:rsid w:val="002309ED"/>
    <w:rsid w:val="00231158"/>
    <w:rsid w:val="0023139A"/>
    <w:rsid w:val="00231641"/>
    <w:rsid w:val="002316C7"/>
    <w:rsid w:val="002318FB"/>
    <w:rsid w:val="00231C71"/>
    <w:rsid w:val="00232577"/>
    <w:rsid w:val="00232CDD"/>
    <w:rsid w:val="002341D7"/>
    <w:rsid w:val="00234403"/>
    <w:rsid w:val="0023454F"/>
    <w:rsid w:val="002348AA"/>
    <w:rsid w:val="002379FD"/>
    <w:rsid w:val="00241007"/>
    <w:rsid w:val="002411A1"/>
    <w:rsid w:val="002429D5"/>
    <w:rsid w:val="002438F4"/>
    <w:rsid w:val="00244067"/>
    <w:rsid w:val="00244078"/>
    <w:rsid w:val="00244FDD"/>
    <w:rsid w:val="00245547"/>
    <w:rsid w:val="00245768"/>
    <w:rsid w:val="00245DEA"/>
    <w:rsid w:val="00245EC1"/>
    <w:rsid w:val="00246CB0"/>
    <w:rsid w:val="00247888"/>
    <w:rsid w:val="002479BA"/>
    <w:rsid w:val="0025045D"/>
    <w:rsid w:val="00250556"/>
    <w:rsid w:val="00250911"/>
    <w:rsid w:val="00252AE3"/>
    <w:rsid w:val="00252DED"/>
    <w:rsid w:val="00255C6B"/>
    <w:rsid w:val="00255FA6"/>
    <w:rsid w:val="00256D9C"/>
    <w:rsid w:val="00257F3E"/>
    <w:rsid w:val="0026086B"/>
    <w:rsid w:val="00260DBF"/>
    <w:rsid w:val="00261233"/>
    <w:rsid w:val="002613AE"/>
    <w:rsid w:val="0026164C"/>
    <w:rsid w:val="00262291"/>
    <w:rsid w:val="00264AC0"/>
    <w:rsid w:val="00264BC7"/>
    <w:rsid w:val="002656DF"/>
    <w:rsid w:val="00265C25"/>
    <w:rsid w:val="00266E14"/>
    <w:rsid w:val="002673D2"/>
    <w:rsid w:val="00267BF8"/>
    <w:rsid w:val="002703FD"/>
    <w:rsid w:val="00270A7B"/>
    <w:rsid w:val="00271B22"/>
    <w:rsid w:val="00271ECA"/>
    <w:rsid w:val="002722BD"/>
    <w:rsid w:val="00272FAD"/>
    <w:rsid w:val="00273698"/>
    <w:rsid w:val="00273E32"/>
    <w:rsid w:val="002748F4"/>
    <w:rsid w:val="00274F58"/>
    <w:rsid w:val="00275720"/>
    <w:rsid w:val="0027575C"/>
    <w:rsid w:val="00275FD8"/>
    <w:rsid w:val="002766A2"/>
    <w:rsid w:val="00277D58"/>
    <w:rsid w:val="0028049D"/>
    <w:rsid w:val="00280631"/>
    <w:rsid w:val="00280D3D"/>
    <w:rsid w:val="002818B6"/>
    <w:rsid w:val="00281F1F"/>
    <w:rsid w:val="00282CBF"/>
    <w:rsid w:val="002837E8"/>
    <w:rsid w:val="00283BDB"/>
    <w:rsid w:val="00283F8B"/>
    <w:rsid w:val="00284EE7"/>
    <w:rsid w:val="00284F45"/>
    <w:rsid w:val="0028513C"/>
    <w:rsid w:val="002857EA"/>
    <w:rsid w:val="00286273"/>
    <w:rsid w:val="0028727F"/>
    <w:rsid w:val="002900D6"/>
    <w:rsid w:val="002911B1"/>
    <w:rsid w:val="00291A48"/>
    <w:rsid w:val="0029254D"/>
    <w:rsid w:val="00292843"/>
    <w:rsid w:val="00292D42"/>
    <w:rsid w:val="00293819"/>
    <w:rsid w:val="00293D1F"/>
    <w:rsid w:val="002941E6"/>
    <w:rsid w:val="0029421C"/>
    <w:rsid w:val="00294783"/>
    <w:rsid w:val="00295104"/>
    <w:rsid w:val="0029745A"/>
    <w:rsid w:val="002A0C8D"/>
    <w:rsid w:val="002A1236"/>
    <w:rsid w:val="002A1733"/>
    <w:rsid w:val="002A177B"/>
    <w:rsid w:val="002A1D4D"/>
    <w:rsid w:val="002A21BC"/>
    <w:rsid w:val="002A26A4"/>
    <w:rsid w:val="002A3005"/>
    <w:rsid w:val="002A4BCE"/>
    <w:rsid w:val="002A5CBA"/>
    <w:rsid w:val="002A6057"/>
    <w:rsid w:val="002A7061"/>
    <w:rsid w:val="002A7266"/>
    <w:rsid w:val="002A7B4D"/>
    <w:rsid w:val="002B0D36"/>
    <w:rsid w:val="002B324B"/>
    <w:rsid w:val="002B3A32"/>
    <w:rsid w:val="002B4142"/>
    <w:rsid w:val="002B5462"/>
    <w:rsid w:val="002B5722"/>
    <w:rsid w:val="002B65BD"/>
    <w:rsid w:val="002B6BF7"/>
    <w:rsid w:val="002B6E39"/>
    <w:rsid w:val="002B79B5"/>
    <w:rsid w:val="002C09EC"/>
    <w:rsid w:val="002C0B5E"/>
    <w:rsid w:val="002C1925"/>
    <w:rsid w:val="002C1DB5"/>
    <w:rsid w:val="002C1DE0"/>
    <w:rsid w:val="002C1E96"/>
    <w:rsid w:val="002C29EA"/>
    <w:rsid w:val="002C38CF"/>
    <w:rsid w:val="002C3E13"/>
    <w:rsid w:val="002C44D3"/>
    <w:rsid w:val="002C4519"/>
    <w:rsid w:val="002C605E"/>
    <w:rsid w:val="002C6B13"/>
    <w:rsid w:val="002C6CA8"/>
    <w:rsid w:val="002C73BE"/>
    <w:rsid w:val="002C75B2"/>
    <w:rsid w:val="002C771C"/>
    <w:rsid w:val="002C7B0D"/>
    <w:rsid w:val="002D1422"/>
    <w:rsid w:val="002D18D2"/>
    <w:rsid w:val="002D1A7C"/>
    <w:rsid w:val="002D1E87"/>
    <w:rsid w:val="002D2229"/>
    <w:rsid w:val="002D2F86"/>
    <w:rsid w:val="002D34BE"/>
    <w:rsid w:val="002D4D0C"/>
    <w:rsid w:val="002D50D8"/>
    <w:rsid w:val="002D5202"/>
    <w:rsid w:val="002D5258"/>
    <w:rsid w:val="002D5F54"/>
    <w:rsid w:val="002D6A32"/>
    <w:rsid w:val="002D6B5B"/>
    <w:rsid w:val="002D6D8E"/>
    <w:rsid w:val="002D7EC6"/>
    <w:rsid w:val="002E032E"/>
    <w:rsid w:val="002E15AD"/>
    <w:rsid w:val="002E4C41"/>
    <w:rsid w:val="002E4D07"/>
    <w:rsid w:val="002E5872"/>
    <w:rsid w:val="002E5AA2"/>
    <w:rsid w:val="002E5B75"/>
    <w:rsid w:val="002E779B"/>
    <w:rsid w:val="002F0DC4"/>
    <w:rsid w:val="002F1222"/>
    <w:rsid w:val="002F1339"/>
    <w:rsid w:val="002F1BF1"/>
    <w:rsid w:val="002F1CA6"/>
    <w:rsid w:val="002F2BA4"/>
    <w:rsid w:val="002F2D2A"/>
    <w:rsid w:val="002F348C"/>
    <w:rsid w:val="002F3B71"/>
    <w:rsid w:val="002F4B3E"/>
    <w:rsid w:val="002F5002"/>
    <w:rsid w:val="002F5B84"/>
    <w:rsid w:val="002F6523"/>
    <w:rsid w:val="002F6661"/>
    <w:rsid w:val="002F6FB8"/>
    <w:rsid w:val="002F7256"/>
    <w:rsid w:val="002F7B8A"/>
    <w:rsid w:val="0030096B"/>
    <w:rsid w:val="0030096C"/>
    <w:rsid w:val="00301CAB"/>
    <w:rsid w:val="00303959"/>
    <w:rsid w:val="003041D9"/>
    <w:rsid w:val="003044A9"/>
    <w:rsid w:val="00304D87"/>
    <w:rsid w:val="00305290"/>
    <w:rsid w:val="0030591D"/>
    <w:rsid w:val="00305DA9"/>
    <w:rsid w:val="003061CA"/>
    <w:rsid w:val="00306CD0"/>
    <w:rsid w:val="0031013E"/>
    <w:rsid w:val="00310A22"/>
    <w:rsid w:val="00311029"/>
    <w:rsid w:val="003112C3"/>
    <w:rsid w:val="0031154B"/>
    <w:rsid w:val="0031183D"/>
    <w:rsid w:val="00312683"/>
    <w:rsid w:val="0031384F"/>
    <w:rsid w:val="003155EE"/>
    <w:rsid w:val="0031621C"/>
    <w:rsid w:val="0031678A"/>
    <w:rsid w:val="00316886"/>
    <w:rsid w:val="00320128"/>
    <w:rsid w:val="0032072A"/>
    <w:rsid w:val="00320892"/>
    <w:rsid w:val="00320F2E"/>
    <w:rsid w:val="00321493"/>
    <w:rsid w:val="003217A7"/>
    <w:rsid w:val="0032222A"/>
    <w:rsid w:val="00322336"/>
    <w:rsid w:val="00323EB1"/>
    <w:rsid w:val="00323F23"/>
    <w:rsid w:val="003249BF"/>
    <w:rsid w:val="00325214"/>
    <w:rsid w:val="0032554A"/>
    <w:rsid w:val="00327A12"/>
    <w:rsid w:val="00327A9F"/>
    <w:rsid w:val="00327DED"/>
    <w:rsid w:val="00330A6B"/>
    <w:rsid w:val="00330A72"/>
    <w:rsid w:val="00331794"/>
    <w:rsid w:val="00332F5A"/>
    <w:rsid w:val="00333090"/>
    <w:rsid w:val="00333267"/>
    <w:rsid w:val="00333F7F"/>
    <w:rsid w:val="003345A0"/>
    <w:rsid w:val="00334C80"/>
    <w:rsid w:val="00335429"/>
    <w:rsid w:val="0033573E"/>
    <w:rsid w:val="00336462"/>
    <w:rsid w:val="0033651E"/>
    <w:rsid w:val="00337B22"/>
    <w:rsid w:val="00337C6C"/>
    <w:rsid w:val="003410A6"/>
    <w:rsid w:val="0034137E"/>
    <w:rsid w:val="00342465"/>
    <w:rsid w:val="00342A7E"/>
    <w:rsid w:val="0034310D"/>
    <w:rsid w:val="00343FE5"/>
    <w:rsid w:val="00344844"/>
    <w:rsid w:val="00344FDC"/>
    <w:rsid w:val="003455EB"/>
    <w:rsid w:val="003462D9"/>
    <w:rsid w:val="0034658F"/>
    <w:rsid w:val="00346C7A"/>
    <w:rsid w:val="003472A7"/>
    <w:rsid w:val="00347848"/>
    <w:rsid w:val="00347C51"/>
    <w:rsid w:val="003504D3"/>
    <w:rsid w:val="003509ED"/>
    <w:rsid w:val="00352331"/>
    <w:rsid w:val="00352356"/>
    <w:rsid w:val="00352700"/>
    <w:rsid w:val="003532D6"/>
    <w:rsid w:val="003536AC"/>
    <w:rsid w:val="00355555"/>
    <w:rsid w:val="00355675"/>
    <w:rsid w:val="00355B1B"/>
    <w:rsid w:val="00355CD0"/>
    <w:rsid w:val="00356518"/>
    <w:rsid w:val="00356B47"/>
    <w:rsid w:val="00356BAA"/>
    <w:rsid w:val="00356E3F"/>
    <w:rsid w:val="00356FAE"/>
    <w:rsid w:val="00357570"/>
    <w:rsid w:val="00360CEB"/>
    <w:rsid w:val="00361B4F"/>
    <w:rsid w:val="00363EC3"/>
    <w:rsid w:val="003643A6"/>
    <w:rsid w:val="00365849"/>
    <w:rsid w:val="00365EA5"/>
    <w:rsid w:val="003670A4"/>
    <w:rsid w:val="00367A5F"/>
    <w:rsid w:val="00367F84"/>
    <w:rsid w:val="00370B9C"/>
    <w:rsid w:val="00371D1B"/>
    <w:rsid w:val="003721BF"/>
    <w:rsid w:val="003730F3"/>
    <w:rsid w:val="0037313D"/>
    <w:rsid w:val="003747F9"/>
    <w:rsid w:val="00374B4D"/>
    <w:rsid w:val="00374C8F"/>
    <w:rsid w:val="00375191"/>
    <w:rsid w:val="0037526B"/>
    <w:rsid w:val="00375CCC"/>
    <w:rsid w:val="00375ECE"/>
    <w:rsid w:val="00376D4E"/>
    <w:rsid w:val="00377476"/>
    <w:rsid w:val="0037767A"/>
    <w:rsid w:val="003777F5"/>
    <w:rsid w:val="00380488"/>
    <w:rsid w:val="00381227"/>
    <w:rsid w:val="003824A5"/>
    <w:rsid w:val="00382E87"/>
    <w:rsid w:val="00384581"/>
    <w:rsid w:val="00384F21"/>
    <w:rsid w:val="0038579A"/>
    <w:rsid w:val="00385CC6"/>
    <w:rsid w:val="003860E1"/>
    <w:rsid w:val="00386F6C"/>
    <w:rsid w:val="00387103"/>
    <w:rsid w:val="003875A4"/>
    <w:rsid w:val="00387AFD"/>
    <w:rsid w:val="00390488"/>
    <w:rsid w:val="0039091E"/>
    <w:rsid w:val="00391159"/>
    <w:rsid w:val="0039117A"/>
    <w:rsid w:val="0039219B"/>
    <w:rsid w:val="003928DB"/>
    <w:rsid w:val="00392FCC"/>
    <w:rsid w:val="00393B1C"/>
    <w:rsid w:val="00393F30"/>
    <w:rsid w:val="00394858"/>
    <w:rsid w:val="00395677"/>
    <w:rsid w:val="0039766B"/>
    <w:rsid w:val="003977FB"/>
    <w:rsid w:val="00397808"/>
    <w:rsid w:val="00397FF3"/>
    <w:rsid w:val="003A2162"/>
    <w:rsid w:val="003A2AED"/>
    <w:rsid w:val="003A347C"/>
    <w:rsid w:val="003A3F83"/>
    <w:rsid w:val="003A55F5"/>
    <w:rsid w:val="003A62C2"/>
    <w:rsid w:val="003A6973"/>
    <w:rsid w:val="003B0788"/>
    <w:rsid w:val="003B0DB1"/>
    <w:rsid w:val="003B2171"/>
    <w:rsid w:val="003B2473"/>
    <w:rsid w:val="003B24C1"/>
    <w:rsid w:val="003B4B1C"/>
    <w:rsid w:val="003B4DB4"/>
    <w:rsid w:val="003B597C"/>
    <w:rsid w:val="003B6BE0"/>
    <w:rsid w:val="003B7A1B"/>
    <w:rsid w:val="003C03F1"/>
    <w:rsid w:val="003C0B2D"/>
    <w:rsid w:val="003C1F7E"/>
    <w:rsid w:val="003C21F6"/>
    <w:rsid w:val="003C2539"/>
    <w:rsid w:val="003C32F5"/>
    <w:rsid w:val="003C36E8"/>
    <w:rsid w:val="003C4B9C"/>
    <w:rsid w:val="003C4EBE"/>
    <w:rsid w:val="003C518E"/>
    <w:rsid w:val="003C56E7"/>
    <w:rsid w:val="003C5E3A"/>
    <w:rsid w:val="003C6E38"/>
    <w:rsid w:val="003D03C2"/>
    <w:rsid w:val="003D0A66"/>
    <w:rsid w:val="003D17D8"/>
    <w:rsid w:val="003D3686"/>
    <w:rsid w:val="003D4106"/>
    <w:rsid w:val="003D41B8"/>
    <w:rsid w:val="003D5030"/>
    <w:rsid w:val="003D5047"/>
    <w:rsid w:val="003D566B"/>
    <w:rsid w:val="003D5D84"/>
    <w:rsid w:val="003D5DC3"/>
    <w:rsid w:val="003D61AB"/>
    <w:rsid w:val="003D7236"/>
    <w:rsid w:val="003D7BBC"/>
    <w:rsid w:val="003D7F53"/>
    <w:rsid w:val="003E02A5"/>
    <w:rsid w:val="003E0858"/>
    <w:rsid w:val="003E092F"/>
    <w:rsid w:val="003E0C0B"/>
    <w:rsid w:val="003E0CB8"/>
    <w:rsid w:val="003E1113"/>
    <w:rsid w:val="003E3228"/>
    <w:rsid w:val="003E33D6"/>
    <w:rsid w:val="003E35A1"/>
    <w:rsid w:val="003E41A6"/>
    <w:rsid w:val="003E426F"/>
    <w:rsid w:val="003E5B66"/>
    <w:rsid w:val="003E6EDA"/>
    <w:rsid w:val="003E7864"/>
    <w:rsid w:val="003E787F"/>
    <w:rsid w:val="003F0F99"/>
    <w:rsid w:val="003F1DC6"/>
    <w:rsid w:val="003F20B0"/>
    <w:rsid w:val="003F352F"/>
    <w:rsid w:val="003F3649"/>
    <w:rsid w:val="003F367B"/>
    <w:rsid w:val="003F4801"/>
    <w:rsid w:val="003F557C"/>
    <w:rsid w:val="003F5703"/>
    <w:rsid w:val="003F620A"/>
    <w:rsid w:val="003F6938"/>
    <w:rsid w:val="003F69A2"/>
    <w:rsid w:val="00400083"/>
    <w:rsid w:val="004001F5"/>
    <w:rsid w:val="00400276"/>
    <w:rsid w:val="00400779"/>
    <w:rsid w:val="00400E2A"/>
    <w:rsid w:val="004023C9"/>
    <w:rsid w:val="004028D1"/>
    <w:rsid w:val="00403789"/>
    <w:rsid w:val="00403CC2"/>
    <w:rsid w:val="00403D7E"/>
    <w:rsid w:val="004043AE"/>
    <w:rsid w:val="004058E5"/>
    <w:rsid w:val="00406D94"/>
    <w:rsid w:val="00407087"/>
    <w:rsid w:val="00407626"/>
    <w:rsid w:val="004079B0"/>
    <w:rsid w:val="00407DBB"/>
    <w:rsid w:val="00410F17"/>
    <w:rsid w:val="00410F1C"/>
    <w:rsid w:val="0041107B"/>
    <w:rsid w:val="0041110C"/>
    <w:rsid w:val="00412140"/>
    <w:rsid w:val="00413477"/>
    <w:rsid w:val="00413481"/>
    <w:rsid w:val="00413B8A"/>
    <w:rsid w:val="00413CC7"/>
    <w:rsid w:val="00414543"/>
    <w:rsid w:val="00414EC2"/>
    <w:rsid w:val="00415974"/>
    <w:rsid w:val="004168F3"/>
    <w:rsid w:val="004171B8"/>
    <w:rsid w:val="004176C9"/>
    <w:rsid w:val="00420046"/>
    <w:rsid w:val="00420517"/>
    <w:rsid w:val="00420867"/>
    <w:rsid w:val="004215F6"/>
    <w:rsid w:val="004225A8"/>
    <w:rsid w:val="00422C84"/>
    <w:rsid w:val="00423C5E"/>
    <w:rsid w:val="00424B57"/>
    <w:rsid w:val="00425B32"/>
    <w:rsid w:val="00427D26"/>
    <w:rsid w:val="00430184"/>
    <w:rsid w:val="00430BDB"/>
    <w:rsid w:val="00430EE6"/>
    <w:rsid w:val="00430FDF"/>
    <w:rsid w:val="0043121D"/>
    <w:rsid w:val="004316F0"/>
    <w:rsid w:val="00431F03"/>
    <w:rsid w:val="00432416"/>
    <w:rsid w:val="00433086"/>
    <w:rsid w:val="00433621"/>
    <w:rsid w:val="00433903"/>
    <w:rsid w:val="004346C9"/>
    <w:rsid w:val="00434990"/>
    <w:rsid w:val="00434D72"/>
    <w:rsid w:val="00434E85"/>
    <w:rsid w:val="004351F6"/>
    <w:rsid w:val="00436CF4"/>
    <w:rsid w:val="0043723D"/>
    <w:rsid w:val="004427A2"/>
    <w:rsid w:val="004433CB"/>
    <w:rsid w:val="00443459"/>
    <w:rsid w:val="004434B1"/>
    <w:rsid w:val="00443E34"/>
    <w:rsid w:val="00443F8D"/>
    <w:rsid w:val="004448EB"/>
    <w:rsid w:val="00446674"/>
    <w:rsid w:val="00446680"/>
    <w:rsid w:val="00446AD8"/>
    <w:rsid w:val="00446B62"/>
    <w:rsid w:val="00447089"/>
    <w:rsid w:val="00447619"/>
    <w:rsid w:val="004476FE"/>
    <w:rsid w:val="00447A99"/>
    <w:rsid w:val="00450993"/>
    <w:rsid w:val="004511A1"/>
    <w:rsid w:val="00452228"/>
    <w:rsid w:val="00453294"/>
    <w:rsid w:val="00453973"/>
    <w:rsid w:val="00453DF6"/>
    <w:rsid w:val="00453E24"/>
    <w:rsid w:val="00453F95"/>
    <w:rsid w:val="004543CB"/>
    <w:rsid w:val="00454571"/>
    <w:rsid w:val="00455034"/>
    <w:rsid w:val="004568C2"/>
    <w:rsid w:val="0045723D"/>
    <w:rsid w:val="00460054"/>
    <w:rsid w:val="00460CE2"/>
    <w:rsid w:val="0046138D"/>
    <w:rsid w:val="004618A0"/>
    <w:rsid w:val="004619A0"/>
    <w:rsid w:val="004619CE"/>
    <w:rsid w:val="00461D08"/>
    <w:rsid w:val="00464079"/>
    <w:rsid w:val="004652A5"/>
    <w:rsid w:val="0046576B"/>
    <w:rsid w:val="0046624B"/>
    <w:rsid w:val="00466F2D"/>
    <w:rsid w:val="00466F4A"/>
    <w:rsid w:val="0046749D"/>
    <w:rsid w:val="00467839"/>
    <w:rsid w:val="004709B9"/>
    <w:rsid w:val="004712AE"/>
    <w:rsid w:val="004714A2"/>
    <w:rsid w:val="00471766"/>
    <w:rsid w:val="00472011"/>
    <w:rsid w:val="00472BCA"/>
    <w:rsid w:val="004739B0"/>
    <w:rsid w:val="00473D47"/>
    <w:rsid w:val="00474A50"/>
    <w:rsid w:val="00476634"/>
    <w:rsid w:val="00476B67"/>
    <w:rsid w:val="00476E63"/>
    <w:rsid w:val="00477763"/>
    <w:rsid w:val="0048016E"/>
    <w:rsid w:val="00481763"/>
    <w:rsid w:val="004821FC"/>
    <w:rsid w:val="004852C7"/>
    <w:rsid w:val="004857B4"/>
    <w:rsid w:val="00485A83"/>
    <w:rsid w:val="00485AAA"/>
    <w:rsid w:val="00485C1C"/>
    <w:rsid w:val="00485F88"/>
    <w:rsid w:val="0048643F"/>
    <w:rsid w:val="00486A75"/>
    <w:rsid w:val="004871CF"/>
    <w:rsid w:val="00487699"/>
    <w:rsid w:val="004877F4"/>
    <w:rsid w:val="00491264"/>
    <w:rsid w:val="004916BA"/>
    <w:rsid w:val="00491B0E"/>
    <w:rsid w:val="00492372"/>
    <w:rsid w:val="004931C4"/>
    <w:rsid w:val="004948F6"/>
    <w:rsid w:val="0049495F"/>
    <w:rsid w:val="00494A41"/>
    <w:rsid w:val="004955E2"/>
    <w:rsid w:val="00496BDE"/>
    <w:rsid w:val="00496C82"/>
    <w:rsid w:val="00496F3C"/>
    <w:rsid w:val="0049706F"/>
    <w:rsid w:val="0049739B"/>
    <w:rsid w:val="00497C16"/>
    <w:rsid w:val="004A0F2D"/>
    <w:rsid w:val="004A12F0"/>
    <w:rsid w:val="004A173C"/>
    <w:rsid w:val="004A1CF7"/>
    <w:rsid w:val="004A2543"/>
    <w:rsid w:val="004A28F9"/>
    <w:rsid w:val="004A292E"/>
    <w:rsid w:val="004A51C8"/>
    <w:rsid w:val="004A5EFA"/>
    <w:rsid w:val="004A6102"/>
    <w:rsid w:val="004A68E1"/>
    <w:rsid w:val="004B196D"/>
    <w:rsid w:val="004B1D11"/>
    <w:rsid w:val="004B1F87"/>
    <w:rsid w:val="004B1FB5"/>
    <w:rsid w:val="004B2C4F"/>
    <w:rsid w:val="004B2F17"/>
    <w:rsid w:val="004B3152"/>
    <w:rsid w:val="004B33C9"/>
    <w:rsid w:val="004B3416"/>
    <w:rsid w:val="004B54D0"/>
    <w:rsid w:val="004B55C0"/>
    <w:rsid w:val="004B57AC"/>
    <w:rsid w:val="004B5CC4"/>
    <w:rsid w:val="004B66CC"/>
    <w:rsid w:val="004B6F42"/>
    <w:rsid w:val="004B7282"/>
    <w:rsid w:val="004B77C7"/>
    <w:rsid w:val="004C26C8"/>
    <w:rsid w:val="004C2740"/>
    <w:rsid w:val="004C3179"/>
    <w:rsid w:val="004C39B6"/>
    <w:rsid w:val="004C499E"/>
    <w:rsid w:val="004C4D68"/>
    <w:rsid w:val="004C544B"/>
    <w:rsid w:val="004C5DF6"/>
    <w:rsid w:val="004C61F3"/>
    <w:rsid w:val="004C6340"/>
    <w:rsid w:val="004C69AA"/>
    <w:rsid w:val="004C77A7"/>
    <w:rsid w:val="004D055A"/>
    <w:rsid w:val="004D16AA"/>
    <w:rsid w:val="004D1A7C"/>
    <w:rsid w:val="004D4C4C"/>
    <w:rsid w:val="004D4F4E"/>
    <w:rsid w:val="004D54F2"/>
    <w:rsid w:val="004D646F"/>
    <w:rsid w:val="004D7E51"/>
    <w:rsid w:val="004E1C59"/>
    <w:rsid w:val="004E2A78"/>
    <w:rsid w:val="004E2B27"/>
    <w:rsid w:val="004E2FF3"/>
    <w:rsid w:val="004E33C9"/>
    <w:rsid w:val="004E5092"/>
    <w:rsid w:val="004E581A"/>
    <w:rsid w:val="004E6CB1"/>
    <w:rsid w:val="004F0055"/>
    <w:rsid w:val="004F0BF8"/>
    <w:rsid w:val="004F0D8C"/>
    <w:rsid w:val="004F1FB8"/>
    <w:rsid w:val="004F2030"/>
    <w:rsid w:val="004F20EB"/>
    <w:rsid w:val="004F275B"/>
    <w:rsid w:val="004F3B2D"/>
    <w:rsid w:val="004F46C8"/>
    <w:rsid w:val="004F58B9"/>
    <w:rsid w:val="004F5E93"/>
    <w:rsid w:val="004F5FDA"/>
    <w:rsid w:val="004F78F9"/>
    <w:rsid w:val="004F7CD1"/>
    <w:rsid w:val="005001C8"/>
    <w:rsid w:val="00500437"/>
    <w:rsid w:val="00501312"/>
    <w:rsid w:val="00502089"/>
    <w:rsid w:val="00502831"/>
    <w:rsid w:val="00503071"/>
    <w:rsid w:val="0050309D"/>
    <w:rsid w:val="00503DD4"/>
    <w:rsid w:val="005047EB"/>
    <w:rsid w:val="00504A50"/>
    <w:rsid w:val="00505169"/>
    <w:rsid w:val="0050532C"/>
    <w:rsid w:val="005053D8"/>
    <w:rsid w:val="005064DF"/>
    <w:rsid w:val="00506622"/>
    <w:rsid w:val="00506A55"/>
    <w:rsid w:val="00506C70"/>
    <w:rsid w:val="00506EEC"/>
    <w:rsid w:val="00507104"/>
    <w:rsid w:val="00507D2D"/>
    <w:rsid w:val="00511DAA"/>
    <w:rsid w:val="00512328"/>
    <w:rsid w:val="00512862"/>
    <w:rsid w:val="00512A9D"/>
    <w:rsid w:val="00515A07"/>
    <w:rsid w:val="00515B86"/>
    <w:rsid w:val="00515D13"/>
    <w:rsid w:val="00515E61"/>
    <w:rsid w:val="00516185"/>
    <w:rsid w:val="00516EB6"/>
    <w:rsid w:val="005175F7"/>
    <w:rsid w:val="0051764E"/>
    <w:rsid w:val="0052081C"/>
    <w:rsid w:val="00520F64"/>
    <w:rsid w:val="005231EE"/>
    <w:rsid w:val="005236B7"/>
    <w:rsid w:val="00523907"/>
    <w:rsid w:val="0052471D"/>
    <w:rsid w:val="00524758"/>
    <w:rsid w:val="00525239"/>
    <w:rsid w:val="0052530D"/>
    <w:rsid w:val="00525617"/>
    <w:rsid w:val="00525A8F"/>
    <w:rsid w:val="00526932"/>
    <w:rsid w:val="00526C89"/>
    <w:rsid w:val="00527091"/>
    <w:rsid w:val="00527121"/>
    <w:rsid w:val="005308C6"/>
    <w:rsid w:val="00530B0A"/>
    <w:rsid w:val="00530FD1"/>
    <w:rsid w:val="00532064"/>
    <w:rsid w:val="00532D35"/>
    <w:rsid w:val="0053317D"/>
    <w:rsid w:val="00533F5C"/>
    <w:rsid w:val="00534A70"/>
    <w:rsid w:val="005363C7"/>
    <w:rsid w:val="00536C46"/>
    <w:rsid w:val="00536DBC"/>
    <w:rsid w:val="00537D10"/>
    <w:rsid w:val="00540E33"/>
    <w:rsid w:val="00540E35"/>
    <w:rsid w:val="0054298F"/>
    <w:rsid w:val="00543129"/>
    <w:rsid w:val="0054481B"/>
    <w:rsid w:val="00545231"/>
    <w:rsid w:val="00545E17"/>
    <w:rsid w:val="00545F99"/>
    <w:rsid w:val="005465A0"/>
    <w:rsid w:val="00546B12"/>
    <w:rsid w:val="00546BB0"/>
    <w:rsid w:val="00546D2D"/>
    <w:rsid w:val="00546FF5"/>
    <w:rsid w:val="0054785B"/>
    <w:rsid w:val="005502BA"/>
    <w:rsid w:val="005504AC"/>
    <w:rsid w:val="00550565"/>
    <w:rsid w:val="005509C0"/>
    <w:rsid w:val="00553581"/>
    <w:rsid w:val="00553DBB"/>
    <w:rsid w:val="00553F2B"/>
    <w:rsid w:val="0055482E"/>
    <w:rsid w:val="00554C6C"/>
    <w:rsid w:val="00555B7E"/>
    <w:rsid w:val="005576ED"/>
    <w:rsid w:val="00557E10"/>
    <w:rsid w:val="005603E5"/>
    <w:rsid w:val="00560A73"/>
    <w:rsid w:val="005618F9"/>
    <w:rsid w:val="00561CFE"/>
    <w:rsid w:val="00562177"/>
    <w:rsid w:val="005632BF"/>
    <w:rsid w:val="005633DF"/>
    <w:rsid w:val="00563D4B"/>
    <w:rsid w:val="00563E9D"/>
    <w:rsid w:val="00563ED6"/>
    <w:rsid w:val="0056407A"/>
    <w:rsid w:val="005640F5"/>
    <w:rsid w:val="00565F08"/>
    <w:rsid w:val="00566A35"/>
    <w:rsid w:val="00567657"/>
    <w:rsid w:val="00567F5F"/>
    <w:rsid w:val="00570727"/>
    <w:rsid w:val="00570BB7"/>
    <w:rsid w:val="00571139"/>
    <w:rsid w:val="00572E4B"/>
    <w:rsid w:val="00573035"/>
    <w:rsid w:val="00574263"/>
    <w:rsid w:val="00574FCA"/>
    <w:rsid w:val="0057588C"/>
    <w:rsid w:val="00575FB1"/>
    <w:rsid w:val="005767F3"/>
    <w:rsid w:val="00577C0C"/>
    <w:rsid w:val="00577F05"/>
    <w:rsid w:val="00580099"/>
    <w:rsid w:val="00580261"/>
    <w:rsid w:val="00580291"/>
    <w:rsid w:val="005803E1"/>
    <w:rsid w:val="005804B2"/>
    <w:rsid w:val="0058092E"/>
    <w:rsid w:val="00580A33"/>
    <w:rsid w:val="00580C88"/>
    <w:rsid w:val="005821C2"/>
    <w:rsid w:val="00582E77"/>
    <w:rsid w:val="00582FCD"/>
    <w:rsid w:val="00583AA7"/>
    <w:rsid w:val="005843F2"/>
    <w:rsid w:val="005844D4"/>
    <w:rsid w:val="00585193"/>
    <w:rsid w:val="00586037"/>
    <w:rsid w:val="00587536"/>
    <w:rsid w:val="005877BE"/>
    <w:rsid w:val="00587FA9"/>
    <w:rsid w:val="00590144"/>
    <w:rsid w:val="0059056B"/>
    <w:rsid w:val="00590D71"/>
    <w:rsid w:val="00591CAA"/>
    <w:rsid w:val="00592392"/>
    <w:rsid w:val="00593989"/>
    <w:rsid w:val="005941A7"/>
    <w:rsid w:val="00594AE4"/>
    <w:rsid w:val="005963A6"/>
    <w:rsid w:val="005A0D1D"/>
    <w:rsid w:val="005A160E"/>
    <w:rsid w:val="005A169B"/>
    <w:rsid w:val="005A2423"/>
    <w:rsid w:val="005A4496"/>
    <w:rsid w:val="005A45CE"/>
    <w:rsid w:val="005A5247"/>
    <w:rsid w:val="005A5913"/>
    <w:rsid w:val="005A6EA2"/>
    <w:rsid w:val="005A7761"/>
    <w:rsid w:val="005B056A"/>
    <w:rsid w:val="005B216A"/>
    <w:rsid w:val="005B362F"/>
    <w:rsid w:val="005B4CE6"/>
    <w:rsid w:val="005B51B4"/>
    <w:rsid w:val="005B5CF9"/>
    <w:rsid w:val="005B62B2"/>
    <w:rsid w:val="005B6F98"/>
    <w:rsid w:val="005B7B30"/>
    <w:rsid w:val="005C0657"/>
    <w:rsid w:val="005C085F"/>
    <w:rsid w:val="005C094F"/>
    <w:rsid w:val="005C0F9F"/>
    <w:rsid w:val="005C1D48"/>
    <w:rsid w:val="005C21D9"/>
    <w:rsid w:val="005C2725"/>
    <w:rsid w:val="005C2DA8"/>
    <w:rsid w:val="005C35EA"/>
    <w:rsid w:val="005C4524"/>
    <w:rsid w:val="005C610F"/>
    <w:rsid w:val="005C65CB"/>
    <w:rsid w:val="005C6BAB"/>
    <w:rsid w:val="005C74AF"/>
    <w:rsid w:val="005C7B34"/>
    <w:rsid w:val="005C7F43"/>
    <w:rsid w:val="005D02EC"/>
    <w:rsid w:val="005D10DD"/>
    <w:rsid w:val="005D1453"/>
    <w:rsid w:val="005D1D23"/>
    <w:rsid w:val="005D276D"/>
    <w:rsid w:val="005D3EB6"/>
    <w:rsid w:val="005D42AD"/>
    <w:rsid w:val="005D4341"/>
    <w:rsid w:val="005D4874"/>
    <w:rsid w:val="005D71C5"/>
    <w:rsid w:val="005D76F6"/>
    <w:rsid w:val="005E018F"/>
    <w:rsid w:val="005E0D30"/>
    <w:rsid w:val="005E0FF3"/>
    <w:rsid w:val="005E17E4"/>
    <w:rsid w:val="005E2507"/>
    <w:rsid w:val="005E2C34"/>
    <w:rsid w:val="005E3256"/>
    <w:rsid w:val="005E4781"/>
    <w:rsid w:val="005E5458"/>
    <w:rsid w:val="005E55F1"/>
    <w:rsid w:val="005E5DF7"/>
    <w:rsid w:val="005E6BB0"/>
    <w:rsid w:val="005E6C0C"/>
    <w:rsid w:val="005E70E7"/>
    <w:rsid w:val="005E7234"/>
    <w:rsid w:val="005E7F11"/>
    <w:rsid w:val="005E7F17"/>
    <w:rsid w:val="005E7FC5"/>
    <w:rsid w:val="005F02C1"/>
    <w:rsid w:val="005F03C3"/>
    <w:rsid w:val="005F09BD"/>
    <w:rsid w:val="005F0A59"/>
    <w:rsid w:val="005F0CFB"/>
    <w:rsid w:val="005F1CFE"/>
    <w:rsid w:val="005F2815"/>
    <w:rsid w:val="005F2A3B"/>
    <w:rsid w:val="005F2D71"/>
    <w:rsid w:val="005F3E7F"/>
    <w:rsid w:val="005F4BC9"/>
    <w:rsid w:val="005F620F"/>
    <w:rsid w:val="005F6AB5"/>
    <w:rsid w:val="005F7047"/>
    <w:rsid w:val="005F7AD7"/>
    <w:rsid w:val="005F7B14"/>
    <w:rsid w:val="006001A7"/>
    <w:rsid w:val="006006B2"/>
    <w:rsid w:val="006008A7"/>
    <w:rsid w:val="006009B2"/>
    <w:rsid w:val="0060220C"/>
    <w:rsid w:val="0060263B"/>
    <w:rsid w:val="00602748"/>
    <w:rsid w:val="00602AAF"/>
    <w:rsid w:val="00604A37"/>
    <w:rsid w:val="00605880"/>
    <w:rsid w:val="00605EE4"/>
    <w:rsid w:val="00605FEC"/>
    <w:rsid w:val="00606238"/>
    <w:rsid w:val="006063F0"/>
    <w:rsid w:val="00607625"/>
    <w:rsid w:val="00607BF3"/>
    <w:rsid w:val="0061004F"/>
    <w:rsid w:val="006100E3"/>
    <w:rsid w:val="00610880"/>
    <w:rsid w:val="00610902"/>
    <w:rsid w:val="0061100B"/>
    <w:rsid w:val="00611F10"/>
    <w:rsid w:val="006124C9"/>
    <w:rsid w:val="00614A43"/>
    <w:rsid w:val="00614BF6"/>
    <w:rsid w:val="006170E3"/>
    <w:rsid w:val="00620463"/>
    <w:rsid w:val="00620DE8"/>
    <w:rsid w:val="00621CB1"/>
    <w:rsid w:val="0062254D"/>
    <w:rsid w:val="00622863"/>
    <w:rsid w:val="0062461D"/>
    <w:rsid w:val="00624B3E"/>
    <w:rsid w:val="00624FD8"/>
    <w:rsid w:val="00625D68"/>
    <w:rsid w:val="00625E27"/>
    <w:rsid w:val="0062672A"/>
    <w:rsid w:val="00626BC1"/>
    <w:rsid w:val="006273BF"/>
    <w:rsid w:val="00627EC3"/>
    <w:rsid w:val="00630ADC"/>
    <w:rsid w:val="00630EC4"/>
    <w:rsid w:val="00631403"/>
    <w:rsid w:val="00632E3A"/>
    <w:rsid w:val="00633326"/>
    <w:rsid w:val="00633AD1"/>
    <w:rsid w:val="0063485B"/>
    <w:rsid w:val="006348B6"/>
    <w:rsid w:val="006357B2"/>
    <w:rsid w:val="0063599D"/>
    <w:rsid w:val="00635DAE"/>
    <w:rsid w:val="00635FC3"/>
    <w:rsid w:val="0064000E"/>
    <w:rsid w:val="006409C9"/>
    <w:rsid w:val="006416B2"/>
    <w:rsid w:val="006424F3"/>
    <w:rsid w:val="006435B8"/>
    <w:rsid w:val="00643B61"/>
    <w:rsid w:val="00644128"/>
    <w:rsid w:val="00644951"/>
    <w:rsid w:val="00644E9C"/>
    <w:rsid w:val="00645173"/>
    <w:rsid w:val="006451ED"/>
    <w:rsid w:val="00645229"/>
    <w:rsid w:val="006458ED"/>
    <w:rsid w:val="00647616"/>
    <w:rsid w:val="00647A7C"/>
    <w:rsid w:val="00650928"/>
    <w:rsid w:val="00651169"/>
    <w:rsid w:val="00653E16"/>
    <w:rsid w:val="0065411D"/>
    <w:rsid w:val="0065414C"/>
    <w:rsid w:val="00654920"/>
    <w:rsid w:val="00654BED"/>
    <w:rsid w:val="00654C28"/>
    <w:rsid w:val="00656287"/>
    <w:rsid w:val="0065677D"/>
    <w:rsid w:val="00656811"/>
    <w:rsid w:val="00656E3E"/>
    <w:rsid w:val="006570CC"/>
    <w:rsid w:val="00657528"/>
    <w:rsid w:val="00657BE0"/>
    <w:rsid w:val="00660A7D"/>
    <w:rsid w:val="00660C19"/>
    <w:rsid w:val="006616F7"/>
    <w:rsid w:val="00662502"/>
    <w:rsid w:val="006636FD"/>
    <w:rsid w:val="006652C3"/>
    <w:rsid w:val="00665D50"/>
    <w:rsid w:val="00666B58"/>
    <w:rsid w:val="00666E84"/>
    <w:rsid w:val="00667A8E"/>
    <w:rsid w:val="006718A9"/>
    <w:rsid w:val="00671E6A"/>
    <w:rsid w:val="006724A5"/>
    <w:rsid w:val="00673BA4"/>
    <w:rsid w:val="00674477"/>
    <w:rsid w:val="00675AEA"/>
    <w:rsid w:val="00680049"/>
    <w:rsid w:val="00682202"/>
    <w:rsid w:val="006823F0"/>
    <w:rsid w:val="006825CA"/>
    <w:rsid w:val="006831DA"/>
    <w:rsid w:val="006835CE"/>
    <w:rsid w:val="0068399C"/>
    <w:rsid w:val="00683D9B"/>
    <w:rsid w:val="00685063"/>
    <w:rsid w:val="006850DB"/>
    <w:rsid w:val="00685689"/>
    <w:rsid w:val="00686843"/>
    <w:rsid w:val="0068791B"/>
    <w:rsid w:val="0069066E"/>
    <w:rsid w:val="00690708"/>
    <w:rsid w:val="0069216B"/>
    <w:rsid w:val="00695830"/>
    <w:rsid w:val="00696158"/>
    <w:rsid w:val="00696FEA"/>
    <w:rsid w:val="006972DC"/>
    <w:rsid w:val="006978CE"/>
    <w:rsid w:val="006979F0"/>
    <w:rsid w:val="00697C99"/>
    <w:rsid w:val="00697F29"/>
    <w:rsid w:val="006A0045"/>
    <w:rsid w:val="006A10D9"/>
    <w:rsid w:val="006A1367"/>
    <w:rsid w:val="006A1E1D"/>
    <w:rsid w:val="006A3229"/>
    <w:rsid w:val="006A433D"/>
    <w:rsid w:val="006A5BA1"/>
    <w:rsid w:val="006A6697"/>
    <w:rsid w:val="006A77F5"/>
    <w:rsid w:val="006B06F4"/>
    <w:rsid w:val="006B0ADE"/>
    <w:rsid w:val="006B2672"/>
    <w:rsid w:val="006B41AB"/>
    <w:rsid w:val="006B4AC0"/>
    <w:rsid w:val="006B4BBD"/>
    <w:rsid w:val="006B4FE9"/>
    <w:rsid w:val="006B6AF1"/>
    <w:rsid w:val="006B6E61"/>
    <w:rsid w:val="006B7E22"/>
    <w:rsid w:val="006C010B"/>
    <w:rsid w:val="006C043D"/>
    <w:rsid w:val="006C063F"/>
    <w:rsid w:val="006C160F"/>
    <w:rsid w:val="006C1B89"/>
    <w:rsid w:val="006C2963"/>
    <w:rsid w:val="006C48FB"/>
    <w:rsid w:val="006C4CA7"/>
    <w:rsid w:val="006C533E"/>
    <w:rsid w:val="006C5A71"/>
    <w:rsid w:val="006C6058"/>
    <w:rsid w:val="006C65B5"/>
    <w:rsid w:val="006C6EDC"/>
    <w:rsid w:val="006C7860"/>
    <w:rsid w:val="006C78F4"/>
    <w:rsid w:val="006C7D5B"/>
    <w:rsid w:val="006D0790"/>
    <w:rsid w:val="006D1319"/>
    <w:rsid w:val="006D2EEF"/>
    <w:rsid w:val="006D30A6"/>
    <w:rsid w:val="006D3455"/>
    <w:rsid w:val="006D3A47"/>
    <w:rsid w:val="006D3AC8"/>
    <w:rsid w:val="006D4073"/>
    <w:rsid w:val="006D467A"/>
    <w:rsid w:val="006D485E"/>
    <w:rsid w:val="006D5263"/>
    <w:rsid w:val="006D72BA"/>
    <w:rsid w:val="006D7941"/>
    <w:rsid w:val="006E157B"/>
    <w:rsid w:val="006E2624"/>
    <w:rsid w:val="006E2944"/>
    <w:rsid w:val="006E330F"/>
    <w:rsid w:val="006E38C3"/>
    <w:rsid w:val="006E489E"/>
    <w:rsid w:val="006E4D2F"/>
    <w:rsid w:val="006E5350"/>
    <w:rsid w:val="006E5AEC"/>
    <w:rsid w:val="006E5CEE"/>
    <w:rsid w:val="006E60B7"/>
    <w:rsid w:val="006E62DC"/>
    <w:rsid w:val="006E69AF"/>
    <w:rsid w:val="006E7040"/>
    <w:rsid w:val="006E764E"/>
    <w:rsid w:val="006E769B"/>
    <w:rsid w:val="006E7BD8"/>
    <w:rsid w:val="006F0133"/>
    <w:rsid w:val="006F0AC3"/>
    <w:rsid w:val="006F2583"/>
    <w:rsid w:val="006F3A6A"/>
    <w:rsid w:val="006F3FA1"/>
    <w:rsid w:val="006F4159"/>
    <w:rsid w:val="006F42B7"/>
    <w:rsid w:val="006F495C"/>
    <w:rsid w:val="006F5C2E"/>
    <w:rsid w:val="006F5C6F"/>
    <w:rsid w:val="006F5FB2"/>
    <w:rsid w:val="006F6C54"/>
    <w:rsid w:val="006F7A72"/>
    <w:rsid w:val="006F7D42"/>
    <w:rsid w:val="006F7D52"/>
    <w:rsid w:val="006F7E6B"/>
    <w:rsid w:val="0070085B"/>
    <w:rsid w:val="00700A7F"/>
    <w:rsid w:val="00700ACE"/>
    <w:rsid w:val="00700D07"/>
    <w:rsid w:val="007017A7"/>
    <w:rsid w:val="00701815"/>
    <w:rsid w:val="0070323D"/>
    <w:rsid w:val="007042CA"/>
    <w:rsid w:val="0070446C"/>
    <w:rsid w:val="00706849"/>
    <w:rsid w:val="00706B17"/>
    <w:rsid w:val="00707229"/>
    <w:rsid w:val="00710DD7"/>
    <w:rsid w:val="00710DFC"/>
    <w:rsid w:val="00711473"/>
    <w:rsid w:val="00711F92"/>
    <w:rsid w:val="007128DC"/>
    <w:rsid w:val="007128F8"/>
    <w:rsid w:val="00713560"/>
    <w:rsid w:val="007139F8"/>
    <w:rsid w:val="00713EDB"/>
    <w:rsid w:val="0071488C"/>
    <w:rsid w:val="007149A0"/>
    <w:rsid w:val="00714A18"/>
    <w:rsid w:val="00716079"/>
    <w:rsid w:val="007164E4"/>
    <w:rsid w:val="00716661"/>
    <w:rsid w:val="007168C1"/>
    <w:rsid w:val="00717251"/>
    <w:rsid w:val="0071732D"/>
    <w:rsid w:val="0072022E"/>
    <w:rsid w:val="00720A1A"/>
    <w:rsid w:val="00720AF3"/>
    <w:rsid w:val="00720F7D"/>
    <w:rsid w:val="00720FD8"/>
    <w:rsid w:val="00721101"/>
    <w:rsid w:val="00721D85"/>
    <w:rsid w:val="0072224B"/>
    <w:rsid w:val="00723099"/>
    <w:rsid w:val="0072352E"/>
    <w:rsid w:val="00723C2F"/>
    <w:rsid w:val="0072461C"/>
    <w:rsid w:val="007249E6"/>
    <w:rsid w:val="00725ABB"/>
    <w:rsid w:val="007262EF"/>
    <w:rsid w:val="0072703B"/>
    <w:rsid w:val="007277CB"/>
    <w:rsid w:val="00730EB6"/>
    <w:rsid w:val="00735568"/>
    <w:rsid w:val="007357B4"/>
    <w:rsid w:val="00735980"/>
    <w:rsid w:val="007361D0"/>
    <w:rsid w:val="0073644D"/>
    <w:rsid w:val="00737292"/>
    <w:rsid w:val="00740142"/>
    <w:rsid w:val="007408F4"/>
    <w:rsid w:val="007414A5"/>
    <w:rsid w:val="007418F1"/>
    <w:rsid w:val="0074215D"/>
    <w:rsid w:val="00742F1D"/>
    <w:rsid w:val="0074328B"/>
    <w:rsid w:val="00743FCF"/>
    <w:rsid w:val="00744449"/>
    <w:rsid w:val="0074595F"/>
    <w:rsid w:val="00746392"/>
    <w:rsid w:val="007467C2"/>
    <w:rsid w:val="00750535"/>
    <w:rsid w:val="007507B7"/>
    <w:rsid w:val="00750829"/>
    <w:rsid w:val="00750D73"/>
    <w:rsid w:val="00751F49"/>
    <w:rsid w:val="00752D24"/>
    <w:rsid w:val="00754405"/>
    <w:rsid w:val="007568EB"/>
    <w:rsid w:val="00760932"/>
    <w:rsid w:val="00760A90"/>
    <w:rsid w:val="0076265D"/>
    <w:rsid w:val="0076280D"/>
    <w:rsid w:val="00764EF6"/>
    <w:rsid w:val="007663F7"/>
    <w:rsid w:val="00766A26"/>
    <w:rsid w:val="00766E77"/>
    <w:rsid w:val="007676F2"/>
    <w:rsid w:val="00770057"/>
    <w:rsid w:val="007709CA"/>
    <w:rsid w:val="0077137C"/>
    <w:rsid w:val="007718BB"/>
    <w:rsid w:val="00771DC8"/>
    <w:rsid w:val="0077209F"/>
    <w:rsid w:val="00772A28"/>
    <w:rsid w:val="00772DED"/>
    <w:rsid w:val="00773243"/>
    <w:rsid w:val="007738FC"/>
    <w:rsid w:val="007744E8"/>
    <w:rsid w:val="0077577D"/>
    <w:rsid w:val="007758E6"/>
    <w:rsid w:val="00775D70"/>
    <w:rsid w:val="00775DB8"/>
    <w:rsid w:val="00776435"/>
    <w:rsid w:val="0077682C"/>
    <w:rsid w:val="007774BB"/>
    <w:rsid w:val="007815D2"/>
    <w:rsid w:val="00781682"/>
    <w:rsid w:val="007818AC"/>
    <w:rsid w:val="00781E4A"/>
    <w:rsid w:val="00783266"/>
    <w:rsid w:val="007832FA"/>
    <w:rsid w:val="0078347B"/>
    <w:rsid w:val="0078348B"/>
    <w:rsid w:val="00783969"/>
    <w:rsid w:val="007841A8"/>
    <w:rsid w:val="00784FEA"/>
    <w:rsid w:val="00785503"/>
    <w:rsid w:val="007855B4"/>
    <w:rsid w:val="00785790"/>
    <w:rsid w:val="00785FA1"/>
    <w:rsid w:val="007874FD"/>
    <w:rsid w:val="00787A4E"/>
    <w:rsid w:val="00790377"/>
    <w:rsid w:val="00791778"/>
    <w:rsid w:val="00794ABA"/>
    <w:rsid w:val="007950E2"/>
    <w:rsid w:val="0079559F"/>
    <w:rsid w:val="00796C99"/>
    <w:rsid w:val="007975FC"/>
    <w:rsid w:val="00797AF7"/>
    <w:rsid w:val="00797BAA"/>
    <w:rsid w:val="007A1193"/>
    <w:rsid w:val="007A1905"/>
    <w:rsid w:val="007A2110"/>
    <w:rsid w:val="007A46DF"/>
    <w:rsid w:val="007A4A4A"/>
    <w:rsid w:val="007A5043"/>
    <w:rsid w:val="007A561F"/>
    <w:rsid w:val="007A5D51"/>
    <w:rsid w:val="007A6053"/>
    <w:rsid w:val="007A635F"/>
    <w:rsid w:val="007A6458"/>
    <w:rsid w:val="007A6B91"/>
    <w:rsid w:val="007B15D1"/>
    <w:rsid w:val="007B2363"/>
    <w:rsid w:val="007B397D"/>
    <w:rsid w:val="007B3D7F"/>
    <w:rsid w:val="007B53CB"/>
    <w:rsid w:val="007B5603"/>
    <w:rsid w:val="007B5DDE"/>
    <w:rsid w:val="007B6494"/>
    <w:rsid w:val="007B6D16"/>
    <w:rsid w:val="007B777F"/>
    <w:rsid w:val="007B7CDF"/>
    <w:rsid w:val="007C07EE"/>
    <w:rsid w:val="007C0C9C"/>
    <w:rsid w:val="007C276A"/>
    <w:rsid w:val="007C2AFD"/>
    <w:rsid w:val="007C35FE"/>
    <w:rsid w:val="007C40BB"/>
    <w:rsid w:val="007C49DE"/>
    <w:rsid w:val="007C4DE9"/>
    <w:rsid w:val="007C5156"/>
    <w:rsid w:val="007C662A"/>
    <w:rsid w:val="007C697F"/>
    <w:rsid w:val="007C6D14"/>
    <w:rsid w:val="007C6F0F"/>
    <w:rsid w:val="007D007B"/>
    <w:rsid w:val="007D05B3"/>
    <w:rsid w:val="007D1087"/>
    <w:rsid w:val="007D2983"/>
    <w:rsid w:val="007D2B32"/>
    <w:rsid w:val="007D320A"/>
    <w:rsid w:val="007D355E"/>
    <w:rsid w:val="007D36E2"/>
    <w:rsid w:val="007D3924"/>
    <w:rsid w:val="007D3D2D"/>
    <w:rsid w:val="007D3E2E"/>
    <w:rsid w:val="007D3EAC"/>
    <w:rsid w:val="007D5407"/>
    <w:rsid w:val="007D551E"/>
    <w:rsid w:val="007D60FA"/>
    <w:rsid w:val="007D6619"/>
    <w:rsid w:val="007D665B"/>
    <w:rsid w:val="007D710F"/>
    <w:rsid w:val="007D7394"/>
    <w:rsid w:val="007D74C3"/>
    <w:rsid w:val="007E0A09"/>
    <w:rsid w:val="007E0FDA"/>
    <w:rsid w:val="007E10F3"/>
    <w:rsid w:val="007E1E7C"/>
    <w:rsid w:val="007E24D3"/>
    <w:rsid w:val="007E2A35"/>
    <w:rsid w:val="007E38DD"/>
    <w:rsid w:val="007E43D9"/>
    <w:rsid w:val="007E4F32"/>
    <w:rsid w:val="007E532D"/>
    <w:rsid w:val="007E623F"/>
    <w:rsid w:val="007E62E5"/>
    <w:rsid w:val="007E654E"/>
    <w:rsid w:val="007E6A59"/>
    <w:rsid w:val="007E6B73"/>
    <w:rsid w:val="007E74B9"/>
    <w:rsid w:val="007E77F4"/>
    <w:rsid w:val="007E7CB0"/>
    <w:rsid w:val="007F00E7"/>
    <w:rsid w:val="007F0A48"/>
    <w:rsid w:val="007F0C9D"/>
    <w:rsid w:val="007F0E28"/>
    <w:rsid w:val="007F0FF8"/>
    <w:rsid w:val="007F13BF"/>
    <w:rsid w:val="007F1439"/>
    <w:rsid w:val="007F27E8"/>
    <w:rsid w:val="007F2F80"/>
    <w:rsid w:val="007F320A"/>
    <w:rsid w:val="007F33F1"/>
    <w:rsid w:val="007F405C"/>
    <w:rsid w:val="007F6432"/>
    <w:rsid w:val="007F650D"/>
    <w:rsid w:val="007F7282"/>
    <w:rsid w:val="00800486"/>
    <w:rsid w:val="00800E39"/>
    <w:rsid w:val="00801921"/>
    <w:rsid w:val="0080252D"/>
    <w:rsid w:val="008029CD"/>
    <w:rsid w:val="00802BA7"/>
    <w:rsid w:val="00802E7B"/>
    <w:rsid w:val="00803712"/>
    <w:rsid w:val="00803911"/>
    <w:rsid w:val="008039BB"/>
    <w:rsid w:val="00804042"/>
    <w:rsid w:val="00804076"/>
    <w:rsid w:val="00804C95"/>
    <w:rsid w:val="008052C5"/>
    <w:rsid w:val="008054B6"/>
    <w:rsid w:val="0080688F"/>
    <w:rsid w:val="008070B1"/>
    <w:rsid w:val="00807EF6"/>
    <w:rsid w:val="00810267"/>
    <w:rsid w:val="008104EB"/>
    <w:rsid w:val="00811B29"/>
    <w:rsid w:val="0081206B"/>
    <w:rsid w:val="008122AF"/>
    <w:rsid w:val="008138E7"/>
    <w:rsid w:val="00813E39"/>
    <w:rsid w:val="0081453B"/>
    <w:rsid w:val="0081501C"/>
    <w:rsid w:val="00815606"/>
    <w:rsid w:val="00815A7E"/>
    <w:rsid w:val="00815E0E"/>
    <w:rsid w:val="0081656B"/>
    <w:rsid w:val="008166BC"/>
    <w:rsid w:val="00816CC6"/>
    <w:rsid w:val="00816EA0"/>
    <w:rsid w:val="00817BC1"/>
    <w:rsid w:val="00817D91"/>
    <w:rsid w:val="00817F5E"/>
    <w:rsid w:val="00821778"/>
    <w:rsid w:val="0082210D"/>
    <w:rsid w:val="00822541"/>
    <w:rsid w:val="00823BFA"/>
    <w:rsid w:val="00824136"/>
    <w:rsid w:val="00824C0A"/>
    <w:rsid w:val="008251EF"/>
    <w:rsid w:val="008259FD"/>
    <w:rsid w:val="00825AEB"/>
    <w:rsid w:val="0082770C"/>
    <w:rsid w:val="0082787E"/>
    <w:rsid w:val="008305AB"/>
    <w:rsid w:val="00830951"/>
    <w:rsid w:val="00831570"/>
    <w:rsid w:val="00831583"/>
    <w:rsid w:val="00831DA4"/>
    <w:rsid w:val="0083211E"/>
    <w:rsid w:val="008321B2"/>
    <w:rsid w:val="0083220B"/>
    <w:rsid w:val="00832B6B"/>
    <w:rsid w:val="00833986"/>
    <w:rsid w:val="00833D7F"/>
    <w:rsid w:val="008350AB"/>
    <w:rsid w:val="00835266"/>
    <w:rsid w:val="0083527C"/>
    <w:rsid w:val="00835888"/>
    <w:rsid w:val="0083661A"/>
    <w:rsid w:val="00836709"/>
    <w:rsid w:val="00836F36"/>
    <w:rsid w:val="008375E5"/>
    <w:rsid w:val="008379CA"/>
    <w:rsid w:val="00840438"/>
    <w:rsid w:val="0084088E"/>
    <w:rsid w:val="00841CEE"/>
    <w:rsid w:val="00842198"/>
    <w:rsid w:val="00842F11"/>
    <w:rsid w:val="008430ED"/>
    <w:rsid w:val="00843995"/>
    <w:rsid w:val="00843CCE"/>
    <w:rsid w:val="0084450A"/>
    <w:rsid w:val="00844691"/>
    <w:rsid w:val="00844B9A"/>
    <w:rsid w:val="00844E2E"/>
    <w:rsid w:val="00845580"/>
    <w:rsid w:val="00846639"/>
    <w:rsid w:val="00847A83"/>
    <w:rsid w:val="00850F01"/>
    <w:rsid w:val="00851F9B"/>
    <w:rsid w:val="00851FEA"/>
    <w:rsid w:val="00852038"/>
    <w:rsid w:val="00852331"/>
    <w:rsid w:val="008525D6"/>
    <w:rsid w:val="00853288"/>
    <w:rsid w:val="008536E6"/>
    <w:rsid w:val="0085408A"/>
    <w:rsid w:val="00854BD3"/>
    <w:rsid w:val="00855CF5"/>
    <w:rsid w:val="00856A42"/>
    <w:rsid w:val="00856B27"/>
    <w:rsid w:val="00857A6B"/>
    <w:rsid w:val="00860285"/>
    <w:rsid w:val="00861A69"/>
    <w:rsid w:val="00861F35"/>
    <w:rsid w:val="00863AEF"/>
    <w:rsid w:val="008646EF"/>
    <w:rsid w:val="00865089"/>
    <w:rsid w:val="00865602"/>
    <w:rsid w:val="00865A5C"/>
    <w:rsid w:val="00866059"/>
    <w:rsid w:val="008672FE"/>
    <w:rsid w:val="0086735A"/>
    <w:rsid w:val="0086776B"/>
    <w:rsid w:val="00867EF4"/>
    <w:rsid w:val="00867F81"/>
    <w:rsid w:val="00870608"/>
    <w:rsid w:val="008710A6"/>
    <w:rsid w:val="0087126A"/>
    <w:rsid w:val="008713DF"/>
    <w:rsid w:val="00872301"/>
    <w:rsid w:val="00872C02"/>
    <w:rsid w:val="00872E8E"/>
    <w:rsid w:val="008736C6"/>
    <w:rsid w:val="0087466D"/>
    <w:rsid w:val="00874847"/>
    <w:rsid w:val="008762DD"/>
    <w:rsid w:val="00876886"/>
    <w:rsid w:val="00877263"/>
    <w:rsid w:val="00880467"/>
    <w:rsid w:val="008806EE"/>
    <w:rsid w:val="00880F59"/>
    <w:rsid w:val="008818CF"/>
    <w:rsid w:val="0088217D"/>
    <w:rsid w:val="00882604"/>
    <w:rsid w:val="00885076"/>
    <w:rsid w:val="00885AAA"/>
    <w:rsid w:val="00885ED1"/>
    <w:rsid w:val="008867C8"/>
    <w:rsid w:val="00887A10"/>
    <w:rsid w:val="00887DE8"/>
    <w:rsid w:val="008901C4"/>
    <w:rsid w:val="008905D4"/>
    <w:rsid w:val="008917E6"/>
    <w:rsid w:val="00891F06"/>
    <w:rsid w:val="00892532"/>
    <w:rsid w:val="00892920"/>
    <w:rsid w:val="00892971"/>
    <w:rsid w:val="00892DF2"/>
    <w:rsid w:val="008935F9"/>
    <w:rsid w:val="00893A2B"/>
    <w:rsid w:val="00894027"/>
    <w:rsid w:val="00895FC8"/>
    <w:rsid w:val="00896622"/>
    <w:rsid w:val="0089719F"/>
    <w:rsid w:val="00897B9D"/>
    <w:rsid w:val="008A01D0"/>
    <w:rsid w:val="008A086B"/>
    <w:rsid w:val="008A1E35"/>
    <w:rsid w:val="008A1E3A"/>
    <w:rsid w:val="008A2252"/>
    <w:rsid w:val="008A310A"/>
    <w:rsid w:val="008A32AF"/>
    <w:rsid w:val="008A4096"/>
    <w:rsid w:val="008A4394"/>
    <w:rsid w:val="008A4635"/>
    <w:rsid w:val="008A48E3"/>
    <w:rsid w:val="008A4A24"/>
    <w:rsid w:val="008A4CD4"/>
    <w:rsid w:val="008A5383"/>
    <w:rsid w:val="008A5699"/>
    <w:rsid w:val="008A5E3C"/>
    <w:rsid w:val="008A6307"/>
    <w:rsid w:val="008A6842"/>
    <w:rsid w:val="008A687A"/>
    <w:rsid w:val="008A6A0B"/>
    <w:rsid w:val="008A7786"/>
    <w:rsid w:val="008A78F2"/>
    <w:rsid w:val="008A7B8F"/>
    <w:rsid w:val="008B0197"/>
    <w:rsid w:val="008B0453"/>
    <w:rsid w:val="008B0A1F"/>
    <w:rsid w:val="008B0BD6"/>
    <w:rsid w:val="008B0F21"/>
    <w:rsid w:val="008B1CC7"/>
    <w:rsid w:val="008B42E1"/>
    <w:rsid w:val="008B636F"/>
    <w:rsid w:val="008B7B5E"/>
    <w:rsid w:val="008C2134"/>
    <w:rsid w:val="008C30D1"/>
    <w:rsid w:val="008C3359"/>
    <w:rsid w:val="008C39A9"/>
    <w:rsid w:val="008C3BDE"/>
    <w:rsid w:val="008C409C"/>
    <w:rsid w:val="008C431D"/>
    <w:rsid w:val="008C5D4B"/>
    <w:rsid w:val="008C66BE"/>
    <w:rsid w:val="008C7942"/>
    <w:rsid w:val="008C7DB4"/>
    <w:rsid w:val="008C7F0F"/>
    <w:rsid w:val="008D0099"/>
    <w:rsid w:val="008D04D6"/>
    <w:rsid w:val="008D1666"/>
    <w:rsid w:val="008D1B92"/>
    <w:rsid w:val="008D283F"/>
    <w:rsid w:val="008D3C07"/>
    <w:rsid w:val="008D41C9"/>
    <w:rsid w:val="008D45CA"/>
    <w:rsid w:val="008D53D0"/>
    <w:rsid w:val="008D5528"/>
    <w:rsid w:val="008D6D20"/>
    <w:rsid w:val="008D6F4B"/>
    <w:rsid w:val="008D74F5"/>
    <w:rsid w:val="008D7608"/>
    <w:rsid w:val="008D7AA1"/>
    <w:rsid w:val="008D7BCD"/>
    <w:rsid w:val="008D7FC1"/>
    <w:rsid w:val="008E012C"/>
    <w:rsid w:val="008E01F3"/>
    <w:rsid w:val="008E0738"/>
    <w:rsid w:val="008E0AE0"/>
    <w:rsid w:val="008E15C9"/>
    <w:rsid w:val="008E1E3E"/>
    <w:rsid w:val="008E25F4"/>
    <w:rsid w:val="008E27A3"/>
    <w:rsid w:val="008E36F2"/>
    <w:rsid w:val="008E3CB5"/>
    <w:rsid w:val="008E3E37"/>
    <w:rsid w:val="008E413E"/>
    <w:rsid w:val="008E4E67"/>
    <w:rsid w:val="008E50A6"/>
    <w:rsid w:val="008E5924"/>
    <w:rsid w:val="008E5C73"/>
    <w:rsid w:val="008E65ED"/>
    <w:rsid w:val="008E73EE"/>
    <w:rsid w:val="008F005F"/>
    <w:rsid w:val="008F1420"/>
    <w:rsid w:val="008F1C3A"/>
    <w:rsid w:val="008F1D5E"/>
    <w:rsid w:val="008F247B"/>
    <w:rsid w:val="008F25B6"/>
    <w:rsid w:val="008F2B1D"/>
    <w:rsid w:val="008F3405"/>
    <w:rsid w:val="008F647E"/>
    <w:rsid w:val="008F78DD"/>
    <w:rsid w:val="008F7B51"/>
    <w:rsid w:val="008F7BFF"/>
    <w:rsid w:val="008F7D35"/>
    <w:rsid w:val="0090215E"/>
    <w:rsid w:val="00902F18"/>
    <w:rsid w:val="009030E1"/>
    <w:rsid w:val="00904EE5"/>
    <w:rsid w:val="00907B54"/>
    <w:rsid w:val="00907F3B"/>
    <w:rsid w:val="0091049D"/>
    <w:rsid w:val="00910AB6"/>
    <w:rsid w:val="00911337"/>
    <w:rsid w:val="00911507"/>
    <w:rsid w:val="00911E98"/>
    <w:rsid w:val="00912361"/>
    <w:rsid w:val="00914BED"/>
    <w:rsid w:val="009158E0"/>
    <w:rsid w:val="00916019"/>
    <w:rsid w:val="009166A6"/>
    <w:rsid w:val="00916838"/>
    <w:rsid w:val="00916D98"/>
    <w:rsid w:val="009175F1"/>
    <w:rsid w:val="00917A2A"/>
    <w:rsid w:val="00917D98"/>
    <w:rsid w:val="00920020"/>
    <w:rsid w:val="00920BC2"/>
    <w:rsid w:val="00921096"/>
    <w:rsid w:val="00921F99"/>
    <w:rsid w:val="009223BF"/>
    <w:rsid w:val="00922F74"/>
    <w:rsid w:val="009231ED"/>
    <w:rsid w:val="00923960"/>
    <w:rsid w:val="00925CD6"/>
    <w:rsid w:val="009264C4"/>
    <w:rsid w:val="009278D3"/>
    <w:rsid w:val="00927F71"/>
    <w:rsid w:val="00930B5A"/>
    <w:rsid w:val="00932370"/>
    <w:rsid w:val="0093260C"/>
    <w:rsid w:val="009341BD"/>
    <w:rsid w:val="00934750"/>
    <w:rsid w:val="009353CE"/>
    <w:rsid w:val="00936911"/>
    <w:rsid w:val="009375F9"/>
    <w:rsid w:val="009376D6"/>
    <w:rsid w:val="00937AF0"/>
    <w:rsid w:val="00937AFE"/>
    <w:rsid w:val="00937CCB"/>
    <w:rsid w:val="00941BC9"/>
    <w:rsid w:val="009426E9"/>
    <w:rsid w:val="00943E63"/>
    <w:rsid w:val="00945500"/>
    <w:rsid w:val="0094557B"/>
    <w:rsid w:val="00946605"/>
    <w:rsid w:val="0094715A"/>
    <w:rsid w:val="0094749B"/>
    <w:rsid w:val="009503D2"/>
    <w:rsid w:val="00950652"/>
    <w:rsid w:val="009508CF"/>
    <w:rsid w:val="00950A2F"/>
    <w:rsid w:val="00953306"/>
    <w:rsid w:val="009534FF"/>
    <w:rsid w:val="00953881"/>
    <w:rsid w:val="00953EAA"/>
    <w:rsid w:val="00954167"/>
    <w:rsid w:val="00954B6C"/>
    <w:rsid w:val="00954E3A"/>
    <w:rsid w:val="00955807"/>
    <w:rsid w:val="00955930"/>
    <w:rsid w:val="00955A1B"/>
    <w:rsid w:val="00956560"/>
    <w:rsid w:val="00956DA5"/>
    <w:rsid w:val="00957146"/>
    <w:rsid w:val="009579F3"/>
    <w:rsid w:val="00957C3A"/>
    <w:rsid w:val="00957D26"/>
    <w:rsid w:val="009607CB"/>
    <w:rsid w:val="00960C85"/>
    <w:rsid w:val="00960D80"/>
    <w:rsid w:val="00961205"/>
    <w:rsid w:val="00961685"/>
    <w:rsid w:val="0096205E"/>
    <w:rsid w:val="00962871"/>
    <w:rsid w:val="009632E0"/>
    <w:rsid w:val="009635C4"/>
    <w:rsid w:val="0096531B"/>
    <w:rsid w:val="00965660"/>
    <w:rsid w:val="00966224"/>
    <w:rsid w:val="00967001"/>
    <w:rsid w:val="00970358"/>
    <w:rsid w:val="00970773"/>
    <w:rsid w:val="00970837"/>
    <w:rsid w:val="009711A6"/>
    <w:rsid w:val="00971A77"/>
    <w:rsid w:val="0097220F"/>
    <w:rsid w:val="0097387D"/>
    <w:rsid w:val="00973CA6"/>
    <w:rsid w:val="00974FC3"/>
    <w:rsid w:val="00976815"/>
    <w:rsid w:val="00976EA0"/>
    <w:rsid w:val="00977856"/>
    <w:rsid w:val="00977925"/>
    <w:rsid w:val="009803A2"/>
    <w:rsid w:val="009807B8"/>
    <w:rsid w:val="00980885"/>
    <w:rsid w:val="00981A19"/>
    <w:rsid w:val="009822EA"/>
    <w:rsid w:val="009823F4"/>
    <w:rsid w:val="0098251A"/>
    <w:rsid w:val="00982737"/>
    <w:rsid w:val="00982C38"/>
    <w:rsid w:val="00983D2D"/>
    <w:rsid w:val="00984A60"/>
    <w:rsid w:val="009863DE"/>
    <w:rsid w:val="00986800"/>
    <w:rsid w:val="00986C30"/>
    <w:rsid w:val="00987F62"/>
    <w:rsid w:val="009903D4"/>
    <w:rsid w:val="00991128"/>
    <w:rsid w:val="00991A1F"/>
    <w:rsid w:val="00991B36"/>
    <w:rsid w:val="00992C7C"/>
    <w:rsid w:val="009933BF"/>
    <w:rsid w:val="00993516"/>
    <w:rsid w:val="0099381D"/>
    <w:rsid w:val="00995BBA"/>
    <w:rsid w:val="00996737"/>
    <w:rsid w:val="009968E4"/>
    <w:rsid w:val="009A0233"/>
    <w:rsid w:val="009A039E"/>
    <w:rsid w:val="009A1005"/>
    <w:rsid w:val="009A15D8"/>
    <w:rsid w:val="009A1955"/>
    <w:rsid w:val="009A1AA3"/>
    <w:rsid w:val="009A2EEE"/>
    <w:rsid w:val="009A36D8"/>
    <w:rsid w:val="009A3DBB"/>
    <w:rsid w:val="009A5565"/>
    <w:rsid w:val="009A5F68"/>
    <w:rsid w:val="009A63B9"/>
    <w:rsid w:val="009A65AE"/>
    <w:rsid w:val="009A7239"/>
    <w:rsid w:val="009B0833"/>
    <w:rsid w:val="009B0C3E"/>
    <w:rsid w:val="009B0FA1"/>
    <w:rsid w:val="009B22FD"/>
    <w:rsid w:val="009B298D"/>
    <w:rsid w:val="009B2CB5"/>
    <w:rsid w:val="009B3185"/>
    <w:rsid w:val="009B395E"/>
    <w:rsid w:val="009B5477"/>
    <w:rsid w:val="009B612F"/>
    <w:rsid w:val="009B749D"/>
    <w:rsid w:val="009B79B2"/>
    <w:rsid w:val="009B7DC4"/>
    <w:rsid w:val="009C016C"/>
    <w:rsid w:val="009C13AC"/>
    <w:rsid w:val="009C1D6A"/>
    <w:rsid w:val="009C245C"/>
    <w:rsid w:val="009C6484"/>
    <w:rsid w:val="009C6A5B"/>
    <w:rsid w:val="009C6A7E"/>
    <w:rsid w:val="009C6F92"/>
    <w:rsid w:val="009C77FB"/>
    <w:rsid w:val="009C7AA6"/>
    <w:rsid w:val="009D1518"/>
    <w:rsid w:val="009D311E"/>
    <w:rsid w:val="009D357A"/>
    <w:rsid w:val="009D3AAB"/>
    <w:rsid w:val="009D4B5F"/>
    <w:rsid w:val="009D52ED"/>
    <w:rsid w:val="009D55F8"/>
    <w:rsid w:val="009D5971"/>
    <w:rsid w:val="009D66D5"/>
    <w:rsid w:val="009E1284"/>
    <w:rsid w:val="009E1B01"/>
    <w:rsid w:val="009E2896"/>
    <w:rsid w:val="009E29EC"/>
    <w:rsid w:val="009E3464"/>
    <w:rsid w:val="009E457E"/>
    <w:rsid w:val="009E468D"/>
    <w:rsid w:val="009E5012"/>
    <w:rsid w:val="009E58B3"/>
    <w:rsid w:val="009E613F"/>
    <w:rsid w:val="009E68AD"/>
    <w:rsid w:val="009F00BC"/>
    <w:rsid w:val="009F0338"/>
    <w:rsid w:val="009F0697"/>
    <w:rsid w:val="009F1352"/>
    <w:rsid w:val="009F1516"/>
    <w:rsid w:val="009F250B"/>
    <w:rsid w:val="009F322F"/>
    <w:rsid w:val="009F3AA9"/>
    <w:rsid w:val="009F41B4"/>
    <w:rsid w:val="009F42E0"/>
    <w:rsid w:val="009F431B"/>
    <w:rsid w:val="009F4C41"/>
    <w:rsid w:val="009F57D7"/>
    <w:rsid w:val="009F5CBA"/>
    <w:rsid w:val="009F69E0"/>
    <w:rsid w:val="009F70F4"/>
    <w:rsid w:val="009F733D"/>
    <w:rsid w:val="00A00096"/>
    <w:rsid w:val="00A00B09"/>
    <w:rsid w:val="00A01D77"/>
    <w:rsid w:val="00A01E25"/>
    <w:rsid w:val="00A01F4E"/>
    <w:rsid w:val="00A02527"/>
    <w:rsid w:val="00A026FC"/>
    <w:rsid w:val="00A02DB9"/>
    <w:rsid w:val="00A0302D"/>
    <w:rsid w:val="00A03705"/>
    <w:rsid w:val="00A039CA"/>
    <w:rsid w:val="00A058D2"/>
    <w:rsid w:val="00A06AAF"/>
    <w:rsid w:val="00A07B67"/>
    <w:rsid w:val="00A10801"/>
    <w:rsid w:val="00A108A9"/>
    <w:rsid w:val="00A10EE4"/>
    <w:rsid w:val="00A10F2A"/>
    <w:rsid w:val="00A11366"/>
    <w:rsid w:val="00A11403"/>
    <w:rsid w:val="00A11AA2"/>
    <w:rsid w:val="00A11C88"/>
    <w:rsid w:val="00A1271C"/>
    <w:rsid w:val="00A12766"/>
    <w:rsid w:val="00A12FD7"/>
    <w:rsid w:val="00A13306"/>
    <w:rsid w:val="00A16917"/>
    <w:rsid w:val="00A16D95"/>
    <w:rsid w:val="00A20103"/>
    <w:rsid w:val="00A2031C"/>
    <w:rsid w:val="00A2069A"/>
    <w:rsid w:val="00A2275A"/>
    <w:rsid w:val="00A23050"/>
    <w:rsid w:val="00A2317B"/>
    <w:rsid w:val="00A231B4"/>
    <w:rsid w:val="00A24F77"/>
    <w:rsid w:val="00A276F4"/>
    <w:rsid w:val="00A27D16"/>
    <w:rsid w:val="00A3003D"/>
    <w:rsid w:val="00A302CD"/>
    <w:rsid w:val="00A30535"/>
    <w:rsid w:val="00A31368"/>
    <w:rsid w:val="00A3167D"/>
    <w:rsid w:val="00A31940"/>
    <w:rsid w:val="00A3364B"/>
    <w:rsid w:val="00A33902"/>
    <w:rsid w:val="00A33CD5"/>
    <w:rsid w:val="00A35E65"/>
    <w:rsid w:val="00A362B5"/>
    <w:rsid w:val="00A3730B"/>
    <w:rsid w:val="00A376C1"/>
    <w:rsid w:val="00A40518"/>
    <w:rsid w:val="00A415B7"/>
    <w:rsid w:val="00A43D6C"/>
    <w:rsid w:val="00A446A7"/>
    <w:rsid w:val="00A44B2A"/>
    <w:rsid w:val="00A4574E"/>
    <w:rsid w:val="00A5079E"/>
    <w:rsid w:val="00A517BA"/>
    <w:rsid w:val="00A5192F"/>
    <w:rsid w:val="00A5297E"/>
    <w:rsid w:val="00A53A1D"/>
    <w:rsid w:val="00A54A03"/>
    <w:rsid w:val="00A5567E"/>
    <w:rsid w:val="00A5569F"/>
    <w:rsid w:val="00A55AAB"/>
    <w:rsid w:val="00A5616A"/>
    <w:rsid w:val="00A60D59"/>
    <w:rsid w:val="00A6223F"/>
    <w:rsid w:val="00A62377"/>
    <w:rsid w:val="00A62596"/>
    <w:rsid w:val="00A6286E"/>
    <w:rsid w:val="00A62BCB"/>
    <w:rsid w:val="00A638DB"/>
    <w:rsid w:val="00A63EEE"/>
    <w:rsid w:val="00A65935"/>
    <w:rsid w:val="00A6602C"/>
    <w:rsid w:val="00A6645C"/>
    <w:rsid w:val="00A6767F"/>
    <w:rsid w:val="00A6775D"/>
    <w:rsid w:val="00A6798E"/>
    <w:rsid w:val="00A67B7C"/>
    <w:rsid w:val="00A700FA"/>
    <w:rsid w:val="00A7110D"/>
    <w:rsid w:val="00A720F1"/>
    <w:rsid w:val="00A72DA3"/>
    <w:rsid w:val="00A736F3"/>
    <w:rsid w:val="00A73D7A"/>
    <w:rsid w:val="00A75508"/>
    <w:rsid w:val="00A756EA"/>
    <w:rsid w:val="00A765D0"/>
    <w:rsid w:val="00A76F5E"/>
    <w:rsid w:val="00A80906"/>
    <w:rsid w:val="00A811CB"/>
    <w:rsid w:val="00A8260C"/>
    <w:rsid w:val="00A82A2F"/>
    <w:rsid w:val="00A83B34"/>
    <w:rsid w:val="00A83C0D"/>
    <w:rsid w:val="00A843B6"/>
    <w:rsid w:val="00A846A7"/>
    <w:rsid w:val="00A84CF5"/>
    <w:rsid w:val="00A84D05"/>
    <w:rsid w:val="00A8507B"/>
    <w:rsid w:val="00A85CDA"/>
    <w:rsid w:val="00A861DF"/>
    <w:rsid w:val="00A8654C"/>
    <w:rsid w:val="00A865BF"/>
    <w:rsid w:val="00A869CB"/>
    <w:rsid w:val="00A86BA4"/>
    <w:rsid w:val="00A90CAB"/>
    <w:rsid w:val="00A911FE"/>
    <w:rsid w:val="00A9148A"/>
    <w:rsid w:val="00A91915"/>
    <w:rsid w:val="00A932F4"/>
    <w:rsid w:val="00A935AD"/>
    <w:rsid w:val="00A93A61"/>
    <w:rsid w:val="00A9452A"/>
    <w:rsid w:val="00A94ED4"/>
    <w:rsid w:val="00A94F63"/>
    <w:rsid w:val="00A95418"/>
    <w:rsid w:val="00A96D95"/>
    <w:rsid w:val="00A975F9"/>
    <w:rsid w:val="00A97810"/>
    <w:rsid w:val="00AA0107"/>
    <w:rsid w:val="00AA044A"/>
    <w:rsid w:val="00AA0884"/>
    <w:rsid w:val="00AA162E"/>
    <w:rsid w:val="00AA16A2"/>
    <w:rsid w:val="00AA1FDD"/>
    <w:rsid w:val="00AA2545"/>
    <w:rsid w:val="00AA302F"/>
    <w:rsid w:val="00AA385B"/>
    <w:rsid w:val="00AA42C7"/>
    <w:rsid w:val="00AA49B0"/>
    <w:rsid w:val="00AA4A97"/>
    <w:rsid w:val="00AA54E2"/>
    <w:rsid w:val="00AA56D3"/>
    <w:rsid w:val="00AA5913"/>
    <w:rsid w:val="00AA592F"/>
    <w:rsid w:val="00AA5BDC"/>
    <w:rsid w:val="00AA5C1D"/>
    <w:rsid w:val="00AA6635"/>
    <w:rsid w:val="00AA686B"/>
    <w:rsid w:val="00AA7007"/>
    <w:rsid w:val="00AA7620"/>
    <w:rsid w:val="00AB07A6"/>
    <w:rsid w:val="00AB193C"/>
    <w:rsid w:val="00AB3D6F"/>
    <w:rsid w:val="00AB4B0D"/>
    <w:rsid w:val="00AB4F6B"/>
    <w:rsid w:val="00AB5A4B"/>
    <w:rsid w:val="00AB7A40"/>
    <w:rsid w:val="00AC23C3"/>
    <w:rsid w:val="00AC255E"/>
    <w:rsid w:val="00AC262A"/>
    <w:rsid w:val="00AC2918"/>
    <w:rsid w:val="00AC359D"/>
    <w:rsid w:val="00AC39D7"/>
    <w:rsid w:val="00AC3CD9"/>
    <w:rsid w:val="00AC3F8B"/>
    <w:rsid w:val="00AC4F73"/>
    <w:rsid w:val="00AC5C05"/>
    <w:rsid w:val="00AC6126"/>
    <w:rsid w:val="00AC66E2"/>
    <w:rsid w:val="00AC6958"/>
    <w:rsid w:val="00AC6BB9"/>
    <w:rsid w:val="00AC73A1"/>
    <w:rsid w:val="00AC7748"/>
    <w:rsid w:val="00AD0209"/>
    <w:rsid w:val="00AD0B06"/>
    <w:rsid w:val="00AD2346"/>
    <w:rsid w:val="00AD30A5"/>
    <w:rsid w:val="00AD36F8"/>
    <w:rsid w:val="00AD5065"/>
    <w:rsid w:val="00AD506D"/>
    <w:rsid w:val="00AD50CB"/>
    <w:rsid w:val="00AD5C55"/>
    <w:rsid w:val="00AD5D8A"/>
    <w:rsid w:val="00AD5ED4"/>
    <w:rsid w:val="00AD628A"/>
    <w:rsid w:val="00AD62FB"/>
    <w:rsid w:val="00AD7A54"/>
    <w:rsid w:val="00AD7B15"/>
    <w:rsid w:val="00AE06CE"/>
    <w:rsid w:val="00AE0E8B"/>
    <w:rsid w:val="00AE1787"/>
    <w:rsid w:val="00AE2397"/>
    <w:rsid w:val="00AE27CA"/>
    <w:rsid w:val="00AE300E"/>
    <w:rsid w:val="00AE3998"/>
    <w:rsid w:val="00AE3FFB"/>
    <w:rsid w:val="00AE4D60"/>
    <w:rsid w:val="00AE4DF3"/>
    <w:rsid w:val="00AE52FC"/>
    <w:rsid w:val="00AE5583"/>
    <w:rsid w:val="00AE5EBC"/>
    <w:rsid w:val="00AE7DAA"/>
    <w:rsid w:val="00AF139E"/>
    <w:rsid w:val="00AF1DD7"/>
    <w:rsid w:val="00AF23DA"/>
    <w:rsid w:val="00AF2788"/>
    <w:rsid w:val="00AF28D1"/>
    <w:rsid w:val="00AF3494"/>
    <w:rsid w:val="00AF34B1"/>
    <w:rsid w:val="00AF3E46"/>
    <w:rsid w:val="00AF4359"/>
    <w:rsid w:val="00AF4A40"/>
    <w:rsid w:val="00AF6198"/>
    <w:rsid w:val="00AF62BC"/>
    <w:rsid w:val="00AF6490"/>
    <w:rsid w:val="00AF6641"/>
    <w:rsid w:val="00AF6D0C"/>
    <w:rsid w:val="00AF77E0"/>
    <w:rsid w:val="00AF7E0E"/>
    <w:rsid w:val="00AF7F3A"/>
    <w:rsid w:val="00B0181E"/>
    <w:rsid w:val="00B01997"/>
    <w:rsid w:val="00B01DB6"/>
    <w:rsid w:val="00B024E0"/>
    <w:rsid w:val="00B03990"/>
    <w:rsid w:val="00B03FC0"/>
    <w:rsid w:val="00B060BD"/>
    <w:rsid w:val="00B06738"/>
    <w:rsid w:val="00B06754"/>
    <w:rsid w:val="00B0707B"/>
    <w:rsid w:val="00B07A1D"/>
    <w:rsid w:val="00B07A52"/>
    <w:rsid w:val="00B10115"/>
    <w:rsid w:val="00B10231"/>
    <w:rsid w:val="00B10378"/>
    <w:rsid w:val="00B10B09"/>
    <w:rsid w:val="00B1169F"/>
    <w:rsid w:val="00B121A0"/>
    <w:rsid w:val="00B12974"/>
    <w:rsid w:val="00B12C22"/>
    <w:rsid w:val="00B13D37"/>
    <w:rsid w:val="00B14B81"/>
    <w:rsid w:val="00B15839"/>
    <w:rsid w:val="00B16322"/>
    <w:rsid w:val="00B17EA0"/>
    <w:rsid w:val="00B17EC7"/>
    <w:rsid w:val="00B21ED4"/>
    <w:rsid w:val="00B225E5"/>
    <w:rsid w:val="00B22C4E"/>
    <w:rsid w:val="00B23185"/>
    <w:rsid w:val="00B23CAE"/>
    <w:rsid w:val="00B24D4A"/>
    <w:rsid w:val="00B2569C"/>
    <w:rsid w:val="00B25913"/>
    <w:rsid w:val="00B264D3"/>
    <w:rsid w:val="00B26F7D"/>
    <w:rsid w:val="00B2701A"/>
    <w:rsid w:val="00B279B3"/>
    <w:rsid w:val="00B27D4B"/>
    <w:rsid w:val="00B322BE"/>
    <w:rsid w:val="00B3261A"/>
    <w:rsid w:val="00B32768"/>
    <w:rsid w:val="00B3355A"/>
    <w:rsid w:val="00B34335"/>
    <w:rsid w:val="00B36238"/>
    <w:rsid w:val="00B373A9"/>
    <w:rsid w:val="00B37991"/>
    <w:rsid w:val="00B37F9D"/>
    <w:rsid w:val="00B37FA5"/>
    <w:rsid w:val="00B40BF5"/>
    <w:rsid w:val="00B41A35"/>
    <w:rsid w:val="00B41B67"/>
    <w:rsid w:val="00B42550"/>
    <w:rsid w:val="00B42C82"/>
    <w:rsid w:val="00B43C4A"/>
    <w:rsid w:val="00B4406A"/>
    <w:rsid w:val="00B44383"/>
    <w:rsid w:val="00B448F7"/>
    <w:rsid w:val="00B4501F"/>
    <w:rsid w:val="00B456DA"/>
    <w:rsid w:val="00B473E9"/>
    <w:rsid w:val="00B4741B"/>
    <w:rsid w:val="00B50119"/>
    <w:rsid w:val="00B5126C"/>
    <w:rsid w:val="00B52043"/>
    <w:rsid w:val="00B52A8D"/>
    <w:rsid w:val="00B52A8F"/>
    <w:rsid w:val="00B53EB5"/>
    <w:rsid w:val="00B54642"/>
    <w:rsid w:val="00B559F0"/>
    <w:rsid w:val="00B55A7E"/>
    <w:rsid w:val="00B56425"/>
    <w:rsid w:val="00B570E9"/>
    <w:rsid w:val="00B57756"/>
    <w:rsid w:val="00B57C0D"/>
    <w:rsid w:val="00B57C11"/>
    <w:rsid w:val="00B62243"/>
    <w:rsid w:val="00B626B6"/>
    <w:rsid w:val="00B62D26"/>
    <w:rsid w:val="00B62FD3"/>
    <w:rsid w:val="00B62FE4"/>
    <w:rsid w:val="00B62FF0"/>
    <w:rsid w:val="00B6443E"/>
    <w:rsid w:val="00B6465B"/>
    <w:rsid w:val="00B64BC7"/>
    <w:rsid w:val="00B659C0"/>
    <w:rsid w:val="00B65EA4"/>
    <w:rsid w:val="00B67EBA"/>
    <w:rsid w:val="00B70591"/>
    <w:rsid w:val="00B708BC"/>
    <w:rsid w:val="00B71638"/>
    <w:rsid w:val="00B71C20"/>
    <w:rsid w:val="00B71C55"/>
    <w:rsid w:val="00B72581"/>
    <w:rsid w:val="00B7290A"/>
    <w:rsid w:val="00B72FA3"/>
    <w:rsid w:val="00B73394"/>
    <w:rsid w:val="00B73E09"/>
    <w:rsid w:val="00B76BBA"/>
    <w:rsid w:val="00B80052"/>
    <w:rsid w:val="00B8085C"/>
    <w:rsid w:val="00B810F9"/>
    <w:rsid w:val="00B81B92"/>
    <w:rsid w:val="00B820EA"/>
    <w:rsid w:val="00B82222"/>
    <w:rsid w:val="00B822C6"/>
    <w:rsid w:val="00B82942"/>
    <w:rsid w:val="00B8498C"/>
    <w:rsid w:val="00B84AFD"/>
    <w:rsid w:val="00B84C9E"/>
    <w:rsid w:val="00B85BC0"/>
    <w:rsid w:val="00B8633E"/>
    <w:rsid w:val="00B868B4"/>
    <w:rsid w:val="00B9031B"/>
    <w:rsid w:val="00B911AF"/>
    <w:rsid w:val="00B913FE"/>
    <w:rsid w:val="00B914E9"/>
    <w:rsid w:val="00B91B3D"/>
    <w:rsid w:val="00B922E3"/>
    <w:rsid w:val="00B929F8"/>
    <w:rsid w:val="00B92B67"/>
    <w:rsid w:val="00B92FDD"/>
    <w:rsid w:val="00B93578"/>
    <w:rsid w:val="00B953A8"/>
    <w:rsid w:val="00B95667"/>
    <w:rsid w:val="00B9571C"/>
    <w:rsid w:val="00B95CD0"/>
    <w:rsid w:val="00B95ECD"/>
    <w:rsid w:val="00B96A1B"/>
    <w:rsid w:val="00B96FA2"/>
    <w:rsid w:val="00B97214"/>
    <w:rsid w:val="00BA0478"/>
    <w:rsid w:val="00BA1480"/>
    <w:rsid w:val="00BA26C1"/>
    <w:rsid w:val="00BA2B8B"/>
    <w:rsid w:val="00BA30DB"/>
    <w:rsid w:val="00BA3EF7"/>
    <w:rsid w:val="00BA5572"/>
    <w:rsid w:val="00BA6495"/>
    <w:rsid w:val="00BA726A"/>
    <w:rsid w:val="00BB059B"/>
    <w:rsid w:val="00BB0C4D"/>
    <w:rsid w:val="00BB287D"/>
    <w:rsid w:val="00BB33DF"/>
    <w:rsid w:val="00BB358E"/>
    <w:rsid w:val="00BB361C"/>
    <w:rsid w:val="00BB6877"/>
    <w:rsid w:val="00BB6EC8"/>
    <w:rsid w:val="00BB733D"/>
    <w:rsid w:val="00BC109C"/>
    <w:rsid w:val="00BC14A8"/>
    <w:rsid w:val="00BC19F2"/>
    <w:rsid w:val="00BC2CE7"/>
    <w:rsid w:val="00BC2D8C"/>
    <w:rsid w:val="00BC2E38"/>
    <w:rsid w:val="00BC2F38"/>
    <w:rsid w:val="00BC3E27"/>
    <w:rsid w:val="00BC3EC1"/>
    <w:rsid w:val="00BC4B9C"/>
    <w:rsid w:val="00BC4E11"/>
    <w:rsid w:val="00BC543D"/>
    <w:rsid w:val="00BC55D7"/>
    <w:rsid w:val="00BC5B2C"/>
    <w:rsid w:val="00BC5F9C"/>
    <w:rsid w:val="00BC6266"/>
    <w:rsid w:val="00BD116D"/>
    <w:rsid w:val="00BD12F8"/>
    <w:rsid w:val="00BD13D4"/>
    <w:rsid w:val="00BD27C3"/>
    <w:rsid w:val="00BD33DE"/>
    <w:rsid w:val="00BD34A6"/>
    <w:rsid w:val="00BD3E16"/>
    <w:rsid w:val="00BD5B3F"/>
    <w:rsid w:val="00BD5E65"/>
    <w:rsid w:val="00BD72BB"/>
    <w:rsid w:val="00BD7564"/>
    <w:rsid w:val="00BE0CCB"/>
    <w:rsid w:val="00BE0FFC"/>
    <w:rsid w:val="00BE12CA"/>
    <w:rsid w:val="00BE1AC4"/>
    <w:rsid w:val="00BE1C18"/>
    <w:rsid w:val="00BE20EE"/>
    <w:rsid w:val="00BE25A4"/>
    <w:rsid w:val="00BE276A"/>
    <w:rsid w:val="00BE2A41"/>
    <w:rsid w:val="00BE37E1"/>
    <w:rsid w:val="00BE48ED"/>
    <w:rsid w:val="00BE667C"/>
    <w:rsid w:val="00BE6DEB"/>
    <w:rsid w:val="00BE73A3"/>
    <w:rsid w:val="00BF00A5"/>
    <w:rsid w:val="00BF116B"/>
    <w:rsid w:val="00BF1180"/>
    <w:rsid w:val="00BF1A45"/>
    <w:rsid w:val="00BF1C3E"/>
    <w:rsid w:val="00BF2235"/>
    <w:rsid w:val="00BF25A9"/>
    <w:rsid w:val="00BF271D"/>
    <w:rsid w:val="00BF2D33"/>
    <w:rsid w:val="00BF39E1"/>
    <w:rsid w:val="00BF416C"/>
    <w:rsid w:val="00BF4362"/>
    <w:rsid w:val="00BF4B8A"/>
    <w:rsid w:val="00BF4C89"/>
    <w:rsid w:val="00BF6190"/>
    <w:rsid w:val="00BF6D79"/>
    <w:rsid w:val="00BF6E9D"/>
    <w:rsid w:val="00C0030B"/>
    <w:rsid w:val="00C01C1C"/>
    <w:rsid w:val="00C02E8B"/>
    <w:rsid w:val="00C02FA4"/>
    <w:rsid w:val="00C03CBD"/>
    <w:rsid w:val="00C042BF"/>
    <w:rsid w:val="00C04DDC"/>
    <w:rsid w:val="00C06321"/>
    <w:rsid w:val="00C0662B"/>
    <w:rsid w:val="00C1094D"/>
    <w:rsid w:val="00C10CB0"/>
    <w:rsid w:val="00C10EDE"/>
    <w:rsid w:val="00C111DD"/>
    <w:rsid w:val="00C11B59"/>
    <w:rsid w:val="00C136F4"/>
    <w:rsid w:val="00C138E4"/>
    <w:rsid w:val="00C13E03"/>
    <w:rsid w:val="00C145D5"/>
    <w:rsid w:val="00C14BC8"/>
    <w:rsid w:val="00C15530"/>
    <w:rsid w:val="00C156F8"/>
    <w:rsid w:val="00C15769"/>
    <w:rsid w:val="00C15A49"/>
    <w:rsid w:val="00C16CA1"/>
    <w:rsid w:val="00C16F3F"/>
    <w:rsid w:val="00C17073"/>
    <w:rsid w:val="00C17943"/>
    <w:rsid w:val="00C20F5B"/>
    <w:rsid w:val="00C2130E"/>
    <w:rsid w:val="00C21407"/>
    <w:rsid w:val="00C220C9"/>
    <w:rsid w:val="00C242A1"/>
    <w:rsid w:val="00C24933"/>
    <w:rsid w:val="00C2543F"/>
    <w:rsid w:val="00C25D33"/>
    <w:rsid w:val="00C2608C"/>
    <w:rsid w:val="00C26335"/>
    <w:rsid w:val="00C26588"/>
    <w:rsid w:val="00C27277"/>
    <w:rsid w:val="00C27EA0"/>
    <w:rsid w:val="00C31524"/>
    <w:rsid w:val="00C31727"/>
    <w:rsid w:val="00C31C95"/>
    <w:rsid w:val="00C3213C"/>
    <w:rsid w:val="00C32592"/>
    <w:rsid w:val="00C32958"/>
    <w:rsid w:val="00C33040"/>
    <w:rsid w:val="00C3409F"/>
    <w:rsid w:val="00C34A29"/>
    <w:rsid w:val="00C35BB9"/>
    <w:rsid w:val="00C35EFA"/>
    <w:rsid w:val="00C36A2A"/>
    <w:rsid w:val="00C3700F"/>
    <w:rsid w:val="00C4108E"/>
    <w:rsid w:val="00C41A95"/>
    <w:rsid w:val="00C41E2F"/>
    <w:rsid w:val="00C42484"/>
    <w:rsid w:val="00C43957"/>
    <w:rsid w:val="00C44B57"/>
    <w:rsid w:val="00C44B65"/>
    <w:rsid w:val="00C44E7A"/>
    <w:rsid w:val="00C45BD3"/>
    <w:rsid w:val="00C45C89"/>
    <w:rsid w:val="00C463B3"/>
    <w:rsid w:val="00C46E4D"/>
    <w:rsid w:val="00C46F64"/>
    <w:rsid w:val="00C50804"/>
    <w:rsid w:val="00C51119"/>
    <w:rsid w:val="00C5150E"/>
    <w:rsid w:val="00C51932"/>
    <w:rsid w:val="00C51B32"/>
    <w:rsid w:val="00C5240D"/>
    <w:rsid w:val="00C52E07"/>
    <w:rsid w:val="00C5322B"/>
    <w:rsid w:val="00C536DE"/>
    <w:rsid w:val="00C53C17"/>
    <w:rsid w:val="00C53C31"/>
    <w:rsid w:val="00C5682F"/>
    <w:rsid w:val="00C56999"/>
    <w:rsid w:val="00C56B3C"/>
    <w:rsid w:val="00C56C2E"/>
    <w:rsid w:val="00C57384"/>
    <w:rsid w:val="00C57800"/>
    <w:rsid w:val="00C6031F"/>
    <w:rsid w:val="00C60BA6"/>
    <w:rsid w:val="00C60DDA"/>
    <w:rsid w:val="00C60E93"/>
    <w:rsid w:val="00C618FE"/>
    <w:rsid w:val="00C61FBE"/>
    <w:rsid w:val="00C62718"/>
    <w:rsid w:val="00C62B4A"/>
    <w:rsid w:val="00C63E46"/>
    <w:rsid w:val="00C65580"/>
    <w:rsid w:val="00C66066"/>
    <w:rsid w:val="00C663C0"/>
    <w:rsid w:val="00C66D1F"/>
    <w:rsid w:val="00C66EF2"/>
    <w:rsid w:val="00C67AAA"/>
    <w:rsid w:val="00C67CBA"/>
    <w:rsid w:val="00C67F25"/>
    <w:rsid w:val="00C7145C"/>
    <w:rsid w:val="00C71D83"/>
    <w:rsid w:val="00C72346"/>
    <w:rsid w:val="00C7352C"/>
    <w:rsid w:val="00C73B02"/>
    <w:rsid w:val="00C73B65"/>
    <w:rsid w:val="00C73BDF"/>
    <w:rsid w:val="00C74F3C"/>
    <w:rsid w:val="00C75395"/>
    <w:rsid w:val="00C75AB7"/>
    <w:rsid w:val="00C75D11"/>
    <w:rsid w:val="00C7631F"/>
    <w:rsid w:val="00C76C37"/>
    <w:rsid w:val="00C77A28"/>
    <w:rsid w:val="00C800BD"/>
    <w:rsid w:val="00C81658"/>
    <w:rsid w:val="00C81868"/>
    <w:rsid w:val="00C81D03"/>
    <w:rsid w:val="00C81FA5"/>
    <w:rsid w:val="00C83066"/>
    <w:rsid w:val="00C84496"/>
    <w:rsid w:val="00C846C6"/>
    <w:rsid w:val="00C84EBC"/>
    <w:rsid w:val="00C85AE6"/>
    <w:rsid w:val="00C85CC6"/>
    <w:rsid w:val="00C8670A"/>
    <w:rsid w:val="00C86BA4"/>
    <w:rsid w:val="00C872AB"/>
    <w:rsid w:val="00C8754E"/>
    <w:rsid w:val="00C87B2A"/>
    <w:rsid w:val="00C87E9D"/>
    <w:rsid w:val="00C91856"/>
    <w:rsid w:val="00C91B11"/>
    <w:rsid w:val="00C92FC8"/>
    <w:rsid w:val="00C934A5"/>
    <w:rsid w:val="00C93A9D"/>
    <w:rsid w:val="00C93CFE"/>
    <w:rsid w:val="00C9558F"/>
    <w:rsid w:val="00C96A0A"/>
    <w:rsid w:val="00C96A6B"/>
    <w:rsid w:val="00CA116E"/>
    <w:rsid w:val="00CA1293"/>
    <w:rsid w:val="00CA21C5"/>
    <w:rsid w:val="00CA2FB0"/>
    <w:rsid w:val="00CA3297"/>
    <w:rsid w:val="00CA3625"/>
    <w:rsid w:val="00CA3C69"/>
    <w:rsid w:val="00CA46C7"/>
    <w:rsid w:val="00CA48D2"/>
    <w:rsid w:val="00CA5694"/>
    <w:rsid w:val="00CA5AD2"/>
    <w:rsid w:val="00CB09C9"/>
    <w:rsid w:val="00CB0AE4"/>
    <w:rsid w:val="00CB17DB"/>
    <w:rsid w:val="00CB1A13"/>
    <w:rsid w:val="00CB1EFF"/>
    <w:rsid w:val="00CB35EA"/>
    <w:rsid w:val="00CB3AAC"/>
    <w:rsid w:val="00CB44E2"/>
    <w:rsid w:val="00CB51E6"/>
    <w:rsid w:val="00CB5CDE"/>
    <w:rsid w:val="00CB7960"/>
    <w:rsid w:val="00CB7FD2"/>
    <w:rsid w:val="00CC1DD4"/>
    <w:rsid w:val="00CC2159"/>
    <w:rsid w:val="00CC2809"/>
    <w:rsid w:val="00CC2CEF"/>
    <w:rsid w:val="00CC342E"/>
    <w:rsid w:val="00CC3FD1"/>
    <w:rsid w:val="00CC41F9"/>
    <w:rsid w:val="00CC477E"/>
    <w:rsid w:val="00CC643F"/>
    <w:rsid w:val="00CC72C5"/>
    <w:rsid w:val="00CC7DF7"/>
    <w:rsid w:val="00CD0662"/>
    <w:rsid w:val="00CD0CC4"/>
    <w:rsid w:val="00CD0D7A"/>
    <w:rsid w:val="00CD1E1A"/>
    <w:rsid w:val="00CD2669"/>
    <w:rsid w:val="00CD2C7C"/>
    <w:rsid w:val="00CD2CC8"/>
    <w:rsid w:val="00CD30D7"/>
    <w:rsid w:val="00CD37B2"/>
    <w:rsid w:val="00CD3885"/>
    <w:rsid w:val="00CD3A5F"/>
    <w:rsid w:val="00CD3C7E"/>
    <w:rsid w:val="00CD42D3"/>
    <w:rsid w:val="00CD49A7"/>
    <w:rsid w:val="00CD4AE9"/>
    <w:rsid w:val="00CD5622"/>
    <w:rsid w:val="00CD5AD8"/>
    <w:rsid w:val="00CD6AF0"/>
    <w:rsid w:val="00CD6BF7"/>
    <w:rsid w:val="00CD789B"/>
    <w:rsid w:val="00CE07F3"/>
    <w:rsid w:val="00CE0937"/>
    <w:rsid w:val="00CE1D18"/>
    <w:rsid w:val="00CE1FF7"/>
    <w:rsid w:val="00CE2784"/>
    <w:rsid w:val="00CE293A"/>
    <w:rsid w:val="00CE5150"/>
    <w:rsid w:val="00CE5A55"/>
    <w:rsid w:val="00CE6718"/>
    <w:rsid w:val="00CE7577"/>
    <w:rsid w:val="00CE78B2"/>
    <w:rsid w:val="00CE7B19"/>
    <w:rsid w:val="00CE7B27"/>
    <w:rsid w:val="00CE7CF2"/>
    <w:rsid w:val="00CE7D74"/>
    <w:rsid w:val="00CF0791"/>
    <w:rsid w:val="00CF0F8F"/>
    <w:rsid w:val="00CF1477"/>
    <w:rsid w:val="00CF175D"/>
    <w:rsid w:val="00CF1DB9"/>
    <w:rsid w:val="00CF2276"/>
    <w:rsid w:val="00CF252D"/>
    <w:rsid w:val="00CF2FCF"/>
    <w:rsid w:val="00CF4D96"/>
    <w:rsid w:val="00CF52C7"/>
    <w:rsid w:val="00CF539E"/>
    <w:rsid w:val="00CF5FC5"/>
    <w:rsid w:val="00CF6C74"/>
    <w:rsid w:val="00CF6ED3"/>
    <w:rsid w:val="00CF764B"/>
    <w:rsid w:val="00CF7E01"/>
    <w:rsid w:val="00D0057D"/>
    <w:rsid w:val="00D011E4"/>
    <w:rsid w:val="00D0166B"/>
    <w:rsid w:val="00D01687"/>
    <w:rsid w:val="00D01889"/>
    <w:rsid w:val="00D02611"/>
    <w:rsid w:val="00D04335"/>
    <w:rsid w:val="00D04F45"/>
    <w:rsid w:val="00D059DE"/>
    <w:rsid w:val="00D0717E"/>
    <w:rsid w:val="00D07D5C"/>
    <w:rsid w:val="00D10D88"/>
    <w:rsid w:val="00D11180"/>
    <w:rsid w:val="00D118EB"/>
    <w:rsid w:val="00D11917"/>
    <w:rsid w:val="00D1193D"/>
    <w:rsid w:val="00D11D3C"/>
    <w:rsid w:val="00D123D2"/>
    <w:rsid w:val="00D1266B"/>
    <w:rsid w:val="00D13CC2"/>
    <w:rsid w:val="00D146C9"/>
    <w:rsid w:val="00D14AEF"/>
    <w:rsid w:val="00D15ADF"/>
    <w:rsid w:val="00D170CE"/>
    <w:rsid w:val="00D17780"/>
    <w:rsid w:val="00D17CF1"/>
    <w:rsid w:val="00D17E0C"/>
    <w:rsid w:val="00D2151C"/>
    <w:rsid w:val="00D21C9D"/>
    <w:rsid w:val="00D22138"/>
    <w:rsid w:val="00D22249"/>
    <w:rsid w:val="00D230EB"/>
    <w:rsid w:val="00D2346C"/>
    <w:rsid w:val="00D243E0"/>
    <w:rsid w:val="00D24FFA"/>
    <w:rsid w:val="00D25577"/>
    <w:rsid w:val="00D25610"/>
    <w:rsid w:val="00D25F99"/>
    <w:rsid w:val="00D26616"/>
    <w:rsid w:val="00D2681F"/>
    <w:rsid w:val="00D309A3"/>
    <w:rsid w:val="00D30D84"/>
    <w:rsid w:val="00D323B9"/>
    <w:rsid w:val="00D324F6"/>
    <w:rsid w:val="00D328D0"/>
    <w:rsid w:val="00D33B02"/>
    <w:rsid w:val="00D35E1B"/>
    <w:rsid w:val="00D35E8C"/>
    <w:rsid w:val="00D3714B"/>
    <w:rsid w:val="00D37486"/>
    <w:rsid w:val="00D378B3"/>
    <w:rsid w:val="00D40AE8"/>
    <w:rsid w:val="00D40B91"/>
    <w:rsid w:val="00D4129A"/>
    <w:rsid w:val="00D42D6C"/>
    <w:rsid w:val="00D4351B"/>
    <w:rsid w:val="00D436F6"/>
    <w:rsid w:val="00D448F3"/>
    <w:rsid w:val="00D45A83"/>
    <w:rsid w:val="00D45B7C"/>
    <w:rsid w:val="00D464F5"/>
    <w:rsid w:val="00D46C38"/>
    <w:rsid w:val="00D46E93"/>
    <w:rsid w:val="00D47321"/>
    <w:rsid w:val="00D5069F"/>
    <w:rsid w:val="00D50D06"/>
    <w:rsid w:val="00D50E6B"/>
    <w:rsid w:val="00D5115B"/>
    <w:rsid w:val="00D53160"/>
    <w:rsid w:val="00D54491"/>
    <w:rsid w:val="00D5493B"/>
    <w:rsid w:val="00D5524D"/>
    <w:rsid w:val="00D56A64"/>
    <w:rsid w:val="00D573C5"/>
    <w:rsid w:val="00D604A1"/>
    <w:rsid w:val="00D60E56"/>
    <w:rsid w:val="00D60E68"/>
    <w:rsid w:val="00D60F67"/>
    <w:rsid w:val="00D61E5C"/>
    <w:rsid w:val="00D6256C"/>
    <w:rsid w:val="00D62BB3"/>
    <w:rsid w:val="00D62BBD"/>
    <w:rsid w:val="00D63469"/>
    <w:rsid w:val="00D645AB"/>
    <w:rsid w:val="00D651F7"/>
    <w:rsid w:val="00D6530A"/>
    <w:rsid w:val="00D6743D"/>
    <w:rsid w:val="00D67AAB"/>
    <w:rsid w:val="00D67B78"/>
    <w:rsid w:val="00D70145"/>
    <w:rsid w:val="00D705A2"/>
    <w:rsid w:val="00D705C9"/>
    <w:rsid w:val="00D71E5E"/>
    <w:rsid w:val="00D71FB9"/>
    <w:rsid w:val="00D72F85"/>
    <w:rsid w:val="00D732E7"/>
    <w:rsid w:val="00D73C5C"/>
    <w:rsid w:val="00D74156"/>
    <w:rsid w:val="00D746A5"/>
    <w:rsid w:val="00D751F4"/>
    <w:rsid w:val="00D764E3"/>
    <w:rsid w:val="00D76569"/>
    <w:rsid w:val="00D77079"/>
    <w:rsid w:val="00D774E3"/>
    <w:rsid w:val="00D81763"/>
    <w:rsid w:val="00D8196F"/>
    <w:rsid w:val="00D81DCC"/>
    <w:rsid w:val="00D827BA"/>
    <w:rsid w:val="00D83EA0"/>
    <w:rsid w:val="00D857FB"/>
    <w:rsid w:val="00D87303"/>
    <w:rsid w:val="00D90074"/>
    <w:rsid w:val="00D90F55"/>
    <w:rsid w:val="00D9152B"/>
    <w:rsid w:val="00D920C6"/>
    <w:rsid w:val="00D928DB"/>
    <w:rsid w:val="00D92A10"/>
    <w:rsid w:val="00D92DAC"/>
    <w:rsid w:val="00D9358A"/>
    <w:rsid w:val="00D93603"/>
    <w:rsid w:val="00D9445A"/>
    <w:rsid w:val="00D946F0"/>
    <w:rsid w:val="00D94B28"/>
    <w:rsid w:val="00D95DF2"/>
    <w:rsid w:val="00D95F8B"/>
    <w:rsid w:val="00D9651E"/>
    <w:rsid w:val="00D966B2"/>
    <w:rsid w:val="00D96D4A"/>
    <w:rsid w:val="00DA02E0"/>
    <w:rsid w:val="00DA096F"/>
    <w:rsid w:val="00DA0E9A"/>
    <w:rsid w:val="00DA421A"/>
    <w:rsid w:val="00DA48CA"/>
    <w:rsid w:val="00DA4C28"/>
    <w:rsid w:val="00DA594E"/>
    <w:rsid w:val="00DA6748"/>
    <w:rsid w:val="00DA6C22"/>
    <w:rsid w:val="00DA7170"/>
    <w:rsid w:val="00DB0324"/>
    <w:rsid w:val="00DB111C"/>
    <w:rsid w:val="00DB16EE"/>
    <w:rsid w:val="00DB26CC"/>
    <w:rsid w:val="00DB2DA8"/>
    <w:rsid w:val="00DB303B"/>
    <w:rsid w:val="00DB31E7"/>
    <w:rsid w:val="00DB549E"/>
    <w:rsid w:val="00DB5890"/>
    <w:rsid w:val="00DB5FCE"/>
    <w:rsid w:val="00DB608E"/>
    <w:rsid w:val="00DB611C"/>
    <w:rsid w:val="00DB655C"/>
    <w:rsid w:val="00DB78DE"/>
    <w:rsid w:val="00DB7F28"/>
    <w:rsid w:val="00DC20FF"/>
    <w:rsid w:val="00DC22F9"/>
    <w:rsid w:val="00DC2925"/>
    <w:rsid w:val="00DC2DF3"/>
    <w:rsid w:val="00DC3CDB"/>
    <w:rsid w:val="00DC4891"/>
    <w:rsid w:val="00DC4D77"/>
    <w:rsid w:val="00DC5B12"/>
    <w:rsid w:val="00DC5D52"/>
    <w:rsid w:val="00DC6243"/>
    <w:rsid w:val="00DC6EDC"/>
    <w:rsid w:val="00DD03AE"/>
    <w:rsid w:val="00DD0CCE"/>
    <w:rsid w:val="00DD14CA"/>
    <w:rsid w:val="00DD2372"/>
    <w:rsid w:val="00DD2B04"/>
    <w:rsid w:val="00DD4B25"/>
    <w:rsid w:val="00DD5E0E"/>
    <w:rsid w:val="00DD7799"/>
    <w:rsid w:val="00DE088D"/>
    <w:rsid w:val="00DE09D9"/>
    <w:rsid w:val="00DE1C50"/>
    <w:rsid w:val="00DE2169"/>
    <w:rsid w:val="00DE21B1"/>
    <w:rsid w:val="00DE2A62"/>
    <w:rsid w:val="00DE30AA"/>
    <w:rsid w:val="00DE3772"/>
    <w:rsid w:val="00DE40B8"/>
    <w:rsid w:val="00DE419C"/>
    <w:rsid w:val="00DE484E"/>
    <w:rsid w:val="00DE5873"/>
    <w:rsid w:val="00DE5D14"/>
    <w:rsid w:val="00DE5FBD"/>
    <w:rsid w:val="00DE6235"/>
    <w:rsid w:val="00DE66A1"/>
    <w:rsid w:val="00DE6789"/>
    <w:rsid w:val="00DF063D"/>
    <w:rsid w:val="00DF07C3"/>
    <w:rsid w:val="00DF180D"/>
    <w:rsid w:val="00DF1ACC"/>
    <w:rsid w:val="00DF2D26"/>
    <w:rsid w:val="00DF360F"/>
    <w:rsid w:val="00DF3B78"/>
    <w:rsid w:val="00DF53C4"/>
    <w:rsid w:val="00DF5572"/>
    <w:rsid w:val="00DF5956"/>
    <w:rsid w:val="00DF5CCD"/>
    <w:rsid w:val="00DF6F2B"/>
    <w:rsid w:val="00DF76D1"/>
    <w:rsid w:val="00DF775B"/>
    <w:rsid w:val="00E00665"/>
    <w:rsid w:val="00E013F9"/>
    <w:rsid w:val="00E016D1"/>
    <w:rsid w:val="00E023D9"/>
    <w:rsid w:val="00E02AE8"/>
    <w:rsid w:val="00E02FAE"/>
    <w:rsid w:val="00E033EB"/>
    <w:rsid w:val="00E03CEC"/>
    <w:rsid w:val="00E0401D"/>
    <w:rsid w:val="00E04189"/>
    <w:rsid w:val="00E047E1"/>
    <w:rsid w:val="00E056E9"/>
    <w:rsid w:val="00E06690"/>
    <w:rsid w:val="00E067C8"/>
    <w:rsid w:val="00E07A09"/>
    <w:rsid w:val="00E07C22"/>
    <w:rsid w:val="00E119DF"/>
    <w:rsid w:val="00E12322"/>
    <w:rsid w:val="00E12EEC"/>
    <w:rsid w:val="00E13ED6"/>
    <w:rsid w:val="00E14330"/>
    <w:rsid w:val="00E17406"/>
    <w:rsid w:val="00E2031B"/>
    <w:rsid w:val="00E2046D"/>
    <w:rsid w:val="00E213A1"/>
    <w:rsid w:val="00E21EFE"/>
    <w:rsid w:val="00E22286"/>
    <w:rsid w:val="00E22F7E"/>
    <w:rsid w:val="00E232C6"/>
    <w:rsid w:val="00E26575"/>
    <w:rsid w:val="00E26874"/>
    <w:rsid w:val="00E26EC3"/>
    <w:rsid w:val="00E27F0F"/>
    <w:rsid w:val="00E317CE"/>
    <w:rsid w:val="00E33092"/>
    <w:rsid w:val="00E331FF"/>
    <w:rsid w:val="00E333F8"/>
    <w:rsid w:val="00E33CE3"/>
    <w:rsid w:val="00E3495C"/>
    <w:rsid w:val="00E34C95"/>
    <w:rsid w:val="00E34CA4"/>
    <w:rsid w:val="00E351F4"/>
    <w:rsid w:val="00E360C8"/>
    <w:rsid w:val="00E367B2"/>
    <w:rsid w:val="00E37FCB"/>
    <w:rsid w:val="00E40BEE"/>
    <w:rsid w:val="00E41EC7"/>
    <w:rsid w:val="00E42060"/>
    <w:rsid w:val="00E4255B"/>
    <w:rsid w:val="00E43C20"/>
    <w:rsid w:val="00E43D58"/>
    <w:rsid w:val="00E44778"/>
    <w:rsid w:val="00E448A4"/>
    <w:rsid w:val="00E45630"/>
    <w:rsid w:val="00E4568A"/>
    <w:rsid w:val="00E45836"/>
    <w:rsid w:val="00E4585D"/>
    <w:rsid w:val="00E466E5"/>
    <w:rsid w:val="00E508FE"/>
    <w:rsid w:val="00E511DA"/>
    <w:rsid w:val="00E51DE9"/>
    <w:rsid w:val="00E52CA3"/>
    <w:rsid w:val="00E533DF"/>
    <w:rsid w:val="00E54882"/>
    <w:rsid w:val="00E55830"/>
    <w:rsid w:val="00E574D1"/>
    <w:rsid w:val="00E574FD"/>
    <w:rsid w:val="00E57754"/>
    <w:rsid w:val="00E60D3F"/>
    <w:rsid w:val="00E61337"/>
    <w:rsid w:val="00E613F2"/>
    <w:rsid w:val="00E61CE7"/>
    <w:rsid w:val="00E65334"/>
    <w:rsid w:val="00E65BF1"/>
    <w:rsid w:val="00E65E0E"/>
    <w:rsid w:val="00E65FC7"/>
    <w:rsid w:val="00E66002"/>
    <w:rsid w:val="00E66E5B"/>
    <w:rsid w:val="00E71FE7"/>
    <w:rsid w:val="00E725C5"/>
    <w:rsid w:val="00E72E6D"/>
    <w:rsid w:val="00E73778"/>
    <w:rsid w:val="00E73B88"/>
    <w:rsid w:val="00E74EA8"/>
    <w:rsid w:val="00E75916"/>
    <w:rsid w:val="00E76189"/>
    <w:rsid w:val="00E77CD8"/>
    <w:rsid w:val="00E80894"/>
    <w:rsid w:val="00E811EB"/>
    <w:rsid w:val="00E817BE"/>
    <w:rsid w:val="00E82084"/>
    <w:rsid w:val="00E825FA"/>
    <w:rsid w:val="00E82614"/>
    <w:rsid w:val="00E829B5"/>
    <w:rsid w:val="00E832B5"/>
    <w:rsid w:val="00E8464A"/>
    <w:rsid w:val="00E8482F"/>
    <w:rsid w:val="00E85ADB"/>
    <w:rsid w:val="00E85D9C"/>
    <w:rsid w:val="00E8600E"/>
    <w:rsid w:val="00E869B4"/>
    <w:rsid w:val="00E869C4"/>
    <w:rsid w:val="00E87217"/>
    <w:rsid w:val="00E914AE"/>
    <w:rsid w:val="00E92154"/>
    <w:rsid w:val="00E9311D"/>
    <w:rsid w:val="00E93DDA"/>
    <w:rsid w:val="00E95550"/>
    <w:rsid w:val="00E958D3"/>
    <w:rsid w:val="00E9591C"/>
    <w:rsid w:val="00E96B71"/>
    <w:rsid w:val="00E96FD1"/>
    <w:rsid w:val="00E97B05"/>
    <w:rsid w:val="00E97F28"/>
    <w:rsid w:val="00EA041E"/>
    <w:rsid w:val="00EA084C"/>
    <w:rsid w:val="00EA142B"/>
    <w:rsid w:val="00EA25E3"/>
    <w:rsid w:val="00EA26B3"/>
    <w:rsid w:val="00EA2E16"/>
    <w:rsid w:val="00EA482B"/>
    <w:rsid w:val="00EA5201"/>
    <w:rsid w:val="00EA54A5"/>
    <w:rsid w:val="00EA5A34"/>
    <w:rsid w:val="00EA5D06"/>
    <w:rsid w:val="00EB0A8F"/>
    <w:rsid w:val="00EB0B98"/>
    <w:rsid w:val="00EB0FA1"/>
    <w:rsid w:val="00EB117C"/>
    <w:rsid w:val="00EB1E67"/>
    <w:rsid w:val="00EB1F42"/>
    <w:rsid w:val="00EB2D1E"/>
    <w:rsid w:val="00EB3472"/>
    <w:rsid w:val="00EB4D1B"/>
    <w:rsid w:val="00EB562E"/>
    <w:rsid w:val="00EB57ED"/>
    <w:rsid w:val="00EB6CD6"/>
    <w:rsid w:val="00EB78E4"/>
    <w:rsid w:val="00EC04C4"/>
    <w:rsid w:val="00EC0D9E"/>
    <w:rsid w:val="00EC14B7"/>
    <w:rsid w:val="00EC1F72"/>
    <w:rsid w:val="00EC2DB7"/>
    <w:rsid w:val="00EC31AD"/>
    <w:rsid w:val="00EC357B"/>
    <w:rsid w:val="00EC4934"/>
    <w:rsid w:val="00EC4A55"/>
    <w:rsid w:val="00EC4B70"/>
    <w:rsid w:val="00EC4CCA"/>
    <w:rsid w:val="00EC564D"/>
    <w:rsid w:val="00EC6698"/>
    <w:rsid w:val="00EC67B5"/>
    <w:rsid w:val="00EC6D59"/>
    <w:rsid w:val="00ED019F"/>
    <w:rsid w:val="00ED06FD"/>
    <w:rsid w:val="00ED1486"/>
    <w:rsid w:val="00ED1ACD"/>
    <w:rsid w:val="00ED3936"/>
    <w:rsid w:val="00ED3BD6"/>
    <w:rsid w:val="00ED3FB0"/>
    <w:rsid w:val="00ED4A85"/>
    <w:rsid w:val="00ED7DDE"/>
    <w:rsid w:val="00ED7FC5"/>
    <w:rsid w:val="00EE01BE"/>
    <w:rsid w:val="00EE01DE"/>
    <w:rsid w:val="00EE135F"/>
    <w:rsid w:val="00EE17D3"/>
    <w:rsid w:val="00EE1974"/>
    <w:rsid w:val="00EE3559"/>
    <w:rsid w:val="00EE41C5"/>
    <w:rsid w:val="00EE483C"/>
    <w:rsid w:val="00EE59E2"/>
    <w:rsid w:val="00EF07F4"/>
    <w:rsid w:val="00EF0F12"/>
    <w:rsid w:val="00EF1D86"/>
    <w:rsid w:val="00EF1EAA"/>
    <w:rsid w:val="00EF2FB2"/>
    <w:rsid w:val="00EF33D0"/>
    <w:rsid w:val="00EF369F"/>
    <w:rsid w:val="00EF3969"/>
    <w:rsid w:val="00EF52E6"/>
    <w:rsid w:val="00EF654A"/>
    <w:rsid w:val="00F01CCE"/>
    <w:rsid w:val="00F03AC3"/>
    <w:rsid w:val="00F03F04"/>
    <w:rsid w:val="00F042E7"/>
    <w:rsid w:val="00F043AE"/>
    <w:rsid w:val="00F05364"/>
    <w:rsid w:val="00F05519"/>
    <w:rsid w:val="00F055BF"/>
    <w:rsid w:val="00F05937"/>
    <w:rsid w:val="00F05E51"/>
    <w:rsid w:val="00F07038"/>
    <w:rsid w:val="00F07DA9"/>
    <w:rsid w:val="00F10060"/>
    <w:rsid w:val="00F10EE1"/>
    <w:rsid w:val="00F11C19"/>
    <w:rsid w:val="00F11DA6"/>
    <w:rsid w:val="00F120A8"/>
    <w:rsid w:val="00F127A9"/>
    <w:rsid w:val="00F12C33"/>
    <w:rsid w:val="00F131FC"/>
    <w:rsid w:val="00F139A5"/>
    <w:rsid w:val="00F146DC"/>
    <w:rsid w:val="00F1485A"/>
    <w:rsid w:val="00F14AD0"/>
    <w:rsid w:val="00F15D61"/>
    <w:rsid w:val="00F16FE9"/>
    <w:rsid w:val="00F2045C"/>
    <w:rsid w:val="00F208FF"/>
    <w:rsid w:val="00F214BB"/>
    <w:rsid w:val="00F22114"/>
    <w:rsid w:val="00F22990"/>
    <w:rsid w:val="00F22A7F"/>
    <w:rsid w:val="00F22D35"/>
    <w:rsid w:val="00F2337D"/>
    <w:rsid w:val="00F234FE"/>
    <w:rsid w:val="00F24037"/>
    <w:rsid w:val="00F2413F"/>
    <w:rsid w:val="00F2541D"/>
    <w:rsid w:val="00F30697"/>
    <w:rsid w:val="00F30738"/>
    <w:rsid w:val="00F30D73"/>
    <w:rsid w:val="00F30DB2"/>
    <w:rsid w:val="00F319CA"/>
    <w:rsid w:val="00F32988"/>
    <w:rsid w:val="00F34C4C"/>
    <w:rsid w:val="00F3554F"/>
    <w:rsid w:val="00F3575F"/>
    <w:rsid w:val="00F35CFD"/>
    <w:rsid w:val="00F36E33"/>
    <w:rsid w:val="00F3752D"/>
    <w:rsid w:val="00F37AFA"/>
    <w:rsid w:val="00F40B45"/>
    <w:rsid w:val="00F40FDD"/>
    <w:rsid w:val="00F4137C"/>
    <w:rsid w:val="00F414FB"/>
    <w:rsid w:val="00F4153A"/>
    <w:rsid w:val="00F415EE"/>
    <w:rsid w:val="00F42695"/>
    <w:rsid w:val="00F42961"/>
    <w:rsid w:val="00F43833"/>
    <w:rsid w:val="00F447BD"/>
    <w:rsid w:val="00F45A16"/>
    <w:rsid w:val="00F45ACF"/>
    <w:rsid w:val="00F466DD"/>
    <w:rsid w:val="00F47CB4"/>
    <w:rsid w:val="00F47D0F"/>
    <w:rsid w:val="00F5026E"/>
    <w:rsid w:val="00F5157B"/>
    <w:rsid w:val="00F5160F"/>
    <w:rsid w:val="00F51924"/>
    <w:rsid w:val="00F525D0"/>
    <w:rsid w:val="00F52DCF"/>
    <w:rsid w:val="00F5339B"/>
    <w:rsid w:val="00F5367A"/>
    <w:rsid w:val="00F53D95"/>
    <w:rsid w:val="00F54726"/>
    <w:rsid w:val="00F555C4"/>
    <w:rsid w:val="00F56D20"/>
    <w:rsid w:val="00F573E0"/>
    <w:rsid w:val="00F57414"/>
    <w:rsid w:val="00F60772"/>
    <w:rsid w:val="00F60872"/>
    <w:rsid w:val="00F61A5F"/>
    <w:rsid w:val="00F61CB6"/>
    <w:rsid w:val="00F61F95"/>
    <w:rsid w:val="00F627E1"/>
    <w:rsid w:val="00F6500D"/>
    <w:rsid w:val="00F66738"/>
    <w:rsid w:val="00F70854"/>
    <w:rsid w:val="00F70B69"/>
    <w:rsid w:val="00F70BE0"/>
    <w:rsid w:val="00F71270"/>
    <w:rsid w:val="00F717BC"/>
    <w:rsid w:val="00F71F0A"/>
    <w:rsid w:val="00F72A00"/>
    <w:rsid w:val="00F72E6A"/>
    <w:rsid w:val="00F73C63"/>
    <w:rsid w:val="00F74088"/>
    <w:rsid w:val="00F7444A"/>
    <w:rsid w:val="00F7487C"/>
    <w:rsid w:val="00F74947"/>
    <w:rsid w:val="00F74B8B"/>
    <w:rsid w:val="00F809C5"/>
    <w:rsid w:val="00F817E7"/>
    <w:rsid w:val="00F81AE4"/>
    <w:rsid w:val="00F8211A"/>
    <w:rsid w:val="00F8286D"/>
    <w:rsid w:val="00F828DD"/>
    <w:rsid w:val="00F8305F"/>
    <w:rsid w:val="00F832B0"/>
    <w:rsid w:val="00F83C1B"/>
    <w:rsid w:val="00F84233"/>
    <w:rsid w:val="00F843B7"/>
    <w:rsid w:val="00F8488A"/>
    <w:rsid w:val="00F84CC5"/>
    <w:rsid w:val="00F8535A"/>
    <w:rsid w:val="00F85762"/>
    <w:rsid w:val="00F863F0"/>
    <w:rsid w:val="00F8702C"/>
    <w:rsid w:val="00F87879"/>
    <w:rsid w:val="00F87F77"/>
    <w:rsid w:val="00F87FCA"/>
    <w:rsid w:val="00F9106D"/>
    <w:rsid w:val="00F91CFC"/>
    <w:rsid w:val="00F91D0E"/>
    <w:rsid w:val="00F92539"/>
    <w:rsid w:val="00F92A55"/>
    <w:rsid w:val="00F92D50"/>
    <w:rsid w:val="00F94A01"/>
    <w:rsid w:val="00F96267"/>
    <w:rsid w:val="00F96D4E"/>
    <w:rsid w:val="00F97050"/>
    <w:rsid w:val="00F979AB"/>
    <w:rsid w:val="00FA02EA"/>
    <w:rsid w:val="00FA07E2"/>
    <w:rsid w:val="00FA0AAC"/>
    <w:rsid w:val="00FA0C93"/>
    <w:rsid w:val="00FA17BF"/>
    <w:rsid w:val="00FA1B07"/>
    <w:rsid w:val="00FA1C53"/>
    <w:rsid w:val="00FA1C77"/>
    <w:rsid w:val="00FA2467"/>
    <w:rsid w:val="00FA2E68"/>
    <w:rsid w:val="00FA2F7F"/>
    <w:rsid w:val="00FA439A"/>
    <w:rsid w:val="00FA46F6"/>
    <w:rsid w:val="00FA5EFF"/>
    <w:rsid w:val="00FA6817"/>
    <w:rsid w:val="00FA7A62"/>
    <w:rsid w:val="00FB0068"/>
    <w:rsid w:val="00FB040C"/>
    <w:rsid w:val="00FB0588"/>
    <w:rsid w:val="00FB1547"/>
    <w:rsid w:val="00FB207E"/>
    <w:rsid w:val="00FB2795"/>
    <w:rsid w:val="00FB32B2"/>
    <w:rsid w:val="00FB3302"/>
    <w:rsid w:val="00FB3F57"/>
    <w:rsid w:val="00FB4596"/>
    <w:rsid w:val="00FB4A91"/>
    <w:rsid w:val="00FB57C4"/>
    <w:rsid w:val="00FB5AF9"/>
    <w:rsid w:val="00FB5C71"/>
    <w:rsid w:val="00FB60F8"/>
    <w:rsid w:val="00FB6A43"/>
    <w:rsid w:val="00FC0073"/>
    <w:rsid w:val="00FC0BD8"/>
    <w:rsid w:val="00FC15B9"/>
    <w:rsid w:val="00FC2BB5"/>
    <w:rsid w:val="00FC377E"/>
    <w:rsid w:val="00FC434F"/>
    <w:rsid w:val="00FC44C1"/>
    <w:rsid w:val="00FC4501"/>
    <w:rsid w:val="00FC46C5"/>
    <w:rsid w:val="00FC5D9F"/>
    <w:rsid w:val="00FC6449"/>
    <w:rsid w:val="00FC7C35"/>
    <w:rsid w:val="00FD1033"/>
    <w:rsid w:val="00FD218A"/>
    <w:rsid w:val="00FD41FC"/>
    <w:rsid w:val="00FD4CD0"/>
    <w:rsid w:val="00FD52A6"/>
    <w:rsid w:val="00FD55E4"/>
    <w:rsid w:val="00FD6049"/>
    <w:rsid w:val="00FD7765"/>
    <w:rsid w:val="00FD7EA1"/>
    <w:rsid w:val="00FE0320"/>
    <w:rsid w:val="00FE2510"/>
    <w:rsid w:val="00FE3250"/>
    <w:rsid w:val="00FE33FF"/>
    <w:rsid w:val="00FE4433"/>
    <w:rsid w:val="00FE5356"/>
    <w:rsid w:val="00FE5976"/>
    <w:rsid w:val="00FE5C07"/>
    <w:rsid w:val="00FE6195"/>
    <w:rsid w:val="00FE74FD"/>
    <w:rsid w:val="00FF0202"/>
    <w:rsid w:val="00FF044C"/>
    <w:rsid w:val="00FF0531"/>
    <w:rsid w:val="00FF0AF6"/>
    <w:rsid w:val="00FF0FAA"/>
    <w:rsid w:val="00FF0FFD"/>
    <w:rsid w:val="00FF13EB"/>
    <w:rsid w:val="00FF14FD"/>
    <w:rsid w:val="00FF20D7"/>
    <w:rsid w:val="00FF2F80"/>
    <w:rsid w:val="00FF3FD6"/>
    <w:rsid w:val="00FF41A8"/>
    <w:rsid w:val="00FF41F8"/>
    <w:rsid w:val="00FF4DF1"/>
    <w:rsid w:val="00FF560D"/>
    <w:rsid w:val="00FF6678"/>
    <w:rsid w:val="00FF696B"/>
    <w:rsid w:val="00FF6989"/>
    <w:rsid w:val="00FF6CF7"/>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22"/>
    <w:pPr>
      <w:suppressAutoHyphens/>
    </w:pPr>
    <w:rPr>
      <w:sz w:val="24"/>
      <w:lang w:val="en-GB" w:eastAsia="fr-FR"/>
    </w:rPr>
  </w:style>
  <w:style w:type="paragraph" w:styleId="Heading1">
    <w:name w:val="heading 1"/>
    <w:basedOn w:val="Normal"/>
    <w:next w:val="Normal"/>
    <w:qFormat/>
    <w:rsid w:val="00271B22"/>
    <w:pPr>
      <w:keepNext/>
      <w:spacing w:before="360" w:after="240"/>
      <w:jc w:val="center"/>
      <w:outlineLvl w:val="0"/>
    </w:pPr>
    <w:rPr>
      <w:b/>
      <w:sz w:val="28"/>
    </w:rPr>
  </w:style>
  <w:style w:type="paragraph" w:styleId="Heading2">
    <w:name w:val="heading 2"/>
    <w:basedOn w:val="Normal"/>
    <w:next w:val="Normal"/>
    <w:qFormat/>
    <w:rsid w:val="00271B22"/>
    <w:pPr>
      <w:keepNext/>
      <w:spacing w:before="240" w:after="120"/>
      <w:ind w:left="284" w:hanging="284"/>
      <w:outlineLvl w:val="1"/>
    </w:pPr>
    <w:rPr>
      <w:b/>
    </w:rPr>
  </w:style>
  <w:style w:type="paragraph" w:styleId="Heading3">
    <w:name w:val="heading 3"/>
    <w:basedOn w:val="Normal"/>
    <w:next w:val="Normal"/>
    <w:qFormat/>
    <w:rsid w:val="00271B22"/>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Left,First line:  0 cm"/>
    <w:basedOn w:val="NormalTimesNewRoman"/>
    <w:link w:val="JuParaCar"/>
    <w:rsid w:val="006978CE"/>
    <w:pPr>
      <w:ind w:firstLine="284"/>
      <w:jc w:val="both"/>
    </w:pPr>
  </w:style>
  <w:style w:type="character" w:customStyle="1" w:styleId="DefaultTimesNewRoman">
    <w:name w:val="Default_TimesNewRoman"/>
    <w:rsid w:val="006978CE"/>
    <w:rPr>
      <w:rFonts w:ascii="Times New Roman" w:hAnsi="Times New Roman"/>
    </w:rPr>
  </w:style>
  <w:style w:type="character" w:customStyle="1" w:styleId="JuParaCar">
    <w:name w:val="Ju_Para Car"/>
    <w:link w:val="JuPara"/>
    <w:rsid w:val="007F320A"/>
    <w:rPr>
      <w:sz w:val="24"/>
      <w:lang w:val="en-GB" w:eastAsia="fr-FR" w:bidi="ar-SA"/>
    </w:rPr>
  </w:style>
  <w:style w:type="paragraph" w:customStyle="1" w:styleId="JuHIRoman">
    <w:name w:val="Ju_H_I_Roman"/>
    <w:basedOn w:val="JuHHead"/>
    <w:next w:val="JuPara"/>
    <w:rsid w:val="006978CE"/>
    <w:pPr>
      <w:tabs>
        <w:tab w:val="left" w:pos="357"/>
      </w:tabs>
      <w:spacing w:before="360"/>
      <w:ind w:left="357" w:hanging="357"/>
      <w:outlineLvl w:val="1"/>
    </w:pPr>
    <w:rPr>
      <w:sz w:val="24"/>
    </w:rPr>
  </w:style>
  <w:style w:type="paragraph" w:customStyle="1" w:styleId="JuHHead">
    <w:name w:val="Ju_H_Head"/>
    <w:basedOn w:val="NormalTimesNewRoman"/>
    <w:next w:val="JuPara"/>
    <w:rsid w:val="006978CE"/>
    <w:pPr>
      <w:keepNext/>
      <w:keepLines/>
      <w:spacing w:before="720" w:after="240"/>
      <w:jc w:val="both"/>
      <w:outlineLvl w:val="0"/>
    </w:pPr>
    <w:rPr>
      <w:sz w:val="28"/>
    </w:rPr>
  </w:style>
  <w:style w:type="paragraph" w:styleId="Footer">
    <w:name w:val="footer"/>
    <w:basedOn w:val="NormalTimesNewRoman"/>
    <w:rsid w:val="006978CE"/>
    <w:pPr>
      <w:tabs>
        <w:tab w:val="center" w:pos="3686"/>
        <w:tab w:val="right" w:pos="7371"/>
      </w:tabs>
    </w:pPr>
    <w:rPr>
      <w:sz w:val="18"/>
    </w:rPr>
  </w:style>
  <w:style w:type="paragraph" w:customStyle="1" w:styleId="JuJudges">
    <w:name w:val="Ju_Judges"/>
    <w:basedOn w:val="NormalTimesNewRoman"/>
    <w:link w:val="JuJudgesChar"/>
    <w:rsid w:val="006978CE"/>
    <w:pPr>
      <w:tabs>
        <w:tab w:val="left" w:pos="567"/>
        <w:tab w:val="left" w:pos="1134"/>
      </w:tabs>
    </w:pPr>
  </w:style>
  <w:style w:type="character" w:customStyle="1" w:styleId="JuJudgesChar">
    <w:name w:val="Ju_Judges Char"/>
    <w:link w:val="JuJudges"/>
    <w:rsid w:val="00DB26CC"/>
    <w:rPr>
      <w:sz w:val="24"/>
      <w:lang w:val="en-GB" w:eastAsia="fr-FR" w:bidi="ar-SA"/>
    </w:rPr>
  </w:style>
  <w:style w:type="character" w:customStyle="1" w:styleId="JuNames">
    <w:name w:val="Ju_Names"/>
    <w:rsid w:val="006978CE"/>
    <w:rPr>
      <w:smallCaps/>
    </w:rPr>
  </w:style>
  <w:style w:type="paragraph" w:customStyle="1" w:styleId="JuHA">
    <w:name w:val="Ju_H_A"/>
    <w:basedOn w:val="JuHIRoman"/>
    <w:next w:val="JuPara"/>
    <w:rsid w:val="006978CE"/>
    <w:pPr>
      <w:tabs>
        <w:tab w:val="clear" w:pos="357"/>
        <w:tab w:val="left" w:pos="584"/>
      </w:tabs>
      <w:ind w:left="584" w:hanging="352"/>
      <w:outlineLvl w:val="2"/>
    </w:pPr>
    <w:rPr>
      <w:b/>
    </w:rPr>
  </w:style>
  <w:style w:type="paragraph" w:customStyle="1" w:styleId="JuQuot">
    <w:name w:val="Ju_Quot"/>
    <w:basedOn w:val="JuPara"/>
    <w:link w:val="JuQuotChar1"/>
    <w:rsid w:val="006978CE"/>
    <w:pPr>
      <w:spacing w:before="120" w:after="120"/>
      <w:ind w:left="425" w:firstLine="142"/>
    </w:pPr>
    <w:rPr>
      <w:sz w:val="20"/>
    </w:rPr>
  </w:style>
  <w:style w:type="paragraph" w:customStyle="1" w:styleId="JuSigned">
    <w:name w:val="Ju_Signed"/>
    <w:basedOn w:val="NormalTimesNewRoman"/>
    <w:next w:val="JuParaLast"/>
    <w:link w:val="JuSignedChar"/>
    <w:rsid w:val="006978CE"/>
    <w:pPr>
      <w:tabs>
        <w:tab w:val="center" w:pos="851"/>
        <w:tab w:val="center" w:pos="6407"/>
      </w:tabs>
      <w:spacing w:before="720"/>
    </w:pPr>
  </w:style>
  <w:style w:type="paragraph" w:customStyle="1" w:styleId="JuParaLast">
    <w:name w:val="Ju_Para_Last"/>
    <w:basedOn w:val="JuPara"/>
    <w:next w:val="JuPara"/>
    <w:rsid w:val="006978CE"/>
    <w:pPr>
      <w:keepNext/>
      <w:keepLines/>
      <w:spacing w:before="240"/>
    </w:pPr>
  </w:style>
  <w:style w:type="character" w:customStyle="1" w:styleId="JuSignedChar">
    <w:name w:val="Ju_Signed Char"/>
    <w:link w:val="JuSigned"/>
    <w:rsid w:val="000E4CBF"/>
    <w:rPr>
      <w:sz w:val="24"/>
      <w:lang w:val="en-GB" w:eastAsia="fr-FR" w:bidi="ar-SA"/>
    </w:rPr>
  </w:style>
  <w:style w:type="paragraph" w:customStyle="1" w:styleId="JuCase">
    <w:name w:val="Ju_Case"/>
    <w:basedOn w:val="JuPara"/>
    <w:next w:val="JuPara"/>
    <w:rsid w:val="006978CE"/>
    <w:rPr>
      <w:b/>
    </w:rPr>
  </w:style>
  <w:style w:type="paragraph" w:customStyle="1" w:styleId="JuList">
    <w:name w:val="Ju_List"/>
    <w:basedOn w:val="JuPara"/>
    <w:link w:val="JuListChar"/>
    <w:rsid w:val="006978CE"/>
    <w:pPr>
      <w:ind w:left="340" w:hanging="340"/>
    </w:pPr>
  </w:style>
  <w:style w:type="character" w:customStyle="1" w:styleId="JuListChar">
    <w:name w:val="Ju_List Char"/>
    <w:basedOn w:val="JuParaCar"/>
    <w:link w:val="JuList"/>
    <w:rsid w:val="004058E5"/>
    <w:rPr>
      <w:sz w:val="24"/>
      <w:lang w:val="en-GB" w:eastAsia="fr-FR" w:bidi="ar-SA"/>
    </w:rPr>
  </w:style>
  <w:style w:type="paragraph" w:customStyle="1" w:styleId="JuHArticle">
    <w:name w:val="Ju_H_Article"/>
    <w:basedOn w:val="JuHa0"/>
    <w:next w:val="JuQuot"/>
    <w:rsid w:val="006978CE"/>
    <w:pPr>
      <w:ind w:left="0" w:firstLine="0"/>
      <w:jc w:val="center"/>
    </w:pPr>
  </w:style>
  <w:style w:type="paragraph" w:customStyle="1" w:styleId="JuHa0">
    <w:name w:val="Ju_H_a"/>
    <w:basedOn w:val="JuH1"/>
    <w:next w:val="JuPara"/>
    <w:rsid w:val="006978CE"/>
    <w:pPr>
      <w:tabs>
        <w:tab w:val="clear" w:pos="731"/>
        <w:tab w:val="left" w:pos="975"/>
      </w:tabs>
      <w:ind w:left="975" w:hanging="340"/>
      <w:outlineLvl w:val="4"/>
    </w:pPr>
    <w:rPr>
      <w:b/>
      <w:i w:val="0"/>
      <w:sz w:val="20"/>
    </w:rPr>
  </w:style>
  <w:style w:type="paragraph" w:customStyle="1" w:styleId="JuH1">
    <w:name w:val="Ju_H_1."/>
    <w:basedOn w:val="JuHA"/>
    <w:next w:val="JuPara"/>
    <w:rsid w:val="006978CE"/>
    <w:pPr>
      <w:tabs>
        <w:tab w:val="clear" w:pos="584"/>
        <w:tab w:val="left" w:pos="731"/>
      </w:tabs>
      <w:spacing w:before="240" w:after="120"/>
      <w:ind w:left="732" w:hanging="301"/>
      <w:outlineLvl w:val="3"/>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6978CE"/>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6978CE"/>
    <w:pPr>
      <w:jc w:val="both"/>
    </w:pPr>
    <w:rPr>
      <w:sz w:val="20"/>
    </w:rPr>
  </w:style>
  <w:style w:type="character" w:styleId="FootnoteReference">
    <w:name w:val="footnote reference"/>
    <w:semiHidden/>
    <w:rsid w:val="006978CE"/>
    <w:rPr>
      <w:vertAlign w:val="superscript"/>
    </w:rPr>
  </w:style>
  <w:style w:type="paragraph" w:customStyle="1" w:styleId="JuHi">
    <w:name w:val="Ju_H_i"/>
    <w:basedOn w:val="JuHa0"/>
    <w:next w:val="JuPara"/>
    <w:rsid w:val="006978CE"/>
    <w:pPr>
      <w:tabs>
        <w:tab w:val="clear" w:pos="975"/>
        <w:tab w:val="left" w:pos="1191"/>
      </w:tabs>
      <w:ind w:left="1190" w:hanging="357"/>
      <w:outlineLvl w:val="5"/>
    </w:pPr>
    <w:rPr>
      <w:b w:val="0"/>
      <w:i/>
    </w:rPr>
  </w:style>
  <w:style w:type="paragraph" w:styleId="Header">
    <w:name w:val="header"/>
    <w:basedOn w:val="NormalTimesNewRoman"/>
    <w:rsid w:val="006978CE"/>
    <w:pPr>
      <w:tabs>
        <w:tab w:val="center" w:pos="3686"/>
        <w:tab w:val="right" w:pos="7371"/>
      </w:tabs>
    </w:pPr>
    <w:rPr>
      <w:sz w:val="18"/>
    </w:rPr>
  </w:style>
  <w:style w:type="character" w:styleId="PageNumber">
    <w:name w:val="page number"/>
    <w:rsid w:val="006978CE"/>
    <w:rPr>
      <w:sz w:val="18"/>
    </w:rPr>
  </w:style>
  <w:style w:type="paragraph" w:customStyle="1" w:styleId="JuH">
    <w:name w:val="Ju_H_–"/>
    <w:basedOn w:val="JuHalpha"/>
    <w:next w:val="JuPara"/>
    <w:rsid w:val="006978CE"/>
    <w:pPr>
      <w:tabs>
        <w:tab w:val="clear" w:pos="1372"/>
      </w:tabs>
      <w:ind w:left="1236" w:firstLine="0"/>
    </w:pPr>
    <w:rPr>
      <w:i/>
    </w:rPr>
  </w:style>
  <w:style w:type="paragraph" w:customStyle="1" w:styleId="JuHalpha">
    <w:name w:val="Ju_H_alpha"/>
    <w:basedOn w:val="JuHi"/>
    <w:next w:val="JuPara"/>
    <w:rsid w:val="006978CE"/>
    <w:pPr>
      <w:tabs>
        <w:tab w:val="clear" w:pos="1191"/>
        <w:tab w:val="left" w:pos="1372"/>
      </w:tabs>
      <w:ind w:left="1373" w:hanging="335"/>
    </w:pPr>
    <w:rPr>
      <w:i w:val="0"/>
    </w:rPr>
  </w:style>
  <w:style w:type="paragraph" w:customStyle="1" w:styleId="JuLista">
    <w:name w:val="Ju_List_a"/>
    <w:basedOn w:val="JuList"/>
    <w:rsid w:val="006978CE"/>
    <w:pPr>
      <w:ind w:left="346" w:firstLine="0"/>
    </w:pPr>
  </w:style>
  <w:style w:type="paragraph" w:customStyle="1" w:styleId="JuListi">
    <w:name w:val="Ju_List_i"/>
    <w:basedOn w:val="JuLista"/>
    <w:rsid w:val="006978CE"/>
    <w:pPr>
      <w:ind w:left="794"/>
    </w:pPr>
  </w:style>
  <w:style w:type="character" w:styleId="CommentReference">
    <w:name w:val="annotation reference"/>
    <w:semiHidden/>
    <w:rPr>
      <w:sz w:val="16"/>
    </w:rPr>
  </w:style>
  <w:style w:type="paragraph" w:customStyle="1" w:styleId="OpiHHead">
    <w:name w:val="Opi_H_Head"/>
    <w:basedOn w:val="JuHHead"/>
    <w:next w:val="OpiPara"/>
    <w:rsid w:val="00FB3302"/>
    <w:pPr>
      <w:spacing w:before="0"/>
      <w:jc w:val="center"/>
    </w:pPr>
  </w:style>
  <w:style w:type="paragraph" w:customStyle="1" w:styleId="OpiPara">
    <w:name w:val="Opi_Para"/>
    <w:basedOn w:val="JuPara"/>
    <w:rsid w:val="00FB3302"/>
  </w:style>
  <w:style w:type="paragraph" w:customStyle="1" w:styleId="OpiTranslation">
    <w:name w:val="Opi_Translation"/>
    <w:basedOn w:val="OpiHHead"/>
    <w:next w:val="OpiPara"/>
    <w:rsid w:val="00FB3302"/>
    <w:rPr>
      <w:i/>
      <w:sz w:val="24"/>
    </w:rPr>
  </w:style>
  <w:style w:type="paragraph" w:customStyle="1" w:styleId="JuInitialled">
    <w:name w:val="Ju_Initialled"/>
    <w:basedOn w:val="JuSigned"/>
    <w:rsid w:val="006978CE"/>
    <w:pPr>
      <w:tabs>
        <w:tab w:val="clear" w:pos="851"/>
      </w:tabs>
      <w:jc w:val="right"/>
    </w:pPr>
  </w:style>
  <w:style w:type="paragraph" w:customStyle="1" w:styleId="JuHeader">
    <w:name w:val="Ju_Header"/>
    <w:basedOn w:val="Header"/>
    <w:rsid w:val="006978CE"/>
  </w:style>
  <w:style w:type="paragraph" w:customStyle="1" w:styleId="DecHTitle">
    <w:name w:val="Dec_H_Title"/>
    <w:basedOn w:val="Normal"/>
    <w:rsid w:val="008F247B"/>
    <w:pPr>
      <w:spacing w:after="240"/>
      <w:jc w:val="center"/>
      <w:outlineLvl w:val="0"/>
    </w:pPr>
    <w:rPr>
      <w:sz w:val="28"/>
    </w:rPr>
  </w:style>
  <w:style w:type="paragraph" w:customStyle="1" w:styleId="DecHCase">
    <w:name w:val="Dec_H_Case"/>
    <w:basedOn w:val="DecHTitle"/>
    <w:next w:val="JuPara"/>
    <w:rsid w:val="00FB3302"/>
    <w:rPr>
      <w:sz w:val="24"/>
    </w:rPr>
  </w:style>
  <w:style w:type="paragraph" w:customStyle="1" w:styleId="DecList">
    <w:name w:val="Dec_List"/>
    <w:basedOn w:val="Normal"/>
    <w:rsid w:val="008F247B"/>
    <w:pPr>
      <w:spacing w:before="240"/>
      <w:ind w:left="284"/>
      <w:jc w:val="both"/>
    </w:pPr>
  </w:style>
  <w:style w:type="paragraph" w:customStyle="1" w:styleId="JuParaSub">
    <w:name w:val="Ju_Para_Sub"/>
    <w:basedOn w:val="JuPara"/>
    <w:rsid w:val="006978CE"/>
    <w:pPr>
      <w:ind w:left="284"/>
    </w:pPr>
    <w:rPr>
      <w:szCs w:val="24"/>
    </w:rPr>
  </w:style>
  <w:style w:type="paragraph" w:customStyle="1" w:styleId="JuQuotSub">
    <w:name w:val="Ju_Quot_Sub"/>
    <w:basedOn w:val="JuQuot"/>
    <w:rsid w:val="006978CE"/>
    <w:pPr>
      <w:ind w:left="567"/>
    </w:pPr>
  </w:style>
  <w:style w:type="paragraph" w:styleId="BalloonText">
    <w:name w:val="Balloon Text"/>
    <w:basedOn w:val="Normal"/>
    <w:semiHidden/>
    <w:rsid w:val="00283F8B"/>
    <w:rPr>
      <w:rFonts w:ascii="Tahoma" w:hAnsi="Tahoma" w:cs="Tahoma"/>
      <w:sz w:val="16"/>
      <w:szCs w:val="16"/>
    </w:rPr>
  </w:style>
  <w:style w:type="character" w:styleId="EndnoteReference">
    <w:name w:val="endnote reference"/>
    <w:semiHidden/>
    <w:rsid w:val="006978CE"/>
    <w:rPr>
      <w:vertAlign w:val="superscript"/>
    </w:rPr>
  </w:style>
  <w:style w:type="paragraph" w:styleId="EndnoteText">
    <w:name w:val="endnote text"/>
    <w:basedOn w:val="Normal"/>
    <w:semiHidden/>
    <w:rsid w:val="006978CE"/>
    <w:rPr>
      <w:sz w:val="20"/>
    </w:rPr>
  </w:style>
  <w:style w:type="paragraph" w:customStyle="1" w:styleId="OpiHA">
    <w:name w:val="Opi_H_A"/>
    <w:basedOn w:val="JuHIRoman"/>
    <w:next w:val="OpiPara"/>
    <w:rsid w:val="00FB3302"/>
    <w:pPr>
      <w:tabs>
        <w:tab w:val="clear" w:pos="357"/>
      </w:tabs>
    </w:pPr>
    <w:rPr>
      <w:b/>
    </w:rPr>
  </w:style>
  <w:style w:type="paragraph" w:customStyle="1" w:styleId="OpiH1">
    <w:name w:val="Opi_H_1."/>
    <w:basedOn w:val="OpiHA"/>
    <w:next w:val="OpiPara"/>
    <w:rsid w:val="00FB3302"/>
    <w:pPr>
      <w:spacing w:before="240" w:after="120"/>
      <w:ind w:left="635"/>
      <w:outlineLvl w:val="2"/>
    </w:pPr>
    <w:rPr>
      <w:b w:val="0"/>
      <w:i/>
    </w:rPr>
  </w:style>
  <w:style w:type="paragraph" w:customStyle="1" w:styleId="OpiHa0">
    <w:name w:val="Opi_H_a"/>
    <w:basedOn w:val="OpiH1"/>
    <w:next w:val="OpiPara"/>
    <w:rsid w:val="00FB3302"/>
    <w:pPr>
      <w:ind w:left="833"/>
      <w:outlineLvl w:val="3"/>
    </w:pPr>
    <w:rPr>
      <w:b/>
      <w:i w:val="0"/>
      <w:sz w:val="20"/>
    </w:rPr>
  </w:style>
  <w:style w:type="paragraph" w:customStyle="1" w:styleId="OpiHi">
    <w:name w:val="Opi_H_i"/>
    <w:basedOn w:val="OpiHa0"/>
    <w:next w:val="OpiPara"/>
    <w:rsid w:val="00FB3302"/>
    <w:pPr>
      <w:ind w:left="1037"/>
      <w:outlineLvl w:val="4"/>
    </w:pPr>
    <w:rPr>
      <w:b w:val="0"/>
      <w:i/>
    </w:rPr>
  </w:style>
  <w:style w:type="character" w:styleId="FollowedHyperlink">
    <w:name w:val="FollowedHyperlink"/>
    <w:rsid w:val="006978CE"/>
    <w:rPr>
      <w:color w:val="800080"/>
      <w:u w:val="single"/>
    </w:rPr>
  </w:style>
  <w:style w:type="paragraph" w:customStyle="1" w:styleId="OpiQuot">
    <w:name w:val="Opi_Quot"/>
    <w:basedOn w:val="JuQuot"/>
    <w:rsid w:val="00FB3302"/>
  </w:style>
  <w:style w:type="paragraph" w:customStyle="1" w:styleId="SuCoverTitle1">
    <w:name w:val="Su_Cover_Title1"/>
    <w:basedOn w:val="Normal"/>
    <w:next w:val="SuCoverTitle2"/>
    <w:rsid w:val="008F247B"/>
    <w:pPr>
      <w:spacing w:before="2500"/>
      <w:jc w:val="center"/>
    </w:pPr>
    <w:rPr>
      <w:sz w:val="22"/>
    </w:rPr>
  </w:style>
  <w:style w:type="paragraph" w:customStyle="1" w:styleId="SuCoverTitle2">
    <w:name w:val="Su_Cover_Title2"/>
    <w:basedOn w:val="SuCoverTitle1"/>
    <w:next w:val="Normal"/>
    <w:rsid w:val="00DF2D26"/>
    <w:pPr>
      <w:spacing w:before="240"/>
    </w:pPr>
    <w:rPr>
      <w:sz w:val="18"/>
    </w:rPr>
  </w:style>
  <w:style w:type="paragraph" w:customStyle="1" w:styleId="SuPara">
    <w:name w:val="Su_Para"/>
    <w:basedOn w:val="SuKeywords"/>
    <w:rsid w:val="00DF2D26"/>
    <w:pPr>
      <w:spacing w:before="0" w:after="0"/>
    </w:pPr>
    <w:rPr>
      <w:i w:val="0"/>
    </w:rPr>
  </w:style>
  <w:style w:type="paragraph" w:customStyle="1" w:styleId="SuKeywords">
    <w:name w:val="Su_Keywords"/>
    <w:basedOn w:val="SuHHead"/>
    <w:rsid w:val="00DF2D26"/>
    <w:pPr>
      <w:spacing w:before="120"/>
    </w:pPr>
    <w:rPr>
      <w:b w:val="0"/>
      <w:i/>
    </w:rPr>
  </w:style>
  <w:style w:type="paragraph" w:customStyle="1" w:styleId="SuHHead">
    <w:name w:val="Su_H_Head"/>
    <w:basedOn w:val="SuSubject"/>
    <w:rsid w:val="00DF2D26"/>
    <w:pPr>
      <w:spacing w:after="120"/>
    </w:pPr>
  </w:style>
  <w:style w:type="paragraph" w:customStyle="1" w:styleId="SuSubject">
    <w:name w:val="Su_Subject"/>
    <w:basedOn w:val="SuSummary"/>
    <w:rsid w:val="00DF2D26"/>
    <w:pPr>
      <w:suppressAutoHyphens w:val="0"/>
      <w:spacing w:before="360"/>
      <w:jc w:val="both"/>
    </w:pPr>
    <w:rPr>
      <w:b/>
      <w:sz w:val="22"/>
    </w:rPr>
  </w:style>
  <w:style w:type="paragraph" w:customStyle="1" w:styleId="SuSummary">
    <w:name w:val="Su_Summary"/>
    <w:basedOn w:val="Normal"/>
    <w:next w:val="SuSubject"/>
    <w:rsid w:val="008F247B"/>
    <w:pPr>
      <w:spacing w:after="240"/>
      <w:jc w:val="center"/>
    </w:pPr>
  </w:style>
  <w:style w:type="character" w:styleId="Hyperlink">
    <w:name w:val="Hyperlink"/>
    <w:rsid w:val="006978CE"/>
    <w:rPr>
      <w:color w:val="0000FF"/>
      <w:u w:val="single"/>
    </w:rPr>
  </w:style>
  <w:style w:type="paragraph" w:customStyle="1" w:styleId="OpiParaSub">
    <w:name w:val="Opi_Para_Sub"/>
    <w:basedOn w:val="JuParaSub"/>
    <w:rsid w:val="00FB3302"/>
  </w:style>
  <w:style w:type="paragraph" w:customStyle="1" w:styleId="OpiQuotSub">
    <w:name w:val="Opi_Quot_Sub"/>
    <w:basedOn w:val="JuQuotSub"/>
    <w:rsid w:val="00FB3302"/>
  </w:style>
  <w:style w:type="paragraph" w:customStyle="1" w:styleId="NormalJustified">
    <w:name w:val="Normal_Justified"/>
    <w:basedOn w:val="Normal"/>
    <w:rsid w:val="00271B22"/>
    <w:pPr>
      <w:jc w:val="both"/>
    </w:pPr>
  </w:style>
  <w:style w:type="paragraph" w:styleId="DocumentMap">
    <w:name w:val="Document Map"/>
    <w:basedOn w:val="Normal"/>
    <w:semiHidden/>
    <w:rsid w:val="00AF23DA"/>
    <w:pPr>
      <w:shd w:val="clear" w:color="auto" w:fill="000080"/>
    </w:pPr>
    <w:rPr>
      <w:rFonts w:ascii="Tahoma" w:hAnsi="Tahoma" w:cs="Tahoma"/>
      <w:sz w:val="20"/>
    </w:rPr>
  </w:style>
  <w:style w:type="paragraph" w:customStyle="1" w:styleId="JuAppQuestion">
    <w:name w:val="Ju_App_Question"/>
    <w:basedOn w:val="ListBullet"/>
    <w:rsid w:val="006978CE"/>
    <w:pPr>
      <w:numPr>
        <w:numId w:val="2"/>
      </w:numPr>
      <w:suppressAutoHyphens w:val="0"/>
    </w:pPr>
    <w:rPr>
      <w:b/>
      <w:color w:val="333333"/>
    </w:rPr>
  </w:style>
  <w:style w:type="paragraph" w:styleId="ListBullet">
    <w:name w:val="List Bullet"/>
    <w:basedOn w:val="Normal"/>
    <w:rsid w:val="00271B22"/>
    <w:pPr>
      <w:numPr>
        <w:numId w:val="1"/>
      </w:numPr>
    </w:pPr>
  </w:style>
  <w:style w:type="paragraph" w:customStyle="1" w:styleId="NormalTimesNewRoman">
    <w:name w:val="Normal_TimesNewRoman"/>
    <w:rsid w:val="006978CE"/>
    <w:rPr>
      <w:sz w:val="24"/>
      <w:lang w:val="en-GB" w:eastAsia="fr-FR"/>
    </w:rPr>
  </w:style>
  <w:style w:type="character" w:customStyle="1" w:styleId="JuITMark">
    <w:name w:val="Ju_ITMark"/>
    <w:rsid w:val="006978CE"/>
    <w:rPr>
      <w:rFonts w:ascii="Times New Roman" w:hAnsi="Times New Roman"/>
      <w:vanish/>
      <w:color w:val="339966"/>
      <w:sz w:val="16"/>
      <w:szCs w:val="16"/>
      <w:lang w:val="fi-FI"/>
    </w:rPr>
  </w:style>
  <w:style w:type="paragraph" w:customStyle="1" w:styleId="JuTitle">
    <w:name w:val="Ju_Title"/>
    <w:basedOn w:val="JuHHead"/>
    <w:next w:val="JuPara"/>
    <w:rsid w:val="006978CE"/>
    <w:pPr>
      <w:jc w:val="center"/>
    </w:pPr>
    <w:rPr>
      <w:b/>
      <w:caps/>
      <w:sz w:val="24"/>
      <w:szCs w:val="24"/>
      <w:u w:val="single"/>
    </w:rPr>
  </w:style>
  <w:style w:type="paragraph" w:customStyle="1" w:styleId="OpiHOpinion">
    <w:name w:val="Opi_H_Opinion"/>
    <w:basedOn w:val="OpiHHead"/>
    <w:next w:val="OpiPara"/>
    <w:rsid w:val="006009B2"/>
    <w:pPr>
      <w:spacing w:before="240"/>
    </w:pPr>
    <w:rPr>
      <w:b/>
    </w:rPr>
  </w:style>
  <w:style w:type="character" w:customStyle="1" w:styleId="JuParaChar">
    <w:name w:val="Ju_Para Char"/>
    <w:locked/>
    <w:rsid w:val="00C67AAA"/>
    <w:rPr>
      <w:rFonts w:cs="Times New Roman"/>
      <w:sz w:val="24"/>
      <w:lang w:val="en-GB" w:eastAsia="fr-FR" w:bidi="ar-SA"/>
    </w:rPr>
  </w:style>
  <w:style w:type="character" w:customStyle="1" w:styleId="JuQuotChar1">
    <w:name w:val="Ju_Quot Char1"/>
    <w:link w:val="JuQuot"/>
    <w:locked/>
    <w:rsid w:val="00C67AAA"/>
    <w:rPr>
      <w:lang w:val="en-GB" w:eastAsia="fr-FR" w:bidi="ar-SA"/>
    </w:rPr>
  </w:style>
  <w:style w:type="paragraph" w:customStyle="1" w:styleId="ParaLevel1">
    <w:name w:val="ParaLevel1"/>
    <w:basedOn w:val="Normal"/>
    <w:rsid w:val="00AC66E2"/>
    <w:pPr>
      <w:numPr>
        <w:numId w:val="3"/>
      </w:numPr>
      <w:spacing w:before="240" w:after="240"/>
      <w:jc w:val="both"/>
      <w:outlineLvl w:val="0"/>
    </w:pPr>
    <w:rPr>
      <w:lang w:eastAsia="en-US"/>
    </w:rPr>
  </w:style>
  <w:style w:type="paragraph" w:customStyle="1" w:styleId="ParaLevel2">
    <w:name w:val="ParaLevel2"/>
    <w:basedOn w:val="Normal"/>
    <w:rsid w:val="00AC66E2"/>
    <w:pPr>
      <w:numPr>
        <w:ilvl w:val="1"/>
        <w:numId w:val="3"/>
      </w:numPr>
      <w:spacing w:before="240" w:after="240"/>
      <w:jc w:val="both"/>
      <w:outlineLvl w:val="1"/>
    </w:pPr>
    <w:rPr>
      <w:lang w:eastAsia="en-US"/>
    </w:rPr>
  </w:style>
  <w:style w:type="paragraph" w:customStyle="1" w:styleId="ParaLevel3">
    <w:name w:val="ParaLevel3"/>
    <w:basedOn w:val="Normal"/>
    <w:rsid w:val="00AC66E2"/>
    <w:pPr>
      <w:numPr>
        <w:ilvl w:val="2"/>
        <w:numId w:val="3"/>
      </w:numPr>
      <w:spacing w:before="240" w:after="240"/>
      <w:jc w:val="both"/>
      <w:outlineLvl w:val="2"/>
    </w:pPr>
    <w:rPr>
      <w:lang w:eastAsia="en-US"/>
    </w:rPr>
  </w:style>
  <w:style w:type="paragraph" w:customStyle="1" w:styleId="ParaLevel4">
    <w:name w:val="ParaLevel4"/>
    <w:basedOn w:val="Normal"/>
    <w:rsid w:val="00AC66E2"/>
    <w:pPr>
      <w:numPr>
        <w:ilvl w:val="3"/>
        <w:numId w:val="3"/>
      </w:numPr>
      <w:spacing w:before="240" w:after="240"/>
      <w:jc w:val="both"/>
      <w:outlineLvl w:val="3"/>
    </w:pPr>
    <w:rPr>
      <w:lang w:eastAsia="en-US"/>
    </w:rPr>
  </w:style>
  <w:style w:type="paragraph" w:customStyle="1" w:styleId="ParaLevel5">
    <w:name w:val="ParaLevel5"/>
    <w:basedOn w:val="Normal"/>
    <w:rsid w:val="00AC66E2"/>
    <w:pPr>
      <w:numPr>
        <w:ilvl w:val="4"/>
        <w:numId w:val="3"/>
      </w:numPr>
      <w:spacing w:before="240" w:after="240"/>
      <w:jc w:val="both"/>
      <w:outlineLvl w:val="4"/>
    </w:pPr>
    <w:rPr>
      <w:lang w:eastAsia="en-US"/>
    </w:rPr>
  </w:style>
  <w:style w:type="paragraph" w:customStyle="1" w:styleId="ParaLevel6">
    <w:name w:val="ParaLevel6"/>
    <w:basedOn w:val="Normal"/>
    <w:rsid w:val="00AC66E2"/>
    <w:pPr>
      <w:numPr>
        <w:ilvl w:val="5"/>
        <w:numId w:val="3"/>
      </w:numPr>
      <w:spacing w:before="240" w:after="240"/>
      <w:jc w:val="both"/>
      <w:outlineLvl w:val="5"/>
    </w:pPr>
    <w:rPr>
      <w:lang w:eastAsia="en-US"/>
    </w:rPr>
  </w:style>
  <w:style w:type="paragraph" w:customStyle="1" w:styleId="ParaLevel7">
    <w:name w:val="ParaLevel7"/>
    <w:basedOn w:val="Normal"/>
    <w:rsid w:val="00AC66E2"/>
    <w:pPr>
      <w:numPr>
        <w:ilvl w:val="6"/>
        <w:numId w:val="3"/>
      </w:numPr>
      <w:spacing w:before="240" w:after="240"/>
      <w:jc w:val="both"/>
      <w:outlineLvl w:val="6"/>
    </w:pPr>
    <w:rPr>
      <w:lang w:eastAsia="en-US"/>
    </w:rPr>
  </w:style>
  <w:style w:type="paragraph" w:customStyle="1" w:styleId="ParaLevel8">
    <w:name w:val="ParaLevel8"/>
    <w:basedOn w:val="Normal"/>
    <w:rsid w:val="00AC66E2"/>
    <w:pPr>
      <w:numPr>
        <w:ilvl w:val="7"/>
        <w:numId w:val="3"/>
      </w:numPr>
      <w:spacing w:before="240" w:after="240"/>
      <w:jc w:val="both"/>
      <w:outlineLvl w:val="7"/>
    </w:pPr>
    <w:rPr>
      <w:lang w:eastAsia="en-US"/>
    </w:rPr>
  </w:style>
  <w:style w:type="paragraph" w:customStyle="1" w:styleId="ParaLevel9">
    <w:name w:val="ParaLevel9"/>
    <w:basedOn w:val="Normal"/>
    <w:rsid w:val="00AC66E2"/>
    <w:pPr>
      <w:numPr>
        <w:ilvl w:val="8"/>
        <w:numId w:val="3"/>
      </w:numPr>
      <w:spacing w:before="240" w:after="240"/>
      <w:jc w:val="both"/>
      <w:outlineLvl w:val="8"/>
    </w:pPr>
    <w:rPr>
      <w:lang w:eastAsia="en-US"/>
    </w:rPr>
  </w:style>
  <w:style w:type="paragraph" w:customStyle="1" w:styleId="ParaNoNumber">
    <w:name w:val="ParaNoNumber"/>
    <w:basedOn w:val="Normal"/>
    <w:next w:val="Heading1"/>
    <w:rsid w:val="00AC66E2"/>
    <w:pPr>
      <w:suppressAutoHyphens w:val="0"/>
      <w:spacing w:before="240" w:after="240"/>
      <w:jc w:val="both"/>
    </w:pPr>
    <w:rPr>
      <w:lang w:eastAsia="en-US"/>
    </w:rPr>
  </w:style>
  <w:style w:type="paragraph" w:styleId="Quote">
    <w:name w:val="Quote"/>
    <w:basedOn w:val="Normal"/>
    <w:next w:val="ParaLevel1"/>
    <w:qFormat/>
    <w:rsid w:val="00AC66E2"/>
    <w:pPr>
      <w:suppressAutoHyphens w:val="0"/>
      <w:spacing w:after="240"/>
      <w:ind w:left="1440" w:right="1440"/>
      <w:jc w:val="both"/>
    </w:pPr>
    <w:rPr>
      <w:lang w:eastAsia="en-US"/>
    </w:rPr>
  </w:style>
  <w:style w:type="paragraph" w:styleId="NormalWeb">
    <w:name w:val="Normal (Web)"/>
    <w:basedOn w:val="Normal"/>
    <w:rsid w:val="00515A07"/>
    <w:pPr>
      <w:suppressAutoHyphens w:val="0"/>
      <w:spacing w:before="100" w:beforeAutospacing="1" w:after="100" w:afterAutospacing="1"/>
    </w:pPr>
    <w:rPr>
      <w:szCs w:val="24"/>
      <w:lang w:eastAsia="en-GB"/>
    </w:rPr>
  </w:style>
  <w:style w:type="character" w:customStyle="1" w:styleId="wordhighlightedcurrentterm">
    <w:name w:val="wordhighlighted currentterm"/>
    <w:basedOn w:val="DefaultParagraphFont"/>
    <w:rsid w:val="0089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8504">
      <w:bodyDiv w:val="1"/>
      <w:marLeft w:val="0"/>
      <w:marRight w:val="0"/>
      <w:marTop w:val="0"/>
      <w:marBottom w:val="0"/>
      <w:divBdr>
        <w:top w:val="none" w:sz="0" w:space="0" w:color="auto"/>
        <w:left w:val="none" w:sz="0" w:space="0" w:color="auto"/>
        <w:bottom w:val="none" w:sz="0" w:space="0" w:color="auto"/>
        <w:right w:val="none" w:sz="0" w:space="0" w:color="auto"/>
      </w:divBdr>
      <w:divsChild>
        <w:div w:id="1898396609">
          <w:marLeft w:val="0"/>
          <w:marRight w:val="0"/>
          <w:marTop w:val="0"/>
          <w:marBottom w:val="0"/>
          <w:divBdr>
            <w:top w:val="none" w:sz="0" w:space="0" w:color="auto"/>
            <w:left w:val="none" w:sz="0" w:space="0" w:color="auto"/>
            <w:bottom w:val="none" w:sz="0" w:space="0" w:color="auto"/>
            <w:right w:val="none" w:sz="0" w:space="0" w:color="auto"/>
          </w:divBdr>
        </w:div>
        <w:div w:id="2066945185">
          <w:marLeft w:val="0"/>
          <w:marRight w:val="0"/>
          <w:marTop w:val="0"/>
          <w:marBottom w:val="0"/>
          <w:divBdr>
            <w:top w:val="none" w:sz="0" w:space="0" w:color="auto"/>
            <w:left w:val="none" w:sz="0" w:space="0" w:color="auto"/>
            <w:bottom w:val="none" w:sz="0" w:space="0" w:color="auto"/>
            <w:right w:val="none" w:sz="0" w:space="0" w:color="auto"/>
          </w:divBdr>
        </w:div>
      </w:divsChild>
    </w:div>
    <w:div w:id="168836144">
      <w:bodyDiv w:val="1"/>
      <w:marLeft w:val="0"/>
      <w:marRight w:val="0"/>
      <w:marTop w:val="0"/>
      <w:marBottom w:val="0"/>
      <w:divBdr>
        <w:top w:val="none" w:sz="0" w:space="0" w:color="auto"/>
        <w:left w:val="none" w:sz="0" w:space="0" w:color="auto"/>
        <w:bottom w:val="none" w:sz="0" w:space="0" w:color="auto"/>
        <w:right w:val="none" w:sz="0" w:space="0" w:color="auto"/>
      </w:divBdr>
    </w:div>
    <w:div w:id="428090178">
      <w:bodyDiv w:val="1"/>
      <w:marLeft w:val="0"/>
      <w:marRight w:val="0"/>
      <w:marTop w:val="0"/>
      <w:marBottom w:val="0"/>
      <w:divBdr>
        <w:top w:val="none" w:sz="0" w:space="0" w:color="auto"/>
        <w:left w:val="none" w:sz="0" w:space="0" w:color="auto"/>
        <w:bottom w:val="none" w:sz="0" w:space="0" w:color="auto"/>
        <w:right w:val="none" w:sz="0" w:space="0" w:color="auto"/>
      </w:divBdr>
      <w:divsChild>
        <w:div w:id="794643125">
          <w:marLeft w:val="0"/>
          <w:marRight w:val="0"/>
          <w:marTop w:val="0"/>
          <w:marBottom w:val="0"/>
          <w:divBdr>
            <w:top w:val="none" w:sz="0" w:space="0" w:color="auto"/>
            <w:left w:val="none" w:sz="0" w:space="0" w:color="auto"/>
            <w:bottom w:val="none" w:sz="0" w:space="0" w:color="auto"/>
            <w:right w:val="none" w:sz="0" w:space="0" w:color="auto"/>
          </w:divBdr>
          <w:divsChild>
            <w:div w:id="1363944552">
              <w:marLeft w:val="0"/>
              <w:marRight w:val="0"/>
              <w:marTop w:val="0"/>
              <w:marBottom w:val="0"/>
              <w:divBdr>
                <w:top w:val="none" w:sz="0" w:space="0" w:color="auto"/>
                <w:left w:val="none" w:sz="0" w:space="0" w:color="auto"/>
                <w:bottom w:val="none" w:sz="0" w:space="0" w:color="auto"/>
                <w:right w:val="none" w:sz="0" w:space="0" w:color="auto"/>
              </w:divBdr>
              <w:divsChild>
                <w:div w:id="2060786558">
                  <w:marLeft w:val="0"/>
                  <w:marRight w:val="0"/>
                  <w:marTop w:val="0"/>
                  <w:marBottom w:val="0"/>
                  <w:divBdr>
                    <w:top w:val="none" w:sz="0" w:space="0" w:color="auto"/>
                    <w:left w:val="none" w:sz="0" w:space="0" w:color="auto"/>
                    <w:bottom w:val="none" w:sz="0" w:space="0" w:color="auto"/>
                    <w:right w:val="none" w:sz="0" w:space="0" w:color="auto"/>
                  </w:divBdr>
                  <w:divsChild>
                    <w:div w:id="1876000436">
                      <w:marLeft w:val="0"/>
                      <w:marRight w:val="0"/>
                      <w:marTop w:val="0"/>
                      <w:marBottom w:val="0"/>
                      <w:divBdr>
                        <w:top w:val="none" w:sz="0" w:space="0" w:color="auto"/>
                        <w:left w:val="none" w:sz="0" w:space="0" w:color="auto"/>
                        <w:bottom w:val="none" w:sz="0" w:space="0" w:color="auto"/>
                        <w:right w:val="none" w:sz="0" w:space="0" w:color="auto"/>
                      </w:divBdr>
                      <w:divsChild>
                        <w:div w:id="1903368633">
                          <w:marLeft w:val="0"/>
                          <w:marRight w:val="0"/>
                          <w:marTop w:val="0"/>
                          <w:marBottom w:val="0"/>
                          <w:divBdr>
                            <w:top w:val="none" w:sz="0" w:space="0" w:color="auto"/>
                            <w:left w:val="none" w:sz="0" w:space="0" w:color="auto"/>
                            <w:bottom w:val="none" w:sz="0" w:space="0" w:color="auto"/>
                            <w:right w:val="none" w:sz="0" w:space="0" w:color="auto"/>
                          </w:divBdr>
                          <w:divsChild>
                            <w:div w:id="1295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727854">
      <w:bodyDiv w:val="1"/>
      <w:marLeft w:val="0"/>
      <w:marRight w:val="0"/>
      <w:marTop w:val="0"/>
      <w:marBottom w:val="0"/>
      <w:divBdr>
        <w:top w:val="none" w:sz="0" w:space="0" w:color="auto"/>
        <w:left w:val="none" w:sz="0" w:space="0" w:color="auto"/>
        <w:bottom w:val="none" w:sz="0" w:space="0" w:color="auto"/>
        <w:right w:val="none" w:sz="0" w:space="0" w:color="auto"/>
      </w:divBdr>
      <w:divsChild>
        <w:div w:id="513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5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9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77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25531</Words>
  <Characters>147207</Characters>
  <Application>Microsoft Office Word</Application>
  <DocSecurity>0</DocSecurity>
  <Lines>1226</Lines>
  <Paragraphs>344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2016-09-16T12:39:00Z</dcterms:created>
  <dcterms:modified xsi:type="dcterms:W3CDTF">2016-09-16T12:39:00Z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