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6E" w:rsidRPr="004F4A55" w:rsidRDefault="00581E6E" w:rsidP="00581E6E">
      <w:pPr>
        <w:jc w:val="center"/>
      </w:pPr>
      <w:bookmarkStart w:id="0" w:name="_GoBack"/>
      <w:bookmarkEnd w:id="0"/>
    </w:p>
    <w:p w:rsidR="00581E6E" w:rsidRPr="004F4A55" w:rsidRDefault="00581E6E" w:rsidP="00581E6E">
      <w:pPr>
        <w:jc w:val="center"/>
      </w:pPr>
    </w:p>
    <w:p w:rsidR="00581E6E" w:rsidRPr="004F4A55" w:rsidRDefault="00581E6E" w:rsidP="00581E6E">
      <w:pPr>
        <w:jc w:val="center"/>
      </w:pPr>
    </w:p>
    <w:p w:rsidR="00581E6E" w:rsidRPr="00A014C3" w:rsidRDefault="00670692" w:rsidP="00581E6E">
      <w:pPr>
        <w:jc w:val="center"/>
      </w:pPr>
      <w:r w:rsidRPr="00663006">
        <w:rPr>
          <w:lang w:val="bg-BG"/>
        </w:rPr>
        <w:t>СЪД</w:t>
      </w:r>
      <w:r w:rsidR="00663006" w:rsidRPr="00CF1609">
        <w:rPr>
          <w:lang w:val="bg-BG"/>
        </w:rPr>
        <w:t xml:space="preserve"> (</w:t>
      </w:r>
      <w:r w:rsidRPr="00663006">
        <w:rPr>
          <w:lang w:val="bg-BG"/>
        </w:rPr>
        <w:t>СЪСТАВ</w:t>
      </w:r>
      <w:r w:rsidR="00663006" w:rsidRPr="00663006">
        <w:rPr>
          <w:lang w:val="bg-BG"/>
        </w:rPr>
        <w:t>)</w:t>
      </w:r>
    </w:p>
    <w:p w:rsidR="00581E6E" w:rsidRPr="00A014C3" w:rsidRDefault="00581E6E" w:rsidP="00581E6E">
      <w:pPr>
        <w:jc w:val="center"/>
      </w:pPr>
    </w:p>
    <w:p w:rsidR="00581E6E" w:rsidRPr="00A014C3" w:rsidRDefault="00581E6E" w:rsidP="00581E6E">
      <w:pPr>
        <w:jc w:val="center"/>
      </w:pPr>
    </w:p>
    <w:p w:rsidR="00581E6E" w:rsidRPr="00A014C3" w:rsidRDefault="00581E6E" w:rsidP="00581E6E">
      <w:pPr>
        <w:jc w:val="center"/>
      </w:pPr>
    </w:p>
    <w:p w:rsidR="00581E6E" w:rsidRPr="00A014C3" w:rsidRDefault="00581E6E" w:rsidP="00581E6E">
      <w:pPr>
        <w:jc w:val="center"/>
      </w:pPr>
    </w:p>
    <w:p w:rsidR="00581E6E" w:rsidRPr="00A014C3" w:rsidRDefault="00581E6E" w:rsidP="00581E6E">
      <w:pPr>
        <w:jc w:val="center"/>
      </w:pPr>
    </w:p>
    <w:p w:rsidR="00581E6E" w:rsidRDefault="00581E6E" w:rsidP="00581E6E">
      <w:pPr>
        <w:jc w:val="center"/>
      </w:pPr>
    </w:p>
    <w:p w:rsidR="00581E6E" w:rsidRPr="00DE0C5B" w:rsidRDefault="00670692" w:rsidP="00581E6E">
      <w:pPr>
        <w:jc w:val="center"/>
        <w:rPr>
          <w:b/>
          <w:szCs w:val="24"/>
        </w:rPr>
      </w:pPr>
      <w:r>
        <w:rPr>
          <w:b/>
          <w:szCs w:val="24"/>
          <w:lang w:val="bg-BG"/>
        </w:rPr>
        <w:t>ДЕЛО</w:t>
      </w:r>
      <w:r w:rsidR="00581E6E" w:rsidRPr="00581E6E">
        <w:rPr>
          <w:b/>
          <w:szCs w:val="24"/>
        </w:rPr>
        <w:t xml:space="preserve"> </w:t>
      </w:r>
      <w:r w:rsidR="00581E6E" w:rsidRPr="00581E6E">
        <w:rPr>
          <w:b/>
          <w:bCs/>
          <w:color w:val="000000"/>
          <w:szCs w:val="24"/>
        </w:rPr>
        <w:t xml:space="preserve">HENTRICH </w:t>
      </w:r>
      <w:r w:rsidR="000B3767">
        <w:rPr>
          <w:b/>
          <w:bCs/>
          <w:color w:val="000000"/>
          <w:szCs w:val="24"/>
          <w:lang w:val="bg-BG"/>
        </w:rPr>
        <w:t>срещу</w:t>
      </w:r>
      <w:r w:rsidR="00581E6E" w:rsidRPr="00581E6E">
        <w:rPr>
          <w:b/>
          <w:bCs/>
          <w:color w:val="000000"/>
          <w:szCs w:val="24"/>
        </w:rPr>
        <w:t xml:space="preserve"> </w:t>
      </w:r>
      <w:r>
        <w:rPr>
          <w:b/>
          <w:bCs/>
          <w:color w:val="000000"/>
          <w:szCs w:val="24"/>
          <w:lang w:val="bg-BG"/>
        </w:rPr>
        <w:t>ФРАНЦИЯ</w:t>
      </w:r>
      <w:r w:rsidR="00581E6E" w:rsidRPr="00581E6E">
        <w:rPr>
          <w:b/>
          <w:bCs/>
          <w:color w:val="000000"/>
          <w:szCs w:val="24"/>
        </w:rPr>
        <w:t xml:space="preserve"> (</w:t>
      </w:r>
      <w:r>
        <w:rPr>
          <w:b/>
          <w:bCs/>
          <w:color w:val="000000"/>
          <w:szCs w:val="24"/>
          <w:lang w:val="bg-BG"/>
        </w:rPr>
        <w:t>ЧЛЕН</w:t>
      </w:r>
      <w:r w:rsidR="00581E6E" w:rsidRPr="00581E6E">
        <w:rPr>
          <w:b/>
          <w:bCs/>
          <w:color w:val="000000"/>
          <w:szCs w:val="24"/>
        </w:rPr>
        <w:t xml:space="preserve"> 50)</w:t>
      </w:r>
    </w:p>
    <w:p w:rsidR="00581E6E" w:rsidRPr="003015FF" w:rsidRDefault="00581E6E" w:rsidP="00581E6E">
      <w:pPr>
        <w:jc w:val="center"/>
      </w:pPr>
    </w:p>
    <w:p w:rsidR="00581E6E" w:rsidRPr="003015FF" w:rsidRDefault="00581E6E" w:rsidP="00581E6E">
      <w:pPr>
        <w:jc w:val="center"/>
        <w:rPr>
          <w:i/>
          <w:iCs/>
        </w:rPr>
      </w:pPr>
      <w:r w:rsidRPr="003015FF">
        <w:rPr>
          <w:i/>
          <w:iCs/>
        </w:rPr>
        <w:t>(</w:t>
      </w:r>
      <w:r w:rsidR="00670692">
        <w:rPr>
          <w:i/>
          <w:iCs/>
          <w:lang w:val="bg-BG"/>
        </w:rPr>
        <w:t>Жалба №</w:t>
      </w:r>
      <w:r w:rsidRPr="00581E6E">
        <w:rPr>
          <w:i/>
          <w:iCs/>
          <w:szCs w:val="24"/>
        </w:rPr>
        <w:t xml:space="preserve"> </w:t>
      </w:r>
      <w:r w:rsidRPr="00581E6E">
        <w:rPr>
          <w:i/>
          <w:color w:val="000000"/>
          <w:szCs w:val="24"/>
        </w:rPr>
        <w:t>13616/88</w:t>
      </w:r>
      <w:r w:rsidRPr="003015FF">
        <w:rPr>
          <w:i/>
          <w:iCs/>
        </w:rPr>
        <w:t>)</w:t>
      </w:r>
    </w:p>
    <w:p w:rsidR="00581E6E" w:rsidRPr="003015FF" w:rsidRDefault="00581E6E" w:rsidP="00581E6E">
      <w:pPr>
        <w:pStyle w:val="JuCase"/>
        <w:ind w:firstLine="0"/>
        <w:jc w:val="center"/>
        <w:rPr>
          <w:b w:val="0"/>
        </w:rPr>
      </w:pPr>
    </w:p>
    <w:p w:rsidR="00581E6E" w:rsidRPr="003015FF" w:rsidRDefault="00581E6E" w:rsidP="00581E6E">
      <w:pPr>
        <w:pStyle w:val="JuPara"/>
        <w:ind w:firstLine="0"/>
        <w:jc w:val="center"/>
      </w:pPr>
    </w:p>
    <w:p w:rsidR="00581E6E" w:rsidRPr="003015FF" w:rsidRDefault="00581E6E" w:rsidP="00581E6E">
      <w:pPr>
        <w:pStyle w:val="JuPara"/>
        <w:ind w:firstLine="0"/>
        <w:jc w:val="center"/>
      </w:pPr>
    </w:p>
    <w:p w:rsidR="00581E6E" w:rsidRPr="003015FF" w:rsidRDefault="00581E6E" w:rsidP="00581E6E">
      <w:pPr>
        <w:pStyle w:val="JuPara"/>
        <w:ind w:firstLine="0"/>
        <w:jc w:val="center"/>
      </w:pPr>
    </w:p>
    <w:p w:rsidR="00581E6E" w:rsidRPr="003015FF" w:rsidRDefault="00581E6E" w:rsidP="00581E6E">
      <w:pPr>
        <w:pStyle w:val="JuPara"/>
        <w:ind w:firstLine="0"/>
        <w:jc w:val="center"/>
      </w:pPr>
    </w:p>
    <w:p w:rsidR="00581E6E" w:rsidRPr="003015FF" w:rsidRDefault="00581E6E" w:rsidP="00581E6E">
      <w:pPr>
        <w:pStyle w:val="JuPara"/>
        <w:ind w:firstLine="0"/>
        <w:jc w:val="center"/>
      </w:pPr>
    </w:p>
    <w:p w:rsidR="00581E6E" w:rsidRPr="003015FF" w:rsidRDefault="00670692" w:rsidP="00581E6E">
      <w:pPr>
        <w:pStyle w:val="JuPara"/>
        <w:ind w:firstLine="0"/>
        <w:jc w:val="center"/>
      </w:pPr>
      <w:r>
        <w:rPr>
          <w:lang w:val="bg-BG"/>
        </w:rPr>
        <w:t>РЕШЕНИЕ</w:t>
      </w:r>
    </w:p>
    <w:p w:rsidR="00581E6E" w:rsidRPr="003015FF" w:rsidRDefault="00581E6E" w:rsidP="00581E6E">
      <w:pPr>
        <w:pStyle w:val="JuPara"/>
        <w:ind w:firstLine="0"/>
        <w:jc w:val="center"/>
      </w:pPr>
    </w:p>
    <w:p w:rsidR="00581E6E" w:rsidRPr="003015FF" w:rsidRDefault="00581E6E" w:rsidP="00581E6E">
      <w:pPr>
        <w:pStyle w:val="JuPara"/>
        <w:ind w:firstLine="0"/>
        <w:jc w:val="center"/>
      </w:pPr>
    </w:p>
    <w:p w:rsidR="00581E6E" w:rsidRPr="003015FF" w:rsidRDefault="00581E6E" w:rsidP="00581E6E">
      <w:pPr>
        <w:pStyle w:val="JuPara"/>
        <w:ind w:firstLine="0"/>
        <w:jc w:val="center"/>
      </w:pPr>
    </w:p>
    <w:p w:rsidR="00581E6E" w:rsidRPr="003015FF" w:rsidRDefault="00670692" w:rsidP="00581E6E">
      <w:pPr>
        <w:pStyle w:val="JuPara"/>
        <w:ind w:firstLine="0"/>
        <w:jc w:val="center"/>
      </w:pPr>
      <w:r>
        <w:rPr>
          <w:lang w:val="bg-BG"/>
        </w:rPr>
        <w:t>СТРАСБУРГ</w:t>
      </w:r>
    </w:p>
    <w:p w:rsidR="00581E6E" w:rsidRPr="003015FF" w:rsidRDefault="00581E6E" w:rsidP="00581E6E">
      <w:pPr>
        <w:pStyle w:val="JuPara"/>
        <w:ind w:firstLine="0"/>
        <w:jc w:val="center"/>
      </w:pPr>
    </w:p>
    <w:p w:rsidR="00C34E4B" w:rsidRPr="00670692" w:rsidRDefault="00581E6E" w:rsidP="00581E6E">
      <w:pPr>
        <w:jc w:val="center"/>
        <w:rPr>
          <w:lang w:val="bg-BG"/>
        </w:rPr>
        <w:sectPr w:rsidR="00C34E4B" w:rsidRPr="00670692" w:rsidSect="00A14A16">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326"/>
        </w:sectPr>
      </w:pPr>
      <w:r>
        <w:t xml:space="preserve">3 </w:t>
      </w:r>
      <w:r w:rsidR="000B3767">
        <w:rPr>
          <w:lang w:val="bg-BG"/>
        </w:rPr>
        <w:t>ю</w:t>
      </w:r>
      <w:r w:rsidR="00670692">
        <w:rPr>
          <w:lang w:val="bg-BG"/>
        </w:rPr>
        <w:t>ли</w:t>
      </w:r>
      <w:r>
        <w:t xml:space="preserve"> 1995</w:t>
      </w:r>
      <w:r w:rsidR="00670692">
        <w:rPr>
          <w:lang w:val="bg-BG"/>
        </w:rPr>
        <w:t xml:space="preserve"> г.</w:t>
      </w:r>
    </w:p>
    <w:p w:rsidR="00162137" w:rsidRDefault="00C34E4B" w:rsidP="00581E6E">
      <w:r>
        <w:lastRenderedPageBreak/>
        <w:br w:type="page"/>
      </w:r>
    </w:p>
    <w:p w:rsidR="00162137" w:rsidRDefault="00670692" w:rsidP="00581E6E">
      <w:pPr>
        <w:pStyle w:val="JuCase"/>
      </w:pPr>
      <w:r>
        <w:rPr>
          <w:lang w:val="bg-BG"/>
        </w:rPr>
        <w:lastRenderedPageBreak/>
        <w:t>По делото</w:t>
      </w:r>
      <w:r w:rsidR="00581E6E">
        <w:t xml:space="preserve"> Hentrich </w:t>
      </w:r>
      <w:r>
        <w:rPr>
          <w:lang w:val="bg-BG"/>
        </w:rPr>
        <w:t>срещу</w:t>
      </w:r>
      <w:r w:rsidR="00581E6E">
        <w:t xml:space="preserve"> </w:t>
      </w:r>
      <w:r>
        <w:rPr>
          <w:lang w:val="bg-BG"/>
        </w:rPr>
        <w:t>Франция</w:t>
      </w:r>
      <w:r w:rsidR="00581E6E">
        <w:rPr>
          <w:rStyle w:val="FootnoteReference"/>
        </w:rPr>
        <w:footnoteReference w:id="1"/>
      </w:r>
      <w:r w:rsidR="00581E6E">
        <w:t>,</w:t>
      </w:r>
    </w:p>
    <w:p w:rsidR="00162137" w:rsidRDefault="00670692" w:rsidP="00581E6E">
      <w:pPr>
        <w:pStyle w:val="JuPara"/>
      </w:pPr>
      <w:r>
        <w:rPr>
          <w:lang w:val="bg-BG"/>
        </w:rPr>
        <w:t>Европейския</w:t>
      </w:r>
      <w:r w:rsidR="00A74DC0">
        <w:rPr>
          <w:lang w:val="bg-BG"/>
        </w:rPr>
        <w:t>т</w:t>
      </w:r>
      <w:r>
        <w:rPr>
          <w:lang w:val="bg-BG"/>
        </w:rPr>
        <w:t xml:space="preserve"> съд по правата на човека</w:t>
      </w:r>
      <w:r w:rsidR="00581E6E">
        <w:t xml:space="preserve">, </w:t>
      </w:r>
      <w:r>
        <w:rPr>
          <w:lang w:val="bg-BG"/>
        </w:rPr>
        <w:t>в свое заседание по член</w:t>
      </w:r>
      <w:r w:rsidR="00581E6E">
        <w:t xml:space="preserve"> 43 (</w:t>
      </w:r>
      <w:r>
        <w:rPr>
          <w:lang w:val="bg-BG"/>
        </w:rPr>
        <w:t>чл</w:t>
      </w:r>
      <w:r w:rsidR="00581E6E">
        <w:t xml:space="preserve">. 43) </w:t>
      </w:r>
      <w:r>
        <w:rPr>
          <w:lang w:val="bg-BG"/>
        </w:rPr>
        <w:t xml:space="preserve">от Конвенцията за </w:t>
      </w:r>
      <w:r w:rsidR="00A74DC0">
        <w:rPr>
          <w:lang w:val="bg-BG"/>
        </w:rPr>
        <w:t>защита на</w:t>
      </w:r>
      <w:r>
        <w:rPr>
          <w:lang w:val="bg-BG"/>
        </w:rPr>
        <w:t xml:space="preserve"> права</w:t>
      </w:r>
      <w:r w:rsidR="00A74DC0">
        <w:rPr>
          <w:lang w:val="bg-BG"/>
        </w:rPr>
        <w:t>та на човека</w:t>
      </w:r>
      <w:r>
        <w:rPr>
          <w:lang w:val="bg-BG"/>
        </w:rPr>
        <w:t xml:space="preserve"> и основните свободи</w:t>
      </w:r>
      <w:r w:rsidR="00581E6E">
        <w:t xml:space="preserve"> (</w:t>
      </w:r>
      <w:r w:rsidR="00A74DC0">
        <w:rPr>
          <w:lang w:val="bg-BG"/>
        </w:rPr>
        <w:t>„</w:t>
      </w:r>
      <w:r>
        <w:rPr>
          <w:lang w:val="bg-BG"/>
        </w:rPr>
        <w:t>Конвенцията</w:t>
      </w:r>
      <w:r w:rsidR="00A74DC0">
        <w:rPr>
          <w:lang w:val="bg-BG"/>
        </w:rPr>
        <w:t>“</w:t>
      </w:r>
      <w:r w:rsidR="00581E6E">
        <w:t xml:space="preserve">) </w:t>
      </w:r>
      <w:r>
        <w:rPr>
          <w:lang w:val="bg-BG"/>
        </w:rPr>
        <w:t>и съответните разпоредби на Правилника на Съда</w:t>
      </w:r>
      <w:r w:rsidR="00581E6E">
        <w:t xml:space="preserve"> A</w:t>
      </w:r>
      <w:r w:rsidR="00581E6E">
        <w:rPr>
          <w:rStyle w:val="FootnoteReference"/>
        </w:rPr>
        <w:footnoteReference w:id="2"/>
      </w:r>
      <w:r w:rsidR="00581E6E">
        <w:t xml:space="preserve">, </w:t>
      </w:r>
      <w:r>
        <w:rPr>
          <w:lang w:val="bg-BG"/>
        </w:rPr>
        <w:t>в състав, състоящ се от следните съдии</w:t>
      </w:r>
      <w:r w:rsidR="00581E6E">
        <w:t>:</w:t>
      </w:r>
    </w:p>
    <w:p w:rsidR="00581E6E" w:rsidRDefault="00581E6E" w:rsidP="00A74DC0">
      <w:pPr>
        <w:pStyle w:val="JuJudges"/>
      </w:pPr>
      <w:r>
        <w:tab/>
      </w:r>
      <w:r w:rsidR="00A74DC0">
        <w:rPr>
          <w:lang w:val="bg-BG"/>
        </w:rPr>
        <w:t xml:space="preserve">Г-н </w:t>
      </w:r>
      <w:r w:rsidR="00A74DC0">
        <w:rPr>
          <w:lang w:val="bg-BG"/>
        </w:rPr>
        <w:tab/>
      </w:r>
      <w:r w:rsidR="00E85E6F">
        <w:t>Р. Р</w:t>
      </w:r>
      <w:r w:rsidR="00F75D62">
        <w:rPr>
          <w:lang w:val="bg-BG"/>
        </w:rPr>
        <w:t>и</w:t>
      </w:r>
      <w:r w:rsidR="00E85E6F">
        <w:t>сдал (</w:t>
      </w:r>
      <w:r>
        <w:t xml:space="preserve">R. </w:t>
      </w:r>
      <w:r w:rsidRPr="00581E6E">
        <w:rPr>
          <w:rStyle w:val="JuNames"/>
        </w:rPr>
        <w:t>Ryssdal</w:t>
      </w:r>
      <w:r w:rsidR="00E85E6F">
        <w:rPr>
          <w:rStyle w:val="JuNames"/>
          <w:lang w:val="bg-BG"/>
        </w:rPr>
        <w:t>)</w:t>
      </w:r>
      <w:r>
        <w:t xml:space="preserve">, </w:t>
      </w:r>
      <w:r w:rsidR="00E85E6F">
        <w:rPr>
          <w:lang w:val="bg-BG"/>
        </w:rPr>
        <w:t>Председател</w:t>
      </w:r>
      <w:r>
        <w:t>,</w:t>
      </w:r>
    </w:p>
    <w:p w:rsidR="00581E6E" w:rsidRDefault="00581E6E" w:rsidP="00581E6E">
      <w:pPr>
        <w:pStyle w:val="JuJudges"/>
      </w:pPr>
      <w:r>
        <w:tab/>
      </w:r>
      <w:r w:rsidR="00A74DC0">
        <w:rPr>
          <w:lang w:val="bg-BG"/>
        </w:rPr>
        <w:t>Г-н</w:t>
      </w:r>
      <w:r w:rsidR="00A74DC0">
        <w:rPr>
          <w:lang w:val="bg-BG"/>
        </w:rPr>
        <w:tab/>
      </w:r>
      <w:r w:rsidR="00E85E6F">
        <w:rPr>
          <w:lang w:val="bg-BG"/>
        </w:rPr>
        <w:t>Ф. Гьолч</w:t>
      </w:r>
      <w:r w:rsidR="00F75D62">
        <w:rPr>
          <w:lang w:val="bg-BG"/>
        </w:rPr>
        <w:t>у</w:t>
      </w:r>
      <w:r w:rsidR="00E85E6F">
        <w:rPr>
          <w:lang w:val="bg-BG"/>
        </w:rPr>
        <w:t>кл</w:t>
      </w:r>
      <w:r w:rsidR="00F75D62">
        <w:rPr>
          <w:lang w:val="bg-BG"/>
        </w:rPr>
        <w:t>у</w:t>
      </w:r>
      <w:r w:rsidR="00E85E6F">
        <w:rPr>
          <w:lang w:val="bg-BG"/>
        </w:rPr>
        <w:t xml:space="preserve"> (</w:t>
      </w:r>
      <w:r>
        <w:t xml:space="preserve">F. </w:t>
      </w:r>
      <w:r w:rsidRPr="00581E6E">
        <w:rPr>
          <w:rStyle w:val="JuNames"/>
        </w:rPr>
        <w:t>Gölcüklü</w:t>
      </w:r>
      <w:r w:rsidR="00E85E6F">
        <w:rPr>
          <w:rStyle w:val="JuNames"/>
          <w:lang w:val="bg-BG"/>
        </w:rPr>
        <w:t>)</w:t>
      </w:r>
      <w:r>
        <w:t>,</w:t>
      </w:r>
    </w:p>
    <w:p w:rsidR="00581E6E" w:rsidRDefault="00581E6E" w:rsidP="00581E6E">
      <w:pPr>
        <w:pStyle w:val="JuJudges"/>
      </w:pPr>
      <w:r>
        <w:tab/>
      </w:r>
      <w:r w:rsidR="00A74DC0">
        <w:rPr>
          <w:lang w:val="bg-BG"/>
        </w:rPr>
        <w:t>Г-н</w:t>
      </w:r>
      <w:r w:rsidR="00A74DC0">
        <w:rPr>
          <w:lang w:val="bg-BG"/>
        </w:rPr>
        <w:tab/>
      </w:r>
      <w:r w:rsidR="00E85E6F">
        <w:rPr>
          <w:lang w:val="bg-BG"/>
        </w:rPr>
        <w:t>Л.-Е. Петити (</w:t>
      </w:r>
      <w:r>
        <w:t xml:space="preserve">L.-E. </w:t>
      </w:r>
      <w:r w:rsidRPr="00581E6E">
        <w:rPr>
          <w:rStyle w:val="JuNames"/>
        </w:rPr>
        <w:t>Pettiti</w:t>
      </w:r>
      <w:r w:rsidR="00E85E6F">
        <w:rPr>
          <w:rStyle w:val="JuNames"/>
          <w:lang w:val="bg-BG"/>
        </w:rPr>
        <w:t>)</w:t>
      </w:r>
      <w:r>
        <w:t>,</w:t>
      </w:r>
    </w:p>
    <w:p w:rsidR="00581E6E" w:rsidRPr="00842A48" w:rsidRDefault="00581E6E" w:rsidP="00581E6E">
      <w:pPr>
        <w:pStyle w:val="JuJudges"/>
      </w:pPr>
      <w:r>
        <w:tab/>
      </w:r>
      <w:r w:rsidR="00A74DC0">
        <w:rPr>
          <w:lang w:val="bg-BG"/>
        </w:rPr>
        <w:t>Г-н</w:t>
      </w:r>
      <w:r w:rsidR="00A74DC0">
        <w:rPr>
          <w:lang w:val="bg-BG"/>
        </w:rPr>
        <w:tab/>
      </w:r>
      <w:r w:rsidR="00E85E6F">
        <w:rPr>
          <w:lang w:val="bg-BG"/>
        </w:rPr>
        <w:t>Й. де Мейер (</w:t>
      </w:r>
      <w:r w:rsidRPr="00842A48">
        <w:t xml:space="preserve">J. </w:t>
      </w:r>
      <w:r w:rsidRPr="00842A48">
        <w:rPr>
          <w:rStyle w:val="JuNames"/>
        </w:rPr>
        <w:t>De Meyer</w:t>
      </w:r>
      <w:r w:rsidR="00E85E6F">
        <w:rPr>
          <w:rStyle w:val="JuNames"/>
          <w:lang w:val="bg-BG"/>
        </w:rPr>
        <w:t>)</w:t>
      </w:r>
      <w:r w:rsidRPr="00842A48">
        <w:t>,</w:t>
      </w:r>
    </w:p>
    <w:p w:rsidR="00581E6E" w:rsidRPr="00842A48" w:rsidRDefault="00581E6E" w:rsidP="00581E6E">
      <w:pPr>
        <w:pStyle w:val="JuJudges"/>
      </w:pPr>
      <w:r w:rsidRPr="00842A48">
        <w:tab/>
      </w:r>
      <w:r w:rsidR="00A74DC0">
        <w:rPr>
          <w:lang w:val="bg-BG"/>
        </w:rPr>
        <w:t>Г-н</w:t>
      </w:r>
      <w:r w:rsidR="00A74DC0">
        <w:rPr>
          <w:lang w:val="bg-BG"/>
        </w:rPr>
        <w:tab/>
      </w:r>
      <w:r w:rsidR="00E85E6F">
        <w:rPr>
          <w:lang w:val="bg-BG"/>
        </w:rPr>
        <w:t>Н. Валтикос (</w:t>
      </w:r>
      <w:r w:rsidRPr="00842A48">
        <w:t xml:space="preserve">N. </w:t>
      </w:r>
      <w:r w:rsidRPr="00842A48">
        <w:rPr>
          <w:rStyle w:val="JuNames"/>
        </w:rPr>
        <w:t>Valticos</w:t>
      </w:r>
      <w:r w:rsidR="00E85E6F">
        <w:rPr>
          <w:rStyle w:val="JuNames"/>
          <w:lang w:val="bg-BG"/>
        </w:rPr>
        <w:t>)</w:t>
      </w:r>
      <w:r w:rsidRPr="00842A48">
        <w:t>,</w:t>
      </w:r>
    </w:p>
    <w:p w:rsidR="00581E6E" w:rsidRPr="00842A48" w:rsidRDefault="00581E6E" w:rsidP="00581E6E">
      <w:pPr>
        <w:pStyle w:val="JuJudges"/>
      </w:pPr>
      <w:r w:rsidRPr="00842A48">
        <w:tab/>
      </w:r>
      <w:r w:rsidR="00A74DC0">
        <w:rPr>
          <w:lang w:val="bg-BG"/>
        </w:rPr>
        <w:t>Г-н</w:t>
      </w:r>
      <w:r w:rsidR="00A74DC0">
        <w:rPr>
          <w:lang w:val="bg-BG"/>
        </w:rPr>
        <w:tab/>
      </w:r>
      <w:r w:rsidR="00E85E6F">
        <w:rPr>
          <w:lang w:val="bg-BG"/>
        </w:rPr>
        <w:t>С.К. Мартенс (</w:t>
      </w:r>
      <w:r w:rsidRPr="00842A48">
        <w:t xml:space="preserve">S.K. </w:t>
      </w:r>
      <w:r w:rsidRPr="00842A48">
        <w:rPr>
          <w:rStyle w:val="JuNames"/>
        </w:rPr>
        <w:t>Martens</w:t>
      </w:r>
      <w:r w:rsidR="00E85E6F">
        <w:rPr>
          <w:rStyle w:val="JuNames"/>
          <w:lang w:val="bg-BG"/>
        </w:rPr>
        <w:t>)</w:t>
      </w:r>
      <w:r w:rsidRPr="00842A48">
        <w:t>,</w:t>
      </w:r>
    </w:p>
    <w:p w:rsidR="00581E6E" w:rsidRPr="00842A48" w:rsidRDefault="00581E6E" w:rsidP="00581E6E">
      <w:pPr>
        <w:pStyle w:val="JuJudges"/>
      </w:pPr>
      <w:r w:rsidRPr="00842A48">
        <w:tab/>
      </w:r>
      <w:r w:rsidR="00A74DC0">
        <w:rPr>
          <w:lang w:val="bg-BG"/>
        </w:rPr>
        <w:t>Г-н</w:t>
      </w:r>
      <w:r w:rsidR="00A74DC0">
        <w:rPr>
          <w:lang w:val="bg-BG"/>
        </w:rPr>
        <w:tab/>
      </w:r>
      <w:r w:rsidR="00E85E6F">
        <w:rPr>
          <w:lang w:val="bg-BG"/>
        </w:rPr>
        <w:t>А.Б. Бака (</w:t>
      </w:r>
      <w:r w:rsidRPr="00842A48">
        <w:t xml:space="preserve">A.B. </w:t>
      </w:r>
      <w:r w:rsidRPr="00842A48">
        <w:rPr>
          <w:rStyle w:val="JuNames"/>
        </w:rPr>
        <w:t>Baka</w:t>
      </w:r>
      <w:r w:rsidR="00E85E6F">
        <w:rPr>
          <w:rStyle w:val="JuNames"/>
          <w:lang w:val="bg-BG"/>
        </w:rPr>
        <w:t>)</w:t>
      </w:r>
      <w:r w:rsidRPr="00842A48">
        <w:t>,</w:t>
      </w:r>
    </w:p>
    <w:p w:rsidR="00581E6E" w:rsidRPr="00842A48" w:rsidRDefault="00581E6E" w:rsidP="00581E6E">
      <w:pPr>
        <w:pStyle w:val="JuJudges"/>
      </w:pPr>
      <w:r w:rsidRPr="00842A48">
        <w:tab/>
      </w:r>
      <w:r w:rsidR="00A74DC0">
        <w:rPr>
          <w:lang w:val="bg-BG"/>
        </w:rPr>
        <w:t>Г-н</w:t>
      </w:r>
      <w:r w:rsidR="00A74DC0">
        <w:rPr>
          <w:lang w:val="bg-BG"/>
        </w:rPr>
        <w:tab/>
      </w:r>
      <w:r w:rsidR="00E85E6F">
        <w:rPr>
          <w:lang w:val="bg-BG"/>
        </w:rPr>
        <w:t xml:space="preserve">Л. </w:t>
      </w:r>
      <w:r w:rsidR="00E339AE">
        <w:rPr>
          <w:lang w:val="bg-BG"/>
        </w:rPr>
        <w:t>Вилд</w:t>
      </w:r>
      <w:r w:rsidR="00E85E6F">
        <w:rPr>
          <w:lang w:val="bg-BG"/>
        </w:rPr>
        <w:t>хабер (</w:t>
      </w:r>
      <w:r w:rsidRPr="00842A48">
        <w:t xml:space="preserve">L. </w:t>
      </w:r>
      <w:r w:rsidRPr="00842A48">
        <w:rPr>
          <w:rStyle w:val="JuNames"/>
        </w:rPr>
        <w:t>Wildhaber</w:t>
      </w:r>
      <w:r w:rsidR="00E85E6F">
        <w:rPr>
          <w:rStyle w:val="JuNames"/>
          <w:lang w:val="bg-BG"/>
        </w:rPr>
        <w:t>)</w:t>
      </w:r>
      <w:r w:rsidRPr="00842A48">
        <w:t>,</w:t>
      </w:r>
    </w:p>
    <w:p w:rsidR="00162137" w:rsidRPr="00842A48" w:rsidRDefault="00581E6E" w:rsidP="00581E6E">
      <w:pPr>
        <w:pStyle w:val="JuJudges"/>
      </w:pPr>
      <w:r w:rsidRPr="00842A48">
        <w:tab/>
      </w:r>
      <w:r w:rsidR="00A74DC0">
        <w:rPr>
          <w:lang w:val="bg-BG"/>
        </w:rPr>
        <w:t>Г-н</w:t>
      </w:r>
      <w:r w:rsidR="00A74DC0">
        <w:rPr>
          <w:lang w:val="bg-BG"/>
        </w:rPr>
        <w:tab/>
      </w:r>
      <w:r w:rsidR="00E85E6F">
        <w:rPr>
          <w:lang w:val="bg-BG"/>
        </w:rPr>
        <w:t>Й. Макарчик (</w:t>
      </w:r>
      <w:r w:rsidRPr="00842A48">
        <w:t xml:space="preserve">J. </w:t>
      </w:r>
      <w:r w:rsidRPr="00842A48">
        <w:rPr>
          <w:rStyle w:val="JuNames"/>
        </w:rPr>
        <w:t>Makarczyk</w:t>
      </w:r>
      <w:r w:rsidR="00E85E6F">
        <w:rPr>
          <w:rStyle w:val="JuNames"/>
          <w:lang w:val="bg-BG"/>
        </w:rPr>
        <w:t>)</w:t>
      </w:r>
      <w:r w:rsidRPr="00842A48">
        <w:t>,</w:t>
      </w:r>
    </w:p>
    <w:p w:rsidR="00162137" w:rsidRPr="00CF1609" w:rsidRDefault="00E85E6F" w:rsidP="00581E6E">
      <w:pPr>
        <w:pStyle w:val="JuPara"/>
      </w:pPr>
      <w:r>
        <w:rPr>
          <w:lang w:val="bg-BG"/>
        </w:rPr>
        <w:t>и</w:t>
      </w:r>
      <w:r w:rsidR="00581E6E" w:rsidRPr="00CF1609">
        <w:rPr>
          <w:rStyle w:val="JuJudgesChar"/>
        </w:rPr>
        <w:t xml:space="preserve"> </w:t>
      </w:r>
      <w:r>
        <w:rPr>
          <w:rStyle w:val="JuJudgesChar"/>
          <w:lang w:val="bg-BG"/>
        </w:rPr>
        <w:t>Х.Петцолд (</w:t>
      </w:r>
      <w:r w:rsidR="00581E6E" w:rsidRPr="00CF1609">
        <w:rPr>
          <w:rStyle w:val="JuJudgesChar"/>
        </w:rPr>
        <w:t xml:space="preserve">H. </w:t>
      </w:r>
      <w:r w:rsidR="00581E6E" w:rsidRPr="00CF1609">
        <w:rPr>
          <w:rStyle w:val="JuNames"/>
        </w:rPr>
        <w:t>Petzold</w:t>
      </w:r>
      <w:r>
        <w:rPr>
          <w:rStyle w:val="JuNames"/>
          <w:lang w:val="bg-BG"/>
        </w:rPr>
        <w:t>)</w:t>
      </w:r>
      <w:r w:rsidR="00581E6E" w:rsidRPr="00CF1609">
        <w:rPr>
          <w:rStyle w:val="JuJudgesChar"/>
        </w:rPr>
        <w:t xml:space="preserve">, </w:t>
      </w:r>
      <w:r w:rsidRPr="00E85E6F">
        <w:rPr>
          <w:rStyle w:val="JuJudgesChar"/>
          <w:i/>
          <w:lang w:val="bg-BG"/>
        </w:rPr>
        <w:t>Секретар</w:t>
      </w:r>
      <w:r w:rsidR="00581E6E" w:rsidRPr="00CF1609">
        <w:t>,</w:t>
      </w:r>
    </w:p>
    <w:p w:rsidR="00162137" w:rsidRPr="00CF1609" w:rsidRDefault="00E85E6F" w:rsidP="00581E6E">
      <w:pPr>
        <w:pStyle w:val="JuPara"/>
      </w:pPr>
      <w:r>
        <w:rPr>
          <w:lang w:val="bg-BG"/>
        </w:rPr>
        <w:t xml:space="preserve">След закрити заседания на </w:t>
      </w:r>
      <w:r w:rsidR="00581E6E" w:rsidRPr="00CF1609">
        <w:t xml:space="preserve">25 </w:t>
      </w:r>
      <w:r>
        <w:rPr>
          <w:lang w:val="bg-BG"/>
        </w:rPr>
        <w:t>април</w:t>
      </w:r>
      <w:r w:rsidR="00581E6E" w:rsidRPr="00CF1609">
        <w:t xml:space="preserve"> </w:t>
      </w:r>
      <w:r>
        <w:rPr>
          <w:lang w:val="bg-BG"/>
        </w:rPr>
        <w:t xml:space="preserve">и </w:t>
      </w:r>
      <w:r w:rsidR="00581E6E" w:rsidRPr="00CF1609">
        <w:t xml:space="preserve">28 </w:t>
      </w:r>
      <w:r>
        <w:rPr>
          <w:lang w:val="bg-BG"/>
        </w:rPr>
        <w:t>юни</w:t>
      </w:r>
      <w:r w:rsidR="00581E6E" w:rsidRPr="00CF1609">
        <w:t xml:space="preserve"> 1995</w:t>
      </w:r>
      <w:r w:rsidR="00E339AE">
        <w:rPr>
          <w:lang w:val="bg-BG"/>
        </w:rPr>
        <w:t xml:space="preserve"> г.</w:t>
      </w:r>
      <w:r w:rsidR="00581E6E" w:rsidRPr="00CF1609">
        <w:t>,</w:t>
      </w:r>
    </w:p>
    <w:p w:rsidR="00162137" w:rsidRPr="00CF1609" w:rsidRDefault="00E85E6F" w:rsidP="00581E6E">
      <w:pPr>
        <w:pStyle w:val="JuPara"/>
      </w:pPr>
      <w:r>
        <w:rPr>
          <w:lang w:val="bg-BG"/>
        </w:rPr>
        <w:t>Постановява следното решение</w:t>
      </w:r>
      <w:r w:rsidR="00581E6E" w:rsidRPr="00CF1609">
        <w:t xml:space="preserve">, </w:t>
      </w:r>
      <w:r>
        <w:rPr>
          <w:lang w:val="bg-BG"/>
        </w:rPr>
        <w:t>прието на последната гореспомената дата</w:t>
      </w:r>
      <w:r w:rsidR="00581E6E" w:rsidRPr="00CF1609">
        <w:t>:</w:t>
      </w:r>
    </w:p>
    <w:p w:rsidR="00162137" w:rsidRPr="00CF1609" w:rsidRDefault="006B2E66" w:rsidP="00581E6E">
      <w:pPr>
        <w:pStyle w:val="JuHHead"/>
      </w:pPr>
      <w:r>
        <w:rPr>
          <w:lang w:val="bg-BG"/>
        </w:rPr>
        <w:t>ПРОЦЕДУРА И ФАКТИ</w:t>
      </w:r>
    </w:p>
    <w:p w:rsidR="00162137" w:rsidRPr="00B72962" w:rsidRDefault="00581E6E" w:rsidP="00581E6E">
      <w:pPr>
        <w:pStyle w:val="JuPara"/>
        <w:rPr>
          <w:lang w:val="bg-BG"/>
        </w:rPr>
      </w:pPr>
      <w:r w:rsidRPr="00CF1609">
        <w:t>1.</w:t>
      </w:r>
      <w:r w:rsidR="00E339AE">
        <w:rPr>
          <w:lang w:val="bg-BG"/>
        </w:rPr>
        <w:t xml:space="preserve"> </w:t>
      </w:r>
      <w:r w:rsidR="00B72962" w:rsidRPr="00CF1609">
        <w:rPr>
          <w:lang w:val="bg-BG"/>
        </w:rPr>
        <w:t>Делото е отнесено до Съда от Европейската комисия по правата на човека (</w:t>
      </w:r>
      <w:r w:rsidR="00E339AE">
        <w:rPr>
          <w:lang w:val="bg-BG"/>
        </w:rPr>
        <w:t>„</w:t>
      </w:r>
      <w:r w:rsidR="00B72962" w:rsidRPr="00CF1609">
        <w:rPr>
          <w:lang w:val="bg-BG"/>
        </w:rPr>
        <w:t>Комисията</w:t>
      </w:r>
      <w:r w:rsidR="00E339AE">
        <w:rPr>
          <w:lang w:val="bg-BG"/>
        </w:rPr>
        <w:t>“</w:t>
      </w:r>
      <w:r w:rsidR="00B72962" w:rsidRPr="00CF1609">
        <w:rPr>
          <w:lang w:val="bg-BG"/>
        </w:rPr>
        <w:t>) на 12 юли 1993 г., в рамките на тримесечния срок, предвиден в член 32, ал. 1 и член 47 (чл. 32-1, чл. 47) от Конвенцията. То е образувано по жалба (№</w:t>
      </w:r>
      <w:r w:rsidR="00E339AE">
        <w:rPr>
          <w:lang w:val="bg-BG"/>
        </w:rPr>
        <w:t xml:space="preserve"> </w:t>
      </w:r>
      <w:r w:rsidR="00B72962" w:rsidRPr="00CF1609">
        <w:rPr>
          <w:lang w:val="bg-BG"/>
        </w:rPr>
        <w:t xml:space="preserve">13616/88) срещу Френската република, подадена в Комисията по член 25 (чл. 25) от френски гражданин, г-жа </w:t>
      </w:r>
      <w:r w:rsidR="00B72962">
        <w:t>Liliane</w:t>
      </w:r>
      <w:r w:rsidR="00B72962" w:rsidRPr="00CF1609">
        <w:rPr>
          <w:lang w:val="bg-BG"/>
        </w:rPr>
        <w:t xml:space="preserve"> </w:t>
      </w:r>
      <w:r w:rsidR="00B72962">
        <w:t>Hentrich</w:t>
      </w:r>
      <w:r w:rsidR="00B72962" w:rsidRPr="00CF1609">
        <w:rPr>
          <w:lang w:val="bg-BG"/>
        </w:rPr>
        <w:t>, на 14 декември 1987 г.</w:t>
      </w:r>
    </w:p>
    <w:p w:rsidR="00A433CC" w:rsidRPr="00CF1609" w:rsidRDefault="00581E6E" w:rsidP="00F423E9">
      <w:pPr>
        <w:ind w:firstLine="284"/>
        <w:jc w:val="both"/>
        <w:rPr>
          <w:lang w:val="bg-BG"/>
        </w:rPr>
      </w:pPr>
      <w:r w:rsidRPr="00FD5289">
        <w:rPr>
          <w:lang w:val="bg-BG"/>
        </w:rPr>
        <w:t>2.</w:t>
      </w:r>
      <w:r w:rsidR="00162137" w:rsidRPr="00FD5289">
        <w:rPr>
          <w:lang w:val="bg-BG"/>
        </w:rPr>
        <w:t xml:space="preserve"> </w:t>
      </w:r>
      <w:r w:rsidR="00A433CC" w:rsidRPr="00FD5289">
        <w:rPr>
          <w:lang w:val="bg-BG"/>
        </w:rPr>
        <w:t>С решение от 22 септември 1994 г. (</w:t>
      </w:r>
      <w:r w:rsidR="00F423E9">
        <w:rPr>
          <w:lang w:val="bg-BG"/>
        </w:rPr>
        <w:t>„</w:t>
      </w:r>
      <w:r w:rsidR="00A433CC" w:rsidRPr="00FD5289">
        <w:rPr>
          <w:lang w:val="bg-BG"/>
        </w:rPr>
        <w:t>основното решение</w:t>
      </w:r>
      <w:r w:rsidR="00F423E9">
        <w:rPr>
          <w:lang w:val="bg-BG"/>
        </w:rPr>
        <w:t>“</w:t>
      </w:r>
      <w:r w:rsidR="00A433CC" w:rsidRPr="00FD5289">
        <w:rPr>
          <w:lang w:val="bg-BG"/>
        </w:rPr>
        <w:t>, серия А, №</w:t>
      </w:r>
      <w:r w:rsidR="00F423E9">
        <w:rPr>
          <w:lang w:val="bg-BG"/>
        </w:rPr>
        <w:t xml:space="preserve"> </w:t>
      </w:r>
      <w:r w:rsidR="00A433CC" w:rsidRPr="00FD5289">
        <w:rPr>
          <w:lang w:val="bg-BG"/>
        </w:rPr>
        <w:t>296-</w:t>
      </w:r>
      <w:r w:rsidR="00A433CC">
        <w:t>A</w:t>
      </w:r>
      <w:r w:rsidR="00A433CC" w:rsidRPr="00FD5289">
        <w:rPr>
          <w:lang w:val="bg-BG"/>
        </w:rPr>
        <w:t>), Съдът констатира, че е налице нарушение на член 1 от Протокол № 1 (Р1-1), тъй като жалбоподател</w:t>
      </w:r>
      <w:r w:rsidR="00F423E9">
        <w:rPr>
          <w:lang w:val="bg-BG"/>
        </w:rPr>
        <w:t>ката</w:t>
      </w:r>
      <w:r w:rsidR="00A433CC" w:rsidRPr="00FD5289">
        <w:rPr>
          <w:lang w:val="bg-BG"/>
        </w:rPr>
        <w:t xml:space="preserve"> не е бил</w:t>
      </w:r>
      <w:r w:rsidR="00F423E9">
        <w:rPr>
          <w:lang w:val="bg-BG"/>
        </w:rPr>
        <w:t>а</w:t>
      </w:r>
      <w:r w:rsidR="00A433CC" w:rsidRPr="00FD5289">
        <w:rPr>
          <w:lang w:val="bg-BG"/>
        </w:rPr>
        <w:t xml:space="preserve"> в състояние да </w:t>
      </w:r>
      <w:r w:rsidR="004D4484">
        <w:rPr>
          <w:lang w:val="bg-BG"/>
        </w:rPr>
        <w:t>се противопостави</w:t>
      </w:r>
      <w:r w:rsidR="00A433CC" w:rsidRPr="00FD5289">
        <w:rPr>
          <w:lang w:val="bg-BG"/>
        </w:rPr>
        <w:t xml:space="preserve"> ефективно </w:t>
      </w:r>
      <w:r w:rsidR="004D4484">
        <w:rPr>
          <w:lang w:val="bg-BG"/>
        </w:rPr>
        <w:t xml:space="preserve">на </w:t>
      </w:r>
      <w:r w:rsidR="00842A48">
        <w:rPr>
          <w:lang w:val="bg-BG"/>
        </w:rPr>
        <w:t xml:space="preserve">преимущественото </w:t>
      </w:r>
      <w:r w:rsidR="001C4F53">
        <w:rPr>
          <w:lang w:val="bg-BG"/>
        </w:rPr>
        <w:t>от</w:t>
      </w:r>
      <w:r w:rsidR="00842A48">
        <w:rPr>
          <w:lang w:val="bg-BG"/>
        </w:rPr>
        <w:t xml:space="preserve">купуване </w:t>
      </w:r>
      <w:r w:rsidR="006D11F4">
        <w:rPr>
          <w:lang w:val="bg-BG"/>
        </w:rPr>
        <w:t>на</w:t>
      </w:r>
      <w:r w:rsidR="00A433CC" w:rsidRPr="00FD5289">
        <w:rPr>
          <w:lang w:val="bg-BG"/>
        </w:rPr>
        <w:t xml:space="preserve"> нейния имот от </w:t>
      </w:r>
      <w:r w:rsidR="00842A48">
        <w:rPr>
          <w:lang w:val="bg-BG"/>
        </w:rPr>
        <w:t>Агенцията по приходи</w:t>
      </w:r>
      <w:r w:rsidR="00A433CC" w:rsidRPr="00FD5289">
        <w:rPr>
          <w:lang w:val="bg-BG"/>
        </w:rPr>
        <w:t xml:space="preserve">, както и на член 6, ал. 1 (чл. 6-1) от Конвенцията поради липса на справедлив съдебен процес </w:t>
      </w:r>
      <w:r w:rsidR="007E16E7">
        <w:rPr>
          <w:lang w:val="bg-BG"/>
        </w:rPr>
        <w:t xml:space="preserve">и </w:t>
      </w:r>
      <w:r w:rsidR="00A433CC" w:rsidRPr="00FD5289">
        <w:rPr>
          <w:lang w:val="bg-BG"/>
        </w:rPr>
        <w:t xml:space="preserve">заради продължителността на производството (пак там., </w:t>
      </w:r>
      <w:r w:rsidR="00842A48">
        <w:rPr>
          <w:lang w:val="bg-BG"/>
        </w:rPr>
        <w:t>с</w:t>
      </w:r>
      <w:r w:rsidR="00A433CC" w:rsidRPr="00FD5289">
        <w:rPr>
          <w:lang w:val="bg-BG"/>
        </w:rPr>
        <w:t xml:space="preserve">тр. 18-23, ал. 34-61 и точки 2, 3 и 4 от диспозитива). От друга страна той приема, че не е имало </w:t>
      </w:r>
      <w:r w:rsidR="00A433CC" w:rsidRPr="00FD5289">
        <w:rPr>
          <w:lang w:val="bg-BG"/>
        </w:rPr>
        <w:lastRenderedPageBreak/>
        <w:t xml:space="preserve">нарушение на член 6, ал. 2 (чл. 6-2) от Конвенцията и че не е необходимо да се разглеждат отделно жалбите, основани на член 13 и член 14 (чл. 13, чл. 14) от Конвенцията (пак там., </w:t>
      </w:r>
      <w:r w:rsidR="007E16E7">
        <w:rPr>
          <w:lang w:val="bg-BG"/>
        </w:rPr>
        <w:t>с</w:t>
      </w:r>
      <w:r w:rsidR="00A433CC" w:rsidRPr="00FD5289">
        <w:rPr>
          <w:lang w:val="bg-BG"/>
        </w:rPr>
        <w:t xml:space="preserve">тр. 23-24, </w:t>
      </w:r>
      <w:r w:rsidR="007E16E7">
        <w:rPr>
          <w:lang w:val="bg-BG"/>
        </w:rPr>
        <w:t>ал.</w:t>
      </w:r>
      <w:r w:rsidR="007E16E7" w:rsidRPr="00FD5289">
        <w:rPr>
          <w:lang w:val="bg-BG"/>
        </w:rPr>
        <w:t xml:space="preserve"> </w:t>
      </w:r>
      <w:r w:rsidR="00A433CC" w:rsidRPr="00CF1609">
        <w:rPr>
          <w:lang w:val="bg-BG"/>
        </w:rPr>
        <w:t>62-66, както и точки 5 и 6 от диспозитива).</w:t>
      </w:r>
    </w:p>
    <w:p w:rsidR="00162137" w:rsidRPr="00CF1609" w:rsidRDefault="00A433CC" w:rsidP="00A433CC">
      <w:pPr>
        <w:pStyle w:val="JuPara"/>
        <w:rPr>
          <w:lang w:val="bg-BG"/>
        </w:rPr>
      </w:pPr>
      <w:r w:rsidRPr="00CF1609">
        <w:rPr>
          <w:lang w:val="bg-BG"/>
        </w:rPr>
        <w:t>Съдът п</w:t>
      </w:r>
      <w:r w:rsidR="00630B00" w:rsidRPr="00CF1609">
        <w:rPr>
          <w:lang w:val="bg-BG"/>
        </w:rPr>
        <w:t>риема</w:t>
      </w:r>
      <w:r w:rsidRPr="00CF1609">
        <w:rPr>
          <w:lang w:val="bg-BG"/>
        </w:rPr>
        <w:t xml:space="preserve">, че неговото решение представлява само по себе си достатъчно справедливо удовлетворение по отношение на твърдените неимуществени вреди, </w:t>
      </w:r>
      <w:r>
        <w:rPr>
          <w:lang w:val="bg-BG"/>
        </w:rPr>
        <w:t>както и</w:t>
      </w:r>
      <w:r w:rsidRPr="00CF1609">
        <w:rPr>
          <w:lang w:val="bg-BG"/>
        </w:rPr>
        <w:t xml:space="preserve"> че държавата-ответник следва да заплати на жалбоподател</w:t>
      </w:r>
      <w:r w:rsidR="00630B00">
        <w:rPr>
          <w:lang w:val="bg-BG"/>
        </w:rPr>
        <w:t>ката</w:t>
      </w:r>
      <w:r w:rsidRPr="00CF1609">
        <w:rPr>
          <w:lang w:val="bg-BG"/>
        </w:rPr>
        <w:t>, в срок от три месеца, 56</w:t>
      </w:r>
      <w:r w:rsidR="00630B00">
        <w:rPr>
          <w:lang w:val="bg-BG"/>
        </w:rPr>
        <w:t xml:space="preserve"> </w:t>
      </w:r>
      <w:r w:rsidRPr="00CF1609">
        <w:rPr>
          <w:lang w:val="bg-BG"/>
        </w:rPr>
        <w:t>075 френски франка (</w:t>
      </w:r>
      <w:r>
        <w:t>FRF</w:t>
      </w:r>
      <w:r w:rsidRPr="00CF1609">
        <w:rPr>
          <w:lang w:val="bg-BG"/>
        </w:rPr>
        <w:t>) за разходи и разноски (пак там, стр. 24-25, ал. 67-75, както и точки 7 и 8 от диспозитива).</w:t>
      </w:r>
    </w:p>
    <w:p w:rsidR="00162137" w:rsidRPr="00CF1609" w:rsidRDefault="00581E6E" w:rsidP="00581E6E">
      <w:pPr>
        <w:pStyle w:val="JuPara"/>
        <w:rPr>
          <w:lang w:val="bg-BG"/>
        </w:rPr>
      </w:pPr>
      <w:r w:rsidRPr="00CF1609">
        <w:rPr>
          <w:lang w:val="bg-BG"/>
        </w:rPr>
        <w:t>3.</w:t>
      </w:r>
      <w:r w:rsidR="00162137" w:rsidRPr="00CF1609">
        <w:rPr>
          <w:lang w:val="bg-BG"/>
        </w:rPr>
        <w:t xml:space="preserve"> </w:t>
      </w:r>
      <w:r w:rsidR="009A63DB" w:rsidRPr="00CF1609">
        <w:rPr>
          <w:lang w:val="bg-BG"/>
        </w:rPr>
        <w:t xml:space="preserve">Тъй като въпросът за прилагането на член 50 (чл. 50) не е готов за решение по отношение на имуществени вреди, Съдът </w:t>
      </w:r>
      <w:r w:rsidR="001032B1">
        <w:rPr>
          <w:lang w:val="bg-BG"/>
        </w:rPr>
        <w:t>не се произнася по него</w:t>
      </w:r>
      <w:r w:rsidR="009A63DB" w:rsidRPr="00CF1609">
        <w:rPr>
          <w:lang w:val="bg-BG"/>
        </w:rPr>
        <w:t xml:space="preserve"> и приканва </w:t>
      </w:r>
      <w:r w:rsidR="00B15EB7">
        <w:rPr>
          <w:lang w:val="bg-BG"/>
        </w:rPr>
        <w:t>П</w:t>
      </w:r>
      <w:r w:rsidR="009A63DB" w:rsidRPr="00CF1609">
        <w:rPr>
          <w:lang w:val="bg-BG"/>
        </w:rPr>
        <w:t>равителството и жалбоподателя да представят в писмен вид, в срок от три месеца, бележки по въпроса и, в частност, да уведомят Съда за всяко евентуално постигнато споразумение (пак там., стр. 25, ал. 71, и точка 9 от диспозитива).</w:t>
      </w:r>
    </w:p>
    <w:p w:rsidR="00162137" w:rsidRPr="00CF1609" w:rsidRDefault="00581E6E" w:rsidP="00581E6E">
      <w:pPr>
        <w:pStyle w:val="JuPara"/>
        <w:rPr>
          <w:lang w:val="bg-BG"/>
        </w:rPr>
      </w:pPr>
      <w:r w:rsidRPr="00CF1609">
        <w:rPr>
          <w:lang w:val="bg-BG"/>
        </w:rPr>
        <w:t>4.</w:t>
      </w:r>
      <w:r w:rsidR="00162137" w:rsidRPr="00CF1609">
        <w:rPr>
          <w:lang w:val="bg-BG"/>
        </w:rPr>
        <w:t xml:space="preserve"> </w:t>
      </w:r>
      <w:r w:rsidR="000725E3" w:rsidRPr="00CF1609">
        <w:rPr>
          <w:lang w:val="bg-BG"/>
        </w:rPr>
        <w:t>Преговорите за споразумение се оказ</w:t>
      </w:r>
      <w:r w:rsidR="00B15EB7">
        <w:rPr>
          <w:lang w:val="bg-BG"/>
        </w:rPr>
        <w:t>ват</w:t>
      </w:r>
      <w:r w:rsidR="000725E3" w:rsidRPr="00CF1609">
        <w:rPr>
          <w:lang w:val="bg-BG"/>
        </w:rPr>
        <w:t xml:space="preserve"> неуспешни и секретаря</w:t>
      </w:r>
      <w:r w:rsidR="00B15EB7">
        <w:rPr>
          <w:lang w:val="bg-BG"/>
        </w:rPr>
        <w:t>т</w:t>
      </w:r>
      <w:r w:rsidR="000725E3" w:rsidRPr="00CF1609">
        <w:rPr>
          <w:lang w:val="bg-BG"/>
        </w:rPr>
        <w:t xml:space="preserve"> получ</w:t>
      </w:r>
      <w:r w:rsidR="001032B1">
        <w:rPr>
          <w:lang w:val="bg-BG"/>
        </w:rPr>
        <w:t>ава</w:t>
      </w:r>
      <w:r w:rsidR="000725E3" w:rsidRPr="00CF1609">
        <w:rPr>
          <w:lang w:val="bg-BG"/>
        </w:rPr>
        <w:t xml:space="preserve"> паметна бележка на 3 януари 1995 г.</w:t>
      </w:r>
      <w:r w:rsidR="005C3632">
        <w:rPr>
          <w:lang w:val="bg-BG"/>
        </w:rPr>
        <w:t>,</w:t>
      </w:r>
      <w:r w:rsidR="000725E3" w:rsidRPr="00CF1609">
        <w:rPr>
          <w:lang w:val="bg-BG"/>
        </w:rPr>
        <w:t xml:space="preserve"> в която </w:t>
      </w:r>
      <w:r w:rsidR="005C3632">
        <w:rPr>
          <w:lang w:val="bg-BG"/>
        </w:rPr>
        <w:t>П</w:t>
      </w:r>
      <w:r w:rsidR="000725E3" w:rsidRPr="00CF1609">
        <w:rPr>
          <w:lang w:val="bg-BG"/>
        </w:rPr>
        <w:t xml:space="preserve">равителството </w:t>
      </w:r>
      <w:r w:rsidR="005C3632">
        <w:rPr>
          <w:lang w:val="bg-BG"/>
        </w:rPr>
        <w:t>дава отговор</w:t>
      </w:r>
      <w:r w:rsidR="005C3632" w:rsidRPr="00CF1609">
        <w:rPr>
          <w:lang w:val="bg-BG"/>
        </w:rPr>
        <w:t xml:space="preserve"> </w:t>
      </w:r>
      <w:r w:rsidR="000725E3" w:rsidRPr="00CF1609">
        <w:rPr>
          <w:lang w:val="bg-BG"/>
        </w:rPr>
        <w:t>на твърденията, направени от жалбоподател</w:t>
      </w:r>
      <w:r w:rsidR="005C3632">
        <w:rPr>
          <w:lang w:val="bg-BG"/>
        </w:rPr>
        <w:t>ката</w:t>
      </w:r>
      <w:r w:rsidR="000725E3" w:rsidRPr="00CF1609">
        <w:rPr>
          <w:lang w:val="bg-BG"/>
        </w:rPr>
        <w:t xml:space="preserve"> в основното производство (пак там., стр. 24, ал. 68). Г-жа </w:t>
      </w:r>
      <w:r w:rsidR="000725E3">
        <w:t>Hentrich</w:t>
      </w:r>
      <w:r w:rsidR="000725E3" w:rsidRPr="00CF1609">
        <w:rPr>
          <w:lang w:val="bg-BG"/>
        </w:rPr>
        <w:t xml:space="preserve"> представ</w:t>
      </w:r>
      <w:r w:rsidR="005C3632">
        <w:rPr>
          <w:lang w:val="bg-BG"/>
        </w:rPr>
        <w:t>я</w:t>
      </w:r>
      <w:r w:rsidR="000725E3" w:rsidRPr="00CF1609">
        <w:rPr>
          <w:lang w:val="bg-BG"/>
        </w:rPr>
        <w:t xml:space="preserve"> </w:t>
      </w:r>
      <w:r w:rsidR="00E62A26">
        <w:rPr>
          <w:lang w:val="bg-BG"/>
        </w:rPr>
        <w:t>становище</w:t>
      </w:r>
      <w:r w:rsidR="00E62A26" w:rsidRPr="00CF1609">
        <w:rPr>
          <w:lang w:val="bg-BG"/>
        </w:rPr>
        <w:t xml:space="preserve"> </w:t>
      </w:r>
      <w:r w:rsidR="000725E3" w:rsidRPr="00CF1609">
        <w:rPr>
          <w:lang w:val="bg-BG"/>
        </w:rPr>
        <w:t xml:space="preserve">и предложения на 4 януари. В </w:t>
      </w:r>
      <w:r w:rsidR="00E62A26">
        <w:rPr>
          <w:lang w:val="bg-BG"/>
        </w:rPr>
        <w:t>решение</w:t>
      </w:r>
      <w:r w:rsidR="00E62A26" w:rsidRPr="00CF1609">
        <w:rPr>
          <w:lang w:val="bg-BG"/>
        </w:rPr>
        <w:t xml:space="preserve"> </w:t>
      </w:r>
      <w:r w:rsidR="000725E3" w:rsidRPr="00CF1609">
        <w:rPr>
          <w:lang w:val="bg-BG"/>
        </w:rPr>
        <w:t xml:space="preserve">от 12 януари председателят приканва страните да представят </w:t>
      </w:r>
      <w:r w:rsidR="00E62A26">
        <w:rPr>
          <w:lang w:val="bg-BG"/>
        </w:rPr>
        <w:t>допълнителни</w:t>
      </w:r>
      <w:r w:rsidR="000725E3" w:rsidRPr="00CF1609">
        <w:rPr>
          <w:lang w:val="bg-BG"/>
        </w:rPr>
        <w:t xml:space="preserve"> изявления. В отговор </w:t>
      </w:r>
      <w:r w:rsidR="00EF7C5A">
        <w:rPr>
          <w:lang w:val="bg-BG"/>
        </w:rPr>
        <w:t>са</w:t>
      </w:r>
      <w:r w:rsidR="00EF7C5A" w:rsidRPr="00CF1609">
        <w:rPr>
          <w:lang w:val="bg-BG"/>
        </w:rPr>
        <w:t xml:space="preserve"> </w:t>
      </w:r>
      <w:r w:rsidR="000725E3" w:rsidRPr="00CF1609">
        <w:rPr>
          <w:lang w:val="bg-BG"/>
        </w:rPr>
        <w:t>представени паметни бележки от агент</w:t>
      </w:r>
      <w:r w:rsidR="00EF7C5A">
        <w:rPr>
          <w:lang w:val="bg-BG"/>
        </w:rPr>
        <w:t>а</w:t>
      </w:r>
      <w:r w:rsidR="000725E3" w:rsidRPr="00CF1609">
        <w:rPr>
          <w:lang w:val="bg-BG"/>
        </w:rPr>
        <w:t xml:space="preserve"> на </w:t>
      </w:r>
      <w:r w:rsidR="00EF7C5A">
        <w:rPr>
          <w:lang w:val="bg-BG"/>
        </w:rPr>
        <w:t>П</w:t>
      </w:r>
      <w:r w:rsidR="000725E3" w:rsidRPr="00CF1609">
        <w:rPr>
          <w:lang w:val="bg-BG"/>
        </w:rPr>
        <w:t>равителството на 11 февруари и от жалбоподател</w:t>
      </w:r>
      <w:r w:rsidR="00EF7C5A">
        <w:rPr>
          <w:lang w:val="bg-BG"/>
        </w:rPr>
        <w:t>ката</w:t>
      </w:r>
      <w:r w:rsidR="000725E3" w:rsidRPr="00CF1609">
        <w:rPr>
          <w:lang w:val="bg-BG"/>
        </w:rPr>
        <w:t xml:space="preserve"> на 13 февруари.</w:t>
      </w:r>
    </w:p>
    <w:p w:rsidR="00162137" w:rsidRPr="00CF1609" w:rsidRDefault="00581E6E" w:rsidP="00581E6E">
      <w:pPr>
        <w:pStyle w:val="JuPara"/>
        <w:rPr>
          <w:lang w:val="bg-BG"/>
        </w:rPr>
      </w:pPr>
      <w:r w:rsidRPr="00CF1609">
        <w:rPr>
          <w:lang w:val="bg-BG"/>
        </w:rPr>
        <w:t>5.</w:t>
      </w:r>
      <w:r w:rsidR="00162137" w:rsidRPr="00CF1609">
        <w:rPr>
          <w:lang w:val="bg-BG"/>
        </w:rPr>
        <w:t xml:space="preserve"> </w:t>
      </w:r>
      <w:r w:rsidR="00221F70" w:rsidRPr="00CF1609">
        <w:rPr>
          <w:lang w:val="bg-BG"/>
        </w:rPr>
        <w:t>На 9 март 1995 г. Секретар</w:t>
      </w:r>
      <w:r w:rsidR="00EF7C5A">
        <w:rPr>
          <w:lang w:val="bg-BG"/>
        </w:rPr>
        <w:t>ят</w:t>
      </w:r>
      <w:r w:rsidR="00221F70" w:rsidRPr="00CF1609">
        <w:rPr>
          <w:lang w:val="bg-BG"/>
        </w:rPr>
        <w:t xml:space="preserve"> на Комисията уведом</w:t>
      </w:r>
      <w:r w:rsidR="00EF7C5A">
        <w:rPr>
          <w:lang w:val="bg-BG"/>
        </w:rPr>
        <w:t>ява</w:t>
      </w:r>
      <w:r w:rsidR="00221F70" w:rsidRPr="00CF1609">
        <w:rPr>
          <w:lang w:val="bg-BG"/>
        </w:rPr>
        <w:t xml:space="preserve"> </w:t>
      </w:r>
      <w:r w:rsidR="00EF7C5A">
        <w:rPr>
          <w:lang w:val="bg-BG"/>
        </w:rPr>
        <w:t>С</w:t>
      </w:r>
      <w:r w:rsidR="00221F70" w:rsidRPr="00CF1609">
        <w:rPr>
          <w:lang w:val="bg-BG"/>
        </w:rPr>
        <w:t xml:space="preserve">екретаря </w:t>
      </w:r>
      <w:r w:rsidR="00EF7C5A">
        <w:rPr>
          <w:lang w:val="bg-BG"/>
        </w:rPr>
        <w:t xml:space="preserve">на Съда, </w:t>
      </w:r>
      <w:r w:rsidR="00221F70" w:rsidRPr="00CF1609">
        <w:rPr>
          <w:lang w:val="bg-BG"/>
        </w:rPr>
        <w:t xml:space="preserve">че Делегатът няма </w:t>
      </w:r>
      <w:r w:rsidR="00EF7C5A">
        <w:rPr>
          <w:lang w:val="bg-BG"/>
        </w:rPr>
        <w:t>да представи становище</w:t>
      </w:r>
      <w:r w:rsidR="00221F70" w:rsidRPr="00CF1609">
        <w:rPr>
          <w:lang w:val="bg-BG"/>
        </w:rPr>
        <w:t>.</w:t>
      </w:r>
    </w:p>
    <w:p w:rsidR="00162137" w:rsidRPr="00CF1609" w:rsidRDefault="00581E6E" w:rsidP="00581E6E">
      <w:pPr>
        <w:pStyle w:val="JuPara"/>
        <w:rPr>
          <w:lang w:val="bg-BG"/>
        </w:rPr>
      </w:pPr>
      <w:r w:rsidRPr="00CF1609">
        <w:rPr>
          <w:lang w:val="bg-BG"/>
        </w:rPr>
        <w:t>6.</w:t>
      </w:r>
      <w:r w:rsidR="001D6963" w:rsidRPr="00CF1609">
        <w:rPr>
          <w:lang w:val="bg-BG"/>
        </w:rPr>
        <w:t xml:space="preserve"> На 6 април 1995 г. адвокатът на г-жа </w:t>
      </w:r>
      <w:r w:rsidR="001D6963">
        <w:t>Hentrich</w:t>
      </w:r>
      <w:r w:rsidR="001D6963" w:rsidRPr="00CF1609">
        <w:rPr>
          <w:lang w:val="bg-BG"/>
        </w:rPr>
        <w:t xml:space="preserve"> вн</w:t>
      </w:r>
      <w:r w:rsidR="00EF7C5A">
        <w:rPr>
          <w:lang w:val="bg-BG"/>
        </w:rPr>
        <w:t>ася</w:t>
      </w:r>
      <w:r w:rsidR="001D6963" w:rsidRPr="00CF1609">
        <w:rPr>
          <w:lang w:val="bg-BG"/>
        </w:rPr>
        <w:t xml:space="preserve"> допълнителни документи и становища, които </w:t>
      </w:r>
      <w:r w:rsidR="00EF7C5A">
        <w:rPr>
          <w:lang w:val="bg-BG"/>
        </w:rPr>
        <w:t>са</w:t>
      </w:r>
      <w:r w:rsidR="00EF7C5A" w:rsidRPr="00CF1609">
        <w:rPr>
          <w:lang w:val="bg-BG"/>
        </w:rPr>
        <w:t xml:space="preserve"> </w:t>
      </w:r>
      <w:r w:rsidR="00EF7C5A">
        <w:rPr>
          <w:lang w:val="bg-BG"/>
        </w:rPr>
        <w:t>предадени</w:t>
      </w:r>
      <w:r w:rsidR="00EF7C5A" w:rsidRPr="00CF1609">
        <w:rPr>
          <w:lang w:val="bg-BG"/>
        </w:rPr>
        <w:t xml:space="preserve"> </w:t>
      </w:r>
      <w:r w:rsidR="001D6963" w:rsidRPr="00CF1609">
        <w:rPr>
          <w:lang w:val="bg-BG"/>
        </w:rPr>
        <w:t xml:space="preserve">на </w:t>
      </w:r>
      <w:r w:rsidR="00EF7C5A">
        <w:rPr>
          <w:lang w:val="bg-BG"/>
        </w:rPr>
        <w:t>П</w:t>
      </w:r>
      <w:r w:rsidR="001D6963" w:rsidRPr="00CF1609">
        <w:rPr>
          <w:lang w:val="bg-BG"/>
        </w:rPr>
        <w:t>равителството и на Делегата на Комисията на 18 април.</w:t>
      </w:r>
    </w:p>
    <w:p w:rsidR="00162137" w:rsidRPr="00CF1609" w:rsidRDefault="008B425A" w:rsidP="00581E6E">
      <w:pPr>
        <w:pStyle w:val="JuPara"/>
        <w:rPr>
          <w:lang w:val="bg-BG"/>
        </w:rPr>
      </w:pPr>
      <w:r w:rsidRPr="00CF1609">
        <w:rPr>
          <w:lang w:val="bg-BG"/>
        </w:rPr>
        <w:t xml:space="preserve">На 15 юни 1995 г. </w:t>
      </w:r>
      <w:r w:rsidR="00EF7C5A">
        <w:rPr>
          <w:lang w:val="bg-BG"/>
        </w:rPr>
        <w:t>П</w:t>
      </w:r>
      <w:r w:rsidRPr="00CF1609">
        <w:rPr>
          <w:lang w:val="bg-BG"/>
        </w:rPr>
        <w:t>равителството представ</w:t>
      </w:r>
      <w:r w:rsidR="00EF7C5A">
        <w:rPr>
          <w:lang w:val="bg-BG"/>
        </w:rPr>
        <w:t>я</w:t>
      </w:r>
      <w:r w:rsidRPr="00CF1609">
        <w:rPr>
          <w:lang w:val="bg-BG"/>
        </w:rPr>
        <w:t xml:space="preserve"> допълнителн</w:t>
      </w:r>
      <w:r w:rsidR="00EF7C5A">
        <w:rPr>
          <w:lang w:val="bg-BG"/>
        </w:rPr>
        <w:t>о становище</w:t>
      </w:r>
      <w:r w:rsidRPr="00CF1609">
        <w:rPr>
          <w:lang w:val="bg-BG"/>
        </w:rPr>
        <w:t xml:space="preserve">, </w:t>
      </w:r>
      <w:r w:rsidR="00EF7C5A" w:rsidRPr="00CF1609">
        <w:rPr>
          <w:lang w:val="bg-BG"/>
        </w:rPr>
        <w:t>ко</w:t>
      </w:r>
      <w:r w:rsidR="00EF7C5A">
        <w:rPr>
          <w:lang w:val="bg-BG"/>
        </w:rPr>
        <w:t>е</w:t>
      </w:r>
      <w:r w:rsidR="00EF7C5A" w:rsidRPr="00CF1609">
        <w:rPr>
          <w:lang w:val="bg-BG"/>
        </w:rPr>
        <w:t xml:space="preserve">то </w:t>
      </w:r>
      <w:r w:rsidR="00EF7C5A">
        <w:rPr>
          <w:lang w:val="bg-BG"/>
        </w:rPr>
        <w:t>С</w:t>
      </w:r>
      <w:r w:rsidRPr="00CF1609">
        <w:rPr>
          <w:lang w:val="bg-BG"/>
        </w:rPr>
        <w:t>екретарят изпра</w:t>
      </w:r>
      <w:r w:rsidR="00D1193B">
        <w:rPr>
          <w:lang w:val="bg-BG"/>
        </w:rPr>
        <w:t>ща</w:t>
      </w:r>
      <w:r w:rsidRPr="00CF1609">
        <w:rPr>
          <w:lang w:val="bg-BG"/>
        </w:rPr>
        <w:t xml:space="preserve"> на жалбоподател</w:t>
      </w:r>
      <w:r w:rsidR="00D1193B">
        <w:rPr>
          <w:lang w:val="bg-BG"/>
        </w:rPr>
        <w:t>ката</w:t>
      </w:r>
      <w:r w:rsidRPr="00CF1609">
        <w:rPr>
          <w:lang w:val="bg-BG"/>
        </w:rPr>
        <w:t xml:space="preserve"> и </w:t>
      </w:r>
      <w:r w:rsidR="00D1193B">
        <w:rPr>
          <w:lang w:val="bg-BG"/>
        </w:rPr>
        <w:t>на Д</w:t>
      </w:r>
      <w:r w:rsidRPr="00CF1609">
        <w:rPr>
          <w:lang w:val="bg-BG"/>
        </w:rPr>
        <w:t>елегата на Комисията на 23 юни 1995 г.</w:t>
      </w:r>
    </w:p>
    <w:p w:rsidR="00162137" w:rsidRPr="00CF1609" w:rsidRDefault="001E2FE8" w:rsidP="00581E6E">
      <w:pPr>
        <w:pStyle w:val="JuHHead"/>
        <w:rPr>
          <w:lang w:val="bg-BG"/>
        </w:rPr>
      </w:pPr>
      <w:r>
        <w:rPr>
          <w:lang w:val="bg-BG"/>
        </w:rPr>
        <w:t>ПРАВОТО</w:t>
      </w:r>
    </w:p>
    <w:p w:rsidR="00162137" w:rsidRPr="00CF1609" w:rsidRDefault="00581E6E" w:rsidP="00581E6E">
      <w:pPr>
        <w:pStyle w:val="JuPara"/>
        <w:rPr>
          <w:lang w:val="bg-BG"/>
        </w:rPr>
      </w:pPr>
      <w:r w:rsidRPr="00CF1609">
        <w:rPr>
          <w:lang w:val="bg-BG"/>
        </w:rPr>
        <w:t>7.</w:t>
      </w:r>
      <w:r w:rsidR="00162137" w:rsidRPr="00CF1609">
        <w:rPr>
          <w:lang w:val="bg-BG"/>
        </w:rPr>
        <w:t xml:space="preserve"> </w:t>
      </w:r>
      <w:r w:rsidR="00D36F39" w:rsidRPr="00CF1609">
        <w:rPr>
          <w:lang w:val="bg-BG"/>
        </w:rPr>
        <w:t>Съгласно член 50 (чл. 50) от Конвенцията</w:t>
      </w:r>
    </w:p>
    <w:p w:rsidR="00162137" w:rsidRPr="00A17698" w:rsidRDefault="00D1193B">
      <w:pPr>
        <w:pStyle w:val="JuQuot"/>
      </w:pPr>
      <w:r w:rsidRPr="00A17698">
        <w:t>„</w:t>
      </w:r>
      <w:r w:rsidR="00AA4E0C" w:rsidRPr="00A17698">
        <w:t>Ако Съдът установи, че дадено решение или мярка, предприет</w:t>
      </w:r>
      <w:r w:rsidR="00052FE3">
        <w:t>и</w:t>
      </w:r>
      <w:r w:rsidR="00AA4E0C" w:rsidRPr="00A17698">
        <w:t xml:space="preserve"> от </w:t>
      </w:r>
      <w:r w:rsidR="00052FE3">
        <w:t>компетентен</w:t>
      </w:r>
      <w:r w:rsidR="00052FE3" w:rsidRPr="00A17698">
        <w:t xml:space="preserve"> </w:t>
      </w:r>
      <w:r w:rsidR="00AA4E0C" w:rsidRPr="00A17698">
        <w:t xml:space="preserve">или друг орган на </w:t>
      </w:r>
      <w:r>
        <w:t>В</w:t>
      </w:r>
      <w:r w:rsidR="00AA4E0C" w:rsidRPr="00A17698">
        <w:t xml:space="preserve">исокодоговаряща страна </w:t>
      </w:r>
      <w:r w:rsidR="00BC6D29" w:rsidRPr="0042425D">
        <w:rPr>
          <w:szCs w:val="24"/>
        </w:rPr>
        <w:t>е изцяло или частично в нарушение на нейните задължения, произтичащи от… Конвенцията и ако вътрешното право на съответната Страна допуска само частично обезщетение за последиците от такова решение или мярка, Съдът, ако е необходимо, постановява предоставянето на справедливо обезщетение на потърпевшата страна</w:t>
      </w:r>
      <w:r w:rsidR="00AA4E0C" w:rsidRPr="00A17698">
        <w:t>.</w:t>
      </w:r>
      <w:r w:rsidR="00BC6D29">
        <w:t>“</w:t>
      </w:r>
    </w:p>
    <w:p w:rsidR="00162137" w:rsidRPr="00CF1609" w:rsidRDefault="00490673" w:rsidP="00581E6E">
      <w:pPr>
        <w:pStyle w:val="JuPara"/>
        <w:rPr>
          <w:lang w:val="bg-BG"/>
        </w:rPr>
      </w:pPr>
      <w:r w:rsidRPr="00CF1609">
        <w:rPr>
          <w:lang w:val="bg-BG"/>
        </w:rPr>
        <w:lastRenderedPageBreak/>
        <w:t>Във връзка с тази разпоредба жалбоподател</w:t>
      </w:r>
      <w:r w:rsidR="00BC6D29">
        <w:rPr>
          <w:lang w:val="bg-BG"/>
        </w:rPr>
        <w:t>ката</w:t>
      </w:r>
      <w:r w:rsidRPr="00CF1609">
        <w:rPr>
          <w:lang w:val="bg-BG"/>
        </w:rPr>
        <w:t xml:space="preserve"> </w:t>
      </w:r>
      <w:r w:rsidR="00BC6D29">
        <w:rPr>
          <w:lang w:val="bg-BG"/>
        </w:rPr>
        <w:t>търси</w:t>
      </w:r>
      <w:r w:rsidR="00BC6D29" w:rsidRPr="00CF1609">
        <w:rPr>
          <w:lang w:val="bg-BG"/>
        </w:rPr>
        <w:t xml:space="preserve"> </w:t>
      </w:r>
      <w:r w:rsidRPr="00CF1609">
        <w:rPr>
          <w:lang w:val="bg-BG"/>
        </w:rPr>
        <w:t xml:space="preserve">обезщетение </w:t>
      </w:r>
      <w:r w:rsidR="00BC6D29">
        <w:rPr>
          <w:lang w:val="bg-BG"/>
        </w:rPr>
        <w:t>н</w:t>
      </w:r>
      <w:r w:rsidR="00BC6D29" w:rsidRPr="00CF1609">
        <w:rPr>
          <w:lang w:val="bg-BG"/>
        </w:rPr>
        <w:t xml:space="preserve">а </w:t>
      </w:r>
      <w:r w:rsidRPr="00CF1609">
        <w:rPr>
          <w:lang w:val="bg-BG"/>
        </w:rPr>
        <w:t>имуществени вреди и възстановяване на разходи и разноски.</w:t>
      </w:r>
    </w:p>
    <w:p w:rsidR="00162137" w:rsidRPr="00CF1609" w:rsidRDefault="00581E6E" w:rsidP="00581E6E">
      <w:pPr>
        <w:pStyle w:val="JuPara"/>
        <w:rPr>
          <w:lang w:val="bg-BG"/>
        </w:rPr>
      </w:pPr>
      <w:r w:rsidRPr="00CF1609">
        <w:rPr>
          <w:lang w:val="bg-BG"/>
        </w:rPr>
        <w:t>8.</w:t>
      </w:r>
      <w:r w:rsidR="00162137" w:rsidRPr="00CF1609">
        <w:rPr>
          <w:lang w:val="bg-BG"/>
        </w:rPr>
        <w:t xml:space="preserve"> </w:t>
      </w:r>
      <w:r w:rsidR="00D858B7" w:rsidRPr="00CF1609">
        <w:rPr>
          <w:lang w:val="bg-BG"/>
        </w:rPr>
        <w:t>Условията за прилагане на член 50 (чл. 50) са изпълнени, тъй като преговорите, които последва</w:t>
      </w:r>
      <w:r w:rsidR="00414247">
        <w:rPr>
          <w:lang w:val="bg-BG"/>
        </w:rPr>
        <w:t>т</w:t>
      </w:r>
      <w:r w:rsidR="00D858B7" w:rsidRPr="00CF1609">
        <w:rPr>
          <w:lang w:val="bg-BG"/>
        </w:rPr>
        <w:t xml:space="preserve"> основното решение не </w:t>
      </w:r>
      <w:r w:rsidR="00414247">
        <w:rPr>
          <w:lang w:val="bg-BG"/>
        </w:rPr>
        <w:t>водят</w:t>
      </w:r>
      <w:r w:rsidR="00D858B7" w:rsidRPr="00CF1609">
        <w:rPr>
          <w:lang w:val="bg-BG"/>
        </w:rPr>
        <w:t xml:space="preserve"> до обезщетение за констатираното нарушение.</w:t>
      </w:r>
    </w:p>
    <w:p w:rsidR="00162137" w:rsidRPr="00CF1609" w:rsidRDefault="00581E6E" w:rsidP="00581E6E">
      <w:pPr>
        <w:pStyle w:val="JuHA"/>
        <w:rPr>
          <w:lang w:val="bg-BG"/>
        </w:rPr>
      </w:pPr>
      <w:r>
        <w:t>A</w:t>
      </w:r>
      <w:r w:rsidRPr="00CF1609">
        <w:rPr>
          <w:lang w:val="bg-BG"/>
        </w:rPr>
        <w:t>.</w:t>
      </w:r>
      <w:r w:rsidR="001603D0" w:rsidRPr="00CF1609">
        <w:rPr>
          <w:lang w:val="bg-BG"/>
        </w:rPr>
        <w:t xml:space="preserve"> </w:t>
      </w:r>
      <w:r w:rsidR="008A69E7">
        <w:rPr>
          <w:lang w:val="bg-BG"/>
        </w:rPr>
        <w:t xml:space="preserve">Имуществени </w:t>
      </w:r>
      <w:r w:rsidR="00414247">
        <w:rPr>
          <w:lang w:val="bg-BG"/>
        </w:rPr>
        <w:t>вреди</w:t>
      </w:r>
    </w:p>
    <w:p w:rsidR="00505BD4" w:rsidRPr="00CF1609" w:rsidRDefault="00581E6E" w:rsidP="00505BD4">
      <w:pPr>
        <w:ind w:firstLine="232"/>
        <w:jc w:val="both"/>
        <w:rPr>
          <w:lang w:val="bg-BG"/>
        </w:rPr>
      </w:pPr>
      <w:r w:rsidRPr="00CF1609">
        <w:rPr>
          <w:lang w:val="bg-BG"/>
        </w:rPr>
        <w:t>9.</w:t>
      </w:r>
      <w:r w:rsidR="00162137" w:rsidRPr="00CF1609">
        <w:rPr>
          <w:lang w:val="bg-BG"/>
        </w:rPr>
        <w:t xml:space="preserve"> </w:t>
      </w:r>
      <w:r w:rsidR="00505BD4" w:rsidRPr="00CF1609">
        <w:rPr>
          <w:lang w:val="bg-BG"/>
        </w:rPr>
        <w:t xml:space="preserve">Както в записката си от 20 декември 1993 г., така и в съдебното заседание, г-жа </w:t>
      </w:r>
      <w:r w:rsidR="00505BD4">
        <w:t>Hentrich</w:t>
      </w:r>
      <w:r w:rsidR="00505BD4" w:rsidRPr="00CF1609">
        <w:rPr>
          <w:lang w:val="bg-BG"/>
        </w:rPr>
        <w:t xml:space="preserve"> оценява стойността на земята, обект на иска</w:t>
      </w:r>
      <w:r w:rsidR="00414247">
        <w:rPr>
          <w:lang w:val="bg-BG"/>
        </w:rPr>
        <w:t>,</w:t>
      </w:r>
      <w:r w:rsidR="00505BD4" w:rsidRPr="00CF1609">
        <w:rPr>
          <w:lang w:val="bg-BG"/>
        </w:rPr>
        <w:t xml:space="preserve"> на 1</w:t>
      </w:r>
      <w:r w:rsidR="00414247">
        <w:rPr>
          <w:lang w:val="bg-BG"/>
        </w:rPr>
        <w:t> </w:t>
      </w:r>
      <w:r w:rsidR="00505BD4" w:rsidRPr="00CF1609">
        <w:rPr>
          <w:lang w:val="bg-BG"/>
        </w:rPr>
        <w:t>000</w:t>
      </w:r>
      <w:r w:rsidR="00414247">
        <w:rPr>
          <w:lang w:val="bg-BG"/>
        </w:rPr>
        <w:t> </w:t>
      </w:r>
      <w:r w:rsidR="00505BD4" w:rsidRPr="00CF1609">
        <w:rPr>
          <w:lang w:val="bg-BG"/>
        </w:rPr>
        <w:t>000</w:t>
      </w:r>
      <w:r w:rsidR="00414247" w:rsidRPr="00CF1609">
        <w:rPr>
          <w:lang w:val="bg-BG"/>
        </w:rPr>
        <w:t xml:space="preserve"> </w:t>
      </w:r>
      <w:r w:rsidR="000F3063">
        <w:rPr>
          <w:lang w:val="bg-BG"/>
        </w:rPr>
        <w:t>френски франка</w:t>
      </w:r>
      <w:r w:rsidR="00505BD4" w:rsidRPr="00CF1609">
        <w:rPr>
          <w:lang w:val="bg-BG"/>
        </w:rPr>
        <w:t>.</w:t>
      </w:r>
    </w:p>
    <w:p w:rsidR="00162137" w:rsidRPr="00CF1609" w:rsidRDefault="00505BD4" w:rsidP="00505BD4">
      <w:pPr>
        <w:pStyle w:val="JuPara"/>
        <w:rPr>
          <w:lang w:val="bg-BG"/>
        </w:rPr>
      </w:pPr>
      <w:r w:rsidRPr="00CF1609">
        <w:rPr>
          <w:lang w:val="bg-BG"/>
        </w:rPr>
        <w:t>Според нея стойността в момента не може да е по-малко от 2</w:t>
      </w:r>
      <w:r w:rsidR="00414247">
        <w:rPr>
          <w:lang w:val="bg-BG"/>
        </w:rPr>
        <w:t xml:space="preserve"> </w:t>
      </w:r>
      <w:r w:rsidRPr="00CF1609">
        <w:rPr>
          <w:lang w:val="bg-BG"/>
        </w:rPr>
        <w:t>875</w:t>
      </w:r>
      <w:r w:rsidR="00414247">
        <w:rPr>
          <w:lang w:val="bg-BG"/>
        </w:rPr>
        <w:t xml:space="preserve"> </w:t>
      </w:r>
      <w:r w:rsidRPr="00CF1609">
        <w:rPr>
          <w:lang w:val="bg-BG"/>
        </w:rPr>
        <w:t>550</w:t>
      </w:r>
      <w:r w:rsidR="00414247" w:rsidRPr="00CF1609">
        <w:rPr>
          <w:lang w:val="bg-BG"/>
        </w:rPr>
        <w:t xml:space="preserve"> </w:t>
      </w:r>
      <w:r w:rsidR="000F3063">
        <w:rPr>
          <w:lang w:val="bg-BG"/>
        </w:rPr>
        <w:t>френски франка</w:t>
      </w:r>
      <w:r w:rsidRPr="00CF1609">
        <w:rPr>
          <w:lang w:val="bg-BG"/>
        </w:rPr>
        <w:t xml:space="preserve">, </w:t>
      </w:r>
      <w:r w:rsidR="000F3063">
        <w:rPr>
          <w:lang w:val="bg-BG"/>
        </w:rPr>
        <w:t>т.е.</w:t>
      </w:r>
      <w:r w:rsidRPr="00CF1609">
        <w:rPr>
          <w:lang w:val="bg-BG"/>
        </w:rPr>
        <w:t xml:space="preserve"> </w:t>
      </w:r>
      <w:r w:rsidR="00414247">
        <w:rPr>
          <w:lang w:val="bg-BG"/>
        </w:rPr>
        <w:t xml:space="preserve">по </w:t>
      </w:r>
      <w:r w:rsidRPr="00CF1609">
        <w:rPr>
          <w:lang w:val="bg-BG"/>
        </w:rPr>
        <w:t xml:space="preserve">425 </w:t>
      </w:r>
      <w:r w:rsidR="000F3063">
        <w:rPr>
          <w:lang w:val="bg-BG"/>
        </w:rPr>
        <w:t>френски франка</w:t>
      </w:r>
      <w:r w:rsidR="00414247" w:rsidRPr="00CF1609">
        <w:rPr>
          <w:lang w:val="bg-BG"/>
        </w:rPr>
        <w:t xml:space="preserve"> </w:t>
      </w:r>
      <w:r w:rsidRPr="00CF1609">
        <w:rPr>
          <w:lang w:val="bg-BG"/>
        </w:rPr>
        <w:t>на квадратен метър</w:t>
      </w:r>
      <w:r w:rsidR="000F3063">
        <w:rPr>
          <w:lang w:val="bg-BG"/>
        </w:rPr>
        <w:t xml:space="preserve"> – </w:t>
      </w:r>
      <w:r w:rsidRPr="00CF1609">
        <w:rPr>
          <w:lang w:val="bg-BG"/>
        </w:rPr>
        <w:t>сумата</w:t>
      </w:r>
      <w:r w:rsidR="000F3063">
        <w:rPr>
          <w:lang w:val="bg-BG"/>
        </w:rPr>
        <w:t>,</w:t>
      </w:r>
      <w:r w:rsidRPr="00CF1609">
        <w:rPr>
          <w:lang w:val="bg-BG"/>
        </w:rPr>
        <w:t xml:space="preserve"> която тя иска сега. Тя търси също и обезщетение от 200 000 френски франка за загуба на </w:t>
      </w:r>
      <w:r w:rsidR="00C140EB">
        <w:rPr>
          <w:lang w:val="bg-BG"/>
        </w:rPr>
        <w:t>удовлетвореност</w:t>
      </w:r>
      <w:r w:rsidRPr="00CF1609">
        <w:rPr>
          <w:lang w:val="bg-BG"/>
        </w:rPr>
        <w:t xml:space="preserve">. На последно място тя иска заплащане на лихва в размер на законната лихва върху двете суми от 22 </w:t>
      </w:r>
      <w:r w:rsidR="00C140EB">
        <w:rPr>
          <w:lang w:val="bg-BG"/>
        </w:rPr>
        <w:t>с</w:t>
      </w:r>
      <w:r w:rsidRPr="00CF1609">
        <w:rPr>
          <w:lang w:val="bg-BG"/>
        </w:rPr>
        <w:t>ептември 1994</w:t>
      </w:r>
      <w:r w:rsidR="00C140EB">
        <w:rPr>
          <w:lang w:val="bg-BG"/>
        </w:rPr>
        <w:t xml:space="preserve"> г</w:t>
      </w:r>
      <w:r w:rsidRPr="00CF1609">
        <w:rPr>
          <w:lang w:val="bg-BG"/>
        </w:rPr>
        <w:t>.</w:t>
      </w:r>
    </w:p>
    <w:p w:rsidR="00162137" w:rsidRPr="00CF1609" w:rsidRDefault="00581E6E" w:rsidP="00581E6E">
      <w:pPr>
        <w:pStyle w:val="JuPara"/>
        <w:rPr>
          <w:lang w:val="bg-BG"/>
        </w:rPr>
      </w:pPr>
      <w:r w:rsidRPr="00CF1609">
        <w:rPr>
          <w:lang w:val="bg-BG"/>
        </w:rPr>
        <w:t>10.</w:t>
      </w:r>
      <w:r w:rsidR="00162137" w:rsidRPr="00CF1609">
        <w:rPr>
          <w:lang w:val="bg-BG"/>
        </w:rPr>
        <w:t xml:space="preserve"> </w:t>
      </w:r>
      <w:r w:rsidR="003F3D9C" w:rsidRPr="00CF1609">
        <w:rPr>
          <w:lang w:val="bg-BG"/>
        </w:rPr>
        <w:t xml:space="preserve">Правителството отбелязва, че в основното си решение Съдът е постановил, че </w:t>
      </w:r>
      <w:r w:rsidR="00C140EB">
        <w:rPr>
          <w:lang w:val="bg-BG"/>
        </w:rPr>
        <w:t>„</w:t>
      </w:r>
      <w:r w:rsidR="003F3D9C" w:rsidRPr="00CF1609">
        <w:rPr>
          <w:lang w:val="bg-BG"/>
        </w:rPr>
        <w:t xml:space="preserve">с оглед на установеното нарушение на член 1 от Протокол № 1 (Р1-1), най-добрата форма на </w:t>
      </w:r>
      <w:r w:rsidR="00FC60C2">
        <w:rPr>
          <w:lang w:val="bg-BG"/>
        </w:rPr>
        <w:t>компенсация</w:t>
      </w:r>
      <w:r w:rsidR="003F3D9C" w:rsidRPr="00CF1609">
        <w:rPr>
          <w:lang w:val="bg-BG"/>
        </w:rPr>
        <w:t xml:space="preserve"> по принцип би бил</w:t>
      </w:r>
      <w:r w:rsidR="00FC60C2">
        <w:rPr>
          <w:lang w:val="bg-BG"/>
        </w:rPr>
        <w:t>а</w:t>
      </w:r>
      <w:r w:rsidR="003F3D9C" w:rsidRPr="00CF1609">
        <w:rPr>
          <w:lang w:val="bg-BG"/>
        </w:rPr>
        <w:t xml:space="preserve"> държавата да върне земята</w:t>
      </w:r>
      <w:r w:rsidR="00FC60C2">
        <w:rPr>
          <w:lang w:val="bg-BG"/>
        </w:rPr>
        <w:t xml:space="preserve">“ </w:t>
      </w:r>
      <w:r w:rsidR="003F3D9C" w:rsidRPr="00CF1609">
        <w:rPr>
          <w:lang w:val="bg-BG"/>
        </w:rPr>
        <w:t>(серия А, № 296-</w:t>
      </w:r>
      <w:r w:rsidR="003F3D9C">
        <w:t>A</w:t>
      </w:r>
      <w:r w:rsidR="003F3D9C" w:rsidRPr="00CF1609">
        <w:rPr>
          <w:lang w:val="bg-BG"/>
        </w:rPr>
        <w:t>, стр. 25, ал. 71). Т</w:t>
      </w:r>
      <w:r w:rsidR="00BB6B5D">
        <w:rPr>
          <w:lang w:val="bg-BG"/>
        </w:rPr>
        <w:t>о</w:t>
      </w:r>
      <w:r w:rsidR="003F3D9C" w:rsidRPr="00CF1609">
        <w:rPr>
          <w:lang w:val="bg-BG"/>
        </w:rPr>
        <w:t xml:space="preserve"> заяв</w:t>
      </w:r>
      <w:r w:rsidR="00FC60C2">
        <w:rPr>
          <w:lang w:val="bg-BG"/>
        </w:rPr>
        <w:t>ява</w:t>
      </w:r>
      <w:r w:rsidR="003F3D9C" w:rsidRPr="00CF1609">
        <w:rPr>
          <w:lang w:val="bg-BG"/>
        </w:rPr>
        <w:t xml:space="preserve"> обаче, че френската държава не може, съгласно националното си законодателство в момента, да предприеме мярката, препоръчана от Съда. Като е приобщена към частната собственост на държавата, земя</w:t>
      </w:r>
      <w:r w:rsidR="00344FD7" w:rsidRPr="00CF1609">
        <w:rPr>
          <w:lang w:val="bg-BG"/>
        </w:rPr>
        <w:t>та предмет на преимуществено изкупуване</w:t>
      </w:r>
      <w:r w:rsidR="003F3D9C" w:rsidRPr="00CF1609">
        <w:rPr>
          <w:lang w:val="bg-BG"/>
        </w:rPr>
        <w:t xml:space="preserve"> е предмет на разпоредбите на </w:t>
      </w:r>
      <w:r w:rsidR="00BB6B5D">
        <w:rPr>
          <w:lang w:val="bg-BG"/>
        </w:rPr>
        <w:t>Закона</w:t>
      </w:r>
      <w:r w:rsidR="003F3D9C" w:rsidRPr="00CF1609">
        <w:rPr>
          <w:lang w:val="bg-BG"/>
        </w:rPr>
        <w:t xml:space="preserve"> за държавната собственост и е практически невъзможно да се прехвърля, </w:t>
      </w:r>
      <w:r w:rsidR="00344FD7">
        <w:rPr>
          <w:lang w:val="bg-BG"/>
        </w:rPr>
        <w:t>още по-малко</w:t>
      </w:r>
      <w:r w:rsidR="003F3D9C" w:rsidRPr="00CF1609">
        <w:rPr>
          <w:lang w:val="bg-BG"/>
        </w:rPr>
        <w:t xml:space="preserve"> без изискване </w:t>
      </w:r>
      <w:r w:rsidR="00344FD7">
        <w:rPr>
          <w:lang w:val="bg-BG"/>
        </w:rPr>
        <w:t>з</w:t>
      </w:r>
      <w:r w:rsidR="003F3D9C" w:rsidRPr="00CF1609">
        <w:rPr>
          <w:lang w:val="bg-BG"/>
        </w:rPr>
        <w:t xml:space="preserve">а </w:t>
      </w:r>
      <w:r w:rsidR="00344FD7">
        <w:rPr>
          <w:lang w:val="bg-BG"/>
        </w:rPr>
        <w:t>за</w:t>
      </w:r>
      <w:r w:rsidR="003F3D9C" w:rsidRPr="00CF1609">
        <w:rPr>
          <w:lang w:val="bg-BG"/>
        </w:rPr>
        <w:t>плащане.</w:t>
      </w:r>
    </w:p>
    <w:p w:rsidR="00162137" w:rsidRPr="00CF1609" w:rsidRDefault="00A22FDE" w:rsidP="00581E6E">
      <w:pPr>
        <w:pStyle w:val="JuPara"/>
        <w:rPr>
          <w:lang w:val="bg-BG"/>
        </w:rPr>
      </w:pPr>
      <w:r w:rsidRPr="00CF1609">
        <w:rPr>
          <w:lang w:val="bg-BG"/>
        </w:rPr>
        <w:t>Правителството предл</w:t>
      </w:r>
      <w:r w:rsidR="00344FD7">
        <w:rPr>
          <w:lang w:val="bg-BG"/>
        </w:rPr>
        <w:t>ага</w:t>
      </w:r>
      <w:r w:rsidRPr="00CF1609">
        <w:rPr>
          <w:lang w:val="bg-BG"/>
        </w:rPr>
        <w:t xml:space="preserve"> да плати обезщетение от 130 000 </w:t>
      </w:r>
      <w:r w:rsidR="00344FD7">
        <w:rPr>
          <w:lang w:val="bg-BG"/>
        </w:rPr>
        <w:t>френски франка</w:t>
      </w:r>
      <w:r w:rsidR="00344FD7" w:rsidRPr="00CF1609">
        <w:rPr>
          <w:lang w:val="bg-BG"/>
        </w:rPr>
        <w:t xml:space="preserve"> </w:t>
      </w:r>
      <w:r w:rsidRPr="00CF1609">
        <w:rPr>
          <w:lang w:val="bg-BG"/>
        </w:rPr>
        <w:t>на жалбоподател</w:t>
      </w:r>
      <w:r w:rsidR="00344FD7">
        <w:rPr>
          <w:lang w:val="bg-BG"/>
        </w:rPr>
        <w:t>ката</w:t>
      </w:r>
      <w:r w:rsidRPr="00CF1609">
        <w:rPr>
          <w:lang w:val="bg-BG"/>
        </w:rPr>
        <w:t xml:space="preserve">. </w:t>
      </w:r>
      <w:r w:rsidR="00344FD7">
        <w:rPr>
          <w:lang w:val="bg-BG"/>
        </w:rPr>
        <w:t>Т</w:t>
      </w:r>
      <w:r w:rsidRPr="00CF1609">
        <w:rPr>
          <w:lang w:val="bg-BG"/>
        </w:rPr>
        <w:t xml:space="preserve">ази цифра </w:t>
      </w:r>
      <w:r w:rsidR="00344FD7">
        <w:rPr>
          <w:lang w:val="bg-BG"/>
        </w:rPr>
        <w:t>е получена</w:t>
      </w:r>
      <w:r w:rsidRPr="00CF1609">
        <w:rPr>
          <w:lang w:val="bg-BG"/>
        </w:rPr>
        <w:t xml:space="preserve"> </w:t>
      </w:r>
      <w:r w:rsidR="00344FD7">
        <w:rPr>
          <w:lang w:val="bg-BG"/>
        </w:rPr>
        <w:t>от</w:t>
      </w:r>
      <w:r w:rsidRPr="00CF1609">
        <w:rPr>
          <w:lang w:val="bg-BG"/>
        </w:rPr>
        <w:t xml:space="preserve"> текущата пазарна стойност на земята </w:t>
      </w:r>
      <w:r w:rsidR="00344FD7">
        <w:rPr>
          <w:lang w:val="bg-BG"/>
        </w:rPr>
        <w:t xml:space="preserve">– </w:t>
      </w:r>
      <w:r w:rsidRPr="00CF1609">
        <w:rPr>
          <w:lang w:val="bg-BG"/>
        </w:rPr>
        <w:t xml:space="preserve">между 700 000 и 800 000 </w:t>
      </w:r>
      <w:r w:rsidR="00344FD7">
        <w:rPr>
          <w:lang w:val="bg-BG"/>
        </w:rPr>
        <w:t xml:space="preserve">френски франка – </w:t>
      </w:r>
      <w:r w:rsidRPr="00CF1609">
        <w:rPr>
          <w:lang w:val="bg-BG"/>
        </w:rPr>
        <w:t>и приспадане на плащанията, извършени през 1981 г., т</w:t>
      </w:r>
      <w:r w:rsidR="008C2894">
        <w:rPr>
          <w:lang w:val="bg-BG"/>
        </w:rPr>
        <w:t>.е.</w:t>
      </w:r>
      <w:r w:rsidRPr="00CF1609">
        <w:rPr>
          <w:lang w:val="bg-BG"/>
        </w:rPr>
        <w:t xml:space="preserve"> 205</w:t>
      </w:r>
      <w:r w:rsidR="008C2894">
        <w:rPr>
          <w:lang w:val="bg-BG"/>
        </w:rPr>
        <w:t> </w:t>
      </w:r>
      <w:r w:rsidRPr="00CF1609">
        <w:rPr>
          <w:lang w:val="bg-BG"/>
        </w:rPr>
        <w:t>688</w:t>
      </w:r>
      <w:r w:rsidR="008C2894">
        <w:rPr>
          <w:lang w:val="bg-BG"/>
        </w:rPr>
        <w:t>,</w:t>
      </w:r>
      <w:r w:rsidRPr="00CF1609">
        <w:rPr>
          <w:lang w:val="bg-BG"/>
        </w:rPr>
        <w:t>29</w:t>
      </w:r>
      <w:r w:rsidR="008C2894">
        <w:rPr>
          <w:lang w:val="bg-BG"/>
        </w:rPr>
        <w:t xml:space="preserve"> френски франка</w:t>
      </w:r>
      <w:r w:rsidRPr="00CF1609">
        <w:rPr>
          <w:lang w:val="bg-BG"/>
        </w:rPr>
        <w:t xml:space="preserve">, както и </w:t>
      </w:r>
      <w:r w:rsidR="008C2894">
        <w:rPr>
          <w:lang w:val="bg-BG"/>
        </w:rPr>
        <w:t xml:space="preserve">на </w:t>
      </w:r>
      <w:r w:rsidRPr="00CF1609">
        <w:rPr>
          <w:lang w:val="bg-BG"/>
        </w:rPr>
        <w:t>допълнителния данък, т</w:t>
      </w:r>
      <w:r w:rsidR="008C2894">
        <w:rPr>
          <w:lang w:val="bg-BG"/>
        </w:rPr>
        <w:t>.е.</w:t>
      </w:r>
      <w:r w:rsidRPr="00CF1609">
        <w:rPr>
          <w:lang w:val="bg-BG"/>
        </w:rPr>
        <w:t xml:space="preserve"> 29</w:t>
      </w:r>
      <w:r w:rsidR="008C2894">
        <w:t> </w:t>
      </w:r>
      <w:r w:rsidRPr="00CF1609">
        <w:rPr>
          <w:lang w:val="bg-BG"/>
        </w:rPr>
        <w:t>000</w:t>
      </w:r>
      <w:r w:rsidR="008C2894">
        <w:rPr>
          <w:lang w:val="bg-BG"/>
        </w:rPr>
        <w:t xml:space="preserve"> френски франка</w:t>
      </w:r>
      <w:r w:rsidRPr="00CF1609">
        <w:rPr>
          <w:lang w:val="bg-BG"/>
        </w:rPr>
        <w:t xml:space="preserve">. След корекция и капитализиране на лихвата, последните две суми </w:t>
      </w:r>
      <w:r w:rsidR="008C2894">
        <w:rPr>
          <w:lang w:val="bg-BG"/>
        </w:rPr>
        <w:t xml:space="preserve">са коригирани </w:t>
      </w:r>
      <w:r w:rsidRPr="00CF1609">
        <w:rPr>
          <w:lang w:val="bg-BG"/>
        </w:rPr>
        <w:t>съответно на 703</w:t>
      </w:r>
      <w:r w:rsidR="008C2894">
        <w:rPr>
          <w:lang w:val="bg-BG"/>
        </w:rPr>
        <w:t xml:space="preserve"> </w:t>
      </w:r>
      <w:r w:rsidRPr="00CF1609">
        <w:rPr>
          <w:lang w:val="bg-BG"/>
        </w:rPr>
        <w:t>377</w:t>
      </w:r>
      <w:r w:rsidR="008C2894">
        <w:rPr>
          <w:lang w:val="bg-BG"/>
        </w:rPr>
        <w:t>,</w:t>
      </w:r>
      <w:r w:rsidRPr="00CF1609">
        <w:rPr>
          <w:lang w:val="bg-BG"/>
        </w:rPr>
        <w:t xml:space="preserve">77 </w:t>
      </w:r>
      <w:r w:rsidR="008C2894">
        <w:rPr>
          <w:lang w:val="bg-BG"/>
        </w:rPr>
        <w:t xml:space="preserve">френски франка </w:t>
      </w:r>
      <w:r w:rsidRPr="00CF1609">
        <w:rPr>
          <w:lang w:val="bg-BG"/>
        </w:rPr>
        <w:t>и 93</w:t>
      </w:r>
      <w:r w:rsidR="008C2894">
        <w:t> </w:t>
      </w:r>
      <w:r w:rsidRPr="00CF1609">
        <w:rPr>
          <w:lang w:val="bg-BG"/>
        </w:rPr>
        <w:t>000</w:t>
      </w:r>
      <w:r w:rsidR="008C2894">
        <w:rPr>
          <w:lang w:val="bg-BG"/>
        </w:rPr>
        <w:t xml:space="preserve"> френски франка</w:t>
      </w:r>
      <w:r w:rsidRPr="00CF1609">
        <w:rPr>
          <w:lang w:val="bg-BG"/>
        </w:rPr>
        <w:t>.</w:t>
      </w:r>
    </w:p>
    <w:p w:rsidR="008E513D" w:rsidRPr="00CF1609" w:rsidRDefault="00581E6E" w:rsidP="008E513D">
      <w:pPr>
        <w:jc w:val="both"/>
        <w:rPr>
          <w:lang w:val="bg-BG"/>
        </w:rPr>
      </w:pPr>
      <w:r w:rsidRPr="00CF1609">
        <w:rPr>
          <w:lang w:val="bg-BG"/>
        </w:rPr>
        <w:t>11.</w:t>
      </w:r>
      <w:r w:rsidR="00162137" w:rsidRPr="00CF1609">
        <w:rPr>
          <w:lang w:val="bg-BG"/>
        </w:rPr>
        <w:t xml:space="preserve"> </w:t>
      </w:r>
      <w:r w:rsidR="008E513D" w:rsidRPr="00CF1609">
        <w:rPr>
          <w:lang w:val="bg-BG"/>
        </w:rPr>
        <w:t>В основното си решение Съдът приема, че при липса на възможност за връщане на въпросната земя, „изчисляването на имуществени щети трябва да се основава на текущата пазарна стойност на земята</w:t>
      </w:r>
      <w:r w:rsidR="008C2894">
        <w:rPr>
          <w:lang w:val="bg-BG"/>
        </w:rPr>
        <w:t>“</w:t>
      </w:r>
      <w:r w:rsidR="008E513D" w:rsidRPr="00CF1609">
        <w:rPr>
          <w:lang w:val="bg-BG"/>
        </w:rPr>
        <w:t xml:space="preserve"> (пак там).</w:t>
      </w:r>
    </w:p>
    <w:p w:rsidR="00162137" w:rsidRPr="00CF1609" w:rsidRDefault="008E513D" w:rsidP="008E513D">
      <w:pPr>
        <w:pStyle w:val="JuPara"/>
        <w:rPr>
          <w:lang w:val="bg-BG"/>
        </w:rPr>
      </w:pPr>
      <w:r w:rsidRPr="00CF1609">
        <w:rPr>
          <w:lang w:val="bg-BG"/>
        </w:rPr>
        <w:t xml:space="preserve">Като прави оценка на </w:t>
      </w:r>
      <w:r w:rsidR="008C2894">
        <w:rPr>
          <w:lang w:val="bg-BG"/>
        </w:rPr>
        <w:t>вредите</w:t>
      </w:r>
      <w:r w:rsidRPr="00CF1609">
        <w:rPr>
          <w:lang w:val="bg-BG"/>
        </w:rPr>
        <w:t xml:space="preserve">, произтичащи от загубата на имуществото и на </w:t>
      </w:r>
      <w:r w:rsidR="00DB6446">
        <w:rPr>
          <w:lang w:val="bg-BG"/>
        </w:rPr>
        <w:t>удовлетвореността от него</w:t>
      </w:r>
      <w:r w:rsidRPr="00CF1609">
        <w:rPr>
          <w:lang w:val="bg-BG"/>
        </w:rPr>
        <w:t xml:space="preserve"> </w:t>
      </w:r>
      <w:r w:rsidR="0023553C">
        <w:rPr>
          <w:lang w:val="bg-BG"/>
        </w:rPr>
        <w:t xml:space="preserve">на </w:t>
      </w:r>
      <w:r w:rsidR="00015F7B">
        <w:rPr>
          <w:lang w:val="bg-BG"/>
        </w:rPr>
        <w:t>безпристрастна</w:t>
      </w:r>
      <w:r w:rsidR="0023553C" w:rsidRPr="00CF1609">
        <w:rPr>
          <w:lang w:val="bg-BG"/>
        </w:rPr>
        <w:t xml:space="preserve"> </w:t>
      </w:r>
      <w:r w:rsidRPr="00CF1609">
        <w:rPr>
          <w:lang w:val="bg-BG"/>
        </w:rPr>
        <w:t>основа, както се изисква по член 50 (чл. 50), Съдът приема сумата от 1 000</w:t>
      </w:r>
      <w:r w:rsidR="00DB6446">
        <w:t> </w:t>
      </w:r>
      <w:r w:rsidRPr="00CF1609">
        <w:rPr>
          <w:lang w:val="bg-BG"/>
        </w:rPr>
        <w:t>000</w:t>
      </w:r>
      <w:r w:rsidR="00DB6446">
        <w:rPr>
          <w:lang w:val="bg-BG"/>
        </w:rPr>
        <w:t xml:space="preserve"> френски франка</w:t>
      </w:r>
      <w:r w:rsidRPr="00CF1609">
        <w:rPr>
          <w:lang w:val="bg-BG"/>
        </w:rPr>
        <w:t xml:space="preserve">, от която следва да се приспаднат сумите, получени от </w:t>
      </w:r>
      <w:r w:rsidR="00DB6446">
        <w:rPr>
          <w:lang w:val="bg-BG"/>
        </w:rPr>
        <w:t>г</w:t>
      </w:r>
      <w:r w:rsidRPr="00CF1609">
        <w:rPr>
          <w:lang w:val="bg-BG"/>
        </w:rPr>
        <w:t xml:space="preserve">-жа </w:t>
      </w:r>
      <w:r>
        <w:t>Hentrich</w:t>
      </w:r>
      <w:r w:rsidRPr="00CF1609">
        <w:rPr>
          <w:lang w:val="bg-BG"/>
        </w:rPr>
        <w:t xml:space="preserve"> през 1981 г., което тя не оспорва. Съответно Съдът </w:t>
      </w:r>
      <w:r w:rsidR="0023553C">
        <w:rPr>
          <w:lang w:val="bg-BG"/>
        </w:rPr>
        <w:t xml:space="preserve">ѝ </w:t>
      </w:r>
      <w:r w:rsidRPr="00CF1609">
        <w:rPr>
          <w:lang w:val="bg-BG"/>
        </w:rPr>
        <w:lastRenderedPageBreak/>
        <w:t xml:space="preserve">присъжда обезщетение в размер на 800 000 </w:t>
      </w:r>
      <w:r w:rsidR="0023553C">
        <w:rPr>
          <w:lang w:val="bg-BG"/>
        </w:rPr>
        <w:t>френски франка</w:t>
      </w:r>
      <w:r w:rsidR="0023553C" w:rsidRPr="00CF1609">
        <w:rPr>
          <w:lang w:val="bg-BG"/>
        </w:rPr>
        <w:t xml:space="preserve"> </w:t>
      </w:r>
      <w:r w:rsidRPr="00CF1609">
        <w:rPr>
          <w:lang w:val="bg-BG"/>
        </w:rPr>
        <w:t xml:space="preserve">по </w:t>
      </w:r>
      <w:r w:rsidR="0023553C" w:rsidRPr="00CF1609">
        <w:rPr>
          <w:lang w:val="bg-BG"/>
        </w:rPr>
        <w:t>т</w:t>
      </w:r>
      <w:r w:rsidR="00CF2E2F">
        <w:rPr>
          <w:lang w:val="bg-BG"/>
        </w:rPr>
        <w:t>о</w:t>
      </w:r>
      <w:r w:rsidR="0023553C" w:rsidRPr="00CF1609">
        <w:rPr>
          <w:lang w:val="bg-BG"/>
        </w:rPr>
        <w:t xml:space="preserve">зи </w:t>
      </w:r>
      <w:r w:rsidR="00CF2E2F">
        <w:rPr>
          <w:lang w:val="bg-BG"/>
        </w:rPr>
        <w:t>параграф</w:t>
      </w:r>
      <w:r w:rsidRPr="00CF1609">
        <w:rPr>
          <w:lang w:val="bg-BG"/>
        </w:rPr>
        <w:t>.</w:t>
      </w:r>
    </w:p>
    <w:p w:rsidR="00162137" w:rsidRPr="00CF1609" w:rsidRDefault="00581E6E" w:rsidP="00581E6E">
      <w:pPr>
        <w:pStyle w:val="JuHA"/>
        <w:rPr>
          <w:lang w:val="bg-BG"/>
        </w:rPr>
      </w:pPr>
      <w:r>
        <w:t>B</w:t>
      </w:r>
      <w:r w:rsidRPr="00CF1609">
        <w:rPr>
          <w:lang w:val="bg-BG"/>
        </w:rPr>
        <w:t>.</w:t>
      </w:r>
      <w:r w:rsidR="001603D0" w:rsidRPr="00CF1609">
        <w:rPr>
          <w:lang w:val="bg-BG"/>
        </w:rPr>
        <w:t xml:space="preserve"> </w:t>
      </w:r>
      <w:r w:rsidR="00012A2B">
        <w:rPr>
          <w:lang w:val="bg-BG"/>
        </w:rPr>
        <w:t>Разходи и разноски</w:t>
      </w:r>
    </w:p>
    <w:p w:rsidR="00162137" w:rsidRPr="00CF1609" w:rsidRDefault="00581E6E" w:rsidP="00162137">
      <w:pPr>
        <w:pStyle w:val="JuPara"/>
        <w:rPr>
          <w:lang w:val="bg-BG"/>
        </w:rPr>
      </w:pPr>
      <w:r w:rsidRPr="00CF1609">
        <w:rPr>
          <w:lang w:val="bg-BG"/>
        </w:rPr>
        <w:t>12.</w:t>
      </w:r>
      <w:r w:rsidR="00162137" w:rsidRPr="00CF1609">
        <w:rPr>
          <w:lang w:val="bg-BG"/>
        </w:rPr>
        <w:t xml:space="preserve"> </w:t>
      </w:r>
      <w:r w:rsidR="00677056" w:rsidRPr="00CF1609">
        <w:rPr>
          <w:lang w:val="bg-BG"/>
        </w:rPr>
        <w:t xml:space="preserve">Г-жа </w:t>
      </w:r>
      <w:r w:rsidR="00677056">
        <w:t>Hentrich</w:t>
      </w:r>
      <w:r w:rsidR="00677056" w:rsidRPr="00CF1609">
        <w:rPr>
          <w:lang w:val="bg-BG"/>
        </w:rPr>
        <w:t xml:space="preserve"> иска също възстановяване на допълнителните разходи и такси, възникнали в резултат на производството по Член 50 (чл. 50), а именно 20</w:t>
      </w:r>
      <w:r w:rsidR="00CF2E2F">
        <w:rPr>
          <w:lang w:val="en-US"/>
        </w:rPr>
        <w:t> </w:t>
      </w:r>
      <w:r w:rsidR="00677056" w:rsidRPr="00CF1609">
        <w:rPr>
          <w:lang w:val="bg-BG"/>
        </w:rPr>
        <w:t>000</w:t>
      </w:r>
      <w:r w:rsidR="00CF2E2F">
        <w:rPr>
          <w:lang w:val="bg-BG"/>
        </w:rPr>
        <w:t xml:space="preserve"> френски франка</w:t>
      </w:r>
      <w:r w:rsidR="00677056" w:rsidRPr="00CF1609">
        <w:rPr>
          <w:lang w:val="bg-BG"/>
        </w:rPr>
        <w:t>. Освен това тя търси и плащане на законоустановената във Франция лихва, считано от датата на произнасянето на основното решение, върху все още неизплатената сума от 56</w:t>
      </w:r>
      <w:r w:rsidR="00A17698">
        <w:t> </w:t>
      </w:r>
      <w:r w:rsidR="00677056" w:rsidRPr="00CF1609">
        <w:rPr>
          <w:lang w:val="bg-BG"/>
        </w:rPr>
        <w:t>075</w:t>
      </w:r>
      <w:r w:rsidR="00A17698">
        <w:rPr>
          <w:lang w:val="bg-BG"/>
        </w:rPr>
        <w:t xml:space="preserve"> френски франка</w:t>
      </w:r>
      <w:r w:rsidR="00677056" w:rsidRPr="00CF1609">
        <w:rPr>
          <w:lang w:val="bg-BG"/>
        </w:rPr>
        <w:t>, присъдени в това решение по отношение на разходите и разноските, свързани с основните производства.</w:t>
      </w:r>
    </w:p>
    <w:p w:rsidR="00162137" w:rsidRPr="00CF1609" w:rsidRDefault="00581E6E" w:rsidP="00162137">
      <w:pPr>
        <w:pStyle w:val="JuPara"/>
        <w:rPr>
          <w:lang w:val="bg-BG"/>
        </w:rPr>
      </w:pPr>
      <w:r w:rsidRPr="00CF1609">
        <w:rPr>
          <w:lang w:val="bg-BG"/>
        </w:rPr>
        <w:t>13.</w:t>
      </w:r>
      <w:r w:rsidR="00162137" w:rsidRPr="00CF1609">
        <w:rPr>
          <w:lang w:val="bg-BG"/>
        </w:rPr>
        <w:t xml:space="preserve"> </w:t>
      </w:r>
      <w:r w:rsidR="00BD489F" w:rsidRPr="00CF1609">
        <w:rPr>
          <w:lang w:val="bg-BG"/>
        </w:rPr>
        <w:t>Правителството не представ</w:t>
      </w:r>
      <w:r w:rsidR="00A17698">
        <w:rPr>
          <w:lang w:val="bg-BG"/>
        </w:rPr>
        <w:t>я</w:t>
      </w:r>
      <w:r w:rsidR="00BD489F" w:rsidRPr="00CF1609">
        <w:rPr>
          <w:lang w:val="bg-BG"/>
        </w:rPr>
        <w:t xml:space="preserve"> </w:t>
      </w:r>
      <w:r w:rsidR="00A17698">
        <w:rPr>
          <w:lang w:val="bg-BG"/>
        </w:rPr>
        <w:t>становище</w:t>
      </w:r>
      <w:r w:rsidR="00A17698" w:rsidRPr="00CF1609">
        <w:rPr>
          <w:lang w:val="bg-BG"/>
        </w:rPr>
        <w:t xml:space="preserve"> </w:t>
      </w:r>
      <w:r w:rsidR="00BD489F" w:rsidRPr="00CF1609">
        <w:rPr>
          <w:lang w:val="bg-BG"/>
        </w:rPr>
        <w:t>по тези точки.</w:t>
      </w:r>
    </w:p>
    <w:p w:rsidR="00162137" w:rsidRPr="00CF1609" w:rsidRDefault="00581E6E" w:rsidP="00162137">
      <w:pPr>
        <w:pStyle w:val="JuPara"/>
        <w:rPr>
          <w:lang w:val="bg-BG"/>
        </w:rPr>
      </w:pPr>
      <w:r w:rsidRPr="00CF1609">
        <w:rPr>
          <w:lang w:val="bg-BG"/>
        </w:rPr>
        <w:t>14.</w:t>
      </w:r>
      <w:r w:rsidR="00162137" w:rsidRPr="00CF1609">
        <w:rPr>
          <w:lang w:val="bg-BG"/>
        </w:rPr>
        <w:t xml:space="preserve"> </w:t>
      </w:r>
      <w:r w:rsidR="00A17698">
        <w:rPr>
          <w:lang w:val="bg-BG"/>
        </w:rPr>
        <w:t>Като отбелязва</w:t>
      </w:r>
      <w:r w:rsidR="00BB4ABA" w:rsidRPr="00CF1609">
        <w:rPr>
          <w:lang w:val="bg-BG"/>
        </w:rPr>
        <w:t>, че претенциите на жалбоподател</w:t>
      </w:r>
      <w:r w:rsidR="00A17698">
        <w:rPr>
          <w:lang w:val="bg-BG"/>
        </w:rPr>
        <w:t>ката</w:t>
      </w:r>
      <w:r w:rsidR="00BB4ABA" w:rsidRPr="00CF1609">
        <w:rPr>
          <w:lang w:val="bg-BG"/>
        </w:rPr>
        <w:t xml:space="preserve"> не са оспорени, Съдът ги допуска, освен по отношение на определянето на лихвата, която се дължи върху сумата от 56</w:t>
      </w:r>
      <w:r w:rsidR="00A17698">
        <w:t> </w:t>
      </w:r>
      <w:r w:rsidR="00BB4ABA" w:rsidRPr="00CF1609">
        <w:rPr>
          <w:lang w:val="bg-BG"/>
        </w:rPr>
        <w:t>075</w:t>
      </w:r>
      <w:r w:rsidR="00A17698">
        <w:rPr>
          <w:lang w:val="bg-BG"/>
        </w:rPr>
        <w:t xml:space="preserve"> френски франка</w:t>
      </w:r>
      <w:r w:rsidR="00BB4ABA" w:rsidRPr="00CF1609">
        <w:rPr>
          <w:lang w:val="bg-BG"/>
        </w:rPr>
        <w:t>, присъдена в основното решение</w:t>
      </w:r>
      <w:r w:rsidR="00A17698">
        <w:rPr>
          <w:lang w:val="bg-BG"/>
        </w:rPr>
        <w:t>,</w:t>
      </w:r>
      <w:r w:rsidR="00BB4ABA" w:rsidRPr="00CF1609">
        <w:rPr>
          <w:lang w:val="bg-BG"/>
        </w:rPr>
        <w:t xml:space="preserve"> и само считано от 22 декември 1994 г.</w:t>
      </w:r>
    </w:p>
    <w:p w:rsidR="00162137" w:rsidRPr="00CF1609" w:rsidRDefault="005257C6" w:rsidP="00162137">
      <w:pPr>
        <w:pStyle w:val="JuHHead"/>
        <w:rPr>
          <w:lang w:val="bg-BG"/>
        </w:rPr>
      </w:pPr>
      <w:r>
        <w:rPr>
          <w:lang w:val="bg-BG"/>
        </w:rPr>
        <w:t>НА ГОРНИТЕ ОСНОВАНИЯ СЪДЪТ</w:t>
      </w:r>
    </w:p>
    <w:p w:rsidR="00162137" w:rsidRPr="00CF1609" w:rsidRDefault="00581E6E" w:rsidP="00162137">
      <w:pPr>
        <w:pStyle w:val="JuList"/>
        <w:rPr>
          <w:lang w:val="bg-BG"/>
        </w:rPr>
      </w:pPr>
      <w:r w:rsidRPr="00CF1609">
        <w:rPr>
          <w:lang w:val="bg-BG"/>
        </w:rPr>
        <w:t>1.</w:t>
      </w:r>
      <w:r w:rsidR="00162137" w:rsidRPr="00CF1609">
        <w:rPr>
          <w:lang w:val="bg-BG"/>
        </w:rPr>
        <w:t xml:space="preserve"> </w:t>
      </w:r>
      <w:r w:rsidR="004E5CCD" w:rsidRPr="00CF1609">
        <w:rPr>
          <w:lang w:val="bg-BG"/>
        </w:rPr>
        <w:t xml:space="preserve">Приема с осем </w:t>
      </w:r>
      <w:r w:rsidR="000D4ED8">
        <w:rPr>
          <w:lang w:val="bg-BG"/>
        </w:rPr>
        <w:t>на</w:t>
      </w:r>
      <w:r w:rsidR="004E5CCD" w:rsidRPr="00CF1609">
        <w:rPr>
          <w:lang w:val="bg-BG"/>
        </w:rPr>
        <w:t xml:space="preserve"> един</w:t>
      </w:r>
      <w:r w:rsidR="000D4ED8" w:rsidRPr="00CF1609">
        <w:rPr>
          <w:lang w:val="bg-BG"/>
        </w:rPr>
        <w:t xml:space="preserve"> гласа</w:t>
      </w:r>
      <w:r w:rsidR="004E5CCD" w:rsidRPr="00CF1609">
        <w:rPr>
          <w:lang w:val="bg-BG"/>
        </w:rPr>
        <w:t>, че държавата-ответник следва да заплати на жалбоподател</w:t>
      </w:r>
      <w:r w:rsidR="000D4ED8">
        <w:rPr>
          <w:lang w:val="bg-BG"/>
        </w:rPr>
        <w:t>ката</w:t>
      </w:r>
      <w:r w:rsidR="004E5CCD" w:rsidRPr="00CF1609">
        <w:rPr>
          <w:lang w:val="bg-BG"/>
        </w:rPr>
        <w:t>, в срок от три месеца, 800 000 (осемстотин хиляди) френски франка за неимуществени вреди;</w:t>
      </w:r>
    </w:p>
    <w:p w:rsidR="00162137" w:rsidRPr="00CF1609" w:rsidRDefault="00162137" w:rsidP="00162137">
      <w:pPr>
        <w:pStyle w:val="JuList"/>
        <w:rPr>
          <w:lang w:val="bg-BG"/>
        </w:rPr>
      </w:pPr>
    </w:p>
    <w:p w:rsidR="00162137" w:rsidRPr="00CF1609" w:rsidRDefault="00581E6E" w:rsidP="00162137">
      <w:pPr>
        <w:pStyle w:val="JuList"/>
        <w:rPr>
          <w:lang w:val="bg-BG"/>
        </w:rPr>
      </w:pPr>
      <w:r w:rsidRPr="00CF1609">
        <w:rPr>
          <w:lang w:val="bg-BG"/>
        </w:rPr>
        <w:t>2.</w:t>
      </w:r>
      <w:r w:rsidR="00162137" w:rsidRPr="00CF1609">
        <w:rPr>
          <w:lang w:val="bg-BG"/>
        </w:rPr>
        <w:t xml:space="preserve"> </w:t>
      </w:r>
      <w:r w:rsidR="00E11D62" w:rsidRPr="00CF1609">
        <w:rPr>
          <w:lang w:val="bg-BG"/>
        </w:rPr>
        <w:t>Приема единодушно, че държавата-ответник следва да заплати на жалбоподател</w:t>
      </w:r>
      <w:r w:rsidR="000D4ED8">
        <w:rPr>
          <w:lang w:val="bg-BG"/>
        </w:rPr>
        <w:t>ката</w:t>
      </w:r>
      <w:r w:rsidR="00E11D62" w:rsidRPr="00CF1609">
        <w:rPr>
          <w:lang w:val="bg-BG"/>
        </w:rPr>
        <w:t>, в срок от три месеца, 20 000 (двадесет хиляди) френски франка по отношение на разходи и разноски, свързани с производството по член 50 (чл. 50);</w:t>
      </w:r>
    </w:p>
    <w:p w:rsidR="00162137" w:rsidRPr="00CF1609" w:rsidRDefault="00162137" w:rsidP="00162137">
      <w:pPr>
        <w:pStyle w:val="JuList"/>
        <w:rPr>
          <w:lang w:val="bg-BG"/>
        </w:rPr>
      </w:pPr>
    </w:p>
    <w:p w:rsidR="00162137" w:rsidRPr="00CF1609" w:rsidRDefault="00581E6E" w:rsidP="00162137">
      <w:pPr>
        <w:pStyle w:val="JuList"/>
        <w:rPr>
          <w:lang w:val="bg-BG"/>
        </w:rPr>
      </w:pPr>
      <w:r w:rsidRPr="00CF1609">
        <w:rPr>
          <w:lang w:val="bg-BG"/>
        </w:rPr>
        <w:t>3.</w:t>
      </w:r>
      <w:r w:rsidR="00162137" w:rsidRPr="00CF1609">
        <w:rPr>
          <w:lang w:val="bg-BG"/>
        </w:rPr>
        <w:t xml:space="preserve"> </w:t>
      </w:r>
      <w:r w:rsidR="00FC7373" w:rsidRPr="00CF1609">
        <w:rPr>
          <w:lang w:val="bg-BG"/>
        </w:rPr>
        <w:t>Приема единодушно, че държавата-ответник следва да заплати на жалбоподател</w:t>
      </w:r>
      <w:r w:rsidR="000D4ED8">
        <w:rPr>
          <w:lang w:val="bg-BG"/>
        </w:rPr>
        <w:t>ката</w:t>
      </w:r>
      <w:r w:rsidR="00FC7373" w:rsidRPr="00CF1609">
        <w:rPr>
          <w:lang w:val="bg-BG"/>
        </w:rPr>
        <w:t>, в срок от три месеца, законна лихва върху сумата от 56 075 френски франка, присъдена в основното решение, считано  от 22 декември 1994 г.;</w:t>
      </w:r>
    </w:p>
    <w:p w:rsidR="00162137" w:rsidRPr="00CF1609" w:rsidRDefault="00162137" w:rsidP="00162137">
      <w:pPr>
        <w:pStyle w:val="JuList"/>
        <w:rPr>
          <w:lang w:val="bg-BG"/>
        </w:rPr>
      </w:pPr>
    </w:p>
    <w:p w:rsidR="00162137" w:rsidRPr="00CF1609" w:rsidRDefault="00581E6E" w:rsidP="00162137">
      <w:pPr>
        <w:pStyle w:val="JuList"/>
        <w:rPr>
          <w:lang w:val="bg-BG"/>
        </w:rPr>
      </w:pPr>
      <w:r w:rsidRPr="00CF1609">
        <w:rPr>
          <w:lang w:val="bg-BG"/>
        </w:rPr>
        <w:t>4.</w:t>
      </w:r>
      <w:r w:rsidR="00162137" w:rsidRPr="00CF1609">
        <w:rPr>
          <w:lang w:val="bg-BG"/>
        </w:rPr>
        <w:t xml:space="preserve"> </w:t>
      </w:r>
      <w:r w:rsidR="00C22416" w:rsidRPr="00CF1609">
        <w:rPr>
          <w:lang w:val="bg-BG"/>
        </w:rPr>
        <w:t xml:space="preserve">Отхвърля с осем на един </w:t>
      </w:r>
      <w:r w:rsidR="000D4ED8" w:rsidRPr="00CF1609">
        <w:rPr>
          <w:lang w:val="bg-BG"/>
        </w:rPr>
        <w:t xml:space="preserve">гласа </w:t>
      </w:r>
      <w:r w:rsidR="00C22416" w:rsidRPr="00CF1609">
        <w:rPr>
          <w:lang w:val="bg-BG"/>
        </w:rPr>
        <w:t>останалата част от претенцията за справедливо обезщетение.</w:t>
      </w:r>
    </w:p>
    <w:p w:rsidR="00162137" w:rsidRPr="00CF1609" w:rsidRDefault="00162137" w:rsidP="00581E6E">
      <w:pPr>
        <w:rPr>
          <w:lang w:val="bg-BG"/>
        </w:rPr>
      </w:pPr>
    </w:p>
    <w:p w:rsidR="00162137" w:rsidRPr="00CF1609" w:rsidRDefault="00C74C43" w:rsidP="00162137">
      <w:pPr>
        <w:pStyle w:val="JuParaLast"/>
        <w:rPr>
          <w:lang w:val="bg-BG"/>
        </w:rPr>
      </w:pPr>
      <w:r w:rsidRPr="00CF1609">
        <w:rPr>
          <w:lang w:val="bg-BG"/>
        </w:rPr>
        <w:t xml:space="preserve">Изготвено на английски език и френски език и оповестено писмено на 3 юли 1995 г. </w:t>
      </w:r>
      <w:r w:rsidR="000D4ED8">
        <w:rPr>
          <w:lang w:val="bg-BG"/>
        </w:rPr>
        <w:t>съгласно</w:t>
      </w:r>
      <w:r w:rsidRPr="00CF1609">
        <w:rPr>
          <w:lang w:val="bg-BG"/>
        </w:rPr>
        <w:t xml:space="preserve"> член 55, ал. 2, от Правилника на Съда </w:t>
      </w:r>
      <w:r>
        <w:t>A</w:t>
      </w:r>
      <w:r w:rsidRPr="00CF1609">
        <w:rPr>
          <w:lang w:val="bg-BG"/>
        </w:rPr>
        <w:t>.</w:t>
      </w:r>
    </w:p>
    <w:p w:rsidR="0022271A" w:rsidRDefault="0022271A" w:rsidP="00162137">
      <w:pPr>
        <w:pStyle w:val="JuSigned"/>
        <w:jc w:val="right"/>
        <w:rPr>
          <w:lang w:val="bg-BG"/>
        </w:rPr>
      </w:pPr>
    </w:p>
    <w:p w:rsidR="0022271A" w:rsidRDefault="0022271A" w:rsidP="00162137">
      <w:pPr>
        <w:pStyle w:val="JuSigned"/>
        <w:jc w:val="right"/>
        <w:rPr>
          <w:lang w:val="bg-BG"/>
        </w:rPr>
      </w:pPr>
    </w:p>
    <w:p w:rsidR="00162137" w:rsidRPr="0022271A" w:rsidRDefault="0022271A" w:rsidP="00162137">
      <w:pPr>
        <w:pStyle w:val="JuSigned"/>
        <w:jc w:val="right"/>
        <w:rPr>
          <w:lang w:val="bg-BG"/>
        </w:rPr>
      </w:pPr>
      <w:r>
        <w:rPr>
          <w:lang w:val="bg-BG"/>
        </w:rPr>
        <w:t>Ролв Р</w:t>
      </w:r>
      <w:r w:rsidR="008D73A8">
        <w:rPr>
          <w:lang w:val="bg-BG"/>
        </w:rPr>
        <w:t>и</w:t>
      </w:r>
      <w:r>
        <w:rPr>
          <w:lang w:val="bg-BG"/>
        </w:rPr>
        <w:t>сдал (</w:t>
      </w:r>
      <w:r w:rsidR="00581E6E">
        <w:t>Rolv</w:t>
      </w:r>
      <w:r w:rsidR="00581E6E" w:rsidRPr="00CF1609">
        <w:rPr>
          <w:lang w:val="bg-BG"/>
        </w:rPr>
        <w:t xml:space="preserve"> </w:t>
      </w:r>
      <w:r w:rsidR="00581E6E" w:rsidRPr="00162137">
        <w:rPr>
          <w:rStyle w:val="JuNames"/>
        </w:rPr>
        <w:t>RYSSDAL</w:t>
      </w:r>
      <w:r>
        <w:rPr>
          <w:rStyle w:val="JuNames"/>
          <w:lang w:val="bg-BG"/>
        </w:rPr>
        <w:t>)</w:t>
      </w:r>
    </w:p>
    <w:p w:rsidR="00162137" w:rsidRPr="00CF1609" w:rsidRDefault="0022271A" w:rsidP="00162137">
      <w:pPr>
        <w:pStyle w:val="JuSigned"/>
        <w:jc w:val="right"/>
        <w:rPr>
          <w:lang w:val="bg-BG"/>
        </w:rPr>
      </w:pPr>
      <w:r>
        <w:rPr>
          <w:lang w:val="bg-BG"/>
        </w:rPr>
        <w:t>Председател</w:t>
      </w:r>
    </w:p>
    <w:p w:rsidR="00162137" w:rsidRPr="00CF1609" w:rsidRDefault="00162137" w:rsidP="00162137">
      <w:pPr>
        <w:pStyle w:val="JuSigned"/>
        <w:rPr>
          <w:lang w:val="bg-BG"/>
        </w:rPr>
      </w:pPr>
    </w:p>
    <w:p w:rsidR="00162137" w:rsidRPr="00CF1609" w:rsidRDefault="0022271A" w:rsidP="00162137">
      <w:pPr>
        <w:pStyle w:val="JuSigned"/>
        <w:rPr>
          <w:lang w:val="bg-BG"/>
        </w:rPr>
      </w:pPr>
      <w:r>
        <w:rPr>
          <w:lang w:val="bg-BG"/>
        </w:rPr>
        <w:t>За Секретар</w:t>
      </w:r>
      <w:r w:rsidR="008D73A8">
        <w:rPr>
          <w:lang w:val="bg-BG"/>
        </w:rPr>
        <w:t>я</w:t>
      </w:r>
    </w:p>
    <w:p w:rsidR="00162137" w:rsidRPr="0022271A" w:rsidRDefault="0022271A" w:rsidP="00162137">
      <w:pPr>
        <w:pStyle w:val="JuSigned"/>
        <w:rPr>
          <w:lang w:val="bg-BG"/>
        </w:rPr>
      </w:pPr>
      <w:r>
        <w:rPr>
          <w:lang w:val="bg-BG"/>
        </w:rPr>
        <w:t>Венсан Берже (</w:t>
      </w:r>
      <w:r w:rsidR="00581E6E">
        <w:t>Vincent</w:t>
      </w:r>
      <w:r w:rsidR="00581E6E" w:rsidRPr="00CF1609">
        <w:rPr>
          <w:lang w:val="bg-BG"/>
        </w:rPr>
        <w:t xml:space="preserve"> </w:t>
      </w:r>
      <w:r w:rsidR="00581E6E" w:rsidRPr="00162137">
        <w:rPr>
          <w:rStyle w:val="JuNames"/>
        </w:rPr>
        <w:t>BERGER</w:t>
      </w:r>
      <w:r>
        <w:rPr>
          <w:rStyle w:val="JuNames"/>
          <w:lang w:val="bg-BG"/>
        </w:rPr>
        <w:t>)</w:t>
      </w:r>
    </w:p>
    <w:p w:rsidR="00162137" w:rsidRPr="00CF1609" w:rsidRDefault="00477C40" w:rsidP="00162137">
      <w:pPr>
        <w:pStyle w:val="JuSigned"/>
        <w:rPr>
          <w:lang w:val="bg-BG"/>
        </w:rPr>
      </w:pPr>
      <w:r>
        <w:rPr>
          <w:lang w:val="bg-BG"/>
        </w:rPr>
        <w:t>Началник</w:t>
      </w:r>
      <w:r w:rsidR="0013225A">
        <w:rPr>
          <w:lang w:val="bg-BG"/>
        </w:rPr>
        <w:t xml:space="preserve"> отдел в </w:t>
      </w:r>
      <w:r w:rsidR="008D73A8">
        <w:rPr>
          <w:lang w:val="bg-BG"/>
        </w:rPr>
        <w:t xml:space="preserve">деловодството </w:t>
      </w:r>
      <w:r w:rsidR="0013225A">
        <w:rPr>
          <w:lang w:val="bg-BG"/>
        </w:rPr>
        <w:t>на Съда</w:t>
      </w:r>
    </w:p>
    <w:p w:rsidR="00162137" w:rsidRPr="00CF1609" w:rsidRDefault="00162137" w:rsidP="00581E6E">
      <w:pPr>
        <w:rPr>
          <w:lang w:val="bg-BG"/>
        </w:rPr>
      </w:pPr>
    </w:p>
    <w:p w:rsidR="00162137" w:rsidRPr="00CF1609" w:rsidRDefault="008D73A8" w:rsidP="00162137">
      <w:pPr>
        <w:pStyle w:val="JuParaLast"/>
        <w:rPr>
          <w:lang w:val="bg-BG"/>
        </w:rPr>
      </w:pPr>
      <w:r>
        <w:rPr>
          <w:lang w:val="bg-BG"/>
        </w:rPr>
        <w:t xml:space="preserve">Към настоящото решение са приложени </w:t>
      </w:r>
      <w:r w:rsidR="00D45838" w:rsidRPr="00CF1609">
        <w:rPr>
          <w:lang w:val="bg-BG"/>
        </w:rPr>
        <w:t xml:space="preserve">съвместна декларация на г-н </w:t>
      </w:r>
      <w:r w:rsidR="00D45838">
        <w:t>Ryssdal</w:t>
      </w:r>
      <w:r w:rsidR="00D45838" w:rsidRPr="00CF1609">
        <w:rPr>
          <w:lang w:val="bg-BG"/>
        </w:rPr>
        <w:t xml:space="preserve">, г-н </w:t>
      </w:r>
      <w:r w:rsidR="00D45838">
        <w:t>Pettiti</w:t>
      </w:r>
      <w:r w:rsidR="00D45838" w:rsidRPr="00CF1609">
        <w:rPr>
          <w:lang w:val="bg-BG"/>
        </w:rPr>
        <w:t xml:space="preserve">, г-н </w:t>
      </w:r>
      <w:r w:rsidR="00D45838">
        <w:t>Valticos</w:t>
      </w:r>
      <w:r w:rsidR="00D45838" w:rsidRPr="00CF1609">
        <w:rPr>
          <w:lang w:val="bg-BG"/>
        </w:rPr>
        <w:t xml:space="preserve"> и г-н </w:t>
      </w:r>
      <w:r w:rsidR="00D45838">
        <w:rPr>
          <w:lang w:val="en-US"/>
        </w:rPr>
        <w:t>Baka</w:t>
      </w:r>
      <w:r w:rsidR="00D45838" w:rsidRPr="00CF1609">
        <w:rPr>
          <w:lang w:val="bg-BG"/>
        </w:rPr>
        <w:t xml:space="preserve">, особеното мнение на г-н </w:t>
      </w:r>
      <w:r w:rsidR="00D45838">
        <w:t>Martens</w:t>
      </w:r>
      <w:r w:rsidR="00D45838" w:rsidRPr="00CF1609">
        <w:rPr>
          <w:lang w:val="bg-BG"/>
        </w:rPr>
        <w:t xml:space="preserve"> (член 51, ал. 2 от Конвенцията и член 53, ал. 2 от Правилника на Съда </w:t>
      </w:r>
      <w:r w:rsidR="00D45838">
        <w:t>A</w:t>
      </w:r>
      <w:r w:rsidR="00D45838" w:rsidRPr="00CF1609">
        <w:rPr>
          <w:lang w:val="bg-BG"/>
        </w:rPr>
        <w:t>) (чл. 51-2).</w:t>
      </w:r>
    </w:p>
    <w:p w:rsidR="00162137" w:rsidRPr="00CF1609" w:rsidRDefault="00162137" w:rsidP="00581E6E">
      <w:pPr>
        <w:rPr>
          <w:lang w:val="bg-BG"/>
        </w:rPr>
      </w:pPr>
    </w:p>
    <w:p w:rsidR="00162137" w:rsidRPr="00CF1609" w:rsidRDefault="00581E6E" w:rsidP="00162137">
      <w:pPr>
        <w:pStyle w:val="JuInitialled"/>
        <w:rPr>
          <w:lang w:val="bg-BG"/>
        </w:rPr>
      </w:pPr>
      <w:r>
        <w:t>R</w:t>
      </w:r>
      <w:r w:rsidRPr="00CF1609">
        <w:rPr>
          <w:lang w:val="bg-BG"/>
        </w:rPr>
        <w:t xml:space="preserve">. </w:t>
      </w:r>
      <w:r>
        <w:t>R</w:t>
      </w:r>
      <w:r w:rsidRPr="00CF1609">
        <w:rPr>
          <w:lang w:val="bg-BG"/>
        </w:rPr>
        <w:t>.</w:t>
      </w:r>
    </w:p>
    <w:p w:rsidR="00162137" w:rsidRPr="00CF1609" w:rsidRDefault="00581E6E" w:rsidP="00162137">
      <w:pPr>
        <w:pStyle w:val="JuInitialled"/>
        <w:rPr>
          <w:lang w:val="bg-BG"/>
        </w:rPr>
      </w:pPr>
      <w:r>
        <w:t>V</w:t>
      </w:r>
      <w:r w:rsidRPr="00CF1609">
        <w:rPr>
          <w:lang w:val="bg-BG"/>
        </w:rPr>
        <w:t xml:space="preserve">. </w:t>
      </w:r>
      <w:r>
        <w:t>B</w:t>
      </w:r>
      <w:r w:rsidRPr="00CF1609">
        <w:rPr>
          <w:lang w:val="bg-BG"/>
        </w:rPr>
        <w:t>.</w:t>
      </w:r>
    </w:p>
    <w:p w:rsidR="00162137" w:rsidRPr="00CF1609" w:rsidRDefault="00162137" w:rsidP="00581E6E">
      <w:pPr>
        <w:rPr>
          <w:lang w:val="bg-BG"/>
        </w:rPr>
      </w:pPr>
    </w:p>
    <w:p w:rsidR="00162137" w:rsidRPr="00CF1609" w:rsidRDefault="00162137" w:rsidP="00581E6E">
      <w:pPr>
        <w:rPr>
          <w:lang w:val="bg-BG"/>
        </w:rPr>
        <w:sectPr w:rsidR="00162137" w:rsidRPr="00CF1609" w:rsidSect="0006237E">
          <w:headerReference w:type="even" r:id="rId13"/>
          <w:headerReference w:type="default" r:id="rId14"/>
          <w:footnotePr>
            <w:numRestart w:val="eachSect"/>
          </w:footnotePr>
          <w:type w:val="continuous"/>
          <w:pgSz w:w="11906" w:h="16838" w:code="9"/>
          <w:pgMar w:top="2274" w:right="2274" w:bottom="2274" w:left="2274" w:header="1701" w:footer="720" w:gutter="0"/>
          <w:pgNumType w:start="0"/>
          <w:cols w:space="720"/>
          <w:noEndnote/>
        </w:sectPr>
      </w:pPr>
    </w:p>
    <w:p w:rsidR="00162137" w:rsidRPr="00CF1609" w:rsidRDefault="00162137" w:rsidP="00162137">
      <w:pPr>
        <w:pStyle w:val="OpiHHead"/>
        <w:rPr>
          <w:lang w:val="bg-BG"/>
        </w:rPr>
      </w:pPr>
      <w:r w:rsidRPr="00CF1609">
        <w:rPr>
          <w:lang w:val="bg-BG"/>
        </w:rPr>
        <w:lastRenderedPageBreak/>
        <w:br w:type="page"/>
      </w:r>
      <w:r w:rsidR="00450D5F" w:rsidRPr="00CF1609">
        <w:rPr>
          <w:lang w:val="bg-BG"/>
        </w:rPr>
        <w:lastRenderedPageBreak/>
        <w:t xml:space="preserve">СЪВМЕСТНА ДЕКЛАРАЦИЯ НА СЪДИИ </w:t>
      </w:r>
      <w:r w:rsidR="00450D5F">
        <w:t>RYSSDAL</w:t>
      </w:r>
      <w:r w:rsidR="00450D5F" w:rsidRPr="00CF1609">
        <w:rPr>
          <w:lang w:val="bg-BG"/>
        </w:rPr>
        <w:t xml:space="preserve">, </w:t>
      </w:r>
      <w:r w:rsidR="00450D5F">
        <w:t>PETTITI</w:t>
      </w:r>
      <w:r w:rsidR="00450D5F" w:rsidRPr="00CF1609">
        <w:rPr>
          <w:lang w:val="bg-BG"/>
        </w:rPr>
        <w:t xml:space="preserve">, </w:t>
      </w:r>
      <w:r w:rsidR="00450D5F">
        <w:t>VALTICOS</w:t>
      </w:r>
      <w:r w:rsidR="00450D5F" w:rsidRPr="00CF1609">
        <w:rPr>
          <w:lang w:val="bg-BG"/>
        </w:rPr>
        <w:t xml:space="preserve"> И </w:t>
      </w:r>
      <w:r w:rsidR="00450D5F">
        <w:t>BAKA</w:t>
      </w:r>
    </w:p>
    <w:p w:rsidR="00162137" w:rsidRPr="00CF1609" w:rsidRDefault="00450D5F" w:rsidP="00162137">
      <w:pPr>
        <w:pStyle w:val="OpiTranslation"/>
        <w:rPr>
          <w:lang w:val="bg-BG"/>
        </w:rPr>
      </w:pPr>
      <w:r w:rsidRPr="00CF1609">
        <w:rPr>
          <w:lang w:val="bg-BG"/>
        </w:rPr>
        <w:t>(Превод)</w:t>
      </w:r>
    </w:p>
    <w:p w:rsidR="00162137" w:rsidRPr="00CF1609" w:rsidRDefault="00450D5F" w:rsidP="00162137">
      <w:pPr>
        <w:pStyle w:val="OpiPara"/>
        <w:rPr>
          <w:lang w:val="bg-BG"/>
        </w:rPr>
      </w:pPr>
      <w:r w:rsidRPr="00CF1609">
        <w:rPr>
          <w:lang w:val="bg-BG"/>
        </w:rPr>
        <w:t>Гласуваме против констатацията, че е имало нарушение на член 1 от Протокол № 1 (Р1-1). Независимо от това, предвид основното решение, ние гласува</w:t>
      </w:r>
      <w:r w:rsidR="00000C6C">
        <w:rPr>
          <w:lang w:val="bg-BG"/>
        </w:rPr>
        <w:t>ме</w:t>
      </w:r>
      <w:r w:rsidRPr="00CF1609">
        <w:rPr>
          <w:lang w:val="bg-BG"/>
        </w:rPr>
        <w:t xml:space="preserve"> заедно с мнозинството по член 50 (чл. 50) от Конвенцията.</w:t>
      </w:r>
    </w:p>
    <w:p w:rsidR="00162137" w:rsidRPr="00CF1609" w:rsidRDefault="00162137" w:rsidP="00581E6E">
      <w:pPr>
        <w:rPr>
          <w:lang w:val="bg-BG"/>
        </w:rPr>
      </w:pPr>
    </w:p>
    <w:p w:rsidR="00162137" w:rsidRPr="00CF1609" w:rsidRDefault="00162137" w:rsidP="00581E6E">
      <w:pPr>
        <w:rPr>
          <w:lang w:val="bg-BG"/>
        </w:rPr>
        <w:sectPr w:rsidR="00162137" w:rsidRPr="00CF1609" w:rsidSect="00162137">
          <w:headerReference w:type="even" r:id="rId15"/>
          <w:footnotePr>
            <w:numRestart w:val="eachSect"/>
          </w:footnotePr>
          <w:type w:val="continuous"/>
          <w:pgSz w:w="11906" w:h="16838" w:code="9"/>
          <w:pgMar w:top="2274" w:right="2274" w:bottom="2274" w:left="2274" w:header="1701" w:footer="720" w:gutter="0"/>
          <w:cols w:space="720"/>
          <w:noEndnote/>
        </w:sectPr>
      </w:pPr>
    </w:p>
    <w:p w:rsidR="00162137" w:rsidRPr="00CF1609" w:rsidRDefault="00162137" w:rsidP="00162137">
      <w:pPr>
        <w:pStyle w:val="OpiHHead"/>
        <w:rPr>
          <w:lang w:val="bg-BG"/>
        </w:rPr>
      </w:pPr>
      <w:r w:rsidRPr="00CF1609">
        <w:rPr>
          <w:lang w:val="bg-BG"/>
        </w:rPr>
        <w:lastRenderedPageBreak/>
        <w:br w:type="page"/>
      </w:r>
      <w:r w:rsidR="008012CC" w:rsidRPr="00CF1609">
        <w:rPr>
          <w:lang w:val="bg-BG"/>
        </w:rPr>
        <w:lastRenderedPageBreak/>
        <w:t xml:space="preserve">ОСОБЕНО МНЕНИЕ НА СЪДИЯ </w:t>
      </w:r>
      <w:r w:rsidR="008012CC" w:rsidRPr="00A25870">
        <w:t>MARTENS</w:t>
      </w:r>
    </w:p>
    <w:p w:rsidR="00162137" w:rsidRPr="00CF1609" w:rsidRDefault="008012CC" w:rsidP="00162137">
      <w:pPr>
        <w:pStyle w:val="OpiPara"/>
        <w:rPr>
          <w:szCs w:val="24"/>
          <w:lang w:val="bg-BG"/>
        </w:rPr>
      </w:pPr>
      <w:r w:rsidRPr="00CF1609">
        <w:rPr>
          <w:szCs w:val="24"/>
          <w:lang w:val="bg-BG"/>
        </w:rPr>
        <w:t xml:space="preserve">За мое съжаление не мога да се съглася с по-голямата част от моите колеги. По мое мнение това не е случай, в който решението за справедливо </w:t>
      </w:r>
      <w:r w:rsidR="00015F7B" w:rsidRPr="00CF1609">
        <w:rPr>
          <w:szCs w:val="24"/>
          <w:lang w:val="bg-BG"/>
        </w:rPr>
        <w:t>обезщетение</w:t>
      </w:r>
      <w:r w:rsidR="00000C6C" w:rsidRPr="00CF1609">
        <w:rPr>
          <w:szCs w:val="24"/>
          <w:lang w:val="bg-BG"/>
        </w:rPr>
        <w:t xml:space="preserve"> </w:t>
      </w:r>
      <w:r w:rsidRPr="00CF1609">
        <w:rPr>
          <w:szCs w:val="24"/>
          <w:lang w:val="bg-BG"/>
        </w:rPr>
        <w:t xml:space="preserve">може да се вземе единствено въз основа на </w:t>
      </w:r>
      <w:r w:rsidR="00000C6C" w:rsidRPr="00CF1609">
        <w:rPr>
          <w:szCs w:val="24"/>
          <w:lang w:val="bg-BG"/>
        </w:rPr>
        <w:t>безпристрастието</w:t>
      </w:r>
      <w:r w:rsidRPr="00CF1609">
        <w:rPr>
          <w:szCs w:val="24"/>
          <w:lang w:val="bg-BG"/>
        </w:rPr>
        <w:t>.</w:t>
      </w:r>
    </w:p>
    <w:p w:rsidR="00162137" w:rsidRPr="00CF1609" w:rsidRDefault="00410D7E" w:rsidP="00162137">
      <w:pPr>
        <w:pStyle w:val="OpiPara"/>
        <w:rPr>
          <w:szCs w:val="24"/>
          <w:lang w:val="bg-BG"/>
        </w:rPr>
      </w:pPr>
      <w:r w:rsidRPr="00CF1609">
        <w:rPr>
          <w:szCs w:val="24"/>
          <w:lang w:val="bg-BG"/>
        </w:rPr>
        <w:t xml:space="preserve">Страните </w:t>
      </w:r>
      <w:r w:rsidR="00543FA1">
        <w:rPr>
          <w:szCs w:val="24"/>
          <w:lang w:val="bg-BG"/>
        </w:rPr>
        <w:t>са</w:t>
      </w:r>
      <w:r w:rsidRPr="00CF1609">
        <w:rPr>
          <w:szCs w:val="24"/>
          <w:lang w:val="bg-BG"/>
        </w:rPr>
        <w:t xml:space="preserve"> дълбоко разделени както </w:t>
      </w:r>
      <w:r w:rsidR="00543FA1">
        <w:rPr>
          <w:szCs w:val="24"/>
          <w:lang w:val="bg-BG"/>
        </w:rPr>
        <w:t>по отношение на</w:t>
      </w:r>
      <w:r w:rsidRPr="00CF1609">
        <w:rPr>
          <w:szCs w:val="24"/>
          <w:lang w:val="bg-BG"/>
        </w:rPr>
        <w:t xml:space="preserve"> съответните правни принципи, така и по отношение на фактите. Оценките им </w:t>
      </w:r>
      <w:r w:rsidR="00BD0855">
        <w:rPr>
          <w:szCs w:val="24"/>
          <w:lang w:val="bg-BG"/>
        </w:rPr>
        <w:t>относно</w:t>
      </w:r>
      <w:r w:rsidR="00BD0855" w:rsidRPr="00CF1609">
        <w:rPr>
          <w:szCs w:val="24"/>
          <w:lang w:val="bg-BG"/>
        </w:rPr>
        <w:t xml:space="preserve"> </w:t>
      </w:r>
      <w:r w:rsidRPr="00CF1609">
        <w:rPr>
          <w:szCs w:val="24"/>
          <w:lang w:val="bg-BG"/>
        </w:rPr>
        <w:t xml:space="preserve">действителната стойност на </w:t>
      </w:r>
      <w:r w:rsidR="00BD0855">
        <w:rPr>
          <w:szCs w:val="24"/>
          <w:lang w:val="bg-BG"/>
        </w:rPr>
        <w:t>присвоената</w:t>
      </w:r>
      <w:r w:rsidR="00BD0855" w:rsidRPr="00CF1609">
        <w:rPr>
          <w:szCs w:val="24"/>
          <w:lang w:val="bg-BG"/>
        </w:rPr>
        <w:t xml:space="preserve"> </w:t>
      </w:r>
      <w:r w:rsidRPr="00CF1609">
        <w:rPr>
          <w:szCs w:val="24"/>
          <w:lang w:val="bg-BG"/>
        </w:rPr>
        <w:t xml:space="preserve">земя се различават сериозно и освен това не </w:t>
      </w:r>
      <w:r w:rsidR="00BD0855">
        <w:rPr>
          <w:szCs w:val="24"/>
          <w:lang w:val="bg-BG"/>
        </w:rPr>
        <w:t>са</w:t>
      </w:r>
      <w:r w:rsidR="00BD0855" w:rsidRPr="00CF1609">
        <w:rPr>
          <w:szCs w:val="24"/>
          <w:lang w:val="bg-BG"/>
        </w:rPr>
        <w:t xml:space="preserve"> </w:t>
      </w:r>
      <w:r w:rsidRPr="00CF1609">
        <w:rPr>
          <w:szCs w:val="24"/>
          <w:lang w:val="bg-BG"/>
        </w:rPr>
        <w:t>подкрепени от някакви документи.</w:t>
      </w:r>
    </w:p>
    <w:p w:rsidR="00162137" w:rsidRPr="00CF1609" w:rsidRDefault="001C7D0F" w:rsidP="00162137">
      <w:pPr>
        <w:pStyle w:val="OpiPara"/>
        <w:rPr>
          <w:szCs w:val="24"/>
          <w:lang w:val="bg-BG"/>
        </w:rPr>
      </w:pPr>
      <w:r w:rsidRPr="00CF1609">
        <w:rPr>
          <w:szCs w:val="24"/>
          <w:lang w:val="bg-BG"/>
        </w:rPr>
        <w:t xml:space="preserve">При тези обстоятелства Съдът не би следвало да се „крие” зад </w:t>
      </w:r>
      <w:r w:rsidR="00BD0855">
        <w:rPr>
          <w:szCs w:val="24"/>
          <w:lang w:val="bg-BG"/>
        </w:rPr>
        <w:t>„безпристрас</w:t>
      </w:r>
      <w:r w:rsidR="001730BA">
        <w:rPr>
          <w:szCs w:val="24"/>
          <w:lang w:val="bg-BG"/>
        </w:rPr>
        <w:t>т</w:t>
      </w:r>
      <w:r w:rsidR="00BD0855">
        <w:rPr>
          <w:szCs w:val="24"/>
          <w:lang w:val="bg-BG"/>
        </w:rPr>
        <w:t>ността“</w:t>
      </w:r>
      <w:r w:rsidRPr="00CF1609">
        <w:rPr>
          <w:szCs w:val="24"/>
          <w:lang w:val="bg-BG"/>
        </w:rPr>
        <w:t xml:space="preserve">, а да се </w:t>
      </w:r>
      <w:r w:rsidR="00BD0855">
        <w:rPr>
          <w:szCs w:val="24"/>
          <w:lang w:val="bg-BG"/>
        </w:rPr>
        <w:t>произнесе по</w:t>
      </w:r>
      <w:r w:rsidRPr="00CF1609">
        <w:rPr>
          <w:szCs w:val="24"/>
          <w:lang w:val="bg-BG"/>
        </w:rPr>
        <w:t xml:space="preserve"> правните проблеми и да покани експерти, които да му предоставят данни, позволяващи му да оцени стойността на земята, дори и по </w:t>
      </w:r>
      <w:r w:rsidR="00BD0855">
        <w:rPr>
          <w:szCs w:val="24"/>
          <w:lang w:val="bg-BG"/>
        </w:rPr>
        <w:t>безпристрас</w:t>
      </w:r>
      <w:r w:rsidR="001730BA">
        <w:rPr>
          <w:szCs w:val="24"/>
          <w:lang w:val="bg-BG"/>
        </w:rPr>
        <w:t>т</w:t>
      </w:r>
      <w:r w:rsidR="00BD0855">
        <w:rPr>
          <w:szCs w:val="24"/>
          <w:lang w:val="bg-BG"/>
        </w:rPr>
        <w:t>ност</w:t>
      </w:r>
      <w:r w:rsidRPr="00CF1609">
        <w:rPr>
          <w:szCs w:val="24"/>
          <w:lang w:val="bg-BG"/>
        </w:rPr>
        <w:t xml:space="preserve">, ако е необходимо. Вземането на решение по </w:t>
      </w:r>
      <w:r w:rsidR="00BD0855">
        <w:rPr>
          <w:szCs w:val="24"/>
          <w:lang w:val="bg-BG"/>
        </w:rPr>
        <w:t>безпристрас</w:t>
      </w:r>
      <w:r w:rsidR="001730BA">
        <w:rPr>
          <w:szCs w:val="24"/>
          <w:lang w:val="bg-BG"/>
        </w:rPr>
        <w:t>т</w:t>
      </w:r>
      <w:r w:rsidR="00BD0855">
        <w:rPr>
          <w:szCs w:val="24"/>
          <w:lang w:val="bg-BG"/>
        </w:rPr>
        <w:t>ност</w:t>
      </w:r>
      <w:r w:rsidRPr="00CF1609">
        <w:rPr>
          <w:szCs w:val="24"/>
          <w:lang w:val="bg-BG"/>
        </w:rPr>
        <w:t xml:space="preserve">, като всяко друго съдебно решение, изисква ясен и надежден </w:t>
      </w:r>
      <w:r w:rsidR="001730BA">
        <w:rPr>
          <w:szCs w:val="24"/>
          <w:lang w:val="bg-BG"/>
        </w:rPr>
        <w:t>поглед върху</w:t>
      </w:r>
      <w:r w:rsidRPr="00CF1609">
        <w:rPr>
          <w:szCs w:val="24"/>
          <w:lang w:val="bg-BG"/>
        </w:rPr>
        <w:t xml:space="preserve"> фактите.</w:t>
      </w:r>
    </w:p>
    <w:p w:rsidR="00162137" w:rsidRPr="00CF1609" w:rsidRDefault="001730BA" w:rsidP="00162137">
      <w:pPr>
        <w:pStyle w:val="OpiPara"/>
        <w:rPr>
          <w:szCs w:val="24"/>
          <w:lang w:val="bg-BG"/>
        </w:rPr>
      </w:pPr>
      <w:r>
        <w:rPr>
          <w:szCs w:val="24"/>
          <w:lang w:val="bg-BG"/>
        </w:rPr>
        <w:t>Освен</w:t>
      </w:r>
      <w:r w:rsidR="001C7D0F" w:rsidRPr="00CF1609">
        <w:rPr>
          <w:szCs w:val="24"/>
          <w:lang w:val="bg-BG"/>
        </w:rPr>
        <w:t xml:space="preserve"> това основно съображение, необходимостта от последователност в съдебната практика е трябвало да накара Съда да следва хода, който току-що предложих. В решението си  от 24 юни 1993 г. (серия А, № 260-</w:t>
      </w:r>
      <w:r w:rsidR="001C7D0F" w:rsidRPr="00CF1609">
        <w:rPr>
          <w:szCs w:val="24"/>
        </w:rPr>
        <w:t>B</w:t>
      </w:r>
      <w:r w:rsidR="001C7D0F" w:rsidRPr="00CF1609">
        <w:rPr>
          <w:szCs w:val="24"/>
          <w:lang w:val="bg-BG"/>
        </w:rPr>
        <w:t xml:space="preserve">) по делотота </w:t>
      </w:r>
      <w:r>
        <w:t>Papamichalopoulos</w:t>
      </w:r>
      <w:r w:rsidR="001C7D0F" w:rsidRPr="00CF1609">
        <w:rPr>
          <w:szCs w:val="24"/>
          <w:lang w:val="bg-BG"/>
        </w:rPr>
        <w:t xml:space="preserve"> и др. срещу Гърция Съдът се сблъсква с подобни проблеми на справедливо обезщетение и е </w:t>
      </w:r>
      <w:r w:rsidR="00645C31" w:rsidRPr="00CF1609">
        <w:rPr>
          <w:szCs w:val="24"/>
          <w:lang w:val="bg-BG"/>
        </w:rPr>
        <w:t>приб</w:t>
      </w:r>
      <w:r w:rsidR="00645C31">
        <w:rPr>
          <w:szCs w:val="24"/>
          <w:lang w:val="bg-BG"/>
        </w:rPr>
        <w:t>е</w:t>
      </w:r>
      <w:r w:rsidR="00645C31" w:rsidRPr="00CF1609">
        <w:rPr>
          <w:szCs w:val="24"/>
          <w:lang w:val="bg-BG"/>
        </w:rPr>
        <w:t xml:space="preserve">гнал </w:t>
      </w:r>
      <w:r w:rsidR="001C7D0F" w:rsidRPr="00CF1609">
        <w:rPr>
          <w:szCs w:val="24"/>
          <w:lang w:val="bg-BG"/>
        </w:rPr>
        <w:t>до експерти.</w:t>
      </w:r>
    </w:p>
    <w:p w:rsidR="00162137" w:rsidRPr="00CF1609" w:rsidRDefault="003D7E00" w:rsidP="00162137">
      <w:pPr>
        <w:pStyle w:val="OpiPara"/>
        <w:rPr>
          <w:szCs w:val="24"/>
          <w:lang w:val="bg-BG"/>
        </w:rPr>
      </w:pPr>
      <w:r w:rsidRPr="00CF1609">
        <w:rPr>
          <w:szCs w:val="24"/>
          <w:lang w:val="bg-BG"/>
        </w:rPr>
        <w:t>Изглежда, че болшинството е на мнение, че конкретния</w:t>
      </w:r>
      <w:r w:rsidR="00645C31">
        <w:rPr>
          <w:szCs w:val="24"/>
          <w:lang w:val="bg-BG"/>
        </w:rPr>
        <w:t>т</w:t>
      </w:r>
      <w:r w:rsidRPr="00CF1609">
        <w:rPr>
          <w:szCs w:val="24"/>
          <w:lang w:val="bg-BG"/>
        </w:rPr>
        <w:t xml:space="preserve"> случай </w:t>
      </w:r>
      <w:r w:rsidR="00645C31">
        <w:rPr>
          <w:szCs w:val="24"/>
          <w:lang w:val="bg-BG"/>
        </w:rPr>
        <w:t>е различен</w:t>
      </w:r>
      <w:r w:rsidRPr="00CF1609">
        <w:rPr>
          <w:szCs w:val="24"/>
          <w:lang w:val="bg-BG"/>
        </w:rPr>
        <w:t xml:space="preserve"> от </w:t>
      </w:r>
      <w:r w:rsidR="00645C31">
        <w:t>Papamichalopoulos</w:t>
      </w:r>
      <w:r w:rsidRPr="00CF1609">
        <w:rPr>
          <w:szCs w:val="24"/>
          <w:lang w:val="bg-BG"/>
        </w:rPr>
        <w:t>. Те очевидно го разграничават на основание, че жалбоподател</w:t>
      </w:r>
      <w:r w:rsidR="00645C31">
        <w:rPr>
          <w:szCs w:val="24"/>
          <w:lang w:val="bg-BG"/>
        </w:rPr>
        <w:t>ката</w:t>
      </w:r>
      <w:r w:rsidRPr="00CF1609">
        <w:rPr>
          <w:szCs w:val="24"/>
          <w:lang w:val="bg-BG"/>
        </w:rPr>
        <w:t>, както в паметните си бележки, така и по време на изслушването по същество, оценява текущата стойност на въпросната земята на 1</w:t>
      </w:r>
      <w:r w:rsidR="00197F03">
        <w:rPr>
          <w:szCs w:val="24"/>
          <w:lang w:val="bg-BG"/>
        </w:rPr>
        <w:t xml:space="preserve"> </w:t>
      </w:r>
      <w:r w:rsidRPr="00CF1609">
        <w:rPr>
          <w:szCs w:val="24"/>
          <w:lang w:val="bg-BG"/>
        </w:rPr>
        <w:t>000</w:t>
      </w:r>
      <w:r w:rsidR="00197F03">
        <w:rPr>
          <w:szCs w:val="24"/>
          <w:lang w:val="bg-BG"/>
        </w:rPr>
        <w:t> </w:t>
      </w:r>
      <w:r w:rsidRPr="00CF1609">
        <w:rPr>
          <w:szCs w:val="24"/>
          <w:lang w:val="bg-BG"/>
        </w:rPr>
        <w:t>000</w:t>
      </w:r>
      <w:r w:rsidR="00197F03">
        <w:rPr>
          <w:szCs w:val="24"/>
          <w:lang w:val="bg-BG"/>
        </w:rPr>
        <w:t xml:space="preserve"> френски франка</w:t>
      </w:r>
      <w:r w:rsidRPr="00CF1609">
        <w:rPr>
          <w:szCs w:val="24"/>
          <w:lang w:val="bg-BG"/>
        </w:rPr>
        <w:t xml:space="preserve">. Тази оценка е посочена в точка 68 от решението. Но по мое мнение единствено тази оценка, която е по-скоро </w:t>
      </w:r>
      <w:r w:rsidR="00197F03">
        <w:rPr>
          <w:szCs w:val="24"/>
          <w:lang w:val="bg-BG"/>
        </w:rPr>
        <w:t>неофициална</w:t>
      </w:r>
      <w:r w:rsidRPr="00CF1609">
        <w:rPr>
          <w:szCs w:val="24"/>
          <w:lang w:val="bg-BG"/>
        </w:rPr>
        <w:t xml:space="preserve"> и във всеки случай </w:t>
      </w:r>
      <w:r w:rsidR="00197F03">
        <w:rPr>
          <w:szCs w:val="24"/>
          <w:lang w:val="bg-BG"/>
        </w:rPr>
        <w:t xml:space="preserve">напълно </w:t>
      </w:r>
      <w:r w:rsidR="0067533C" w:rsidRPr="00CF1609">
        <w:rPr>
          <w:szCs w:val="24"/>
          <w:lang w:val="bg-BG"/>
        </w:rPr>
        <w:t>непо</w:t>
      </w:r>
      <w:r w:rsidR="0067533C">
        <w:rPr>
          <w:szCs w:val="24"/>
          <w:lang w:val="bg-BG"/>
        </w:rPr>
        <w:t>твърдена</w:t>
      </w:r>
      <w:r w:rsidRPr="00CF1609">
        <w:rPr>
          <w:szCs w:val="24"/>
          <w:lang w:val="bg-BG"/>
        </w:rPr>
        <w:t xml:space="preserve">, не може да служи като подходяща отправна точка за оценка по </w:t>
      </w:r>
      <w:r w:rsidR="0067533C">
        <w:rPr>
          <w:szCs w:val="24"/>
          <w:lang w:val="bg-BG"/>
        </w:rPr>
        <w:t>безпристрастност</w:t>
      </w:r>
      <w:r w:rsidR="0067533C" w:rsidRPr="00CF1609">
        <w:rPr>
          <w:szCs w:val="24"/>
          <w:lang w:val="bg-BG"/>
        </w:rPr>
        <w:t xml:space="preserve"> </w:t>
      </w:r>
      <w:r w:rsidRPr="00CF1609">
        <w:rPr>
          <w:szCs w:val="24"/>
          <w:lang w:val="bg-BG"/>
        </w:rPr>
        <w:t xml:space="preserve">или за разграничаване на настоящото дело от това на </w:t>
      </w:r>
      <w:r w:rsidR="0067533C">
        <w:t>Papamichalopoulos</w:t>
      </w:r>
      <w:r w:rsidRPr="00CF1609">
        <w:rPr>
          <w:szCs w:val="24"/>
          <w:lang w:val="bg-BG"/>
        </w:rPr>
        <w:t>.</w:t>
      </w:r>
    </w:p>
    <w:p w:rsidR="00162137" w:rsidRPr="00CF1609" w:rsidRDefault="0028692D" w:rsidP="00162137">
      <w:pPr>
        <w:pStyle w:val="OpiPara"/>
        <w:rPr>
          <w:szCs w:val="24"/>
          <w:lang w:val="it-IT"/>
        </w:rPr>
      </w:pPr>
      <w:r w:rsidRPr="00CF1609">
        <w:rPr>
          <w:szCs w:val="24"/>
          <w:lang w:val="bg-BG"/>
        </w:rPr>
        <w:t>Следователно аз гласува</w:t>
      </w:r>
      <w:r w:rsidR="0067533C">
        <w:rPr>
          <w:szCs w:val="24"/>
          <w:lang w:val="bg-BG"/>
        </w:rPr>
        <w:t>м</w:t>
      </w:r>
      <w:r w:rsidRPr="00CF1609">
        <w:rPr>
          <w:szCs w:val="24"/>
          <w:lang w:val="bg-BG"/>
        </w:rPr>
        <w:t xml:space="preserve"> против първи и четвърти параграф на диспозитива на решението. Аз не мога да одобря оценка на стойността на земята </w:t>
      </w:r>
      <w:r w:rsidR="0067533C">
        <w:rPr>
          <w:szCs w:val="24"/>
          <w:lang w:val="bg-BG"/>
        </w:rPr>
        <w:t>към</w:t>
      </w:r>
      <w:r w:rsidR="0067533C" w:rsidRPr="00CF1609">
        <w:rPr>
          <w:szCs w:val="24"/>
          <w:lang w:val="bg-BG"/>
        </w:rPr>
        <w:t xml:space="preserve"> </w:t>
      </w:r>
      <w:r w:rsidRPr="00CF1609">
        <w:rPr>
          <w:szCs w:val="24"/>
          <w:lang w:val="bg-BG"/>
        </w:rPr>
        <w:t xml:space="preserve">22 септември 1994 г. </w:t>
      </w:r>
      <w:r w:rsidR="0067533C">
        <w:rPr>
          <w:szCs w:val="24"/>
          <w:lang w:val="bg-BG"/>
        </w:rPr>
        <w:t>в размер на</w:t>
      </w:r>
      <w:r w:rsidRPr="00CF1609">
        <w:rPr>
          <w:szCs w:val="24"/>
          <w:lang w:val="bg-BG"/>
        </w:rPr>
        <w:t xml:space="preserve"> 1</w:t>
      </w:r>
      <w:r w:rsidR="0067533C">
        <w:rPr>
          <w:szCs w:val="24"/>
          <w:lang w:val="bg-BG"/>
        </w:rPr>
        <w:t xml:space="preserve"> </w:t>
      </w:r>
      <w:r w:rsidRPr="00CF1609">
        <w:rPr>
          <w:szCs w:val="24"/>
          <w:lang w:val="bg-BG"/>
        </w:rPr>
        <w:t>000</w:t>
      </w:r>
      <w:r w:rsidR="0067533C">
        <w:rPr>
          <w:szCs w:val="24"/>
          <w:lang w:val="bg-BG"/>
        </w:rPr>
        <w:t> </w:t>
      </w:r>
      <w:r w:rsidRPr="00CF1609">
        <w:rPr>
          <w:szCs w:val="24"/>
          <w:lang w:val="bg-BG"/>
        </w:rPr>
        <w:t>000</w:t>
      </w:r>
      <w:r w:rsidR="0067533C">
        <w:rPr>
          <w:szCs w:val="24"/>
          <w:lang w:val="bg-BG"/>
        </w:rPr>
        <w:t xml:space="preserve"> френски франка</w:t>
      </w:r>
      <w:r w:rsidRPr="00CF1609">
        <w:rPr>
          <w:szCs w:val="24"/>
          <w:lang w:val="bg-BG"/>
        </w:rPr>
        <w:t xml:space="preserve">, тъй като според мен е напълно възможно реалната стойност да е била значително по-висока или значително по-ниска. </w:t>
      </w:r>
      <w:r w:rsidRPr="00A35F6F">
        <w:rPr>
          <w:szCs w:val="24"/>
          <w:lang w:val="bg-BG"/>
        </w:rPr>
        <w:t xml:space="preserve">В нито един от случаите отправната точка на Съда не е точна. Освен това не мога да се съглася с приспадане само </w:t>
      </w:r>
      <w:r w:rsidR="0067533C" w:rsidRPr="00A35F6F">
        <w:rPr>
          <w:szCs w:val="24"/>
          <w:lang w:val="bg-BG"/>
        </w:rPr>
        <w:t xml:space="preserve">на </w:t>
      </w:r>
      <w:r w:rsidRPr="00A35F6F">
        <w:rPr>
          <w:szCs w:val="24"/>
          <w:lang w:val="bg-BG"/>
        </w:rPr>
        <w:t xml:space="preserve">номиналната стойност, получена от </w:t>
      </w:r>
      <w:r w:rsidR="00DC7A4D">
        <w:rPr>
          <w:szCs w:val="24"/>
          <w:lang w:val="bg-BG"/>
        </w:rPr>
        <w:t>жалбоподателката</w:t>
      </w:r>
      <w:r w:rsidR="00DC7A4D" w:rsidRPr="00A35F6F">
        <w:rPr>
          <w:szCs w:val="24"/>
          <w:lang w:val="bg-BG"/>
        </w:rPr>
        <w:t xml:space="preserve"> </w:t>
      </w:r>
      <w:r w:rsidRPr="00A35F6F">
        <w:rPr>
          <w:szCs w:val="24"/>
          <w:lang w:val="bg-BG"/>
        </w:rPr>
        <w:t>през 1981 г. Тъй като Съдът прие</w:t>
      </w:r>
      <w:r w:rsidR="00DC7A4D">
        <w:rPr>
          <w:szCs w:val="24"/>
          <w:lang w:val="bg-BG"/>
        </w:rPr>
        <w:t>ма</w:t>
      </w:r>
      <w:r w:rsidRPr="00A35F6F">
        <w:rPr>
          <w:szCs w:val="24"/>
          <w:lang w:val="bg-BG"/>
        </w:rPr>
        <w:t xml:space="preserve">, че тя има право на стойността на земята към 22 септември 1994 г., изглежда несправедливо към Франция да не се приспада получената сума, коригирана точно към същата дата. Накрая, за разлика от мнозинството, </w:t>
      </w:r>
      <w:r w:rsidRPr="00A35F6F">
        <w:rPr>
          <w:szCs w:val="24"/>
          <w:lang w:val="bg-BG"/>
        </w:rPr>
        <w:lastRenderedPageBreak/>
        <w:t>аз мисля, че жалбоподател</w:t>
      </w:r>
      <w:r w:rsidR="00DC7A4D">
        <w:rPr>
          <w:szCs w:val="24"/>
          <w:lang w:val="bg-BG"/>
        </w:rPr>
        <w:t>ката</w:t>
      </w:r>
      <w:r w:rsidRPr="00A35F6F">
        <w:rPr>
          <w:szCs w:val="24"/>
          <w:lang w:val="bg-BG"/>
        </w:rPr>
        <w:t xml:space="preserve"> има право на законна лихва върху разликата</w:t>
      </w:r>
      <w:r w:rsidR="00DC7A4D">
        <w:rPr>
          <w:szCs w:val="24"/>
          <w:lang w:val="bg-BG"/>
        </w:rPr>
        <w:t>, считано</w:t>
      </w:r>
      <w:r w:rsidRPr="00A35F6F">
        <w:rPr>
          <w:szCs w:val="24"/>
          <w:lang w:val="bg-BG"/>
        </w:rPr>
        <w:t xml:space="preserve"> от 22 </w:t>
      </w:r>
      <w:r w:rsidR="00DC7A4D">
        <w:rPr>
          <w:szCs w:val="24"/>
          <w:lang w:val="bg-BG"/>
        </w:rPr>
        <w:t>с</w:t>
      </w:r>
      <w:r w:rsidRPr="00A35F6F">
        <w:rPr>
          <w:szCs w:val="24"/>
          <w:lang w:val="bg-BG"/>
        </w:rPr>
        <w:t>ептември 1994</w:t>
      </w:r>
      <w:r w:rsidR="00DC7A4D">
        <w:rPr>
          <w:szCs w:val="24"/>
          <w:lang w:val="bg-BG"/>
        </w:rPr>
        <w:t xml:space="preserve"> г</w:t>
      </w:r>
      <w:r w:rsidRPr="00A35F6F">
        <w:rPr>
          <w:szCs w:val="24"/>
          <w:lang w:val="bg-BG"/>
        </w:rPr>
        <w:t>.</w:t>
      </w:r>
    </w:p>
    <w:p w:rsidR="00E14E8D" w:rsidRDefault="00E14E8D" w:rsidP="00162137">
      <w:pPr>
        <w:pStyle w:val="OpiPara"/>
        <w:rPr>
          <w:lang w:val="it-IT"/>
        </w:rPr>
      </w:pPr>
    </w:p>
    <w:sectPr w:rsidR="00E14E8D" w:rsidSect="00162137">
      <w:headerReference w:type="default" r:id="rId16"/>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04" w:rsidRDefault="00644F04">
      <w:r>
        <w:separator/>
      </w:r>
    </w:p>
  </w:endnote>
  <w:endnote w:type="continuationSeparator" w:id="0">
    <w:p w:rsidR="00644F04" w:rsidRDefault="0064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C6" w:rsidRDefault="00C610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C6" w:rsidRDefault="00C610C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0C6" w:rsidRDefault="00C610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04" w:rsidRDefault="00644F04">
      <w:r>
        <w:separator/>
      </w:r>
    </w:p>
  </w:footnote>
  <w:footnote w:type="continuationSeparator" w:id="0">
    <w:p w:rsidR="00644F04" w:rsidRDefault="00644F04">
      <w:r>
        <w:continuationSeparator/>
      </w:r>
    </w:p>
  </w:footnote>
  <w:footnote w:id="1">
    <w:p w:rsidR="008C2894" w:rsidRPr="00581E6E" w:rsidRDefault="008C2894">
      <w:pPr>
        <w:pStyle w:val="FootnoteText"/>
        <w:rPr>
          <w:lang w:val="fr-FR"/>
        </w:rPr>
      </w:pPr>
      <w:r>
        <w:rPr>
          <w:rStyle w:val="FootnoteReference"/>
        </w:rPr>
        <w:footnoteRef/>
      </w:r>
      <w:r>
        <w:t xml:space="preserve"> </w:t>
      </w:r>
      <w:r>
        <w:rPr>
          <w:lang w:val="bg-BG"/>
        </w:rPr>
        <w:t>Делото</w:t>
      </w:r>
      <w:r w:rsidRPr="003203E5">
        <w:t xml:space="preserve"> е номериран</w:t>
      </w:r>
      <w:r>
        <w:rPr>
          <w:lang w:val="bg-BG"/>
        </w:rPr>
        <w:t>о като</w:t>
      </w:r>
      <w:r w:rsidRPr="003203E5">
        <w:t xml:space="preserve"> 23/1993/418/497. Първото число е позицията на делото в списъка на случаите, </w:t>
      </w:r>
      <w:r>
        <w:rPr>
          <w:lang w:val="bg-BG"/>
        </w:rPr>
        <w:t>отнесени към</w:t>
      </w:r>
      <w:r w:rsidRPr="003203E5">
        <w:t xml:space="preserve"> Съда </w:t>
      </w:r>
      <w:r>
        <w:rPr>
          <w:lang w:val="bg-BG"/>
        </w:rPr>
        <w:t>през</w:t>
      </w:r>
      <w:r w:rsidRPr="003203E5">
        <w:t xml:space="preserve"> съответната година (второто число). Последните две цифри показват позицията на делото в списъка на делата, </w:t>
      </w:r>
      <w:r>
        <w:rPr>
          <w:lang w:val="bg-BG"/>
        </w:rPr>
        <w:t>отнесени към</w:t>
      </w:r>
      <w:r w:rsidRPr="003203E5">
        <w:t xml:space="preserve"> Съда от създаването </w:t>
      </w:r>
      <w:r>
        <w:rPr>
          <w:lang w:val="bg-BG"/>
        </w:rPr>
        <w:t>му</w:t>
      </w:r>
      <w:r w:rsidRPr="003203E5">
        <w:t xml:space="preserve"> и в списъка на съответните </w:t>
      </w:r>
      <w:r>
        <w:rPr>
          <w:lang w:val="bg-BG"/>
        </w:rPr>
        <w:t>жалби</w:t>
      </w:r>
      <w:r w:rsidRPr="003203E5">
        <w:t xml:space="preserve"> до Комисията.</w:t>
      </w:r>
    </w:p>
  </w:footnote>
  <w:footnote w:id="2">
    <w:p w:rsidR="008C2894" w:rsidRPr="00581E6E" w:rsidRDefault="008C2894">
      <w:pPr>
        <w:pStyle w:val="FootnoteText"/>
        <w:rPr>
          <w:lang w:val="fr-FR"/>
        </w:rPr>
      </w:pPr>
      <w:r>
        <w:rPr>
          <w:rStyle w:val="FootnoteReference"/>
        </w:rPr>
        <w:footnoteRef/>
      </w:r>
      <w:r w:rsidRPr="00FD5289">
        <w:rPr>
          <w:lang w:val="fr-FR"/>
        </w:rPr>
        <w:t xml:space="preserve"> </w:t>
      </w:r>
      <w:r w:rsidRPr="003203E5">
        <w:t>Правила</w:t>
      </w:r>
      <w:r w:rsidRPr="00FD5289">
        <w:rPr>
          <w:lang w:val="fr-FR"/>
        </w:rPr>
        <w:t xml:space="preserve"> </w:t>
      </w:r>
      <w:r w:rsidRPr="003203E5">
        <w:t>А</w:t>
      </w:r>
      <w:r w:rsidRPr="00FD5289">
        <w:rPr>
          <w:lang w:val="fr-FR"/>
        </w:rPr>
        <w:t xml:space="preserve"> </w:t>
      </w:r>
      <w:r w:rsidRPr="003203E5">
        <w:t>се</w:t>
      </w:r>
      <w:r w:rsidRPr="00FD5289">
        <w:rPr>
          <w:lang w:val="fr-FR"/>
        </w:rPr>
        <w:t xml:space="preserve"> </w:t>
      </w:r>
      <w:r w:rsidRPr="003203E5">
        <w:t>прилагат</w:t>
      </w:r>
      <w:r w:rsidRPr="00FD5289">
        <w:rPr>
          <w:lang w:val="fr-FR"/>
        </w:rPr>
        <w:t xml:space="preserve"> </w:t>
      </w:r>
      <w:r w:rsidRPr="003203E5">
        <w:t>за</w:t>
      </w:r>
      <w:r w:rsidRPr="00FD5289">
        <w:rPr>
          <w:lang w:val="fr-FR"/>
        </w:rPr>
        <w:t xml:space="preserve"> </w:t>
      </w:r>
      <w:r w:rsidRPr="003203E5">
        <w:t>всички</w:t>
      </w:r>
      <w:r w:rsidRPr="00FD5289">
        <w:rPr>
          <w:lang w:val="fr-FR"/>
        </w:rPr>
        <w:t xml:space="preserve"> </w:t>
      </w:r>
      <w:r w:rsidRPr="003203E5">
        <w:t>случаи</w:t>
      </w:r>
      <w:r w:rsidRPr="00FD5289">
        <w:rPr>
          <w:lang w:val="fr-FR"/>
        </w:rPr>
        <w:t xml:space="preserve">, </w:t>
      </w:r>
      <w:r>
        <w:rPr>
          <w:lang w:val="bg-BG"/>
        </w:rPr>
        <w:t>отнесени към</w:t>
      </w:r>
      <w:r w:rsidRPr="00FD5289">
        <w:rPr>
          <w:lang w:val="fr-FR"/>
        </w:rPr>
        <w:t xml:space="preserve"> </w:t>
      </w:r>
      <w:r w:rsidRPr="003203E5">
        <w:t>Съда</w:t>
      </w:r>
      <w:r w:rsidRPr="00FD5289">
        <w:rPr>
          <w:lang w:val="fr-FR"/>
        </w:rPr>
        <w:t xml:space="preserve"> </w:t>
      </w:r>
      <w:r w:rsidRPr="003203E5">
        <w:t>преди</w:t>
      </w:r>
      <w:r w:rsidRPr="00FD5289">
        <w:rPr>
          <w:lang w:val="fr-FR"/>
        </w:rPr>
        <w:t xml:space="preserve"> </w:t>
      </w:r>
      <w:r w:rsidRPr="003203E5">
        <w:t>влизането</w:t>
      </w:r>
      <w:r w:rsidRPr="00FD5289">
        <w:rPr>
          <w:lang w:val="fr-FR"/>
        </w:rPr>
        <w:t xml:space="preserve"> </w:t>
      </w:r>
      <w:r w:rsidRPr="003203E5">
        <w:t>в</w:t>
      </w:r>
      <w:r w:rsidRPr="00FD5289">
        <w:rPr>
          <w:lang w:val="fr-FR"/>
        </w:rPr>
        <w:t xml:space="preserve"> </w:t>
      </w:r>
      <w:r w:rsidRPr="003203E5">
        <w:t>сила</w:t>
      </w:r>
      <w:r w:rsidRPr="00FD5289">
        <w:rPr>
          <w:lang w:val="fr-FR"/>
        </w:rPr>
        <w:t xml:space="preserve"> </w:t>
      </w:r>
      <w:r w:rsidRPr="003203E5">
        <w:t>на</w:t>
      </w:r>
      <w:r w:rsidRPr="00FD5289">
        <w:rPr>
          <w:lang w:val="fr-FR"/>
        </w:rPr>
        <w:t xml:space="preserve"> </w:t>
      </w:r>
      <w:r w:rsidRPr="003203E5">
        <w:t>Протокол</w:t>
      </w:r>
      <w:r w:rsidRPr="00FD5289">
        <w:rPr>
          <w:lang w:val="fr-FR"/>
        </w:rPr>
        <w:t xml:space="preserve"> № 9 (P9) </w:t>
      </w:r>
      <w:r w:rsidRPr="003203E5">
        <w:t>и</w:t>
      </w:r>
      <w:r w:rsidRPr="00FD5289">
        <w:rPr>
          <w:lang w:val="fr-FR"/>
        </w:rPr>
        <w:t xml:space="preserve"> </w:t>
      </w:r>
      <w:r w:rsidRPr="003203E5">
        <w:t>след</w:t>
      </w:r>
      <w:r w:rsidRPr="00FD5289">
        <w:rPr>
          <w:lang w:val="fr-FR"/>
        </w:rPr>
        <w:t xml:space="preserve"> </w:t>
      </w:r>
      <w:r w:rsidRPr="003203E5">
        <w:t>това</w:t>
      </w:r>
      <w:r w:rsidRPr="00FD5289">
        <w:rPr>
          <w:lang w:val="fr-FR"/>
        </w:rPr>
        <w:t xml:space="preserve"> </w:t>
      </w:r>
      <w:r w:rsidRPr="003203E5">
        <w:t>само</w:t>
      </w:r>
      <w:r w:rsidRPr="00FD5289">
        <w:rPr>
          <w:lang w:val="fr-FR"/>
        </w:rPr>
        <w:t xml:space="preserve"> </w:t>
      </w:r>
      <w:r w:rsidRPr="003203E5">
        <w:t>за</w:t>
      </w:r>
      <w:r w:rsidRPr="00FD5289">
        <w:rPr>
          <w:lang w:val="fr-FR"/>
        </w:rPr>
        <w:t xml:space="preserve"> </w:t>
      </w:r>
      <w:r w:rsidRPr="003203E5">
        <w:t>случаи</w:t>
      </w:r>
      <w:r w:rsidRPr="00FD5289">
        <w:rPr>
          <w:lang w:val="fr-FR"/>
        </w:rPr>
        <w:t xml:space="preserve">, </w:t>
      </w:r>
      <w:r w:rsidRPr="003203E5">
        <w:t>свързани</w:t>
      </w:r>
      <w:r w:rsidRPr="00FD5289">
        <w:rPr>
          <w:lang w:val="fr-FR"/>
        </w:rPr>
        <w:t xml:space="preserve"> </w:t>
      </w:r>
      <w:r>
        <w:rPr>
          <w:lang w:val="bg-BG"/>
        </w:rPr>
        <w:t>с държави,</w:t>
      </w:r>
      <w:r w:rsidRPr="00FD5289">
        <w:rPr>
          <w:lang w:val="fr-FR"/>
        </w:rPr>
        <w:t xml:space="preserve"> </w:t>
      </w:r>
      <w:r w:rsidRPr="003203E5">
        <w:t>необвързани</w:t>
      </w:r>
      <w:r w:rsidRPr="00FD5289">
        <w:rPr>
          <w:lang w:val="fr-FR"/>
        </w:rPr>
        <w:t xml:space="preserve"> </w:t>
      </w:r>
      <w:r w:rsidRPr="003203E5">
        <w:t>с</w:t>
      </w:r>
      <w:r w:rsidRPr="00FD5289">
        <w:rPr>
          <w:lang w:val="fr-FR"/>
        </w:rPr>
        <w:t xml:space="preserve"> </w:t>
      </w:r>
      <w:r w:rsidRPr="003203E5">
        <w:t>този</w:t>
      </w:r>
      <w:r w:rsidRPr="00FD5289">
        <w:rPr>
          <w:lang w:val="fr-FR"/>
        </w:rPr>
        <w:t xml:space="preserve"> </w:t>
      </w:r>
      <w:r w:rsidRPr="003203E5">
        <w:t>протокол</w:t>
      </w:r>
      <w:r w:rsidRPr="00FD5289">
        <w:rPr>
          <w:lang w:val="fr-FR"/>
        </w:rPr>
        <w:t xml:space="preserve"> (P9). </w:t>
      </w:r>
      <w:r w:rsidRPr="003203E5">
        <w:t>Те</w:t>
      </w:r>
      <w:r w:rsidRPr="00CF1609">
        <w:rPr>
          <w:lang w:val="fr-FR"/>
        </w:rPr>
        <w:t xml:space="preserve"> </w:t>
      </w:r>
      <w:r w:rsidRPr="003203E5">
        <w:t>съответстват</w:t>
      </w:r>
      <w:r w:rsidRPr="00CF1609">
        <w:rPr>
          <w:lang w:val="fr-FR"/>
        </w:rPr>
        <w:t xml:space="preserve"> </w:t>
      </w:r>
      <w:r w:rsidRPr="003203E5">
        <w:t>на</w:t>
      </w:r>
      <w:r w:rsidRPr="00CF1609">
        <w:rPr>
          <w:lang w:val="fr-FR"/>
        </w:rPr>
        <w:t xml:space="preserve"> </w:t>
      </w:r>
      <w:r w:rsidRPr="003203E5">
        <w:t>правилата</w:t>
      </w:r>
      <w:r w:rsidRPr="00CF1609">
        <w:rPr>
          <w:lang w:val="fr-FR"/>
        </w:rPr>
        <w:t xml:space="preserve">, </w:t>
      </w:r>
      <w:r w:rsidRPr="003203E5">
        <w:t>които</w:t>
      </w:r>
      <w:r w:rsidRPr="00CF1609">
        <w:rPr>
          <w:lang w:val="fr-FR"/>
        </w:rPr>
        <w:t xml:space="preserve"> </w:t>
      </w:r>
      <w:r w:rsidRPr="003203E5">
        <w:t>вл</w:t>
      </w:r>
      <w:r>
        <w:rPr>
          <w:lang w:val="bg-BG"/>
        </w:rPr>
        <w:t>изат</w:t>
      </w:r>
      <w:r w:rsidRPr="00CF1609">
        <w:rPr>
          <w:lang w:val="fr-FR"/>
        </w:rPr>
        <w:t xml:space="preserve"> </w:t>
      </w:r>
      <w:r>
        <w:t>в</w:t>
      </w:r>
      <w:r w:rsidRPr="00CF1609">
        <w:rPr>
          <w:lang w:val="fr-FR"/>
        </w:rPr>
        <w:t xml:space="preserve"> </w:t>
      </w:r>
      <w:r>
        <w:t>сила</w:t>
      </w:r>
      <w:r w:rsidRPr="00CF1609">
        <w:rPr>
          <w:lang w:val="fr-FR"/>
        </w:rPr>
        <w:t xml:space="preserve"> </w:t>
      </w:r>
      <w:r>
        <w:t>на</w:t>
      </w:r>
      <w:r w:rsidRPr="00CF1609">
        <w:rPr>
          <w:lang w:val="fr-FR"/>
        </w:rPr>
        <w:t xml:space="preserve"> 1 </w:t>
      </w:r>
      <w:r>
        <w:t>януари</w:t>
      </w:r>
      <w:r w:rsidRPr="00CF1609">
        <w:rPr>
          <w:lang w:val="fr-FR"/>
        </w:rPr>
        <w:t xml:space="preserve"> 1983 </w:t>
      </w:r>
      <w:r>
        <w:t>г</w:t>
      </w:r>
      <w:r w:rsidRPr="00CF1609">
        <w:rPr>
          <w:lang w:val="fr-FR"/>
        </w:rPr>
        <w:t xml:space="preserve">., </w:t>
      </w:r>
      <w:r>
        <w:rPr>
          <w:lang w:val="bg-BG"/>
        </w:rPr>
        <w:t xml:space="preserve">изменени неколкократно </w:t>
      </w:r>
      <w:r>
        <w:t>впоследствие</w:t>
      </w:r>
      <w:r w:rsidRPr="00CF1609">
        <w:rPr>
          <w:lang w:val="fr-F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94" w:rsidRDefault="008C2894"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C2894" w:rsidRDefault="008C2894"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8C2894" w:rsidRDefault="008C2894" w:rsidP="00A14A16">
    <w:pPr>
      <w:pStyle w:val="JuHeader"/>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94" w:rsidRDefault="008C2894"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2894" w:rsidRDefault="008C2894"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8C2894" w:rsidRDefault="008C2894" w:rsidP="00A14A16">
    <w:pPr>
      <w:pStyle w:val="JuHeader"/>
      <w:ind w:right="360" w:firstLine="360"/>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94" w:rsidRDefault="008C2894" w:rsidP="00A14A16">
    <w:pPr>
      <w:pStyle w:val="Header"/>
      <w:jc w:val="center"/>
    </w:pPr>
    <w:r>
      <w:rPr>
        <w:noProof/>
        <w:lang w:val="en-US" w:eastAsia="en-US"/>
      </w:rPr>
      <w:drawing>
        <wp:inline distT="0" distB="0" distL="0" distR="0">
          <wp:extent cx="4292600" cy="177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1778000"/>
                  </a:xfrm>
                  <a:prstGeom prst="rect">
                    <a:avLst/>
                  </a:prstGeom>
                  <a:noFill/>
                  <a:ln>
                    <a:noFill/>
                  </a:ln>
                </pic:spPr>
              </pic:pic>
            </a:graphicData>
          </a:graphic>
        </wp:inline>
      </w:drawing>
    </w:r>
  </w:p>
  <w:p w:rsidR="008C2894" w:rsidRDefault="008C289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94" w:rsidRDefault="008C289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610C6">
      <w:rPr>
        <w:rStyle w:val="PageNumber"/>
        <w:noProof/>
      </w:rPr>
      <w:t>4</w:t>
    </w:r>
    <w:r>
      <w:rPr>
        <w:rStyle w:val="PageNumber"/>
      </w:rPr>
      <w:fldChar w:fldCharType="end"/>
    </w:r>
  </w:p>
  <w:p w:rsidR="008C2894" w:rsidRPr="00581E6E" w:rsidRDefault="008C2894" w:rsidP="00581E6E">
    <w:pPr>
      <w:pStyle w:val="JuHeader"/>
    </w:pPr>
    <w:r w:rsidRPr="00581E6E">
      <w:rPr>
        <w:szCs w:val="16"/>
      </w:rPr>
      <w:t xml:space="preserve">HENTRICH v. </w:t>
    </w:r>
    <w:smartTag w:uri="urn:schemas-microsoft-com:office:smarttags" w:element="place">
      <w:smartTag w:uri="urn:schemas-microsoft-com:office:smarttags" w:element="country-region">
        <w:r w:rsidRPr="00581E6E">
          <w:rPr>
            <w:szCs w:val="16"/>
          </w:rPr>
          <w:t>FRANCE</w:t>
        </w:r>
      </w:smartTag>
    </w:smartTag>
    <w:r w:rsidRPr="00581E6E">
      <w:rPr>
        <w:szCs w:val="16"/>
      </w:rPr>
      <w:t xml:space="preserve"> (ARTICLE 50)</w:t>
    </w:r>
    <w:r w:rsidRPr="00581E6E">
      <w:t xml:space="preserve"> JUDGMENT</w:t>
    </w:r>
  </w:p>
  <w:p w:rsidR="008C2894" w:rsidRDefault="008C2894" w:rsidP="00581E6E">
    <w:pPr>
      <w:pStyle w:val="JuHeader"/>
      <w:ind w:right="360"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94" w:rsidRDefault="008C289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610C6">
      <w:rPr>
        <w:rStyle w:val="PageNumber"/>
        <w:noProof/>
      </w:rPr>
      <w:t>5</w:t>
    </w:r>
    <w:r>
      <w:rPr>
        <w:rStyle w:val="PageNumber"/>
      </w:rPr>
      <w:fldChar w:fldCharType="end"/>
    </w:r>
  </w:p>
  <w:p w:rsidR="008C2894" w:rsidRPr="00581E6E" w:rsidRDefault="009E369C" w:rsidP="009E369C">
    <w:pPr>
      <w:pStyle w:val="JuHeader"/>
    </w:pPr>
    <w:r>
      <w:rPr>
        <w:szCs w:val="16"/>
        <w:lang w:val="bg-BG"/>
      </w:rPr>
      <w:t xml:space="preserve">РЕШЕНИЕ </w:t>
    </w:r>
    <w:r w:rsidR="008C2894" w:rsidRPr="00581E6E">
      <w:rPr>
        <w:szCs w:val="16"/>
      </w:rPr>
      <w:t xml:space="preserve">HENTRICH </w:t>
    </w:r>
    <w:r w:rsidR="008C2894">
      <w:rPr>
        <w:szCs w:val="16"/>
        <w:lang w:val="bg-BG"/>
      </w:rPr>
      <w:t>срещу</w:t>
    </w:r>
    <w:r w:rsidR="008C2894" w:rsidRPr="00581E6E">
      <w:rPr>
        <w:szCs w:val="16"/>
      </w:rPr>
      <w:t xml:space="preserve"> </w:t>
    </w:r>
    <w:r w:rsidR="008C2894">
      <w:rPr>
        <w:szCs w:val="16"/>
        <w:lang w:val="bg-BG"/>
      </w:rPr>
      <w:t>ФРАНЦИЯ</w:t>
    </w:r>
    <w:r w:rsidR="008C2894" w:rsidRPr="00581E6E">
      <w:rPr>
        <w:szCs w:val="16"/>
      </w:rPr>
      <w:t xml:space="preserve"> (</w:t>
    </w:r>
    <w:r w:rsidR="008C2894">
      <w:rPr>
        <w:szCs w:val="16"/>
        <w:lang w:val="bg-BG"/>
      </w:rPr>
      <w:t>ЧЛЕН</w:t>
    </w:r>
    <w:r w:rsidR="008C2894" w:rsidRPr="00581E6E">
      <w:rPr>
        <w:szCs w:val="16"/>
      </w:rPr>
      <w:t xml:space="preserve"> 50)</w:t>
    </w:r>
    <w:r w:rsidR="008C2894" w:rsidRPr="00581E6E">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94" w:rsidRDefault="008C289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610C6">
      <w:rPr>
        <w:rStyle w:val="PageNumber"/>
        <w:noProof/>
      </w:rPr>
      <w:t>8</w:t>
    </w:r>
    <w:r>
      <w:rPr>
        <w:rStyle w:val="PageNumber"/>
      </w:rPr>
      <w:fldChar w:fldCharType="end"/>
    </w:r>
  </w:p>
  <w:p w:rsidR="008C2894" w:rsidRPr="00581E6E" w:rsidRDefault="009E369C">
    <w:pPr>
      <w:pStyle w:val="JuHeader"/>
    </w:pPr>
    <w:r>
      <w:rPr>
        <w:szCs w:val="16"/>
        <w:lang w:val="bg-BG"/>
      </w:rPr>
      <w:t xml:space="preserve">РЕШЕНИЕ </w:t>
    </w:r>
    <w:r w:rsidRPr="00581E6E">
      <w:rPr>
        <w:szCs w:val="16"/>
      </w:rPr>
      <w:t xml:space="preserve">HENTRICH </w:t>
    </w:r>
    <w:r>
      <w:rPr>
        <w:szCs w:val="16"/>
        <w:lang w:val="bg-BG"/>
      </w:rPr>
      <w:t>срещу</w:t>
    </w:r>
    <w:r w:rsidRPr="00581E6E">
      <w:rPr>
        <w:szCs w:val="16"/>
      </w:rPr>
      <w:t xml:space="preserve"> </w:t>
    </w:r>
    <w:r>
      <w:rPr>
        <w:szCs w:val="16"/>
        <w:lang w:val="bg-BG"/>
      </w:rPr>
      <w:t>ФРАНЦИЯ</w:t>
    </w:r>
    <w:r w:rsidRPr="00581E6E">
      <w:rPr>
        <w:szCs w:val="16"/>
      </w:rPr>
      <w:t xml:space="preserve"> (</w:t>
    </w:r>
    <w:r>
      <w:rPr>
        <w:szCs w:val="16"/>
        <w:lang w:val="bg-BG"/>
      </w:rPr>
      <w:t>ЧЛЕН</w:t>
    </w:r>
    <w:r w:rsidRPr="00581E6E">
      <w:rPr>
        <w:szCs w:val="16"/>
      </w:rPr>
      <w:t xml:space="preserve"> 50)</w:t>
    </w:r>
    <w:r w:rsidRPr="00581E6E">
      <w:t xml:space="preserve"> </w:t>
    </w:r>
  </w:p>
  <w:p w:rsidR="00000C6C" w:rsidRDefault="009E369C" w:rsidP="00581E6E">
    <w:pPr>
      <w:pStyle w:val="JuHeader"/>
      <w:ind w:right="360" w:firstLine="360"/>
    </w:pPr>
    <w:r>
      <w:rPr>
        <w:lang w:val="bg-BG"/>
      </w:rPr>
      <w:t>СЪВМЕСТНА ДЕКЛАРАЦИЯ</w:t>
    </w:r>
    <w:r w:rsidR="008C2894">
      <w:t xml:space="preserve"> </w:t>
    </w:r>
    <w:r>
      <w:rPr>
        <w:lang w:val="bg-BG"/>
      </w:rPr>
      <w:t xml:space="preserve">НА СЪДИИ </w:t>
    </w:r>
    <w:r w:rsidR="008C2894">
      <w:t xml:space="preserve">RYSSDAL, PETTITI, </w:t>
    </w:r>
  </w:p>
  <w:p w:rsidR="008C2894" w:rsidRDefault="008C2894" w:rsidP="00581E6E">
    <w:pPr>
      <w:pStyle w:val="JuHeader"/>
      <w:ind w:right="360" w:firstLine="360"/>
    </w:pPr>
    <w:r>
      <w:t xml:space="preserve">VALTICOS </w:t>
    </w:r>
    <w:r w:rsidR="009E369C">
      <w:rPr>
        <w:lang w:val="bg-BG"/>
      </w:rPr>
      <w:t>И</w:t>
    </w:r>
    <w:r w:rsidR="009E369C">
      <w:t xml:space="preserve"> </w:t>
    </w:r>
    <w:r>
      <w:t>BAKA</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894" w:rsidRDefault="008C2894"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C610C6">
      <w:rPr>
        <w:rStyle w:val="PageNumber"/>
        <w:noProof/>
      </w:rPr>
      <w:t>7</w:t>
    </w:r>
    <w:r>
      <w:rPr>
        <w:rStyle w:val="PageNumber"/>
      </w:rPr>
      <w:fldChar w:fldCharType="end"/>
    </w:r>
  </w:p>
  <w:p w:rsidR="00000C6C" w:rsidRDefault="00000C6C" w:rsidP="00581E6E">
    <w:pPr>
      <w:pStyle w:val="JuHeader"/>
      <w:rPr>
        <w:szCs w:val="16"/>
      </w:rPr>
    </w:pPr>
    <w:r>
      <w:rPr>
        <w:szCs w:val="16"/>
        <w:lang w:val="bg-BG"/>
      </w:rPr>
      <w:t xml:space="preserve">РЕШЕНИЕ </w:t>
    </w:r>
    <w:r w:rsidRPr="00581E6E">
      <w:rPr>
        <w:szCs w:val="16"/>
      </w:rPr>
      <w:t xml:space="preserve">HENTRICH </w:t>
    </w:r>
    <w:r>
      <w:rPr>
        <w:szCs w:val="16"/>
        <w:lang w:val="bg-BG"/>
      </w:rPr>
      <w:t>срещу</w:t>
    </w:r>
    <w:r w:rsidRPr="00581E6E">
      <w:rPr>
        <w:szCs w:val="16"/>
      </w:rPr>
      <w:t xml:space="preserve"> </w:t>
    </w:r>
    <w:r>
      <w:rPr>
        <w:szCs w:val="16"/>
        <w:lang w:val="bg-BG"/>
      </w:rPr>
      <w:t>ФРАНЦИЯ</w:t>
    </w:r>
    <w:r w:rsidRPr="00581E6E">
      <w:rPr>
        <w:szCs w:val="16"/>
      </w:rPr>
      <w:t xml:space="preserve"> (</w:t>
    </w:r>
    <w:r>
      <w:rPr>
        <w:szCs w:val="16"/>
        <w:lang w:val="bg-BG"/>
      </w:rPr>
      <w:t>ЧЛЕН</w:t>
    </w:r>
    <w:r w:rsidRPr="00581E6E">
      <w:rPr>
        <w:szCs w:val="16"/>
      </w:rPr>
      <w:t xml:space="preserve"> 50)</w:t>
    </w:r>
  </w:p>
  <w:p w:rsidR="008C2894" w:rsidRPr="00581E6E" w:rsidRDefault="00000C6C" w:rsidP="00581E6E">
    <w:pPr>
      <w:pStyle w:val="JuHeader"/>
    </w:pPr>
    <w:r>
      <w:rPr>
        <w:szCs w:val="16"/>
        <w:lang w:val="bg-BG"/>
      </w:rPr>
      <w:t xml:space="preserve">ОСОБЕНО МНЕНИЕ НА </w:t>
    </w:r>
    <w:r>
      <w:rPr>
        <w:lang w:val="bg-BG"/>
      </w:rPr>
      <w:t>СЪДИЯ</w:t>
    </w:r>
    <w:r w:rsidR="008C2894">
      <w:t xml:space="preserve"> MARTENS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8B"/>
    <w:rsid w:val="00000C6C"/>
    <w:rsid w:val="000012DA"/>
    <w:rsid w:val="00001BE8"/>
    <w:rsid w:val="00012A2B"/>
    <w:rsid w:val="00015F7B"/>
    <w:rsid w:val="00043C9A"/>
    <w:rsid w:val="0004495B"/>
    <w:rsid w:val="00052FE3"/>
    <w:rsid w:val="00053B91"/>
    <w:rsid w:val="0006237E"/>
    <w:rsid w:val="000725E3"/>
    <w:rsid w:val="00075216"/>
    <w:rsid w:val="00085109"/>
    <w:rsid w:val="000B3767"/>
    <w:rsid w:val="000D4ED8"/>
    <w:rsid w:val="000F180C"/>
    <w:rsid w:val="000F28B3"/>
    <w:rsid w:val="000F3063"/>
    <w:rsid w:val="000F5861"/>
    <w:rsid w:val="001032B1"/>
    <w:rsid w:val="00112DA8"/>
    <w:rsid w:val="0011453B"/>
    <w:rsid w:val="00121C0A"/>
    <w:rsid w:val="00124DE8"/>
    <w:rsid w:val="0013225A"/>
    <w:rsid w:val="00133E7D"/>
    <w:rsid w:val="00136071"/>
    <w:rsid w:val="00141F21"/>
    <w:rsid w:val="001432BE"/>
    <w:rsid w:val="0014720F"/>
    <w:rsid w:val="00157C7F"/>
    <w:rsid w:val="001603D0"/>
    <w:rsid w:val="00162137"/>
    <w:rsid w:val="00171081"/>
    <w:rsid w:val="001730BA"/>
    <w:rsid w:val="0018129A"/>
    <w:rsid w:val="00190725"/>
    <w:rsid w:val="00194C28"/>
    <w:rsid w:val="00197F03"/>
    <w:rsid w:val="001A0FCE"/>
    <w:rsid w:val="001B0445"/>
    <w:rsid w:val="001C4F53"/>
    <w:rsid w:val="001C7D0F"/>
    <w:rsid w:val="001D6963"/>
    <w:rsid w:val="001E2FE8"/>
    <w:rsid w:val="001E44AA"/>
    <w:rsid w:val="001F1FAC"/>
    <w:rsid w:val="002005A6"/>
    <w:rsid w:val="00221F70"/>
    <w:rsid w:val="0022271A"/>
    <w:rsid w:val="00231897"/>
    <w:rsid w:val="0023553C"/>
    <w:rsid w:val="002461B0"/>
    <w:rsid w:val="002617B2"/>
    <w:rsid w:val="00270CE0"/>
    <w:rsid w:val="00277C0B"/>
    <w:rsid w:val="00283F8B"/>
    <w:rsid w:val="0028692D"/>
    <w:rsid w:val="00293235"/>
    <w:rsid w:val="002A12A5"/>
    <w:rsid w:val="002A1470"/>
    <w:rsid w:val="002C1530"/>
    <w:rsid w:val="002C1DE0"/>
    <w:rsid w:val="002C3150"/>
    <w:rsid w:val="002C605E"/>
    <w:rsid w:val="002D5258"/>
    <w:rsid w:val="00301609"/>
    <w:rsid w:val="00310A22"/>
    <w:rsid w:val="003203E5"/>
    <w:rsid w:val="0032554A"/>
    <w:rsid w:val="00327DED"/>
    <w:rsid w:val="00332947"/>
    <w:rsid w:val="003401C1"/>
    <w:rsid w:val="00344FD7"/>
    <w:rsid w:val="00373A5B"/>
    <w:rsid w:val="00375C31"/>
    <w:rsid w:val="00375CC5"/>
    <w:rsid w:val="0038386C"/>
    <w:rsid w:val="003838EC"/>
    <w:rsid w:val="003859C9"/>
    <w:rsid w:val="0039117A"/>
    <w:rsid w:val="0039401C"/>
    <w:rsid w:val="00396041"/>
    <w:rsid w:val="003A3692"/>
    <w:rsid w:val="003B1A42"/>
    <w:rsid w:val="003C4744"/>
    <w:rsid w:val="003D2BD8"/>
    <w:rsid w:val="003D7E00"/>
    <w:rsid w:val="003E4CAB"/>
    <w:rsid w:val="003E56B2"/>
    <w:rsid w:val="003E5B66"/>
    <w:rsid w:val="003E654B"/>
    <w:rsid w:val="003F3D9C"/>
    <w:rsid w:val="004031B8"/>
    <w:rsid w:val="00410D7E"/>
    <w:rsid w:val="00411177"/>
    <w:rsid w:val="00414247"/>
    <w:rsid w:val="00426280"/>
    <w:rsid w:val="00433B39"/>
    <w:rsid w:val="00436433"/>
    <w:rsid w:val="00450D5F"/>
    <w:rsid w:val="00452B73"/>
    <w:rsid w:val="00466FE6"/>
    <w:rsid w:val="00472DAD"/>
    <w:rsid w:val="00477C40"/>
    <w:rsid w:val="00490673"/>
    <w:rsid w:val="00492C24"/>
    <w:rsid w:val="004A72D4"/>
    <w:rsid w:val="004B54D0"/>
    <w:rsid w:val="004B5BE5"/>
    <w:rsid w:val="004C0CC2"/>
    <w:rsid w:val="004C3443"/>
    <w:rsid w:val="004D4484"/>
    <w:rsid w:val="004D44AF"/>
    <w:rsid w:val="004E1972"/>
    <w:rsid w:val="004E519B"/>
    <w:rsid w:val="004E5CCD"/>
    <w:rsid w:val="004E7474"/>
    <w:rsid w:val="004F1FB8"/>
    <w:rsid w:val="004F4A55"/>
    <w:rsid w:val="004F6D58"/>
    <w:rsid w:val="00505BD4"/>
    <w:rsid w:val="00515D90"/>
    <w:rsid w:val="005257C6"/>
    <w:rsid w:val="00532D2E"/>
    <w:rsid w:val="00543FA1"/>
    <w:rsid w:val="00581375"/>
    <w:rsid w:val="00581E6E"/>
    <w:rsid w:val="00587536"/>
    <w:rsid w:val="005877BE"/>
    <w:rsid w:val="00596A94"/>
    <w:rsid w:val="005C16F6"/>
    <w:rsid w:val="005C3632"/>
    <w:rsid w:val="005D2B0D"/>
    <w:rsid w:val="005D4C50"/>
    <w:rsid w:val="005D5E60"/>
    <w:rsid w:val="005E6FCF"/>
    <w:rsid w:val="005F5564"/>
    <w:rsid w:val="006015A4"/>
    <w:rsid w:val="00601A62"/>
    <w:rsid w:val="0060220C"/>
    <w:rsid w:val="00607E8A"/>
    <w:rsid w:val="0061369A"/>
    <w:rsid w:val="006148D5"/>
    <w:rsid w:val="0062391E"/>
    <w:rsid w:val="00630B00"/>
    <w:rsid w:val="00630DE1"/>
    <w:rsid w:val="00644F04"/>
    <w:rsid w:val="00645C31"/>
    <w:rsid w:val="00646BCD"/>
    <w:rsid w:val="00662C5A"/>
    <w:rsid w:val="00663006"/>
    <w:rsid w:val="00665D3F"/>
    <w:rsid w:val="00667E18"/>
    <w:rsid w:val="00670692"/>
    <w:rsid w:val="00672F42"/>
    <w:rsid w:val="0067533C"/>
    <w:rsid w:val="00677056"/>
    <w:rsid w:val="00680E22"/>
    <w:rsid w:val="00682202"/>
    <w:rsid w:val="006822D7"/>
    <w:rsid w:val="006937A4"/>
    <w:rsid w:val="006973D0"/>
    <w:rsid w:val="006A0831"/>
    <w:rsid w:val="006A31E9"/>
    <w:rsid w:val="006B2E66"/>
    <w:rsid w:val="006B4FE9"/>
    <w:rsid w:val="006C6611"/>
    <w:rsid w:val="006D11F4"/>
    <w:rsid w:val="006D212F"/>
    <w:rsid w:val="006D6283"/>
    <w:rsid w:val="00703B03"/>
    <w:rsid w:val="00713EA8"/>
    <w:rsid w:val="0071495F"/>
    <w:rsid w:val="00716079"/>
    <w:rsid w:val="00724050"/>
    <w:rsid w:val="0072703B"/>
    <w:rsid w:val="00734BF6"/>
    <w:rsid w:val="00741004"/>
    <w:rsid w:val="007442D7"/>
    <w:rsid w:val="00755E1F"/>
    <w:rsid w:val="0077297E"/>
    <w:rsid w:val="00781666"/>
    <w:rsid w:val="00782326"/>
    <w:rsid w:val="007824E1"/>
    <w:rsid w:val="00787628"/>
    <w:rsid w:val="0079054D"/>
    <w:rsid w:val="0079559F"/>
    <w:rsid w:val="0079765C"/>
    <w:rsid w:val="007A050D"/>
    <w:rsid w:val="007A5130"/>
    <w:rsid w:val="007B773E"/>
    <w:rsid w:val="007C0CEC"/>
    <w:rsid w:val="007C136A"/>
    <w:rsid w:val="007C1C7B"/>
    <w:rsid w:val="007C2205"/>
    <w:rsid w:val="007C2921"/>
    <w:rsid w:val="007D2983"/>
    <w:rsid w:val="007D3D2D"/>
    <w:rsid w:val="007E10F3"/>
    <w:rsid w:val="007E16E7"/>
    <w:rsid w:val="008012CC"/>
    <w:rsid w:val="00804042"/>
    <w:rsid w:val="00811125"/>
    <w:rsid w:val="00823BFA"/>
    <w:rsid w:val="00825196"/>
    <w:rsid w:val="0083294F"/>
    <w:rsid w:val="008365D1"/>
    <w:rsid w:val="00842A48"/>
    <w:rsid w:val="00843D25"/>
    <w:rsid w:val="00846B91"/>
    <w:rsid w:val="00847366"/>
    <w:rsid w:val="00855C80"/>
    <w:rsid w:val="00870608"/>
    <w:rsid w:val="00875B2E"/>
    <w:rsid w:val="00877206"/>
    <w:rsid w:val="00884028"/>
    <w:rsid w:val="00886478"/>
    <w:rsid w:val="008959A7"/>
    <w:rsid w:val="008A69E7"/>
    <w:rsid w:val="008B425A"/>
    <w:rsid w:val="008C2894"/>
    <w:rsid w:val="008C5243"/>
    <w:rsid w:val="008D73A8"/>
    <w:rsid w:val="008E36F2"/>
    <w:rsid w:val="008E513D"/>
    <w:rsid w:val="008E5AE8"/>
    <w:rsid w:val="00906BD1"/>
    <w:rsid w:val="0093121E"/>
    <w:rsid w:val="0093313A"/>
    <w:rsid w:val="0094198B"/>
    <w:rsid w:val="00941FBC"/>
    <w:rsid w:val="009607CB"/>
    <w:rsid w:val="00966021"/>
    <w:rsid w:val="00971527"/>
    <w:rsid w:val="00974FC3"/>
    <w:rsid w:val="00993DC7"/>
    <w:rsid w:val="009A0233"/>
    <w:rsid w:val="009A63DB"/>
    <w:rsid w:val="009B6CB3"/>
    <w:rsid w:val="009C7133"/>
    <w:rsid w:val="009D4342"/>
    <w:rsid w:val="009E277B"/>
    <w:rsid w:val="009E369C"/>
    <w:rsid w:val="009E6136"/>
    <w:rsid w:val="009E63CD"/>
    <w:rsid w:val="009F40AD"/>
    <w:rsid w:val="009F6BFE"/>
    <w:rsid w:val="00A143E9"/>
    <w:rsid w:val="00A14A16"/>
    <w:rsid w:val="00A1514C"/>
    <w:rsid w:val="00A16917"/>
    <w:rsid w:val="00A17698"/>
    <w:rsid w:val="00A22FDE"/>
    <w:rsid w:val="00A24EA8"/>
    <w:rsid w:val="00A27D16"/>
    <w:rsid w:val="00A35F6F"/>
    <w:rsid w:val="00A433CC"/>
    <w:rsid w:val="00A5044F"/>
    <w:rsid w:val="00A748A8"/>
    <w:rsid w:val="00A74DC0"/>
    <w:rsid w:val="00A74DC3"/>
    <w:rsid w:val="00A76F5E"/>
    <w:rsid w:val="00A8141E"/>
    <w:rsid w:val="00A82456"/>
    <w:rsid w:val="00AA0038"/>
    <w:rsid w:val="00AA125A"/>
    <w:rsid w:val="00AA4E0C"/>
    <w:rsid w:val="00AB193C"/>
    <w:rsid w:val="00AB3E8D"/>
    <w:rsid w:val="00AB5957"/>
    <w:rsid w:val="00AC2B40"/>
    <w:rsid w:val="00AC3E5E"/>
    <w:rsid w:val="00AF139E"/>
    <w:rsid w:val="00AF6F5B"/>
    <w:rsid w:val="00B01B3C"/>
    <w:rsid w:val="00B11560"/>
    <w:rsid w:val="00B127FB"/>
    <w:rsid w:val="00B15EB7"/>
    <w:rsid w:val="00B17EC7"/>
    <w:rsid w:val="00B22ABD"/>
    <w:rsid w:val="00B30CAA"/>
    <w:rsid w:val="00B425CB"/>
    <w:rsid w:val="00B567B1"/>
    <w:rsid w:val="00B6356D"/>
    <w:rsid w:val="00B71C55"/>
    <w:rsid w:val="00B72962"/>
    <w:rsid w:val="00B7363B"/>
    <w:rsid w:val="00B83BB8"/>
    <w:rsid w:val="00B934DF"/>
    <w:rsid w:val="00B95F34"/>
    <w:rsid w:val="00B97214"/>
    <w:rsid w:val="00BA30DB"/>
    <w:rsid w:val="00BA3228"/>
    <w:rsid w:val="00BA6DDF"/>
    <w:rsid w:val="00BB1E3C"/>
    <w:rsid w:val="00BB4ABA"/>
    <w:rsid w:val="00BB6B5D"/>
    <w:rsid w:val="00BC6D29"/>
    <w:rsid w:val="00BD0855"/>
    <w:rsid w:val="00BD489F"/>
    <w:rsid w:val="00BE08BD"/>
    <w:rsid w:val="00BF0E10"/>
    <w:rsid w:val="00C07F9E"/>
    <w:rsid w:val="00C10EDE"/>
    <w:rsid w:val="00C140EB"/>
    <w:rsid w:val="00C16B9C"/>
    <w:rsid w:val="00C1765B"/>
    <w:rsid w:val="00C22416"/>
    <w:rsid w:val="00C34E4B"/>
    <w:rsid w:val="00C40D87"/>
    <w:rsid w:val="00C46419"/>
    <w:rsid w:val="00C51932"/>
    <w:rsid w:val="00C610C6"/>
    <w:rsid w:val="00C70C9C"/>
    <w:rsid w:val="00C74C43"/>
    <w:rsid w:val="00C90440"/>
    <w:rsid w:val="00C90F63"/>
    <w:rsid w:val="00C9727A"/>
    <w:rsid w:val="00CB29F1"/>
    <w:rsid w:val="00CD49A7"/>
    <w:rsid w:val="00CD7F23"/>
    <w:rsid w:val="00CE293A"/>
    <w:rsid w:val="00CE53B8"/>
    <w:rsid w:val="00CE5DD4"/>
    <w:rsid w:val="00CF1609"/>
    <w:rsid w:val="00CF2E2F"/>
    <w:rsid w:val="00CF5524"/>
    <w:rsid w:val="00D02081"/>
    <w:rsid w:val="00D02611"/>
    <w:rsid w:val="00D039D2"/>
    <w:rsid w:val="00D06A4A"/>
    <w:rsid w:val="00D1193B"/>
    <w:rsid w:val="00D229A9"/>
    <w:rsid w:val="00D35E1B"/>
    <w:rsid w:val="00D36F39"/>
    <w:rsid w:val="00D45838"/>
    <w:rsid w:val="00D51753"/>
    <w:rsid w:val="00D54F2A"/>
    <w:rsid w:val="00D751F4"/>
    <w:rsid w:val="00D858B7"/>
    <w:rsid w:val="00D90F55"/>
    <w:rsid w:val="00DA30D1"/>
    <w:rsid w:val="00DA787A"/>
    <w:rsid w:val="00DB6446"/>
    <w:rsid w:val="00DC20FF"/>
    <w:rsid w:val="00DC7A4D"/>
    <w:rsid w:val="00DE3F3A"/>
    <w:rsid w:val="00DE5D14"/>
    <w:rsid w:val="00E11D62"/>
    <w:rsid w:val="00E14E8D"/>
    <w:rsid w:val="00E310A4"/>
    <w:rsid w:val="00E339AE"/>
    <w:rsid w:val="00E34A50"/>
    <w:rsid w:val="00E5454E"/>
    <w:rsid w:val="00E56ACC"/>
    <w:rsid w:val="00E6191C"/>
    <w:rsid w:val="00E62A26"/>
    <w:rsid w:val="00E85232"/>
    <w:rsid w:val="00E85E6F"/>
    <w:rsid w:val="00E905F7"/>
    <w:rsid w:val="00E9311D"/>
    <w:rsid w:val="00E95550"/>
    <w:rsid w:val="00EB1883"/>
    <w:rsid w:val="00EC3AF0"/>
    <w:rsid w:val="00ED0F36"/>
    <w:rsid w:val="00ED5172"/>
    <w:rsid w:val="00EE0453"/>
    <w:rsid w:val="00EE6796"/>
    <w:rsid w:val="00EF4287"/>
    <w:rsid w:val="00EF7C5A"/>
    <w:rsid w:val="00F03245"/>
    <w:rsid w:val="00F07839"/>
    <w:rsid w:val="00F20EF0"/>
    <w:rsid w:val="00F423E9"/>
    <w:rsid w:val="00F42695"/>
    <w:rsid w:val="00F43833"/>
    <w:rsid w:val="00F51556"/>
    <w:rsid w:val="00F543EA"/>
    <w:rsid w:val="00F75D62"/>
    <w:rsid w:val="00F84257"/>
    <w:rsid w:val="00F843B7"/>
    <w:rsid w:val="00F87F77"/>
    <w:rsid w:val="00F92A55"/>
    <w:rsid w:val="00F949B0"/>
    <w:rsid w:val="00FA3486"/>
    <w:rsid w:val="00FA439A"/>
    <w:rsid w:val="00FB4A91"/>
    <w:rsid w:val="00FC60C2"/>
    <w:rsid w:val="00FC7373"/>
    <w:rsid w:val="00FD5289"/>
    <w:rsid w:val="00FD7983"/>
    <w:rsid w:val="00FF5A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rsid w:val="000F28B3"/>
    <w:pPr>
      <w:widowControl w:val="0"/>
      <w:outlineLvl w:val="3"/>
    </w:pPr>
    <w:rPr>
      <w:rFonts w:ascii="Courier" w:hAnsi="Courier"/>
      <w:snapToGrid w:val="0"/>
      <w:lang w:val="en-US" w:eastAsia="en-US"/>
    </w:rPr>
  </w:style>
  <w:style w:type="paragraph" w:styleId="Heading5">
    <w:name w:val="heading 5"/>
    <w:basedOn w:val="Normal"/>
    <w:next w:val="Normal"/>
    <w:qFormat/>
    <w:rsid w:val="000F28B3"/>
    <w:pPr>
      <w:widowControl w:val="0"/>
      <w:outlineLvl w:val="4"/>
    </w:pPr>
    <w:rPr>
      <w:rFonts w:ascii="Courier" w:hAnsi="Courier"/>
      <w:snapToGrid w:val="0"/>
      <w:lang w:val="en-US" w:eastAsia="en-US"/>
    </w:rPr>
  </w:style>
  <w:style w:type="paragraph" w:styleId="Heading6">
    <w:name w:val="heading 6"/>
    <w:basedOn w:val="Normal"/>
    <w:next w:val="Normal"/>
    <w:qFormat/>
    <w:rsid w:val="000F28B3"/>
    <w:pPr>
      <w:widowControl w:val="0"/>
      <w:outlineLvl w:val="5"/>
    </w:pPr>
    <w:rPr>
      <w:rFonts w:ascii="Courier" w:hAnsi="Courier"/>
      <w:snapToGrid w:val="0"/>
      <w:lang w:val="en-US" w:eastAsia="en-US"/>
    </w:rPr>
  </w:style>
  <w:style w:type="paragraph" w:styleId="Heading7">
    <w:name w:val="heading 7"/>
    <w:basedOn w:val="Normal"/>
    <w:next w:val="Normal"/>
    <w:qFormat/>
    <w:rsid w:val="000F28B3"/>
    <w:pPr>
      <w:widowControl w:val="0"/>
      <w:outlineLvl w:val="6"/>
    </w:pPr>
    <w:rPr>
      <w:rFonts w:ascii="Courier" w:hAnsi="Courier"/>
      <w:snapToGrid w:val="0"/>
      <w:lang w:val="en-US" w:eastAsia="en-US"/>
    </w:rPr>
  </w:style>
  <w:style w:type="paragraph" w:styleId="Heading8">
    <w:name w:val="heading 8"/>
    <w:basedOn w:val="Normal"/>
    <w:next w:val="Normal"/>
    <w:qFormat/>
    <w:rsid w:val="000F28B3"/>
    <w:pPr>
      <w:widowControl w:val="0"/>
      <w:outlineLvl w:val="7"/>
    </w:pPr>
    <w:rPr>
      <w:rFonts w:ascii="Courier" w:hAnsi="Courier"/>
      <w:snapToGrid w:val="0"/>
      <w:lang w:val="en-US" w:eastAsia="en-US"/>
    </w:rPr>
  </w:style>
  <w:style w:type="paragraph" w:styleId="Heading9">
    <w:name w:val="heading 9"/>
    <w:basedOn w:val="Normal"/>
    <w:next w:val="Normal"/>
    <w:qFormat/>
    <w:rsid w:val="000F28B3"/>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D1193B"/>
    <w:pPr>
      <w:spacing w:before="120" w:after="120"/>
      <w:ind w:left="403" w:firstLine="176"/>
    </w:pPr>
    <w:rPr>
      <w:sz w:val="20"/>
      <w:lang w:val="bg-BG"/>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sid w:val="000F28B3"/>
    <w:rPr>
      <w:sz w:val="16"/>
    </w:rPr>
  </w:style>
  <w:style w:type="paragraph" w:styleId="CommentText">
    <w:name w:val="annotation text"/>
    <w:basedOn w:val="Normal"/>
    <w:semiHidden/>
    <w:rsid w:val="000F28B3"/>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4F4A55"/>
    <w:rPr>
      <w:i/>
      <w:sz w:val="24"/>
      <w:lang w:val="en-GB" w:eastAsia="fr-FR" w:bidi="ar-SA"/>
    </w:rPr>
  </w:style>
  <w:style w:type="character" w:customStyle="1" w:styleId="JuSignedChar">
    <w:name w:val="Ju_Signed Char"/>
    <w:basedOn w:val="DefaultParagraphFont"/>
    <w:link w:val="JuSigned"/>
    <w:rsid w:val="00C34E4B"/>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2016-05-27T08:40:00Z</dcterms:created>
  <dcterms:modified xsi:type="dcterms:W3CDTF">2016-05-27T08:40:00Z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