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B0" w:rsidRDefault="00CD25B0" w:rsidP="00CD25B0">
      <w:pPr>
        <w:jc w:val="center"/>
        <w:rPr>
          <w:lang w:val="bg-BG"/>
        </w:rPr>
      </w:pPr>
      <w:bookmarkStart w:id="0" w:name="_GoBack"/>
      <w:bookmarkEnd w:id="0"/>
    </w:p>
    <w:p w:rsidR="008C0944" w:rsidRPr="00294773" w:rsidRDefault="00CD25B0" w:rsidP="00CD25B0">
      <w:pPr>
        <w:jc w:val="center"/>
        <w:rPr>
          <w:lang w:val="bg-BG"/>
        </w:rPr>
      </w:pPr>
      <w:r w:rsidRPr="00294773">
        <w:rPr>
          <w:lang w:val="bg-BG"/>
        </w:rPr>
        <w:t>ТРЕТО ОТДЕЛЕНИЕ</w:t>
      </w:r>
    </w:p>
    <w:p w:rsidR="008C0944" w:rsidRPr="00294773" w:rsidRDefault="008C0944">
      <w:pPr>
        <w:jc w:val="center"/>
        <w:rPr>
          <w:lang w:val="bg-BG"/>
        </w:rPr>
      </w:pPr>
    </w:p>
    <w:p w:rsidR="008C0944" w:rsidRPr="00294773" w:rsidRDefault="008C0944">
      <w:pPr>
        <w:jc w:val="center"/>
        <w:rPr>
          <w:lang w:val="bg-BG"/>
        </w:rPr>
      </w:pPr>
    </w:p>
    <w:p w:rsidR="008C0944" w:rsidRPr="00294773" w:rsidRDefault="008C0944">
      <w:pPr>
        <w:jc w:val="center"/>
        <w:rPr>
          <w:lang w:val="bg-BG"/>
        </w:rPr>
      </w:pPr>
    </w:p>
    <w:p w:rsidR="00CD49A7" w:rsidRPr="00294773" w:rsidRDefault="00CD49A7">
      <w:pPr>
        <w:jc w:val="center"/>
        <w:rPr>
          <w:lang w:val="bg-BG"/>
        </w:rPr>
      </w:pPr>
    </w:p>
    <w:p w:rsidR="00294773" w:rsidRDefault="00294773" w:rsidP="00CD25B0">
      <w:pPr>
        <w:jc w:val="center"/>
        <w:rPr>
          <w:b/>
          <w:lang w:val="bg-BG"/>
        </w:rPr>
      </w:pPr>
    </w:p>
    <w:p w:rsidR="00CD25B0" w:rsidRPr="00294773" w:rsidRDefault="00CD25B0" w:rsidP="00CD25B0">
      <w:pPr>
        <w:jc w:val="center"/>
        <w:rPr>
          <w:b/>
          <w:lang w:val="bg-BG"/>
        </w:rPr>
      </w:pPr>
      <w:r w:rsidRPr="00294773">
        <w:rPr>
          <w:b/>
          <w:lang w:val="bg-BG"/>
        </w:rPr>
        <w:t xml:space="preserve">ДЕЛО </w:t>
      </w:r>
      <w:r w:rsidRPr="006956D6">
        <w:rPr>
          <w:b/>
        </w:rPr>
        <w:t>GUTFREUND</w:t>
      </w:r>
      <w:r w:rsidRPr="00294773">
        <w:rPr>
          <w:b/>
          <w:lang w:val="bg-BG"/>
        </w:rPr>
        <w:t xml:space="preserve"> СРЕЩУ ФРАНЦИЯ</w:t>
      </w:r>
    </w:p>
    <w:p w:rsidR="00CD25B0" w:rsidRPr="00294773" w:rsidRDefault="00CD25B0" w:rsidP="00CD25B0">
      <w:pPr>
        <w:jc w:val="center"/>
        <w:rPr>
          <w:lang w:val="bg-BG"/>
        </w:rPr>
      </w:pPr>
    </w:p>
    <w:p w:rsidR="00CD49A7" w:rsidRPr="00294773" w:rsidRDefault="00CD25B0" w:rsidP="00CD25B0">
      <w:pPr>
        <w:jc w:val="center"/>
        <w:rPr>
          <w:i/>
          <w:lang w:val="bg-BG"/>
        </w:rPr>
      </w:pPr>
      <w:r w:rsidRPr="00294773">
        <w:rPr>
          <w:i/>
          <w:lang w:val="bg-BG"/>
        </w:rPr>
        <w:t>(жалба</w:t>
      </w:r>
      <w:r w:rsidR="00294773">
        <w:rPr>
          <w:i/>
          <w:lang w:val="bg-BG"/>
        </w:rPr>
        <w:t xml:space="preserve"> </w:t>
      </w:r>
      <w:r w:rsidRPr="00294773">
        <w:rPr>
          <w:i/>
          <w:lang w:val="bg-BG"/>
        </w:rPr>
        <w:t>№. 45681/99)</w:t>
      </w:r>
    </w:p>
    <w:p w:rsidR="008C0944" w:rsidRPr="00294773" w:rsidRDefault="008C0944" w:rsidP="008C0944">
      <w:pPr>
        <w:pStyle w:val="JuCase"/>
        <w:jc w:val="center"/>
        <w:rPr>
          <w:b w:val="0"/>
          <w:lang w:val="bg-BG"/>
        </w:rPr>
      </w:pPr>
    </w:p>
    <w:p w:rsidR="00992CAA" w:rsidRPr="00294773" w:rsidRDefault="00992CAA" w:rsidP="00992CAA">
      <w:pPr>
        <w:pStyle w:val="JuPara"/>
        <w:rPr>
          <w:lang w:val="bg-BG"/>
        </w:rPr>
      </w:pPr>
    </w:p>
    <w:p w:rsidR="008C0944" w:rsidRPr="00294773" w:rsidRDefault="008C0944" w:rsidP="008C0944">
      <w:pPr>
        <w:pStyle w:val="JuPara"/>
        <w:rPr>
          <w:lang w:val="bg-BG"/>
        </w:rPr>
      </w:pPr>
    </w:p>
    <w:p w:rsidR="00CD25B0" w:rsidRPr="006956D6" w:rsidRDefault="00CD25B0" w:rsidP="00CD25B0">
      <w:pPr>
        <w:autoSpaceDE w:val="0"/>
        <w:autoSpaceDN w:val="0"/>
        <w:adjustRightInd w:val="0"/>
        <w:jc w:val="center"/>
        <w:rPr>
          <w:b/>
          <w:bCs/>
          <w:color w:val="FF0000"/>
          <w:sz w:val="36"/>
          <w:szCs w:val="36"/>
          <w:u w:val="single"/>
          <w:lang w:val="fr-FR"/>
        </w:rPr>
      </w:pPr>
      <w:r w:rsidRPr="00294773">
        <w:rPr>
          <w:b/>
          <w:bCs/>
          <w:color w:val="FF0000"/>
          <w:sz w:val="36"/>
          <w:szCs w:val="36"/>
          <w:u w:val="single"/>
          <w:lang w:val="bg-BG"/>
        </w:rPr>
        <w:t>ОКОНЧАТЕЛНО</w:t>
      </w:r>
    </w:p>
    <w:p w:rsidR="00CD25B0" w:rsidRPr="006956D6" w:rsidRDefault="00CD25B0" w:rsidP="00CD25B0">
      <w:pPr>
        <w:autoSpaceDE w:val="0"/>
        <w:autoSpaceDN w:val="0"/>
        <w:adjustRightInd w:val="0"/>
        <w:jc w:val="center"/>
        <w:rPr>
          <w:b/>
          <w:bCs/>
          <w:color w:val="FF0000"/>
          <w:sz w:val="36"/>
          <w:szCs w:val="36"/>
          <w:u w:val="single"/>
          <w:lang w:val="fr-FR"/>
        </w:rPr>
      </w:pPr>
    </w:p>
    <w:p w:rsidR="00992CAA" w:rsidRPr="00992CAA" w:rsidRDefault="00CD25B0" w:rsidP="00CD25B0">
      <w:pPr>
        <w:suppressAutoHyphens w:val="0"/>
        <w:autoSpaceDE w:val="0"/>
        <w:autoSpaceDN w:val="0"/>
        <w:adjustRightInd w:val="0"/>
        <w:jc w:val="center"/>
        <w:rPr>
          <w:i/>
          <w:iCs/>
          <w:color w:val="FF0000"/>
          <w:sz w:val="36"/>
          <w:szCs w:val="36"/>
          <w:lang w:val="fr-FR"/>
        </w:rPr>
      </w:pPr>
      <w:r w:rsidRPr="006956D6">
        <w:rPr>
          <w:i/>
          <w:iCs/>
          <w:color w:val="FF0000"/>
          <w:sz w:val="36"/>
          <w:szCs w:val="36"/>
          <w:lang w:val="fr-FR"/>
        </w:rPr>
        <w:t>12/09/2003</w:t>
      </w:r>
    </w:p>
    <w:p w:rsidR="008C0944" w:rsidRPr="00294773" w:rsidRDefault="008C0944" w:rsidP="008C0944">
      <w:pPr>
        <w:pStyle w:val="JuPara"/>
        <w:rPr>
          <w:lang w:val="bg-BG"/>
        </w:rPr>
      </w:pPr>
    </w:p>
    <w:p w:rsidR="008C0944" w:rsidRPr="00294773" w:rsidRDefault="008C0944" w:rsidP="008C0944">
      <w:pPr>
        <w:pStyle w:val="JuPara"/>
        <w:rPr>
          <w:lang w:val="bg-BG"/>
        </w:rPr>
      </w:pPr>
    </w:p>
    <w:p w:rsidR="008C0944" w:rsidRPr="00294773" w:rsidRDefault="008C0944" w:rsidP="008C0944">
      <w:pPr>
        <w:pStyle w:val="JuPara"/>
        <w:rPr>
          <w:lang w:val="bg-BG"/>
        </w:rPr>
      </w:pPr>
    </w:p>
    <w:p w:rsidR="008C0944" w:rsidRPr="00294773" w:rsidRDefault="008C0944" w:rsidP="008C0944">
      <w:pPr>
        <w:pStyle w:val="JuPara"/>
        <w:rPr>
          <w:lang w:val="bg-BG"/>
        </w:rPr>
      </w:pPr>
    </w:p>
    <w:p w:rsidR="00CD25B0" w:rsidRPr="00294773" w:rsidRDefault="00CD25B0" w:rsidP="00CD25B0">
      <w:pPr>
        <w:pStyle w:val="JuPara"/>
        <w:jc w:val="center"/>
        <w:rPr>
          <w:lang w:val="bg-BG"/>
        </w:rPr>
      </w:pPr>
      <w:r w:rsidRPr="006956D6">
        <w:rPr>
          <w:lang w:val="bg-BG"/>
        </w:rPr>
        <w:t>РЕШЕНИЕ</w:t>
      </w:r>
    </w:p>
    <w:p w:rsidR="00CD25B0" w:rsidRPr="00294773" w:rsidRDefault="00CD25B0" w:rsidP="00CD25B0">
      <w:pPr>
        <w:pStyle w:val="JuPara"/>
        <w:jc w:val="center"/>
        <w:rPr>
          <w:lang w:val="bg-BG"/>
        </w:rPr>
      </w:pPr>
    </w:p>
    <w:p w:rsidR="00CD25B0" w:rsidRPr="00294773" w:rsidRDefault="00CD25B0" w:rsidP="00CD25B0">
      <w:pPr>
        <w:pStyle w:val="JuPara"/>
        <w:jc w:val="center"/>
        <w:rPr>
          <w:lang w:val="bg-BG"/>
        </w:rPr>
      </w:pPr>
    </w:p>
    <w:p w:rsidR="00CD25B0" w:rsidRPr="00294773" w:rsidRDefault="00CD25B0" w:rsidP="00CD25B0">
      <w:pPr>
        <w:pStyle w:val="JuPara"/>
        <w:jc w:val="center"/>
        <w:rPr>
          <w:lang w:val="bg-BG"/>
        </w:rPr>
      </w:pPr>
    </w:p>
    <w:p w:rsidR="00CD25B0" w:rsidRPr="00294773" w:rsidRDefault="00CD25B0" w:rsidP="00CD25B0">
      <w:pPr>
        <w:pStyle w:val="JuPara"/>
        <w:jc w:val="center"/>
        <w:rPr>
          <w:lang w:val="bg-BG"/>
        </w:rPr>
      </w:pPr>
      <w:r w:rsidRPr="006956D6">
        <w:rPr>
          <w:lang w:val="bg-BG"/>
        </w:rPr>
        <w:t>СТРАСБУРГ</w:t>
      </w:r>
    </w:p>
    <w:p w:rsidR="00CD25B0" w:rsidRPr="00294773" w:rsidRDefault="00CD25B0" w:rsidP="00CD25B0">
      <w:pPr>
        <w:pStyle w:val="JuPara"/>
        <w:jc w:val="center"/>
        <w:rPr>
          <w:lang w:val="bg-BG"/>
        </w:rPr>
      </w:pPr>
    </w:p>
    <w:p w:rsidR="008C0944" w:rsidRPr="00500B8C" w:rsidRDefault="00CD25B0" w:rsidP="00CD25B0">
      <w:pPr>
        <w:pStyle w:val="JuPara"/>
        <w:jc w:val="center"/>
        <w:rPr>
          <w:lang w:val="bg-BG"/>
        </w:rPr>
      </w:pPr>
      <w:r w:rsidRPr="00294773">
        <w:rPr>
          <w:lang w:val="bg-BG"/>
        </w:rPr>
        <w:t xml:space="preserve">12 </w:t>
      </w:r>
      <w:r w:rsidRPr="006956D6">
        <w:rPr>
          <w:lang w:val="bg-BG"/>
        </w:rPr>
        <w:t>юни</w:t>
      </w:r>
      <w:r w:rsidRPr="00294773">
        <w:rPr>
          <w:lang w:val="bg-BG"/>
        </w:rPr>
        <w:t xml:space="preserve"> 2003</w:t>
      </w:r>
      <w:r w:rsidR="00294773">
        <w:rPr>
          <w:lang w:val="bg-BG"/>
        </w:rPr>
        <w:t xml:space="preserve"> г.</w:t>
      </w:r>
    </w:p>
    <w:p w:rsidR="008C0944" w:rsidRPr="00294773" w:rsidRDefault="008C0944" w:rsidP="008C0944">
      <w:pPr>
        <w:pStyle w:val="JuPara"/>
        <w:jc w:val="center"/>
        <w:rPr>
          <w:lang w:val="bg-BG"/>
        </w:rPr>
      </w:pPr>
    </w:p>
    <w:p w:rsidR="008C0944" w:rsidRPr="00294773" w:rsidRDefault="008C0944" w:rsidP="008C0944">
      <w:pPr>
        <w:pStyle w:val="JuPara"/>
        <w:jc w:val="center"/>
        <w:rPr>
          <w:lang w:val="bg-BG"/>
        </w:rPr>
      </w:pPr>
    </w:p>
    <w:p w:rsidR="008C0944" w:rsidRPr="00294773" w:rsidRDefault="008C0944" w:rsidP="008C0944">
      <w:pPr>
        <w:pStyle w:val="JuPara"/>
        <w:ind w:firstLine="0"/>
        <w:rPr>
          <w:i/>
          <w:lang w:val="bg-BG"/>
        </w:rPr>
      </w:pPr>
    </w:p>
    <w:p w:rsidR="00A72AE0" w:rsidRPr="00294773" w:rsidRDefault="00A72AE0" w:rsidP="008C0944">
      <w:pPr>
        <w:pStyle w:val="JuPara"/>
        <w:ind w:firstLine="0"/>
        <w:rPr>
          <w:lang w:val="bg-BG"/>
        </w:rPr>
        <w:sectPr w:rsidR="00A72AE0" w:rsidRPr="00294773" w:rsidSect="008C09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</w:p>
    <w:p w:rsidR="00500B8C" w:rsidRPr="00294773" w:rsidRDefault="00500B8C" w:rsidP="00500B8C">
      <w:pPr>
        <w:pStyle w:val="JuCase"/>
        <w:rPr>
          <w:lang w:val="bg-BG"/>
        </w:rPr>
      </w:pPr>
      <w:r>
        <w:rPr>
          <w:lang w:val="bg-BG"/>
        </w:rPr>
        <w:lastRenderedPageBreak/>
        <w:t>По делото</w:t>
      </w:r>
      <w:r w:rsidRPr="00294773">
        <w:rPr>
          <w:lang w:val="bg-BG"/>
        </w:rPr>
        <w:t xml:space="preserve"> </w:t>
      </w:r>
      <w:proofErr w:type="spellStart"/>
      <w:r w:rsidRPr="0087469C">
        <w:t>Gutfreund</w:t>
      </w:r>
      <w:proofErr w:type="spellEnd"/>
      <w:r w:rsidRPr="00294773">
        <w:rPr>
          <w:lang w:val="bg-BG"/>
        </w:rPr>
        <w:t xml:space="preserve"> </w:t>
      </w:r>
      <w:r>
        <w:rPr>
          <w:lang w:val="bg-BG"/>
        </w:rPr>
        <w:t>срещу Франция</w:t>
      </w:r>
      <w:r w:rsidRPr="00294773">
        <w:rPr>
          <w:lang w:val="bg-BG"/>
        </w:rPr>
        <w:t>,</w:t>
      </w:r>
    </w:p>
    <w:p w:rsidR="00500B8C" w:rsidRPr="00511EC7" w:rsidRDefault="00500B8C" w:rsidP="00500B8C">
      <w:pPr>
        <w:pStyle w:val="JuPara"/>
        <w:rPr>
          <w:lang w:val="bg-BG"/>
        </w:rPr>
      </w:pPr>
      <w:r>
        <w:rPr>
          <w:lang w:val="bg-BG"/>
        </w:rPr>
        <w:t>Европейския</w:t>
      </w:r>
      <w:r w:rsidR="00D8132D">
        <w:rPr>
          <w:lang w:val="bg-BG"/>
        </w:rPr>
        <w:t>т</w:t>
      </w:r>
      <w:r>
        <w:rPr>
          <w:lang w:val="bg-BG"/>
        </w:rPr>
        <w:t xml:space="preserve"> съд по правата на човека</w:t>
      </w:r>
      <w:r w:rsidRPr="00294773">
        <w:rPr>
          <w:lang w:val="bg-BG"/>
        </w:rPr>
        <w:t xml:space="preserve"> (</w:t>
      </w:r>
      <w:r>
        <w:rPr>
          <w:lang w:val="bg-BG"/>
        </w:rPr>
        <w:t>Трето отделение</w:t>
      </w:r>
      <w:r w:rsidRPr="00294773">
        <w:rPr>
          <w:lang w:val="bg-BG"/>
        </w:rPr>
        <w:t xml:space="preserve">) </w:t>
      </w:r>
      <w:r w:rsidR="00052668">
        <w:rPr>
          <w:lang w:val="bg-BG"/>
        </w:rPr>
        <w:t>на</w:t>
      </w:r>
      <w:r>
        <w:rPr>
          <w:lang w:val="bg-BG"/>
        </w:rPr>
        <w:t xml:space="preserve"> заседание в състав</w:t>
      </w:r>
      <w:r w:rsidR="00D8132D">
        <w:rPr>
          <w:lang w:val="bg-BG"/>
        </w:rPr>
        <w:t>:</w:t>
      </w:r>
    </w:p>
    <w:p w:rsidR="00500B8C" w:rsidRPr="00294773" w:rsidRDefault="00500B8C" w:rsidP="00EA6266">
      <w:pPr>
        <w:pStyle w:val="JuJudges"/>
        <w:rPr>
          <w:lang w:val="bg-BG"/>
        </w:rPr>
      </w:pPr>
      <w:r w:rsidRPr="00294773">
        <w:rPr>
          <w:lang w:val="bg-BG"/>
        </w:rPr>
        <w:tab/>
      </w:r>
      <w:r w:rsidR="00052668">
        <w:rPr>
          <w:lang w:val="bg-BG"/>
        </w:rPr>
        <w:t xml:space="preserve">Г-н </w:t>
      </w:r>
      <w:r w:rsidR="00EA6266">
        <w:rPr>
          <w:lang w:val="bg-BG"/>
        </w:rPr>
        <w:tab/>
      </w:r>
      <w:r w:rsidR="006D5BAB">
        <w:rPr>
          <w:lang w:val="bg-BG"/>
        </w:rPr>
        <w:t>Г</w:t>
      </w:r>
      <w:r>
        <w:rPr>
          <w:lang w:val="bg-BG"/>
        </w:rPr>
        <w:t xml:space="preserve">. </w:t>
      </w:r>
      <w:proofErr w:type="spellStart"/>
      <w:r w:rsidR="00052668">
        <w:rPr>
          <w:lang w:val="bg-BG"/>
        </w:rPr>
        <w:t>Р</w:t>
      </w:r>
      <w:r>
        <w:rPr>
          <w:lang w:val="bg-BG"/>
        </w:rPr>
        <w:t>е</w:t>
      </w:r>
      <w:r w:rsidR="002E6CB9">
        <w:rPr>
          <w:lang w:val="bg-BG"/>
        </w:rPr>
        <w:t>с</w:t>
      </w:r>
      <w:r>
        <w:rPr>
          <w:lang w:val="bg-BG"/>
        </w:rPr>
        <w:t>с</w:t>
      </w:r>
      <w:proofErr w:type="spellEnd"/>
      <w:r>
        <w:rPr>
          <w:lang w:val="bg-BG"/>
        </w:rPr>
        <w:t xml:space="preserve"> (</w:t>
      </w:r>
      <w:r w:rsidRPr="0087469C">
        <w:rPr>
          <w:rStyle w:val="JuNames"/>
        </w:rPr>
        <w:t>G</w:t>
      </w:r>
      <w:r w:rsidRPr="00617CF1">
        <w:rPr>
          <w:rStyle w:val="JuNames"/>
          <w:lang w:val="bg-BG"/>
        </w:rPr>
        <w:t>.</w:t>
      </w:r>
      <w:r w:rsidRPr="00617CF1">
        <w:rPr>
          <w:lang w:val="bg-BG"/>
        </w:rPr>
        <w:t xml:space="preserve"> </w:t>
      </w:r>
      <w:proofErr w:type="spellStart"/>
      <w:r w:rsidRPr="0087469C">
        <w:rPr>
          <w:rStyle w:val="JuNames"/>
        </w:rPr>
        <w:t>Ress</w:t>
      </w:r>
      <w:proofErr w:type="spellEnd"/>
      <w:r>
        <w:rPr>
          <w:rStyle w:val="JuNames"/>
          <w:lang w:val="bg-BG"/>
        </w:rPr>
        <w:t>)</w:t>
      </w:r>
      <w:r w:rsidRPr="00617CF1">
        <w:rPr>
          <w:lang w:val="bg-BG"/>
        </w:rPr>
        <w:t xml:space="preserve">, </w:t>
      </w:r>
      <w:r>
        <w:rPr>
          <w:i/>
          <w:lang w:val="bg-BG"/>
        </w:rPr>
        <w:t>Председател</w:t>
      </w:r>
      <w:r w:rsidRPr="00617CF1">
        <w:rPr>
          <w:lang w:val="bg-BG"/>
        </w:rPr>
        <w:t>,</w:t>
      </w:r>
      <w:r w:rsidRPr="00617CF1">
        <w:rPr>
          <w:lang w:val="bg-BG"/>
        </w:rPr>
        <w:br/>
      </w:r>
      <w:r w:rsidRPr="00617CF1">
        <w:rPr>
          <w:lang w:val="bg-BG"/>
        </w:rPr>
        <w:tab/>
      </w:r>
      <w:r w:rsidR="00EA6266">
        <w:rPr>
          <w:lang w:val="bg-BG"/>
        </w:rPr>
        <w:t xml:space="preserve">Г-н </w:t>
      </w:r>
      <w:r w:rsidR="00EA6266">
        <w:rPr>
          <w:lang w:val="bg-BG"/>
        </w:rPr>
        <w:tab/>
      </w:r>
      <w:r>
        <w:rPr>
          <w:lang w:val="bg-BG"/>
        </w:rPr>
        <w:t xml:space="preserve">И. Кабрал </w:t>
      </w:r>
      <w:proofErr w:type="spellStart"/>
      <w:r>
        <w:rPr>
          <w:lang w:val="bg-BG"/>
        </w:rPr>
        <w:t>Барето</w:t>
      </w:r>
      <w:proofErr w:type="spellEnd"/>
      <w:r>
        <w:rPr>
          <w:lang w:val="bg-BG"/>
        </w:rPr>
        <w:t xml:space="preserve"> (</w:t>
      </w:r>
      <w:r w:rsidRPr="0087469C">
        <w:rPr>
          <w:rStyle w:val="JuNames"/>
        </w:rPr>
        <w:t>I</w:t>
      </w:r>
      <w:r w:rsidRPr="00617CF1">
        <w:rPr>
          <w:rStyle w:val="JuNames"/>
          <w:lang w:val="bg-BG"/>
        </w:rPr>
        <w:t>.</w:t>
      </w:r>
      <w:r w:rsidRPr="00617CF1">
        <w:rPr>
          <w:lang w:val="bg-BG"/>
        </w:rPr>
        <w:t xml:space="preserve"> </w:t>
      </w:r>
      <w:r w:rsidRPr="0087469C">
        <w:rPr>
          <w:rStyle w:val="JuNames"/>
        </w:rPr>
        <w:t>Cabral</w:t>
      </w:r>
      <w:r w:rsidRPr="00617CF1">
        <w:rPr>
          <w:rStyle w:val="JuNames"/>
          <w:lang w:val="bg-BG"/>
        </w:rPr>
        <w:t xml:space="preserve"> </w:t>
      </w:r>
      <w:proofErr w:type="spellStart"/>
      <w:r w:rsidRPr="0087469C">
        <w:rPr>
          <w:rStyle w:val="JuNames"/>
        </w:rPr>
        <w:t>Barreto</w:t>
      </w:r>
      <w:proofErr w:type="spellEnd"/>
      <w:r>
        <w:rPr>
          <w:rStyle w:val="JuNames"/>
          <w:lang w:val="bg-BG"/>
        </w:rPr>
        <w:t>)</w:t>
      </w:r>
      <w:r w:rsidRPr="00617CF1">
        <w:rPr>
          <w:lang w:val="bg-BG"/>
        </w:rPr>
        <w:t>,</w:t>
      </w:r>
      <w:r w:rsidRPr="00617CF1">
        <w:rPr>
          <w:lang w:val="bg-BG"/>
        </w:rPr>
        <w:br/>
      </w:r>
      <w:r w:rsidRPr="00617CF1">
        <w:rPr>
          <w:lang w:val="bg-BG"/>
        </w:rPr>
        <w:tab/>
      </w:r>
      <w:r w:rsidR="00EA6266">
        <w:rPr>
          <w:lang w:val="bg-BG"/>
        </w:rPr>
        <w:t>Г-н</w:t>
      </w:r>
      <w:r w:rsidR="00EA6266">
        <w:rPr>
          <w:lang w:val="bg-BG"/>
        </w:rPr>
        <w:tab/>
      </w:r>
      <w:r>
        <w:rPr>
          <w:lang w:val="bg-BG"/>
        </w:rPr>
        <w:t>Ж.-П. Коста (</w:t>
      </w:r>
      <w:r w:rsidR="00EA6266">
        <w:rPr>
          <w:lang w:val="en-US"/>
        </w:rPr>
        <w:t>J</w:t>
      </w:r>
      <w:r w:rsidR="00EA6266" w:rsidRPr="00617CF1">
        <w:rPr>
          <w:lang w:val="bg-BG"/>
        </w:rPr>
        <w:t>-</w:t>
      </w:r>
      <w:r w:rsidRPr="0087469C">
        <w:rPr>
          <w:rStyle w:val="JuNames"/>
        </w:rPr>
        <w:t>P</w:t>
      </w:r>
      <w:r w:rsidRPr="00617CF1">
        <w:rPr>
          <w:rStyle w:val="JuNames"/>
          <w:lang w:val="bg-BG"/>
        </w:rPr>
        <w:t>.</w:t>
      </w:r>
      <w:r w:rsidRPr="00617CF1">
        <w:rPr>
          <w:lang w:val="bg-BG"/>
        </w:rPr>
        <w:t xml:space="preserve"> </w:t>
      </w:r>
      <w:r w:rsidRPr="0087469C">
        <w:rPr>
          <w:rStyle w:val="JuNames"/>
        </w:rPr>
        <w:t>Costa</w:t>
      </w:r>
      <w:r>
        <w:rPr>
          <w:rStyle w:val="JuNames"/>
          <w:lang w:val="bg-BG"/>
        </w:rPr>
        <w:t>)</w:t>
      </w:r>
      <w:r w:rsidRPr="00617CF1">
        <w:rPr>
          <w:lang w:val="bg-BG"/>
        </w:rPr>
        <w:t>,</w:t>
      </w:r>
      <w:r w:rsidRPr="00617CF1">
        <w:rPr>
          <w:lang w:val="bg-BG"/>
        </w:rPr>
        <w:br/>
      </w:r>
      <w:r w:rsidRPr="00617CF1">
        <w:rPr>
          <w:lang w:val="bg-BG"/>
        </w:rPr>
        <w:tab/>
      </w:r>
      <w:r w:rsidR="00EA6266">
        <w:rPr>
          <w:lang w:val="bg-BG"/>
        </w:rPr>
        <w:t>Г-н</w:t>
      </w:r>
      <w:r w:rsidR="00EA6266">
        <w:rPr>
          <w:lang w:val="bg-BG"/>
        </w:rPr>
        <w:tab/>
      </w:r>
      <w:r>
        <w:rPr>
          <w:lang w:val="bg-BG"/>
        </w:rPr>
        <w:t xml:space="preserve">Л. </w:t>
      </w:r>
      <w:proofErr w:type="spellStart"/>
      <w:r>
        <w:rPr>
          <w:lang w:val="bg-BG"/>
        </w:rPr>
        <w:t>Кафлиш</w:t>
      </w:r>
      <w:proofErr w:type="spellEnd"/>
      <w:r>
        <w:rPr>
          <w:lang w:val="bg-BG"/>
        </w:rPr>
        <w:t xml:space="preserve"> (</w:t>
      </w:r>
      <w:r w:rsidRPr="0087469C">
        <w:rPr>
          <w:rStyle w:val="JuNames"/>
        </w:rPr>
        <w:t>L</w:t>
      </w:r>
      <w:r w:rsidRPr="00617CF1">
        <w:rPr>
          <w:rStyle w:val="JuNames"/>
          <w:lang w:val="bg-BG"/>
        </w:rPr>
        <w:t>.</w:t>
      </w:r>
      <w:r w:rsidRPr="00617CF1">
        <w:rPr>
          <w:lang w:val="bg-BG"/>
        </w:rPr>
        <w:t xml:space="preserve"> </w:t>
      </w:r>
      <w:proofErr w:type="spellStart"/>
      <w:r w:rsidRPr="0087469C">
        <w:rPr>
          <w:rStyle w:val="JuNames"/>
        </w:rPr>
        <w:t>Caflisch</w:t>
      </w:r>
      <w:proofErr w:type="spellEnd"/>
      <w:r>
        <w:rPr>
          <w:rStyle w:val="JuNames"/>
          <w:lang w:val="bg-BG"/>
        </w:rPr>
        <w:t>)</w:t>
      </w:r>
      <w:r w:rsidRPr="00617CF1">
        <w:rPr>
          <w:lang w:val="bg-BG"/>
        </w:rPr>
        <w:t>,</w:t>
      </w:r>
      <w:r w:rsidRPr="00617CF1">
        <w:rPr>
          <w:lang w:val="bg-BG"/>
        </w:rPr>
        <w:br/>
      </w:r>
      <w:r w:rsidRPr="00617CF1">
        <w:rPr>
          <w:lang w:val="bg-BG"/>
        </w:rPr>
        <w:tab/>
      </w:r>
      <w:r w:rsidR="00EA6266">
        <w:rPr>
          <w:lang w:val="bg-BG"/>
        </w:rPr>
        <w:t>Г-н</w:t>
      </w:r>
      <w:r w:rsidR="00EA6266">
        <w:rPr>
          <w:lang w:val="bg-BG"/>
        </w:rPr>
        <w:tab/>
      </w:r>
      <w:r>
        <w:rPr>
          <w:lang w:val="bg-BG"/>
        </w:rPr>
        <w:t xml:space="preserve">П. </w:t>
      </w:r>
      <w:proofErr w:type="spellStart"/>
      <w:r>
        <w:rPr>
          <w:lang w:val="bg-BG"/>
        </w:rPr>
        <w:t>Кюрис</w:t>
      </w:r>
      <w:proofErr w:type="spellEnd"/>
      <w:r>
        <w:rPr>
          <w:lang w:val="bg-BG"/>
        </w:rPr>
        <w:t xml:space="preserve"> (</w:t>
      </w:r>
      <w:r w:rsidRPr="0087469C">
        <w:rPr>
          <w:rStyle w:val="JuNames"/>
        </w:rPr>
        <w:t>P</w:t>
      </w:r>
      <w:r w:rsidRPr="00617CF1">
        <w:rPr>
          <w:rStyle w:val="JuNames"/>
          <w:lang w:val="bg-BG"/>
        </w:rPr>
        <w:t>.</w:t>
      </w:r>
      <w:r w:rsidRPr="00617CF1">
        <w:rPr>
          <w:lang w:val="bg-BG"/>
        </w:rPr>
        <w:t xml:space="preserve"> </w:t>
      </w:r>
      <w:r w:rsidRPr="0087469C">
        <w:rPr>
          <w:rStyle w:val="JuNames"/>
        </w:rPr>
        <w:t>K</w:t>
      </w:r>
      <w:r w:rsidRPr="00617CF1">
        <w:rPr>
          <w:rStyle w:val="JuNames"/>
          <w:lang w:val="bg-BG"/>
        </w:rPr>
        <w:t>ū</w:t>
      </w:r>
      <w:proofErr w:type="spellStart"/>
      <w:r w:rsidRPr="0087469C">
        <w:rPr>
          <w:rStyle w:val="JuNames"/>
        </w:rPr>
        <w:t>ris</w:t>
      </w:r>
      <w:proofErr w:type="spellEnd"/>
      <w:r>
        <w:rPr>
          <w:rStyle w:val="JuNames"/>
          <w:lang w:val="bg-BG"/>
        </w:rPr>
        <w:t>)</w:t>
      </w:r>
      <w:r w:rsidRPr="00617CF1">
        <w:rPr>
          <w:lang w:val="bg-BG"/>
        </w:rPr>
        <w:t>,</w:t>
      </w:r>
      <w:r w:rsidRPr="00617CF1">
        <w:rPr>
          <w:lang w:val="bg-BG"/>
        </w:rPr>
        <w:br/>
      </w:r>
      <w:r w:rsidRPr="00617CF1">
        <w:rPr>
          <w:lang w:val="bg-BG"/>
        </w:rPr>
        <w:tab/>
      </w:r>
      <w:r w:rsidR="00EA6266">
        <w:rPr>
          <w:lang w:val="bg-BG"/>
        </w:rPr>
        <w:t>Г-н</w:t>
      </w:r>
      <w:r w:rsidR="00EA6266">
        <w:rPr>
          <w:lang w:val="bg-BG"/>
        </w:rPr>
        <w:tab/>
      </w:r>
      <w:proofErr w:type="spellStart"/>
      <w:r>
        <w:rPr>
          <w:lang w:val="bg-BG"/>
        </w:rPr>
        <w:t>Дж</w:t>
      </w:r>
      <w:proofErr w:type="spellEnd"/>
      <w:r>
        <w:rPr>
          <w:lang w:val="bg-BG"/>
        </w:rPr>
        <w:t xml:space="preserve">. </w:t>
      </w:r>
      <w:proofErr w:type="spellStart"/>
      <w:r>
        <w:rPr>
          <w:lang w:val="bg-BG"/>
        </w:rPr>
        <w:t>Хедиган</w:t>
      </w:r>
      <w:proofErr w:type="spellEnd"/>
      <w:r>
        <w:rPr>
          <w:lang w:val="bg-BG"/>
        </w:rPr>
        <w:t xml:space="preserve"> (</w:t>
      </w:r>
      <w:r w:rsidRPr="0087469C">
        <w:rPr>
          <w:rStyle w:val="JuNames"/>
        </w:rPr>
        <w:t>J</w:t>
      </w:r>
      <w:r w:rsidRPr="00294773">
        <w:rPr>
          <w:rStyle w:val="JuNames"/>
          <w:lang w:val="bg-BG"/>
        </w:rPr>
        <w:t>.</w:t>
      </w:r>
      <w:r w:rsidRPr="00294773">
        <w:rPr>
          <w:lang w:val="bg-BG"/>
        </w:rPr>
        <w:t xml:space="preserve"> </w:t>
      </w:r>
      <w:proofErr w:type="spellStart"/>
      <w:r w:rsidRPr="0087469C">
        <w:rPr>
          <w:rStyle w:val="JuNames"/>
        </w:rPr>
        <w:t>Hedigan</w:t>
      </w:r>
      <w:proofErr w:type="spellEnd"/>
      <w:r>
        <w:rPr>
          <w:rStyle w:val="JuNames"/>
          <w:lang w:val="bg-BG"/>
        </w:rPr>
        <w:t>)</w:t>
      </w:r>
      <w:r w:rsidRPr="00294773">
        <w:rPr>
          <w:rStyle w:val="JuNames"/>
          <w:lang w:val="bg-BG"/>
        </w:rPr>
        <w:t>,</w:t>
      </w:r>
      <w:r w:rsidRPr="00294773">
        <w:rPr>
          <w:rStyle w:val="JuNames"/>
          <w:lang w:val="bg-BG"/>
        </w:rPr>
        <w:br/>
      </w:r>
      <w:r w:rsidRPr="00294773">
        <w:rPr>
          <w:lang w:val="bg-BG"/>
        </w:rPr>
        <w:tab/>
      </w:r>
      <w:r w:rsidR="00EA6266">
        <w:rPr>
          <w:lang w:val="bg-BG"/>
        </w:rPr>
        <w:t>Г-жа</w:t>
      </w:r>
      <w:r w:rsidR="00EA6266">
        <w:rPr>
          <w:lang w:val="bg-BG"/>
        </w:rPr>
        <w:tab/>
      </w:r>
      <w:r>
        <w:rPr>
          <w:lang w:val="bg-BG"/>
        </w:rPr>
        <w:t>М. Цаца-Николовс</w:t>
      </w:r>
      <w:r w:rsidR="00EA6266">
        <w:rPr>
          <w:lang w:val="bg-BG"/>
        </w:rPr>
        <w:t>к</w:t>
      </w:r>
      <w:r>
        <w:rPr>
          <w:lang w:val="bg-BG"/>
        </w:rPr>
        <w:t>а (</w:t>
      </w:r>
      <w:r w:rsidRPr="0087469C">
        <w:rPr>
          <w:rStyle w:val="JuNames"/>
        </w:rPr>
        <w:t>M</w:t>
      </w:r>
      <w:r w:rsidRPr="00294773">
        <w:rPr>
          <w:rStyle w:val="JuNames"/>
          <w:lang w:val="bg-BG"/>
        </w:rPr>
        <w:t>.</w:t>
      </w:r>
      <w:r w:rsidRPr="00294773">
        <w:rPr>
          <w:lang w:val="bg-BG"/>
        </w:rPr>
        <w:t xml:space="preserve"> </w:t>
      </w:r>
      <w:proofErr w:type="spellStart"/>
      <w:r w:rsidRPr="0087469C">
        <w:rPr>
          <w:rStyle w:val="JuNames"/>
        </w:rPr>
        <w:t>Tsatsa</w:t>
      </w:r>
      <w:proofErr w:type="spellEnd"/>
      <w:r w:rsidRPr="00294773">
        <w:rPr>
          <w:rStyle w:val="JuNames"/>
          <w:lang w:val="bg-BG"/>
        </w:rPr>
        <w:t>-</w:t>
      </w:r>
      <w:proofErr w:type="spellStart"/>
      <w:r w:rsidRPr="0087469C">
        <w:rPr>
          <w:rStyle w:val="JuNames"/>
        </w:rPr>
        <w:t>Nikolovska</w:t>
      </w:r>
      <w:proofErr w:type="spellEnd"/>
      <w:r>
        <w:rPr>
          <w:rStyle w:val="JuNames"/>
          <w:lang w:val="bg-BG"/>
        </w:rPr>
        <w:t>)</w:t>
      </w:r>
      <w:r w:rsidRPr="00294773">
        <w:rPr>
          <w:rStyle w:val="JuNames"/>
          <w:lang w:val="bg-BG"/>
        </w:rPr>
        <w:t>,</w:t>
      </w:r>
      <w:r w:rsidRPr="00294773">
        <w:rPr>
          <w:lang w:val="bg-BG"/>
        </w:rPr>
        <w:t xml:space="preserve"> </w:t>
      </w:r>
      <w:r>
        <w:rPr>
          <w:i/>
          <w:lang w:val="bg-BG"/>
        </w:rPr>
        <w:t>съдии</w:t>
      </w:r>
      <w:r w:rsidRPr="00294773">
        <w:rPr>
          <w:lang w:val="bg-BG"/>
        </w:rPr>
        <w:t>,</w:t>
      </w:r>
      <w:r w:rsidRPr="00294773">
        <w:rPr>
          <w:lang w:val="bg-BG"/>
        </w:rPr>
        <w:br/>
      </w:r>
      <w:r>
        <w:rPr>
          <w:lang w:val="bg-BG"/>
        </w:rPr>
        <w:t>и</w:t>
      </w:r>
      <w:r w:rsidRPr="00294773">
        <w:rPr>
          <w:lang w:val="bg-BG"/>
        </w:rPr>
        <w:t xml:space="preserve"> </w:t>
      </w:r>
      <w:r>
        <w:rPr>
          <w:lang w:val="bg-BG"/>
        </w:rPr>
        <w:t>В. Бергер (</w:t>
      </w:r>
      <w:r w:rsidRPr="0087469C">
        <w:rPr>
          <w:rStyle w:val="JuNames"/>
        </w:rPr>
        <w:t>V</w:t>
      </w:r>
      <w:r w:rsidRPr="00294773">
        <w:rPr>
          <w:rStyle w:val="JuNames"/>
          <w:lang w:val="bg-BG"/>
        </w:rPr>
        <w:t>.</w:t>
      </w:r>
      <w:r w:rsidRPr="00294773">
        <w:rPr>
          <w:lang w:val="bg-BG"/>
        </w:rPr>
        <w:t xml:space="preserve"> </w:t>
      </w:r>
      <w:r w:rsidRPr="0087469C">
        <w:rPr>
          <w:rStyle w:val="JuNames"/>
        </w:rPr>
        <w:t>Berger</w:t>
      </w:r>
      <w:r>
        <w:rPr>
          <w:rStyle w:val="JuNames"/>
          <w:lang w:val="bg-BG"/>
        </w:rPr>
        <w:t>)</w:t>
      </w:r>
      <w:r w:rsidRPr="00294773">
        <w:rPr>
          <w:lang w:val="bg-BG"/>
        </w:rPr>
        <w:t xml:space="preserve">, </w:t>
      </w:r>
      <w:r>
        <w:rPr>
          <w:i/>
          <w:lang w:val="bg-BG"/>
        </w:rPr>
        <w:t>Секретар на отделението</w:t>
      </w:r>
      <w:r w:rsidRPr="00294773">
        <w:rPr>
          <w:lang w:val="bg-BG"/>
        </w:rPr>
        <w:t>,</w:t>
      </w:r>
    </w:p>
    <w:p w:rsidR="00500B8C" w:rsidRPr="00294773" w:rsidRDefault="00500B8C" w:rsidP="00500B8C">
      <w:pPr>
        <w:pStyle w:val="JuPara"/>
        <w:rPr>
          <w:lang w:val="bg-BG"/>
        </w:rPr>
      </w:pPr>
      <w:r>
        <w:rPr>
          <w:lang w:val="bg-BG"/>
        </w:rPr>
        <w:t>След закрито заседание на</w:t>
      </w:r>
      <w:r w:rsidRPr="00294773">
        <w:rPr>
          <w:lang w:val="bg-BG"/>
        </w:rPr>
        <w:t xml:space="preserve"> 22 </w:t>
      </w:r>
      <w:r>
        <w:rPr>
          <w:lang w:val="bg-BG"/>
        </w:rPr>
        <w:t>май</w:t>
      </w:r>
      <w:r w:rsidRPr="00294773">
        <w:rPr>
          <w:lang w:val="bg-BG"/>
        </w:rPr>
        <w:t xml:space="preserve"> 2003</w:t>
      </w:r>
      <w:r w:rsidR="00C85788">
        <w:rPr>
          <w:lang w:val="bg-BG"/>
        </w:rPr>
        <w:t xml:space="preserve"> г.</w:t>
      </w:r>
      <w:r w:rsidRPr="00294773">
        <w:rPr>
          <w:lang w:val="bg-BG"/>
        </w:rPr>
        <w:t>,</w:t>
      </w:r>
    </w:p>
    <w:p w:rsidR="00CD49A7" w:rsidRPr="00294773" w:rsidRDefault="00500B8C" w:rsidP="00500B8C">
      <w:pPr>
        <w:pStyle w:val="JuPara"/>
        <w:rPr>
          <w:lang w:val="bg-BG"/>
        </w:rPr>
      </w:pPr>
      <w:r>
        <w:rPr>
          <w:lang w:val="bg-BG"/>
        </w:rPr>
        <w:t>Постановява следното решение, прието на същата дата</w:t>
      </w:r>
      <w:r w:rsidRPr="00294773">
        <w:rPr>
          <w:lang w:val="bg-BG"/>
        </w:rPr>
        <w:t>:</w:t>
      </w:r>
    </w:p>
    <w:p w:rsidR="003222BF" w:rsidRPr="00294773" w:rsidRDefault="003222BF" w:rsidP="00617CF1">
      <w:pPr>
        <w:spacing w:before="720" w:after="240"/>
        <w:rPr>
          <w:szCs w:val="24"/>
          <w:lang w:val="bg-BG"/>
        </w:rPr>
      </w:pPr>
      <w:r w:rsidRPr="00294773">
        <w:rPr>
          <w:szCs w:val="24"/>
          <w:lang w:val="bg-BG"/>
        </w:rPr>
        <w:t>ПРОЦЕДУРА</w:t>
      </w:r>
    </w:p>
    <w:p w:rsidR="003222BF" w:rsidRPr="00294773" w:rsidRDefault="003222BF" w:rsidP="00B01843">
      <w:pPr>
        <w:ind w:firstLine="284"/>
        <w:rPr>
          <w:szCs w:val="24"/>
          <w:lang w:val="bg-BG"/>
        </w:rPr>
      </w:pPr>
      <w:r w:rsidRPr="00294773">
        <w:rPr>
          <w:szCs w:val="24"/>
          <w:lang w:val="bg-BG"/>
        </w:rPr>
        <w:t>1. Делото е образувано по жалба (№. 45681/99) срещу Френската република, подадена в Съда на основание член 34 от Конвенцията за защита на правата на човека и основните свободи (</w:t>
      </w:r>
      <w:r w:rsidR="00B01843">
        <w:rPr>
          <w:szCs w:val="24"/>
          <w:lang w:val="bg-BG"/>
        </w:rPr>
        <w:t>„</w:t>
      </w:r>
      <w:r w:rsidRPr="00294773">
        <w:rPr>
          <w:szCs w:val="24"/>
          <w:lang w:val="bg-BG"/>
        </w:rPr>
        <w:t>Конвенцията</w:t>
      </w:r>
      <w:r w:rsidR="00B01843">
        <w:rPr>
          <w:szCs w:val="24"/>
          <w:lang w:val="bg-BG"/>
        </w:rPr>
        <w:t>“</w:t>
      </w:r>
      <w:r w:rsidRPr="00294773">
        <w:rPr>
          <w:szCs w:val="24"/>
          <w:lang w:val="bg-BG"/>
        </w:rPr>
        <w:t xml:space="preserve">) от френски гражданин, г-н </w:t>
      </w:r>
      <w:r w:rsidRPr="006956D6">
        <w:rPr>
          <w:szCs w:val="24"/>
        </w:rPr>
        <w:t>Alain</w:t>
      </w:r>
      <w:r w:rsidRPr="00294773">
        <w:rPr>
          <w:szCs w:val="24"/>
          <w:lang w:val="bg-BG"/>
        </w:rPr>
        <w:t xml:space="preserve"> </w:t>
      </w:r>
      <w:proofErr w:type="spellStart"/>
      <w:r w:rsidRPr="006956D6">
        <w:rPr>
          <w:szCs w:val="24"/>
        </w:rPr>
        <w:t>Gutfreund</w:t>
      </w:r>
      <w:proofErr w:type="spellEnd"/>
      <w:r w:rsidRPr="00294773">
        <w:rPr>
          <w:szCs w:val="24"/>
          <w:lang w:val="bg-BG"/>
        </w:rPr>
        <w:t xml:space="preserve"> (</w:t>
      </w:r>
      <w:r w:rsidR="00B01843">
        <w:rPr>
          <w:szCs w:val="24"/>
          <w:lang w:val="bg-BG"/>
        </w:rPr>
        <w:t>„</w:t>
      </w:r>
      <w:proofErr w:type="spellStart"/>
      <w:r w:rsidRPr="00294773">
        <w:rPr>
          <w:szCs w:val="24"/>
          <w:lang w:val="bg-BG"/>
        </w:rPr>
        <w:t>жалбородателят</w:t>
      </w:r>
      <w:proofErr w:type="spellEnd"/>
      <w:r w:rsidR="00B01843">
        <w:rPr>
          <w:szCs w:val="24"/>
          <w:lang w:val="bg-BG"/>
        </w:rPr>
        <w:t>“</w:t>
      </w:r>
      <w:r w:rsidRPr="00294773">
        <w:rPr>
          <w:szCs w:val="24"/>
          <w:lang w:val="bg-BG"/>
        </w:rPr>
        <w:t>), на 6 януари 1999 г.</w:t>
      </w:r>
    </w:p>
    <w:p w:rsidR="003222BF" w:rsidRPr="00617CF1" w:rsidRDefault="003222BF" w:rsidP="00B01843">
      <w:pPr>
        <w:ind w:firstLine="284"/>
        <w:rPr>
          <w:szCs w:val="24"/>
          <w:lang w:val="bg-BG"/>
        </w:rPr>
      </w:pPr>
      <w:r w:rsidRPr="00617CF1">
        <w:rPr>
          <w:szCs w:val="24"/>
          <w:lang w:val="bg-BG"/>
        </w:rPr>
        <w:t xml:space="preserve">2. Жалбоподателят е представляван пред Съда от г-н </w:t>
      </w:r>
      <w:r w:rsidRPr="006956D6">
        <w:rPr>
          <w:szCs w:val="24"/>
        </w:rPr>
        <w:t>F</w:t>
      </w:r>
      <w:r w:rsidRPr="00617CF1">
        <w:rPr>
          <w:szCs w:val="24"/>
          <w:lang w:val="bg-BG"/>
        </w:rPr>
        <w:t xml:space="preserve">. </w:t>
      </w:r>
      <w:proofErr w:type="spellStart"/>
      <w:r>
        <w:rPr>
          <w:szCs w:val="24"/>
        </w:rPr>
        <w:t>Vallens</w:t>
      </w:r>
      <w:proofErr w:type="spellEnd"/>
      <w:r w:rsidRPr="00617CF1">
        <w:rPr>
          <w:szCs w:val="24"/>
          <w:lang w:val="bg-BG"/>
        </w:rPr>
        <w:t xml:space="preserve">, адвокат, практикуващ в </w:t>
      </w:r>
      <w:proofErr w:type="spellStart"/>
      <w:r w:rsidR="00B01843">
        <w:rPr>
          <w:szCs w:val="24"/>
          <w:lang w:val="bg-BG"/>
        </w:rPr>
        <w:t>Саверн</w:t>
      </w:r>
      <w:proofErr w:type="spellEnd"/>
      <w:r w:rsidRPr="00617CF1">
        <w:rPr>
          <w:szCs w:val="24"/>
          <w:lang w:val="bg-BG"/>
        </w:rPr>
        <w:t>. Френското правителство (</w:t>
      </w:r>
      <w:r w:rsidR="00B01843">
        <w:rPr>
          <w:szCs w:val="24"/>
          <w:lang w:val="bg-BG"/>
        </w:rPr>
        <w:t>„</w:t>
      </w:r>
      <w:r w:rsidRPr="00617CF1">
        <w:rPr>
          <w:szCs w:val="24"/>
          <w:lang w:val="bg-BG"/>
        </w:rPr>
        <w:t>Правителството</w:t>
      </w:r>
      <w:r w:rsidR="00B01843">
        <w:rPr>
          <w:szCs w:val="24"/>
          <w:lang w:val="bg-BG"/>
        </w:rPr>
        <w:t>“</w:t>
      </w:r>
      <w:r w:rsidRPr="00617CF1">
        <w:rPr>
          <w:szCs w:val="24"/>
          <w:lang w:val="bg-BG"/>
        </w:rPr>
        <w:t xml:space="preserve">) е представлявано от своя агент, г-н </w:t>
      </w:r>
      <w:r w:rsidRPr="006956D6">
        <w:rPr>
          <w:szCs w:val="24"/>
        </w:rPr>
        <w:t>R</w:t>
      </w:r>
      <w:r w:rsidRPr="00617CF1">
        <w:rPr>
          <w:szCs w:val="24"/>
          <w:lang w:val="bg-BG"/>
        </w:rPr>
        <w:t xml:space="preserve">. </w:t>
      </w:r>
      <w:r w:rsidRPr="006956D6">
        <w:rPr>
          <w:szCs w:val="24"/>
        </w:rPr>
        <w:t>Abraham</w:t>
      </w:r>
      <w:r w:rsidRPr="00617CF1">
        <w:rPr>
          <w:szCs w:val="24"/>
          <w:lang w:val="bg-BG"/>
        </w:rPr>
        <w:t>, Директор по правните въпроси в Министерството на външните работи.</w:t>
      </w:r>
    </w:p>
    <w:p w:rsidR="003222BF" w:rsidRPr="00617CF1" w:rsidRDefault="003222BF" w:rsidP="00B01843">
      <w:pPr>
        <w:ind w:firstLine="284"/>
        <w:rPr>
          <w:szCs w:val="24"/>
          <w:lang w:val="bg-BG"/>
        </w:rPr>
      </w:pPr>
      <w:r w:rsidRPr="00617CF1">
        <w:rPr>
          <w:szCs w:val="24"/>
          <w:lang w:val="bg-BG"/>
        </w:rPr>
        <w:t>3. Жалбоподателят твърди, по-</w:t>
      </w:r>
      <w:r w:rsidR="00B01843">
        <w:rPr>
          <w:szCs w:val="24"/>
          <w:lang w:val="bg-BG"/>
        </w:rPr>
        <w:t>конкретно</w:t>
      </w:r>
      <w:r w:rsidRPr="00617CF1">
        <w:rPr>
          <w:szCs w:val="24"/>
          <w:lang w:val="bg-BG"/>
        </w:rPr>
        <w:t>, липса на безпристрастност от страна на съдия във връзка с кандидатстване за правна помощ.</w:t>
      </w:r>
    </w:p>
    <w:p w:rsidR="003222BF" w:rsidRPr="00617CF1" w:rsidRDefault="003222BF" w:rsidP="00B01843">
      <w:pPr>
        <w:ind w:firstLine="284"/>
        <w:rPr>
          <w:szCs w:val="24"/>
          <w:lang w:val="bg-BG"/>
        </w:rPr>
      </w:pPr>
      <w:r w:rsidRPr="00617CF1">
        <w:rPr>
          <w:szCs w:val="24"/>
          <w:lang w:val="bg-BG"/>
        </w:rPr>
        <w:t>4. Жалбата е разпределена на Трето отделение на Съда (Правило 52 § 1 от Правилника на Съда). В рамките на това отделение съставът, който да разгледа делото (член 27, § 1 от Конвенцията)</w:t>
      </w:r>
      <w:r w:rsidR="00EE0CCD">
        <w:rPr>
          <w:szCs w:val="24"/>
          <w:lang w:val="bg-BG"/>
        </w:rPr>
        <w:t>,</w:t>
      </w:r>
      <w:r w:rsidRPr="00617CF1">
        <w:rPr>
          <w:szCs w:val="24"/>
          <w:lang w:val="bg-BG"/>
        </w:rPr>
        <w:t xml:space="preserve"> е конституиран в съответствие с Правило 26 § 1.</w:t>
      </w:r>
    </w:p>
    <w:p w:rsidR="003222BF" w:rsidRPr="00617CF1" w:rsidRDefault="003222BF" w:rsidP="00B01843">
      <w:pPr>
        <w:ind w:firstLine="284"/>
        <w:rPr>
          <w:szCs w:val="24"/>
          <w:lang w:val="bg-BG"/>
        </w:rPr>
      </w:pPr>
      <w:r w:rsidRPr="00617CF1">
        <w:rPr>
          <w:szCs w:val="24"/>
          <w:lang w:val="bg-BG"/>
        </w:rPr>
        <w:t>5. На 1 ноември 2001</w:t>
      </w:r>
      <w:r w:rsidR="00EE0CCD">
        <w:rPr>
          <w:szCs w:val="24"/>
          <w:lang w:val="bg-BG"/>
        </w:rPr>
        <w:t xml:space="preserve"> </w:t>
      </w:r>
      <w:r w:rsidRPr="00617CF1">
        <w:rPr>
          <w:szCs w:val="24"/>
          <w:lang w:val="bg-BG"/>
        </w:rPr>
        <w:t>г. Съдът променя състава на своите отделения (Правило 25 § 1). Делото е разпределено на новообразуваното Трето отделение (Правило 52 § 1).</w:t>
      </w:r>
    </w:p>
    <w:p w:rsidR="003222BF" w:rsidRPr="00617CF1" w:rsidRDefault="003222BF" w:rsidP="00B01843">
      <w:pPr>
        <w:ind w:firstLine="284"/>
        <w:rPr>
          <w:szCs w:val="24"/>
          <w:lang w:val="bg-BG"/>
        </w:rPr>
      </w:pPr>
      <w:r w:rsidRPr="00617CF1">
        <w:rPr>
          <w:szCs w:val="24"/>
          <w:lang w:val="bg-BG"/>
        </w:rPr>
        <w:t>6. С решение от 25 април 2002 г</w:t>
      </w:r>
      <w:r w:rsidR="00EE0CCD">
        <w:rPr>
          <w:szCs w:val="24"/>
          <w:lang w:val="bg-BG"/>
        </w:rPr>
        <w:t>.</w:t>
      </w:r>
      <w:r w:rsidRPr="00617CF1">
        <w:rPr>
          <w:szCs w:val="24"/>
          <w:lang w:val="bg-BG"/>
        </w:rPr>
        <w:t xml:space="preserve"> Съставът обявява жалбата за частично допустима.</w:t>
      </w:r>
    </w:p>
    <w:p w:rsidR="003222BF" w:rsidRPr="00617CF1" w:rsidRDefault="003222BF" w:rsidP="00B01843">
      <w:pPr>
        <w:ind w:firstLine="284"/>
        <w:rPr>
          <w:szCs w:val="24"/>
          <w:lang w:val="bg-BG"/>
        </w:rPr>
      </w:pPr>
      <w:r w:rsidRPr="00617CF1">
        <w:rPr>
          <w:szCs w:val="24"/>
          <w:lang w:val="bg-BG"/>
        </w:rPr>
        <w:t>7. Жалбоподателят и Правителството представ</w:t>
      </w:r>
      <w:r w:rsidR="00EE0CCD">
        <w:rPr>
          <w:szCs w:val="24"/>
          <w:lang w:val="bg-BG"/>
        </w:rPr>
        <w:t>ят</w:t>
      </w:r>
      <w:r w:rsidRPr="00617CF1">
        <w:rPr>
          <w:szCs w:val="24"/>
          <w:lang w:val="bg-BG"/>
        </w:rPr>
        <w:t xml:space="preserve"> становища по същество (Правило 59 § 1).</w:t>
      </w:r>
    </w:p>
    <w:p w:rsidR="00EE0CCD" w:rsidRPr="00617CF1" w:rsidRDefault="00EE0CCD" w:rsidP="00617CF1">
      <w:pPr>
        <w:pStyle w:val="JuPara"/>
        <w:spacing w:before="720" w:after="240"/>
        <w:rPr>
          <w:lang w:val="bg-BG"/>
        </w:rPr>
      </w:pPr>
    </w:p>
    <w:p w:rsidR="00B10F1E" w:rsidRPr="00617CF1" w:rsidRDefault="00B10F1E" w:rsidP="00617CF1">
      <w:pPr>
        <w:spacing w:before="720" w:after="240"/>
        <w:rPr>
          <w:szCs w:val="24"/>
          <w:lang w:val="bg-BG"/>
        </w:rPr>
      </w:pPr>
      <w:r w:rsidRPr="00617CF1">
        <w:rPr>
          <w:szCs w:val="24"/>
          <w:lang w:val="bg-BG"/>
        </w:rPr>
        <w:lastRenderedPageBreak/>
        <w:t>ФАКТИТЕ</w:t>
      </w:r>
    </w:p>
    <w:p w:rsidR="00B10F1E" w:rsidRPr="00617CF1" w:rsidRDefault="00B10F1E" w:rsidP="00B10F1E">
      <w:pPr>
        <w:rPr>
          <w:szCs w:val="24"/>
          <w:lang w:val="bg-BG"/>
        </w:rPr>
      </w:pPr>
      <w:r w:rsidRPr="006956D6">
        <w:rPr>
          <w:szCs w:val="24"/>
        </w:rPr>
        <w:t>I</w:t>
      </w:r>
      <w:r w:rsidRPr="00617CF1">
        <w:rPr>
          <w:szCs w:val="24"/>
          <w:lang w:val="bg-BG"/>
        </w:rPr>
        <w:t>. ОБСТОЯТЕЛСТВАТА ПО ДЕЛОТО</w:t>
      </w:r>
    </w:p>
    <w:p w:rsidR="00B10F1E" w:rsidRDefault="00B10F1E" w:rsidP="00B10F1E">
      <w:pPr>
        <w:rPr>
          <w:szCs w:val="24"/>
          <w:lang w:val="bg-BG"/>
        </w:rPr>
      </w:pPr>
    </w:p>
    <w:p w:rsidR="00B10F1E" w:rsidRPr="004B3527" w:rsidRDefault="00B10F1E" w:rsidP="00B10F1E">
      <w:pPr>
        <w:ind w:firstLine="284"/>
        <w:rPr>
          <w:szCs w:val="24"/>
          <w:lang w:val="bg-BG"/>
        </w:rPr>
      </w:pPr>
      <w:r w:rsidRPr="004B3527">
        <w:rPr>
          <w:szCs w:val="24"/>
          <w:lang w:val="bg-BG"/>
        </w:rPr>
        <w:t>8. С наказателно постановление от 8 октомври 1997 г. жалбоподателят е глобен 1</w:t>
      </w:r>
      <w:r w:rsidR="006D78A4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>000 френски франка (</w:t>
      </w:r>
      <w:r w:rsidRPr="006956D6">
        <w:rPr>
          <w:szCs w:val="24"/>
        </w:rPr>
        <w:t>FRF</w:t>
      </w:r>
      <w:r w:rsidRPr="004B3527">
        <w:rPr>
          <w:szCs w:val="24"/>
          <w:lang w:val="bg-BG"/>
        </w:rPr>
        <w:t xml:space="preserve">) за нападение над съпругата си, което не я е направило нетрудоспособна. На 8 декември 1997 г. той подава иск за отмяна на това постановление пред Полицейския съд на </w:t>
      </w:r>
      <w:proofErr w:type="spellStart"/>
      <w:r w:rsidR="006D78A4">
        <w:rPr>
          <w:szCs w:val="24"/>
          <w:lang w:val="bg-BG"/>
        </w:rPr>
        <w:t>Саверн</w:t>
      </w:r>
      <w:proofErr w:type="spellEnd"/>
      <w:r w:rsidRPr="004B3527">
        <w:rPr>
          <w:szCs w:val="24"/>
          <w:lang w:val="bg-BG"/>
        </w:rPr>
        <w:t>.</w:t>
      </w:r>
    </w:p>
    <w:p w:rsidR="00492142" w:rsidRPr="004B3527" w:rsidRDefault="00B10F1E" w:rsidP="00B10F1E">
      <w:pPr>
        <w:pStyle w:val="JuPara"/>
        <w:rPr>
          <w:lang w:val="bg-BG"/>
        </w:rPr>
      </w:pPr>
      <w:r w:rsidRPr="004B3527">
        <w:rPr>
          <w:szCs w:val="24"/>
          <w:lang w:val="bg-BG"/>
        </w:rPr>
        <w:t>9. На 3 юли 1998 г.</w:t>
      </w:r>
      <w:r w:rsidR="006D78A4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 xml:space="preserve">на жалбоподателя е връчена от съдебен пристав призовка, с която е призован да присъства на заседание на полицейския съд на 15 септември 1998 г., за да отговаря по обвинение в </w:t>
      </w:r>
      <w:r w:rsidR="007007D3">
        <w:rPr>
          <w:szCs w:val="24"/>
          <w:lang w:val="bg-BG"/>
        </w:rPr>
        <w:t>„</w:t>
      </w:r>
      <w:r w:rsidRPr="004B3527">
        <w:rPr>
          <w:szCs w:val="24"/>
          <w:lang w:val="bg-BG"/>
        </w:rPr>
        <w:t xml:space="preserve">умишлено нападение, </w:t>
      </w:r>
      <w:proofErr w:type="spellStart"/>
      <w:r w:rsidRPr="004B3527">
        <w:rPr>
          <w:szCs w:val="24"/>
          <w:lang w:val="bg-BG"/>
        </w:rPr>
        <w:t>недовело</w:t>
      </w:r>
      <w:proofErr w:type="spellEnd"/>
      <w:r w:rsidRPr="004B3527">
        <w:rPr>
          <w:szCs w:val="24"/>
          <w:lang w:val="bg-BG"/>
        </w:rPr>
        <w:t xml:space="preserve"> до нетрудоспособност</w:t>
      </w:r>
      <w:r w:rsidR="007007D3">
        <w:rPr>
          <w:szCs w:val="24"/>
          <w:lang w:val="bg-BG"/>
        </w:rPr>
        <w:t>“</w:t>
      </w:r>
      <w:r w:rsidRPr="004B3527">
        <w:rPr>
          <w:szCs w:val="24"/>
          <w:lang w:val="bg-BG"/>
        </w:rPr>
        <w:t xml:space="preserve"> на 24 юли 1997 г. Престъплението е класифицирано като </w:t>
      </w:r>
      <w:r w:rsidR="007007D3">
        <w:rPr>
          <w:szCs w:val="24"/>
          <w:lang w:val="bg-BG"/>
        </w:rPr>
        <w:t>„д</w:t>
      </w:r>
      <w:r w:rsidRPr="004B3527">
        <w:rPr>
          <w:szCs w:val="24"/>
          <w:lang w:val="bg-BG"/>
        </w:rPr>
        <w:t xml:space="preserve">ребно престъпление </w:t>
      </w:r>
      <w:r w:rsidR="001D6B16">
        <w:rPr>
          <w:szCs w:val="24"/>
          <w:lang w:val="bg-BG"/>
        </w:rPr>
        <w:t xml:space="preserve">от </w:t>
      </w:r>
      <w:r w:rsidRPr="004B3527">
        <w:rPr>
          <w:szCs w:val="24"/>
          <w:lang w:val="bg-BG"/>
        </w:rPr>
        <w:t>клас</w:t>
      </w:r>
      <w:r w:rsidR="007007D3">
        <w:rPr>
          <w:szCs w:val="24"/>
          <w:lang w:val="bg-BG"/>
        </w:rPr>
        <w:t xml:space="preserve"> </w:t>
      </w:r>
      <w:r w:rsidR="007007D3" w:rsidRPr="004B3527">
        <w:rPr>
          <w:szCs w:val="24"/>
          <w:lang w:val="bg-BG"/>
        </w:rPr>
        <w:t>4</w:t>
      </w:r>
      <w:r w:rsidR="007007D3">
        <w:rPr>
          <w:szCs w:val="24"/>
          <w:lang w:val="bg-BG"/>
        </w:rPr>
        <w:t>“</w:t>
      </w:r>
      <w:r w:rsidRPr="004B3527">
        <w:rPr>
          <w:szCs w:val="24"/>
          <w:lang w:val="bg-BG"/>
        </w:rPr>
        <w:t xml:space="preserve"> и наказанието за него е глоба в максимален размер от 5</w:t>
      </w:r>
      <w:r w:rsidR="00315C49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 xml:space="preserve">000 </w:t>
      </w:r>
      <w:r w:rsidR="00315C49" w:rsidRPr="006956D6">
        <w:rPr>
          <w:szCs w:val="24"/>
        </w:rPr>
        <w:t>FRF</w:t>
      </w:r>
      <w:r w:rsidR="00315C49" w:rsidRPr="004B3527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>съгласно член 131-13 от Наказателния кодекс.</w:t>
      </w:r>
    </w:p>
    <w:p w:rsidR="0046451D" w:rsidRPr="004B3527" w:rsidRDefault="0046451D" w:rsidP="0046451D">
      <w:pPr>
        <w:ind w:firstLine="284"/>
        <w:rPr>
          <w:szCs w:val="24"/>
          <w:lang w:val="bg-BG"/>
        </w:rPr>
      </w:pPr>
      <w:r w:rsidRPr="004B3527">
        <w:rPr>
          <w:szCs w:val="24"/>
          <w:lang w:val="bg-BG"/>
        </w:rPr>
        <w:t xml:space="preserve">10. На 11 август 1998 г. жалбоподателят подава молба за правна помощ в </w:t>
      </w:r>
      <w:r w:rsidR="00C63A9D" w:rsidRPr="004B3527">
        <w:rPr>
          <w:szCs w:val="24"/>
          <w:lang w:val="bg-BG"/>
        </w:rPr>
        <w:t>службата</w:t>
      </w:r>
      <w:r w:rsidRPr="004B3527">
        <w:rPr>
          <w:szCs w:val="24"/>
          <w:lang w:val="bg-BG"/>
        </w:rPr>
        <w:t xml:space="preserve"> за правна помощ на </w:t>
      </w:r>
      <w:r w:rsidR="000729CC">
        <w:rPr>
          <w:szCs w:val="24"/>
          <w:lang w:val="bg-BG"/>
        </w:rPr>
        <w:t>Окръжния</w:t>
      </w:r>
      <w:r w:rsidRPr="004B3527">
        <w:rPr>
          <w:szCs w:val="24"/>
          <w:lang w:val="bg-BG"/>
        </w:rPr>
        <w:t xml:space="preserve"> </w:t>
      </w:r>
      <w:r w:rsidR="00315C49">
        <w:rPr>
          <w:szCs w:val="24"/>
          <w:lang w:val="bg-BG"/>
        </w:rPr>
        <w:t>съд</w:t>
      </w:r>
      <w:r w:rsidRPr="004B3527">
        <w:rPr>
          <w:szCs w:val="24"/>
          <w:lang w:val="bg-BG"/>
        </w:rPr>
        <w:t xml:space="preserve"> </w:t>
      </w:r>
      <w:r w:rsidR="000729CC">
        <w:rPr>
          <w:szCs w:val="24"/>
          <w:lang w:val="bg-BG"/>
        </w:rPr>
        <w:t>(</w:t>
      </w:r>
      <w:r w:rsidR="000729CC" w:rsidRPr="007C760B">
        <w:rPr>
          <w:i/>
          <w:noProof/>
        </w:rPr>
        <w:t>tribunal</w:t>
      </w:r>
      <w:r w:rsidR="000729CC" w:rsidRPr="00617CF1">
        <w:rPr>
          <w:i/>
          <w:noProof/>
          <w:lang w:val="bg-BG"/>
        </w:rPr>
        <w:t xml:space="preserve"> </w:t>
      </w:r>
      <w:r w:rsidR="000729CC" w:rsidRPr="007C760B">
        <w:rPr>
          <w:i/>
          <w:noProof/>
        </w:rPr>
        <w:t>de</w:t>
      </w:r>
      <w:r w:rsidR="000729CC" w:rsidRPr="00617CF1">
        <w:rPr>
          <w:i/>
          <w:noProof/>
          <w:lang w:val="bg-BG"/>
        </w:rPr>
        <w:t xml:space="preserve"> </w:t>
      </w:r>
      <w:r w:rsidR="000729CC" w:rsidRPr="007C760B">
        <w:rPr>
          <w:i/>
          <w:noProof/>
        </w:rPr>
        <w:t>grande</w:t>
      </w:r>
      <w:r w:rsidR="000729CC" w:rsidRPr="00617CF1">
        <w:rPr>
          <w:i/>
          <w:noProof/>
          <w:lang w:val="bg-BG"/>
        </w:rPr>
        <w:t xml:space="preserve"> </w:t>
      </w:r>
      <w:r w:rsidR="000729CC" w:rsidRPr="007C760B">
        <w:rPr>
          <w:i/>
          <w:noProof/>
        </w:rPr>
        <w:t>instance</w:t>
      </w:r>
      <w:r w:rsidR="000729CC">
        <w:rPr>
          <w:i/>
          <w:noProof/>
          <w:lang w:val="bg-BG"/>
        </w:rPr>
        <w:t>)</w:t>
      </w:r>
      <w:r w:rsidR="000729CC" w:rsidRPr="004B3527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 xml:space="preserve">на </w:t>
      </w:r>
      <w:proofErr w:type="spellStart"/>
      <w:r w:rsidR="000729CC">
        <w:rPr>
          <w:szCs w:val="24"/>
          <w:lang w:val="bg-BG"/>
        </w:rPr>
        <w:t>Саверн</w:t>
      </w:r>
      <w:proofErr w:type="spellEnd"/>
      <w:r w:rsidRPr="004B3527">
        <w:rPr>
          <w:szCs w:val="24"/>
          <w:lang w:val="bg-BG"/>
        </w:rPr>
        <w:t xml:space="preserve"> в съответствие с разпоредбите на Закона за правната помощ от 10 юли 1991 г. и Наредбата за прилагането му от 19 декември 1991</w:t>
      </w:r>
      <w:r w:rsidR="000729CC">
        <w:rPr>
          <w:szCs w:val="24"/>
          <w:lang w:val="bg-BG"/>
        </w:rPr>
        <w:t xml:space="preserve"> г</w:t>
      </w:r>
      <w:r w:rsidRPr="004B3527">
        <w:rPr>
          <w:szCs w:val="24"/>
          <w:lang w:val="bg-BG"/>
        </w:rPr>
        <w:t>.</w:t>
      </w:r>
    </w:p>
    <w:p w:rsidR="0046451D" w:rsidRPr="00294773" w:rsidRDefault="0046451D" w:rsidP="0046451D">
      <w:pPr>
        <w:ind w:firstLine="284"/>
        <w:rPr>
          <w:szCs w:val="24"/>
          <w:lang w:val="bg-BG"/>
        </w:rPr>
      </w:pPr>
      <w:r w:rsidRPr="00294773">
        <w:rPr>
          <w:szCs w:val="24"/>
          <w:lang w:val="bg-BG"/>
        </w:rPr>
        <w:t>11. Той е представил доказателства, които службата за правна помощ е приела, за това, че месечният му доход е 2</w:t>
      </w:r>
      <w:r w:rsidR="000729CC">
        <w:rPr>
          <w:szCs w:val="24"/>
          <w:lang w:val="bg-BG"/>
        </w:rPr>
        <w:t xml:space="preserve"> </w:t>
      </w:r>
      <w:r w:rsidRPr="00294773">
        <w:rPr>
          <w:szCs w:val="24"/>
          <w:lang w:val="bg-BG"/>
        </w:rPr>
        <w:t xml:space="preserve">423 </w:t>
      </w:r>
      <w:r w:rsidRPr="006956D6">
        <w:rPr>
          <w:szCs w:val="24"/>
        </w:rPr>
        <w:t>FRF</w:t>
      </w:r>
      <w:r w:rsidRPr="00294773">
        <w:rPr>
          <w:szCs w:val="24"/>
          <w:lang w:val="bg-BG"/>
        </w:rPr>
        <w:t>. В съответствие с раздел 4 от Закона от 1991 г. той твърди, че има право на пълна правна помощ.</w:t>
      </w:r>
    </w:p>
    <w:p w:rsidR="00860123" w:rsidRPr="00294773" w:rsidRDefault="0046451D" w:rsidP="0046451D">
      <w:pPr>
        <w:pStyle w:val="JuPara"/>
        <w:rPr>
          <w:noProof/>
          <w:lang w:val="bg-BG"/>
        </w:rPr>
      </w:pPr>
      <w:r w:rsidRPr="00294773">
        <w:rPr>
          <w:szCs w:val="24"/>
          <w:lang w:val="bg-BG"/>
        </w:rPr>
        <w:t xml:space="preserve">12. Комисия на </w:t>
      </w:r>
      <w:r w:rsidR="00C63A9D" w:rsidRPr="00294773">
        <w:rPr>
          <w:szCs w:val="24"/>
          <w:lang w:val="bg-BG"/>
        </w:rPr>
        <w:t>службата</w:t>
      </w:r>
      <w:r w:rsidRPr="00294773">
        <w:rPr>
          <w:szCs w:val="24"/>
          <w:lang w:val="bg-BG"/>
        </w:rPr>
        <w:t xml:space="preserve"> за правна помощ, председателствана от </w:t>
      </w:r>
      <w:r w:rsidRPr="006956D6">
        <w:rPr>
          <w:szCs w:val="24"/>
        </w:rPr>
        <w:t>R</w:t>
      </w:r>
      <w:r w:rsidRPr="00294773">
        <w:rPr>
          <w:szCs w:val="24"/>
          <w:lang w:val="bg-BG"/>
        </w:rPr>
        <w:t xml:space="preserve">. (както е удостоверено с писмо от ноември 2000 г. от регистъра на </w:t>
      </w:r>
      <w:proofErr w:type="spellStart"/>
      <w:r w:rsidR="00FD09E0">
        <w:rPr>
          <w:szCs w:val="24"/>
          <w:lang w:val="bg-BG"/>
        </w:rPr>
        <w:t>Окъжния</w:t>
      </w:r>
      <w:proofErr w:type="spellEnd"/>
      <w:r w:rsidR="00FD09E0">
        <w:rPr>
          <w:szCs w:val="24"/>
          <w:lang w:val="bg-BG"/>
        </w:rPr>
        <w:t xml:space="preserve"> съд</w:t>
      </w:r>
      <w:r w:rsidRPr="00294773">
        <w:rPr>
          <w:szCs w:val="24"/>
          <w:lang w:val="bg-BG"/>
        </w:rPr>
        <w:t xml:space="preserve"> на </w:t>
      </w:r>
      <w:proofErr w:type="spellStart"/>
      <w:r w:rsidR="00FD09E0">
        <w:rPr>
          <w:szCs w:val="24"/>
          <w:lang w:val="bg-BG"/>
        </w:rPr>
        <w:t>Саверн</w:t>
      </w:r>
      <w:proofErr w:type="spellEnd"/>
      <w:r w:rsidRPr="00294773">
        <w:rPr>
          <w:szCs w:val="24"/>
          <w:lang w:val="bg-BG"/>
        </w:rPr>
        <w:t>)</w:t>
      </w:r>
      <w:r w:rsidR="00FD09E0">
        <w:rPr>
          <w:szCs w:val="24"/>
          <w:lang w:val="bg-BG"/>
        </w:rPr>
        <w:t>,</w:t>
      </w:r>
      <w:r w:rsidRPr="00294773">
        <w:rPr>
          <w:szCs w:val="24"/>
          <w:lang w:val="bg-BG"/>
        </w:rPr>
        <w:t xml:space="preserve"> отхвърля искането на 27 октомври 1998 г. като  </w:t>
      </w:r>
      <w:r w:rsidR="00FD09E0">
        <w:rPr>
          <w:szCs w:val="24"/>
          <w:lang w:val="bg-BG"/>
        </w:rPr>
        <w:t>„</w:t>
      </w:r>
      <w:r w:rsidRPr="00294773">
        <w:rPr>
          <w:szCs w:val="24"/>
          <w:lang w:val="bg-BG"/>
        </w:rPr>
        <w:t xml:space="preserve">явно недопустимо, тъй като касае дребно престъпление </w:t>
      </w:r>
      <w:r w:rsidR="001D6B16">
        <w:rPr>
          <w:szCs w:val="24"/>
          <w:lang w:val="bg-BG"/>
        </w:rPr>
        <w:t xml:space="preserve">от </w:t>
      </w:r>
      <w:r w:rsidR="00FD09E0">
        <w:rPr>
          <w:szCs w:val="24"/>
          <w:lang w:val="bg-BG"/>
        </w:rPr>
        <w:t>к</w:t>
      </w:r>
      <w:r w:rsidRPr="00294773">
        <w:rPr>
          <w:szCs w:val="24"/>
          <w:lang w:val="bg-BG"/>
        </w:rPr>
        <w:t>лас</w:t>
      </w:r>
      <w:r w:rsidR="00FD09E0">
        <w:rPr>
          <w:szCs w:val="24"/>
          <w:lang w:val="bg-BG"/>
        </w:rPr>
        <w:t xml:space="preserve"> 4“</w:t>
      </w:r>
      <w:r w:rsidRPr="00294773">
        <w:rPr>
          <w:szCs w:val="24"/>
          <w:lang w:val="bg-BG"/>
        </w:rPr>
        <w:t>.</w:t>
      </w:r>
    </w:p>
    <w:p w:rsidR="005B6A9D" w:rsidRPr="00294773" w:rsidRDefault="005B6A9D" w:rsidP="005B6A9D">
      <w:pPr>
        <w:ind w:firstLine="284"/>
        <w:rPr>
          <w:szCs w:val="24"/>
          <w:lang w:val="bg-BG"/>
        </w:rPr>
      </w:pPr>
      <w:r w:rsidRPr="00294773">
        <w:rPr>
          <w:szCs w:val="24"/>
          <w:lang w:val="bg-BG"/>
        </w:rPr>
        <w:t xml:space="preserve">13. На 13 ноември 1998 г. жалбоподателят подава жалба срещу това решение до председателя на </w:t>
      </w:r>
      <w:r w:rsidR="001D6B16">
        <w:rPr>
          <w:szCs w:val="24"/>
          <w:lang w:val="bg-BG"/>
        </w:rPr>
        <w:t>Окръжния съд</w:t>
      </w:r>
      <w:r w:rsidRPr="00294773">
        <w:rPr>
          <w:szCs w:val="24"/>
          <w:lang w:val="bg-BG"/>
        </w:rPr>
        <w:t xml:space="preserve"> на </w:t>
      </w:r>
      <w:proofErr w:type="spellStart"/>
      <w:r w:rsidR="001D6B16">
        <w:rPr>
          <w:szCs w:val="24"/>
          <w:lang w:val="bg-BG"/>
        </w:rPr>
        <w:t>Саверн</w:t>
      </w:r>
      <w:proofErr w:type="spellEnd"/>
      <w:r w:rsidRPr="00294773">
        <w:rPr>
          <w:szCs w:val="24"/>
          <w:lang w:val="bg-BG"/>
        </w:rPr>
        <w:t>.</w:t>
      </w:r>
    </w:p>
    <w:p w:rsidR="00F70737" w:rsidRPr="00617CF1" w:rsidRDefault="005B6A9D" w:rsidP="005B6A9D">
      <w:pPr>
        <w:pStyle w:val="JuPara"/>
        <w:rPr>
          <w:noProof/>
          <w:lang w:val="bg-BG"/>
        </w:rPr>
      </w:pPr>
      <w:r w:rsidRPr="00617CF1">
        <w:rPr>
          <w:szCs w:val="24"/>
          <w:lang w:val="bg-BG"/>
        </w:rPr>
        <w:t xml:space="preserve">Той </w:t>
      </w:r>
      <w:r w:rsidR="001D6B16">
        <w:rPr>
          <w:szCs w:val="24"/>
          <w:lang w:val="bg-BG"/>
        </w:rPr>
        <w:t>заявява</w:t>
      </w:r>
      <w:r w:rsidRPr="00617CF1">
        <w:rPr>
          <w:szCs w:val="24"/>
          <w:lang w:val="bg-BG"/>
        </w:rPr>
        <w:t xml:space="preserve">, че </w:t>
      </w:r>
      <w:r w:rsidR="001D6B16">
        <w:rPr>
          <w:szCs w:val="24"/>
          <w:lang w:val="bg-BG"/>
        </w:rPr>
        <w:t>при</w:t>
      </w:r>
      <w:r w:rsidR="001D6B16" w:rsidRPr="00617CF1">
        <w:rPr>
          <w:szCs w:val="24"/>
          <w:lang w:val="bg-BG"/>
        </w:rPr>
        <w:t xml:space="preserve"> </w:t>
      </w:r>
      <w:r w:rsidRPr="00617CF1">
        <w:rPr>
          <w:szCs w:val="24"/>
          <w:lang w:val="bg-BG"/>
        </w:rPr>
        <w:t xml:space="preserve">подобен случай </w:t>
      </w:r>
      <w:r w:rsidR="001D6B16">
        <w:rPr>
          <w:szCs w:val="24"/>
          <w:lang w:val="bg-BG"/>
        </w:rPr>
        <w:t xml:space="preserve">Окръжният съд </w:t>
      </w:r>
      <w:r w:rsidRPr="00617CF1">
        <w:rPr>
          <w:szCs w:val="24"/>
          <w:lang w:val="bg-BG"/>
        </w:rPr>
        <w:t xml:space="preserve">на Страсбург е тълкувал Наредбата по различен начин и е предоставил правна помощ. В заповед от 16 септември 1998 г. </w:t>
      </w:r>
      <w:r w:rsidR="001D6B16">
        <w:rPr>
          <w:szCs w:val="24"/>
          <w:lang w:val="bg-BG"/>
        </w:rPr>
        <w:t xml:space="preserve">Окръжният съд </w:t>
      </w:r>
      <w:r w:rsidR="001D6B16" w:rsidRPr="007D2D92">
        <w:rPr>
          <w:szCs w:val="24"/>
          <w:lang w:val="bg-BG"/>
        </w:rPr>
        <w:t>на Страсбург</w:t>
      </w:r>
      <w:r w:rsidRPr="00617CF1">
        <w:rPr>
          <w:szCs w:val="24"/>
          <w:lang w:val="bg-BG"/>
        </w:rPr>
        <w:t xml:space="preserve"> отбелязва конфликт между Закона и Наредбата и заявява, че за целите на решаването му следва Наредбата да се тълкува в светлината на целите на Закона.</w:t>
      </w:r>
    </w:p>
    <w:p w:rsidR="00EB6BFA" w:rsidRPr="00617CF1" w:rsidRDefault="00EB6BFA" w:rsidP="00EB6BFA">
      <w:pPr>
        <w:ind w:firstLine="284"/>
        <w:rPr>
          <w:szCs w:val="24"/>
          <w:lang w:val="bg-BG"/>
        </w:rPr>
      </w:pPr>
      <w:r w:rsidRPr="00617CF1">
        <w:rPr>
          <w:szCs w:val="24"/>
          <w:lang w:val="bg-BG"/>
        </w:rPr>
        <w:t xml:space="preserve">14. Обжалването е изслушано от </w:t>
      </w:r>
      <w:r w:rsidRPr="006956D6">
        <w:rPr>
          <w:szCs w:val="24"/>
        </w:rPr>
        <w:t>R</w:t>
      </w:r>
      <w:r w:rsidRPr="00617CF1">
        <w:rPr>
          <w:szCs w:val="24"/>
          <w:lang w:val="bg-BG"/>
        </w:rPr>
        <w:t xml:space="preserve">., вече в качеството му на председател на </w:t>
      </w:r>
      <w:r w:rsidR="001D6B16">
        <w:rPr>
          <w:szCs w:val="24"/>
          <w:lang w:val="bg-BG"/>
        </w:rPr>
        <w:t>Окръжния съд</w:t>
      </w:r>
      <w:r w:rsidRPr="00617CF1">
        <w:rPr>
          <w:szCs w:val="24"/>
          <w:lang w:val="bg-BG"/>
        </w:rPr>
        <w:t xml:space="preserve"> на </w:t>
      </w:r>
      <w:proofErr w:type="spellStart"/>
      <w:r w:rsidR="001D6B16">
        <w:rPr>
          <w:szCs w:val="24"/>
          <w:lang w:val="bg-BG"/>
        </w:rPr>
        <w:t>Саверн</w:t>
      </w:r>
      <w:proofErr w:type="spellEnd"/>
      <w:r w:rsidRPr="00617CF1">
        <w:rPr>
          <w:szCs w:val="24"/>
          <w:lang w:val="bg-BG"/>
        </w:rPr>
        <w:t xml:space="preserve">. Той потвърждава оспорваното решение с </w:t>
      </w:r>
      <w:r w:rsidR="0017681B">
        <w:rPr>
          <w:szCs w:val="24"/>
          <w:lang w:val="bg-BG"/>
        </w:rPr>
        <w:t>решени</w:t>
      </w:r>
      <w:r w:rsidR="0017681B" w:rsidRPr="00617CF1">
        <w:rPr>
          <w:szCs w:val="24"/>
          <w:lang w:val="bg-BG"/>
        </w:rPr>
        <w:t xml:space="preserve">е </w:t>
      </w:r>
      <w:r w:rsidRPr="00617CF1">
        <w:rPr>
          <w:szCs w:val="24"/>
          <w:lang w:val="bg-BG"/>
        </w:rPr>
        <w:t>от 27 ноември 1998 г., срещу което френското законодателство не предоставя право на обжалване (</w:t>
      </w:r>
      <w:r w:rsidR="000057D2">
        <w:rPr>
          <w:szCs w:val="24"/>
          <w:lang w:val="bg-BG"/>
        </w:rPr>
        <w:t>раздел</w:t>
      </w:r>
      <w:r w:rsidR="000057D2" w:rsidRPr="00617CF1">
        <w:rPr>
          <w:szCs w:val="24"/>
          <w:lang w:val="bg-BG"/>
        </w:rPr>
        <w:t xml:space="preserve"> </w:t>
      </w:r>
      <w:r w:rsidRPr="00617CF1">
        <w:rPr>
          <w:szCs w:val="24"/>
          <w:lang w:val="bg-BG"/>
        </w:rPr>
        <w:t>23, алинея 2 от Закона от 10 юли 1991</w:t>
      </w:r>
      <w:r w:rsidR="000057D2">
        <w:rPr>
          <w:szCs w:val="24"/>
          <w:lang w:val="bg-BG"/>
        </w:rPr>
        <w:t xml:space="preserve"> г.</w:t>
      </w:r>
      <w:r w:rsidRPr="00617CF1">
        <w:rPr>
          <w:szCs w:val="24"/>
          <w:lang w:val="bg-BG"/>
        </w:rPr>
        <w:t>).</w:t>
      </w:r>
    </w:p>
    <w:p w:rsidR="005F2F5D" w:rsidRDefault="00EB6BFA" w:rsidP="00EB6BFA">
      <w:pPr>
        <w:pStyle w:val="JuPara"/>
        <w:rPr>
          <w:szCs w:val="24"/>
          <w:lang w:val="bg-BG"/>
        </w:rPr>
      </w:pPr>
      <w:r w:rsidRPr="00617CF1">
        <w:rPr>
          <w:szCs w:val="24"/>
          <w:lang w:val="bg-BG"/>
        </w:rPr>
        <w:t xml:space="preserve">Той </w:t>
      </w:r>
      <w:r w:rsidR="000057D2">
        <w:rPr>
          <w:szCs w:val="24"/>
          <w:lang w:val="bg-BG"/>
        </w:rPr>
        <w:t>посочва</w:t>
      </w:r>
      <w:r w:rsidR="000057D2" w:rsidRPr="00617CF1">
        <w:rPr>
          <w:szCs w:val="24"/>
          <w:lang w:val="bg-BG"/>
        </w:rPr>
        <w:t xml:space="preserve"> </w:t>
      </w:r>
      <w:r w:rsidRPr="00617CF1">
        <w:rPr>
          <w:szCs w:val="24"/>
          <w:lang w:val="bg-BG"/>
        </w:rPr>
        <w:t>редица мотиви за отхвърляне на жалбата на жалбоподателя:</w:t>
      </w:r>
    </w:p>
    <w:p w:rsidR="00F70040" w:rsidRPr="00F70040" w:rsidRDefault="00F70040" w:rsidP="00EB6BFA">
      <w:pPr>
        <w:pStyle w:val="JuPara"/>
        <w:rPr>
          <w:noProof/>
          <w:lang w:val="bg-BG"/>
        </w:rPr>
      </w:pPr>
    </w:p>
    <w:p w:rsidR="00F70040" w:rsidRPr="00617CF1" w:rsidRDefault="000057D2" w:rsidP="00617CF1">
      <w:pPr>
        <w:spacing w:before="120" w:after="120"/>
        <w:ind w:left="425" w:firstLine="142"/>
        <w:rPr>
          <w:sz w:val="20"/>
          <w:lang w:val="bg-BG"/>
        </w:rPr>
      </w:pPr>
      <w:r w:rsidRPr="00617CF1">
        <w:rPr>
          <w:sz w:val="20"/>
          <w:lang w:val="bg-BG"/>
        </w:rPr>
        <w:t>„</w:t>
      </w:r>
      <w:r w:rsidR="00F70040" w:rsidRPr="00617CF1">
        <w:rPr>
          <w:sz w:val="20"/>
          <w:lang w:val="bg-BG"/>
        </w:rPr>
        <w:t>... Въпреки че раздел 10 от посочения по-горе закон [от 10 юли 1991 г.] постановява, че „правна помощ се отпуска ... пред всички съдебни инстанции</w:t>
      </w:r>
      <w:r>
        <w:rPr>
          <w:sz w:val="20"/>
          <w:lang w:val="bg-BG"/>
        </w:rPr>
        <w:t>“</w:t>
      </w:r>
      <w:r w:rsidR="00F70040" w:rsidRPr="00617CF1">
        <w:rPr>
          <w:sz w:val="20"/>
          <w:lang w:val="bg-BG"/>
        </w:rPr>
        <w:t>..., това не означава, че тя се предоставя във всички видове производства.</w:t>
      </w:r>
    </w:p>
    <w:p w:rsidR="00F70040" w:rsidRPr="00617CF1" w:rsidRDefault="00F70040" w:rsidP="00617CF1">
      <w:pPr>
        <w:spacing w:before="120" w:after="120"/>
        <w:ind w:left="425" w:firstLine="142"/>
        <w:rPr>
          <w:sz w:val="20"/>
          <w:lang w:val="bg-BG"/>
        </w:rPr>
      </w:pPr>
      <w:r w:rsidRPr="00617CF1">
        <w:rPr>
          <w:sz w:val="20"/>
          <w:lang w:val="bg-BG"/>
        </w:rPr>
        <w:t xml:space="preserve">... Таблицата, приложена към член 90 </w:t>
      </w:r>
      <w:r w:rsidR="00367727">
        <w:rPr>
          <w:sz w:val="20"/>
          <w:lang w:val="bg-BG"/>
        </w:rPr>
        <w:t>от</w:t>
      </w:r>
      <w:r w:rsidRPr="00617CF1">
        <w:rPr>
          <w:sz w:val="20"/>
          <w:lang w:val="bg-BG"/>
        </w:rPr>
        <w:t xml:space="preserve"> Наредбата и на която Наредбата се позовава за изчисляване на възнаграждението на адвоката, разглежда само предоставяне на правна помощ на обвиняем в полицейския съд по леки престъпления от клас</w:t>
      </w:r>
      <w:r w:rsidR="007D1D6B">
        <w:rPr>
          <w:sz w:val="20"/>
          <w:lang w:val="bg-BG"/>
        </w:rPr>
        <w:t xml:space="preserve"> </w:t>
      </w:r>
      <w:r w:rsidR="007D1D6B" w:rsidRPr="00526ACC">
        <w:rPr>
          <w:sz w:val="20"/>
          <w:lang w:val="bg-BG"/>
        </w:rPr>
        <w:t>5</w:t>
      </w:r>
      <w:r w:rsidRPr="00617CF1">
        <w:rPr>
          <w:sz w:val="20"/>
          <w:lang w:val="bg-BG"/>
        </w:rPr>
        <w:t>.</w:t>
      </w:r>
    </w:p>
    <w:p w:rsidR="00F70040" w:rsidRPr="00617CF1" w:rsidRDefault="00F70040" w:rsidP="00617CF1">
      <w:pPr>
        <w:spacing w:before="120" w:after="120"/>
        <w:ind w:left="425" w:firstLine="142"/>
        <w:rPr>
          <w:sz w:val="20"/>
          <w:lang w:val="bg-BG"/>
        </w:rPr>
      </w:pPr>
      <w:r w:rsidRPr="00617CF1">
        <w:rPr>
          <w:sz w:val="20"/>
          <w:lang w:val="bg-BG"/>
        </w:rPr>
        <w:t>... Това ограничение не може да се дължи на недоглеждане от страна на държавните органи.</w:t>
      </w:r>
    </w:p>
    <w:p w:rsidR="00F70040" w:rsidRPr="00617CF1" w:rsidRDefault="00F70040" w:rsidP="00617CF1">
      <w:pPr>
        <w:spacing w:before="120" w:after="120"/>
        <w:ind w:left="425" w:firstLine="142"/>
        <w:rPr>
          <w:sz w:val="20"/>
          <w:lang w:val="bg-BG"/>
        </w:rPr>
      </w:pPr>
      <w:r w:rsidRPr="00617CF1">
        <w:rPr>
          <w:sz w:val="20"/>
          <w:lang w:val="bg-BG"/>
        </w:rPr>
        <w:t xml:space="preserve">... не е в правомощията нито на </w:t>
      </w:r>
      <w:r w:rsidR="00C63A9D" w:rsidRPr="00617CF1">
        <w:rPr>
          <w:sz w:val="20"/>
          <w:lang w:val="bg-BG"/>
        </w:rPr>
        <w:t>службата</w:t>
      </w:r>
      <w:r w:rsidRPr="00617CF1">
        <w:rPr>
          <w:sz w:val="20"/>
          <w:lang w:val="bg-BG"/>
        </w:rPr>
        <w:t xml:space="preserve"> за правна помощ, нито на председателя на съответния съд едностранно да разшири обхвата на правилата</w:t>
      </w:r>
      <w:r w:rsidR="007D1D6B">
        <w:rPr>
          <w:sz w:val="20"/>
          <w:lang w:val="bg-BG"/>
        </w:rPr>
        <w:t>,</w:t>
      </w:r>
      <w:r w:rsidRPr="00617CF1">
        <w:rPr>
          <w:sz w:val="20"/>
          <w:lang w:val="bg-BG"/>
        </w:rPr>
        <w:t xml:space="preserve"> установяващи невъзможност за обжалване пред </w:t>
      </w:r>
      <w:r w:rsidR="007D1D6B" w:rsidRPr="00EE44C8">
        <w:rPr>
          <w:sz w:val="20"/>
          <w:lang w:val="bg-BG"/>
        </w:rPr>
        <w:t>Държавния съвет (</w:t>
      </w:r>
      <w:r w:rsidR="007D1D6B" w:rsidRPr="00617CF1">
        <w:rPr>
          <w:i/>
          <w:noProof/>
          <w:sz w:val="20"/>
        </w:rPr>
        <w:t>Conseil</w:t>
      </w:r>
      <w:r w:rsidR="007D1D6B" w:rsidRPr="00617CF1">
        <w:rPr>
          <w:i/>
          <w:noProof/>
          <w:sz w:val="20"/>
          <w:lang w:val="bg-BG"/>
        </w:rPr>
        <w:t xml:space="preserve"> </w:t>
      </w:r>
      <w:r w:rsidR="007D1D6B" w:rsidRPr="00617CF1">
        <w:rPr>
          <w:i/>
          <w:noProof/>
          <w:sz w:val="20"/>
        </w:rPr>
        <w:t>d</w:t>
      </w:r>
      <w:r w:rsidR="007D1D6B" w:rsidRPr="00617CF1">
        <w:rPr>
          <w:i/>
          <w:noProof/>
          <w:sz w:val="20"/>
          <w:lang w:val="bg-BG"/>
        </w:rPr>
        <w:t>’</w:t>
      </w:r>
      <w:r w:rsidR="007D1D6B" w:rsidRPr="00617CF1">
        <w:rPr>
          <w:i/>
          <w:noProof/>
          <w:sz w:val="20"/>
        </w:rPr>
        <w:t>Etat</w:t>
      </w:r>
      <w:r w:rsidR="007D1D6B" w:rsidRPr="00617CF1">
        <w:rPr>
          <w:i/>
          <w:noProof/>
          <w:sz w:val="20"/>
          <w:lang w:val="bg-BG"/>
        </w:rPr>
        <w:t>)</w:t>
      </w:r>
      <w:r w:rsidRPr="00617CF1">
        <w:rPr>
          <w:sz w:val="20"/>
          <w:lang w:val="bg-BG"/>
        </w:rPr>
        <w:t>.</w:t>
      </w:r>
    </w:p>
    <w:p w:rsidR="00DE6E55" w:rsidRPr="00617CF1" w:rsidRDefault="00F70040" w:rsidP="00617CF1">
      <w:pPr>
        <w:pStyle w:val="JuQuot"/>
        <w:ind w:left="425" w:firstLine="142"/>
        <w:rPr>
          <w:noProof/>
          <w:lang w:val="bg-BG"/>
        </w:rPr>
      </w:pPr>
      <w:r w:rsidRPr="00617CF1">
        <w:rPr>
          <w:lang w:val="bg-BG"/>
        </w:rPr>
        <w:t>... напълно ясно е, че съответната таблица е с ограничителен обхват</w:t>
      </w:r>
      <w:r w:rsidR="00D9314C">
        <w:rPr>
          <w:lang w:val="bg-BG"/>
        </w:rPr>
        <w:t>.</w:t>
      </w:r>
      <w:r w:rsidR="007D1D6B">
        <w:rPr>
          <w:lang w:val="bg-BG"/>
        </w:rPr>
        <w:t>“</w:t>
      </w:r>
      <w:r w:rsidRPr="00617CF1">
        <w:rPr>
          <w:lang w:val="bg-BG"/>
        </w:rPr>
        <w:t xml:space="preserve"> </w:t>
      </w:r>
    </w:p>
    <w:p w:rsidR="00E5124B" w:rsidRPr="00617CF1" w:rsidRDefault="00E5124B" w:rsidP="00367727">
      <w:pPr>
        <w:ind w:firstLine="284"/>
        <w:rPr>
          <w:szCs w:val="24"/>
          <w:lang w:val="bg-BG"/>
        </w:rPr>
      </w:pPr>
      <w:r w:rsidRPr="00617CF1">
        <w:rPr>
          <w:szCs w:val="24"/>
          <w:lang w:val="bg-BG"/>
        </w:rPr>
        <w:t xml:space="preserve">15. На 15 декември 1998 г. жалбоподателят, подпомаган от адвокат, присъства на </w:t>
      </w:r>
      <w:r w:rsidR="00D9314C">
        <w:rPr>
          <w:szCs w:val="24"/>
          <w:lang w:val="bg-BG"/>
        </w:rPr>
        <w:t>заседанието</w:t>
      </w:r>
      <w:r w:rsidR="00D9314C" w:rsidRPr="00617CF1">
        <w:rPr>
          <w:szCs w:val="24"/>
          <w:lang w:val="bg-BG"/>
        </w:rPr>
        <w:t xml:space="preserve"> </w:t>
      </w:r>
      <w:r w:rsidRPr="00617CF1">
        <w:rPr>
          <w:szCs w:val="24"/>
          <w:lang w:val="bg-BG"/>
        </w:rPr>
        <w:t xml:space="preserve">в полицейския съд на </w:t>
      </w:r>
      <w:proofErr w:type="spellStart"/>
      <w:r w:rsidR="00D9314C">
        <w:rPr>
          <w:szCs w:val="24"/>
          <w:lang w:val="bg-BG"/>
        </w:rPr>
        <w:t>Саверн</w:t>
      </w:r>
      <w:proofErr w:type="spellEnd"/>
      <w:r w:rsidRPr="00617CF1">
        <w:rPr>
          <w:szCs w:val="24"/>
          <w:lang w:val="bg-BG"/>
        </w:rPr>
        <w:t>. С решение, постановено същия ден, съдът го призна</w:t>
      </w:r>
      <w:r w:rsidR="00D9314C">
        <w:rPr>
          <w:szCs w:val="24"/>
          <w:lang w:val="bg-BG"/>
        </w:rPr>
        <w:t>ва</w:t>
      </w:r>
      <w:r w:rsidRPr="00617CF1">
        <w:rPr>
          <w:szCs w:val="24"/>
          <w:lang w:val="bg-BG"/>
        </w:rPr>
        <w:t xml:space="preserve"> за виновен за нападение, което не е довело до нетрудоспособност, но решава да не му се налага санкция.</w:t>
      </w:r>
    </w:p>
    <w:p w:rsidR="00E5124B" w:rsidRDefault="00E5124B" w:rsidP="00617CF1">
      <w:pPr>
        <w:spacing w:before="360" w:after="240"/>
        <w:rPr>
          <w:szCs w:val="24"/>
          <w:lang w:val="bg-BG"/>
        </w:rPr>
      </w:pPr>
      <w:r w:rsidRPr="006956D6">
        <w:rPr>
          <w:szCs w:val="24"/>
        </w:rPr>
        <w:t>II</w:t>
      </w:r>
      <w:r w:rsidRPr="00294773">
        <w:rPr>
          <w:szCs w:val="24"/>
          <w:lang w:val="bg-BG"/>
        </w:rPr>
        <w:t>. ПРИЛОЖИМО ВЪТРЕШНО ПРАВО И ПРАКТИКА</w:t>
      </w:r>
    </w:p>
    <w:p w:rsidR="00E5124B" w:rsidRPr="00294773" w:rsidRDefault="00E5124B" w:rsidP="00617CF1">
      <w:pPr>
        <w:spacing w:before="360" w:after="240"/>
        <w:rPr>
          <w:b/>
          <w:szCs w:val="24"/>
          <w:lang w:val="bg-BG"/>
        </w:rPr>
      </w:pPr>
      <w:r w:rsidRPr="00294773">
        <w:rPr>
          <w:b/>
          <w:szCs w:val="24"/>
          <w:lang w:val="bg-BG"/>
        </w:rPr>
        <w:t>А. Законови разпоредби</w:t>
      </w:r>
    </w:p>
    <w:p w:rsidR="00E5124B" w:rsidRPr="00294773" w:rsidRDefault="00E5124B" w:rsidP="00D9314C">
      <w:pPr>
        <w:ind w:firstLine="284"/>
        <w:rPr>
          <w:szCs w:val="24"/>
          <w:lang w:val="bg-BG"/>
        </w:rPr>
      </w:pPr>
      <w:r w:rsidRPr="00294773">
        <w:rPr>
          <w:szCs w:val="24"/>
          <w:lang w:val="bg-BG"/>
        </w:rPr>
        <w:t>16. Закон</w:t>
      </w:r>
      <w:r w:rsidR="00D9314C">
        <w:rPr>
          <w:szCs w:val="24"/>
          <w:lang w:val="bg-BG"/>
        </w:rPr>
        <w:t>ът</w:t>
      </w:r>
      <w:r w:rsidRPr="00294773">
        <w:rPr>
          <w:szCs w:val="24"/>
          <w:lang w:val="bg-BG"/>
        </w:rPr>
        <w:t xml:space="preserve"> за правната помощ (Закон № 91-647 от 10 юли 1991</w:t>
      </w:r>
      <w:r w:rsidR="00D9314C">
        <w:rPr>
          <w:szCs w:val="24"/>
          <w:lang w:val="bg-BG"/>
        </w:rPr>
        <w:t xml:space="preserve"> г.</w:t>
      </w:r>
      <w:r w:rsidRPr="00294773">
        <w:rPr>
          <w:szCs w:val="24"/>
          <w:lang w:val="bg-BG"/>
        </w:rPr>
        <w:t>) предвижда:</w:t>
      </w:r>
    </w:p>
    <w:p w:rsidR="00E5124B" w:rsidRPr="00617CF1" w:rsidRDefault="00E5124B" w:rsidP="00617CF1">
      <w:pPr>
        <w:spacing w:before="240" w:after="120"/>
        <w:jc w:val="center"/>
        <w:rPr>
          <w:b/>
          <w:sz w:val="20"/>
          <w:lang w:val="bg-BG"/>
        </w:rPr>
      </w:pPr>
      <w:r w:rsidRPr="00617CF1">
        <w:rPr>
          <w:b/>
          <w:sz w:val="20"/>
          <w:lang w:val="bg-BG"/>
        </w:rPr>
        <w:t>Раздел 2</w:t>
      </w:r>
    </w:p>
    <w:p w:rsidR="00492142" w:rsidRPr="00617CF1" w:rsidRDefault="00D9314C" w:rsidP="00E5124B">
      <w:pPr>
        <w:pStyle w:val="JuQuot"/>
        <w:rPr>
          <w:noProof/>
          <w:lang w:val="bg-BG"/>
        </w:rPr>
      </w:pPr>
      <w:r>
        <w:rPr>
          <w:lang w:val="bg-BG"/>
        </w:rPr>
        <w:t>„</w:t>
      </w:r>
      <w:r w:rsidR="00E5124B" w:rsidRPr="00617CF1">
        <w:rPr>
          <w:lang w:val="bg-BG"/>
        </w:rPr>
        <w:t>Физически лица, чиито средства са недостатъчни, за да им се даде възможност да отстояват правата си в съда, могат да получат правна помощ. ...</w:t>
      </w:r>
      <w:r w:rsidR="00993FCF">
        <w:rPr>
          <w:lang w:val="bg-BG"/>
        </w:rPr>
        <w:t>“</w:t>
      </w:r>
    </w:p>
    <w:p w:rsidR="008378FD" w:rsidRPr="00617CF1" w:rsidRDefault="008378FD" w:rsidP="00617CF1">
      <w:pPr>
        <w:spacing w:before="240" w:after="120"/>
        <w:jc w:val="center"/>
        <w:rPr>
          <w:b/>
          <w:sz w:val="20"/>
          <w:lang w:val="bg-BG"/>
        </w:rPr>
      </w:pPr>
      <w:r w:rsidRPr="00617CF1">
        <w:rPr>
          <w:b/>
          <w:sz w:val="20"/>
          <w:lang w:val="bg-BG"/>
        </w:rPr>
        <w:t>Раздел 4</w:t>
      </w:r>
    </w:p>
    <w:p w:rsidR="008378FD" w:rsidRPr="00617CF1" w:rsidRDefault="00993FCF" w:rsidP="008378FD">
      <w:pPr>
        <w:ind w:left="426" w:firstLine="141"/>
        <w:rPr>
          <w:sz w:val="20"/>
          <w:lang w:val="bg-BG"/>
        </w:rPr>
      </w:pPr>
      <w:r>
        <w:rPr>
          <w:sz w:val="20"/>
          <w:lang w:val="bg-BG"/>
        </w:rPr>
        <w:t>„</w:t>
      </w:r>
      <w:r w:rsidR="008378FD" w:rsidRPr="00617CF1">
        <w:rPr>
          <w:sz w:val="20"/>
          <w:lang w:val="bg-BG"/>
        </w:rPr>
        <w:t xml:space="preserve">За да </w:t>
      </w:r>
      <w:r>
        <w:rPr>
          <w:sz w:val="20"/>
          <w:lang w:val="bg-BG"/>
        </w:rPr>
        <w:t>имат право на</w:t>
      </w:r>
      <w:r w:rsidR="008378FD" w:rsidRPr="00617CF1">
        <w:rPr>
          <w:sz w:val="20"/>
          <w:lang w:val="bg-BG"/>
        </w:rPr>
        <w:t xml:space="preserve"> пълна правна помощ, кандидатите трябва да </w:t>
      </w:r>
      <w:r>
        <w:rPr>
          <w:sz w:val="20"/>
          <w:lang w:val="bg-BG"/>
        </w:rPr>
        <w:t>д</w:t>
      </w:r>
      <w:r w:rsidR="008378FD" w:rsidRPr="00617CF1">
        <w:rPr>
          <w:sz w:val="20"/>
          <w:lang w:val="bg-BG"/>
        </w:rPr>
        <w:t>окажат, че месечните им доходи са по-малко от 4</w:t>
      </w:r>
      <w:r>
        <w:rPr>
          <w:sz w:val="20"/>
          <w:lang w:val="bg-BG"/>
        </w:rPr>
        <w:t xml:space="preserve"> </w:t>
      </w:r>
      <w:r w:rsidR="008378FD" w:rsidRPr="00617CF1">
        <w:rPr>
          <w:sz w:val="20"/>
          <w:lang w:val="bg-BG"/>
        </w:rPr>
        <w:t>400 франка.</w:t>
      </w:r>
      <w:r>
        <w:rPr>
          <w:sz w:val="20"/>
          <w:lang w:val="bg-BG"/>
        </w:rPr>
        <w:t>“</w:t>
      </w:r>
    </w:p>
    <w:p w:rsidR="008378FD" w:rsidRPr="00617CF1" w:rsidRDefault="008378FD" w:rsidP="00617CF1">
      <w:pPr>
        <w:spacing w:before="240" w:after="120"/>
        <w:jc w:val="center"/>
        <w:rPr>
          <w:b/>
          <w:sz w:val="20"/>
          <w:lang w:val="bg-BG"/>
        </w:rPr>
      </w:pPr>
      <w:r w:rsidRPr="00617CF1">
        <w:rPr>
          <w:b/>
          <w:sz w:val="20"/>
          <w:lang w:val="bg-BG"/>
        </w:rPr>
        <w:t>Раздел 10</w:t>
      </w:r>
    </w:p>
    <w:p w:rsidR="008378FD" w:rsidRPr="00617CF1" w:rsidRDefault="00993FCF" w:rsidP="008378FD">
      <w:pPr>
        <w:ind w:left="426" w:firstLine="141"/>
        <w:rPr>
          <w:sz w:val="20"/>
          <w:lang w:val="bg-BG"/>
        </w:rPr>
      </w:pPr>
      <w:r>
        <w:rPr>
          <w:sz w:val="20"/>
          <w:lang w:val="bg-BG"/>
        </w:rPr>
        <w:t>„</w:t>
      </w:r>
      <w:r w:rsidR="008378FD" w:rsidRPr="00617CF1">
        <w:rPr>
          <w:sz w:val="20"/>
          <w:lang w:val="bg-BG"/>
        </w:rPr>
        <w:t>Правна помощ се предоставя и за спорни</w:t>
      </w:r>
      <w:r w:rsidR="00D556B7">
        <w:rPr>
          <w:sz w:val="20"/>
          <w:lang w:val="bg-BG"/>
        </w:rPr>
        <w:t>,</w:t>
      </w:r>
      <w:r w:rsidR="008378FD" w:rsidRPr="00617CF1">
        <w:rPr>
          <w:sz w:val="20"/>
          <w:lang w:val="bg-BG"/>
        </w:rPr>
        <w:t xml:space="preserve"> и </w:t>
      </w:r>
      <w:r w:rsidR="00D556B7">
        <w:rPr>
          <w:sz w:val="20"/>
          <w:lang w:val="bg-BG"/>
        </w:rPr>
        <w:t xml:space="preserve">за </w:t>
      </w:r>
      <w:r w:rsidR="008378FD" w:rsidRPr="00617CF1">
        <w:rPr>
          <w:sz w:val="20"/>
          <w:lang w:val="bg-BG"/>
        </w:rPr>
        <w:t>безспорни производства, за да се внесе или защити иск пред всички съдилища или във връзка с изслушването на непълнолетно лице в съответствие с член 388-1 от Гражданския процесуален кодекс.</w:t>
      </w:r>
    </w:p>
    <w:p w:rsidR="008378FD" w:rsidRPr="00617CF1" w:rsidRDefault="008378FD" w:rsidP="00617CF1">
      <w:pPr>
        <w:spacing w:before="120" w:after="120"/>
        <w:ind w:left="425" w:firstLine="142"/>
        <w:rPr>
          <w:sz w:val="20"/>
          <w:lang w:val="bg-BG"/>
        </w:rPr>
      </w:pPr>
      <w:r w:rsidRPr="00617CF1">
        <w:rPr>
          <w:sz w:val="20"/>
          <w:lang w:val="bg-BG"/>
        </w:rPr>
        <w:t>...</w:t>
      </w:r>
      <w:r w:rsidR="00D556B7">
        <w:rPr>
          <w:sz w:val="20"/>
          <w:lang w:val="bg-BG"/>
        </w:rPr>
        <w:t>“</w:t>
      </w:r>
    </w:p>
    <w:p w:rsidR="003B463F" w:rsidRPr="00617CF1" w:rsidRDefault="003B463F" w:rsidP="00617CF1">
      <w:pPr>
        <w:spacing w:before="240" w:after="120"/>
        <w:jc w:val="center"/>
        <w:rPr>
          <w:b/>
          <w:sz w:val="20"/>
          <w:lang w:val="bg-BG"/>
        </w:rPr>
      </w:pPr>
      <w:r w:rsidRPr="00617CF1">
        <w:rPr>
          <w:b/>
          <w:sz w:val="20"/>
          <w:lang w:val="bg-BG"/>
        </w:rPr>
        <w:t>Раздел 16</w:t>
      </w:r>
    </w:p>
    <w:p w:rsidR="003B463F" w:rsidRPr="00617CF1" w:rsidRDefault="003B463F" w:rsidP="003B463F">
      <w:pPr>
        <w:jc w:val="center"/>
        <w:rPr>
          <w:b/>
          <w:sz w:val="20"/>
          <w:lang w:val="bg-BG"/>
        </w:rPr>
      </w:pPr>
    </w:p>
    <w:p w:rsidR="003B463F" w:rsidRPr="00617CF1" w:rsidRDefault="00D556B7" w:rsidP="003B463F">
      <w:pPr>
        <w:ind w:left="426" w:firstLine="141"/>
        <w:rPr>
          <w:sz w:val="20"/>
          <w:lang w:val="bg-BG"/>
        </w:rPr>
      </w:pPr>
      <w:r>
        <w:rPr>
          <w:sz w:val="20"/>
          <w:lang w:val="bg-BG"/>
        </w:rPr>
        <w:lastRenderedPageBreak/>
        <w:t>„</w:t>
      </w:r>
      <w:r w:rsidR="003B463F" w:rsidRPr="00617CF1">
        <w:rPr>
          <w:sz w:val="20"/>
          <w:lang w:val="bg-BG"/>
        </w:rPr>
        <w:t>Вс</w:t>
      </w:r>
      <w:r w:rsidR="00C63A9D" w:rsidRPr="00617CF1">
        <w:rPr>
          <w:sz w:val="20"/>
          <w:lang w:val="bg-BG"/>
        </w:rPr>
        <w:t>я</w:t>
      </w:r>
      <w:r w:rsidR="003B463F" w:rsidRPr="00617CF1">
        <w:rPr>
          <w:sz w:val="20"/>
          <w:lang w:val="bg-BG"/>
        </w:rPr>
        <w:t>к</w:t>
      </w:r>
      <w:r w:rsidR="00C63A9D" w:rsidRPr="00617CF1">
        <w:rPr>
          <w:sz w:val="20"/>
          <w:lang w:val="bg-BG"/>
        </w:rPr>
        <w:t>а</w:t>
      </w:r>
      <w:r w:rsidR="003B463F" w:rsidRPr="00617CF1">
        <w:rPr>
          <w:sz w:val="20"/>
          <w:lang w:val="bg-BG"/>
        </w:rPr>
        <w:t xml:space="preserve"> </w:t>
      </w:r>
      <w:r w:rsidR="00C63A9D" w:rsidRPr="00617CF1">
        <w:rPr>
          <w:sz w:val="20"/>
          <w:lang w:val="bg-BG"/>
        </w:rPr>
        <w:t xml:space="preserve">служба </w:t>
      </w:r>
      <w:r w:rsidR="003B463F" w:rsidRPr="00617CF1">
        <w:rPr>
          <w:sz w:val="20"/>
          <w:lang w:val="bg-BG"/>
        </w:rPr>
        <w:t>за правна помощ или отдел от не</w:t>
      </w:r>
      <w:r w:rsidR="00F5046E" w:rsidRPr="00617CF1">
        <w:rPr>
          <w:sz w:val="20"/>
          <w:lang w:val="bg-BG"/>
        </w:rPr>
        <w:t>я</w:t>
      </w:r>
      <w:r w:rsidR="003B463F" w:rsidRPr="00617CF1">
        <w:rPr>
          <w:sz w:val="20"/>
          <w:lang w:val="bg-BG"/>
        </w:rPr>
        <w:t>, посочен</w:t>
      </w:r>
      <w:r w:rsidR="00BE03AA">
        <w:rPr>
          <w:sz w:val="20"/>
          <w:lang w:val="bg-BG"/>
        </w:rPr>
        <w:t>и</w:t>
      </w:r>
      <w:r w:rsidR="003B463F" w:rsidRPr="00617CF1">
        <w:rPr>
          <w:sz w:val="20"/>
          <w:lang w:val="bg-BG"/>
        </w:rPr>
        <w:t xml:space="preserve"> в точка 13, се председателства</w:t>
      </w:r>
      <w:r w:rsidR="00BE03AA">
        <w:rPr>
          <w:sz w:val="20"/>
          <w:lang w:val="bg-BG"/>
        </w:rPr>
        <w:t>т</w:t>
      </w:r>
      <w:r w:rsidR="003B463F" w:rsidRPr="00617CF1">
        <w:rPr>
          <w:sz w:val="20"/>
          <w:lang w:val="bg-BG"/>
        </w:rPr>
        <w:t xml:space="preserve"> от съдия от седалището на </w:t>
      </w:r>
      <w:r w:rsidR="00BE03AA">
        <w:rPr>
          <w:sz w:val="20"/>
          <w:lang w:val="bg-BG"/>
        </w:rPr>
        <w:t>Окръжния съд</w:t>
      </w:r>
      <w:r w:rsidR="003B463F" w:rsidRPr="00617CF1">
        <w:rPr>
          <w:sz w:val="20"/>
          <w:lang w:val="bg-BG"/>
        </w:rPr>
        <w:t xml:space="preserve"> или Апелативния съд, в зависимост от случая.</w:t>
      </w:r>
    </w:p>
    <w:p w:rsidR="003B463F" w:rsidRPr="00617CF1" w:rsidRDefault="003B463F" w:rsidP="00617CF1">
      <w:pPr>
        <w:spacing w:before="120" w:after="120"/>
        <w:ind w:left="425" w:firstLine="142"/>
        <w:rPr>
          <w:sz w:val="20"/>
          <w:lang w:val="bg-BG"/>
        </w:rPr>
      </w:pPr>
      <w:r w:rsidRPr="00617CF1">
        <w:rPr>
          <w:sz w:val="20"/>
          <w:lang w:val="bg-BG"/>
        </w:rPr>
        <w:t>...</w:t>
      </w:r>
      <w:r w:rsidR="00BE03AA">
        <w:rPr>
          <w:sz w:val="20"/>
          <w:lang w:val="bg-BG"/>
        </w:rPr>
        <w:t>“</w:t>
      </w:r>
    </w:p>
    <w:p w:rsidR="003B463F" w:rsidRPr="00617CF1" w:rsidRDefault="003B463F" w:rsidP="00617CF1">
      <w:pPr>
        <w:spacing w:before="240" w:after="120"/>
        <w:ind w:left="425" w:firstLine="142"/>
        <w:jc w:val="center"/>
        <w:rPr>
          <w:b/>
          <w:sz w:val="20"/>
          <w:lang w:val="bg-BG"/>
        </w:rPr>
      </w:pPr>
      <w:r w:rsidRPr="00617CF1">
        <w:rPr>
          <w:b/>
          <w:sz w:val="20"/>
          <w:lang w:val="bg-BG"/>
        </w:rPr>
        <w:t>Раздел 23</w:t>
      </w:r>
    </w:p>
    <w:p w:rsidR="003B463F" w:rsidRPr="00617CF1" w:rsidRDefault="00BE03AA" w:rsidP="00617CF1">
      <w:pPr>
        <w:spacing w:before="120" w:after="120"/>
        <w:ind w:left="425" w:firstLine="142"/>
        <w:rPr>
          <w:sz w:val="20"/>
          <w:lang w:val="bg-BG"/>
        </w:rPr>
      </w:pPr>
      <w:r>
        <w:rPr>
          <w:b/>
          <w:sz w:val="20"/>
          <w:lang w:val="bg-BG"/>
        </w:rPr>
        <w:t>„</w:t>
      </w:r>
      <w:r w:rsidR="003B463F" w:rsidRPr="00617CF1">
        <w:rPr>
          <w:sz w:val="20"/>
          <w:lang w:val="bg-BG"/>
        </w:rPr>
        <w:t xml:space="preserve">Решенията на </w:t>
      </w:r>
      <w:r w:rsidR="00C63A9D" w:rsidRPr="00617CF1">
        <w:rPr>
          <w:sz w:val="20"/>
          <w:lang w:val="bg-BG"/>
        </w:rPr>
        <w:t>службата</w:t>
      </w:r>
      <w:r w:rsidR="003B463F" w:rsidRPr="00617CF1">
        <w:rPr>
          <w:sz w:val="20"/>
          <w:lang w:val="bg-BG"/>
        </w:rPr>
        <w:t xml:space="preserve"> за правна помощ, </w:t>
      </w:r>
      <w:r>
        <w:rPr>
          <w:sz w:val="20"/>
          <w:lang w:val="bg-BG"/>
        </w:rPr>
        <w:t xml:space="preserve">неин </w:t>
      </w:r>
      <w:r w:rsidR="003B463F" w:rsidRPr="00617CF1">
        <w:rPr>
          <w:sz w:val="20"/>
          <w:lang w:val="bg-BG"/>
        </w:rPr>
        <w:t xml:space="preserve">отдел или на председателя на </w:t>
      </w:r>
      <w:r w:rsidR="00C63A9D" w:rsidRPr="00617CF1">
        <w:rPr>
          <w:sz w:val="20"/>
          <w:lang w:val="bg-BG"/>
        </w:rPr>
        <w:t>службата</w:t>
      </w:r>
      <w:r w:rsidR="003B463F" w:rsidRPr="00617CF1">
        <w:rPr>
          <w:sz w:val="20"/>
          <w:lang w:val="bg-BG"/>
        </w:rPr>
        <w:t xml:space="preserve"> или ръководителя на отдела, могат да бъдат отнесени към председателя на </w:t>
      </w:r>
      <w:r>
        <w:rPr>
          <w:sz w:val="20"/>
          <w:lang w:val="bg-BG"/>
        </w:rPr>
        <w:t>Окръжния съд</w:t>
      </w:r>
      <w:r w:rsidR="003B463F" w:rsidRPr="00617CF1">
        <w:rPr>
          <w:sz w:val="20"/>
          <w:lang w:val="bg-BG"/>
        </w:rPr>
        <w:t xml:space="preserve">, Апелативния съд или Касационния съд, в зависимост от случая, ... или </w:t>
      </w:r>
      <w:r w:rsidR="000A4168">
        <w:rPr>
          <w:sz w:val="20"/>
          <w:lang w:val="bg-BG"/>
        </w:rPr>
        <w:t xml:space="preserve">към </w:t>
      </w:r>
      <w:r w:rsidR="003B463F" w:rsidRPr="00617CF1">
        <w:rPr>
          <w:sz w:val="20"/>
          <w:lang w:val="bg-BG"/>
        </w:rPr>
        <w:t>негов делегат.</w:t>
      </w:r>
    </w:p>
    <w:p w:rsidR="003B463F" w:rsidRPr="00617CF1" w:rsidRDefault="003B463F" w:rsidP="00617CF1">
      <w:pPr>
        <w:spacing w:before="120" w:after="120"/>
        <w:ind w:left="425" w:firstLine="142"/>
        <w:rPr>
          <w:sz w:val="20"/>
          <w:lang w:val="bg-BG"/>
        </w:rPr>
      </w:pPr>
      <w:r w:rsidRPr="00617CF1">
        <w:rPr>
          <w:sz w:val="20"/>
          <w:lang w:val="bg-BG"/>
        </w:rPr>
        <w:t>Решенията на тези органи не подлежат на обжалване.</w:t>
      </w:r>
    </w:p>
    <w:p w:rsidR="00492142" w:rsidRPr="00617CF1" w:rsidRDefault="003B463F" w:rsidP="003B463F">
      <w:pPr>
        <w:pStyle w:val="JuQuot"/>
        <w:rPr>
          <w:lang w:val="bg-BG"/>
        </w:rPr>
      </w:pPr>
      <w:r w:rsidRPr="00617CF1">
        <w:rPr>
          <w:lang w:val="bg-BG"/>
        </w:rPr>
        <w:t>...</w:t>
      </w:r>
      <w:r w:rsidR="000A4168">
        <w:rPr>
          <w:lang w:val="bg-BG"/>
        </w:rPr>
        <w:t>“</w:t>
      </w:r>
    </w:p>
    <w:p w:rsidR="00DE6E55" w:rsidRPr="00617CF1" w:rsidRDefault="006476DB" w:rsidP="00492142">
      <w:pPr>
        <w:pStyle w:val="JuPara"/>
        <w:rPr>
          <w:szCs w:val="24"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17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B61E7C" w:rsidRPr="00617CF1">
        <w:rPr>
          <w:szCs w:val="24"/>
          <w:lang w:val="bg-BG"/>
        </w:rPr>
        <w:t xml:space="preserve">Постановление №. 91-1266 от 19 декември 1991 </w:t>
      </w:r>
      <w:r w:rsidR="000A4168">
        <w:rPr>
          <w:szCs w:val="24"/>
          <w:lang w:val="bg-BG"/>
        </w:rPr>
        <w:t xml:space="preserve">г. </w:t>
      </w:r>
      <w:r w:rsidR="00B61E7C" w:rsidRPr="00617CF1">
        <w:rPr>
          <w:szCs w:val="24"/>
          <w:lang w:val="bg-BG"/>
        </w:rPr>
        <w:t>за прилагане на Закон №. 91-647 от 10 юли 1991 г. предвижда, наред с другото</w:t>
      </w:r>
      <w:r w:rsidR="000A4168">
        <w:rPr>
          <w:szCs w:val="24"/>
          <w:lang w:val="bg-BG"/>
        </w:rPr>
        <w:t>:</w:t>
      </w:r>
    </w:p>
    <w:p w:rsidR="00C871EB" w:rsidRPr="00617CF1" w:rsidRDefault="00C871EB" w:rsidP="00617CF1">
      <w:pPr>
        <w:pStyle w:val="JuPara"/>
        <w:spacing w:before="240" w:after="120"/>
        <w:jc w:val="center"/>
        <w:rPr>
          <w:b/>
          <w:noProof/>
          <w:sz w:val="20"/>
          <w:lang w:val="bg-BG"/>
        </w:rPr>
      </w:pPr>
      <w:r w:rsidRPr="00617CF1">
        <w:rPr>
          <w:b/>
          <w:noProof/>
          <w:sz w:val="20"/>
          <w:lang w:val="bg-BG"/>
        </w:rPr>
        <w:t>Член 57</w:t>
      </w:r>
    </w:p>
    <w:p w:rsidR="00C871EB" w:rsidRPr="00617CF1" w:rsidRDefault="000A4168" w:rsidP="00617CF1">
      <w:pPr>
        <w:spacing w:before="120" w:after="120"/>
        <w:ind w:left="425" w:firstLine="142"/>
        <w:rPr>
          <w:sz w:val="20"/>
          <w:lang w:val="bg-BG"/>
        </w:rPr>
      </w:pPr>
      <w:r>
        <w:rPr>
          <w:sz w:val="20"/>
          <w:lang w:val="bg-BG"/>
        </w:rPr>
        <w:t>„</w:t>
      </w:r>
      <w:r w:rsidR="00C871EB" w:rsidRPr="00617CF1">
        <w:rPr>
          <w:sz w:val="20"/>
          <w:lang w:val="bg-BG"/>
        </w:rPr>
        <w:t xml:space="preserve">Решенията на </w:t>
      </w:r>
      <w:r w:rsidR="00F5046E" w:rsidRPr="00617CF1">
        <w:rPr>
          <w:sz w:val="20"/>
          <w:lang w:val="bg-BG"/>
        </w:rPr>
        <w:t>служби</w:t>
      </w:r>
      <w:r w:rsidR="00C871EB" w:rsidRPr="00617CF1">
        <w:rPr>
          <w:sz w:val="20"/>
          <w:lang w:val="bg-BG"/>
        </w:rPr>
        <w:t xml:space="preserve"> за правна помощ към седалището на </w:t>
      </w:r>
      <w:r w:rsidR="003458BA">
        <w:rPr>
          <w:sz w:val="20"/>
          <w:lang w:val="bg-BG"/>
        </w:rPr>
        <w:t>Окръжния съд</w:t>
      </w:r>
      <w:r w:rsidR="00C871EB" w:rsidRPr="00617CF1">
        <w:rPr>
          <w:sz w:val="20"/>
          <w:lang w:val="bg-BG"/>
        </w:rPr>
        <w:t xml:space="preserve"> ... се отнасят до председателя на </w:t>
      </w:r>
      <w:r w:rsidR="003458BA">
        <w:rPr>
          <w:sz w:val="20"/>
          <w:lang w:val="bg-BG"/>
        </w:rPr>
        <w:t>Окръжния съд</w:t>
      </w:r>
      <w:r w:rsidR="00C871EB" w:rsidRPr="00617CF1">
        <w:rPr>
          <w:sz w:val="20"/>
          <w:lang w:val="bg-BG"/>
        </w:rPr>
        <w:t>, към който е създадена службата.</w:t>
      </w:r>
    </w:p>
    <w:p w:rsidR="00492142" w:rsidRPr="00617CF1" w:rsidRDefault="00C871EB" w:rsidP="00C871EB">
      <w:pPr>
        <w:pStyle w:val="JuQuot"/>
        <w:rPr>
          <w:lang w:val="bg-BG"/>
        </w:rPr>
      </w:pPr>
      <w:r w:rsidRPr="00617CF1">
        <w:rPr>
          <w:lang w:val="bg-BG"/>
        </w:rPr>
        <w:t>...</w:t>
      </w:r>
      <w:r w:rsidR="003458BA">
        <w:rPr>
          <w:lang w:val="bg-BG"/>
        </w:rPr>
        <w:t>“</w:t>
      </w:r>
    </w:p>
    <w:p w:rsidR="0078073B" w:rsidRDefault="0078073B" w:rsidP="0078073B">
      <w:pPr>
        <w:ind w:firstLine="284"/>
        <w:rPr>
          <w:szCs w:val="24"/>
          <w:lang w:val="bg-BG"/>
        </w:rPr>
      </w:pPr>
      <w:r w:rsidRPr="00617CF1">
        <w:rPr>
          <w:szCs w:val="24"/>
          <w:lang w:val="bg-BG"/>
        </w:rPr>
        <w:t>18. Член 90 от постановлението посочва, че приносът на държавата по отношение на възнагражденията на адвокатите, действащи за получателите на пълна правна помощ</w:t>
      </w:r>
      <w:r w:rsidR="003458BA">
        <w:rPr>
          <w:szCs w:val="24"/>
          <w:lang w:val="bg-BG"/>
        </w:rPr>
        <w:t>,</w:t>
      </w:r>
      <w:r w:rsidRPr="00617CF1">
        <w:rPr>
          <w:szCs w:val="24"/>
          <w:lang w:val="bg-BG"/>
        </w:rPr>
        <w:t xml:space="preserve"> се определя на базата на редица критерии, посочени в таблица, приложена към постановлението. Единственото </w:t>
      </w:r>
      <w:r w:rsidR="003458BA">
        <w:rPr>
          <w:szCs w:val="24"/>
          <w:lang w:val="bg-BG"/>
        </w:rPr>
        <w:t>споменаване</w:t>
      </w:r>
      <w:r w:rsidRPr="00617CF1">
        <w:rPr>
          <w:szCs w:val="24"/>
          <w:lang w:val="bg-BG"/>
        </w:rPr>
        <w:t xml:space="preserve"> в таблицата </w:t>
      </w:r>
      <w:r w:rsidR="003458BA">
        <w:rPr>
          <w:szCs w:val="24"/>
          <w:lang w:val="bg-BG"/>
        </w:rPr>
        <w:t>на</w:t>
      </w:r>
      <w:r w:rsidRPr="00617CF1">
        <w:rPr>
          <w:szCs w:val="24"/>
          <w:lang w:val="bg-BG"/>
        </w:rPr>
        <w:t xml:space="preserve"> категорията </w:t>
      </w:r>
      <w:r w:rsidR="003458BA">
        <w:rPr>
          <w:szCs w:val="24"/>
          <w:lang w:val="bg-BG"/>
        </w:rPr>
        <w:t>„</w:t>
      </w:r>
      <w:r w:rsidRPr="00617CF1">
        <w:rPr>
          <w:szCs w:val="24"/>
          <w:lang w:val="bg-BG"/>
        </w:rPr>
        <w:t xml:space="preserve">производство </w:t>
      </w:r>
      <w:r w:rsidR="003458BA">
        <w:rPr>
          <w:szCs w:val="24"/>
          <w:lang w:val="bg-BG"/>
        </w:rPr>
        <w:t>по</w:t>
      </w:r>
      <w:r w:rsidR="003458BA" w:rsidRPr="00617CF1">
        <w:rPr>
          <w:szCs w:val="24"/>
          <w:lang w:val="bg-BG"/>
        </w:rPr>
        <w:t xml:space="preserve"> </w:t>
      </w:r>
      <w:r w:rsidRPr="00617CF1">
        <w:rPr>
          <w:szCs w:val="24"/>
          <w:lang w:val="bg-BG"/>
        </w:rPr>
        <w:t>леки престъпления</w:t>
      </w:r>
      <w:r w:rsidR="003458BA">
        <w:rPr>
          <w:szCs w:val="24"/>
          <w:lang w:val="bg-BG"/>
        </w:rPr>
        <w:t>“</w:t>
      </w:r>
      <w:r w:rsidRPr="00617CF1">
        <w:rPr>
          <w:szCs w:val="24"/>
          <w:lang w:val="bg-BG"/>
        </w:rPr>
        <w:t xml:space="preserve"> е </w:t>
      </w:r>
      <w:r w:rsidR="003458BA">
        <w:rPr>
          <w:szCs w:val="24"/>
          <w:lang w:val="bg-BG"/>
        </w:rPr>
        <w:t>„</w:t>
      </w:r>
      <w:r w:rsidRPr="00617CF1">
        <w:rPr>
          <w:szCs w:val="24"/>
          <w:lang w:val="bg-BG"/>
        </w:rPr>
        <w:t>помощ на обвиняемия в полицейския съд (клас 5)</w:t>
      </w:r>
      <w:r w:rsidR="003458BA">
        <w:rPr>
          <w:szCs w:val="24"/>
          <w:lang w:val="bg-BG"/>
        </w:rPr>
        <w:t>“</w:t>
      </w:r>
      <w:r w:rsidRPr="00617CF1">
        <w:rPr>
          <w:szCs w:val="24"/>
          <w:lang w:val="bg-BG"/>
        </w:rPr>
        <w:t>.</w:t>
      </w:r>
    </w:p>
    <w:p w:rsidR="00A022CD" w:rsidRPr="00294773" w:rsidRDefault="0078073B" w:rsidP="0078073B">
      <w:pPr>
        <w:pStyle w:val="JuPara"/>
        <w:rPr>
          <w:noProof/>
          <w:lang w:val="bg-BG"/>
        </w:rPr>
      </w:pPr>
      <w:r w:rsidRPr="00294773">
        <w:rPr>
          <w:szCs w:val="24"/>
          <w:lang w:val="bg-BG"/>
        </w:rPr>
        <w:t xml:space="preserve">19. Към настоящия момент в Парламента е внесен Законопроект за достъп до закон и </w:t>
      </w:r>
      <w:r w:rsidR="00E9075B">
        <w:rPr>
          <w:szCs w:val="24"/>
          <w:lang w:val="bg-BG"/>
        </w:rPr>
        <w:t>правосъдие</w:t>
      </w:r>
      <w:r w:rsidRPr="00294773">
        <w:rPr>
          <w:szCs w:val="24"/>
          <w:lang w:val="bg-BG"/>
        </w:rPr>
        <w:t>, предназначен да реформира, наред с другото, системата за правна помощ.</w:t>
      </w:r>
    </w:p>
    <w:p w:rsidR="00492142" w:rsidRPr="00294773" w:rsidRDefault="00492142" w:rsidP="00492142">
      <w:pPr>
        <w:pStyle w:val="JuHA"/>
        <w:rPr>
          <w:lang w:val="bg-BG"/>
        </w:rPr>
      </w:pPr>
      <w:r w:rsidRPr="0087469C">
        <w:rPr>
          <w:noProof/>
        </w:rPr>
        <w:t>B</w:t>
      </w:r>
      <w:r w:rsidRPr="00294773">
        <w:rPr>
          <w:noProof/>
          <w:lang w:val="bg-BG"/>
        </w:rPr>
        <w:t>.</w:t>
      </w:r>
      <w:r w:rsidRPr="0087469C">
        <w:rPr>
          <w:noProof/>
        </w:rPr>
        <w:t>  </w:t>
      </w:r>
      <w:r w:rsidR="00F64B48">
        <w:rPr>
          <w:noProof/>
          <w:lang w:val="bg-BG"/>
        </w:rPr>
        <w:t>Съдебна практика</w:t>
      </w:r>
    </w:p>
    <w:p w:rsidR="00E43755" w:rsidRPr="00294773" w:rsidRDefault="00E43755" w:rsidP="00E43755">
      <w:pPr>
        <w:ind w:firstLine="232"/>
        <w:rPr>
          <w:szCs w:val="24"/>
          <w:lang w:val="bg-BG"/>
        </w:rPr>
      </w:pPr>
      <w:r w:rsidRPr="00294773">
        <w:rPr>
          <w:szCs w:val="24"/>
          <w:lang w:val="bg-BG"/>
        </w:rPr>
        <w:t>20. Н</w:t>
      </w:r>
      <w:r w:rsidR="005C67B4">
        <w:rPr>
          <w:szCs w:val="24"/>
          <w:lang w:val="bg-BG"/>
        </w:rPr>
        <w:t>яма</w:t>
      </w:r>
      <w:r w:rsidRPr="00294773">
        <w:rPr>
          <w:szCs w:val="24"/>
          <w:lang w:val="bg-BG"/>
        </w:rPr>
        <w:t xml:space="preserve"> решения на Върховния касационен съд относно предоставянето на правна помощ на лица, преследвани за леки престъпления, които не попадат в клас 5 (и които поради това не са включени в таблицата, приложена към посоченото по-горе постановление от 19 декември 1991</w:t>
      </w:r>
      <w:r w:rsidR="005C67B4">
        <w:rPr>
          <w:szCs w:val="24"/>
          <w:lang w:val="bg-BG"/>
        </w:rPr>
        <w:t xml:space="preserve"> г.</w:t>
      </w:r>
      <w:r w:rsidRPr="00294773">
        <w:rPr>
          <w:szCs w:val="24"/>
          <w:lang w:val="bg-BG"/>
        </w:rPr>
        <w:t>).</w:t>
      </w:r>
    </w:p>
    <w:p w:rsidR="00E43755" w:rsidRPr="00294773" w:rsidRDefault="00E43755" w:rsidP="00E43755">
      <w:pPr>
        <w:ind w:firstLine="232"/>
        <w:rPr>
          <w:szCs w:val="24"/>
          <w:lang w:val="bg-BG"/>
        </w:rPr>
      </w:pPr>
      <w:r w:rsidRPr="00294773">
        <w:rPr>
          <w:szCs w:val="24"/>
          <w:lang w:val="bg-BG"/>
        </w:rPr>
        <w:t xml:space="preserve">21. В момента на прилагане таблицата се тълкува по различен начин от различните съдилища. По този начин, както отбелязаха страните, </w:t>
      </w:r>
      <w:r w:rsidR="001A1B71">
        <w:rPr>
          <w:szCs w:val="24"/>
          <w:lang w:val="bg-BG"/>
        </w:rPr>
        <w:t>реше</w:t>
      </w:r>
      <w:r w:rsidR="001A1B71" w:rsidRPr="00294773">
        <w:rPr>
          <w:szCs w:val="24"/>
          <w:lang w:val="bg-BG"/>
        </w:rPr>
        <w:t>нието</w:t>
      </w:r>
      <w:r w:rsidRPr="00294773">
        <w:rPr>
          <w:szCs w:val="24"/>
          <w:lang w:val="bg-BG"/>
        </w:rPr>
        <w:t xml:space="preserve">, издадено на 27 ноември 1998 г. от председателя на </w:t>
      </w:r>
      <w:r w:rsidR="005C67B4">
        <w:rPr>
          <w:szCs w:val="24"/>
          <w:lang w:val="bg-BG"/>
        </w:rPr>
        <w:t>Окръжния съд</w:t>
      </w:r>
      <w:r w:rsidRPr="00294773">
        <w:rPr>
          <w:szCs w:val="24"/>
          <w:lang w:val="bg-BG"/>
        </w:rPr>
        <w:t xml:space="preserve"> на </w:t>
      </w:r>
      <w:proofErr w:type="spellStart"/>
      <w:r w:rsidR="005C67B4">
        <w:rPr>
          <w:szCs w:val="24"/>
          <w:lang w:val="bg-BG"/>
        </w:rPr>
        <w:t>Саверн</w:t>
      </w:r>
      <w:proofErr w:type="spellEnd"/>
      <w:r w:rsidR="005C67B4">
        <w:rPr>
          <w:szCs w:val="24"/>
          <w:lang w:val="bg-BG"/>
        </w:rPr>
        <w:t>,</w:t>
      </w:r>
      <w:r w:rsidR="005C67B4" w:rsidRPr="00294773">
        <w:rPr>
          <w:szCs w:val="24"/>
          <w:lang w:val="bg-BG"/>
        </w:rPr>
        <w:t xml:space="preserve"> </w:t>
      </w:r>
      <w:r w:rsidRPr="00294773">
        <w:rPr>
          <w:szCs w:val="24"/>
          <w:lang w:val="bg-BG"/>
        </w:rPr>
        <w:t xml:space="preserve">противоречи на </w:t>
      </w:r>
      <w:r w:rsidR="001A1B71">
        <w:rPr>
          <w:szCs w:val="24"/>
          <w:lang w:val="bg-BG"/>
        </w:rPr>
        <w:t>реш</w:t>
      </w:r>
      <w:r w:rsidR="001A1B71" w:rsidRPr="00294773">
        <w:rPr>
          <w:szCs w:val="24"/>
          <w:lang w:val="bg-BG"/>
        </w:rPr>
        <w:t>ение</w:t>
      </w:r>
      <w:r w:rsidRPr="00294773">
        <w:rPr>
          <w:szCs w:val="24"/>
          <w:lang w:val="bg-BG"/>
        </w:rPr>
        <w:t>, издадено няколко месеца по-рано (на 16 септември 1998</w:t>
      </w:r>
      <w:r w:rsidR="001A1B71">
        <w:rPr>
          <w:szCs w:val="24"/>
          <w:lang w:val="bg-BG"/>
        </w:rPr>
        <w:t xml:space="preserve"> г.</w:t>
      </w:r>
      <w:r w:rsidRPr="00294773">
        <w:rPr>
          <w:szCs w:val="24"/>
          <w:lang w:val="bg-BG"/>
        </w:rPr>
        <w:t xml:space="preserve">) от председателя на </w:t>
      </w:r>
      <w:r w:rsidR="001A1B71">
        <w:rPr>
          <w:szCs w:val="24"/>
          <w:lang w:val="bg-BG"/>
        </w:rPr>
        <w:t>Окръжния съд</w:t>
      </w:r>
      <w:r w:rsidRPr="00294773">
        <w:rPr>
          <w:szCs w:val="24"/>
          <w:lang w:val="bg-BG"/>
        </w:rPr>
        <w:t xml:space="preserve"> на Страсбург.</w:t>
      </w:r>
    </w:p>
    <w:p w:rsidR="001028C0" w:rsidRPr="00617CF1" w:rsidRDefault="00E43755" w:rsidP="00E43755">
      <w:pPr>
        <w:pStyle w:val="JuPara"/>
        <w:rPr>
          <w:noProof/>
          <w:lang w:val="bg-BG"/>
        </w:rPr>
      </w:pPr>
      <w:r w:rsidRPr="00617CF1">
        <w:rPr>
          <w:szCs w:val="24"/>
          <w:lang w:val="bg-BG"/>
        </w:rPr>
        <w:lastRenderedPageBreak/>
        <w:t xml:space="preserve">22. В </w:t>
      </w:r>
      <w:r w:rsidR="0017681B">
        <w:rPr>
          <w:szCs w:val="24"/>
          <w:lang w:val="bg-BG"/>
        </w:rPr>
        <w:t>решени</w:t>
      </w:r>
      <w:r w:rsidR="0017681B" w:rsidRPr="00617CF1">
        <w:rPr>
          <w:szCs w:val="24"/>
          <w:lang w:val="bg-BG"/>
        </w:rPr>
        <w:t xml:space="preserve">е </w:t>
      </w:r>
      <w:r w:rsidRPr="00617CF1">
        <w:rPr>
          <w:szCs w:val="24"/>
          <w:lang w:val="bg-BG"/>
        </w:rPr>
        <w:t xml:space="preserve">от 22 септември 2000 г., председателят на </w:t>
      </w:r>
      <w:r w:rsidR="0017681B">
        <w:rPr>
          <w:szCs w:val="24"/>
          <w:lang w:val="bg-BG"/>
        </w:rPr>
        <w:t>Окръжния съд</w:t>
      </w:r>
      <w:r w:rsidRPr="00617CF1">
        <w:rPr>
          <w:szCs w:val="24"/>
          <w:lang w:val="bg-BG"/>
        </w:rPr>
        <w:t xml:space="preserve"> на </w:t>
      </w:r>
      <w:proofErr w:type="spellStart"/>
      <w:r w:rsidR="0017681B">
        <w:rPr>
          <w:szCs w:val="24"/>
          <w:lang w:val="bg-BG"/>
        </w:rPr>
        <w:t>Бетюн</w:t>
      </w:r>
      <w:proofErr w:type="spellEnd"/>
      <w:r w:rsidRPr="00617CF1">
        <w:rPr>
          <w:szCs w:val="24"/>
          <w:lang w:val="bg-BG"/>
        </w:rPr>
        <w:t xml:space="preserve"> постановява, че правната помощ не може да бъде отказана на лице, обвинено в извършване на дребно престъпление </w:t>
      </w:r>
      <w:r w:rsidR="0017681B">
        <w:rPr>
          <w:szCs w:val="24"/>
          <w:lang w:val="bg-BG"/>
        </w:rPr>
        <w:t xml:space="preserve">от </w:t>
      </w:r>
      <w:r w:rsidRPr="00617CF1">
        <w:rPr>
          <w:szCs w:val="24"/>
          <w:lang w:val="bg-BG"/>
        </w:rPr>
        <w:t>клас 4, просто защото в таблицата, приложена към член 90 от Постановление №. 91-1266 от 19 декември 1991</w:t>
      </w:r>
      <w:r w:rsidR="0017681B">
        <w:rPr>
          <w:szCs w:val="24"/>
          <w:lang w:val="bg-BG"/>
        </w:rPr>
        <w:t xml:space="preserve"> г.</w:t>
      </w:r>
      <w:r w:rsidRPr="00617CF1">
        <w:rPr>
          <w:szCs w:val="24"/>
          <w:lang w:val="bg-BG"/>
        </w:rPr>
        <w:t xml:space="preserve"> е предвидено само съдействие на обвиняеми в полицейския съд във връзка с леки престъпления </w:t>
      </w:r>
      <w:r w:rsidR="00F803E2">
        <w:rPr>
          <w:szCs w:val="24"/>
          <w:lang w:val="bg-BG"/>
        </w:rPr>
        <w:t xml:space="preserve">от </w:t>
      </w:r>
      <w:r w:rsidRPr="00617CF1">
        <w:rPr>
          <w:szCs w:val="24"/>
          <w:lang w:val="bg-BG"/>
        </w:rPr>
        <w:t>клас 5.</w:t>
      </w:r>
    </w:p>
    <w:p w:rsidR="00492142" w:rsidRPr="00617CF1" w:rsidRDefault="001B0982" w:rsidP="00492142">
      <w:pPr>
        <w:pStyle w:val="JuHHead"/>
        <w:rPr>
          <w:lang w:val="bg-BG"/>
        </w:rPr>
      </w:pPr>
      <w:r w:rsidRPr="00617CF1">
        <w:rPr>
          <w:szCs w:val="28"/>
          <w:lang w:val="bg-BG"/>
        </w:rPr>
        <w:t>ЗАКОНЪТ</w:t>
      </w:r>
    </w:p>
    <w:p w:rsidR="00327A50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23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5B6FEE" w:rsidRPr="00617CF1">
        <w:rPr>
          <w:szCs w:val="24"/>
          <w:lang w:val="bg-BG"/>
        </w:rPr>
        <w:t xml:space="preserve">Жалбоподателят се оплаква, че един и същи съдия е разглеждал заявлението за правна помощ веднъж като председател на </w:t>
      </w:r>
      <w:r w:rsidR="00C63A9D" w:rsidRPr="00617CF1">
        <w:rPr>
          <w:szCs w:val="24"/>
          <w:lang w:val="bg-BG"/>
        </w:rPr>
        <w:t>службата</w:t>
      </w:r>
      <w:r w:rsidR="005B6FEE" w:rsidRPr="00617CF1">
        <w:rPr>
          <w:szCs w:val="24"/>
          <w:lang w:val="bg-BG"/>
        </w:rPr>
        <w:t xml:space="preserve"> за правна помощ и отново </w:t>
      </w:r>
      <w:r w:rsidR="00F803E2" w:rsidRPr="00617CF1">
        <w:rPr>
          <w:szCs w:val="24"/>
          <w:lang w:val="bg-BG"/>
        </w:rPr>
        <w:t>–</w:t>
      </w:r>
      <w:r w:rsidR="005B6FEE" w:rsidRPr="00617CF1">
        <w:rPr>
          <w:szCs w:val="24"/>
          <w:lang w:val="bg-BG"/>
        </w:rPr>
        <w:t xml:space="preserve"> като орган, решаващ по обжалването на това решение. Той твърди, че това състояние на нещата е в нарушение на изискването за безпристрастност на съдилищата, посочено в член 6, § 1 от Конвенцията. Съответните части от тази разпоредба постановяват:</w:t>
      </w:r>
    </w:p>
    <w:p w:rsidR="00492142" w:rsidRPr="00617CF1" w:rsidRDefault="00E864EB" w:rsidP="00492142">
      <w:pPr>
        <w:pStyle w:val="JuQuot"/>
        <w:rPr>
          <w:lang w:val="bg-BG"/>
        </w:rPr>
      </w:pPr>
      <w:r w:rsidRPr="00617CF1">
        <w:rPr>
          <w:lang w:val="bg-BG"/>
        </w:rPr>
        <w:t xml:space="preserve">“Всяко лице, </w:t>
      </w:r>
      <w:r>
        <w:rPr>
          <w:lang w:val="bg-BG"/>
        </w:rPr>
        <w:t>п</w:t>
      </w:r>
      <w:r w:rsidR="0076550E" w:rsidRPr="00617CF1">
        <w:rPr>
          <w:lang w:val="bg-BG"/>
        </w:rPr>
        <w:t xml:space="preserve">ри </w:t>
      </w:r>
      <w:r>
        <w:rPr>
          <w:lang w:val="bg-BG"/>
        </w:rPr>
        <w:t xml:space="preserve">решаването на правен спор относно неговите </w:t>
      </w:r>
      <w:r w:rsidR="0076550E" w:rsidRPr="00617CF1">
        <w:rPr>
          <w:lang w:val="bg-BG"/>
        </w:rPr>
        <w:t xml:space="preserve">граждански права и задължения или </w:t>
      </w:r>
      <w:r>
        <w:rPr>
          <w:lang w:val="bg-BG"/>
        </w:rPr>
        <w:t xml:space="preserve">основателността </w:t>
      </w:r>
      <w:r w:rsidR="0076550E" w:rsidRPr="00617CF1">
        <w:rPr>
          <w:lang w:val="bg-BG"/>
        </w:rPr>
        <w:t>на каквото и да е наказателно обвинение срещу него, има право на справедливо ... гледане ... от независим и безпристрастен съд, създаден в съответствие със закона. ...</w:t>
      </w:r>
      <w:r w:rsidR="00EE44C8">
        <w:rPr>
          <w:lang w:val="bg-BG"/>
        </w:rPr>
        <w:t>“</w:t>
      </w:r>
      <w:r w:rsidR="0076550E" w:rsidRPr="00617CF1">
        <w:rPr>
          <w:noProof/>
          <w:lang w:val="bg-BG"/>
        </w:rPr>
        <w:t xml:space="preserve"> </w:t>
      </w:r>
    </w:p>
    <w:p w:rsidR="00492142" w:rsidRDefault="001B4502" w:rsidP="00492142">
      <w:pPr>
        <w:pStyle w:val="JuPara"/>
        <w:rPr>
          <w:szCs w:val="24"/>
          <w:lang w:val="bg-BG"/>
        </w:rPr>
      </w:pPr>
      <w:r w:rsidRPr="00617CF1">
        <w:rPr>
          <w:szCs w:val="24"/>
          <w:lang w:val="bg-BG"/>
        </w:rPr>
        <w:t xml:space="preserve">Позовавайки се на делото </w:t>
      </w:r>
      <w:proofErr w:type="spellStart"/>
      <w:r w:rsidRPr="001B4502">
        <w:rPr>
          <w:i/>
          <w:szCs w:val="24"/>
        </w:rPr>
        <w:t>Procola</w:t>
      </w:r>
      <w:proofErr w:type="spellEnd"/>
      <w:r w:rsidRPr="00617CF1">
        <w:rPr>
          <w:i/>
          <w:szCs w:val="24"/>
          <w:lang w:val="bg-BG"/>
        </w:rPr>
        <w:t xml:space="preserve"> срещу </w:t>
      </w:r>
      <w:r w:rsidR="00347EA4">
        <w:rPr>
          <w:i/>
          <w:szCs w:val="24"/>
          <w:lang w:val="bg-BG"/>
        </w:rPr>
        <w:t>Люксембург</w:t>
      </w:r>
      <w:r w:rsidR="00347EA4" w:rsidRPr="00617CF1">
        <w:rPr>
          <w:szCs w:val="24"/>
          <w:lang w:val="bg-BG"/>
        </w:rPr>
        <w:t xml:space="preserve"> </w:t>
      </w:r>
      <w:r w:rsidRPr="00617CF1">
        <w:rPr>
          <w:szCs w:val="24"/>
          <w:lang w:val="bg-BG"/>
        </w:rPr>
        <w:t>(решение от 28 септември 1995 г., серия А, №326), жалбоподателят оспорва упражняването на функциите на административния орган, вземащ решение по молбата за правна помощ</w:t>
      </w:r>
      <w:r w:rsidR="00347EA4">
        <w:rPr>
          <w:szCs w:val="24"/>
          <w:lang w:val="bg-BG"/>
        </w:rPr>
        <w:t>,</w:t>
      </w:r>
      <w:r w:rsidRPr="00617CF1">
        <w:rPr>
          <w:szCs w:val="24"/>
          <w:lang w:val="bg-BG"/>
        </w:rPr>
        <w:t xml:space="preserve"> и съдебните функции </w:t>
      </w:r>
      <w:r w:rsidR="00347EA4">
        <w:rPr>
          <w:szCs w:val="24"/>
          <w:lang w:val="bg-BG"/>
        </w:rPr>
        <w:t>по</w:t>
      </w:r>
      <w:r w:rsidR="00347EA4" w:rsidRPr="00617CF1">
        <w:rPr>
          <w:szCs w:val="24"/>
          <w:lang w:val="bg-BG"/>
        </w:rPr>
        <w:t xml:space="preserve"> </w:t>
      </w:r>
      <w:r w:rsidR="00347EA4">
        <w:rPr>
          <w:szCs w:val="24"/>
          <w:lang w:val="bg-BG"/>
        </w:rPr>
        <w:t>разглежда</w:t>
      </w:r>
      <w:r w:rsidRPr="00617CF1">
        <w:rPr>
          <w:szCs w:val="24"/>
          <w:lang w:val="bg-BG"/>
        </w:rPr>
        <w:t>не на обжалването на същото това решение от едно и също лице. Той постав</w:t>
      </w:r>
      <w:r w:rsidR="00347EA4">
        <w:rPr>
          <w:szCs w:val="24"/>
          <w:lang w:val="bg-BG"/>
        </w:rPr>
        <w:t>я</w:t>
      </w:r>
      <w:r w:rsidRPr="00617CF1">
        <w:rPr>
          <w:szCs w:val="24"/>
          <w:lang w:val="bg-BG"/>
        </w:rPr>
        <w:t xml:space="preserve"> под въпрос безпристрастността на председателя на </w:t>
      </w:r>
      <w:r w:rsidR="00347EA4">
        <w:rPr>
          <w:szCs w:val="24"/>
          <w:lang w:val="bg-BG"/>
        </w:rPr>
        <w:t>Окръжния съд</w:t>
      </w:r>
      <w:r w:rsidRPr="00617CF1">
        <w:rPr>
          <w:szCs w:val="24"/>
          <w:lang w:val="bg-BG"/>
        </w:rPr>
        <w:t>.</w:t>
      </w:r>
    </w:p>
    <w:p w:rsidR="003E4E27" w:rsidRPr="004B3527" w:rsidRDefault="003E4E27" w:rsidP="003E4E27">
      <w:pPr>
        <w:ind w:firstLine="284"/>
        <w:rPr>
          <w:szCs w:val="24"/>
          <w:lang w:val="bg-BG"/>
        </w:rPr>
      </w:pPr>
      <w:r w:rsidRPr="004B3527">
        <w:rPr>
          <w:szCs w:val="24"/>
          <w:lang w:val="bg-BG"/>
        </w:rPr>
        <w:t xml:space="preserve">24. Правителството отхвърля този довод. Според </w:t>
      </w:r>
      <w:r w:rsidR="00524E7B">
        <w:rPr>
          <w:szCs w:val="24"/>
          <w:lang w:val="bg-BG"/>
        </w:rPr>
        <w:t>становището му</w:t>
      </w:r>
      <w:r w:rsidRPr="004B3527">
        <w:rPr>
          <w:szCs w:val="24"/>
          <w:lang w:val="bg-BG"/>
        </w:rPr>
        <w:t xml:space="preserve"> член 6 от Конвенцията не се прилага за процедурата, следвана от </w:t>
      </w:r>
      <w:r w:rsidR="00524E7B">
        <w:rPr>
          <w:szCs w:val="24"/>
          <w:lang w:val="bg-BG"/>
        </w:rPr>
        <w:t>жалбоподателя</w:t>
      </w:r>
      <w:r w:rsidR="00524E7B" w:rsidRPr="004B3527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 xml:space="preserve">за получаване на правна помощ. </w:t>
      </w:r>
      <w:r w:rsidR="00524E7B">
        <w:rPr>
          <w:szCs w:val="24"/>
          <w:lang w:val="bg-BG"/>
        </w:rPr>
        <w:t>Н</w:t>
      </w:r>
      <w:r w:rsidRPr="004B3527">
        <w:rPr>
          <w:szCs w:val="24"/>
          <w:lang w:val="bg-BG"/>
        </w:rPr>
        <w:t>а първо място</w:t>
      </w:r>
      <w:r w:rsidR="00524E7B">
        <w:rPr>
          <w:szCs w:val="24"/>
          <w:lang w:val="bg-BG"/>
        </w:rPr>
        <w:t xml:space="preserve"> то посочва,</w:t>
      </w:r>
      <w:r w:rsidRPr="004B3527">
        <w:rPr>
          <w:szCs w:val="24"/>
          <w:lang w:val="bg-BG"/>
        </w:rPr>
        <w:t xml:space="preserve"> че съответната процедура, която се урежда от Закона за правната помощ от 10 юли 1991 г., дава възможност на всяка страна в съдебно производство да кандидатства за правна помощ във връзка с гражданско или наказателно производство. Такива </w:t>
      </w:r>
      <w:r w:rsidR="00524E7B">
        <w:rPr>
          <w:szCs w:val="24"/>
          <w:lang w:val="bg-BG"/>
        </w:rPr>
        <w:t>заявления</w:t>
      </w:r>
      <w:r w:rsidRPr="004B3527">
        <w:rPr>
          <w:szCs w:val="24"/>
          <w:lang w:val="bg-BG"/>
        </w:rPr>
        <w:t xml:space="preserve">, които са </w:t>
      </w:r>
      <w:r w:rsidR="00524E7B">
        <w:rPr>
          <w:szCs w:val="24"/>
          <w:lang w:val="bg-BG"/>
        </w:rPr>
        <w:t>незадължителни</w:t>
      </w:r>
      <w:r w:rsidRPr="004B3527">
        <w:rPr>
          <w:szCs w:val="24"/>
          <w:lang w:val="bg-BG"/>
        </w:rPr>
        <w:t>, са</w:t>
      </w:r>
      <w:r w:rsidR="00524E7B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>подадени преди започване на съдебното производство или докато то е в ход, без по никакъв начин да засягат резултатите от него.</w:t>
      </w:r>
    </w:p>
    <w:p w:rsidR="003E4E27" w:rsidRPr="004B3527" w:rsidRDefault="003E4E27" w:rsidP="003E4E27">
      <w:pPr>
        <w:ind w:firstLine="284"/>
        <w:rPr>
          <w:szCs w:val="24"/>
          <w:lang w:val="bg-BG"/>
        </w:rPr>
      </w:pPr>
      <w:r w:rsidRPr="004B3527">
        <w:rPr>
          <w:szCs w:val="24"/>
          <w:lang w:val="bg-BG"/>
        </w:rPr>
        <w:t xml:space="preserve">25. Единствената цел на процедурата </w:t>
      </w:r>
      <w:r w:rsidR="003F7465">
        <w:rPr>
          <w:szCs w:val="24"/>
          <w:lang w:val="bg-BG"/>
        </w:rPr>
        <w:t>по</w:t>
      </w:r>
      <w:r w:rsidR="003F7465" w:rsidRPr="004B3527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 xml:space="preserve">разглеждане на </w:t>
      </w:r>
      <w:r w:rsidR="003F7465">
        <w:rPr>
          <w:szCs w:val="24"/>
          <w:lang w:val="bg-BG"/>
        </w:rPr>
        <w:t>заявления</w:t>
      </w:r>
      <w:r w:rsidR="003F7465" w:rsidRPr="004B3527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>за правна помощ е да се определи дали са изпълнени условията, определени от Закона от 1991 г.</w:t>
      </w:r>
      <w:r w:rsidR="003F7465">
        <w:rPr>
          <w:szCs w:val="24"/>
          <w:lang w:val="bg-BG"/>
        </w:rPr>
        <w:t>,</w:t>
      </w:r>
      <w:r w:rsidRPr="004B3527">
        <w:rPr>
          <w:szCs w:val="24"/>
          <w:lang w:val="bg-BG"/>
        </w:rPr>
        <w:t xml:space="preserve"> и ако е така, да се предостави правна помощ изцяло или частично, а ако не </w:t>
      </w:r>
      <w:r w:rsidR="003F7465">
        <w:rPr>
          <w:szCs w:val="24"/>
          <w:lang w:val="bg-BG"/>
        </w:rPr>
        <w:t xml:space="preserve">– </w:t>
      </w:r>
      <w:r w:rsidRPr="004B3527">
        <w:rPr>
          <w:szCs w:val="24"/>
          <w:lang w:val="bg-BG"/>
        </w:rPr>
        <w:t xml:space="preserve">да се откаже такава. Следователно решението на </w:t>
      </w:r>
      <w:r w:rsidR="00C63A9D" w:rsidRPr="004B3527">
        <w:rPr>
          <w:szCs w:val="24"/>
          <w:lang w:val="bg-BG"/>
        </w:rPr>
        <w:t>службата</w:t>
      </w:r>
      <w:r w:rsidRPr="004B3527">
        <w:rPr>
          <w:szCs w:val="24"/>
          <w:lang w:val="bg-BG"/>
        </w:rPr>
        <w:t xml:space="preserve"> за правна помощ не е имало отношение към решението за вина, тъй като определянето на </w:t>
      </w:r>
      <w:r w:rsidRPr="004B3527">
        <w:rPr>
          <w:szCs w:val="24"/>
          <w:lang w:val="bg-BG"/>
        </w:rPr>
        <w:lastRenderedPageBreak/>
        <w:t xml:space="preserve">наказателното обвинение е оставено на съответния наказателен съд, в този случай </w:t>
      </w:r>
      <w:r w:rsidR="00056836">
        <w:rPr>
          <w:szCs w:val="24"/>
          <w:lang w:val="bg-BG"/>
        </w:rPr>
        <w:t xml:space="preserve">– </w:t>
      </w:r>
      <w:r w:rsidRPr="004B3527">
        <w:rPr>
          <w:szCs w:val="24"/>
          <w:lang w:val="bg-BG"/>
        </w:rPr>
        <w:t>на полицейския съд. Поради това правителството твърди, че процедурата за разглеждане на молбата за правна помощ е напълно независима от производството, в което се определят наказателните обвинения срещу жалбоподателя.</w:t>
      </w:r>
    </w:p>
    <w:p w:rsidR="004C6A9E" w:rsidRPr="00294773" w:rsidRDefault="003E4E27" w:rsidP="003E4E27">
      <w:pPr>
        <w:pStyle w:val="JuPara"/>
        <w:rPr>
          <w:noProof/>
          <w:lang w:val="bg-BG"/>
        </w:rPr>
      </w:pPr>
      <w:r w:rsidRPr="004B3527">
        <w:rPr>
          <w:szCs w:val="24"/>
          <w:lang w:val="bg-BG"/>
        </w:rPr>
        <w:t xml:space="preserve">26. </w:t>
      </w:r>
      <w:r w:rsidR="00056836" w:rsidRPr="004B3527">
        <w:rPr>
          <w:szCs w:val="24"/>
          <w:lang w:val="bg-BG"/>
        </w:rPr>
        <w:t>Т</w:t>
      </w:r>
      <w:r w:rsidR="00056836">
        <w:rPr>
          <w:szCs w:val="24"/>
          <w:lang w:val="bg-BG"/>
        </w:rPr>
        <w:t>о</w:t>
      </w:r>
      <w:r w:rsidR="00056836" w:rsidRPr="004B3527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>допъл</w:t>
      </w:r>
      <w:r w:rsidR="00056836">
        <w:rPr>
          <w:szCs w:val="24"/>
          <w:lang w:val="bg-BG"/>
        </w:rPr>
        <w:t>ва</w:t>
      </w:r>
      <w:r w:rsidRPr="004B3527">
        <w:rPr>
          <w:szCs w:val="24"/>
          <w:lang w:val="bg-BG"/>
        </w:rPr>
        <w:t xml:space="preserve">, че процедурата </w:t>
      </w:r>
      <w:r w:rsidR="00056836">
        <w:rPr>
          <w:szCs w:val="24"/>
          <w:lang w:val="bg-BG"/>
        </w:rPr>
        <w:t>по</w:t>
      </w:r>
      <w:r w:rsidR="00056836" w:rsidRPr="004B3527">
        <w:rPr>
          <w:szCs w:val="24"/>
          <w:lang w:val="bg-BG"/>
        </w:rPr>
        <w:t xml:space="preserve"> </w:t>
      </w:r>
      <w:r w:rsidRPr="004B3527">
        <w:rPr>
          <w:szCs w:val="24"/>
          <w:lang w:val="bg-BG"/>
        </w:rPr>
        <w:t xml:space="preserve">кандидатстване за предоставяне на правна помощ не е имала отношение към въпроса за достъп до съда, който ще определи обвиненията срещу жалбоподателя. </w:t>
      </w:r>
      <w:r w:rsidR="00056836">
        <w:rPr>
          <w:szCs w:val="24"/>
          <w:lang w:val="bg-BG"/>
        </w:rPr>
        <w:t>Като о</w:t>
      </w:r>
      <w:r w:rsidRPr="00294773">
        <w:rPr>
          <w:szCs w:val="24"/>
          <w:lang w:val="bg-BG"/>
        </w:rPr>
        <w:t xml:space="preserve">тбелязва, че процедурата, използвана от жалбоподателя </w:t>
      </w:r>
      <w:r w:rsidR="00056836">
        <w:rPr>
          <w:szCs w:val="24"/>
          <w:lang w:val="bg-BG"/>
        </w:rPr>
        <w:t>–</w:t>
      </w:r>
      <w:r w:rsidRPr="00294773">
        <w:rPr>
          <w:szCs w:val="24"/>
          <w:lang w:val="bg-BG"/>
        </w:rPr>
        <w:t xml:space="preserve"> който е обвинен в дребно престъпление </w:t>
      </w:r>
      <w:r w:rsidR="00056836">
        <w:rPr>
          <w:szCs w:val="24"/>
          <w:lang w:val="bg-BG"/>
        </w:rPr>
        <w:t xml:space="preserve">от </w:t>
      </w:r>
      <w:r w:rsidRPr="00294773">
        <w:rPr>
          <w:szCs w:val="24"/>
          <w:lang w:val="bg-BG"/>
        </w:rPr>
        <w:t xml:space="preserve">клас 4 </w:t>
      </w:r>
      <w:r w:rsidR="00056836">
        <w:rPr>
          <w:szCs w:val="24"/>
          <w:lang w:val="bg-BG"/>
        </w:rPr>
        <w:t>–</w:t>
      </w:r>
      <w:r w:rsidRPr="00294773">
        <w:rPr>
          <w:szCs w:val="24"/>
          <w:lang w:val="bg-BG"/>
        </w:rPr>
        <w:t xml:space="preserve"> за кандидатстване пред полицейския съд е проста, </w:t>
      </w:r>
      <w:r w:rsidR="00056836">
        <w:rPr>
          <w:szCs w:val="24"/>
          <w:lang w:val="bg-BG"/>
        </w:rPr>
        <w:t>П</w:t>
      </w:r>
      <w:r w:rsidRPr="00294773">
        <w:rPr>
          <w:szCs w:val="24"/>
          <w:lang w:val="bg-BG"/>
        </w:rPr>
        <w:t xml:space="preserve">равителството твърди, че, въпреки че е отказано предоставяне на правна помощ, той </w:t>
      </w:r>
      <w:r w:rsidR="00056836">
        <w:rPr>
          <w:szCs w:val="24"/>
          <w:lang w:val="bg-BG"/>
        </w:rPr>
        <w:t>е щял</w:t>
      </w:r>
      <w:r w:rsidRPr="00294773">
        <w:rPr>
          <w:szCs w:val="24"/>
          <w:lang w:val="bg-BG"/>
        </w:rPr>
        <w:t xml:space="preserve"> да </w:t>
      </w:r>
      <w:r w:rsidR="00AE14F0">
        <w:rPr>
          <w:szCs w:val="24"/>
          <w:lang w:val="bg-BG"/>
        </w:rPr>
        <w:t>бъде</w:t>
      </w:r>
      <w:r w:rsidR="00AE14F0" w:rsidRPr="00294773">
        <w:rPr>
          <w:szCs w:val="24"/>
          <w:lang w:val="bg-BG"/>
        </w:rPr>
        <w:t xml:space="preserve"> </w:t>
      </w:r>
      <w:r w:rsidRPr="00294773">
        <w:rPr>
          <w:szCs w:val="24"/>
          <w:lang w:val="bg-BG"/>
        </w:rPr>
        <w:t>напълно в състояние да се защитава срещу обвиненията.</w:t>
      </w:r>
    </w:p>
    <w:p w:rsidR="003B127D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27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4F7724" w:rsidRPr="00617CF1">
        <w:rPr>
          <w:szCs w:val="24"/>
          <w:lang w:val="bg-BG"/>
        </w:rPr>
        <w:t xml:space="preserve">Що се отнася до това дали </w:t>
      </w:r>
      <w:r w:rsidR="00C63A9D" w:rsidRPr="00617CF1">
        <w:rPr>
          <w:szCs w:val="24"/>
          <w:lang w:val="bg-BG"/>
        </w:rPr>
        <w:t>службата</w:t>
      </w:r>
      <w:r w:rsidR="004F7724" w:rsidRPr="00617CF1">
        <w:rPr>
          <w:szCs w:val="24"/>
          <w:lang w:val="bg-BG"/>
        </w:rPr>
        <w:t xml:space="preserve"> за правна помощ е бил</w:t>
      </w:r>
      <w:r w:rsidR="00F5046E">
        <w:rPr>
          <w:szCs w:val="24"/>
          <w:lang w:val="bg-BG"/>
        </w:rPr>
        <w:t>а</w:t>
      </w:r>
      <w:r w:rsidR="004F7724" w:rsidRPr="00617CF1">
        <w:rPr>
          <w:szCs w:val="24"/>
          <w:lang w:val="bg-BG"/>
        </w:rPr>
        <w:t xml:space="preserve"> призован</w:t>
      </w:r>
      <w:r w:rsidR="00F5046E">
        <w:rPr>
          <w:szCs w:val="24"/>
          <w:lang w:val="bg-BG"/>
        </w:rPr>
        <w:t>а</w:t>
      </w:r>
      <w:r w:rsidR="004F7724" w:rsidRPr="00617CF1">
        <w:rPr>
          <w:szCs w:val="24"/>
          <w:lang w:val="bg-BG"/>
        </w:rPr>
        <w:t xml:space="preserve"> да разреши  </w:t>
      </w:r>
      <w:r w:rsidR="00AE14F0">
        <w:rPr>
          <w:szCs w:val="24"/>
          <w:lang w:val="bg-BG"/>
        </w:rPr>
        <w:t>„</w:t>
      </w:r>
      <w:r w:rsidR="004F7724" w:rsidRPr="00617CF1">
        <w:rPr>
          <w:szCs w:val="24"/>
          <w:lang w:val="bg-BG"/>
        </w:rPr>
        <w:t>спора</w:t>
      </w:r>
      <w:r w:rsidR="00AE14F0">
        <w:rPr>
          <w:szCs w:val="24"/>
          <w:lang w:val="bg-BG"/>
        </w:rPr>
        <w:t>“</w:t>
      </w:r>
      <w:r w:rsidR="004F7724" w:rsidRPr="00617CF1">
        <w:rPr>
          <w:szCs w:val="24"/>
          <w:lang w:val="bg-BG"/>
        </w:rPr>
        <w:t xml:space="preserve"> (</w:t>
      </w:r>
      <w:r w:rsidR="00AE14F0" w:rsidRPr="003B127D">
        <w:rPr>
          <w:i/>
          <w:noProof/>
        </w:rPr>
        <w:t>contestation</w:t>
      </w:r>
      <w:r w:rsidR="00AE14F0" w:rsidRPr="00617CF1" w:rsidDel="00AE14F0">
        <w:rPr>
          <w:szCs w:val="24"/>
          <w:lang w:val="bg-BG"/>
        </w:rPr>
        <w:t xml:space="preserve"> </w:t>
      </w:r>
      <w:r w:rsidR="004F7724" w:rsidRPr="00617CF1">
        <w:rPr>
          <w:szCs w:val="24"/>
          <w:lang w:val="bg-BG"/>
        </w:rPr>
        <w:t xml:space="preserve">) </w:t>
      </w:r>
      <w:r w:rsidR="00AE14F0">
        <w:rPr>
          <w:szCs w:val="24"/>
          <w:lang w:val="bg-BG"/>
        </w:rPr>
        <w:t>във връзка с</w:t>
      </w:r>
      <w:r w:rsidR="004F7724" w:rsidRPr="00617CF1">
        <w:rPr>
          <w:szCs w:val="24"/>
          <w:lang w:val="bg-BG"/>
        </w:rPr>
        <w:t xml:space="preserve"> </w:t>
      </w:r>
      <w:r w:rsidR="00AE14F0">
        <w:rPr>
          <w:szCs w:val="24"/>
          <w:lang w:val="bg-BG"/>
        </w:rPr>
        <w:t>„</w:t>
      </w:r>
      <w:r w:rsidR="004F7724" w:rsidRPr="00617CF1">
        <w:rPr>
          <w:szCs w:val="24"/>
          <w:lang w:val="bg-BG"/>
        </w:rPr>
        <w:t>гражданско</w:t>
      </w:r>
      <w:r w:rsidR="00AE14F0">
        <w:rPr>
          <w:szCs w:val="24"/>
          <w:lang w:val="bg-BG"/>
        </w:rPr>
        <w:t>“</w:t>
      </w:r>
      <w:r w:rsidR="004F7724" w:rsidRPr="00617CF1">
        <w:rPr>
          <w:szCs w:val="24"/>
          <w:lang w:val="bg-BG"/>
        </w:rPr>
        <w:t xml:space="preserve"> право</w:t>
      </w:r>
      <w:r w:rsidR="00AE14F0">
        <w:rPr>
          <w:szCs w:val="24"/>
          <w:lang w:val="bg-BG"/>
        </w:rPr>
        <w:t>,</w:t>
      </w:r>
      <w:r w:rsidR="004F7724" w:rsidRPr="00617CF1">
        <w:rPr>
          <w:szCs w:val="24"/>
          <w:lang w:val="bg-BG"/>
        </w:rPr>
        <w:t xml:space="preserve"> вероятно полагащо се на кандидатстващия</w:t>
      </w:r>
      <w:r w:rsidR="00AE14F0">
        <w:rPr>
          <w:szCs w:val="24"/>
          <w:lang w:val="bg-BG"/>
        </w:rPr>
        <w:t>,</w:t>
      </w:r>
      <w:r w:rsidR="004F7724" w:rsidRPr="00617CF1">
        <w:rPr>
          <w:szCs w:val="24"/>
          <w:lang w:val="bg-BG"/>
        </w:rPr>
        <w:t xml:space="preserve"> </w:t>
      </w:r>
      <w:r w:rsidR="00AE14F0">
        <w:rPr>
          <w:szCs w:val="24"/>
          <w:lang w:val="bg-BG"/>
        </w:rPr>
        <w:t>П</w:t>
      </w:r>
      <w:r w:rsidR="00AE14F0" w:rsidRPr="00617CF1">
        <w:rPr>
          <w:szCs w:val="24"/>
          <w:lang w:val="bg-BG"/>
        </w:rPr>
        <w:t xml:space="preserve">равителството </w:t>
      </w:r>
      <w:r w:rsidR="004F7724" w:rsidRPr="00617CF1">
        <w:rPr>
          <w:szCs w:val="24"/>
          <w:lang w:val="bg-BG"/>
        </w:rPr>
        <w:t>твърди първо, че като такъв той не е имал право на правна помощ, тъй като правната помощ се предоставя</w:t>
      </w:r>
      <w:r w:rsidR="00AE14F0">
        <w:rPr>
          <w:szCs w:val="24"/>
          <w:lang w:val="bg-BG"/>
        </w:rPr>
        <w:t>,</w:t>
      </w:r>
      <w:r w:rsidR="004F7724" w:rsidRPr="00617CF1">
        <w:rPr>
          <w:szCs w:val="24"/>
          <w:lang w:val="bg-BG"/>
        </w:rPr>
        <w:t xml:space="preserve"> само ако са изпълнени условията, строго определени съгласно вътрешното право (по отношение на финансовите средства на жалбоподателя</w:t>
      </w:r>
      <w:r w:rsidR="00AE14F0" w:rsidRPr="00617CF1">
        <w:rPr>
          <w:szCs w:val="24"/>
          <w:lang w:val="bg-BG"/>
        </w:rPr>
        <w:t xml:space="preserve"> </w:t>
      </w:r>
      <w:r w:rsidR="004F7724" w:rsidRPr="00617CF1">
        <w:rPr>
          <w:szCs w:val="24"/>
          <w:lang w:val="bg-BG"/>
        </w:rPr>
        <w:t xml:space="preserve">и по отношение на перспективите за успех в предложеното действие, които трябва да са разумни). Поради това правната помощ е само възможност, а не право. Дори да се предположи, че при определени обстоятелства тя би могла да представлява право, по същество тя е с процесуален характер, </w:t>
      </w:r>
      <w:r w:rsidR="00F42F2A">
        <w:rPr>
          <w:szCs w:val="24"/>
          <w:lang w:val="bg-BG"/>
        </w:rPr>
        <w:t xml:space="preserve">тъй </w:t>
      </w:r>
      <w:r w:rsidR="004F7724" w:rsidRPr="00617CF1">
        <w:rPr>
          <w:szCs w:val="24"/>
          <w:lang w:val="bg-BG"/>
        </w:rPr>
        <w:t>като молбата за правна помощ не засяга съществото на делото.</w:t>
      </w:r>
    </w:p>
    <w:p w:rsidR="003B127D" w:rsidRPr="00617CF1" w:rsidRDefault="006476DB" w:rsidP="003B127D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28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4E1469" w:rsidRPr="00617CF1">
        <w:rPr>
          <w:szCs w:val="24"/>
          <w:lang w:val="bg-BG"/>
        </w:rPr>
        <w:t>На последно място правителството заяв</w:t>
      </w:r>
      <w:r w:rsidR="00F42F2A">
        <w:rPr>
          <w:szCs w:val="24"/>
          <w:lang w:val="bg-BG"/>
        </w:rPr>
        <w:t>ява</w:t>
      </w:r>
      <w:r w:rsidR="004E1469" w:rsidRPr="00617CF1">
        <w:rPr>
          <w:szCs w:val="24"/>
          <w:lang w:val="bg-BG"/>
        </w:rPr>
        <w:t xml:space="preserve">, че службата за правна помощ, която не </w:t>
      </w:r>
      <w:r w:rsidR="00F42F2A">
        <w:rPr>
          <w:szCs w:val="24"/>
          <w:lang w:val="bg-BG"/>
        </w:rPr>
        <w:t xml:space="preserve">се </w:t>
      </w:r>
      <w:r w:rsidR="004E1469" w:rsidRPr="00617CF1">
        <w:rPr>
          <w:szCs w:val="24"/>
          <w:lang w:val="bg-BG"/>
        </w:rPr>
        <w:t xml:space="preserve">разглежда като съд или трибунал на вътрешната система, не е разрешила спор, тъй като към този етап от производството не е съществувал спор </w:t>
      </w:r>
      <w:r w:rsidR="00F42F2A">
        <w:rPr>
          <w:szCs w:val="24"/>
          <w:lang w:val="bg-BG"/>
        </w:rPr>
        <w:t>по отношение на</w:t>
      </w:r>
      <w:r w:rsidR="00F42F2A" w:rsidRPr="00617CF1">
        <w:rPr>
          <w:szCs w:val="24"/>
          <w:lang w:val="bg-BG"/>
        </w:rPr>
        <w:t xml:space="preserve"> </w:t>
      </w:r>
      <w:r w:rsidR="004E1469" w:rsidRPr="00617CF1">
        <w:rPr>
          <w:szCs w:val="24"/>
          <w:lang w:val="bg-BG"/>
        </w:rPr>
        <w:t>право. Ролята на службата за правна помощ следователно се огранич</w:t>
      </w:r>
      <w:r w:rsidR="003151A8">
        <w:rPr>
          <w:szCs w:val="24"/>
          <w:lang w:val="bg-BG"/>
        </w:rPr>
        <w:t>ава</w:t>
      </w:r>
      <w:r w:rsidR="004E1469" w:rsidRPr="00617CF1">
        <w:rPr>
          <w:szCs w:val="24"/>
          <w:lang w:val="bg-BG"/>
        </w:rPr>
        <w:t xml:space="preserve"> до разглеждане на молба, подадена по избор, което е могло да бъде сторено преди или в хода на производството, без да се засегне резултатът от него. Следователно не е необходимо </w:t>
      </w:r>
      <w:r w:rsidR="003151A8">
        <w:rPr>
          <w:szCs w:val="24"/>
          <w:lang w:val="bg-BG"/>
        </w:rPr>
        <w:t>с</w:t>
      </w:r>
      <w:r w:rsidR="004E1469" w:rsidRPr="00617CF1">
        <w:rPr>
          <w:szCs w:val="24"/>
          <w:lang w:val="bg-BG"/>
        </w:rPr>
        <w:t>лужба за правна помощ да определ</w:t>
      </w:r>
      <w:r w:rsidR="003151A8">
        <w:rPr>
          <w:szCs w:val="24"/>
          <w:lang w:val="bg-BG"/>
        </w:rPr>
        <w:t>я</w:t>
      </w:r>
      <w:r w:rsidR="004E1469" w:rsidRPr="00617CF1">
        <w:rPr>
          <w:szCs w:val="24"/>
          <w:lang w:val="bg-BG"/>
        </w:rPr>
        <w:t xml:space="preserve"> какъвто и да било граждански </w:t>
      </w:r>
      <w:r w:rsidR="003151A8">
        <w:rPr>
          <w:szCs w:val="24"/>
          <w:lang w:val="bg-BG"/>
        </w:rPr>
        <w:t>въпрос</w:t>
      </w:r>
      <w:r w:rsidR="004E1469" w:rsidRPr="00617CF1">
        <w:rPr>
          <w:szCs w:val="24"/>
          <w:lang w:val="bg-BG"/>
        </w:rPr>
        <w:t xml:space="preserve">, </w:t>
      </w:r>
      <w:r w:rsidR="00B32D72">
        <w:rPr>
          <w:szCs w:val="24"/>
          <w:lang w:val="bg-BG"/>
        </w:rPr>
        <w:t xml:space="preserve">който </w:t>
      </w:r>
      <w:r w:rsidR="00B32D72" w:rsidRPr="00617CF1">
        <w:rPr>
          <w:szCs w:val="24"/>
          <w:lang w:val="bg-BG"/>
        </w:rPr>
        <w:t>жалбоподателя</w:t>
      </w:r>
      <w:r w:rsidR="00B32D72">
        <w:rPr>
          <w:szCs w:val="24"/>
          <w:lang w:val="bg-BG"/>
        </w:rPr>
        <w:t>т</w:t>
      </w:r>
      <w:r w:rsidR="00B32D72" w:rsidRPr="00617CF1">
        <w:rPr>
          <w:szCs w:val="24"/>
          <w:lang w:val="bg-BG"/>
        </w:rPr>
        <w:t xml:space="preserve"> </w:t>
      </w:r>
      <w:r w:rsidR="00B32D72">
        <w:rPr>
          <w:szCs w:val="24"/>
          <w:lang w:val="bg-BG"/>
        </w:rPr>
        <w:t>би могъл да повдигне</w:t>
      </w:r>
      <w:r w:rsidR="004E1469" w:rsidRPr="00617CF1">
        <w:rPr>
          <w:szCs w:val="24"/>
          <w:lang w:val="bg-BG"/>
        </w:rPr>
        <w:t>.</w:t>
      </w:r>
    </w:p>
    <w:p w:rsidR="003B127D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29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0D02B7" w:rsidRPr="00617CF1">
        <w:rPr>
          <w:szCs w:val="24"/>
          <w:lang w:val="bg-BG"/>
        </w:rPr>
        <w:t xml:space="preserve">На основание гореизложеното, Правителството твърди, че член 6, § 1 от Конвенцията не е бил приложим към процедурата за разглеждане на </w:t>
      </w:r>
      <w:r w:rsidR="00B32D72">
        <w:rPr>
          <w:szCs w:val="24"/>
          <w:lang w:val="bg-BG"/>
        </w:rPr>
        <w:t>заявления</w:t>
      </w:r>
      <w:r w:rsidR="00B32D72" w:rsidRPr="00617CF1">
        <w:rPr>
          <w:szCs w:val="24"/>
          <w:lang w:val="bg-BG"/>
        </w:rPr>
        <w:t xml:space="preserve"> </w:t>
      </w:r>
      <w:r w:rsidR="000D02B7" w:rsidRPr="00617CF1">
        <w:rPr>
          <w:szCs w:val="24"/>
          <w:lang w:val="bg-BG"/>
        </w:rPr>
        <w:t>за правна помощ.</w:t>
      </w:r>
    </w:p>
    <w:p w:rsidR="00F53AD5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30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35600D" w:rsidRPr="00617CF1">
        <w:rPr>
          <w:szCs w:val="24"/>
          <w:lang w:val="bg-BG"/>
        </w:rPr>
        <w:t>Жалбоподателят заяв</w:t>
      </w:r>
      <w:r w:rsidR="00B32D72">
        <w:rPr>
          <w:szCs w:val="24"/>
          <w:lang w:val="bg-BG"/>
        </w:rPr>
        <w:t>ява</w:t>
      </w:r>
      <w:r w:rsidR="0035600D" w:rsidRPr="00617CF1">
        <w:rPr>
          <w:szCs w:val="24"/>
          <w:lang w:val="bg-BG"/>
        </w:rPr>
        <w:t xml:space="preserve">, че въпросите, свързани с правната помощ и резултата от наказателното производство, нямат отношение един към друг. Въпреки това той твърди, че по силата на съответните вътрешни нормативни разпоредби, ако кандидатът е отговарял на критериите за оценка на доходите и службата за правна помощ не е преценила, че искът няма перспективи за успех (което не е възможно в </w:t>
      </w:r>
      <w:r w:rsidR="0035600D" w:rsidRPr="00617CF1">
        <w:rPr>
          <w:szCs w:val="24"/>
          <w:lang w:val="bg-BG"/>
        </w:rPr>
        <w:lastRenderedPageBreak/>
        <w:t xml:space="preserve">конкретния случай, тъй като жалбоподателят се защитава в наказателно дело), правна помощ трябва да бъде отпусната. Поради това следва, че това е гражданско право по смисъла на член 6, § 1. Жалбоподателят добавя, че когато председателят на </w:t>
      </w:r>
      <w:r w:rsidR="00003A9B">
        <w:rPr>
          <w:szCs w:val="24"/>
          <w:lang w:val="bg-BG"/>
        </w:rPr>
        <w:t>Окръжния съд</w:t>
      </w:r>
      <w:r w:rsidR="0035600D" w:rsidRPr="00617CF1">
        <w:rPr>
          <w:szCs w:val="24"/>
          <w:lang w:val="bg-BG"/>
        </w:rPr>
        <w:t xml:space="preserve"> е решавал по жалба срещу решение на службата за правна помощ, той, за целите на Конвенцията, е определял </w:t>
      </w:r>
      <w:r w:rsidR="00003A9B">
        <w:rPr>
          <w:szCs w:val="24"/>
          <w:lang w:val="bg-BG"/>
        </w:rPr>
        <w:t>„</w:t>
      </w:r>
      <w:r w:rsidR="0035600D" w:rsidRPr="00617CF1">
        <w:rPr>
          <w:szCs w:val="24"/>
          <w:lang w:val="bg-BG"/>
        </w:rPr>
        <w:t>спор</w:t>
      </w:r>
      <w:r w:rsidR="00003A9B">
        <w:rPr>
          <w:szCs w:val="24"/>
          <w:lang w:val="bg-BG"/>
        </w:rPr>
        <w:t>“</w:t>
      </w:r>
      <w:r w:rsidR="0035600D" w:rsidRPr="00617CF1">
        <w:rPr>
          <w:szCs w:val="24"/>
          <w:lang w:val="bg-BG"/>
        </w:rPr>
        <w:t xml:space="preserve"> (</w:t>
      </w:r>
      <w:r w:rsidR="00003A9B" w:rsidRPr="000D6294">
        <w:rPr>
          <w:i/>
          <w:noProof/>
        </w:rPr>
        <w:t>contestation</w:t>
      </w:r>
      <w:r w:rsidR="0035600D" w:rsidRPr="00617CF1">
        <w:rPr>
          <w:szCs w:val="24"/>
          <w:lang w:val="bg-BG"/>
        </w:rPr>
        <w:t xml:space="preserve">) по дадено решение от административен характер, както в гореспоменатото решение по делото </w:t>
      </w:r>
      <w:proofErr w:type="spellStart"/>
      <w:r w:rsidR="0035600D" w:rsidRPr="00AA2B8E">
        <w:rPr>
          <w:i/>
          <w:szCs w:val="24"/>
        </w:rPr>
        <w:t>Procola</w:t>
      </w:r>
      <w:proofErr w:type="spellEnd"/>
      <w:r w:rsidR="0035600D" w:rsidRPr="00617CF1">
        <w:rPr>
          <w:szCs w:val="24"/>
          <w:lang w:val="bg-BG"/>
        </w:rPr>
        <w:t>. От това следва, според жалбоподателя, че член 6 § 1 е приложим в настоящия случай.</w:t>
      </w:r>
    </w:p>
    <w:p w:rsidR="00B57AF0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31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4618A8" w:rsidRPr="00617CF1">
        <w:rPr>
          <w:szCs w:val="24"/>
          <w:lang w:val="bg-BG"/>
        </w:rPr>
        <w:t xml:space="preserve">Съдът отбелязва в самото начало, че оплакването на жалбоподателя се отнася единствено до процедурата за кандидатстване за предоставяне на правна помощ. Той трябва да определи дали член 6 § 1 от Конвенцията </w:t>
      </w:r>
      <w:r w:rsidR="00003A9B">
        <w:rPr>
          <w:szCs w:val="24"/>
          <w:lang w:val="bg-BG"/>
        </w:rPr>
        <w:t>е приложим към</w:t>
      </w:r>
      <w:r w:rsidR="004618A8" w:rsidRPr="00617CF1">
        <w:rPr>
          <w:szCs w:val="24"/>
          <w:lang w:val="bg-BG"/>
        </w:rPr>
        <w:t xml:space="preserve"> тази процедура. При това трябва да определи дали процедурата </w:t>
      </w:r>
      <w:r w:rsidR="001D64BB">
        <w:rPr>
          <w:szCs w:val="24"/>
          <w:lang w:val="bg-BG"/>
        </w:rPr>
        <w:t>касае</w:t>
      </w:r>
      <w:r w:rsidR="004618A8" w:rsidRPr="00617CF1">
        <w:rPr>
          <w:szCs w:val="24"/>
          <w:lang w:val="bg-BG"/>
        </w:rPr>
        <w:t xml:space="preserve"> или не </w:t>
      </w:r>
      <w:r w:rsidR="001D64BB">
        <w:rPr>
          <w:szCs w:val="24"/>
          <w:lang w:val="bg-BG"/>
        </w:rPr>
        <w:t>„о</w:t>
      </w:r>
      <w:r w:rsidR="004618A8" w:rsidRPr="00617CF1">
        <w:rPr>
          <w:szCs w:val="24"/>
          <w:lang w:val="bg-BG"/>
        </w:rPr>
        <w:t>пределянето на наказателно обвинение</w:t>
      </w:r>
      <w:r w:rsidR="001D64BB">
        <w:rPr>
          <w:szCs w:val="24"/>
          <w:lang w:val="bg-BG"/>
        </w:rPr>
        <w:t>“</w:t>
      </w:r>
      <w:r w:rsidR="004618A8" w:rsidRPr="00617CF1">
        <w:rPr>
          <w:szCs w:val="24"/>
          <w:lang w:val="bg-BG"/>
        </w:rPr>
        <w:t xml:space="preserve"> срещу жалбоподателя или неговите </w:t>
      </w:r>
      <w:r w:rsidR="001D64BB">
        <w:rPr>
          <w:szCs w:val="24"/>
          <w:lang w:val="bg-BG"/>
        </w:rPr>
        <w:t>„</w:t>
      </w:r>
      <w:r w:rsidR="004618A8" w:rsidRPr="00617CF1">
        <w:rPr>
          <w:szCs w:val="24"/>
          <w:lang w:val="bg-BG"/>
        </w:rPr>
        <w:t>граждански права и задължения</w:t>
      </w:r>
      <w:r w:rsidR="001D64BB">
        <w:rPr>
          <w:szCs w:val="24"/>
          <w:lang w:val="bg-BG"/>
        </w:rPr>
        <w:t>“</w:t>
      </w:r>
      <w:r w:rsidR="004618A8" w:rsidRPr="00617CF1">
        <w:rPr>
          <w:szCs w:val="24"/>
          <w:lang w:val="bg-BG"/>
        </w:rPr>
        <w:t>.</w:t>
      </w:r>
    </w:p>
    <w:p w:rsidR="00992CAA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32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4618A8" w:rsidRPr="00617CF1">
        <w:rPr>
          <w:szCs w:val="24"/>
          <w:lang w:val="bg-BG"/>
        </w:rPr>
        <w:t xml:space="preserve">Що се отнася до </w:t>
      </w:r>
      <w:r w:rsidR="001D64BB">
        <w:rPr>
          <w:szCs w:val="24"/>
          <w:lang w:val="bg-BG"/>
        </w:rPr>
        <w:t>„о</w:t>
      </w:r>
      <w:r w:rsidR="004618A8" w:rsidRPr="00617CF1">
        <w:rPr>
          <w:szCs w:val="24"/>
          <w:lang w:val="bg-BG"/>
        </w:rPr>
        <w:t>пределянето на наказателно обвинение</w:t>
      </w:r>
      <w:r w:rsidR="001D64BB">
        <w:rPr>
          <w:szCs w:val="24"/>
          <w:lang w:val="bg-BG"/>
        </w:rPr>
        <w:t>“</w:t>
      </w:r>
      <w:r w:rsidR="004618A8" w:rsidRPr="00617CF1">
        <w:rPr>
          <w:szCs w:val="24"/>
          <w:lang w:val="bg-BG"/>
        </w:rPr>
        <w:t xml:space="preserve">, Съдът отбелязва, че процедурата за кандидатстване за предоставяне на правна помощ засяга само предоставянето на правна помощ на жалбоподателя, а не </w:t>
      </w:r>
      <w:r w:rsidR="00125752">
        <w:rPr>
          <w:szCs w:val="24"/>
          <w:lang w:val="bg-BG"/>
        </w:rPr>
        <w:t>установя</w:t>
      </w:r>
      <w:r w:rsidR="00125752" w:rsidRPr="00617CF1">
        <w:rPr>
          <w:szCs w:val="24"/>
          <w:lang w:val="bg-BG"/>
        </w:rPr>
        <w:t xml:space="preserve">ването </w:t>
      </w:r>
      <w:r w:rsidR="004618A8" w:rsidRPr="00617CF1">
        <w:rPr>
          <w:szCs w:val="24"/>
          <w:lang w:val="bg-BG"/>
        </w:rPr>
        <w:t xml:space="preserve">на вина или определянето на размера на наказанието. </w:t>
      </w:r>
      <w:r w:rsidR="00125752">
        <w:rPr>
          <w:szCs w:val="24"/>
          <w:lang w:val="bg-BG"/>
        </w:rPr>
        <w:t>Също така</w:t>
      </w:r>
      <w:r w:rsidR="004618A8" w:rsidRPr="00617CF1">
        <w:rPr>
          <w:szCs w:val="24"/>
          <w:lang w:val="bg-BG"/>
        </w:rPr>
        <w:t xml:space="preserve"> не касае юридически</w:t>
      </w:r>
      <w:r w:rsidR="00125752">
        <w:rPr>
          <w:szCs w:val="24"/>
          <w:lang w:val="bg-BG"/>
        </w:rPr>
        <w:t>я</w:t>
      </w:r>
      <w:r w:rsidR="004618A8" w:rsidRPr="00617CF1">
        <w:rPr>
          <w:szCs w:val="24"/>
          <w:lang w:val="bg-BG"/>
        </w:rPr>
        <w:t xml:space="preserve"> или фактически</w:t>
      </w:r>
      <w:r w:rsidR="00125752">
        <w:rPr>
          <w:szCs w:val="24"/>
          <w:lang w:val="bg-BG"/>
        </w:rPr>
        <w:t>я</w:t>
      </w:r>
      <w:r w:rsidR="004618A8" w:rsidRPr="00617CF1">
        <w:rPr>
          <w:szCs w:val="24"/>
          <w:lang w:val="bg-BG"/>
        </w:rPr>
        <w:t xml:space="preserve"> състав (вж</w:t>
      </w:r>
      <w:r w:rsidR="00125752">
        <w:rPr>
          <w:szCs w:val="24"/>
          <w:lang w:val="bg-BG"/>
        </w:rPr>
        <w:t>.</w:t>
      </w:r>
      <w:r w:rsidR="004618A8" w:rsidRPr="00617CF1">
        <w:rPr>
          <w:szCs w:val="24"/>
          <w:lang w:val="bg-BG"/>
        </w:rPr>
        <w:t xml:space="preserve"> </w:t>
      </w:r>
      <w:proofErr w:type="spellStart"/>
      <w:r w:rsidR="004618A8" w:rsidRPr="00EC015D">
        <w:rPr>
          <w:i/>
          <w:szCs w:val="24"/>
        </w:rPr>
        <w:t>Delcourt</w:t>
      </w:r>
      <w:proofErr w:type="spellEnd"/>
      <w:r w:rsidR="004618A8" w:rsidRPr="00617CF1">
        <w:rPr>
          <w:szCs w:val="24"/>
          <w:lang w:val="bg-BG"/>
        </w:rPr>
        <w:t xml:space="preserve"> </w:t>
      </w:r>
      <w:r w:rsidR="004618A8" w:rsidRPr="00617CF1">
        <w:rPr>
          <w:i/>
          <w:szCs w:val="24"/>
          <w:lang w:val="bg-BG"/>
        </w:rPr>
        <w:t xml:space="preserve">срещу </w:t>
      </w:r>
      <w:r w:rsidR="00125752">
        <w:rPr>
          <w:i/>
          <w:szCs w:val="24"/>
          <w:lang w:val="bg-BG"/>
        </w:rPr>
        <w:t>Белгия</w:t>
      </w:r>
      <w:r w:rsidR="004618A8" w:rsidRPr="00617CF1">
        <w:rPr>
          <w:szCs w:val="24"/>
          <w:lang w:val="bg-BG"/>
        </w:rPr>
        <w:t>, решение от 17 януари 1970 г.</w:t>
      </w:r>
      <w:r w:rsidR="00125752">
        <w:rPr>
          <w:szCs w:val="24"/>
          <w:lang w:val="bg-BG"/>
        </w:rPr>
        <w:t>,</w:t>
      </w:r>
      <w:r w:rsidR="004618A8" w:rsidRPr="00617CF1">
        <w:rPr>
          <w:szCs w:val="24"/>
          <w:lang w:val="bg-BG"/>
        </w:rPr>
        <w:t xml:space="preserve"> серия А, №</w:t>
      </w:r>
      <w:r w:rsidR="00125752">
        <w:rPr>
          <w:szCs w:val="24"/>
          <w:lang w:val="bg-BG"/>
        </w:rPr>
        <w:t xml:space="preserve"> </w:t>
      </w:r>
      <w:r w:rsidR="004618A8" w:rsidRPr="00617CF1">
        <w:rPr>
          <w:szCs w:val="24"/>
          <w:lang w:val="bg-BG"/>
        </w:rPr>
        <w:t xml:space="preserve">11, стр. 13-15, § 25, и </w:t>
      </w:r>
      <w:proofErr w:type="spellStart"/>
      <w:r w:rsidR="004618A8" w:rsidRPr="00EC015D">
        <w:rPr>
          <w:i/>
          <w:szCs w:val="24"/>
        </w:rPr>
        <w:t>Deweer</w:t>
      </w:r>
      <w:proofErr w:type="spellEnd"/>
      <w:r w:rsidR="004618A8" w:rsidRPr="00617CF1">
        <w:rPr>
          <w:szCs w:val="24"/>
          <w:lang w:val="bg-BG"/>
        </w:rPr>
        <w:t xml:space="preserve"> </w:t>
      </w:r>
      <w:r w:rsidR="004618A8" w:rsidRPr="00617CF1">
        <w:rPr>
          <w:i/>
          <w:szCs w:val="24"/>
          <w:lang w:val="bg-BG"/>
        </w:rPr>
        <w:t xml:space="preserve">срещу </w:t>
      </w:r>
      <w:r w:rsidR="00125752">
        <w:rPr>
          <w:i/>
          <w:szCs w:val="24"/>
          <w:lang w:val="bg-BG"/>
        </w:rPr>
        <w:t>Белгия</w:t>
      </w:r>
      <w:r w:rsidR="004618A8" w:rsidRPr="00617CF1">
        <w:rPr>
          <w:szCs w:val="24"/>
          <w:lang w:val="bg-BG"/>
        </w:rPr>
        <w:t>, решение от 27 февруари 1980 г., серия А, № 35, стр. 24-25, § 48).</w:t>
      </w:r>
    </w:p>
    <w:p w:rsidR="000B18EA" w:rsidRPr="00BA062E" w:rsidRDefault="006476DB" w:rsidP="00492142">
      <w:pPr>
        <w:pStyle w:val="JuPara"/>
        <w:rPr>
          <w:noProof/>
          <w:spacing w:val="-2"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33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490372" w:rsidRPr="00617CF1">
        <w:rPr>
          <w:szCs w:val="24"/>
          <w:lang w:val="bg-BG"/>
        </w:rPr>
        <w:t>Освен това, както Съдът е отбелязал в решението си по допустимостта на жалбата в този случай, в производството срещу жалбоподателя конкретния</w:t>
      </w:r>
      <w:r w:rsidR="00873FC2">
        <w:rPr>
          <w:szCs w:val="24"/>
          <w:lang w:val="bg-BG"/>
        </w:rPr>
        <w:t>т</w:t>
      </w:r>
      <w:r w:rsidR="00490372" w:rsidRPr="00617CF1">
        <w:rPr>
          <w:szCs w:val="24"/>
          <w:lang w:val="bg-BG"/>
        </w:rPr>
        <w:t xml:space="preserve"> размер на наказанието е бил ограничен. Той е отговарял пред полицейския съд за дребно престъпление </w:t>
      </w:r>
      <w:r w:rsidR="00873FC2">
        <w:rPr>
          <w:szCs w:val="24"/>
          <w:lang w:val="bg-BG"/>
        </w:rPr>
        <w:t xml:space="preserve">от </w:t>
      </w:r>
      <w:r w:rsidR="00490372" w:rsidRPr="00617CF1">
        <w:rPr>
          <w:szCs w:val="24"/>
          <w:lang w:val="bg-BG"/>
        </w:rPr>
        <w:t xml:space="preserve">клас 4 (нападение на съпругата, </w:t>
      </w:r>
      <w:proofErr w:type="spellStart"/>
      <w:r w:rsidR="00490372" w:rsidRPr="00617CF1">
        <w:rPr>
          <w:szCs w:val="24"/>
          <w:lang w:val="bg-BG"/>
        </w:rPr>
        <w:t>недовело</w:t>
      </w:r>
      <w:proofErr w:type="spellEnd"/>
      <w:r w:rsidR="00490372" w:rsidRPr="00617CF1">
        <w:rPr>
          <w:szCs w:val="24"/>
          <w:lang w:val="bg-BG"/>
        </w:rPr>
        <w:t xml:space="preserve"> до </w:t>
      </w:r>
      <w:proofErr w:type="spellStart"/>
      <w:r w:rsidR="00490372" w:rsidRPr="00617CF1">
        <w:rPr>
          <w:szCs w:val="24"/>
          <w:lang w:val="bg-BG"/>
        </w:rPr>
        <w:t>нетрудособност</w:t>
      </w:r>
      <w:proofErr w:type="spellEnd"/>
      <w:r w:rsidR="00490372" w:rsidRPr="00617CF1">
        <w:rPr>
          <w:szCs w:val="24"/>
          <w:lang w:val="bg-BG"/>
        </w:rPr>
        <w:t>), за което максималната глоба е 5</w:t>
      </w:r>
      <w:r w:rsidR="00873FC2">
        <w:rPr>
          <w:szCs w:val="24"/>
          <w:lang w:val="bg-BG"/>
        </w:rPr>
        <w:t> </w:t>
      </w:r>
      <w:r w:rsidR="00490372" w:rsidRPr="00617CF1">
        <w:rPr>
          <w:szCs w:val="24"/>
          <w:lang w:val="bg-BG"/>
        </w:rPr>
        <w:t>000</w:t>
      </w:r>
      <w:r w:rsidR="00873FC2" w:rsidRPr="00617CF1">
        <w:rPr>
          <w:szCs w:val="24"/>
          <w:lang w:val="bg-BG"/>
        </w:rPr>
        <w:t xml:space="preserve"> </w:t>
      </w:r>
      <w:r w:rsidR="00873FC2" w:rsidRPr="006956D6">
        <w:rPr>
          <w:szCs w:val="24"/>
        </w:rPr>
        <w:t>FRF</w:t>
      </w:r>
      <w:r w:rsidR="00490372" w:rsidRPr="00617CF1">
        <w:rPr>
          <w:szCs w:val="24"/>
          <w:lang w:val="bg-BG"/>
        </w:rPr>
        <w:t xml:space="preserve">. В допълнение процедурата в полицейския съд е устна и процесуалното представителство не е задължително. Обвиняемите имат право да се явят на изслушването и да се защитават както считат за необходимо. По този начин процедурата може да бъде описана като </w:t>
      </w:r>
      <w:r w:rsidR="00873FC2">
        <w:rPr>
          <w:szCs w:val="24"/>
          <w:lang w:val="bg-BG"/>
        </w:rPr>
        <w:t>„</w:t>
      </w:r>
      <w:r w:rsidR="00490372" w:rsidRPr="00617CF1">
        <w:rPr>
          <w:szCs w:val="24"/>
          <w:lang w:val="bg-BG"/>
        </w:rPr>
        <w:t>проста</w:t>
      </w:r>
      <w:r w:rsidR="00873FC2">
        <w:rPr>
          <w:szCs w:val="24"/>
          <w:lang w:val="bg-BG"/>
        </w:rPr>
        <w:t>“ и</w:t>
      </w:r>
      <w:r w:rsidR="00490372" w:rsidRPr="00617CF1">
        <w:rPr>
          <w:szCs w:val="24"/>
          <w:lang w:val="bg-BG"/>
        </w:rPr>
        <w:t xml:space="preserve"> съответно </w:t>
      </w:r>
      <w:r w:rsidR="00873FC2" w:rsidRPr="00617CF1">
        <w:rPr>
          <w:szCs w:val="24"/>
          <w:lang w:val="bg-BG"/>
        </w:rPr>
        <w:t>–</w:t>
      </w:r>
      <w:r w:rsidR="00490372" w:rsidRPr="00617CF1">
        <w:rPr>
          <w:szCs w:val="24"/>
          <w:lang w:val="bg-BG"/>
        </w:rPr>
        <w:t xml:space="preserve"> достъпна за </w:t>
      </w:r>
      <w:r w:rsidR="00873FC2">
        <w:rPr>
          <w:szCs w:val="24"/>
          <w:lang w:val="bg-BG"/>
        </w:rPr>
        <w:t>жалбоподателя</w:t>
      </w:r>
      <w:r w:rsidR="00490372" w:rsidRPr="00617CF1">
        <w:rPr>
          <w:szCs w:val="24"/>
          <w:lang w:val="bg-BG"/>
        </w:rPr>
        <w:t xml:space="preserve">, дори и да се предположи, че </w:t>
      </w:r>
      <w:r w:rsidR="00D916D2">
        <w:rPr>
          <w:szCs w:val="24"/>
          <w:lang w:val="bg-BG"/>
        </w:rPr>
        <w:t>той има</w:t>
      </w:r>
      <w:r w:rsidR="00490372" w:rsidRPr="00617CF1">
        <w:rPr>
          <w:szCs w:val="24"/>
          <w:lang w:val="bg-BG"/>
        </w:rPr>
        <w:t xml:space="preserve"> ограничени правни познания.</w:t>
      </w:r>
    </w:p>
    <w:p w:rsidR="00492142" w:rsidRPr="00617CF1" w:rsidRDefault="006476DB" w:rsidP="00492142">
      <w:pPr>
        <w:pStyle w:val="JuPara"/>
        <w:rPr>
          <w:spacing w:val="-2"/>
          <w:lang w:val="bg-BG"/>
        </w:rPr>
      </w:pPr>
      <w:r w:rsidRPr="0087469C">
        <w:rPr>
          <w:spacing w:val="-2"/>
        </w:rPr>
        <w:fldChar w:fldCharType="begin"/>
      </w:r>
      <w:r w:rsidR="00492142" w:rsidRPr="00294773">
        <w:rPr>
          <w:spacing w:val="-2"/>
          <w:lang w:val="bg-BG"/>
        </w:rPr>
        <w:instrText xml:space="preserve"> </w:instrText>
      </w:r>
      <w:r w:rsidR="00492142" w:rsidRPr="0087469C">
        <w:rPr>
          <w:spacing w:val="-2"/>
        </w:rPr>
        <w:instrText>SEQ</w:instrText>
      </w:r>
      <w:r w:rsidR="00492142" w:rsidRPr="00294773">
        <w:rPr>
          <w:spacing w:val="-2"/>
          <w:lang w:val="bg-BG"/>
        </w:rPr>
        <w:instrText xml:space="preserve"> </w:instrText>
      </w:r>
      <w:r w:rsidR="00492142" w:rsidRPr="0087469C">
        <w:rPr>
          <w:spacing w:val="-2"/>
        </w:rPr>
        <w:instrText>level</w:instrText>
      </w:r>
      <w:r w:rsidR="00492142" w:rsidRPr="00294773">
        <w:rPr>
          <w:spacing w:val="-2"/>
          <w:lang w:val="bg-BG"/>
        </w:rPr>
        <w:instrText>0 \*</w:instrText>
      </w:r>
      <w:r w:rsidR="00492142" w:rsidRPr="0087469C">
        <w:rPr>
          <w:spacing w:val="-2"/>
        </w:rPr>
        <w:instrText>arabic</w:instrText>
      </w:r>
      <w:r w:rsidR="00492142" w:rsidRPr="00294773">
        <w:rPr>
          <w:spacing w:val="-2"/>
          <w:lang w:val="bg-BG"/>
        </w:rPr>
        <w:instrText xml:space="preserve"> </w:instrText>
      </w:r>
      <w:r w:rsidRPr="0087469C">
        <w:rPr>
          <w:spacing w:val="-2"/>
        </w:rPr>
        <w:fldChar w:fldCharType="separate"/>
      </w:r>
      <w:r w:rsidR="003222BF" w:rsidRPr="00294773">
        <w:rPr>
          <w:noProof/>
          <w:spacing w:val="-2"/>
          <w:lang w:val="bg-BG"/>
        </w:rPr>
        <w:t>34</w:t>
      </w:r>
      <w:r w:rsidRPr="0087469C">
        <w:rPr>
          <w:spacing w:val="-2"/>
        </w:rPr>
        <w:fldChar w:fldCharType="end"/>
      </w:r>
      <w:r w:rsidR="00492142" w:rsidRPr="00294773">
        <w:rPr>
          <w:noProof/>
          <w:spacing w:val="-2"/>
          <w:lang w:val="bg-BG"/>
        </w:rPr>
        <w:t>.</w:t>
      </w:r>
      <w:r w:rsidR="00492142" w:rsidRPr="0087469C">
        <w:rPr>
          <w:noProof/>
          <w:spacing w:val="-2"/>
        </w:rPr>
        <w:t>  </w:t>
      </w:r>
      <w:r w:rsidR="006A26CC" w:rsidRPr="00294773">
        <w:rPr>
          <w:szCs w:val="24"/>
          <w:lang w:val="bg-BG"/>
        </w:rPr>
        <w:t xml:space="preserve">Следователно, като се има предвид какъв е интересът в производството и естеството на </w:t>
      </w:r>
      <w:r w:rsidR="00D916D2" w:rsidRPr="00294773">
        <w:rPr>
          <w:szCs w:val="24"/>
          <w:lang w:val="bg-BG"/>
        </w:rPr>
        <w:t>т</w:t>
      </w:r>
      <w:r w:rsidR="00D916D2">
        <w:rPr>
          <w:szCs w:val="24"/>
          <w:lang w:val="bg-BG"/>
        </w:rPr>
        <w:t>ова</w:t>
      </w:r>
      <w:r w:rsidR="00D916D2" w:rsidRPr="00294773">
        <w:rPr>
          <w:szCs w:val="24"/>
          <w:lang w:val="bg-BG"/>
        </w:rPr>
        <w:t xml:space="preserve"> </w:t>
      </w:r>
      <w:r w:rsidR="006A26CC" w:rsidRPr="00294773">
        <w:rPr>
          <w:szCs w:val="24"/>
          <w:lang w:val="bg-BG"/>
        </w:rPr>
        <w:t>производств</w:t>
      </w:r>
      <w:r w:rsidR="00D916D2">
        <w:rPr>
          <w:szCs w:val="24"/>
          <w:lang w:val="bg-BG"/>
        </w:rPr>
        <w:t>о</w:t>
      </w:r>
      <w:r w:rsidR="006A26CC" w:rsidRPr="00294773">
        <w:rPr>
          <w:szCs w:val="24"/>
          <w:lang w:val="bg-BG"/>
        </w:rPr>
        <w:t>, интересите на правосъдието не изискват на жалбоподателя да бъде предоставена правна помощ (вж</w:t>
      </w:r>
      <w:r w:rsidR="00D916D2">
        <w:rPr>
          <w:szCs w:val="24"/>
          <w:lang w:val="bg-BG"/>
        </w:rPr>
        <w:t>.</w:t>
      </w:r>
      <w:r w:rsidR="006A26CC" w:rsidRPr="00294773">
        <w:rPr>
          <w:szCs w:val="24"/>
          <w:lang w:val="bg-BG"/>
        </w:rPr>
        <w:t xml:space="preserve"> </w:t>
      </w:r>
      <w:proofErr w:type="spellStart"/>
      <w:r w:rsidR="006A26CC" w:rsidRPr="00397D9D">
        <w:rPr>
          <w:i/>
          <w:szCs w:val="24"/>
        </w:rPr>
        <w:t>Mato</w:t>
      </w:r>
      <w:proofErr w:type="spellEnd"/>
      <w:r w:rsidR="006A26CC" w:rsidRPr="00294773">
        <w:rPr>
          <w:i/>
          <w:szCs w:val="24"/>
          <w:lang w:val="bg-BG"/>
        </w:rPr>
        <w:t xml:space="preserve"> </w:t>
      </w:r>
      <w:proofErr w:type="spellStart"/>
      <w:r w:rsidR="006A26CC" w:rsidRPr="00397D9D">
        <w:rPr>
          <w:i/>
          <w:szCs w:val="24"/>
          <w:lang w:val="en-US"/>
        </w:rPr>
        <w:t>Jara</w:t>
      </w:r>
      <w:proofErr w:type="spellEnd"/>
      <w:r w:rsidR="006A26CC" w:rsidRPr="00294773">
        <w:rPr>
          <w:szCs w:val="24"/>
          <w:lang w:val="bg-BG"/>
        </w:rPr>
        <w:t xml:space="preserve"> </w:t>
      </w:r>
      <w:r w:rsidR="006A26CC" w:rsidRPr="00617CF1">
        <w:rPr>
          <w:i/>
          <w:szCs w:val="24"/>
          <w:lang w:val="bg-BG"/>
        </w:rPr>
        <w:t>срещу</w:t>
      </w:r>
      <w:r w:rsidR="006A26CC" w:rsidRPr="00294773">
        <w:rPr>
          <w:szCs w:val="24"/>
          <w:lang w:val="bg-BG"/>
        </w:rPr>
        <w:t xml:space="preserve"> </w:t>
      </w:r>
      <w:r w:rsidR="006A26CC" w:rsidRPr="00294773">
        <w:rPr>
          <w:i/>
          <w:szCs w:val="24"/>
          <w:lang w:val="bg-BG"/>
        </w:rPr>
        <w:t xml:space="preserve">Испания </w:t>
      </w:r>
      <w:r w:rsidR="006A26CC" w:rsidRPr="00294773">
        <w:rPr>
          <w:szCs w:val="24"/>
          <w:lang w:val="bg-BG"/>
        </w:rPr>
        <w:t xml:space="preserve">(решение), № </w:t>
      </w:r>
      <w:r w:rsidR="006A26CC" w:rsidRPr="00617CF1">
        <w:rPr>
          <w:szCs w:val="24"/>
          <w:lang w:val="bg-BG"/>
        </w:rPr>
        <w:t>43550/98 от 4 май 2000 г.).</w:t>
      </w:r>
    </w:p>
    <w:p w:rsidR="007C5530" w:rsidRPr="00617CF1" w:rsidRDefault="006476DB" w:rsidP="00492142">
      <w:pPr>
        <w:pStyle w:val="JuPara"/>
        <w:rPr>
          <w:noProof/>
          <w:spacing w:val="-2"/>
          <w:lang w:val="bg-BG"/>
        </w:rPr>
      </w:pPr>
      <w:r w:rsidRPr="0087469C">
        <w:rPr>
          <w:spacing w:val="-2"/>
        </w:rPr>
        <w:fldChar w:fldCharType="begin"/>
      </w:r>
      <w:r w:rsidR="00492142" w:rsidRPr="00617CF1">
        <w:rPr>
          <w:spacing w:val="-2"/>
          <w:lang w:val="bg-BG"/>
        </w:rPr>
        <w:instrText xml:space="preserve"> </w:instrText>
      </w:r>
      <w:r w:rsidR="00492142" w:rsidRPr="0087469C">
        <w:rPr>
          <w:spacing w:val="-2"/>
        </w:rPr>
        <w:instrText>SEQ</w:instrText>
      </w:r>
      <w:r w:rsidR="00492142" w:rsidRPr="00617CF1">
        <w:rPr>
          <w:spacing w:val="-2"/>
          <w:lang w:val="bg-BG"/>
        </w:rPr>
        <w:instrText xml:space="preserve"> </w:instrText>
      </w:r>
      <w:r w:rsidR="00492142" w:rsidRPr="0087469C">
        <w:rPr>
          <w:spacing w:val="-2"/>
        </w:rPr>
        <w:instrText>level</w:instrText>
      </w:r>
      <w:r w:rsidR="00492142" w:rsidRPr="00617CF1">
        <w:rPr>
          <w:spacing w:val="-2"/>
          <w:lang w:val="bg-BG"/>
        </w:rPr>
        <w:instrText>0 \*</w:instrText>
      </w:r>
      <w:r w:rsidR="00492142" w:rsidRPr="0087469C">
        <w:rPr>
          <w:spacing w:val="-2"/>
        </w:rPr>
        <w:instrText>arabic</w:instrText>
      </w:r>
      <w:r w:rsidR="00492142" w:rsidRPr="00617CF1">
        <w:rPr>
          <w:spacing w:val="-2"/>
          <w:lang w:val="bg-BG"/>
        </w:rPr>
        <w:instrText xml:space="preserve"> </w:instrText>
      </w:r>
      <w:r w:rsidRPr="0087469C">
        <w:rPr>
          <w:spacing w:val="-2"/>
        </w:rPr>
        <w:fldChar w:fldCharType="separate"/>
      </w:r>
      <w:r w:rsidR="003222BF" w:rsidRPr="00617CF1">
        <w:rPr>
          <w:noProof/>
          <w:spacing w:val="-2"/>
          <w:lang w:val="bg-BG"/>
        </w:rPr>
        <w:t>35</w:t>
      </w:r>
      <w:r w:rsidRPr="0087469C">
        <w:rPr>
          <w:spacing w:val="-2"/>
        </w:rPr>
        <w:fldChar w:fldCharType="end"/>
      </w:r>
      <w:r w:rsidR="00492142" w:rsidRPr="00617CF1">
        <w:rPr>
          <w:noProof/>
          <w:spacing w:val="-2"/>
          <w:lang w:val="bg-BG"/>
        </w:rPr>
        <w:t>.</w:t>
      </w:r>
      <w:r w:rsidR="00492142" w:rsidRPr="0087469C">
        <w:rPr>
          <w:noProof/>
          <w:spacing w:val="-2"/>
        </w:rPr>
        <w:t>  </w:t>
      </w:r>
      <w:r w:rsidR="0058268F" w:rsidRPr="00617CF1">
        <w:rPr>
          <w:szCs w:val="24"/>
          <w:lang w:val="bg-BG"/>
        </w:rPr>
        <w:t>Въпреки отказа за предоставяне на правна помощ, жалбоподателят е могъл да прави избор в светлината на това какъв е интереса и естеството на спора, между това да се яви лично или да бъд</w:t>
      </w:r>
      <w:r w:rsidR="00D916D2">
        <w:rPr>
          <w:szCs w:val="24"/>
          <w:lang w:val="bg-BG"/>
        </w:rPr>
        <w:t>е</w:t>
      </w:r>
      <w:r w:rsidR="0058268F" w:rsidRPr="00617CF1">
        <w:rPr>
          <w:szCs w:val="24"/>
          <w:lang w:val="bg-BG"/>
        </w:rPr>
        <w:t xml:space="preserve"> </w:t>
      </w:r>
      <w:r w:rsidR="0058268F" w:rsidRPr="00617CF1">
        <w:rPr>
          <w:szCs w:val="24"/>
          <w:lang w:val="bg-BG"/>
        </w:rPr>
        <w:lastRenderedPageBreak/>
        <w:t>представляван от адвокат. Той се е спрял на последната алтернатива. От това следва, че отказът за предоставяне на правна помощ не е имал отношение към определянето на обвиненията срещу жалбоподателя, а и всъщност той не оспорва това.</w:t>
      </w:r>
    </w:p>
    <w:p w:rsidR="00507D60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36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9A6B52" w:rsidRPr="00617CF1">
        <w:rPr>
          <w:szCs w:val="24"/>
          <w:lang w:val="bg-BG"/>
        </w:rPr>
        <w:t>От изложеното Съдът заключава, че отказът на правна помощ не е решаващ фактор при определянето на наказателното обвинение срещу жалбоподателя.</w:t>
      </w:r>
    </w:p>
    <w:p w:rsidR="00492142" w:rsidRPr="00617CF1" w:rsidRDefault="006476DB" w:rsidP="00492142">
      <w:pPr>
        <w:pStyle w:val="JuPara"/>
        <w:rPr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37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3966E5" w:rsidRPr="00617CF1">
        <w:rPr>
          <w:szCs w:val="24"/>
          <w:lang w:val="bg-BG"/>
        </w:rPr>
        <w:t>Следователно, наказателната част на член 6 § 1 не се прилага.</w:t>
      </w:r>
    </w:p>
    <w:p w:rsidR="00992CAA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38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4C42DD" w:rsidRPr="00617CF1">
        <w:rPr>
          <w:szCs w:val="24"/>
          <w:lang w:val="bg-BG"/>
        </w:rPr>
        <w:t xml:space="preserve">Що се отнася до това дали има </w:t>
      </w:r>
      <w:r w:rsidR="00176CCF">
        <w:rPr>
          <w:szCs w:val="24"/>
          <w:lang w:val="bg-BG"/>
        </w:rPr>
        <w:t>„</w:t>
      </w:r>
      <w:r w:rsidR="004C42DD" w:rsidRPr="00617CF1">
        <w:rPr>
          <w:szCs w:val="24"/>
          <w:lang w:val="bg-BG"/>
        </w:rPr>
        <w:t>спор</w:t>
      </w:r>
      <w:r w:rsidR="00176CCF">
        <w:rPr>
          <w:szCs w:val="24"/>
          <w:lang w:val="bg-BG"/>
        </w:rPr>
        <w:t>“</w:t>
      </w:r>
      <w:r w:rsidR="004C42DD" w:rsidRPr="00617CF1">
        <w:rPr>
          <w:szCs w:val="24"/>
          <w:lang w:val="bg-BG"/>
        </w:rPr>
        <w:t xml:space="preserve"> (</w:t>
      </w:r>
      <w:r w:rsidR="00176CCF" w:rsidRPr="00F54066">
        <w:rPr>
          <w:i/>
          <w:noProof/>
        </w:rPr>
        <w:t>contestation</w:t>
      </w:r>
      <w:r w:rsidR="004C42DD" w:rsidRPr="00617CF1">
        <w:rPr>
          <w:szCs w:val="24"/>
          <w:lang w:val="bg-BG"/>
        </w:rPr>
        <w:t xml:space="preserve">) относно </w:t>
      </w:r>
      <w:r w:rsidR="00176CCF">
        <w:rPr>
          <w:szCs w:val="24"/>
          <w:lang w:val="bg-BG"/>
        </w:rPr>
        <w:t>„</w:t>
      </w:r>
      <w:r w:rsidR="004C42DD" w:rsidRPr="00617CF1">
        <w:rPr>
          <w:szCs w:val="24"/>
          <w:lang w:val="bg-BG"/>
        </w:rPr>
        <w:t>граждански права и задължения</w:t>
      </w:r>
      <w:r w:rsidR="00176CCF">
        <w:rPr>
          <w:szCs w:val="24"/>
          <w:lang w:val="bg-BG"/>
        </w:rPr>
        <w:t>“</w:t>
      </w:r>
      <w:r w:rsidR="004C42DD" w:rsidRPr="00617CF1">
        <w:rPr>
          <w:szCs w:val="24"/>
          <w:lang w:val="bg-BG"/>
        </w:rPr>
        <w:t xml:space="preserve">, Съдът потвърждава своята установена съдебна практика по този въпрос: </w:t>
      </w:r>
      <w:r w:rsidR="00176CCF">
        <w:rPr>
          <w:szCs w:val="24"/>
          <w:lang w:val="bg-BG"/>
        </w:rPr>
        <w:t>„</w:t>
      </w:r>
      <w:r w:rsidR="004C42DD" w:rsidRPr="00617CF1">
        <w:rPr>
          <w:szCs w:val="24"/>
          <w:lang w:val="bg-BG"/>
        </w:rPr>
        <w:t xml:space="preserve">За да бъде приложим член 6 § 1 в </w:t>
      </w:r>
      <w:r w:rsidR="00176CCF">
        <w:rPr>
          <w:szCs w:val="24"/>
          <w:lang w:val="bg-BG"/>
        </w:rPr>
        <w:t>„</w:t>
      </w:r>
      <w:r w:rsidR="004C42DD" w:rsidRPr="00617CF1">
        <w:rPr>
          <w:szCs w:val="24"/>
          <w:lang w:val="bg-BG"/>
        </w:rPr>
        <w:t>гражданския</w:t>
      </w:r>
      <w:r w:rsidR="00176CCF">
        <w:rPr>
          <w:szCs w:val="24"/>
          <w:lang w:val="bg-BG"/>
        </w:rPr>
        <w:t>“</w:t>
      </w:r>
      <w:r w:rsidR="004C42DD" w:rsidRPr="00617CF1">
        <w:rPr>
          <w:szCs w:val="24"/>
          <w:lang w:val="bg-BG"/>
        </w:rPr>
        <w:t xml:space="preserve"> му раздел, трябва да има </w:t>
      </w:r>
      <w:r w:rsidR="00176CCF">
        <w:rPr>
          <w:szCs w:val="24"/>
          <w:lang w:val="bg-BG"/>
        </w:rPr>
        <w:t>„</w:t>
      </w:r>
      <w:r w:rsidR="004C42DD" w:rsidRPr="00617CF1">
        <w:rPr>
          <w:szCs w:val="24"/>
          <w:lang w:val="bg-BG"/>
        </w:rPr>
        <w:t>спор</w:t>
      </w:r>
      <w:r w:rsidR="00176CCF">
        <w:rPr>
          <w:szCs w:val="24"/>
          <w:lang w:val="bg-BG"/>
        </w:rPr>
        <w:t>“</w:t>
      </w:r>
      <w:r w:rsidR="004C42DD" w:rsidRPr="00617CF1">
        <w:rPr>
          <w:szCs w:val="24"/>
          <w:lang w:val="bg-BG"/>
        </w:rPr>
        <w:t xml:space="preserve"> (</w:t>
      </w:r>
      <w:r w:rsidR="00176CCF" w:rsidRPr="00F54066">
        <w:rPr>
          <w:i/>
          <w:noProof/>
        </w:rPr>
        <w:t>contestation</w:t>
      </w:r>
      <w:r w:rsidR="004C42DD" w:rsidRPr="00617CF1">
        <w:rPr>
          <w:szCs w:val="24"/>
          <w:lang w:val="bg-BG"/>
        </w:rPr>
        <w:t xml:space="preserve"> във френския текст) </w:t>
      </w:r>
      <w:r w:rsidR="00B848FF">
        <w:rPr>
          <w:szCs w:val="24"/>
          <w:lang w:val="bg-BG"/>
        </w:rPr>
        <w:t>относно</w:t>
      </w:r>
      <w:r w:rsidR="00B848FF" w:rsidRPr="00617CF1">
        <w:rPr>
          <w:szCs w:val="24"/>
          <w:lang w:val="bg-BG"/>
        </w:rPr>
        <w:t xml:space="preserve"> </w:t>
      </w:r>
      <w:r w:rsidR="00B848FF">
        <w:rPr>
          <w:szCs w:val="24"/>
          <w:lang w:val="bg-BG"/>
        </w:rPr>
        <w:t>„</w:t>
      </w:r>
      <w:r w:rsidR="004C42DD" w:rsidRPr="00617CF1">
        <w:rPr>
          <w:szCs w:val="24"/>
          <w:lang w:val="bg-BG"/>
        </w:rPr>
        <w:t>право</w:t>
      </w:r>
      <w:r w:rsidR="00B848FF">
        <w:rPr>
          <w:szCs w:val="24"/>
          <w:lang w:val="bg-BG"/>
        </w:rPr>
        <w:t>“</w:t>
      </w:r>
      <w:r w:rsidR="004C42DD" w:rsidRPr="00617CF1">
        <w:rPr>
          <w:szCs w:val="24"/>
          <w:lang w:val="bg-BG"/>
        </w:rPr>
        <w:t xml:space="preserve">, за което може да се твърди, </w:t>
      </w:r>
      <w:r w:rsidR="00F13F0E">
        <w:rPr>
          <w:szCs w:val="24"/>
          <w:lang w:val="bg-BG"/>
        </w:rPr>
        <w:t>поне</w:t>
      </w:r>
      <w:r w:rsidR="004C42DD" w:rsidRPr="00617CF1">
        <w:rPr>
          <w:szCs w:val="24"/>
          <w:lang w:val="bg-BG"/>
        </w:rPr>
        <w:t xml:space="preserve"> на </w:t>
      </w:r>
      <w:r w:rsidR="001F6C8F">
        <w:rPr>
          <w:szCs w:val="24"/>
          <w:lang w:val="bg-BG"/>
        </w:rPr>
        <w:t>мотивирани</w:t>
      </w:r>
      <w:r w:rsidR="004C42DD" w:rsidRPr="00617CF1">
        <w:rPr>
          <w:szCs w:val="24"/>
          <w:lang w:val="bg-BG"/>
        </w:rPr>
        <w:t xml:space="preserve"> основани</w:t>
      </w:r>
      <w:r w:rsidR="00B848FF">
        <w:rPr>
          <w:szCs w:val="24"/>
          <w:lang w:val="bg-BG"/>
        </w:rPr>
        <w:t>я</w:t>
      </w:r>
      <w:r w:rsidR="004C42DD" w:rsidRPr="00617CF1">
        <w:rPr>
          <w:szCs w:val="24"/>
          <w:lang w:val="bg-BG"/>
        </w:rPr>
        <w:t xml:space="preserve">, че се признава от националното право. „Спорът" трябва да бъде реален и сериозен; той може да се отнася не само до действителното съществуване на правото, но и до неговия обхват и начина на упражняването му. Изходът на делото </w:t>
      </w:r>
      <w:r w:rsidR="00F13F0E">
        <w:rPr>
          <w:szCs w:val="24"/>
          <w:lang w:val="bg-BG"/>
        </w:rPr>
        <w:t>трябва</w:t>
      </w:r>
      <w:r w:rsidR="00F13F0E" w:rsidRPr="00617CF1">
        <w:rPr>
          <w:szCs w:val="24"/>
          <w:lang w:val="bg-BG"/>
        </w:rPr>
        <w:t xml:space="preserve"> </w:t>
      </w:r>
      <w:r w:rsidR="004C42DD" w:rsidRPr="00617CF1">
        <w:rPr>
          <w:szCs w:val="24"/>
          <w:lang w:val="bg-BG"/>
        </w:rPr>
        <w:t xml:space="preserve">да бъде от </w:t>
      </w:r>
      <w:r w:rsidR="00F13F0E" w:rsidRPr="00617CF1">
        <w:rPr>
          <w:szCs w:val="24"/>
          <w:lang w:val="bg-BG"/>
        </w:rPr>
        <w:t xml:space="preserve">директно </w:t>
      </w:r>
      <w:r w:rsidR="004C42DD" w:rsidRPr="00617CF1">
        <w:rPr>
          <w:szCs w:val="24"/>
          <w:lang w:val="bg-BG"/>
        </w:rPr>
        <w:t xml:space="preserve">решаващо значение за </w:t>
      </w:r>
      <w:r w:rsidR="00F13F0E">
        <w:rPr>
          <w:szCs w:val="24"/>
          <w:lang w:val="bg-BG"/>
        </w:rPr>
        <w:t>въпросното</w:t>
      </w:r>
      <w:r w:rsidR="00F13F0E" w:rsidRPr="00617CF1">
        <w:rPr>
          <w:szCs w:val="24"/>
          <w:lang w:val="bg-BG"/>
        </w:rPr>
        <w:t xml:space="preserve"> </w:t>
      </w:r>
      <w:r w:rsidR="004C42DD" w:rsidRPr="00617CF1">
        <w:rPr>
          <w:szCs w:val="24"/>
          <w:lang w:val="bg-BG"/>
        </w:rPr>
        <w:t>право, само незначителни връзки или отдалечени последици не са достатъчни, за да бъде приложен член 6 § 1. И накрая правото трябва да бъде гражданско по характер</w:t>
      </w:r>
      <w:r w:rsidR="00F13F0E">
        <w:rPr>
          <w:szCs w:val="24"/>
          <w:lang w:val="bg-BG"/>
        </w:rPr>
        <w:t>“</w:t>
      </w:r>
      <w:r w:rsidR="004C42DD" w:rsidRPr="00617CF1">
        <w:rPr>
          <w:szCs w:val="24"/>
          <w:lang w:val="bg-BG"/>
        </w:rPr>
        <w:t xml:space="preserve"> (вж</w:t>
      </w:r>
      <w:r w:rsidR="00F13F0E">
        <w:rPr>
          <w:szCs w:val="24"/>
          <w:lang w:val="bg-BG"/>
        </w:rPr>
        <w:t>.</w:t>
      </w:r>
      <w:r w:rsidR="004C42DD" w:rsidRPr="00617CF1">
        <w:rPr>
          <w:szCs w:val="24"/>
          <w:lang w:val="bg-BG"/>
        </w:rPr>
        <w:t xml:space="preserve">, наред с други, </w:t>
      </w:r>
      <w:proofErr w:type="spellStart"/>
      <w:r w:rsidR="004C42DD" w:rsidRPr="00DC3970">
        <w:rPr>
          <w:i/>
          <w:szCs w:val="24"/>
        </w:rPr>
        <w:t>Sporrong</w:t>
      </w:r>
      <w:proofErr w:type="spellEnd"/>
      <w:r w:rsidR="004C42DD" w:rsidRPr="00617CF1">
        <w:rPr>
          <w:szCs w:val="24"/>
          <w:lang w:val="bg-BG"/>
        </w:rPr>
        <w:t xml:space="preserve"> </w:t>
      </w:r>
      <w:r w:rsidR="004C42DD" w:rsidRPr="00617CF1">
        <w:rPr>
          <w:i/>
          <w:szCs w:val="24"/>
          <w:lang w:val="bg-BG"/>
        </w:rPr>
        <w:t>и</w:t>
      </w:r>
      <w:r w:rsidR="004C42DD" w:rsidRPr="00617CF1">
        <w:rPr>
          <w:szCs w:val="24"/>
          <w:lang w:val="bg-BG"/>
        </w:rPr>
        <w:t xml:space="preserve"> </w:t>
      </w:r>
      <w:r w:rsidR="004C42DD" w:rsidRPr="006B07B2">
        <w:rPr>
          <w:i/>
          <w:szCs w:val="24"/>
        </w:rPr>
        <w:t>L</w:t>
      </w:r>
      <w:r w:rsidR="004C42DD" w:rsidRPr="00617CF1">
        <w:rPr>
          <w:i/>
          <w:szCs w:val="24"/>
          <w:lang w:val="bg-BG"/>
        </w:rPr>
        <w:t>ö</w:t>
      </w:r>
      <w:proofErr w:type="spellStart"/>
      <w:r w:rsidR="004C42DD" w:rsidRPr="006B07B2">
        <w:rPr>
          <w:i/>
          <w:szCs w:val="24"/>
        </w:rPr>
        <w:t>nnroth</w:t>
      </w:r>
      <w:proofErr w:type="spellEnd"/>
      <w:r w:rsidR="004C42DD" w:rsidRPr="00617CF1">
        <w:rPr>
          <w:i/>
          <w:szCs w:val="24"/>
          <w:lang w:val="bg-BG"/>
        </w:rPr>
        <w:t xml:space="preserve"> срещу</w:t>
      </w:r>
      <w:r w:rsidR="004C42DD" w:rsidRPr="00617CF1">
        <w:rPr>
          <w:szCs w:val="24"/>
          <w:lang w:val="bg-BG"/>
        </w:rPr>
        <w:t xml:space="preserve"> </w:t>
      </w:r>
      <w:r w:rsidR="004C42DD" w:rsidRPr="00617CF1">
        <w:rPr>
          <w:i/>
          <w:szCs w:val="24"/>
          <w:lang w:val="bg-BG"/>
        </w:rPr>
        <w:t>Швеция</w:t>
      </w:r>
      <w:r w:rsidR="004C42DD" w:rsidRPr="00617CF1">
        <w:rPr>
          <w:szCs w:val="24"/>
          <w:lang w:val="bg-BG"/>
        </w:rPr>
        <w:t xml:space="preserve">, решение от 23 септември 1982 г., серия А, № 52, </w:t>
      </w:r>
      <w:proofErr w:type="spellStart"/>
      <w:r w:rsidR="004C42DD" w:rsidRPr="00617CF1">
        <w:rPr>
          <w:szCs w:val="24"/>
          <w:lang w:val="bg-BG"/>
        </w:rPr>
        <w:t>стр</w:t>
      </w:r>
      <w:proofErr w:type="spellEnd"/>
      <w:r w:rsidR="004C42DD" w:rsidRPr="00617CF1">
        <w:rPr>
          <w:szCs w:val="24"/>
          <w:lang w:val="bg-BG"/>
        </w:rPr>
        <w:t xml:space="preserve"> 30, § 81; </w:t>
      </w:r>
      <w:r w:rsidR="004C42DD" w:rsidRPr="00617CF1">
        <w:rPr>
          <w:i/>
          <w:szCs w:val="24"/>
          <w:lang w:val="bg-BG"/>
        </w:rPr>
        <w:t xml:space="preserve">Масон и </w:t>
      </w:r>
      <w:r w:rsidR="004C42DD" w:rsidRPr="006B07B2">
        <w:rPr>
          <w:i/>
          <w:szCs w:val="24"/>
        </w:rPr>
        <w:t>Van</w:t>
      </w:r>
      <w:r w:rsidR="004C42DD" w:rsidRPr="00617CF1">
        <w:rPr>
          <w:i/>
          <w:szCs w:val="24"/>
          <w:lang w:val="bg-BG"/>
        </w:rPr>
        <w:t xml:space="preserve"> </w:t>
      </w:r>
      <w:proofErr w:type="spellStart"/>
      <w:r w:rsidR="004C42DD" w:rsidRPr="006B07B2">
        <w:rPr>
          <w:i/>
          <w:szCs w:val="24"/>
        </w:rPr>
        <w:t>Zon</w:t>
      </w:r>
      <w:proofErr w:type="spellEnd"/>
      <w:r w:rsidR="004C42DD" w:rsidRPr="00617CF1">
        <w:rPr>
          <w:i/>
          <w:szCs w:val="24"/>
          <w:lang w:val="bg-BG"/>
        </w:rPr>
        <w:t xml:space="preserve"> срещу </w:t>
      </w:r>
      <w:r w:rsidR="005750B5">
        <w:rPr>
          <w:i/>
          <w:szCs w:val="24"/>
          <w:lang w:val="bg-BG"/>
        </w:rPr>
        <w:t>Нидерландия</w:t>
      </w:r>
      <w:r w:rsidR="004C42DD" w:rsidRPr="00617CF1">
        <w:rPr>
          <w:szCs w:val="24"/>
          <w:lang w:val="bg-BG"/>
        </w:rPr>
        <w:t>, решение от 28 септември 1995 г., серия А, № 327-</w:t>
      </w:r>
      <w:r w:rsidR="004C42DD" w:rsidRPr="006956D6">
        <w:rPr>
          <w:szCs w:val="24"/>
        </w:rPr>
        <w:t>A</w:t>
      </w:r>
      <w:r w:rsidR="004C42DD" w:rsidRPr="00617CF1">
        <w:rPr>
          <w:szCs w:val="24"/>
          <w:lang w:val="bg-BG"/>
        </w:rPr>
        <w:t xml:space="preserve">, </w:t>
      </w:r>
      <w:proofErr w:type="spellStart"/>
      <w:r w:rsidR="004C42DD" w:rsidRPr="00617CF1">
        <w:rPr>
          <w:szCs w:val="24"/>
          <w:lang w:val="bg-BG"/>
        </w:rPr>
        <w:t>стр</w:t>
      </w:r>
      <w:proofErr w:type="spellEnd"/>
      <w:r w:rsidR="004C42DD" w:rsidRPr="00617CF1">
        <w:rPr>
          <w:szCs w:val="24"/>
          <w:lang w:val="bg-BG"/>
        </w:rPr>
        <w:t xml:space="preserve"> 17, § 44; и </w:t>
      </w:r>
      <w:r w:rsidR="004C42DD" w:rsidRPr="006B07B2">
        <w:rPr>
          <w:i/>
          <w:szCs w:val="24"/>
          <w:lang w:val="en-US"/>
        </w:rPr>
        <w:t>Fayed</w:t>
      </w:r>
      <w:r w:rsidR="004C42DD" w:rsidRPr="00617CF1">
        <w:rPr>
          <w:i/>
          <w:szCs w:val="24"/>
          <w:lang w:val="bg-BG"/>
        </w:rPr>
        <w:t xml:space="preserve"> срещу </w:t>
      </w:r>
      <w:r w:rsidR="005750B5">
        <w:rPr>
          <w:i/>
          <w:szCs w:val="24"/>
          <w:lang w:val="bg-BG"/>
        </w:rPr>
        <w:t>Великобритания</w:t>
      </w:r>
      <w:r w:rsidR="004C42DD" w:rsidRPr="00617CF1">
        <w:rPr>
          <w:szCs w:val="24"/>
          <w:lang w:val="bg-BG"/>
        </w:rPr>
        <w:t>, решение от 21 септември 1994 г., серия А, № 294-</w:t>
      </w:r>
      <w:r w:rsidR="004C42DD" w:rsidRPr="006956D6">
        <w:rPr>
          <w:szCs w:val="24"/>
        </w:rPr>
        <w:t>B</w:t>
      </w:r>
      <w:r w:rsidR="004C42DD" w:rsidRPr="00617CF1">
        <w:rPr>
          <w:szCs w:val="24"/>
          <w:lang w:val="bg-BG"/>
        </w:rPr>
        <w:t xml:space="preserve">, </w:t>
      </w:r>
      <w:proofErr w:type="spellStart"/>
      <w:r w:rsidR="004C42DD" w:rsidRPr="00617CF1">
        <w:rPr>
          <w:szCs w:val="24"/>
          <w:lang w:val="bg-BG"/>
        </w:rPr>
        <w:t>стр</w:t>
      </w:r>
      <w:proofErr w:type="spellEnd"/>
      <w:r w:rsidR="004C42DD" w:rsidRPr="00617CF1">
        <w:rPr>
          <w:szCs w:val="24"/>
          <w:lang w:val="bg-BG"/>
        </w:rPr>
        <w:t xml:space="preserve"> 45-46, § 56).</w:t>
      </w:r>
    </w:p>
    <w:p w:rsidR="00492142" w:rsidRPr="00617CF1" w:rsidRDefault="006476DB" w:rsidP="00492142">
      <w:pPr>
        <w:pStyle w:val="JuPara"/>
        <w:rPr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39</w:t>
      </w:r>
      <w:r w:rsidRPr="0087469C">
        <w:fldChar w:fldCharType="end"/>
      </w:r>
      <w:r w:rsidR="000428FE" w:rsidRPr="00617CF1">
        <w:rPr>
          <w:lang w:val="bg-BG"/>
        </w:rPr>
        <w:t>.</w:t>
      </w:r>
      <w:r w:rsidR="000428FE">
        <w:t>  </w:t>
      </w:r>
      <w:r w:rsidR="00004EDF" w:rsidRPr="00617CF1">
        <w:rPr>
          <w:szCs w:val="24"/>
          <w:lang w:val="bg-BG"/>
        </w:rPr>
        <w:t xml:space="preserve">Що се отнася до това дали е съществувал </w:t>
      </w:r>
      <w:r w:rsidR="005750B5">
        <w:rPr>
          <w:szCs w:val="24"/>
          <w:lang w:val="bg-BG"/>
        </w:rPr>
        <w:t>„</w:t>
      </w:r>
      <w:r w:rsidR="00004EDF" w:rsidRPr="00617CF1">
        <w:rPr>
          <w:szCs w:val="24"/>
          <w:lang w:val="bg-BG"/>
        </w:rPr>
        <w:t>спор</w:t>
      </w:r>
      <w:r w:rsidR="005750B5">
        <w:rPr>
          <w:szCs w:val="24"/>
          <w:lang w:val="bg-BG"/>
        </w:rPr>
        <w:t>“</w:t>
      </w:r>
      <w:r w:rsidR="00004EDF" w:rsidRPr="00617CF1">
        <w:rPr>
          <w:szCs w:val="24"/>
          <w:lang w:val="bg-BG"/>
        </w:rPr>
        <w:t xml:space="preserve"> относно </w:t>
      </w:r>
      <w:r w:rsidR="005750B5">
        <w:rPr>
          <w:szCs w:val="24"/>
          <w:lang w:val="bg-BG"/>
        </w:rPr>
        <w:t>„</w:t>
      </w:r>
      <w:r w:rsidR="00004EDF" w:rsidRPr="00617CF1">
        <w:rPr>
          <w:szCs w:val="24"/>
          <w:lang w:val="bg-BG"/>
        </w:rPr>
        <w:t>право</w:t>
      </w:r>
      <w:r w:rsidR="005750B5">
        <w:rPr>
          <w:szCs w:val="24"/>
          <w:lang w:val="bg-BG"/>
        </w:rPr>
        <w:t>“</w:t>
      </w:r>
      <w:r w:rsidR="00004EDF" w:rsidRPr="00617CF1">
        <w:rPr>
          <w:szCs w:val="24"/>
          <w:lang w:val="bg-BG"/>
        </w:rPr>
        <w:t xml:space="preserve">, така че да се приложи член 6 § 1, Съдът първо ще разгледа въпроса дали за </w:t>
      </w:r>
      <w:r w:rsidR="005750B5">
        <w:rPr>
          <w:szCs w:val="24"/>
          <w:lang w:val="bg-BG"/>
        </w:rPr>
        <w:t>„</w:t>
      </w:r>
      <w:r w:rsidR="00004EDF" w:rsidRPr="00617CF1">
        <w:rPr>
          <w:szCs w:val="24"/>
          <w:lang w:val="bg-BG"/>
        </w:rPr>
        <w:t>правото</w:t>
      </w:r>
      <w:r w:rsidR="005750B5">
        <w:rPr>
          <w:szCs w:val="24"/>
          <w:lang w:val="bg-BG"/>
        </w:rPr>
        <w:t>“</w:t>
      </w:r>
      <w:r w:rsidR="00004EDF" w:rsidRPr="00617CF1">
        <w:rPr>
          <w:szCs w:val="24"/>
          <w:lang w:val="bg-BG"/>
        </w:rPr>
        <w:t xml:space="preserve"> на правна помощ, предмет на жалбата, може да се каже, че е признато съгласно националното законодателство или Конвенцията.</w:t>
      </w:r>
    </w:p>
    <w:p w:rsidR="00364BDA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40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C8052D" w:rsidRPr="00617CF1">
        <w:rPr>
          <w:szCs w:val="24"/>
          <w:lang w:val="bg-BG"/>
        </w:rPr>
        <w:t xml:space="preserve">Съдът отбелязва, че член 6 § 3 (с) от Конвенцията, дава на </w:t>
      </w:r>
      <w:r w:rsidR="00ED3B4E">
        <w:rPr>
          <w:szCs w:val="24"/>
          <w:lang w:val="bg-BG"/>
        </w:rPr>
        <w:t>„</w:t>
      </w:r>
      <w:r w:rsidR="00C8052D" w:rsidRPr="00617CF1">
        <w:rPr>
          <w:szCs w:val="24"/>
          <w:lang w:val="bg-BG"/>
        </w:rPr>
        <w:t xml:space="preserve">всяко лице, обвинено в </w:t>
      </w:r>
      <w:r w:rsidR="00ED3B4E">
        <w:rPr>
          <w:szCs w:val="24"/>
          <w:lang w:val="bg-BG"/>
        </w:rPr>
        <w:t xml:space="preserve">извършване на </w:t>
      </w:r>
      <w:r w:rsidR="00C8052D" w:rsidRPr="00617CF1">
        <w:rPr>
          <w:szCs w:val="24"/>
          <w:lang w:val="bg-BG"/>
        </w:rPr>
        <w:t>престъпление</w:t>
      </w:r>
      <w:r w:rsidR="00ED3B4E">
        <w:rPr>
          <w:szCs w:val="24"/>
          <w:lang w:val="bg-BG"/>
        </w:rPr>
        <w:t>“,</w:t>
      </w:r>
      <w:r w:rsidR="00C8052D" w:rsidRPr="00617CF1">
        <w:rPr>
          <w:szCs w:val="24"/>
          <w:lang w:val="bg-BG"/>
        </w:rPr>
        <w:t xml:space="preserve"> правото </w:t>
      </w:r>
      <w:r w:rsidR="00ED3B4E">
        <w:rPr>
          <w:szCs w:val="24"/>
          <w:lang w:val="bg-BG"/>
        </w:rPr>
        <w:t>„</w:t>
      </w:r>
      <w:r w:rsidR="00C8052D" w:rsidRPr="00617CF1">
        <w:rPr>
          <w:szCs w:val="24"/>
          <w:lang w:val="bg-BG"/>
        </w:rPr>
        <w:t xml:space="preserve">ако не разполага със средства за заплащане на адвокат, да му бъде </w:t>
      </w:r>
      <w:r w:rsidR="00ED3B4E">
        <w:rPr>
          <w:szCs w:val="24"/>
          <w:lang w:val="bg-BG"/>
        </w:rPr>
        <w:t>предоставена</w:t>
      </w:r>
      <w:r w:rsidR="00ED3B4E" w:rsidRPr="00617CF1">
        <w:rPr>
          <w:szCs w:val="24"/>
          <w:lang w:val="bg-BG"/>
        </w:rPr>
        <w:t xml:space="preserve"> </w:t>
      </w:r>
      <w:r w:rsidR="00C8052D" w:rsidRPr="00617CF1">
        <w:rPr>
          <w:szCs w:val="24"/>
          <w:lang w:val="bg-BG"/>
        </w:rPr>
        <w:t>безплатно</w:t>
      </w:r>
      <w:r w:rsidR="00ED3B4E">
        <w:rPr>
          <w:szCs w:val="24"/>
          <w:lang w:val="bg-BG"/>
        </w:rPr>
        <w:t xml:space="preserve"> служебна защита</w:t>
      </w:r>
      <w:r w:rsidR="00C8052D" w:rsidRPr="00617CF1">
        <w:rPr>
          <w:szCs w:val="24"/>
          <w:lang w:val="bg-BG"/>
        </w:rPr>
        <w:t xml:space="preserve">, когато интересите на правосъдието </w:t>
      </w:r>
      <w:r w:rsidR="00ED3B4E">
        <w:rPr>
          <w:szCs w:val="24"/>
          <w:lang w:val="bg-BG"/>
        </w:rPr>
        <w:t>го изискват“</w:t>
      </w:r>
      <w:r w:rsidR="00C8052D" w:rsidRPr="00617CF1">
        <w:rPr>
          <w:szCs w:val="24"/>
          <w:lang w:val="bg-BG"/>
        </w:rPr>
        <w:t xml:space="preserve">. Въпреки това в решението си по допустимостта Съдът констатира, че с оглед на намаления интерес и факта, че процедурата е </w:t>
      </w:r>
      <w:r w:rsidR="00433E88">
        <w:rPr>
          <w:szCs w:val="24"/>
          <w:lang w:val="bg-BG"/>
        </w:rPr>
        <w:t>„</w:t>
      </w:r>
      <w:r w:rsidR="00C8052D" w:rsidRPr="00617CF1">
        <w:rPr>
          <w:szCs w:val="24"/>
          <w:lang w:val="bg-BG"/>
        </w:rPr>
        <w:t>проста</w:t>
      </w:r>
      <w:r w:rsidR="00433E88">
        <w:rPr>
          <w:szCs w:val="24"/>
          <w:lang w:val="bg-BG"/>
        </w:rPr>
        <w:t>“</w:t>
      </w:r>
      <w:r w:rsidR="00C8052D" w:rsidRPr="00617CF1">
        <w:rPr>
          <w:szCs w:val="24"/>
          <w:lang w:val="bg-BG"/>
        </w:rPr>
        <w:t xml:space="preserve">, интересите на правосъдието не правят получаването на правна помощ от съществено значение за </w:t>
      </w:r>
      <w:r w:rsidR="00433E88">
        <w:rPr>
          <w:szCs w:val="24"/>
          <w:lang w:val="bg-BG"/>
        </w:rPr>
        <w:t>жалбоподателя</w:t>
      </w:r>
      <w:r w:rsidR="00C8052D" w:rsidRPr="00617CF1">
        <w:rPr>
          <w:szCs w:val="24"/>
          <w:lang w:val="bg-BG"/>
        </w:rPr>
        <w:t xml:space="preserve"> (вж</w:t>
      </w:r>
      <w:r w:rsidR="00433E88">
        <w:rPr>
          <w:szCs w:val="24"/>
          <w:lang w:val="bg-BG"/>
        </w:rPr>
        <w:t>.</w:t>
      </w:r>
      <w:r w:rsidR="00C8052D" w:rsidRPr="00617CF1">
        <w:rPr>
          <w:szCs w:val="24"/>
          <w:lang w:val="bg-BG"/>
        </w:rPr>
        <w:t xml:space="preserve"> параграфи 34 и 35 по-горе). От това следва, че в настоящия случай Конвенцията не гарантира на жалбоподателя правото на безплатна </w:t>
      </w:r>
      <w:r w:rsidR="00433E88">
        <w:rPr>
          <w:szCs w:val="24"/>
          <w:lang w:val="bg-BG"/>
        </w:rPr>
        <w:t>правна помощ</w:t>
      </w:r>
      <w:r w:rsidR="00433E88" w:rsidRPr="00617CF1">
        <w:rPr>
          <w:szCs w:val="24"/>
          <w:lang w:val="bg-BG"/>
        </w:rPr>
        <w:t xml:space="preserve"> </w:t>
      </w:r>
      <w:r w:rsidR="00C8052D" w:rsidRPr="00617CF1">
        <w:rPr>
          <w:szCs w:val="24"/>
          <w:lang w:val="bg-BG"/>
        </w:rPr>
        <w:t xml:space="preserve">или съответно </w:t>
      </w:r>
      <w:r w:rsidR="00433E88" w:rsidRPr="00617CF1">
        <w:rPr>
          <w:szCs w:val="24"/>
          <w:lang w:val="bg-BG"/>
        </w:rPr>
        <w:t>–</w:t>
      </w:r>
      <w:r w:rsidR="00C8052D" w:rsidRPr="00617CF1">
        <w:rPr>
          <w:szCs w:val="24"/>
          <w:lang w:val="bg-BG"/>
        </w:rPr>
        <w:t xml:space="preserve"> право</w:t>
      </w:r>
      <w:r w:rsidR="00433E88">
        <w:rPr>
          <w:szCs w:val="24"/>
          <w:lang w:val="bg-BG"/>
        </w:rPr>
        <w:t>то</w:t>
      </w:r>
      <w:r w:rsidR="00C8052D" w:rsidRPr="00617CF1">
        <w:rPr>
          <w:szCs w:val="24"/>
          <w:lang w:val="bg-BG"/>
        </w:rPr>
        <w:t xml:space="preserve"> на правна помощ.</w:t>
      </w:r>
    </w:p>
    <w:p w:rsidR="00492142" w:rsidRPr="00617CF1" w:rsidRDefault="006476DB" w:rsidP="00492142">
      <w:pPr>
        <w:pStyle w:val="JuPara"/>
        <w:rPr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41</w:t>
      </w:r>
      <w:r w:rsidRPr="0087469C">
        <w:fldChar w:fldCharType="end"/>
      </w:r>
      <w:r w:rsidR="000428FE" w:rsidRPr="00617CF1">
        <w:rPr>
          <w:lang w:val="bg-BG"/>
        </w:rPr>
        <w:t>.</w:t>
      </w:r>
      <w:r w:rsidR="000428FE">
        <w:t>  </w:t>
      </w:r>
      <w:r w:rsidR="005D59A2" w:rsidRPr="00617CF1">
        <w:rPr>
          <w:szCs w:val="24"/>
          <w:lang w:val="bg-BG"/>
        </w:rPr>
        <w:t xml:space="preserve">Поради това на въпроса дали е възможно в настоящия случай да се твърди, че съществува такова право, трябва да се отговори само с оглед на вътрешното право. В тази връзка, за да реши дали може да се </w:t>
      </w:r>
      <w:r w:rsidR="005D59A2" w:rsidRPr="00617CF1">
        <w:rPr>
          <w:szCs w:val="24"/>
          <w:lang w:val="bg-BG"/>
        </w:rPr>
        <w:lastRenderedPageBreak/>
        <w:t xml:space="preserve">докаже мотивирано, че такова </w:t>
      </w:r>
      <w:r w:rsidR="00433E88">
        <w:rPr>
          <w:szCs w:val="24"/>
          <w:lang w:val="bg-BG"/>
        </w:rPr>
        <w:t>„</w:t>
      </w:r>
      <w:r w:rsidR="005D59A2" w:rsidRPr="00617CF1">
        <w:rPr>
          <w:szCs w:val="24"/>
          <w:lang w:val="bg-BG"/>
        </w:rPr>
        <w:t>право</w:t>
      </w:r>
      <w:r w:rsidR="00433E88">
        <w:rPr>
          <w:szCs w:val="24"/>
          <w:lang w:val="bg-BG"/>
        </w:rPr>
        <w:t>“</w:t>
      </w:r>
      <w:r w:rsidR="005D59A2" w:rsidRPr="00617CF1">
        <w:rPr>
          <w:szCs w:val="24"/>
          <w:lang w:val="bg-BG"/>
        </w:rPr>
        <w:t>, гражданско или друго, е признато от френското право, Съдът трябва да вземе предвид формулировката на съответните законови разпоредби и начина, по който се интерпретират тези разпоредби от националните съдилища (вж</w:t>
      </w:r>
      <w:r w:rsidR="00CE5547">
        <w:rPr>
          <w:szCs w:val="24"/>
          <w:lang w:val="bg-BG"/>
        </w:rPr>
        <w:t>.</w:t>
      </w:r>
      <w:r w:rsidR="005D59A2" w:rsidRPr="00617CF1">
        <w:rPr>
          <w:szCs w:val="24"/>
          <w:lang w:val="bg-BG"/>
        </w:rPr>
        <w:t xml:space="preserve"> </w:t>
      </w:r>
      <w:r w:rsidR="005D59A2" w:rsidRPr="00655C60">
        <w:rPr>
          <w:i/>
          <w:szCs w:val="24"/>
          <w:lang w:val="en-US"/>
        </w:rPr>
        <w:t>Masson</w:t>
      </w:r>
      <w:r w:rsidR="005D59A2" w:rsidRPr="00617CF1">
        <w:rPr>
          <w:i/>
          <w:szCs w:val="24"/>
          <w:lang w:val="bg-BG"/>
        </w:rPr>
        <w:t xml:space="preserve"> и </w:t>
      </w:r>
      <w:r w:rsidR="005D59A2" w:rsidRPr="00655C60">
        <w:rPr>
          <w:i/>
          <w:szCs w:val="24"/>
        </w:rPr>
        <w:t>Van</w:t>
      </w:r>
      <w:r w:rsidR="005D59A2" w:rsidRPr="00617CF1">
        <w:rPr>
          <w:i/>
          <w:szCs w:val="24"/>
          <w:lang w:val="bg-BG"/>
        </w:rPr>
        <w:t xml:space="preserve"> </w:t>
      </w:r>
      <w:proofErr w:type="spellStart"/>
      <w:r w:rsidR="005D59A2" w:rsidRPr="00655C60">
        <w:rPr>
          <w:i/>
          <w:szCs w:val="24"/>
          <w:lang w:val="en-US"/>
        </w:rPr>
        <w:t>Zon</w:t>
      </w:r>
      <w:proofErr w:type="spellEnd"/>
      <w:r w:rsidR="005D59A2" w:rsidRPr="00617CF1">
        <w:rPr>
          <w:szCs w:val="24"/>
          <w:lang w:val="bg-BG"/>
        </w:rPr>
        <w:t>, цитирано по-горе, стр. 19, § 49).</w:t>
      </w:r>
    </w:p>
    <w:p w:rsidR="00492142" w:rsidRPr="00486E74" w:rsidRDefault="006476DB" w:rsidP="00492142">
      <w:pPr>
        <w:pStyle w:val="JuPara"/>
        <w:rPr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42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486E74" w:rsidRPr="00617CF1">
        <w:rPr>
          <w:szCs w:val="24"/>
          <w:lang w:val="bg-BG"/>
        </w:rPr>
        <w:t xml:space="preserve">Раздел 2 от Закона за правната помощ от 10 юли 1991 г. предвижда, че на лица с недостатъчни </w:t>
      </w:r>
      <w:r w:rsidR="00541053" w:rsidRPr="00617CF1">
        <w:rPr>
          <w:szCs w:val="24"/>
          <w:lang w:val="bg-BG"/>
        </w:rPr>
        <w:t xml:space="preserve">средства </w:t>
      </w:r>
      <w:r w:rsidR="00486E74" w:rsidRPr="00617CF1">
        <w:rPr>
          <w:szCs w:val="24"/>
          <w:lang w:val="bg-BG"/>
        </w:rPr>
        <w:t>да отстояват правата си по съдебен</w:t>
      </w:r>
      <w:r w:rsidR="000F605A">
        <w:rPr>
          <w:szCs w:val="24"/>
          <w:lang w:val="bg-BG"/>
        </w:rPr>
        <w:t xml:space="preserve"> ред</w:t>
      </w:r>
      <w:r w:rsidR="00486E74" w:rsidRPr="00617CF1">
        <w:rPr>
          <w:szCs w:val="24"/>
          <w:lang w:val="bg-BG"/>
        </w:rPr>
        <w:t xml:space="preserve">, </w:t>
      </w:r>
      <w:r w:rsidR="00541053">
        <w:rPr>
          <w:szCs w:val="24"/>
          <w:lang w:val="bg-BG"/>
        </w:rPr>
        <w:t>„</w:t>
      </w:r>
      <w:r w:rsidR="00486E74" w:rsidRPr="00617CF1">
        <w:rPr>
          <w:szCs w:val="24"/>
          <w:lang w:val="bg-BG"/>
        </w:rPr>
        <w:t>може</w:t>
      </w:r>
      <w:r w:rsidR="00541053">
        <w:rPr>
          <w:szCs w:val="24"/>
          <w:lang w:val="bg-BG"/>
        </w:rPr>
        <w:t>“</w:t>
      </w:r>
      <w:r w:rsidR="00486E74" w:rsidRPr="00617CF1">
        <w:rPr>
          <w:szCs w:val="24"/>
          <w:lang w:val="bg-BG"/>
        </w:rPr>
        <w:t xml:space="preserve"> да бъде предоставена правна помощ. Използването на този термин в законова разпоредба трябва да означава, че волята на законодателя не е била да наложи абсолютно задължение за предоставяне на правна помощ (вж</w:t>
      </w:r>
      <w:r w:rsidR="000F605A">
        <w:rPr>
          <w:szCs w:val="24"/>
          <w:lang w:val="bg-BG"/>
        </w:rPr>
        <w:t>.</w:t>
      </w:r>
      <w:r w:rsidR="00486E74" w:rsidRPr="00617CF1">
        <w:rPr>
          <w:szCs w:val="24"/>
          <w:lang w:val="bg-BG"/>
        </w:rPr>
        <w:t xml:space="preserve">, </w:t>
      </w:r>
      <w:r w:rsidR="000F605A" w:rsidRPr="0087469C">
        <w:rPr>
          <w:i/>
          <w:iCs/>
          <w:noProof/>
        </w:rPr>
        <w:t>mutatis</w:t>
      </w:r>
      <w:r w:rsidR="000F605A" w:rsidRPr="00617CF1">
        <w:rPr>
          <w:i/>
          <w:iCs/>
          <w:noProof/>
          <w:lang w:val="bg-BG"/>
        </w:rPr>
        <w:t xml:space="preserve"> </w:t>
      </w:r>
      <w:r w:rsidR="000F605A" w:rsidRPr="0087469C">
        <w:rPr>
          <w:i/>
          <w:iCs/>
          <w:noProof/>
        </w:rPr>
        <w:t>mutandis</w:t>
      </w:r>
      <w:r w:rsidR="00486E74" w:rsidRPr="00617CF1">
        <w:rPr>
          <w:szCs w:val="24"/>
          <w:lang w:val="bg-BG"/>
        </w:rPr>
        <w:t xml:space="preserve">, </w:t>
      </w:r>
      <w:proofErr w:type="spellStart"/>
      <w:r w:rsidR="00486E74" w:rsidRPr="00655C60">
        <w:rPr>
          <w:i/>
          <w:szCs w:val="24"/>
        </w:rPr>
        <w:t>Dobbertin</w:t>
      </w:r>
      <w:proofErr w:type="spellEnd"/>
      <w:r w:rsidR="00486E74" w:rsidRPr="00617CF1">
        <w:rPr>
          <w:i/>
          <w:szCs w:val="24"/>
          <w:lang w:val="bg-BG"/>
        </w:rPr>
        <w:t xml:space="preserve"> срещу </w:t>
      </w:r>
      <w:r w:rsidR="000F605A">
        <w:rPr>
          <w:i/>
          <w:szCs w:val="24"/>
          <w:lang w:val="bg-BG"/>
        </w:rPr>
        <w:t>Франция</w:t>
      </w:r>
      <w:r w:rsidR="00486E74" w:rsidRPr="00617CF1">
        <w:rPr>
          <w:szCs w:val="24"/>
          <w:lang w:val="bg-BG"/>
        </w:rPr>
        <w:t xml:space="preserve">, № 23930/94, решение на Комисията от 15 Май 1996 </w:t>
      </w:r>
      <w:r w:rsidR="000F605A">
        <w:rPr>
          <w:szCs w:val="24"/>
          <w:lang w:val="bg-BG"/>
        </w:rPr>
        <w:t>г.</w:t>
      </w:r>
      <w:r w:rsidR="00486E74" w:rsidRPr="00617CF1">
        <w:rPr>
          <w:szCs w:val="24"/>
          <w:lang w:val="bg-BG"/>
        </w:rPr>
        <w:t xml:space="preserve">, </w:t>
      </w:r>
      <w:proofErr w:type="spellStart"/>
      <w:r w:rsidR="00486E74" w:rsidRPr="00617CF1">
        <w:rPr>
          <w:szCs w:val="24"/>
          <w:lang w:val="bg-BG"/>
        </w:rPr>
        <w:t>недокладвано</w:t>
      </w:r>
      <w:proofErr w:type="spellEnd"/>
      <w:r w:rsidR="00486E74" w:rsidRPr="00617CF1">
        <w:rPr>
          <w:szCs w:val="24"/>
          <w:lang w:val="bg-BG"/>
        </w:rPr>
        <w:t>).</w:t>
      </w:r>
    </w:p>
    <w:p w:rsidR="00C26FE5" w:rsidRPr="004B3527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4B3527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4B3527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4B3527">
        <w:rPr>
          <w:lang w:val="bg-BG"/>
        </w:rPr>
        <w:instrText>0 \*</w:instrText>
      </w:r>
      <w:r w:rsidR="00492142" w:rsidRPr="0087469C">
        <w:instrText>arabic</w:instrText>
      </w:r>
      <w:r w:rsidR="00492142" w:rsidRPr="004B3527">
        <w:rPr>
          <w:lang w:val="bg-BG"/>
        </w:rPr>
        <w:instrText xml:space="preserve"> </w:instrText>
      </w:r>
      <w:r w:rsidRPr="0087469C">
        <w:fldChar w:fldCharType="separate"/>
      </w:r>
      <w:r w:rsidR="003222BF" w:rsidRPr="004B3527">
        <w:rPr>
          <w:noProof/>
          <w:lang w:val="bg-BG"/>
        </w:rPr>
        <w:t>43</w:t>
      </w:r>
      <w:r w:rsidRPr="0087469C">
        <w:fldChar w:fldCharType="end"/>
      </w:r>
      <w:r w:rsidR="00492142" w:rsidRPr="004B3527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781375" w:rsidRPr="004B3527">
        <w:rPr>
          <w:szCs w:val="24"/>
          <w:lang w:val="bg-BG"/>
        </w:rPr>
        <w:t xml:space="preserve">Изглежда, </w:t>
      </w:r>
      <w:r w:rsidR="008E7102">
        <w:rPr>
          <w:szCs w:val="24"/>
          <w:lang w:val="bg-BG"/>
        </w:rPr>
        <w:t>че</w:t>
      </w:r>
      <w:r w:rsidR="00781375" w:rsidRPr="004B3527">
        <w:rPr>
          <w:szCs w:val="24"/>
          <w:lang w:val="bg-BG"/>
        </w:rPr>
        <w:t xml:space="preserve"> във вътрешното законодателство не съществува призна</w:t>
      </w:r>
      <w:r w:rsidR="008E7102">
        <w:rPr>
          <w:szCs w:val="24"/>
          <w:lang w:val="bg-BG"/>
        </w:rPr>
        <w:t xml:space="preserve">то </w:t>
      </w:r>
      <w:r w:rsidR="00781375" w:rsidRPr="004B3527">
        <w:rPr>
          <w:szCs w:val="24"/>
          <w:lang w:val="bg-BG"/>
        </w:rPr>
        <w:t xml:space="preserve">право на правна помощ. Съдът отбелязва, че </w:t>
      </w:r>
      <w:r w:rsidR="00FA63B3">
        <w:rPr>
          <w:szCs w:val="24"/>
          <w:lang w:val="bg-BG"/>
        </w:rPr>
        <w:t>Наредба</w:t>
      </w:r>
      <w:r w:rsidR="00FA63B3" w:rsidRPr="004B3527">
        <w:rPr>
          <w:szCs w:val="24"/>
          <w:lang w:val="bg-BG"/>
        </w:rPr>
        <w:t xml:space="preserve"> </w:t>
      </w:r>
      <w:r w:rsidR="00781375" w:rsidRPr="004B3527">
        <w:rPr>
          <w:szCs w:val="24"/>
          <w:lang w:val="bg-BG"/>
        </w:rPr>
        <w:t xml:space="preserve">№ 91-1266 от 19 декември 1991 </w:t>
      </w:r>
      <w:r w:rsidR="008E7102">
        <w:rPr>
          <w:szCs w:val="24"/>
          <w:lang w:val="bg-BG"/>
        </w:rPr>
        <w:t xml:space="preserve">г. </w:t>
      </w:r>
      <w:r w:rsidR="00781375" w:rsidRPr="004B3527">
        <w:rPr>
          <w:szCs w:val="24"/>
          <w:lang w:val="bg-BG"/>
        </w:rPr>
        <w:t xml:space="preserve">за прилагане на Закона за правната помощ от 10 юли 1991 г. не предвижда </w:t>
      </w:r>
      <w:r w:rsidR="00FA63B3">
        <w:rPr>
          <w:szCs w:val="24"/>
          <w:lang w:val="bg-BG"/>
        </w:rPr>
        <w:t xml:space="preserve">предоставяне на </w:t>
      </w:r>
      <w:r w:rsidR="00781375" w:rsidRPr="004B3527">
        <w:rPr>
          <w:szCs w:val="24"/>
          <w:lang w:val="bg-BG"/>
        </w:rPr>
        <w:t xml:space="preserve">правна помощ на ответник, обвинен в дребно престъпление, различно от дребно престъпление </w:t>
      </w:r>
      <w:r w:rsidR="00FA63B3">
        <w:rPr>
          <w:szCs w:val="24"/>
          <w:lang w:val="bg-BG"/>
        </w:rPr>
        <w:t xml:space="preserve">от </w:t>
      </w:r>
      <w:r w:rsidR="00781375" w:rsidRPr="004B3527">
        <w:rPr>
          <w:szCs w:val="24"/>
          <w:lang w:val="bg-BG"/>
        </w:rPr>
        <w:t>клас 5. Също така е видно от информацията, предоставена от страните, че вътрешните съдилища не тълкуват едн</w:t>
      </w:r>
      <w:r w:rsidR="00FA63B3">
        <w:rPr>
          <w:szCs w:val="24"/>
          <w:lang w:val="bg-BG"/>
        </w:rPr>
        <w:t>акво</w:t>
      </w:r>
      <w:r w:rsidR="00781375" w:rsidRPr="004B3527">
        <w:rPr>
          <w:szCs w:val="24"/>
          <w:lang w:val="bg-BG"/>
        </w:rPr>
        <w:t xml:space="preserve"> тези разпоредби.</w:t>
      </w:r>
    </w:p>
    <w:p w:rsidR="00043FC1" w:rsidRPr="00294773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4B3527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4B3527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4B3527">
        <w:rPr>
          <w:lang w:val="bg-BG"/>
        </w:rPr>
        <w:instrText>0 \*</w:instrText>
      </w:r>
      <w:r w:rsidR="00492142" w:rsidRPr="0087469C">
        <w:instrText>arabic</w:instrText>
      </w:r>
      <w:r w:rsidR="00492142" w:rsidRPr="004B3527">
        <w:rPr>
          <w:lang w:val="bg-BG"/>
        </w:rPr>
        <w:instrText xml:space="preserve"> </w:instrText>
      </w:r>
      <w:r w:rsidRPr="0087469C">
        <w:fldChar w:fldCharType="separate"/>
      </w:r>
      <w:r w:rsidR="003222BF" w:rsidRPr="004B3527">
        <w:rPr>
          <w:noProof/>
          <w:lang w:val="bg-BG"/>
        </w:rPr>
        <w:t>44</w:t>
      </w:r>
      <w:r w:rsidRPr="0087469C">
        <w:fldChar w:fldCharType="end"/>
      </w:r>
      <w:r w:rsidR="00492142" w:rsidRPr="004B3527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2D3173" w:rsidRPr="004B3527">
        <w:rPr>
          <w:szCs w:val="24"/>
          <w:lang w:val="bg-BG"/>
        </w:rPr>
        <w:t xml:space="preserve">Във всеки случай Съдът отбелязва, че докато процедурата за разглеждане на </w:t>
      </w:r>
      <w:r w:rsidR="004462EA">
        <w:rPr>
          <w:szCs w:val="24"/>
          <w:lang w:val="bg-BG"/>
        </w:rPr>
        <w:t>заявления</w:t>
      </w:r>
      <w:r w:rsidR="004462EA" w:rsidRPr="004B3527">
        <w:rPr>
          <w:szCs w:val="24"/>
          <w:lang w:val="bg-BG"/>
        </w:rPr>
        <w:t xml:space="preserve"> </w:t>
      </w:r>
      <w:r w:rsidR="002D3173" w:rsidRPr="004B3527">
        <w:rPr>
          <w:szCs w:val="24"/>
          <w:lang w:val="bg-BG"/>
        </w:rPr>
        <w:t xml:space="preserve">за правна помощ може да окаже решаващо въздействие върху правото на достъп до съд, в който случай член 6 § 1 би бил приложим, в настоящия случай не се пледира такова право на достъп. </w:t>
      </w:r>
      <w:r w:rsidR="002D3173" w:rsidRPr="00294773">
        <w:rPr>
          <w:szCs w:val="24"/>
          <w:lang w:val="bg-BG"/>
        </w:rPr>
        <w:t xml:space="preserve">Освен това Съдът отбелязва, че с оглед на занижената сума на интереса и </w:t>
      </w:r>
      <w:r w:rsidR="004462EA">
        <w:rPr>
          <w:szCs w:val="24"/>
          <w:lang w:val="bg-BG"/>
        </w:rPr>
        <w:t>„</w:t>
      </w:r>
      <w:r w:rsidR="002D3173" w:rsidRPr="00294773">
        <w:rPr>
          <w:szCs w:val="24"/>
          <w:lang w:val="bg-BG"/>
        </w:rPr>
        <w:t>простотата</w:t>
      </w:r>
      <w:r w:rsidR="004462EA">
        <w:rPr>
          <w:szCs w:val="24"/>
          <w:lang w:val="bg-BG"/>
        </w:rPr>
        <w:t>“</w:t>
      </w:r>
      <w:r w:rsidR="002D3173" w:rsidRPr="00294773">
        <w:rPr>
          <w:szCs w:val="24"/>
          <w:lang w:val="bg-BG"/>
        </w:rPr>
        <w:t xml:space="preserve"> на процедурата, решението на службата за правна помощ не засяга достъпа на </w:t>
      </w:r>
      <w:r w:rsidR="004462EA">
        <w:rPr>
          <w:szCs w:val="24"/>
          <w:lang w:val="bg-BG"/>
        </w:rPr>
        <w:t>жалбоподателя</w:t>
      </w:r>
      <w:r w:rsidR="004462EA" w:rsidRPr="00294773">
        <w:rPr>
          <w:szCs w:val="24"/>
          <w:lang w:val="bg-BG"/>
        </w:rPr>
        <w:t xml:space="preserve"> </w:t>
      </w:r>
      <w:r w:rsidR="002D3173" w:rsidRPr="00294773">
        <w:rPr>
          <w:szCs w:val="24"/>
          <w:lang w:val="bg-BG"/>
        </w:rPr>
        <w:t>до съда.</w:t>
      </w:r>
    </w:p>
    <w:p w:rsidR="000E03AE" w:rsidRPr="00617CF1" w:rsidRDefault="006476DB" w:rsidP="00492142">
      <w:pPr>
        <w:pStyle w:val="JuPara"/>
        <w:rPr>
          <w:noProof/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45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244A75" w:rsidRPr="00617CF1">
        <w:rPr>
          <w:szCs w:val="24"/>
          <w:lang w:val="bg-BG"/>
        </w:rPr>
        <w:t xml:space="preserve">Съдът намира, че </w:t>
      </w:r>
      <w:r w:rsidR="00011981" w:rsidRPr="00617CF1">
        <w:rPr>
          <w:lang w:val="bg-BG"/>
        </w:rPr>
        <w:t>към момента на настъпване на фактите</w:t>
      </w:r>
      <w:r w:rsidR="00244A75" w:rsidRPr="00617CF1">
        <w:rPr>
          <w:szCs w:val="24"/>
          <w:lang w:val="bg-BG"/>
        </w:rPr>
        <w:t xml:space="preserve"> жалбоподателят не е притежавал право, за което може мотивирано да се твърди, че е признато съгласно националното законодателство.</w:t>
      </w:r>
    </w:p>
    <w:p w:rsidR="00492142" w:rsidRPr="00617CF1" w:rsidRDefault="006476DB" w:rsidP="00492142">
      <w:pPr>
        <w:pStyle w:val="JuPara"/>
        <w:rPr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46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EF54DA" w:rsidRPr="00617CF1">
        <w:rPr>
          <w:szCs w:val="24"/>
          <w:lang w:val="bg-BG"/>
        </w:rPr>
        <w:t>Съответно гражданския</w:t>
      </w:r>
      <w:r w:rsidR="00931D9A">
        <w:rPr>
          <w:szCs w:val="24"/>
          <w:lang w:val="bg-BG"/>
        </w:rPr>
        <w:t>т</w:t>
      </w:r>
      <w:r w:rsidR="00EF54DA" w:rsidRPr="00617CF1">
        <w:rPr>
          <w:szCs w:val="24"/>
          <w:lang w:val="bg-BG"/>
        </w:rPr>
        <w:t xml:space="preserve"> раздел на член 6 § 1 също не може да бъде приложен.</w:t>
      </w:r>
    </w:p>
    <w:p w:rsidR="00492142" w:rsidRPr="00617CF1" w:rsidRDefault="006476DB" w:rsidP="00492142">
      <w:pPr>
        <w:pStyle w:val="JuPara"/>
        <w:rPr>
          <w:lang w:val="bg-BG"/>
        </w:rPr>
      </w:pPr>
      <w:r w:rsidRPr="0087469C">
        <w:fldChar w:fldCharType="begin"/>
      </w:r>
      <w:r w:rsidR="00492142" w:rsidRPr="00617CF1">
        <w:rPr>
          <w:lang w:val="bg-BG"/>
        </w:rPr>
        <w:instrText xml:space="preserve"> </w:instrText>
      </w:r>
      <w:r w:rsidR="00492142" w:rsidRPr="0087469C">
        <w:instrText>SEQ</w:instrText>
      </w:r>
      <w:r w:rsidR="00492142" w:rsidRPr="00617CF1">
        <w:rPr>
          <w:lang w:val="bg-BG"/>
        </w:rPr>
        <w:instrText xml:space="preserve"> </w:instrText>
      </w:r>
      <w:r w:rsidR="00492142" w:rsidRPr="0087469C">
        <w:instrText>level</w:instrText>
      </w:r>
      <w:r w:rsidR="00492142" w:rsidRPr="00617CF1">
        <w:rPr>
          <w:lang w:val="bg-BG"/>
        </w:rPr>
        <w:instrText>0 \*</w:instrText>
      </w:r>
      <w:r w:rsidR="00492142" w:rsidRPr="0087469C">
        <w:instrText>arabic</w:instrText>
      </w:r>
      <w:r w:rsidR="00492142" w:rsidRPr="00617CF1">
        <w:rPr>
          <w:lang w:val="bg-BG"/>
        </w:rPr>
        <w:instrText xml:space="preserve"> </w:instrText>
      </w:r>
      <w:r w:rsidRPr="0087469C">
        <w:fldChar w:fldCharType="separate"/>
      </w:r>
      <w:r w:rsidR="003222BF" w:rsidRPr="00617CF1">
        <w:rPr>
          <w:noProof/>
          <w:lang w:val="bg-BG"/>
        </w:rPr>
        <w:t>47</w:t>
      </w:r>
      <w:r w:rsidRPr="0087469C">
        <w:fldChar w:fldCharType="end"/>
      </w:r>
      <w:r w:rsidR="00492142" w:rsidRPr="00617CF1">
        <w:rPr>
          <w:noProof/>
          <w:lang w:val="bg-BG"/>
        </w:rPr>
        <w:t>.</w:t>
      </w:r>
      <w:r w:rsidR="00492142" w:rsidRPr="0087469C">
        <w:rPr>
          <w:noProof/>
        </w:rPr>
        <w:t>  </w:t>
      </w:r>
      <w:r w:rsidR="003B43DE" w:rsidRPr="00617CF1">
        <w:rPr>
          <w:szCs w:val="24"/>
          <w:lang w:val="bg-BG"/>
        </w:rPr>
        <w:t>В светлината на гореизложените съображения, Съдът заключава, че процедурата, предмет на жалбата</w:t>
      </w:r>
      <w:r w:rsidR="00931D9A">
        <w:rPr>
          <w:szCs w:val="24"/>
          <w:lang w:val="bg-BG"/>
        </w:rPr>
        <w:t>,</w:t>
      </w:r>
      <w:r w:rsidR="003B43DE" w:rsidRPr="00617CF1">
        <w:rPr>
          <w:szCs w:val="24"/>
          <w:lang w:val="bg-BG"/>
        </w:rPr>
        <w:t xml:space="preserve"> не се отнася до </w:t>
      </w:r>
      <w:r w:rsidR="00931D9A">
        <w:rPr>
          <w:szCs w:val="24"/>
          <w:lang w:val="bg-BG"/>
        </w:rPr>
        <w:t>„</w:t>
      </w:r>
      <w:r w:rsidR="003B43DE" w:rsidRPr="00617CF1">
        <w:rPr>
          <w:szCs w:val="24"/>
          <w:lang w:val="bg-BG"/>
        </w:rPr>
        <w:t>определянето на наказателно обвинение</w:t>
      </w:r>
      <w:r w:rsidR="00931D9A">
        <w:rPr>
          <w:szCs w:val="24"/>
          <w:lang w:val="bg-BG"/>
        </w:rPr>
        <w:t>“</w:t>
      </w:r>
      <w:r w:rsidR="003B43DE" w:rsidRPr="00617CF1">
        <w:rPr>
          <w:szCs w:val="24"/>
          <w:lang w:val="bg-BG"/>
        </w:rPr>
        <w:t xml:space="preserve"> срещу жалбоподателя или на </w:t>
      </w:r>
      <w:r w:rsidR="00931D9A">
        <w:rPr>
          <w:szCs w:val="24"/>
          <w:lang w:val="bg-BG"/>
        </w:rPr>
        <w:t>„</w:t>
      </w:r>
      <w:r w:rsidR="003B43DE" w:rsidRPr="00617CF1">
        <w:rPr>
          <w:szCs w:val="24"/>
          <w:lang w:val="bg-BG"/>
        </w:rPr>
        <w:t>граждански права и задължения</w:t>
      </w:r>
      <w:r w:rsidR="00931D9A">
        <w:rPr>
          <w:szCs w:val="24"/>
          <w:lang w:val="bg-BG"/>
        </w:rPr>
        <w:t>“</w:t>
      </w:r>
      <w:r w:rsidR="003B43DE" w:rsidRPr="00617CF1">
        <w:rPr>
          <w:szCs w:val="24"/>
          <w:lang w:val="bg-BG"/>
        </w:rPr>
        <w:t xml:space="preserve"> по смисъла на член 6 § 1. Следователно член 6 § 1 от Конвенцията не е приложим в настоящия случай.</w:t>
      </w:r>
    </w:p>
    <w:p w:rsidR="00492142" w:rsidRPr="00617CF1" w:rsidRDefault="005B3236" w:rsidP="00492142">
      <w:pPr>
        <w:pStyle w:val="JuHHead"/>
        <w:rPr>
          <w:caps/>
          <w:lang w:val="bg-BG"/>
        </w:rPr>
      </w:pPr>
      <w:r w:rsidRPr="00617CF1">
        <w:rPr>
          <w:sz w:val="24"/>
          <w:szCs w:val="24"/>
          <w:lang w:val="bg-BG"/>
        </w:rPr>
        <w:t>ПО ТЕЗИ СЪОБРАЖЕНИЯ СЪДЪТ ЕДИНОДУШНО</w:t>
      </w:r>
    </w:p>
    <w:p w:rsidR="00492142" w:rsidRPr="00617CF1" w:rsidRDefault="00CF2B77" w:rsidP="00492142">
      <w:pPr>
        <w:pStyle w:val="DecList"/>
        <w:rPr>
          <w:noProof/>
          <w:lang w:val="bg-BG"/>
        </w:rPr>
      </w:pPr>
      <w:r w:rsidRPr="00617CF1">
        <w:rPr>
          <w:i/>
          <w:szCs w:val="24"/>
          <w:lang w:val="bg-BG"/>
        </w:rPr>
        <w:t>Приема</w:t>
      </w:r>
      <w:r w:rsidRPr="00617CF1">
        <w:rPr>
          <w:szCs w:val="24"/>
          <w:lang w:val="bg-BG"/>
        </w:rPr>
        <w:t>, че член 6 § 1 от Конвенцията не е приложим в настоящия случай.</w:t>
      </w:r>
    </w:p>
    <w:p w:rsidR="00405991" w:rsidRPr="001F7D89" w:rsidRDefault="001F7D89" w:rsidP="00492142">
      <w:pPr>
        <w:pStyle w:val="DecList"/>
        <w:rPr>
          <w:lang w:val="bg-BG"/>
        </w:rPr>
      </w:pPr>
      <w:r w:rsidRPr="00617CF1">
        <w:rPr>
          <w:szCs w:val="24"/>
          <w:lang w:val="bg-BG"/>
        </w:rPr>
        <w:lastRenderedPageBreak/>
        <w:t xml:space="preserve">Съставено на френски език и оповестено писмено на 12 юни 2003 г. съгласно </w:t>
      </w:r>
      <w:r w:rsidR="00DF24F7">
        <w:rPr>
          <w:szCs w:val="24"/>
          <w:lang w:val="bg-BG"/>
        </w:rPr>
        <w:t>Правило</w:t>
      </w:r>
      <w:r w:rsidR="00DF24F7" w:rsidRPr="00617CF1">
        <w:rPr>
          <w:szCs w:val="24"/>
          <w:lang w:val="bg-BG"/>
        </w:rPr>
        <w:t xml:space="preserve"> </w:t>
      </w:r>
      <w:r w:rsidRPr="00617CF1">
        <w:rPr>
          <w:szCs w:val="24"/>
          <w:lang w:val="bg-BG"/>
        </w:rPr>
        <w:t>77, §§ 2 и 3 от Правилника на Съда.</w:t>
      </w:r>
    </w:p>
    <w:p w:rsidR="00492142" w:rsidRPr="00294773" w:rsidRDefault="001F7D89" w:rsidP="00492142">
      <w:pPr>
        <w:pStyle w:val="JuSigned"/>
        <w:rPr>
          <w:lang w:val="bg-BG"/>
        </w:rPr>
      </w:pPr>
      <w:r>
        <w:rPr>
          <w:noProof/>
          <w:lang w:val="bg-BG"/>
        </w:rPr>
        <w:t>В</w:t>
      </w:r>
      <w:r w:rsidR="00FA3792">
        <w:rPr>
          <w:noProof/>
          <w:lang w:val="bg-BG"/>
        </w:rPr>
        <w:t>енсан</w:t>
      </w:r>
      <w:r>
        <w:rPr>
          <w:noProof/>
          <w:lang w:val="bg-BG"/>
        </w:rPr>
        <w:t xml:space="preserve"> Берже (</w:t>
      </w:r>
      <w:r w:rsidR="00492142" w:rsidRPr="0087469C">
        <w:rPr>
          <w:noProof/>
        </w:rPr>
        <w:t>Vincent</w:t>
      </w:r>
      <w:r w:rsidR="00492142" w:rsidRPr="00294773">
        <w:rPr>
          <w:noProof/>
          <w:lang w:val="bg-BG"/>
        </w:rPr>
        <w:t xml:space="preserve"> </w:t>
      </w:r>
      <w:r w:rsidR="00492142" w:rsidRPr="0087469C">
        <w:rPr>
          <w:rStyle w:val="JuNames"/>
          <w:noProof/>
        </w:rPr>
        <w:t>Berger</w:t>
      </w:r>
      <w:r>
        <w:rPr>
          <w:rStyle w:val="JuNames"/>
          <w:noProof/>
          <w:lang w:val="bg-BG"/>
        </w:rPr>
        <w:t>)</w:t>
      </w:r>
      <w:r w:rsidR="00492142" w:rsidRPr="00294773">
        <w:rPr>
          <w:rStyle w:val="JuNames"/>
          <w:lang w:val="bg-BG"/>
        </w:rPr>
        <w:tab/>
      </w:r>
      <w:r>
        <w:rPr>
          <w:rStyle w:val="JuNames"/>
          <w:smallCaps w:val="0"/>
          <w:noProof/>
          <w:lang w:val="bg-BG"/>
        </w:rPr>
        <w:t>Гьорг Ресс (</w:t>
      </w:r>
      <w:r w:rsidR="00492142" w:rsidRPr="0087469C">
        <w:rPr>
          <w:rStyle w:val="JuNames"/>
          <w:smallCaps w:val="0"/>
          <w:noProof/>
        </w:rPr>
        <w:t>Georg</w:t>
      </w:r>
      <w:r w:rsidR="00492142" w:rsidRPr="00294773">
        <w:rPr>
          <w:rStyle w:val="JuNames"/>
          <w:smallCaps w:val="0"/>
          <w:noProof/>
          <w:lang w:val="bg-BG"/>
        </w:rPr>
        <w:t xml:space="preserve"> </w:t>
      </w:r>
      <w:r w:rsidR="00492142" w:rsidRPr="0087469C">
        <w:rPr>
          <w:rStyle w:val="JuNames"/>
          <w:smallCaps w:val="0"/>
          <w:noProof/>
        </w:rPr>
        <w:t>Ress</w:t>
      </w:r>
      <w:r>
        <w:rPr>
          <w:rStyle w:val="JuNames"/>
          <w:smallCaps w:val="0"/>
          <w:noProof/>
          <w:lang w:val="bg-BG"/>
        </w:rPr>
        <w:t>)</w:t>
      </w:r>
      <w:r w:rsidR="00492142" w:rsidRPr="00294773">
        <w:rPr>
          <w:lang w:val="bg-BG"/>
        </w:rPr>
        <w:br/>
      </w:r>
      <w:r w:rsidR="00492142" w:rsidRPr="00294773">
        <w:rPr>
          <w:lang w:val="bg-BG"/>
        </w:rPr>
        <w:tab/>
      </w:r>
      <w:r>
        <w:rPr>
          <w:lang w:val="bg-BG"/>
        </w:rPr>
        <w:t>Секретар</w:t>
      </w:r>
      <w:r w:rsidR="00492142" w:rsidRPr="00294773">
        <w:rPr>
          <w:lang w:val="bg-BG"/>
        </w:rPr>
        <w:tab/>
      </w:r>
      <w:r>
        <w:rPr>
          <w:lang w:val="bg-BG"/>
        </w:rPr>
        <w:t>Председател</w:t>
      </w:r>
    </w:p>
    <w:sectPr w:rsidR="00492142" w:rsidRPr="00294773" w:rsidSect="008C0944">
      <w:headerReference w:type="even" r:id="rId13"/>
      <w:headerReference w:type="default" r:id="rId14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4C" w:rsidRDefault="000E554C">
      <w:r>
        <w:separator/>
      </w:r>
    </w:p>
  </w:endnote>
  <w:endnote w:type="continuationSeparator" w:id="0">
    <w:p w:rsidR="000E554C" w:rsidRDefault="000E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4D" w:rsidRDefault="0004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4D" w:rsidRDefault="0004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4D" w:rsidRDefault="0004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4C" w:rsidRDefault="000E554C">
      <w:r>
        <w:separator/>
      </w:r>
    </w:p>
  </w:footnote>
  <w:footnote w:type="continuationSeparator" w:id="0">
    <w:p w:rsidR="000E554C" w:rsidRDefault="000E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4D" w:rsidRDefault="0004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A4" w:rsidRDefault="00347EA4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4287520" cy="177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7520" cy="177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7EA4" w:rsidRPr="008C0944" w:rsidRDefault="00347EA4" w:rsidP="008C0944">
    <w:pPr>
      <w:pStyle w:val="Header"/>
      <w:jc w:val="cent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4D" w:rsidRDefault="000460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A4" w:rsidRDefault="00347EA4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604D">
      <w:rPr>
        <w:rStyle w:val="PageNumber"/>
        <w:noProof/>
      </w:rPr>
      <w:t>10</w:t>
    </w:r>
    <w:r>
      <w:rPr>
        <w:rStyle w:val="PageNumber"/>
      </w:rPr>
      <w:fldChar w:fldCharType="end"/>
    </w:r>
    <w:r>
      <w:tab/>
      <w:t xml:space="preserve">GUTFREUND v. </w:t>
    </w:r>
    <w:smartTag w:uri="urn:schemas-microsoft-com:office:smarttags" w:element="country-region">
      <w:smartTag w:uri="urn:schemas-microsoft-com:office:smarttags" w:element="place">
        <w:r>
          <w:t>FRANCE</w:t>
        </w:r>
      </w:smartTag>
    </w:smartTag>
    <w:r>
      <w:t xml:space="preserve"> JUDGMENT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A4" w:rsidRDefault="00347EA4">
    <w:pPr>
      <w:pStyle w:val="JuHeader"/>
      <w:rPr>
        <w:rStyle w:val="PageNumber"/>
      </w:rPr>
    </w:pPr>
    <w:r>
      <w:tab/>
    </w:r>
    <w:r>
      <w:rPr>
        <w:lang w:val="bg-BG"/>
      </w:rPr>
      <w:t xml:space="preserve">РЕШЕНИЕ </w:t>
    </w:r>
    <w:r>
      <w:t>GUTFREUND v. FRANCE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604D"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1" w15:restartNumberingAfterBreak="0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 w15:restartNumberingAfterBreak="0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 w15:restartNumberingAfterBreak="0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22"/>
  </w:num>
  <w:num w:numId="5">
    <w:abstractNumId w:val="30"/>
  </w:num>
  <w:num w:numId="6">
    <w:abstractNumId w:val="5"/>
  </w:num>
  <w:num w:numId="7">
    <w:abstractNumId w:val="27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20"/>
  </w:num>
  <w:num w:numId="15">
    <w:abstractNumId w:val="25"/>
  </w:num>
  <w:num w:numId="16">
    <w:abstractNumId w:val="13"/>
  </w:num>
  <w:num w:numId="17">
    <w:abstractNumId w:val="21"/>
  </w:num>
  <w:num w:numId="18">
    <w:abstractNumId w:val="28"/>
  </w:num>
  <w:num w:numId="19">
    <w:abstractNumId w:val="26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6"/>
  </w:num>
  <w:num w:numId="25">
    <w:abstractNumId w:val="8"/>
  </w:num>
  <w:num w:numId="26">
    <w:abstractNumId w:val="29"/>
  </w:num>
  <w:num w:numId="27">
    <w:abstractNumId w:val="15"/>
  </w:num>
  <w:num w:numId="28">
    <w:abstractNumId w:val="19"/>
  </w:num>
  <w:num w:numId="29">
    <w:abstractNumId w:val="17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RangeEnd" w:val="11245"/>
    <w:docVar w:name="lastRangeStart" w:val="11245"/>
  </w:docVars>
  <w:rsids>
    <w:rsidRoot w:val="00283F8B"/>
    <w:rsid w:val="000012DA"/>
    <w:rsid w:val="00003A9B"/>
    <w:rsid w:val="00003D61"/>
    <w:rsid w:val="00004EDF"/>
    <w:rsid w:val="000057D2"/>
    <w:rsid w:val="00011981"/>
    <w:rsid w:val="0002017E"/>
    <w:rsid w:val="00020779"/>
    <w:rsid w:val="00032F60"/>
    <w:rsid w:val="00036605"/>
    <w:rsid w:val="000428FE"/>
    <w:rsid w:val="00043FC1"/>
    <w:rsid w:val="0004604D"/>
    <w:rsid w:val="00052668"/>
    <w:rsid w:val="00056836"/>
    <w:rsid w:val="000729CC"/>
    <w:rsid w:val="00083165"/>
    <w:rsid w:val="000A4168"/>
    <w:rsid w:val="000B18EA"/>
    <w:rsid w:val="000B4D42"/>
    <w:rsid w:val="000D02B7"/>
    <w:rsid w:val="000D1D48"/>
    <w:rsid w:val="000D6294"/>
    <w:rsid w:val="000E03AE"/>
    <w:rsid w:val="000E554C"/>
    <w:rsid w:val="000F605A"/>
    <w:rsid w:val="001028C0"/>
    <w:rsid w:val="00124DE8"/>
    <w:rsid w:val="00125752"/>
    <w:rsid w:val="00136071"/>
    <w:rsid w:val="00140D36"/>
    <w:rsid w:val="0014572E"/>
    <w:rsid w:val="0015225D"/>
    <w:rsid w:val="0016176A"/>
    <w:rsid w:val="00171928"/>
    <w:rsid w:val="00173C6D"/>
    <w:rsid w:val="0017681B"/>
    <w:rsid w:val="00176CCF"/>
    <w:rsid w:val="00176F6E"/>
    <w:rsid w:val="001843F5"/>
    <w:rsid w:val="001A1B71"/>
    <w:rsid w:val="001B0982"/>
    <w:rsid w:val="001B44F1"/>
    <w:rsid w:val="001B4502"/>
    <w:rsid w:val="001C0A5C"/>
    <w:rsid w:val="001D3010"/>
    <w:rsid w:val="001D64BB"/>
    <w:rsid w:val="001D6A38"/>
    <w:rsid w:val="001D6B16"/>
    <w:rsid w:val="001F6C8F"/>
    <w:rsid w:val="001F7D89"/>
    <w:rsid w:val="00237145"/>
    <w:rsid w:val="00244A75"/>
    <w:rsid w:val="00262B2E"/>
    <w:rsid w:val="002659AA"/>
    <w:rsid w:val="00282D0F"/>
    <w:rsid w:val="00283F8B"/>
    <w:rsid w:val="00294773"/>
    <w:rsid w:val="002A5532"/>
    <w:rsid w:val="002B0DD2"/>
    <w:rsid w:val="002C1B84"/>
    <w:rsid w:val="002C1DE0"/>
    <w:rsid w:val="002C4B00"/>
    <w:rsid w:val="002D3173"/>
    <w:rsid w:val="002D5258"/>
    <w:rsid w:val="002E4F86"/>
    <w:rsid w:val="002E6CB9"/>
    <w:rsid w:val="002F242B"/>
    <w:rsid w:val="00310E27"/>
    <w:rsid w:val="003151A8"/>
    <w:rsid w:val="00315C49"/>
    <w:rsid w:val="003222BF"/>
    <w:rsid w:val="0032554A"/>
    <w:rsid w:val="00327A50"/>
    <w:rsid w:val="003458BA"/>
    <w:rsid w:val="00347EA4"/>
    <w:rsid w:val="0035600D"/>
    <w:rsid w:val="00364BDA"/>
    <w:rsid w:val="00367727"/>
    <w:rsid w:val="003966E5"/>
    <w:rsid w:val="003B127D"/>
    <w:rsid w:val="003B43DE"/>
    <w:rsid w:val="003B463F"/>
    <w:rsid w:val="003C6A0B"/>
    <w:rsid w:val="003E17D4"/>
    <w:rsid w:val="003E4E27"/>
    <w:rsid w:val="003F7465"/>
    <w:rsid w:val="00405991"/>
    <w:rsid w:val="00422A4A"/>
    <w:rsid w:val="00433E88"/>
    <w:rsid w:val="004462EA"/>
    <w:rsid w:val="0045151D"/>
    <w:rsid w:val="004618A8"/>
    <w:rsid w:val="0046451D"/>
    <w:rsid w:val="00486E74"/>
    <w:rsid w:val="00490372"/>
    <w:rsid w:val="00492142"/>
    <w:rsid w:val="0049248A"/>
    <w:rsid w:val="004B3527"/>
    <w:rsid w:val="004C42DD"/>
    <w:rsid w:val="004C6A9E"/>
    <w:rsid w:val="004D5084"/>
    <w:rsid w:val="004E1469"/>
    <w:rsid w:val="004F0883"/>
    <w:rsid w:val="004F36B3"/>
    <w:rsid w:val="004F7724"/>
    <w:rsid w:val="00500B8C"/>
    <w:rsid w:val="00505A80"/>
    <w:rsid w:val="00507D60"/>
    <w:rsid w:val="00524E7B"/>
    <w:rsid w:val="00541053"/>
    <w:rsid w:val="005750B5"/>
    <w:rsid w:val="0058268F"/>
    <w:rsid w:val="00587536"/>
    <w:rsid w:val="005877BE"/>
    <w:rsid w:val="005A6E98"/>
    <w:rsid w:val="005B0D1A"/>
    <w:rsid w:val="005B3236"/>
    <w:rsid w:val="005B6A9D"/>
    <w:rsid w:val="005B6FEE"/>
    <w:rsid w:val="005C67B4"/>
    <w:rsid w:val="005D513F"/>
    <w:rsid w:val="005D59A2"/>
    <w:rsid w:val="005F2F5D"/>
    <w:rsid w:val="00617CF1"/>
    <w:rsid w:val="006476DB"/>
    <w:rsid w:val="006521F2"/>
    <w:rsid w:val="00670581"/>
    <w:rsid w:val="006839F5"/>
    <w:rsid w:val="00684F72"/>
    <w:rsid w:val="00695FBE"/>
    <w:rsid w:val="006A14FE"/>
    <w:rsid w:val="006A26CC"/>
    <w:rsid w:val="006B1253"/>
    <w:rsid w:val="006B293D"/>
    <w:rsid w:val="006D598C"/>
    <w:rsid w:val="006D5BAB"/>
    <w:rsid w:val="006D78A4"/>
    <w:rsid w:val="007007D3"/>
    <w:rsid w:val="00711371"/>
    <w:rsid w:val="00716079"/>
    <w:rsid w:val="0072703B"/>
    <w:rsid w:val="0075216A"/>
    <w:rsid w:val="00756BD3"/>
    <w:rsid w:val="0076550E"/>
    <w:rsid w:val="00774681"/>
    <w:rsid w:val="0078073B"/>
    <w:rsid w:val="00781375"/>
    <w:rsid w:val="0079559E"/>
    <w:rsid w:val="0079559F"/>
    <w:rsid w:val="007B5539"/>
    <w:rsid w:val="007C5530"/>
    <w:rsid w:val="007C760B"/>
    <w:rsid w:val="007D1D6B"/>
    <w:rsid w:val="007D3D2D"/>
    <w:rsid w:val="007F5208"/>
    <w:rsid w:val="008014DC"/>
    <w:rsid w:val="00835E36"/>
    <w:rsid w:val="008378FD"/>
    <w:rsid w:val="00837BDD"/>
    <w:rsid w:val="00842AC2"/>
    <w:rsid w:val="00853C19"/>
    <w:rsid w:val="00860123"/>
    <w:rsid w:val="0086081B"/>
    <w:rsid w:val="00873FC2"/>
    <w:rsid w:val="0087469C"/>
    <w:rsid w:val="008C0944"/>
    <w:rsid w:val="008C59DB"/>
    <w:rsid w:val="008E36F2"/>
    <w:rsid w:val="008E7102"/>
    <w:rsid w:val="008F3760"/>
    <w:rsid w:val="00926379"/>
    <w:rsid w:val="00931D9A"/>
    <w:rsid w:val="009403E4"/>
    <w:rsid w:val="0094318B"/>
    <w:rsid w:val="009709C3"/>
    <w:rsid w:val="00992CAA"/>
    <w:rsid w:val="00993FCF"/>
    <w:rsid w:val="009A0233"/>
    <w:rsid w:val="009A6B52"/>
    <w:rsid w:val="009D603E"/>
    <w:rsid w:val="00A022CD"/>
    <w:rsid w:val="00A16917"/>
    <w:rsid w:val="00A22A7B"/>
    <w:rsid w:val="00A57C8F"/>
    <w:rsid w:val="00A65EF6"/>
    <w:rsid w:val="00A72AE0"/>
    <w:rsid w:val="00AA2B20"/>
    <w:rsid w:val="00AD73EB"/>
    <w:rsid w:val="00AE14F0"/>
    <w:rsid w:val="00AF139E"/>
    <w:rsid w:val="00B01843"/>
    <w:rsid w:val="00B10F1E"/>
    <w:rsid w:val="00B32D72"/>
    <w:rsid w:val="00B377A8"/>
    <w:rsid w:val="00B57AF0"/>
    <w:rsid w:val="00B6079B"/>
    <w:rsid w:val="00B61E7C"/>
    <w:rsid w:val="00B71C55"/>
    <w:rsid w:val="00B848FF"/>
    <w:rsid w:val="00B926CF"/>
    <w:rsid w:val="00B97214"/>
    <w:rsid w:val="00BA062E"/>
    <w:rsid w:val="00BA30DB"/>
    <w:rsid w:val="00BE03AA"/>
    <w:rsid w:val="00C0171F"/>
    <w:rsid w:val="00C26FE5"/>
    <w:rsid w:val="00C31AA4"/>
    <w:rsid w:val="00C44E8D"/>
    <w:rsid w:val="00C63816"/>
    <w:rsid w:val="00C63A9D"/>
    <w:rsid w:val="00C8052D"/>
    <w:rsid w:val="00C810B3"/>
    <w:rsid w:val="00C85788"/>
    <w:rsid w:val="00C871EB"/>
    <w:rsid w:val="00CA7BC7"/>
    <w:rsid w:val="00CD25B0"/>
    <w:rsid w:val="00CD49A7"/>
    <w:rsid w:val="00CD7DAD"/>
    <w:rsid w:val="00CE5547"/>
    <w:rsid w:val="00CF2B77"/>
    <w:rsid w:val="00D1187A"/>
    <w:rsid w:val="00D2202C"/>
    <w:rsid w:val="00D237A3"/>
    <w:rsid w:val="00D3361D"/>
    <w:rsid w:val="00D556B7"/>
    <w:rsid w:val="00D66BD8"/>
    <w:rsid w:val="00D8132D"/>
    <w:rsid w:val="00D90F55"/>
    <w:rsid w:val="00D916D2"/>
    <w:rsid w:val="00D9314C"/>
    <w:rsid w:val="00DA2861"/>
    <w:rsid w:val="00DC20FF"/>
    <w:rsid w:val="00DD15D4"/>
    <w:rsid w:val="00DE6E55"/>
    <w:rsid w:val="00DF22EE"/>
    <w:rsid w:val="00DF24F7"/>
    <w:rsid w:val="00E24B9A"/>
    <w:rsid w:val="00E43755"/>
    <w:rsid w:val="00E502FC"/>
    <w:rsid w:val="00E5124B"/>
    <w:rsid w:val="00E5164D"/>
    <w:rsid w:val="00E51984"/>
    <w:rsid w:val="00E54069"/>
    <w:rsid w:val="00E57ECF"/>
    <w:rsid w:val="00E64A1D"/>
    <w:rsid w:val="00E813DB"/>
    <w:rsid w:val="00E84B4C"/>
    <w:rsid w:val="00E851EA"/>
    <w:rsid w:val="00E864EB"/>
    <w:rsid w:val="00E9075B"/>
    <w:rsid w:val="00EA434A"/>
    <w:rsid w:val="00EA6266"/>
    <w:rsid w:val="00EB6BFA"/>
    <w:rsid w:val="00ED3B4E"/>
    <w:rsid w:val="00EE0CCD"/>
    <w:rsid w:val="00EE44C8"/>
    <w:rsid w:val="00EF40AB"/>
    <w:rsid w:val="00EF54DA"/>
    <w:rsid w:val="00F13F0E"/>
    <w:rsid w:val="00F200DE"/>
    <w:rsid w:val="00F42F2A"/>
    <w:rsid w:val="00F5046E"/>
    <w:rsid w:val="00F52595"/>
    <w:rsid w:val="00F53AD5"/>
    <w:rsid w:val="00F54066"/>
    <w:rsid w:val="00F60756"/>
    <w:rsid w:val="00F6085C"/>
    <w:rsid w:val="00F64B48"/>
    <w:rsid w:val="00F65B67"/>
    <w:rsid w:val="00F70040"/>
    <w:rsid w:val="00F70737"/>
    <w:rsid w:val="00F803E2"/>
    <w:rsid w:val="00F81A22"/>
    <w:rsid w:val="00F8308C"/>
    <w:rsid w:val="00F843B7"/>
    <w:rsid w:val="00F86087"/>
    <w:rsid w:val="00F9245C"/>
    <w:rsid w:val="00F92A55"/>
    <w:rsid w:val="00FA3792"/>
    <w:rsid w:val="00FA439A"/>
    <w:rsid w:val="00FA63B3"/>
    <w:rsid w:val="00FD09E0"/>
    <w:rsid w:val="00FD6269"/>
    <w:rsid w:val="00FE6F2C"/>
    <w:rsid w:val="00FE748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left="284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basedOn w:val="Normal"/>
    <w:pPr>
      <w:ind w:firstLine="284"/>
    </w:pPr>
  </w:style>
  <w:style w:type="paragraph" w:customStyle="1" w:styleId="JuHIRoman">
    <w:name w:val="Ju_H_I_Roman"/>
    <w:basedOn w:val="JuHHead"/>
    <w:next w:val="JuPara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pPr>
      <w:spacing w:before="720" w:after="240"/>
    </w:pPr>
    <w:rPr>
      <w:sz w:val="28"/>
    </w:rPr>
  </w:style>
  <w:style w:type="paragraph" w:styleId="Footer">
    <w:name w:val="footer"/>
    <w:basedOn w:val="Normal"/>
    <w:pPr>
      <w:tabs>
        <w:tab w:val="center" w:pos="3686"/>
        <w:tab w:val="right" w:pos="7371"/>
      </w:tabs>
    </w:pPr>
  </w:style>
  <w:style w:type="paragraph" w:customStyle="1" w:styleId="JuJudges">
    <w:name w:val="Ju_Judges"/>
    <w:basedOn w:val="Normal"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basedOn w:val="DefaultParagraphFont"/>
    <w:rPr>
      <w:rFonts w:ascii="Times New Roman" w:hAnsi="Times New Roman"/>
      <w:smallCaps/>
      <w:noProof w:val="0"/>
      <w:sz w:val="24"/>
      <w:vertAlign w:val="baseline"/>
      <w:lang w:val="en-GB"/>
    </w:rPr>
  </w:style>
  <w:style w:type="paragraph" w:customStyle="1" w:styleId="JuHA">
    <w:name w:val="Ju_H_A"/>
    <w:basedOn w:val="JuHIRoman"/>
    <w:next w:val="JuPara"/>
    <w:pPr>
      <w:tabs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pPr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pPr>
      <w:tabs>
        <w:tab w:val="center" w:pos="851"/>
        <w:tab w:val="center" w:pos="6521"/>
      </w:tabs>
      <w:spacing w:before="720"/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rPr>
      <w:b/>
    </w:rPr>
  </w:style>
  <w:style w:type="paragraph" w:customStyle="1" w:styleId="JuList">
    <w:name w:val="Ju_List"/>
    <w:basedOn w:val="JuPara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  <w:jc w:val="center"/>
    </w:pPr>
  </w:style>
  <w:style w:type="paragraph" w:customStyle="1" w:styleId="JuHa0">
    <w:name w:val="Ju_H_a"/>
    <w:basedOn w:val="JuHA"/>
    <w:next w:val="JuPara"/>
    <w:pPr>
      <w:tabs>
        <w:tab w:val="clear" w:pos="584"/>
        <w:tab w:val="left" w:pos="975"/>
      </w:tabs>
      <w:spacing w:before="240" w:after="120"/>
      <w:ind w:left="975" w:hanging="340"/>
    </w:pPr>
    <w:rPr>
      <w:sz w:val="20"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JuH1">
    <w:name w:val="Ju_H_1."/>
    <w:basedOn w:val="JuHA"/>
    <w:next w:val="JuPara"/>
    <w:pPr>
      <w:tabs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JuHi">
    <w:name w:val="Ju_H_i"/>
    <w:basedOn w:val="JuHa0"/>
    <w:next w:val="JuPara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pPr>
      <w:tabs>
        <w:tab w:val="center" w:pos="3686"/>
        <w:tab w:val="right" w:pos="7371"/>
      </w:tabs>
    </w:pPr>
  </w:style>
  <w:style w:type="character" w:styleId="PageNumber">
    <w:name w:val="page number"/>
    <w:basedOn w:val="DefaultParagraphFont"/>
  </w:style>
  <w:style w:type="paragraph" w:customStyle="1" w:styleId="JuH">
    <w:name w:val="Ju_H_–"/>
    <w:basedOn w:val="JuHalpha"/>
    <w:next w:val="JuPara"/>
    <w:pPr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pPr>
      <w:tabs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OpiHHead">
    <w:name w:val="Opi_H_Head"/>
    <w:basedOn w:val="JuHHead"/>
    <w:next w:val="OpiPara"/>
    <w:pPr>
      <w:spacing w:before="0"/>
      <w:jc w:val="center"/>
    </w:p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next w:val="OpiPara"/>
    <w:rPr>
      <w:sz w:val="24"/>
    </w:rPr>
  </w:style>
  <w:style w:type="paragraph" w:customStyle="1" w:styleId="JuInitialled">
    <w:name w:val="Ju_Initialled"/>
    <w:basedOn w:val="JuSigned"/>
    <w:pPr>
      <w:tabs>
        <w:tab w:val="clear" w:pos="851"/>
        <w:tab w:val="clear" w:pos="6521"/>
      </w:tabs>
      <w:jc w:val="right"/>
    </w:pPr>
  </w:style>
  <w:style w:type="paragraph" w:customStyle="1" w:styleId="JuHeader">
    <w:name w:val="Ju_Header"/>
    <w:basedOn w:val="Header"/>
    <w:pPr>
      <w:jc w:val="left"/>
    </w:pPr>
    <w:rPr>
      <w:sz w:val="18"/>
    </w:rPr>
  </w:style>
  <w:style w:type="paragraph" w:customStyle="1" w:styleId="DecHTitle">
    <w:name w:val="Dec_H_Title"/>
    <w:basedOn w:val="Normal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Normal"/>
    <w:pPr>
      <w:spacing w:before="240"/>
      <w:ind w:left="284"/>
    </w:pPr>
  </w:style>
  <w:style w:type="paragraph" w:customStyle="1" w:styleId="JuParaSub">
    <w:name w:val="Ju_Para_Sub"/>
    <w:basedOn w:val="JuPara"/>
    <w:pPr>
      <w:ind w:firstLine="567"/>
    </w:pPr>
  </w:style>
  <w:style w:type="paragraph" w:customStyle="1" w:styleId="JuQuotSub">
    <w:name w:val="Ju_Quot_Sub"/>
    <w:basedOn w:val="JuQuot"/>
    <w:pPr>
      <w:ind w:firstLine="459"/>
    </w:pPr>
  </w:style>
  <w:style w:type="paragraph" w:styleId="BalloonText">
    <w:name w:val="Balloon Text"/>
    <w:basedOn w:val="Normal"/>
    <w:link w:val="BalloonTextChar"/>
    <w:uiPriority w:val="99"/>
    <w:semiHidden/>
    <w:rsid w:val="00283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40"/>
    <w:rPr>
      <w:rFonts w:ascii="Tahoma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3373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2016-05-27T08:40:00Z</dcterms:created>
  <dcterms:modified xsi:type="dcterms:W3CDTF">2016-05-27T08:40:00Z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