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6B84B" w14:textId="77777777" w:rsidR="00A02237" w:rsidRDefault="00A02237">
      <w:pPr>
        <w:jc w:val="center"/>
      </w:pPr>
      <w:bookmarkStart w:id="0" w:name="_GoBack"/>
      <w:bookmarkEnd w:id="0"/>
    </w:p>
    <w:p w14:paraId="7F090509" w14:textId="77777777" w:rsidR="00A02237" w:rsidRDefault="00A02237">
      <w:pPr>
        <w:jc w:val="center"/>
      </w:pPr>
    </w:p>
    <w:p w14:paraId="18132AC6" w14:textId="77777777" w:rsidR="00A02237" w:rsidRDefault="00A02237">
      <w:pPr>
        <w:jc w:val="center"/>
      </w:pPr>
    </w:p>
    <w:p w14:paraId="325CB530" w14:textId="77777777" w:rsidR="00A02237" w:rsidRDefault="00A02237">
      <w:pPr>
        <w:jc w:val="center"/>
      </w:pPr>
    </w:p>
    <w:p w14:paraId="299FC250" w14:textId="77777777" w:rsidR="00A02237" w:rsidRDefault="00A02237">
      <w:pPr>
        <w:jc w:val="center"/>
      </w:pPr>
    </w:p>
    <w:p w14:paraId="70EE42AA" w14:textId="77777777" w:rsidR="00A02237" w:rsidRDefault="00A02237">
      <w:pPr>
        <w:jc w:val="center"/>
      </w:pPr>
    </w:p>
    <w:p w14:paraId="7F805828" w14:textId="77777777" w:rsidR="00A02237" w:rsidRDefault="00A02237">
      <w:pPr>
        <w:jc w:val="center"/>
      </w:pPr>
    </w:p>
    <w:p w14:paraId="79C30604" w14:textId="77777777" w:rsidR="00A02237" w:rsidRDefault="00A02237">
      <w:pPr>
        <w:jc w:val="center"/>
      </w:pPr>
    </w:p>
    <w:p w14:paraId="49CAC1A9" w14:textId="77777777" w:rsidR="00A02237" w:rsidRDefault="00A02237">
      <w:pPr>
        <w:jc w:val="center"/>
      </w:pPr>
    </w:p>
    <w:p w14:paraId="02745421" w14:textId="7A9E854B" w:rsidR="00A02237" w:rsidRDefault="00A02237">
      <w:pPr>
        <w:jc w:val="center"/>
        <w:rPr>
          <w:b/>
        </w:rPr>
      </w:pPr>
      <w:r>
        <w:rPr>
          <w:b/>
        </w:rPr>
        <w:t xml:space="preserve">ПО ДЕЛОТО </w:t>
      </w:r>
      <w:r w:rsidR="00201A27">
        <w:rPr>
          <w:b/>
        </w:rPr>
        <w:t xml:space="preserve">GORZELIK </w:t>
      </w:r>
      <w:r>
        <w:rPr>
          <w:b/>
        </w:rPr>
        <w:t xml:space="preserve">И ДРУГИ </w:t>
      </w:r>
      <w:r w:rsidR="00400AB5">
        <w:rPr>
          <w:b/>
        </w:rPr>
        <w:t>срещу</w:t>
      </w:r>
      <w:r>
        <w:rPr>
          <w:b/>
        </w:rPr>
        <w:t xml:space="preserve"> ПОЛША</w:t>
      </w:r>
    </w:p>
    <w:p w14:paraId="43CC2066" w14:textId="77777777" w:rsidR="00A02237" w:rsidRDefault="00A02237">
      <w:pPr>
        <w:jc w:val="center"/>
      </w:pPr>
    </w:p>
    <w:p w14:paraId="0903BB8F" w14:textId="77777777" w:rsidR="00A02237" w:rsidRDefault="00A02237">
      <w:pPr>
        <w:jc w:val="center"/>
        <w:rPr>
          <w:i/>
        </w:rPr>
      </w:pPr>
      <w:r>
        <w:rPr>
          <w:i/>
        </w:rPr>
        <w:t>(Жалба № 44158/98)</w:t>
      </w:r>
    </w:p>
    <w:p w14:paraId="6F3F008A" w14:textId="77777777" w:rsidR="00A02237" w:rsidRDefault="00A02237">
      <w:pPr>
        <w:jc w:val="center"/>
        <w:rPr>
          <w:i/>
        </w:rPr>
      </w:pPr>
    </w:p>
    <w:p w14:paraId="5F0492AF" w14:textId="77777777" w:rsidR="00A02237" w:rsidRDefault="00A02237">
      <w:pPr>
        <w:jc w:val="center"/>
        <w:rPr>
          <w:i/>
        </w:rPr>
      </w:pPr>
    </w:p>
    <w:p w14:paraId="4D7C3AC9" w14:textId="77777777" w:rsidR="00A02237" w:rsidRDefault="00A02237">
      <w:pPr>
        <w:jc w:val="center"/>
        <w:rPr>
          <w:i/>
        </w:rPr>
      </w:pPr>
    </w:p>
    <w:p w14:paraId="31E80A7C" w14:textId="77777777" w:rsidR="00A02237" w:rsidRDefault="00A02237">
      <w:pPr>
        <w:jc w:val="center"/>
        <w:rPr>
          <w:i/>
        </w:rPr>
      </w:pPr>
    </w:p>
    <w:p w14:paraId="2DE70C3E" w14:textId="77777777" w:rsidR="00A02237" w:rsidRDefault="00A02237">
      <w:pPr>
        <w:jc w:val="center"/>
        <w:rPr>
          <w:i/>
        </w:rPr>
      </w:pPr>
    </w:p>
    <w:p w14:paraId="13CD6E28" w14:textId="77777777" w:rsidR="00A02237" w:rsidRDefault="00A02237">
      <w:pPr>
        <w:jc w:val="center"/>
        <w:rPr>
          <w:i/>
        </w:rPr>
      </w:pPr>
    </w:p>
    <w:p w14:paraId="4B07C0E2" w14:textId="77777777" w:rsidR="00A02237" w:rsidRDefault="00A02237">
      <w:pPr>
        <w:jc w:val="center"/>
        <w:rPr>
          <w:i/>
        </w:rPr>
      </w:pPr>
    </w:p>
    <w:p w14:paraId="037F7B77" w14:textId="77777777" w:rsidR="00A02237" w:rsidRDefault="00A02237">
      <w:pPr>
        <w:jc w:val="center"/>
        <w:rPr>
          <w:i/>
        </w:rPr>
      </w:pPr>
    </w:p>
    <w:p w14:paraId="4CB04425" w14:textId="77777777" w:rsidR="00A02237" w:rsidRDefault="00A02237">
      <w:pPr>
        <w:jc w:val="center"/>
        <w:rPr>
          <w:i/>
        </w:rPr>
      </w:pPr>
    </w:p>
    <w:p w14:paraId="213316F6" w14:textId="77777777" w:rsidR="00A02237" w:rsidRDefault="00A02237">
      <w:pPr>
        <w:jc w:val="center"/>
        <w:rPr>
          <w:i/>
        </w:rPr>
      </w:pPr>
    </w:p>
    <w:p w14:paraId="400494D6" w14:textId="77777777" w:rsidR="00A02237" w:rsidRDefault="00A02237">
      <w:pPr>
        <w:jc w:val="center"/>
      </w:pPr>
      <w:r>
        <w:t>РЕШЕНИЕ</w:t>
      </w:r>
    </w:p>
    <w:p w14:paraId="0ACEBBCC" w14:textId="77777777" w:rsidR="00A02237" w:rsidRDefault="00A02237">
      <w:pPr>
        <w:jc w:val="center"/>
      </w:pPr>
    </w:p>
    <w:p w14:paraId="380743B9" w14:textId="77777777" w:rsidR="00A02237" w:rsidRDefault="00A02237">
      <w:pPr>
        <w:jc w:val="center"/>
      </w:pPr>
    </w:p>
    <w:p w14:paraId="09BDD60B" w14:textId="77777777" w:rsidR="00A02237" w:rsidRDefault="00A02237">
      <w:pPr>
        <w:jc w:val="center"/>
      </w:pPr>
    </w:p>
    <w:p w14:paraId="52C9228F" w14:textId="77777777" w:rsidR="00A02237" w:rsidRDefault="00A02237">
      <w:pPr>
        <w:jc w:val="center"/>
      </w:pPr>
      <w:r>
        <w:t>СТРАСБУРГ</w:t>
      </w:r>
    </w:p>
    <w:p w14:paraId="093FBB7E" w14:textId="77777777" w:rsidR="00A02237" w:rsidRDefault="00A02237">
      <w:pPr>
        <w:jc w:val="center"/>
      </w:pPr>
    </w:p>
    <w:p w14:paraId="6D0887B2" w14:textId="12A7E5E0" w:rsidR="00A02237" w:rsidRDefault="00A02237">
      <w:pPr>
        <w:jc w:val="center"/>
      </w:pPr>
      <w:r>
        <w:t>17 февруари 2004 г.</w:t>
      </w:r>
    </w:p>
    <w:p w14:paraId="7B4A96F8" w14:textId="77777777" w:rsidR="00A02237" w:rsidRDefault="00A02237">
      <w:pPr>
        <w:jc w:val="center"/>
      </w:pPr>
    </w:p>
    <w:p w14:paraId="778EAA17" w14:textId="77777777" w:rsidR="00A02237" w:rsidRDefault="00A02237">
      <w:pPr>
        <w:jc w:val="center"/>
      </w:pPr>
    </w:p>
    <w:p w14:paraId="37203A41" w14:textId="77777777" w:rsidR="00A02237" w:rsidRDefault="00A02237"/>
    <w:p w14:paraId="6A6799DD" w14:textId="77777777" w:rsidR="00A02237" w:rsidRDefault="00A02237">
      <w:pPr>
        <w:pStyle w:val="JuCase"/>
        <w:sectPr w:rsidR="00A02237">
          <w:headerReference w:type="even" r:id="rId7"/>
          <w:headerReference w:type="default" r:id="rId8"/>
          <w:footerReference w:type="even" r:id="rId9"/>
          <w:footerReference w:type="default" r:id="rId10"/>
          <w:headerReference w:type="first" r:id="rId11"/>
          <w:footerReference w:type="first" r:id="rId12"/>
          <w:pgSz w:w="11906" w:h="16838" w:code="9"/>
          <w:pgMar w:top="2274" w:right="2274" w:bottom="2274" w:left="2274" w:header="1701" w:footer="720" w:gutter="0"/>
          <w:pgNumType w:start="1"/>
          <w:cols w:space="720"/>
          <w:docGrid w:linePitch="326"/>
        </w:sectPr>
      </w:pPr>
    </w:p>
    <w:p w14:paraId="2386B3B7" w14:textId="3108B600" w:rsidR="00A02237" w:rsidRDefault="00913A3D">
      <w:pPr>
        <w:pStyle w:val="JuCase"/>
      </w:pPr>
      <w:r>
        <w:lastRenderedPageBreak/>
        <w:t xml:space="preserve">По делото Gorzelik </w:t>
      </w:r>
      <w:r w:rsidR="00400AB5">
        <w:t>и други срещу Полша</w:t>
      </w:r>
    </w:p>
    <w:p w14:paraId="01A933B3" w14:textId="6F395753" w:rsidR="00A02237" w:rsidRDefault="00A02237">
      <w:pPr>
        <w:pStyle w:val="JuPara"/>
      </w:pPr>
      <w:r>
        <w:t xml:space="preserve">Европейският съд по правата на човека, заседаващ </w:t>
      </w:r>
      <w:r w:rsidR="00CE6D10">
        <w:t>като</w:t>
      </w:r>
      <w:r>
        <w:t xml:space="preserve"> Голяма </w:t>
      </w:r>
      <w:r w:rsidR="00CE6D10">
        <w:t>к</w:t>
      </w:r>
      <w:r>
        <w:t>амара в състав:</w:t>
      </w:r>
    </w:p>
    <w:p w14:paraId="533100B1" w14:textId="53425C99" w:rsidR="00A02237" w:rsidRDefault="00A02237">
      <w:pPr>
        <w:pStyle w:val="JuJudges"/>
      </w:pPr>
      <w:r>
        <w:tab/>
      </w:r>
      <w:r w:rsidR="00CE6D10">
        <w:t>г</w:t>
      </w:r>
      <w:r>
        <w:t>-н</w:t>
      </w:r>
      <w:r>
        <w:tab/>
        <w:t xml:space="preserve">Л. Вилдхабер </w:t>
      </w:r>
      <w:r>
        <w:rPr>
          <w:rStyle w:val="JuNames"/>
        </w:rPr>
        <w:t>(L.</w:t>
      </w:r>
      <w:r>
        <w:t xml:space="preserve"> </w:t>
      </w:r>
      <w:r>
        <w:rPr>
          <w:rStyle w:val="JuNames"/>
        </w:rPr>
        <w:t>Wildhaber)</w:t>
      </w:r>
      <w:r>
        <w:t>,</w:t>
      </w:r>
      <w:r w:rsidR="00CE6D10">
        <w:t xml:space="preserve"> </w:t>
      </w:r>
      <w:r w:rsidR="00CE6D10" w:rsidRPr="00A67B68">
        <w:rPr>
          <w:i/>
        </w:rPr>
        <w:t>п</w:t>
      </w:r>
      <w:r w:rsidRPr="00A67B68">
        <w:rPr>
          <w:i/>
        </w:rPr>
        <w:t>редседател</w:t>
      </w:r>
      <w:r>
        <w:t>,</w:t>
      </w:r>
      <w:r>
        <w:br/>
      </w:r>
      <w:r>
        <w:tab/>
        <w:t>г-н</w:t>
      </w:r>
      <w:r>
        <w:tab/>
        <w:t>Х.Л.</w:t>
      </w:r>
      <w:r w:rsidR="00CE6D10">
        <w:t xml:space="preserve"> </w:t>
      </w:r>
      <w:r>
        <w:t xml:space="preserve">Розакис [C.L. </w:t>
      </w:r>
      <w:r w:rsidR="00CE6D10" w:rsidRPr="00CE6D10">
        <w:rPr>
          <w:lang w:val="en-GB"/>
        </w:rPr>
        <w:t>Rozakis</w:t>
      </w:r>
      <w:r>
        <w:t>],</w:t>
      </w:r>
      <w:r>
        <w:br/>
      </w:r>
      <w:r>
        <w:tab/>
      </w:r>
      <w:r w:rsidR="00CE6D10">
        <w:t>г</w:t>
      </w:r>
      <w:r>
        <w:t>-н</w:t>
      </w:r>
      <w:r>
        <w:tab/>
        <w:t>Ж.-П. Коста [J.-P. Costa],</w:t>
      </w:r>
      <w:r>
        <w:br/>
      </w:r>
      <w:r>
        <w:tab/>
      </w:r>
      <w:r w:rsidR="00CE6D10">
        <w:t>г</w:t>
      </w:r>
      <w:r>
        <w:t xml:space="preserve">-н </w:t>
      </w:r>
      <w:r w:rsidR="003D32D8">
        <w:tab/>
      </w:r>
      <w:r>
        <w:t>Г. Рес [G. Ress],</w:t>
      </w:r>
      <w:r>
        <w:br/>
      </w:r>
      <w:r w:rsidR="00CE6D10">
        <w:tab/>
        <w:t>г</w:t>
      </w:r>
      <w:r>
        <w:t>-н</w:t>
      </w:r>
      <w:r>
        <w:tab/>
        <w:t xml:space="preserve">Г. Бонело [G. Bonello], </w:t>
      </w:r>
      <w:r>
        <w:br/>
      </w:r>
      <w:r w:rsidR="00CE6D10">
        <w:tab/>
        <w:t>г</w:t>
      </w:r>
      <w:r>
        <w:t xml:space="preserve">-н </w:t>
      </w:r>
      <w:r w:rsidR="003D32D8">
        <w:tab/>
      </w:r>
      <w:r>
        <w:t xml:space="preserve">П. Кюрис </w:t>
      </w:r>
      <w:r>
        <w:rPr>
          <w:rStyle w:val="JuNames"/>
        </w:rPr>
        <w:t>[P.</w:t>
      </w:r>
      <w:r>
        <w:t xml:space="preserve"> </w:t>
      </w:r>
      <w:r>
        <w:rPr>
          <w:rStyle w:val="JuNames"/>
        </w:rPr>
        <w:t>Kūris]</w:t>
      </w:r>
      <w:r>
        <w:rPr>
          <w:rStyle w:val="JuNames"/>
          <w:smallCaps w:val="0"/>
        </w:rPr>
        <w:t>,</w:t>
      </w:r>
      <w:r>
        <w:rPr>
          <w:rStyle w:val="JuNames"/>
        </w:rPr>
        <w:br/>
      </w:r>
      <w:r>
        <w:tab/>
      </w:r>
      <w:r w:rsidR="00CE6D10">
        <w:t>г</w:t>
      </w:r>
      <w:r>
        <w:t xml:space="preserve">-жа </w:t>
      </w:r>
      <w:r w:rsidR="003D32D8">
        <w:tab/>
      </w:r>
      <w:r>
        <w:t>В. Стражницка</w:t>
      </w:r>
      <w:r w:rsidR="003D32D8">
        <w:t xml:space="preserve"> </w:t>
      </w:r>
      <w:r>
        <w:rPr>
          <w:rStyle w:val="JuNames"/>
        </w:rPr>
        <w:t>[V.</w:t>
      </w:r>
      <w:r>
        <w:t xml:space="preserve"> </w:t>
      </w:r>
      <w:r>
        <w:rPr>
          <w:rStyle w:val="JuNames"/>
        </w:rPr>
        <w:t>Strážnická],</w:t>
      </w:r>
      <w:r>
        <w:br/>
      </w:r>
      <w:r w:rsidR="00CE6D10">
        <w:tab/>
        <w:t>г</w:t>
      </w:r>
      <w:r>
        <w:t xml:space="preserve">-н </w:t>
      </w:r>
      <w:r w:rsidR="003D32D8">
        <w:tab/>
      </w:r>
      <w:r>
        <w:t>К. Бирсан</w:t>
      </w:r>
      <w:r w:rsidR="003D32D8">
        <w:t xml:space="preserve"> </w:t>
      </w:r>
      <w:r>
        <w:rPr>
          <w:rStyle w:val="JuNames"/>
        </w:rPr>
        <w:t>[C.</w:t>
      </w:r>
      <w:r>
        <w:t xml:space="preserve"> </w:t>
      </w:r>
      <w:r>
        <w:rPr>
          <w:rStyle w:val="JuNames"/>
        </w:rPr>
        <w:t>Bîrsan],</w:t>
      </w:r>
      <w:r>
        <w:rPr>
          <w:rStyle w:val="JuNames"/>
        </w:rPr>
        <w:br/>
      </w:r>
      <w:r>
        <w:tab/>
      </w:r>
      <w:r w:rsidR="00CE6D10">
        <w:t>г</w:t>
      </w:r>
      <w:r>
        <w:t xml:space="preserve">-н </w:t>
      </w:r>
      <w:r w:rsidR="003D32D8">
        <w:tab/>
        <w:t>Х</w:t>
      </w:r>
      <w:r>
        <w:t>. Касадевал</w:t>
      </w:r>
      <w:r w:rsidR="003D32D8">
        <w:t xml:space="preserve"> </w:t>
      </w:r>
      <w:r>
        <w:rPr>
          <w:rStyle w:val="JuNames"/>
        </w:rPr>
        <w:t>[J.</w:t>
      </w:r>
      <w:r>
        <w:t xml:space="preserve"> </w:t>
      </w:r>
      <w:r>
        <w:rPr>
          <w:rStyle w:val="JuNames"/>
        </w:rPr>
        <w:t>Casadevall],</w:t>
      </w:r>
      <w:r>
        <w:rPr>
          <w:rStyle w:val="JuNames"/>
        </w:rPr>
        <w:br/>
      </w:r>
      <w:r>
        <w:tab/>
      </w:r>
      <w:r w:rsidR="00CE6D10">
        <w:t>г</w:t>
      </w:r>
      <w:r>
        <w:t xml:space="preserve">-н </w:t>
      </w:r>
      <w:r w:rsidR="003D32D8">
        <w:tab/>
      </w:r>
      <w:r>
        <w:t>Б. Зупанчич</w:t>
      </w:r>
      <w:r w:rsidR="003D32D8">
        <w:t xml:space="preserve"> </w:t>
      </w:r>
      <w:r>
        <w:rPr>
          <w:rStyle w:val="JuNames"/>
        </w:rPr>
        <w:t>[B.</w:t>
      </w:r>
      <w:r>
        <w:t xml:space="preserve"> </w:t>
      </w:r>
      <w:r>
        <w:rPr>
          <w:rStyle w:val="JuNames"/>
        </w:rPr>
        <w:t>Zupančič],</w:t>
      </w:r>
      <w:r>
        <w:rPr>
          <w:rStyle w:val="JuNames"/>
        </w:rPr>
        <w:br/>
      </w:r>
      <w:r>
        <w:tab/>
      </w:r>
      <w:r w:rsidR="00CE6D10">
        <w:t>г</w:t>
      </w:r>
      <w:r>
        <w:t xml:space="preserve">-жа </w:t>
      </w:r>
      <w:r w:rsidR="003D32D8">
        <w:tab/>
      </w:r>
      <w:r>
        <w:t>Х. С. Грийв [H.S. Greve]</w:t>
      </w:r>
      <w:r>
        <w:rPr>
          <w:rStyle w:val="JuNames"/>
        </w:rPr>
        <w:t>,</w:t>
      </w:r>
      <w:r>
        <w:rPr>
          <w:rStyle w:val="JuNames"/>
        </w:rPr>
        <w:br/>
      </w:r>
      <w:r w:rsidR="00CE6D10">
        <w:tab/>
        <w:t>г</w:t>
      </w:r>
      <w:r>
        <w:t xml:space="preserve">-н </w:t>
      </w:r>
      <w:r w:rsidR="003D32D8">
        <w:tab/>
      </w:r>
      <w:r>
        <w:t>Е. Левиц</w:t>
      </w:r>
      <w:r>
        <w:tab/>
      </w:r>
      <w:r>
        <w:rPr>
          <w:rStyle w:val="JuNames"/>
        </w:rPr>
        <w:t>[E.</w:t>
      </w:r>
      <w:r>
        <w:t xml:space="preserve"> </w:t>
      </w:r>
      <w:r>
        <w:rPr>
          <w:rStyle w:val="JuNames"/>
        </w:rPr>
        <w:t>Levits],</w:t>
      </w:r>
      <w:r>
        <w:rPr>
          <w:rStyle w:val="JuNames"/>
        </w:rPr>
        <w:br/>
      </w:r>
      <w:r w:rsidR="00CE6D10">
        <w:tab/>
        <w:t>г</w:t>
      </w:r>
      <w:r>
        <w:t xml:space="preserve">-н </w:t>
      </w:r>
      <w:r w:rsidR="003D32D8">
        <w:tab/>
      </w:r>
      <w:r>
        <w:t>А. Ковлер</w:t>
      </w:r>
      <w:r w:rsidR="003D32D8">
        <w:t xml:space="preserve"> </w:t>
      </w:r>
      <w:r>
        <w:rPr>
          <w:rStyle w:val="JuNames"/>
        </w:rPr>
        <w:t>[A.</w:t>
      </w:r>
      <w:r>
        <w:t xml:space="preserve"> </w:t>
      </w:r>
      <w:r>
        <w:rPr>
          <w:rStyle w:val="JuNames"/>
        </w:rPr>
        <w:t>Kovler],</w:t>
      </w:r>
      <w:r>
        <w:rPr>
          <w:rStyle w:val="JuNames"/>
        </w:rPr>
        <w:br/>
      </w:r>
      <w:r>
        <w:tab/>
      </w:r>
      <w:r w:rsidR="00CE6D10">
        <w:t>г</w:t>
      </w:r>
      <w:r>
        <w:t xml:space="preserve">-жа </w:t>
      </w:r>
      <w:r w:rsidR="003D32D8">
        <w:tab/>
      </w:r>
      <w:r>
        <w:t>А. Муларони</w:t>
      </w:r>
      <w:r w:rsidR="003D32D8">
        <w:t xml:space="preserve"> </w:t>
      </w:r>
      <w:r>
        <w:rPr>
          <w:rStyle w:val="JuNames"/>
        </w:rPr>
        <w:t>[A.</w:t>
      </w:r>
      <w:r>
        <w:t xml:space="preserve"> </w:t>
      </w:r>
      <w:r>
        <w:rPr>
          <w:rStyle w:val="JuNames"/>
        </w:rPr>
        <w:t>Mularoni],</w:t>
      </w:r>
      <w:r>
        <w:rPr>
          <w:rStyle w:val="JuNames"/>
        </w:rPr>
        <w:br/>
      </w:r>
      <w:r>
        <w:tab/>
      </w:r>
      <w:r w:rsidR="00CE6D10">
        <w:t>г</w:t>
      </w:r>
      <w:r>
        <w:t xml:space="preserve">-жа </w:t>
      </w:r>
      <w:r w:rsidR="003D32D8">
        <w:tab/>
      </w:r>
      <w:r>
        <w:t>Е. Щайнер</w:t>
      </w:r>
      <w:r w:rsidR="003D32D8">
        <w:t xml:space="preserve"> </w:t>
      </w:r>
      <w:r>
        <w:rPr>
          <w:rStyle w:val="JuNames"/>
        </w:rPr>
        <w:t>[E.</w:t>
      </w:r>
      <w:r>
        <w:t xml:space="preserve"> </w:t>
      </w:r>
      <w:r>
        <w:rPr>
          <w:rStyle w:val="JuNames"/>
        </w:rPr>
        <w:t>Steiner],</w:t>
      </w:r>
      <w:r>
        <w:rPr>
          <w:rStyle w:val="JuNames"/>
        </w:rPr>
        <w:br/>
      </w:r>
      <w:r>
        <w:tab/>
      </w:r>
      <w:r w:rsidR="00CE6D10">
        <w:t>г</w:t>
      </w:r>
      <w:r>
        <w:t xml:space="preserve">-н </w:t>
      </w:r>
      <w:r w:rsidR="003D32D8">
        <w:tab/>
      </w:r>
      <w:r>
        <w:t>С. Павловши</w:t>
      </w:r>
      <w:r w:rsidR="003D32D8">
        <w:t xml:space="preserve"> </w:t>
      </w:r>
      <w:r>
        <w:rPr>
          <w:rStyle w:val="JuNames"/>
        </w:rPr>
        <w:t>[S.</w:t>
      </w:r>
      <w:r>
        <w:t xml:space="preserve"> </w:t>
      </w:r>
      <w:r>
        <w:rPr>
          <w:rStyle w:val="JuNames"/>
        </w:rPr>
        <w:t>Pavlovschi]</w:t>
      </w:r>
      <w:r>
        <w:t>,</w:t>
      </w:r>
      <w:r>
        <w:br/>
      </w:r>
      <w:r>
        <w:tab/>
      </w:r>
      <w:r w:rsidR="00CE6D10">
        <w:t>г</w:t>
      </w:r>
      <w:r>
        <w:t xml:space="preserve">-н </w:t>
      </w:r>
      <w:r w:rsidR="003D32D8">
        <w:tab/>
      </w:r>
      <w:r>
        <w:t>Л. Гарли</w:t>
      </w:r>
      <w:r w:rsidR="003D32D8">
        <w:t>ц</w:t>
      </w:r>
      <w:r>
        <w:t>ки</w:t>
      </w:r>
      <w:r w:rsidR="003D32D8">
        <w:t xml:space="preserve"> </w:t>
      </w:r>
      <w:r>
        <w:rPr>
          <w:rStyle w:val="JuNames"/>
        </w:rPr>
        <w:t>[L.</w:t>
      </w:r>
      <w:r>
        <w:t xml:space="preserve"> </w:t>
      </w:r>
      <w:r>
        <w:rPr>
          <w:rStyle w:val="JuNames"/>
        </w:rPr>
        <w:t>Garlicki]</w:t>
      </w:r>
      <w:r>
        <w:t xml:space="preserve">, </w:t>
      </w:r>
      <w:r>
        <w:rPr>
          <w:i/>
        </w:rPr>
        <w:t>съдии</w:t>
      </w:r>
      <w:r>
        <w:t>,</w:t>
      </w:r>
      <w:r>
        <w:br/>
        <w:t xml:space="preserve">и </w:t>
      </w:r>
      <w:r w:rsidR="00CE6D10">
        <w:t>г</w:t>
      </w:r>
      <w:r>
        <w:t>-н П. Дж. Махоуни [</w:t>
      </w:r>
      <w:r w:rsidR="004F6F5B">
        <w:rPr>
          <w:rStyle w:val="JuNames"/>
        </w:rPr>
        <w:t xml:space="preserve">P.J. </w:t>
      </w:r>
      <w:r>
        <w:rPr>
          <w:rStyle w:val="JuNames"/>
        </w:rPr>
        <w:t>Mahoney</w:t>
      </w:r>
      <w:r>
        <w:t xml:space="preserve">], </w:t>
      </w:r>
      <w:r w:rsidR="00CE6D10">
        <w:rPr>
          <w:i/>
        </w:rPr>
        <w:t>с</w:t>
      </w:r>
      <w:r>
        <w:rPr>
          <w:i/>
        </w:rPr>
        <w:t>екретар</w:t>
      </w:r>
      <w:r>
        <w:t>,</w:t>
      </w:r>
    </w:p>
    <w:p w14:paraId="19F455A7" w14:textId="46E350F5" w:rsidR="00A02237" w:rsidRDefault="00A02237">
      <w:pPr>
        <w:pStyle w:val="JuPara"/>
      </w:pPr>
      <w:r>
        <w:t xml:space="preserve">След закрити заседания, проведени на 2 юли 2003 г. и </w:t>
      </w:r>
      <w:r w:rsidR="004F6F5B">
        <w:t xml:space="preserve">на </w:t>
      </w:r>
      <w:r>
        <w:t>28 януари 2004 г.,</w:t>
      </w:r>
    </w:p>
    <w:p w14:paraId="4D86B452" w14:textId="0503AE85" w:rsidR="00A02237" w:rsidRDefault="00A02237">
      <w:pPr>
        <w:pStyle w:val="JuPara"/>
      </w:pPr>
      <w:r>
        <w:t>Постановява следното решение, прието на по</w:t>
      </w:r>
      <w:r w:rsidR="004F6F5B">
        <w:t>следната</w:t>
      </w:r>
      <w:r>
        <w:t xml:space="preserve"> от гореспоменатите дати:</w:t>
      </w:r>
    </w:p>
    <w:p w14:paraId="43C080A9" w14:textId="77777777" w:rsidR="00A02237" w:rsidRDefault="00A02237">
      <w:pPr>
        <w:pStyle w:val="JuHHead"/>
      </w:pPr>
      <w:r>
        <w:t>ПРОЦЕДУРА</w:t>
      </w:r>
    </w:p>
    <w:p w14:paraId="4B14A930" w14:textId="4C8B32E7" w:rsidR="00A02237" w:rsidRDefault="00BB4436">
      <w:pPr>
        <w:pStyle w:val="JuPara"/>
      </w:pPr>
      <w:fldSimple w:instr=" SEQ level0 \*arabic ">
        <w:r w:rsidR="008134B5">
          <w:rPr>
            <w:noProof/>
          </w:rPr>
          <w:t>1</w:t>
        </w:r>
      </w:fldSimple>
      <w:r w:rsidR="00A02237">
        <w:t>. Делото е образувано по жалба (№ 44158/98) срещу Република Полша, подадена в Европейската комисия по правата на човека (</w:t>
      </w:r>
      <w:r w:rsidR="004F6F5B">
        <w:t>„</w:t>
      </w:r>
      <w:r w:rsidR="00A02237">
        <w:t>Комисията</w:t>
      </w:r>
      <w:r w:rsidR="004F6F5B">
        <w:t>“</w:t>
      </w:r>
      <w:r w:rsidR="00A02237">
        <w:t>) на основание предишен чл. 25 от Конвенцията за защита правата на човека и основните свободи (</w:t>
      </w:r>
      <w:r w:rsidR="004F6F5B">
        <w:t>„</w:t>
      </w:r>
      <w:r w:rsidR="00A02237">
        <w:t>Конвенцията</w:t>
      </w:r>
      <w:r w:rsidR="004F6F5B">
        <w:t>“</w:t>
      </w:r>
      <w:r w:rsidR="00A02237">
        <w:t xml:space="preserve">) от трима полски граждани, </w:t>
      </w:r>
      <w:r w:rsidR="0059619E">
        <w:t>г</w:t>
      </w:r>
      <w:r w:rsidR="00A02237">
        <w:t xml:space="preserve">-н Jerzy Gorzelik, </w:t>
      </w:r>
      <w:r w:rsidR="0059619E">
        <w:t>г</w:t>
      </w:r>
      <w:r w:rsidR="00A02237">
        <w:t>-н Rudolf Kołodziejczyk и г-н Erwin Sowa (</w:t>
      </w:r>
      <w:r w:rsidR="0059619E">
        <w:t>„</w:t>
      </w:r>
      <w:r w:rsidR="00A02237">
        <w:t>жалбоподателите</w:t>
      </w:r>
      <w:r w:rsidR="0059619E">
        <w:t>“</w:t>
      </w:r>
      <w:r w:rsidR="00A02237">
        <w:t>) на 18 юни 1998 г.</w:t>
      </w:r>
    </w:p>
    <w:p w14:paraId="72AB6F73" w14:textId="5B47028D" w:rsidR="00A02237" w:rsidRDefault="00BB4436">
      <w:pPr>
        <w:pStyle w:val="JuPara"/>
      </w:pPr>
      <w:fldSimple w:instr=" SEQ level0 \*arabic ">
        <w:r w:rsidR="008134B5">
          <w:rPr>
            <w:noProof/>
          </w:rPr>
          <w:t>2</w:t>
        </w:r>
      </w:fldSimple>
      <w:r w:rsidR="00A02237">
        <w:t xml:space="preserve">. Жалбоподателите, които са получили правна помощ, са представлявани от </w:t>
      </w:r>
      <w:r w:rsidR="0059619E">
        <w:t>г</w:t>
      </w:r>
      <w:r w:rsidR="00A02237">
        <w:t xml:space="preserve">-н S. Waliduda, адвокат, практикуващ в град </w:t>
      </w:r>
      <w:r w:rsidR="0059619E">
        <w:t>Вроцлав</w:t>
      </w:r>
      <w:r w:rsidR="00A02237">
        <w:t xml:space="preserve">, Полша. </w:t>
      </w:r>
      <w:r w:rsidR="0059619E">
        <w:t xml:space="preserve">Полското </w:t>
      </w:r>
      <w:r w:rsidR="00A02237">
        <w:t xml:space="preserve">правителство („Правителството”) се представлява от своя правителствен агент </w:t>
      </w:r>
      <w:r w:rsidR="0059619E">
        <w:t>г</w:t>
      </w:r>
      <w:r w:rsidR="00A02237">
        <w:t>-н K. Drzewicki от Министерство</w:t>
      </w:r>
      <w:r w:rsidR="0059619E">
        <w:t>то</w:t>
      </w:r>
      <w:r w:rsidR="00A02237">
        <w:t xml:space="preserve"> на </w:t>
      </w:r>
      <w:r w:rsidR="0059619E">
        <w:t>в</w:t>
      </w:r>
      <w:r w:rsidR="00A02237">
        <w:t>ъншните работи.</w:t>
      </w:r>
    </w:p>
    <w:p w14:paraId="35DF86E3" w14:textId="302D1A06" w:rsidR="00A02237" w:rsidRDefault="00BB4436">
      <w:pPr>
        <w:pStyle w:val="JuPara"/>
      </w:pPr>
      <w:fldSimple w:instr=" SEQ level0 \*arabic ">
        <w:r w:rsidR="008134B5">
          <w:rPr>
            <w:noProof/>
          </w:rPr>
          <w:t>3</w:t>
        </w:r>
      </w:fldSimple>
      <w:r w:rsidR="00A02237">
        <w:t xml:space="preserve">. Жалбоподателите твърдят, че е налице нарушение на член 11 от Конвенцията, тъй като им е било отказано разрешение да регистрират </w:t>
      </w:r>
      <w:r w:rsidR="00A02237">
        <w:lastRenderedPageBreak/>
        <w:t xml:space="preserve">сдружение, наречено </w:t>
      </w:r>
      <w:r w:rsidR="00E61021">
        <w:t>„</w:t>
      </w:r>
      <w:r w:rsidR="00A02237">
        <w:t xml:space="preserve">Съюз на </w:t>
      </w:r>
      <w:r w:rsidR="00E710B4">
        <w:t xml:space="preserve">гражданите </w:t>
      </w:r>
      <w:r w:rsidR="00A02237">
        <w:t xml:space="preserve">със </w:t>
      </w:r>
      <w:r w:rsidR="00E61021">
        <w:t>с</w:t>
      </w:r>
      <w:r w:rsidR="00A02237">
        <w:t xml:space="preserve">илезийска </w:t>
      </w:r>
      <w:r w:rsidR="00E61021">
        <w:t>н</w:t>
      </w:r>
      <w:r w:rsidR="00A02237">
        <w:t>ационалност</w:t>
      </w:r>
      <w:r w:rsidR="00E61021">
        <w:t>“</w:t>
      </w:r>
      <w:r w:rsidR="00A02237">
        <w:t>.</w:t>
      </w:r>
    </w:p>
    <w:p w14:paraId="5B4692E5" w14:textId="7C591BD1" w:rsidR="00A02237" w:rsidRDefault="00BB4436">
      <w:pPr>
        <w:pStyle w:val="JuPara"/>
      </w:pPr>
      <w:fldSimple w:instr=" SEQ level0 \*arabic ">
        <w:r w:rsidR="008134B5">
          <w:rPr>
            <w:noProof/>
          </w:rPr>
          <w:t>4</w:t>
        </w:r>
      </w:fldSimple>
      <w:r w:rsidR="00A02237">
        <w:t>. Жалбата е предадена на Съда на 1 ноември 1998 г., когато влиза в сила Протокол № 11 към Конвенцията (чл. 5 § 2 от Протокол № 11) .</w:t>
      </w:r>
    </w:p>
    <w:p w14:paraId="3D7E52A1" w14:textId="4FBB95F5" w:rsidR="00A02237" w:rsidRDefault="00BB4436">
      <w:pPr>
        <w:pStyle w:val="JuPara"/>
      </w:pPr>
      <w:fldSimple w:instr=" SEQ level0 \*arabic ">
        <w:r w:rsidR="008134B5">
          <w:rPr>
            <w:noProof/>
          </w:rPr>
          <w:t>5</w:t>
        </w:r>
      </w:fldSimple>
      <w:r w:rsidR="00A02237">
        <w:t>. </w:t>
      </w:r>
      <w:r w:rsidR="00E710B4">
        <w:t>Жалбата</w:t>
      </w:r>
      <w:r w:rsidR="00A02237">
        <w:t xml:space="preserve"> е разпределен</w:t>
      </w:r>
      <w:r w:rsidR="00E710B4">
        <w:t>а</w:t>
      </w:r>
      <w:r w:rsidR="00A02237">
        <w:t xml:space="preserve"> на </w:t>
      </w:r>
      <w:r w:rsidR="00E710B4">
        <w:t>Ч</w:t>
      </w:r>
      <w:r w:rsidR="00A02237">
        <w:t>етвърто отделение на Съда. С решение от 17 май 2001 г., след изслушване по допустимостта и по същество (</w:t>
      </w:r>
      <w:r w:rsidR="00E710B4">
        <w:t>п</w:t>
      </w:r>
      <w:r w:rsidR="00A02237">
        <w:t xml:space="preserve">равило 54 § 3 от Правилника на Съда), жалбата е обявена за допустима от </w:t>
      </w:r>
      <w:r w:rsidR="00E710B4">
        <w:t>с</w:t>
      </w:r>
      <w:r w:rsidR="00A02237">
        <w:t xml:space="preserve">ъстав на същото отделение, състоящ се от: </w:t>
      </w:r>
      <w:r w:rsidR="00E710B4">
        <w:t>г</w:t>
      </w:r>
      <w:r w:rsidR="00A02237">
        <w:t xml:space="preserve">-н G. Ress, </w:t>
      </w:r>
      <w:r w:rsidR="00EF325F">
        <w:t>п</w:t>
      </w:r>
      <w:r w:rsidR="00A02237">
        <w:t xml:space="preserve">редседател, </w:t>
      </w:r>
      <w:r w:rsidR="00EF325F">
        <w:t>г</w:t>
      </w:r>
      <w:r w:rsidR="00A02237">
        <w:t xml:space="preserve">-н </w:t>
      </w:r>
      <w:r w:rsidR="00EF325F">
        <w:rPr>
          <w:lang w:val="en-US"/>
        </w:rPr>
        <w:t>A</w:t>
      </w:r>
      <w:r w:rsidR="00EF325F" w:rsidRPr="008F6190">
        <w:t xml:space="preserve">. </w:t>
      </w:r>
      <w:r w:rsidR="00A02237">
        <w:t xml:space="preserve">Pastor Ridruejo, </w:t>
      </w:r>
      <w:r w:rsidR="00EF325F">
        <w:t>г</w:t>
      </w:r>
      <w:r w:rsidR="00A02237">
        <w:t xml:space="preserve">-н L. Caflisch, </w:t>
      </w:r>
      <w:r w:rsidR="00EF325F">
        <w:t>г</w:t>
      </w:r>
      <w:r w:rsidR="00A02237">
        <w:t xml:space="preserve">-н J. Makarczyk, </w:t>
      </w:r>
      <w:r w:rsidR="00EF325F">
        <w:t>г</w:t>
      </w:r>
      <w:r w:rsidR="00A02237">
        <w:t xml:space="preserve">-н V. Butkevych, </w:t>
      </w:r>
      <w:r w:rsidR="00EF325F">
        <w:t>г</w:t>
      </w:r>
      <w:r w:rsidR="00A02237">
        <w:t xml:space="preserve">-н J. Hedigan и </w:t>
      </w:r>
      <w:r w:rsidR="00EF325F">
        <w:t>г</w:t>
      </w:r>
      <w:r w:rsidR="00A02237">
        <w:t xml:space="preserve">-жа С. Ботушарова, съдии, както и г-н V. Berger, </w:t>
      </w:r>
      <w:r w:rsidR="00EF325F">
        <w:t>с</w:t>
      </w:r>
      <w:r w:rsidR="00A02237">
        <w:t>екретар на отделението.</w:t>
      </w:r>
    </w:p>
    <w:p w14:paraId="3234B27F" w14:textId="78B8374E" w:rsidR="00A02237" w:rsidRDefault="00BB4436">
      <w:pPr>
        <w:pStyle w:val="JuPara"/>
      </w:pPr>
      <w:fldSimple w:instr=" SEQ level0 \*arabic ">
        <w:r w:rsidR="008134B5">
          <w:rPr>
            <w:noProof/>
          </w:rPr>
          <w:t>6</w:t>
        </w:r>
      </w:fldSimple>
      <w:r w:rsidR="00A02237">
        <w:t xml:space="preserve">. На 20 декември 2001 г. </w:t>
      </w:r>
      <w:r w:rsidR="00EF325F">
        <w:t>с</w:t>
      </w:r>
      <w:r w:rsidR="00A02237">
        <w:t>ъставът се произн</w:t>
      </w:r>
      <w:r w:rsidR="00EF325F">
        <w:t>ася</w:t>
      </w:r>
      <w:r w:rsidR="00A02237">
        <w:t xml:space="preserve">, </w:t>
      </w:r>
      <w:r w:rsidR="00EF325F">
        <w:t xml:space="preserve">като </w:t>
      </w:r>
      <w:r w:rsidR="00A02237">
        <w:t>единодушно</w:t>
      </w:r>
      <w:r w:rsidR="00EF325F">
        <w:t xml:space="preserve"> приема</w:t>
      </w:r>
      <w:r w:rsidR="00A02237">
        <w:t xml:space="preserve">, че </w:t>
      </w:r>
      <w:r w:rsidR="00EF325F">
        <w:t>няма</w:t>
      </w:r>
      <w:r w:rsidR="00A02237">
        <w:t xml:space="preserve"> нарушение на член 11 от Конвенцията.</w:t>
      </w:r>
    </w:p>
    <w:p w14:paraId="2AB07AF8" w14:textId="499E8212" w:rsidR="00A02237" w:rsidRDefault="00BB4436">
      <w:pPr>
        <w:pStyle w:val="JuPara"/>
      </w:pPr>
      <w:fldSimple w:instr=" SEQ level0 \*arabic ">
        <w:r w:rsidR="008134B5">
          <w:rPr>
            <w:noProof/>
          </w:rPr>
          <w:t>7</w:t>
        </w:r>
      </w:fldSimple>
      <w:r w:rsidR="00A02237">
        <w:t xml:space="preserve">. На 20 март 2002 г. жалбоподателите подават искане, съгласно член 43 от Конвенцията и </w:t>
      </w:r>
      <w:r w:rsidR="00EA1C56">
        <w:t>п</w:t>
      </w:r>
      <w:r w:rsidR="00A02237">
        <w:t>равило 73, делото да бъде отнесено към Голямата камара.</w:t>
      </w:r>
    </w:p>
    <w:p w14:paraId="4F6A44D9" w14:textId="62643B04" w:rsidR="00A02237" w:rsidRDefault="00BB4436">
      <w:pPr>
        <w:pStyle w:val="JuPara"/>
      </w:pPr>
      <w:fldSimple w:instr=" SEQ level0 \*arabic ">
        <w:r w:rsidR="008134B5">
          <w:rPr>
            <w:noProof/>
          </w:rPr>
          <w:t>8</w:t>
        </w:r>
      </w:fldSimple>
      <w:r w:rsidR="00A02237">
        <w:t xml:space="preserve">. На 10 юли 2002 г. </w:t>
      </w:r>
      <w:r w:rsidR="00EA1C56">
        <w:t>с</w:t>
      </w:r>
      <w:r w:rsidR="00A02237">
        <w:t xml:space="preserve">ъстав на Голямата </w:t>
      </w:r>
      <w:r w:rsidR="00EA1C56">
        <w:t>к</w:t>
      </w:r>
      <w:r w:rsidR="00A02237">
        <w:t>амара решава да приеме искането.</w:t>
      </w:r>
    </w:p>
    <w:p w14:paraId="3AE020FC" w14:textId="796A7794" w:rsidR="00A02237" w:rsidRDefault="00BB4436">
      <w:pPr>
        <w:pStyle w:val="JuPara"/>
      </w:pPr>
      <w:fldSimple w:instr=" SEQ level0 \*arabic ">
        <w:r w:rsidR="008134B5">
          <w:rPr>
            <w:noProof/>
          </w:rPr>
          <w:t>9</w:t>
        </w:r>
      </w:fldSimple>
      <w:r w:rsidR="00A02237">
        <w:t xml:space="preserve">. Съставът на Голямата камара е определен в съответствие с разпоредбите на чл. 27 §§ 2 и 3 от Конвенцията и </w:t>
      </w:r>
      <w:r w:rsidR="00EA1C56">
        <w:t>п</w:t>
      </w:r>
      <w:r w:rsidR="00A02237">
        <w:t>равило 24. На 1 юли 2002</w:t>
      </w:r>
      <w:r w:rsidR="00EA1C56">
        <w:t xml:space="preserve"> г.</w:t>
      </w:r>
      <w:r w:rsidR="00A02237">
        <w:t xml:space="preserve"> </w:t>
      </w:r>
      <w:r w:rsidR="00EA1C56">
        <w:t>г</w:t>
      </w:r>
      <w:r w:rsidR="00A02237">
        <w:t xml:space="preserve">-н Makarczyk, съдията, заседаващ от страна на Полша в първоначалния </w:t>
      </w:r>
      <w:r w:rsidR="00EA1C56">
        <w:t>с</w:t>
      </w:r>
      <w:r w:rsidR="00A02237">
        <w:t xml:space="preserve">ъстав (член 27 § 3 от Конвенцията и </w:t>
      </w:r>
      <w:r w:rsidR="00EA1C56">
        <w:t>п</w:t>
      </w:r>
      <w:r w:rsidR="00A02237">
        <w:t xml:space="preserve">равило 24 § 2 (г)), </w:t>
      </w:r>
      <w:r w:rsidR="00BE305F">
        <w:t>се оттегля от Съда, а</w:t>
      </w:r>
      <w:r w:rsidR="00A02237">
        <w:t xml:space="preserve"> </w:t>
      </w:r>
      <w:r w:rsidR="00BE305F">
        <w:t>в</w:t>
      </w:r>
      <w:r w:rsidR="00A02237">
        <w:t xml:space="preserve">последствие, на 16 юни 2003 г., </w:t>
      </w:r>
      <w:r w:rsidR="00BE305F">
        <w:t>и</w:t>
      </w:r>
      <w:r w:rsidR="00A02237">
        <w:t xml:space="preserve"> от делото (</w:t>
      </w:r>
      <w:r w:rsidR="00460025">
        <w:t>ч</w:t>
      </w:r>
      <w:r w:rsidR="00A02237">
        <w:t xml:space="preserve">лен 23 § 7 от Конвенцията и </w:t>
      </w:r>
      <w:r w:rsidR="00460025">
        <w:t>п</w:t>
      </w:r>
      <w:r w:rsidR="00A02237">
        <w:t xml:space="preserve">равила 26 § 3 и 28). Той е заменен от </w:t>
      </w:r>
      <w:r w:rsidR="00460025">
        <w:t>г</w:t>
      </w:r>
      <w:r w:rsidR="00A02237">
        <w:t>-н L. Garlicki, негов правоприемник като съдия, избран от страна на Полша.</w:t>
      </w:r>
    </w:p>
    <w:p w14:paraId="435E2975" w14:textId="4CF37A3F" w:rsidR="00A02237" w:rsidRDefault="00BB4436">
      <w:pPr>
        <w:pStyle w:val="JuPara"/>
      </w:pPr>
      <w:fldSimple w:instr=" SEQ level0 \*arabic ">
        <w:r w:rsidR="008134B5">
          <w:rPr>
            <w:noProof/>
          </w:rPr>
          <w:t>10</w:t>
        </w:r>
      </w:fldSimple>
      <w:r w:rsidR="00A02237">
        <w:t>. Както жалбоподателите, така и Правителството подават писмени изложения.</w:t>
      </w:r>
    </w:p>
    <w:p w14:paraId="0E69330A" w14:textId="0296DE18" w:rsidR="00A02237" w:rsidRDefault="00BB4436">
      <w:pPr>
        <w:pStyle w:val="JuPara"/>
      </w:pPr>
      <w:fldSimple w:instr=" SEQ level0 \*arabic ">
        <w:r w:rsidR="008134B5">
          <w:rPr>
            <w:noProof/>
          </w:rPr>
          <w:t>11</w:t>
        </w:r>
      </w:fldSimple>
      <w:r w:rsidR="00A02237">
        <w:t xml:space="preserve">. На </w:t>
      </w:r>
      <w:r w:rsidR="00B14114">
        <w:t>2</w:t>
      </w:r>
      <w:r w:rsidR="00A02237">
        <w:t xml:space="preserve"> юли 200</w:t>
      </w:r>
      <w:r w:rsidR="00B14114">
        <w:t>3</w:t>
      </w:r>
      <w:r w:rsidR="00A02237">
        <w:t xml:space="preserve"> г. в </w:t>
      </w:r>
      <w:r w:rsidR="00B14114">
        <w:t>с</w:t>
      </w:r>
      <w:r w:rsidR="00A02237">
        <w:t xml:space="preserve">градата </w:t>
      </w:r>
      <w:r w:rsidR="00B14114">
        <w:t xml:space="preserve">на Съда </w:t>
      </w:r>
      <w:r w:rsidR="00A02237">
        <w:t>по правата на човека в Страсбург се провежда открито съдебно заседание (</w:t>
      </w:r>
      <w:r w:rsidR="00B14114">
        <w:t>п</w:t>
      </w:r>
      <w:r w:rsidR="00A02237">
        <w:t>равило 59 § 3).</w:t>
      </w:r>
    </w:p>
    <w:p w14:paraId="74D7CFAF" w14:textId="77777777" w:rsidR="00A02237" w:rsidRDefault="00A02237">
      <w:pPr>
        <w:pStyle w:val="JuPara"/>
      </w:pPr>
    </w:p>
    <w:p w14:paraId="1647709A" w14:textId="70D2F27E" w:rsidR="00A02237" w:rsidRDefault="00A02237">
      <w:pPr>
        <w:pStyle w:val="JuPara"/>
      </w:pPr>
      <w:r>
        <w:t>Пред Съда се явяват:</w:t>
      </w:r>
    </w:p>
    <w:p w14:paraId="4DB77985" w14:textId="2642DD51" w:rsidR="00A02237" w:rsidRDefault="00A02237">
      <w:pPr>
        <w:pStyle w:val="JuCourt"/>
      </w:pPr>
      <w:r>
        <w:t>(a)  </w:t>
      </w:r>
      <w:r>
        <w:rPr>
          <w:i/>
        </w:rPr>
        <w:t>от страна на Правителството</w:t>
      </w:r>
      <w:r>
        <w:rPr>
          <w:i/>
        </w:rPr>
        <w:br/>
      </w:r>
      <w:r w:rsidR="00B14114">
        <w:t>г</w:t>
      </w:r>
      <w:r>
        <w:t>-н</w:t>
      </w:r>
      <w:r w:rsidR="00B14114">
        <w:tab/>
      </w:r>
      <w:r>
        <w:rPr>
          <w:smallCaps/>
        </w:rPr>
        <w:t>K. Drzewicki</w:t>
      </w:r>
      <w:r>
        <w:t xml:space="preserve">, </w:t>
      </w:r>
      <w:r>
        <w:tab/>
      </w:r>
      <w:r w:rsidR="00B14114">
        <w:rPr>
          <w:i/>
        </w:rPr>
        <w:t xml:space="preserve">правителствен </w:t>
      </w:r>
      <w:r>
        <w:rPr>
          <w:i/>
        </w:rPr>
        <w:t>агент</w:t>
      </w:r>
      <w:r>
        <w:t>,</w:t>
      </w:r>
      <w:r>
        <w:br/>
      </w:r>
      <w:r w:rsidR="00B14114">
        <w:t>г</w:t>
      </w:r>
      <w:r>
        <w:t>-жа</w:t>
      </w:r>
      <w:r w:rsidR="00B14114">
        <w:tab/>
      </w:r>
      <w:r>
        <w:rPr>
          <w:rStyle w:val="JuNames"/>
        </w:rPr>
        <w:t>R. Kowalska</w:t>
      </w:r>
      <w:r>
        <w:t xml:space="preserve">, </w:t>
      </w:r>
      <w:r>
        <w:tab/>
      </w:r>
      <w:r w:rsidR="00B14114">
        <w:rPr>
          <w:i/>
        </w:rPr>
        <w:t>а</w:t>
      </w:r>
      <w:r>
        <w:rPr>
          <w:i/>
        </w:rPr>
        <w:t>двокат</w:t>
      </w:r>
      <w:r>
        <w:t>,</w:t>
      </w:r>
      <w:r>
        <w:br/>
      </w:r>
      <w:r w:rsidR="002B13EB">
        <w:t>г</w:t>
      </w:r>
      <w:r>
        <w:t>-н</w:t>
      </w:r>
      <w:r>
        <w:tab/>
      </w:r>
      <w:r>
        <w:rPr>
          <w:rStyle w:val="JuNames"/>
        </w:rPr>
        <w:t>K.W. Czaplicki</w:t>
      </w:r>
      <w:r>
        <w:t>,</w:t>
      </w:r>
      <w:r>
        <w:br/>
      </w:r>
      <w:r w:rsidR="002B13EB">
        <w:t>г</w:t>
      </w:r>
      <w:r>
        <w:t xml:space="preserve">-жа </w:t>
      </w:r>
      <w:r>
        <w:rPr>
          <w:rStyle w:val="JuNames"/>
        </w:rPr>
        <w:t>M. Kosicka,</w:t>
      </w:r>
      <w:r>
        <w:br/>
      </w:r>
      <w:r w:rsidR="002B13EB">
        <w:t>г</w:t>
      </w:r>
      <w:r>
        <w:t xml:space="preserve">-жа D. </w:t>
      </w:r>
      <w:r>
        <w:rPr>
          <w:rStyle w:val="JuNames"/>
        </w:rPr>
        <w:t>Głowacka-Mazur</w:t>
      </w:r>
      <w:r>
        <w:t>,</w:t>
      </w:r>
      <w:r>
        <w:br/>
      </w:r>
      <w:r w:rsidR="002B13EB">
        <w:t>г</w:t>
      </w:r>
      <w:r>
        <w:t xml:space="preserve">-н </w:t>
      </w:r>
      <w:r w:rsidR="002B13EB">
        <w:tab/>
      </w:r>
      <w:r>
        <w:t xml:space="preserve">D. </w:t>
      </w:r>
      <w:r>
        <w:rPr>
          <w:rStyle w:val="JuNames"/>
        </w:rPr>
        <w:t>Rzemieniewsk</w:t>
      </w:r>
      <w:r>
        <w:rPr>
          <w:rFonts w:ascii="Times New (W1)" w:hAnsi="Times New (W1)"/>
          <w:smallCaps/>
        </w:rPr>
        <w:t>i</w:t>
      </w:r>
      <w:r>
        <w:t>,</w:t>
      </w:r>
      <w:r>
        <w:br/>
      </w:r>
      <w:r w:rsidR="002B13EB">
        <w:t>г</w:t>
      </w:r>
      <w:r>
        <w:t>-жа</w:t>
      </w:r>
      <w:r>
        <w:tab/>
        <w:t xml:space="preserve">R. </w:t>
      </w:r>
      <w:r>
        <w:rPr>
          <w:rStyle w:val="JuNames"/>
        </w:rPr>
        <w:t>Hliwa</w:t>
      </w:r>
      <w:r>
        <w:t xml:space="preserve">, </w:t>
      </w:r>
      <w:r>
        <w:tab/>
      </w:r>
      <w:r w:rsidR="002B13EB">
        <w:rPr>
          <w:i/>
        </w:rPr>
        <w:t>съветници</w:t>
      </w:r>
      <w:r>
        <w:t>;</w:t>
      </w:r>
    </w:p>
    <w:p w14:paraId="12BDB84A" w14:textId="6DFEE58D" w:rsidR="00A02237" w:rsidRDefault="00A02237">
      <w:pPr>
        <w:pStyle w:val="JuCourt"/>
      </w:pPr>
      <w:r>
        <w:t>(b)  </w:t>
      </w:r>
      <w:r>
        <w:rPr>
          <w:i/>
        </w:rPr>
        <w:t>от страна на жалбоподателите</w:t>
      </w:r>
      <w:r>
        <w:br/>
      </w:r>
      <w:r w:rsidR="002B13EB">
        <w:t>г</w:t>
      </w:r>
      <w:r>
        <w:t>-н</w:t>
      </w:r>
      <w:r>
        <w:tab/>
      </w:r>
      <w:r>
        <w:rPr>
          <w:rStyle w:val="JuNames"/>
        </w:rPr>
        <w:t>S. Waliduda</w:t>
      </w:r>
      <w:r>
        <w:t>,</w:t>
      </w:r>
      <w:r>
        <w:tab/>
      </w:r>
      <w:r w:rsidR="002B13EB">
        <w:rPr>
          <w:i/>
        </w:rPr>
        <w:t>адвокат</w:t>
      </w:r>
      <w:r>
        <w:t>,</w:t>
      </w:r>
      <w:r>
        <w:br/>
      </w:r>
      <w:r w:rsidR="002B13EB">
        <w:t>г</w:t>
      </w:r>
      <w:r>
        <w:t xml:space="preserve">-жа </w:t>
      </w:r>
      <w:r>
        <w:rPr>
          <w:rStyle w:val="JuNames"/>
        </w:rPr>
        <w:t>M. Krygiel-Bartoszewicz</w:t>
      </w:r>
      <w:r>
        <w:t>,</w:t>
      </w:r>
      <w:r>
        <w:br/>
      </w:r>
      <w:r w:rsidR="002B13EB">
        <w:lastRenderedPageBreak/>
        <w:t>г</w:t>
      </w:r>
      <w:r>
        <w:t>-н</w:t>
      </w:r>
      <w:r w:rsidR="002B13EB">
        <w:tab/>
      </w:r>
      <w:r>
        <w:rPr>
          <w:rStyle w:val="JuNames"/>
        </w:rPr>
        <w:t>D. Tychowski</w:t>
      </w:r>
      <w:r>
        <w:t>,</w:t>
      </w:r>
      <w:r>
        <w:tab/>
      </w:r>
      <w:r w:rsidR="00304F56">
        <w:rPr>
          <w:i/>
        </w:rPr>
        <w:t>съветници</w:t>
      </w:r>
      <w:r>
        <w:rPr>
          <w:i/>
        </w:rPr>
        <w:t>.</w:t>
      </w:r>
      <w:r>
        <w:br/>
      </w:r>
    </w:p>
    <w:p w14:paraId="1353A19D" w14:textId="6B2978F8" w:rsidR="00A02237" w:rsidRDefault="00A02237" w:rsidP="00913A3D">
      <w:pPr>
        <w:pStyle w:val="JuPara"/>
      </w:pPr>
      <w:r>
        <w:t>Един от жалбоподателите</w:t>
      </w:r>
      <w:r w:rsidR="00304F56">
        <w:t>,</w:t>
      </w:r>
      <w:r>
        <w:t xml:space="preserve"> </w:t>
      </w:r>
      <w:r w:rsidR="00304F56">
        <w:t>г</w:t>
      </w:r>
      <w:r>
        <w:t xml:space="preserve">-н Gorzelik, също </w:t>
      </w:r>
      <w:r w:rsidR="00304F56">
        <w:t>присъства</w:t>
      </w:r>
      <w:r>
        <w:t>.</w:t>
      </w:r>
    </w:p>
    <w:p w14:paraId="0A6BB664" w14:textId="570DEE25" w:rsidR="00A02237" w:rsidRDefault="00A02237">
      <w:pPr>
        <w:pStyle w:val="JuPara"/>
      </w:pPr>
      <w:r>
        <w:t xml:space="preserve">Съдът изслушва </w:t>
      </w:r>
      <w:r w:rsidR="00304F56">
        <w:t xml:space="preserve">обръщения </w:t>
      </w:r>
      <w:r>
        <w:t>от г-н Waliduda, г-н Drzewicki и г-жа Kowalska. Г-н Gorzelik също прави кратко изявление в отговор на въпрос, поставен от Съда.</w:t>
      </w:r>
    </w:p>
    <w:p w14:paraId="6140D033" w14:textId="77777777" w:rsidR="00A02237" w:rsidRDefault="00A02237">
      <w:pPr>
        <w:pStyle w:val="JuHHead"/>
      </w:pPr>
      <w:r>
        <w:t>ФАКТИТЕ</w:t>
      </w:r>
    </w:p>
    <w:p w14:paraId="0E80255F" w14:textId="77777777" w:rsidR="00A02237" w:rsidRDefault="00A02237">
      <w:pPr>
        <w:pStyle w:val="JuHIRoman"/>
      </w:pPr>
      <w:r>
        <w:t>I. ОБСТОЯТЕЛСТВАТА ПО ДЕЛОТО</w:t>
      </w:r>
    </w:p>
    <w:p w14:paraId="6526761E" w14:textId="15098B4D" w:rsidR="00A02237" w:rsidRDefault="00BB4436">
      <w:pPr>
        <w:pStyle w:val="JuPara"/>
      </w:pPr>
      <w:fldSimple w:instr=" SEQ level0 \*arabic ">
        <w:r w:rsidR="008134B5">
          <w:rPr>
            <w:noProof/>
          </w:rPr>
          <w:t>12</w:t>
        </w:r>
      </w:fldSimple>
      <w:r w:rsidR="00A02237">
        <w:t xml:space="preserve">. Жалбоподателите са родени съответно през 1971 г., 1940 г. и 1944 г. И тримата живеят в Полша; </w:t>
      </w:r>
      <w:r w:rsidR="007B0BAE">
        <w:t>г</w:t>
      </w:r>
      <w:r w:rsidR="00A02237">
        <w:t xml:space="preserve">-н Gorzelik и </w:t>
      </w:r>
      <w:r w:rsidR="007B0BAE">
        <w:t>г</w:t>
      </w:r>
      <w:r w:rsidR="00A02237">
        <w:t xml:space="preserve">-н Sowa в Катовице, a </w:t>
      </w:r>
      <w:r w:rsidR="007B0BAE">
        <w:t>г</w:t>
      </w:r>
      <w:r w:rsidR="00A02237">
        <w:t>-н Kołodziejczyk в Рибник.</w:t>
      </w:r>
    </w:p>
    <w:p w14:paraId="0F8E371E" w14:textId="1C124074" w:rsidR="00A02237" w:rsidRDefault="00A02237">
      <w:pPr>
        <w:pStyle w:val="JuHA"/>
      </w:pPr>
      <w:r>
        <w:t>A.  Общи сведения</w:t>
      </w:r>
    </w:p>
    <w:p w14:paraId="5DE521AF" w14:textId="054ACE64" w:rsidR="00A02237" w:rsidRDefault="00BB4436">
      <w:pPr>
        <w:pStyle w:val="JuPara"/>
      </w:pPr>
      <w:fldSimple w:instr=" SEQ level0 \*arabic ">
        <w:r w:rsidR="008134B5">
          <w:rPr>
            <w:noProof/>
          </w:rPr>
          <w:t>13</w:t>
        </w:r>
      </w:fldSimple>
      <w:r w:rsidR="00A02237">
        <w:t>. Силезия (</w:t>
      </w:r>
      <w:r w:rsidR="007B0BAE" w:rsidRPr="008F6190">
        <w:rPr>
          <w:i/>
        </w:rPr>
        <w:t>Ś</w:t>
      </w:r>
      <w:r w:rsidR="007B0BAE" w:rsidRPr="007B0BAE">
        <w:rPr>
          <w:i/>
          <w:lang w:val="en-GB"/>
        </w:rPr>
        <w:t>l</w:t>
      </w:r>
      <w:r w:rsidR="007B0BAE" w:rsidRPr="008F6190">
        <w:rPr>
          <w:i/>
        </w:rPr>
        <w:t>ą</w:t>
      </w:r>
      <w:r w:rsidR="007B0BAE" w:rsidRPr="007B0BAE">
        <w:rPr>
          <w:i/>
          <w:lang w:val="en-GB"/>
        </w:rPr>
        <w:t>sk</w:t>
      </w:r>
      <w:r w:rsidR="00A02237">
        <w:t xml:space="preserve">) е историческа област, </w:t>
      </w:r>
      <w:r w:rsidR="007B0BAE">
        <w:t>понастоящем</w:t>
      </w:r>
      <w:r w:rsidR="00A02237">
        <w:t xml:space="preserve"> в югозападна Полша. </w:t>
      </w:r>
      <w:r w:rsidR="00C05CA8">
        <w:t>П</w:t>
      </w:r>
      <w:r w:rsidR="00A02237">
        <w:t xml:space="preserve">ървоначално е била полска провинция, която става притежание на </w:t>
      </w:r>
      <w:r w:rsidR="00C05CA8">
        <w:t xml:space="preserve">Бохемската </w:t>
      </w:r>
      <w:r w:rsidR="00A02237">
        <w:t>корона през 1335 г. Преминава, заедно с короната</w:t>
      </w:r>
      <w:r w:rsidR="00C05CA8">
        <w:t>,</w:t>
      </w:r>
      <w:r w:rsidR="00A02237">
        <w:t xml:space="preserve"> във властта на Хабсбург</w:t>
      </w:r>
      <w:r w:rsidR="00053403">
        <w:t>ите</w:t>
      </w:r>
      <w:r w:rsidR="00A02237">
        <w:t xml:space="preserve"> през 1526 г., а </w:t>
      </w:r>
      <w:r w:rsidR="00053403">
        <w:t xml:space="preserve">през 1742 г. е превзета от Прусия </w:t>
      </w:r>
      <w:r w:rsidR="00A02237">
        <w:t xml:space="preserve">по силата на Берлинския </w:t>
      </w:r>
      <w:r w:rsidR="00053403">
        <w:t>д</w:t>
      </w:r>
      <w:r w:rsidR="00A02237">
        <w:t>оговор.</w:t>
      </w:r>
    </w:p>
    <w:p w14:paraId="3A4A21B9" w14:textId="2F53C13F" w:rsidR="00A02237" w:rsidRDefault="00A02237">
      <w:pPr>
        <w:pStyle w:val="JuPara"/>
      </w:pPr>
      <w:r>
        <w:t xml:space="preserve">След Първата световна война Версайският договор от 1919 г. предвижда да се проведе плебисцит, за да се определи дали Горна Силезия да остане немска или да премине към Полша. Резултатите от референдума през 1921 г. са в полза на Германия, освен в най-източната част на Горна Силезия. След въоръжено въстание на поляците през 1922 г. </w:t>
      </w:r>
      <w:r w:rsidR="009E1067">
        <w:t>Обществото на народите</w:t>
      </w:r>
      <w:r>
        <w:t xml:space="preserve"> се съгласява на </w:t>
      </w:r>
      <w:r w:rsidR="00AF6B87">
        <w:t>поделяне на</w:t>
      </w:r>
      <w:r>
        <w:t xml:space="preserve"> територията; по-голямата част от промишлената зона, включително Катовице, преминава към Полша.</w:t>
      </w:r>
    </w:p>
    <w:p w14:paraId="48FC864E" w14:textId="592EC6E5" w:rsidR="00A02237" w:rsidRDefault="00A02237">
      <w:pPr>
        <w:pStyle w:val="JuPara"/>
      </w:pPr>
      <w:r>
        <w:t xml:space="preserve">В резултат на Мюнхенския пакт от 1938 г. по-голямата част от </w:t>
      </w:r>
      <w:r w:rsidR="00BF3EAB">
        <w:t>ч</w:t>
      </w:r>
      <w:r>
        <w:t xml:space="preserve">ешка Силезия е разделена между Германия и Полша. След завладяването на Полша от Германия през 1939 г. цялата </w:t>
      </w:r>
      <w:r w:rsidR="00BF3EAB">
        <w:t>п</w:t>
      </w:r>
      <w:r>
        <w:t>олска Силезия е анексирана от Германия.</w:t>
      </w:r>
    </w:p>
    <w:p w14:paraId="1AB93ED9" w14:textId="74C0C64C" w:rsidR="00A02237" w:rsidRDefault="00A02237">
      <w:pPr>
        <w:pStyle w:val="JuPara"/>
      </w:pPr>
      <w:r>
        <w:t xml:space="preserve">След Втората световна война </w:t>
      </w:r>
      <w:r w:rsidR="00967CF6">
        <w:t xml:space="preserve">е възстановена </w:t>
      </w:r>
      <w:r>
        <w:t>границ</w:t>
      </w:r>
      <w:r w:rsidR="00967CF6">
        <w:t>а</w:t>
      </w:r>
      <w:r>
        <w:t>т</w:t>
      </w:r>
      <w:r w:rsidR="00967CF6">
        <w:t>а</w:t>
      </w:r>
      <w:r>
        <w:t xml:space="preserve"> между Полша и Чехословакия отпреди 1938 г</w:t>
      </w:r>
      <w:r w:rsidR="00967CF6">
        <w:t>.</w:t>
      </w:r>
      <w:r>
        <w:t xml:space="preserve"> Западната граница на Полша е преместена до рек</w:t>
      </w:r>
      <w:r w:rsidR="00C56443">
        <w:t>ите</w:t>
      </w:r>
      <w:r>
        <w:t xml:space="preserve"> Од</w:t>
      </w:r>
      <w:r w:rsidR="00C56443">
        <w:t>е</w:t>
      </w:r>
      <w:r>
        <w:t>р</w:t>
      </w:r>
      <w:r w:rsidR="00C56443">
        <w:t xml:space="preserve"> </w:t>
      </w:r>
      <w:r>
        <w:t xml:space="preserve">и </w:t>
      </w:r>
      <w:r w:rsidR="00C21E73">
        <w:t>Лужицка Ниса</w:t>
      </w:r>
      <w:r>
        <w:t xml:space="preserve">. В действителност цялата преди немска Силезия, източно от река </w:t>
      </w:r>
      <w:r w:rsidR="00C161E3">
        <w:t xml:space="preserve">Лужицка Ниса, </w:t>
      </w:r>
      <w:r>
        <w:t xml:space="preserve">е включена в границите на Полша, а само малка част от Долна Силезия, западно от река </w:t>
      </w:r>
      <w:r w:rsidR="00C161E3">
        <w:t xml:space="preserve">Ниса, </w:t>
      </w:r>
      <w:r>
        <w:t xml:space="preserve">остава в пределите на бившата </w:t>
      </w:r>
      <w:r w:rsidR="000F6290">
        <w:t>и</w:t>
      </w:r>
      <w:r>
        <w:t>зточно</w:t>
      </w:r>
      <w:r w:rsidR="00C161E3">
        <w:t>г</w:t>
      </w:r>
      <w:r>
        <w:t xml:space="preserve">ерманска </w:t>
      </w:r>
      <w:r w:rsidR="000F6290">
        <w:t>п</w:t>
      </w:r>
      <w:r w:rsidRPr="00A67B68">
        <w:t>ровинция</w:t>
      </w:r>
      <w:r>
        <w:t xml:space="preserve"> Саксония.</w:t>
      </w:r>
    </w:p>
    <w:p w14:paraId="4FACBC82" w14:textId="27EA7451" w:rsidR="00A02237" w:rsidRDefault="00BB4436">
      <w:pPr>
        <w:pStyle w:val="JuPara"/>
      </w:pPr>
      <w:fldSimple w:instr=" SEQ level0 \*arabic ">
        <w:r w:rsidR="008134B5">
          <w:rPr>
            <w:noProof/>
          </w:rPr>
          <w:t>14</w:t>
        </w:r>
      </w:fldSimple>
      <w:r w:rsidR="00A02237">
        <w:t xml:space="preserve">. Според някои лингвисти, въпреки че полският език е относително незасегнат от регионалните различия, е възможно да се идентифицират най-малко две регионални разновидности: </w:t>
      </w:r>
      <w:r w:rsidR="000F6290">
        <w:t>к</w:t>
      </w:r>
      <w:r w:rsidR="00A02237">
        <w:t xml:space="preserve">ашубски и </w:t>
      </w:r>
      <w:r w:rsidR="000F6290">
        <w:t>с</w:t>
      </w:r>
      <w:r w:rsidR="00A02237">
        <w:t>илезийски</w:t>
      </w:r>
      <w:r w:rsidR="00A02237">
        <w:rPr>
          <w:rStyle w:val="FootnoteReference"/>
        </w:rPr>
        <w:footnoteReference w:id="1"/>
      </w:r>
      <w:r w:rsidR="00A02237">
        <w:t xml:space="preserve">. В съдебното заседание един от жалбоподателите, </w:t>
      </w:r>
      <w:r w:rsidR="00B41114">
        <w:t>г</w:t>
      </w:r>
      <w:r w:rsidR="00A02237">
        <w:t xml:space="preserve">-н Gorzelik, описва </w:t>
      </w:r>
      <w:r w:rsidR="00B41114">
        <w:t>с</w:t>
      </w:r>
      <w:r w:rsidR="00A02237">
        <w:t>илезийския език като все още некодифициран, смес от чешки, немски и полски език.</w:t>
      </w:r>
    </w:p>
    <w:p w14:paraId="30C8B17A" w14:textId="744E82AF" w:rsidR="00A02237" w:rsidRDefault="00BB4436">
      <w:pPr>
        <w:pStyle w:val="JuPara"/>
      </w:pPr>
      <w:fldSimple w:instr=" SEQ level0 \*arabic ">
        <w:r w:rsidR="008134B5">
          <w:rPr>
            <w:noProof/>
          </w:rPr>
          <w:t>15</w:t>
        </w:r>
      </w:fldSimple>
      <w:r w:rsidR="00A02237">
        <w:t xml:space="preserve">. От 2 май до 8 юни 2002 г. в Полша е извършено преброяване на населението </w:t>
      </w:r>
      <w:r w:rsidR="002D2D56">
        <w:t xml:space="preserve">и </w:t>
      </w:r>
      <w:r w:rsidR="001A541B">
        <w:t>домакинствата</w:t>
      </w:r>
      <w:r w:rsidR="002D2D56">
        <w:t xml:space="preserve"> </w:t>
      </w:r>
      <w:r w:rsidR="00A02237">
        <w:t>в страната. Неговата цел е да се съберат данни, свързани с разпределението на населението, демографските и социални</w:t>
      </w:r>
      <w:r w:rsidR="001C40A9">
        <w:t>те</w:t>
      </w:r>
      <w:r w:rsidR="00A02237">
        <w:t xml:space="preserve"> фактори, заетостта, стандарта на живот и жилищния фонд. То разглежда също и въпроси, свързани с гражданството и националността. Един от въпросите, свързани с гражданството, </w:t>
      </w:r>
      <w:r w:rsidR="001C40A9">
        <w:t xml:space="preserve">дава </w:t>
      </w:r>
      <w:r w:rsidR="00A02237">
        <w:t>следното определение:</w:t>
      </w:r>
    </w:p>
    <w:p w14:paraId="1E4D5E87" w14:textId="1FB79517" w:rsidR="00A02237" w:rsidRDefault="001C40A9">
      <w:pPr>
        <w:pStyle w:val="JuQuot"/>
      </w:pPr>
      <w:r>
        <w:t>„</w:t>
      </w:r>
      <w:r w:rsidR="00A02237">
        <w:t>Националност е обявената (въз основа на субективни усещания) индивидуална особеност на всяко човешко същество, в която се изразява неговата емоционална, културна и генеалогична (отнасящ</w:t>
      </w:r>
      <w:r>
        <w:t>а</w:t>
      </w:r>
      <w:r w:rsidR="00A02237">
        <w:t xml:space="preserve"> се до произхода на родителите му) връзка с конкретна нация.</w:t>
      </w:r>
      <w:r>
        <w:t>“</w:t>
      </w:r>
    </w:p>
    <w:p w14:paraId="19302648" w14:textId="0874DEDD" w:rsidR="00A02237" w:rsidRDefault="00A02237">
      <w:pPr>
        <w:pStyle w:val="JuPara"/>
      </w:pPr>
      <w:r>
        <w:t>Според доклада от преброяването на населението, изготвен от Централната статистическа служба (</w:t>
      </w:r>
      <w:r w:rsidRPr="00A67B68">
        <w:rPr>
          <w:i/>
        </w:rPr>
        <w:t>Główny Urzad Statystyczny</w:t>
      </w:r>
      <w:r>
        <w:t>), 36 983 700 души (96</w:t>
      </w:r>
      <w:r w:rsidR="00037958">
        <w:t>,</w:t>
      </w:r>
      <w:r>
        <w:t>74% от населението) са се обявили за полски граждани. 471 500 души (1</w:t>
      </w:r>
      <w:r w:rsidR="00037958">
        <w:t>,</w:t>
      </w:r>
      <w:r>
        <w:t xml:space="preserve">23% от населението) са се обявили за граждани с не-полска националност, включително 173 200 лица, които </w:t>
      </w:r>
      <w:r w:rsidR="00037958">
        <w:t>заявяват</w:t>
      </w:r>
      <w:r>
        <w:t xml:space="preserve">, че са </w:t>
      </w:r>
      <w:r w:rsidR="001D0292">
        <w:t>„</w:t>
      </w:r>
      <w:r>
        <w:t>силезийци</w:t>
      </w:r>
      <w:r w:rsidR="001D0292">
        <w:t>“</w:t>
      </w:r>
      <w:r>
        <w:t>.</w:t>
      </w:r>
    </w:p>
    <w:p w14:paraId="67394556" w14:textId="06967BBC" w:rsidR="00A02237" w:rsidRDefault="00A02237">
      <w:pPr>
        <w:pStyle w:val="JuHA"/>
      </w:pPr>
      <w:r>
        <w:t>Б. Производство за регистрация на сдружението на жалбоподателите</w:t>
      </w:r>
    </w:p>
    <w:p w14:paraId="1B25E264" w14:textId="77777777" w:rsidR="00663952" w:rsidRDefault="00A02237">
      <w:pPr>
        <w:pStyle w:val="JuH1"/>
      </w:pPr>
      <w:r>
        <w:t>1.  Първоинстанционното производство</w:t>
      </w:r>
    </w:p>
    <w:p w14:paraId="176ACA42" w14:textId="1B53235E" w:rsidR="00A02237" w:rsidRDefault="00BB4436">
      <w:pPr>
        <w:pStyle w:val="JuPara"/>
      </w:pPr>
      <w:fldSimple w:instr=" SEQ level0 \*arabic ">
        <w:r w:rsidR="008134B5">
          <w:rPr>
            <w:noProof/>
          </w:rPr>
          <w:t>16</w:t>
        </w:r>
      </w:fldSimple>
      <w:r w:rsidR="00A02237">
        <w:t xml:space="preserve">. На неуточнена дата жалбоподателите, които описват себе си като </w:t>
      </w:r>
      <w:r w:rsidR="00093358">
        <w:t>„</w:t>
      </w:r>
      <w:r w:rsidR="00A02237">
        <w:t>силезийци</w:t>
      </w:r>
      <w:r w:rsidR="00093358">
        <w:t>“</w:t>
      </w:r>
      <w:r w:rsidR="00A02237">
        <w:t>, решават, заедно с 190 други лица</w:t>
      </w:r>
      <w:r w:rsidR="00093358">
        <w:t>,</w:t>
      </w:r>
      <w:r w:rsidR="00A02237">
        <w:t xml:space="preserve"> да учредят сдружение (</w:t>
      </w:r>
      <w:r w:rsidR="00093358" w:rsidRPr="00093358">
        <w:rPr>
          <w:i/>
          <w:lang w:val="en-GB"/>
        </w:rPr>
        <w:t>stowarzyszenie</w:t>
      </w:r>
      <w:r w:rsidR="00A02237">
        <w:t xml:space="preserve">), наречено </w:t>
      </w:r>
      <w:r w:rsidR="00093358">
        <w:t>„</w:t>
      </w:r>
      <w:r w:rsidR="00A02237">
        <w:t xml:space="preserve">Съюз на </w:t>
      </w:r>
      <w:r w:rsidR="00093358">
        <w:t>гражданите</w:t>
      </w:r>
      <w:r w:rsidR="00A02237">
        <w:t xml:space="preserve"> със силезийска националност</w:t>
      </w:r>
      <w:r w:rsidR="00093358">
        <w:t>“</w:t>
      </w:r>
      <w:r w:rsidR="00A02237">
        <w:t xml:space="preserve"> (</w:t>
      </w:r>
      <w:r w:rsidR="00093358" w:rsidRPr="00093358">
        <w:rPr>
          <w:i/>
          <w:lang w:val="en-GB"/>
        </w:rPr>
        <w:t>Zwi</w:t>
      </w:r>
      <w:r w:rsidR="00093358" w:rsidRPr="008F6190">
        <w:rPr>
          <w:i/>
        </w:rPr>
        <w:t>ą</w:t>
      </w:r>
      <w:r w:rsidR="00093358" w:rsidRPr="00093358">
        <w:rPr>
          <w:i/>
          <w:lang w:val="en-GB"/>
        </w:rPr>
        <w:t>zek</w:t>
      </w:r>
      <w:r w:rsidR="00093358" w:rsidRPr="008F6190">
        <w:rPr>
          <w:i/>
        </w:rPr>
        <w:t xml:space="preserve"> </w:t>
      </w:r>
      <w:r w:rsidR="00093358" w:rsidRPr="00093358">
        <w:rPr>
          <w:i/>
          <w:lang w:val="en-GB"/>
        </w:rPr>
        <w:t>Ludno</w:t>
      </w:r>
      <w:r w:rsidR="00093358" w:rsidRPr="008F6190">
        <w:rPr>
          <w:i/>
        </w:rPr>
        <w:t>ś</w:t>
      </w:r>
      <w:r w:rsidR="00093358" w:rsidRPr="00093358">
        <w:rPr>
          <w:i/>
          <w:lang w:val="en-GB"/>
        </w:rPr>
        <w:t>ci</w:t>
      </w:r>
      <w:r w:rsidR="00093358" w:rsidRPr="008F6190">
        <w:rPr>
          <w:i/>
        </w:rPr>
        <w:t xml:space="preserve"> </w:t>
      </w:r>
      <w:r w:rsidR="00093358" w:rsidRPr="00093358">
        <w:rPr>
          <w:i/>
          <w:lang w:val="en-GB"/>
        </w:rPr>
        <w:t>Narodowo</w:t>
      </w:r>
      <w:r w:rsidR="00093358" w:rsidRPr="008F6190">
        <w:rPr>
          <w:i/>
        </w:rPr>
        <w:t>ś</w:t>
      </w:r>
      <w:r w:rsidR="00093358" w:rsidRPr="00093358">
        <w:rPr>
          <w:i/>
          <w:lang w:val="en-GB"/>
        </w:rPr>
        <w:t>ci</w:t>
      </w:r>
      <w:r w:rsidR="00093358" w:rsidRPr="008F6190">
        <w:rPr>
          <w:i/>
        </w:rPr>
        <w:t xml:space="preserve"> Ś</w:t>
      </w:r>
      <w:r w:rsidR="00093358" w:rsidRPr="00093358">
        <w:rPr>
          <w:i/>
          <w:lang w:val="en-GB"/>
        </w:rPr>
        <w:t>l</w:t>
      </w:r>
      <w:r w:rsidR="00093358" w:rsidRPr="008F6190">
        <w:rPr>
          <w:i/>
        </w:rPr>
        <w:t>ą</w:t>
      </w:r>
      <w:r w:rsidR="00093358" w:rsidRPr="00093358">
        <w:rPr>
          <w:i/>
          <w:lang w:val="en-GB"/>
        </w:rPr>
        <w:t>skiej</w:t>
      </w:r>
      <w:r w:rsidR="00A02237">
        <w:t xml:space="preserve">). Основателите впоследствие приемат </w:t>
      </w:r>
      <w:r w:rsidR="00392CEB">
        <w:t>дружествен</w:t>
      </w:r>
      <w:r w:rsidR="00A02237">
        <w:t xml:space="preserve"> </w:t>
      </w:r>
      <w:r w:rsidR="00093358">
        <w:t>договор</w:t>
      </w:r>
      <w:r w:rsidR="00A02237">
        <w:t>. Жалбоподателите са избрани в</w:t>
      </w:r>
      <w:r w:rsidR="00AE7EF9">
        <w:t>ъв</w:t>
      </w:r>
      <w:r w:rsidR="00093358">
        <w:t xml:space="preserve"> </w:t>
      </w:r>
      <w:r w:rsidR="00AE7EF9">
        <w:t xml:space="preserve">временния управителен </w:t>
      </w:r>
      <w:r w:rsidR="00A02237">
        <w:t>комитет на сдружението (</w:t>
      </w:r>
      <w:r w:rsidR="00AE7EF9" w:rsidRPr="00AE7EF9">
        <w:rPr>
          <w:i/>
          <w:lang w:val="en-GB"/>
        </w:rPr>
        <w:t>Komitet</w:t>
      </w:r>
      <w:r w:rsidR="00AE7EF9" w:rsidRPr="008F6190">
        <w:t xml:space="preserve"> </w:t>
      </w:r>
      <w:r w:rsidR="00AE7EF9" w:rsidRPr="00AE7EF9">
        <w:rPr>
          <w:i/>
          <w:lang w:val="en-GB"/>
        </w:rPr>
        <w:t>Za</w:t>
      </w:r>
      <w:r w:rsidR="00AE7EF9" w:rsidRPr="008F6190">
        <w:rPr>
          <w:i/>
        </w:rPr>
        <w:t>ł</w:t>
      </w:r>
      <w:r w:rsidR="00AE7EF9" w:rsidRPr="00AE7EF9">
        <w:rPr>
          <w:i/>
          <w:lang w:val="en-GB"/>
        </w:rPr>
        <w:t>o</w:t>
      </w:r>
      <w:r w:rsidR="00AE7EF9" w:rsidRPr="008F6190">
        <w:rPr>
          <w:i/>
        </w:rPr>
        <w:t>ż</w:t>
      </w:r>
      <w:r w:rsidR="00AE7EF9" w:rsidRPr="00AE7EF9">
        <w:rPr>
          <w:i/>
          <w:lang w:val="en-GB"/>
        </w:rPr>
        <w:t>ycielski</w:t>
      </w:r>
      <w:r w:rsidR="00A02237">
        <w:t xml:space="preserve">) и са </w:t>
      </w:r>
      <w:r w:rsidR="00AE7EF9">
        <w:t>упълномощени</w:t>
      </w:r>
      <w:r w:rsidR="00A02237">
        <w:t xml:space="preserve"> да предприемат регистрацията на сдружението.</w:t>
      </w:r>
    </w:p>
    <w:p w14:paraId="76DDF4BB" w14:textId="301A2895" w:rsidR="00663952" w:rsidRDefault="00BB4436">
      <w:pPr>
        <w:pStyle w:val="JuPara"/>
      </w:pPr>
      <w:fldSimple w:instr=" SEQ level0 \*arabic ">
        <w:r w:rsidR="008134B5">
          <w:rPr>
            <w:noProof/>
          </w:rPr>
          <w:t>17</w:t>
        </w:r>
      </w:fldSimple>
      <w:r w:rsidR="00A02237">
        <w:t xml:space="preserve">. На 11 декември 1996 г. жалбоподателите, действащи от името на </w:t>
      </w:r>
      <w:r w:rsidR="00217D15">
        <w:t>временния управителен комитет</w:t>
      </w:r>
      <w:r w:rsidR="00A02237">
        <w:t xml:space="preserve"> на </w:t>
      </w:r>
      <w:r w:rsidR="00217D15">
        <w:t>„</w:t>
      </w:r>
      <w:r w:rsidR="00A02237">
        <w:t xml:space="preserve">Съюза на </w:t>
      </w:r>
      <w:r w:rsidR="00217D15">
        <w:t>гражданите</w:t>
      </w:r>
      <w:r w:rsidR="00A02237">
        <w:t xml:space="preserve"> със силезийска националност</w:t>
      </w:r>
      <w:r w:rsidR="00217D15">
        <w:t>“</w:t>
      </w:r>
      <w:r w:rsidR="00A02237">
        <w:t>, подават заявление за регистрация пред Окръжния съд в Катовице (</w:t>
      </w:r>
      <w:r w:rsidR="00217D15" w:rsidRPr="00217D15">
        <w:rPr>
          <w:i/>
          <w:lang w:val="en-GB"/>
        </w:rPr>
        <w:t>S</w:t>
      </w:r>
      <w:r w:rsidR="00217D15" w:rsidRPr="008F6190">
        <w:rPr>
          <w:i/>
        </w:rPr>
        <w:t>ą</w:t>
      </w:r>
      <w:r w:rsidR="00217D15" w:rsidRPr="00217D15">
        <w:rPr>
          <w:i/>
          <w:lang w:val="en-GB"/>
        </w:rPr>
        <w:t>d</w:t>
      </w:r>
      <w:r w:rsidR="00217D15" w:rsidRPr="008F6190">
        <w:rPr>
          <w:i/>
        </w:rPr>
        <w:t xml:space="preserve"> </w:t>
      </w:r>
      <w:r w:rsidR="00217D15" w:rsidRPr="00217D15">
        <w:rPr>
          <w:i/>
          <w:lang w:val="en-GB"/>
        </w:rPr>
        <w:t>Wojew</w:t>
      </w:r>
      <w:r w:rsidR="00217D15" w:rsidRPr="008F6190">
        <w:rPr>
          <w:i/>
        </w:rPr>
        <w:t>ó</w:t>
      </w:r>
      <w:r w:rsidR="00217D15" w:rsidRPr="00217D15">
        <w:rPr>
          <w:i/>
          <w:lang w:val="en-GB"/>
        </w:rPr>
        <w:t>dzki</w:t>
      </w:r>
      <w:r w:rsidR="00A02237">
        <w:t xml:space="preserve">) за регистрация на тяхното сдружение. Наред с другото, те се позовават на раздел 8 (2) от Закона за </w:t>
      </w:r>
      <w:r w:rsidR="00A02237">
        <w:lastRenderedPageBreak/>
        <w:t>сдруженията (</w:t>
      </w:r>
      <w:r w:rsidR="00217D15" w:rsidRPr="00217D15">
        <w:rPr>
          <w:i/>
          <w:lang w:val="en-GB"/>
        </w:rPr>
        <w:t>Prawo</w:t>
      </w:r>
      <w:r w:rsidR="00217D15" w:rsidRPr="008F6190">
        <w:rPr>
          <w:i/>
        </w:rPr>
        <w:t xml:space="preserve"> </w:t>
      </w:r>
      <w:r w:rsidR="00217D15" w:rsidRPr="00217D15">
        <w:rPr>
          <w:i/>
          <w:lang w:val="en-GB"/>
        </w:rPr>
        <w:t>o</w:t>
      </w:r>
      <w:r w:rsidR="00217D15" w:rsidRPr="008F6190">
        <w:rPr>
          <w:i/>
        </w:rPr>
        <w:t xml:space="preserve"> </w:t>
      </w:r>
      <w:r w:rsidR="00217D15" w:rsidRPr="00217D15">
        <w:rPr>
          <w:i/>
          <w:lang w:val="en-GB"/>
        </w:rPr>
        <w:t>stowarzyszeniach</w:t>
      </w:r>
      <w:r w:rsidR="00A02237">
        <w:t xml:space="preserve">) от 7 април 1989 г. Те </w:t>
      </w:r>
      <w:r w:rsidR="00392CEB">
        <w:t xml:space="preserve">предоставят </w:t>
      </w:r>
      <w:r w:rsidR="00A02237">
        <w:t>дружествен</w:t>
      </w:r>
      <w:r w:rsidR="00392CEB">
        <w:t>ия</w:t>
      </w:r>
      <w:r w:rsidR="00A02237">
        <w:t xml:space="preserve"> договор, заедно с други</w:t>
      </w:r>
      <w:r w:rsidR="00392CEB">
        <w:t>те</w:t>
      </w:r>
      <w:r w:rsidR="00A02237">
        <w:t xml:space="preserve"> документи, които се изискват по този закон.</w:t>
      </w:r>
    </w:p>
    <w:p w14:paraId="3C0290F6" w14:textId="18F0B0D9" w:rsidR="00A02237" w:rsidRDefault="00BB4436">
      <w:pPr>
        <w:pStyle w:val="JuPara"/>
      </w:pPr>
      <w:fldSimple w:instr=" SEQ level0 \*arabic ">
        <w:r w:rsidR="008134B5">
          <w:rPr>
            <w:noProof/>
          </w:rPr>
          <w:t>18</w:t>
        </w:r>
      </w:fldSimple>
      <w:r w:rsidR="00A02237">
        <w:t>. </w:t>
      </w:r>
      <w:r w:rsidR="00D059D4">
        <w:t>Приложимите</w:t>
      </w:r>
      <w:r w:rsidR="00A02237">
        <w:t xml:space="preserve"> общи разпоредби на </w:t>
      </w:r>
      <w:r w:rsidR="00D059D4">
        <w:t>дружествения договор</w:t>
      </w:r>
      <w:r w:rsidR="00A02237">
        <w:t xml:space="preserve"> гласят след</w:t>
      </w:r>
      <w:r w:rsidR="00D059D4">
        <w:t>ното</w:t>
      </w:r>
      <w:r w:rsidR="00A02237">
        <w:t>:</w:t>
      </w:r>
    </w:p>
    <w:p w14:paraId="497FFDEA" w14:textId="550345EA" w:rsidR="00A02237" w:rsidRDefault="00D059D4">
      <w:pPr>
        <w:pStyle w:val="JuQuot"/>
      </w:pPr>
      <w:r>
        <w:t>„</w:t>
      </w:r>
      <w:r w:rsidR="00A02237">
        <w:t xml:space="preserve">1.  Настоящото сдружение се нарича </w:t>
      </w:r>
      <w:r>
        <w:t>„</w:t>
      </w:r>
      <w:r w:rsidR="00A02237">
        <w:t xml:space="preserve">Съюз на </w:t>
      </w:r>
      <w:r>
        <w:t>гражданите</w:t>
      </w:r>
      <w:r w:rsidR="00A02237">
        <w:t xml:space="preserve"> със силезийска националност</w:t>
      </w:r>
      <w:r>
        <w:t>“</w:t>
      </w:r>
      <w:r w:rsidR="00A02237">
        <w:t xml:space="preserve"> (по-нататък </w:t>
      </w:r>
      <w:r w:rsidR="00744241">
        <w:t>„</w:t>
      </w:r>
      <w:r w:rsidR="00A02237">
        <w:t>Съюзът</w:t>
      </w:r>
      <w:r w:rsidR="00744241">
        <w:t>“</w:t>
      </w:r>
      <w:r w:rsidR="00A02237">
        <w:t>).</w:t>
      </w:r>
    </w:p>
    <w:p w14:paraId="4E3CDDF6" w14:textId="799E00A4" w:rsidR="00A02237" w:rsidRDefault="00A02237">
      <w:pPr>
        <w:pStyle w:val="JuQuot"/>
      </w:pPr>
      <w:r>
        <w:t>2.  Съюзът провежда своята дейност на територията на Република Полша; той може да създава местни поделения.</w:t>
      </w:r>
    </w:p>
    <w:p w14:paraId="101C0C0C" w14:textId="77777777" w:rsidR="00A02237" w:rsidRDefault="00A02237">
      <w:pPr>
        <w:pStyle w:val="JuQuot"/>
      </w:pPr>
      <w:r>
        <w:t>...</w:t>
      </w:r>
    </w:p>
    <w:p w14:paraId="1F06EE7F" w14:textId="7F0FA90F" w:rsidR="00A02237" w:rsidRDefault="00A02237">
      <w:pPr>
        <w:pStyle w:val="JuQuot"/>
      </w:pPr>
      <w:r>
        <w:t xml:space="preserve">6. (1) Съюзът може да се присъедини към други национални или международни организации, ако целите </w:t>
      </w:r>
      <w:r w:rsidR="00744241">
        <w:t>на</w:t>
      </w:r>
      <w:r>
        <w:t xml:space="preserve"> [последните] съответстват на целите </w:t>
      </w:r>
      <w:r w:rsidR="00744241">
        <w:t>на</w:t>
      </w:r>
      <w:r>
        <w:t xml:space="preserve"> Съюза.</w:t>
      </w:r>
      <w:r w:rsidR="00744241">
        <w:t>“</w:t>
      </w:r>
    </w:p>
    <w:p w14:paraId="67F83236" w14:textId="16D58E1A" w:rsidR="00A02237" w:rsidRDefault="00BB4436">
      <w:pPr>
        <w:pStyle w:val="JuPara"/>
      </w:pPr>
      <w:fldSimple w:instr=" SEQ level0 \*arabic ">
        <w:r w:rsidR="008134B5">
          <w:rPr>
            <w:noProof/>
          </w:rPr>
          <w:t>19</w:t>
        </w:r>
      </w:fldSimple>
      <w:r w:rsidR="00A02237">
        <w:t>. Целите на сдружението и средствата за постигането им са описани, както следва:</w:t>
      </w:r>
    </w:p>
    <w:p w14:paraId="37AB24AC" w14:textId="70F65DA5" w:rsidR="00A02237" w:rsidRDefault="00EC3ED6">
      <w:pPr>
        <w:pStyle w:val="JuQuot"/>
      </w:pPr>
      <w:r>
        <w:t>„</w:t>
      </w:r>
      <w:r w:rsidR="00A02237">
        <w:t>7.  Целите на Съюза са</w:t>
      </w:r>
      <w:r>
        <w:t>:</w:t>
      </w:r>
    </w:p>
    <w:p w14:paraId="3BAAB945" w14:textId="3673719D" w:rsidR="00A02237" w:rsidRDefault="00A02237">
      <w:pPr>
        <w:pStyle w:val="JuQuot"/>
      </w:pPr>
      <w:r>
        <w:t>(1)  </w:t>
      </w:r>
      <w:r w:rsidR="00EC3ED6">
        <w:t>д</w:t>
      </w:r>
      <w:r>
        <w:t>а разбуди и засили националното самосъзнание на силезийците;</w:t>
      </w:r>
    </w:p>
    <w:p w14:paraId="1F925D4A" w14:textId="2399EB62" w:rsidR="00A02237" w:rsidRDefault="00A02237">
      <w:pPr>
        <w:pStyle w:val="JuQuot"/>
      </w:pPr>
      <w:r>
        <w:t>(2)  </w:t>
      </w:r>
      <w:r w:rsidR="00EC3ED6">
        <w:t>да в</w:t>
      </w:r>
      <w:r>
        <w:t>ъзстанов</w:t>
      </w:r>
      <w:r w:rsidR="00EC3ED6">
        <w:t>и</w:t>
      </w:r>
      <w:r>
        <w:t xml:space="preserve"> културата на силезийците;</w:t>
      </w:r>
    </w:p>
    <w:p w14:paraId="4D11B5D3" w14:textId="71CDB6C3" w:rsidR="00A02237" w:rsidRDefault="00A02237">
      <w:pPr>
        <w:pStyle w:val="JuQuot"/>
      </w:pPr>
      <w:r>
        <w:t>(3)  </w:t>
      </w:r>
      <w:r w:rsidR="00EC3ED6">
        <w:t>да н</w:t>
      </w:r>
      <w:r>
        <w:t>асърч</w:t>
      </w:r>
      <w:r w:rsidR="00EC3ED6">
        <w:t>и</w:t>
      </w:r>
      <w:r>
        <w:t xml:space="preserve"> познанията за Силезия;</w:t>
      </w:r>
    </w:p>
    <w:p w14:paraId="3B79469B" w14:textId="5525EA89" w:rsidR="00A02237" w:rsidRDefault="00A02237">
      <w:pPr>
        <w:pStyle w:val="JuQuot"/>
      </w:pPr>
      <w:r>
        <w:t>(4)  </w:t>
      </w:r>
      <w:r w:rsidR="00EC3ED6">
        <w:t>да з</w:t>
      </w:r>
      <w:r>
        <w:t>ащит</w:t>
      </w:r>
      <w:r w:rsidR="00EC3ED6">
        <w:t>и</w:t>
      </w:r>
      <w:r>
        <w:t xml:space="preserve"> етническите права на лицата със силезийска националност; [и]</w:t>
      </w:r>
    </w:p>
    <w:p w14:paraId="369671D0" w14:textId="58C10E63" w:rsidR="00A02237" w:rsidRDefault="00A02237">
      <w:pPr>
        <w:pStyle w:val="JuQuot"/>
      </w:pPr>
      <w:r>
        <w:t>(5)  </w:t>
      </w:r>
      <w:r w:rsidR="00EC3ED6">
        <w:t>да п</w:t>
      </w:r>
      <w:r>
        <w:t>редостав</w:t>
      </w:r>
      <w:r w:rsidR="00EC3ED6">
        <w:t>и</w:t>
      </w:r>
      <w:r>
        <w:t xml:space="preserve"> социални грижи за членовете на Съюза.</w:t>
      </w:r>
    </w:p>
    <w:p w14:paraId="449919AB" w14:textId="0151CCA0" w:rsidR="00A02237" w:rsidRDefault="00A02237">
      <w:pPr>
        <w:pStyle w:val="JuQuot"/>
      </w:pPr>
      <w:r>
        <w:t>8.  Съюзът постига целите си с помощта на следните средства:</w:t>
      </w:r>
    </w:p>
    <w:p w14:paraId="407A9E8C" w14:textId="0BCB95AC" w:rsidR="00A02237" w:rsidRDefault="00A02237">
      <w:pPr>
        <w:pStyle w:val="JuQuot"/>
      </w:pPr>
      <w:r>
        <w:t>(1)</w:t>
      </w:r>
      <w:r w:rsidR="00EC3ED6">
        <w:t xml:space="preserve"> </w:t>
      </w:r>
      <w:r w:rsidR="00FF49B2">
        <w:t>о</w:t>
      </w:r>
      <w:r>
        <w:t>рганизиране на лекции, семинари, курсове за обучение и срещи, създаване на библиотеки и клубове, извършване на научни изследвания;</w:t>
      </w:r>
    </w:p>
    <w:p w14:paraId="3B212A24" w14:textId="685108AB" w:rsidR="00A02237" w:rsidRDefault="00A02237">
      <w:pPr>
        <w:pStyle w:val="JuQuot"/>
      </w:pPr>
      <w:r>
        <w:t>(2)</w:t>
      </w:r>
      <w:r w:rsidR="00EC3ED6">
        <w:t xml:space="preserve"> </w:t>
      </w:r>
      <w:r w:rsidR="00FF49B2">
        <w:t>о</w:t>
      </w:r>
      <w:r>
        <w:t>рганизиране на културни и образователни дейности за членовете на Съюза и други лица;</w:t>
      </w:r>
    </w:p>
    <w:p w14:paraId="025A7349" w14:textId="6288F671" w:rsidR="00A02237" w:rsidRDefault="00A02237">
      <w:pPr>
        <w:pStyle w:val="JuQuot"/>
      </w:pPr>
      <w:r>
        <w:t>(3)</w:t>
      </w:r>
      <w:r w:rsidR="00EC3ED6">
        <w:t xml:space="preserve"> </w:t>
      </w:r>
      <w:r w:rsidR="00FF49B2">
        <w:t>о</w:t>
      </w:r>
      <w:r>
        <w:t>съществяване на промоционални и издателски дейности;</w:t>
      </w:r>
    </w:p>
    <w:p w14:paraId="63056094" w14:textId="6760C127" w:rsidR="00A02237" w:rsidRDefault="00A02237">
      <w:pPr>
        <w:pStyle w:val="JuQuot"/>
      </w:pPr>
      <w:r>
        <w:t>(4)</w:t>
      </w:r>
      <w:r w:rsidR="00EC3ED6">
        <w:t xml:space="preserve"> </w:t>
      </w:r>
      <w:r w:rsidR="00FF49B2">
        <w:t>популяризиране</w:t>
      </w:r>
      <w:r>
        <w:t xml:space="preserve"> на символите и цветовете на Силезия и Горна Силезия;</w:t>
      </w:r>
    </w:p>
    <w:p w14:paraId="6056FC49" w14:textId="5521D310" w:rsidR="00A02237" w:rsidRDefault="00A02237">
      <w:pPr>
        <w:pStyle w:val="JuQuot"/>
      </w:pPr>
      <w:r>
        <w:t>(5) </w:t>
      </w:r>
      <w:r w:rsidR="00072E6D">
        <w:t>о</w:t>
      </w:r>
      <w:r>
        <w:t>рганизиране на демонстрации или [други] протестни действия;</w:t>
      </w:r>
    </w:p>
    <w:p w14:paraId="04196A4B" w14:textId="728D0AD5" w:rsidR="00A02237" w:rsidRDefault="00A02237">
      <w:pPr>
        <w:pStyle w:val="JuQuot"/>
      </w:pPr>
      <w:r>
        <w:t>(6)</w:t>
      </w:r>
      <w:r w:rsidR="00EC3ED6">
        <w:t xml:space="preserve"> </w:t>
      </w:r>
      <w:r w:rsidR="00072E6D">
        <w:t>о</w:t>
      </w:r>
      <w:r>
        <w:t xml:space="preserve">рганизиране на спортни </w:t>
      </w:r>
      <w:r w:rsidR="00E46E56">
        <w:t>мероприятия</w:t>
      </w:r>
      <w:r>
        <w:t xml:space="preserve"> ... и други форми на </w:t>
      </w:r>
      <w:r w:rsidR="00072E6D">
        <w:t>отдих</w:t>
      </w:r>
      <w:r>
        <w:t>;</w:t>
      </w:r>
    </w:p>
    <w:p w14:paraId="5E0F76B1" w14:textId="35BB9F70" w:rsidR="00A02237" w:rsidRDefault="00A02237">
      <w:pPr>
        <w:pStyle w:val="JuQuot"/>
      </w:pPr>
      <w:r>
        <w:t>(7)</w:t>
      </w:r>
      <w:r w:rsidR="00FF49B2">
        <w:t xml:space="preserve"> </w:t>
      </w:r>
      <w:r w:rsidR="00072E6D">
        <w:t>у</w:t>
      </w:r>
      <w:r>
        <w:t xml:space="preserve">чредяване на училища и други образователни </w:t>
      </w:r>
      <w:r w:rsidR="00072E6D">
        <w:t>институции</w:t>
      </w:r>
      <w:r>
        <w:t>;</w:t>
      </w:r>
    </w:p>
    <w:p w14:paraId="12494E07" w14:textId="31C8F086" w:rsidR="00A02237" w:rsidRDefault="00A02237">
      <w:pPr>
        <w:pStyle w:val="JuQuot"/>
      </w:pPr>
      <w:r>
        <w:t>(8)</w:t>
      </w:r>
      <w:r w:rsidR="00FF49B2">
        <w:t xml:space="preserve"> </w:t>
      </w:r>
      <w:r w:rsidR="00072E6D">
        <w:t>к</w:t>
      </w:r>
      <w:r>
        <w:t>оопериране с други организации;</w:t>
      </w:r>
    </w:p>
    <w:p w14:paraId="21432156" w14:textId="47988816" w:rsidR="00A02237" w:rsidRDefault="00A02237">
      <w:pPr>
        <w:pStyle w:val="JuQuot"/>
      </w:pPr>
      <w:r>
        <w:t>(9)</w:t>
      </w:r>
      <w:r w:rsidR="00FF49B2">
        <w:t xml:space="preserve"> </w:t>
      </w:r>
      <w:r w:rsidR="00072E6D">
        <w:t>осъществяване</w:t>
      </w:r>
      <w:r>
        <w:t xml:space="preserve"> на </w:t>
      </w:r>
      <w:r w:rsidR="00072E6D">
        <w:t xml:space="preserve">стопанска </w:t>
      </w:r>
      <w:r>
        <w:t xml:space="preserve">дейност </w:t>
      </w:r>
      <w:r w:rsidR="00072E6D">
        <w:t>с цел</w:t>
      </w:r>
      <w:r>
        <w:t xml:space="preserve"> финансиране целите на Съюза </w:t>
      </w:r>
      <w:r w:rsidR="00072E6D">
        <w:t>–</w:t>
      </w:r>
      <w:r>
        <w:t xml:space="preserve"> това може да включва създаване на търговски </w:t>
      </w:r>
      <w:r w:rsidR="00072E6D">
        <w:t>о</w:t>
      </w:r>
      <w:r>
        <w:t xml:space="preserve">бекти и сътрудничество с други [търговски] </w:t>
      </w:r>
      <w:r w:rsidR="00255D0B">
        <w:t>о</w:t>
      </w:r>
      <w:r>
        <w:t>бекти;</w:t>
      </w:r>
    </w:p>
    <w:p w14:paraId="27629BF6" w14:textId="51959E7C" w:rsidR="00A02237" w:rsidRDefault="00A02237">
      <w:pPr>
        <w:pStyle w:val="JuQuot"/>
      </w:pPr>
      <w:r>
        <w:t>(10)</w:t>
      </w:r>
      <w:r w:rsidR="00FF49B2">
        <w:t xml:space="preserve"> </w:t>
      </w:r>
      <w:r w:rsidR="00255D0B">
        <w:t>у</w:t>
      </w:r>
      <w:r>
        <w:t>чредяване на други субекти или [юридически] лица с оглед постигане целите на Съюза; и</w:t>
      </w:r>
    </w:p>
    <w:p w14:paraId="0D05FD4B" w14:textId="57483B03" w:rsidR="00A02237" w:rsidRDefault="00A02237">
      <w:pPr>
        <w:pStyle w:val="JuQuot"/>
      </w:pPr>
      <w:r>
        <w:t>(11)</w:t>
      </w:r>
      <w:r w:rsidR="00FF49B2">
        <w:t xml:space="preserve"> </w:t>
      </w:r>
      <w:r w:rsidR="00255D0B">
        <w:t>п</w:t>
      </w:r>
      <w:r>
        <w:t>ровеждане на други дейности.</w:t>
      </w:r>
      <w:r w:rsidR="00255D0B">
        <w:t>“</w:t>
      </w:r>
    </w:p>
    <w:p w14:paraId="39D2E051" w14:textId="182E17AC" w:rsidR="00A02237" w:rsidRDefault="00BB4436">
      <w:pPr>
        <w:pStyle w:val="JuPara"/>
        <w:keepNext/>
        <w:keepLines/>
      </w:pPr>
      <w:fldSimple w:instr=" SEQ level0 \*arabic ">
        <w:r w:rsidR="008134B5">
          <w:rPr>
            <w:noProof/>
          </w:rPr>
          <w:t>20</w:t>
        </w:r>
      </w:fldSimple>
      <w:r w:rsidR="00A02237">
        <w:t>. </w:t>
      </w:r>
      <w:r w:rsidR="00255D0B">
        <w:t>В п</w:t>
      </w:r>
      <w:r w:rsidR="00A02237">
        <w:t>араграф</w:t>
      </w:r>
      <w:r w:rsidR="00255D0B">
        <w:t>и</w:t>
      </w:r>
      <w:r w:rsidR="00A02237">
        <w:t xml:space="preserve"> 9 и 10</w:t>
      </w:r>
      <w:r w:rsidR="00255D0B">
        <w:t xml:space="preserve"> се</w:t>
      </w:r>
      <w:r w:rsidR="00A02237">
        <w:t xml:space="preserve"> </w:t>
      </w:r>
      <w:r w:rsidR="00255D0B">
        <w:t>разглеждат</w:t>
      </w:r>
      <w:r w:rsidR="00A02237">
        <w:t xml:space="preserve"> въпросите на членството. Те гласят </w:t>
      </w:r>
      <w:r w:rsidR="00255D0B">
        <w:t>следното</w:t>
      </w:r>
      <w:r w:rsidR="00A02237">
        <w:t>:</w:t>
      </w:r>
    </w:p>
    <w:p w14:paraId="69F4547F" w14:textId="23832315" w:rsidR="00A02237" w:rsidRDefault="00A02237">
      <w:pPr>
        <w:pStyle w:val="JuQuot"/>
        <w:keepNext/>
        <w:keepLines/>
      </w:pPr>
      <w:r>
        <w:t>9.  </w:t>
      </w:r>
      <w:r w:rsidR="00255D0B">
        <w:t>И</w:t>
      </w:r>
      <w:r>
        <w:t xml:space="preserve">ма две категории членове на Съюза, а именно </w:t>
      </w:r>
      <w:r w:rsidR="000834C9">
        <w:t>редови</w:t>
      </w:r>
      <w:r>
        <w:t xml:space="preserve"> членове и поддръжници.</w:t>
      </w:r>
    </w:p>
    <w:p w14:paraId="5D5A7A81" w14:textId="2FE7657E" w:rsidR="00A02237" w:rsidRDefault="00A02237">
      <w:pPr>
        <w:pStyle w:val="JuQuot"/>
      </w:pPr>
      <w:r>
        <w:t xml:space="preserve">10.  Всяко лице от </w:t>
      </w:r>
      <w:r w:rsidR="00255D0B">
        <w:t>с</w:t>
      </w:r>
      <w:r>
        <w:t xml:space="preserve">илезийска националност може да стане </w:t>
      </w:r>
      <w:r w:rsidR="000834C9">
        <w:t>редови</w:t>
      </w:r>
      <w:r>
        <w:t xml:space="preserve"> член на Съюза</w:t>
      </w:r>
      <w:r w:rsidR="000834C9">
        <w:t>.“</w:t>
      </w:r>
    </w:p>
    <w:p w14:paraId="731A960E" w14:textId="253DEAC3" w:rsidR="00A02237" w:rsidRDefault="00BB4436">
      <w:pPr>
        <w:pStyle w:val="JuPara"/>
      </w:pPr>
      <w:fldSimple w:instr=" SEQ level0 \*arabic ">
        <w:r w:rsidR="008134B5">
          <w:rPr>
            <w:noProof/>
          </w:rPr>
          <w:t>21</w:t>
        </w:r>
      </w:fldSimple>
      <w:r w:rsidR="00A02237">
        <w:t>. </w:t>
      </w:r>
      <w:r w:rsidR="000834C9">
        <w:t>Приложимата</w:t>
      </w:r>
      <w:r w:rsidR="00A02237">
        <w:t xml:space="preserve"> част от </w:t>
      </w:r>
      <w:r w:rsidR="000834C9">
        <w:t xml:space="preserve">параграф </w:t>
      </w:r>
      <w:r w:rsidR="00A02237">
        <w:t xml:space="preserve">15 </w:t>
      </w:r>
      <w:r w:rsidR="000834C9">
        <w:t>от</w:t>
      </w:r>
      <w:r w:rsidR="00A02237">
        <w:t xml:space="preserve"> </w:t>
      </w:r>
      <w:r w:rsidR="000834C9">
        <w:t xml:space="preserve">дружествения договор </w:t>
      </w:r>
      <w:r w:rsidR="00A02237">
        <w:t>гласи след</w:t>
      </w:r>
      <w:r w:rsidR="000834C9">
        <w:t>ното</w:t>
      </w:r>
      <w:r w:rsidR="00A02237">
        <w:t>:</w:t>
      </w:r>
    </w:p>
    <w:p w14:paraId="5DFB8634" w14:textId="1527382A" w:rsidR="00A02237" w:rsidRDefault="000834C9">
      <w:pPr>
        <w:pStyle w:val="JuQuot"/>
      </w:pPr>
      <w:r>
        <w:t>„Ч</w:t>
      </w:r>
      <w:r w:rsidR="00A02237">
        <w:t xml:space="preserve">ленството в Съюза </w:t>
      </w:r>
      <w:r>
        <w:t>се преустановява</w:t>
      </w:r>
      <w:r w:rsidR="00A02237">
        <w:t xml:space="preserve"> при следните условия:</w:t>
      </w:r>
    </w:p>
    <w:p w14:paraId="1558611E" w14:textId="77777777" w:rsidR="00A02237" w:rsidRDefault="00A02237">
      <w:pPr>
        <w:pStyle w:val="JuQuot"/>
      </w:pPr>
      <w:r>
        <w:t>...</w:t>
      </w:r>
    </w:p>
    <w:p w14:paraId="7A9288C6" w14:textId="1981CC02" w:rsidR="00A02237" w:rsidRDefault="00913A3D">
      <w:pPr>
        <w:pStyle w:val="JuQuot"/>
      </w:pPr>
      <w:r>
        <w:t xml:space="preserve">(2) (а) </w:t>
      </w:r>
      <w:r w:rsidR="000834C9">
        <w:t>а</w:t>
      </w:r>
      <w:r>
        <w:t>ко въз основа на мотивирано предложение от страна на Съвета, Управителният комитет реши да му отнеме членството;</w:t>
      </w:r>
    </w:p>
    <w:p w14:paraId="6295FBB4" w14:textId="79415BD1" w:rsidR="00A02237" w:rsidRDefault="00A02237">
      <w:pPr>
        <w:pStyle w:val="JuQuot"/>
      </w:pPr>
      <w:r>
        <w:t xml:space="preserve">(b) съответното предложение на Борда може да се основава на такива </w:t>
      </w:r>
      <w:r w:rsidR="00527E5C">
        <w:t>мотиви</w:t>
      </w:r>
      <w:r>
        <w:t xml:space="preserve"> като обстоятелството, че въпросният член не е изпълнил изискванията, посочени в </w:t>
      </w:r>
      <w:r w:rsidR="00527E5C">
        <w:t>дружествения договор</w:t>
      </w:r>
      <w:r>
        <w:t xml:space="preserve">, за да стане член или не е </w:t>
      </w:r>
      <w:r w:rsidR="00527E5C">
        <w:t>и</w:t>
      </w:r>
      <w:r>
        <w:t>зпълн</w:t>
      </w:r>
      <w:r w:rsidR="00527E5C">
        <w:t>ил</w:t>
      </w:r>
      <w:r>
        <w:t xml:space="preserve"> задълженията си на член, посочен</w:t>
      </w:r>
      <w:r w:rsidR="00527E5C">
        <w:t>и</w:t>
      </w:r>
      <w:r>
        <w:t xml:space="preserve"> в параграф 14.</w:t>
      </w:r>
      <w:r w:rsidR="00527E5C">
        <w:t>“</w:t>
      </w:r>
    </w:p>
    <w:p w14:paraId="2EE61843" w14:textId="69554F75" w:rsidR="00A02237" w:rsidRDefault="00BB4436">
      <w:pPr>
        <w:pStyle w:val="JuPara"/>
      </w:pPr>
      <w:fldSimple w:instr=" SEQ level0 \*arabic ">
        <w:r w:rsidR="008134B5">
          <w:rPr>
            <w:noProof/>
          </w:rPr>
          <w:t>22</w:t>
        </w:r>
      </w:fldSimple>
      <w:r w:rsidR="00A02237">
        <w:t>. Параграф 30 гласи:</w:t>
      </w:r>
    </w:p>
    <w:p w14:paraId="4C3D7D15" w14:textId="1D13C5B8" w:rsidR="00A02237" w:rsidRDefault="00527E5C">
      <w:pPr>
        <w:pStyle w:val="JuQuot"/>
      </w:pPr>
      <w:r>
        <w:t>„</w:t>
      </w:r>
      <w:r w:rsidR="00A02237">
        <w:t xml:space="preserve">Този Съюз е организация на </w:t>
      </w:r>
      <w:r>
        <w:t>с</w:t>
      </w:r>
      <w:r w:rsidR="00A02237">
        <w:t>илезийското национално малцинство</w:t>
      </w:r>
      <w:r>
        <w:t>.“</w:t>
      </w:r>
    </w:p>
    <w:p w14:paraId="6DF4780D" w14:textId="3FF66523" w:rsidR="00A02237" w:rsidRDefault="00BB4436">
      <w:pPr>
        <w:pStyle w:val="JuPara"/>
      </w:pPr>
      <w:fldSimple w:instr=" SEQ level0 \*arabic ">
        <w:r w:rsidR="008134B5">
          <w:rPr>
            <w:noProof/>
          </w:rPr>
          <w:t>23</w:t>
        </w:r>
      </w:fldSimple>
      <w:r w:rsidR="00A02237">
        <w:t xml:space="preserve">. Впоследствие </w:t>
      </w:r>
      <w:r w:rsidR="00527E5C">
        <w:t>Окръжният с</w:t>
      </w:r>
      <w:r w:rsidR="00A02237">
        <w:t>ъд в Катовице, по силата на член 13 (2) от Закона за сдруженията (вж</w:t>
      </w:r>
      <w:r w:rsidR="00120BDE">
        <w:t>.</w:t>
      </w:r>
      <w:r w:rsidR="00A02237">
        <w:t xml:space="preserve"> параграф 39 по-долу), връчва </w:t>
      </w:r>
      <w:r w:rsidR="00120BDE">
        <w:t>екземпляр</w:t>
      </w:r>
      <w:r w:rsidR="00A02237">
        <w:t xml:space="preserve"> от заявлението на жалбоподателите, заедно с </w:t>
      </w:r>
      <w:r w:rsidR="00120BDE">
        <w:t xml:space="preserve">екземпляри </w:t>
      </w:r>
      <w:r w:rsidR="00A02237">
        <w:t xml:space="preserve">от съответните приложения, на </w:t>
      </w:r>
      <w:r w:rsidR="00120BDE">
        <w:t>о</w:t>
      </w:r>
      <w:r w:rsidR="00A02237">
        <w:t>бластния управител (</w:t>
      </w:r>
      <w:r w:rsidR="00A02237">
        <w:rPr>
          <w:i/>
        </w:rPr>
        <w:t>Wojewoda</w:t>
      </w:r>
      <w:r w:rsidR="00A02237">
        <w:t>) на Катовице.</w:t>
      </w:r>
    </w:p>
    <w:p w14:paraId="56AE7A5D" w14:textId="474EA0C8" w:rsidR="00A02237" w:rsidRDefault="00BB4436">
      <w:pPr>
        <w:pStyle w:val="JuPara"/>
      </w:pPr>
      <w:fldSimple w:instr=" SEQ level0 \*arabic ">
        <w:r w:rsidR="008134B5">
          <w:rPr>
            <w:noProof/>
          </w:rPr>
          <w:t>24</w:t>
        </w:r>
      </w:fldSimple>
      <w:r w:rsidR="00A02237">
        <w:t xml:space="preserve">. На 27 януари 1997 г. </w:t>
      </w:r>
      <w:r w:rsidR="00120BDE">
        <w:t>областният управител</w:t>
      </w:r>
      <w:r w:rsidR="00A02237">
        <w:t xml:space="preserve"> на Катовице, чрез Министерството на гражданските дела (</w:t>
      </w:r>
      <w:r w:rsidR="00A02237">
        <w:rPr>
          <w:i/>
        </w:rPr>
        <w:t>Wydział Obywatelski</w:t>
      </w:r>
      <w:r w:rsidR="00A02237">
        <w:t xml:space="preserve">), представя коментарите си по жалбата пред съда. Тези коментари съдържат обстойни аргументи против допускане регистрацията на сдружението, които основно са насочени </w:t>
      </w:r>
      <w:r w:rsidR="002213F8">
        <w:t>към</w:t>
      </w:r>
      <w:r w:rsidR="00A02237">
        <w:t xml:space="preserve"> след</w:t>
      </w:r>
      <w:r w:rsidR="002213F8">
        <w:t>ното</w:t>
      </w:r>
      <w:r w:rsidR="00A02237">
        <w:t>:</w:t>
      </w:r>
    </w:p>
    <w:p w14:paraId="7E99347F" w14:textId="3036F7C3" w:rsidR="00A02237" w:rsidRDefault="002213F8">
      <w:pPr>
        <w:pStyle w:val="JuQuot"/>
      </w:pPr>
      <w:r>
        <w:t>„</w:t>
      </w:r>
      <w:r w:rsidR="00A02237">
        <w:t xml:space="preserve">(i) Не може да се каже, че съществуват </w:t>
      </w:r>
      <w:r w:rsidR="00356A0C">
        <w:t>„</w:t>
      </w:r>
      <w:r w:rsidR="00A02237">
        <w:t>силезийци</w:t>
      </w:r>
      <w:r w:rsidR="00356A0C">
        <w:t xml:space="preserve">“ </w:t>
      </w:r>
      <w:r w:rsidR="00A02237">
        <w:t>[</w:t>
      </w:r>
      <w:r w:rsidR="00A02237" w:rsidRPr="00A67B68">
        <w:rPr>
          <w:i/>
        </w:rPr>
        <w:t>Ślązak</w:t>
      </w:r>
      <w:r w:rsidR="00A02237">
        <w:t xml:space="preserve">] в смисъл на представители на обособена </w:t>
      </w:r>
      <w:r w:rsidR="00356A0C">
        <w:t>„с</w:t>
      </w:r>
      <w:r w:rsidR="00A02237">
        <w:t>илезийска националност</w:t>
      </w:r>
      <w:r w:rsidR="00356A0C">
        <w:t>“</w:t>
      </w:r>
      <w:r w:rsidR="00A02237">
        <w:t xml:space="preserve">. </w:t>
      </w:r>
      <w:r w:rsidR="00356A0C">
        <w:t>„</w:t>
      </w:r>
      <w:r w:rsidR="00A02237">
        <w:t>Силезиец</w:t>
      </w:r>
      <w:r w:rsidR="00356A0C">
        <w:t>“</w:t>
      </w:r>
      <w:r w:rsidR="00A02237">
        <w:t xml:space="preserve"> е дума, обозначаваща представител на местна етническа група, а не </w:t>
      </w:r>
      <w:r w:rsidR="00356A0C">
        <w:t>народност</w:t>
      </w:r>
      <w:r w:rsidR="00A02237">
        <w:t xml:space="preserve">. Това се потвърждава от параграф 7 (1) </w:t>
      </w:r>
      <w:r w:rsidR="00560639">
        <w:t>от</w:t>
      </w:r>
      <w:r w:rsidR="00A02237">
        <w:t xml:space="preserve"> </w:t>
      </w:r>
      <w:r w:rsidR="00560639">
        <w:t>учредителния договор</w:t>
      </w:r>
      <w:r w:rsidR="00A02237">
        <w:t xml:space="preserve">, който има за цел само да </w:t>
      </w:r>
      <w:r w:rsidR="00560639">
        <w:t>„да разбуди и засили националното самосъзнание на силезийците“</w:t>
      </w:r>
      <w:r w:rsidR="00A02237">
        <w:t>. ...</w:t>
      </w:r>
    </w:p>
    <w:p w14:paraId="567FEFDC" w14:textId="5F50DD3A" w:rsidR="00A02237" w:rsidRDefault="00A02237">
      <w:pPr>
        <w:pStyle w:val="JuQuot"/>
      </w:pPr>
      <w:r>
        <w:t xml:space="preserve">(ii) Социалното проучване, на което се позовават жалбоподателите, за да докажат съществуването на </w:t>
      </w:r>
      <w:r w:rsidR="00560639">
        <w:t>„с</w:t>
      </w:r>
      <w:r>
        <w:t>илезийска националност</w:t>
      </w:r>
      <w:r w:rsidR="00560639">
        <w:t>“,</w:t>
      </w:r>
      <w:r>
        <w:t xml:space="preserve"> не съответства на множество други научни публикации. Полската социология прави следното разграниче</w:t>
      </w:r>
      <w:r w:rsidR="00026453">
        <w:t>ние</w:t>
      </w:r>
      <w:r>
        <w:t xml:space="preserve"> между две концепции за понятието </w:t>
      </w:r>
      <w:r w:rsidR="00026453">
        <w:t>„</w:t>
      </w:r>
      <w:r>
        <w:t>родина</w:t>
      </w:r>
      <w:r w:rsidR="00026453">
        <w:t>“</w:t>
      </w:r>
      <w:r>
        <w:t xml:space="preserve">, а именно </w:t>
      </w:r>
      <w:r w:rsidR="002109E7">
        <w:t>„</w:t>
      </w:r>
      <w:r>
        <w:t xml:space="preserve">родината като </w:t>
      </w:r>
      <w:r w:rsidR="002109E7">
        <w:t xml:space="preserve">географско </w:t>
      </w:r>
      <w:r>
        <w:t>понятие</w:t>
      </w:r>
      <w:r w:rsidR="002109E7">
        <w:t>“</w:t>
      </w:r>
      <w:r>
        <w:t xml:space="preserve"> и </w:t>
      </w:r>
      <w:r w:rsidR="002109E7">
        <w:t>„</w:t>
      </w:r>
      <w:r>
        <w:t>родина</w:t>
      </w:r>
      <w:r w:rsidR="002109E7">
        <w:t>та като идеологическо понятие“</w:t>
      </w:r>
      <w:r>
        <w:t xml:space="preserve">. На немски тази разлика се изразява чрез термините </w:t>
      </w:r>
      <w:r>
        <w:rPr>
          <w:i/>
        </w:rPr>
        <w:t>Heimat</w:t>
      </w:r>
      <w:r>
        <w:t xml:space="preserve"> (родина</w:t>
      </w:r>
      <w:r w:rsidR="002109E7">
        <w:t>та като място</w:t>
      </w:r>
      <w:r>
        <w:t xml:space="preserve">) и </w:t>
      </w:r>
      <w:r>
        <w:rPr>
          <w:i/>
        </w:rPr>
        <w:t>Vaterland</w:t>
      </w:r>
      <w:r>
        <w:t xml:space="preserve">  (идеологическата родина). Изследването, на което се позовават жалбоподателите, се отнася единствено до самоо</w:t>
      </w:r>
      <w:r w:rsidR="007C238E">
        <w:t>пределянето</w:t>
      </w:r>
      <w:r>
        <w:t xml:space="preserve"> на жителите на Силезия, к</w:t>
      </w:r>
      <w:r w:rsidR="007C238E">
        <w:t>а</w:t>
      </w:r>
      <w:r>
        <w:t>то показва, че тяхн</w:t>
      </w:r>
      <w:r w:rsidR="007C238E">
        <w:t>о</w:t>
      </w:r>
      <w:r>
        <w:t>т</w:t>
      </w:r>
      <w:r w:rsidR="007C238E">
        <w:t>о</w:t>
      </w:r>
      <w:r>
        <w:t xml:space="preserve"> местн</w:t>
      </w:r>
      <w:r w:rsidR="007C238E">
        <w:t>о</w:t>
      </w:r>
      <w:r>
        <w:t xml:space="preserve"> </w:t>
      </w:r>
      <w:r w:rsidR="007C238E">
        <w:t>самоопределение</w:t>
      </w:r>
      <w:r>
        <w:t xml:space="preserve"> има прев</w:t>
      </w:r>
      <w:r w:rsidR="007C238E">
        <w:t>ес</w:t>
      </w:r>
      <w:r>
        <w:t xml:space="preserve"> </w:t>
      </w:r>
      <w:r w:rsidR="007C238E">
        <w:t>над</w:t>
      </w:r>
      <w:r>
        <w:t xml:space="preserve"> националното им самоопределяне. ...</w:t>
      </w:r>
    </w:p>
    <w:p w14:paraId="0521B15A" w14:textId="1C3DDA31" w:rsidR="00A02237" w:rsidRDefault="00A02237">
      <w:pPr>
        <w:pStyle w:val="JuQuot"/>
      </w:pPr>
      <w:r>
        <w:lastRenderedPageBreak/>
        <w:t>(</w:t>
      </w:r>
      <w:r w:rsidR="0036060E">
        <w:rPr>
          <w:lang w:val="en-US"/>
        </w:rPr>
        <w:t>iii</w:t>
      </w:r>
      <w:r>
        <w:t xml:space="preserve">) Параграф 10 от </w:t>
      </w:r>
      <w:r w:rsidR="007C238E">
        <w:t xml:space="preserve">учредителния договор </w:t>
      </w:r>
      <w:r>
        <w:t xml:space="preserve">гласи, че всяко лице от </w:t>
      </w:r>
      <w:r w:rsidR="007C238E">
        <w:t>с</w:t>
      </w:r>
      <w:r>
        <w:t xml:space="preserve">илезийска националност може да стане </w:t>
      </w:r>
      <w:r w:rsidR="007C238E">
        <w:t xml:space="preserve">редови </w:t>
      </w:r>
      <w:r>
        <w:t>член на сдружението, но не дефинира ясно критериите за установяване дали даден човек изпълнява това изискване. Тази липса на недвусмислени критерии е в противоречие с член 10 (1) (</w:t>
      </w:r>
      <w:r w:rsidR="007C238E">
        <w:rPr>
          <w:lang w:val="en-US"/>
        </w:rPr>
        <w:t>i</w:t>
      </w:r>
      <w:r>
        <w:t>) и (</w:t>
      </w:r>
      <w:r w:rsidR="007C238E">
        <w:rPr>
          <w:lang w:val="en-US"/>
        </w:rPr>
        <w:t>iv</w:t>
      </w:r>
      <w:r>
        <w:t>) от Закона за сдруженията. Освен това т</w:t>
      </w:r>
      <w:r w:rsidR="0036060E" w:rsidRPr="008F6190">
        <w:t>я</w:t>
      </w:r>
      <w:r>
        <w:t xml:space="preserve"> </w:t>
      </w:r>
      <w:r w:rsidR="0036060E">
        <w:t>прави</w:t>
      </w:r>
      <w:r>
        <w:t xml:space="preserve"> параграф 15 (2) (b) от </w:t>
      </w:r>
      <w:r w:rsidR="0036060E">
        <w:t>у</w:t>
      </w:r>
      <w:r>
        <w:t xml:space="preserve">чредителния </w:t>
      </w:r>
      <w:r w:rsidR="0036060E">
        <w:t>д</w:t>
      </w:r>
      <w:r>
        <w:t xml:space="preserve">оговор </w:t>
      </w:r>
      <w:r w:rsidR="0036060E">
        <w:t>противо</w:t>
      </w:r>
      <w:r>
        <w:t xml:space="preserve">законен, </w:t>
      </w:r>
      <w:r w:rsidR="0036060E">
        <w:t>тъй като</w:t>
      </w:r>
      <w:r>
        <w:t xml:space="preserve"> тази разпоредба позволява на Управителния комитет да лиши даден човек от членството му в случай на неспазване на условията, предвидени в учредителния договор. ...</w:t>
      </w:r>
    </w:p>
    <w:p w14:paraId="789D88C8" w14:textId="28C284A1" w:rsidR="00A02237" w:rsidRDefault="00A02237">
      <w:pPr>
        <w:pStyle w:val="JuQuot"/>
      </w:pPr>
      <w:r>
        <w:t>(</w:t>
      </w:r>
      <w:r w:rsidR="0036060E">
        <w:rPr>
          <w:lang w:val="en-US"/>
        </w:rPr>
        <w:t>iv</w:t>
      </w:r>
      <w:r>
        <w:t xml:space="preserve">) Параграф 30 от учредителния договор, в който Съюзът се назовава </w:t>
      </w:r>
      <w:r w:rsidR="0036060E">
        <w:t>„</w:t>
      </w:r>
      <w:r>
        <w:t xml:space="preserve">организация на </w:t>
      </w:r>
      <w:r w:rsidR="0036060E">
        <w:t>с</w:t>
      </w:r>
      <w:r>
        <w:t>илезийското национално малцинство</w:t>
      </w:r>
      <w:r w:rsidR="0036060E">
        <w:t>“</w:t>
      </w:r>
      <w:r>
        <w:t xml:space="preserve">, е подвеждащ и не отговаря на фактите. Няма </w:t>
      </w:r>
      <w:r w:rsidR="00D1709F">
        <w:t>основание</w:t>
      </w:r>
      <w:r>
        <w:t xml:space="preserve"> силезийците</w:t>
      </w:r>
      <w:r w:rsidR="00D1709F">
        <w:t xml:space="preserve"> да се считат</w:t>
      </w:r>
      <w:r>
        <w:t xml:space="preserve"> за национално малцинство. Признаването им за такива би било в нарушение на членове 67, § 2 и 81, </w:t>
      </w:r>
      <w:r w:rsidR="00D1709F">
        <w:t>§</w:t>
      </w:r>
      <w:r>
        <w:t xml:space="preserve"> 1 от [предишната] Конституция, които гарантират на полските граждани равни права. По-</w:t>
      </w:r>
      <w:r w:rsidR="00D1709F">
        <w:t>конкретно</w:t>
      </w:r>
      <w:r>
        <w:t xml:space="preserve"> съгласно </w:t>
      </w:r>
      <w:r w:rsidR="00D1709F">
        <w:t>приложимите</w:t>
      </w:r>
      <w:r>
        <w:t xml:space="preserve"> разпоредби на </w:t>
      </w:r>
      <w:r w:rsidR="003A2A6E">
        <w:t>З</w:t>
      </w:r>
      <w:r>
        <w:t>акон</w:t>
      </w:r>
      <w:r w:rsidR="003A2A6E">
        <w:t>а</w:t>
      </w:r>
      <w:r>
        <w:t xml:space="preserve"> за </w:t>
      </w:r>
      <w:r w:rsidR="003A2A6E">
        <w:t>избор на Сейма</w:t>
      </w:r>
      <w:r>
        <w:rPr>
          <w:rFonts w:ascii="Times New (W1)" w:hAnsi="Times New (W1)"/>
          <w:vertAlign w:val="superscript"/>
        </w:rPr>
        <w:t>[</w:t>
      </w:r>
      <w:r>
        <w:rPr>
          <w:rStyle w:val="FootnoteReference"/>
          <w:rFonts w:ascii="Times New (W1)" w:hAnsi="Times New (W1)"/>
        </w:rPr>
        <w:footnoteReference w:id="2"/>
      </w:r>
      <w:r>
        <w:rPr>
          <w:rFonts w:ascii="Times New (W1)" w:hAnsi="Times New (W1)"/>
          <w:vertAlign w:val="superscript"/>
        </w:rPr>
        <w:t xml:space="preserve">] </w:t>
      </w:r>
      <w:r>
        <w:t>от 28 май 1993 г. [</w:t>
      </w:r>
      <w:r>
        <w:rPr>
          <w:i/>
        </w:rPr>
        <w:t xml:space="preserve">Ordynacja wyborcza do Sejmu Rzeczypospolitej Polskiej </w:t>
      </w:r>
      <w:r>
        <w:t xml:space="preserve"> - </w:t>
      </w:r>
      <w:r w:rsidR="003A2A6E">
        <w:t>„</w:t>
      </w:r>
      <w:r>
        <w:t>Избирателния</w:t>
      </w:r>
      <w:r w:rsidR="003A2A6E">
        <w:t>т</w:t>
      </w:r>
      <w:r>
        <w:t xml:space="preserve"> закон от 1993 г.</w:t>
      </w:r>
      <w:r w:rsidR="003A2A6E">
        <w:t>“</w:t>
      </w:r>
      <w:r>
        <w:t xml:space="preserve">] регистрацията на Съюза би му предоставила привилегировано положение по отношение на разпределението на местата в парламента. Съюзът </w:t>
      </w:r>
      <w:r w:rsidR="00DB7B57">
        <w:t xml:space="preserve">би </w:t>
      </w:r>
      <w:r>
        <w:t>получ</w:t>
      </w:r>
      <w:r w:rsidR="00DB7B57">
        <w:t>ил</w:t>
      </w:r>
      <w:r>
        <w:t xml:space="preserve"> права и привилегии, предостав</w:t>
      </w:r>
      <w:r w:rsidR="00DB7B57">
        <w:t>я</w:t>
      </w:r>
      <w:r>
        <w:t xml:space="preserve">ни на националните малцинства, по отношение </w:t>
      </w:r>
      <w:r w:rsidR="00DB7B57">
        <w:t xml:space="preserve">на </w:t>
      </w:r>
      <w:r>
        <w:t>образование на родния език и достъп до медиите. Регистрацията на сдружението би бил</w:t>
      </w:r>
      <w:r w:rsidR="00DB7B57">
        <w:t>а</w:t>
      </w:r>
      <w:r>
        <w:t xml:space="preserve"> в ущърб на други етнически групи в Полша, като например </w:t>
      </w:r>
      <w:r w:rsidR="00DB7B57">
        <w:t>краковяни</w:t>
      </w:r>
      <w:r>
        <w:t xml:space="preserve"> [</w:t>
      </w:r>
      <w:r>
        <w:rPr>
          <w:i/>
        </w:rPr>
        <w:t>Krakowiacy</w:t>
      </w:r>
      <w:r>
        <w:t xml:space="preserve">], </w:t>
      </w:r>
      <w:r w:rsidR="00AE59CA">
        <w:t xml:space="preserve">гурали </w:t>
      </w:r>
      <w:r>
        <w:t>[</w:t>
      </w:r>
      <w:r>
        <w:rPr>
          <w:i/>
        </w:rPr>
        <w:t>Górale</w:t>
      </w:r>
      <w:r>
        <w:t xml:space="preserve">] и </w:t>
      </w:r>
      <w:r w:rsidR="00AE59CA">
        <w:t xml:space="preserve">мазурци </w:t>
      </w:r>
      <w:r>
        <w:t>[</w:t>
      </w:r>
      <w:r>
        <w:rPr>
          <w:i/>
        </w:rPr>
        <w:t>Mazurzy</w:t>
      </w:r>
      <w:r>
        <w:t>]; това би означавало връщане към племенния строй [</w:t>
      </w:r>
      <w:r>
        <w:rPr>
          <w:i/>
        </w:rPr>
        <w:t>podziały plemienne</w:t>
      </w:r>
      <w:r>
        <w:t>], който е съществувал преди образуването на полската държава. ...</w:t>
      </w:r>
    </w:p>
    <w:p w14:paraId="4E955E9C" w14:textId="69F63286" w:rsidR="00A02237" w:rsidRDefault="00A02237">
      <w:pPr>
        <w:pStyle w:val="JuQuot"/>
      </w:pPr>
      <w:r>
        <w:t xml:space="preserve">(v)  Ето защо предлагаме </w:t>
      </w:r>
      <w:r w:rsidR="00F56E11">
        <w:t>у</w:t>
      </w:r>
      <w:r>
        <w:t xml:space="preserve">чредителният </w:t>
      </w:r>
      <w:r w:rsidR="00F56E11">
        <w:t>д</w:t>
      </w:r>
      <w:r>
        <w:t xml:space="preserve">оговор да бъде изменен, така че да отразява горното становище. </w:t>
      </w:r>
      <w:r w:rsidR="00F56E11">
        <w:t>Най-вече</w:t>
      </w:r>
      <w:r>
        <w:t xml:space="preserve"> следва да се промени подвеждащото име на сдружението, а критериите за членство трябва да бъдат установени по недвусмислен начин, като параграф 30 следва да бъде заличен. По наше мнение това са условията за регистрация на сдружението.</w:t>
      </w:r>
      <w:r w:rsidR="00F56E11">
        <w:t>“</w:t>
      </w:r>
    </w:p>
    <w:p w14:paraId="535B6D8C" w14:textId="5B40B0FC" w:rsidR="00A02237" w:rsidRDefault="00BB4436">
      <w:pPr>
        <w:pStyle w:val="JuPara"/>
      </w:pPr>
      <w:fldSimple w:instr=" SEQ level0 \*arabic ">
        <w:r w:rsidR="008134B5">
          <w:rPr>
            <w:noProof/>
          </w:rPr>
          <w:t>25</w:t>
        </w:r>
      </w:fldSimple>
      <w:r w:rsidR="00A02237">
        <w:t>. На 13 март 1997 г. жалбоподателите подават писмени изявления в отговор на тези доводи. Те твърдят, че обстоятелството, че по-голямата част от поляците не призна</w:t>
      </w:r>
      <w:r w:rsidR="00F56E11">
        <w:t>ва</w:t>
      </w:r>
      <w:r w:rsidR="00A02237">
        <w:t xml:space="preserve">т съществуването на </w:t>
      </w:r>
      <w:r w:rsidR="00F56E11">
        <w:t>с</w:t>
      </w:r>
      <w:r w:rsidR="00A02237">
        <w:t>илези</w:t>
      </w:r>
      <w:r w:rsidR="00F56E11">
        <w:t>йска</w:t>
      </w:r>
      <w:r w:rsidR="00A02237">
        <w:t xml:space="preserve"> нация не означава, че </w:t>
      </w:r>
      <w:r w:rsidR="00B63F27">
        <w:t>няма</w:t>
      </w:r>
      <w:r w:rsidR="00A02237">
        <w:t xml:space="preserve"> такава нация. Те цитират различни научни публикации и обясняват, че </w:t>
      </w:r>
      <w:r w:rsidR="00B63F27">
        <w:t>фактът</w:t>
      </w:r>
      <w:r w:rsidR="00A02237">
        <w:t xml:space="preserve">, че силезийците формират отделна група вече е бил признат в края на Първата световна война; </w:t>
      </w:r>
      <w:r w:rsidR="00B63F27">
        <w:t>о</w:t>
      </w:r>
      <w:r w:rsidR="00A02237">
        <w:t xml:space="preserve">свен това силезийците винаги са се стремили да запазят своята идентичност и винаги са образували отделна група, независимо от това дали Горна Силезия е принадлежала към Германия или Полша. Следователно всяко сравнение между тях и </w:t>
      </w:r>
      <w:r w:rsidR="00663669">
        <w:t xml:space="preserve">краковяните </w:t>
      </w:r>
      <w:r w:rsidR="00A02237">
        <w:t xml:space="preserve">или </w:t>
      </w:r>
      <w:r w:rsidR="00663669">
        <w:t xml:space="preserve">гуралите </w:t>
      </w:r>
      <w:r w:rsidR="00A02237">
        <w:t xml:space="preserve">е напълно неоправдано, тъй като последните нито се разглеждат като национални малцинства, нито някога са били възприемани като такива в миналото. </w:t>
      </w:r>
      <w:r w:rsidR="00663669">
        <w:t>Н</w:t>
      </w:r>
      <w:r w:rsidR="00A02237">
        <w:t xml:space="preserve">акрая жалбоподателите цитират някои </w:t>
      </w:r>
      <w:r w:rsidR="00663669">
        <w:t xml:space="preserve">публикувани в пресата </w:t>
      </w:r>
      <w:r w:rsidR="00A02237">
        <w:t>писма от Министерство</w:t>
      </w:r>
      <w:r w:rsidR="00663669">
        <w:t>то</w:t>
      </w:r>
      <w:r w:rsidR="00A02237">
        <w:t xml:space="preserve"> на вътрешните работи, </w:t>
      </w:r>
      <w:r w:rsidR="00663669">
        <w:t xml:space="preserve">в </w:t>
      </w:r>
      <w:r w:rsidR="00A02237">
        <w:t xml:space="preserve">които </w:t>
      </w:r>
      <w:r w:rsidR="00663669">
        <w:t xml:space="preserve">се </w:t>
      </w:r>
      <w:r w:rsidR="00A02237">
        <w:t xml:space="preserve">обяснява, че в </w:t>
      </w:r>
      <w:r w:rsidR="00663669">
        <w:t>з</w:t>
      </w:r>
      <w:r w:rsidR="00A02237">
        <w:t>аконопроекта за националните и етнически</w:t>
      </w:r>
      <w:r w:rsidR="00663669">
        <w:t>те</w:t>
      </w:r>
      <w:r w:rsidR="00A02237">
        <w:t xml:space="preserve"> малцинства</w:t>
      </w:r>
      <w:r w:rsidR="00A02237">
        <w:rPr>
          <w:rStyle w:val="FootnoteReference"/>
        </w:rPr>
        <w:footnoteReference w:id="3"/>
      </w:r>
      <w:r w:rsidR="00A02237">
        <w:t xml:space="preserve"> изрично се </w:t>
      </w:r>
      <w:r w:rsidR="00A02237">
        <w:lastRenderedPageBreak/>
        <w:t xml:space="preserve">заявява, че </w:t>
      </w:r>
      <w:r w:rsidR="00C978EF">
        <w:t>„</w:t>
      </w:r>
      <w:r w:rsidR="00A02237">
        <w:t>деклар</w:t>
      </w:r>
      <w:r w:rsidR="00C978EF">
        <w:t>ирането</w:t>
      </w:r>
      <w:r w:rsidR="00A02237">
        <w:t xml:space="preserve">, че дадено лице принадлежи към дадено малцинство не </w:t>
      </w:r>
      <w:r w:rsidR="00C978EF">
        <w:t>подлежи на</w:t>
      </w:r>
      <w:r w:rsidR="00A02237">
        <w:t xml:space="preserve"> </w:t>
      </w:r>
      <w:r w:rsidR="00C978EF">
        <w:t>съмнение</w:t>
      </w:r>
      <w:r w:rsidR="00A02237">
        <w:t xml:space="preserve"> и провер</w:t>
      </w:r>
      <w:r w:rsidR="00C978EF">
        <w:t>ка</w:t>
      </w:r>
      <w:r w:rsidR="00A02237">
        <w:t xml:space="preserve"> от държавните органи</w:t>
      </w:r>
      <w:r w:rsidR="00C978EF">
        <w:t>“</w:t>
      </w:r>
      <w:r w:rsidR="00A02237">
        <w:t>.</w:t>
      </w:r>
    </w:p>
    <w:p w14:paraId="75867CC2" w14:textId="3FACD108" w:rsidR="00A02237" w:rsidRDefault="00BB4436">
      <w:pPr>
        <w:pStyle w:val="JuPara"/>
      </w:pPr>
      <w:fldSimple w:instr=" SEQ level0 \*arabic ">
        <w:r w:rsidR="008134B5">
          <w:rPr>
            <w:noProof/>
          </w:rPr>
          <w:t>26</w:t>
        </w:r>
      </w:fldSimple>
      <w:r w:rsidR="00A02237">
        <w:t xml:space="preserve">. На 9 април 1997 г. областният управител на Катовице подава писмено становище в съда. Той поддържа предишната си позиция. На 14 април 1997 г. той представя две писма от Министерството на вътрешните работи (съответно с дати 4 февруари и 10 април 1997 г., адресирани до </w:t>
      </w:r>
      <w:r w:rsidR="00315D80">
        <w:t>Отдела</w:t>
      </w:r>
      <w:r w:rsidR="00A02237">
        <w:t xml:space="preserve"> по гражданските дела </w:t>
      </w:r>
      <w:r w:rsidR="00315D80">
        <w:t>към областната управа</w:t>
      </w:r>
      <w:r w:rsidR="00A02237">
        <w:t xml:space="preserve"> на Катовице). </w:t>
      </w:r>
      <w:r w:rsidR="00315D80">
        <w:t xml:space="preserve">Приложимите </w:t>
      </w:r>
      <w:r w:rsidR="00A02237">
        <w:t>части на писмото от 4 февруари 1997 г. гласят след</w:t>
      </w:r>
      <w:r w:rsidR="00315D80">
        <w:t>ното</w:t>
      </w:r>
      <w:r w:rsidR="00A02237">
        <w:t>:</w:t>
      </w:r>
    </w:p>
    <w:p w14:paraId="436D03B4" w14:textId="63DBE729" w:rsidR="00A02237" w:rsidRDefault="00C937FE">
      <w:pPr>
        <w:pStyle w:val="JuQuot"/>
      </w:pPr>
      <w:r>
        <w:t>„</w:t>
      </w:r>
      <w:r w:rsidR="00A02237">
        <w:t>Ние споделяме вашите съмнения относно това дали някои жители на Силезия трябва да се считат за национално малцинство. Ето защо ние предлагаме да представите своето становище пред Съда, в което да укажете тези съмнения</w:t>
      </w:r>
      <w:r w:rsidR="00C87AD6">
        <w:t>,</w:t>
      </w:r>
      <w:r w:rsidR="00A02237">
        <w:t xml:space="preserve"> и да поискате от съда да ви предостави възможност да се присъедините към производството като страна.</w:t>
      </w:r>
    </w:p>
    <w:p w14:paraId="4833F984" w14:textId="3BF6691F" w:rsidR="00A02237" w:rsidRDefault="00C87AD6">
      <w:pPr>
        <w:pStyle w:val="JuQuot"/>
      </w:pPr>
      <w:r>
        <w:t>Предлагаме</w:t>
      </w:r>
      <w:r w:rsidR="00A02237">
        <w:t xml:space="preserve"> да обърнете внимание на обстоятелството, че Рамковата конвенция на [Съвета на Европа] за защита на националните малцинства [(</w:t>
      </w:r>
      <w:r>
        <w:t>„</w:t>
      </w:r>
      <w:r w:rsidR="00A02237">
        <w:t>Рамковата конвенция</w:t>
      </w:r>
      <w:r>
        <w:t>“</w:t>
      </w:r>
      <w:r w:rsidR="00A02237">
        <w:t>)] не е ратифицирана от Полша, така че нейните разпоредби [не се прилагат към националн</w:t>
      </w:r>
      <w:r>
        <w:t>ата правна система</w:t>
      </w:r>
      <w:r w:rsidR="00A02237">
        <w:t>]. ...</w:t>
      </w:r>
    </w:p>
    <w:p w14:paraId="0CF810BA" w14:textId="5F5A7597" w:rsidR="00A02237" w:rsidRDefault="00A02237">
      <w:pPr>
        <w:pStyle w:val="JuQuot"/>
      </w:pPr>
      <w:r>
        <w:t xml:space="preserve">По наше мнение нито историческите, нито етнографските обстоятелства </w:t>
      </w:r>
      <w:r w:rsidR="00A85E09">
        <w:t xml:space="preserve">не </w:t>
      </w:r>
      <w:r>
        <w:t>оправдават становището, че жителите на Силезия могат да бъдат признати за национално малцинство.</w:t>
      </w:r>
      <w:r w:rsidR="00A85E09">
        <w:t>“</w:t>
      </w:r>
    </w:p>
    <w:p w14:paraId="23A665E5" w14:textId="7BE31DDA" w:rsidR="00A02237" w:rsidRDefault="00A85E09">
      <w:pPr>
        <w:pStyle w:val="JuPara"/>
      </w:pPr>
      <w:r>
        <w:t xml:space="preserve">Приложимите </w:t>
      </w:r>
      <w:r w:rsidR="00A02237">
        <w:t>части на писмото от 10 април 1997 г. гласят след</w:t>
      </w:r>
      <w:r w:rsidR="00746CB8">
        <w:t>ното</w:t>
      </w:r>
      <w:r w:rsidR="00A02237">
        <w:t>:</w:t>
      </w:r>
    </w:p>
    <w:p w14:paraId="419FD01E" w14:textId="496B4B6B" w:rsidR="00A02237" w:rsidRDefault="00746CB8">
      <w:pPr>
        <w:pStyle w:val="JuQuot"/>
      </w:pPr>
      <w:r>
        <w:t>„</w:t>
      </w:r>
      <w:r w:rsidR="00A02237">
        <w:t xml:space="preserve">... Аргументите, изтъкнати от </w:t>
      </w:r>
      <w:r>
        <w:t>временния управителен комитет</w:t>
      </w:r>
      <w:r w:rsidR="00A02237">
        <w:t xml:space="preserve"> на сдружението [в негов</w:t>
      </w:r>
      <w:r>
        <w:t>о</w:t>
      </w:r>
      <w:r w:rsidR="00A02237">
        <w:t>т</w:t>
      </w:r>
      <w:r>
        <w:t>о</w:t>
      </w:r>
      <w:r w:rsidR="00A02237">
        <w:t xml:space="preserve"> </w:t>
      </w:r>
      <w:r>
        <w:t>писмено становище от</w:t>
      </w:r>
      <w:r w:rsidR="00A02237">
        <w:t xml:space="preserve"> 13 март 1997 г.]</w:t>
      </w:r>
      <w:r>
        <w:t>,</w:t>
      </w:r>
      <w:r w:rsidR="00A02237">
        <w:t xml:space="preserve"> не съдържат нови елементи; [</w:t>
      </w:r>
      <w:r>
        <w:t>п</w:t>
      </w:r>
      <w:r w:rsidR="00A02237">
        <w:t>о-</w:t>
      </w:r>
      <w:r>
        <w:t>конкретно</w:t>
      </w:r>
      <w:r w:rsidR="00A02237">
        <w:t>] ... [Рамковата конвенция] не представлява приложимото право в Полша.</w:t>
      </w:r>
    </w:p>
    <w:p w14:paraId="2AFFE524" w14:textId="3439296E" w:rsidR="00A02237" w:rsidRDefault="00A02237">
      <w:pPr>
        <w:pStyle w:val="JuQuot"/>
      </w:pPr>
      <w:r>
        <w:t>По същия начин писмата на Министерството на вътрешните работи [относно тълкуването на Законопроекта за националните и етнически</w:t>
      </w:r>
      <w:r w:rsidR="00E0195B">
        <w:t>те</w:t>
      </w:r>
      <w:r>
        <w:t xml:space="preserve"> малцинства] не променят ситуацията.</w:t>
      </w:r>
    </w:p>
    <w:p w14:paraId="3606728A" w14:textId="48C91FA9" w:rsidR="00A02237" w:rsidRDefault="00A02237">
      <w:pPr>
        <w:pStyle w:val="JuQuot"/>
      </w:pPr>
      <w:r>
        <w:t xml:space="preserve">Чувството за принадлежност към </w:t>
      </w:r>
      <w:r w:rsidR="00E0195B">
        <w:t xml:space="preserve">дадена </w:t>
      </w:r>
      <w:r>
        <w:t xml:space="preserve">нация попада в сферата на личните свободи; то не води само по себе си до правни последици. [От друга страна] учредяването на организация </w:t>
      </w:r>
      <w:r w:rsidR="00E0195B">
        <w:t>на</w:t>
      </w:r>
      <w:r>
        <w:t xml:space="preserve"> национално малцинство е юридически факт, който поражда правни последици, като например тези, посочени в Избирателния закон от 1993 г.</w:t>
      </w:r>
    </w:p>
    <w:p w14:paraId="3064F785" w14:textId="39889E2B" w:rsidR="00A02237" w:rsidRDefault="00A02237">
      <w:pPr>
        <w:pStyle w:val="JuQuot"/>
      </w:pPr>
      <w:r>
        <w:t xml:space="preserve">При тези обстоятелства регистрацията на сдружението, наречено </w:t>
      </w:r>
      <w:r w:rsidR="00D42855">
        <w:t>„</w:t>
      </w:r>
      <w:r>
        <w:t xml:space="preserve">Съюз на </w:t>
      </w:r>
      <w:r w:rsidR="00D42855">
        <w:t xml:space="preserve">гражданите </w:t>
      </w:r>
      <w:r>
        <w:t>със силезийска националност</w:t>
      </w:r>
      <w:r w:rsidR="00D42855">
        <w:t>“</w:t>
      </w:r>
      <w:r>
        <w:t>, може да бъде разрешена, при условие че бъде установено съществуването на такава нация.</w:t>
      </w:r>
      <w:r w:rsidR="00D42855">
        <w:t>“</w:t>
      </w:r>
    </w:p>
    <w:p w14:paraId="2C78658F" w14:textId="63476FB4" w:rsidR="00A02237" w:rsidRDefault="00BB4436">
      <w:pPr>
        <w:pStyle w:val="JuPara"/>
      </w:pPr>
      <w:fldSimple w:instr=" SEQ level0 \*arabic ">
        <w:r w:rsidR="008134B5">
          <w:rPr>
            <w:noProof/>
          </w:rPr>
          <w:t>27</w:t>
        </w:r>
      </w:fldSimple>
      <w:r w:rsidR="00A02237">
        <w:t>. На 28 април 1997 г. жалбоподателите представят допълнително писмено становище пред съда. Те критикуват аргументите на Министерството на вътрешните работи, като посочват, че последните не са успели да покажат никакво правно основание за отхвърляне на тяхното заявление. По-</w:t>
      </w:r>
      <w:r w:rsidR="004D5BAA">
        <w:t>конкретно</w:t>
      </w:r>
      <w:r w:rsidR="00A02237">
        <w:t xml:space="preserve"> властите не са доказали, че някоя от </w:t>
      </w:r>
      <w:r w:rsidR="00A02237">
        <w:lastRenderedPageBreak/>
        <w:t xml:space="preserve">клаузите на </w:t>
      </w:r>
      <w:r w:rsidR="00487125">
        <w:t>у</w:t>
      </w:r>
      <w:r w:rsidR="00A02237">
        <w:t xml:space="preserve">чредителния </w:t>
      </w:r>
      <w:r w:rsidR="00487125">
        <w:t>д</w:t>
      </w:r>
      <w:r w:rsidR="00A02237">
        <w:t xml:space="preserve">оговор на сдружението е в противоречие със закона, </w:t>
      </w:r>
      <w:r w:rsidR="00487125">
        <w:t>докато</w:t>
      </w:r>
      <w:r w:rsidR="00A02237">
        <w:t xml:space="preserve"> съгласно раздел 1(2) от Закона за сдруженията </w:t>
      </w:r>
      <w:r w:rsidR="00487125">
        <w:t>„</w:t>
      </w:r>
      <w:r w:rsidR="00A02237">
        <w:t xml:space="preserve">[упражняването на] правото на сдружаване може да бъде предмет само на такива ограничения, които са предвидени от закона и са необходими за </w:t>
      </w:r>
      <w:r w:rsidR="00487125">
        <w:t xml:space="preserve">гарантиране на </w:t>
      </w:r>
      <w:r w:rsidR="00A02237">
        <w:t>интересите на националната сигурност или обществения ред и за защита на здравето и морала или за защита на правата и свободите на другите</w:t>
      </w:r>
      <w:r w:rsidR="00487125">
        <w:t>“</w:t>
      </w:r>
      <w:r w:rsidR="00A02237">
        <w:t xml:space="preserve">. На последно място жалбоподателите заявяват, че не биха изменили дружествения договор по начина, предложен от властите, по-специално по отношение на името на сдружението и съдържанието на параграф 30. Все пак те се съгласяват да изменят параграф 10 от </w:t>
      </w:r>
      <w:r w:rsidR="00521E10">
        <w:t>у</w:t>
      </w:r>
      <w:r w:rsidR="00A02237">
        <w:t xml:space="preserve">чредителния </w:t>
      </w:r>
      <w:r w:rsidR="00521E10">
        <w:t>д</w:t>
      </w:r>
      <w:r w:rsidR="00A02237">
        <w:t xml:space="preserve">оговор и го перифразират </w:t>
      </w:r>
      <w:r w:rsidR="00521E10">
        <w:t>п</w:t>
      </w:r>
      <w:r w:rsidR="00A02237">
        <w:t>о след</w:t>
      </w:r>
      <w:r w:rsidR="00521E10">
        <w:t>ния начин</w:t>
      </w:r>
      <w:r w:rsidR="00A02237">
        <w:t>:</w:t>
      </w:r>
    </w:p>
    <w:p w14:paraId="21DCFA4A" w14:textId="6FA0F8DF" w:rsidR="00A02237" w:rsidRDefault="00521E10">
      <w:pPr>
        <w:pStyle w:val="JuQuot"/>
      </w:pPr>
      <w:r>
        <w:t>„</w:t>
      </w:r>
      <w:r w:rsidR="00A02237">
        <w:t xml:space="preserve">Всеки, който е полски гражданин и който е представил писмена декларация, че е от </w:t>
      </w:r>
      <w:r>
        <w:t>с</w:t>
      </w:r>
      <w:r w:rsidR="00A02237">
        <w:t>илезийска националност</w:t>
      </w:r>
      <w:r>
        <w:t>,</w:t>
      </w:r>
      <w:r w:rsidR="00A02237">
        <w:t xml:space="preserve"> може да стане </w:t>
      </w:r>
      <w:r>
        <w:t xml:space="preserve">редови </w:t>
      </w:r>
      <w:r w:rsidR="00A02237">
        <w:t>член [на Съюза].</w:t>
      </w:r>
      <w:r>
        <w:t>“</w:t>
      </w:r>
    </w:p>
    <w:p w14:paraId="357AAC78" w14:textId="796E59C1" w:rsidR="00A02237" w:rsidRDefault="00BB4436">
      <w:pPr>
        <w:pStyle w:val="JuPara"/>
      </w:pPr>
      <w:fldSimple w:instr=" SEQ level0 \*arabic ">
        <w:r w:rsidR="008134B5">
          <w:rPr>
            <w:noProof/>
          </w:rPr>
          <w:t>28</w:t>
        </w:r>
      </w:fldSimple>
      <w:r w:rsidR="00A02237">
        <w:t xml:space="preserve">. На 23 май 1997 г. </w:t>
      </w:r>
      <w:r w:rsidR="00521E10">
        <w:t>Окръжният с</w:t>
      </w:r>
      <w:r w:rsidR="00A02237">
        <w:t xml:space="preserve">ъд в Катовице провежда </w:t>
      </w:r>
      <w:r w:rsidR="00F05C3D">
        <w:t>„</w:t>
      </w:r>
      <w:r w:rsidR="00A02237">
        <w:t>разяснително заседание</w:t>
      </w:r>
      <w:r w:rsidR="00F05C3D">
        <w:t>“</w:t>
      </w:r>
      <w:r w:rsidR="00A02237">
        <w:t xml:space="preserve"> </w:t>
      </w:r>
      <w:r w:rsidR="00F05C3D">
        <w:t>(</w:t>
      </w:r>
      <w:r w:rsidR="00A02237">
        <w:rPr>
          <w:i/>
        </w:rPr>
        <w:t>posiedzenie wyjaśniające</w:t>
      </w:r>
      <w:r w:rsidR="00A02237">
        <w:t xml:space="preserve">) , предназначено за получаване на коментари и разяснения от страните и уреждане на спорните въпроси. </w:t>
      </w:r>
      <w:r w:rsidR="00F05C3D">
        <w:t xml:space="preserve">Приложимите </w:t>
      </w:r>
      <w:r w:rsidR="00A02237">
        <w:t xml:space="preserve">части от протокола </w:t>
      </w:r>
      <w:r w:rsidR="00F05C3D">
        <w:t xml:space="preserve">от заседанието </w:t>
      </w:r>
      <w:r w:rsidR="00A02237">
        <w:t>гласят след</w:t>
      </w:r>
      <w:r w:rsidR="00F05C3D">
        <w:t>ното</w:t>
      </w:r>
      <w:r w:rsidR="00A02237">
        <w:t>:</w:t>
      </w:r>
    </w:p>
    <w:p w14:paraId="3E374B4A" w14:textId="38D6A8E9" w:rsidR="00A02237" w:rsidRDefault="00F05C3D">
      <w:pPr>
        <w:pStyle w:val="JuQuot"/>
      </w:pPr>
      <w:r>
        <w:t>„</w:t>
      </w:r>
      <w:r w:rsidR="00A02237">
        <w:t>Представителите на [</w:t>
      </w:r>
      <w:r>
        <w:t>о</w:t>
      </w:r>
      <w:r w:rsidR="00A02237">
        <w:t xml:space="preserve">бластния управител] декларират, че заличаването на параграф 30 от </w:t>
      </w:r>
      <w:r>
        <w:t xml:space="preserve">учредителния договор </w:t>
      </w:r>
      <w:r w:rsidR="00A02237">
        <w:t>не би било достатъчно и че изискват също промяна в наименованието на сдружението.</w:t>
      </w:r>
    </w:p>
    <w:p w14:paraId="6A502B99" w14:textId="77777777" w:rsidR="00A02237" w:rsidRDefault="00A02237">
      <w:pPr>
        <w:pStyle w:val="JuQuot"/>
      </w:pPr>
      <w:r>
        <w:t>Те се позовават на аргументите, изложени в писмените становища, подадени по случая.</w:t>
      </w:r>
    </w:p>
    <w:p w14:paraId="20A584FE" w14:textId="1C810F7F" w:rsidR="00A02237" w:rsidRDefault="00A02237">
      <w:pPr>
        <w:pStyle w:val="JuQuot"/>
      </w:pPr>
      <w:r>
        <w:t xml:space="preserve">Представителите на жалбоподателите заявяват, че параграф 30 е съставен по модела на подобна разпоредба </w:t>
      </w:r>
      <w:r w:rsidR="00264EE2">
        <w:t>от</w:t>
      </w:r>
      <w:r>
        <w:t xml:space="preserve"> </w:t>
      </w:r>
      <w:r w:rsidR="00264EE2">
        <w:t>у</w:t>
      </w:r>
      <w:r>
        <w:t>става на социокултурното дружество на германците от провинция Катовице. ...</w:t>
      </w:r>
    </w:p>
    <w:p w14:paraId="08EBDA25" w14:textId="077E7B92" w:rsidR="00A02237" w:rsidRDefault="00264EE2">
      <w:pPr>
        <w:pStyle w:val="JuQuot"/>
      </w:pPr>
      <w:r>
        <w:t xml:space="preserve">Председателят </w:t>
      </w:r>
      <w:r w:rsidR="00A02237">
        <w:t>призовава представителите на [страните] да направят отстъпки от позициите си.</w:t>
      </w:r>
    </w:p>
    <w:p w14:paraId="5B1C770F" w14:textId="0685471E" w:rsidR="00A02237" w:rsidRDefault="00A02237">
      <w:pPr>
        <w:pStyle w:val="JuQuot"/>
      </w:pPr>
      <w:r>
        <w:t xml:space="preserve">Той предлага на </w:t>
      </w:r>
      <w:r w:rsidR="00264EE2">
        <w:t>временния управителен комитет</w:t>
      </w:r>
      <w:r>
        <w:t xml:space="preserve"> </w:t>
      </w:r>
      <w:r w:rsidR="005B2212">
        <w:t xml:space="preserve">например </w:t>
      </w:r>
      <w:r>
        <w:t xml:space="preserve">да изтрие </w:t>
      </w:r>
      <w:r w:rsidR="005B2212">
        <w:t>параграф</w:t>
      </w:r>
      <w:r>
        <w:t xml:space="preserve"> 30 от </w:t>
      </w:r>
      <w:r w:rsidR="005B2212">
        <w:t>у</w:t>
      </w:r>
      <w:r>
        <w:t xml:space="preserve">чредителния </w:t>
      </w:r>
      <w:r w:rsidR="005B2212">
        <w:t>д</w:t>
      </w:r>
      <w:r>
        <w:t xml:space="preserve">оговор. Въпреки това представителите на Комитета </w:t>
      </w:r>
      <w:r w:rsidR="005B2212">
        <w:t>категорично</w:t>
      </w:r>
      <w:r>
        <w:t xml:space="preserve"> отказват да премахнат тази разпоредба.</w:t>
      </w:r>
    </w:p>
    <w:p w14:paraId="6E106E70" w14:textId="3E207857" w:rsidR="00A02237" w:rsidRDefault="00A02237">
      <w:pPr>
        <w:pStyle w:val="JuQuot"/>
      </w:pPr>
      <w:r>
        <w:t>Представителите на [</w:t>
      </w:r>
      <w:r w:rsidR="005B2212">
        <w:t>о</w:t>
      </w:r>
      <w:r>
        <w:t>бластния управител] също възприемат по-твърда позиция, като настояват не само за заличаването на параграф 30, но и за промяна на наименованието на сдружението.</w:t>
      </w:r>
    </w:p>
    <w:p w14:paraId="07699F6C" w14:textId="1264C090" w:rsidR="00A02237" w:rsidRDefault="00A02237">
      <w:pPr>
        <w:pStyle w:val="JuQuot"/>
      </w:pPr>
      <w:r>
        <w:t xml:space="preserve">Двете страни </w:t>
      </w:r>
      <w:r w:rsidR="005B2212">
        <w:t xml:space="preserve">навлизат </w:t>
      </w:r>
      <w:r>
        <w:t>в полемика за това дали силезийците трябва да бъдат признати като нация или националност. ...</w:t>
      </w:r>
    </w:p>
    <w:p w14:paraId="7A15B8E3" w14:textId="3CA7A1A7" w:rsidR="00A02237" w:rsidRDefault="00A02237">
      <w:pPr>
        <w:pStyle w:val="JuQuot"/>
      </w:pPr>
      <w:r>
        <w:t>Представителите на [</w:t>
      </w:r>
      <w:r w:rsidR="005B2212">
        <w:t>о</w:t>
      </w:r>
      <w:r>
        <w:t>бластния управител] спор</w:t>
      </w:r>
      <w:r w:rsidR="00D9386C">
        <w:t>я</w:t>
      </w:r>
      <w:r>
        <w:t xml:space="preserve">т </w:t>
      </w:r>
      <w:r w:rsidR="00D9386C">
        <w:t xml:space="preserve">с </w:t>
      </w:r>
      <w:r>
        <w:t xml:space="preserve">жалбоподателите, </w:t>
      </w:r>
      <w:r w:rsidR="00D9386C">
        <w:t xml:space="preserve">като </w:t>
      </w:r>
      <w:r>
        <w:t>твърд</w:t>
      </w:r>
      <w:r w:rsidR="00D9386C">
        <w:t>ят</w:t>
      </w:r>
      <w:r>
        <w:t>, че н</w:t>
      </w:r>
      <w:r w:rsidR="00D9386C">
        <w:t>яма</w:t>
      </w:r>
      <w:r>
        <w:t xml:space="preserve"> основания за приписване на </w:t>
      </w:r>
      <w:r w:rsidR="00D9386C">
        <w:t>с</w:t>
      </w:r>
      <w:r>
        <w:t>илезийско гражданство на хората.</w:t>
      </w:r>
    </w:p>
    <w:p w14:paraId="2E62E7AF" w14:textId="77777777" w:rsidR="00A02237" w:rsidRDefault="00A02237">
      <w:pPr>
        <w:pStyle w:val="JuQuot"/>
      </w:pPr>
      <w:r>
        <w:t>[Заседанието е разпуснато и впоследствие възобновено]</w:t>
      </w:r>
    </w:p>
    <w:p w14:paraId="235EEAEF" w14:textId="70F8A8F6" w:rsidR="00A02237" w:rsidRDefault="00A02237">
      <w:pPr>
        <w:pStyle w:val="JuQuot"/>
      </w:pPr>
      <w:r>
        <w:t>В този момент представителят на [</w:t>
      </w:r>
      <w:r w:rsidR="00D9386C">
        <w:t>о</w:t>
      </w:r>
      <w:r>
        <w:t xml:space="preserve">бластния управител] заявява, че ако жалбоподателите изтрият </w:t>
      </w:r>
      <w:r w:rsidR="00D9386C">
        <w:t xml:space="preserve">параграф </w:t>
      </w:r>
      <w:r>
        <w:t xml:space="preserve">30 от </w:t>
      </w:r>
      <w:r w:rsidR="00E93A59">
        <w:t>у</w:t>
      </w:r>
      <w:r>
        <w:t xml:space="preserve">чредителния </w:t>
      </w:r>
      <w:r w:rsidR="00E93A59">
        <w:t>д</w:t>
      </w:r>
      <w:r>
        <w:t>оговор, [</w:t>
      </w:r>
      <w:r w:rsidR="00965FE0">
        <w:t>о</w:t>
      </w:r>
      <w:r>
        <w:t>бластният управител] не би се противопоставил на регистрацията на сдружението.</w:t>
      </w:r>
    </w:p>
    <w:p w14:paraId="0B679BCF" w14:textId="7DFC55B4" w:rsidR="00A02237" w:rsidRDefault="00A02237">
      <w:pPr>
        <w:pStyle w:val="JuQuot"/>
      </w:pPr>
      <w:r>
        <w:lastRenderedPageBreak/>
        <w:t>J. Gorzelik реагира остро на това предложение, но председателят му казва да премисли.</w:t>
      </w:r>
    </w:p>
    <w:p w14:paraId="20D10488" w14:textId="75CB0CA9" w:rsidR="00A02237" w:rsidRDefault="00A02237">
      <w:pPr>
        <w:pStyle w:val="JuQuot"/>
      </w:pPr>
      <w:r>
        <w:t>Във връзка с гореизложеното [жалбоподателите] са помолили да им бъде даден срок, в който те да могат да реагират писмено на това предложение и да разгледат предложението на [</w:t>
      </w:r>
      <w:r w:rsidR="00965FE0">
        <w:t>о</w:t>
      </w:r>
      <w:r>
        <w:t>бластния управител].</w:t>
      </w:r>
    </w:p>
    <w:p w14:paraId="0DA78EF4" w14:textId="5389EE18" w:rsidR="00A02237" w:rsidRDefault="00A02237">
      <w:pPr>
        <w:pStyle w:val="JuQuot"/>
      </w:pPr>
      <w:r>
        <w:t>Съдът решава да даде [</w:t>
      </w:r>
      <w:r w:rsidR="00965FE0">
        <w:t xml:space="preserve">на </w:t>
      </w:r>
      <w:r>
        <w:t>жалбоподателите] срок от десет дни, в който те да реагират на предложението на [</w:t>
      </w:r>
      <w:r w:rsidR="004E294F">
        <w:t>о</w:t>
      </w:r>
      <w:r>
        <w:t>бластния управител] ...</w:t>
      </w:r>
      <w:r w:rsidR="004E294F">
        <w:t>“</w:t>
      </w:r>
    </w:p>
    <w:p w14:paraId="7023ED4C" w14:textId="765ED81A" w:rsidR="00A02237" w:rsidRDefault="00BB4436">
      <w:pPr>
        <w:pStyle w:val="JuPara"/>
      </w:pPr>
      <w:fldSimple w:instr=" SEQ level0 \*arabic ">
        <w:r w:rsidR="008134B5">
          <w:rPr>
            <w:noProof/>
          </w:rPr>
          <w:t>29</w:t>
        </w:r>
      </w:fldSimple>
      <w:r w:rsidR="00A02237">
        <w:t xml:space="preserve">. На 27 май 1997 г. жалбоподателите подават писмено становище до съда, в което твърдят, че в хода на гореспоменатото заседание властите </w:t>
      </w:r>
      <w:r w:rsidR="004E294F">
        <w:t>„</w:t>
      </w:r>
      <w:r w:rsidR="00A02237">
        <w:rPr>
          <w:i/>
        </w:rPr>
        <w:t>de facto</w:t>
      </w:r>
      <w:r w:rsidR="00A02237">
        <w:t xml:space="preserve"> са признали, че съществува </w:t>
      </w:r>
      <w:r w:rsidR="004E294F">
        <w:t>с</w:t>
      </w:r>
      <w:r w:rsidR="00A02237">
        <w:t>илезийска нация</w:t>
      </w:r>
      <w:r w:rsidR="004E294F">
        <w:t>“</w:t>
      </w:r>
      <w:r w:rsidR="00A02237">
        <w:t xml:space="preserve">, по-специално като приемат наименованието на сдружението и някои разпоредби от </w:t>
      </w:r>
      <w:r w:rsidR="004E294F">
        <w:t>у</w:t>
      </w:r>
      <w:r w:rsidR="00A02237">
        <w:t xml:space="preserve">чредителния </w:t>
      </w:r>
      <w:r w:rsidR="004E294F">
        <w:t>д</w:t>
      </w:r>
      <w:r w:rsidR="00A02237">
        <w:t xml:space="preserve">оговор (а именно параграф 7 (1) и (4) и параграф 10). Те обаче подчертават, че настояването на властите за премахване на параграф 30 е </w:t>
      </w:r>
      <w:r w:rsidR="00AF1335">
        <w:t>„</w:t>
      </w:r>
      <w:r w:rsidR="00A02237">
        <w:t>необосновано и нелогично</w:t>
      </w:r>
      <w:r w:rsidR="00AF1335">
        <w:t>“</w:t>
      </w:r>
      <w:r w:rsidR="00A02237">
        <w:t xml:space="preserve"> и </w:t>
      </w:r>
      <w:r w:rsidR="00AF1335">
        <w:t>вследствие на това</w:t>
      </w:r>
      <w:r w:rsidR="00A02237">
        <w:t xml:space="preserve"> отказват да изменят или отменят тази разпоредба.</w:t>
      </w:r>
    </w:p>
    <w:p w14:paraId="2D536177" w14:textId="0DA2B812" w:rsidR="00A02237" w:rsidRDefault="00A02237">
      <w:pPr>
        <w:pStyle w:val="JuPara"/>
      </w:pPr>
      <w:r>
        <w:t xml:space="preserve">По-късно, на 16 юни 1997 г., </w:t>
      </w:r>
      <w:r w:rsidR="00AF1335">
        <w:t xml:space="preserve">областният </w:t>
      </w:r>
      <w:r>
        <w:t>управител на Катовицe внася окончателното си писмено становище в съда, като се противопоставя на регистрацията на сдружението.</w:t>
      </w:r>
    </w:p>
    <w:p w14:paraId="72CED896" w14:textId="30E44F5C" w:rsidR="00A02237" w:rsidRDefault="00BB4436">
      <w:pPr>
        <w:pStyle w:val="JuPara"/>
      </w:pPr>
      <w:fldSimple w:instr=" SEQ level0 \*arabic ">
        <w:r w:rsidR="008134B5">
          <w:rPr>
            <w:noProof/>
          </w:rPr>
          <w:t>30</w:t>
        </w:r>
      </w:fldSimple>
      <w:r w:rsidR="00A02237">
        <w:t xml:space="preserve">. На 24 юни 1997 г. </w:t>
      </w:r>
      <w:r w:rsidR="007650DA">
        <w:t>Окръжният с</w:t>
      </w:r>
      <w:r w:rsidR="00A02237">
        <w:t xml:space="preserve">ъд в Катовице </w:t>
      </w:r>
      <w:r w:rsidR="007650DA">
        <w:t xml:space="preserve">заседава </w:t>
      </w:r>
      <w:r w:rsidR="00A02237">
        <w:t xml:space="preserve">при закрити врата </w:t>
      </w:r>
      <w:r w:rsidR="007650DA">
        <w:t>в състав от</w:t>
      </w:r>
      <w:r w:rsidR="00A02237">
        <w:t xml:space="preserve"> един съдия и уважава искането на жалбоподателите, като регистрира тяхното сдружение под името </w:t>
      </w:r>
      <w:r w:rsidR="007650DA">
        <w:t>„</w:t>
      </w:r>
      <w:r w:rsidR="00A02237">
        <w:t xml:space="preserve">Съюз на </w:t>
      </w:r>
      <w:r w:rsidR="007650DA">
        <w:t>гражданите</w:t>
      </w:r>
      <w:r w:rsidR="00A02237">
        <w:t xml:space="preserve"> със силезийска националност</w:t>
      </w:r>
      <w:r w:rsidR="007650DA">
        <w:t>“</w:t>
      </w:r>
      <w:r w:rsidR="00A02237">
        <w:t xml:space="preserve">. </w:t>
      </w:r>
      <w:r w:rsidR="007650DA">
        <w:t>Приложимите мотиви</w:t>
      </w:r>
      <w:r w:rsidR="00A02237">
        <w:t xml:space="preserve"> във връзка с това решение гласят след</w:t>
      </w:r>
      <w:r w:rsidR="007650DA">
        <w:t>ното</w:t>
      </w:r>
      <w:r w:rsidR="00A02237">
        <w:t>:</w:t>
      </w:r>
    </w:p>
    <w:p w14:paraId="0457E1D7" w14:textId="7B35D61B" w:rsidR="00A02237" w:rsidRDefault="007650DA">
      <w:pPr>
        <w:pStyle w:val="JuQuot"/>
      </w:pPr>
      <w:r>
        <w:t>„</w:t>
      </w:r>
      <w:r w:rsidR="00A02237">
        <w:t xml:space="preserve">... Налице е спор между [страните] по повод на </w:t>
      </w:r>
      <w:r w:rsidR="00E4444C">
        <w:t>понятията</w:t>
      </w:r>
      <w:r w:rsidR="00A02237">
        <w:t xml:space="preserve"> </w:t>
      </w:r>
      <w:r w:rsidR="00E4444C">
        <w:t>„</w:t>
      </w:r>
      <w:r w:rsidR="00A02237">
        <w:t>нация</w:t>
      </w:r>
      <w:r w:rsidR="00E4444C">
        <w:t>“</w:t>
      </w:r>
      <w:r w:rsidR="00A02237">
        <w:t xml:space="preserve"> и </w:t>
      </w:r>
      <w:r w:rsidR="00E4444C">
        <w:t>„</w:t>
      </w:r>
      <w:r w:rsidR="00A02237">
        <w:t>национално малцинство</w:t>
      </w:r>
      <w:r w:rsidR="00E4444C">
        <w:t>“</w:t>
      </w:r>
      <w:r w:rsidR="00A02237">
        <w:t>. Накрая [заинтересовани</w:t>
      </w:r>
      <w:r w:rsidR="00E4444C">
        <w:t>те</w:t>
      </w:r>
      <w:r w:rsidR="00A02237">
        <w:t xml:space="preserve"> органи] пледират, че заявлението за регистрация на сдружението трябва да бъде отхвърлено.</w:t>
      </w:r>
    </w:p>
    <w:p w14:paraId="3A7FA596" w14:textId="5B63D506" w:rsidR="00A02237" w:rsidRDefault="00A02237">
      <w:pPr>
        <w:pStyle w:val="JuQuot"/>
      </w:pPr>
      <w:r>
        <w:t xml:space="preserve">Този съд е </w:t>
      </w:r>
      <w:r w:rsidR="00E4444C">
        <w:t>констатирал</w:t>
      </w:r>
      <w:r>
        <w:t>, че молбата е основателна [и като такава следва да бъде одобрена].</w:t>
      </w:r>
    </w:p>
    <w:p w14:paraId="4E0032F9" w14:textId="45C7662E" w:rsidR="00A02237" w:rsidRDefault="00A02237">
      <w:pPr>
        <w:pStyle w:val="JuQuot"/>
      </w:pPr>
      <w:r>
        <w:t>В преамбюла на Закона за сдруженията законодателният орган гарантира [</w:t>
      </w:r>
      <w:r w:rsidR="00E4444C">
        <w:t xml:space="preserve">на </w:t>
      </w:r>
      <w:r>
        <w:t xml:space="preserve">всеки човек] </w:t>
      </w:r>
      <w:r w:rsidR="0017381E">
        <w:t>основно</w:t>
      </w:r>
      <w:r>
        <w:t xml:space="preserve"> право </w:t>
      </w:r>
      <w:r w:rsidR="00E4444C">
        <w:t>–</w:t>
      </w:r>
      <w:r>
        <w:t xml:space="preserve"> правото на свобода на сдружаване </w:t>
      </w:r>
      <w:r w:rsidR="00E4444C">
        <w:t>–</w:t>
      </w:r>
      <w:r>
        <w:t xml:space="preserve"> ко</w:t>
      </w:r>
      <w:r w:rsidR="0017381E">
        <w:t>е</w:t>
      </w:r>
      <w:r>
        <w:t>то дава възможност на гражданите, независимо от убежденията им, да участват активно в обществения живот и да изразяват различни мнения, ка</w:t>
      </w:r>
      <w:r w:rsidR="0017381E">
        <w:t>к</w:t>
      </w:r>
      <w:r>
        <w:t>то</w:t>
      </w:r>
      <w:r w:rsidR="0017381E">
        <w:t xml:space="preserve"> и да</w:t>
      </w:r>
      <w:r>
        <w:t xml:space="preserve"> преследват индивидуалните си интереси.</w:t>
      </w:r>
    </w:p>
    <w:p w14:paraId="78B05F3C" w14:textId="1E414F5D" w:rsidR="00A02237" w:rsidRDefault="00A02237">
      <w:pPr>
        <w:pStyle w:val="JuQuot"/>
      </w:pPr>
      <w:r>
        <w:t>Свободата на сдружаване е едно от естествените права на човека. [По</w:t>
      </w:r>
      <w:r w:rsidR="0017381E">
        <w:t>ради</w:t>
      </w:r>
      <w:r>
        <w:t xml:space="preserve"> т</w:t>
      </w:r>
      <w:r w:rsidR="0017381E">
        <w:t>ова</w:t>
      </w:r>
      <w:r>
        <w:t xml:space="preserve"> </w:t>
      </w:r>
      <w:r w:rsidR="0017381E">
        <w:t>съображение</w:t>
      </w:r>
      <w:r>
        <w:t xml:space="preserve">] раздел 1(1) от Закона за сдруженията не установява правото на свобода на сдружаване, а само определя начина и </w:t>
      </w:r>
      <w:r w:rsidR="0017381E">
        <w:t>границите</w:t>
      </w:r>
      <w:r>
        <w:t xml:space="preserve"> </w:t>
      </w:r>
      <w:r w:rsidR="0017381E">
        <w:t>н</w:t>
      </w:r>
      <w:r>
        <w:t xml:space="preserve">а неговото упражняване, </w:t>
      </w:r>
      <w:r w:rsidR="0017381E">
        <w:t xml:space="preserve">като по този начин </w:t>
      </w:r>
      <w:r>
        <w:t>отразява международните задължения на Полша.</w:t>
      </w:r>
    </w:p>
    <w:p w14:paraId="21426667" w14:textId="5752A6D7" w:rsidR="00A02237" w:rsidRDefault="00A02237">
      <w:pPr>
        <w:pStyle w:val="JuQuot"/>
      </w:pPr>
      <w:r>
        <w:t xml:space="preserve">Съгласно раздел 1(2) от Закона за сдруженията правото </w:t>
      </w:r>
      <w:r w:rsidR="00942123">
        <w:t>на учредяване на</w:t>
      </w:r>
      <w:r>
        <w:t xml:space="preserve"> сдружение може да бъде обект само на ограничения, предвидени </w:t>
      </w:r>
      <w:r w:rsidR="00942123">
        <w:t>в</w:t>
      </w:r>
      <w:r>
        <w:t xml:space="preserve"> закона или в интерес на националната или обществената сигурност или в интерес на обществения ред или в защита на здравето и морала или в защита на правата и свободите на другите. Никакви други ограничения не могат да бъдат наложени върху упражняване</w:t>
      </w:r>
      <w:r w:rsidR="00237525">
        <w:t>то</w:t>
      </w:r>
      <w:r>
        <w:t xml:space="preserve"> на правото </w:t>
      </w:r>
      <w:r w:rsidR="00237525">
        <w:t>н</w:t>
      </w:r>
      <w:r>
        <w:t>а сдружаване с други хора.</w:t>
      </w:r>
    </w:p>
    <w:p w14:paraId="0B5F3C96" w14:textId="2B89AA80" w:rsidR="00A02237" w:rsidRDefault="00A02237">
      <w:pPr>
        <w:pStyle w:val="JuQuot"/>
      </w:pPr>
      <w:r>
        <w:lastRenderedPageBreak/>
        <w:t>В сво</w:t>
      </w:r>
      <w:r w:rsidR="00237525">
        <w:t>е</w:t>
      </w:r>
      <w:r>
        <w:t>т</w:t>
      </w:r>
      <w:r w:rsidR="00237525">
        <w:t>о</w:t>
      </w:r>
      <w:r>
        <w:t xml:space="preserve"> </w:t>
      </w:r>
      <w:r w:rsidR="00237525">
        <w:t xml:space="preserve">писмено становище </w:t>
      </w:r>
      <w:r>
        <w:t xml:space="preserve">от 16 юни 1997 г. властите излагат аргумента, че регистрацията на настоящото сдружение би нарушила правата и свободите на другите, </w:t>
      </w:r>
      <w:r w:rsidR="00237525">
        <w:t>тъй като</w:t>
      </w:r>
      <w:r>
        <w:t xml:space="preserve"> би довел</w:t>
      </w:r>
      <w:r w:rsidR="00237525">
        <w:t>а</w:t>
      </w:r>
      <w:r>
        <w:t xml:space="preserve"> до неравно третиране на други местни общности и би </w:t>
      </w:r>
      <w:r w:rsidR="00237525">
        <w:t>ограничила</w:t>
      </w:r>
      <w:r>
        <w:t xml:space="preserve"> техните права.</w:t>
      </w:r>
    </w:p>
    <w:p w14:paraId="5FA3FEB0" w14:textId="0C5302D9" w:rsidR="00A02237" w:rsidRDefault="00A02237">
      <w:pPr>
        <w:pStyle w:val="JuQuot"/>
      </w:pPr>
      <w:r>
        <w:t xml:space="preserve">Този аргумент не е убедителен, тъй като от съдържанието на </w:t>
      </w:r>
      <w:r w:rsidR="00237525">
        <w:t>у</w:t>
      </w:r>
      <w:r>
        <w:t xml:space="preserve">чредителния </w:t>
      </w:r>
      <w:r w:rsidR="00237525">
        <w:t>д</w:t>
      </w:r>
      <w:r>
        <w:t xml:space="preserve">оговор </w:t>
      </w:r>
      <w:r w:rsidR="001C22E3">
        <w:t>не произлиза,</w:t>
      </w:r>
      <w:r>
        <w:t xml:space="preserve"> че бъдещите дейности на сдружението са насочени към [</w:t>
      </w:r>
      <w:r w:rsidR="001C22E3">
        <w:t>ограничаване</w:t>
      </w:r>
      <w:r>
        <w:t>] правата и свободите на другите.</w:t>
      </w:r>
    </w:p>
    <w:p w14:paraId="316E889F" w14:textId="7A6D8A65" w:rsidR="00A02237" w:rsidRDefault="00913A3D">
      <w:pPr>
        <w:pStyle w:val="JuQuot"/>
      </w:pPr>
      <w:r>
        <w:t xml:space="preserve">Съгласно параграф 7 от </w:t>
      </w:r>
      <w:r w:rsidR="001C22E3">
        <w:t>учредителния договор</w:t>
      </w:r>
      <w:r>
        <w:t xml:space="preserve"> целите на сдружението са [например] да разбуди и засили националното самосъзнание на силезийците; да възстанови културата на силезийците; да насърчава познанията за Силезия и да предоставя социални грижи за членовете на Съюза. Никоя от тези цели не е насочена срещу правата и свободите на другите. Средствата, които ще бъдат използвани за постигането на тези цели, </w:t>
      </w:r>
      <w:r w:rsidR="001C22E3">
        <w:t xml:space="preserve">също </w:t>
      </w:r>
      <w:r>
        <w:t xml:space="preserve">не са насочени срещу правата и свободите на другите. Тези средства включват организиране на лекции и семинари, провеждане на научни изследвания, създаване на библиотеки, организиране на културни и образователни дейности за членове и други лица, извършване на рекламни и издателски дейности, </w:t>
      </w:r>
      <w:r w:rsidR="001C22E3">
        <w:t xml:space="preserve">популяризиране </w:t>
      </w:r>
      <w:r>
        <w:t xml:space="preserve">на </w:t>
      </w:r>
      <w:r w:rsidR="001C22E3">
        <w:t xml:space="preserve">символите </w:t>
      </w:r>
      <w:r>
        <w:t xml:space="preserve">и цветовете на Силезия и Горна Силезия, организиране на демонстрации и протестни действия, организиране на спортни </w:t>
      </w:r>
      <w:r w:rsidR="00E46E56">
        <w:t>мероприятия</w:t>
      </w:r>
      <w:r>
        <w:t xml:space="preserve">, създаване на училища и други образователни </w:t>
      </w:r>
      <w:r w:rsidR="00E46E56">
        <w:t>институции</w:t>
      </w:r>
      <w:r>
        <w:t xml:space="preserve">, </w:t>
      </w:r>
      <w:r w:rsidR="00E46E56">
        <w:t>осъществяване на стопанска</w:t>
      </w:r>
      <w:r>
        <w:t xml:space="preserve"> дейност и сътрудничество с други организации.</w:t>
      </w:r>
    </w:p>
    <w:p w14:paraId="787BF7B4" w14:textId="172660CE" w:rsidR="00A02237" w:rsidRDefault="00A02237">
      <w:pPr>
        <w:pStyle w:val="JuQuot"/>
      </w:pPr>
      <w:r>
        <w:t>В обобщение, аргументът, че сдружението ще наруши правата и свободите на другите трябва категорично да бъде отхвърлен. Освен това следва да се отбележи, че този аргумент се отнася [до чисто потенциална възможност], тъй като само практическите действия, предприети от сдружението</w:t>
      </w:r>
      <w:r w:rsidR="00C60CC8" w:rsidRPr="008F6190">
        <w:t>,</w:t>
      </w:r>
      <w:r>
        <w:t xml:space="preserve"> биха могли да докажат дали и ако да, до каква степен, [бъдещите] дейности на сдружението биха изисквали предприемането на мерки, насочени към защита на правата на другите.</w:t>
      </w:r>
    </w:p>
    <w:p w14:paraId="46DA9A38" w14:textId="547EA02B" w:rsidR="00A02237" w:rsidRDefault="00A02237">
      <w:pPr>
        <w:pStyle w:val="JuQuot"/>
      </w:pPr>
      <w:r>
        <w:t xml:space="preserve">По отношение на термините </w:t>
      </w:r>
      <w:r w:rsidR="00C60CC8">
        <w:t>„с</w:t>
      </w:r>
      <w:r>
        <w:t>илезийска националност</w:t>
      </w:r>
      <w:r w:rsidR="00C60CC8">
        <w:t>“</w:t>
      </w:r>
      <w:r>
        <w:t xml:space="preserve"> или </w:t>
      </w:r>
      <w:r w:rsidR="00C60CC8">
        <w:t>„с</w:t>
      </w:r>
      <w:r>
        <w:t>илезийско национално малцинство</w:t>
      </w:r>
      <w:r w:rsidR="00C60CC8">
        <w:t>“</w:t>
      </w:r>
      <w:r>
        <w:t>, проблемите, свързани с определянето на правилното им значение</w:t>
      </w:r>
      <w:r w:rsidR="00C60CC8">
        <w:t>,</w:t>
      </w:r>
      <w:r>
        <w:t xml:space="preserve"> не мо</w:t>
      </w:r>
      <w:r w:rsidR="00C60CC8">
        <w:t>гат</w:t>
      </w:r>
      <w:r>
        <w:t xml:space="preserve"> да се разглеждат от този съд в детайли.</w:t>
      </w:r>
    </w:p>
    <w:p w14:paraId="4B5B2A7D" w14:textId="0474C106" w:rsidR="00A02237" w:rsidRDefault="00A02237">
      <w:pPr>
        <w:pStyle w:val="JuQuot"/>
      </w:pPr>
      <w:r>
        <w:t>В съответствие с член 13(1) от Закона за сдруженията този съд трябва да се произнесе по настоящото заявление в срок не по-дълъг от три месеца от датата, на която е подадено. Поради това не е възможно [в хода на настоящото производство] да се определят такива сложни въпроси (които включват проблеми, които попадат в сферата на международните отношения).</w:t>
      </w:r>
    </w:p>
    <w:p w14:paraId="0379D694" w14:textId="605A5D90" w:rsidR="00A02237" w:rsidRDefault="00A02237">
      <w:pPr>
        <w:pStyle w:val="JuQuot"/>
      </w:pPr>
      <w:r>
        <w:t xml:space="preserve">Все пак е възможно да се предположи, </w:t>
      </w:r>
      <w:r w:rsidR="00862220">
        <w:t>с цел</w:t>
      </w:r>
      <w:r>
        <w:t xml:space="preserve"> </w:t>
      </w:r>
      <w:r w:rsidR="00862220">
        <w:t xml:space="preserve">произнасяне </w:t>
      </w:r>
      <w:r>
        <w:t xml:space="preserve">в настоящото производство, че гражданството на едно физическо лице е въпрос на личен избор; </w:t>
      </w:r>
      <w:r w:rsidR="00862220">
        <w:t>н</w:t>
      </w:r>
      <w:r>
        <w:t xml:space="preserve">ещо повече, общоизвестно е, че най-ранните обитатели на Силезия представляват малцинство в Горна Силезия </w:t>
      </w:r>
      <w:r w:rsidR="00862220">
        <w:t>–</w:t>
      </w:r>
      <w:r>
        <w:t xml:space="preserve"> най-малко за всеки, който някога е прекарал известно време в тази област и е склонен да възприеме този факт. В края на краищата властите, при все че </w:t>
      </w:r>
      <w:r w:rsidR="00392ECD">
        <w:t>„</w:t>
      </w:r>
      <w:r w:rsidR="004B7415">
        <w:t>фанатично</w:t>
      </w:r>
      <w:r w:rsidR="00392ECD">
        <w:t xml:space="preserve">“ </w:t>
      </w:r>
      <w:r w:rsidR="00392ECD" w:rsidRPr="008F6190">
        <w:t>[</w:t>
      </w:r>
      <w:r w:rsidR="00392ECD" w:rsidRPr="00392ECD">
        <w:rPr>
          <w:lang w:val="en-GB"/>
        </w:rPr>
        <w:t>sic</w:t>
      </w:r>
      <w:r w:rsidR="00392ECD" w:rsidRPr="008F6190">
        <w:t xml:space="preserve">] </w:t>
      </w:r>
      <w:r w:rsidR="004B7415">
        <w:t>се</w:t>
      </w:r>
      <w:r>
        <w:t xml:space="preserve"> оплаква</w:t>
      </w:r>
      <w:r w:rsidR="004B7415">
        <w:t>т</w:t>
      </w:r>
      <w:r>
        <w:t>, че жалбоподателите се осмеляват да създадат сдружение, не оспорват обстоятелството, че [силезийците] са етническо малцинство.</w:t>
      </w:r>
    </w:p>
    <w:p w14:paraId="7429A515" w14:textId="14B77FC7" w:rsidR="00A02237" w:rsidRDefault="00A02237">
      <w:pPr>
        <w:pStyle w:val="JuQuot"/>
      </w:pPr>
      <w:r>
        <w:t xml:space="preserve">С оглед на изложеното по-горе този Съд </w:t>
      </w:r>
      <w:r w:rsidR="004B7415">
        <w:t>констатира</w:t>
      </w:r>
      <w:r>
        <w:t xml:space="preserve">, че </w:t>
      </w:r>
      <w:r w:rsidR="004B7415">
        <w:t>временният управителен</w:t>
      </w:r>
      <w:r>
        <w:t xml:space="preserve"> комитет се е съобразил с изискванията на </w:t>
      </w:r>
      <w:r w:rsidR="004B7415">
        <w:t xml:space="preserve">членове </w:t>
      </w:r>
      <w:r>
        <w:t xml:space="preserve">8(4), 12 и 16 във връзка с член 13(2) от Закона за сдруженията и член 516 от Гражданския процесуален кодекс, поддържа </w:t>
      </w:r>
      <w:r w:rsidR="00C00B2D">
        <w:t xml:space="preserve">приетото </w:t>
      </w:r>
      <w:r>
        <w:t>в диспозитива на решението.</w:t>
      </w:r>
      <w:r w:rsidR="00C00B2D">
        <w:t>“</w:t>
      </w:r>
    </w:p>
    <w:p w14:paraId="7CAF151B" w14:textId="46786784" w:rsidR="00663952" w:rsidRDefault="00A02237">
      <w:pPr>
        <w:pStyle w:val="JuH1"/>
        <w:keepNext/>
        <w:keepLines/>
      </w:pPr>
      <w:r>
        <w:lastRenderedPageBreak/>
        <w:t>2.  </w:t>
      </w:r>
      <w:r w:rsidR="00C00B2D">
        <w:t xml:space="preserve">Апелативното </w:t>
      </w:r>
      <w:r>
        <w:t>производство</w:t>
      </w:r>
    </w:p>
    <w:p w14:paraId="63C99E06" w14:textId="28B370B3" w:rsidR="00A02237" w:rsidRDefault="00BB4436">
      <w:pPr>
        <w:pStyle w:val="JuPara"/>
        <w:keepNext/>
        <w:keepLines/>
      </w:pPr>
      <w:fldSimple w:instr=" SEQ level0 \*arabic ">
        <w:r w:rsidR="008134B5">
          <w:rPr>
            <w:noProof/>
          </w:rPr>
          <w:t>31</w:t>
        </w:r>
      </w:fldSimple>
      <w:r w:rsidR="00A02237">
        <w:t xml:space="preserve">. На 2 юли 1997 г. </w:t>
      </w:r>
      <w:r w:rsidR="00C00B2D">
        <w:t>о</w:t>
      </w:r>
      <w:r w:rsidR="00A02237">
        <w:t>бластният управител на Катовице подава жалба пред Апелативния съд в Катовице (</w:t>
      </w:r>
      <w:r w:rsidR="00A02237">
        <w:rPr>
          <w:i/>
        </w:rPr>
        <w:t>Sąd Apelacyjny</w:t>
      </w:r>
      <w:r w:rsidR="00A02237">
        <w:t>) с молба решението на първоинстанционния съд да бъде отменено, делото да бъде върнато на първоинстанционния съд и да бъде направена експерт</w:t>
      </w:r>
      <w:r w:rsidR="00C00B2D">
        <w:t>иза</w:t>
      </w:r>
      <w:r w:rsidR="00A02237">
        <w:t xml:space="preserve"> с цел да се определи значението на термините </w:t>
      </w:r>
      <w:r w:rsidR="00C00B2D">
        <w:t>„</w:t>
      </w:r>
      <w:r w:rsidR="00A02237">
        <w:t>нация</w:t>
      </w:r>
      <w:r w:rsidR="00C00B2D">
        <w:t>“</w:t>
      </w:r>
      <w:r w:rsidR="00A02237">
        <w:t xml:space="preserve"> и </w:t>
      </w:r>
      <w:r w:rsidR="00C00B2D">
        <w:t>„</w:t>
      </w:r>
      <w:r w:rsidR="00A02237">
        <w:t>национално малцинство</w:t>
      </w:r>
      <w:r w:rsidR="00C00B2D">
        <w:t>“</w:t>
      </w:r>
      <w:r w:rsidR="00A02237">
        <w:t xml:space="preserve">. В жалбата си той твърди, че </w:t>
      </w:r>
      <w:r w:rsidR="001B27E2">
        <w:t>п</w:t>
      </w:r>
      <w:r w:rsidR="00A02237">
        <w:t xml:space="preserve">ървоинстанционният съд е нарушил раздели 1(1) и 2 от Закона за сдруженията и неуточнени разпоредби </w:t>
      </w:r>
      <w:r w:rsidR="001B27E2">
        <w:t>от</w:t>
      </w:r>
      <w:r w:rsidR="00A02237">
        <w:t xml:space="preserve"> Гражданския процесуален кодекс. Приложимите основания за обжалване са следните:</w:t>
      </w:r>
    </w:p>
    <w:p w14:paraId="48C037B4" w14:textId="502DAF44" w:rsidR="00A02237" w:rsidRDefault="001B27E2">
      <w:pPr>
        <w:pStyle w:val="JuQuot"/>
      </w:pPr>
      <w:r>
        <w:t>„</w:t>
      </w:r>
      <w:r w:rsidR="00A02237">
        <w:t>[</w:t>
      </w:r>
      <w:r>
        <w:t>Първоинстанционният с</w:t>
      </w:r>
      <w:r w:rsidR="00A02237">
        <w:t xml:space="preserve">ъд] официално признава и законно санкционира съществуването на отделна </w:t>
      </w:r>
      <w:r w:rsidR="00E15790">
        <w:t>с</w:t>
      </w:r>
      <w:r w:rsidR="00A02237">
        <w:t xml:space="preserve">илезийска нация, представляваща </w:t>
      </w:r>
      <w:r w:rsidR="001747F3">
        <w:t>„с</w:t>
      </w:r>
      <w:r w:rsidR="00A02237">
        <w:t>илезийско национално малцинство</w:t>
      </w:r>
      <w:r w:rsidR="001747F3">
        <w:t>“</w:t>
      </w:r>
      <w:r w:rsidR="00A02237">
        <w:t>.</w:t>
      </w:r>
    </w:p>
    <w:p w14:paraId="1125C0F8" w14:textId="3C048BDC" w:rsidR="00A02237" w:rsidRDefault="00A02237">
      <w:pPr>
        <w:pStyle w:val="JuQuot"/>
      </w:pPr>
      <w:r>
        <w:t>По наше мнение т</w:t>
      </w:r>
      <w:r w:rsidR="001747F3">
        <w:t>а</w:t>
      </w:r>
      <w:r>
        <w:t xml:space="preserve">кова важно и безпрецедентно решение </w:t>
      </w:r>
      <w:r w:rsidR="001747F3">
        <w:t>от</w:t>
      </w:r>
      <w:r>
        <w:t xml:space="preserve"> международно значение не би могло и няма да бъде произнесено, без да се дефинират понятията </w:t>
      </w:r>
      <w:r w:rsidR="001747F3">
        <w:t>„</w:t>
      </w:r>
      <w:r>
        <w:t>нация</w:t>
      </w:r>
      <w:r w:rsidR="001747F3">
        <w:t>“</w:t>
      </w:r>
      <w:r>
        <w:t xml:space="preserve"> и </w:t>
      </w:r>
      <w:r w:rsidR="001747F3">
        <w:t>„</w:t>
      </w:r>
      <w:r>
        <w:t>национално малцинство</w:t>
      </w:r>
      <w:r w:rsidR="001747F3">
        <w:t>“</w:t>
      </w:r>
      <w:r>
        <w:t xml:space="preserve">. </w:t>
      </w:r>
      <w:r w:rsidR="001747F3">
        <w:t>Окръжният с</w:t>
      </w:r>
      <w:r>
        <w:t xml:space="preserve">ъд, като оставя този въпрос настрана </w:t>
      </w:r>
      <w:r w:rsidR="001747F3">
        <w:t>–</w:t>
      </w:r>
      <w:r>
        <w:t xml:space="preserve"> единствено поради определени законови срокове </w:t>
      </w:r>
      <w:r w:rsidR="001747F3">
        <w:t>–</w:t>
      </w:r>
      <w:r>
        <w:t xml:space="preserve"> опростява про</w:t>
      </w:r>
      <w:r w:rsidR="001747F3">
        <w:t>изводството</w:t>
      </w:r>
      <w:r>
        <w:t xml:space="preserve"> по неприемлив начин. Това води само по себе си до неуспешно установяване от страна на съда на всички обстоятелства, които са от значение за изхода на делото, като освен това предоставя достатъчно основание за това обжалване.</w:t>
      </w:r>
    </w:p>
    <w:p w14:paraId="7068B5FE" w14:textId="3E37A8DE" w:rsidR="00A02237" w:rsidRDefault="00A02237">
      <w:pPr>
        <w:pStyle w:val="JuQuot"/>
      </w:pPr>
      <w:r>
        <w:t xml:space="preserve">Жалбоподателят признава, че </w:t>
      </w:r>
      <w:r w:rsidR="003C7AFF">
        <w:t xml:space="preserve">в </w:t>
      </w:r>
      <w:r>
        <w:t xml:space="preserve">полското законодателство </w:t>
      </w:r>
      <w:r w:rsidR="003C7AFF">
        <w:t>няма дефиниция на</w:t>
      </w:r>
      <w:r>
        <w:t xml:space="preserve"> понятията </w:t>
      </w:r>
      <w:r w:rsidR="003C7AFF">
        <w:t>„</w:t>
      </w:r>
      <w:r>
        <w:t>нация</w:t>
      </w:r>
      <w:r w:rsidR="003C7AFF">
        <w:t>“</w:t>
      </w:r>
      <w:r>
        <w:t xml:space="preserve"> и </w:t>
      </w:r>
      <w:r w:rsidR="003C7AFF">
        <w:t>„</w:t>
      </w:r>
      <w:r>
        <w:t>национално малцинство</w:t>
      </w:r>
      <w:r w:rsidR="003C7AFF">
        <w:t>“</w:t>
      </w:r>
      <w:r>
        <w:t xml:space="preserve">. Това обаче не оправдава заключението на </w:t>
      </w:r>
      <w:r w:rsidR="003C7AFF">
        <w:t>Окръжния с</w:t>
      </w:r>
      <w:r>
        <w:t xml:space="preserve">ъд, че </w:t>
      </w:r>
      <w:r w:rsidR="003C7AFF">
        <w:t>„</w:t>
      </w:r>
      <w:r>
        <w:t>гражданството на физическо лице е въпрос на личен избор</w:t>
      </w:r>
      <w:r w:rsidR="003C7AFF">
        <w:t>“</w:t>
      </w:r>
      <w:r>
        <w:t>.</w:t>
      </w:r>
    </w:p>
    <w:p w14:paraId="7C1AD18C" w14:textId="1C237A2E" w:rsidR="00A02237" w:rsidRDefault="00A02237">
      <w:pPr>
        <w:pStyle w:val="JuQuot"/>
      </w:pPr>
      <w:r>
        <w:t xml:space="preserve">Жалбоподателят не оспорва правото на дадено лице да решава свободно дали да принадлежи към дадено национално малцинство; предпоставка обаче да се направи един такъв избор е наличието на </w:t>
      </w:r>
      <w:r w:rsidR="003C7AFF">
        <w:t>„</w:t>
      </w:r>
      <w:r>
        <w:t>нация</w:t>
      </w:r>
      <w:r w:rsidR="003C7AFF">
        <w:t>“</w:t>
      </w:r>
      <w:r>
        <w:t>, с която това лице се идентифицира.</w:t>
      </w:r>
    </w:p>
    <w:p w14:paraId="2BE5E6DD" w14:textId="683BA5D8" w:rsidR="00A02237" w:rsidRDefault="00A02237">
      <w:pPr>
        <w:pStyle w:val="JuQuot"/>
      </w:pPr>
      <w:r>
        <w:t xml:space="preserve">Решението, което се обжалва, </w:t>
      </w:r>
      <w:r w:rsidR="004B3211">
        <w:t xml:space="preserve">прокламира </w:t>
      </w:r>
      <w:r>
        <w:t>становището, че субективните усещания на съответното лице са достатъчни за създаване</w:t>
      </w:r>
      <w:r w:rsidR="004B3211">
        <w:t>то</w:t>
      </w:r>
      <w:r>
        <w:t xml:space="preserve"> на </w:t>
      </w:r>
      <w:r w:rsidR="004B3211">
        <w:t>„</w:t>
      </w:r>
      <w:r>
        <w:t>нация</w:t>
      </w:r>
      <w:r w:rsidR="004B3211">
        <w:t>“</w:t>
      </w:r>
      <w:r>
        <w:t xml:space="preserve"> или </w:t>
      </w:r>
      <w:r w:rsidR="004B3211">
        <w:t>„</w:t>
      </w:r>
      <w:r>
        <w:t>националност</w:t>
      </w:r>
      <w:r w:rsidR="004B3211">
        <w:t>“</w:t>
      </w:r>
      <w:r>
        <w:t>. Като се имат предвид потенциалните социални последици от един такъв подход, не е възможно да се съгласим с него.</w:t>
      </w:r>
    </w:p>
    <w:p w14:paraId="2DD681A1" w14:textId="423A280B" w:rsidR="00A02237" w:rsidRDefault="00A02237">
      <w:pPr>
        <w:pStyle w:val="JuQuot"/>
      </w:pPr>
      <w:r>
        <w:t>При тези обстоятелства, преди да се вземе решение за регистрация</w:t>
      </w:r>
      <w:r w:rsidR="004B3211">
        <w:t>та</w:t>
      </w:r>
      <w:r>
        <w:t xml:space="preserve"> на </w:t>
      </w:r>
      <w:r w:rsidR="004B3211">
        <w:t>„</w:t>
      </w:r>
      <w:r>
        <w:t xml:space="preserve">Съюза на </w:t>
      </w:r>
      <w:r w:rsidR="004B3211">
        <w:t>гражданите</w:t>
      </w:r>
      <w:r>
        <w:t xml:space="preserve"> със силезийска националност</w:t>
      </w:r>
      <w:r w:rsidR="004B3211">
        <w:t>“</w:t>
      </w:r>
      <w:r>
        <w:t xml:space="preserve">, е необходимо да се определи дали е налице </w:t>
      </w:r>
      <w:r w:rsidR="004B3211">
        <w:t>„с</w:t>
      </w:r>
      <w:r>
        <w:t>илезийска нация</w:t>
      </w:r>
      <w:r w:rsidR="004B3211">
        <w:t>“</w:t>
      </w:r>
      <w:r>
        <w:t xml:space="preserve"> </w:t>
      </w:r>
      <w:r w:rsidR="004B3211">
        <w:t>–</w:t>
      </w:r>
      <w:r>
        <w:t xml:space="preserve"> обособена, различна от полската</w:t>
      </w:r>
      <w:r w:rsidR="004B3211">
        <w:t>,</w:t>
      </w:r>
      <w:r>
        <w:t xml:space="preserve"> нация </w:t>
      </w:r>
      <w:r w:rsidR="004B3211">
        <w:t>–</w:t>
      </w:r>
      <w:r>
        <w:t xml:space="preserve"> и дали е допустимо </w:t>
      </w:r>
      <w:r w:rsidR="00087B57">
        <w:t>по закон</w:t>
      </w:r>
      <w:r>
        <w:t xml:space="preserve"> да се създаде </w:t>
      </w:r>
      <w:r w:rsidR="00087B57">
        <w:t>„с</w:t>
      </w:r>
      <w:r>
        <w:t>илезийско национално малцинство</w:t>
      </w:r>
      <w:r w:rsidR="00087B57">
        <w:t>“</w:t>
      </w:r>
      <w:r>
        <w:t>.</w:t>
      </w:r>
    </w:p>
    <w:p w14:paraId="1937D30F" w14:textId="7360DB9F" w:rsidR="00A02237" w:rsidRDefault="00A02237">
      <w:pPr>
        <w:pStyle w:val="JuQuot"/>
      </w:pPr>
      <w:r>
        <w:t xml:space="preserve">Според жалбоподателя няма обективни аргументи в полза на </w:t>
      </w:r>
      <w:r w:rsidR="00087B57">
        <w:t>констатацията</w:t>
      </w:r>
      <w:r>
        <w:t xml:space="preserve">, че съществува отделна </w:t>
      </w:r>
      <w:r w:rsidR="00087B57">
        <w:t>с</w:t>
      </w:r>
      <w:r>
        <w:t>илезийска нация. В случай на съмнение ... този въпрос трябва да бъде решен чрез получаване на експерт</w:t>
      </w:r>
      <w:r w:rsidR="000F0971">
        <w:t>н</w:t>
      </w:r>
      <w:r>
        <w:t>и</w:t>
      </w:r>
      <w:r w:rsidR="000F0971">
        <w:t xml:space="preserve"> показания</w:t>
      </w:r>
      <w:r>
        <w:t>.</w:t>
      </w:r>
    </w:p>
    <w:p w14:paraId="0DA8AA90" w14:textId="5EB8ECCD" w:rsidR="00A02237" w:rsidRDefault="00A02237">
      <w:pPr>
        <w:pStyle w:val="JuQuot"/>
      </w:pPr>
      <w:r>
        <w:t xml:space="preserve">В обжалваното решение по-долната инстанция се фокусира по принцип върху определянето на това дали целите на сдружението и средствата за постигане на тези цели са законни. ... Жалбоподателят не оспорва по-голямата част от тези цели; трябва да се каже, че дейности като възстановяване културата на силезийците, насърчаване на познанията за Силезия и предоставяне на социални грижи за членовете на Съюза са достойни за уважение и подкрепа. Въпреки това </w:t>
      </w:r>
      <w:r>
        <w:lastRenderedPageBreak/>
        <w:t xml:space="preserve">тези цели могат да бъдат напълно постигнати без оспорваната разпоредба на учредителния договор, а именно параграф 30 ... В допълнение, </w:t>
      </w:r>
      <w:r w:rsidR="004F7920">
        <w:t>няма пречка пред</w:t>
      </w:r>
      <w:r>
        <w:t xml:space="preserve"> жалбоподателите да включат посочените по-горе цели в </w:t>
      </w:r>
      <w:r w:rsidR="004F7920">
        <w:t>у</w:t>
      </w:r>
      <w:r>
        <w:t xml:space="preserve">чредителния </w:t>
      </w:r>
      <w:r w:rsidR="004F7920">
        <w:t>д</w:t>
      </w:r>
      <w:r>
        <w:t xml:space="preserve">оговор на вече съществуващо сдружение, наречено </w:t>
      </w:r>
      <w:r w:rsidR="004F7920">
        <w:t>„</w:t>
      </w:r>
      <w:r>
        <w:t>Движение за автоном</w:t>
      </w:r>
      <w:r w:rsidR="004F7920">
        <w:t>ност</w:t>
      </w:r>
      <w:r>
        <w:t xml:space="preserve"> на Силезия</w:t>
      </w:r>
      <w:r w:rsidR="004F7920">
        <w:t>“</w:t>
      </w:r>
      <w:r>
        <w:t xml:space="preserve"> [</w:t>
      </w:r>
      <w:r>
        <w:rPr>
          <w:i/>
        </w:rPr>
        <w:t>Ruch Autonomii Śląska</w:t>
      </w:r>
      <w:r>
        <w:t>], още повече, че жалбоподателите принадлежат към влиятелни кръгове на гореспоменатата организация.</w:t>
      </w:r>
    </w:p>
    <w:p w14:paraId="1AA40E10" w14:textId="295773E2" w:rsidR="00A02237" w:rsidRDefault="00A02237">
      <w:pPr>
        <w:pStyle w:val="JuQuot"/>
      </w:pPr>
      <w:r>
        <w:t>Обстоятелството, че жалбоподателите не са го направили, а [вместо</w:t>
      </w:r>
      <w:r w:rsidR="004F7920">
        <w:t xml:space="preserve"> това</w:t>
      </w:r>
      <w:r>
        <w:t xml:space="preserve">] създават ново сдружение и описват себе си като </w:t>
      </w:r>
      <w:r w:rsidR="004F7920">
        <w:t>„с</w:t>
      </w:r>
      <w:r>
        <w:t>илезийско национално малцинство</w:t>
      </w:r>
      <w:r w:rsidR="004F7920">
        <w:t>“</w:t>
      </w:r>
      <w:r>
        <w:t xml:space="preserve">, ясно показва каква е истинската им цел. В действителност тяхната цел е да се заобиколят разпоредбите на Избирателния </w:t>
      </w:r>
      <w:r w:rsidR="004E1B32">
        <w:t>з</w:t>
      </w:r>
      <w:r>
        <w:t xml:space="preserve">акон от 1993 г., според които </w:t>
      </w:r>
      <w:r w:rsidR="004E1B32">
        <w:t xml:space="preserve">партиите </w:t>
      </w:r>
      <w:r>
        <w:t>или други организации, които се кандидатират на избори</w:t>
      </w:r>
      <w:r w:rsidR="004E1B32">
        <w:t>,</w:t>
      </w:r>
      <w:r>
        <w:t xml:space="preserve"> трябва </w:t>
      </w:r>
      <w:r w:rsidR="004E1B32">
        <w:t xml:space="preserve">да </w:t>
      </w:r>
      <w:r>
        <w:t xml:space="preserve">получат </w:t>
      </w:r>
      <w:r w:rsidR="004E1B32">
        <w:t>поне</w:t>
      </w:r>
      <w:r>
        <w:t xml:space="preserve"> 5% или 7% от гласовете, за да им бъдат отредени места в </w:t>
      </w:r>
      <w:r w:rsidR="004E1B32">
        <w:t>п</w:t>
      </w:r>
      <w:r>
        <w:t>арламента. ...</w:t>
      </w:r>
    </w:p>
    <w:p w14:paraId="22BC34AF" w14:textId="07DD9CAD" w:rsidR="00A02237" w:rsidRDefault="00A02237">
      <w:pPr>
        <w:pStyle w:val="JuQuot"/>
      </w:pPr>
      <w:r>
        <w:t xml:space="preserve">Правните </w:t>
      </w:r>
      <w:r w:rsidR="004E1B32">
        <w:t>актове –</w:t>
      </w:r>
      <w:r>
        <w:t xml:space="preserve"> включително акт</w:t>
      </w:r>
      <w:r w:rsidR="00D677A8">
        <w:t>ът</w:t>
      </w:r>
      <w:r>
        <w:t xml:space="preserve"> за приемане на </w:t>
      </w:r>
      <w:r w:rsidR="00D677A8">
        <w:t>у</w:t>
      </w:r>
      <w:r>
        <w:t>чредител</w:t>
      </w:r>
      <w:r w:rsidR="00D677A8">
        <w:t>е</w:t>
      </w:r>
      <w:r>
        <w:t xml:space="preserve">н </w:t>
      </w:r>
      <w:r w:rsidR="00D677A8">
        <w:t>д</w:t>
      </w:r>
      <w:r>
        <w:t xml:space="preserve">оговор </w:t>
      </w:r>
      <w:r w:rsidR="00D677A8">
        <w:t>–</w:t>
      </w:r>
      <w:r>
        <w:t xml:space="preserve"> са нищожни по силата на член 58, § 1 от Гражданския процесуален кодекс, ако са насочени към избягване или заобикаляне на закона. Според правната теория </w:t>
      </w:r>
      <w:r w:rsidR="00D677A8">
        <w:t>недостатъците на</w:t>
      </w:r>
      <w:r>
        <w:t xml:space="preserve"> нормативните актове, определен</w:t>
      </w:r>
      <w:r w:rsidR="00D677A8">
        <w:t>и</w:t>
      </w:r>
      <w:r>
        <w:t xml:space="preserve"> </w:t>
      </w:r>
      <w:r w:rsidR="00D677A8">
        <w:t>в</w:t>
      </w:r>
      <w:r>
        <w:t xml:space="preserve"> член 58 </w:t>
      </w:r>
      <w:r w:rsidR="00D677A8">
        <w:t>от</w:t>
      </w:r>
      <w:r>
        <w:t xml:space="preserve"> Гражданския процесуален кодекс, може да представляват основание за отказ на регистрация на сдружение.</w:t>
      </w:r>
    </w:p>
    <w:p w14:paraId="293DF23F" w14:textId="141942A4" w:rsidR="00A02237" w:rsidRDefault="00DF7021">
      <w:pPr>
        <w:pStyle w:val="JuQuot"/>
      </w:pPr>
      <w:r>
        <w:t xml:space="preserve">Разрешаването </w:t>
      </w:r>
      <w:r w:rsidR="00A02237">
        <w:t xml:space="preserve">на правата на </w:t>
      </w:r>
      <w:r w:rsidR="00D677A8">
        <w:t>„с</w:t>
      </w:r>
      <w:r w:rsidR="00A02237">
        <w:t>илезийското национално малцинство</w:t>
      </w:r>
      <w:r w:rsidR="00D677A8">
        <w:t>“</w:t>
      </w:r>
      <w:r w:rsidR="00A02237">
        <w:t xml:space="preserve"> представлява дискриминация по отношение на други регионални и етнически групи или общества. Такъв ще бъде случаят най-малко по отношение на избирателния закон, ко</w:t>
      </w:r>
      <w:r>
        <w:t>е</w:t>
      </w:r>
      <w:r w:rsidR="00A02237">
        <w:t>то ще бъде в противоречие с член 67, § 2 от Конституцията. ...</w:t>
      </w:r>
      <w:r>
        <w:t>“</w:t>
      </w:r>
    </w:p>
    <w:p w14:paraId="4883181A" w14:textId="3C32B392" w:rsidR="00A02237" w:rsidRDefault="00BB4436">
      <w:pPr>
        <w:pStyle w:val="JuPara"/>
      </w:pPr>
      <w:fldSimple w:instr=" SEQ level0 \*arabic ">
        <w:r w:rsidR="008134B5">
          <w:rPr>
            <w:noProof/>
          </w:rPr>
          <w:t>32</w:t>
        </w:r>
      </w:fldSimple>
      <w:r w:rsidR="00A02237">
        <w:t xml:space="preserve">. Апелативният съд в Катовице разглежда </w:t>
      </w:r>
      <w:r w:rsidR="00DF7021">
        <w:t xml:space="preserve">въззивната </w:t>
      </w:r>
      <w:r w:rsidR="00A02237">
        <w:t>жалба на 24 септември 1997 г. Прокурорът на Апелативния съд (</w:t>
      </w:r>
      <w:r w:rsidR="00A02237">
        <w:rPr>
          <w:i/>
        </w:rPr>
        <w:t>Prokurator Apelacyjny</w:t>
      </w:r>
      <w:r w:rsidR="00A02237">
        <w:t xml:space="preserve">) се </w:t>
      </w:r>
      <w:r w:rsidR="00C20A3F">
        <w:t>явява на</w:t>
      </w:r>
      <w:r w:rsidR="00A02237">
        <w:t xml:space="preserve"> </w:t>
      </w:r>
      <w:r w:rsidR="00C20A3F">
        <w:t xml:space="preserve">заседанието </w:t>
      </w:r>
      <w:r w:rsidR="00A02237">
        <w:t xml:space="preserve">и иска от съда да му разреши да </w:t>
      </w:r>
      <w:r w:rsidR="00C20A3F">
        <w:t>встъпи</w:t>
      </w:r>
      <w:r w:rsidR="00A02237">
        <w:t xml:space="preserve"> производството </w:t>
      </w:r>
      <w:r w:rsidR="00C66059">
        <w:t>като</w:t>
      </w:r>
      <w:r w:rsidR="00A02237">
        <w:t xml:space="preserve"> страна </w:t>
      </w:r>
      <w:r w:rsidR="00C66059">
        <w:t xml:space="preserve">от името </w:t>
      </w:r>
      <w:r w:rsidR="00A02237">
        <w:t xml:space="preserve">на </w:t>
      </w:r>
      <w:r w:rsidR="00C20A3F">
        <w:t>о</w:t>
      </w:r>
      <w:r w:rsidR="00A02237">
        <w:t xml:space="preserve">бластния управител на Катовице. Дадено му е такова разрешение. След това </w:t>
      </w:r>
      <w:r w:rsidR="003C565C">
        <w:t>с</w:t>
      </w:r>
      <w:r w:rsidR="00A02237">
        <w:t xml:space="preserve">ъдът изслушва </w:t>
      </w:r>
      <w:r w:rsidR="00C66059">
        <w:t xml:space="preserve">обръщения </w:t>
      </w:r>
      <w:r w:rsidR="00A02237">
        <w:t xml:space="preserve">от жалбоподателя, прокурора (който иска от съда да отмени решението на първоинстанционния съд и да отхвърли </w:t>
      </w:r>
      <w:r w:rsidR="003C565C" w:rsidRPr="008F6190">
        <w:t>жалбата на жалбоподател</w:t>
      </w:r>
      <w:r w:rsidR="003C565C">
        <w:t>ите</w:t>
      </w:r>
      <w:r w:rsidR="00A02237">
        <w:t xml:space="preserve">) и представителя на жалбоподателите. На същата дата </w:t>
      </w:r>
      <w:r w:rsidR="003C565C">
        <w:t>с</w:t>
      </w:r>
      <w:r w:rsidR="00A02237">
        <w:t>ъдът отмен</w:t>
      </w:r>
      <w:r w:rsidR="008E0F2D">
        <w:t>я</w:t>
      </w:r>
      <w:r w:rsidR="00A02237">
        <w:t xml:space="preserve"> решението на първоинстанционния съд и отхвърл</w:t>
      </w:r>
      <w:r w:rsidR="008E0F2D">
        <w:t>я</w:t>
      </w:r>
      <w:r w:rsidR="00A02237">
        <w:t xml:space="preserve"> заявлението на жалбоподателите за регистрация на тяхното сдружение. </w:t>
      </w:r>
      <w:r w:rsidR="008E0F2D">
        <w:t xml:space="preserve">Мотивите </w:t>
      </w:r>
      <w:r w:rsidR="00A02237">
        <w:t xml:space="preserve">за това решение </w:t>
      </w:r>
      <w:r w:rsidR="008E0F2D">
        <w:t>са</w:t>
      </w:r>
      <w:r w:rsidR="00A02237">
        <w:t>:</w:t>
      </w:r>
    </w:p>
    <w:p w14:paraId="684086A4" w14:textId="5D1BF8DA" w:rsidR="00A02237" w:rsidRDefault="008E0F2D">
      <w:pPr>
        <w:pStyle w:val="JuQuot"/>
      </w:pPr>
      <w:r>
        <w:t>„</w:t>
      </w:r>
      <w:r w:rsidR="00A02237">
        <w:t xml:space="preserve">... Съдът на по-долната инстанция, като регистрира сдружението под името </w:t>
      </w:r>
      <w:r w:rsidR="00B72218">
        <w:t>„</w:t>
      </w:r>
      <w:r w:rsidR="00A02237">
        <w:t xml:space="preserve">Съюз на </w:t>
      </w:r>
      <w:r w:rsidR="00B72218">
        <w:t>гражданите</w:t>
      </w:r>
      <w:r w:rsidR="00A02237">
        <w:t xml:space="preserve"> със силезийска националност</w:t>
      </w:r>
      <w:r w:rsidR="00B72218">
        <w:t>“</w:t>
      </w:r>
      <w:r w:rsidR="00A02237">
        <w:t xml:space="preserve">, одобрява параграф 30 от учредителния договор, в който се посочва, че Съюзът е организация на </w:t>
      </w:r>
      <w:r w:rsidR="00B72218">
        <w:t>с</w:t>
      </w:r>
      <w:r w:rsidR="00A02237">
        <w:t>илезийското национално малцинство. Затова сме съгласни с жалбоподателя, че Съюзът, въз основа на горепосочения параграф, ще има правото да се възползва от законовите привилегии, предвидени в раздел 5 от Избирателния закон от 1993 година. ...</w:t>
      </w:r>
    </w:p>
    <w:p w14:paraId="0E7A42AF" w14:textId="04E1D9C4" w:rsidR="00A02237" w:rsidRDefault="00A02237">
      <w:pPr>
        <w:pStyle w:val="JuQuot"/>
      </w:pPr>
      <w:r>
        <w:t xml:space="preserve">Освен това, признаването на силезийците </w:t>
      </w:r>
      <w:r w:rsidR="00B72218">
        <w:t xml:space="preserve">за </w:t>
      </w:r>
      <w:r>
        <w:t>национално малцинство може да доведе до по-нататъшни претенции от тяхна страна [с оглед на привилегии], предоставени на националните малцинства от другите закони. ...</w:t>
      </w:r>
    </w:p>
    <w:p w14:paraId="035CE5C8" w14:textId="676BE0DC" w:rsidR="00A02237" w:rsidRDefault="00A02237">
      <w:pPr>
        <w:pStyle w:val="JuQuot"/>
      </w:pPr>
      <w:r>
        <w:lastRenderedPageBreak/>
        <w:t xml:space="preserve">Противно на становището, изразено от по-долната инстанция, е възможно да се определи дали силезийците представляват национално малцинство в Полша или не; не е необходимо да се получават експертни </w:t>
      </w:r>
      <w:r w:rsidR="00ED246F">
        <w:t xml:space="preserve">показания </w:t>
      </w:r>
      <w:r>
        <w:t>в тази връзка.</w:t>
      </w:r>
    </w:p>
    <w:p w14:paraId="1DE7D198" w14:textId="18922F8D" w:rsidR="00A02237" w:rsidRDefault="00A02237">
      <w:pPr>
        <w:pStyle w:val="JuQuot"/>
      </w:pPr>
      <w:r>
        <w:t>По силата на член 228, § 1 от Гражданския процесуален кодекс факти, които са общоизвестни, т.е. тези, които всеки разумен и опитен гражданин би трябвало да знае, не е нужно да се доказват. Общоизвестните факти включват исторически, икономически, политически и социални явления и събития.</w:t>
      </w:r>
    </w:p>
    <w:p w14:paraId="616086F0" w14:textId="28B668AE" w:rsidR="00A02237" w:rsidRDefault="00A02237">
      <w:pPr>
        <w:pStyle w:val="JuQuot"/>
      </w:pPr>
      <w:r>
        <w:t xml:space="preserve">Следователно е ясно, че в момента няма правна дефиниция на понятията </w:t>
      </w:r>
      <w:r w:rsidR="00ED535C">
        <w:t>„</w:t>
      </w:r>
      <w:r>
        <w:t>нация</w:t>
      </w:r>
      <w:r w:rsidR="00ED535C">
        <w:t>“</w:t>
      </w:r>
      <w:r>
        <w:t xml:space="preserve"> или </w:t>
      </w:r>
      <w:r w:rsidR="00ED535C">
        <w:t>„</w:t>
      </w:r>
      <w:r>
        <w:t>национално малцинство</w:t>
      </w:r>
      <w:r w:rsidR="00ED535C">
        <w:t>“</w:t>
      </w:r>
      <w:r>
        <w:t>, която да е общоприета в международните отношения. ...</w:t>
      </w:r>
    </w:p>
    <w:p w14:paraId="4F259368" w14:textId="36DED7B8" w:rsidR="00A02237" w:rsidRDefault="00A02237">
      <w:pPr>
        <w:pStyle w:val="JuQuot"/>
      </w:pPr>
      <w:r>
        <w:t xml:space="preserve">От друга страна под </w:t>
      </w:r>
      <w:r w:rsidR="00ED535C">
        <w:t>„</w:t>
      </w:r>
      <w:r>
        <w:t>етническа група</w:t>
      </w:r>
      <w:r w:rsidR="00ED535C">
        <w:t>“</w:t>
      </w:r>
      <w:r>
        <w:t xml:space="preserve"> се разбира група, която има обособен език, специфична култура и чувство за социални връзки и е наясно с обстоятелството, че тя се различава от другите групи и има свое собствено наименование.</w:t>
      </w:r>
    </w:p>
    <w:p w14:paraId="6F94DE09" w14:textId="5619CF33" w:rsidR="00A02237" w:rsidRDefault="00ED535C">
      <w:pPr>
        <w:pStyle w:val="JuQuot"/>
      </w:pPr>
      <w:r>
        <w:t>В п</w:t>
      </w:r>
      <w:r w:rsidR="00A02237">
        <w:t>олската етнограф</w:t>
      </w:r>
      <w:r>
        <w:t>ия</w:t>
      </w:r>
      <w:r w:rsidR="00A02237">
        <w:t xml:space="preserve"> на деветнадесети и двадесети век </w:t>
      </w:r>
      <w:r>
        <w:t>„</w:t>
      </w:r>
      <w:r w:rsidR="00A02237">
        <w:t>силезийците</w:t>
      </w:r>
      <w:r>
        <w:t>“</w:t>
      </w:r>
      <w:r w:rsidR="00A02237">
        <w:t xml:space="preserve"> </w:t>
      </w:r>
      <w:r>
        <w:t xml:space="preserve">се описват </w:t>
      </w:r>
      <w:r w:rsidR="00A02237">
        <w:t xml:space="preserve">като автохтонно население от полски произход, пребиваващо в  географската и историческа област Силезия. Понастоящем, в резултат на политически и социални промени, терминът </w:t>
      </w:r>
      <w:r w:rsidR="000D5A2C">
        <w:t>„</w:t>
      </w:r>
      <w:r w:rsidR="00A02237">
        <w:t>силезийци</w:t>
      </w:r>
      <w:r w:rsidR="000D5A2C">
        <w:t>“</w:t>
      </w:r>
      <w:r w:rsidR="00A02237">
        <w:t xml:space="preserve"> се отнася </w:t>
      </w:r>
      <w:r w:rsidR="000D5A2C">
        <w:t xml:space="preserve">еднакво </w:t>
      </w:r>
      <w:r w:rsidR="00A02237">
        <w:t>за имигрантите, които живе</w:t>
      </w:r>
      <w:r w:rsidR="000D5A2C">
        <w:t>ят</w:t>
      </w:r>
      <w:r w:rsidR="00A02237">
        <w:t xml:space="preserve"> в тези територии в продължение на няколко поколения и които се идентифицират с нова</w:t>
      </w:r>
      <w:r w:rsidR="000D5A2C">
        <w:t>та си</w:t>
      </w:r>
      <w:r w:rsidR="00A02237">
        <w:t xml:space="preserve"> област на пребиваване. То</w:t>
      </w:r>
      <w:r w:rsidR="00A26455">
        <w:t>й</w:t>
      </w:r>
      <w:r w:rsidR="00A02237">
        <w:t xml:space="preserve"> се отнася също така до немскоезичното население, свързано със Силезия посредством [такива фактори като] раждане, местожителство и традиции (вж</w:t>
      </w:r>
      <w:r w:rsidR="00A26455">
        <w:t>.</w:t>
      </w:r>
      <w:r w:rsidR="00A02237">
        <w:t xml:space="preserve"> енциклопедията, публикувана от Polish Scientific Publishers през 1996 г.). ...</w:t>
      </w:r>
    </w:p>
    <w:p w14:paraId="3D16F6A1" w14:textId="74551BB0" w:rsidR="00A02237" w:rsidRDefault="00A02237">
      <w:pPr>
        <w:pStyle w:val="JuQuot"/>
      </w:pPr>
      <w:r>
        <w:t xml:space="preserve">Жалбоподателите </w:t>
      </w:r>
      <w:r w:rsidR="00A26455">
        <w:t xml:space="preserve">извличат </w:t>
      </w:r>
      <w:r>
        <w:t>правата, за които претендират, от принципите, изложени в [Рамковата конвенция], в ко</w:t>
      </w:r>
      <w:r w:rsidR="00A26455">
        <w:t>и</w:t>
      </w:r>
      <w:r>
        <w:t xml:space="preserve">то се посочва, че всяко лице, принадлежащо към национално малцинство, има право свободно да избира дали да принадлежи към такова малцинство или не. ... </w:t>
      </w:r>
      <w:r w:rsidR="00A26455">
        <w:t>Като се позовават</w:t>
      </w:r>
      <w:r>
        <w:t xml:space="preserve"> на европейските стандарти, те обаче забравят, че </w:t>
      </w:r>
      <w:r w:rsidR="00BB5864">
        <w:t xml:space="preserve">трябва да съществува </w:t>
      </w:r>
      <w:r>
        <w:t>национално малцинство, с което даден човек се идентифицира. Трябва да съществува такова общество, създадено въз основа на обективни критерии, с което този човек желае да се идентифицира. Неговата национална идентичност не може да се определи независимо от основния елемент, който е наличието на конкретна нация.</w:t>
      </w:r>
    </w:p>
    <w:p w14:paraId="350065F7" w14:textId="017D0AAE" w:rsidR="00A02237" w:rsidRDefault="00BB5864">
      <w:pPr>
        <w:pStyle w:val="JuQuot"/>
      </w:pPr>
      <w:r>
        <w:t>О</w:t>
      </w:r>
      <w:r w:rsidR="00A02237">
        <w:t xml:space="preserve">т определението за </w:t>
      </w:r>
      <w:r>
        <w:t>„</w:t>
      </w:r>
      <w:r w:rsidR="00A02237">
        <w:t>нация</w:t>
      </w:r>
      <w:r>
        <w:t>“</w:t>
      </w:r>
      <w:r w:rsidR="00A02237">
        <w:t xml:space="preserve"> </w:t>
      </w:r>
      <w:r w:rsidR="00865695">
        <w:t xml:space="preserve">по-горе </w:t>
      </w:r>
      <w:r>
        <w:t>става ясно</w:t>
      </w:r>
      <w:r w:rsidR="00A02237">
        <w:t>, че една нация се формира в исторически процес, който може да продължи векове</w:t>
      </w:r>
      <w:r w:rsidR="00865695">
        <w:t>,</w:t>
      </w:r>
      <w:r w:rsidR="00A02237">
        <w:t xml:space="preserve"> и че съществен елемент за формирането на нация</w:t>
      </w:r>
      <w:r w:rsidR="00865695">
        <w:t>та</w:t>
      </w:r>
      <w:r w:rsidR="00A02237">
        <w:t xml:space="preserve"> е нейното самоопределяне, т</w:t>
      </w:r>
      <w:r w:rsidR="00865695">
        <w:t>.</w:t>
      </w:r>
      <w:r w:rsidR="00A02237">
        <w:t>е</w:t>
      </w:r>
      <w:r w:rsidR="00865695">
        <w:t>.</w:t>
      </w:r>
      <w:r w:rsidR="00A02237">
        <w:t xml:space="preserve"> нейното национално самосъзнание, установено въз основа на съществуващата култура </w:t>
      </w:r>
      <w:r w:rsidR="00865695">
        <w:t>от</w:t>
      </w:r>
      <w:r w:rsidR="00A02237">
        <w:t xml:space="preserve"> общество, което пребивава на определена територия.</w:t>
      </w:r>
    </w:p>
    <w:p w14:paraId="6B5488A6" w14:textId="4B34C422" w:rsidR="00A02237" w:rsidRDefault="00A02237">
      <w:pPr>
        <w:pStyle w:val="JuQuot"/>
      </w:pPr>
      <w:r>
        <w:t xml:space="preserve">Разбира се силезийците принадлежат към регионална група с много дълбоко чувство за идентичност, включително </w:t>
      </w:r>
      <w:r w:rsidR="00865695">
        <w:t xml:space="preserve">за </w:t>
      </w:r>
      <w:r>
        <w:t xml:space="preserve">културна идентичност; никой не може да отрече, че са </w:t>
      </w:r>
      <w:r w:rsidR="00F52833">
        <w:t>обособени</w:t>
      </w:r>
      <w:r>
        <w:t>. Това обаче не е достатъчно да се счита</w:t>
      </w:r>
      <w:r w:rsidR="00F52833">
        <w:t>т</w:t>
      </w:r>
      <w:r>
        <w:t xml:space="preserve"> за отделна нация. Те никога не са били възприемани от обществото като отделна нация и никога не са се опитвали да определят своята идентичност по отношение на [критериите за </w:t>
      </w:r>
      <w:r w:rsidR="00F52833">
        <w:t>„</w:t>
      </w:r>
      <w:r>
        <w:t>нация</w:t>
      </w:r>
      <w:r w:rsidR="00F52833">
        <w:t>“</w:t>
      </w:r>
      <w:r>
        <w:t>]. Напротив, историята на Силезия недвусмислено показва, че автохтонните жители [</w:t>
      </w:r>
      <w:r w:rsidR="00F52833">
        <w:t>на</w:t>
      </w:r>
      <w:r>
        <w:t xml:space="preserve"> този регион] са запазили своята специфична култура и език (същият има полски корени от етническа гледна точка), въпреки че техните територии не са били в </w:t>
      </w:r>
      <w:r w:rsidR="00050F11">
        <w:t xml:space="preserve">пределите </w:t>
      </w:r>
      <w:r>
        <w:t xml:space="preserve">на полската държава и въпреки че са били подложени на силно немско влияние. Следователно те са силезийци </w:t>
      </w:r>
      <w:r w:rsidR="00050F11">
        <w:t>–</w:t>
      </w:r>
      <w:r>
        <w:t xml:space="preserve"> в смисъл на [жители на] региона, а не в смисъл на гражданството [им]. По този начин Горна Силезия, в етнически</w:t>
      </w:r>
      <w:r w:rsidR="00050F11">
        <w:t>те си</w:t>
      </w:r>
      <w:r>
        <w:t xml:space="preserve"> корени [sic]</w:t>
      </w:r>
      <w:r w:rsidR="00050F11">
        <w:t>,</w:t>
      </w:r>
      <w:r>
        <w:t xml:space="preserve"> остава полска; това без съмнение е </w:t>
      </w:r>
      <w:r>
        <w:lastRenderedPageBreak/>
        <w:t>демонстрирано от три въстания. Ролята на силезийците в изграждането и запазването на полския характер на Силезия, въпреки че са останали изолирани от родината си, е безспорна.</w:t>
      </w:r>
    </w:p>
    <w:p w14:paraId="250B32EE" w14:textId="12092152" w:rsidR="00A02237" w:rsidRDefault="00A02237">
      <w:pPr>
        <w:pStyle w:val="JuQuot"/>
      </w:pPr>
      <w:r>
        <w:t xml:space="preserve">Въпреки това </w:t>
      </w:r>
      <w:r w:rsidR="00B45236">
        <w:t>„</w:t>
      </w:r>
      <w:r>
        <w:t>нация</w:t>
      </w:r>
      <w:r w:rsidR="00B45236">
        <w:t>“</w:t>
      </w:r>
      <w:r>
        <w:t xml:space="preserve"> е налице, </w:t>
      </w:r>
      <w:r w:rsidR="00B45236">
        <w:t>когато</w:t>
      </w:r>
      <w:r>
        <w:t xml:space="preserve"> група от физически лица, считаща себе си за </w:t>
      </w:r>
      <w:r w:rsidR="00B45236">
        <w:t>„</w:t>
      </w:r>
      <w:r>
        <w:t>нация</w:t>
      </w:r>
      <w:r w:rsidR="00B45236">
        <w:t>“</w:t>
      </w:r>
      <w:r>
        <w:t xml:space="preserve">, </w:t>
      </w:r>
      <w:r w:rsidR="00B45236">
        <w:t>също така</w:t>
      </w:r>
      <w:r>
        <w:t xml:space="preserve"> е приета и възприемана като такава от другите. По общото мнение на полските граждани както силезийците, така и другите регионални групи или общности [например </w:t>
      </w:r>
      <w:r w:rsidR="003B48B0">
        <w:t xml:space="preserve">гуралите </w:t>
      </w:r>
      <w:r>
        <w:t>или мазур</w:t>
      </w:r>
      <w:r w:rsidR="003B48B0">
        <w:t>ц</w:t>
      </w:r>
      <w:r>
        <w:t xml:space="preserve">ите] се възприемат само като местни общности. В международен план Полша и по подобен начин Франция и Германия се възприемат като </w:t>
      </w:r>
      <w:r w:rsidR="00192A0A">
        <w:t xml:space="preserve">еднонационални </w:t>
      </w:r>
      <w:r>
        <w:t>държави, независимо от обстоятелството, че съществуват различни етнически групи (например жителите на Елзас или Лотарингия във Франция или жителите на Бавария във Германия).</w:t>
      </w:r>
    </w:p>
    <w:p w14:paraId="39AD9A38" w14:textId="23DCD004" w:rsidR="00A02237" w:rsidRDefault="00A02237">
      <w:pPr>
        <w:pStyle w:val="JuQuot"/>
      </w:pPr>
      <w:r>
        <w:t xml:space="preserve">Като цяло социолозите са съгласни, че силезийците представляват етническа група и че автохтонните жители [на Силезия] имат някои </w:t>
      </w:r>
      <w:r w:rsidR="002F053B">
        <w:t>характеристики</w:t>
      </w:r>
      <w:r>
        <w:t xml:space="preserve"> на нация, но те не са напълно развити. Това ... означава, че събуждането на тяхната национална идентичност все още е на много ранен етап. Една нация съществува, само когато не са налице съмнения относно правото </w:t>
      </w:r>
      <w:r w:rsidR="002F053B">
        <w:t>ѝ</w:t>
      </w:r>
      <w:r>
        <w:t xml:space="preserve"> да съществува. ... В Полша националните малцинства представляват само малка част от обществото, т</w:t>
      </w:r>
      <w:r w:rsidR="002F053B">
        <w:t>.</w:t>
      </w:r>
      <w:r>
        <w:t>е</w:t>
      </w:r>
      <w:r w:rsidR="002F053B">
        <w:t>.</w:t>
      </w:r>
      <w:r>
        <w:t xml:space="preserve"> около 3 </w:t>
      </w:r>
      <w:r w:rsidR="002F053B">
        <w:t>–</w:t>
      </w:r>
      <w:r>
        <w:t xml:space="preserve"> 4%. Те включват </w:t>
      </w:r>
      <w:r w:rsidR="00B954B9">
        <w:t>–</w:t>
      </w:r>
      <w:r>
        <w:t xml:space="preserve"> и това никога не е било отричано </w:t>
      </w:r>
      <w:r w:rsidR="00B954B9">
        <w:t>–</w:t>
      </w:r>
      <w:r>
        <w:t xml:space="preserve"> германци, украинци, белоруси, литовци, словаци, чехи, евреи, роми, арменци и татари.</w:t>
      </w:r>
    </w:p>
    <w:p w14:paraId="5402344E" w14:textId="3AE1515D" w:rsidR="00A02237" w:rsidRDefault="00A02237">
      <w:pPr>
        <w:pStyle w:val="JuQuot"/>
      </w:pPr>
      <w:r>
        <w:t xml:space="preserve">Според полските традиции националните малцинства се възприемат като групи, свързани с мнозинство извън Полша; с други думи едно малцинство е етническа група, която има подкрепа сред мнозинство, [пребиваващо] </w:t>
      </w:r>
      <w:r w:rsidR="00AA5AFA">
        <w:t xml:space="preserve">в </w:t>
      </w:r>
      <w:r>
        <w:t>чужбина. Освен това по традиция нашето общество не счита, че групи</w:t>
      </w:r>
      <w:r w:rsidR="00AA5AFA">
        <w:t>те</w:t>
      </w:r>
      <w:r>
        <w:t>, които запазват обособена култура, но не принадлежат към никоя държава</w:t>
      </w:r>
      <w:r w:rsidR="00AA5AFA">
        <w:t>,</w:t>
      </w:r>
      <w:r>
        <w:t xml:space="preserve"> могат да се считат за национални малцинства. Така например ромите дълго време са били считани за етническа, а не за национална група. ...</w:t>
      </w:r>
    </w:p>
    <w:p w14:paraId="739D65A1" w14:textId="2948D586" w:rsidR="00A02237" w:rsidRDefault="00A02237">
      <w:pPr>
        <w:pStyle w:val="JuQuot"/>
      </w:pPr>
      <w:r>
        <w:t xml:space="preserve">Становището на жалбоподателите, че самият избор на съответното лице е от решаващо значение за неговата националност, е отразено в </w:t>
      </w:r>
      <w:r w:rsidR="00306714">
        <w:t xml:space="preserve">параграф </w:t>
      </w:r>
      <w:r>
        <w:t xml:space="preserve">10 от </w:t>
      </w:r>
      <w:r w:rsidR="00306714">
        <w:t>у</w:t>
      </w:r>
      <w:r>
        <w:t xml:space="preserve">чредителния </w:t>
      </w:r>
      <w:r w:rsidR="00306714">
        <w:t>договор</w:t>
      </w:r>
      <w:r>
        <w:t xml:space="preserve"> на сдружението. Приемането на </w:t>
      </w:r>
      <w:r w:rsidR="00306714">
        <w:t xml:space="preserve">това </w:t>
      </w:r>
      <w:r>
        <w:t xml:space="preserve">становище следователно би довело до ситуация, при която целите </w:t>
      </w:r>
      <w:r w:rsidR="00306714">
        <w:t>на</w:t>
      </w:r>
      <w:r>
        <w:t xml:space="preserve"> сдружението могат да бъдат постигнати чрез групи от членове, които не са имали никаква връзка или връзки със Силезия и които са станали членове на Съюза</w:t>
      </w:r>
      <w:r w:rsidR="00306714">
        <w:t>,</w:t>
      </w:r>
      <w:r>
        <w:t xml:space="preserve"> единствено за да облагодетелстват себе си. Без съмнение тези групи от членове не могат [</w:t>
      </w:r>
      <w:r w:rsidR="00306714">
        <w:t xml:space="preserve">да </w:t>
      </w:r>
      <w:r>
        <w:t>получат разрешение] да постигнат целите на сдружение на национално малцинство. ...</w:t>
      </w:r>
    </w:p>
    <w:p w14:paraId="7850D4C2" w14:textId="5936F1A1" w:rsidR="00A02237" w:rsidRDefault="00A02237">
      <w:pPr>
        <w:pStyle w:val="JuQuot"/>
      </w:pPr>
      <w:r>
        <w:t>Жалбоподателите са се позовали на резултатите от социологическо проучване, проведено през 1994 г. в провинция Катовице. Действително изследването показва, че 25% от лицата, по</w:t>
      </w:r>
      <w:r w:rsidR="009B5891">
        <w:t>молени</w:t>
      </w:r>
      <w:r>
        <w:t xml:space="preserve"> да декларират своята етническа и регионална идентичност</w:t>
      </w:r>
      <w:r w:rsidR="009B5891">
        <w:t>,</w:t>
      </w:r>
      <w:r>
        <w:t xml:space="preserve"> отговарят, че са силезийци. И все пак става ясно от [събраните в хода на друго социологическо проучване материали през 1996 г., предоставени от жалбоподателите </w:t>
      </w:r>
      <w:r w:rsidR="009D63DB">
        <w:t>по време на обжалването</w:t>
      </w:r>
      <w:r>
        <w:t>]</w:t>
      </w:r>
      <w:r w:rsidR="009D63DB">
        <w:t>,</w:t>
      </w:r>
      <w:r>
        <w:t xml:space="preserve"> че две години по-късно броят на лицата, които считат себе си за силезийци</w:t>
      </w:r>
      <w:r w:rsidR="009D63DB">
        <w:t>,</w:t>
      </w:r>
      <w:r>
        <w:t xml:space="preserve"> е намалял до 12,4% и че по-голямата част от жителите на провинция Катовице се считат за поляци (т</w:t>
      </w:r>
      <w:r w:rsidR="009D63DB">
        <w:t>.</w:t>
      </w:r>
      <w:r>
        <w:t>е</w:t>
      </w:r>
      <w:r w:rsidR="009D63DB">
        <w:t>.</w:t>
      </w:r>
      <w:r>
        <w:t xml:space="preserve"> 81</w:t>
      </w:r>
      <w:r w:rsidR="009D63DB">
        <w:t>,</w:t>
      </w:r>
      <w:r>
        <w:t>9%, в т.ч. 18</w:t>
      </w:r>
      <w:r w:rsidR="009D63DB">
        <w:t>,</w:t>
      </w:r>
      <w:r>
        <w:t xml:space="preserve">1% заявяват, че са </w:t>
      </w:r>
      <w:r w:rsidR="009D63DB">
        <w:t>„</w:t>
      </w:r>
      <w:r>
        <w:t>полски силезийци</w:t>
      </w:r>
      <w:r w:rsidR="009D63DB">
        <w:t>“</w:t>
      </w:r>
      <w:r>
        <w:t xml:space="preserve">; </w:t>
      </w:r>
      <w:r w:rsidR="009D63DB">
        <w:t>едва</w:t>
      </w:r>
      <w:r>
        <w:t xml:space="preserve"> 3</w:t>
      </w:r>
      <w:r w:rsidR="009D63DB">
        <w:t>,</w:t>
      </w:r>
      <w:r>
        <w:t>5% от жителите се смятат за германци, включително 2</w:t>
      </w:r>
      <w:r w:rsidR="009D63DB">
        <w:t>,</w:t>
      </w:r>
      <w:r>
        <w:t xml:space="preserve">4%, които заявяват, че са </w:t>
      </w:r>
      <w:r w:rsidR="009D63DB">
        <w:t>„</w:t>
      </w:r>
      <w:r>
        <w:t>немски силезийци</w:t>
      </w:r>
      <w:r w:rsidR="009D63DB">
        <w:t>“</w:t>
      </w:r>
      <w:r>
        <w:t>).</w:t>
      </w:r>
    </w:p>
    <w:p w14:paraId="4FFF1FAB" w14:textId="52A1B446" w:rsidR="00A02237" w:rsidRDefault="00A02237">
      <w:pPr>
        <w:pStyle w:val="JuQuot"/>
      </w:pPr>
      <w:r>
        <w:t xml:space="preserve">В светлината на горното изследване не може да се каже, че такава </w:t>
      </w:r>
      <w:r w:rsidR="00EA008B">
        <w:t xml:space="preserve">недостатъчно установена </w:t>
      </w:r>
      <w:r w:rsidR="005F4B6D">
        <w:t>принадлежност</w:t>
      </w:r>
      <w:r>
        <w:t xml:space="preserve"> на една малка (и намаляваща) група от силезийци, както се вижда от техния отказ да декларират, че принадлежат към [полската] </w:t>
      </w:r>
      <w:r>
        <w:lastRenderedPageBreak/>
        <w:t xml:space="preserve">нация, </w:t>
      </w:r>
      <w:r w:rsidR="009E631A">
        <w:t xml:space="preserve">дава </w:t>
      </w:r>
      <w:r>
        <w:t xml:space="preserve">основание </w:t>
      </w:r>
      <w:r w:rsidR="009E631A">
        <w:t xml:space="preserve">да се </w:t>
      </w:r>
      <w:r>
        <w:t>признае, че всички силезийци (които са живели в Силезия поколения наред и посочват, че принадлежат към полската нация) представлява</w:t>
      </w:r>
      <w:r w:rsidR="009E631A">
        <w:t>т</w:t>
      </w:r>
      <w:r>
        <w:t xml:space="preserve"> отделна нация. Това би било в противоречие с волята на мнозинството, с ко</w:t>
      </w:r>
      <w:r w:rsidR="009E631A">
        <w:t>я</w:t>
      </w:r>
      <w:r>
        <w:t xml:space="preserve">то жалбоподателите са достатъчно </w:t>
      </w:r>
      <w:r w:rsidR="009E631A">
        <w:t xml:space="preserve">добре </w:t>
      </w:r>
      <w:r>
        <w:t>запознати.</w:t>
      </w:r>
    </w:p>
    <w:p w14:paraId="096ED371" w14:textId="2742DBFA" w:rsidR="00A02237" w:rsidRDefault="00A02237">
      <w:pPr>
        <w:pStyle w:val="JuQuot"/>
      </w:pPr>
      <w:r>
        <w:t xml:space="preserve">Ето защо ние считаме, че обжалващият има право да твърди, че удовлетворяването на заявлението на жалбоподателите за регистрация на тяхното сдружение е необосновано, тъй като дружественият договор противоречи на закона, а именно </w:t>
      </w:r>
      <w:r w:rsidR="009E631A">
        <w:t xml:space="preserve">на </w:t>
      </w:r>
      <w:r>
        <w:t xml:space="preserve">член 5 от Гражданския процесуален кодекс. Действително заявлението е подадено за регистрация </w:t>
      </w:r>
      <w:r w:rsidR="006B0405">
        <w:t xml:space="preserve">на </w:t>
      </w:r>
      <w:r>
        <w:t>организация на малцинство, което не може да се разглежда като национално малцинство</w:t>
      </w:r>
      <w:r w:rsidR="006B0405">
        <w:t>,</w:t>
      </w:r>
      <w:r>
        <w:t xml:space="preserve"> и при заобикаляне на разпоредбите на Избирателния закон от 1993 г. и </w:t>
      </w:r>
      <w:r w:rsidR="006B0405">
        <w:t xml:space="preserve">на </w:t>
      </w:r>
      <w:r>
        <w:t>други закони, даващи особени привилегии на националните малцинства. Удовлетворяването на това искане може да доведе до предоставяне на неоправдани права на въпросното сдружение. Това освен всичко друго би му предоставило предимств</w:t>
      </w:r>
      <w:r w:rsidR="00C34C37">
        <w:t>о</w:t>
      </w:r>
      <w:r>
        <w:t xml:space="preserve"> в сравнение с другите регионални или етнически организации.</w:t>
      </w:r>
    </w:p>
    <w:p w14:paraId="7BB2543D" w14:textId="35C17D9A" w:rsidR="00A02237" w:rsidRDefault="00A02237">
      <w:pPr>
        <w:pStyle w:val="JuQuot"/>
      </w:pPr>
      <w:r>
        <w:t xml:space="preserve">При тези обстоятелства в съответствие с раздел 14 от Закона за сдруженията и член 58 от Гражданския процесуален кодекс във връзка с член 386, алинея 1 и </w:t>
      </w:r>
      <w:r w:rsidR="00C34C37">
        <w:t>ч</w:t>
      </w:r>
      <w:r>
        <w:t xml:space="preserve">лен 13 от Гражданския процесуален кодекс и раздел 8 от Закона за сдруженията, </w:t>
      </w:r>
      <w:r w:rsidR="00C34C37">
        <w:t xml:space="preserve">въззивната </w:t>
      </w:r>
      <w:r>
        <w:t>жалба следва да бъде допусната.</w:t>
      </w:r>
      <w:r w:rsidR="00C34C37">
        <w:t>“</w:t>
      </w:r>
    </w:p>
    <w:p w14:paraId="03569F3A" w14:textId="3441ED6E" w:rsidR="00A02237" w:rsidRDefault="00A02237">
      <w:pPr>
        <w:pStyle w:val="JuH1"/>
      </w:pPr>
      <w:r>
        <w:t>3.  Производство</w:t>
      </w:r>
      <w:r w:rsidR="00C34C37">
        <w:t>то</w:t>
      </w:r>
      <w:r>
        <w:t xml:space="preserve"> пред Върховния съд</w:t>
      </w:r>
    </w:p>
    <w:p w14:paraId="2D271950" w14:textId="6AC3A13F" w:rsidR="00A02237" w:rsidRDefault="00BB4436">
      <w:pPr>
        <w:pStyle w:val="JuPara"/>
      </w:pPr>
      <w:fldSimple w:instr=" SEQ level0 \*arabic ">
        <w:r w:rsidR="008134B5">
          <w:rPr>
            <w:noProof/>
          </w:rPr>
          <w:t>33</w:t>
        </w:r>
      </w:fldSimple>
      <w:r w:rsidR="00A02237">
        <w:t xml:space="preserve">. На 3 ноември 1997 г. жалбоподателите </w:t>
      </w:r>
      <w:r w:rsidR="00F14DC5">
        <w:t>обжалват на правно основание</w:t>
      </w:r>
      <w:r w:rsidR="00A02237">
        <w:t xml:space="preserve"> (</w:t>
      </w:r>
      <w:r w:rsidR="00A02237">
        <w:rPr>
          <w:i/>
        </w:rPr>
        <w:t>kasacja</w:t>
      </w:r>
      <w:r w:rsidR="00A02237">
        <w:t>) пред Върховния съд (</w:t>
      </w:r>
      <w:r w:rsidR="00A02237">
        <w:rPr>
          <w:i/>
        </w:rPr>
        <w:t>Sąd Najwyższy</w:t>
      </w:r>
      <w:r w:rsidR="00A02237">
        <w:t xml:space="preserve">). Те твърдят, че тълкуването на Апелативния съд в Катовице на съответните разпоредби от Закона за сдруженията е неправилно и че оспорваното решение е в противоречие с член 84 от Конституцията, член 22 от Международния пакт за гражданските и политическите права и член 11 от Конвенцията. Техните аргументи са обобщени </w:t>
      </w:r>
      <w:r w:rsidR="00F02B77">
        <w:t>по следния начин</w:t>
      </w:r>
      <w:r w:rsidR="00A02237">
        <w:t>:</w:t>
      </w:r>
    </w:p>
    <w:p w14:paraId="5002D01A" w14:textId="7F629F3A" w:rsidR="00A02237" w:rsidRDefault="00F02B77">
      <w:pPr>
        <w:pStyle w:val="JuQuot"/>
      </w:pPr>
      <w:r>
        <w:t>„</w:t>
      </w:r>
      <w:r w:rsidR="00A02237">
        <w:t>Тъй като отказът за регистрация на едно сдружение може да бъде оправдан, само ако дадена дейност, определена в учредителния договор</w:t>
      </w:r>
      <w:r>
        <w:t>,</w:t>
      </w:r>
      <w:r w:rsidR="00A02237">
        <w:t xml:space="preserve"> е забранена от закона, основният въпрос който</w:t>
      </w:r>
      <w:r>
        <w:t xml:space="preserve"> да</w:t>
      </w:r>
      <w:r w:rsidR="00A02237">
        <w:t xml:space="preserve"> се </w:t>
      </w:r>
      <w:r>
        <w:t>реши</w:t>
      </w:r>
      <w:r w:rsidR="00A02237">
        <w:t xml:space="preserve"> от Апелативния съд</w:t>
      </w:r>
      <w:r>
        <w:t>,</w:t>
      </w:r>
      <w:r w:rsidR="00A02237">
        <w:t xml:space="preserve"> е дали </w:t>
      </w:r>
      <w:r>
        <w:t>у</w:t>
      </w:r>
      <w:r w:rsidR="00A02237">
        <w:t xml:space="preserve">чредителният </w:t>
      </w:r>
      <w:r>
        <w:t>договор</w:t>
      </w:r>
      <w:r w:rsidR="00A02237">
        <w:t xml:space="preserve"> на сдружението на жалбоподателите е съобраз</w:t>
      </w:r>
      <w:r>
        <w:t>ен</w:t>
      </w:r>
      <w:r w:rsidR="00A02237">
        <w:t xml:space="preserve"> с нормативните изисквания. Това очевидно не е така, а опасенията на съда, че регистрацията на сдружението на жалбоподателите в бъдеще ще доведе до дискриминация срещу други национални или етнически малцинства се основават единствено на предположения. Във всеки случай в Закона за сдруженията [раздели 8(2), 25 и сл.] се предвиждат различни средства, при които дейността на сдружението трябва да бъде под контрола на компетентните държавни органи или в случай че дейността му е незаконосъобразна, сдружението може да бъде </w:t>
      </w:r>
      <w:r w:rsidR="001A6827">
        <w:t>разпуснато</w:t>
      </w:r>
      <w:r w:rsidR="00A02237">
        <w:t>.</w:t>
      </w:r>
    </w:p>
    <w:p w14:paraId="16F65E93" w14:textId="28A6D6FE" w:rsidR="00A02237" w:rsidRDefault="00A02237">
      <w:pPr>
        <w:pStyle w:val="JuQuot"/>
      </w:pPr>
      <w:r>
        <w:t xml:space="preserve">Въпреки това Апелативният съд, вместо да прецени формалните изисквания за регистрацията, решава още в самото начало, че основният въпрос в това производство е да се установи дали съществува </w:t>
      </w:r>
      <w:r w:rsidR="003235BB">
        <w:t>с</w:t>
      </w:r>
      <w:r>
        <w:t>илезийска нация. След това Апелативният съд дава сво</w:t>
      </w:r>
      <w:r w:rsidR="003235BB">
        <w:t>я</w:t>
      </w:r>
      <w:r>
        <w:t xml:space="preserve"> собствен</w:t>
      </w:r>
      <w:r w:rsidR="003235BB">
        <w:t>а</w:t>
      </w:r>
      <w:r>
        <w:t xml:space="preserve"> произволн</w:t>
      </w:r>
      <w:r w:rsidR="003235BB">
        <w:t>а</w:t>
      </w:r>
      <w:r>
        <w:t xml:space="preserve"> и спорн</w:t>
      </w:r>
      <w:r w:rsidR="003235BB">
        <w:t>а</w:t>
      </w:r>
      <w:r>
        <w:t xml:space="preserve"> </w:t>
      </w:r>
      <w:r w:rsidR="003235BB">
        <w:t>дефиниция</w:t>
      </w:r>
      <w:r>
        <w:t xml:space="preserve"> на понятията </w:t>
      </w:r>
      <w:r w:rsidR="003235BB">
        <w:t>„</w:t>
      </w:r>
      <w:r>
        <w:t>нация</w:t>
      </w:r>
      <w:r w:rsidR="003235BB">
        <w:t>“</w:t>
      </w:r>
      <w:r>
        <w:t xml:space="preserve"> и </w:t>
      </w:r>
      <w:r w:rsidR="003235BB">
        <w:t>„</w:t>
      </w:r>
      <w:r>
        <w:t>национално малцинство</w:t>
      </w:r>
      <w:r w:rsidR="003235BB">
        <w:t>“</w:t>
      </w:r>
      <w:r>
        <w:t xml:space="preserve"> и накрая стига до заключението, че </w:t>
      </w:r>
      <w:r w:rsidR="003235BB">
        <w:t>„с</w:t>
      </w:r>
      <w:r>
        <w:t>илезийска нация</w:t>
      </w:r>
      <w:r w:rsidR="003235BB">
        <w:t>“</w:t>
      </w:r>
      <w:r>
        <w:t xml:space="preserve"> не съществува. Апелативният съд прави това</w:t>
      </w:r>
      <w:r w:rsidR="003235BB">
        <w:t>,</w:t>
      </w:r>
      <w:r>
        <w:t xml:space="preserve"> без да положи каквито и да било усилия да получи експертни доказателства по отношение на толкова важен въпрос.</w:t>
      </w:r>
      <w:r w:rsidR="003235BB">
        <w:t>“</w:t>
      </w:r>
    </w:p>
    <w:p w14:paraId="0496DAD0" w14:textId="7F36C16A" w:rsidR="00A02237" w:rsidRDefault="00BB4436">
      <w:pPr>
        <w:pStyle w:val="JuPara"/>
      </w:pPr>
      <w:fldSimple w:instr=" SEQ level0 \*arabic ">
        <w:r w:rsidR="008134B5">
          <w:rPr>
            <w:noProof/>
          </w:rPr>
          <w:t>34</w:t>
        </w:r>
      </w:fldSimple>
      <w:r w:rsidR="00A02237">
        <w:t xml:space="preserve">. На 27 ноември 1997 г. </w:t>
      </w:r>
      <w:r w:rsidR="003235BB">
        <w:t>о</w:t>
      </w:r>
      <w:r w:rsidR="00A02237">
        <w:t xml:space="preserve">бластният управител на Катовице подава писмено становище в отговор на </w:t>
      </w:r>
      <w:r w:rsidR="00B60FD0">
        <w:t xml:space="preserve">обжалването </w:t>
      </w:r>
      <w:r w:rsidR="00A02237">
        <w:t xml:space="preserve">на жалбоподателите </w:t>
      </w:r>
      <w:r w:rsidR="00B60FD0">
        <w:t>на правно основание</w:t>
      </w:r>
      <w:r w:rsidR="00A02237">
        <w:t xml:space="preserve">. </w:t>
      </w:r>
      <w:r w:rsidR="00B60FD0">
        <w:t>Приложимите</w:t>
      </w:r>
      <w:r w:rsidR="00A02237">
        <w:t xml:space="preserve"> аргументи са обобщени </w:t>
      </w:r>
      <w:r w:rsidR="00B60FD0">
        <w:t>по следния начин</w:t>
      </w:r>
      <w:r w:rsidR="00A02237">
        <w:t>:</w:t>
      </w:r>
    </w:p>
    <w:p w14:paraId="2A5513E3" w14:textId="7A44119D" w:rsidR="00A02237" w:rsidRDefault="00B60FD0">
      <w:pPr>
        <w:pStyle w:val="JuQuot"/>
      </w:pPr>
      <w:r>
        <w:t>„</w:t>
      </w:r>
      <w:r w:rsidR="00A02237">
        <w:t xml:space="preserve">Отказът да се регистрира сдружението на жалбоподателите е напълно оправдан. В хода на производството пред първата инстанция </w:t>
      </w:r>
      <w:r>
        <w:t>о</w:t>
      </w:r>
      <w:r w:rsidR="00A02237">
        <w:t xml:space="preserve">бластният управител в крайна сметка предлага жалбоподателите да изменят параграф 30 от </w:t>
      </w:r>
      <w:r>
        <w:t>учредителния</w:t>
      </w:r>
      <w:r w:rsidR="00A02237">
        <w:t xml:space="preserve"> си </w:t>
      </w:r>
      <w:r>
        <w:t xml:space="preserve">договор </w:t>
      </w:r>
      <w:r w:rsidR="00A02237">
        <w:t xml:space="preserve">и да променят наименованието на сдружението си, като заличат думата </w:t>
      </w:r>
      <w:r>
        <w:t>„</w:t>
      </w:r>
      <w:r w:rsidR="00A02237">
        <w:t>националност</w:t>
      </w:r>
      <w:r>
        <w:t>“</w:t>
      </w:r>
      <w:r w:rsidR="00A02237">
        <w:t xml:space="preserve">. Тези аргументи се основават на член 10(1) (i) от Закона за сдруженията, който предвижда, че </w:t>
      </w:r>
      <w:r w:rsidR="00B04EF1">
        <w:t>у</w:t>
      </w:r>
      <w:r w:rsidR="00A02237">
        <w:t xml:space="preserve">чредителният </w:t>
      </w:r>
      <w:r w:rsidR="00B04EF1">
        <w:t>д</w:t>
      </w:r>
      <w:r w:rsidR="00A02237">
        <w:t>оговор</w:t>
      </w:r>
      <w:r w:rsidR="00B04EF1">
        <w:t xml:space="preserve"> </w:t>
      </w:r>
      <w:r w:rsidR="00A02237">
        <w:t>следва да предоставя възможност на въпросното сдружение да се разграничи от други такива сдружения. Това означава, че името на сдружението не трябва да бъде подвеждащо. Тъй като изискванията, посочени в споменатия по-горе раздел</w:t>
      </w:r>
      <w:r w:rsidR="00B04EF1">
        <w:t>,</w:t>
      </w:r>
      <w:r w:rsidR="00A02237">
        <w:t xml:space="preserve"> не са били спазени, отказът да бъде регистрирано сдружението на жалбоподателите е оправдан съгласно раздел 14(1).</w:t>
      </w:r>
    </w:p>
    <w:p w14:paraId="1CE8B965" w14:textId="49F27719" w:rsidR="00A02237" w:rsidRDefault="00A02237">
      <w:pPr>
        <w:pStyle w:val="JuQuot"/>
      </w:pPr>
      <w:r>
        <w:t xml:space="preserve">Трябва да се подчертае, че дори и в обяснителния доклад </w:t>
      </w:r>
      <w:r w:rsidR="0021494C">
        <w:t>към</w:t>
      </w:r>
      <w:r>
        <w:t xml:space="preserve"> [Рамковата конвенция] ясно се посочва, че субективният избор на индивида да принадлежи към национално малцинство е неразделно свързан с обективните критерии, отнасящи се до самоличността на лицето. Това означава, че дадена нация трябва да съществува преди даден индивид да вземе решение, че принадлежи към тази нация. При това положение заявлението на жалбоподателите за регистрация на тяхното сдружение трябва да се разглежда като необмислен и неразбираем опит да се използват </w:t>
      </w:r>
      <w:r w:rsidR="00C02874">
        <w:t xml:space="preserve">отличителните </w:t>
      </w:r>
      <w:r>
        <w:t>характеристики [на силезийците] с оглед постигането на политически цели.</w:t>
      </w:r>
      <w:r w:rsidR="00C02874">
        <w:t>“</w:t>
      </w:r>
    </w:p>
    <w:p w14:paraId="271D0793" w14:textId="68FB49D4" w:rsidR="00A02237" w:rsidRDefault="00BB4436">
      <w:pPr>
        <w:pStyle w:val="JuPara"/>
      </w:pPr>
      <w:fldSimple w:instr=" SEQ level0 \*arabic ">
        <w:r w:rsidR="008134B5">
          <w:rPr>
            <w:noProof/>
          </w:rPr>
          <w:t>35</w:t>
        </w:r>
      </w:fldSimple>
      <w:r w:rsidR="00A02237">
        <w:t>. На 28 ноември 1997 г. прокурорът от Апелативния съд в Катовице подава писмено становище в отговор на жалба</w:t>
      </w:r>
      <w:r w:rsidR="00C02874">
        <w:t>та</w:t>
      </w:r>
      <w:r w:rsidR="00A02237">
        <w:t xml:space="preserve"> на жалбоподателите </w:t>
      </w:r>
      <w:r w:rsidR="00C02874">
        <w:t>на правно основание</w:t>
      </w:r>
      <w:r w:rsidR="00A02237">
        <w:t xml:space="preserve">. Той твърди, наред с други неща, че очевидно съдържанието на </w:t>
      </w:r>
      <w:r w:rsidR="00C02874">
        <w:t>у</w:t>
      </w:r>
      <w:r w:rsidR="00A02237">
        <w:t xml:space="preserve">чредителния </w:t>
      </w:r>
      <w:r w:rsidR="00C02874">
        <w:t>д</w:t>
      </w:r>
      <w:r w:rsidR="00A02237">
        <w:t xml:space="preserve">оговор е в противоречие със закона, тъй като там изрично е посочено, че Съюзът е сдружение на национално малцинство и по този начин се пренебрегва обстоятелството, че силезийците не </w:t>
      </w:r>
      <w:r w:rsidR="00C02874">
        <w:t>могат</w:t>
      </w:r>
      <w:r w:rsidR="00A02237">
        <w:t xml:space="preserve"> да бъдат разглеждани като такъв вид малцинство. Силезийците, като етническа група, не могат да упражняват правата, предоставени на националните малцинства, по-специално тези, посочени в Избирателния </w:t>
      </w:r>
      <w:r w:rsidR="00C87F72">
        <w:t>з</w:t>
      </w:r>
      <w:r w:rsidR="00A02237">
        <w:t>акон от 1993 г.</w:t>
      </w:r>
    </w:p>
    <w:p w14:paraId="1FB84881" w14:textId="52A4F65E" w:rsidR="00A02237" w:rsidRDefault="00BB4436">
      <w:pPr>
        <w:pStyle w:val="JuPara"/>
      </w:pPr>
      <w:fldSimple w:instr=" SEQ level0 \*arabic ">
        <w:r w:rsidR="008134B5">
          <w:rPr>
            <w:noProof/>
          </w:rPr>
          <w:t>36</w:t>
        </w:r>
      </w:fldSimple>
      <w:r w:rsidR="00A02237">
        <w:t xml:space="preserve">. На 18 март 1998 г. </w:t>
      </w:r>
      <w:r w:rsidR="00C87F72">
        <w:t xml:space="preserve">отделението на Върховния съд </w:t>
      </w:r>
      <w:r w:rsidR="006944C0">
        <w:t>за а</w:t>
      </w:r>
      <w:r w:rsidR="00A02237">
        <w:t>дминистративни</w:t>
      </w:r>
      <w:r w:rsidR="006944C0">
        <w:t>,</w:t>
      </w:r>
      <w:r w:rsidR="00A02237">
        <w:t xml:space="preserve"> </w:t>
      </w:r>
      <w:r w:rsidR="006944C0">
        <w:t>т</w:t>
      </w:r>
      <w:r w:rsidR="00A02237">
        <w:t>рудов</w:t>
      </w:r>
      <w:r w:rsidR="006944C0">
        <w:t>оправн</w:t>
      </w:r>
      <w:r w:rsidR="00A02237">
        <w:t xml:space="preserve">и и </w:t>
      </w:r>
      <w:r w:rsidR="006944C0">
        <w:t>с</w:t>
      </w:r>
      <w:r w:rsidR="00A02237">
        <w:t>оциалноосигур</w:t>
      </w:r>
      <w:r w:rsidR="006944C0">
        <w:t>ителни дела</w:t>
      </w:r>
      <w:r w:rsidR="00A02237">
        <w:t>, заседаващ</w:t>
      </w:r>
      <w:r w:rsidR="00FE114C">
        <w:t>о</w:t>
      </w:r>
      <w:r w:rsidR="00A02237">
        <w:t xml:space="preserve"> в състав от трима съдии, отхвърля жалба</w:t>
      </w:r>
      <w:r w:rsidR="00FE114C">
        <w:t>та</w:t>
      </w:r>
      <w:r w:rsidR="00A02237">
        <w:t xml:space="preserve"> </w:t>
      </w:r>
      <w:r w:rsidR="00FE114C">
        <w:t xml:space="preserve">на правно основание </w:t>
      </w:r>
      <w:r w:rsidR="00A02237">
        <w:t>на жалбоподател</w:t>
      </w:r>
      <w:r w:rsidR="00FE114C">
        <w:t>ите</w:t>
      </w:r>
      <w:r w:rsidR="00A02237">
        <w:t xml:space="preserve">. </w:t>
      </w:r>
      <w:r w:rsidR="00FE114C">
        <w:t xml:space="preserve">Приложимите </w:t>
      </w:r>
      <w:r w:rsidR="00A02237">
        <w:t xml:space="preserve">части от </w:t>
      </w:r>
      <w:r w:rsidR="00FE114C">
        <w:t>мотивите</w:t>
      </w:r>
      <w:r w:rsidR="00A02237">
        <w:t xml:space="preserve"> за това решение гласят </w:t>
      </w:r>
      <w:r w:rsidR="00FE114C">
        <w:t>следното</w:t>
      </w:r>
      <w:r w:rsidR="00A02237">
        <w:t>:</w:t>
      </w:r>
    </w:p>
    <w:p w14:paraId="7BC235E1" w14:textId="58F51604" w:rsidR="00A02237" w:rsidRDefault="00FE114C">
      <w:pPr>
        <w:pStyle w:val="JuQuot"/>
      </w:pPr>
      <w:r>
        <w:t>„</w:t>
      </w:r>
      <w:r w:rsidR="00A02237">
        <w:t xml:space="preserve">... </w:t>
      </w:r>
      <w:r>
        <w:t>Н</w:t>
      </w:r>
      <w:r w:rsidR="00A02237">
        <w:t xml:space="preserve">еобходимо условие за регистрацията на едно сдружение е съответствието на неговия </w:t>
      </w:r>
      <w:r>
        <w:t>у</w:t>
      </w:r>
      <w:r w:rsidR="00A02237">
        <w:t xml:space="preserve">чредителен </w:t>
      </w:r>
      <w:r>
        <w:t>д</w:t>
      </w:r>
      <w:r w:rsidR="00A02237">
        <w:t>оговор с целия вътрешноправен ред, включително съответствието му с [разпоредбите на] международните споразумения, ратифицирани от Полша.</w:t>
      </w:r>
    </w:p>
    <w:p w14:paraId="649A01B5" w14:textId="3823F0F6" w:rsidR="00A02237" w:rsidRDefault="00A02237">
      <w:pPr>
        <w:pStyle w:val="JuQuot"/>
      </w:pPr>
      <w:r>
        <w:t>В конкретния случай Апелативният съд н</w:t>
      </w:r>
      <w:r w:rsidR="004B4F48">
        <w:t>яма</w:t>
      </w:r>
      <w:r>
        <w:t xml:space="preserve"> съмнения относно законосъобразността на цели</w:t>
      </w:r>
      <w:r w:rsidR="00FE114C">
        <w:t>те</w:t>
      </w:r>
      <w:r>
        <w:t xml:space="preserve"> на сдружението</w:t>
      </w:r>
      <w:r w:rsidR="00FE114C">
        <w:t xml:space="preserve"> </w:t>
      </w:r>
      <w:r w:rsidR="00FE114C" w:rsidRPr="008F6190">
        <w:t>[</w:t>
      </w:r>
      <w:r w:rsidR="00FE114C">
        <w:t>на жалбоподателите</w:t>
      </w:r>
      <w:r w:rsidR="00FE114C" w:rsidRPr="008F6190">
        <w:t>]</w:t>
      </w:r>
      <w:r>
        <w:t xml:space="preserve">, но отказва да регистрира сдружението поради единствената причина, че в </w:t>
      </w:r>
      <w:r w:rsidR="004B4F48">
        <w:t>у</w:t>
      </w:r>
      <w:r>
        <w:t xml:space="preserve">чредителния </w:t>
      </w:r>
      <w:r w:rsidR="004B4F48">
        <w:lastRenderedPageBreak/>
        <w:t>д</w:t>
      </w:r>
      <w:r>
        <w:t xml:space="preserve">оговор [жалбоподателите] използват термини като </w:t>
      </w:r>
      <w:r w:rsidR="004B4F48">
        <w:t>„с</w:t>
      </w:r>
      <w:r>
        <w:t>илезийска нация</w:t>
      </w:r>
      <w:r w:rsidR="004B4F48">
        <w:t>“</w:t>
      </w:r>
      <w:r>
        <w:t xml:space="preserve"> и </w:t>
      </w:r>
      <w:r w:rsidR="004B4F48">
        <w:t>„с</w:t>
      </w:r>
      <w:r>
        <w:t>илезийско национално малцинство</w:t>
      </w:r>
      <w:r w:rsidR="004B4F48">
        <w:t>“</w:t>
      </w:r>
      <w:r>
        <w:t>.</w:t>
      </w:r>
    </w:p>
    <w:p w14:paraId="03405818" w14:textId="2C34B128" w:rsidR="00A02237" w:rsidRDefault="004B4F48">
      <w:pPr>
        <w:pStyle w:val="JuQuot"/>
      </w:pPr>
      <w:r>
        <w:t>С</w:t>
      </w:r>
      <w:r w:rsidR="00A02237">
        <w:t xml:space="preserve">ъгласни </w:t>
      </w:r>
      <w:r>
        <w:t xml:space="preserve">сме </w:t>
      </w:r>
      <w:r w:rsidR="00A02237">
        <w:t xml:space="preserve">със становището [на Апелативния съд]. </w:t>
      </w:r>
      <w:r>
        <w:t>„</w:t>
      </w:r>
      <w:r w:rsidR="00A02237">
        <w:t>Национално малцинство</w:t>
      </w:r>
      <w:r w:rsidR="00861BFA" w:rsidRPr="008F6190">
        <w:t>”</w:t>
      </w:r>
      <w:r w:rsidR="00A02237">
        <w:t xml:space="preserve"> е правен термин (вж</w:t>
      </w:r>
      <w:r w:rsidR="00861BFA" w:rsidRPr="008F6190">
        <w:t>.</w:t>
      </w:r>
      <w:r w:rsidR="00A02237">
        <w:t xml:space="preserve"> член 35 </w:t>
      </w:r>
      <w:r w:rsidR="00861BFA" w:rsidRPr="008F6190">
        <w:t>от</w:t>
      </w:r>
      <w:r w:rsidR="00A02237">
        <w:t xml:space="preserve"> Конституцията от 2 февруари 1997 г.), въпреки че не е определен нито в полското законодателство, нито в конвенциите, изтъкнати в жалба</w:t>
      </w:r>
      <w:r w:rsidR="00861BFA">
        <w:t>та</w:t>
      </w:r>
      <w:r w:rsidR="00A02237">
        <w:t xml:space="preserve"> </w:t>
      </w:r>
      <w:r w:rsidR="00861BFA">
        <w:t>на правно основание</w:t>
      </w:r>
      <w:r w:rsidR="00A02237">
        <w:t xml:space="preserve">. Въпреки това в обяснителния доклад </w:t>
      </w:r>
      <w:r w:rsidR="006057F2">
        <w:t>към</w:t>
      </w:r>
      <w:r w:rsidR="00A02237">
        <w:t xml:space="preserve"> [Рамковата конвенция] се заявява ясно, че субективният избор на една нация от страна на индивида е неразделно свързан с обективни критерии, свързани с неговата или нейната национална идентичност. Това означава, че субективното обявяване на принадлежност към определена национална група предполага предварително социално приемане на съществуването на въпросната национална група. ...</w:t>
      </w:r>
    </w:p>
    <w:p w14:paraId="5680544E" w14:textId="7C7D1495" w:rsidR="00A02237" w:rsidRDefault="00A02237">
      <w:pPr>
        <w:pStyle w:val="JuQuot"/>
      </w:pPr>
      <w:r>
        <w:t>Всяко лице има право да избира своята нация, но това, както правилно е посочил Апелативният съд, само по себе си не води до създаването на нова, различна нация или национално малцинство.</w:t>
      </w:r>
    </w:p>
    <w:p w14:paraId="142F0809" w14:textId="6FB96B61" w:rsidR="00A02237" w:rsidRDefault="00A02237">
      <w:pPr>
        <w:pStyle w:val="JuQuot"/>
      </w:pPr>
      <w:r>
        <w:t xml:space="preserve">Съществувало е и все още съществува общо разбиране, че </w:t>
      </w:r>
      <w:r w:rsidR="00EE6615">
        <w:t>съществува с</w:t>
      </w:r>
      <w:r>
        <w:t>илезийска етническа група; въпреки това тази група никога не се е разглеждала като национална група и не е претендирала да се разглежда като такава. ...</w:t>
      </w:r>
    </w:p>
    <w:p w14:paraId="6B5407A0" w14:textId="0B5948E7" w:rsidR="00A02237" w:rsidRDefault="00A02237">
      <w:pPr>
        <w:pStyle w:val="JuQuot"/>
      </w:pPr>
      <w:r>
        <w:t xml:space="preserve">Регистрацията на сдружението, което в точка 30 от </w:t>
      </w:r>
      <w:r w:rsidR="00EE6615">
        <w:t>у</w:t>
      </w:r>
      <w:r>
        <w:t xml:space="preserve">чредителния </w:t>
      </w:r>
      <w:r w:rsidR="00EE6615">
        <w:t>д</w:t>
      </w:r>
      <w:r>
        <w:t xml:space="preserve">оговор заявява, че е организация на [конкретно] национално малцинство, би била в нарушение на закона, тъй като това би довело до несъществуващо </w:t>
      </w:r>
      <w:r w:rsidR="001817F7">
        <w:t>„</w:t>
      </w:r>
      <w:r>
        <w:t>национално малцинство</w:t>
      </w:r>
      <w:r w:rsidR="001817F7">
        <w:t>“</w:t>
      </w:r>
      <w:r>
        <w:t xml:space="preserve">, възползващо се от привилегии, предоставени на [истинските] национални малцинства. Това се отнася по-специално до правата, предоставени от Избирателния </w:t>
      </w:r>
      <w:r w:rsidR="001817F7">
        <w:t>з</w:t>
      </w:r>
      <w:r>
        <w:t>акон от 1993 г. ... като например изключение от изискването дадена партия или друга организация, която се кандидатира на изборите</w:t>
      </w:r>
      <w:r w:rsidR="001817F7">
        <w:t>,</w:t>
      </w:r>
      <w:r>
        <w:t xml:space="preserve"> да получи най-малко 5% от гласовете, което е предпоставка за получаване на места в </w:t>
      </w:r>
      <w:r w:rsidR="00F52D6C">
        <w:t>п</w:t>
      </w:r>
      <w:r>
        <w:t>арламента ... [</w:t>
      </w:r>
      <w:r w:rsidR="00F52D6C">
        <w:t>и</w:t>
      </w:r>
      <w:r>
        <w:t>ли] ... привилегии по отношение регистрацията на избирателните листи; по този начин за една организация на национално малцинство би било достатъчно да има избирателни листи, регистрирани в най-малко пет избирателни района [</w:t>
      </w:r>
      <w:r w:rsidR="00F52D6C">
        <w:t xml:space="preserve">като се </w:t>
      </w:r>
      <w:r>
        <w:t xml:space="preserve">има предвид, че общото изискване е да има регистрирани избирателни листи в най-малко половината от избирателните райони </w:t>
      </w:r>
      <w:r w:rsidR="00CD3EDB">
        <w:t>в</w:t>
      </w:r>
      <w:r>
        <w:t xml:space="preserve"> цяла Полша].</w:t>
      </w:r>
    </w:p>
    <w:p w14:paraId="11B57479" w14:textId="7B4E8E5F" w:rsidR="00A02237" w:rsidRDefault="00A02237">
      <w:pPr>
        <w:pStyle w:val="JuQuot"/>
      </w:pPr>
      <w:r>
        <w:t>Според съответното решение на Конституционния съд [</w:t>
      </w:r>
      <w:r>
        <w:rPr>
          <w:i/>
        </w:rPr>
        <w:t>Trybunał Konstytucyjny</w:t>
      </w:r>
      <w:r>
        <w:t>]</w:t>
      </w:r>
      <w:r>
        <w:rPr>
          <w:rStyle w:val="FootnoteReference"/>
        </w:rPr>
        <w:footnoteReference w:id="4"/>
      </w:r>
      <w:r>
        <w:t xml:space="preserve"> относно тълкуването на Избирателния закон от 1993 г. ... привилегиите [посочени по-горе] се предоставят на избирателните комисии на регистрираните национални малцинства и в случай на съмнение [дали една избирателна комисия представлява дадено национално малцинство], Държавната избирателна комисия може да поиска доказателства.</w:t>
      </w:r>
    </w:p>
    <w:p w14:paraId="7941F66F" w14:textId="389BD7E4" w:rsidR="00A02237" w:rsidRDefault="00A02237">
      <w:pPr>
        <w:pStyle w:val="JuQuot"/>
      </w:pPr>
      <w:r>
        <w:t xml:space="preserve">Най-простият начин за доказване съществуването на </w:t>
      </w:r>
      <w:r w:rsidR="00CD3EDB">
        <w:t xml:space="preserve">конкретно </w:t>
      </w:r>
      <w:r>
        <w:t xml:space="preserve">национално малцинство е да се представи </w:t>
      </w:r>
      <w:r w:rsidR="00CD3EDB">
        <w:t>у</w:t>
      </w:r>
      <w:r>
        <w:t>чредител</w:t>
      </w:r>
      <w:r w:rsidR="00CD3EDB">
        <w:t>е</w:t>
      </w:r>
      <w:r>
        <w:t xml:space="preserve">н </w:t>
      </w:r>
      <w:r w:rsidR="00CD3EDB">
        <w:t>д</w:t>
      </w:r>
      <w:r>
        <w:t xml:space="preserve">оговор, потвърждаващ този факт. Вярно е, че по силата на новата конституция решенията на Конституционния съд относно тълкуването на закона вече нямат универсално обвързваща сила; въпреки това, с оглед на убедителността на </w:t>
      </w:r>
      <w:r w:rsidR="002D6C65">
        <w:t>мотивите</w:t>
      </w:r>
      <w:r>
        <w:t>, посочени от Конституционния съд</w:t>
      </w:r>
      <w:r w:rsidR="002D6C65">
        <w:t>,</w:t>
      </w:r>
      <w:r>
        <w:t xml:space="preserve"> и с оглед на практическите изисквания [ние считаме, че] </w:t>
      </w:r>
      <w:r w:rsidR="002D6C65">
        <w:t>у</w:t>
      </w:r>
      <w:r>
        <w:t xml:space="preserve">чредителният </w:t>
      </w:r>
      <w:r w:rsidR="002D6C65">
        <w:t>д</w:t>
      </w:r>
      <w:r>
        <w:t>оговор все пак остава основно доказателство за съществуването на национално малцинство.</w:t>
      </w:r>
    </w:p>
    <w:p w14:paraId="7297EE2B" w14:textId="77777777" w:rsidR="00A02237" w:rsidRDefault="00A02237">
      <w:pPr>
        <w:pStyle w:val="JuQuot"/>
      </w:pPr>
      <w:r>
        <w:lastRenderedPageBreak/>
        <w:t>Предоставянето на силезийците, като етническа група, на права на национално малцинство би било в противоречие с член 32 от Конституцията, в който се посочва, че всички хора са равни пред закона, [защото] други етнически малцинства не биха се ползвали със същите права.</w:t>
      </w:r>
    </w:p>
    <w:p w14:paraId="4998CC8D" w14:textId="24799117" w:rsidR="00A02237" w:rsidRDefault="00A02237">
      <w:pPr>
        <w:pStyle w:val="JuQuot"/>
      </w:pPr>
      <w:r>
        <w:t xml:space="preserve">Учредителният </w:t>
      </w:r>
      <w:r w:rsidR="002D6C65">
        <w:t>д</w:t>
      </w:r>
      <w:r>
        <w:t xml:space="preserve">оговор е в противоречие с член 10 (1) (IV) от Закона за сдруженията, който гласи, че </w:t>
      </w:r>
      <w:r w:rsidR="00974F19">
        <w:t>у</w:t>
      </w:r>
      <w:r>
        <w:t xml:space="preserve">чредителният </w:t>
      </w:r>
      <w:r w:rsidR="00974F19">
        <w:t>д</w:t>
      </w:r>
      <w:r>
        <w:t xml:space="preserve">оговор трябва да определя правила относно придобиването и отнемането на членство, както и правата и задълженията на членовете. Точка 10 от </w:t>
      </w:r>
      <w:r w:rsidR="00974F19">
        <w:t>у</w:t>
      </w:r>
      <w:r>
        <w:t xml:space="preserve">чредителния </w:t>
      </w:r>
      <w:r w:rsidR="00974F19">
        <w:t>д</w:t>
      </w:r>
      <w:r>
        <w:t xml:space="preserve">оговор предвижда, че всеки, който е полски гражданин и е представил писмена декларация, че има </w:t>
      </w:r>
      <w:r w:rsidR="00974F19">
        <w:t>с</w:t>
      </w:r>
      <w:r>
        <w:t xml:space="preserve">илезийска националност, може да стане член на Съюза, докато параграф 15 гласи, че човек престава да бъде член на Съюза, ако освен всичко друго не е изпълнил изискванията за членство, определени в </w:t>
      </w:r>
      <w:r w:rsidR="00974F19">
        <w:t>у</w:t>
      </w:r>
      <w:r>
        <w:t xml:space="preserve">чредителния </w:t>
      </w:r>
      <w:r w:rsidR="00974F19">
        <w:t>д</w:t>
      </w:r>
      <w:r>
        <w:t xml:space="preserve">оговор. Тъй като не съществува </w:t>
      </w:r>
      <w:r w:rsidR="00974F19">
        <w:t>с</w:t>
      </w:r>
      <w:r>
        <w:t xml:space="preserve">илезийска нация, никой не би могъл законно да стане член на Съюза, тъй като неговата декларация за </w:t>
      </w:r>
      <w:r w:rsidR="00974F19">
        <w:t>с</w:t>
      </w:r>
      <w:r>
        <w:t>илезийска националност би била невярна. ...</w:t>
      </w:r>
    </w:p>
    <w:p w14:paraId="05EC0A7A" w14:textId="41E1BDC3" w:rsidR="00A02237" w:rsidRDefault="00A02237">
      <w:pPr>
        <w:pStyle w:val="JuQuot"/>
      </w:pPr>
      <w:r>
        <w:t>Освен това трябва да изтъкнем, че отказът за регистрация на сдружението не противоречи на международните задължения на Полша. Както Международният пакт за гражданските и политически права ..., така и Конвенцията позволява</w:t>
      </w:r>
      <w:r w:rsidR="00451CD7">
        <w:t>т</w:t>
      </w:r>
      <w:r>
        <w:t xml:space="preserve"> на [държавата] да постав</w:t>
      </w:r>
      <w:r w:rsidR="00451CD7">
        <w:t>я</w:t>
      </w:r>
      <w:r>
        <w:t xml:space="preserve"> ограничения върху свободата на сдружение, [по-специално такива], които са предвидени в закона и са необходими в едно демократично общество в интерес на националната или обществената сигурност или за защита на здравето и морала или за защита на правата на другите.</w:t>
      </w:r>
    </w:p>
    <w:p w14:paraId="4B5AA836" w14:textId="1C3B46E5" w:rsidR="00A02237" w:rsidRDefault="00A02237">
      <w:pPr>
        <w:pStyle w:val="JuQuot"/>
      </w:pPr>
      <w:r>
        <w:t>В противоречие с обществения ред е да бъде създадена несъществуваща нация, която ще бъде в състояние да се възползва от привилегиите, предоставени единствено на националните малцинства. Такава ситуация също би довела до нарушаване на правата на другите, не само на националните малцинства, но и на всички останали граждани на Полша. Предоставянето на права на [конкретна] група от граждани означава, че положението на останалите членове на обществото става съответно по-малко благоприятно.</w:t>
      </w:r>
    </w:p>
    <w:p w14:paraId="6FF3FACD" w14:textId="402E11D8" w:rsidR="00A02237" w:rsidRDefault="00A02237">
      <w:pPr>
        <w:pStyle w:val="JuQuot"/>
      </w:pPr>
      <w:r>
        <w:t xml:space="preserve">Това </w:t>
      </w:r>
      <w:r w:rsidR="009C28C3">
        <w:t>важи</w:t>
      </w:r>
      <w:r>
        <w:t xml:space="preserve"> особено в сферата на избирателния закон: ако </w:t>
      </w:r>
      <w:r w:rsidR="009C28C3">
        <w:t>дадени</w:t>
      </w:r>
      <w:r>
        <w:t xml:space="preserve"> </w:t>
      </w:r>
      <w:r w:rsidR="009C28C3">
        <w:t>лица</w:t>
      </w:r>
      <w:r>
        <w:t xml:space="preserve"> могат да станат членове на парламент</w:t>
      </w:r>
      <w:r w:rsidR="009C28C3">
        <w:t>а</w:t>
      </w:r>
      <w:r>
        <w:t xml:space="preserve"> [заради привилегированото си положение], това означава, че други кандидати трябва да получат по-голям брой гласове, отколкото тези, които биха били необходими при липса на привилегии [ в това отношение].</w:t>
      </w:r>
    </w:p>
    <w:p w14:paraId="7DE98CD8" w14:textId="6781DEC0" w:rsidR="00A02237" w:rsidRDefault="00A02237">
      <w:pPr>
        <w:pStyle w:val="JuQuot"/>
      </w:pPr>
      <w:r>
        <w:t>Също така трябва да се отбележи, че основните цели на сдружението могат да бъдат постигнати без оспорваните разпоредби на учредителния договор и без [конкретното] наименование на сдружението. Съгласно разпоредбите на Конституцията на Република Полша националните и етнически</w:t>
      </w:r>
      <w:r w:rsidR="009C28C3">
        <w:t>те</w:t>
      </w:r>
      <w:r>
        <w:t xml:space="preserve"> малцинства имат еднакви права по отношение на свободата си да запазят и развият собствения си език, да запазят своите обичаи и традиции, да развиват своята култура, да създават образователни институции или институ</w:t>
      </w:r>
      <w:r w:rsidR="00E34652">
        <w:t>ции</w:t>
      </w:r>
      <w:r>
        <w:t>, предназначени да защитават тяхната религиозна идентичност</w:t>
      </w:r>
      <w:r w:rsidR="00E34652">
        <w:t>,</w:t>
      </w:r>
      <w:r>
        <w:t xml:space="preserve"> и да участват в решаването на въпроси, свързани с тяхната културна идентичност (вж</w:t>
      </w:r>
      <w:r w:rsidR="00E34652">
        <w:t>.</w:t>
      </w:r>
      <w:r>
        <w:t xml:space="preserve"> член 35). ...</w:t>
      </w:r>
      <w:r w:rsidR="00E34652">
        <w:t>“</w:t>
      </w:r>
    </w:p>
    <w:p w14:paraId="03CD3CC6" w14:textId="7C4B534C" w:rsidR="00A02237" w:rsidRDefault="00A02237">
      <w:pPr>
        <w:pStyle w:val="JuHIRoman"/>
      </w:pPr>
      <w:r>
        <w:t>II.  ПРИЛОЖИМО ВЪТРЕШНО И МЕЖДУНАРОДНО ПРАВО И СЪДЕБНА ПРАКТИКА НА НАЦИОНАЛНИТЕ СЪДИЛИЩА</w:t>
      </w:r>
    </w:p>
    <w:p w14:paraId="73A1269B" w14:textId="324D5D80" w:rsidR="00A02237" w:rsidRDefault="00A02237">
      <w:pPr>
        <w:pStyle w:val="JuHA"/>
      </w:pPr>
      <w:r>
        <w:t>A.</w:t>
      </w:r>
      <w:r>
        <w:tab/>
      </w:r>
      <w:r w:rsidR="00E34652">
        <w:t>Конституционни р</w:t>
      </w:r>
      <w:r>
        <w:t>азпоредби</w:t>
      </w:r>
    </w:p>
    <w:p w14:paraId="08530EBC" w14:textId="447B3887" w:rsidR="00A02237" w:rsidRDefault="00BB4436">
      <w:pPr>
        <w:pStyle w:val="JuPara"/>
      </w:pPr>
      <w:fldSimple w:instr=" SEQ level0 \*arabic ">
        <w:r w:rsidR="008134B5">
          <w:rPr>
            <w:noProof/>
          </w:rPr>
          <w:t>37</w:t>
        </w:r>
      </w:fldSimple>
      <w:r w:rsidR="00A02237">
        <w:t>.  Член 12 от Конституцията, приет от Народното събрание на 2 април 1997 г. и вл</w:t>
      </w:r>
      <w:r w:rsidR="00E34652">
        <w:t>язъл</w:t>
      </w:r>
      <w:r w:rsidR="00A02237">
        <w:t xml:space="preserve"> в сила на 17 октомври 1997 г., гласи след</w:t>
      </w:r>
      <w:r w:rsidR="00E34652">
        <w:t>ното</w:t>
      </w:r>
      <w:r w:rsidR="00A02237">
        <w:t>:</w:t>
      </w:r>
    </w:p>
    <w:p w14:paraId="7568F0AD" w14:textId="6D6042B4" w:rsidR="00A02237" w:rsidRDefault="00E34652">
      <w:pPr>
        <w:pStyle w:val="JuQuot"/>
      </w:pPr>
      <w:r>
        <w:t>„</w:t>
      </w:r>
      <w:r w:rsidR="00A02237">
        <w:t xml:space="preserve">Република Полша гарантира свобода за създаване и функциониране на синдикати, социално-професионални </w:t>
      </w:r>
      <w:r w:rsidR="00C626E3">
        <w:t xml:space="preserve">земеделски </w:t>
      </w:r>
      <w:r w:rsidR="00A02237">
        <w:t xml:space="preserve">организации, </w:t>
      </w:r>
      <w:r w:rsidR="00C626E3">
        <w:t>дружества</w:t>
      </w:r>
      <w:r w:rsidR="00A02237">
        <w:t>, граждански движения, други доброволни сдружения и фондации.</w:t>
      </w:r>
      <w:r w:rsidR="00C626E3">
        <w:t>“</w:t>
      </w:r>
    </w:p>
    <w:p w14:paraId="55E60765" w14:textId="14A55A26" w:rsidR="00A02237" w:rsidRDefault="00A02237">
      <w:pPr>
        <w:pStyle w:val="JuPara"/>
      </w:pPr>
      <w:r>
        <w:t>Член 13 от Конституцията гласи след</w:t>
      </w:r>
      <w:r w:rsidR="00C626E3">
        <w:t>ното</w:t>
      </w:r>
      <w:r>
        <w:t>:</w:t>
      </w:r>
    </w:p>
    <w:p w14:paraId="74B692EB" w14:textId="517074DC" w:rsidR="00A02237" w:rsidRDefault="00C626E3">
      <w:pPr>
        <w:pStyle w:val="JuQuot"/>
      </w:pPr>
      <w:r>
        <w:t>„</w:t>
      </w:r>
      <w:r w:rsidR="00A02237">
        <w:t xml:space="preserve">Забраняват се политически партии и други организации, чиито програми са базирани на тоталитарни методи или </w:t>
      </w:r>
      <w:r>
        <w:t xml:space="preserve">на нацистки, фашистки или комунистически </w:t>
      </w:r>
      <w:r w:rsidR="00A02237">
        <w:t xml:space="preserve">модели, или чиито програми или дейности подбуждат расова или национална омраза, прибягване до насилие </w:t>
      </w:r>
      <w:r w:rsidR="007A00B4">
        <w:t>с</w:t>
      </w:r>
      <w:r w:rsidR="00A02237">
        <w:t xml:space="preserve"> цел </w:t>
      </w:r>
      <w:r w:rsidR="007A00B4">
        <w:t>придобиване</w:t>
      </w:r>
      <w:r w:rsidR="00A02237">
        <w:t xml:space="preserve"> на власт или повлия</w:t>
      </w:r>
      <w:r w:rsidR="007A00B4">
        <w:t>ване</w:t>
      </w:r>
      <w:r w:rsidR="00A02237">
        <w:t xml:space="preserve"> на държавната политика или които предвиждат тяхната структура или членство да останат тайна.</w:t>
      </w:r>
      <w:r w:rsidR="007A00B4">
        <w:t>“</w:t>
      </w:r>
    </w:p>
    <w:p w14:paraId="1B2F2A6C" w14:textId="4B062889" w:rsidR="00A02237" w:rsidRDefault="00A02237">
      <w:pPr>
        <w:pStyle w:val="JuPara"/>
      </w:pPr>
      <w:r>
        <w:t>Чл</w:t>
      </w:r>
      <w:r w:rsidR="007A00B4">
        <w:t>ен</w:t>
      </w:r>
      <w:r>
        <w:t xml:space="preserve"> 32 от Конституцията </w:t>
      </w:r>
      <w:r w:rsidR="007A00B4">
        <w:t>гласи</w:t>
      </w:r>
      <w:r>
        <w:t>:</w:t>
      </w:r>
    </w:p>
    <w:p w14:paraId="7B7B3E2F" w14:textId="39019513" w:rsidR="00A02237" w:rsidRDefault="007A00B4">
      <w:pPr>
        <w:pStyle w:val="JuQuot"/>
      </w:pPr>
      <w:r>
        <w:t>„</w:t>
      </w:r>
      <w:r w:rsidR="00A02237">
        <w:t xml:space="preserve">1.  Всички </w:t>
      </w:r>
      <w:r>
        <w:t xml:space="preserve">лица </w:t>
      </w:r>
      <w:r w:rsidR="00A02237">
        <w:t>са равни пред закона. Всички хора имат право на равно третиране от страна на държавните органи.</w:t>
      </w:r>
    </w:p>
    <w:p w14:paraId="420D7FD2" w14:textId="5CECBBD7" w:rsidR="00A02237" w:rsidRDefault="00A02237">
      <w:pPr>
        <w:pStyle w:val="JuQuot"/>
      </w:pPr>
      <w:r>
        <w:t>2.  Никой не трябва да бъде дискриминиран по каквато и да било причина в политическия, социалния или икономически</w:t>
      </w:r>
      <w:r w:rsidR="009C34F5">
        <w:t>я</w:t>
      </w:r>
      <w:r>
        <w:t xml:space="preserve"> живот.</w:t>
      </w:r>
      <w:r w:rsidR="00834AD5">
        <w:t>“</w:t>
      </w:r>
    </w:p>
    <w:p w14:paraId="1AED60C0" w14:textId="6DC48169" w:rsidR="00A02237" w:rsidRDefault="00A02237">
      <w:pPr>
        <w:pStyle w:val="JuPara"/>
      </w:pPr>
      <w:r>
        <w:t>Чл</w:t>
      </w:r>
      <w:r w:rsidR="00834AD5">
        <w:t>ен</w:t>
      </w:r>
      <w:r>
        <w:t xml:space="preserve"> 35 от Конституцията </w:t>
      </w:r>
      <w:r w:rsidR="00834AD5">
        <w:t>гласи</w:t>
      </w:r>
      <w:r>
        <w:t>:</w:t>
      </w:r>
    </w:p>
    <w:p w14:paraId="1FA567D7" w14:textId="358C3B93" w:rsidR="00A02237" w:rsidRDefault="00834AD5">
      <w:pPr>
        <w:pStyle w:val="JuQuot"/>
      </w:pPr>
      <w:r>
        <w:t>„</w:t>
      </w:r>
      <w:r w:rsidR="00A02237">
        <w:t>1. Република Полша гарантира, че полските граждани, принадлежащи към национални или етнически малцинства имат свободата да запазят и да развият собствения си език, за да се поддържат обичаите и традициите, както и за да развиват собствената си култура.</w:t>
      </w:r>
    </w:p>
    <w:p w14:paraId="278D5E87" w14:textId="38C06F81" w:rsidR="00A02237" w:rsidRDefault="00A02237">
      <w:pPr>
        <w:pStyle w:val="JuQuot"/>
      </w:pPr>
      <w:r>
        <w:t>2. Националните или етнически</w:t>
      </w:r>
      <w:r w:rsidR="00834AD5">
        <w:t>те</w:t>
      </w:r>
      <w:r>
        <w:t xml:space="preserve"> малцинства имат право да установят образователни и културни институти и институции, предназначени за защита на религиозната идентичност, както и да участват в решаването на въпроси, свързани с културната им идентичност.</w:t>
      </w:r>
      <w:r w:rsidR="00834AD5">
        <w:t>“</w:t>
      </w:r>
    </w:p>
    <w:p w14:paraId="75701617" w14:textId="00085436" w:rsidR="00A02237" w:rsidRDefault="00A02237">
      <w:pPr>
        <w:pStyle w:val="JuPara"/>
      </w:pPr>
      <w:r>
        <w:t xml:space="preserve">Член 58 от Конституцията провъзгласява правото на свобода на сдружение </w:t>
      </w:r>
      <w:r w:rsidR="008A4B4A">
        <w:t xml:space="preserve">и </w:t>
      </w:r>
      <w:r>
        <w:t>гласи след</w:t>
      </w:r>
      <w:r w:rsidR="008A4B4A">
        <w:t>ното</w:t>
      </w:r>
      <w:r>
        <w:t>:</w:t>
      </w:r>
    </w:p>
    <w:p w14:paraId="680C6145" w14:textId="5A935C5B" w:rsidR="00A02237" w:rsidRDefault="008A4B4A">
      <w:pPr>
        <w:pStyle w:val="JuQuot"/>
      </w:pPr>
      <w:r>
        <w:t>„</w:t>
      </w:r>
      <w:r w:rsidR="00A02237">
        <w:t>1.  Свободата на сдружаване е гарантирана на всеки човек.</w:t>
      </w:r>
    </w:p>
    <w:p w14:paraId="3DFC8A14" w14:textId="4B6F236C" w:rsidR="00A02237" w:rsidRDefault="00A02237">
      <w:pPr>
        <w:pStyle w:val="JuQuot"/>
      </w:pPr>
      <w:r>
        <w:t>2.  Забраняват се сдружения, чиито цели и дейности са в противоречие с Конституцията или закона. Съдилищата решават дали да регистрират дадено сдружение и/или дали да забранят [дейността на] това сдружение.</w:t>
      </w:r>
    </w:p>
    <w:p w14:paraId="1C49FE54" w14:textId="01AEB9C9" w:rsidR="00A02237" w:rsidRDefault="00A02237">
      <w:pPr>
        <w:pStyle w:val="JuQuot"/>
      </w:pPr>
      <w:r>
        <w:t>3.  Категориите сдружения, изискващи регистрация в съда, процедурата за такава регистрация и начина, по който дейностите на сдруженията могат да бъдат наблюдавани, се определят със закон.</w:t>
      </w:r>
      <w:r w:rsidR="008A4B4A">
        <w:t>“</w:t>
      </w:r>
      <w:r>
        <w:t xml:space="preserve"> </w:t>
      </w:r>
    </w:p>
    <w:p w14:paraId="5DAEA6EB" w14:textId="034499F2" w:rsidR="00A02237" w:rsidRDefault="00BB4436">
      <w:pPr>
        <w:pStyle w:val="JuPara"/>
      </w:pPr>
      <w:fldSimple w:instr=" SEQ level0 \*arabic ">
        <w:r w:rsidR="008134B5">
          <w:rPr>
            <w:noProof/>
          </w:rPr>
          <w:t>38</w:t>
        </w:r>
      </w:fldSimple>
      <w:r w:rsidR="00A02237">
        <w:t xml:space="preserve">.  Глава III от Конституцията, озаглавена </w:t>
      </w:r>
      <w:r w:rsidR="008A4B4A">
        <w:t>„</w:t>
      </w:r>
      <w:r w:rsidR="00A02237">
        <w:t>Източници на правото</w:t>
      </w:r>
      <w:r w:rsidR="008A4B4A">
        <w:t>“</w:t>
      </w:r>
      <w:r w:rsidR="00A02237">
        <w:t xml:space="preserve">, се отнася до връзката между вътрешното </w:t>
      </w:r>
      <w:r w:rsidR="008A4B4A">
        <w:t xml:space="preserve">право </w:t>
      </w:r>
      <w:r w:rsidR="00A02237">
        <w:t>и международните договори.</w:t>
      </w:r>
    </w:p>
    <w:p w14:paraId="10466D60" w14:textId="79D29082" w:rsidR="00A02237" w:rsidRDefault="00A02237">
      <w:pPr>
        <w:pStyle w:val="JuPara"/>
      </w:pPr>
      <w:r>
        <w:t xml:space="preserve">Член 87 § 1 </w:t>
      </w:r>
      <w:r w:rsidR="008A4B4A">
        <w:t>гласи следното</w:t>
      </w:r>
      <w:r>
        <w:t>:</w:t>
      </w:r>
    </w:p>
    <w:p w14:paraId="78DEB3D8" w14:textId="27BF8CCA" w:rsidR="00A02237" w:rsidRDefault="008A4B4A">
      <w:pPr>
        <w:pStyle w:val="JuQuot"/>
      </w:pPr>
      <w:r>
        <w:t>„</w:t>
      </w:r>
      <w:r w:rsidR="00A02237">
        <w:t>Източниците на универсално</w:t>
      </w:r>
      <w:r w:rsidR="00A177CE">
        <w:t xml:space="preserve"> </w:t>
      </w:r>
      <w:r w:rsidR="00A02237">
        <w:t xml:space="preserve">обвързващо законодателство в Република Полша са Конституцията, </w:t>
      </w:r>
      <w:r w:rsidR="00A177CE">
        <w:t>з</w:t>
      </w:r>
      <w:r w:rsidR="00A02237">
        <w:t xml:space="preserve">аконите, ратифицираните международни договори и </w:t>
      </w:r>
      <w:r w:rsidR="00A177CE">
        <w:t>н</w:t>
      </w:r>
      <w:r w:rsidR="00A02237">
        <w:t>аредбите.</w:t>
      </w:r>
      <w:r w:rsidR="00A177CE">
        <w:t>“</w:t>
      </w:r>
    </w:p>
    <w:p w14:paraId="12A6599C" w14:textId="7A88F0A7" w:rsidR="00A02237" w:rsidRDefault="00A02237">
      <w:pPr>
        <w:pStyle w:val="JuPara"/>
      </w:pPr>
      <w:r>
        <w:lastRenderedPageBreak/>
        <w:t xml:space="preserve">Член 91 гласи </w:t>
      </w:r>
      <w:r w:rsidR="00A177CE">
        <w:t>следното</w:t>
      </w:r>
      <w:r>
        <w:t>:</w:t>
      </w:r>
    </w:p>
    <w:p w14:paraId="12C87E21" w14:textId="72853D9C" w:rsidR="00A02237" w:rsidRDefault="00A177CE">
      <w:pPr>
        <w:pStyle w:val="JuQuot"/>
      </w:pPr>
      <w:r>
        <w:t>„</w:t>
      </w:r>
      <w:r w:rsidR="00A02237">
        <w:t xml:space="preserve">1.  В момента на обнародване на ратифицираното международно споразумение в Държавния вестник на Република Полша, то става част от вътрешния правен ред и се прилага пряко, освен ако неговото прилагане </w:t>
      </w:r>
      <w:r>
        <w:t xml:space="preserve">не </w:t>
      </w:r>
      <w:r w:rsidR="00A02237">
        <w:t>зависи от влизането в сила на даден закон.</w:t>
      </w:r>
    </w:p>
    <w:p w14:paraId="309B8444" w14:textId="2A145F12" w:rsidR="00A02237" w:rsidRDefault="00A02237">
      <w:pPr>
        <w:pStyle w:val="JuQuot"/>
      </w:pPr>
      <w:r>
        <w:t>2.  </w:t>
      </w:r>
      <w:r w:rsidR="00A177CE">
        <w:t>М</w:t>
      </w:r>
      <w:r>
        <w:t>еждународно споразумение, ратифицирано след предварителното му одобрение под формата на закон, има предимство пред законите, когато разпоредбите на това международно споразумение не могат да бъдат съгласувани с техните разпоредби.</w:t>
      </w:r>
    </w:p>
    <w:p w14:paraId="592DFB18" w14:textId="2EEB2436" w:rsidR="00A02237" w:rsidRDefault="00A02237">
      <w:pPr>
        <w:pStyle w:val="JuQuot"/>
      </w:pPr>
      <w:r>
        <w:t>3.  Когато дадено споразумение</w:t>
      </w:r>
      <w:r w:rsidR="00320515">
        <w:t xml:space="preserve"> за учредяване на международна организация</w:t>
      </w:r>
      <w:r>
        <w:t xml:space="preserve">, ратифицирано от Република Полша, предвижда </w:t>
      </w:r>
      <w:r w:rsidR="00320515">
        <w:t>това</w:t>
      </w:r>
      <w:r>
        <w:t>, правилата, определени от не</w:t>
      </w:r>
      <w:r w:rsidR="00320515">
        <w:t>го</w:t>
      </w:r>
      <w:r>
        <w:t xml:space="preserve"> се прилагат пряко и имат предимство в случай на противоречие между отделни закони.</w:t>
      </w:r>
      <w:r w:rsidR="006E7F28">
        <w:t>“</w:t>
      </w:r>
    </w:p>
    <w:p w14:paraId="5406B21E" w14:textId="77777777" w:rsidR="00663952" w:rsidRDefault="00A02237">
      <w:pPr>
        <w:pStyle w:val="JuHA"/>
      </w:pPr>
      <w:r>
        <w:t>B.  Законът за сдруженията</w:t>
      </w:r>
    </w:p>
    <w:p w14:paraId="1FEC000B" w14:textId="151A230E" w:rsidR="00A02237" w:rsidRDefault="00BB4436">
      <w:pPr>
        <w:pStyle w:val="JuPara"/>
      </w:pPr>
      <w:fldSimple w:instr=" SEQ level0 \*arabic ">
        <w:r w:rsidR="008134B5">
          <w:rPr>
            <w:noProof/>
          </w:rPr>
          <w:t>39</w:t>
        </w:r>
      </w:fldSimple>
      <w:r w:rsidR="00A02237">
        <w:t>.  </w:t>
      </w:r>
      <w:r w:rsidR="006E7F28">
        <w:t xml:space="preserve">Приложимите </w:t>
      </w:r>
      <w:r w:rsidR="00A02237">
        <w:t>части от раздел 1 на Закона за сдруженията гласи след</w:t>
      </w:r>
      <w:r w:rsidR="006E7F28">
        <w:t>ното</w:t>
      </w:r>
      <w:r w:rsidR="00A02237">
        <w:t>:</w:t>
      </w:r>
    </w:p>
    <w:p w14:paraId="3BCA62FD" w14:textId="1BAE426B" w:rsidR="00A02237" w:rsidRDefault="006E7F28">
      <w:pPr>
        <w:pStyle w:val="JuQuot"/>
      </w:pPr>
      <w:r>
        <w:t>„</w:t>
      </w:r>
      <w:r w:rsidR="00A02237">
        <w:t>(1) Полските граждани упражняват правото си на сдружаване в съответствие с Конституцията ... и правния ред, определен от закона.</w:t>
      </w:r>
    </w:p>
    <w:p w14:paraId="5E445834" w14:textId="743A51C2" w:rsidR="00A02237" w:rsidRDefault="00795C9A">
      <w:pPr>
        <w:pStyle w:val="JuQuot"/>
      </w:pPr>
      <w:r>
        <w:t>(2) [</w:t>
      </w:r>
      <w:r w:rsidR="006E7F28">
        <w:t>У</w:t>
      </w:r>
      <w:r>
        <w:t xml:space="preserve">пражняването на] правото на сдружаване може да бъде предмет само на такива ограничения, които са предвидени от закона и са необходими за </w:t>
      </w:r>
      <w:r w:rsidR="006E7F28">
        <w:t xml:space="preserve">гарантиране </w:t>
      </w:r>
      <w:r>
        <w:t>интересите на националната сигурност или обществения ред и за защита на здравето и морала или за защита на правата и свободите на другите.</w:t>
      </w:r>
    </w:p>
    <w:p w14:paraId="7EF8A9FD" w14:textId="7C5F873E" w:rsidR="00A02237" w:rsidRDefault="00795C9A">
      <w:pPr>
        <w:pStyle w:val="JuQuot"/>
      </w:pPr>
      <w:r>
        <w:t>(3) Сдруженията имат право да изразяват своето мнение по обществени въпроси.</w:t>
      </w:r>
      <w:r w:rsidR="006E7F28">
        <w:t>“</w:t>
      </w:r>
    </w:p>
    <w:p w14:paraId="249E4CB7" w14:textId="3F28CFC8" w:rsidR="00A02237" w:rsidRDefault="006E7F28">
      <w:pPr>
        <w:pStyle w:val="JuPara"/>
      </w:pPr>
      <w:r>
        <w:t xml:space="preserve">Приложимата </w:t>
      </w:r>
      <w:r w:rsidR="00795C9A">
        <w:t xml:space="preserve">част от </w:t>
      </w:r>
      <w:r>
        <w:t>р</w:t>
      </w:r>
      <w:r w:rsidR="00795C9A">
        <w:t>аздел 2 гласи след</w:t>
      </w:r>
      <w:r>
        <w:t>ното</w:t>
      </w:r>
      <w:r w:rsidR="00795C9A">
        <w:t>:</w:t>
      </w:r>
    </w:p>
    <w:p w14:paraId="67F1E16B" w14:textId="0F748D93" w:rsidR="00A02237" w:rsidRDefault="006E7F28">
      <w:pPr>
        <w:pStyle w:val="JuQuot"/>
      </w:pPr>
      <w:r>
        <w:t>„</w:t>
      </w:r>
      <w:r w:rsidR="00A02237">
        <w:t xml:space="preserve">(1) </w:t>
      </w:r>
      <w:r w:rsidR="00D814BC">
        <w:t>С</w:t>
      </w:r>
      <w:r w:rsidR="00A02237">
        <w:t>дружение</w:t>
      </w:r>
      <w:r w:rsidR="00D814BC">
        <w:t>то</w:t>
      </w:r>
      <w:r w:rsidR="00A02237">
        <w:t xml:space="preserve"> е доброволен, самоуправляващ се, стабилен съюз, който преследва нестопански цели.</w:t>
      </w:r>
    </w:p>
    <w:p w14:paraId="4561B703" w14:textId="15B2A906" w:rsidR="00A02237" w:rsidRDefault="00795C9A">
      <w:pPr>
        <w:pStyle w:val="JuQuot"/>
      </w:pPr>
      <w:r>
        <w:t xml:space="preserve">(2) Сдружението свободно определя целите си, програмите за дейността си и организационните си структури </w:t>
      </w:r>
      <w:r w:rsidR="00D814BC">
        <w:t>и</w:t>
      </w:r>
      <w:r>
        <w:t xml:space="preserve"> приема вътрешни резолюции относно своята дейност.</w:t>
      </w:r>
      <w:r w:rsidR="00D814BC">
        <w:t>“</w:t>
      </w:r>
    </w:p>
    <w:p w14:paraId="50B6D291" w14:textId="1CF72A5C" w:rsidR="00A02237" w:rsidRDefault="00D814BC">
      <w:pPr>
        <w:pStyle w:val="JuPara"/>
      </w:pPr>
      <w:r>
        <w:t xml:space="preserve">Приложимата </w:t>
      </w:r>
      <w:r w:rsidR="00795C9A">
        <w:t>част от раздел 8, в редакцията му, приложима към момента на настъпване на въпросните събития, гласи след</w:t>
      </w:r>
      <w:r w:rsidR="00F30159">
        <w:t>ното</w:t>
      </w:r>
      <w:r w:rsidR="00795C9A">
        <w:t>:</w:t>
      </w:r>
    </w:p>
    <w:p w14:paraId="10B8F4C6" w14:textId="53BE8A30" w:rsidR="00A02237" w:rsidRDefault="00F30159">
      <w:pPr>
        <w:pStyle w:val="JuQuot"/>
      </w:pPr>
      <w:r>
        <w:t>„</w:t>
      </w:r>
      <w:r w:rsidR="00A02237">
        <w:t xml:space="preserve">(1) Всяко сдружение </w:t>
      </w:r>
      <w:r>
        <w:t>се</w:t>
      </w:r>
      <w:r w:rsidR="00A02237">
        <w:t xml:space="preserve"> регистрира, освен ако в закона не е предвидено друго.</w:t>
      </w:r>
    </w:p>
    <w:p w14:paraId="2292F938" w14:textId="2D198916" w:rsidR="00A02237" w:rsidRDefault="00795C9A">
      <w:pPr>
        <w:pStyle w:val="JuQuot"/>
      </w:pPr>
      <w:r>
        <w:t>(2) Регистрацията на сдружение</w:t>
      </w:r>
      <w:r w:rsidR="00F30159">
        <w:t>то</w:t>
      </w:r>
      <w:r>
        <w:t xml:space="preserve"> се осъществява от регистриращия го </w:t>
      </w:r>
      <w:r w:rsidR="00F30159">
        <w:t xml:space="preserve">окръжен </w:t>
      </w:r>
      <w:r>
        <w:t xml:space="preserve">съд (по-нататък за краткост наричан </w:t>
      </w:r>
      <w:r w:rsidR="00F30159">
        <w:t>„</w:t>
      </w:r>
      <w:r>
        <w:t>съдът по регистрация</w:t>
      </w:r>
      <w:r w:rsidR="00F30159">
        <w:t>“</w:t>
      </w:r>
      <w:r>
        <w:t>), под чиято териториална компетентност се намира седалището на сдружението.</w:t>
      </w:r>
    </w:p>
    <w:p w14:paraId="7B6F900A" w14:textId="114305DB" w:rsidR="00663952" w:rsidRDefault="00795C9A">
      <w:pPr>
        <w:pStyle w:val="JuQuot"/>
      </w:pPr>
      <w:r>
        <w:t xml:space="preserve">(3) </w:t>
      </w:r>
      <w:r w:rsidR="00F30159">
        <w:t xml:space="preserve">Окръжният </w:t>
      </w:r>
      <w:r>
        <w:t xml:space="preserve">съд, под чиято териториална компетентност се намира седалището на сдружението (по-нататък за краткост наричан </w:t>
      </w:r>
      <w:r w:rsidR="00E22729">
        <w:t>„с</w:t>
      </w:r>
      <w:r>
        <w:t>ъдът</w:t>
      </w:r>
      <w:r w:rsidR="00E22729">
        <w:t>“</w:t>
      </w:r>
      <w:r>
        <w:t>) е компетентен да вземе мерките, които са предвидени в този закон по отношение на сдружението [например тези, изброени в раздели 25, 26, 28 и 29].</w:t>
      </w:r>
    </w:p>
    <w:p w14:paraId="01F5C067" w14:textId="526BDF81" w:rsidR="00A02237" w:rsidRDefault="00795C9A">
      <w:pPr>
        <w:pStyle w:val="JuQuot"/>
      </w:pPr>
      <w:r>
        <w:lastRenderedPageBreak/>
        <w:t xml:space="preserve">(4) В производството пред него съдът по регистрация или </w:t>
      </w:r>
      <w:r w:rsidR="00E22729">
        <w:t>съдът</w:t>
      </w:r>
      <w:r>
        <w:t xml:space="preserve"> прилагат разпоредбите на Гражданския процесуален кодекс, свързани с охранителното производство, освен ако в този закон не е предвидено друго.</w:t>
      </w:r>
    </w:p>
    <w:p w14:paraId="4BE2F121" w14:textId="2403D897" w:rsidR="00A02237" w:rsidRDefault="00795C9A">
      <w:pPr>
        <w:pStyle w:val="JuQuot"/>
      </w:pPr>
      <w:r>
        <w:t>(5) Дейността на сдруженията трябва да се контролира от [</w:t>
      </w:r>
      <w:r w:rsidR="00D2270C">
        <w:t>о</w:t>
      </w:r>
      <w:r>
        <w:t xml:space="preserve">бластния управител на съответната провинция] (по-долу за краткост наричан </w:t>
      </w:r>
      <w:r w:rsidR="00D2270C">
        <w:t>„</w:t>
      </w:r>
      <w:r>
        <w:t>надзорния орган</w:t>
      </w:r>
      <w:r w:rsidR="00D2270C">
        <w:t>“</w:t>
      </w:r>
      <w:r>
        <w:t>).</w:t>
      </w:r>
      <w:r w:rsidR="00D2270C">
        <w:t>“</w:t>
      </w:r>
    </w:p>
    <w:p w14:paraId="5C49644B" w14:textId="45082E59" w:rsidR="00A02237" w:rsidRDefault="00A02237">
      <w:pPr>
        <w:pStyle w:val="JuPara"/>
      </w:pPr>
      <w:r>
        <w:t xml:space="preserve">Раздел 10, в </w:t>
      </w:r>
      <w:r w:rsidR="00D2270C">
        <w:t>приложимата</w:t>
      </w:r>
      <w:r>
        <w:t xml:space="preserve"> си част, </w:t>
      </w:r>
      <w:r w:rsidR="00D2270C">
        <w:t>гласи</w:t>
      </w:r>
      <w:r>
        <w:t>:</w:t>
      </w:r>
    </w:p>
    <w:p w14:paraId="069971E8" w14:textId="5D3FF7AD" w:rsidR="00A02237" w:rsidRDefault="00D2270C">
      <w:pPr>
        <w:pStyle w:val="JuQuot"/>
      </w:pPr>
      <w:r>
        <w:t>„</w:t>
      </w:r>
      <w:r w:rsidR="00A02237">
        <w:t xml:space="preserve">(1)  Учредителният </w:t>
      </w:r>
      <w:r w:rsidR="00513D4A">
        <w:t>договор</w:t>
      </w:r>
      <w:r w:rsidR="00A02237">
        <w:t xml:space="preserve"> на дадено сдружение по-конкретно указва:</w:t>
      </w:r>
    </w:p>
    <w:p w14:paraId="47B390E5" w14:textId="7A0D87FA" w:rsidR="00A02237" w:rsidRDefault="00A02237">
      <w:pPr>
        <w:pStyle w:val="JuQuot"/>
      </w:pPr>
      <w:r>
        <w:t>(i)</w:t>
      </w:r>
      <w:r>
        <w:tab/>
      </w:r>
      <w:r w:rsidR="00513D4A">
        <w:t>н</w:t>
      </w:r>
      <w:r>
        <w:t>аименованието на сдружението, което го отличава от други сдружения, организации или институции;</w:t>
      </w:r>
    </w:p>
    <w:p w14:paraId="4ECA8332" w14:textId="77777777" w:rsidR="00A02237" w:rsidRDefault="00A02237">
      <w:pPr>
        <w:pStyle w:val="JuQuot"/>
      </w:pPr>
      <w:r>
        <w:t>...</w:t>
      </w:r>
    </w:p>
    <w:p w14:paraId="4A18057B" w14:textId="742683BE" w:rsidR="00A02237" w:rsidRDefault="00A02237">
      <w:pPr>
        <w:pStyle w:val="JuQuot"/>
      </w:pPr>
      <w:r>
        <w:t xml:space="preserve">(iv) </w:t>
      </w:r>
      <w:r w:rsidR="00513D4A">
        <w:t>у</w:t>
      </w:r>
      <w:r>
        <w:t>словията за приемане на членове, процедурата и основанията за отнемане на членство, както и правата и задълженията на членовете.</w:t>
      </w:r>
    </w:p>
    <w:p w14:paraId="1697243D" w14:textId="77777777" w:rsidR="00A02237" w:rsidRDefault="00A02237">
      <w:pPr>
        <w:pStyle w:val="JuQuot"/>
      </w:pPr>
      <w:r>
        <w:t>...</w:t>
      </w:r>
    </w:p>
    <w:p w14:paraId="3F5608DC" w14:textId="3FC99EC0" w:rsidR="00A02237" w:rsidRDefault="00795C9A">
      <w:pPr>
        <w:pStyle w:val="JuQuot"/>
      </w:pPr>
      <w:r>
        <w:t xml:space="preserve">(2) </w:t>
      </w:r>
      <w:r w:rsidR="00513D4A">
        <w:t>С</w:t>
      </w:r>
      <w:r>
        <w:t>дружение, което възнамерява да създаде регионални клонове ука</w:t>
      </w:r>
      <w:r w:rsidR="00695D9D">
        <w:t>зва</w:t>
      </w:r>
      <w:r>
        <w:t xml:space="preserve"> в </w:t>
      </w:r>
      <w:r w:rsidR="00695D9D">
        <w:t>у</w:t>
      </w:r>
      <w:r>
        <w:t xml:space="preserve">чредителния си </w:t>
      </w:r>
      <w:r w:rsidR="00695D9D">
        <w:t>д</w:t>
      </w:r>
      <w:r>
        <w:t>оговор структурата на организацията и принципите, на които се основават такива клонове.</w:t>
      </w:r>
      <w:r w:rsidR="00695D9D">
        <w:t>“</w:t>
      </w:r>
    </w:p>
    <w:p w14:paraId="629EAB73" w14:textId="77777777" w:rsidR="00A02237" w:rsidRDefault="00A02237">
      <w:pPr>
        <w:pStyle w:val="JuPara"/>
      </w:pPr>
      <w:r>
        <w:t>Раздел 12 гласи следното:</w:t>
      </w:r>
    </w:p>
    <w:p w14:paraId="7C243836" w14:textId="250B6465" w:rsidR="00A02237" w:rsidRDefault="00695D9D">
      <w:pPr>
        <w:pStyle w:val="JuQuot"/>
      </w:pPr>
      <w:r>
        <w:t>„</w:t>
      </w:r>
      <w:r w:rsidR="00A02237">
        <w:t xml:space="preserve">Управляващият комитет на сдружението депозира пред съответния съд молба за регистрация на сдружението, заедно с </w:t>
      </w:r>
      <w:r>
        <w:t>у</w:t>
      </w:r>
      <w:r w:rsidR="00A02237">
        <w:t xml:space="preserve">чредителен </w:t>
      </w:r>
      <w:r>
        <w:t>д</w:t>
      </w:r>
      <w:r w:rsidR="00A02237">
        <w:t xml:space="preserve">оговор, списък на учредителите, съдържащ техните собствени </w:t>
      </w:r>
      <w:r>
        <w:t xml:space="preserve">и фамилни </w:t>
      </w:r>
      <w:r w:rsidR="00A02237">
        <w:t>имена</w:t>
      </w:r>
      <w:r>
        <w:t>,</w:t>
      </w:r>
      <w:r w:rsidR="00A02237">
        <w:t xml:space="preserve"> дата и място на раждане, тяхното местожителство и подписите им, документация за избирането на </w:t>
      </w:r>
      <w:r>
        <w:t>у</w:t>
      </w:r>
      <w:r w:rsidR="00A02237">
        <w:t>правителния комитет и адреса на временното им седалище.</w:t>
      </w:r>
      <w:r>
        <w:t>“</w:t>
      </w:r>
    </w:p>
    <w:p w14:paraId="148D5CDE" w14:textId="77777777" w:rsidR="00A02237" w:rsidRDefault="00A02237">
      <w:pPr>
        <w:pStyle w:val="JuPara"/>
      </w:pPr>
      <w:r>
        <w:t>Раздел 13 регламентира следното:</w:t>
      </w:r>
    </w:p>
    <w:p w14:paraId="0E305DD5" w14:textId="67D7472E" w:rsidR="00A02237" w:rsidRDefault="00695D9D">
      <w:pPr>
        <w:pStyle w:val="JuQuot"/>
      </w:pPr>
      <w:r>
        <w:t>„</w:t>
      </w:r>
      <w:r w:rsidR="00A02237">
        <w:t>(1) Съдът, който разглежда молбата за регистрация на сдружението, се произн</w:t>
      </w:r>
      <w:r w:rsidR="00A15109">
        <w:t>а</w:t>
      </w:r>
      <w:r w:rsidR="00A02237">
        <w:t>с</w:t>
      </w:r>
      <w:r w:rsidR="00A15109">
        <w:t>я</w:t>
      </w:r>
      <w:r w:rsidR="00A02237">
        <w:t xml:space="preserve"> по това заявление </w:t>
      </w:r>
      <w:r w:rsidR="00A15109">
        <w:t>своевременно</w:t>
      </w:r>
      <w:r w:rsidR="00A02237">
        <w:t>; съдът следва да се произнесе в срок от три месеца от датата, на която заявлението е подадено в съда.</w:t>
      </w:r>
    </w:p>
    <w:p w14:paraId="708C7C28" w14:textId="2642694B" w:rsidR="00A02237" w:rsidRDefault="00795C9A">
      <w:pPr>
        <w:pStyle w:val="JuQuot"/>
      </w:pPr>
      <w:r>
        <w:t xml:space="preserve">(2) Съдът връчва копие от заявлението за регистрация, заедно с придружаващата го документация, посочена в раздел 12 на [съответния] надзорен орган. Надзорният орган има правото да коментира заявлението в срок от четиринадесет дни считано от датата на връчване и ако съдът го допусне, да </w:t>
      </w:r>
      <w:r w:rsidR="00A15109">
        <w:t>се присъедини</w:t>
      </w:r>
      <w:r>
        <w:t xml:space="preserve"> като страна</w:t>
      </w:r>
      <w:r w:rsidR="00A15109" w:rsidRPr="00A15109">
        <w:t xml:space="preserve"> </w:t>
      </w:r>
      <w:r w:rsidR="00A15109">
        <w:t>по производството</w:t>
      </w:r>
      <w:r>
        <w:t>.</w:t>
      </w:r>
      <w:r w:rsidR="00A15109">
        <w:t>“</w:t>
      </w:r>
    </w:p>
    <w:p w14:paraId="58840B2F" w14:textId="6A605DA7" w:rsidR="00A02237" w:rsidRDefault="00A02237">
      <w:pPr>
        <w:pStyle w:val="JuPara"/>
      </w:pPr>
      <w:r>
        <w:t>Раздел 14 гласи след</w:t>
      </w:r>
      <w:r w:rsidR="00A15109">
        <w:t>ното</w:t>
      </w:r>
      <w:r>
        <w:t>:</w:t>
      </w:r>
    </w:p>
    <w:p w14:paraId="5CADDF44" w14:textId="4DC85A33" w:rsidR="00A02237" w:rsidRDefault="00A15109">
      <w:pPr>
        <w:pStyle w:val="JuQuot"/>
      </w:pPr>
      <w:r>
        <w:t>„</w:t>
      </w:r>
      <w:r w:rsidR="00A02237">
        <w:t>Съдът отка</w:t>
      </w:r>
      <w:r>
        <w:t>зв</w:t>
      </w:r>
      <w:r w:rsidR="00FB4483">
        <w:t>а</w:t>
      </w:r>
      <w:r w:rsidR="00A02237">
        <w:t xml:space="preserve"> регистр</w:t>
      </w:r>
      <w:r w:rsidR="00FB4483">
        <w:t>ация на</w:t>
      </w:r>
      <w:r w:rsidR="00A02237">
        <w:t xml:space="preserve"> сдружение, ако то не отговаря на условията, предвидени в [този] закон.</w:t>
      </w:r>
      <w:r w:rsidR="00FB4483">
        <w:t>“</w:t>
      </w:r>
    </w:p>
    <w:p w14:paraId="155B21B3" w14:textId="1A392368" w:rsidR="00A02237" w:rsidRDefault="00A02237">
      <w:pPr>
        <w:pStyle w:val="JuPara"/>
      </w:pPr>
      <w:r>
        <w:t xml:space="preserve">Раздел 16 </w:t>
      </w:r>
      <w:r w:rsidR="00FB4483">
        <w:t>предвижда</w:t>
      </w:r>
      <w:r>
        <w:t>:</w:t>
      </w:r>
    </w:p>
    <w:p w14:paraId="64289C61" w14:textId="68B83484" w:rsidR="00A02237" w:rsidRDefault="00FB4483">
      <w:pPr>
        <w:pStyle w:val="JuQuot"/>
      </w:pPr>
      <w:r>
        <w:t>„</w:t>
      </w:r>
      <w:r w:rsidR="00A02237">
        <w:t xml:space="preserve">Съдът допуска заявление за регистрация на сдружение, ако е убеден, че </w:t>
      </w:r>
      <w:r>
        <w:t>у</w:t>
      </w:r>
      <w:r w:rsidR="00A02237">
        <w:t xml:space="preserve">чредителният </w:t>
      </w:r>
      <w:r>
        <w:t>д</w:t>
      </w:r>
      <w:r w:rsidR="00A02237">
        <w:t>оговор на същото е в съответствие със закона, а неговите членове отговарят на изискванията, определени в [този] закон.</w:t>
      </w:r>
      <w:r>
        <w:t>“</w:t>
      </w:r>
    </w:p>
    <w:p w14:paraId="0504129A" w14:textId="5CD0A708" w:rsidR="00A02237" w:rsidRDefault="00BB4436">
      <w:pPr>
        <w:pStyle w:val="JuPara"/>
      </w:pPr>
      <w:fldSimple w:instr=" SEQ level0 \*arabic ">
        <w:r w:rsidR="008134B5">
          <w:rPr>
            <w:noProof/>
          </w:rPr>
          <w:t>40</w:t>
        </w:r>
      </w:fldSimple>
      <w:r w:rsidR="00A02237">
        <w:t xml:space="preserve">.  Глава 3 от </w:t>
      </w:r>
      <w:r w:rsidR="00FB4483">
        <w:t>з</w:t>
      </w:r>
      <w:r w:rsidR="00A02237">
        <w:t xml:space="preserve">акона, озаглавена </w:t>
      </w:r>
      <w:r w:rsidR="00FB4483">
        <w:t>„</w:t>
      </w:r>
      <w:r w:rsidR="00A02237">
        <w:t>Надзор на сдруженията</w:t>
      </w:r>
      <w:r w:rsidR="00FB4483">
        <w:t>“</w:t>
      </w:r>
      <w:r w:rsidR="00A02237">
        <w:t xml:space="preserve">, предвижда в </w:t>
      </w:r>
      <w:r w:rsidR="00FB4483">
        <w:t>раздел</w:t>
      </w:r>
      <w:r w:rsidR="00A02237">
        <w:t xml:space="preserve"> 25 и следващите различни средства за наблюдение дейността на сдруженията и определя условията за разпускането </w:t>
      </w:r>
      <w:r w:rsidR="007326F1">
        <w:t>им</w:t>
      </w:r>
      <w:r w:rsidR="00A02237">
        <w:t>.</w:t>
      </w:r>
    </w:p>
    <w:p w14:paraId="084A5DDD" w14:textId="405CAA3E" w:rsidR="00A02237" w:rsidRDefault="00A02237">
      <w:pPr>
        <w:pStyle w:val="JuPara"/>
      </w:pPr>
      <w:r>
        <w:lastRenderedPageBreak/>
        <w:t xml:space="preserve">Съгласно </w:t>
      </w:r>
      <w:r w:rsidR="007326F1">
        <w:t xml:space="preserve">раздел </w:t>
      </w:r>
      <w:r>
        <w:t xml:space="preserve">25 съответният надзорен орган може да поиска от </w:t>
      </w:r>
      <w:r w:rsidR="007326F1">
        <w:t>у</w:t>
      </w:r>
      <w:r>
        <w:t xml:space="preserve">правителния комитет на сдружението да представи, в рамките на определен срок, копия от решенията, взети от общото събрание на сдружението, или да се обърне към служителите на сдружението да му предоставят </w:t>
      </w:r>
      <w:r w:rsidR="007326F1">
        <w:t>„</w:t>
      </w:r>
      <w:r>
        <w:t>необходимите обяснения</w:t>
      </w:r>
      <w:r w:rsidR="007326F1">
        <w:t>“</w:t>
      </w:r>
      <w:r>
        <w:t>.</w:t>
      </w:r>
    </w:p>
    <w:p w14:paraId="27FF9871" w14:textId="5E1E98D6" w:rsidR="00A02237" w:rsidRDefault="00A02237">
      <w:pPr>
        <w:pStyle w:val="JuPara"/>
      </w:pPr>
      <w:r>
        <w:t xml:space="preserve">В случай че изискванията на съответния надзорен орган не бъдат изпълнени, съгласно раздел 26 и по предложение на надзорния орган </w:t>
      </w:r>
      <w:r w:rsidR="00A32CA0">
        <w:t>с</w:t>
      </w:r>
      <w:r>
        <w:t>ъдът може да наложи глоба на съответното сдружение.</w:t>
      </w:r>
    </w:p>
    <w:p w14:paraId="1387E086" w14:textId="6FDC63DA" w:rsidR="00A02237" w:rsidRDefault="00A02237">
      <w:pPr>
        <w:pStyle w:val="JuPara"/>
      </w:pPr>
      <w:r>
        <w:t xml:space="preserve">Съгласно </w:t>
      </w:r>
      <w:r w:rsidR="00A32CA0">
        <w:t xml:space="preserve">раздел </w:t>
      </w:r>
      <w:r>
        <w:t xml:space="preserve">28, ако съответният надзорен орган установи, че дейността на сдружението противоречи на закона или е в нарушение на разпоредбите на </w:t>
      </w:r>
      <w:r w:rsidR="00A32CA0">
        <w:t xml:space="preserve">учредителния договор </w:t>
      </w:r>
      <w:r>
        <w:t>по отношение на въпросите, посочени в раздел 10 (1) и (2), той може да поиска тези нарушения да бъдат преустановени или да налож</w:t>
      </w:r>
      <w:r w:rsidR="00A32CA0">
        <w:t>и</w:t>
      </w:r>
      <w:r>
        <w:t xml:space="preserve"> </w:t>
      </w:r>
      <w:r w:rsidR="00A32CA0">
        <w:t>мъмрене</w:t>
      </w:r>
      <w:r>
        <w:t>, или да поиска от компетентния съд да вземе мерки съгласно раздел 29.</w:t>
      </w:r>
    </w:p>
    <w:p w14:paraId="5EBD345E" w14:textId="5AE9BC40" w:rsidR="00A02237" w:rsidRDefault="00361D4E">
      <w:pPr>
        <w:pStyle w:val="JuPara"/>
      </w:pPr>
      <w:r>
        <w:t xml:space="preserve">Приложимата </w:t>
      </w:r>
      <w:r w:rsidR="00795C9A">
        <w:t xml:space="preserve">част от </w:t>
      </w:r>
      <w:r>
        <w:t>р</w:t>
      </w:r>
      <w:r w:rsidR="00795C9A">
        <w:t xml:space="preserve">аздел 29 </w:t>
      </w:r>
      <w:r>
        <w:t>предвижда</w:t>
      </w:r>
      <w:r w:rsidR="00795C9A">
        <w:t>:</w:t>
      </w:r>
    </w:p>
    <w:p w14:paraId="1B8EE320" w14:textId="0D474F2E" w:rsidR="00A02237" w:rsidRDefault="00361D4E">
      <w:pPr>
        <w:pStyle w:val="JuQuot"/>
      </w:pPr>
      <w:r>
        <w:t>„</w:t>
      </w:r>
      <w:r w:rsidR="00A02237">
        <w:t>(1) Съдът, по искане на надзор</w:t>
      </w:r>
      <w:r>
        <w:t>е</w:t>
      </w:r>
      <w:r w:rsidR="00A02237">
        <w:t>н орган или на прокурор, може:</w:t>
      </w:r>
    </w:p>
    <w:p w14:paraId="53AC0875" w14:textId="5B0159E7" w:rsidR="00A02237" w:rsidRDefault="00A02237">
      <w:pPr>
        <w:pStyle w:val="JuQuot"/>
      </w:pPr>
      <w:r>
        <w:t xml:space="preserve">(i) да наложи </w:t>
      </w:r>
      <w:r w:rsidR="00361D4E">
        <w:t xml:space="preserve">мъмрене </w:t>
      </w:r>
      <w:r>
        <w:t xml:space="preserve">на органите </w:t>
      </w:r>
      <w:r w:rsidR="00361D4E">
        <w:t>на въпросното сдружение</w:t>
      </w:r>
      <w:r>
        <w:t>;</w:t>
      </w:r>
    </w:p>
    <w:p w14:paraId="09CD5570" w14:textId="652B8E3A" w:rsidR="00A02237" w:rsidRDefault="00A02237">
      <w:pPr>
        <w:pStyle w:val="JuQuot"/>
      </w:pPr>
      <w:r>
        <w:t xml:space="preserve">(ii) да отмени [всяко] решение, прието от сдружението, ако </w:t>
      </w:r>
      <w:r w:rsidR="00523EFD">
        <w:t>то</w:t>
      </w:r>
      <w:r>
        <w:t xml:space="preserve"> е в противоречие със закона или с разпоредбите на </w:t>
      </w:r>
      <w:r w:rsidR="00523EFD">
        <w:t>учредителния договор</w:t>
      </w:r>
      <w:r>
        <w:t>;</w:t>
      </w:r>
    </w:p>
    <w:p w14:paraId="25535081" w14:textId="2EA44384" w:rsidR="00A02237" w:rsidRDefault="00A02237">
      <w:pPr>
        <w:pStyle w:val="JuQuot"/>
      </w:pPr>
      <w:r>
        <w:t xml:space="preserve">(iii) да </w:t>
      </w:r>
      <w:r w:rsidR="00523EFD">
        <w:t xml:space="preserve">разпусне </w:t>
      </w:r>
      <w:r>
        <w:t xml:space="preserve">сдружението, ако дейността му демонстрира явно или повтарящо се неспазване на закона или разпоредбите на учредителния договор и ако няма </w:t>
      </w:r>
      <w:r w:rsidR="00523EFD">
        <w:t xml:space="preserve">изгледи </w:t>
      </w:r>
      <w:r>
        <w:t>сдружението да реформира дейността си така, че тя да е съобразена със закона и разпоредбите на учредителния договор.</w:t>
      </w:r>
      <w:r w:rsidR="00783EC9">
        <w:t>“</w:t>
      </w:r>
    </w:p>
    <w:p w14:paraId="08441BCA" w14:textId="77777777" w:rsidR="00795C9A" w:rsidRDefault="00795C9A">
      <w:pPr>
        <w:pStyle w:val="JuHA"/>
      </w:pPr>
    </w:p>
    <w:p w14:paraId="37EACD54" w14:textId="77777777" w:rsidR="00663952" w:rsidRDefault="00A02237">
      <w:pPr>
        <w:pStyle w:val="JuHA"/>
      </w:pPr>
      <w:r>
        <w:t>C.  Избирателният закон от 1993 г.</w:t>
      </w:r>
      <w:r>
        <w:rPr>
          <w:rStyle w:val="FootnoteReference"/>
          <w:b w:val="0"/>
        </w:rPr>
        <w:footnoteReference w:id="5"/>
      </w:r>
    </w:p>
    <w:p w14:paraId="45D3EB27" w14:textId="6EBEDE7D" w:rsidR="00A02237" w:rsidRDefault="00BB4436">
      <w:pPr>
        <w:pStyle w:val="JuPara"/>
      </w:pPr>
      <w:fldSimple w:instr=" SEQ level0 \*arabic ">
        <w:r w:rsidR="008134B5">
          <w:rPr>
            <w:noProof/>
          </w:rPr>
          <w:t>41</w:t>
        </w:r>
      </w:fldSimple>
      <w:r w:rsidR="00A02237">
        <w:t xml:space="preserve">.  Раздел 3 </w:t>
      </w:r>
      <w:r w:rsidR="00783EC9">
        <w:t>от</w:t>
      </w:r>
      <w:r w:rsidR="00A02237">
        <w:t xml:space="preserve"> Избирателния закон от 2001 г. предвижда следното:</w:t>
      </w:r>
    </w:p>
    <w:p w14:paraId="6DF116A0" w14:textId="3EF638CD" w:rsidR="00A02237" w:rsidRDefault="00783EC9">
      <w:pPr>
        <w:pStyle w:val="JuQuot"/>
      </w:pPr>
      <w:r>
        <w:t>„</w:t>
      </w:r>
      <w:r w:rsidR="00A02237">
        <w:t>(1) При разпределението на [местата в Сейма] се вземат предвид само тези регионални избирателни листи на избирателните комисии, които са получили най-малко 5% от валидните гласове в цяла [Полша].</w:t>
      </w:r>
    </w:p>
    <w:p w14:paraId="54FDE1B3" w14:textId="73CF5835" w:rsidR="00A02237" w:rsidRDefault="00795C9A">
      <w:pPr>
        <w:pStyle w:val="JuQuot"/>
      </w:pPr>
      <w:r>
        <w:t>(2) Регионалните избирателни листи на избирателните комисии, посочени в раздел 77(2) (изборни коалиции)</w:t>
      </w:r>
      <w:r w:rsidR="00475804">
        <w:t>,</w:t>
      </w:r>
      <w:r>
        <w:t xml:space="preserve"> </w:t>
      </w:r>
      <w:r w:rsidR="00475804">
        <w:t>се взимат</w:t>
      </w:r>
      <w:r>
        <w:t xml:space="preserve"> предвид при разпределението на [местата в Сейма], при условие че са получили най-малко 8% от валидните гласове в цяла [Полша].</w:t>
      </w:r>
      <w:r w:rsidR="00475804">
        <w:t>“</w:t>
      </w:r>
    </w:p>
    <w:p w14:paraId="2AC86752" w14:textId="7477E2DC" w:rsidR="00A02237" w:rsidRDefault="00A02237">
      <w:pPr>
        <w:pStyle w:val="JuPara"/>
      </w:pPr>
      <w:r>
        <w:t>Раздел 4 гласи:</w:t>
      </w:r>
    </w:p>
    <w:p w14:paraId="65307FB7" w14:textId="491D2A33" w:rsidR="00A02237" w:rsidRDefault="00475804">
      <w:pPr>
        <w:pStyle w:val="JuQuot"/>
      </w:pPr>
      <w:r>
        <w:lastRenderedPageBreak/>
        <w:t>„</w:t>
      </w:r>
      <w:r w:rsidR="00A02237">
        <w:t>При разпределение на местата между избирателните листи за страната се вземат предвид само тези листи на избирателните комисии, които са получили най-малко 7% от валидните гласове в цяла [Полша].</w:t>
      </w:r>
      <w:r w:rsidR="00BF36D5">
        <w:t>“</w:t>
      </w:r>
    </w:p>
    <w:p w14:paraId="10A081E6" w14:textId="7EE8D139" w:rsidR="00A02237" w:rsidRDefault="00A02237">
      <w:pPr>
        <w:pStyle w:val="JuPara"/>
      </w:pPr>
      <w:r>
        <w:t xml:space="preserve">Раздел 5 </w:t>
      </w:r>
      <w:r w:rsidR="00BF36D5">
        <w:t>предвижда</w:t>
      </w:r>
      <w:r>
        <w:t>:</w:t>
      </w:r>
    </w:p>
    <w:p w14:paraId="78A4160A" w14:textId="5B92CA85" w:rsidR="00A02237" w:rsidRDefault="00BF36D5">
      <w:pPr>
        <w:pStyle w:val="JuQuot"/>
      </w:pPr>
      <w:r>
        <w:t>„</w:t>
      </w:r>
      <w:r w:rsidR="00A02237">
        <w:t>(1) Избирателните комисии на регистрираните организации на националните малцинства могат да бъдат освободени по едно от условия</w:t>
      </w:r>
      <w:r w:rsidR="00F15367">
        <w:t>та</w:t>
      </w:r>
      <w:r w:rsidR="00A02237">
        <w:t xml:space="preserve">, посочени в раздел 3(1) или </w:t>
      </w:r>
      <w:r w:rsidR="00F15367">
        <w:t>раздел</w:t>
      </w:r>
      <w:r w:rsidR="00A02237">
        <w:t xml:space="preserve"> 4, при условие че не по-късно от пет дни преди датата на изборите представят пред </w:t>
      </w:r>
      <w:r w:rsidR="00F15367">
        <w:t>Д</w:t>
      </w:r>
      <w:r w:rsidR="00A02237">
        <w:t>ържавната избирателна комисия декларация в тази връзка</w:t>
      </w:r>
      <w:r w:rsidR="00A02237">
        <w:rPr>
          <w:vertAlign w:val="superscript"/>
        </w:rPr>
        <w:t>[</w:t>
      </w:r>
      <w:r w:rsidR="00A02237">
        <w:rPr>
          <w:rStyle w:val="FootnoteReference"/>
        </w:rPr>
        <w:footnoteReference w:id="6"/>
      </w:r>
      <w:r w:rsidR="00A02237">
        <w:rPr>
          <w:vertAlign w:val="superscript"/>
        </w:rPr>
        <w:t>]</w:t>
      </w:r>
      <w:r w:rsidR="00A02237">
        <w:t>.</w:t>
      </w:r>
    </w:p>
    <w:p w14:paraId="49EE7465" w14:textId="2970413C" w:rsidR="00A02237" w:rsidRDefault="00795C9A">
      <w:pPr>
        <w:pStyle w:val="JuQuot"/>
      </w:pPr>
      <w:r>
        <w:t>(2) Държавната избирателна комисия незабавно потвърждава получаването на декларацията, посочена в алинея (1). Тази декларация ще бъде задължителна за всички избирателни комисии.</w:t>
      </w:r>
      <w:r w:rsidR="00F15367">
        <w:t>“</w:t>
      </w:r>
    </w:p>
    <w:p w14:paraId="5BF41CC8" w14:textId="5D15CCD5" w:rsidR="00A02237" w:rsidRDefault="00F15367">
      <w:pPr>
        <w:pStyle w:val="JuPara"/>
      </w:pPr>
      <w:r>
        <w:t xml:space="preserve">Приложимата </w:t>
      </w:r>
      <w:r w:rsidR="00795C9A">
        <w:t xml:space="preserve">част от </w:t>
      </w:r>
      <w:r>
        <w:t>р</w:t>
      </w:r>
      <w:r w:rsidR="00795C9A">
        <w:t>аздел 91 гласи:</w:t>
      </w:r>
    </w:p>
    <w:p w14:paraId="3F01198B" w14:textId="285FEF02" w:rsidR="00A02237" w:rsidRDefault="00F15367">
      <w:pPr>
        <w:pStyle w:val="JuQuot"/>
      </w:pPr>
      <w:r>
        <w:t>„</w:t>
      </w:r>
      <w:r w:rsidR="00A02237">
        <w:t>...</w:t>
      </w:r>
    </w:p>
    <w:p w14:paraId="283DD120" w14:textId="35C6D5BA" w:rsidR="00A02237" w:rsidRDefault="00795C9A">
      <w:pPr>
        <w:pStyle w:val="JuQuot"/>
      </w:pPr>
      <w:r>
        <w:t xml:space="preserve">(2) </w:t>
      </w:r>
      <w:r w:rsidR="00F15367">
        <w:t>И</w:t>
      </w:r>
      <w:r>
        <w:t>збирателна комисия, която е регистрирала свои регионални избирателни листи в най-малко половината от избирателните райони [в цяла Полша] ... има правото да регистрира национална избирателна листа.</w:t>
      </w:r>
    </w:p>
    <w:p w14:paraId="668C741E" w14:textId="1D2FA349" w:rsidR="00A02237" w:rsidRDefault="00795C9A">
      <w:pPr>
        <w:pStyle w:val="JuQuot"/>
      </w:pPr>
      <w:r>
        <w:t>(3) Избирателната комисия [комисии] на организации на национални малцинства имат правото да регистрират национална избирателна листа, при условие че [те] са регистрирали техните регионални избирателни листи в най-малко пет избирателни района. ...</w:t>
      </w:r>
      <w:r w:rsidR="009A6D39">
        <w:t>“</w:t>
      </w:r>
    </w:p>
    <w:p w14:paraId="354F8548" w14:textId="4797F8AB" w:rsidR="00A02237" w:rsidRDefault="00A02237">
      <w:pPr>
        <w:pStyle w:val="JuHA"/>
      </w:pPr>
      <w:r>
        <w:t>D. Тълкувателно</w:t>
      </w:r>
      <w:r w:rsidR="00AA2D30">
        <w:t>то</w:t>
      </w:r>
      <w:r>
        <w:t xml:space="preserve"> решение на Конституционния съд от 30 април 1997 г.</w:t>
      </w:r>
    </w:p>
    <w:p w14:paraId="46B8E197" w14:textId="611788C1" w:rsidR="00A02237" w:rsidRDefault="00BB4436">
      <w:pPr>
        <w:pStyle w:val="JuPara"/>
      </w:pPr>
      <w:fldSimple w:instr=" SEQ level0 \*arabic ">
        <w:r w:rsidR="008134B5">
          <w:rPr>
            <w:noProof/>
          </w:rPr>
          <w:t>42</w:t>
        </w:r>
      </w:fldSimple>
      <w:r w:rsidR="00A02237">
        <w:t>.  На 23, 29 и 30 април 1997 г. Конституционният съд разглежда молбата от председателя на Върховния административен съд (</w:t>
      </w:r>
      <w:r w:rsidR="00A02237">
        <w:rPr>
          <w:i/>
        </w:rPr>
        <w:t>Naczelny Sąd Administracyjny</w:t>
      </w:r>
      <w:r w:rsidR="00A02237">
        <w:t xml:space="preserve">), с която се търси универсално обвързващо тълкуване на раздели 5, 91(3), 79(3) и 87(4) на Избирателния </w:t>
      </w:r>
      <w:r w:rsidR="000744E2">
        <w:t>з</w:t>
      </w:r>
      <w:r w:rsidR="00A02237">
        <w:t>акон от 1993 г. В решението си Конституционният съд, наред с другите неща, разглежда следния въпрос:</w:t>
      </w:r>
    </w:p>
    <w:p w14:paraId="3DB32DCE" w14:textId="35FB896A" w:rsidR="00A02237" w:rsidRDefault="000744E2">
      <w:pPr>
        <w:pStyle w:val="JuQuot"/>
      </w:pPr>
      <w:r>
        <w:t>„</w:t>
      </w:r>
      <w:r w:rsidR="00A02237">
        <w:t xml:space="preserve">... </w:t>
      </w:r>
      <w:r>
        <w:t>д</w:t>
      </w:r>
      <w:r w:rsidR="00A02237">
        <w:t>али израз</w:t>
      </w:r>
      <w:r w:rsidR="00C511E9">
        <w:t>ът</w:t>
      </w:r>
      <w:r w:rsidR="00A02237">
        <w:t xml:space="preserve"> </w:t>
      </w:r>
      <w:r w:rsidR="00C511E9">
        <w:t>„</w:t>
      </w:r>
      <w:r w:rsidR="00A02237">
        <w:t>незабавно потвърждава получаването на декларацията</w:t>
      </w:r>
      <w:r w:rsidR="00C511E9">
        <w:t>“</w:t>
      </w:r>
      <w:r w:rsidR="00A02237">
        <w:t>, използва</w:t>
      </w:r>
      <w:r w:rsidR="00C511E9">
        <w:t>н</w:t>
      </w:r>
      <w:r w:rsidR="00A02237">
        <w:t xml:space="preserve"> в раздел 5(2) </w:t>
      </w:r>
      <w:r w:rsidR="00C511E9">
        <w:t>от</w:t>
      </w:r>
      <w:r w:rsidR="00A02237">
        <w:t xml:space="preserve"> Избирателния закон от 1993 г., </w:t>
      </w:r>
      <w:r w:rsidR="00C511E9">
        <w:t xml:space="preserve">предполага, че </w:t>
      </w:r>
      <w:r w:rsidR="00A02237">
        <w:t xml:space="preserve">за да се издаде такова потвърждение, Държавната избирателна комисия трябва да провери дали избирателната комисия, която е подала декларацията, посочена в раздел 5(1) от Закона, всъщност е избирателната комисия на регистрирана организация на национално малцинство, като за целите на тази проверка тя може да изиска от </w:t>
      </w:r>
      <w:r w:rsidR="0013374B">
        <w:t>к</w:t>
      </w:r>
      <w:r w:rsidR="00A02237">
        <w:t>омитета да представи документи, различни от тези, изброени в раздел 81(5) (</w:t>
      </w:r>
      <w:r w:rsidR="0013374B">
        <w:rPr>
          <w:lang w:val="en-US"/>
        </w:rPr>
        <w:t>i</w:t>
      </w:r>
      <w:r w:rsidR="00A02237">
        <w:t xml:space="preserve">) </w:t>
      </w:r>
      <w:r w:rsidR="0013374B">
        <w:t>от</w:t>
      </w:r>
      <w:r w:rsidR="00A02237">
        <w:t xml:space="preserve"> Избирателния закон от 1993 г., като напр</w:t>
      </w:r>
      <w:r w:rsidR="0013374B">
        <w:t>имер</w:t>
      </w:r>
      <w:r w:rsidR="00A02237">
        <w:t xml:space="preserve"> </w:t>
      </w:r>
      <w:r w:rsidR="0013374B">
        <w:t>учредителния</w:t>
      </w:r>
      <w:r w:rsidR="00A02237">
        <w:t xml:space="preserve"> договор на организацията ...</w:t>
      </w:r>
      <w:r w:rsidR="0013374B">
        <w:t>“</w:t>
      </w:r>
    </w:p>
    <w:p w14:paraId="1DF10A69" w14:textId="0DD3742A" w:rsidR="00A02237" w:rsidRDefault="00BB4436">
      <w:pPr>
        <w:pStyle w:val="JuPara"/>
      </w:pPr>
      <w:fldSimple w:instr=" SEQ level0 \*arabic ">
        <w:r w:rsidR="008134B5">
          <w:rPr>
            <w:noProof/>
          </w:rPr>
          <w:t>43</w:t>
        </w:r>
      </w:fldSimple>
      <w:r w:rsidR="00A02237">
        <w:t xml:space="preserve">.  Конституционният Съд </w:t>
      </w:r>
      <w:r w:rsidR="00F079E9">
        <w:t>постановява</w:t>
      </w:r>
      <w:r w:rsidR="00A02237">
        <w:t>:</w:t>
      </w:r>
    </w:p>
    <w:p w14:paraId="43291810" w14:textId="3EA7C176" w:rsidR="00A02237" w:rsidRDefault="00F079E9">
      <w:pPr>
        <w:pStyle w:val="JuQuot"/>
      </w:pPr>
      <w:r>
        <w:lastRenderedPageBreak/>
        <w:t>„</w:t>
      </w:r>
      <w:r w:rsidR="00A02237">
        <w:t xml:space="preserve">... Държавната избирателна комисия, в изпълнение на задълженията си, посочени в раздел 5(2) </w:t>
      </w:r>
      <w:r>
        <w:t>от</w:t>
      </w:r>
      <w:r w:rsidR="00A02237">
        <w:t xml:space="preserve"> Избирателния </w:t>
      </w:r>
      <w:r>
        <w:t>з</w:t>
      </w:r>
      <w:r w:rsidR="00A02237">
        <w:t>акон от 1993 г.</w:t>
      </w:r>
      <w:r>
        <w:t>,</w:t>
      </w:r>
      <w:r w:rsidR="00A02237">
        <w:t xml:space="preserve"> проверява дали декларацията, посочена в раздел 5(1) </w:t>
      </w:r>
      <w:r>
        <w:t xml:space="preserve">от </w:t>
      </w:r>
      <w:r w:rsidR="00A02237">
        <w:t xml:space="preserve">този закон, е подадена от упълномощената избирателна комисия на една или повече регистрирани национални малцинствени организации и може, в случай на съмнение, да поиска писмени доказателства за такова </w:t>
      </w:r>
      <w:r w:rsidR="005A3E78">
        <w:t>упълномощаване</w:t>
      </w:r>
      <w:r w:rsidR="00A02237">
        <w:t>.</w:t>
      </w:r>
      <w:r w:rsidR="005A3E78">
        <w:t>“</w:t>
      </w:r>
    </w:p>
    <w:p w14:paraId="1A8D0750" w14:textId="77777777" w:rsidR="00A02237" w:rsidRDefault="00A02237">
      <w:pPr>
        <w:pStyle w:val="JuPara"/>
      </w:pPr>
      <w:r>
        <w:t>По-нататък Конституционният Съд обяснява също, че:</w:t>
      </w:r>
    </w:p>
    <w:p w14:paraId="2F5E5850" w14:textId="76164467" w:rsidR="00663952" w:rsidRDefault="005A3E78">
      <w:pPr>
        <w:pStyle w:val="JuQuot"/>
      </w:pPr>
      <w:r>
        <w:t>„</w:t>
      </w:r>
      <w:r w:rsidR="00A02237">
        <w:t xml:space="preserve">Трябва да бъде подчертано в </w:t>
      </w:r>
      <w:r w:rsidR="005C45E6">
        <w:t xml:space="preserve">самото </w:t>
      </w:r>
      <w:r w:rsidR="00A02237">
        <w:t>начало</w:t>
      </w:r>
      <w:r w:rsidR="005C45E6">
        <w:t>, че</w:t>
      </w:r>
      <w:r w:rsidR="00A02237">
        <w:t xml:space="preserve"> </w:t>
      </w:r>
      <w:r w:rsidR="005C45E6">
        <w:t xml:space="preserve">основанието </w:t>
      </w:r>
      <w:r w:rsidR="00A02237">
        <w:t xml:space="preserve">за раздел 5(1) на Избирателния закон от 1993 г. </w:t>
      </w:r>
      <w:r w:rsidR="005C45E6">
        <w:t xml:space="preserve">е да се дадат </w:t>
      </w:r>
      <w:r w:rsidR="00A02237">
        <w:t>на полските граждани, принадлежащи към национални малцинства</w:t>
      </w:r>
      <w:r w:rsidR="005C45E6">
        <w:t>,</w:t>
      </w:r>
      <w:r w:rsidR="00A02237">
        <w:t xml:space="preserve"> равни възможности да участват в представителната власт. Въпреки това възможността, предоставена от тази разпоредба на избирателните комисии от регистрираните национални малцинствени организации да се възползват от освобождаване от избирателните прагове</w:t>
      </w:r>
      <w:r w:rsidR="00F50750">
        <w:t>,</w:t>
      </w:r>
      <w:r w:rsidR="00A02237">
        <w:t xml:space="preserve"> е изключение от принципа за равенство на избирателните права в материален смисъл. На практика избирателната комисия, която е подала листа [с кандидати] от дадено национално малцинство ще участва [в разпределението на местата в </w:t>
      </w:r>
      <w:r w:rsidR="00F50750">
        <w:t>п</w:t>
      </w:r>
      <w:r w:rsidR="00A02237">
        <w:t xml:space="preserve">арламента] ..., независимо от обстоятелството, че нейната листа не е достигнала съответния праг. Това решение отразява определено разбиране на принципа на равенството, който </w:t>
      </w:r>
      <w:r w:rsidR="006D1C8E">
        <w:t xml:space="preserve">предвижда на </w:t>
      </w:r>
      <w:r w:rsidR="00A02237">
        <w:t>лицата, които участват в изборите</w:t>
      </w:r>
      <w:r w:rsidR="006D1C8E">
        <w:t>,</w:t>
      </w:r>
      <w:r w:rsidR="00A02237">
        <w:t xml:space="preserve"> да </w:t>
      </w:r>
      <w:r w:rsidR="006D1C8E">
        <w:t>бъдат</w:t>
      </w:r>
      <w:r w:rsidR="00A02237">
        <w:t xml:space="preserve"> дадени равни възможности ... Това се равнява на дискриминация в полза на избирателните комисии от регистрираните национални малцинствени организации </w:t>
      </w:r>
      <w:r w:rsidR="008E6ABC">
        <w:t>спрямо</w:t>
      </w:r>
      <w:r w:rsidR="00A02237">
        <w:t xml:space="preserve"> другите избирателни комисии. Тъй като представляват изключение от принципа за равенство, разпоредбите, уреждащи такава дискриминация</w:t>
      </w:r>
      <w:r w:rsidR="008E6ABC">
        <w:t>,</w:t>
      </w:r>
      <w:r w:rsidR="00A02237">
        <w:t xml:space="preserve"> не може да се тълкуват широко.</w:t>
      </w:r>
    </w:p>
    <w:p w14:paraId="516EBD25" w14:textId="2A3042B4" w:rsidR="00663952" w:rsidRDefault="00A02237">
      <w:pPr>
        <w:pStyle w:val="JuQuot"/>
      </w:pPr>
      <w:r>
        <w:t xml:space="preserve">На второ място, раздел 5(1) запазва привилегията за освобождаване от избирателни прагове само за листите на кандидати, предоставени от избирателните комисии на една или повече регистрирани национални малцинствени организации, като само комисии от този тип могат да подават съответни декларации пред Държавната избирателна комисия. Акцентът трябва да бъде поставен както върху позоваването </w:t>
      </w:r>
      <w:r w:rsidR="0003564A">
        <w:t>на</w:t>
      </w:r>
      <w:r>
        <w:t xml:space="preserve"> </w:t>
      </w:r>
      <w:r w:rsidR="0003564A">
        <w:t>„</w:t>
      </w:r>
      <w:r>
        <w:t>регистрирани организации на националните малцинства</w:t>
      </w:r>
      <w:r w:rsidR="0003564A">
        <w:t>“</w:t>
      </w:r>
      <w:r>
        <w:t xml:space="preserve">, така и </w:t>
      </w:r>
      <w:r w:rsidR="0003564A">
        <w:t>върху</w:t>
      </w:r>
      <w:r>
        <w:t xml:space="preserve"> избирателните комисии, действащи от тяхно име, </w:t>
      </w:r>
      <w:r w:rsidR="0003564A">
        <w:t>тъй като</w:t>
      </w:r>
      <w:r>
        <w:t xml:space="preserve"> тази привилегия </w:t>
      </w:r>
      <w:r w:rsidR="0003564A">
        <w:t xml:space="preserve">е </w:t>
      </w:r>
      <w:r>
        <w:t xml:space="preserve">на разположение на организациите на </w:t>
      </w:r>
      <w:r w:rsidR="0003564A">
        <w:t>„</w:t>
      </w:r>
      <w:r>
        <w:t>националните малцинства</w:t>
      </w:r>
      <w:r w:rsidR="0003564A">
        <w:t>“</w:t>
      </w:r>
      <w:r>
        <w:t xml:space="preserve">, които са организирани и действат като такива. ... </w:t>
      </w:r>
      <w:r w:rsidR="0003564A">
        <w:t>У</w:t>
      </w:r>
      <w:r>
        <w:t xml:space="preserve">словие за валидността, а оттам и за ефективността на декларацията, която се стреми да се възползва от това изключение, е че тя трябва да бъде подадена от лице, което има право да го направи. Поради това отговорност на това лице е да предостави писмени доказателства за правото си да подава такава декларация. На практика това представлява задължение да се представят пред Държавната избирателна комисия документи, които недвусмислено доказват, че избирателната комисия, която е </w:t>
      </w:r>
      <w:r w:rsidR="00415B22">
        <w:t xml:space="preserve">подала </w:t>
      </w:r>
      <w:r>
        <w:t xml:space="preserve">декларацията, е юридическо лице, което има правото на това, което ще рече, че е избирателна комисия не просто на някоя организация, а на една или повече регистрирани организации на </w:t>
      </w:r>
      <w:r w:rsidR="00D57FF3">
        <w:t xml:space="preserve">национални </w:t>
      </w:r>
      <w:r>
        <w:t>малцинства.</w:t>
      </w:r>
    </w:p>
    <w:p w14:paraId="205B043E" w14:textId="33E39242" w:rsidR="00A02237" w:rsidRDefault="00A02237">
      <w:pPr>
        <w:pStyle w:val="JuQuot"/>
      </w:pPr>
      <w:r>
        <w:t xml:space="preserve">В съответствие с раздел 5(2) Държавната избирателна комисия е задължена да потвърди незабавно получаването на декларацията, посочена в алинея (1), с други думи декларация, подадена от лице с право да я подаде. В тази връзка Комисията има задължението да провери дали декларацията е подадена от такова юридическо лице и в случай на съмнение може да изисква документация, която недвусмислено да потвърждава правото на това </w:t>
      </w:r>
      <w:r w:rsidR="00D57FF3">
        <w:t>лице</w:t>
      </w:r>
      <w:r>
        <w:t xml:space="preserve"> да представи такава декларация, </w:t>
      </w:r>
      <w:r w:rsidR="00C8506E">
        <w:t>тъй като</w:t>
      </w:r>
      <w:r>
        <w:t xml:space="preserve"> </w:t>
      </w:r>
      <w:r w:rsidR="00C8506E">
        <w:t xml:space="preserve">декларацията поражда </w:t>
      </w:r>
      <w:r>
        <w:t>такива правни последици, к</w:t>
      </w:r>
      <w:r w:rsidR="00C8506E">
        <w:t>оито</w:t>
      </w:r>
      <w:r>
        <w:t xml:space="preserve"> обосновава</w:t>
      </w:r>
      <w:r w:rsidR="00C8506E">
        <w:t>т</w:t>
      </w:r>
      <w:r>
        <w:t xml:space="preserve"> необходимостта от специфична проверка. ... Ако не са представени </w:t>
      </w:r>
      <w:r>
        <w:lastRenderedPageBreak/>
        <w:t>такива документи, Държавната избирателна комисия няма възможност да потвърди получаването на декларацията, посочена в раздел 5(1), тъй като освен изискването това да бъде направено в определения срок пред съответната избирателна комисия, жизненоважно условие за валидността на декларацията е да бъде подадена от правоимащо лице. От друга страна Държавната избирателна комисия не проверява съдържанието на декларацията, за която избирателната комисия поема пълна отговорност.</w:t>
      </w:r>
    </w:p>
    <w:p w14:paraId="5EBE8328" w14:textId="406A513F" w:rsidR="00A02237" w:rsidRDefault="00A02237">
      <w:pPr>
        <w:pStyle w:val="JuQuot"/>
      </w:pPr>
      <w:r>
        <w:t>Определянето на това кои документи трябва да бъдат приети от Държавната избирателна комисия като потвърждение за правото на изборната комисия да подаде декларацията, посочена в раздел 5(1), е отделен въпрос. ... [М]оже да се предположи, че Държавната избирателна комисия може да изисква представянето на съответните документи, като например учредител</w:t>
      </w:r>
      <w:r w:rsidR="00982494">
        <w:rPr>
          <w:lang w:val="en-US"/>
        </w:rPr>
        <w:t>e</w:t>
      </w:r>
      <w:r>
        <w:t>н договор, ко</w:t>
      </w:r>
      <w:r w:rsidR="00982494">
        <w:rPr>
          <w:lang w:val="en-US"/>
        </w:rPr>
        <w:t>e</w:t>
      </w:r>
      <w:r>
        <w:t xml:space="preserve">то ще позволи недвусмислено да бъде установено, че </w:t>
      </w:r>
      <w:r w:rsidR="00BC1A8E">
        <w:t>лицето</w:t>
      </w:r>
      <w:r>
        <w:t>, представило декларацията, е избирателната комисия на една или повече регистрирани организации</w:t>
      </w:r>
      <w:r w:rsidR="00BC1A8E">
        <w:t xml:space="preserve"> на национални малцинства</w:t>
      </w:r>
      <w:r>
        <w:t>.</w:t>
      </w:r>
      <w:r w:rsidR="00982494">
        <w:t>“</w:t>
      </w:r>
    </w:p>
    <w:p w14:paraId="4DBA7E0E" w14:textId="77777777" w:rsidR="00A02237" w:rsidRDefault="00A02237">
      <w:pPr>
        <w:pStyle w:val="JuHA"/>
      </w:pPr>
      <w:r>
        <w:t>E.  Гражданският Кодекс</w:t>
      </w:r>
    </w:p>
    <w:p w14:paraId="0682C7D7" w14:textId="4250430F" w:rsidR="00A02237" w:rsidRDefault="00BB4436">
      <w:pPr>
        <w:pStyle w:val="JuPara"/>
        <w:keepNext/>
        <w:keepLines/>
      </w:pPr>
      <w:fldSimple w:instr=" SEQ level0 \*arabic ">
        <w:r w:rsidR="008134B5">
          <w:rPr>
            <w:noProof/>
          </w:rPr>
          <w:t>44</w:t>
        </w:r>
      </w:fldSimple>
      <w:r w:rsidR="00A02237">
        <w:t xml:space="preserve">.  Член 5 от Гражданския </w:t>
      </w:r>
      <w:r w:rsidR="00BC1A8E">
        <w:t>к</w:t>
      </w:r>
      <w:r w:rsidR="00A02237">
        <w:t>одекс гласи:</w:t>
      </w:r>
    </w:p>
    <w:p w14:paraId="62393408" w14:textId="361A9FFA" w:rsidR="00A02237" w:rsidRDefault="00BC1A8E">
      <w:pPr>
        <w:pStyle w:val="JuQuot"/>
      </w:pPr>
      <w:r>
        <w:t>„</w:t>
      </w:r>
      <w:r w:rsidR="00A02237">
        <w:t>Никой не упражнява правата, които притежава</w:t>
      </w:r>
      <w:r>
        <w:t>,</w:t>
      </w:r>
      <w:r w:rsidR="00A02237">
        <w:t xml:space="preserve"> по начин, който противо</w:t>
      </w:r>
      <w:r>
        <w:t>речи</w:t>
      </w:r>
      <w:r w:rsidR="00A02237">
        <w:t xml:space="preserve"> на негов</w:t>
      </w:r>
      <w:r w:rsidR="003A4546">
        <w:t>а</w:t>
      </w:r>
      <w:r w:rsidR="00A02237">
        <w:t>т</w:t>
      </w:r>
      <w:r w:rsidR="003A4546">
        <w:t>а</w:t>
      </w:r>
      <w:r w:rsidR="00A02237">
        <w:t xml:space="preserve"> социалн</w:t>
      </w:r>
      <w:r w:rsidR="003A4546">
        <w:t>о</w:t>
      </w:r>
      <w:r w:rsidR="00A02237">
        <w:t>-икономическ</w:t>
      </w:r>
      <w:r w:rsidR="003A4546">
        <w:t>а</w:t>
      </w:r>
      <w:r w:rsidR="00A02237">
        <w:t xml:space="preserve"> цел или на принципите на съжителство с други хора [</w:t>
      </w:r>
      <w:r w:rsidR="00A02237">
        <w:rPr>
          <w:i/>
        </w:rPr>
        <w:t>zasady współżycia</w:t>
      </w:r>
      <w:r w:rsidR="00A02237">
        <w:t xml:space="preserve"> </w:t>
      </w:r>
      <w:r w:rsidR="00A02237">
        <w:rPr>
          <w:i/>
        </w:rPr>
        <w:t>społecznego</w:t>
      </w:r>
      <w:r w:rsidR="00A02237">
        <w:t>]. Никое действие или бездействие [отговарящо на това описание] от страна на притежателя на правото няма да се счита за упражняване на правото и да бъде защитено [от закона].</w:t>
      </w:r>
      <w:r w:rsidR="003A4546">
        <w:t>“</w:t>
      </w:r>
    </w:p>
    <w:p w14:paraId="478E0833" w14:textId="073059B4" w:rsidR="00A02237" w:rsidRDefault="003A4546">
      <w:pPr>
        <w:pStyle w:val="JuPara"/>
      </w:pPr>
      <w:r>
        <w:t xml:space="preserve">Приложимата </w:t>
      </w:r>
      <w:r w:rsidR="00795C9A">
        <w:t xml:space="preserve">част от </w:t>
      </w:r>
      <w:r>
        <w:t>ч</w:t>
      </w:r>
      <w:r w:rsidR="00795C9A">
        <w:t xml:space="preserve">лен 58 </w:t>
      </w:r>
      <w:r>
        <w:t>предвижда</w:t>
      </w:r>
      <w:r w:rsidR="00795C9A">
        <w:t>:</w:t>
      </w:r>
    </w:p>
    <w:p w14:paraId="2EDD5895" w14:textId="6E80115D" w:rsidR="00A02237" w:rsidRDefault="003A4546">
      <w:pPr>
        <w:pStyle w:val="JuQuot"/>
      </w:pPr>
      <w:r>
        <w:t>„</w:t>
      </w:r>
      <w:r w:rsidR="00A02237">
        <w:t>1.  Все</w:t>
      </w:r>
      <w:r w:rsidR="00005F9C">
        <w:t>ки акт</w:t>
      </w:r>
      <w:r w:rsidR="00A02237">
        <w:t>, ко</w:t>
      </w:r>
      <w:r w:rsidR="00005F9C">
        <w:t>й</w:t>
      </w:r>
      <w:r w:rsidR="00A02237">
        <w:t>то противоречи на закона или е насочен към избягване на закона</w:t>
      </w:r>
      <w:r w:rsidR="00005F9C">
        <w:t>,</w:t>
      </w:r>
      <w:r w:rsidR="00A02237">
        <w:t xml:space="preserve"> е нищож</w:t>
      </w:r>
      <w:r w:rsidR="00005F9C">
        <w:t>е</w:t>
      </w:r>
      <w:r w:rsidR="00A02237">
        <w:t xml:space="preserve">н, освен ако дадена законова разпоредба </w:t>
      </w:r>
      <w:r w:rsidR="00005F9C">
        <w:t xml:space="preserve">не </w:t>
      </w:r>
      <w:r w:rsidR="00A02237">
        <w:t xml:space="preserve">предвижда други правни последици, като например замяната на </w:t>
      </w:r>
      <w:r w:rsidR="00005F9C">
        <w:t>нищожните</w:t>
      </w:r>
      <w:r w:rsidR="00A02237">
        <w:t xml:space="preserve"> елементи </w:t>
      </w:r>
      <w:r w:rsidR="00005F9C">
        <w:t>на</w:t>
      </w:r>
      <w:r w:rsidR="00A02237">
        <w:t xml:space="preserve"> такъв </w:t>
      </w:r>
      <w:r w:rsidR="00E840CD">
        <w:t>акт</w:t>
      </w:r>
      <w:r w:rsidR="00A02237">
        <w:t xml:space="preserve"> с елементи, предвидени от закона.</w:t>
      </w:r>
    </w:p>
    <w:p w14:paraId="7C9C0D9D" w14:textId="68EC4334" w:rsidR="00663952" w:rsidRDefault="00A02237">
      <w:pPr>
        <w:pStyle w:val="JuQuot"/>
      </w:pPr>
      <w:r>
        <w:t>2.  Вс</w:t>
      </w:r>
      <w:r w:rsidR="00E840CD">
        <w:t>е</w:t>
      </w:r>
      <w:r>
        <w:t>к</w:t>
      </w:r>
      <w:r w:rsidR="00E840CD">
        <w:t>и</w:t>
      </w:r>
      <w:r>
        <w:t xml:space="preserve"> </w:t>
      </w:r>
      <w:r w:rsidR="00E840CD">
        <w:t>акт</w:t>
      </w:r>
      <w:r>
        <w:t>, ко</w:t>
      </w:r>
      <w:r w:rsidR="00E840CD">
        <w:t>й</w:t>
      </w:r>
      <w:r>
        <w:t xml:space="preserve">то е в противоречие с принципите на съжителство с </w:t>
      </w:r>
      <w:r w:rsidR="00E840CD">
        <w:t>останалите</w:t>
      </w:r>
      <w:r>
        <w:t>, е нищож</w:t>
      </w:r>
      <w:r w:rsidR="00E840CD">
        <w:t>е</w:t>
      </w:r>
      <w:r>
        <w:t>н.</w:t>
      </w:r>
      <w:r w:rsidR="00E840CD">
        <w:t>“</w:t>
      </w:r>
    </w:p>
    <w:p w14:paraId="09C336CD" w14:textId="4ADB11E8" w:rsidR="00A02237" w:rsidRDefault="00A02237">
      <w:pPr>
        <w:pStyle w:val="JuH1"/>
        <w:rPr>
          <w:b/>
          <w:i w:val="0"/>
        </w:rPr>
      </w:pPr>
      <w:r>
        <w:rPr>
          <w:b/>
          <w:i w:val="0"/>
        </w:rPr>
        <w:t>F.  Рамкова</w:t>
      </w:r>
      <w:r w:rsidR="00E840CD">
        <w:rPr>
          <w:b/>
          <w:i w:val="0"/>
        </w:rPr>
        <w:t>та</w:t>
      </w:r>
      <w:r>
        <w:rPr>
          <w:b/>
          <w:i w:val="0"/>
        </w:rPr>
        <w:t xml:space="preserve"> конвенция за защита на националните малцинства</w:t>
      </w:r>
    </w:p>
    <w:p w14:paraId="211A0634" w14:textId="03E59B1A" w:rsidR="00A02237" w:rsidRDefault="00BB4436">
      <w:pPr>
        <w:pStyle w:val="JuPara"/>
      </w:pPr>
      <w:fldSimple w:instr=" SEQ level0 \*arabic ">
        <w:r w:rsidR="008134B5">
          <w:rPr>
            <w:noProof/>
          </w:rPr>
          <w:t>45</w:t>
        </w:r>
      </w:fldSimple>
      <w:r w:rsidR="00A02237">
        <w:t>.  Към момента на настъпване на събитията Полша е подписала Рамковата конвенция на Съвета на Европа за защита на националните малцинства (European Treaty Series, № 157); датата на подписване е 1 февруари 1995 г. Полша ратифицира Рамковата конвенция на 20 декември 2000 г. Тя влиза в сила по отношение на Полша на 1 април 2001 г.</w:t>
      </w:r>
    </w:p>
    <w:p w14:paraId="7E6CC769" w14:textId="1DE1E164" w:rsidR="00A02237" w:rsidRDefault="00BB4436">
      <w:pPr>
        <w:pStyle w:val="JuPara"/>
      </w:pPr>
      <w:fldSimple w:instr=" SEQ level0 \*arabic ">
        <w:r w:rsidR="008134B5">
          <w:rPr>
            <w:noProof/>
          </w:rPr>
          <w:t>46</w:t>
        </w:r>
      </w:fldSimple>
      <w:r w:rsidR="00A02237">
        <w:t xml:space="preserve">.  Рамковата конвенция не съдържа определение на понятието </w:t>
      </w:r>
      <w:r w:rsidR="00396EF0">
        <w:t>„</w:t>
      </w:r>
      <w:r w:rsidR="00A02237">
        <w:t>национално малцинство</w:t>
      </w:r>
      <w:r w:rsidR="00396EF0">
        <w:t>“</w:t>
      </w:r>
      <w:r w:rsidR="00A02237">
        <w:t>. В обяснителния доклад се споменава, че е взето решение да се приеме прагматичен подход, основан на разбирането, че на този етап е невъзможно да се стигне до определение, което да получи широката подкрепа на всички държави-членки на Съвета на Европа.</w:t>
      </w:r>
    </w:p>
    <w:p w14:paraId="2E2B1523" w14:textId="7D908B12" w:rsidR="00A02237" w:rsidRDefault="00BB4436">
      <w:pPr>
        <w:pStyle w:val="JuPara"/>
      </w:pPr>
      <w:fldSimple w:instr=" SEQ level0 \*arabic ">
        <w:r w:rsidR="008134B5">
          <w:rPr>
            <w:noProof/>
          </w:rPr>
          <w:t>47</w:t>
        </w:r>
      </w:fldSimple>
      <w:r w:rsidR="00A02237">
        <w:t>.  В момента на депозиране на документа за ратификация Полша прави следната декларация:</w:t>
      </w:r>
    </w:p>
    <w:p w14:paraId="45D69B48" w14:textId="405BF580" w:rsidR="00A02237" w:rsidRDefault="00EC6824">
      <w:pPr>
        <w:pStyle w:val="JuQuot"/>
      </w:pPr>
      <w:r>
        <w:t>„</w:t>
      </w:r>
      <w:r w:rsidR="00A02237">
        <w:t xml:space="preserve">Като се има предвид обстоятелството, че Рамковата конвенция за защита на националните малцинства не съдържа определение </w:t>
      </w:r>
      <w:r>
        <w:t>за</w:t>
      </w:r>
      <w:r w:rsidR="00A02237">
        <w:t xml:space="preserve"> </w:t>
      </w:r>
      <w:r>
        <w:t>понятието „</w:t>
      </w:r>
      <w:r w:rsidR="00A02237">
        <w:t>национални малцинства</w:t>
      </w:r>
      <w:r>
        <w:t>“</w:t>
      </w:r>
      <w:r w:rsidR="00A02237">
        <w:t xml:space="preserve">, Република Полша заявява, че разбира този термин като национални малцинства, живеещи на територията на Република Полша, </w:t>
      </w:r>
      <w:r>
        <w:t>чиито членове</w:t>
      </w:r>
      <w:r w:rsidR="00A02237">
        <w:t xml:space="preserve"> в същото време са полски граждани.</w:t>
      </w:r>
      <w:r>
        <w:t>“</w:t>
      </w:r>
    </w:p>
    <w:p w14:paraId="55100281" w14:textId="77777777" w:rsidR="00A02237" w:rsidRDefault="00A02237">
      <w:pPr>
        <w:pStyle w:val="JuHHead"/>
      </w:pPr>
      <w:r>
        <w:t>ПРАВОТО</w:t>
      </w:r>
    </w:p>
    <w:p w14:paraId="623CF789" w14:textId="77777777" w:rsidR="00A02237" w:rsidRDefault="00A02237">
      <w:pPr>
        <w:pStyle w:val="JuHIRoman"/>
      </w:pPr>
      <w:r>
        <w:t>ТВЪРДЕНИЕ ЗА НАРУШЕНИЕ НА ЧЛ. 11 ОТ КОНВЕНЦИЯТА</w:t>
      </w:r>
    </w:p>
    <w:p w14:paraId="57F13974" w14:textId="1095CF2D" w:rsidR="00A02237" w:rsidRDefault="00BB4436">
      <w:pPr>
        <w:pStyle w:val="JuPara"/>
      </w:pPr>
      <w:fldSimple w:instr=" SEQ level0 \*arabic ">
        <w:r w:rsidR="008134B5">
          <w:rPr>
            <w:noProof/>
          </w:rPr>
          <w:t>48</w:t>
        </w:r>
      </w:fldSimple>
      <w:r w:rsidR="00A02237">
        <w:t>.  Жалбоподателите се оплакват, че полските власти произволно са отказали да регистрират сдружението</w:t>
      </w:r>
      <w:r w:rsidR="00EC6824">
        <w:t xml:space="preserve"> им</w:t>
      </w:r>
      <w:r w:rsidR="00A02237">
        <w:t xml:space="preserve">, наречено </w:t>
      </w:r>
      <w:r w:rsidR="00EC6824">
        <w:t>„</w:t>
      </w:r>
      <w:r w:rsidR="00A02237">
        <w:t xml:space="preserve">Съюз на </w:t>
      </w:r>
      <w:r w:rsidR="00EC6824">
        <w:t>гражданите</w:t>
      </w:r>
      <w:r w:rsidR="00A02237">
        <w:t xml:space="preserve"> със силезийска националност</w:t>
      </w:r>
      <w:r w:rsidR="00EC6824">
        <w:t>“,</w:t>
      </w:r>
      <w:r w:rsidR="00A02237">
        <w:t xml:space="preserve"> и твърдят, че има нарушение на член 11 от Конвенцията, който гласи:</w:t>
      </w:r>
    </w:p>
    <w:p w14:paraId="5C360C8D" w14:textId="25E8FE02" w:rsidR="00A02237" w:rsidRDefault="00EC6824">
      <w:pPr>
        <w:pStyle w:val="JuQuot"/>
      </w:pPr>
      <w:r>
        <w:rPr>
          <w:sz w:val="24"/>
        </w:rPr>
        <w:t>„</w:t>
      </w:r>
      <w:r w:rsidR="00A02237">
        <w:t>1.  Всеки има правото на свобода на мирни</w:t>
      </w:r>
      <w:r w:rsidR="007D3DFD">
        <w:t>те</w:t>
      </w:r>
      <w:r w:rsidR="00A02237">
        <w:t xml:space="preserve"> събрания и на свободно сдружаване, включително правото да образува и членува в професионални съюзи за защита на своите интереси.</w:t>
      </w:r>
    </w:p>
    <w:p w14:paraId="208C6F44" w14:textId="5BF8CE02" w:rsidR="00A02237" w:rsidRDefault="00A02237">
      <w:pPr>
        <w:pStyle w:val="JuQuot"/>
      </w:pPr>
      <w:r>
        <w:t xml:space="preserve">2.  Упражняването на това право не подлежи на никакви ограничения, освен </w:t>
      </w:r>
      <w:r w:rsidR="007D3DFD">
        <w:t xml:space="preserve">на </w:t>
      </w:r>
      <w:r>
        <w:t xml:space="preserve">тези, предвидени в закона и необходими в едно демократично общество в интерес на националната или обществената сигурност, за предотвратяване на </w:t>
      </w:r>
      <w:r w:rsidR="004B1AE0">
        <w:t xml:space="preserve">безредици или </w:t>
      </w:r>
      <w:r>
        <w:t xml:space="preserve">престъпления, за </w:t>
      </w:r>
      <w:r w:rsidR="004B1AE0">
        <w:t xml:space="preserve">защитата </w:t>
      </w:r>
      <w:r>
        <w:t xml:space="preserve">на здравето и морала или на правата и свободите на другите. Този член не изключва въвеждането на законни ограничения върху упражняването на тези права от служещите във въоръжените сили, полицията или </w:t>
      </w:r>
      <w:r w:rsidR="004B1AE0">
        <w:t xml:space="preserve">държавната </w:t>
      </w:r>
      <w:r>
        <w:t>администрация.</w:t>
      </w:r>
      <w:r w:rsidR="004B1AE0">
        <w:t>“</w:t>
      </w:r>
    </w:p>
    <w:p w14:paraId="469548B6" w14:textId="3B52D356" w:rsidR="00A02237" w:rsidRDefault="00BB4436">
      <w:pPr>
        <w:pStyle w:val="JuPara"/>
      </w:pPr>
      <w:fldSimple w:instr=" SEQ level0 \*arabic ">
        <w:r w:rsidR="008134B5">
          <w:rPr>
            <w:noProof/>
          </w:rPr>
          <w:t>49</w:t>
        </w:r>
      </w:fldSimple>
      <w:r w:rsidR="00A02237">
        <w:t xml:space="preserve">.  В решението си от 20 декември 2001 г. Съдебният състав </w:t>
      </w:r>
      <w:r w:rsidR="004B1AE0">
        <w:t>констатира</w:t>
      </w:r>
      <w:r w:rsidR="00A02237">
        <w:t>, че не е имало нарушение на член 11. Т</w:t>
      </w:r>
      <w:r w:rsidR="00492CBB">
        <w:t>ой</w:t>
      </w:r>
      <w:r w:rsidR="00A02237">
        <w:t xml:space="preserve"> приема, че отказът да бъде регистрирано сдружението, който е бил продиктуван от необходимостта за защита на избирателната система на държавата срещу евентуалните опити на </w:t>
      </w:r>
      <w:r w:rsidR="00492CBB">
        <w:t xml:space="preserve">жалбоподателите </w:t>
      </w:r>
      <w:r w:rsidR="00A02237">
        <w:t>да претендират за неоправдани привилегии в съответствие с избирателния закон, е бил оправдан съгласно параграф 2 от тази разпоредба (вж</w:t>
      </w:r>
      <w:r w:rsidR="00492CBB">
        <w:t>.</w:t>
      </w:r>
      <w:r w:rsidR="00A02237">
        <w:t xml:space="preserve"> параграфи 64 и следващите от решението на Съдебния</w:t>
      </w:r>
      <w:r w:rsidR="0013142D">
        <w:t xml:space="preserve"> </w:t>
      </w:r>
      <w:r w:rsidR="00A02237">
        <w:t>състав).</w:t>
      </w:r>
    </w:p>
    <w:p w14:paraId="6813531E" w14:textId="35C1DFF4" w:rsidR="00A02237" w:rsidRDefault="00BB4436">
      <w:pPr>
        <w:pStyle w:val="JuPara"/>
      </w:pPr>
      <w:fldSimple w:instr=" SEQ level0 \*arabic ">
        <w:r w:rsidR="008134B5">
          <w:rPr>
            <w:noProof/>
          </w:rPr>
          <w:t>50</w:t>
        </w:r>
      </w:fldSimple>
      <w:r w:rsidR="00A02237">
        <w:t>.  </w:t>
      </w:r>
      <w:r w:rsidR="0013142D">
        <w:t>В писмото си от 20 март 2002 г. ж</w:t>
      </w:r>
      <w:r w:rsidR="00A02237">
        <w:t xml:space="preserve">албоподателите искат делото да бъде отнесено до Голямата камара, като подчертават, че отказът да се регистрира сдружението не може </w:t>
      </w:r>
      <w:r w:rsidR="0013142D">
        <w:t>–</w:t>
      </w:r>
      <w:r w:rsidR="00A02237">
        <w:t xml:space="preserve"> както се е случило в техния случай </w:t>
      </w:r>
      <w:r w:rsidR="0013142D">
        <w:t>–</w:t>
      </w:r>
      <w:r w:rsidR="00A02237">
        <w:t xml:space="preserve"> да се основава </w:t>
      </w:r>
      <w:r w:rsidR="0013142D">
        <w:t>само на</w:t>
      </w:r>
      <w:r w:rsidR="00A02237">
        <w:t xml:space="preserve"> впечатления или предположения за бъдещите действия на сдружението. Те критикуват заключението на Съдебния състав, че твърдението в точка 30 от </w:t>
      </w:r>
      <w:r w:rsidR="001E2EE5">
        <w:t>учредителния договор,</w:t>
      </w:r>
      <w:r w:rsidR="00A02237">
        <w:t xml:space="preserve"> в което се казва, че техния</w:t>
      </w:r>
      <w:r w:rsidR="001E2EE5">
        <w:t>т</w:t>
      </w:r>
      <w:r w:rsidR="00A02237">
        <w:t xml:space="preserve"> Съюз е </w:t>
      </w:r>
      <w:r w:rsidR="001E2EE5">
        <w:t>„</w:t>
      </w:r>
      <w:r w:rsidR="00A02237">
        <w:t xml:space="preserve">организация на </w:t>
      </w:r>
      <w:r w:rsidR="001E2EE5">
        <w:t>с</w:t>
      </w:r>
      <w:r w:rsidR="00A02237">
        <w:t>илезийското национално малцинство</w:t>
      </w:r>
      <w:r w:rsidR="001E2EE5">
        <w:t>“</w:t>
      </w:r>
      <w:r w:rsidR="00A02237">
        <w:t xml:space="preserve"> оставя впечатлението, че те биха могли на по-късен етап да се стремят към участие в изборите и придобиване на привилегии </w:t>
      </w:r>
      <w:r w:rsidR="001E2EE5">
        <w:t xml:space="preserve">по </w:t>
      </w:r>
      <w:r w:rsidR="00A02237">
        <w:lastRenderedPageBreak/>
        <w:t>избирателн</w:t>
      </w:r>
      <w:r w:rsidR="001E2EE5">
        <w:t>ото право</w:t>
      </w:r>
      <w:r w:rsidR="00A02237">
        <w:t xml:space="preserve">. В тази връзка те </w:t>
      </w:r>
      <w:r w:rsidR="008725CC">
        <w:t>заявяват</w:t>
      </w:r>
      <w:r w:rsidR="00A02237">
        <w:t xml:space="preserve">, че не само </w:t>
      </w:r>
      <w:r w:rsidR="008725CC">
        <w:t xml:space="preserve">че </w:t>
      </w:r>
      <w:r w:rsidR="00A02237">
        <w:t xml:space="preserve">това твърдение не е подкрепено от никакви доказателства, които да показват, че това наистина е било тяхното намерение, но също така регистрацията на тяхното сдружение не би им предоставила автоматично такива привилегии, тъй като при липсата на определение </w:t>
      </w:r>
      <w:r w:rsidR="006C1F42">
        <w:t>з</w:t>
      </w:r>
      <w:r w:rsidR="00A02237">
        <w:t xml:space="preserve">а понятието </w:t>
      </w:r>
      <w:r w:rsidR="006C1F42">
        <w:t>„</w:t>
      </w:r>
      <w:r w:rsidR="00A02237">
        <w:t>национално малцинство</w:t>
      </w:r>
      <w:r w:rsidR="006C1F42">
        <w:t>“</w:t>
      </w:r>
      <w:r w:rsidR="00A02237">
        <w:t xml:space="preserve"> в полското </w:t>
      </w:r>
      <w:r w:rsidR="006C1F42">
        <w:t>право</w:t>
      </w:r>
      <w:r w:rsidR="00A02237">
        <w:t xml:space="preserve"> </w:t>
      </w:r>
      <w:r w:rsidR="006C1F42">
        <w:t xml:space="preserve">решението на </w:t>
      </w:r>
      <w:r w:rsidR="00A02237">
        <w:t>този въпрос е оставен</w:t>
      </w:r>
      <w:r w:rsidR="006C1F42">
        <w:t>о</w:t>
      </w:r>
      <w:r w:rsidR="00A02237">
        <w:t xml:space="preserve"> на държавната избирателна комисия.</w:t>
      </w:r>
    </w:p>
    <w:p w14:paraId="4868A068" w14:textId="69B974BF" w:rsidR="00A02237" w:rsidRDefault="00BB4436">
      <w:pPr>
        <w:pStyle w:val="JuPara"/>
      </w:pPr>
      <w:fldSimple w:instr=" SEQ level0 \*arabic ">
        <w:r w:rsidR="008134B5">
          <w:rPr>
            <w:noProof/>
          </w:rPr>
          <w:t>51</w:t>
        </w:r>
      </w:fldSimple>
      <w:r w:rsidR="00A02237">
        <w:t xml:space="preserve">.  Правителството се съгласява напълно с констатациите и заключенията на </w:t>
      </w:r>
      <w:r w:rsidR="006C1F42">
        <w:t xml:space="preserve">Състава </w:t>
      </w:r>
      <w:r w:rsidR="00A02237">
        <w:t>и счита, че доводите на жалбоподателите следва да бъдат отхвърлени.</w:t>
      </w:r>
    </w:p>
    <w:p w14:paraId="70DE8EF1" w14:textId="77777777" w:rsidR="00A02237" w:rsidRDefault="00A02237">
      <w:pPr>
        <w:pStyle w:val="JuHA"/>
      </w:pPr>
      <w:r>
        <w:t>А. Дали е имало вмешателство</w:t>
      </w:r>
    </w:p>
    <w:p w14:paraId="251EB999" w14:textId="424FD28A" w:rsidR="00A02237" w:rsidRDefault="00BB4436">
      <w:pPr>
        <w:pStyle w:val="JuPara"/>
      </w:pPr>
      <w:fldSimple w:instr=" SEQ level0 \*arabic ">
        <w:r w:rsidR="008134B5">
          <w:rPr>
            <w:noProof/>
          </w:rPr>
          <w:t>52</w:t>
        </w:r>
      </w:fldSimple>
      <w:r w:rsidR="00A02237">
        <w:t xml:space="preserve">.  Както пред Съдебния състав, така и пред Голямата </w:t>
      </w:r>
      <w:r w:rsidR="006C1F42">
        <w:t>к</w:t>
      </w:r>
      <w:r w:rsidR="00A02237">
        <w:t>амара</w:t>
      </w:r>
      <w:r w:rsidR="006C1F42">
        <w:t xml:space="preserve"> </w:t>
      </w:r>
      <w:r w:rsidR="00A02237">
        <w:t xml:space="preserve">страните се съгласяват, че е имало вмешателство в упражняването на правото на жалбоподателите </w:t>
      </w:r>
      <w:r w:rsidR="00DE7371">
        <w:t>„</w:t>
      </w:r>
      <w:r w:rsidR="00A02237">
        <w:t xml:space="preserve">на свободно сдружаване по смисъла на параграф 2 от член 11. В тази връзка Съдът отбелязва също, че основният проблем в основата на оплакването на жалбоподателите е отказът да бъде регистрирано тяхното сдружение като </w:t>
      </w:r>
      <w:r w:rsidR="00DE7371">
        <w:t>„</w:t>
      </w:r>
      <w:r w:rsidR="00A02237">
        <w:t xml:space="preserve">организация на </w:t>
      </w:r>
      <w:r w:rsidR="00DE7371">
        <w:t>с</w:t>
      </w:r>
      <w:r w:rsidR="00A02237">
        <w:t>илезийското национално малцинство</w:t>
      </w:r>
      <w:r w:rsidR="00DE7371">
        <w:t>“</w:t>
      </w:r>
      <w:r w:rsidR="00A02237">
        <w:t xml:space="preserve"> (вж</w:t>
      </w:r>
      <w:r w:rsidR="00DE7371">
        <w:t>.</w:t>
      </w:r>
      <w:r w:rsidR="00A02237">
        <w:t xml:space="preserve"> параграфи 22, 48 и 50 по-горе).</w:t>
      </w:r>
    </w:p>
    <w:p w14:paraId="26C2FAC6" w14:textId="77777777" w:rsidR="00A02237" w:rsidRDefault="00A02237">
      <w:pPr>
        <w:pStyle w:val="JuHA"/>
      </w:pPr>
      <w:r>
        <w:t>B. Дали намесата е била оправдана</w:t>
      </w:r>
    </w:p>
    <w:p w14:paraId="211B4FC1" w14:textId="628701EA" w:rsidR="00A02237" w:rsidRDefault="00BB4436">
      <w:pPr>
        <w:pStyle w:val="JuPara"/>
      </w:pPr>
      <w:fldSimple w:instr=" SEQ level0 \*arabic ">
        <w:r w:rsidR="008134B5">
          <w:rPr>
            <w:noProof/>
          </w:rPr>
          <w:t>53</w:t>
        </w:r>
      </w:fldSimple>
      <w:r w:rsidR="00A02237">
        <w:t xml:space="preserve">.  Оспорваното ограничение няма да бъде оправдано при условията на член 11, освен ако не е </w:t>
      </w:r>
      <w:r w:rsidR="006158EB">
        <w:t>„</w:t>
      </w:r>
      <w:r w:rsidR="00A02237">
        <w:t xml:space="preserve">предвидено </w:t>
      </w:r>
      <w:r w:rsidR="006158EB">
        <w:t>в</w:t>
      </w:r>
      <w:r w:rsidR="00A02237">
        <w:t xml:space="preserve"> закона</w:t>
      </w:r>
      <w:r w:rsidR="006158EB">
        <w:t>“</w:t>
      </w:r>
      <w:r w:rsidR="00A02237">
        <w:t xml:space="preserve"> и освен ако не преследва една или повече от законните цели, посочени в параграф 2 от същия член и е </w:t>
      </w:r>
      <w:r w:rsidR="006158EB">
        <w:t>„</w:t>
      </w:r>
      <w:r w:rsidR="00A02237">
        <w:t>необходимо в едно демократично общество</w:t>
      </w:r>
      <w:r w:rsidR="006158EB">
        <w:t>“</w:t>
      </w:r>
      <w:r w:rsidR="00A02237">
        <w:t xml:space="preserve"> за постигането на тези цели.</w:t>
      </w:r>
    </w:p>
    <w:p w14:paraId="2FCF6014" w14:textId="27BA74F1" w:rsidR="00663952" w:rsidRDefault="00A02237">
      <w:pPr>
        <w:pStyle w:val="JuH1"/>
      </w:pPr>
      <w:r>
        <w:t>1.  </w:t>
      </w:r>
      <w:r w:rsidR="006158EB">
        <w:t>„</w:t>
      </w:r>
      <w:r>
        <w:t>Предвиден</w:t>
      </w:r>
      <w:r w:rsidR="00E66B66">
        <w:t>о</w:t>
      </w:r>
      <w:r>
        <w:t xml:space="preserve"> </w:t>
      </w:r>
      <w:r w:rsidR="006158EB">
        <w:t>в</w:t>
      </w:r>
      <w:r>
        <w:t xml:space="preserve"> закона</w:t>
      </w:r>
      <w:r w:rsidR="006158EB">
        <w:t>“</w:t>
      </w:r>
    </w:p>
    <w:p w14:paraId="41A5A540" w14:textId="23C13236" w:rsidR="00A02237" w:rsidRDefault="00A02237">
      <w:pPr>
        <w:pStyle w:val="JuHa0"/>
      </w:pPr>
      <w:r>
        <w:t>(a)  Решение</w:t>
      </w:r>
      <w:r w:rsidR="00DE0239">
        <w:t>то</w:t>
      </w:r>
      <w:r>
        <w:t xml:space="preserve"> на </w:t>
      </w:r>
      <w:r w:rsidR="00DE0239">
        <w:t>С</w:t>
      </w:r>
      <w:r>
        <w:t>ъдебния състав</w:t>
      </w:r>
      <w:r w:rsidR="00DE0239">
        <w:t xml:space="preserve"> </w:t>
      </w:r>
    </w:p>
    <w:p w14:paraId="0AC154C1" w14:textId="56594DCA" w:rsidR="00A02237" w:rsidRDefault="00BB4436">
      <w:pPr>
        <w:pStyle w:val="JuPara"/>
      </w:pPr>
      <w:fldSimple w:instr=" SEQ level0 \*arabic ">
        <w:r w:rsidR="008134B5">
          <w:rPr>
            <w:noProof/>
          </w:rPr>
          <w:t>54</w:t>
        </w:r>
      </w:fldSimple>
      <w:r w:rsidR="00A02237">
        <w:t xml:space="preserve">.  Съдебният състав, като констатира, че отказът да бъде регистрирано сдружението на жалбоподателите се основава на редица законови разпоредби, включително </w:t>
      </w:r>
      <w:r w:rsidR="00DE0239">
        <w:t xml:space="preserve">на </w:t>
      </w:r>
      <w:r w:rsidR="00A02237">
        <w:t>член 32 от Конституцията, членове 5 и 58 от Гражданския процесуален кодекс и раздели 8, 10(1) (</w:t>
      </w:r>
      <w:r w:rsidR="00DE0239">
        <w:rPr>
          <w:lang w:val="en-US"/>
        </w:rPr>
        <w:t>i</w:t>
      </w:r>
      <w:r w:rsidR="00A02237">
        <w:t>) и (</w:t>
      </w:r>
      <w:r w:rsidR="00DE0239">
        <w:rPr>
          <w:lang w:val="en-US"/>
        </w:rPr>
        <w:t>iv</w:t>
      </w:r>
      <w:r w:rsidR="00A02237">
        <w:t>) и 14 от Закона за сдруженията, приема, че ограничаването на свободата на сдруж</w:t>
      </w:r>
      <w:r w:rsidR="00E66B66">
        <w:t>аване</w:t>
      </w:r>
      <w:r w:rsidR="00A02237">
        <w:t xml:space="preserve"> е било </w:t>
      </w:r>
      <w:r w:rsidR="00E66B66">
        <w:t>„</w:t>
      </w:r>
      <w:r w:rsidR="00A02237">
        <w:t>предвидено в закона</w:t>
      </w:r>
      <w:r w:rsidR="00E66B66">
        <w:t>“</w:t>
      </w:r>
      <w:r w:rsidR="00A02237">
        <w:t xml:space="preserve"> (вж</w:t>
      </w:r>
      <w:r w:rsidR="00E66B66">
        <w:t>.</w:t>
      </w:r>
      <w:r w:rsidR="00A02237">
        <w:t xml:space="preserve"> параграф 38 от решението на Съдебният състав).</w:t>
      </w:r>
    </w:p>
    <w:p w14:paraId="35DD350C" w14:textId="1AB3A7BF" w:rsidR="00A02237" w:rsidRDefault="00A02237">
      <w:pPr>
        <w:pStyle w:val="JuHa0"/>
        <w:keepNext/>
        <w:keepLines/>
        <w:tabs>
          <w:tab w:val="left" w:pos="2694"/>
        </w:tabs>
      </w:pPr>
      <w:r>
        <w:lastRenderedPageBreak/>
        <w:t>(b)  </w:t>
      </w:r>
      <w:r w:rsidR="00E66B66">
        <w:t xml:space="preserve">Тезите </w:t>
      </w:r>
      <w:r>
        <w:t>на страните пред Голямата камара</w:t>
      </w:r>
    </w:p>
    <w:p w14:paraId="0248EB66" w14:textId="79371370" w:rsidR="00A02237" w:rsidRDefault="00A02237">
      <w:pPr>
        <w:pStyle w:val="JuHi"/>
        <w:keepNext/>
        <w:keepLines/>
      </w:pPr>
      <w:r>
        <w:t xml:space="preserve">(i) </w:t>
      </w:r>
      <w:r w:rsidR="00E66B66">
        <w:t>Ж</w:t>
      </w:r>
      <w:r>
        <w:t>албоподателите</w:t>
      </w:r>
    </w:p>
    <w:p w14:paraId="427B59F5" w14:textId="34E31DEC" w:rsidR="00A02237" w:rsidRDefault="00BB4436">
      <w:pPr>
        <w:pStyle w:val="JuPara"/>
        <w:keepNext/>
        <w:keepLines/>
      </w:pPr>
      <w:fldSimple w:instr=" SEQ level0 \*arabic ">
        <w:r w:rsidR="008134B5">
          <w:rPr>
            <w:noProof/>
          </w:rPr>
          <w:t>55</w:t>
        </w:r>
      </w:fldSimple>
      <w:r w:rsidR="00A02237">
        <w:t>.  Жалбоподателите оспорват заключенията на Съдебния състав. На първо място те твърдят, че са били лишени от правото си да формират сдружени</w:t>
      </w:r>
      <w:r w:rsidR="00E66B66">
        <w:t>е</w:t>
      </w:r>
      <w:r w:rsidR="00A02237">
        <w:t>, не защото не са отговор</w:t>
      </w:r>
      <w:r w:rsidR="00CC1D1D">
        <w:t>или</w:t>
      </w:r>
      <w:r w:rsidR="00A02237">
        <w:t xml:space="preserve"> на изискванията за регистрация, предвидени в Закона за сдруженията</w:t>
      </w:r>
      <w:r w:rsidR="00CC1D1D">
        <w:t>,</w:t>
      </w:r>
      <w:r w:rsidR="00A02237">
        <w:t xml:space="preserve"> или защото техните цели или средства</w:t>
      </w:r>
      <w:r w:rsidR="00CC1D1D">
        <w:t>та</w:t>
      </w:r>
      <w:r w:rsidR="00A02237">
        <w:t xml:space="preserve"> за постигането им са били в противоречие </w:t>
      </w:r>
      <w:r w:rsidR="00CC1D1D">
        <w:t>със</w:t>
      </w:r>
      <w:r w:rsidR="00A02237">
        <w:t xml:space="preserve"> закона, а само защото властите са смята</w:t>
      </w:r>
      <w:r w:rsidR="00CC1D1D">
        <w:t>т</w:t>
      </w:r>
      <w:r w:rsidR="00A02237">
        <w:t xml:space="preserve">, че в Полша не съществува </w:t>
      </w:r>
      <w:r w:rsidR="00CC1D1D">
        <w:t>с</w:t>
      </w:r>
      <w:r w:rsidR="00A02237">
        <w:t>илезийско национално малцинство.</w:t>
      </w:r>
    </w:p>
    <w:p w14:paraId="1136E4CD" w14:textId="0DBC5199" w:rsidR="00A02237" w:rsidRDefault="00BB4436">
      <w:pPr>
        <w:pStyle w:val="JuPara"/>
      </w:pPr>
      <w:fldSimple w:instr=" SEQ level0 \*arabic ">
        <w:r w:rsidR="008134B5">
          <w:rPr>
            <w:noProof/>
          </w:rPr>
          <w:t>56</w:t>
        </w:r>
      </w:fldSimple>
      <w:r w:rsidR="00A02237">
        <w:t xml:space="preserve">.  Това становище, подчертават те, е напълно произволно. То се базира на </w:t>
      </w:r>
      <w:r w:rsidR="00C64412">
        <w:t xml:space="preserve">чисто </w:t>
      </w:r>
      <w:r w:rsidR="00A02237">
        <w:t xml:space="preserve">политически, а не на правни и фактически основания. По този начин в действителност не е имало възможност да се установи дали дадена група представлява национално малцинство или не, тъй като съгласно полското законодателство все още няма процедура, при която </w:t>
      </w:r>
      <w:r w:rsidR="00C64412">
        <w:t xml:space="preserve">дадено </w:t>
      </w:r>
      <w:r w:rsidR="00A02237">
        <w:t>малцинство</w:t>
      </w:r>
      <w:r w:rsidR="00C64412">
        <w:t xml:space="preserve"> да</w:t>
      </w:r>
      <w:r w:rsidR="00A02237">
        <w:t xml:space="preserve"> може да потърси правно признание или разпоредба, определяща понятието </w:t>
      </w:r>
      <w:r w:rsidR="00FF3CB5">
        <w:t>„</w:t>
      </w:r>
      <w:r w:rsidR="00A02237">
        <w:t>национално</w:t>
      </w:r>
      <w:r w:rsidR="00FF3CB5">
        <w:t>“</w:t>
      </w:r>
      <w:r w:rsidR="00A02237">
        <w:t xml:space="preserve"> или </w:t>
      </w:r>
      <w:r w:rsidR="00FF3CB5">
        <w:t>„</w:t>
      </w:r>
      <w:r w:rsidR="00A02237">
        <w:t>етническо</w:t>
      </w:r>
      <w:r w:rsidR="00FF3CB5">
        <w:t>“</w:t>
      </w:r>
      <w:r w:rsidR="00A02237">
        <w:t xml:space="preserve"> малцинство. Те твърдят, че т</w:t>
      </w:r>
      <w:r w:rsidR="00FF3CB5">
        <w:t>о</w:t>
      </w:r>
      <w:r w:rsidR="00A02237">
        <w:t xml:space="preserve">зи пропуск в закона прави невъзможно за тях да определят как да </w:t>
      </w:r>
      <w:r w:rsidR="00FF3CB5">
        <w:t>създадат</w:t>
      </w:r>
      <w:r w:rsidR="00A02237">
        <w:t xml:space="preserve"> сдружение, включващо членове на малцинствена група, желаещи да </w:t>
      </w:r>
      <w:r w:rsidR="00FF3CB5">
        <w:t>преследват</w:t>
      </w:r>
      <w:r w:rsidR="00A02237">
        <w:t xml:space="preserve"> общи цели.</w:t>
      </w:r>
    </w:p>
    <w:p w14:paraId="01F439F5" w14:textId="4D9ED69D" w:rsidR="00A02237" w:rsidRDefault="00A02237">
      <w:pPr>
        <w:pStyle w:val="JuPara"/>
      </w:pPr>
      <w:r>
        <w:t xml:space="preserve">Те също така отбелязват, че </w:t>
      </w:r>
      <w:r w:rsidR="00FF3CB5">
        <w:t xml:space="preserve">Съставът </w:t>
      </w:r>
      <w:r>
        <w:t xml:space="preserve">вече е </w:t>
      </w:r>
      <w:r w:rsidR="005D498F">
        <w:t>констатирал</w:t>
      </w:r>
      <w:r>
        <w:t>, че липсата на такива правни критерии оставя на органите известна свобода и прави положението на отделния човек несигурно. По тяхно мнение силата на преценка, предоставена на властите</w:t>
      </w:r>
      <w:r w:rsidR="001C71C4">
        <w:t>,</w:t>
      </w:r>
      <w:r>
        <w:t xml:space="preserve"> е практически неограничена, а правилата, които </w:t>
      </w:r>
      <w:r w:rsidR="001C71C4">
        <w:t xml:space="preserve">те биха приложили, </w:t>
      </w:r>
      <w:r>
        <w:t>са непредсказуеми.</w:t>
      </w:r>
    </w:p>
    <w:p w14:paraId="1160294C" w14:textId="0CD16394" w:rsidR="00663952" w:rsidRDefault="00BB4436">
      <w:pPr>
        <w:pStyle w:val="JuPara"/>
      </w:pPr>
      <w:fldSimple w:instr=" SEQ level0 \*arabic ">
        <w:r w:rsidR="008134B5">
          <w:rPr>
            <w:noProof/>
          </w:rPr>
          <w:t>57</w:t>
        </w:r>
      </w:fldSimple>
      <w:r w:rsidR="00A02237">
        <w:t xml:space="preserve">.  Освен това властите са използвали процедурата </w:t>
      </w:r>
      <w:r w:rsidR="001C71C4">
        <w:t xml:space="preserve">по </w:t>
      </w:r>
      <w:r w:rsidR="00A02237">
        <w:t xml:space="preserve">регистрация </w:t>
      </w:r>
      <w:r w:rsidR="001C71C4">
        <w:t xml:space="preserve">съгласно </w:t>
      </w:r>
      <w:r w:rsidR="00A02237">
        <w:t xml:space="preserve">Закона за сдруженията като средство да им откажат статут на малцинство. </w:t>
      </w:r>
      <w:r w:rsidR="001C71C4">
        <w:t>Т</w:t>
      </w:r>
      <w:r w:rsidR="00A02237">
        <w:t xml:space="preserve">ази процедура </w:t>
      </w:r>
      <w:r w:rsidR="001C71C4">
        <w:t xml:space="preserve">обаче </w:t>
      </w:r>
      <w:r w:rsidR="00A02237">
        <w:t xml:space="preserve">не може да се използва като инструмент за определяне дали дадено национално малцинство </w:t>
      </w:r>
      <w:r w:rsidR="001C71C4">
        <w:t xml:space="preserve">съществува </w:t>
      </w:r>
      <w:r w:rsidR="00A02237">
        <w:t>или не. Т</w:t>
      </w:r>
      <w:r w:rsidR="005A69AF">
        <w:t>я</w:t>
      </w:r>
      <w:r w:rsidR="00A02237">
        <w:t xml:space="preserve"> е чисто формалн</w:t>
      </w:r>
      <w:r w:rsidR="005A69AF">
        <w:t>а</w:t>
      </w:r>
      <w:r w:rsidR="00A02237">
        <w:t xml:space="preserve"> и може да служи само за целите, за които е предназначен</w:t>
      </w:r>
      <w:r w:rsidR="005A69AF">
        <w:t>а</w:t>
      </w:r>
      <w:r w:rsidR="00A02237">
        <w:t>, а именно да определи дали регистрацията е допустима съгласно раздел 14 от Закона за сдруженията и дали, както е пред</w:t>
      </w:r>
      <w:r w:rsidR="005A69AF">
        <w:t>видено в</w:t>
      </w:r>
      <w:r w:rsidR="00A02237">
        <w:t xml:space="preserve"> раздел 16, </w:t>
      </w:r>
      <w:r w:rsidR="005A69AF">
        <w:t>учредителн</w:t>
      </w:r>
      <w:r w:rsidR="00A02237">
        <w:t>ият договор е в съответствие със закона и дали членовете отговарят на законо</w:t>
      </w:r>
      <w:r w:rsidR="005A69AF">
        <w:t>в</w:t>
      </w:r>
      <w:r w:rsidR="00A02237">
        <w:t>ите изисквания.</w:t>
      </w:r>
    </w:p>
    <w:p w14:paraId="311D126B" w14:textId="59FDD539" w:rsidR="00A02237" w:rsidRDefault="00BB4436">
      <w:pPr>
        <w:pStyle w:val="JuPara"/>
      </w:pPr>
      <w:fldSimple w:instr=" SEQ level0 \*arabic ">
        <w:r w:rsidR="008134B5">
          <w:rPr>
            <w:noProof/>
          </w:rPr>
          <w:t>58</w:t>
        </w:r>
      </w:fldSimple>
      <w:r w:rsidR="00A02237">
        <w:t>.  Жалбоподателите твърдят, че са изпълн</w:t>
      </w:r>
      <w:r w:rsidR="005A69AF">
        <w:t>ил</w:t>
      </w:r>
      <w:r w:rsidR="00A02237">
        <w:t xml:space="preserve">и всички тези условия. Следователно, съгласно приложимото законодателство, властите са </w:t>
      </w:r>
      <w:r w:rsidR="00456718">
        <w:t>длъжни</w:t>
      </w:r>
      <w:r w:rsidR="00A02237">
        <w:t xml:space="preserve"> да регистрират сдружението и</w:t>
      </w:r>
      <w:r w:rsidR="00456718">
        <w:t>,</w:t>
      </w:r>
      <w:r w:rsidR="00A02237">
        <w:t xml:space="preserve"> както </w:t>
      </w:r>
      <w:r w:rsidR="00456718">
        <w:t>правилно е приел Окръжният с</w:t>
      </w:r>
      <w:r w:rsidR="00A02237">
        <w:t xml:space="preserve">ъд в Катовице, не е имало правно основание за отказа да го направят. Въпреки това, вместо да се съсредоточат върху изискванията за регистрация, </w:t>
      </w:r>
      <w:r w:rsidR="008D773E">
        <w:t>по-горните инстанции</w:t>
      </w:r>
      <w:r w:rsidR="00A02237">
        <w:t xml:space="preserve"> с</w:t>
      </w:r>
      <w:r w:rsidR="008D773E">
        <w:t>а се</w:t>
      </w:r>
      <w:r w:rsidR="00A02237">
        <w:t xml:space="preserve"> </w:t>
      </w:r>
      <w:r w:rsidR="008D773E">
        <w:t>заели да</w:t>
      </w:r>
      <w:r w:rsidR="00A02237">
        <w:t xml:space="preserve"> </w:t>
      </w:r>
      <w:r w:rsidR="008D773E">
        <w:t xml:space="preserve">правят </w:t>
      </w:r>
      <w:r w:rsidR="00A02237">
        <w:t xml:space="preserve">предположения за това дали </w:t>
      </w:r>
      <w:r w:rsidR="008D773E">
        <w:t>те</w:t>
      </w:r>
      <w:r w:rsidR="00A02237">
        <w:t xml:space="preserve"> възнамеряват да се кандидатират на избори и</w:t>
      </w:r>
      <w:r w:rsidR="00597191">
        <w:t xml:space="preserve"> са</w:t>
      </w:r>
      <w:r w:rsidR="00A02237">
        <w:t xml:space="preserve"> разглежда</w:t>
      </w:r>
      <w:r w:rsidR="00597191">
        <w:t>ли</w:t>
      </w:r>
      <w:r w:rsidR="00A02237">
        <w:t xml:space="preserve"> делото като спор за съществуването на </w:t>
      </w:r>
      <w:r w:rsidR="00597191">
        <w:t>с</w:t>
      </w:r>
      <w:r w:rsidR="00A02237">
        <w:t xml:space="preserve">илезийска националност. При липсата на каквато и да било правна </w:t>
      </w:r>
      <w:r w:rsidR="00A02237">
        <w:lastRenderedPageBreak/>
        <w:t xml:space="preserve">дефиниция на понятието </w:t>
      </w:r>
      <w:r w:rsidR="00597191">
        <w:t>„</w:t>
      </w:r>
      <w:r w:rsidR="00A02237">
        <w:t>национално малцинство</w:t>
      </w:r>
      <w:r w:rsidR="00597191">
        <w:t>“</w:t>
      </w:r>
      <w:r w:rsidR="00A02237">
        <w:t xml:space="preserve"> или критерии за определяне на това какво може да се квалифицира като </w:t>
      </w:r>
      <w:r w:rsidR="00597191">
        <w:t>„</w:t>
      </w:r>
      <w:r w:rsidR="00A02237">
        <w:t>национално малцинство</w:t>
      </w:r>
      <w:r w:rsidR="00597191">
        <w:t>“</w:t>
      </w:r>
      <w:r w:rsidR="00A02237">
        <w:t xml:space="preserve">, този подход </w:t>
      </w:r>
      <w:r w:rsidR="00597191">
        <w:t xml:space="preserve">е </w:t>
      </w:r>
      <w:r w:rsidR="00A02237">
        <w:t>лиш</w:t>
      </w:r>
      <w:r w:rsidR="00597191">
        <w:t>ил</w:t>
      </w:r>
      <w:r w:rsidR="00A02237">
        <w:t xml:space="preserve"> жалбоподателите от способността да предвидят какви </w:t>
      </w:r>
      <w:r w:rsidR="00597191">
        <w:t>правни норми</w:t>
      </w:r>
      <w:r w:rsidR="00A02237">
        <w:t xml:space="preserve"> ще бъдат приложени в техния случай.</w:t>
      </w:r>
    </w:p>
    <w:p w14:paraId="43585A21" w14:textId="77777777" w:rsidR="00A02237" w:rsidRDefault="00A02237">
      <w:pPr>
        <w:pStyle w:val="JuHi"/>
      </w:pPr>
      <w:r>
        <w:t>(ii)</w:t>
      </w:r>
      <w:r>
        <w:tab/>
        <w:t>Правителството</w:t>
      </w:r>
    </w:p>
    <w:p w14:paraId="2F8673DD" w14:textId="06BE39D1" w:rsidR="00A02237" w:rsidRDefault="00BB4436">
      <w:pPr>
        <w:pStyle w:val="JuPara"/>
      </w:pPr>
      <w:fldSimple w:instr=" SEQ level0 \*arabic ">
        <w:r w:rsidR="008134B5">
          <w:rPr>
            <w:noProof/>
          </w:rPr>
          <w:t>59</w:t>
        </w:r>
      </w:fldSimple>
      <w:r w:rsidR="00A02237">
        <w:t xml:space="preserve">.  Правителството напълно се съгласява с мнението на </w:t>
      </w:r>
      <w:r w:rsidR="00F370CE">
        <w:t xml:space="preserve">Състава </w:t>
      </w:r>
      <w:r w:rsidR="00A02237">
        <w:t xml:space="preserve">и допълва, че </w:t>
      </w:r>
      <w:r w:rsidR="00F370CE">
        <w:t xml:space="preserve">приложимите </w:t>
      </w:r>
      <w:r w:rsidR="00A02237">
        <w:t xml:space="preserve">разпоредби са достатъчно ясни, точни и достъпни, за да се даде възможност на </w:t>
      </w:r>
      <w:r w:rsidR="00F370CE">
        <w:t>жалбоподателите</w:t>
      </w:r>
      <w:r w:rsidR="00A02237">
        <w:t xml:space="preserve"> да определят своето поведение. Следователно те отговарят на </w:t>
      </w:r>
      <w:r w:rsidR="00F370CE">
        <w:t>изискването</w:t>
      </w:r>
      <w:r w:rsidR="00A02237">
        <w:t xml:space="preserve"> за </w:t>
      </w:r>
      <w:r w:rsidR="00F370CE">
        <w:t>„</w:t>
      </w:r>
      <w:r w:rsidR="00A02237">
        <w:t>предвидимост</w:t>
      </w:r>
      <w:r w:rsidR="00F370CE">
        <w:t>“</w:t>
      </w:r>
      <w:r w:rsidR="00A02237">
        <w:t xml:space="preserve"> </w:t>
      </w:r>
      <w:r w:rsidR="00943433">
        <w:t>на</w:t>
      </w:r>
      <w:r w:rsidR="00A02237">
        <w:t xml:space="preserve"> </w:t>
      </w:r>
      <w:r w:rsidR="00943433">
        <w:t>„закона“</w:t>
      </w:r>
      <w:r w:rsidR="00A02237">
        <w:t xml:space="preserve"> </w:t>
      </w:r>
      <w:r w:rsidR="00943433">
        <w:t>съгласно</w:t>
      </w:r>
      <w:r w:rsidR="00A02237">
        <w:t xml:space="preserve"> Конвенцията.</w:t>
      </w:r>
    </w:p>
    <w:p w14:paraId="5417B0E3" w14:textId="135A7658" w:rsidR="00A02237" w:rsidRDefault="00BB4436">
      <w:pPr>
        <w:pStyle w:val="JuPara"/>
      </w:pPr>
      <w:fldSimple w:instr=" SEQ level0 \*arabic ">
        <w:r w:rsidR="008134B5">
          <w:rPr>
            <w:noProof/>
          </w:rPr>
          <w:t>60</w:t>
        </w:r>
      </w:fldSimple>
      <w:r w:rsidR="00A02237">
        <w:t xml:space="preserve">.  В съдебното заседание пред Голямата камара </w:t>
      </w:r>
      <w:r w:rsidR="00943433">
        <w:t>п</w:t>
      </w:r>
      <w:r w:rsidR="00A02237">
        <w:t xml:space="preserve">равителството признава, че полското законодателство към момента на настъпване на фактите не дефинира понятията </w:t>
      </w:r>
      <w:r w:rsidR="002B008C">
        <w:t>„</w:t>
      </w:r>
      <w:r w:rsidR="00A02237">
        <w:t>национално</w:t>
      </w:r>
      <w:r w:rsidR="002B008C">
        <w:t>“</w:t>
      </w:r>
      <w:r w:rsidR="00A02237">
        <w:t xml:space="preserve"> и </w:t>
      </w:r>
      <w:r w:rsidR="002B008C">
        <w:t>„</w:t>
      </w:r>
      <w:r w:rsidR="00A02237">
        <w:t>етническо</w:t>
      </w:r>
      <w:r w:rsidR="002B008C">
        <w:t>“</w:t>
      </w:r>
      <w:r w:rsidR="00A02237">
        <w:t xml:space="preserve"> малцинство, по-</w:t>
      </w:r>
      <w:r w:rsidR="002B008C">
        <w:t>конкретно с оглед на</w:t>
      </w:r>
      <w:r w:rsidR="00A02237">
        <w:t xml:space="preserve"> избирателн</w:t>
      </w:r>
      <w:r w:rsidR="002B008C">
        <w:t>ото право</w:t>
      </w:r>
      <w:r w:rsidR="00A02237">
        <w:t>. Това според тях не променя положението, тъй като не може да се каже, че държавата има задължение да предостави дефиници</w:t>
      </w:r>
      <w:r w:rsidR="0003792B">
        <w:t>я</w:t>
      </w:r>
      <w:r w:rsidR="00A02237">
        <w:t xml:space="preserve">. Обстоятелството, че някои държави избират </w:t>
      </w:r>
      <w:r w:rsidR="0003792B">
        <w:t>–</w:t>
      </w:r>
      <w:r w:rsidR="00A02237">
        <w:t xml:space="preserve"> в законодателство</w:t>
      </w:r>
      <w:r w:rsidR="0003792B">
        <w:t>то</w:t>
      </w:r>
      <w:r w:rsidR="00A02237">
        <w:t xml:space="preserve"> си или в декларациите си по Рамковата конвенция </w:t>
      </w:r>
      <w:r w:rsidR="0003792B">
        <w:t>–</w:t>
      </w:r>
      <w:r w:rsidR="00A02237">
        <w:t xml:space="preserve"> да дадат описателни дефиниции или списъци на малцинствата не означава, че полската държава трябва да направи същото.</w:t>
      </w:r>
    </w:p>
    <w:p w14:paraId="2BE9D8DF" w14:textId="21739D0A" w:rsidR="00663952" w:rsidRDefault="00BB4436">
      <w:pPr>
        <w:pStyle w:val="JuPara"/>
      </w:pPr>
      <w:fldSimple w:instr=" SEQ level0 \*arabic ">
        <w:r w:rsidR="008134B5">
          <w:rPr>
            <w:noProof/>
          </w:rPr>
          <w:t>61</w:t>
        </w:r>
      </w:fldSimple>
      <w:r w:rsidR="00A02237">
        <w:t>.  В действителност в Полша националните или етнически</w:t>
      </w:r>
      <w:r w:rsidR="0007286F">
        <w:t>те</w:t>
      </w:r>
      <w:r w:rsidR="00A02237">
        <w:t xml:space="preserve"> малцинства </w:t>
      </w:r>
      <w:r w:rsidR="0007286F">
        <w:t>могат</w:t>
      </w:r>
      <w:r w:rsidR="00A02237">
        <w:t xml:space="preserve"> да бъдат и са били идентифицирани чрез позоваване на различни правни източници, като например двустранните </w:t>
      </w:r>
      <w:r w:rsidR="00B75687">
        <w:t xml:space="preserve">спогодби </w:t>
      </w:r>
      <w:r w:rsidR="00A02237">
        <w:t xml:space="preserve">за добросъседство и приятелско сътрудничество, сключени с Германия, Литва, Украйна и други съседни страни. Те са признати и в различни правни инструменти, конкретен пример за </w:t>
      </w:r>
      <w:r w:rsidR="00B75687">
        <w:t xml:space="preserve">което </w:t>
      </w:r>
      <w:r w:rsidR="00A02237">
        <w:t>е официалния</w:t>
      </w:r>
      <w:r w:rsidR="00B75687">
        <w:t>т</w:t>
      </w:r>
      <w:r w:rsidR="00A02237">
        <w:t xml:space="preserve"> доклад за изпълнението на Рамковата конвенция, представен от полското правителство пред Генералния секретар на Съвета на Европа през 2002 г. Законопроектът за националните и етническите малцинства от 2002 г., който в момента се разглежда в Парламента, също съдържа списък на националните и етнически</w:t>
      </w:r>
      <w:r w:rsidR="0074738E">
        <w:t>те</w:t>
      </w:r>
      <w:r w:rsidR="00A02237">
        <w:t xml:space="preserve"> малцинства в Полша.</w:t>
      </w:r>
    </w:p>
    <w:p w14:paraId="4531A5C6" w14:textId="77777777" w:rsidR="00663952" w:rsidRDefault="00A02237">
      <w:pPr>
        <w:pStyle w:val="JuPara"/>
      </w:pPr>
      <w:r>
        <w:t>Всички тези документи представляват основа за установяване на съществуването на национални малцинства, но в никой от тях не се споменават силезийци.</w:t>
      </w:r>
    </w:p>
    <w:p w14:paraId="1CB170B4" w14:textId="6740146E" w:rsidR="00A02237" w:rsidRDefault="00BB4436">
      <w:pPr>
        <w:pStyle w:val="JuPara"/>
      </w:pPr>
      <w:fldSimple w:instr=" SEQ level0 \*arabic ">
        <w:r w:rsidR="008134B5">
          <w:rPr>
            <w:noProof/>
          </w:rPr>
          <w:t>62</w:t>
        </w:r>
      </w:fldSimple>
      <w:r w:rsidR="00A02237">
        <w:t xml:space="preserve">.  Правителството посочва още, че както в Избирателния </w:t>
      </w:r>
      <w:r w:rsidR="0074738E">
        <w:t>з</w:t>
      </w:r>
      <w:r w:rsidR="00A02237">
        <w:t xml:space="preserve">акон от 1993 г., така и в настоящия Избирателен </w:t>
      </w:r>
      <w:r w:rsidR="0074738E">
        <w:t>з</w:t>
      </w:r>
      <w:r w:rsidR="00A02237">
        <w:t xml:space="preserve">акон от 2001 г., съществуват два други начина за разпознаване на </w:t>
      </w:r>
      <w:r w:rsidR="0074738E">
        <w:t>„</w:t>
      </w:r>
      <w:r w:rsidR="00A02237">
        <w:t>националното малцинство</w:t>
      </w:r>
      <w:r w:rsidR="0074738E">
        <w:t>“</w:t>
      </w:r>
      <w:r w:rsidR="00A02237">
        <w:t xml:space="preserve"> за целите на избирателн</w:t>
      </w:r>
      <w:r w:rsidR="0074738E">
        <w:t>ото право</w:t>
      </w:r>
      <w:r w:rsidR="00A02237">
        <w:t>. На първо място съд</w:t>
      </w:r>
      <w:r w:rsidR="005B56E4">
        <w:t>ът</w:t>
      </w:r>
      <w:r w:rsidR="00A02237">
        <w:t>, ко</w:t>
      </w:r>
      <w:r w:rsidR="005B56E4">
        <w:t>й</w:t>
      </w:r>
      <w:r w:rsidR="00A02237">
        <w:t>то разглежда заявлението за регистрация на дадено сдружение, което представлява национално малцинство</w:t>
      </w:r>
      <w:r w:rsidR="005B56E4">
        <w:t>,</w:t>
      </w:r>
      <w:r w:rsidR="00A02237">
        <w:t xml:space="preserve"> провер</w:t>
      </w:r>
      <w:r w:rsidR="005B56E4">
        <w:t>ява</w:t>
      </w:r>
      <w:r w:rsidR="00A02237">
        <w:t xml:space="preserve"> дали </w:t>
      </w:r>
      <w:r w:rsidR="005B56E4">
        <w:t>съдържа</w:t>
      </w:r>
      <w:r w:rsidR="00A02237">
        <w:t xml:space="preserve"> необходимите атрибути. На второ място, в съответствие с Избирателния </w:t>
      </w:r>
      <w:r w:rsidR="005B56E4">
        <w:t>з</w:t>
      </w:r>
      <w:r w:rsidR="00A02237">
        <w:t>акон от 1993 г.</w:t>
      </w:r>
      <w:r w:rsidR="005B56E4">
        <w:t>,</w:t>
      </w:r>
      <w:r w:rsidR="00A02237">
        <w:t xml:space="preserve"> при получаване на декларацията от изборната комисия на регистрирана организация на национално малцинство Държавната </w:t>
      </w:r>
      <w:r w:rsidR="00A02237">
        <w:lastRenderedPageBreak/>
        <w:t>избирателна комисия е длъжна да определи дали тя е подадена от компетентен орган и дали е придружена от задоволителни доказателства.</w:t>
      </w:r>
    </w:p>
    <w:p w14:paraId="5E3D5FB6" w14:textId="247A86E9" w:rsidR="00A02237" w:rsidRDefault="00BB4436">
      <w:pPr>
        <w:pStyle w:val="JuPara"/>
      </w:pPr>
      <w:fldSimple w:instr=" SEQ level0 \*arabic ">
        <w:r w:rsidR="008134B5">
          <w:rPr>
            <w:noProof/>
          </w:rPr>
          <w:t>63</w:t>
        </w:r>
      </w:fldSimple>
      <w:r w:rsidR="00A02237">
        <w:t xml:space="preserve">.  В заключение </w:t>
      </w:r>
      <w:r w:rsidR="000A67FE">
        <w:t>П</w:t>
      </w:r>
      <w:r w:rsidR="00A02237">
        <w:t>равителството счита, че</w:t>
      </w:r>
      <w:r w:rsidR="000A67FE">
        <w:t>,</w:t>
      </w:r>
      <w:r w:rsidR="00A02237">
        <w:t xml:space="preserve"> </w:t>
      </w:r>
      <w:r w:rsidR="000A67FE">
        <w:t>макар</w:t>
      </w:r>
      <w:r w:rsidR="00A02237">
        <w:t xml:space="preserve"> </w:t>
      </w:r>
      <w:r w:rsidR="000A67FE">
        <w:t>в</w:t>
      </w:r>
      <w:r w:rsidR="00A02237">
        <w:t xml:space="preserve"> полското </w:t>
      </w:r>
      <w:r w:rsidR="000A67FE">
        <w:t>пра</w:t>
      </w:r>
      <w:r w:rsidR="00A02237">
        <w:t xml:space="preserve">во </w:t>
      </w:r>
      <w:r w:rsidR="000A67FE">
        <w:t xml:space="preserve">да няма </w:t>
      </w:r>
      <w:r w:rsidR="00A02237">
        <w:t xml:space="preserve">определение за </w:t>
      </w:r>
      <w:r w:rsidR="000A67FE">
        <w:t>„</w:t>
      </w:r>
      <w:r w:rsidR="00A02237">
        <w:t>национално малцинство</w:t>
      </w:r>
      <w:r w:rsidR="000A67FE">
        <w:t>“</w:t>
      </w:r>
      <w:r w:rsidR="00A02237">
        <w:t xml:space="preserve"> и </w:t>
      </w:r>
      <w:r w:rsidR="00063E50">
        <w:t>конкретна</w:t>
      </w:r>
      <w:r w:rsidR="00A02237">
        <w:t xml:space="preserve"> процедура за придобиване на този статут, комбинацията от приложимите </w:t>
      </w:r>
      <w:r w:rsidR="00063E50">
        <w:t xml:space="preserve">норми </w:t>
      </w:r>
      <w:r w:rsidR="00A02237">
        <w:t xml:space="preserve">е предоставила на жалбоподателите достатъчно насоки относно условията за признаване </w:t>
      </w:r>
      <w:r w:rsidR="00063E50">
        <w:t>на</w:t>
      </w:r>
      <w:r w:rsidR="00A02237">
        <w:t xml:space="preserve"> национално малцинство и регистрация на сдружение на такова малцинство.</w:t>
      </w:r>
    </w:p>
    <w:p w14:paraId="738DBD67" w14:textId="77777777" w:rsidR="00A02237" w:rsidRDefault="00A02237">
      <w:pPr>
        <w:pStyle w:val="JuHa0"/>
        <w:keepNext/>
        <w:keepLines/>
      </w:pPr>
      <w:r>
        <w:t>(c)  Преценката на Съда</w:t>
      </w:r>
    </w:p>
    <w:p w14:paraId="1FA81507" w14:textId="77777777" w:rsidR="00A02237" w:rsidRDefault="00A02237">
      <w:pPr>
        <w:pStyle w:val="JuHi"/>
        <w:keepNext/>
        <w:keepLines/>
      </w:pPr>
      <w:r>
        <w:t>(i)  Общи принципи</w:t>
      </w:r>
    </w:p>
    <w:p w14:paraId="0E3B63B8" w14:textId="3A13CFDD" w:rsidR="00A02237" w:rsidRDefault="00BB4436">
      <w:pPr>
        <w:pStyle w:val="JuPara"/>
        <w:keepNext/>
        <w:keepLines/>
      </w:pPr>
      <w:fldSimple w:instr=" SEQ level0 \*arabic ">
        <w:r w:rsidR="008134B5">
          <w:rPr>
            <w:noProof/>
          </w:rPr>
          <w:t>64</w:t>
        </w:r>
      </w:fldSimple>
      <w:r w:rsidR="00A02237">
        <w:t xml:space="preserve">.  Съдът подчертава, че изразът </w:t>
      </w:r>
      <w:r w:rsidR="00063E50">
        <w:t>„</w:t>
      </w:r>
      <w:r w:rsidR="00A02237">
        <w:t xml:space="preserve">предвиден </w:t>
      </w:r>
      <w:r w:rsidR="00063E50">
        <w:t>в</w:t>
      </w:r>
      <w:r w:rsidR="00A02237">
        <w:t xml:space="preserve"> закона</w:t>
      </w:r>
      <w:r w:rsidR="00063E50">
        <w:t>“</w:t>
      </w:r>
      <w:r w:rsidR="00A02237">
        <w:t xml:space="preserve"> изисква на първо място оспорената мярка да има основание във вътрешното право. Той също така се </w:t>
      </w:r>
      <w:r w:rsidR="00063E50">
        <w:t>позовава на</w:t>
      </w:r>
      <w:r w:rsidR="00A02237">
        <w:t xml:space="preserve"> качеството на въпросния закон, к</w:t>
      </w:r>
      <w:r w:rsidR="00BC353E">
        <w:t>оет</w:t>
      </w:r>
      <w:r w:rsidR="00A02237">
        <w:t xml:space="preserve">о изисква той да бъде достъпен </w:t>
      </w:r>
      <w:r w:rsidR="00BC353E">
        <w:t>з</w:t>
      </w:r>
      <w:r w:rsidR="00A02237">
        <w:t xml:space="preserve">а заинтересованите лица и формулиран с достатъчна точност, за да им даде възможност </w:t>
      </w:r>
      <w:r w:rsidR="00BC353E">
        <w:t>–</w:t>
      </w:r>
      <w:r w:rsidR="00A02237">
        <w:t xml:space="preserve"> ако </w:t>
      </w:r>
      <w:r w:rsidR="00BC353E">
        <w:t>се наложи</w:t>
      </w:r>
      <w:r w:rsidR="00A02237">
        <w:t xml:space="preserve">, с подходящи </w:t>
      </w:r>
      <w:r w:rsidR="00BC353E">
        <w:t>консултации</w:t>
      </w:r>
      <w:r w:rsidR="00A02237">
        <w:t xml:space="preserve"> </w:t>
      </w:r>
      <w:r w:rsidR="00BC353E">
        <w:t>–</w:t>
      </w:r>
      <w:r w:rsidR="00A02237">
        <w:t xml:space="preserve"> да предвидят, до разумна при тези обстоятелства </w:t>
      </w:r>
      <w:r w:rsidR="00BC353E">
        <w:t>степен</w:t>
      </w:r>
      <w:r w:rsidR="00A02237">
        <w:t xml:space="preserve">, последиците, до които </w:t>
      </w:r>
      <w:r w:rsidR="00BC353E">
        <w:t xml:space="preserve">може да доведе </w:t>
      </w:r>
      <w:r w:rsidR="00A02237">
        <w:t>дадено действие и да регулират своето поведение.</w:t>
      </w:r>
    </w:p>
    <w:p w14:paraId="176D49D6" w14:textId="00AC5490" w:rsidR="00A02237" w:rsidRDefault="00A02237">
      <w:pPr>
        <w:pStyle w:val="JuPara"/>
      </w:pPr>
      <w:r>
        <w:t xml:space="preserve">Въпреки това от принципа, че законите трябва да бъдат от общ характер </w:t>
      </w:r>
      <w:r w:rsidR="009B0040">
        <w:t>логично следва,</w:t>
      </w:r>
      <w:r>
        <w:t xml:space="preserve"> че текст</w:t>
      </w:r>
      <w:r w:rsidR="009B0040">
        <w:t>овете</w:t>
      </w:r>
      <w:r>
        <w:t xml:space="preserve"> на </w:t>
      </w:r>
      <w:r w:rsidR="00454146">
        <w:t xml:space="preserve">законите </w:t>
      </w:r>
      <w:r>
        <w:t xml:space="preserve">невинаги </w:t>
      </w:r>
      <w:r w:rsidR="009B0040">
        <w:t>са</w:t>
      </w:r>
      <w:r>
        <w:t xml:space="preserve"> точн</w:t>
      </w:r>
      <w:r w:rsidR="009B0040">
        <w:t>и</w:t>
      </w:r>
      <w:r>
        <w:t xml:space="preserve">. Необходимостта да се избегне прекомерната строгост и да бъдат в крак с променящите се обстоятелства означава, че много закони неизбежно са формулирани </w:t>
      </w:r>
      <w:r w:rsidR="009B0040">
        <w:t>по начин</w:t>
      </w:r>
      <w:r>
        <w:t>, ко</w:t>
      </w:r>
      <w:r w:rsidR="009B0040">
        <w:t>й</w:t>
      </w:r>
      <w:r>
        <w:t xml:space="preserve">то </w:t>
      </w:r>
      <w:r w:rsidR="009B0040">
        <w:t>е</w:t>
      </w:r>
      <w:r>
        <w:t xml:space="preserve"> </w:t>
      </w:r>
      <w:r w:rsidR="009B0040">
        <w:t xml:space="preserve">повече или по-малко </w:t>
      </w:r>
      <w:r>
        <w:t>неяс</w:t>
      </w:r>
      <w:r w:rsidR="009B0040">
        <w:t>е</w:t>
      </w:r>
      <w:r>
        <w:t>н. Тълкуването и прилагането на тези нормативни актове зависи от практиката (вж</w:t>
      </w:r>
      <w:r w:rsidR="00C35A12">
        <w:t>.</w:t>
      </w:r>
      <w:r>
        <w:t xml:space="preserve"> </w:t>
      </w:r>
      <w:r>
        <w:rPr>
          <w:i/>
        </w:rPr>
        <w:t xml:space="preserve">Rekvényi v. Hungary </w:t>
      </w:r>
      <w:r>
        <w:t xml:space="preserve">[GC], № 25390/94, § 34, ЕСЧП 1999-III и като по-скорошно решението </w:t>
      </w:r>
      <w:r>
        <w:rPr>
          <w:i/>
        </w:rPr>
        <w:t xml:space="preserve">Refah Partisi (the Welfare Party) and Others v. Turkey </w:t>
      </w:r>
      <w:r>
        <w:t>[GC] с номера 41340/98, 41342 / 98,41343 / 98 и 41344/98, § 57, ЕСЧП 2003-II, както и допълнителните препратки).</w:t>
      </w:r>
    </w:p>
    <w:p w14:paraId="56B64EDD" w14:textId="64AF9F26" w:rsidR="00A02237" w:rsidRDefault="00BB4436">
      <w:pPr>
        <w:pStyle w:val="JuPara"/>
      </w:pPr>
      <w:fldSimple w:instr=" SEQ level0 \*arabic ">
        <w:r w:rsidR="008134B5">
          <w:rPr>
            <w:noProof/>
          </w:rPr>
          <w:t>65</w:t>
        </w:r>
      </w:fldSimple>
      <w:r w:rsidR="00A02237">
        <w:t>.  Обхватът на понятието за предвидимост зависи в значителна степен от съдържанието на въпросния инструмент, област</w:t>
      </w:r>
      <w:r w:rsidR="00C35A12">
        <w:t>та,</w:t>
      </w:r>
      <w:r w:rsidR="00A02237">
        <w:t xml:space="preserve"> </w:t>
      </w:r>
      <w:r w:rsidR="00C35A12">
        <w:t xml:space="preserve">която е </w:t>
      </w:r>
      <w:r w:rsidR="00A02237">
        <w:t>предназначен да покрива</w:t>
      </w:r>
      <w:r w:rsidR="00C35A12">
        <w:t>,</w:t>
      </w:r>
      <w:r w:rsidR="00A02237">
        <w:t xml:space="preserve"> и числеността и статута на тези, към които е </w:t>
      </w:r>
      <w:r w:rsidR="00F90E9D">
        <w:t>насочен</w:t>
      </w:r>
      <w:r w:rsidR="00A02237">
        <w:t>.</w:t>
      </w:r>
    </w:p>
    <w:p w14:paraId="2AFC5000" w14:textId="775D624F" w:rsidR="00A02237" w:rsidRDefault="00A02237">
      <w:pPr>
        <w:pStyle w:val="JuPara"/>
      </w:pPr>
      <w:r>
        <w:t xml:space="preserve">Също така трябва да се има предвид, че независимо колко ясно е изготвена дадена правна разпоредба, нейното приложение включва неизбежните елементи на </w:t>
      </w:r>
      <w:r w:rsidR="00F90E9D">
        <w:t xml:space="preserve">съдебно </w:t>
      </w:r>
      <w:r>
        <w:t xml:space="preserve">тълкуване, тъй като винаги ще има нужда от изясняване на съмнителни </w:t>
      </w:r>
      <w:r w:rsidR="00F90E9D">
        <w:t>моменти</w:t>
      </w:r>
      <w:r>
        <w:t xml:space="preserve"> и адаптиране към конкретни обстоятелства. Диапазонът на съмнение по отношение на граничните факти сам по себе си не прави една законова разпоредба непредвидима в нейното прилагане. Нито пък самият факт дали една такава разпоредба е в състояние да предложи повече от едно тълкувание означава, че тя не отговаря на изискването за </w:t>
      </w:r>
      <w:r w:rsidR="00735185">
        <w:t>„</w:t>
      </w:r>
      <w:r>
        <w:t>предвидимост</w:t>
      </w:r>
      <w:r w:rsidR="00735185">
        <w:t>“</w:t>
      </w:r>
      <w:r>
        <w:t xml:space="preserve"> </w:t>
      </w:r>
      <w:r w:rsidR="00735185">
        <w:t xml:space="preserve">по </w:t>
      </w:r>
      <w:r w:rsidR="00735185">
        <w:lastRenderedPageBreak/>
        <w:t>смисъла</w:t>
      </w:r>
      <w:r>
        <w:t xml:space="preserve"> на </w:t>
      </w:r>
      <w:r w:rsidR="00735185">
        <w:t>К</w:t>
      </w:r>
      <w:r>
        <w:t>онвенцията. Ролята на отсъждане, предоставена на съда</w:t>
      </w:r>
      <w:r w:rsidR="00D82AD3">
        <w:t>,</w:t>
      </w:r>
      <w:r>
        <w:t xml:space="preserve"> е именно да разсе</w:t>
      </w:r>
      <w:r w:rsidR="00D82AD3">
        <w:t>йва</w:t>
      </w:r>
      <w:r>
        <w:t xml:space="preserve"> </w:t>
      </w:r>
      <w:r w:rsidR="00D82AD3">
        <w:t>подобни тълкувателни</w:t>
      </w:r>
      <w:r>
        <w:t xml:space="preserve"> съмнения, като вземе предвид промените в ежедневната практика (вж</w:t>
      </w:r>
      <w:r w:rsidR="00D82AD3">
        <w:t>.</w:t>
      </w:r>
      <w:r>
        <w:t xml:space="preserve"> цитираното по-горе решение </w:t>
      </w:r>
      <w:r>
        <w:rPr>
          <w:i/>
        </w:rPr>
        <w:t xml:space="preserve">Refah Partisi (the Welfare Party) and Others </w:t>
      </w:r>
      <w:r>
        <w:t xml:space="preserve">и </w:t>
      </w:r>
      <w:r>
        <w:rPr>
          <w:i/>
        </w:rPr>
        <w:t>Rekvényi</w:t>
      </w:r>
      <w:r>
        <w:t>).</w:t>
      </w:r>
    </w:p>
    <w:p w14:paraId="2C95D011" w14:textId="77777777" w:rsidR="00A02237" w:rsidRDefault="00A02237">
      <w:pPr>
        <w:pStyle w:val="JuHi"/>
      </w:pPr>
      <w:r>
        <w:t>(ii) Приложение на горните принципи към настоящото дело</w:t>
      </w:r>
    </w:p>
    <w:p w14:paraId="0A5BDB45" w14:textId="12F734CF" w:rsidR="00A02237" w:rsidRDefault="00BB4436">
      <w:pPr>
        <w:pStyle w:val="JuPara"/>
      </w:pPr>
      <w:fldSimple w:instr=" SEQ level0 \*arabic ">
        <w:r w:rsidR="008134B5">
          <w:rPr>
            <w:noProof/>
          </w:rPr>
          <w:t>66</w:t>
        </w:r>
      </w:fldSimple>
      <w:r w:rsidR="00A02237">
        <w:t>.  Що се отнася до обстоятелствата по конкретния случай, Съдът отбелязва, че доводите на жалбоподател</w:t>
      </w:r>
      <w:r w:rsidR="00D82AD3">
        <w:t>ите</w:t>
      </w:r>
      <w:r w:rsidR="00A02237">
        <w:t xml:space="preserve"> по отношение на предполагаемата непредвидимост на полск</w:t>
      </w:r>
      <w:r w:rsidR="00814075">
        <w:t>ото</w:t>
      </w:r>
      <w:r w:rsidR="00A02237">
        <w:t xml:space="preserve"> </w:t>
      </w:r>
      <w:r w:rsidR="00814075">
        <w:t>право</w:t>
      </w:r>
      <w:r w:rsidR="00A02237">
        <w:t xml:space="preserve"> не се отнасят до законовите разпоредби, на които всъщност се базира отказът да бъде регистрирано тяхното сдружение, а именно член 32 от Конституцията и различните разпоредби на Закона за сдруженията и Гражданския кодекс (вж</w:t>
      </w:r>
      <w:r w:rsidR="00725584">
        <w:t>.</w:t>
      </w:r>
      <w:r w:rsidR="00A02237">
        <w:t xml:space="preserve"> параграфи 32, 36, 54 и 55-58 по-горе).</w:t>
      </w:r>
    </w:p>
    <w:p w14:paraId="00F7974C" w14:textId="13518995" w:rsidR="00A02237" w:rsidRDefault="00A02237">
      <w:pPr>
        <w:pStyle w:val="JuPara"/>
      </w:pPr>
      <w:r>
        <w:t>Съдът отбелязва в тази връзка, че Законът за сдруженията дава на съдилищата правомощи</w:t>
      </w:r>
      <w:r w:rsidR="00725584">
        <w:t>е</w:t>
      </w:r>
      <w:r>
        <w:t>т</w:t>
      </w:r>
      <w:r w:rsidR="00725584">
        <w:t>о</w:t>
      </w:r>
      <w:r>
        <w:t xml:space="preserve"> да регистрират сдружения (раздел 8) и в този контекст да проверя</w:t>
      </w:r>
      <w:r w:rsidR="00725584">
        <w:t>ва</w:t>
      </w:r>
      <w:r>
        <w:t>т, наред с другото, съответствие</w:t>
      </w:r>
      <w:r w:rsidR="00725584">
        <w:t>то</w:t>
      </w:r>
      <w:r>
        <w:t xml:space="preserve"> на </w:t>
      </w:r>
      <w:r w:rsidR="00725584">
        <w:t>у</w:t>
      </w:r>
      <w:r>
        <w:t xml:space="preserve">чредителния </w:t>
      </w:r>
      <w:r w:rsidR="00725584">
        <w:t>д</w:t>
      </w:r>
      <w:r>
        <w:t xml:space="preserve">оговор </w:t>
      </w:r>
      <w:r w:rsidR="00725584">
        <w:t>със</w:t>
      </w:r>
      <w:r>
        <w:t xml:space="preserve"> закона (раздел 16), включително </w:t>
      </w:r>
      <w:r w:rsidR="00725584">
        <w:t xml:space="preserve">правомощието </w:t>
      </w:r>
      <w:r>
        <w:t>да откажат регистрация, ако се установи, че условията на Закона за сдруженията не са изпълнени (раздел 14) (вж</w:t>
      </w:r>
      <w:r w:rsidR="00D31711">
        <w:t>.</w:t>
      </w:r>
      <w:r>
        <w:t xml:space="preserve"> параграф 39 по-горе).</w:t>
      </w:r>
    </w:p>
    <w:p w14:paraId="3573FF0C" w14:textId="1AC548D2" w:rsidR="00A02237" w:rsidRDefault="00A02237">
      <w:pPr>
        <w:pStyle w:val="JuPara"/>
      </w:pPr>
      <w:r>
        <w:t xml:space="preserve">В конкретния случай полските съдилища отказват регистрацията, тъй като считат, че сдружението на жалбоподателите не би могло основателно да се опише като </w:t>
      </w:r>
      <w:r w:rsidR="00D31711">
        <w:t>„</w:t>
      </w:r>
      <w:r>
        <w:t>организация на национално малцинство</w:t>
      </w:r>
      <w:r w:rsidR="00D31711">
        <w:t>“</w:t>
      </w:r>
      <w:r>
        <w:t xml:space="preserve"> </w:t>
      </w:r>
      <w:r w:rsidR="00D31711">
        <w:t xml:space="preserve">– </w:t>
      </w:r>
      <w:r>
        <w:t xml:space="preserve">описание, което ще </w:t>
      </w:r>
      <w:r w:rsidR="00D31711">
        <w:t>му</w:t>
      </w:r>
      <w:r>
        <w:t xml:space="preserve"> даде достъп до избирателните привилегии, предоставени по силата на раздел 5 </w:t>
      </w:r>
      <w:r w:rsidR="00D31711">
        <w:t>от</w:t>
      </w:r>
      <w:r>
        <w:t xml:space="preserve"> Избирателния закон от 1993 г. (вж</w:t>
      </w:r>
      <w:r w:rsidR="00D31711">
        <w:t>.</w:t>
      </w:r>
      <w:r>
        <w:t xml:space="preserve"> параграф 41 по-горе), тъй като силезийците не представляват </w:t>
      </w:r>
      <w:r w:rsidR="00D31711">
        <w:t>„</w:t>
      </w:r>
      <w:r>
        <w:t>национално малцинство</w:t>
      </w:r>
      <w:r w:rsidR="00D31711">
        <w:t>“</w:t>
      </w:r>
      <w:r>
        <w:t xml:space="preserve"> според полското </w:t>
      </w:r>
      <w:r w:rsidR="00D31711">
        <w:t>право</w:t>
      </w:r>
      <w:r>
        <w:t>.</w:t>
      </w:r>
    </w:p>
    <w:p w14:paraId="3E0C514B" w14:textId="657CD60F" w:rsidR="00A02237" w:rsidRDefault="00A02237">
      <w:pPr>
        <w:pStyle w:val="JuPara"/>
      </w:pPr>
      <w:r>
        <w:t xml:space="preserve">Жалбоподателите по същество критикуват липсата на дефиниция за национално малцинство или каквато и да било процедура, при която такова малцинство би могло да бъде признато в съответствие с вътрешното право. Те твърдят, че тази празнота </w:t>
      </w:r>
      <w:r w:rsidR="00FF6343">
        <w:t xml:space="preserve">ги </w:t>
      </w:r>
      <w:r>
        <w:t xml:space="preserve">лишава от </w:t>
      </w:r>
      <w:r w:rsidR="00FF6343">
        <w:t>възможността</w:t>
      </w:r>
      <w:r>
        <w:t xml:space="preserve"> да предвидят на какви критерии трябва да отговаря тяхното сдружение, за да бъде регистрирано и предоставя неограничени дискреционни правомощия в това отношение на властите (вж</w:t>
      </w:r>
      <w:r w:rsidR="00FF6343">
        <w:t>.</w:t>
      </w:r>
      <w:r>
        <w:t xml:space="preserve"> параграфи 56-58 по-горе).</w:t>
      </w:r>
    </w:p>
    <w:p w14:paraId="799778B1" w14:textId="766F70E9" w:rsidR="00A02237" w:rsidRDefault="00BB4436">
      <w:pPr>
        <w:pStyle w:val="JuPara"/>
      </w:pPr>
      <w:fldSimple w:instr=" SEQ level0 \*arabic ">
        <w:r w:rsidR="008134B5">
          <w:rPr>
            <w:noProof/>
          </w:rPr>
          <w:t>67</w:t>
        </w:r>
      </w:fldSimple>
      <w:r w:rsidR="00A02237">
        <w:t xml:space="preserve">.  Задачата на Съда не е да изрази становище относно целесъобразността на методите, избрани от законодателя на ответната държава, за да регулира дадена правна област. Неговата задача се свежда до </w:t>
      </w:r>
      <w:r w:rsidR="00F80E6F">
        <w:t xml:space="preserve">това да </w:t>
      </w:r>
      <w:r w:rsidR="00A02237">
        <w:t>определ</w:t>
      </w:r>
      <w:r w:rsidR="00F80E6F">
        <w:t>и</w:t>
      </w:r>
      <w:r w:rsidR="00A02237">
        <w:t xml:space="preserve"> дали приетите методи и тяхното влияние са в съответствие с Конвенцията.</w:t>
      </w:r>
    </w:p>
    <w:p w14:paraId="42FE2552" w14:textId="1725B72D" w:rsidR="00A02237" w:rsidRDefault="00A02237">
      <w:pPr>
        <w:pStyle w:val="JuPara"/>
      </w:pPr>
      <w:r>
        <w:t>Що се отнася до довода на жалбоподателите, че полск</w:t>
      </w:r>
      <w:r w:rsidR="00F80E6F">
        <w:t>ото право</w:t>
      </w:r>
      <w:r>
        <w:t xml:space="preserve"> не предоставя дефиниция на понятието </w:t>
      </w:r>
      <w:r w:rsidR="00F80E6F">
        <w:t>„</w:t>
      </w:r>
      <w:r>
        <w:t>национално малцинство</w:t>
      </w:r>
      <w:r w:rsidR="00F80E6F">
        <w:t>“</w:t>
      </w:r>
      <w:r>
        <w:t xml:space="preserve">, Съдът отбелязва на първо място, че както </w:t>
      </w:r>
      <w:r w:rsidR="00F80E6F">
        <w:t xml:space="preserve">правилно отбелязва </w:t>
      </w:r>
      <w:r>
        <w:t xml:space="preserve">Съдебният състав, </w:t>
      </w:r>
      <w:r w:rsidR="00F80E6F">
        <w:t xml:space="preserve">би било много трудно да се формулира </w:t>
      </w:r>
      <w:r>
        <w:t xml:space="preserve">такова определение. В </w:t>
      </w:r>
      <w:r>
        <w:lastRenderedPageBreak/>
        <w:t>частност идеята не е дефинирана в нито един международен договор, включително Рамковата конвенция на Съвета на Европа (вж</w:t>
      </w:r>
      <w:r w:rsidR="00F743D3">
        <w:t>.</w:t>
      </w:r>
      <w:r>
        <w:t xml:space="preserve"> параграф 62 от решението </w:t>
      </w:r>
      <w:r w:rsidR="00F743D3">
        <w:t xml:space="preserve">на Състава </w:t>
      </w:r>
      <w:r>
        <w:t xml:space="preserve">и </w:t>
      </w:r>
      <w:r w:rsidR="00F743D3">
        <w:t xml:space="preserve">параграф </w:t>
      </w:r>
      <w:r>
        <w:t>46 по-горе</w:t>
      </w:r>
      <w:r w:rsidR="00F743D3">
        <w:t>,</w:t>
      </w:r>
      <w:r>
        <w:t xml:space="preserve"> </w:t>
      </w:r>
      <w:r w:rsidR="00F743D3">
        <w:t xml:space="preserve">както </w:t>
      </w:r>
      <w:r>
        <w:t>и например член 27 от Международния пакт на ООН за гражданските и политически</w:t>
      </w:r>
      <w:r w:rsidR="00F743D3">
        <w:t>те</w:t>
      </w:r>
      <w:r>
        <w:t xml:space="preserve"> права, член 39 от Конвенцията на ООН за правата на детето и Декларацията на ООН от 1992 г. </w:t>
      </w:r>
      <w:r w:rsidR="00F743D3">
        <w:t>за</w:t>
      </w:r>
      <w:r>
        <w:t xml:space="preserve"> правата на лицата, принадлежащи към национални или етнически, религиозни и езикови малцинства).</w:t>
      </w:r>
    </w:p>
    <w:p w14:paraId="2AEAA0EB" w14:textId="593A0FF6" w:rsidR="00A02237" w:rsidRDefault="00A02237">
      <w:pPr>
        <w:pStyle w:val="JuPara"/>
      </w:pPr>
      <w:r>
        <w:t>По същия начин практика</w:t>
      </w:r>
      <w:r w:rsidR="003E407E">
        <w:t>та</w:t>
      </w:r>
      <w:r>
        <w:t xml:space="preserve"> по отношение </w:t>
      </w:r>
      <w:r w:rsidR="003E407E">
        <w:t xml:space="preserve">официалното </w:t>
      </w:r>
      <w:r>
        <w:t>признаване от държавите на националните, етнически</w:t>
      </w:r>
      <w:r w:rsidR="003E407E">
        <w:t>те</w:t>
      </w:r>
      <w:r>
        <w:t xml:space="preserve"> или други малцинства в </w:t>
      </w:r>
      <w:r w:rsidR="003E407E">
        <w:t>състава</w:t>
      </w:r>
      <w:r>
        <w:t xml:space="preserve"> на тяхното население се различава в отделните страни, както и в </w:t>
      </w:r>
      <w:r w:rsidR="003E407E">
        <w:t>рамките на държавите</w:t>
      </w:r>
      <w:r>
        <w:t>. Изборът за това каква форма следва да приеме едно такова признаване и дали трябва да се осъществява чрез международни договори и</w:t>
      </w:r>
      <w:r w:rsidR="00A26ED4">
        <w:t>ли</w:t>
      </w:r>
      <w:r>
        <w:t xml:space="preserve"> двустранни споразумения</w:t>
      </w:r>
      <w:r w:rsidR="00A26ED4">
        <w:t>,</w:t>
      </w:r>
      <w:r>
        <w:t xml:space="preserve"> или да бъде включено в Конституцията</w:t>
      </w:r>
      <w:r w:rsidR="00A26ED4">
        <w:t>,</w:t>
      </w:r>
      <w:r>
        <w:t xml:space="preserve"> или </w:t>
      </w:r>
      <w:r w:rsidR="00A26ED4">
        <w:t xml:space="preserve">в </w:t>
      </w:r>
      <w:r>
        <w:t>специален закон в зависимост от естеството на нещата трябва в голяма степен да се остави на съответната държава, тъй като това ще зависи от конкретн</w:t>
      </w:r>
      <w:r w:rsidR="00A26ED4">
        <w:t>ите обстоятелства на национално равнище</w:t>
      </w:r>
      <w:r>
        <w:t>.</w:t>
      </w:r>
    </w:p>
    <w:p w14:paraId="062C20F4" w14:textId="4A95B203" w:rsidR="00A02237" w:rsidRDefault="00BB4436">
      <w:pPr>
        <w:pStyle w:val="JuPara"/>
      </w:pPr>
      <w:fldSimple w:instr=" SEQ level0 \*arabic ">
        <w:r w:rsidR="008134B5">
          <w:rPr>
            <w:noProof/>
          </w:rPr>
          <w:t>68</w:t>
        </w:r>
      </w:fldSimple>
      <w:r w:rsidR="00A02237">
        <w:t xml:space="preserve">.  Макар да изглежда </w:t>
      </w:r>
      <w:r w:rsidR="00A216C3">
        <w:t xml:space="preserve">често </w:t>
      </w:r>
      <w:r w:rsidR="00A02237">
        <w:t>сподел</w:t>
      </w:r>
      <w:r w:rsidR="00A216C3">
        <w:t>я</w:t>
      </w:r>
      <w:r w:rsidR="00A02237">
        <w:t>на европейска визия</w:t>
      </w:r>
      <w:r w:rsidR="00A216C3">
        <w:t>,</w:t>
      </w:r>
      <w:r w:rsidR="00A02237">
        <w:t xml:space="preserve"> предвиден</w:t>
      </w:r>
      <w:r w:rsidR="00A216C3">
        <w:t>а</w:t>
      </w:r>
      <w:r w:rsidR="00A02237">
        <w:t xml:space="preserve"> в преамбюла на Рамковата конвенция, </w:t>
      </w:r>
      <w:r w:rsidR="00A216C3">
        <w:t>че „</w:t>
      </w:r>
      <w:r w:rsidR="00A02237">
        <w:t>превратностите на европейската история са показали, че защитата на националните малцинства е от съществено значение за стабилността, демократичната сигурност и мира на този континент</w:t>
      </w:r>
      <w:r w:rsidR="00A216C3">
        <w:t>“</w:t>
      </w:r>
      <w:r w:rsidR="00A02237">
        <w:t xml:space="preserve"> и че </w:t>
      </w:r>
      <w:r w:rsidR="00A216C3">
        <w:t>зачитането им</w:t>
      </w:r>
      <w:r w:rsidR="00A02237">
        <w:t xml:space="preserve"> е условие </w:t>
      </w:r>
      <w:r w:rsidR="00A02237">
        <w:rPr>
          <w:i/>
        </w:rPr>
        <w:t xml:space="preserve">sine qua non </w:t>
      </w:r>
      <w:r w:rsidR="00A02237">
        <w:t xml:space="preserve">за едно демократично общество, не може да се каже, че </w:t>
      </w:r>
      <w:r w:rsidR="00A216C3">
        <w:t>Д</w:t>
      </w:r>
      <w:r w:rsidR="00A02237">
        <w:t xml:space="preserve">оговарящите страни са задължени от международното право да приемат конкретна концепция за </w:t>
      </w:r>
      <w:r w:rsidR="00A216C3">
        <w:t>„</w:t>
      </w:r>
      <w:r w:rsidR="00A02237">
        <w:t>национално малцинство</w:t>
      </w:r>
      <w:r w:rsidR="00A216C3">
        <w:t>“</w:t>
      </w:r>
      <w:r w:rsidR="00A02237">
        <w:t xml:space="preserve"> в законодателството си или да въведат процедура за официално признаване на малцинствени групи.</w:t>
      </w:r>
    </w:p>
    <w:p w14:paraId="65F8F25A" w14:textId="1542A38C" w:rsidR="00A02237" w:rsidRDefault="00BB4436">
      <w:pPr>
        <w:pStyle w:val="JuPara"/>
      </w:pPr>
      <w:fldSimple w:instr=" SEQ level0 \*arabic ">
        <w:r w:rsidR="008134B5">
          <w:rPr>
            <w:noProof/>
          </w:rPr>
          <w:t>69</w:t>
        </w:r>
      </w:fldSimple>
      <w:r w:rsidR="00A02237">
        <w:t>.  В Полша правилата, приложими към националните или етнически</w:t>
      </w:r>
      <w:r w:rsidR="00CC6443">
        <w:t>те</w:t>
      </w:r>
      <w:r w:rsidR="00A02237">
        <w:t xml:space="preserve"> малцинства</w:t>
      </w:r>
      <w:r w:rsidR="003D7AE3">
        <w:t>,</w:t>
      </w:r>
      <w:r w:rsidR="00A02237">
        <w:t xml:space="preserve"> не </w:t>
      </w:r>
      <w:r w:rsidR="003D7AE3">
        <w:t>се съдържат</w:t>
      </w:r>
      <w:r w:rsidR="00A02237">
        <w:t xml:space="preserve"> в един единствен документ, а са раз</w:t>
      </w:r>
      <w:r w:rsidR="003D7AE3">
        <w:t>пределени в</w:t>
      </w:r>
      <w:r w:rsidR="00A02237">
        <w:t xml:space="preserve"> различни инструменти, включително </w:t>
      </w:r>
      <w:r w:rsidR="003D7AE3">
        <w:t xml:space="preserve">в </w:t>
      </w:r>
      <w:r w:rsidR="00A02237">
        <w:t>Конституцията, избирателния закон и международните споразумения. Конституционните гаранции са предоставени на националните и етническите малцинства. Конституцията не прави разлика между национални и етнически малцинства по отношение на техните религиозни, езикови и културни идентичности, опазването, поддържането и развитието на техния език, обичаи, традиции и култура или създаването на образователни и културни институции (вж</w:t>
      </w:r>
      <w:r w:rsidR="008A066B">
        <w:t>.</w:t>
      </w:r>
      <w:r w:rsidR="00A02237">
        <w:t xml:space="preserve"> параграф 37 по-горе)</w:t>
      </w:r>
      <w:r w:rsidR="008A066B">
        <w:t>.</w:t>
      </w:r>
      <w:r w:rsidR="00A02237">
        <w:t xml:space="preserve"> За разлика от конституцията, избирателн</w:t>
      </w:r>
      <w:r w:rsidR="008A066B">
        <w:t>ото право</w:t>
      </w:r>
      <w:r w:rsidR="00A02237">
        <w:t xml:space="preserve"> въвежда специални привилегии само </w:t>
      </w:r>
      <w:r w:rsidR="00765A26">
        <w:t>за</w:t>
      </w:r>
      <w:r w:rsidR="00A02237">
        <w:t xml:space="preserve"> </w:t>
      </w:r>
      <w:r w:rsidR="00765A26">
        <w:t>„</w:t>
      </w:r>
      <w:r w:rsidR="00A02237">
        <w:t>регистрирани организации на национални малцинства</w:t>
      </w:r>
      <w:r w:rsidR="00765A26">
        <w:t>“</w:t>
      </w:r>
      <w:r w:rsidR="00A02237">
        <w:t xml:space="preserve"> (вж</w:t>
      </w:r>
      <w:r w:rsidR="00765A26">
        <w:t>.</w:t>
      </w:r>
      <w:r w:rsidR="00A02237">
        <w:t xml:space="preserve"> параграф 41 по-горе). </w:t>
      </w:r>
      <w:r w:rsidR="00765A26">
        <w:t>То</w:t>
      </w:r>
      <w:r w:rsidR="00A02237">
        <w:t xml:space="preserve"> не </w:t>
      </w:r>
      <w:r w:rsidR="00765A26">
        <w:t>посочва</w:t>
      </w:r>
      <w:r w:rsidR="00A02237">
        <w:t xml:space="preserve"> критериите, на които </w:t>
      </w:r>
      <w:r w:rsidR="00765A26">
        <w:t xml:space="preserve">трябва да отговаря </w:t>
      </w:r>
      <w:r w:rsidR="00A02237">
        <w:t xml:space="preserve">едно </w:t>
      </w:r>
      <w:r w:rsidR="00765A26">
        <w:t>„</w:t>
      </w:r>
      <w:r w:rsidR="00A02237">
        <w:t>национално малцинство</w:t>
      </w:r>
      <w:r w:rsidR="00765A26">
        <w:t>“</w:t>
      </w:r>
      <w:r w:rsidR="00A02237">
        <w:t>, за да бъде регистрирана неговата организация.</w:t>
      </w:r>
    </w:p>
    <w:p w14:paraId="1A764C00" w14:textId="5D36135E" w:rsidR="00A02237" w:rsidRDefault="00A02237">
      <w:pPr>
        <w:pStyle w:val="JuPara"/>
      </w:pPr>
      <w:r>
        <w:lastRenderedPageBreak/>
        <w:t xml:space="preserve">Въпреки това Съдът счита, че липсата на изрично определение на понятието </w:t>
      </w:r>
      <w:r w:rsidR="00765A26">
        <w:t>„</w:t>
      </w:r>
      <w:r>
        <w:t>национално малцинство</w:t>
      </w:r>
      <w:r w:rsidR="00765A26">
        <w:t>“</w:t>
      </w:r>
      <w:r>
        <w:t xml:space="preserve"> в националното законодателство не означава, че полската държава е в нарушение на задължението си </w:t>
      </w:r>
      <w:r w:rsidR="00A95F16">
        <w:t>да формулира правото по достатъчно прецизен начин</w:t>
      </w:r>
      <w:r>
        <w:t xml:space="preserve">. Също така не </w:t>
      </w:r>
      <w:r w:rsidR="00A95F16">
        <w:t>констатира</w:t>
      </w:r>
      <w:r>
        <w:t xml:space="preserve"> нарушение въз основа на обстоятелството, че полската държава е избрала да признае малцинствата чрез двустранни споразумения със съседни страни, а не в специална вътрешна процедура. Съдът признава, че въз основа на изложените по-горе основания, в разглежданата правна област може да се окаже трудно </w:t>
      </w:r>
      <w:r w:rsidR="00296A55">
        <w:t xml:space="preserve">законите </w:t>
      </w:r>
      <w:r>
        <w:t xml:space="preserve">да се </w:t>
      </w:r>
      <w:r w:rsidR="00296A55">
        <w:t>формулират</w:t>
      </w:r>
      <w:r>
        <w:t xml:space="preserve"> с висока степен на прецизност. Може дори да е нежелателно да се формулират строги правила. Следователно полската държава не може да бъде критикувана, че използва само обща законова категоризация на малцинствата </w:t>
      </w:r>
      <w:r w:rsidR="00296A55">
        <w:t>и</w:t>
      </w:r>
      <w:r>
        <w:t xml:space="preserve"> оставя тълкуването и прилагането на тези понятия на практика</w:t>
      </w:r>
      <w:r w:rsidR="00296A55">
        <w:t>та</w:t>
      </w:r>
      <w:r>
        <w:t>.</w:t>
      </w:r>
    </w:p>
    <w:p w14:paraId="474E65A8" w14:textId="515EAFBA" w:rsidR="00A02237" w:rsidRDefault="00BB4436">
      <w:pPr>
        <w:pStyle w:val="JuPara"/>
      </w:pPr>
      <w:fldSimple w:instr=" SEQ level0 \*arabic ">
        <w:r w:rsidR="008134B5">
          <w:rPr>
            <w:noProof/>
          </w:rPr>
          <w:t>70</w:t>
        </w:r>
      </w:fldSimple>
      <w:r w:rsidR="00A02237">
        <w:t xml:space="preserve">.  Следователно Съдът не счита, че предоставянето на властите на преценка за определяне на приложимите критерии по отношение на понятието </w:t>
      </w:r>
      <w:r w:rsidR="00296A55">
        <w:t>„</w:t>
      </w:r>
      <w:r w:rsidR="00A02237">
        <w:t>регистрирани сдружения на националните малцинства</w:t>
      </w:r>
      <w:r w:rsidR="00296A55">
        <w:t>“</w:t>
      </w:r>
      <w:r w:rsidR="00A02237">
        <w:t xml:space="preserve"> в основата на раздел 5 </w:t>
      </w:r>
      <w:r w:rsidR="00296A55">
        <w:t>от</w:t>
      </w:r>
      <w:r w:rsidR="00A02237">
        <w:t xml:space="preserve"> Избирателния </w:t>
      </w:r>
      <w:r w:rsidR="00296A55">
        <w:t>з</w:t>
      </w:r>
      <w:r w:rsidR="00A02237">
        <w:t xml:space="preserve">акон от 1993 г., </w:t>
      </w:r>
      <w:r w:rsidR="000C0336">
        <w:t xml:space="preserve">е равносилно, </w:t>
      </w:r>
      <w:r w:rsidR="00A02237">
        <w:t>както твърд</w:t>
      </w:r>
      <w:r w:rsidR="000C0336">
        <w:t>ят</w:t>
      </w:r>
      <w:r w:rsidR="00A02237">
        <w:t xml:space="preserve"> жалбоподател</w:t>
      </w:r>
      <w:r w:rsidR="000C0336">
        <w:t>ите</w:t>
      </w:r>
      <w:r w:rsidR="00A02237">
        <w:t>, на предоставянето на неограничен</w:t>
      </w:r>
      <w:r w:rsidR="000C0336">
        <w:t>о</w:t>
      </w:r>
      <w:r w:rsidR="00A02237">
        <w:t xml:space="preserve"> и произволн</w:t>
      </w:r>
      <w:r w:rsidR="000C0336">
        <w:t>о</w:t>
      </w:r>
      <w:r w:rsidR="00A02237">
        <w:t xml:space="preserve"> </w:t>
      </w:r>
      <w:r w:rsidR="000C0336">
        <w:t>право</w:t>
      </w:r>
      <w:r w:rsidR="00A02237">
        <w:t xml:space="preserve"> на </w:t>
      </w:r>
      <w:r w:rsidR="000C0336">
        <w:t>преценка</w:t>
      </w:r>
      <w:r w:rsidR="00A02237">
        <w:t xml:space="preserve">. Що се отнася до процедурата по регистрация, тя е неизбежна и в съответствие с </w:t>
      </w:r>
      <w:r w:rsidR="008B2381">
        <w:t xml:space="preserve">отредената им </w:t>
      </w:r>
      <w:r w:rsidR="00A02237">
        <w:t>роля</w:t>
      </w:r>
      <w:r w:rsidR="008B2381">
        <w:t xml:space="preserve"> на отсъждане</w:t>
      </w:r>
      <w:r w:rsidR="00A02237">
        <w:t xml:space="preserve">, </w:t>
      </w:r>
      <w:r w:rsidR="008B2381">
        <w:t xml:space="preserve">като на </w:t>
      </w:r>
      <w:r w:rsidR="00A02237">
        <w:t xml:space="preserve">националните съдилища е възложена задачата </w:t>
      </w:r>
      <w:r w:rsidR="008B2381">
        <w:t>д</w:t>
      </w:r>
      <w:r w:rsidR="00A02237">
        <w:t>а тълкува</w:t>
      </w:r>
      <w:r w:rsidR="008B2381">
        <w:t>т</w:t>
      </w:r>
      <w:r w:rsidR="00A02237">
        <w:t xml:space="preserve"> понятието </w:t>
      </w:r>
      <w:r w:rsidR="008B2381">
        <w:t>„</w:t>
      </w:r>
      <w:r w:rsidR="00A02237">
        <w:t>национално малцинство</w:t>
      </w:r>
      <w:r w:rsidR="008B2381">
        <w:t>“</w:t>
      </w:r>
      <w:r w:rsidR="00A02237">
        <w:t xml:space="preserve">, за разлика от </w:t>
      </w:r>
      <w:r w:rsidR="008B2381">
        <w:t>„</w:t>
      </w:r>
      <w:r w:rsidR="00A02237">
        <w:t>етническо малцинство</w:t>
      </w:r>
      <w:r w:rsidR="008B2381">
        <w:t>“</w:t>
      </w:r>
      <w:r w:rsidR="00A02237">
        <w:t xml:space="preserve"> по смисъла на Конституцията и да преценят дали сдружението на жалбоподателите може да се класифицира като </w:t>
      </w:r>
      <w:r w:rsidR="00764B71">
        <w:t>„</w:t>
      </w:r>
      <w:r w:rsidR="00A02237">
        <w:t>организация на национално малцинство</w:t>
      </w:r>
      <w:r w:rsidR="00764B71">
        <w:t>“</w:t>
      </w:r>
      <w:r w:rsidR="00A02237">
        <w:t xml:space="preserve"> (вж</w:t>
      </w:r>
      <w:r w:rsidR="00764B71">
        <w:t>.</w:t>
      </w:r>
      <w:r w:rsidR="00A02237">
        <w:t xml:space="preserve"> параграф 65 по-горе).</w:t>
      </w:r>
    </w:p>
    <w:p w14:paraId="259EA6B7" w14:textId="4BAFB0AC" w:rsidR="00A02237" w:rsidRDefault="00BB4436">
      <w:pPr>
        <w:pStyle w:val="JuPara"/>
      </w:pPr>
      <w:fldSimple w:instr=" SEQ level0 \*arabic ">
        <w:r w:rsidR="008134B5">
          <w:rPr>
            <w:noProof/>
          </w:rPr>
          <w:t>71</w:t>
        </w:r>
      </w:fldSimple>
      <w:r w:rsidR="00A02237">
        <w:t xml:space="preserve">.  При разглеждането на </w:t>
      </w:r>
      <w:r w:rsidR="00127B82">
        <w:t xml:space="preserve">приложимите </w:t>
      </w:r>
      <w:r w:rsidR="00A02237">
        <w:t xml:space="preserve">принципи Върховният съд и Апелативният съд са взели предвид всички законови разпоредби, приложими към сдруженията и националните малцинства, както и социалните фактори и други правни фактори, включително всички правни последици, до които може да доведе регистрацията на сдружението на жалбоподателите </w:t>
      </w:r>
      <w:r w:rsidR="00127B82">
        <w:t xml:space="preserve">по </w:t>
      </w:r>
      <w:r w:rsidR="0041116B">
        <w:t>предложения</w:t>
      </w:r>
      <w:r w:rsidR="00127B82">
        <w:t xml:space="preserve"> от тях начин </w:t>
      </w:r>
      <w:r w:rsidR="00A02237">
        <w:t>(</w:t>
      </w:r>
      <w:r w:rsidR="00127B82">
        <w:t>в</w:t>
      </w:r>
      <w:r w:rsidR="00A02237">
        <w:t>ж</w:t>
      </w:r>
      <w:r w:rsidR="00127B82">
        <w:t>.</w:t>
      </w:r>
      <w:r w:rsidR="00A02237">
        <w:t xml:space="preserve"> параграфи 32 и 36 по-горе).</w:t>
      </w:r>
    </w:p>
    <w:p w14:paraId="526E754C" w14:textId="4A64BD30" w:rsidR="00A02237" w:rsidRDefault="00A02237">
      <w:pPr>
        <w:pStyle w:val="JuPara"/>
      </w:pPr>
      <w:r>
        <w:t xml:space="preserve">Противно на </w:t>
      </w:r>
      <w:r w:rsidR="0041116B">
        <w:t>твърденията на</w:t>
      </w:r>
      <w:r>
        <w:t xml:space="preserve"> жалбоподателите, тези съдилища не изглежда да са трансформирали ненужно процедурата по регистрация в спор </w:t>
      </w:r>
      <w:r w:rsidR="0041116B">
        <w:t>относно понятието „с</w:t>
      </w:r>
      <w:r>
        <w:t>илезийска националност</w:t>
      </w:r>
      <w:r w:rsidR="0041116B">
        <w:t>“</w:t>
      </w:r>
      <w:r>
        <w:t xml:space="preserve">. По-скоро това, което налага да се разглежда този въпрос в хода на производството  е твърдението в </w:t>
      </w:r>
      <w:r w:rsidR="0041116B">
        <w:t xml:space="preserve">параграф </w:t>
      </w:r>
      <w:r>
        <w:t xml:space="preserve">30 от </w:t>
      </w:r>
      <w:r w:rsidR="0041116B">
        <w:t>у</w:t>
      </w:r>
      <w:r>
        <w:t xml:space="preserve">чредителния </w:t>
      </w:r>
      <w:r w:rsidR="0041116B">
        <w:t>договор (вж. параграфи 22, 25 и 28 по-горе)</w:t>
      </w:r>
      <w:r>
        <w:t xml:space="preserve">. Жалбоподателите </w:t>
      </w:r>
      <w:r w:rsidR="0041116B">
        <w:t>сигурно</w:t>
      </w:r>
      <w:r>
        <w:t xml:space="preserve"> са били наясно, когато е бил изготв</w:t>
      </w:r>
      <w:r w:rsidR="0041116B">
        <w:t>я</w:t>
      </w:r>
      <w:r>
        <w:t>н</w:t>
      </w:r>
      <w:r w:rsidR="0041116B">
        <w:t xml:space="preserve"> този параграф</w:t>
      </w:r>
      <w:r>
        <w:t xml:space="preserve">, че съдилищата няма да имат друг избор, освен да тълкуват понятието </w:t>
      </w:r>
      <w:r w:rsidR="001D0BD6">
        <w:t>„</w:t>
      </w:r>
      <w:r>
        <w:t>национално малцинство</w:t>
      </w:r>
      <w:r w:rsidR="001D0BD6">
        <w:t>“</w:t>
      </w:r>
      <w:r w:rsidR="0046615F">
        <w:t>,</w:t>
      </w:r>
      <w:r>
        <w:t xml:space="preserve"> прилага</w:t>
      </w:r>
      <w:r w:rsidR="0046615F">
        <w:t>но</w:t>
      </w:r>
      <w:r>
        <w:t xml:space="preserve"> </w:t>
      </w:r>
      <w:r w:rsidR="001D0BD6">
        <w:t>в</w:t>
      </w:r>
      <w:r>
        <w:t xml:space="preserve"> техния случай.</w:t>
      </w:r>
    </w:p>
    <w:p w14:paraId="7296D500" w14:textId="63F0A9CE" w:rsidR="00A02237" w:rsidRDefault="00A02237">
      <w:pPr>
        <w:pStyle w:val="JuPara"/>
      </w:pPr>
      <w:r>
        <w:t xml:space="preserve">Като взе предвид </w:t>
      </w:r>
      <w:r w:rsidR="0046615F">
        <w:t>горе</w:t>
      </w:r>
      <w:r>
        <w:t xml:space="preserve">изложеното, Съдът </w:t>
      </w:r>
      <w:r w:rsidR="0046615F">
        <w:t>е убеден</w:t>
      </w:r>
      <w:r>
        <w:t xml:space="preserve">, че приложимото в конкретния случай полско законодателство е формулирано с </w:t>
      </w:r>
      <w:r>
        <w:lastRenderedPageBreak/>
        <w:t xml:space="preserve">достатъчна точност за целите на параграф 2 </w:t>
      </w:r>
      <w:r w:rsidR="0046615F">
        <w:t>на</w:t>
      </w:r>
      <w:r>
        <w:t xml:space="preserve"> член 11 от Конвенцията, </w:t>
      </w:r>
      <w:r w:rsidR="0046615F">
        <w:t>за</w:t>
      </w:r>
      <w:r>
        <w:t xml:space="preserve"> да даде възможност на жалбоподателите да регулират своето поведение.</w:t>
      </w:r>
    </w:p>
    <w:p w14:paraId="1F764C86" w14:textId="77777777" w:rsidR="00A02237" w:rsidRDefault="00A02237">
      <w:pPr>
        <w:pStyle w:val="JuH1"/>
      </w:pPr>
      <w:r>
        <w:t>2.  Легитимна цел</w:t>
      </w:r>
    </w:p>
    <w:p w14:paraId="18627D56" w14:textId="366DC0DA" w:rsidR="00A02237" w:rsidRDefault="00A02237">
      <w:pPr>
        <w:pStyle w:val="JuHa0"/>
      </w:pPr>
      <w:r>
        <w:t>(a)  Решение</w:t>
      </w:r>
      <w:r w:rsidR="00D45B1E">
        <w:t>то</w:t>
      </w:r>
      <w:r>
        <w:t xml:space="preserve"> на </w:t>
      </w:r>
      <w:r w:rsidR="00D45B1E">
        <w:t>С</w:t>
      </w:r>
      <w:r>
        <w:t xml:space="preserve">ъдебния състав </w:t>
      </w:r>
    </w:p>
    <w:p w14:paraId="156EF8C1" w14:textId="13A9E470" w:rsidR="00A02237" w:rsidRDefault="00BB4436">
      <w:pPr>
        <w:pStyle w:val="JuPara"/>
      </w:pPr>
      <w:fldSimple w:instr=" SEQ level0 \*arabic ">
        <w:r w:rsidR="008134B5">
          <w:rPr>
            <w:noProof/>
          </w:rPr>
          <w:t>72</w:t>
        </w:r>
      </w:fldSimple>
      <w:r w:rsidR="00A02237">
        <w:t>.  </w:t>
      </w:r>
      <w:r w:rsidR="00D45B1E">
        <w:t>Съставът констатира</w:t>
      </w:r>
      <w:r w:rsidR="00A02237">
        <w:t xml:space="preserve">, че полските власти са се опитали да избегнат използването от сдружението на наименование, което обществото може да намери за подвеждащо, тъй като въпросното наименование </w:t>
      </w:r>
      <w:r w:rsidR="00C26946">
        <w:t xml:space="preserve">създава </w:t>
      </w:r>
      <w:r w:rsidR="00A02237">
        <w:t xml:space="preserve">връзка с несъществуваща нация. </w:t>
      </w:r>
      <w:r w:rsidR="00C26946">
        <w:t xml:space="preserve">Констатирано </w:t>
      </w:r>
      <w:r w:rsidR="00A02237">
        <w:t xml:space="preserve">е също така, че те са действали с цел да защитят други подобни етнически групи, чиито права могат да бъдат засегнати от регистрацията на сдружението. Следователно </w:t>
      </w:r>
      <w:r w:rsidR="00C26946">
        <w:t>Съставът</w:t>
      </w:r>
      <w:r w:rsidR="00A02237">
        <w:t xml:space="preserve"> приема, че намесата в правото на жалбоподателите е преследвал</w:t>
      </w:r>
      <w:r w:rsidR="006E4BEB">
        <w:t>а</w:t>
      </w:r>
      <w:r w:rsidR="00A02237">
        <w:t xml:space="preserve"> легитимни цели </w:t>
      </w:r>
      <w:r w:rsidR="006E4BEB">
        <w:t>съгласно</w:t>
      </w:r>
      <w:r w:rsidR="00A02237">
        <w:t xml:space="preserve"> член 11, а именно </w:t>
      </w:r>
      <w:r w:rsidR="006E4BEB">
        <w:t>„</w:t>
      </w:r>
      <w:r w:rsidR="00A02237">
        <w:t>предотвратяване на безредици</w:t>
      </w:r>
      <w:r w:rsidR="00D41E57">
        <w:t>“</w:t>
      </w:r>
      <w:r w:rsidR="00A02237">
        <w:t xml:space="preserve"> и </w:t>
      </w:r>
      <w:r w:rsidR="00D41E57">
        <w:t>„</w:t>
      </w:r>
      <w:r w:rsidR="00A02237">
        <w:t>защита правата на другите</w:t>
      </w:r>
      <w:r w:rsidR="00D41E57">
        <w:t>“</w:t>
      </w:r>
      <w:r w:rsidR="00A02237">
        <w:t xml:space="preserve"> (вж</w:t>
      </w:r>
      <w:r w:rsidR="00D41E57">
        <w:t>.</w:t>
      </w:r>
      <w:r w:rsidR="00A02237">
        <w:t xml:space="preserve"> параграф 44 от решението на </w:t>
      </w:r>
      <w:r w:rsidR="00D41E57">
        <w:t>С</w:t>
      </w:r>
      <w:r w:rsidR="00A02237">
        <w:t>ъстав</w:t>
      </w:r>
      <w:r w:rsidR="00D41E57">
        <w:t>а</w:t>
      </w:r>
      <w:r w:rsidR="00A02237">
        <w:t>).</w:t>
      </w:r>
    </w:p>
    <w:p w14:paraId="5D49B38B" w14:textId="120EC3D5" w:rsidR="00A02237" w:rsidRDefault="00A02237">
      <w:pPr>
        <w:pStyle w:val="JuHa0"/>
      </w:pPr>
      <w:r>
        <w:t>(b)  </w:t>
      </w:r>
      <w:r w:rsidR="00D8334D">
        <w:t xml:space="preserve">Тезите </w:t>
      </w:r>
      <w:r>
        <w:t>на страните пред Голямата камара</w:t>
      </w:r>
    </w:p>
    <w:p w14:paraId="6F79B482" w14:textId="5B7B867D" w:rsidR="00A02237" w:rsidRDefault="00A02237">
      <w:pPr>
        <w:pStyle w:val="JuHi"/>
      </w:pPr>
      <w:r>
        <w:t xml:space="preserve">(i) </w:t>
      </w:r>
      <w:r w:rsidR="00D8334D">
        <w:t>Ж</w:t>
      </w:r>
      <w:r>
        <w:t>албоподателите</w:t>
      </w:r>
    </w:p>
    <w:p w14:paraId="2B0ED757" w14:textId="0737D8DF" w:rsidR="00A02237" w:rsidRDefault="00BB4436">
      <w:pPr>
        <w:pStyle w:val="JuPara"/>
      </w:pPr>
      <w:fldSimple w:instr=" SEQ level0 \*arabic ">
        <w:r w:rsidR="008134B5">
          <w:rPr>
            <w:noProof/>
          </w:rPr>
          <w:t>73</w:t>
        </w:r>
      </w:fldSimple>
      <w:r w:rsidR="00A02237">
        <w:t>.  Жалбоподателите подчертават, че безспорно всички цели на тяхното сдружение, посочен</w:t>
      </w:r>
      <w:r w:rsidR="0027113E">
        <w:t>и</w:t>
      </w:r>
      <w:r w:rsidR="00A02237">
        <w:t xml:space="preserve"> в параграф 7 от </w:t>
      </w:r>
      <w:r w:rsidR="0027113E">
        <w:t>учредителния договор</w:t>
      </w:r>
      <w:r w:rsidR="00A02237">
        <w:t xml:space="preserve">, са в съответствие със закона. Избраното от сдружението наименование не може да се разглежда като способно да причини </w:t>
      </w:r>
      <w:r w:rsidR="0027113E">
        <w:t>„</w:t>
      </w:r>
      <w:r w:rsidR="00A02237">
        <w:t>безредици</w:t>
      </w:r>
      <w:r w:rsidR="0027113E">
        <w:t>“</w:t>
      </w:r>
      <w:r w:rsidR="00A02237">
        <w:t xml:space="preserve"> и следователно да оправдае мерките за </w:t>
      </w:r>
      <w:r w:rsidR="0027113E">
        <w:t>„</w:t>
      </w:r>
      <w:r w:rsidR="00A02237">
        <w:t>предотвратяване на безредици</w:t>
      </w:r>
      <w:r w:rsidR="0027113E">
        <w:t>“</w:t>
      </w:r>
      <w:r w:rsidR="00A02237">
        <w:t xml:space="preserve">, особено след като властите в крайна сметка са приели наименованието </w:t>
      </w:r>
      <w:r w:rsidR="0027113E">
        <w:t>и</w:t>
      </w:r>
      <w:r w:rsidR="00A02237">
        <w:t xml:space="preserve"> са настоявали само за заличаването на параграф 30 от </w:t>
      </w:r>
      <w:r w:rsidR="0027113E">
        <w:t>у</w:t>
      </w:r>
      <w:r w:rsidR="00A02237">
        <w:t xml:space="preserve">чредителния </w:t>
      </w:r>
      <w:r w:rsidR="0027113E">
        <w:t>д</w:t>
      </w:r>
      <w:r w:rsidR="00A02237">
        <w:t>оговор.</w:t>
      </w:r>
    </w:p>
    <w:p w14:paraId="7367DEAC" w14:textId="07F6781A" w:rsidR="00663952" w:rsidRDefault="00BB4436">
      <w:pPr>
        <w:pStyle w:val="JuPara"/>
      </w:pPr>
      <w:fldSimple w:instr=" SEQ level0 \*arabic ">
        <w:r w:rsidR="008134B5">
          <w:rPr>
            <w:noProof/>
          </w:rPr>
          <w:t>74</w:t>
        </w:r>
      </w:fldSimple>
      <w:r w:rsidR="00A02237">
        <w:t xml:space="preserve">.  Те заявяват също, че обстоятелството, че в този параграф се посочва, че </w:t>
      </w:r>
      <w:r w:rsidR="0027113E">
        <w:t>„</w:t>
      </w:r>
      <w:r w:rsidR="00A02237">
        <w:t xml:space="preserve">Съюзът е организация на </w:t>
      </w:r>
      <w:r w:rsidR="0027113E">
        <w:t>с</w:t>
      </w:r>
      <w:r w:rsidR="00A02237">
        <w:t>илезийското национално малцинство</w:t>
      </w:r>
      <w:r w:rsidR="0027113E">
        <w:t>“</w:t>
      </w:r>
      <w:r w:rsidR="00A02237">
        <w:t xml:space="preserve"> само по себе си не нарушава правата на другите етнически групи, по-</w:t>
      </w:r>
      <w:r w:rsidR="00997AA3">
        <w:t>конкретно във връзка с</w:t>
      </w:r>
      <w:r w:rsidR="00A02237">
        <w:t xml:space="preserve"> </w:t>
      </w:r>
      <w:r w:rsidR="00997AA3">
        <w:t>и</w:t>
      </w:r>
      <w:r w:rsidR="00A02237">
        <w:t>збирателн</w:t>
      </w:r>
      <w:r w:rsidR="00997AA3">
        <w:t>ото право</w:t>
      </w:r>
      <w:r w:rsidR="00A02237">
        <w:t xml:space="preserve">. Тази единствена разпоредба, при липсата на всякакви опити от тяхна страна да се кандидатират на избори или да претендират за статут на малцинство </w:t>
      </w:r>
      <w:r w:rsidR="00997AA3">
        <w:t>съгласно</w:t>
      </w:r>
      <w:r w:rsidR="00A02237">
        <w:t xml:space="preserve"> Избирателния </w:t>
      </w:r>
      <w:r w:rsidR="00997AA3">
        <w:t>з</w:t>
      </w:r>
      <w:r w:rsidR="00A02237">
        <w:t xml:space="preserve">акон от 1993 г., </w:t>
      </w:r>
      <w:r w:rsidR="00997AA3">
        <w:t xml:space="preserve">както и </w:t>
      </w:r>
      <w:r w:rsidR="00A02237">
        <w:t>при липсата на такава цел в учредителния договор, не може по никакъв начин да засяга правата или свободите на другите.</w:t>
      </w:r>
    </w:p>
    <w:p w14:paraId="72D663EB" w14:textId="3953694C" w:rsidR="00A02237" w:rsidRDefault="00A02237">
      <w:pPr>
        <w:pStyle w:val="JuPara"/>
      </w:pPr>
      <w:r>
        <w:t xml:space="preserve">В заключение жалбоподателите призовават Голямата камара да приеме, че ограничаването на правото им на свобода на сдружаване не е наложено </w:t>
      </w:r>
      <w:r w:rsidR="00E13B84">
        <w:t>в изпълнение</w:t>
      </w:r>
      <w:r>
        <w:t xml:space="preserve"> на законосъобразна цел по смисъла на член 11 от Конвенцията.</w:t>
      </w:r>
    </w:p>
    <w:p w14:paraId="25C41CE4" w14:textId="77777777" w:rsidR="00A02237" w:rsidRDefault="00A02237">
      <w:pPr>
        <w:pStyle w:val="JuHi"/>
      </w:pPr>
      <w:r>
        <w:t>(ii)</w:t>
      </w:r>
      <w:r>
        <w:tab/>
        <w:t>Правителството</w:t>
      </w:r>
    </w:p>
    <w:p w14:paraId="6F952DAB" w14:textId="0887C196" w:rsidR="00A02237" w:rsidRDefault="00BB4436">
      <w:pPr>
        <w:pStyle w:val="JuPara"/>
      </w:pPr>
      <w:fldSimple w:instr=" SEQ level0 \*arabic ">
        <w:r w:rsidR="008134B5">
          <w:rPr>
            <w:noProof/>
          </w:rPr>
          <w:t>75</w:t>
        </w:r>
      </w:fldSimple>
      <w:r w:rsidR="00A02237">
        <w:t xml:space="preserve">.  Правителството не е съгласно. То се съгласява напълно със заключението на </w:t>
      </w:r>
      <w:r w:rsidR="00E13B84">
        <w:t xml:space="preserve">Състава </w:t>
      </w:r>
      <w:r w:rsidR="00A02237">
        <w:t xml:space="preserve">и застава със своето становище зад това заключение, </w:t>
      </w:r>
      <w:r w:rsidR="00E13B84">
        <w:t>като посочва отново</w:t>
      </w:r>
      <w:r w:rsidR="00A02237">
        <w:t xml:space="preserve">, че властите са имали легитимното </w:t>
      </w:r>
      <w:r w:rsidR="00E13B84">
        <w:t xml:space="preserve">основание </w:t>
      </w:r>
      <w:r w:rsidR="00A02237">
        <w:t xml:space="preserve">да откажат да регистрират сдружението на жалбоподателите като организация на национално малцинство. Ако те бяха позволили тази регистрация, щяха да възникнат сериозни последици за вътрешния правен ред, защото това би дало възможност на жалбоподателите да претендират за </w:t>
      </w:r>
      <w:r w:rsidR="00AB05FE">
        <w:t>привилегии</w:t>
      </w:r>
      <w:r w:rsidR="00A02237">
        <w:t xml:space="preserve">, запазени за истинските национални малцинства. Това би представлявало също дискриминация </w:t>
      </w:r>
      <w:r w:rsidR="00AB05FE">
        <w:t xml:space="preserve">в областта на изборното законодателство </w:t>
      </w:r>
      <w:r w:rsidR="00A02237">
        <w:t>срещу други етнически групи.</w:t>
      </w:r>
    </w:p>
    <w:p w14:paraId="4905E6F7" w14:textId="77777777" w:rsidR="00A02237" w:rsidRDefault="00A02237">
      <w:pPr>
        <w:pStyle w:val="JuHa0"/>
      </w:pPr>
      <w:r>
        <w:t>(c)  Преценката на Съда</w:t>
      </w:r>
    </w:p>
    <w:p w14:paraId="027A76AA" w14:textId="48C862BB" w:rsidR="00663952" w:rsidRDefault="00BB4436">
      <w:pPr>
        <w:pStyle w:val="JuPara"/>
      </w:pPr>
      <w:fldSimple w:instr=" SEQ level0 \*arabic ">
        <w:r w:rsidR="008134B5">
          <w:rPr>
            <w:noProof/>
          </w:rPr>
          <w:t>76</w:t>
        </w:r>
      </w:fldSimple>
      <w:r w:rsidR="00A02237">
        <w:t>.  </w:t>
      </w:r>
      <w:r w:rsidR="00DC77D4">
        <w:t>При мотивирането на</w:t>
      </w:r>
      <w:r w:rsidR="00A02237">
        <w:t xml:space="preserve"> оспорваните решения </w:t>
      </w:r>
      <w:r w:rsidR="00DC77D4">
        <w:t>националните</w:t>
      </w:r>
      <w:r w:rsidR="00A02237">
        <w:t xml:space="preserve"> съдилища изрично се позовават на необходимостта от защита на вътрешния правен ред и правата на другите етнически групи срещу очакваните опити от страна на сдружението на жалбоподателите да заобикол</w:t>
      </w:r>
      <w:r w:rsidR="00DC77D4">
        <w:t>и</w:t>
      </w:r>
      <w:r w:rsidR="00A02237">
        <w:t xml:space="preserve"> разпоредбите на Изборния закон от 1993 г. или други закони, предоставящи специални права на националните малцинства (вж</w:t>
      </w:r>
      <w:r w:rsidR="008C4E28">
        <w:t>.</w:t>
      </w:r>
      <w:r w:rsidR="00A02237">
        <w:t xml:space="preserve"> параграфи 32 и 36 по-горе).</w:t>
      </w:r>
    </w:p>
    <w:p w14:paraId="2F26FE92" w14:textId="41F712D3" w:rsidR="00A02237" w:rsidRDefault="008C4E28">
      <w:pPr>
        <w:pStyle w:val="JuPara"/>
      </w:pPr>
      <w:r>
        <w:t>В</w:t>
      </w:r>
      <w:r w:rsidR="00A02237">
        <w:t xml:space="preserve"> този </w:t>
      </w:r>
      <w:r>
        <w:t>контекст</w:t>
      </w:r>
      <w:r w:rsidR="00A02237">
        <w:t xml:space="preserve"> Голямата камара счита, че жалбоподателите не са представили никакви аргументи, които да налагат отклонение от становището на Състава, че въпросната намеса е </w:t>
      </w:r>
      <w:r>
        <w:t>имала за цел</w:t>
      </w:r>
      <w:r w:rsidR="00A02237">
        <w:t xml:space="preserve"> да предотврати безредици и да защити правата на другите. Всъщност може да се каже, че тъй като оспорената мярка претендира</w:t>
      </w:r>
      <w:r w:rsidR="00CD472F">
        <w:t>,</w:t>
      </w:r>
      <w:r w:rsidR="00A02237">
        <w:t xml:space="preserve"> че предотвратява евентуална злоупотреба с избирателното право от страна на самото сдружение или </w:t>
      </w:r>
      <w:r w:rsidR="00CD472F">
        <w:t xml:space="preserve">от страна на </w:t>
      </w:r>
      <w:r w:rsidR="00A02237">
        <w:t>други организации в подобна ситуация, тя служи за защита на съществуващите демократични институции и процедури в Полша.</w:t>
      </w:r>
    </w:p>
    <w:p w14:paraId="06010455" w14:textId="35A92A15" w:rsidR="00A02237" w:rsidRDefault="00A02237">
      <w:pPr>
        <w:pStyle w:val="JuH1"/>
      </w:pPr>
      <w:r>
        <w:t>3.  </w:t>
      </w:r>
      <w:r w:rsidR="00CD472F">
        <w:t>„</w:t>
      </w:r>
      <w:r>
        <w:t>Необходими в едно демократично общество</w:t>
      </w:r>
      <w:r w:rsidR="00CD472F">
        <w:t>“</w:t>
      </w:r>
    </w:p>
    <w:p w14:paraId="700FDA76" w14:textId="35C048F6" w:rsidR="00A02237" w:rsidRDefault="00A02237">
      <w:pPr>
        <w:pStyle w:val="JuHa0"/>
      </w:pPr>
      <w:r>
        <w:t>(a)  Решение</w:t>
      </w:r>
      <w:r w:rsidR="00CD472F">
        <w:t>то</w:t>
      </w:r>
      <w:r>
        <w:t xml:space="preserve"> на </w:t>
      </w:r>
      <w:r w:rsidR="00CD472F">
        <w:t>Състава</w:t>
      </w:r>
    </w:p>
    <w:p w14:paraId="2B3CD9CE" w14:textId="3E82432E" w:rsidR="00A02237" w:rsidRDefault="00BB4436">
      <w:pPr>
        <w:pStyle w:val="JuPara"/>
      </w:pPr>
      <w:fldSimple w:instr=" SEQ level0 \*arabic ">
        <w:r w:rsidR="008134B5">
          <w:rPr>
            <w:noProof/>
          </w:rPr>
          <w:t>77</w:t>
        </w:r>
      </w:fldSimple>
      <w:r w:rsidR="00A02237">
        <w:t>.  </w:t>
      </w:r>
      <w:r w:rsidR="00CD472F">
        <w:t>Съставът</w:t>
      </w:r>
      <w:r w:rsidR="00A02237">
        <w:t xml:space="preserve"> приема, че отказът за регистрация на сдружението, ако не бъде заличен спорния</w:t>
      </w:r>
      <w:r w:rsidR="0039091A">
        <w:t>т</w:t>
      </w:r>
      <w:r w:rsidR="00A02237">
        <w:t xml:space="preserve"> параграф 30 от </w:t>
      </w:r>
      <w:r w:rsidR="0039091A">
        <w:t>учредителния договор</w:t>
      </w:r>
      <w:r w:rsidR="00A02237">
        <w:t xml:space="preserve">, отговаря на критерия за </w:t>
      </w:r>
      <w:r w:rsidR="0039091A">
        <w:t>„</w:t>
      </w:r>
      <w:r w:rsidR="00A02237">
        <w:t>необходимост</w:t>
      </w:r>
      <w:r w:rsidR="0039091A">
        <w:t>“</w:t>
      </w:r>
      <w:r w:rsidR="00A02237">
        <w:t xml:space="preserve">, тъй като е направен с цел да се защити избирателната система на държавата, която е незаменим елемент от правилното функциониране на </w:t>
      </w:r>
      <w:r w:rsidR="0039091A">
        <w:t>„</w:t>
      </w:r>
      <w:r w:rsidR="00A02237">
        <w:t>едно демократично общество</w:t>
      </w:r>
      <w:r w:rsidR="0039091A">
        <w:t>“</w:t>
      </w:r>
      <w:r w:rsidR="00A02237">
        <w:t xml:space="preserve"> по смисъла на член 11 от Конвенцията (вж</w:t>
      </w:r>
      <w:r w:rsidR="0039091A">
        <w:t>.</w:t>
      </w:r>
      <w:r w:rsidR="00A02237">
        <w:t xml:space="preserve"> параграф 66 от решението на </w:t>
      </w:r>
      <w:r w:rsidR="0039091A">
        <w:t>С</w:t>
      </w:r>
      <w:r w:rsidR="00A02237">
        <w:t>ъстав</w:t>
      </w:r>
      <w:r w:rsidR="0039091A">
        <w:t>а</w:t>
      </w:r>
      <w:r w:rsidR="00A02237">
        <w:t>).</w:t>
      </w:r>
    </w:p>
    <w:p w14:paraId="587C6DE7" w14:textId="1B12BCB8" w:rsidR="00A02237" w:rsidRDefault="00A02237">
      <w:pPr>
        <w:pStyle w:val="JuHa0"/>
        <w:keepNext/>
        <w:keepLines/>
      </w:pPr>
      <w:r>
        <w:lastRenderedPageBreak/>
        <w:t>(b)  </w:t>
      </w:r>
      <w:r w:rsidR="0039091A">
        <w:t xml:space="preserve">Тезите </w:t>
      </w:r>
      <w:r>
        <w:t>на страните пред Голямата камара</w:t>
      </w:r>
    </w:p>
    <w:p w14:paraId="38912E5B" w14:textId="38DEB204" w:rsidR="00A02237" w:rsidRDefault="00A02237">
      <w:pPr>
        <w:pStyle w:val="JuHi"/>
        <w:keepNext/>
        <w:keepLines/>
      </w:pPr>
      <w:r>
        <w:t xml:space="preserve">(i) </w:t>
      </w:r>
      <w:r w:rsidR="0039091A">
        <w:t>Ж</w:t>
      </w:r>
      <w:r>
        <w:t>албоподателите</w:t>
      </w:r>
    </w:p>
    <w:p w14:paraId="34AC2111" w14:textId="57CC2657" w:rsidR="00A02237" w:rsidRDefault="00BB4436">
      <w:pPr>
        <w:pStyle w:val="JuPara"/>
        <w:keepNext/>
        <w:keepLines/>
      </w:pPr>
      <w:fldSimple w:instr=" SEQ level0 \*arabic ">
        <w:r w:rsidR="008134B5">
          <w:rPr>
            <w:noProof/>
          </w:rPr>
          <w:t>78</w:t>
        </w:r>
      </w:fldSimple>
      <w:r w:rsidR="00A02237">
        <w:t>.  Жалбоподателите не са съгласни с</w:t>
      </w:r>
      <w:r w:rsidR="0039091A">
        <w:t>ъс Състава</w:t>
      </w:r>
      <w:r w:rsidR="00A02237">
        <w:t xml:space="preserve"> и подчертават, че отказът е крайна мярка, която представлява предварително и неоправдано ограничаване на тяхната свобода на сдружаване</w:t>
      </w:r>
      <w:r w:rsidR="00A403A7">
        <w:t>,</w:t>
      </w:r>
      <w:r w:rsidR="00A02237">
        <w:t xml:space="preserve"> и не може да бъде съгласуван с принципите </w:t>
      </w:r>
      <w:r w:rsidR="00A403A7">
        <w:t>на</w:t>
      </w:r>
      <w:r w:rsidR="00A02237">
        <w:t xml:space="preserve"> едно демократично общество. Той е </w:t>
      </w:r>
      <w:r w:rsidR="00A403A7">
        <w:t>даден въз основа</w:t>
      </w:r>
      <w:r w:rsidR="00A02237">
        <w:t xml:space="preserve"> на изцяло неоснователни подозрения за истинските им намерения и на предположения за бъдещите им действия. Според жалбоподателите винаги има хипотетичен риск дадено сдружение да наруши закона или да се занимава с дейности, които са несъвместими с</w:t>
      </w:r>
      <w:r w:rsidR="007F707A">
        <w:t xml:space="preserve">ъс заложените от него </w:t>
      </w:r>
      <w:r w:rsidR="00A02237">
        <w:t xml:space="preserve">цели. </w:t>
      </w:r>
      <w:r w:rsidR="00877DF8">
        <w:t>Вероят</w:t>
      </w:r>
      <w:r w:rsidR="00A02237">
        <w:t>ността</w:t>
      </w:r>
      <w:r w:rsidR="007F707A">
        <w:t xml:space="preserve"> </w:t>
      </w:r>
      <w:r w:rsidR="00A02237">
        <w:t xml:space="preserve">това да се случи сама по себе си </w:t>
      </w:r>
      <w:r w:rsidR="00877DF8">
        <w:t xml:space="preserve">обаче </w:t>
      </w:r>
      <w:r w:rsidR="00A02237">
        <w:t xml:space="preserve">не може да оправдае </w:t>
      </w:r>
      <w:r w:rsidR="00877DF8">
        <w:t xml:space="preserve">налагането на </w:t>
      </w:r>
      <w:r w:rsidR="00A02237">
        <w:t xml:space="preserve">превантивна </w:t>
      </w:r>
      <w:r w:rsidR="00877DF8">
        <w:t xml:space="preserve">пълна </w:t>
      </w:r>
      <w:r w:rsidR="00A02237">
        <w:t>забрана на дейност</w:t>
      </w:r>
      <w:r w:rsidR="00D41647">
        <w:t>та му</w:t>
      </w:r>
      <w:r w:rsidR="00A02237">
        <w:t>.</w:t>
      </w:r>
    </w:p>
    <w:p w14:paraId="4A7D5201" w14:textId="4D31839B" w:rsidR="00663952" w:rsidRDefault="00BB4436">
      <w:pPr>
        <w:pStyle w:val="JuPara"/>
      </w:pPr>
      <w:fldSimple w:instr=" SEQ level0 \*arabic ">
        <w:r w:rsidR="008134B5">
          <w:rPr>
            <w:noProof/>
          </w:rPr>
          <w:t>79</w:t>
        </w:r>
      </w:fldSimple>
      <w:r w:rsidR="00A02237">
        <w:t>.  Основният</w:t>
      </w:r>
      <w:r w:rsidR="00D41647" w:rsidRPr="00D41647">
        <w:t xml:space="preserve"> </w:t>
      </w:r>
      <w:r w:rsidR="00D41647">
        <w:t>аргумент</w:t>
      </w:r>
      <w:r w:rsidR="00A02237">
        <w:t>, представен от властите</w:t>
      </w:r>
      <w:r w:rsidR="00D41647">
        <w:t>,</w:t>
      </w:r>
      <w:r w:rsidR="00A02237">
        <w:t xml:space="preserve"> е предполагаемата необходимост от защита на избирателната система срещу евентуален опит от страна на жалбоподателите да претендира</w:t>
      </w:r>
      <w:r w:rsidR="00D41647">
        <w:t>т</w:t>
      </w:r>
      <w:r w:rsidR="00A02237">
        <w:t xml:space="preserve"> статут на национално малцинство в парламентарните избори и специални привилегии съгласно избирателн</w:t>
      </w:r>
      <w:r w:rsidR="00D41647">
        <w:t>ото право</w:t>
      </w:r>
      <w:r w:rsidR="00A02237">
        <w:t xml:space="preserve">. Според властите тази </w:t>
      </w:r>
      <w:r w:rsidR="00D41647">
        <w:t xml:space="preserve">вероятност </w:t>
      </w:r>
      <w:r w:rsidR="00A02237">
        <w:t xml:space="preserve">е </w:t>
      </w:r>
      <w:r w:rsidR="0010371B">
        <w:t>станала сигурност</w:t>
      </w:r>
      <w:r w:rsidR="00A02237">
        <w:t>.</w:t>
      </w:r>
    </w:p>
    <w:p w14:paraId="44BFDF7B" w14:textId="340B59EE" w:rsidR="00A02237" w:rsidRDefault="0010371B">
      <w:pPr>
        <w:pStyle w:val="JuPara"/>
      </w:pPr>
      <w:r>
        <w:t xml:space="preserve">Като заемат </w:t>
      </w:r>
      <w:r w:rsidR="00A02237">
        <w:t xml:space="preserve">тази позиция те са пренебрегнали очевидния факт, че само една поредица от събития и решения </w:t>
      </w:r>
      <w:r w:rsidR="00354387">
        <w:t>–</w:t>
      </w:r>
      <w:r w:rsidR="00A02237">
        <w:t xml:space="preserve"> нито едно от които не </w:t>
      </w:r>
      <w:r w:rsidR="00354387">
        <w:t>е</w:t>
      </w:r>
      <w:r w:rsidR="00A02237">
        <w:t xml:space="preserve"> ни най-малко сигурн</w:t>
      </w:r>
      <w:r w:rsidR="00354387">
        <w:t>о</w:t>
      </w:r>
      <w:r w:rsidR="00A02237">
        <w:t xml:space="preserve"> </w:t>
      </w:r>
      <w:r w:rsidR="00354387">
        <w:t>–</w:t>
      </w:r>
      <w:r w:rsidR="00A02237">
        <w:t xml:space="preserve"> би дала възможност на жалбоподателите да получат тези привилегии. На първо място, те би трябвало да искат да се кандидатират на избори. На второ място, те би трябвало да създадат </w:t>
      </w:r>
      <w:r w:rsidR="00354387">
        <w:t>„</w:t>
      </w:r>
      <w:r w:rsidR="00A02237">
        <w:t>избирателна комисия на регистрирана организация на национално малцинство</w:t>
      </w:r>
      <w:r w:rsidR="00354387">
        <w:t>“</w:t>
      </w:r>
      <w:r w:rsidR="00A02237">
        <w:t>. Като се има предвид, че техния</w:t>
      </w:r>
      <w:r w:rsidR="00C23ADF">
        <w:t>т</w:t>
      </w:r>
      <w:r w:rsidR="00A02237">
        <w:t xml:space="preserve"> </w:t>
      </w:r>
      <w:r w:rsidR="00C23ADF">
        <w:t>у</w:t>
      </w:r>
      <w:r w:rsidR="00A02237">
        <w:t xml:space="preserve">чредителен </w:t>
      </w:r>
      <w:r w:rsidR="00C23ADF">
        <w:t>д</w:t>
      </w:r>
      <w:r w:rsidR="00A02237">
        <w:t xml:space="preserve">оговор не е предвиждал такава дейност, властите </w:t>
      </w:r>
      <w:r w:rsidR="00F94387">
        <w:t>биха</w:t>
      </w:r>
      <w:r w:rsidR="00A02237">
        <w:t xml:space="preserve"> </w:t>
      </w:r>
      <w:r w:rsidR="00F94387">
        <w:t>могли да се</w:t>
      </w:r>
      <w:r w:rsidR="00A02237">
        <w:t xml:space="preserve"> намес</w:t>
      </w:r>
      <w:r w:rsidR="00F94387">
        <w:t>ят</w:t>
      </w:r>
      <w:r w:rsidR="00A02237">
        <w:t xml:space="preserve"> на този етап </w:t>
      </w:r>
      <w:r w:rsidR="00F94387">
        <w:t>съгласно</w:t>
      </w:r>
      <w:r w:rsidR="00A02237">
        <w:t xml:space="preserve"> раздели 28 и 29 от Закона за сдруженията. На следващо място </w:t>
      </w:r>
      <w:r w:rsidR="00F94387">
        <w:t>к</w:t>
      </w:r>
      <w:r w:rsidR="00A02237">
        <w:t>омитет</w:t>
      </w:r>
      <w:r w:rsidR="00F94387">
        <w:t>ът</w:t>
      </w:r>
      <w:r w:rsidR="00A02237">
        <w:t xml:space="preserve"> би трябвало да представи пред Държавната избирателна комисия декларация съгласно раздел 5 </w:t>
      </w:r>
      <w:r w:rsidR="00F94387">
        <w:t>от</w:t>
      </w:r>
      <w:r w:rsidR="00A02237">
        <w:t xml:space="preserve"> Избирателния </w:t>
      </w:r>
      <w:r w:rsidR="00F94387">
        <w:t>з</w:t>
      </w:r>
      <w:r w:rsidR="00A02237">
        <w:t xml:space="preserve">акон от 1993 г. </w:t>
      </w:r>
      <w:r w:rsidR="0053799F">
        <w:t>Комисията</w:t>
      </w:r>
      <w:r w:rsidR="00A02237">
        <w:t xml:space="preserve"> </w:t>
      </w:r>
      <w:r w:rsidR="0053799F">
        <w:t>би</w:t>
      </w:r>
      <w:r w:rsidR="00A02237">
        <w:t xml:space="preserve"> разгледа</w:t>
      </w:r>
      <w:r w:rsidR="0053799F">
        <w:t>ла</w:t>
      </w:r>
      <w:r w:rsidR="00A02237">
        <w:t xml:space="preserve"> декларацията внимателно, така че да установи дали тя е била подадена от лице с право да направи такава декларация. В случай на съмнение, тя </w:t>
      </w:r>
      <w:r w:rsidR="0053799F">
        <w:t>би</w:t>
      </w:r>
      <w:r w:rsidR="00A02237">
        <w:t xml:space="preserve"> нареди</w:t>
      </w:r>
      <w:r w:rsidR="0053799F">
        <w:t>ла</w:t>
      </w:r>
      <w:r w:rsidR="00A02237">
        <w:t xml:space="preserve"> на </w:t>
      </w:r>
      <w:r w:rsidR="0053799F">
        <w:t>к</w:t>
      </w:r>
      <w:r w:rsidR="00A02237">
        <w:t>омитета да приложи доказателства в нейна подкрепа.</w:t>
      </w:r>
    </w:p>
    <w:p w14:paraId="0FED59D6" w14:textId="256C7918" w:rsidR="00A02237" w:rsidRDefault="00A02237">
      <w:pPr>
        <w:pStyle w:val="JuPara"/>
      </w:pPr>
      <w:r>
        <w:t xml:space="preserve">Впоследствие Държавната избирателна комисия би имала върховната власт да признае или отхвърли искането им за привилегии по Избирателния </w:t>
      </w:r>
      <w:r w:rsidR="0053799F">
        <w:t>з</w:t>
      </w:r>
      <w:r>
        <w:t xml:space="preserve">акон от 1993 г., както е видно не само от </w:t>
      </w:r>
      <w:r w:rsidR="0053799F">
        <w:t>раздел</w:t>
      </w:r>
      <w:r>
        <w:t xml:space="preserve"> 5, но и от общите разпоредби на закона, който задължава</w:t>
      </w:r>
      <w:r w:rsidR="003774A2">
        <w:t xml:space="preserve"> К</w:t>
      </w:r>
      <w:r>
        <w:t>омисия</w:t>
      </w:r>
      <w:r w:rsidR="003774A2">
        <w:t>та</w:t>
      </w:r>
      <w:r>
        <w:t xml:space="preserve"> да осигурява съответствие с нейните разпоредби.</w:t>
      </w:r>
    </w:p>
    <w:p w14:paraId="1F9C2CA7" w14:textId="31C08CCE" w:rsidR="00663952" w:rsidRDefault="00BB4436">
      <w:pPr>
        <w:pStyle w:val="JuPara"/>
      </w:pPr>
      <w:fldSimple w:instr=" SEQ level0 \*arabic ">
        <w:r w:rsidR="008134B5">
          <w:rPr>
            <w:noProof/>
          </w:rPr>
          <w:t>80</w:t>
        </w:r>
      </w:fldSimple>
      <w:r w:rsidR="00A02237">
        <w:t>.  Жалбоподателите твърдят, че във всеки случай не е било необходимо властите да прибягват до толкова драстичн</w:t>
      </w:r>
      <w:r w:rsidR="003774A2">
        <w:t>а</w:t>
      </w:r>
      <w:r w:rsidR="00A02237">
        <w:t xml:space="preserve"> м</w:t>
      </w:r>
      <w:r w:rsidR="003774A2">
        <w:t>я</w:t>
      </w:r>
      <w:r w:rsidR="00A02237">
        <w:t>рк</w:t>
      </w:r>
      <w:r w:rsidR="003774A2">
        <w:t>а</w:t>
      </w:r>
      <w:r w:rsidR="00A02237">
        <w:t xml:space="preserve"> </w:t>
      </w:r>
      <w:r w:rsidR="003774A2">
        <w:t xml:space="preserve">като </w:t>
      </w:r>
      <w:r w:rsidR="00A02237">
        <w:t>предотвратява</w:t>
      </w:r>
      <w:r w:rsidR="003774A2">
        <w:t>не на</w:t>
      </w:r>
      <w:r w:rsidR="00A02237">
        <w:t xml:space="preserve"> самото съществуване на сдружението. Съгласно Закона за сдруженията те са имали </w:t>
      </w:r>
      <w:r w:rsidR="001F321C">
        <w:t xml:space="preserve">на свое разположение </w:t>
      </w:r>
      <w:r w:rsidR="00A02237">
        <w:t xml:space="preserve">редица мощни </w:t>
      </w:r>
      <w:r w:rsidR="00A02237">
        <w:lastRenderedPageBreak/>
        <w:t>правни инструменти за регулиране дейността на съществуващо сдружение. Те биха могли да порицаят служители, да отмен</w:t>
      </w:r>
      <w:r w:rsidR="00D866C9">
        <w:t>ят</w:t>
      </w:r>
      <w:r w:rsidR="00A02237">
        <w:t xml:space="preserve"> незаконосъобразн</w:t>
      </w:r>
      <w:r w:rsidR="00D866C9">
        <w:t>и</w:t>
      </w:r>
      <w:r w:rsidR="00A02237">
        <w:t xml:space="preserve"> решени</w:t>
      </w:r>
      <w:r w:rsidR="00D866C9">
        <w:t>я</w:t>
      </w:r>
      <w:r w:rsidR="00A02237">
        <w:t>, взет</w:t>
      </w:r>
      <w:r w:rsidR="00D866C9">
        <w:t>и</w:t>
      </w:r>
      <w:r w:rsidR="00A02237">
        <w:t xml:space="preserve"> от сдружението</w:t>
      </w:r>
      <w:r w:rsidR="00D866C9">
        <w:t>,</w:t>
      </w:r>
      <w:r w:rsidR="00A02237">
        <w:t xml:space="preserve"> или дори </w:t>
      </w:r>
      <w:r w:rsidR="00D866C9">
        <w:t>да го разпуснат</w:t>
      </w:r>
      <w:r w:rsidR="00A02237">
        <w:t xml:space="preserve"> по силата на раздел 29. За разлика от превантивното ограничение на регистрацията в очакване на </w:t>
      </w:r>
      <w:r w:rsidR="00264548">
        <w:t>конкретен сценарий</w:t>
      </w:r>
      <w:r w:rsidR="00A02237">
        <w:t xml:space="preserve">, тези мерки </w:t>
      </w:r>
      <w:r w:rsidR="00264548">
        <w:t>могат</w:t>
      </w:r>
      <w:r w:rsidR="00A02237">
        <w:t xml:space="preserve"> да се разглеждат като приемливи съгласно член 11, </w:t>
      </w:r>
      <w:r w:rsidR="00264548">
        <w:t xml:space="preserve">тъй </w:t>
      </w:r>
      <w:r w:rsidR="00A02237">
        <w:t>като тяхното прилагане зависи от действителното поведение и действия на сдружението.</w:t>
      </w:r>
    </w:p>
    <w:p w14:paraId="4569C834" w14:textId="6DDB76CD" w:rsidR="00A02237" w:rsidRDefault="00A02237">
      <w:pPr>
        <w:pStyle w:val="JuPara"/>
      </w:pPr>
      <w:r>
        <w:t xml:space="preserve">Съответно, без да е необходимо да се прибягва до отказ </w:t>
      </w:r>
      <w:r w:rsidR="00264548">
        <w:t>з</w:t>
      </w:r>
      <w:r>
        <w:t xml:space="preserve">а регистрация, властите биха могли ефективно да коригират или да сложат край на бъдещата дейност на сдружението, ако в действителност възникне необходимост да се </w:t>
      </w:r>
      <w:r w:rsidR="00264548">
        <w:t>„</w:t>
      </w:r>
      <w:r>
        <w:t>предотвратят безредици</w:t>
      </w:r>
      <w:r w:rsidR="00264548">
        <w:t>“</w:t>
      </w:r>
      <w:r>
        <w:t xml:space="preserve"> или да</w:t>
      </w:r>
      <w:r w:rsidR="00264548">
        <w:t xml:space="preserve"> се</w:t>
      </w:r>
      <w:r>
        <w:t xml:space="preserve"> </w:t>
      </w:r>
      <w:r w:rsidR="00264548">
        <w:t>„</w:t>
      </w:r>
      <w:r>
        <w:t>защит</w:t>
      </w:r>
      <w:r w:rsidR="00264548">
        <w:t>ят</w:t>
      </w:r>
      <w:r>
        <w:t xml:space="preserve"> правата на другите</w:t>
      </w:r>
      <w:r w:rsidR="00264548">
        <w:t>“</w:t>
      </w:r>
      <w:r>
        <w:t>.</w:t>
      </w:r>
    </w:p>
    <w:p w14:paraId="06323BF3" w14:textId="7E75238E" w:rsidR="00A02237" w:rsidRDefault="00BB4436">
      <w:pPr>
        <w:pStyle w:val="JuPara"/>
      </w:pPr>
      <w:fldSimple w:instr=" SEQ level0 \*arabic ">
        <w:r w:rsidR="008134B5">
          <w:rPr>
            <w:noProof/>
          </w:rPr>
          <w:t>81</w:t>
        </w:r>
      </w:fldSimple>
      <w:r w:rsidR="00A02237">
        <w:t xml:space="preserve">.  С оглед на </w:t>
      </w:r>
      <w:r w:rsidR="00E27267">
        <w:t>горе</w:t>
      </w:r>
      <w:r w:rsidR="00A02237">
        <w:t>изложеното жалбоподателите заключават, че о</w:t>
      </w:r>
      <w:r w:rsidR="00E27267">
        <w:t>спор</w:t>
      </w:r>
      <w:r w:rsidR="00A02237">
        <w:t xml:space="preserve">ваното ограничение е било непропорционално </w:t>
      </w:r>
      <w:r w:rsidR="00E27267">
        <w:t>спрямо</w:t>
      </w:r>
      <w:r w:rsidR="00A02237">
        <w:t xml:space="preserve"> целите, </w:t>
      </w:r>
      <w:r w:rsidR="00E27267">
        <w:t>на които се позовават</w:t>
      </w:r>
      <w:r w:rsidR="00A02237">
        <w:t xml:space="preserve"> властите</w:t>
      </w:r>
      <w:r w:rsidR="00E27267">
        <w:t>,</w:t>
      </w:r>
      <w:r w:rsidR="00A02237">
        <w:t xml:space="preserve"> и следователно не може да се счита за необходимо в едно демократично общество.</w:t>
      </w:r>
    </w:p>
    <w:p w14:paraId="50329093" w14:textId="77777777" w:rsidR="00A02237" w:rsidRDefault="00A02237">
      <w:pPr>
        <w:pStyle w:val="JuHi"/>
      </w:pPr>
      <w:r>
        <w:t xml:space="preserve"> (ii)</w:t>
      </w:r>
      <w:r>
        <w:tab/>
        <w:t>Правителството</w:t>
      </w:r>
    </w:p>
    <w:p w14:paraId="3EE13331" w14:textId="4AC0CC2D" w:rsidR="00A02237" w:rsidRDefault="00BB4436">
      <w:pPr>
        <w:pStyle w:val="JuPara"/>
      </w:pPr>
      <w:fldSimple w:instr=" SEQ level0 \*arabic ">
        <w:r w:rsidR="008134B5">
          <w:rPr>
            <w:noProof/>
          </w:rPr>
          <w:t>82</w:t>
        </w:r>
      </w:fldSimple>
      <w:r w:rsidR="00A02237">
        <w:t xml:space="preserve">.  Правителството </w:t>
      </w:r>
      <w:r w:rsidR="00E27267">
        <w:t>твърди</w:t>
      </w:r>
      <w:r w:rsidR="00A02237">
        <w:t>, че намерението на властите не е да се наложи превантивно ограничаване на правото на жалбоподателите да се сдружават свободно с други хора, за да поддържат отличителните черти на силезийците или да насърчават силезийската култура. Тяхната основна цел е била да се предотвратят техните вероятни опити да се използва регистрацията на сдружението като законно средство за придобиване на специален статут съгласно избирателн</w:t>
      </w:r>
      <w:r w:rsidR="004808D3">
        <w:t>ото право</w:t>
      </w:r>
      <w:r w:rsidR="00A02237">
        <w:t>.</w:t>
      </w:r>
    </w:p>
    <w:p w14:paraId="6075A5D5" w14:textId="6165A80C" w:rsidR="00A02237" w:rsidRDefault="00A02237">
      <w:pPr>
        <w:pStyle w:val="JuPara"/>
      </w:pPr>
      <w:r>
        <w:t>Властите не са действали, както твърдят жалбоподателите, въз основа на неоснователни подозрения за скритите им намерения, а въз основа на обективна оценка на съответните факти и правните последици от регистрацията на сдружение, което се обявява за организация на национално малцинство.</w:t>
      </w:r>
    </w:p>
    <w:p w14:paraId="1C67BDB7" w14:textId="1C48A161" w:rsidR="00A02237" w:rsidRDefault="00BB4436">
      <w:pPr>
        <w:pStyle w:val="JuPara"/>
      </w:pPr>
      <w:fldSimple w:instr=" SEQ level0 \*arabic ">
        <w:r w:rsidR="008134B5">
          <w:rPr>
            <w:noProof/>
          </w:rPr>
          <w:t>83</w:t>
        </w:r>
      </w:fldSimple>
      <w:r w:rsidR="00A02237">
        <w:t xml:space="preserve">.  По този начин ключовият проблем между жалбоподателите и властите не е в предвиденото наименование на сдружението </w:t>
      </w:r>
      <w:r w:rsidR="00DD5A5D">
        <w:t>–</w:t>
      </w:r>
      <w:r w:rsidR="00A02237">
        <w:t xml:space="preserve"> тъй като последн</w:t>
      </w:r>
      <w:r w:rsidR="00DD5A5D">
        <w:t>о</w:t>
      </w:r>
      <w:r w:rsidR="00A02237">
        <w:t>т</w:t>
      </w:r>
      <w:r w:rsidR="00DD5A5D">
        <w:t>о</w:t>
      </w:r>
      <w:r w:rsidR="00A02237">
        <w:t xml:space="preserve"> в крайна сметка </w:t>
      </w:r>
      <w:r w:rsidR="00DD5A5D">
        <w:t>е</w:t>
      </w:r>
      <w:r w:rsidR="00A02237">
        <w:t xml:space="preserve"> бил</w:t>
      </w:r>
      <w:r w:rsidR="00DD5A5D">
        <w:t>о</w:t>
      </w:r>
      <w:r w:rsidR="00A02237">
        <w:t xml:space="preserve"> готов</w:t>
      </w:r>
      <w:r w:rsidR="00DD5A5D">
        <w:t>о</w:t>
      </w:r>
      <w:r w:rsidR="00A02237">
        <w:t xml:space="preserve"> да го прием</w:t>
      </w:r>
      <w:r w:rsidR="00DD5A5D">
        <w:t>е</w:t>
      </w:r>
      <w:r w:rsidR="00A02237">
        <w:t xml:space="preserve"> </w:t>
      </w:r>
      <w:r w:rsidR="00DD5A5D">
        <w:t>–</w:t>
      </w:r>
      <w:r w:rsidR="00A02237">
        <w:t xml:space="preserve"> а в съдържанието на </w:t>
      </w:r>
      <w:r w:rsidR="00DD5A5D">
        <w:t>параграф</w:t>
      </w:r>
      <w:r w:rsidR="00A02237">
        <w:t xml:space="preserve"> 30 от учредителния договор, което съответства на текста на раздел 5 от Избирателния </w:t>
      </w:r>
      <w:r w:rsidR="00DD5A5D">
        <w:t>з</w:t>
      </w:r>
      <w:r w:rsidR="00A02237">
        <w:t>акон от 1993 г. Точно разпоредбите на учредителния договор, а не наименованието на сдружението, е това</w:t>
      </w:r>
      <w:r w:rsidR="001F1533">
        <w:t>,</w:t>
      </w:r>
      <w:r w:rsidR="00A02237">
        <w:t xml:space="preserve"> което впоследствие би било от решаващо значение за Държавната избирателна комисия при определянето дали сдружението </w:t>
      </w:r>
      <w:r w:rsidR="001F1533">
        <w:t>представлява</w:t>
      </w:r>
      <w:r w:rsidR="00A02237">
        <w:t xml:space="preserve"> </w:t>
      </w:r>
      <w:r w:rsidR="001F1533">
        <w:t>„</w:t>
      </w:r>
      <w:r w:rsidR="00A02237">
        <w:t>регистрирана организация на национално малцинство</w:t>
      </w:r>
      <w:r w:rsidR="001F1533">
        <w:t>“</w:t>
      </w:r>
      <w:r w:rsidR="00A02237">
        <w:t>. Би могло да се предположи, че, дори ако сдружението е бил</w:t>
      </w:r>
      <w:r w:rsidR="001F1533">
        <w:t>о</w:t>
      </w:r>
      <w:r w:rsidR="00A02237">
        <w:t xml:space="preserve"> регистриран</w:t>
      </w:r>
      <w:r w:rsidR="001F1533">
        <w:t>о</w:t>
      </w:r>
      <w:r w:rsidR="00A02237">
        <w:t xml:space="preserve"> като организация на </w:t>
      </w:r>
      <w:r w:rsidR="001F1533">
        <w:t>„граждани</w:t>
      </w:r>
      <w:r w:rsidR="00A02237">
        <w:t xml:space="preserve"> от </w:t>
      </w:r>
      <w:r w:rsidR="001F1533">
        <w:t>с</w:t>
      </w:r>
      <w:r w:rsidR="00A02237">
        <w:t>илезийска националност</w:t>
      </w:r>
      <w:r w:rsidR="001F1533">
        <w:t>“</w:t>
      </w:r>
      <w:r w:rsidR="00A02237">
        <w:t>, като бъде изтрит спорния</w:t>
      </w:r>
      <w:r w:rsidR="001F1533">
        <w:t>т</w:t>
      </w:r>
      <w:r w:rsidR="00A02237">
        <w:t xml:space="preserve"> параграф от </w:t>
      </w:r>
      <w:r w:rsidR="001F1533">
        <w:t>у</w:t>
      </w:r>
      <w:r w:rsidR="00A02237">
        <w:t xml:space="preserve">чредителния </w:t>
      </w:r>
      <w:r w:rsidR="001F1533">
        <w:t>д</w:t>
      </w:r>
      <w:r w:rsidR="00A02237">
        <w:t xml:space="preserve">оговор, жалбоподателите не биха били в състояние да се възползват от </w:t>
      </w:r>
      <w:r w:rsidR="00A02237">
        <w:lastRenderedPageBreak/>
        <w:t xml:space="preserve">избирателните привилегии, предвидени за националните малцинства. Според </w:t>
      </w:r>
      <w:r w:rsidR="000A71D5">
        <w:t>П</w:t>
      </w:r>
      <w:r w:rsidR="00A02237">
        <w:t xml:space="preserve">равителството жалбоподателите са били напълно наясно с </w:t>
      </w:r>
      <w:r w:rsidR="000A71D5">
        <w:t xml:space="preserve">това </w:t>
      </w:r>
      <w:r w:rsidR="00A02237">
        <w:t>последстви</w:t>
      </w:r>
      <w:r w:rsidR="000A71D5">
        <w:t>е,</w:t>
      </w:r>
      <w:r w:rsidR="00A02237">
        <w:t xml:space="preserve"> тъй като в противен случай те биха приели предложението на </w:t>
      </w:r>
      <w:r w:rsidR="000A71D5">
        <w:t>областния управител</w:t>
      </w:r>
      <w:r w:rsidR="00A02237">
        <w:t xml:space="preserve"> за заличаване на параграф 30.</w:t>
      </w:r>
    </w:p>
    <w:p w14:paraId="52E5C715" w14:textId="6BD24DE7" w:rsidR="00A02237" w:rsidRDefault="00BB4436">
      <w:pPr>
        <w:pStyle w:val="JuPara"/>
      </w:pPr>
      <w:fldSimple w:instr=" SEQ level0 \*arabic ">
        <w:r w:rsidR="008134B5">
          <w:rPr>
            <w:noProof/>
          </w:rPr>
          <w:t>84</w:t>
        </w:r>
      </w:fldSimple>
      <w:r w:rsidR="00A02237">
        <w:t xml:space="preserve">.  Правителството добавя, че въз основа на тази разпоредба жалбоподателите неизбежно биха придобили вследствие регистрацията на сдружението безусловното право да се ползват от преференциално </w:t>
      </w:r>
      <w:r w:rsidR="000A71D5">
        <w:t>отношение съгласно</w:t>
      </w:r>
      <w:r w:rsidR="00A02237">
        <w:t xml:space="preserve"> Избирателния </w:t>
      </w:r>
      <w:r w:rsidR="000A71D5">
        <w:t>з</w:t>
      </w:r>
      <w:r w:rsidR="00A02237">
        <w:t>акон от 1993 г. Следователно властите е трябвало да действат</w:t>
      </w:r>
      <w:r w:rsidR="000A71D5">
        <w:t>,</w:t>
      </w:r>
      <w:r w:rsidR="00A02237">
        <w:t xml:space="preserve"> преди този риск да е станал реален и непосредствен, тъй като по време на избори всички мерки, налични по Закона за сдруженията</w:t>
      </w:r>
      <w:r w:rsidR="0077188F">
        <w:t>,</w:t>
      </w:r>
      <w:r w:rsidR="00A02237">
        <w:t xml:space="preserve"> биха били неадекватни или твърде закъснели.</w:t>
      </w:r>
    </w:p>
    <w:p w14:paraId="541353E8" w14:textId="40D07C02" w:rsidR="00A02237" w:rsidRDefault="00BB4436">
      <w:pPr>
        <w:pStyle w:val="JuPara"/>
      </w:pPr>
      <w:fldSimple w:instr=" SEQ level0 \*arabic ">
        <w:r w:rsidR="008134B5">
          <w:rPr>
            <w:noProof/>
          </w:rPr>
          <w:t>85</w:t>
        </w:r>
      </w:fldSimple>
      <w:r w:rsidR="00A02237">
        <w:t>.  В действителност съгласно полското</w:t>
      </w:r>
      <w:r w:rsidR="0077188F">
        <w:t xml:space="preserve"> право</w:t>
      </w:r>
      <w:r w:rsidR="00A02237">
        <w:t xml:space="preserve"> едно сдружение може да </w:t>
      </w:r>
      <w:r w:rsidR="0077188F">
        <w:t>се разпусне</w:t>
      </w:r>
      <w:r w:rsidR="00A02237">
        <w:t>, само ако дейността му демонстрира явно или повторно неспазване на закона или на неговия учредителен договор. На първо място, не е имало н</w:t>
      </w:r>
      <w:r w:rsidR="0077188F">
        <w:t>и</w:t>
      </w:r>
      <w:r w:rsidR="00A02237">
        <w:t xml:space="preserve">що в заявените цели на сдружението, което да хвърли съмнение върху тяхното съответствие с изискванията на закона; основната цел, която е била да се получи статут на малцинство, не е изрично </w:t>
      </w:r>
      <w:r w:rsidR="006F6DA1">
        <w:t>формулирана</w:t>
      </w:r>
      <w:r w:rsidR="00A02237">
        <w:t>. На второ място, ако жалбоподателите или други членове се кандидатира</w:t>
      </w:r>
      <w:r w:rsidR="006F6DA1">
        <w:t>т</w:t>
      </w:r>
      <w:r w:rsidR="00A02237">
        <w:t xml:space="preserve"> на бъдещи парламентарни избори, не би имало законни средства, които да им попречат да се възползват от своите привилегии съгласно избирателн</w:t>
      </w:r>
      <w:r w:rsidR="006F6DA1">
        <w:t>ото право</w:t>
      </w:r>
      <w:r w:rsidR="00A02237">
        <w:t>.</w:t>
      </w:r>
    </w:p>
    <w:p w14:paraId="0486DEF9" w14:textId="50BD9FF5" w:rsidR="00A02237" w:rsidRDefault="00BB4436">
      <w:pPr>
        <w:pStyle w:val="JuPara"/>
      </w:pPr>
      <w:fldSimple w:instr=" SEQ level0 \*arabic ">
        <w:r w:rsidR="008134B5">
          <w:rPr>
            <w:noProof/>
          </w:rPr>
          <w:t>86</w:t>
        </w:r>
      </w:fldSimple>
      <w:r w:rsidR="00A02237">
        <w:t>.  </w:t>
      </w:r>
      <w:r w:rsidR="00927B23">
        <w:t>К</w:t>
      </w:r>
      <w:r w:rsidR="00A02237">
        <w:t>андидатиране</w:t>
      </w:r>
      <w:r w:rsidR="00927B23">
        <w:t>то</w:t>
      </w:r>
      <w:r w:rsidR="00A02237">
        <w:t xml:space="preserve"> на избори, при законно упражняване на политическо право, не </w:t>
      </w:r>
      <w:r w:rsidR="00927B23">
        <w:t>може</w:t>
      </w:r>
      <w:r w:rsidR="00A02237">
        <w:t xml:space="preserve"> да се счита за незаконна дейност по Закона за сдруженията. На този етап Държавната избирателна комисия не би имала право</w:t>
      </w:r>
      <w:r w:rsidR="00927B23">
        <w:t>мощие</w:t>
      </w:r>
      <w:r w:rsidR="00A02237">
        <w:t xml:space="preserve"> да отхвърли декларацията, в която се посочва, че жалбоподателите са </w:t>
      </w:r>
      <w:r w:rsidR="007A04D8">
        <w:t>съставили</w:t>
      </w:r>
      <w:r w:rsidR="00A02237">
        <w:t xml:space="preserve"> избирателна комисия на регистрирана организация на национално малцинство, защото техният статут би бил потвърден официално от съдържанието на техния </w:t>
      </w:r>
      <w:r w:rsidR="007A04D8">
        <w:t>у</w:t>
      </w:r>
      <w:r w:rsidR="00A02237">
        <w:t xml:space="preserve">чредителен </w:t>
      </w:r>
      <w:r w:rsidR="007A04D8">
        <w:t>д</w:t>
      </w:r>
      <w:r w:rsidR="00A02237">
        <w:t>оговор и по-</w:t>
      </w:r>
      <w:r w:rsidR="007A04D8">
        <w:t>конкретно</w:t>
      </w:r>
      <w:r w:rsidR="00A02237">
        <w:t xml:space="preserve"> от </w:t>
      </w:r>
      <w:r w:rsidR="007A04D8">
        <w:t>параграф</w:t>
      </w:r>
      <w:r w:rsidR="00A02237">
        <w:t xml:space="preserve"> 30 в него. Тя би имала единствено правомощията да установи дали декларацията е направена от упълномощено юридическо лице.</w:t>
      </w:r>
    </w:p>
    <w:p w14:paraId="4524BB51" w14:textId="0A802545" w:rsidR="00A02237" w:rsidRDefault="00BB4436">
      <w:pPr>
        <w:pStyle w:val="JuPara"/>
      </w:pPr>
      <w:fldSimple w:instr=" SEQ level0 \*arabic ">
        <w:r w:rsidR="008134B5">
          <w:rPr>
            <w:noProof/>
          </w:rPr>
          <w:t>87</w:t>
        </w:r>
      </w:fldSimple>
      <w:r w:rsidR="00A02237">
        <w:t xml:space="preserve">.  В </w:t>
      </w:r>
      <w:r w:rsidR="00671636">
        <w:t>обобщение</w:t>
      </w:r>
      <w:r w:rsidR="00A02237">
        <w:t xml:space="preserve"> </w:t>
      </w:r>
      <w:r w:rsidR="00671636">
        <w:t>П</w:t>
      </w:r>
      <w:r w:rsidR="00A02237">
        <w:t xml:space="preserve">равителството счита, че ограничението, наложено върху упражняването на правото на жалбоподателите на свобода на сдружаване е било необходимо в едно демократично общество, тъй като то отговаря на </w:t>
      </w:r>
      <w:r w:rsidR="00671636">
        <w:t>„</w:t>
      </w:r>
      <w:r w:rsidR="00A02237">
        <w:t>належаща обществена н</w:t>
      </w:r>
      <w:r w:rsidR="00671636">
        <w:t>ужда“</w:t>
      </w:r>
      <w:r w:rsidR="00A02237">
        <w:t xml:space="preserve"> и е бил</w:t>
      </w:r>
      <w:r w:rsidR="0079239E">
        <w:t>о</w:t>
      </w:r>
      <w:r w:rsidR="00A02237">
        <w:t xml:space="preserve"> пропорционално на преследваните законни цели.</w:t>
      </w:r>
    </w:p>
    <w:p w14:paraId="2D32E97E" w14:textId="77777777" w:rsidR="00A02237" w:rsidRDefault="00A02237">
      <w:pPr>
        <w:pStyle w:val="JuHa0"/>
      </w:pPr>
      <w:r>
        <w:t>(c)  Преценката на Съда</w:t>
      </w:r>
    </w:p>
    <w:p w14:paraId="1534632A" w14:textId="77777777" w:rsidR="00A02237" w:rsidRDefault="00A02237">
      <w:pPr>
        <w:pStyle w:val="JuHi"/>
      </w:pPr>
      <w:r>
        <w:t>(i)  Общи принципи</w:t>
      </w:r>
    </w:p>
    <w:p w14:paraId="15CCF450" w14:textId="43A68103" w:rsidR="00A02237" w:rsidRDefault="00BB4436">
      <w:pPr>
        <w:pStyle w:val="JuPara"/>
      </w:pPr>
      <w:fldSimple w:instr=" SEQ level0 \*arabic ">
        <w:r w:rsidR="008134B5">
          <w:rPr>
            <w:noProof/>
          </w:rPr>
          <w:t>88</w:t>
        </w:r>
      </w:fldSimple>
      <w:r w:rsidR="00A02237">
        <w:t>.  Правото на свобода на сдружаване, предвидено в член 11, включва правото да се учредяват сдружения. Възможността за създаване на юридическо лице, което да действа колективно в области от взаимен интерес</w:t>
      </w:r>
      <w:r w:rsidR="00C04E1B">
        <w:t>,</w:t>
      </w:r>
      <w:r w:rsidR="00A02237">
        <w:t xml:space="preserve"> е един от най-важните аспекти на свободата на </w:t>
      </w:r>
      <w:r w:rsidR="00A02237">
        <w:lastRenderedPageBreak/>
        <w:t>сдружаване, без които това право би било лишено от всякакъв смисъл (вж</w:t>
      </w:r>
      <w:r w:rsidR="00256414">
        <w:t>.</w:t>
      </w:r>
      <w:r w:rsidR="00A02237">
        <w:t xml:space="preserve"> </w:t>
      </w:r>
      <w:r w:rsidR="00A02237">
        <w:rPr>
          <w:i/>
        </w:rPr>
        <w:t>Sidiropoulos and Others v. Greece</w:t>
      </w:r>
      <w:r w:rsidR="00A02237">
        <w:t xml:space="preserve">, решение от 10 юли 1998 г., </w:t>
      </w:r>
      <w:r w:rsidR="00A02237">
        <w:rPr>
          <w:i/>
        </w:rPr>
        <w:t xml:space="preserve">Доклади с присъди и решения </w:t>
      </w:r>
      <w:r w:rsidR="00A02237">
        <w:t xml:space="preserve"> 1998-IV, стр. 1614, § 40).</w:t>
      </w:r>
    </w:p>
    <w:p w14:paraId="72C5616C" w14:textId="049A8908" w:rsidR="00A02237" w:rsidRDefault="00A02237">
      <w:pPr>
        <w:pStyle w:val="JuPara"/>
      </w:pPr>
      <w:r>
        <w:t>В действителност за състоянието на демокрацията в съответната страна може да се съди по начина, по който тази свобода е гарантирана в съответствие с националното законодателство и по който властите я прилагат на практика (пак там). В своята съдебна практика Съдът многократно е потвърждавал пряката връзка между демокрацията, плурализма и свободата на сдружаване и е установявал принципа, че само убедителни и непреодолими причини могат да обосноват ограничаването на тази свобода. Всички тези ограничения са обект на строг контрол от страна на Съда (вж</w:t>
      </w:r>
      <w:r w:rsidR="00256414">
        <w:t>.</w:t>
      </w:r>
      <w:r>
        <w:t xml:space="preserve">, наред с много </w:t>
      </w:r>
      <w:r w:rsidR="00256414">
        <w:t>други решения,</w:t>
      </w:r>
      <w:r>
        <w:t xml:space="preserve"> </w:t>
      </w:r>
      <w:r>
        <w:rPr>
          <w:i/>
        </w:rPr>
        <w:t>United Communist Party of Turkey and Others v. Turkey</w:t>
      </w:r>
      <w:r>
        <w:t>,</w:t>
      </w:r>
      <w:r>
        <w:rPr>
          <w:i/>
        </w:rPr>
        <w:t xml:space="preserve"> </w:t>
      </w:r>
      <w:r>
        <w:t xml:space="preserve">решение от 30 януари 1998 г., </w:t>
      </w:r>
      <w:r>
        <w:rPr>
          <w:i/>
        </w:rPr>
        <w:t>Доклади</w:t>
      </w:r>
      <w:r>
        <w:t xml:space="preserve"> 1998-I, стр. 20 и следващите, §§ 42 и следващите; </w:t>
      </w:r>
      <w:r>
        <w:rPr>
          <w:i/>
        </w:rPr>
        <w:t>Socialist Party and Others v. Turkey</w:t>
      </w:r>
      <w:r>
        <w:t xml:space="preserve">, решение от 25 май 1998 г., </w:t>
      </w:r>
      <w:r>
        <w:rPr>
          <w:i/>
        </w:rPr>
        <w:t xml:space="preserve">Доклади </w:t>
      </w:r>
      <w:r>
        <w:t xml:space="preserve">  1998-III, стр. 1255 и следващите. §§ 41 и следващите; и </w:t>
      </w:r>
      <w:r>
        <w:rPr>
          <w:i/>
        </w:rPr>
        <w:t>Refah Partisi (the Welfare Party) и Други</w:t>
      </w:r>
      <w:r>
        <w:t>, цитиран</w:t>
      </w:r>
      <w:r w:rsidR="006F62E5">
        <w:t>о</w:t>
      </w:r>
      <w:r>
        <w:t xml:space="preserve"> по-горе, §§ 86 и следващите).</w:t>
      </w:r>
    </w:p>
    <w:p w14:paraId="19376D90" w14:textId="77777777" w:rsidR="00A02237" w:rsidRDefault="00A02237">
      <w:pPr>
        <w:pStyle w:val="JuHalpha"/>
      </w:pPr>
      <w:r>
        <w:t>(α)  Правилото на демокрацията и плурализма</w:t>
      </w:r>
    </w:p>
    <w:p w14:paraId="7E72F491" w14:textId="415238F5" w:rsidR="00A02237" w:rsidRDefault="00BB4436">
      <w:pPr>
        <w:pStyle w:val="JuPara"/>
      </w:pPr>
      <w:fldSimple w:instr=" SEQ level0 \*arabic ">
        <w:r w:rsidR="008134B5">
          <w:rPr>
            <w:noProof/>
          </w:rPr>
          <w:t>89</w:t>
        </w:r>
      </w:fldSimple>
      <w:r w:rsidR="00A02237">
        <w:t xml:space="preserve">.  Както е посочвано много пъти в решенията на Съда, политическата демокрация не само </w:t>
      </w:r>
      <w:r w:rsidR="00CC1907">
        <w:t xml:space="preserve">е </w:t>
      </w:r>
      <w:r w:rsidR="00A02237">
        <w:t xml:space="preserve">основна черта на европейския обществен ред, а </w:t>
      </w:r>
      <w:r w:rsidR="00CC1907">
        <w:t>К</w:t>
      </w:r>
      <w:r w:rsidR="00A02237">
        <w:t xml:space="preserve">онвенцията е предназначена да насърчава и поддържа идеалите и ценностите на демократичното общество. Съдът </w:t>
      </w:r>
      <w:r w:rsidR="00CC1907">
        <w:t xml:space="preserve">е </w:t>
      </w:r>
      <w:r w:rsidR="00A02237">
        <w:t>подчертава</w:t>
      </w:r>
      <w:r w:rsidR="00CC1907">
        <w:t>л</w:t>
      </w:r>
      <w:r w:rsidR="00A02237">
        <w:t xml:space="preserve">, че </w:t>
      </w:r>
      <w:r w:rsidR="00CC1907">
        <w:t>д</w:t>
      </w:r>
      <w:r w:rsidR="00A02237">
        <w:t xml:space="preserve">емокрацията е единственият </w:t>
      </w:r>
      <w:r w:rsidR="00CC1907">
        <w:t xml:space="preserve">предвиден в Конвенцията и съвместим с нея </w:t>
      </w:r>
      <w:r w:rsidR="00A02237">
        <w:t xml:space="preserve">политически модел. По силата на текста </w:t>
      </w:r>
      <w:r w:rsidR="006F4E9B">
        <w:t>на</w:t>
      </w:r>
      <w:r w:rsidR="00A02237">
        <w:t xml:space="preserve"> втория параграф на член 11 и членове 8, 9 и 10 от Конвенцията, единствената необходимост, която може да оправдае намеса в някое от правата, залегнали в тези членове, е тази, която може да произтича от </w:t>
      </w:r>
      <w:r w:rsidR="00AF549B">
        <w:t>„</w:t>
      </w:r>
      <w:r w:rsidR="00A02237">
        <w:t>демократично общество</w:t>
      </w:r>
      <w:r w:rsidR="00AF549B">
        <w:t>“</w:t>
      </w:r>
      <w:r w:rsidR="00A02237">
        <w:t xml:space="preserve"> (вж</w:t>
      </w:r>
      <w:r w:rsidR="00AF549B">
        <w:t>.</w:t>
      </w:r>
      <w:r w:rsidR="00A02237">
        <w:t xml:space="preserve"> например </w:t>
      </w:r>
      <w:r w:rsidR="00A02237">
        <w:rPr>
          <w:i/>
        </w:rPr>
        <w:t>United Communist Party of Turkey and Others</w:t>
      </w:r>
      <w:r w:rsidR="00A02237">
        <w:t>, цитиран</w:t>
      </w:r>
      <w:r w:rsidR="00AF549B">
        <w:t>о</w:t>
      </w:r>
      <w:r w:rsidR="00A02237">
        <w:t xml:space="preserve"> по-горе, стр. 20-21, §§ 43-45, и </w:t>
      </w:r>
      <w:r w:rsidR="00A02237">
        <w:rPr>
          <w:i/>
        </w:rPr>
        <w:t>Refah Partisi (the Welfare Party) and Others</w:t>
      </w:r>
      <w:r w:rsidR="00A02237">
        <w:t>, §§ 86-89).</w:t>
      </w:r>
    </w:p>
    <w:p w14:paraId="1B1D54EA" w14:textId="3834086D" w:rsidR="00A02237" w:rsidRDefault="00BB4436">
      <w:pPr>
        <w:pStyle w:val="JuPara"/>
      </w:pPr>
      <w:fldSimple w:instr=" SEQ level0 \*arabic ">
        <w:r w:rsidR="008134B5">
          <w:rPr>
            <w:noProof/>
          </w:rPr>
          <w:t>90</w:t>
        </w:r>
      </w:fldSimple>
      <w:r w:rsidR="00A02237">
        <w:t>.  </w:t>
      </w:r>
      <w:r w:rsidR="00AF549B">
        <w:t>Като се п</w:t>
      </w:r>
      <w:r w:rsidR="00A02237">
        <w:t xml:space="preserve">озовава на отличителните белези на едно </w:t>
      </w:r>
      <w:r w:rsidR="003C22D7">
        <w:t>„</w:t>
      </w:r>
      <w:r w:rsidR="00A02237">
        <w:t>демократично общество</w:t>
      </w:r>
      <w:r w:rsidR="003C22D7">
        <w:t>“</w:t>
      </w:r>
      <w:r w:rsidR="00A02237">
        <w:t>, Съдът придава особено значение на плурализма, толерантността и либералн</w:t>
      </w:r>
      <w:r w:rsidR="009C3FCD">
        <w:t>ите принципи</w:t>
      </w:r>
      <w:r w:rsidR="00A02237">
        <w:t xml:space="preserve">. В този контекст той е приел, че въпреки че индивидуалните интереси понякога трябва да се подчиняват на тези на групата, демокрацията не означава просто, че възгледите на мнозинството винаги трябва да надделяват: трябва да се постигне баланс, който да гарантира справедливото и правилно третиране на малцинствата и да предотвратява злоупотреби с господстващо положение (вж </w:t>
      </w:r>
      <w:r w:rsidR="00A02237">
        <w:rPr>
          <w:i/>
        </w:rPr>
        <w:t>Young, James and Webster v. the United Kingdom</w:t>
      </w:r>
      <w:r w:rsidR="00A02237">
        <w:t xml:space="preserve">, решение от 13 август 1981 г., серия А, № 44, стр. 25, § 63 и  </w:t>
      </w:r>
      <w:r w:rsidR="00A02237">
        <w:rPr>
          <w:i/>
        </w:rPr>
        <w:t xml:space="preserve">Chassagnou and Others v. France </w:t>
      </w:r>
      <w:r w:rsidR="00A02237">
        <w:t>[GC], номер 25088/94, 28331/95 и 28443/95, § 112, ЕСПЧ 1999-III).</w:t>
      </w:r>
    </w:p>
    <w:p w14:paraId="4F4F60C2" w14:textId="47FFB812" w:rsidR="00A02237" w:rsidRDefault="00BB4436">
      <w:pPr>
        <w:pStyle w:val="JuPara"/>
      </w:pPr>
      <w:fldSimple w:instr=" SEQ level0 \*arabic ">
        <w:r w:rsidR="008134B5">
          <w:rPr>
            <w:noProof/>
          </w:rPr>
          <w:t>91</w:t>
        </w:r>
      </w:fldSimple>
      <w:r w:rsidR="00A02237">
        <w:t xml:space="preserve">.  Освен това, </w:t>
      </w:r>
      <w:r w:rsidR="00F432B4">
        <w:t xml:space="preserve">като се </w:t>
      </w:r>
      <w:r w:rsidR="00A02237">
        <w:t>има предвид, че прилагането на принципа на плурализма е невъзможно, ако сдружението не може да изразява свободно своите идеи и мнения, Съдът също така признава, че защитата на становищата и свободата на изразяване по смисъла на член 10 от Конвенцията е една от целите на свободата на сдружаване (вж</w:t>
      </w:r>
      <w:r w:rsidR="00F432B4">
        <w:t>.</w:t>
      </w:r>
      <w:r w:rsidR="00A02237">
        <w:t xml:space="preserve"> например </w:t>
      </w:r>
      <w:r w:rsidR="00A02237">
        <w:rPr>
          <w:i/>
        </w:rPr>
        <w:t>Refah Partisi (the Welfare Party) and Others</w:t>
      </w:r>
      <w:r w:rsidR="00A02237">
        <w:t>,</w:t>
      </w:r>
      <w:r w:rsidR="00A02237">
        <w:rPr>
          <w:i/>
        </w:rPr>
        <w:t xml:space="preserve"> </w:t>
      </w:r>
      <w:r w:rsidR="00A02237">
        <w:t xml:space="preserve"> цитирано по-горе, § 88).</w:t>
      </w:r>
    </w:p>
    <w:p w14:paraId="333FE4D1" w14:textId="0E66AE67" w:rsidR="00A02237" w:rsidRDefault="00BB4436">
      <w:pPr>
        <w:pStyle w:val="JuPara"/>
      </w:pPr>
      <w:fldSimple w:instr=" SEQ level0 \*arabic ">
        <w:r w:rsidR="008134B5">
          <w:rPr>
            <w:noProof/>
          </w:rPr>
          <w:t>92</w:t>
        </w:r>
      </w:fldSimple>
      <w:r w:rsidR="00A02237">
        <w:t xml:space="preserve">.  Докато в контекста на член 11 Съдът често се позовава на съществената роля на политическите партии </w:t>
      </w:r>
      <w:r w:rsidR="000344F3">
        <w:t>за</w:t>
      </w:r>
      <w:r w:rsidR="00A02237">
        <w:t xml:space="preserve"> осигуряването на плурализма и демокрацията, то сдруженията, които са създадени за други цели, включително и тези за защита на културното и духовно наследство, преследването на различни социално-икономически цели, провъзгласяване</w:t>
      </w:r>
      <w:r w:rsidR="000344F3">
        <w:t>то</w:t>
      </w:r>
      <w:r w:rsidR="00A02237">
        <w:t xml:space="preserve"> или </w:t>
      </w:r>
      <w:r w:rsidR="000344F3">
        <w:t>проповядването</w:t>
      </w:r>
      <w:r w:rsidR="00A02237">
        <w:t xml:space="preserve"> на религия, търсене</w:t>
      </w:r>
      <w:r w:rsidR="000344F3">
        <w:t>то</w:t>
      </w:r>
      <w:r w:rsidR="00A02237">
        <w:t xml:space="preserve"> на етническа идентичност или отстояване</w:t>
      </w:r>
      <w:r w:rsidR="000344F3">
        <w:t>то</w:t>
      </w:r>
      <w:r w:rsidR="00A02237">
        <w:t xml:space="preserve"> на самосъзнание на малцинството, също са важни за правилното функциониране на демокрацията. </w:t>
      </w:r>
      <w:r w:rsidR="00D9371B">
        <w:t>Защото</w:t>
      </w:r>
      <w:r w:rsidR="00A02237">
        <w:t xml:space="preserve"> плурализмът също е изграден въз основа на истинското признаване и зачитане на многообразието и динамиката на културните традиции, етническите и културни</w:t>
      </w:r>
      <w:r w:rsidR="00D9371B">
        <w:t>те</w:t>
      </w:r>
      <w:r w:rsidR="00A02237">
        <w:t xml:space="preserve"> идентичности, религиозните вярвания, </w:t>
      </w:r>
      <w:r w:rsidR="00D9371B">
        <w:t>художествените</w:t>
      </w:r>
      <w:r w:rsidR="00A02237">
        <w:t>, литературни</w:t>
      </w:r>
      <w:r w:rsidR="00D9371B">
        <w:t>те</w:t>
      </w:r>
      <w:r w:rsidR="00A02237">
        <w:t xml:space="preserve"> и социално-икономически</w:t>
      </w:r>
      <w:r w:rsidR="00D9371B">
        <w:t>те</w:t>
      </w:r>
      <w:r w:rsidR="00A02237">
        <w:t xml:space="preserve"> понятия и идеи. Хармоничното взаимодействие на хора и групи с различна идентичност е от съществено значение за постигане на социално сближаване. Съвсем естествено е там, където гражданското общество функционира по един здравословен начин, участието на гражданите в демократичния процес до голяма степен да се постига чрез принадлежност към сдружения, в които те могат да се интегрират помежду си и </w:t>
      </w:r>
      <w:r w:rsidR="00D9371B">
        <w:t xml:space="preserve">съвместно </w:t>
      </w:r>
      <w:r w:rsidR="00A02237">
        <w:t>да преследват общи цели.</w:t>
      </w:r>
    </w:p>
    <w:p w14:paraId="353A06CF" w14:textId="376A918E" w:rsidR="00A02237" w:rsidRDefault="00BB4436">
      <w:pPr>
        <w:pStyle w:val="JuPara"/>
      </w:pPr>
      <w:fldSimple w:instr=" SEQ level0 \*arabic ">
        <w:r w:rsidR="008134B5">
          <w:rPr>
            <w:noProof/>
          </w:rPr>
          <w:t>93</w:t>
        </w:r>
      </w:fldSimple>
      <w:r w:rsidR="00A02237">
        <w:t>.  Съдът признава, че свободата на сдружаване е особено важн</w:t>
      </w:r>
      <w:r w:rsidR="00082347">
        <w:t>а</w:t>
      </w:r>
      <w:r w:rsidR="00A02237">
        <w:t xml:space="preserve"> за лица, принадлежащи към малцинства, включително национални и етнически малцинства, и че</w:t>
      </w:r>
      <w:r w:rsidR="00082347">
        <w:t>,</w:t>
      </w:r>
      <w:r w:rsidR="00A02237">
        <w:t xml:space="preserve"> както е посочено в преамбюла на Рамковата конвенция на Съвета на Европа</w:t>
      </w:r>
      <w:r w:rsidR="00082347">
        <w:t>,</w:t>
      </w:r>
      <w:r w:rsidR="00A02237">
        <w:t xml:space="preserve"> </w:t>
      </w:r>
      <w:r w:rsidR="00082347">
        <w:t>„</w:t>
      </w:r>
      <w:r w:rsidR="00A02237">
        <w:t xml:space="preserve">едно плуралистично и истински демократично общество </w:t>
      </w:r>
      <w:r w:rsidR="00B33822">
        <w:t xml:space="preserve">следва </w:t>
      </w:r>
      <w:r w:rsidR="00A02237">
        <w:t xml:space="preserve">не само да </w:t>
      </w:r>
      <w:r w:rsidR="00590646">
        <w:t xml:space="preserve">зачита </w:t>
      </w:r>
      <w:r w:rsidR="00A02237">
        <w:t>етническата, културната, езикова</w:t>
      </w:r>
      <w:r w:rsidR="00590646">
        <w:t>та</w:t>
      </w:r>
      <w:r w:rsidR="00A02237">
        <w:t xml:space="preserve"> и религиозна</w:t>
      </w:r>
      <w:r w:rsidR="00590646">
        <w:t>та</w:t>
      </w:r>
      <w:r w:rsidR="00A02237">
        <w:t xml:space="preserve"> идентичност на всяко лице, принадлежащо към национално малцинство, но и да създава подходящи условия, </w:t>
      </w:r>
      <w:r w:rsidR="00B33822">
        <w:t>за</w:t>
      </w:r>
      <w:r w:rsidR="00A02237">
        <w:t xml:space="preserve"> изразява</w:t>
      </w:r>
      <w:r w:rsidR="00B33822">
        <w:t>не</w:t>
      </w:r>
      <w:r w:rsidR="00A02237">
        <w:t xml:space="preserve">, </w:t>
      </w:r>
      <w:r w:rsidR="00B33822">
        <w:t>запазване</w:t>
      </w:r>
      <w:r w:rsidR="00A02237">
        <w:t xml:space="preserve"> и разви</w:t>
      </w:r>
      <w:r w:rsidR="00B33822">
        <w:t>тие на тази идентичност</w:t>
      </w:r>
      <w:r w:rsidR="00590646">
        <w:t>“</w:t>
      </w:r>
      <w:r w:rsidR="00A02237">
        <w:t>. В действителност формирането на сдружение с цел изразява</w:t>
      </w:r>
      <w:r w:rsidR="004B55EE">
        <w:t>не</w:t>
      </w:r>
      <w:r w:rsidR="00A02237">
        <w:t xml:space="preserve"> и насърчаване на неговата идентичност може да бъде средство за подпомагане запазването и поддържането правата на едно малцинство.</w:t>
      </w:r>
    </w:p>
    <w:p w14:paraId="0E2407B9" w14:textId="62FD217B" w:rsidR="00A02237" w:rsidRDefault="00A02237">
      <w:pPr>
        <w:pStyle w:val="JuHalpha"/>
      </w:pPr>
      <w:r>
        <w:t xml:space="preserve">(β)  Възможността за налагане на рестрикции и </w:t>
      </w:r>
      <w:r w:rsidR="004B55EE">
        <w:t>контролът</w:t>
      </w:r>
      <w:r>
        <w:t xml:space="preserve"> на Съда</w:t>
      </w:r>
    </w:p>
    <w:p w14:paraId="1748F37D" w14:textId="15F5EE1D" w:rsidR="00A02237" w:rsidRDefault="00BB4436">
      <w:pPr>
        <w:pStyle w:val="JuPara"/>
      </w:pPr>
      <w:fldSimple w:instr=" SEQ level0 \*arabic ">
        <w:r w:rsidR="008134B5">
          <w:rPr>
            <w:noProof/>
          </w:rPr>
          <w:t>94</w:t>
        </w:r>
      </w:fldSimple>
      <w:r w:rsidR="00A02237">
        <w:t>.  </w:t>
      </w:r>
      <w:r w:rsidR="00A7149C">
        <w:t>В</w:t>
      </w:r>
      <w:r w:rsidR="00A02237">
        <w:t xml:space="preserve">се пак свободата на сдружаване не е абсолютна и трябва да се приеме, че </w:t>
      </w:r>
      <w:r w:rsidR="00A7149C">
        <w:t>когато</w:t>
      </w:r>
      <w:r w:rsidR="00A02237">
        <w:t xml:space="preserve"> едно сдружение, чрез своите действия или намеренията, които изрично или мълчаливо е обявило в програмата си, застрашава държавните институции или правата и свободите на други лица, член 11 не лишава държавата от възможността да защити тези </w:t>
      </w:r>
      <w:r w:rsidR="00A02237">
        <w:lastRenderedPageBreak/>
        <w:t>институции и лица. Това следва както от параграф 2 на член 11, така и от положителните задължения на държавата по смисъла на член 1 от Конвенцията за осигуряване на правата и свободите на лицата в рамките на своята компетентност (вж</w:t>
      </w:r>
      <w:r w:rsidR="00A7149C">
        <w:t>.</w:t>
      </w:r>
      <w:r w:rsidR="00A02237">
        <w:t xml:space="preserve"> </w:t>
      </w:r>
      <w:r w:rsidR="00A02237">
        <w:rPr>
          <w:i/>
        </w:rPr>
        <w:t>Refah Partisi (the Welfare Party) and Others</w:t>
      </w:r>
      <w:r w:rsidR="00A02237">
        <w:t>, цитирано по-горе, §§ 96 -103).</w:t>
      </w:r>
    </w:p>
    <w:p w14:paraId="64B1CD7D" w14:textId="5BD39D7C" w:rsidR="00A02237" w:rsidRDefault="00BB4436">
      <w:pPr>
        <w:pStyle w:val="JuPara"/>
      </w:pPr>
      <w:fldSimple w:instr=" SEQ level0 \*arabic ">
        <w:r w:rsidR="008134B5">
          <w:rPr>
            <w:noProof/>
          </w:rPr>
          <w:t>95</w:t>
        </w:r>
      </w:fldSimple>
      <w:r w:rsidR="00A02237">
        <w:t xml:space="preserve">.  Независимо от това тази власт трябва да се използва пестеливо, като изключенията от правилото </w:t>
      </w:r>
      <w:r w:rsidR="00071B34">
        <w:t>з</w:t>
      </w:r>
      <w:r w:rsidR="00A02237">
        <w:t xml:space="preserve">а свободата на сдружаване трябва да се тълкуват стриктно, като само убедителни и непреодолими причини могат да обосноват ограничаването на тази свобода. Всяка намеса трябва да отговаря на </w:t>
      </w:r>
      <w:r w:rsidR="00071B34">
        <w:t>„</w:t>
      </w:r>
      <w:r w:rsidR="00A02237">
        <w:t xml:space="preserve">належаща обществена </w:t>
      </w:r>
      <w:r w:rsidR="00071B34">
        <w:t>нужда“</w:t>
      </w:r>
      <w:r w:rsidR="00A02237">
        <w:t xml:space="preserve">; по този начин понятието </w:t>
      </w:r>
      <w:r w:rsidR="00071B34">
        <w:t>„</w:t>
      </w:r>
      <w:r w:rsidR="00A02237">
        <w:t>необходим</w:t>
      </w:r>
      <w:r w:rsidR="00071B34">
        <w:t>о“</w:t>
      </w:r>
      <w:r w:rsidR="00A02237">
        <w:t xml:space="preserve"> не разполага с гъвкавостта на такива изрази като </w:t>
      </w:r>
      <w:r w:rsidR="00071B34">
        <w:t>„</w:t>
      </w:r>
      <w:r w:rsidR="00A02237">
        <w:t>полезно</w:t>
      </w:r>
      <w:r w:rsidR="00071B34">
        <w:t>“</w:t>
      </w:r>
      <w:r w:rsidR="00A02237">
        <w:t xml:space="preserve"> или </w:t>
      </w:r>
      <w:r w:rsidR="00071B34">
        <w:t>„</w:t>
      </w:r>
      <w:r w:rsidR="00A02237">
        <w:t>желателно</w:t>
      </w:r>
      <w:r w:rsidR="00071B34">
        <w:t>“</w:t>
      </w:r>
      <w:r w:rsidR="00A02237">
        <w:t xml:space="preserve"> (вж</w:t>
      </w:r>
      <w:r w:rsidR="00071B34">
        <w:t>.</w:t>
      </w:r>
      <w:r w:rsidR="00A02237">
        <w:t xml:space="preserve"> цитираните по-горе </w:t>
      </w:r>
      <w:r w:rsidR="00A02237">
        <w:rPr>
          <w:i/>
        </w:rPr>
        <w:t>Young, James and Webster</w:t>
      </w:r>
      <w:r w:rsidR="00A02237">
        <w:t xml:space="preserve">, както и </w:t>
      </w:r>
      <w:r w:rsidR="00A02237">
        <w:rPr>
          <w:i/>
        </w:rPr>
        <w:t>Chassagnou and Others</w:t>
      </w:r>
      <w:r w:rsidR="00A02237">
        <w:t>).</w:t>
      </w:r>
    </w:p>
    <w:p w14:paraId="14250E67" w14:textId="6D82C7AB" w:rsidR="00A02237" w:rsidRDefault="00BB4436">
      <w:pPr>
        <w:pStyle w:val="JuPara"/>
      </w:pPr>
      <w:fldSimple w:instr=" SEQ level0 \*arabic ">
        <w:r w:rsidR="008134B5">
          <w:rPr>
            <w:noProof/>
          </w:rPr>
          <w:t>96</w:t>
        </w:r>
      </w:fldSimple>
      <w:r w:rsidR="00A02237">
        <w:t xml:space="preserve">.  Ролята е преди всичко на националните органи да преценят дали е налице </w:t>
      </w:r>
      <w:r w:rsidR="00071B34">
        <w:t>„</w:t>
      </w:r>
      <w:r w:rsidR="00A02237">
        <w:t>належаща обществена нужда</w:t>
      </w:r>
      <w:r w:rsidR="00071B34">
        <w:t>“</w:t>
      </w:r>
      <w:r w:rsidR="00A02237">
        <w:t xml:space="preserve">, за да наложат дадено ограничение в общия интерес. </w:t>
      </w:r>
      <w:r w:rsidR="00A55EE4">
        <w:t xml:space="preserve">Макар че </w:t>
      </w:r>
      <w:r w:rsidR="00A02237">
        <w:t xml:space="preserve">Конвенцията оставя на тези органи свободата на преценка в тази връзка, тяхната оценка е обект на контрол от страна на Съда, което важи едновременно за закона и за решенията за неговото прилагане, включително решенията, </w:t>
      </w:r>
      <w:r w:rsidR="00A55EE4">
        <w:t xml:space="preserve">постановени </w:t>
      </w:r>
      <w:r w:rsidR="00A02237">
        <w:t>от независими съдилища.</w:t>
      </w:r>
      <w:r w:rsidR="00A55EE4">
        <w:t xml:space="preserve"> </w:t>
      </w:r>
    </w:p>
    <w:p w14:paraId="6CA63EA9" w14:textId="582BDDF6" w:rsidR="00A02237" w:rsidRDefault="00A02237">
      <w:pPr>
        <w:pStyle w:val="JuPara"/>
      </w:pPr>
      <w:r>
        <w:t xml:space="preserve">Когато Съдът осъществява контрол, неговата задача е не да замени </w:t>
      </w:r>
      <w:r w:rsidR="00A55EE4">
        <w:t xml:space="preserve">със собствената си гледна точка </w:t>
      </w:r>
      <w:r>
        <w:t xml:space="preserve">становището на националните органи, които са </w:t>
      </w:r>
      <w:r w:rsidR="00A55EE4">
        <w:t>в</w:t>
      </w:r>
      <w:r>
        <w:t xml:space="preserve"> по-добра позиция от международ</w:t>
      </w:r>
      <w:r w:rsidR="00A55EE4">
        <w:t>е</w:t>
      </w:r>
      <w:r>
        <w:t xml:space="preserve">н съд </w:t>
      </w:r>
      <w:r w:rsidR="00A55EE4">
        <w:t>да</w:t>
      </w:r>
      <w:r>
        <w:t xml:space="preserve"> </w:t>
      </w:r>
      <w:r w:rsidR="00A55EE4">
        <w:t xml:space="preserve">се </w:t>
      </w:r>
      <w:r>
        <w:t>произнася</w:t>
      </w:r>
      <w:r w:rsidR="00A55EE4">
        <w:t>т</w:t>
      </w:r>
      <w:r>
        <w:t xml:space="preserve"> едновременно по законодателната политика и по мерките за изпълнение, </w:t>
      </w:r>
      <w:r w:rsidR="009561C4">
        <w:t>а</w:t>
      </w:r>
      <w:r>
        <w:t xml:space="preserve"> да преразгледа съгласно член 11 решенията, които са произнес</w:t>
      </w:r>
      <w:r w:rsidR="009561C4">
        <w:t>ли</w:t>
      </w:r>
      <w:r>
        <w:t xml:space="preserve"> при упражняването на правото на преценка. Това не означава, че той трябва да се ограничи до проверка дали съответната държава е упражнила правото си на преценка разумно, внимателно и добросъвестно; той трябва да разгледа намесата в светлината на делото като цяло и да определи дали тя е била </w:t>
      </w:r>
      <w:r w:rsidR="008B1CF9">
        <w:t>„</w:t>
      </w:r>
      <w:r>
        <w:t>пропорционална на преследваната легитимна цел</w:t>
      </w:r>
      <w:r w:rsidR="008B1CF9">
        <w:t>“</w:t>
      </w:r>
      <w:r>
        <w:t xml:space="preserve"> и дали </w:t>
      </w:r>
      <w:r w:rsidR="008B1CF9">
        <w:t>мотив</w:t>
      </w:r>
      <w:r>
        <w:t xml:space="preserve">ите, изтъкнати от националните власти </w:t>
      </w:r>
      <w:r w:rsidR="008B1CF9">
        <w:t xml:space="preserve">като обосновка на </w:t>
      </w:r>
      <w:r>
        <w:t>действията</w:t>
      </w:r>
      <w:r w:rsidR="008B1CF9">
        <w:t xml:space="preserve"> им</w:t>
      </w:r>
      <w:r>
        <w:t xml:space="preserve"> са </w:t>
      </w:r>
      <w:r w:rsidR="008B1CF9">
        <w:t>„</w:t>
      </w:r>
      <w:r>
        <w:t>подходящи и достатъчни</w:t>
      </w:r>
      <w:r w:rsidR="008B1CF9">
        <w:t>“</w:t>
      </w:r>
      <w:r>
        <w:t>. По този начин Съдът трябва да се убеди, че националните власти са приложили стандарти, които са в съответствие с принципите, заложени в член 11</w:t>
      </w:r>
      <w:r w:rsidR="008B1CF9">
        <w:t>,</w:t>
      </w:r>
      <w:r>
        <w:t xml:space="preserve"> и освен това, че са основали решенията си на приемлива преценка на съответните факти (вж</w:t>
      </w:r>
      <w:r w:rsidR="008B1CF9">
        <w:t>.,</w:t>
      </w:r>
      <w:r>
        <w:t xml:space="preserve"> </w:t>
      </w:r>
      <w:r>
        <w:rPr>
          <w:i/>
        </w:rPr>
        <w:t>mutatis mutandis</w:t>
      </w:r>
      <w:r>
        <w:t xml:space="preserve">, </w:t>
      </w:r>
      <w:r>
        <w:rPr>
          <w:i/>
        </w:rPr>
        <w:t>United</w:t>
      </w:r>
      <w:r>
        <w:t xml:space="preserve"> </w:t>
      </w:r>
      <w:r>
        <w:rPr>
          <w:i/>
        </w:rPr>
        <w:t>Communist Party of Turkey and Others</w:t>
      </w:r>
      <w:r>
        <w:t>, цитиран</w:t>
      </w:r>
      <w:r w:rsidR="00AB66C4">
        <w:t>о</w:t>
      </w:r>
      <w:r>
        <w:t xml:space="preserve"> по-горе, стр. 27, §§ 46-47, and </w:t>
      </w:r>
      <w:r>
        <w:rPr>
          <w:i/>
        </w:rPr>
        <w:t>Refah Partisi (the Welfare Party) and Others</w:t>
      </w:r>
      <w:r>
        <w:t>, § 100).</w:t>
      </w:r>
    </w:p>
    <w:p w14:paraId="40BED0E8" w14:textId="77777777" w:rsidR="00A02237" w:rsidRDefault="00A02237">
      <w:pPr>
        <w:pStyle w:val="JuHi"/>
      </w:pPr>
      <w:r>
        <w:t>(ii) Приложение на горните принципи към настоящото дело</w:t>
      </w:r>
    </w:p>
    <w:p w14:paraId="73612354" w14:textId="5DE4C302" w:rsidR="00663952" w:rsidRDefault="00A02237">
      <w:pPr>
        <w:pStyle w:val="JuHalpha"/>
      </w:pPr>
      <w:r>
        <w:t xml:space="preserve">(α)  Належаща обществена </w:t>
      </w:r>
      <w:r w:rsidR="00AB66C4">
        <w:t>нужда</w:t>
      </w:r>
    </w:p>
    <w:p w14:paraId="70953F8E" w14:textId="28378727" w:rsidR="00A02237" w:rsidRDefault="00BB4436">
      <w:pPr>
        <w:pStyle w:val="JuPara"/>
      </w:pPr>
      <w:fldSimple w:instr=" SEQ level0 \*arabic ">
        <w:r w:rsidR="008134B5">
          <w:rPr>
            <w:noProof/>
          </w:rPr>
          <w:t>97</w:t>
        </w:r>
      </w:fldSimple>
      <w:r w:rsidR="00A02237">
        <w:t xml:space="preserve">.  На първо място Съдът ще определи дали може да се каже, че в съответния момент е имало </w:t>
      </w:r>
      <w:r w:rsidR="00CF1D4F">
        <w:t>„</w:t>
      </w:r>
      <w:r w:rsidR="00A02237">
        <w:t>належаща обществена н</w:t>
      </w:r>
      <w:r w:rsidR="00CF1D4F">
        <w:t>ужда“</w:t>
      </w:r>
      <w:r w:rsidR="00A02237">
        <w:t xml:space="preserve"> да </w:t>
      </w:r>
      <w:r w:rsidR="00A02237">
        <w:lastRenderedPageBreak/>
        <w:t>предприеме оспорваната мярка</w:t>
      </w:r>
      <w:r w:rsidR="00CF1D4F">
        <w:t>,</w:t>
      </w:r>
      <w:r w:rsidR="00A02237">
        <w:t xml:space="preserve"> а именно отказът за регистрация на сдружението с описанието в </w:t>
      </w:r>
      <w:r w:rsidR="00CF1D4F">
        <w:t xml:space="preserve">параграф </w:t>
      </w:r>
      <w:r w:rsidR="00A02237">
        <w:t xml:space="preserve">30 от </w:t>
      </w:r>
      <w:r w:rsidR="00CF1D4F">
        <w:t>у</w:t>
      </w:r>
      <w:r w:rsidR="00A02237">
        <w:t xml:space="preserve">чредителния </w:t>
      </w:r>
      <w:r w:rsidR="00CF1D4F">
        <w:t>д</w:t>
      </w:r>
      <w:r w:rsidR="00A02237">
        <w:t>оговор (вж</w:t>
      </w:r>
      <w:r w:rsidR="00CF1D4F">
        <w:t>.</w:t>
      </w:r>
      <w:r w:rsidR="00A02237">
        <w:t xml:space="preserve"> параграф 22 по-горе)</w:t>
      </w:r>
      <w:r w:rsidR="00054DCF">
        <w:t>,</w:t>
      </w:r>
      <w:r w:rsidR="00A02237">
        <w:t xml:space="preserve"> с цел постигане на преследваните законни цели.</w:t>
      </w:r>
    </w:p>
    <w:p w14:paraId="28B4161C" w14:textId="4E73CEA7" w:rsidR="00A02237" w:rsidRDefault="00A02237">
      <w:pPr>
        <w:pStyle w:val="JuPara"/>
      </w:pPr>
      <w:r>
        <w:t xml:space="preserve">Основната причина за въпросната намеса в ползването от страна на жалбоподателите на тяхната свобода на сдружаване, е да се изпревари очаквания опит да се претендират специални привилегии по Избирателния </w:t>
      </w:r>
      <w:r w:rsidR="00054DCF">
        <w:t>з</w:t>
      </w:r>
      <w:r>
        <w:t xml:space="preserve">акон от 1993 г., по-специално освобождаване от изискването за </w:t>
      </w:r>
      <w:r w:rsidR="00054DCF">
        <w:t>минимум</w:t>
      </w:r>
      <w:r>
        <w:t xml:space="preserve"> 5% </w:t>
      </w:r>
      <w:r w:rsidR="00054DCF">
        <w:t>от</w:t>
      </w:r>
      <w:r>
        <w:t xml:space="preserve"> гласовете, </w:t>
      </w:r>
      <w:r w:rsidR="00054DCF">
        <w:t xml:space="preserve">което обикновено е необходимо, </w:t>
      </w:r>
      <w:r>
        <w:t>за да се получат места в парламента и някои предимства по отношение на регистрацията на избирателните листи (вж</w:t>
      </w:r>
      <w:r w:rsidR="00054DCF">
        <w:t>.</w:t>
      </w:r>
      <w:r>
        <w:t xml:space="preserve"> параграфи 32, 36 и 41 по-горе).</w:t>
      </w:r>
    </w:p>
    <w:p w14:paraId="1FC0FCD3" w14:textId="6B73EC1B" w:rsidR="00A02237" w:rsidRDefault="00A02237">
      <w:pPr>
        <w:pStyle w:val="JuPara"/>
        <w:rPr>
          <w:u w:val="single"/>
        </w:rPr>
      </w:pPr>
      <w:r>
        <w:t>Жалбоподателите от своя страна твърдят, че оспорваното ограничение е преждевременно и че властите са основали решени</w:t>
      </w:r>
      <w:r w:rsidR="00054DCF">
        <w:t>ята си</w:t>
      </w:r>
      <w:r>
        <w:t xml:space="preserve"> на неоснователни подозрения за истинските им намерения и на спекулации </w:t>
      </w:r>
      <w:r w:rsidR="00B2729C">
        <w:t xml:space="preserve">относно </w:t>
      </w:r>
      <w:r>
        <w:t xml:space="preserve">бъдещите им действия. Те подчертават, че да се кандидатират на изборите не е била една от целите, посочени в техния </w:t>
      </w:r>
      <w:r w:rsidR="00566655">
        <w:t>у</w:t>
      </w:r>
      <w:r>
        <w:t xml:space="preserve">чредителен </w:t>
      </w:r>
      <w:r w:rsidR="00566655">
        <w:t>д</w:t>
      </w:r>
      <w:r>
        <w:t>оговор (вж</w:t>
      </w:r>
      <w:r w:rsidR="00566655">
        <w:t>.</w:t>
      </w:r>
      <w:r>
        <w:t xml:space="preserve"> параграфи 78-79 по-горе).</w:t>
      </w:r>
    </w:p>
    <w:p w14:paraId="49AFFD86" w14:textId="3554C0D3" w:rsidR="00A02237" w:rsidRDefault="00BB4436">
      <w:pPr>
        <w:pStyle w:val="JuPara"/>
      </w:pPr>
      <w:fldSimple w:instr=" SEQ level0 \*arabic ">
        <w:r w:rsidR="008134B5">
          <w:rPr>
            <w:noProof/>
          </w:rPr>
          <w:t>98</w:t>
        </w:r>
      </w:fldSimple>
      <w:r w:rsidR="00A02237">
        <w:t xml:space="preserve">.  Вярно, че намеренията на жалбоподателите не могат да бъдат проверени </w:t>
      </w:r>
      <w:r w:rsidR="00566655">
        <w:t>чрез</w:t>
      </w:r>
      <w:r w:rsidR="00A02237">
        <w:t xml:space="preserve"> позовава</w:t>
      </w:r>
      <w:r w:rsidR="00566655">
        <w:t>н</w:t>
      </w:r>
      <w:r w:rsidR="00A02237">
        <w:t>е на учредяването на сдружението на практика, тъй като то не е регистрирано. Вярно е също така, че стремеж</w:t>
      </w:r>
      <w:r w:rsidR="006379D5">
        <w:t>ът</w:t>
      </w:r>
      <w:r w:rsidR="00A02237">
        <w:t xml:space="preserve"> за осигуряване на </w:t>
      </w:r>
      <w:r w:rsidR="006379D5">
        <w:t xml:space="preserve">представителство </w:t>
      </w:r>
      <w:r w:rsidR="00A02237">
        <w:t xml:space="preserve">в парламента не е изрично посочен в </w:t>
      </w:r>
      <w:r w:rsidR="006379D5">
        <w:t>у</w:t>
      </w:r>
      <w:r w:rsidR="00A02237">
        <w:t xml:space="preserve">чредителния </w:t>
      </w:r>
      <w:r w:rsidR="006379D5">
        <w:t>д</w:t>
      </w:r>
      <w:r w:rsidR="00A02237">
        <w:t xml:space="preserve">оговор и че всяко неизказано намерение, което жалбоподателите може да са имали да си осигурят избирателни </w:t>
      </w:r>
      <w:r w:rsidR="001B1A11">
        <w:t xml:space="preserve">привилегии </w:t>
      </w:r>
      <w:r w:rsidR="00A02237">
        <w:t>би зависило от комбинация от бъдещи събития (вж</w:t>
      </w:r>
      <w:r w:rsidR="001B1A11">
        <w:t>.</w:t>
      </w:r>
      <w:r w:rsidR="00A02237">
        <w:t xml:space="preserve"> параграфи 19, 32, 36 и 41-43 по-горе).</w:t>
      </w:r>
    </w:p>
    <w:p w14:paraId="7F9DD378" w14:textId="0C03B1A4" w:rsidR="00A02237" w:rsidRDefault="00BB4436">
      <w:pPr>
        <w:pStyle w:val="JuPara"/>
      </w:pPr>
      <w:fldSimple w:instr=" SEQ level0 \*arabic ">
        <w:r w:rsidR="008134B5">
          <w:rPr>
            <w:noProof/>
          </w:rPr>
          <w:t>99</w:t>
        </w:r>
      </w:fldSimple>
      <w:r w:rsidR="00A02237">
        <w:t xml:space="preserve">.  В тази връзка обаче има спор между страните по отношение на последствията, съгласно полското законодателство, от регистрация от гледна точка на квалификацията за електорални </w:t>
      </w:r>
      <w:r w:rsidR="001B1A11">
        <w:t>привилегии</w:t>
      </w:r>
      <w:r w:rsidR="00A02237">
        <w:t xml:space="preserve">. Жалбоподателите твърдят, че ефективната </w:t>
      </w:r>
      <w:r w:rsidR="001B1A11">
        <w:t>–</w:t>
      </w:r>
      <w:r w:rsidR="00A02237">
        <w:t xml:space="preserve"> и окончателна </w:t>
      </w:r>
      <w:r w:rsidR="001B1A11">
        <w:t>–</w:t>
      </w:r>
      <w:r w:rsidR="00A02237">
        <w:t xml:space="preserve"> власт да признае или отхвърли искането им за привилегии съгласно раздел 5 </w:t>
      </w:r>
      <w:r w:rsidR="001B1A11">
        <w:t>от</w:t>
      </w:r>
      <w:r w:rsidR="00A02237">
        <w:t xml:space="preserve"> Избирателния закон от 1993 г. е на Държавната избирателна комисия (вж</w:t>
      </w:r>
      <w:r w:rsidR="001B1A11">
        <w:t>.</w:t>
      </w:r>
      <w:r w:rsidR="00A02237">
        <w:t xml:space="preserve"> параграф 79 по-горе). Правителството от друга страна твърди, че Комисията не би имала правомощията да отхвърли декларация от сдружението, в която то я уведомява, че е създадена </w:t>
      </w:r>
      <w:r w:rsidR="00C3168E">
        <w:t>„</w:t>
      </w:r>
      <w:r w:rsidR="00A02237">
        <w:t>избирателна комисия на регистрирана организация на национално малцинство</w:t>
      </w:r>
      <w:r w:rsidR="00C3168E">
        <w:t>“</w:t>
      </w:r>
      <w:r w:rsidR="00A02237">
        <w:t>, защото това би бил правния</w:t>
      </w:r>
      <w:r w:rsidR="00C3168E">
        <w:t>т</w:t>
      </w:r>
      <w:r w:rsidR="00A02237">
        <w:t xml:space="preserve"> статут, ползван от сдружението, к</w:t>
      </w:r>
      <w:r w:rsidR="00C3168E">
        <w:t>ое</w:t>
      </w:r>
      <w:r w:rsidR="00A02237">
        <w:t xml:space="preserve">то се потвърждава от писмените доказателства под формата на </w:t>
      </w:r>
      <w:r w:rsidR="00C3168E">
        <w:t>у</w:t>
      </w:r>
      <w:r w:rsidR="00A02237">
        <w:t xml:space="preserve">чредителния </w:t>
      </w:r>
      <w:r w:rsidR="00C3168E">
        <w:t>д</w:t>
      </w:r>
      <w:r w:rsidR="00A02237">
        <w:t>оговор на тяхното регистрирано сдружение и по-специално параграф 30 от него (вж</w:t>
      </w:r>
      <w:r w:rsidR="00C3168E">
        <w:t>.</w:t>
      </w:r>
      <w:r w:rsidR="00A02237">
        <w:t xml:space="preserve"> параграф 86 по-горе).</w:t>
      </w:r>
    </w:p>
    <w:p w14:paraId="64C6A1F8" w14:textId="08EDADAB" w:rsidR="00A02237" w:rsidRDefault="00BB4436">
      <w:pPr>
        <w:pStyle w:val="JuPara"/>
      </w:pPr>
      <w:fldSimple w:instr=" SEQ level0 \*arabic ">
        <w:r w:rsidR="008134B5">
          <w:rPr>
            <w:noProof/>
          </w:rPr>
          <w:t>100</w:t>
        </w:r>
      </w:fldSimple>
      <w:r w:rsidR="00A02237">
        <w:t xml:space="preserve">.  Съдът подчертава, че </w:t>
      </w:r>
      <w:r w:rsidR="00C3168E">
        <w:t>основно</w:t>
      </w:r>
      <w:r w:rsidR="00A02237">
        <w:t xml:space="preserve"> националните органи, особено съдилищата, решава</w:t>
      </w:r>
      <w:r w:rsidR="00530FF5">
        <w:t>т</w:t>
      </w:r>
      <w:r w:rsidR="00A02237">
        <w:t xml:space="preserve"> проблеми, свързани с тълкуването на вътрешното законодателство, </w:t>
      </w:r>
      <w:r w:rsidR="007718C4">
        <w:t xml:space="preserve">като </w:t>
      </w:r>
      <w:r w:rsidR="00A02237">
        <w:t xml:space="preserve">ролята на Съда се ограничава до определянето на това дали последиците от това тълкуване са съвместими с Конвенцията </w:t>
      </w:r>
      <w:r w:rsidR="00A02237">
        <w:lastRenderedPageBreak/>
        <w:t>(вж</w:t>
      </w:r>
      <w:r w:rsidR="007718C4">
        <w:t>.</w:t>
      </w:r>
      <w:r w:rsidR="00A02237">
        <w:t xml:space="preserve">, наред с други </w:t>
      </w:r>
      <w:r w:rsidR="007718C4">
        <w:t>решения,</w:t>
      </w:r>
      <w:r w:rsidR="00A02237">
        <w:t xml:space="preserve"> </w:t>
      </w:r>
      <w:r w:rsidR="00A02237">
        <w:rPr>
          <w:i/>
        </w:rPr>
        <w:t>Waite and Kennedy v. Germany</w:t>
      </w:r>
      <w:r w:rsidR="00A02237">
        <w:t xml:space="preserve"> [GC], №. 26083/94, § 54, ЕСЧП 1999-I).</w:t>
      </w:r>
    </w:p>
    <w:p w14:paraId="33409F34" w14:textId="791EA8B2" w:rsidR="00A02237" w:rsidRDefault="00BB4436">
      <w:pPr>
        <w:pStyle w:val="JuPara"/>
      </w:pPr>
      <w:fldSimple w:instr=" SEQ level0 \*arabic ">
        <w:r w:rsidR="008134B5">
          <w:rPr>
            <w:noProof/>
          </w:rPr>
          <w:t>101</w:t>
        </w:r>
      </w:fldSimple>
      <w:r w:rsidR="00A02237">
        <w:t xml:space="preserve">.  При разглеждане на правните последици от регистрацията на сдружението с твърдението в </w:t>
      </w:r>
      <w:r w:rsidR="007718C4">
        <w:t>у</w:t>
      </w:r>
      <w:r w:rsidR="00A02237">
        <w:t xml:space="preserve">чредителния </w:t>
      </w:r>
      <w:r w:rsidR="007718C4">
        <w:t>д</w:t>
      </w:r>
      <w:r w:rsidR="00A02237">
        <w:t xml:space="preserve">оговор, че е </w:t>
      </w:r>
      <w:r w:rsidR="007718C4">
        <w:t>„</w:t>
      </w:r>
      <w:r w:rsidR="00A02237">
        <w:t xml:space="preserve">организация на </w:t>
      </w:r>
      <w:r w:rsidR="007718C4">
        <w:t>с</w:t>
      </w:r>
      <w:r w:rsidR="00A02237">
        <w:t>илезийското национално малцинство</w:t>
      </w:r>
      <w:r w:rsidR="007718C4">
        <w:t>“</w:t>
      </w:r>
      <w:r w:rsidR="00A02237">
        <w:t xml:space="preserve"> Върховният съд очевидно е разгледал презумпцията, че ако членовете на сдружението се кандидатират на изборите, </w:t>
      </w:r>
      <w:r w:rsidR="00044A2D">
        <w:t>Д</w:t>
      </w:r>
      <w:r w:rsidR="00A02237">
        <w:t xml:space="preserve">ържавната избирателна комисия не би имала друг избор, освен да приеме тяхната декларация съгласно раздел 5 от Избирателния </w:t>
      </w:r>
      <w:r w:rsidR="00013356">
        <w:t>з</w:t>
      </w:r>
      <w:r w:rsidR="00A02237">
        <w:t>акон от 1993 г. (вж</w:t>
      </w:r>
      <w:r w:rsidR="00013356">
        <w:t>.</w:t>
      </w:r>
      <w:r w:rsidR="00A02237">
        <w:t xml:space="preserve"> параграф 36 по-горе). Так</w:t>
      </w:r>
      <w:r w:rsidR="00013356">
        <w:t>а</w:t>
      </w:r>
      <w:r w:rsidR="00A02237">
        <w:t>ва интерпрет</w:t>
      </w:r>
      <w:r w:rsidR="00013356">
        <w:t>ация</w:t>
      </w:r>
      <w:r w:rsidR="00A02237">
        <w:t xml:space="preserve"> на съответните разпоредби от националното законодателство, които ограничават ролята на Държавната избирателна комисия до контрол </w:t>
      </w:r>
      <w:r w:rsidR="00013356">
        <w:t>върху</w:t>
      </w:r>
      <w:r w:rsidR="00A02237">
        <w:t xml:space="preserve"> техническите и формални</w:t>
      </w:r>
      <w:r w:rsidR="00013356">
        <w:t>те</w:t>
      </w:r>
      <w:r w:rsidR="00A02237">
        <w:t xml:space="preserve"> въпроси, без компетенции да разглежда </w:t>
      </w:r>
      <w:r w:rsidR="00013356">
        <w:t xml:space="preserve">съществени </w:t>
      </w:r>
      <w:r w:rsidR="00A02237">
        <w:t xml:space="preserve">критерии, като например наличието или </w:t>
      </w:r>
      <w:r w:rsidR="00013356">
        <w:t>липсата</w:t>
      </w:r>
      <w:r w:rsidR="00A02237">
        <w:t xml:space="preserve"> на </w:t>
      </w:r>
      <w:r w:rsidR="00013356">
        <w:t>„</w:t>
      </w:r>
      <w:r w:rsidR="00A02237">
        <w:t>национално малцинство</w:t>
      </w:r>
      <w:r w:rsidR="00013356">
        <w:t>“</w:t>
      </w:r>
      <w:r w:rsidR="00A02237">
        <w:t xml:space="preserve">, не може </w:t>
      </w:r>
      <w:r w:rsidR="00013356">
        <w:t>по мнение</w:t>
      </w:r>
      <w:r w:rsidR="00A02237">
        <w:t xml:space="preserve"> на Съда да се разглежда като произволно. Според полското законодателство, тълкува</w:t>
      </w:r>
      <w:r w:rsidR="004F1989">
        <w:t>но авторитетно</w:t>
      </w:r>
      <w:r w:rsidR="00A02237">
        <w:t xml:space="preserve"> от </w:t>
      </w:r>
      <w:r w:rsidR="004F1989">
        <w:t xml:space="preserve">полския </w:t>
      </w:r>
      <w:r w:rsidR="00A02237">
        <w:t>Върхов</w:t>
      </w:r>
      <w:r w:rsidR="004F1989">
        <w:t>е</w:t>
      </w:r>
      <w:r w:rsidR="00A02237">
        <w:t>н съд, следователно про</w:t>
      </w:r>
      <w:r w:rsidR="004F1989">
        <w:t>цедурата</w:t>
      </w:r>
      <w:r w:rsidR="00A02237">
        <w:t xml:space="preserve"> пред Държавната избирателна комисия не може </w:t>
      </w:r>
      <w:r w:rsidR="004F1989">
        <w:t>–</w:t>
      </w:r>
      <w:r w:rsidR="00A02237">
        <w:t xml:space="preserve"> след регистрацията на сдружението </w:t>
      </w:r>
      <w:r w:rsidR="004F1989">
        <w:t>–</w:t>
      </w:r>
      <w:r w:rsidR="00A02237">
        <w:t xml:space="preserve"> да служи за предотвратяване придобиването от нейните членове на специален изб</w:t>
      </w:r>
      <w:r w:rsidR="004F1989">
        <w:t>ирателен</w:t>
      </w:r>
      <w:r w:rsidR="00A02237">
        <w:t xml:space="preserve"> статут (вж</w:t>
      </w:r>
      <w:r w:rsidR="004F1989">
        <w:t>.</w:t>
      </w:r>
      <w:r w:rsidR="00A02237">
        <w:t xml:space="preserve"> параграфи 36 и 42-43 по-горе).</w:t>
      </w:r>
    </w:p>
    <w:p w14:paraId="51286E3F" w14:textId="6DE3041C" w:rsidR="00A02237" w:rsidRDefault="00A02237">
      <w:pPr>
        <w:pStyle w:val="JuPara"/>
      </w:pPr>
      <w:r>
        <w:t>Ако тази регистрация</w:t>
      </w:r>
      <w:r w:rsidR="007959B5">
        <w:t xml:space="preserve"> беше позволена</w:t>
      </w:r>
      <w:r>
        <w:t xml:space="preserve">, решение </w:t>
      </w:r>
      <w:r w:rsidR="007959B5">
        <w:t xml:space="preserve">от страна </w:t>
      </w:r>
      <w:r>
        <w:t xml:space="preserve">на жалбоподателите да се кандидатират на изборите като членове на сдружението не би било, както посочва </w:t>
      </w:r>
      <w:r w:rsidR="00A3417C">
        <w:t>П</w:t>
      </w:r>
      <w:r>
        <w:t>равителството (вж</w:t>
      </w:r>
      <w:r w:rsidR="00A3417C">
        <w:t>.</w:t>
      </w:r>
      <w:r>
        <w:t xml:space="preserve"> параграф 86 по-горе) н</w:t>
      </w:r>
      <w:r w:rsidR="00A3417C">
        <w:t>и</w:t>
      </w:r>
      <w:r>
        <w:t xml:space="preserve">що повече от законно упражняване на техните политически права. В резултат на това Съдът не е убеден, че драстичните мерки на разположение по Закона за сдруженията, като например отмяна на решение да се предложат кандидати за изборите или ликвидация на въпросното сдружение, които може да бъдат наложени само ако </w:t>
      </w:r>
      <w:r w:rsidR="00A3417C">
        <w:t>„</w:t>
      </w:r>
      <w:r>
        <w:t xml:space="preserve">това решение [е било] </w:t>
      </w:r>
      <w:r w:rsidR="00A3417C">
        <w:t xml:space="preserve">в </w:t>
      </w:r>
      <w:r>
        <w:t xml:space="preserve">противоречие със закона или разпоредбите на </w:t>
      </w:r>
      <w:r w:rsidR="00AA0342">
        <w:t>у</w:t>
      </w:r>
      <w:r>
        <w:t xml:space="preserve">чредителния </w:t>
      </w:r>
      <w:r w:rsidR="00AA0342">
        <w:t>д</w:t>
      </w:r>
      <w:r>
        <w:t>оговор</w:t>
      </w:r>
      <w:r w:rsidR="00AA0342">
        <w:t xml:space="preserve">“ </w:t>
      </w:r>
      <w:r>
        <w:t xml:space="preserve">или </w:t>
      </w:r>
      <w:r w:rsidR="00AA0342">
        <w:t>„</w:t>
      </w:r>
      <w:r>
        <w:t xml:space="preserve">ако дейността му ... демонстрира явно или повторно неспазване на закона или разпоредбите на </w:t>
      </w:r>
      <w:r w:rsidR="00AA0342">
        <w:t>у</w:t>
      </w:r>
      <w:r>
        <w:t xml:space="preserve">чредителния </w:t>
      </w:r>
      <w:r w:rsidR="00AA0342">
        <w:t>д</w:t>
      </w:r>
      <w:r>
        <w:t>оговор</w:t>
      </w:r>
      <w:r w:rsidR="00AA0342">
        <w:t xml:space="preserve">“ </w:t>
      </w:r>
      <w:r>
        <w:t>(вж</w:t>
      </w:r>
      <w:r w:rsidR="00AA0342">
        <w:t>.</w:t>
      </w:r>
      <w:r>
        <w:t xml:space="preserve"> параграф 40 по-горе), биха били приложими и следователно способни да избягнат пораженията, които властите се опитват да избегнат.</w:t>
      </w:r>
    </w:p>
    <w:p w14:paraId="171A575B" w14:textId="0C7F1A59" w:rsidR="00A02237" w:rsidRDefault="00BB4436">
      <w:pPr>
        <w:pStyle w:val="JuPara"/>
      </w:pPr>
      <w:fldSimple w:instr=" SEQ level0 \*arabic ">
        <w:r w:rsidR="008134B5">
          <w:rPr>
            <w:noProof/>
          </w:rPr>
          <w:t>102</w:t>
        </w:r>
      </w:fldSimple>
      <w:r w:rsidR="00A02237">
        <w:t xml:space="preserve">.  Съдът съответно поддържа разбирането, което е в основата на решението на </w:t>
      </w:r>
      <w:r w:rsidR="00AA0342">
        <w:t xml:space="preserve">полския </w:t>
      </w:r>
      <w:r w:rsidR="00A02237">
        <w:t>Върхов</w:t>
      </w:r>
      <w:r w:rsidR="00AA0342">
        <w:t>е</w:t>
      </w:r>
      <w:r w:rsidR="00A02237">
        <w:t xml:space="preserve">н съд, че съгласно полското законодателство регистрацията на сдружението на жалбоподателите като </w:t>
      </w:r>
      <w:r w:rsidR="00D6038D">
        <w:t>„</w:t>
      </w:r>
      <w:r w:rsidR="00A02237">
        <w:t>организация на национално малцинство</w:t>
      </w:r>
      <w:r w:rsidR="00D6038D">
        <w:t>“</w:t>
      </w:r>
      <w:r w:rsidR="00A02237">
        <w:t xml:space="preserve"> е способна сама по себе си да задвижи серия от допълнителни </w:t>
      </w:r>
      <w:r w:rsidR="00D6038D">
        <w:t>събития</w:t>
      </w:r>
      <w:r w:rsidR="00A02237">
        <w:t xml:space="preserve">, които биха довели, в зависимост единствено от доброволните действия от страна на сдружението и неговите членове, до придобиване на избирателни права. С други думи рискът, че сдружението и неговите членове може да претендират за електорални привилегии е присъщ на всяко решение, </w:t>
      </w:r>
      <w:r w:rsidR="00A02237">
        <w:lastRenderedPageBreak/>
        <w:t xml:space="preserve">което им позволява да учредят това сдружение, без първо да изменят параграф 30 от </w:t>
      </w:r>
      <w:r w:rsidR="00D6038D">
        <w:t>у</w:t>
      </w:r>
      <w:r w:rsidR="00A02237">
        <w:t xml:space="preserve">чредителния </w:t>
      </w:r>
      <w:r w:rsidR="00D6038D">
        <w:t>договор</w:t>
      </w:r>
      <w:r w:rsidR="00A02237">
        <w:t>.</w:t>
      </w:r>
    </w:p>
    <w:p w14:paraId="68960A2F" w14:textId="7DF10BA3" w:rsidR="00A02237" w:rsidRDefault="00BB4436">
      <w:pPr>
        <w:pStyle w:val="JuPara"/>
      </w:pPr>
      <w:fldSimple w:instr=" SEQ level0 \*arabic ">
        <w:r w:rsidR="008134B5">
          <w:rPr>
            <w:noProof/>
          </w:rPr>
          <w:t>103</w:t>
        </w:r>
      </w:fldSimple>
      <w:r w:rsidR="00A02237">
        <w:t xml:space="preserve">.  При това положение подходящото време да се противодейства на риска от така-възприеманото зло и по този начин да се гарантира, че в действителност не биха били нарушени правата на други физически или юридически лица, които участват в парламентарните избори, е в момента на регистрация на сдружението, а не по-късно. Поради това Съдът не </w:t>
      </w:r>
      <w:r w:rsidR="006033B3">
        <w:t>подкрепя</w:t>
      </w:r>
      <w:r w:rsidR="00A02237">
        <w:t xml:space="preserve"> анализа на оспорваната мярка от страна на жалбоподателите, в който те я окачествяват като предварително ограничение в очакване на действия, които сдружението би могло да предприеме или да не предприеме за в бъдеще и които биха могли също така да бъдат контролирани от упражняването на властите на надзорните им правомощия по раздели 25 и 26 от Закона за сдруженията. В действителност налагането като условие за регистрация на сдружението </w:t>
      </w:r>
      <w:r w:rsidR="006033B3">
        <w:t xml:space="preserve">на това </w:t>
      </w:r>
      <w:r w:rsidR="00A02237">
        <w:t xml:space="preserve">от точка 30 на </w:t>
      </w:r>
      <w:r w:rsidR="006033B3">
        <w:t>учредителния договор да</w:t>
      </w:r>
      <w:r w:rsidR="00C00D59">
        <w:t xml:space="preserve"> се премахне </w:t>
      </w:r>
      <w:r w:rsidR="00A02237">
        <w:t xml:space="preserve">позоваването на </w:t>
      </w:r>
      <w:r w:rsidR="00C00D59">
        <w:t>„</w:t>
      </w:r>
      <w:r w:rsidR="00A02237">
        <w:t>организация на национално малцинство</w:t>
      </w:r>
      <w:r w:rsidR="00C00D59">
        <w:t>“</w:t>
      </w:r>
      <w:r w:rsidR="00A02237">
        <w:t xml:space="preserve"> не е нищо повече от законно упражняване от страна на полските съдилища на правомощията им да контролират законосъобразността на този инструмент, включително правомощието да откажат всяка двусмислена или подвеждаща клауза, която може да доведе до злоупотреба с правото </w:t>
      </w:r>
      <w:r w:rsidR="0019713F">
        <w:t>–</w:t>
      </w:r>
      <w:r w:rsidR="00A02237">
        <w:t xml:space="preserve"> в настоящия случай клауза, която би създала за сдружението и неговите членове </w:t>
      </w:r>
      <w:r w:rsidR="0019713F">
        <w:t>възможност</w:t>
      </w:r>
      <w:r w:rsidR="00A02237">
        <w:t>, ко</w:t>
      </w:r>
      <w:r w:rsidR="0019713F">
        <w:t>я</w:t>
      </w:r>
      <w:r w:rsidR="00A02237">
        <w:t>то не би могл</w:t>
      </w:r>
      <w:r w:rsidR="0037038B">
        <w:t>о</w:t>
      </w:r>
      <w:r w:rsidR="00A02237">
        <w:t xml:space="preserve"> да бъд</w:t>
      </w:r>
      <w:r w:rsidR="0019713F">
        <w:t>е</w:t>
      </w:r>
      <w:r w:rsidR="00A02237">
        <w:t xml:space="preserve"> </w:t>
      </w:r>
      <w:r w:rsidR="0037038B">
        <w:t>възпрепятствана</w:t>
      </w:r>
      <w:r w:rsidR="0019713F">
        <w:t>,</w:t>
      </w:r>
      <w:r w:rsidR="00A02237">
        <w:t xml:space="preserve"> да се ползват от избирателни права, на които </w:t>
      </w:r>
      <w:r w:rsidR="0019713F">
        <w:t>нямат</w:t>
      </w:r>
      <w:r w:rsidR="00A02237">
        <w:t xml:space="preserve"> право (вж</w:t>
      </w:r>
      <w:r w:rsidR="0019713F">
        <w:t>.</w:t>
      </w:r>
      <w:r w:rsidR="00A02237">
        <w:t xml:space="preserve"> мотивите на Върховния съд, цитиран</w:t>
      </w:r>
      <w:r w:rsidR="0019713F">
        <w:t>и</w:t>
      </w:r>
      <w:r w:rsidR="00A02237">
        <w:t xml:space="preserve"> в параграф 36 по-горе).</w:t>
      </w:r>
    </w:p>
    <w:p w14:paraId="5F119BE4" w14:textId="637597D3" w:rsidR="00A02237" w:rsidRDefault="00A02237">
      <w:pPr>
        <w:pStyle w:val="JuPara"/>
      </w:pPr>
      <w:r>
        <w:t>Поради това Съдът приема, че националните органи и по-</w:t>
      </w:r>
      <w:r w:rsidR="0037038B">
        <w:t xml:space="preserve">конкретно </w:t>
      </w:r>
      <w:r>
        <w:t>националните съдилища не са превишили свобода</w:t>
      </w:r>
      <w:r w:rsidR="0037038B">
        <w:t>та си</w:t>
      </w:r>
      <w:r>
        <w:t xml:space="preserve"> на преценка </w:t>
      </w:r>
      <w:r w:rsidR="0037038B">
        <w:t>като се счели</w:t>
      </w:r>
      <w:r>
        <w:t xml:space="preserve">, че е налице належаща обществена необходимост в момента на регистрация </w:t>
      </w:r>
      <w:r w:rsidR="0037038B">
        <w:t>да се</w:t>
      </w:r>
      <w:r>
        <w:t xml:space="preserve"> регулира свободния избор на сдруженията да наричат себе си </w:t>
      </w:r>
      <w:r w:rsidR="001E035A">
        <w:t>„</w:t>
      </w:r>
      <w:r>
        <w:t>организация на национално малцинство</w:t>
      </w:r>
      <w:r w:rsidR="001E035A">
        <w:t>“</w:t>
      </w:r>
      <w:r>
        <w:t xml:space="preserve">, за да предпазят съществуващите демократични институции и електорални процедури в Полша и по този начин, от гледна точка на Конвенцията, да предотвратят безредици и да защитят правата на </w:t>
      </w:r>
      <w:r w:rsidR="001E035A">
        <w:t>останалите</w:t>
      </w:r>
      <w:r>
        <w:t xml:space="preserve"> (вж</w:t>
      </w:r>
      <w:r w:rsidR="001E035A">
        <w:t>.</w:t>
      </w:r>
      <w:r>
        <w:t xml:space="preserve"> параграф 76 по-горе).</w:t>
      </w:r>
    </w:p>
    <w:p w14:paraId="41966C78" w14:textId="77777777" w:rsidR="00A02237" w:rsidRDefault="00A02237">
      <w:pPr>
        <w:pStyle w:val="JuHalpha"/>
      </w:pPr>
      <w:r>
        <w:t>(β)  Пропорционалност на мерките</w:t>
      </w:r>
    </w:p>
    <w:p w14:paraId="42CC0DFC" w14:textId="682EFDF1" w:rsidR="00A02237" w:rsidRDefault="00BB4436">
      <w:pPr>
        <w:pStyle w:val="JuPara"/>
      </w:pPr>
      <w:fldSimple w:instr=" SEQ level0 \*arabic ">
        <w:r w:rsidR="008134B5">
          <w:rPr>
            <w:noProof/>
          </w:rPr>
          <w:t>104</w:t>
        </w:r>
      </w:fldSimple>
      <w:r w:rsidR="00A02237">
        <w:t xml:space="preserve">.  Остава Съдът да установи дали с оглед на неблагоприятните ефекти върху способността на сдружението и неговите членове, включително жалбоподателите, да изпълняват своята дейност, отказът за регистрация на сдружение с описание </w:t>
      </w:r>
      <w:r w:rsidR="00FF733F">
        <w:t>„</w:t>
      </w:r>
      <w:r w:rsidR="00A02237">
        <w:t xml:space="preserve">организация на </w:t>
      </w:r>
      <w:r w:rsidR="00FF733F">
        <w:t>с</w:t>
      </w:r>
      <w:r w:rsidR="00A02237">
        <w:t>илезийското национално малцинство</w:t>
      </w:r>
      <w:r w:rsidR="00FF733F">
        <w:t>“</w:t>
      </w:r>
      <w:r w:rsidR="00A02237">
        <w:t xml:space="preserve"> е пропорционал</w:t>
      </w:r>
      <w:r w:rsidR="00FF733F">
        <w:t>е</w:t>
      </w:r>
      <w:r w:rsidR="00A02237">
        <w:t>н на преследваните законни цели.</w:t>
      </w:r>
    </w:p>
    <w:p w14:paraId="294166F2" w14:textId="3A219A91" w:rsidR="00A02237" w:rsidRDefault="00A02237">
      <w:pPr>
        <w:pStyle w:val="JuPara"/>
      </w:pPr>
      <w:r>
        <w:t xml:space="preserve">Жалбоподателите подчертават особената тежест на вмешателството, което според тях представлява превантивна </w:t>
      </w:r>
      <w:r w:rsidR="00FF733F">
        <w:t xml:space="preserve">тотална </w:t>
      </w:r>
      <w:r>
        <w:t xml:space="preserve">забрана върху </w:t>
      </w:r>
      <w:r>
        <w:lastRenderedPageBreak/>
        <w:t xml:space="preserve">дейността им. Те също така твърдят, че не е било необходимо властите да предприемат такава драстична мярка, тъй като те биха могли да коригират своите бъдещи действия с помощта на средствата, предназначени за регулиране дейността им </w:t>
      </w:r>
      <w:r w:rsidR="00FF733F">
        <w:t xml:space="preserve">по </w:t>
      </w:r>
      <w:r>
        <w:t>Закона за сдруженията (вж</w:t>
      </w:r>
      <w:r w:rsidR="00FF733F">
        <w:t>.</w:t>
      </w:r>
      <w:r>
        <w:t xml:space="preserve"> параграф 80 по-горе).</w:t>
      </w:r>
    </w:p>
    <w:p w14:paraId="4D17290E" w14:textId="07FE0A39" w:rsidR="00A02237" w:rsidRDefault="00A02237">
      <w:pPr>
        <w:pStyle w:val="JuPara"/>
      </w:pPr>
      <w:r>
        <w:t xml:space="preserve">Правителството </w:t>
      </w:r>
      <w:r w:rsidR="00FF733F">
        <w:t>твърди</w:t>
      </w:r>
      <w:r>
        <w:t xml:space="preserve">, че властите не са действали с цел да забранят създаването на сдружение, запазващо </w:t>
      </w:r>
      <w:r w:rsidR="00FF733F">
        <w:t>с</w:t>
      </w:r>
      <w:r>
        <w:t>илезийската културна идентичност, а за да предотврат</w:t>
      </w:r>
      <w:r w:rsidR="00FF733F">
        <w:t>ят</w:t>
      </w:r>
      <w:r>
        <w:t xml:space="preserve"> възможния опит на жалбоподателите да получат, чрез регистрацията на тяхното сдружение, специален правен статут. То твърди още, че механизм</w:t>
      </w:r>
      <w:r w:rsidR="00FB336E">
        <w:t>ът</w:t>
      </w:r>
      <w:r>
        <w:t>, създаден от Закона за сдруженията с цел наблюдаване на дейността на сдруженията</w:t>
      </w:r>
      <w:r w:rsidR="00FB336E">
        <w:t>,</w:t>
      </w:r>
      <w:r>
        <w:t xml:space="preserve"> не би бил достатъчен, за да им попречи да се възползват от привилегии съгласно избирателн</w:t>
      </w:r>
      <w:r w:rsidR="00FB336E">
        <w:t>ото право</w:t>
      </w:r>
      <w:r>
        <w:t xml:space="preserve"> (вж</w:t>
      </w:r>
      <w:r w:rsidR="00FB336E">
        <w:t>.</w:t>
      </w:r>
      <w:r>
        <w:t xml:space="preserve"> параграфи 82-86 по-горе).</w:t>
      </w:r>
    </w:p>
    <w:p w14:paraId="0C8EE172" w14:textId="62792A9D" w:rsidR="00A02237" w:rsidRDefault="00BB4436">
      <w:pPr>
        <w:pStyle w:val="JuPara"/>
      </w:pPr>
      <w:fldSimple w:instr=" SEQ level0 \*arabic ">
        <w:r w:rsidR="008134B5">
          <w:rPr>
            <w:noProof/>
          </w:rPr>
          <w:t>105</w:t>
        </w:r>
      </w:fldSimple>
      <w:r w:rsidR="00A02237">
        <w:t xml:space="preserve">.  Съдът, въз основа на авторитетното тълкуване от страна на </w:t>
      </w:r>
      <w:r w:rsidR="00FB336E">
        <w:t xml:space="preserve">полския </w:t>
      </w:r>
      <w:r w:rsidR="00A02237">
        <w:t>Върхов</w:t>
      </w:r>
      <w:r w:rsidR="00FB336E">
        <w:t>е</w:t>
      </w:r>
      <w:r w:rsidR="00A02237">
        <w:t>н съд на полското законодателство, вече е отхвърлил довода на жалбоподателите, че разпоредбите относно регулирането на дейността на сдруженията в Закона за сдруженията биха предоставили алтернативни и по-малко обремен</w:t>
      </w:r>
      <w:r w:rsidR="00094AC0">
        <w:t>яващи</w:t>
      </w:r>
      <w:r w:rsidR="00A02237">
        <w:t xml:space="preserve"> средства за избягване на бъдещи злоупотреби с избирателни права от страна на сдружението на жалбоподателите (вж</w:t>
      </w:r>
      <w:r w:rsidR="00094AC0">
        <w:t>.</w:t>
      </w:r>
      <w:r w:rsidR="00A02237">
        <w:t xml:space="preserve"> параграфи 101 и 103, първа </w:t>
      </w:r>
      <w:r w:rsidR="00094AC0">
        <w:t>точка</w:t>
      </w:r>
      <w:r w:rsidR="00A02237">
        <w:t xml:space="preserve"> по-горе). Съдът все пак приема, че </w:t>
      </w:r>
      <w:r w:rsidR="00094AC0">
        <w:t>чрез</w:t>
      </w:r>
      <w:r w:rsidR="00A02237">
        <w:t xml:space="preserve"> своето въздействие върху жалбоподателите оспорваната мярка е радикална: тя </w:t>
      </w:r>
      <w:r w:rsidR="007D5BEF">
        <w:t>стига дотам да</w:t>
      </w:r>
      <w:r w:rsidR="00A02237">
        <w:t xml:space="preserve"> попречи на сдружението дори да започне дейност.</w:t>
      </w:r>
    </w:p>
    <w:p w14:paraId="606B8058" w14:textId="2744B83B" w:rsidR="00A02237" w:rsidRDefault="00A02237">
      <w:pPr>
        <w:pStyle w:val="JuPara"/>
      </w:pPr>
      <w:r>
        <w:t xml:space="preserve">Въпреки това степента на намеса </w:t>
      </w:r>
      <w:r w:rsidR="007D5BEF">
        <w:t>съгласно</w:t>
      </w:r>
      <w:r>
        <w:t xml:space="preserve"> параграф 2 от член 11 не може да се разглежда абстрактно, а трябва да се преценява в конкретния контекст на делото. Може да има и случаи, при които изборът на мерки, които са </w:t>
      </w:r>
      <w:r w:rsidR="00547B06">
        <w:t>на разположение</w:t>
      </w:r>
      <w:r>
        <w:t xml:space="preserve"> на органите с оглед откликване на </w:t>
      </w:r>
      <w:r w:rsidR="00547B06">
        <w:t>„</w:t>
      </w:r>
      <w:r>
        <w:t>належаща обществена нужда</w:t>
      </w:r>
      <w:r w:rsidR="00547B06">
        <w:t>“</w:t>
      </w:r>
      <w:r>
        <w:t xml:space="preserve"> по отношение на очакваните вредни последици, свързани с наличието или дейността на сдружението</w:t>
      </w:r>
      <w:r w:rsidR="00547B06">
        <w:t>,</w:t>
      </w:r>
      <w:r>
        <w:t xml:space="preserve"> неизбежно е ограничен.</w:t>
      </w:r>
    </w:p>
    <w:p w14:paraId="17279713" w14:textId="09EA1B7E" w:rsidR="00A02237" w:rsidRDefault="00A02237">
      <w:pPr>
        <w:pStyle w:val="JuPara"/>
      </w:pPr>
      <w:r>
        <w:t xml:space="preserve">В конкретния случай отказът не е изчерпателен, безусловен и насочен срещу културните и практически цели, които сдружението </w:t>
      </w:r>
      <w:r w:rsidR="00547B06">
        <w:t xml:space="preserve">си </w:t>
      </w:r>
      <w:r>
        <w:t xml:space="preserve">е </w:t>
      </w:r>
      <w:r w:rsidR="00547B06">
        <w:t>поставило</w:t>
      </w:r>
      <w:r>
        <w:t xml:space="preserve">, а се основава единствено на споменаването в </w:t>
      </w:r>
      <w:r w:rsidR="001B0D4A">
        <w:t>у</w:t>
      </w:r>
      <w:r>
        <w:t xml:space="preserve">чредителния </w:t>
      </w:r>
      <w:r w:rsidR="001B0D4A">
        <w:t>д</w:t>
      </w:r>
      <w:r>
        <w:t xml:space="preserve">оговор на сдружението на конкретно наименование на сдружението. Той </w:t>
      </w:r>
      <w:r w:rsidR="001B0D4A">
        <w:t>цели</w:t>
      </w:r>
      <w:r>
        <w:t xml:space="preserve"> да противодейства на конкретна, макар и само потенциална, злоупотреба от страна на сдружението със статута, предоставен чрез неговата регистрация. То</w:t>
      </w:r>
      <w:r w:rsidR="001B0D4A">
        <w:t>й</w:t>
      </w:r>
      <w:r>
        <w:t xml:space="preserve"> по никакъв начин не представлява отричане на отличителната етническа и културна идентичност на силезийците или незачитане на основната цел на сдружението, която е </w:t>
      </w:r>
      <w:r w:rsidR="001B0D4A">
        <w:t>„</w:t>
      </w:r>
      <w:r>
        <w:t>да разбуди и засили националното самосъзнание на силезийците</w:t>
      </w:r>
      <w:r w:rsidR="001B0D4A">
        <w:t>“</w:t>
      </w:r>
      <w:r>
        <w:t xml:space="preserve"> (вж</w:t>
      </w:r>
      <w:r w:rsidR="001B0D4A">
        <w:t>.</w:t>
      </w:r>
      <w:r>
        <w:t xml:space="preserve"> параграф 19 по-горе). Напротив, във всички свои решения властите последователно признават съществуването на </w:t>
      </w:r>
      <w:r w:rsidR="00AB3F81">
        <w:t>с</w:t>
      </w:r>
      <w:r>
        <w:t>илезийско етническо малцинство и правото им да се сдружават помежду си, за да преследват общи цели (вж</w:t>
      </w:r>
      <w:r w:rsidR="00AB3F81">
        <w:t>.</w:t>
      </w:r>
      <w:r>
        <w:t xml:space="preserve"> параграфи 32 и 36 по-горе). Всички разнообразни културни и други </w:t>
      </w:r>
      <w:r>
        <w:lastRenderedPageBreak/>
        <w:t xml:space="preserve">дейности, които сдружението и неговите членове са искали да предприемат, биха могли да бъдат извършени, ако сдружението се </w:t>
      </w:r>
      <w:r w:rsidR="00AB3F81">
        <w:t xml:space="preserve">съгласи да се </w:t>
      </w:r>
      <w:r>
        <w:t>отка</w:t>
      </w:r>
      <w:r w:rsidR="00AB3F81">
        <w:t>же</w:t>
      </w:r>
      <w:r>
        <w:t xml:space="preserve"> от наименованието, посочено в параграф 30 от своя </w:t>
      </w:r>
      <w:r w:rsidR="00AB3F81">
        <w:t>у</w:t>
      </w:r>
      <w:r>
        <w:t xml:space="preserve">чредителен </w:t>
      </w:r>
      <w:r w:rsidR="00AB3F81">
        <w:t>д</w:t>
      </w:r>
      <w:r>
        <w:t>оговор.</w:t>
      </w:r>
    </w:p>
    <w:p w14:paraId="64DB64FA" w14:textId="24A1D479" w:rsidR="00A02237" w:rsidRDefault="00A02237">
      <w:pPr>
        <w:pStyle w:val="JuPara"/>
      </w:pPr>
      <w:r>
        <w:t>Подобно на Състав</w:t>
      </w:r>
      <w:r w:rsidR="00375263">
        <w:t>а</w:t>
      </w:r>
      <w:r>
        <w:t>, за Голямата камара е трудно да възприеме</w:t>
      </w:r>
      <w:r w:rsidR="00375263">
        <w:t>,</w:t>
      </w:r>
      <w:r>
        <w:t xml:space="preserve"> </w:t>
      </w:r>
      <w:r w:rsidR="00375263">
        <w:t>че</w:t>
      </w:r>
      <w:r>
        <w:t xml:space="preserve"> практическа</w:t>
      </w:r>
      <w:r w:rsidR="00375263">
        <w:t>та</w:t>
      </w:r>
      <w:r>
        <w:t xml:space="preserve"> цел </w:t>
      </w:r>
      <w:r w:rsidR="00375263">
        <w:t xml:space="preserve">на </w:t>
      </w:r>
      <w:r>
        <w:t xml:space="preserve">тази точка по отношение на предложените дейности на сдружението </w:t>
      </w:r>
      <w:r w:rsidR="00375263">
        <w:t>е различна от това</w:t>
      </w:r>
      <w:r>
        <w:t xml:space="preserve"> да подготви почвата за сдружението и неговите членове да се възползват от избирателните привилегии, предоставени по раздел 5(1) </w:t>
      </w:r>
      <w:r w:rsidR="006F6DEF">
        <w:t>от</w:t>
      </w:r>
      <w:r>
        <w:t xml:space="preserve"> Избирателния закон от 1993 г. на </w:t>
      </w:r>
      <w:r w:rsidR="006F6DEF">
        <w:t>„</w:t>
      </w:r>
      <w:r>
        <w:t>регистрирани организации на националните малцинства</w:t>
      </w:r>
      <w:r w:rsidR="006F6DEF">
        <w:t>“</w:t>
      </w:r>
      <w:r>
        <w:t xml:space="preserve"> (вж</w:t>
      </w:r>
      <w:r w:rsidR="006F6DEF">
        <w:t>.</w:t>
      </w:r>
      <w:r>
        <w:t xml:space="preserve"> също </w:t>
      </w:r>
      <w:r w:rsidR="006F6DEF">
        <w:t>параграф</w:t>
      </w:r>
      <w:r>
        <w:t xml:space="preserve"> 64 от решението на Състав</w:t>
      </w:r>
      <w:r w:rsidR="006F6DEF">
        <w:t>а</w:t>
      </w:r>
      <w:r>
        <w:t>). Оспорваното ограниче</w:t>
      </w:r>
      <w:r w:rsidR="006F6DEF">
        <w:t>ние по отношение</w:t>
      </w:r>
      <w:r>
        <w:t xml:space="preserve"> на учредяване на сдружението по същество касае етикета, който сдружението може да използва по закон </w:t>
      </w:r>
      <w:r w:rsidR="00F81546">
        <w:t>–</w:t>
      </w:r>
      <w:r>
        <w:t xml:space="preserve"> дали може да се нарече </w:t>
      </w:r>
      <w:r w:rsidR="00F81546">
        <w:t>„</w:t>
      </w:r>
      <w:r>
        <w:t>национално малцинство</w:t>
      </w:r>
      <w:r w:rsidR="00F81546">
        <w:t>“</w:t>
      </w:r>
      <w:r>
        <w:t xml:space="preserve"> </w:t>
      </w:r>
      <w:r w:rsidR="00F81546">
        <w:t>–</w:t>
      </w:r>
      <w:r>
        <w:t xml:space="preserve"> а не неговата способност </w:t>
      </w:r>
      <w:r w:rsidR="00F81546">
        <w:t>„</w:t>
      </w:r>
      <w:r>
        <w:t>да действа колективно в области от взаимен интерес</w:t>
      </w:r>
      <w:r w:rsidR="00F81546">
        <w:t>“</w:t>
      </w:r>
      <w:r>
        <w:t xml:space="preserve"> (вж</w:t>
      </w:r>
      <w:r w:rsidR="00F81546">
        <w:t>.</w:t>
      </w:r>
      <w:r>
        <w:t xml:space="preserve"> параграф 88 по-горе). Това ограничение не достига до същността и съдържанието на свободата на сдружаване.</w:t>
      </w:r>
    </w:p>
    <w:p w14:paraId="4FBDCA0C" w14:textId="6F60E80B" w:rsidR="00A02237" w:rsidRDefault="00A02237">
      <w:pPr>
        <w:pStyle w:val="JuPara"/>
      </w:pPr>
      <w:r>
        <w:t xml:space="preserve">Следователно, </w:t>
      </w:r>
      <w:r w:rsidR="00F81546">
        <w:t>по смисъла</w:t>
      </w:r>
      <w:r>
        <w:t xml:space="preserve"> на член 11 от Конвенцията и свободата на сдружаване, която той гарантира, въпросната намеса не може да се счита за </w:t>
      </w:r>
      <w:r w:rsidR="00F81546">
        <w:t>не</w:t>
      </w:r>
      <w:r>
        <w:t>пропорционална на поставените цели.</w:t>
      </w:r>
    </w:p>
    <w:p w14:paraId="3EFD1888" w14:textId="1A912A41" w:rsidR="00A02237" w:rsidRDefault="00A02237">
      <w:pPr>
        <w:pStyle w:val="JuHa0"/>
      </w:pPr>
      <w:r>
        <w:t>(d)  </w:t>
      </w:r>
      <w:r w:rsidR="00F81546">
        <w:t>Заключението</w:t>
      </w:r>
      <w:r>
        <w:t xml:space="preserve"> </w:t>
      </w:r>
      <w:r w:rsidR="00F81546">
        <w:t>на</w:t>
      </w:r>
      <w:r>
        <w:t xml:space="preserve"> Съда</w:t>
      </w:r>
    </w:p>
    <w:p w14:paraId="0EA30202" w14:textId="5D01C13E" w:rsidR="00A02237" w:rsidRDefault="00BB4436">
      <w:pPr>
        <w:pStyle w:val="JuPara"/>
      </w:pPr>
      <w:fldSimple w:instr=" SEQ level0 \*arabic ">
        <w:r w:rsidR="008134B5">
          <w:rPr>
            <w:noProof/>
          </w:rPr>
          <w:t>106</w:t>
        </w:r>
      </w:fldSimple>
      <w:r w:rsidR="00A02237">
        <w:t xml:space="preserve">.  Ето защо Съдът заключава, че не свободата на жалбоподателите </w:t>
      </w:r>
      <w:r w:rsidR="00A767B0">
        <w:t>н</w:t>
      </w:r>
      <w:r w:rsidR="00A02237">
        <w:t>а сдружаване сама по себе си</w:t>
      </w:r>
      <w:r w:rsidR="00A02237">
        <w:rPr>
          <w:i/>
        </w:rPr>
        <w:t xml:space="preserve"> </w:t>
      </w:r>
      <w:r w:rsidR="00A02237">
        <w:t xml:space="preserve">е била ограничена от страна на държавата. Властите не са </w:t>
      </w:r>
      <w:r w:rsidR="00A767B0">
        <w:t xml:space="preserve">им попречили да </w:t>
      </w:r>
      <w:r w:rsidR="00A02237">
        <w:t>образува</w:t>
      </w:r>
      <w:r w:rsidR="00A767B0">
        <w:t>т</w:t>
      </w:r>
      <w:r w:rsidR="00A02237">
        <w:t xml:space="preserve"> сдружение, което да изразява и насърчава отличителните черти на малцинство, </w:t>
      </w:r>
      <w:r w:rsidR="00A767B0">
        <w:t>а</w:t>
      </w:r>
      <w:r w:rsidR="00A02237">
        <w:t xml:space="preserve"> </w:t>
      </w:r>
      <w:r w:rsidR="00A767B0">
        <w:t xml:space="preserve">да </w:t>
      </w:r>
      <w:r w:rsidR="00A02237">
        <w:t>създа</w:t>
      </w:r>
      <w:r w:rsidR="00A767B0">
        <w:t>дат</w:t>
      </w:r>
      <w:r w:rsidR="00A02237">
        <w:t xml:space="preserve"> юридическо лице, което посредством регистрация по Закона за сдруженията и описанието, което само дава на себе си в </w:t>
      </w:r>
      <w:r w:rsidR="009404A7">
        <w:t>параграф</w:t>
      </w:r>
      <w:r w:rsidR="00A02237">
        <w:t xml:space="preserve"> 30 от своя учредителен договор, неизбежно би придобило право на специален статут по Избирателния </w:t>
      </w:r>
      <w:r w:rsidR="009404A7">
        <w:t>з</w:t>
      </w:r>
      <w:r w:rsidR="00A02237">
        <w:t xml:space="preserve">акон от 1993 г. Като се има предвид, че националните власти са имали правото да разглеждат оспорваната намеса като отговор на </w:t>
      </w:r>
      <w:r w:rsidR="009404A7">
        <w:t>„</w:t>
      </w:r>
      <w:r w:rsidR="00A02237">
        <w:t xml:space="preserve">належаща обществена </w:t>
      </w:r>
      <w:r w:rsidR="009404A7">
        <w:t>нужда“</w:t>
      </w:r>
      <w:r w:rsidR="00A02237">
        <w:t xml:space="preserve"> и предвид обстоятелството, че намесата не е била непропорционална на преследваната легитимна цел, отказът да бъде регистрирано сдружението на жалбоподателите може да се разглежда като </w:t>
      </w:r>
      <w:r w:rsidR="009404A7">
        <w:t>„</w:t>
      </w:r>
      <w:r w:rsidR="00A02237">
        <w:t>необходим в едно демократично общество</w:t>
      </w:r>
      <w:r w:rsidR="009404A7">
        <w:t xml:space="preserve">“ </w:t>
      </w:r>
      <w:r w:rsidR="00A02237">
        <w:t>по смисъла на член 11 § 2 от Конвенцията.</w:t>
      </w:r>
    </w:p>
    <w:p w14:paraId="1E90D015" w14:textId="77777777" w:rsidR="00A02237" w:rsidRDefault="00A02237">
      <w:pPr>
        <w:pStyle w:val="JuPara"/>
      </w:pPr>
      <w:r>
        <w:t>Следователно не е налице нарушение на чл. 11 от Конвенцията.</w:t>
      </w:r>
    </w:p>
    <w:p w14:paraId="348B88CD" w14:textId="77777777" w:rsidR="00A02237" w:rsidRDefault="00A02237">
      <w:pPr>
        <w:pStyle w:val="JuHHead"/>
      </w:pPr>
      <w:r>
        <w:t>ПО ТЕЗИ СЪОБРАЖЕНИЯ СЪДЪТ ЕДИНОДУШНО</w:t>
      </w:r>
    </w:p>
    <w:p w14:paraId="680BEBC6" w14:textId="275F3C92" w:rsidR="00771E6B" w:rsidRDefault="00A02237" w:rsidP="00771E6B">
      <w:pPr>
        <w:pStyle w:val="JuPara"/>
      </w:pPr>
      <w:r>
        <w:rPr>
          <w:i/>
        </w:rPr>
        <w:t>Приема</w:t>
      </w:r>
      <w:r>
        <w:t>, че не е налице нарушение на чл. 11 от Конвенцията</w:t>
      </w:r>
      <w:r w:rsidR="00EE102B">
        <w:t>.</w:t>
      </w:r>
    </w:p>
    <w:p w14:paraId="2C60F9D3" w14:textId="6B8A273F" w:rsidR="00A02237" w:rsidRDefault="00771E6B" w:rsidP="00771E6B">
      <w:pPr>
        <w:pStyle w:val="JuPara"/>
      </w:pPr>
      <w:r>
        <w:br w:type="page"/>
      </w:r>
      <w:r>
        <w:lastRenderedPageBreak/>
        <w:t xml:space="preserve">Изготвено на английски и френски език и </w:t>
      </w:r>
      <w:r w:rsidR="00EE102B">
        <w:t xml:space="preserve">постановено </w:t>
      </w:r>
      <w:r>
        <w:t xml:space="preserve">в открито съдебно заседание в </w:t>
      </w:r>
      <w:r w:rsidR="00EE102B">
        <w:t>с</w:t>
      </w:r>
      <w:r>
        <w:t xml:space="preserve">градата </w:t>
      </w:r>
      <w:r w:rsidR="00EE102B">
        <w:t xml:space="preserve">на Съда </w:t>
      </w:r>
      <w:r>
        <w:t>по правата на човека в Страсбург на 17 февруари 2004 г.</w:t>
      </w:r>
    </w:p>
    <w:p w14:paraId="1F5CE6E6" w14:textId="2E10816A" w:rsidR="00A02237" w:rsidRDefault="00A02237">
      <w:pPr>
        <w:pStyle w:val="JuSigned"/>
      </w:pPr>
      <w:r>
        <w:tab/>
      </w:r>
      <w:r>
        <w:tab/>
        <w:t>Луциус Вилдхабер [Luzius Wildhaber]</w:t>
      </w:r>
      <w:r>
        <w:br/>
      </w:r>
      <w:r>
        <w:tab/>
      </w:r>
      <w:r>
        <w:tab/>
        <w:t>Председател</w:t>
      </w:r>
      <w:r>
        <w:br/>
      </w:r>
      <w:r>
        <w:rPr>
          <w:rStyle w:val="JuNames"/>
        </w:rPr>
        <w:br/>
      </w:r>
      <w:r>
        <w:tab/>
        <w:t xml:space="preserve">Пол Махоуни  </w:t>
      </w:r>
      <w:r>
        <w:rPr>
          <w:rStyle w:val="JuNames"/>
        </w:rPr>
        <w:t>[Paul Mahoney]</w:t>
      </w:r>
      <w:r>
        <w:rPr>
          <w:rStyle w:val="JuNames"/>
        </w:rPr>
        <w:br/>
      </w:r>
      <w:r>
        <w:tab/>
        <w:t>Секретар</w:t>
      </w:r>
    </w:p>
    <w:p w14:paraId="4A12D7D3" w14:textId="77777777" w:rsidR="00771E6B" w:rsidRDefault="00771E6B">
      <w:pPr>
        <w:pStyle w:val="JuParaLast"/>
      </w:pPr>
    </w:p>
    <w:p w14:paraId="4FEEA46D" w14:textId="290DE969" w:rsidR="00A02237" w:rsidRDefault="00A02237">
      <w:pPr>
        <w:pStyle w:val="JuParaLast"/>
      </w:pPr>
      <w:r>
        <w:t xml:space="preserve">В съответствие с член 45 § 2 от Конвенцията и </w:t>
      </w:r>
      <w:r w:rsidR="00EE102B">
        <w:t>п</w:t>
      </w:r>
      <w:r>
        <w:t xml:space="preserve">равило 74 § 2 от Правилника на Съда, към </w:t>
      </w:r>
      <w:r w:rsidR="00EE102B">
        <w:t xml:space="preserve">настоящото решение е приложено </w:t>
      </w:r>
      <w:r>
        <w:t xml:space="preserve">съвместното </w:t>
      </w:r>
      <w:r w:rsidR="00EE102B">
        <w:t xml:space="preserve">съвпадащо </w:t>
      </w:r>
      <w:r>
        <w:t xml:space="preserve">мнение на </w:t>
      </w:r>
      <w:r w:rsidR="00EE102B">
        <w:t>г</w:t>
      </w:r>
      <w:r>
        <w:t xml:space="preserve">-н Costa и </w:t>
      </w:r>
      <w:r w:rsidR="00EE102B">
        <w:t>г</w:t>
      </w:r>
      <w:r>
        <w:t xml:space="preserve">-н </w:t>
      </w:r>
      <w:r w:rsidR="001429AC" w:rsidRPr="001429AC">
        <w:rPr>
          <w:lang w:val="en-GB"/>
        </w:rPr>
        <w:t>Zupan</w:t>
      </w:r>
      <w:r w:rsidR="001429AC" w:rsidRPr="008F6190">
        <w:t>č</w:t>
      </w:r>
      <w:r w:rsidR="001429AC" w:rsidRPr="001429AC">
        <w:rPr>
          <w:lang w:val="en-GB"/>
        </w:rPr>
        <w:t>i</w:t>
      </w:r>
      <w:r w:rsidR="001429AC" w:rsidRPr="008F6190">
        <w:t>č</w:t>
      </w:r>
      <w:r w:rsidR="001429AC">
        <w:t>,</w:t>
      </w:r>
      <w:r>
        <w:t xml:space="preserve"> </w:t>
      </w:r>
      <w:r w:rsidR="001429AC">
        <w:t>към което се присъединява и г</w:t>
      </w:r>
      <w:r>
        <w:t>-н Kovler.</w:t>
      </w:r>
    </w:p>
    <w:p w14:paraId="1126BD39" w14:textId="77777777" w:rsidR="00A02237" w:rsidRDefault="00A02237">
      <w:pPr>
        <w:pStyle w:val="JuInitialled"/>
      </w:pPr>
      <w:r>
        <w:t>L.W.</w:t>
      </w:r>
      <w:r>
        <w:br/>
        <w:t>P.J.M.</w:t>
      </w:r>
    </w:p>
    <w:p w14:paraId="1635DC19" w14:textId="77777777" w:rsidR="00A02237" w:rsidRDefault="00A02237"/>
    <w:p w14:paraId="2B495AE3" w14:textId="77777777" w:rsidR="00A02237" w:rsidRDefault="00A02237">
      <w:pPr>
        <w:sectPr w:rsidR="00A02237">
          <w:headerReference w:type="even" r:id="rId13"/>
          <w:headerReference w:type="default" r:id="rId14"/>
          <w:footnotePr>
            <w:numRestart w:val="eachPage"/>
          </w:footnotePr>
          <w:pgSz w:w="11906" w:h="16838" w:code="9"/>
          <w:pgMar w:top="2274" w:right="2274" w:bottom="2274" w:left="2274" w:header="1701" w:footer="720" w:gutter="0"/>
          <w:pgNumType w:start="1"/>
          <w:cols w:space="720"/>
          <w:docGrid w:linePitch="326"/>
        </w:sectPr>
      </w:pPr>
    </w:p>
    <w:p w14:paraId="38308BF5" w14:textId="6715385E" w:rsidR="00A02237" w:rsidRDefault="00A02237">
      <w:pPr>
        <w:pStyle w:val="OpiHHead"/>
      </w:pPr>
      <w:r>
        <w:lastRenderedPageBreak/>
        <w:t>СЪВМЕСТНО СЪВПАДАЩО МНЕНИЕ НА СЪДИЯ COSTA И СЪДИЯ ZUPANČIČ, КЪМ КОЕТО СЕ ПРИСЪЕДИНЯВА И СЪДИЯ KOVLER</w:t>
      </w:r>
    </w:p>
    <w:p w14:paraId="39761982" w14:textId="77777777" w:rsidR="00A02237" w:rsidRDefault="00A02237">
      <w:pPr>
        <w:pStyle w:val="OpiTranslation"/>
        <w:rPr>
          <w:i/>
        </w:rPr>
      </w:pPr>
      <w:r>
        <w:rPr>
          <w:i/>
        </w:rPr>
        <w:t>(Превод)</w:t>
      </w:r>
    </w:p>
    <w:p w14:paraId="02BD7276" w14:textId="31512F18" w:rsidR="00A02237" w:rsidRDefault="00A02237">
      <w:pPr>
        <w:pStyle w:val="OpiPara"/>
      </w:pPr>
      <w:r>
        <w:t>1.  </w:t>
      </w:r>
      <w:r w:rsidR="00F61127">
        <w:t>С</w:t>
      </w:r>
      <w:r>
        <w:t>лед дълго колебание решихме да се присъединим към колегите си от Голямата камара, ко</w:t>
      </w:r>
      <w:r w:rsidR="00F61127">
        <w:t>и</w:t>
      </w:r>
      <w:r>
        <w:t>то прие</w:t>
      </w:r>
      <w:r w:rsidR="00F61127">
        <w:t>мат</w:t>
      </w:r>
      <w:r>
        <w:t xml:space="preserve">, че Полша не е нарушила член 11 от Конвенцията в настоящия случай като е отказала да регистрира сдружението с наименованието </w:t>
      </w:r>
      <w:r w:rsidR="00F61127">
        <w:t>„</w:t>
      </w:r>
      <w:r>
        <w:t xml:space="preserve">Съюз на </w:t>
      </w:r>
      <w:r w:rsidR="00F61127">
        <w:t>гражданите</w:t>
      </w:r>
      <w:r>
        <w:t xml:space="preserve"> със силезийска националност</w:t>
      </w:r>
      <w:r w:rsidR="00F61127">
        <w:t>“</w:t>
      </w:r>
      <w:r>
        <w:t>.</w:t>
      </w:r>
    </w:p>
    <w:p w14:paraId="38DCD15D" w14:textId="50EF3A6E" w:rsidR="00A02237" w:rsidRDefault="00A02237">
      <w:pPr>
        <w:pStyle w:val="OpiPara"/>
      </w:pPr>
      <w:r>
        <w:t>2.  Свободата на сдруж</w:t>
      </w:r>
      <w:r w:rsidR="00F61127">
        <w:t>аване</w:t>
      </w:r>
      <w:r>
        <w:t xml:space="preserve"> е една от най-основните политически свободи и в държавите, които изповядват демократични ценности, съдилищата </w:t>
      </w:r>
      <w:r w:rsidR="00F61127">
        <w:t xml:space="preserve">я </w:t>
      </w:r>
      <w:r>
        <w:t xml:space="preserve">защитават обикновено </w:t>
      </w:r>
      <w:r w:rsidR="00F61127">
        <w:t>като ѝ предоставят</w:t>
      </w:r>
      <w:r>
        <w:t xml:space="preserve"> конституцион</w:t>
      </w:r>
      <w:r w:rsidR="00F61127">
        <w:t>е</w:t>
      </w:r>
      <w:r>
        <w:t>н стату</w:t>
      </w:r>
      <w:r w:rsidR="00F61127">
        <w:t>т</w:t>
      </w:r>
      <w:r>
        <w:t xml:space="preserve"> (примери за това </w:t>
      </w:r>
      <w:r w:rsidR="00240483">
        <w:t>са,</w:t>
      </w:r>
      <w:r>
        <w:t xml:space="preserve"> във Франция</w:t>
      </w:r>
      <w:r w:rsidR="00240483">
        <w:t>:</w:t>
      </w:r>
      <w:r>
        <w:t xml:space="preserve"> </w:t>
      </w:r>
      <w:r w:rsidR="00240483">
        <w:t xml:space="preserve">решението на </w:t>
      </w:r>
      <w:r>
        <w:rPr>
          <w:i/>
        </w:rPr>
        <w:t>Conseil d'Etat</w:t>
      </w:r>
      <w:r>
        <w:t xml:space="preserve"> по делото от 11 юли 1956 г., </w:t>
      </w:r>
      <w:r>
        <w:rPr>
          <w:i/>
        </w:rPr>
        <w:t>Amicale des Annamites de Paris</w:t>
      </w:r>
      <w:r>
        <w:t>, както и решението на Конституционния съвет № 71-44 от 16 юли 1971 г.</w:t>
      </w:r>
      <w:r w:rsidR="00240483">
        <w:t>;</w:t>
      </w:r>
      <w:r>
        <w:t xml:space="preserve"> в Съединените щати: </w:t>
      </w:r>
      <w:r w:rsidR="00240483">
        <w:t>р</w:t>
      </w:r>
      <w:r>
        <w:t xml:space="preserve">ешенията на Върховния съд, като например </w:t>
      </w:r>
      <w:r>
        <w:rPr>
          <w:i/>
        </w:rPr>
        <w:t>In re Primus</w:t>
      </w:r>
      <w:r>
        <w:t xml:space="preserve">, 436 United States Reports 412 (1978) и </w:t>
      </w:r>
      <w:r>
        <w:rPr>
          <w:i/>
        </w:rPr>
        <w:t>Roberts v. United States Jaycees</w:t>
      </w:r>
      <w:r>
        <w:t>, 468 United States Reports 609 (1984).</w:t>
      </w:r>
    </w:p>
    <w:p w14:paraId="0A58B4FB" w14:textId="2A9F8675" w:rsidR="00A02237" w:rsidRDefault="00A02237">
      <w:pPr>
        <w:pStyle w:val="OpiPara"/>
      </w:pPr>
      <w:r>
        <w:t xml:space="preserve">3.  Европейският съд по правата на човека </w:t>
      </w:r>
      <w:r w:rsidR="00921786">
        <w:t>счита, че</w:t>
      </w:r>
      <w:r>
        <w:t xml:space="preserve"> свободата на сдружаване заслужава специална защита и с</w:t>
      </w:r>
      <w:r w:rsidR="00921786">
        <w:t>мят</w:t>
      </w:r>
      <w:r>
        <w:t xml:space="preserve">а, че ограниченията, предвидени в параграф 2 на член 11 от Конвенцията, трябва да </w:t>
      </w:r>
      <w:r w:rsidR="00921786">
        <w:t xml:space="preserve">бъдат тясно </w:t>
      </w:r>
      <w:r>
        <w:t>тълкува</w:t>
      </w:r>
      <w:r w:rsidR="00921786">
        <w:t>ни</w:t>
      </w:r>
      <w:r>
        <w:t xml:space="preserve"> (вж</w:t>
      </w:r>
      <w:r w:rsidR="00921786">
        <w:t>.</w:t>
      </w:r>
      <w:r>
        <w:t xml:space="preserve">, наред с други </w:t>
      </w:r>
      <w:r w:rsidR="00921786">
        <w:t>решения</w:t>
      </w:r>
      <w:r>
        <w:t xml:space="preserve">, </w:t>
      </w:r>
      <w:r>
        <w:rPr>
          <w:i/>
        </w:rPr>
        <w:t>United Communist Party of</w:t>
      </w:r>
      <w:r>
        <w:t xml:space="preserve"> </w:t>
      </w:r>
      <w:r>
        <w:rPr>
          <w:i/>
        </w:rPr>
        <w:t>Turkey and Others v. Turkey</w:t>
      </w:r>
      <w:r>
        <w:t xml:space="preserve">, решение от 30 януари 1998 г., </w:t>
      </w:r>
      <w:r>
        <w:rPr>
          <w:i/>
        </w:rPr>
        <w:t xml:space="preserve"> Доклади за присъди и решения</w:t>
      </w:r>
      <w:r w:rsidR="00E10E34">
        <w:rPr>
          <w:i/>
        </w:rPr>
        <w:t>,</w:t>
      </w:r>
      <w:r>
        <w:t xml:space="preserve"> 1998-I,</w:t>
      </w:r>
      <w:r>
        <w:rPr>
          <w:i/>
        </w:rPr>
        <w:t xml:space="preserve"> </w:t>
      </w:r>
      <w:r>
        <w:t xml:space="preserve">стр. 22, § 46 и </w:t>
      </w:r>
      <w:r>
        <w:rPr>
          <w:i/>
        </w:rPr>
        <w:t>Sidiropoulos and Others v. Greece</w:t>
      </w:r>
      <w:r>
        <w:t xml:space="preserve">, решение от 10 юли 1998 г., </w:t>
      </w:r>
      <w:r>
        <w:rPr>
          <w:i/>
        </w:rPr>
        <w:t xml:space="preserve">Доклади </w:t>
      </w:r>
      <w:r>
        <w:t>1998-IV, стр. 1614</w:t>
      </w:r>
      <w:r>
        <w:rPr>
          <w:i/>
        </w:rPr>
        <w:t xml:space="preserve">, </w:t>
      </w:r>
      <w:r>
        <w:t>§ 40; и в двата случая Съдът решава единодушно, че е налице нарушение на член 11).</w:t>
      </w:r>
    </w:p>
    <w:p w14:paraId="0823C3A6" w14:textId="4B0AF8F0" w:rsidR="00A02237" w:rsidRDefault="00A02237">
      <w:pPr>
        <w:pStyle w:val="OpiPara"/>
      </w:pPr>
      <w:r>
        <w:t>4.  </w:t>
      </w:r>
      <w:r w:rsidR="00E10E34">
        <w:t>За какво става дума в настоящия случай</w:t>
      </w:r>
      <w:r>
        <w:t>? То</w:t>
      </w:r>
      <w:r w:rsidR="00E10E34">
        <w:t>й</w:t>
      </w:r>
      <w:r>
        <w:t xml:space="preserve"> се отнася до сдружение, създадено под името </w:t>
      </w:r>
      <w:r w:rsidR="00E10E34">
        <w:t>„</w:t>
      </w:r>
      <w:r>
        <w:t xml:space="preserve">Съюз на </w:t>
      </w:r>
      <w:r w:rsidR="00E10E34">
        <w:t>гражданите</w:t>
      </w:r>
      <w:r>
        <w:t xml:space="preserve"> със силезийска националност</w:t>
      </w:r>
      <w:r w:rsidR="00E10E34">
        <w:t>“</w:t>
      </w:r>
      <w:r>
        <w:t xml:space="preserve">, чиито цели, както е посочено в </w:t>
      </w:r>
      <w:r w:rsidR="00E10E34">
        <w:t>у</w:t>
      </w:r>
      <w:r>
        <w:t xml:space="preserve">чредителния </w:t>
      </w:r>
      <w:r w:rsidR="00E10E34">
        <w:t>д</w:t>
      </w:r>
      <w:r>
        <w:t>оговор</w:t>
      </w:r>
      <w:r w:rsidR="00E10E34">
        <w:t>,</w:t>
      </w:r>
      <w:r>
        <w:t xml:space="preserve"> </w:t>
      </w:r>
      <w:r w:rsidR="00EF127F">
        <w:t>са</w:t>
      </w:r>
      <w:r>
        <w:t xml:space="preserve"> следн</w:t>
      </w:r>
      <w:r w:rsidR="00EF127F">
        <w:t>ите</w:t>
      </w:r>
      <w:r>
        <w:t xml:space="preserve">: </w:t>
      </w:r>
      <w:r w:rsidR="00EF127F">
        <w:t>„д</w:t>
      </w:r>
      <w:r>
        <w:t xml:space="preserve">а разбуди и засили националното самосъзнание на силезийците; </w:t>
      </w:r>
      <w:r w:rsidR="00EF127F">
        <w:t>д</w:t>
      </w:r>
      <w:r>
        <w:t>а възстанови културата на силезийците; да насърчава познанията за Силезия; да защитава етническите права на лицата със силезийска националност ...</w:t>
      </w:r>
      <w:r w:rsidR="00EF127F">
        <w:t>“</w:t>
      </w:r>
      <w:r>
        <w:t xml:space="preserve">. Учредителният </w:t>
      </w:r>
      <w:r w:rsidR="00EF127F">
        <w:t>д</w:t>
      </w:r>
      <w:r>
        <w:t>оговор предоставя на Съюза много широк спектър от средства</w:t>
      </w:r>
      <w:r w:rsidR="00EF127F">
        <w:t xml:space="preserve"> за</w:t>
      </w:r>
      <w:r>
        <w:t xml:space="preserve"> постигне целите, без обаче изрично да му дава право да </w:t>
      </w:r>
      <w:r w:rsidR="00EF127F">
        <w:t>издига</w:t>
      </w:r>
      <w:r>
        <w:t xml:space="preserve"> кандидати за изборите. </w:t>
      </w:r>
      <w:r w:rsidR="00EF127F">
        <w:t>Н</w:t>
      </w:r>
      <w:r>
        <w:t xml:space="preserve">а последно място </w:t>
      </w:r>
      <w:r w:rsidR="00EF127F">
        <w:t>параграф</w:t>
      </w:r>
      <w:r>
        <w:t xml:space="preserve"> 10 от техния </w:t>
      </w:r>
      <w:r w:rsidR="00EF127F">
        <w:t>у</w:t>
      </w:r>
      <w:r>
        <w:t xml:space="preserve">чредителен </w:t>
      </w:r>
      <w:r w:rsidR="00EF127F">
        <w:t>д</w:t>
      </w:r>
      <w:r>
        <w:t>оговор</w:t>
      </w:r>
      <w:r w:rsidR="0020540F">
        <w:t xml:space="preserve"> гласи</w:t>
      </w:r>
      <w:r>
        <w:t xml:space="preserve">: </w:t>
      </w:r>
      <w:r w:rsidR="0020540F">
        <w:t>„</w:t>
      </w:r>
      <w:r>
        <w:t xml:space="preserve">Всяко лице от Силезийска националност може да стане </w:t>
      </w:r>
      <w:r w:rsidR="0020540F">
        <w:t>редови</w:t>
      </w:r>
      <w:r>
        <w:t xml:space="preserve"> член на Съюза</w:t>
      </w:r>
      <w:r w:rsidR="0020540F">
        <w:t>“</w:t>
      </w:r>
      <w:r>
        <w:t xml:space="preserve">, а </w:t>
      </w:r>
      <w:r w:rsidR="0020540F">
        <w:t xml:space="preserve">в </w:t>
      </w:r>
      <w:r>
        <w:t xml:space="preserve">параграф 30 </w:t>
      </w:r>
      <w:r w:rsidR="0020540F">
        <w:t>е добавено</w:t>
      </w:r>
      <w:r>
        <w:t>: “Съюз</w:t>
      </w:r>
      <w:r w:rsidR="0020540F">
        <w:t>ът</w:t>
      </w:r>
      <w:r>
        <w:t xml:space="preserve"> е организация на </w:t>
      </w:r>
      <w:r w:rsidR="0020540F">
        <w:t>с</w:t>
      </w:r>
      <w:r>
        <w:t>илезийското национално малцинство</w:t>
      </w:r>
      <w:r w:rsidR="0020540F">
        <w:t>“</w:t>
      </w:r>
      <w:r>
        <w:t xml:space="preserve">. Важно е да се отбележат тези точки, тъй като зад </w:t>
      </w:r>
      <w:r w:rsidR="0020540F">
        <w:t>безобидния</w:t>
      </w:r>
      <w:r>
        <w:t xml:space="preserve"> си </w:t>
      </w:r>
      <w:r w:rsidR="0020540F">
        <w:rPr>
          <w:i/>
        </w:rPr>
        <w:t>облик</w:t>
      </w:r>
      <w:r>
        <w:t xml:space="preserve"> на обикновено сдружение, Съюзът </w:t>
      </w:r>
      <w:r>
        <w:rPr>
          <w:i/>
        </w:rPr>
        <w:t>на практика</w:t>
      </w:r>
      <w:r>
        <w:t xml:space="preserve"> </w:t>
      </w:r>
      <w:r w:rsidR="004F40AB">
        <w:t>възприема</w:t>
      </w:r>
      <w:r>
        <w:t xml:space="preserve"> </w:t>
      </w:r>
      <w:r w:rsidR="00611698">
        <w:t xml:space="preserve">себе си </w:t>
      </w:r>
      <w:r>
        <w:t xml:space="preserve">като въплъщение на </w:t>
      </w:r>
      <w:r w:rsidR="00611698">
        <w:t>„</w:t>
      </w:r>
      <w:r>
        <w:t>националното</w:t>
      </w:r>
      <w:r w:rsidR="00611698">
        <w:t>“</w:t>
      </w:r>
      <w:r>
        <w:t xml:space="preserve"> </w:t>
      </w:r>
      <w:r w:rsidR="00611698">
        <w:t>с</w:t>
      </w:r>
      <w:r>
        <w:t xml:space="preserve">илезийско </w:t>
      </w:r>
      <w:r>
        <w:lastRenderedPageBreak/>
        <w:t>малцинство и това е фактор</w:t>
      </w:r>
      <w:r w:rsidR="00611698">
        <w:t>ът</w:t>
      </w:r>
      <w:r>
        <w:t>, който помага да се обясни реакцията на властите на ответната държава.</w:t>
      </w:r>
    </w:p>
    <w:p w14:paraId="5457E4B2" w14:textId="0A44E135" w:rsidR="00A02237" w:rsidRDefault="00A02237">
      <w:pPr>
        <w:pStyle w:val="OpiPara"/>
      </w:pPr>
      <w:r>
        <w:t>5</w:t>
      </w:r>
      <w:r w:rsidR="004F40AB">
        <w:t>.</w:t>
      </w:r>
      <w:r>
        <w:t xml:space="preserve">  Желанието на жалбоподателите е било да регистрират сдружението. Съгласно полското законодателство във връзка със сдруженията, решението дали да се регистрира дадено сдружение се взема от </w:t>
      </w:r>
      <w:r w:rsidR="004F40AB">
        <w:t>окръжния</w:t>
      </w:r>
      <w:r>
        <w:t xml:space="preserve"> съд, компетентен за регион</w:t>
      </w:r>
      <w:r w:rsidR="004B2073">
        <w:t>а,</w:t>
      </w:r>
      <w:r>
        <w:t xml:space="preserve"> </w:t>
      </w:r>
      <w:r w:rsidR="004B2073">
        <w:t>в който се намира</w:t>
      </w:r>
      <w:r>
        <w:t xml:space="preserve"> седалището на  сдружението, </w:t>
      </w:r>
      <w:r w:rsidR="004B2073">
        <w:t xml:space="preserve">като </w:t>
      </w:r>
      <w:r>
        <w:t xml:space="preserve">в този случай </w:t>
      </w:r>
      <w:r w:rsidR="004B2073">
        <w:t>това е</w:t>
      </w:r>
      <w:r>
        <w:t xml:space="preserve"> </w:t>
      </w:r>
      <w:r w:rsidR="004B2073">
        <w:t>Окръжният</w:t>
      </w:r>
      <w:r>
        <w:t xml:space="preserve"> съд в Катовице. </w:t>
      </w:r>
      <w:r w:rsidR="00BA7A68">
        <w:t xml:space="preserve">Окръжният </w:t>
      </w:r>
      <w:r>
        <w:t xml:space="preserve">съд дава разрешение за тази регистрация. Въпреки това, след обжалване от страна на </w:t>
      </w:r>
      <w:r w:rsidR="00BA7A68">
        <w:t>о</w:t>
      </w:r>
      <w:r>
        <w:t>бластния управител (ко</w:t>
      </w:r>
      <w:r w:rsidR="00BA7A68">
        <w:t>й</w:t>
      </w:r>
      <w:r>
        <w:t xml:space="preserve">то </w:t>
      </w:r>
      <w:r w:rsidR="00BA7A68">
        <w:t xml:space="preserve">има </w:t>
      </w:r>
      <w:r>
        <w:t>надзорн</w:t>
      </w:r>
      <w:r w:rsidR="00BA7A68">
        <w:t>и</w:t>
      </w:r>
      <w:r>
        <w:t xml:space="preserve"> </w:t>
      </w:r>
      <w:r w:rsidR="00BA7A68">
        <w:t>правомощия по</w:t>
      </w:r>
      <w:r>
        <w:t xml:space="preserve"> Закона за сдруженията), </w:t>
      </w:r>
      <w:r w:rsidR="00BA7A68">
        <w:t>а</w:t>
      </w:r>
      <w:r>
        <w:t xml:space="preserve">пелативният съд отменя тази заповед и отхвърля заявлението за регистрация на </w:t>
      </w:r>
      <w:r w:rsidR="00BA7A68">
        <w:t>с</w:t>
      </w:r>
      <w:r>
        <w:t xml:space="preserve">ъюза. След това Върховният съд отхвърля </w:t>
      </w:r>
      <w:r w:rsidR="00A223DD">
        <w:t>жалбата на</w:t>
      </w:r>
      <w:r>
        <w:t xml:space="preserve"> жалбоподателите </w:t>
      </w:r>
      <w:r w:rsidR="00BA7A68">
        <w:t>на правно основание</w:t>
      </w:r>
      <w:r>
        <w:t xml:space="preserve"> </w:t>
      </w:r>
      <w:r w:rsidR="00A223DD">
        <w:t xml:space="preserve">срещу </w:t>
      </w:r>
      <w:r>
        <w:t>решение</w:t>
      </w:r>
      <w:r w:rsidR="00A223DD">
        <w:t>то</w:t>
      </w:r>
      <w:r>
        <w:t xml:space="preserve"> на </w:t>
      </w:r>
      <w:r w:rsidR="00BA7A68">
        <w:t>а</w:t>
      </w:r>
      <w:r>
        <w:t xml:space="preserve">пелативния съд. След като са изчерпали вътрешноправните средства за защита, жалбоподателите </w:t>
      </w:r>
      <w:r w:rsidR="00A223DD">
        <w:t xml:space="preserve">насочват </w:t>
      </w:r>
      <w:r>
        <w:t>надеждите си към Страсбург.</w:t>
      </w:r>
    </w:p>
    <w:p w14:paraId="4AED7374" w14:textId="104AF5AA" w:rsidR="00A02237" w:rsidRDefault="00A02237">
      <w:pPr>
        <w:pStyle w:val="OpiPara"/>
      </w:pPr>
      <w:r>
        <w:t>6.  </w:t>
      </w:r>
      <w:r w:rsidR="00A223DD">
        <w:t>Както</w:t>
      </w:r>
      <w:r>
        <w:t xml:space="preserve"> </w:t>
      </w:r>
      <w:r w:rsidR="00A223DD">
        <w:t>а</w:t>
      </w:r>
      <w:r>
        <w:t>пелативният</w:t>
      </w:r>
      <w:r w:rsidR="00A223DD">
        <w:t>,</w:t>
      </w:r>
      <w:r>
        <w:t xml:space="preserve"> </w:t>
      </w:r>
      <w:r w:rsidR="00A223DD">
        <w:t xml:space="preserve">така </w:t>
      </w:r>
      <w:r>
        <w:t xml:space="preserve">и </w:t>
      </w:r>
      <w:r w:rsidR="00A223DD">
        <w:t>в</w:t>
      </w:r>
      <w:r>
        <w:t xml:space="preserve">ърховният съд основават </w:t>
      </w:r>
      <w:r w:rsidR="00A223DD">
        <w:t>мотивите</w:t>
      </w:r>
      <w:r>
        <w:t xml:space="preserve"> си върху реалностите, които стоят зад външните изяви (практика, която ние принципно сме склонни да приемем, при условие разбира се че т</w:t>
      </w:r>
      <w:r w:rsidR="00C46902">
        <w:t>я</w:t>
      </w:r>
      <w:r>
        <w:t xml:space="preserve"> н</w:t>
      </w:r>
      <w:r w:rsidR="00C46902">
        <w:t>е</w:t>
      </w:r>
      <w:r>
        <w:t xml:space="preserve"> </w:t>
      </w:r>
      <w:r w:rsidR="00C46902">
        <w:t>води</w:t>
      </w:r>
      <w:r>
        <w:t xml:space="preserve"> до обвинения въз основа на предполагаеми намерения). </w:t>
      </w:r>
      <w:r w:rsidR="00C46902">
        <w:t>Те констатират, че з</w:t>
      </w:r>
      <w:r>
        <w:t xml:space="preserve">а целите на вътрешното и международното право </w:t>
      </w:r>
      <w:r>
        <w:rPr>
          <w:i/>
        </w:rPr>
        <w:t>не</w:t>
      </w:r>
      <w:r>
        <w:t xml:space="preserve"> съществува </w:t>
      </w:r>
      <w:r w:rsidR="00C46902">
        <w:t>с</w:t>
      </w:r>
      <w:r>
        <w:t>илезийско национално малцинство (</w:t>
      </w:r>
      <w:r w:rsidR="00C46902">
        <w:t>но</w:t>
      </w:r>
      <w:r>
        <w:t xml:space="preserve">, както те признават, </w:t>
      </w:r>
      <w:r w:rsidR="00C93EA3">
        <w:t xml:space="preserve">няма определение за национално малцинство </w:t>
      </w:r>
      <w:r>
        <w:t>в никой международен инструмент, дори в Рамковата конвенция на Съвета на Европа за защита на националните малцинства, ко</w:t>
      </w:r>
      <w:r w:rsidR="00C93EA3">
        <w:t>я</w:t>
      </w:r>
      <w:r>
        <w:t xml:space="preserve">то Полша е подписала и ратифицирала). </w:t>
      </w:r>
      <w:r w:rsidR="00C93EA3">
        <w:t>Констатират също</w:t>
      </w:r>
      <w:r>
        <w:t xml:space="preserve">, че чрез своя избор на наименование и някои точки от своя </w:t>
      </w:r>
      <w:r w:rsidR="00C93EA3">
        <w:t>у</w:t>
      </w:r>
      <w:r>
        <w:t>чредителен</w:t>
      </w:r>
      <w:r w:rsidR="00C93EA3">
        <w:t xml:space="preserve"> д</w:t>
      </w:r>
      <w:r>
        <w:t xml:space="preserve">оговор, по същество параграфи 10 и 30, цитирани по-горе, </w:t>
      </w:r>
      <w:r w:rsidR="00C93EA3">
        <w:t>с</w:t>
      </w:r>
      <w:r>
        <w:t xml:space="preserve">ъюзът </w:t>
      </w:r>
      <w:r w:rsidR="00C93EA3">
        <w:t xml:space="preserve">всъщност </w:t>
      </w:r>
      <w:r>
        <w:t xml:space="preserve">се е стремял да се утвърди като представител на предполагаемото национално малцинство. На последно място те </w:t>
      </w:r>
      <w:r w:rsidR="001B4886">
        <w:t>стигат</w:t>
      </w:r>
      <w:r>
        <w:t xml:space="preserve"> до убеждението, че целта на исканата регистрация и автоматичното последствие от нея би било да се даде възможност на сдружението да </w:t>
      </w:r>
      <w:r w:rsidR="00203470">
        <w:t xml:space="preserve">се позове </w:t>
      </w:r>
      <w:r>
        <w:t xml:space="preserve">на раздел 5 от Избирателния </w:t>
      </w:r>
      <w:r w:rsidR="00203470">
        <w:t>з</w:t>
      </w:r>
      <w:r>
        <w:t xml:space="preserve">акон от 1993 г., с други думи да получи </w:t>
      </w:r>
      <w:r w:rsidR="00203470">
        <w:t>„</w:t>
      </w:r>
      <w:r>
        <w:t>предимство</w:t>
      </w:r>
      <w:r w:rsidR="00203470">
        <w:t>“</w:t>
      </w:r>
      <w:r>
        <w:t xml:space="preserve"> на избори, тъй като това би довело до неоспоримо право на места в парламента, без да се налага да достигне прага, който обикновено се изисква от избирателните листи по силата на закона.</w:t>
      </w:r>
    </w:p>
    <w:p w14:paraId="12730D79" w14:textId="107738CC" w:rsidR="00A02237" w:rsidRDefault="00A02237">
      <w:pPr>
        <w:pStyle w:val="OpiPara"/>
      </w:pPr>
      <w:r>
        <w:t>7.  </w:t>
      </w:r>
      <w:r w:rsidR="00203470">
        <w:t>Със сигурност</w:t>
      </w:r>
      <w:r>
        <w:t xml:space="preserve"> </w:t>
      </w:r>
      <w:r w:rsidR="00203470">
        <w:t>има място</w:t>
      </w:r>
      <w:r>
        <w:t xml:space="preserve"> за съмнение по отношение на тези различни точки.</w:t>
      </w:r>
    </w:p>
    <w:p w14:paraId="62D896BF" w14:textId="7F607C87" w:rsidR="00A02237" w:rsidRDefault="00A02237">
      <w:pPr>
        <w:pStyle w:val="OpiPara"/>
      </w:pPr>
      <w:r>
        <w:t xml:space="preserve">8.  Вярно е, че ние не бихме си позволили да оспорваме аргумента относно липсата на </w:t>
      </w:r>
      <w:r w:rsidR="00DA0D2F">
        <w:t>с</w:t>
      </w:r>
      <w:r>
        <w:t xml:space="preserve">илезийска </w:t>
      </w:r>
      <w:r w:rsidR="00DA0D2F">
        <w:t>„</w:t>
      </w:r>
      <w:r>
        <w:t>на</w:t>
      </w:r>
      <w:r w:rsidR="00DA0D2F">
        <w:t>родност“</w:t>
      </w:r>
      <w:r>
        <w:t xml:space="preserve"> или становището на </w:t>
      </w:r>
      <w:r w:rsidR="00DA0D2F">
        <w:t>а</w:t>
      </w:r>
      <w:r>
        <w:t xml:space="preserve">пелативния </w:t>
      </w:r>
      <w:r w:rsidR="00DA0D2F">
        <w:t>с</w:t>
      </w:r>
      <w:r>
        <w:t xml:space="preserve">ъд, </w:t>
      </w:r>
      <w:r w:rsidR="00DA0D2F">
        <w:t>че</w:t>
      </w:r>
      <w:r>
        <w:t xml:space="preserve"> за да представлява </w:t>
      </w:r>
      <w:r w:rsidR="00DA0D2F">
        <w:t>„</w:t>
      </w:r>
      <w:r>
        <w:t>национално</w:t>
      </w:r>
      <w:r w:rsidR="00DA0D2F">
        <w:t>“</w:t>
      </w:r>
      <w:r>
        <w:t xml:space="preserve"> малцинство, една група трябва да бъде свързана с </w:t>
      </w:r>
      <w:r w:rsidR="00DA0D2F">
        <w:t>мнозинство</w:t>
      </w:r>
      <w:r>
        <w:t xml:space="preserve"> извън Полша</w:t>
      </w:r>
      <w:r w:rsidR="00DA0D2F">
        <w:t>,</w:t>
      </w:r>
      <w:r>
        <w:t xml:space="preserve"> като германци, украинци, литовци и др. Това е въпрос на политически избор, който </w:t>
      </w:r>
      <w:r w:rsidR="00856B20">
        <w:t xml:space="preserve">не може да се диктува на Договарящата държава от </w:t>
      </w:r>
      <w:r>
        <w:t>международ</w:t>
      </w:r>
      <w:r w:rsidR="00856B20">
        <w:t>е</w:t>
      </w:r>
      <w:r>
        <w:t>н съд, без да се накърн</w:t>
      </w:r>
      <w:r w:rsidR="00856B20">
        <w:t>и</w:t>
      </w:r>
      <w:r>
        <w:t xml:space="preserve"> принципа на субсидиарност. Освен </w:t>
      </w:r>
      <w:r w:rsidR="00856B20">
        <w:t>това</w:t>
      </w:r>
      <w:r>
        <w:t xml:space="preserve">, въпреки </w:t>
      </w:r>
      <w:r>
        <w:lastRenderedPageBreak/>
        <w:t>че Постоянния</w:t>
      </w:r>
      <w:r w:rsidR="00856B20">
        <w:t>т</w:t>
      </w:r>
      <w:r>
        <w:t xml:space="preserve"> съд за международно правосъдие </w:t>
      </w:r>
      <w:r w:rsidR="005C5501">
        <w:t xml:space="preserve">постановява </w:t>
      </w:r>
      <w:r>
        <w:t xml:space="preserve">две известни съдебни решения относно </w:t>
      </w:r>
      <w:r w:rsidR="005C5501">
        <w:t>П</w:t>
      </w:r>
      <w:r>
        <w:t>олска Горна Силезия през 1926 г. и 1928 г. (</w:t>
      </w:r>
      <w:r>
        <w:rPr>
          <w:i/>
        </w:rPr>
        <w:t>Germany v. Poland</w:t>
      </w:r>
      <w:r>
        <w:t xml:space="preserve"> от 25 май 1926 г., серия А, №7, и </w:t>
      </w:r>
      <w:r w:rsidR="005C5501">
        <w:t xml:space="preserve">от </w:t>
      </w:r>
      <w:r>
        <w:t>26 април 1928 г., серия А, №15), въпросите, свързани с националните малцинства</w:t>
      </w:r>
      <w:r w:rsidR="005C5501">
        <w:t>,</w:t>
      </w:r>
      <w:r>
        <w:t xml:space="preserve"> са сложни и все още малко неясни.</w:t>
      </w:r>
    </w:p>
    <w:p w14:paraId="2A1C1BA4" w14:textId="5C797308" w:rsidR="00A02237" w:rsidRDefault="00A02237">
      <w:pPr>
        <w:pStyle w:val="OpiPara"/>
      </w:pPr>
      <w:r>
        <w:t xml:space="preserve">9.  По-спорно е обаче становището, че реалното намерение на </w:t>
      </w:r>
      <w:r w:rsidR="00BB6173">
        <w:t>с</w:t>
      </w:r>
      <w:r>
        <w:t>ъюза е било да спечели изб</w:t>
      </w:r>
      <w:r w:rsidR="00F6022F">
        <w:t>ирателно</w:t>
      </w:r>
      <w:r>
        <w:t xml:space="preserve"> предимство (въпреки че това изглежда вероятно поне от материалите по делото) и преди всичко идеята, че автоматичната последица от регистрацията на организация на национално малцинство </w:t>
      </w:r>
      <w:r w:rsidR="00F6022F">
        <w:t>е</w:t>
      </w:r>
      <w:r>
        <w:t xml:space="preserve"> да получи освобождаване от изискването за избирателен праг. В </w:t>
      </w:r>
      <w:r w:rsidR="00F6022F">
        <w:t xml:space="preserve">раздел </w:t>
      </w:r>
      <w:r>
        <w:t xml:space="preserve">5 </w:t>
      </w:r>
      <w:r w:rsidR="00F6022F">
        <w:t>от</w:t>
      </w:r>
      <w:r>
        <w:t xml:space="preserve"> Избирателния </w:t>
      </w:r>
      <w:r w:rsidR="00F6022F">
        <w:t>з</w:t>
      </w:r>
      <w:r>
        <w:t>акон от 1993 г., цитира</w:t>
      </w:r>
      <w:r w:rsidR="00F6022F">
        <w:t>н</w:t>
      </w:r>
      <w:r>
        <w:t xml:space="preserve"> в </w:t>
      </w:r>
      <w:r w:rsidR="00F6022F">
        <w:t>параграф</w:t>
      </w:r>
      <w:r>
        <w:t xml:space="preserve"> 41 от решението, не липсват неясноти. </w:t>
      </w:r>
      <w:r w:rsidR="005C01C5">
        <w:t>На пръв поглед изглежда</w:t>
      </w:r>
      <w:r>
        <w:t>,</w:t>
      </w:r>
      <w:r w:rsidR="005C01C5">
        <w:t xml:space="preserve"> че</w:t>
      </w:r>
      <w:r>
        <w:t xml:space="preserve"> той предостав</w:t>
      </w:r>
      <w:r w:rsidR="005C01C5">
        <w:t>я</w:t>
      </w:r>
      <w:r>
        <w:t xml:space="preserve"> на Държавната избирателна комисия правомощи</w:t>
      </w:r>
      <w:r w:rsidR="005C01C5">
        <w:t>е</w:t>
      </w:r>
      <w:r>
        <w:t>т</w:t>
      </w:r>
      <w:r w:rsidR="005C01C5">
        <w:t>о</w:t>
      </w:r>
      <w:r>
        <w:t xml:space="preserve"> да разреши или да откаже дадено изключение. Върховният съд </w:t>
      </w:r>
      <w:r w:rsidR="00310036">
        <w:t>проявява бдителност</w:t>
      </w:r>
      <w:r>
        <w:t xml:space="preserve"> </w:t>
      </w:r>
      <w:r w:rsidR="00310036">
        <w:t xml:space="preserve">относно този </w:t>
      </w:r>
      <w:r>
        <w:t xml:space="preserve">проблем </w:t>
      </w:r>
      <w:r w:rsidR="00F777F9">
        <w:t>на</w:t>
      </w:r>
      <w:r w:rsidR="00F777F9" w:rsidRPr="008F6190">
        <w:t xml:space="preserve"> </w:t>
      </w:r>
      <w:r>
        <w:t>формулировка</w:t>
      </w:r>
      <w:r w:rsidR="00F777F9">
        <w:t>та</w:t>
      </w:r>
      <w:r>
        <w:t xml:space="preserve">. </w:t>
      </w:r>
      <w:r w:rsidR="00F777F9">
        <w:t>Когато</w:t>
      </w:r>
      <w:r>
        <w:t xml:space="preserve"> </w:t>
      </w:r>
      <w:r w:rsidR="00F777F9">
        <w:t>констатира</w:t>
      </w:r>
      <w:r w:rsidR="007D7FAE">
        <w:t>,</w:t>
      </w:r>
      <w:r w:rsidR="00F777F9">
        <w:t xml:space="preserve"> </w:t>
      </w:r>
      <w:r w:rsidR="007D7FAE">
        <w:t xml:space="preserve">че, противно на горното, </w:t>
      </w:r>
      <w:r>
        <w:t xml:space="preserve">ръцете на Държавната избирателна комисия са вързани и тя е длъжна да </w:t>
      </w:r>
      <w:r w:rsidR="00F777F9">
        <w:t>разреши</w:t>
      </w:r>
      <w:r>
        <w:t xml:space="preserve"> освобождаване от това изискване, ако избирателната комисия</w:t>
      </w:r>
      <w:r w:rsidR="007D7FAE">
        <w:t>-заявител</w:t>
      </w:r>
      <w:r>
        <w:t xml:space="preserve"> е </w:t>
      </w:r>
      <w:r>
        <w:rPr>
          <w:i/>
        </w:rPr>
        <w:t>регистрирана</w:t>
      </w:r>
      <w:r>
        <w:t xml:space="preserve"> организация на национално малцинство, </w:t>
      </w:r>
      <w:r w:rsidR="007D7FAE">
        <w:t>той</w:t>
      </w:r>
      <w:r>
        <w:t xml:space="preserve"> следва авторитетното тълкуване, дадено в решението на полския </w:t>
      </w:r>
      <w:r w:rsidR="00B70074">
        <w:t>К</w:t>
      </w:r>
      <w:r>
        <w:t xml:space="preserve">онституционен съд в това отношение </w:t>
      </w:r>
      <w:r w:rsidR="00B70074">
        <w:t>от</w:t>
      </w:r>
      <w:r>
        <w:t xml:space="preserve"> 30 април 1997 г. (възпроизведено в параграфи 42 и 43 от решението). Върховният съд открито признава (вж</w:t>
      </w:r>
      <w:r w:rsidR="00B70074">
        <w:t>.</w:t>
      </w:r>
      <w:r>
        <w:t xml:space="preserve"> параграф 36 от решението), че решенията на Конституционния съд вече нямат универсално обвързваща сила, </w:t>
      </w:r>
      <w:r w:rsidR="00B70074">
        <w:t xml:space="preserve">но </w:t>
      </w:r>
      <w:r>
        <w:t xml:space="preserve">подчертава убедителността на мотивите на Конституционния съд и </w:t>
      </w:r>
      <w:r w:rsidR="00B70074">
        <w:t>това</w:t>
      </w:r>
      <w:r>
        <w:t xml:space="preserve"> наистина е фактор, който не може да се пренебрегне.</w:t>
      </w:r>
    </w:p>
    <w:p w14:paraId="135D3EE5" w14:textId="47A897CE" w:rsidR="00A02237" w:rsidRDefault="00A02237">
      <w:pPr>
        <w:pStyle w:val="OpiPara"/>
      </w:pPr>
      <w:r>
        <w:t xml:space="preserve">10.  В този момент от нашия анализ трябва да признаем, че би било самонадеяно да се оспорва тълкуването на вътрешното право от двете най-високи полски </w:t>
      </w:r>
      <w:r w:rsidR="00FA4CB3">
        <w:t>съдебни инстанции</w:t>
      </w:r>
      <w:r>
        <w:t>; тук принцип</w:t>
      </w:r>
      <w:r w:rsidR="00FA4CB3">
        <w:t>ът</w:t>
      </w:r>
      <w:r>
        <w:t xml:space="preserve"> на субсидиарност</w:t>
      </w:r>
      <w:r w:rsidR="00FA4CB3">
        <w:t xml:space="preserve"> налага </w:t>
      </w:r>
      <w:r w:rsidR="00F80E6E">
        <w:t>сдържаност</w:t>
      </w:r>
      <w:r>
        <w:t xml:space="preserve">. </w:t>
      </w:r>
      <w:r w:rsidR="00F80E6E">
        <w:t>Затова</w:t>
      </w:r>
      <w:r>
        <w:t xml:space="preserve"> сме преодолели първоначалните колебания по този въпрос: трябва да се приеме, че регистрация</w:t>
      </w:r>
      <w:r w:rsidR="00F80E6E">
        <w:t>та</w:t>
      </w:r>
      <w:r>
        <w:t xml:space="preserve"> би позволила на </w:t>
      </w:r>
      <w:r w:rsidR="00F80E6E">
        <w:t>с</w:t>
      </w:r>
      <w:r>
        <w:t xml:space="preserve">ъюза да придобие избирателни права, които </w:t>
      </w:r>
      <w:r w:rsidR="00F80E6E">
        <w:t xml:space="preserve">според </w:t>
      </w:r>
      <w:r>
        <w:t>Конституцията и закон</w:t>
      </w:r>
      <w:r w:rsidR="00F80E6E">
        <w:t>а</w:t>
      </w:r>
      <w:r>
        <w:t xml:space="preserve"> </w:t>
      </w:r>
      <w:r w:rsidR="00F80E6E">
        <w:t xml:space="preserve">са </w:t>
      </w:r>
      <w:r w:rsidR="00605B08">
        <w:t>запазени за</w:t>
      </w:r>
      <w:r>
        <w:t xml:space="preserve"> </w:t>
      </w:r>
      <w:r w:rsidR="00605B08">
        <w:t xml:space="preserve">изцяло </w:t>
      </w:r>
      <w:r w:rsidR="00F80E6E">
        <w:t>„</w:t>
      </w:r>
      <w:r>
        <w:t>национални</w:t>
      </w:r>
      <w:r w:rsidR="00F80E6E">
        <w:t>“</w:t>
      </w:r>
      <w:r>
        <w:t xml:space="preserve"> малцинства</w:t>
      </w:r>
      <w:r w:rsidR="00605B08">
        <w:t>,</w:t>
      </w:r>
      <w:r>
        <w:t xml:space="preserve"> и че тези привилегии се отклоняват от конституционния принцип, изискващ равенство пред закона.</w:t>
      </w:r>
      <w:r w:rsidR="00605B08">
        <w:t xml:space="preserve"> </w:t>
      </w:r>
    </w:p>
    <w:p w14:paraId="7B428246" w14:textId="3266FD76" w:rsidR="00A02237" w:rsidRDefault="00A02237">
      <w:pPr>
        <w:pStyle w:val="OpiPara"/>
      </w:pPr>
      <w:r>
        <w:t xml:space="preserve">11.  Как обаче може </w:t>
      </w:r>
      <w:r w:rsidR="00605B08">
        <w:t xml:space="preserve">да се съгласува </w:t>
      </w:r>
      <w:r>
        <w:t xml:space="preserve">настоящото решение с решенията на Съда по две други, сравнително скорошни дела? В едно от тях,  </w:t>
      </w:r>
      <w:r>
        <w:rPr>
          <w:i/>
        </w:rPr>
        <w:t>Sidiropoulos and Others</w:t>
      </w:r>
      <w:r w:rsidR="00605B08">
        <w:rPr>
          <w:i/>
        </w:rPr>
        <w:t>,</w:t>
      </w:r>
      <w:r>
        <w:t xml:space="preserve"> което вече беше цитирано, жалбоподателите са </w:t>
      </w:r>
      <w:r w:rsidR="00605B08">
        <w:t>учредили „</w:t>
      </w:r>
      <w:r>
        <w:t>македонско</w:t>
      </w:r>
      <w:r w:rsidR="00605B08">
        <w:t>“</w:t>
      </w:r>
      <w:r>
        <w:t xml:space="preserve"> сдружение и Съдът </w:t>
      </w:r>
      <w:r w:rsidR="00A326D2">
        <w:t>констатира</w:t>
      </w:r>
      <w:r>
        <w:t xml:space="preserve">, че отказът на гръцките съдебни власти да го регистрират нарушава член 11 от Конвенцията. В другото, </w:t>
      </w:r>
      <w:r>
        <w:rPr>
          <w:i/>
        </w:rPr>
        <w:t xml:space="preserve">Stankov and the United Macedonian Organisation Ilinden v. Bulgaria </w:t>
      </w:r>
      <w:r>
        <w:t xml:space="preserve">(номера 29221/95 и 29225/95, ЕСЧП 2001-IX), Съдът също </w:t>
      </w:r>
      <w:r w:rsidR="00A326D2">
        <w:t>констатира</w:t>
      </w:r>
      <w:r>
        <w:t xml:space="preserve"> нарушение на член 11, поради забрана на мирните </w:t>
      </w:r>
      <w:r>
        <w:lastRenderedPageBreak/>
        <w:t xml:space="preserve">събрания. </w:t>
      </w:r>
      <w:r w:rsidR="00A326D2">
        <w:t>Но работа</w:t>
      </w:r>
      <w:r>
        <w:t xml:space="preserve"> на Съда </w:t>
      </w:r>
      <w:r w:rsidR="00A326D2">
        <w:t xml:space="preserve">ли е </w:t>
      </w:r>
      <w:r>
        <w:t xml:space="preserve">да третира </w:t>
      </w:r>
      <w:r w:rsidR="00A326D2">
        <w:t>„с</w:t>
      </w:r>
      <w:r>
        <w:t>илезийското малцинство</w:t>
      </w:r>
      <w:r w:rsidR="00A326D2">
        <w:t>“</w:t>
      </w:r>
      <w:r>
        <w:t xml:space="preserve"> по-строго, а </w:t>
      </w:r>
      <w:r w:rsidR="00555FD0">
        <w:t>„</w:t>
      </w:r>
      <w:r>
        <w:t>македонското малцинство</w:t>
      </w:r>
      <w:r w:rsidR="00555FD0">
        <w:t>“</w:t>
      </w:r>
      <w:r>
        <w:t xml:space="preserve"> с по-голямо снизхождение?</w:t>
      </w:r>
    </w:p>
    <w:p w14:paraId="418CA247" w14:textId="65BE17F7" w:rsidR="00A02237" w:rsidRDefault="00A02237">
      <w:pPr>
        <w:pStyle w:val="OpiPara"/>
      </w:pPr>
      <w:r>
        <w:t xml:space="preserve">12.  Естествено, не в това е въпросът. В </w:t>
      </w:r>
      <w:r>
        <w:rPr>
          <w:i/>
        </w:rPr>
        <w:t>Sidiropoulos and Others</w:t>
      </w:r>
      <w:r>
        <w:t xml:space="preserve"> Съдът констатира, че при обстоятелствата по случая, сдружението не представлява истинска заплаха за обществения ред или териториалната цялост на Гърция. По същия начин по делото </w:t>
      </w:r>
      <w:r>
        <w:rPr>
          <w:i/>
        </w:rPr>
        <w:t>Stankov</w:t>
      </w:r>
      <w:r>
        <w:t xml:space="preserve"> Съдът счита, че въз основа на фактите, не е имало предвидим риск, че планираните срещи ще доведат до насилствени действия, подбуждане към насилие или отхвърляне на демократичните принципи. Следователно най-важният аспект за Съда ще бъде преценката на фактите с риск да привлече критиките на казуистиката (което според нас е неизбежно), ко</w:t>
      </w:r>
      <w:r w:rsidR="00992D4C">
        <w:t>и</w:t>
      </w:r>
      <w:r>
        <w:t xml:space="preserve">то често се </w:t>
      </w:r>
      <w:r w:rsidR="00992D4C">
        <w:t>отправят към</w:t>
      </w:r>
      <w:r>
        <w:t xml:space="preserve"> него. В крайна сметка решаващият фактор за нас в случая е обстоятелството, че сдружението не само би съществувало, но също така би било регистрирано, ако промени наименованието си и измени параграфи 10 и 30 от своя </w:t>
      </w:r>
      <w:r w:rsidR="00BF2F3E">
        <w:t>у</w:t>
      </w:r>
      <w:r>
        <w:t xml:space="preserve">чредителен </w:t>
      </w:r>
      <w:r w:rsidR="00BF2F3E">
        <w:t>д</w:t>
      </w:r>
      <w:r>
        <w:t xml:space="preserve">оговор, както е било помолено да направи от действащия </w:t>
      </w:r>
      <w:r w:rsidR="00BF2F3E">
        <w:t>о</w:t>
      </w:r>
      <w:r>
        <w:t>бласт</w:t>
      </w:r>
      <w:r w:rsidR="00BF2F3E">
        <w:t>е</w:t>
      </w:r>
      <w:r>
        <w:t>н управител в надзорните му правомощия (вж</w:t>
      </w:r>
      <w:r w:rsidR="00BF2F3E">
        <w:t>.</w:t>
      </w:r>
      <w:r>
        <w:t xml:space="preserve"> параграф 24 от решението). Въпреки че това би го лишило от електорално </w:t>
      </w:r>
      <w:r w:rsidR="00BF2F3E">
        <w:t>„</w:t>
      </w:r>
      <w:r>
        <w:t>предимство</w:t>
      </w:r>
      <w:r w:rsidR="00BF2F3E">
        <w:t>“</w:t>
      </w:r>
      <w:r>
        <w:t>, предоставено на националните малцинства, то би придобило пълна правоспособност като сдружение. По този начин се връщаме към началната точка на това становище: на практика</w:t>
      </w:r>
      <w:r w:rsidR="00777CD7">
        <w:t xml:space="preserve"> </w:t>
      </w:r>
      <w:r>
        <w:t>мерките, от които се оплакват жалбоподателите</w:t>
      </w:r>
      <w:r w:rsidR="00777CD7">
        <w:t>,</w:t>
      </w:r>
      <w:r>
        <w:t xml:space="preserve"> не представляват реална намеса в свободата на сдруж</w:t>
      </w:r>
      <w:r w:rsidR="00777CD7">
        <w:t>аване</w:t>
      </w:r>
      <w:r>
        <w:t>, а по-скор</w:t>
      </w:r>
      <w:r w:rsidR="00777CD7">
        <w:t>о</w:t>
      </w:r>
      <w:r>
        <w:t xml:space="preserve"> </w:t>
      </w:r>
      <w:r w:rsidR="00777CD7">
        <w:t xml:space="preserve">са </w:t>
      </w:r>
      <w:r>
        <w:t xml:space="preserve">опит от страна на местните власти да избегнат непредвидени последици </w:t>
      </w:r>
      <w:r w:rsidR="00777CD7">
        <w:t>–</w:t>
      </w:r>
      <w:r>
        <w:t xml:space="preserve"> които биха довели до нарушаване на принципа за равенство </w:t>
      </w:r>
      <w:r w:rsidR="00777CD7">
        <w:t>–</w:t>
      </w:r>
      <w:r>
        <w:t xml:space="preserve"> вследствие упражняването на т</w:t>
      </w:r>
      <w:r w:rsidR="00777CD7">
        <w:t>а</w:t>
      </w:r>
      <w:r>
        <w:t>зи свобод</w:t>
      </w:r>
      <w:r w:rsidR="00777CD7">
        <w:t>а</w:t>
      </w:r>
      <w:r>
        <w:t>.</w:t>
      </w:r>
    </w:p>
    <w:p w14:paraId="4B3A5888" w14:textId="15AE151A" w:rsidR="00A02237" w:rsidRDefault="00A02237">
      <w:pPr>
        <w:pStyle w:val="OpiPara"/>
      </w:pPr>
      <w:r>
        <w:t>13.  Поради всички тези причини, ние прием</w:t>
      </w:r>
      <w:r w:rsidR="00777CD7">
        <w:t>а</w:t>
      </w:r>
      <w:r>
        <w:t>м</w:t>
      </w:r>
      <w:r w:rsidR="00777CD7">
        <w:t>е</w:t>
      </w:r>
      <w:r>
        <w:t xml:space="preserve"> констатацията, че </w:t>
      </w:r>
      <w:r w:rsidR="00777CD7">
        <w:t>„</w:t>
      </w:r>
      <w:r>
        <w:t>не свободата на жалбоподателите да се сдружават сама по себе си е била ограничена от страна на държавата</w:t>
      </w:r>
      <w:r w:rsidR="00582BF1">
        <w:t>“</w:t>
      </w:r>
      <w:r>
        <w:t xml:space="preserve"> (вж</w:t>
      </w:r>
      <w:r w:rsidR="00582BF1">
        <w:t>.</w:t>
      </w:r>
      <w:r>
        <w:t xml:space="preserve"> параграф 106 от решението). Всъщност ни се струва, че в това отношение решението </w:t>
      </w:r>
      <w:r>
        <w:rPr>
          <w:i/>
        </w:rPr>
        <w:t>Cha'are Shalom Ve Tsedek v. France</w:t>
      </w:r>
      <w:r>
        <w:t xml:space="preserve"> ([GC], №. 27417/95, §§ 83-84, ЕСЧП 2000-VII) може да има известна връзка с това, като </w:t>
      </w:r>
      <w:r w:rsidR="00582BF1">
        <w:t xml:space="preserve">се </w:t>
      </w:r>
      <w:r>
        <w:t>внес</w:t>
      </w:r>
      <w:r w:rsidR="00582BF1">
        <w:t>ат</w:t>
      </w:r>
      <w:r>
        <w:t xml:space="preserve"> необходимите промени. В крайна сметка, въпреки първоначалните си резерви, ние </w:t>
      </w:r>
      <w:r w:rsidR="00582BF1">
        <w:t>сме</w:t>
      </w:r>
      <w:r>
        <w:t xml:space="preserve"> съглас</w:t>
      </w:r>
      <w:r w:rsidR="00582BF1">
        <w:t>ни</w:t>
      </w:r>
      <w:r>
        <w:t xml:space="preserve"> с </w:t>
      </w:r>
      <w:r w:rsidR="00582BF1">
        <w:t>мнозинството</w:t>
      </w:r>
      <w:r>
        <w:t xml:space="preserve"> по този много чувствителен случай, като по този начин напълно оправдаваме </w:t>
      </w:r>
      <w:r w:rsidR="00582BF1">
        <w:t xml:space="preserve">разглеждането </w:t>
      </w:r>
      <w:r>
        <w:t>му от Голямата камара на Съда.</w:t>
      </w:r>
    </w:p>
    <w:sectPr w:rsidR="00A02237">
      <w:headerReference w:type="even" r:id="rId15"/>
      <w:headerReference w:type="default" r:id="rId16"/>
      <w:pgSz w:w="11906" w:h="16838"/>
      <w:pgMar w:top="2274" w:right="2274" w:bottom="2274" w:left="2274" w:header="1701"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41CF6" w14:textId="77777777" w:rsidR="00BB4436" w:rsidRDefault="00BB4436">
      <w:r>
        <w:separator/>
      </w:r>
    </w:p>
  </w:endnote>
  <w:endnote w:type="continuationSeparator" w:id="0">
    <w:p w14:paraId="538CD989" w14:textId="77777777" w:rsidR="00BB4436" w:rsidRDefault="00BB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E6192" w14:textId="77777777" w:rsidR="008F6190" w:rsidRDefault="008F619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98AD2" w14:textId="77777777" w:rsidR="008F6190" w:rsidRDefault="008F619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4ECF6" w14:textId="77777777" w:rsidR="008F6190" w:rsidRDefault="008F61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3C4C1" w14:textId="77777777" w:rsidR="00BB4436" w:rsidRDefault="00BB4436">
      <w:r>
        <w:separator/>
      </w:r>
    </w:p>
  </w:footnote>
  <w:footnote w:type="continuationSeparator" w:id="0">
    <w:p w14:paraId="7522C06F" w14:textId="77777777" w:rsidR="00BB4436" w:rsidRDefault="00BB4436">
      <w:r>
        <w:continuationSeparator/>
      </w:r>
    </w:p>
  </w:footnote>
  <w:footnote w:id="1">
    <w:p w14:paraId="010DD710" w14:textId="1787557B" w:rsidR="00921786" w:rsidRPr="00913A3D" w:rsidRDefault="00921786">
      <w:pPr>
        <w:pStyle w:val="FootnoteText"/>
        <w:rPr>
          <w:rFonts w:ascii="Times New (W1)" w:hAnsi="Times New (W1)"/>
        </w:rPr>
      </w:pPr>
      <w:r w:rsidRPr="00A67B68">
        <w:rPr>
          <w:rStyle w:val="FootnoteReference"/>
          <w:vertAlign w:val="baseline"/>
        </w:rPr>
        <w:footnoteRef/>
      </w:r>
      <w:r w:rsidRPr="00A67B68">
        <w:t>.  </w:t>
      </w:r>
      <w:r>
        <w:t>Източник: John A. Dunn, “The Slavonic Languages in the Post-Modern Era” (Джон А. Дън, „Славянските езици в пост-модерната ера“ (www.arts.gla.ac.uk).</w:t>
      </w:r>
    </w:p>
  </w:footnote>
  <w:footnote w:id="2">
    <w:p w14:paraId="0B00429A" w14:textId="3F813D98" w:rsidR="00921786" w:rsidRPr="00913A3D" w:rsidRDefault="00921786">
      <w:pPr>
        <w:pStyle w:val="FootnoteText"/>
        <w:rPr>
          <w:rFonts w:ascii="Times New (W1)" w:hAnsi="Times New (W1)"/>
        </w:rPr>
      </w:pPr>
      <w:r>
        <w:rPr>
          <w:rStyle w:val="FootnoteReference"/>
          <w:rFonts w:ascii="Times New (W1)" w:hAnsi="Times New (W1)"/>
          <w:vertAlign w:val="baseline"/>
        </w:rPr>
        <w:footnoteRef/>
      </w:r>
      <w:r>
        <w:rPr>
          <w:rFonts w:ascii="Times New (W1)" w:hAnsi="Times New (W1)"/>
        </w:rPr>
        <w:t>. </w:t>
      </w:r>
      <w:r>
        <w:t>Сеймът</w:t>
      </w:r>
      <w:r>
        <w:rPr>
          <w:i/>
        </w:rPr>
        <w:t xml:space="preserve"> </w:t>
      </w:r>
      <w:r>
        <w:t>е долната камара на полския парламент.</w:t>
      </w:r>
    </w:p>
  </w:footnote>
  <w:footnote w:id="3">
    <w:p w14:paraId="2407D3DB" w14:textId="2C294FE3" w:rsidR="00921786" w:rsidRPr="00913A3D" w:rsidRDefault="00921786">
      <w:pPr>
        <w:pStyle w:val="FootnoteText"/>
        <w:rPr>
          <w:rFonts w:ascii="Times New (W1)" w:hAnsi="Times New (W1)"/>
        </w:rPr>
      </w:pPr>
      <w:r>
        <w:rPr>
          <w:rStyle w:val="FootnoteReference"/>
          <w:rFonts w:ascii="Times New (W1)" w:hAnsi="Times New (W1)"/>
          <w:vertAlign w:val="baseline"/>
        </w:rPr>
        <w:footnoteRef/>
      </w:r>
      <w:r>
        <w:rPr>
          <w:rFonts w:ascii="Times New (W1)" w:hAnsi="Times New (W1)"/>
        </w:rPr>
        <w:t>. </w:t>
      </w:r>
      <w:r>
        <w:t>В крайна сметка този законопроект не е приет от парламента. На 11 януари 2002 г. в парламента е внесен нов законопроект за националните и етническите малцинства в Република Полша („Законопроектът за националните и етническите малцинства от 2002 г.“).</w:t>
      </w:r>
    </w:p>
  </w:footnote>
  <w:footnote w:id="4">
    <w:p w14:paraId="5B574998" w14:textId="77777777" w:rsidR="00921786" w:rsidRPr="008F6190" w:rsidRDefault="00921786">
      <w:pPr>
        <w:pStyle w:val="FootnoteText"/>
        <w:rPr>
          <w:rFonts w:ascii="Times New (W1)" w:hAnsi="Times New (W1)"/>
        </w:rPr>
      </w:pPr>
      <w:r>
        <w:rPr>
          <w:rStyle w:val="FootnoteReference"/>
          <w:rFonts w:ascii="Times New (W1)" w:hAnsi="Times New (W1)"/>
          <w:vertAlign w:val="baseline"/>
        </w:rPr>
        <w:footnoteRef/>
      </w:r>
      <w:r>
        <w:rPr>
          <w:rFonts w:ascii="Times New (W1)" w:hAnsi="Times New (W1)"/>
        </w:rPr>
        <w:t>.  </w:t>
      </w:r>
      <w:r>
        <w:t>Вижте точки 42-43 по-долу.</w:t>
      </w:r>
    </w:p>
  </w:footnote>
  <w:footnote w:id="5">
    <w:p w14:paraId="3EAF23EC" w14:textId="3C3591B2" w:rsidR="00921786" w:rsidRPr="00795C9A" w:rsidRDefault="00921786">
      <w:pPr>
        <w:pStyle w:val="FootnoteText"/>
        <w:rPr>
          <w:rFonts w:ascii="Times New (W1)" w:hAnsi="Times New (W1)"/>
        </w:rPr>
      </w:pPr>
      <w:r>
        <w:rPr>
          <w:rStyle w:val="FootnoteReference"/>
          <w:rFonts w:ascii="Times New (W1)" w:hAnsi="Times New (W1)"/>
          <w:vertAlign w:val="baseline"/>
        </w:rPr>
        <w:footnoteRef/>
      </w:r>
      <w:r>
        <w:rPr>
          <w:rFonts w:ascii="Times New (W1)" w:hAnsi="Times New (W1)"/>
        </w:rPr>
        <w:t>.  </w:t>
      </w:r>
      <w:r>
        <w:t>Този закон е отменен на 31 май 2001 г., датата на влизане в сила на Избирателния закон за Сейма и Сената на Република Полша от 12 април 2001 г. („Избирателният закон от 2001 г.“).</w:t>
      </w:r>
      <w:r>
        <w:rPr>
          <w:rFonts w:ascii="Times New (W1)" w:hAnsi="Times New (W1)"/>
        </w:rPr>
        <w:t xml:space="preserve"> </w:t>
      </w:r>
    </w:p>
  </w:footnote>
  <w:footnote w:id="6">
    <w:p w14:paraId="6001F2D8" w14:textId="2839D508" w:rsidR="00921786" w:rsidRPr="00795C9A" w:rsidRDefault="00921786" w:rsidP="00795C9A">
      <w:pPr>
        <w:pStyle w:val="FootnoteText"/>
        <w:rPr>
          <w:rFonts w:ascii="Times New (W1)" w:hAnsi="Times New (W1)"/>
        </w:rPr>
      </w:pPr>
      <w:r>
        <w:rPr>
          <w:rStyle w:val="FootnoteReference"/>
          <w:rFonts w:ascii="Times New (W1)" w:hAnsi="Times New (W1)"/>
          <w:vertAlign w:val="baseline"/>
        </w:rPr>
        <w:footnoteRef/>
      </w:r>
      <w:r>
        <w:rPr>
          <w:rFonts w:ascii="Times New (W1)" w:hAnsi="Times New (W1)"/>
        </w:rPr>
        <w:t>.  </w:t>
      </w:r>
      <w:r>
        <w:t>Раздел 134 от Избирателния закон от 2001 г. дава възможност за подобно освобождаване от изискването за минимален процент гласове. Той е формулиран по подобен начин.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5288D" w14:textId="77777777" w:rsidR="008F6190" w:rsidRDefault="008F619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80AF0" w14:textId="77777777" w:rsidR="00921786" w:rsidRDefault="00921786">
    <w:pPr>
      <w:pStyle w:val="Header"/>
      <w:jc w:val="center"/>
    </w:pPr>
    <w:r>
      <w:rPr>
        <w:noProof/>
        <w:lang w:val="en-US" w:eastAsia="en-US" w:bidi="ar-SA"/>
      </w:rPr>
      <w:drawing>
        <wp:inline distT="0" distB="0" distL="0" distR="0" wp14:anchorId="1B7EA76F" wp14:editId="64EA06A5">
          <wp:extent cx="42862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p w14:paraId="08E894F9" w14:textId="77777777" w:rsidR="00921786" w:rsidRDefault="00921786">
    <w:pPr>
      <w:pStyle w:val="Header"/>
      <w:jc w:val="center"/>
      <w:rPr>
        <w:rStyle w:val="PageNumbe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CEC6" w14:textId="77777777" w:rsidR="008F6190" w:rsidRDefault="008F619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568D8" w14:textId="67D41B71" w:rsidR="00921786" w:rsidRDefault="00921786" w:rsidP="00A67B68">
    <w:pPr>
      <w:pStyle w:val="JuHeader"/>
      <w:jc w:val="center"/>
    </w:pPr>
    <w:r>
      <w:t>РЕШЕНИЕ GORZELIK</w:t>
    </w:r>
    <w:r w:rsidDel="00E61021">
      <w:t xml:space="preserve"> </w:t>
    </w:r>
    <w:r>
      <w:t>И ДРУГИ срещу ПОЛША</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F2292" w14:textId="549B506C" w:rsidR="00921786" w:rsidRDefault="00921786">
    <w:pPr>
      <w:pStyle w:val="JuHeader"/>
      <w:rPr>
        <w:rStyle w:val="PageNumber"/>
      </w:rPr>
    </w:pPr>
    <w:r>
      <w:tab/>
      <w:t>РЕШЕНИЕ GORZELIK И ДРУГИ срещу ПОЛША</w:t>
    </w:r>
    <w:r>
      <w:tab/>
    </w:r>
    <w:r>
      <w:rPr>
        <w:rStyle w:val="PageNumber"/>
      </w:rPr>
      <w:fldChar w:fldCharType="begin"/>
    </w:r>
    <w:r>
      <w:rPr>
        <w:rStyle w:val="PageNumber"/>
      </w:rPr>
      <w:instrText xml:space="preserve"> PAGE </w:instrText>
    </w:r>
    <w:r>
      <w:rPr>
        <w:rStyle w:val="PageNumber"/>
      </w:rPr>
      <w:fldChar w:fldCharType="separate"/>
    </w:r>
    <w:r w:rsidR="008F6190">
      <w:rPr>
        <w:rStyle w:val="PageNumber"/>
        <w:noProof/>
      </w:rPr>
      <w:t>19</w:t>
    </w:r>
    <w:r>
      <w:rPr>
        <w:rStyle w:val="PageNumber"/>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473D2" w14:textId="3585219E" w:rsidR="00D91B99" w:rsidRDefault="00921786" w:rsidP="00A67B68">
    <w:pPr>
      <w:pStyle w:val="JuHeader"/>
      <w:jc w:val="center"/>
    </w:pPr>
    <w:r>
      <w:t xml:space="preserve">РЕШЕНИЕ GORZELIK </w:t>
    </w:r>
    <w:r w:rsidR="00E5673E">
      <w:t>И ДРУГИ срещу ПОЛША</w:t>
    </w:r>
    <w:r w:rsidR="00D91B99">
      <w:t xml:space="preserve"> – </w:t>
    </w:r>
    <w:r w:rsidR="00E5673E">
      <w:t xml:space="preserve">ОБЩО СЪВПАДАЩО МНЕНИЕ </w:t>
    </w:r>
    <w:r w:rsidR="00D91B99">
      <w:t xml:space="preserve">          50</w:t>
    </w:r>
  </w:p>
  <w:p w14:paraId="4D68F551" w14:textId="1D7B88AA" w:rsidR="00921786" w:rsidRDefault="00E5673E" w:rsidP="00A67B68">
    <w:pPr>
      <w:pStyle w:val="JuHeader"/>
      <w:jc w:val="center"/>
    </w:pPr>
    <w:r>
      <w:t>НА</w:t>
    </w:r>
    <w:r w:rsidR="00921786">
      <w:t xml:space="preserve"> СЪДИЯ COSTA И СЪДИЯ</w:t>
    </w:r>
    <w:r>
      <w:t xml:space="preserve"> </w:t>
    </w:r>
    <w:r w:rsidR="00921786">
      <w:t>ZUPANČIČ,</w:t>
    </w:r>
    <w:r>
      <w:t xml:space="preserve"> </w:t>
    </w:r>
    <w:r w:rsidR="00921786">
      <w:t>КЪМ КОЕТО СЕ ПРИСЪЕДИНЯВА И СЪДИЯ KOVLER</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45B00" w14:textId="0FEA71ED" w:rsidR="00921786" w:rsidRDefault="00921786" w:rsidP="00A67B68">
    <w:pPr>
      <w:pStyle w:val="JuHeader"/>
      <w:jc w:val="center"/>
    </w:pPr>
    <w:r>
      <w:t>РЕШЕНИЕ GORZELIK</w:t>
    </w:r>
    <w:r w:rsidR="00E5673E">
      <w:t xml:space="preserve"> И ДРУГИ срещу ПОЛША</w:t>
    </w:r>
    <w:r>
      <w:t xml:space="preserve"> - ОБЩО СЪВПАДАЩО МНЕНИЕ</w:t>
    </w:r>
    <w:r>
      <w:tab/>
    </w:r>
    <w:r>
      <w:rPr>
        <w:rStyle w:val="PageNumber"/>
      </w:rPr>
      <w:fldChar w:fldCharType="begin"/>
    </w:r>
    <w:r>
      <w:rPr>
        <w:rStyle w:val="PageNumber"/>
      </w:rPr>
      <w:instrText xml:space="preserve"> PAGE </w:instrText>
    </w:r>
    <w:r>
      <w:rPr>
        <w:rStyle w:val="PageNumber"/>
      </w:rPr>
      <w:fldChar w:fldCharType="separate"/>
    </w:r>
    <w:r w:rsidR="008F6190">
      <w:rPr>
        <w:rStyle w:val="PageNumber"/>
        <w:noProof/>
      </w:rPr>
      <w:t>51</w:t>
    </w:r>
    <w:r>
      <w:rPr>
        <w:rStyle w:val="PageNumber"/>
      </w:rPr>
      <w:fldChar w:fldCharType="end"/>
    </w:r>
  </w:p>
  <w:p w14:paraId="4303D402" w14:textId="7349AEFD" w:rsidR="00921786" w:rsidRDefault="00E5673E" w:rsidP="00A67B68">
    <w:pPr>
      <w:pStyle w:val="JuHeader"/>
      <w:jc w:val="center"/>
      <w:rPr>
        <w:rStyle w:val="PageNumber"/>
      </w:rPr>
    </w:pPr>
    <w:r>
      <w:t>НА</w:t>
    </w:r>
    <w:r w:rsidR="00921786">
      <w:t xml:space="preserve"> СЪДИЯ</w:t>
    </w:r>
    <w:r>
      <w:t xml:space="preserve"> </w:t>
    </w:r>
    <w:r w:rsidR="00921786">
      <w:t>COSTA И СЪДИЯ ZUPANČIČ, КЪМ КОЕТО СЕ ПРИСЪЕДИНЯВА И СЪДИЯ KOVLER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4"/>
  </w:num>
  <w:num w:numId="3">
    <w:abstractNumId w:val="12"/>
  </w:num>
  <w:num w:numId="4">
    <w:abstractNumId w:val="22"/>
  </w:num>
  <w:num w:numId="5">
    <w:abstractNumId w:val="30"/>
  </w:num>
  <w:num w:numId="6">
    <w:abstractNumId w:val="5"/>
  </w:num>
  <w:num w:numId="7">
    <w:abstractNumId w:val="27"/>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5"/>
  </w:num>
  <w:num w:numId="16">
    <w:abstractNumId w:val="13"/>
  </w:num>
  <w:num w:numId="17">
    <w:abstractNumId w:val="21"/>
  </w:num>
  <w:num w:numId="18">
    <w:abstractNumId w:val="28"/>
  </w:num>
  <w:num w:numId="19">
    <w:abstractNumId w:val="26"/>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29"/>
  </w:num>
  <w:num w:numId="27">
    <w:abstractNumId w:val="15"/>
  </w:num>
  <w:num w:numId="28">
    <w:abstractNumId w:val="19"/>
  </w:num>
  <w:num w:numId="29">
    <w:abstractNumId w:val="1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237"/>
    <w:rsid w:val="00005F9C"/>
    <w:rsid w:val="00013356"/>
    <w:rsid w:val="00026453"/>
    <w:rsid w:val="000344F3"/>
    <w:rsid w:val="0003564A"/>
    <w:rsid w:val="0003792B"/>
    <w:rsid w:val="00037958"/>
    <w:rsid w:val="00044A2D"/>
    <w:rsid w:val="00050F11"/>
    <w:rsid w:val="00053403"/>
    <w:rsid w:val="00054DCF"/>
    <w:rsid w:val="00063E50"/>
    <w:rsid w:val="00065269"/>
    <w:rsid w:val="00071B34"/>
    <w:rsid w:val="0007286F"/>
    <w:rsid w:val="00072E6D"/>
    <w:rsid w:val="000744E2"/>
    <w:rsid w:val="00082347"/>
    <w:rsid w:val="000834C9"/>
    <w:rsid w:val="00087B57"/>
    <w:rsid w:val="00093358"/>
    <w:rsid w:val="00094AC0"/>
    <w:rsid w:val="00097950"/>
    <w:rsid w:val="000A67FE"/>
    <w:rsid w:val="000A71D5"/>
    <w:rsid w:val="000C0336"/>
    <w:rsid w:val="000D5A2C"/>
    <w:rsid w:val="000E02E5"/>
    <w:rsid w:val="000E5024"/>
    <w:rsid w:val="000F0971"/>
    <w:rsid w:val="000F6290"/>
    <w:rsid w:val="0010371B"/>
    <w:rsid w:val="001062E8"/>
    <w:rsid w:val="00117104"/>
    <w:rsid w:val="00120BDE"/>
    <w:rsid w:val="001227A1"/>
    <w:rsid w:val="00127B82"/>
    <w:rsid w:val="0013142D"/>
    <w:rsid w:val="0013374B"/>
    <w:rsid w:val="001429AC"/>
    <w:rsid w:val="00146FA3"/>
    <w:rsid w:val="0017381E"/>
    <w:rsid w:val="001747F3"/>
    <w:rsid w:val="001817F7"/>
    <w:rsid w:val="00192A0A"/>
    <w:rsid w:val="0019713F"/>
    <w:rsid w:val="001A541B"/>
    <w:rsid w:val="001A60B0"/>
    <w:rsid w:val="001A6827"/>
    <w:rsid w:val="001B0D4A"/>
    <w:rsid w:val="001B1A11"/>
    <w:rsid w:val="001B27E2"/>
    <w:rsid w:val="001B4886"/>
    <w:rsid w:val="001C22E3"/>
    <w:rsid w:val="001C40A9"/>
    <w:rsid w:val="001C71C4"/>
    <w:rsid w:val="001D0292"/>
    <w:rsid w:val="001D0BD6"/>
    <w:rsid w:val="001E035A"/>
    <w:rsid w:val="001E2EE5"/>
    <w:rsid w:val="001F1533"/>
    <w:rsid w:val="001F321C"/>
    <w:rsid w:val="00201A27"/>
    <w:rsid w:val="00203470"/>
    <w:rsid w:val="0020540F"/>
    <w:rsid w:val="002072CC"/>
    <w:rsid w:val="002109E7"/>
    <w:rsid w:val="0021494C"/>
    <w:rsid w:val="00217D15"/>
    <w:rsid w:val="002213F8"/>
    <w:rsid w:val="00237525"/>
    <w:rsid w:val="00240483"/>
    <w:rsid w:val="00255D0B"/>
    <w:rsid w:val="00256414"/>
    <w:rsid w:val="00264548"/>
    <w:rsid w:val="00264EE2"/>
    <w:rsid w:val="0027113E"/>
    <w:rsid w:val="00275713"/>
    <w:rsid w:val="00296A55"/>
    <w:rsid w:val="002B008C"/>
    <w:rsid w:val="002B13EB"/>
    <w:rsid w:val="002C774A"/>
    <w:rsid w:val="002D2D56"/>
    <w:rsid w:val="002D6C65"/>
    <w:rsid w:val="002F053B"/>
    <w:rsid w:val="00304F56"/>
    <w:rsid w:val="00306714"/>
    <w:rsid w:val="00310036"/>
    <w:rsid w:val="00315D80"/>
    <w:rsid w:val="00320515"/>
    <w:rsid w:val="003235BB"/>
    <w:rsid w:val="00354387"/>
    <w:rsid w:val="00356A0C"/>
    <w:rsid w:val="0036060E"/>
    <w:rsid w:val="00361D4E"/>
    <w:rsid w:val="0037038B"/>
    <w:rsid w:val="00375263"/>
    <w:rsid w:val="003774A2"/>
    <w:rsid w:val="0039091A"/>
    <w:rsid w:val="00392CEB"/>
    <w:rsid w:val="00392ECD"/>
    <w:rsid w:val="00396EF0"/>
    <w:rsid w:val="003A2A6E"/>
    <w:rsid w:val="003A4546"/>
    <w:rsid w:val="003B48B0"/>
    <w:rsid w:val="003C22D7"/>
    <w:rsid w:val="003C565C"/>
    <w:rsid w:val="003C7AFF"/>
    <w:rsid w:val="003D32D8"/>
    <w:rsid w:val="003D7AE3"/>
    <w:rsid w:val="003E407E"/>
    <w:rsid w:val="00400AB5"/>
    <w:rsid w:val="0041116B"/>
    <w:rsid w:val="00415B22"/>
    <w:rsid w:val="00451CD7"/>
    <w:rsid w:val="0045208C"/>
    <w:rsid w:val="00454146"/>
    <w:rsid w:val="00456718"/>
    <w:rsid w:val="00460025"/>
    <w:rsid w:val="0046615F"/>
    <w:rsid w:val="00475804"/>
    <w:rsid w:val="004808D3"/>
    <w:rsid w:val="00487125"/>
    <w:rsid w:val="00492CBB"/>
    <w:rsid w:val="004B1AE0"/>
    <w:rsid w:val="004B2073"/>
    <w:rsid w:val="004B3211"/>
    <w:rsid w:val="004B4F48"/>
    <w:rsid w:val="004B55EE"/>
    <w:rsid w:val="004B7415"/>
    <w:rsid w:val="004D5BAA"/>
    <w:rsid w:val="004E1B32"/>
    <w:rsid w:val="004E294F"/>
    <w:rsid w:val="004F1989"/>
    <w:rsid w:val="004F40AB"/>
    <w:rsid w:val="004F6F5B"/>
    <w:rsid w:val="004F7920"/>
    <w:rsid w:val="00513D4A"/>
    <w:rsid w:val="00521E10"/>
    <w:rsid w:val="00523EFD"/>
    <w:rsid w:val="00526818"/>
    <w:rsid w:val="00527E5C"/>
    <w:rsid w:val="00530FF5"/>
    <w:rsid w:val="0053799F"/>
    <w:rsid w:val="00547B06"/>
    <w:rsid w:val="00555FD0"/>
    <w:rsid w:val="00560639"/>
    <w:rsid w:val="00566655"/>
    <w:rsid w:val="00571A38"/>
    <w:rsid w:val="00582BF1"/>
    <w:rsid w:val="00590646"/>
    <w:rsid w:val="0059619E"/>
    <w:rsid w:val="00597191"/>
    <w:rsid w:val="005A3E78"/>
    <w:rsid w:val="005A69AF"/>
    <w:rsid w:val="005B2212"/>
    <w:rsid w:val="005B56E4"/>
    <w:rsid w:val="005C01C5"/>
    <w:rsid w:val="005C45E6"/>
    <w:rsid w:val="005C47C4"/>
    <w:rsid w:val="005C5501"/>
    <w:rsid w:val="005D498F"/>
    <w:rsid w:val="005E43DF"/>
    <w:rsid w:val="005F4B6D"/>
    <w:rsid w:val="006033B3"/>
    <w:rsid w:val="006057F2"/>
    <w:rsid w:val="00605B08"/>
    <w:rsid w:val="00611698"/>
    <w:rsid w:val="00613BE1"/>
    <w:rsid w:val="006158EB"/>
    <w:rsid w:val="0061628C"/>
    <w:rsid w:val="006379D5"/>
    <w:rsid w:val="00663669"/>
    <w:rsid w:val="00663952"/>
    <w:rsid w:val="00671636"/>
    <w:rsid w:val="006944C0"/>
    <w:rsid w:val="00695D9D"/>
    <w:rsid w:val="006B0405"/>
    <w:rsid w:val="006C1F42"/>
    <w:rsid w:val="006D1C8E"/>
    <w:rsid w:val="006E4BEB"/>
    <w:rsid w:val="006E7F28"/>
    <w:rsid w:val="006F2FA6"/>
    <w:rsid w:val="006F4E9B"/>
    <w:rsid w:val="006F62E5"/>
    <w:rsid w:val="006F6DA1"/>
    <w:rsid w:val="006F6DEF"/>
    <w:rsid w:val="00725584"/>
    <w:rsid w:val="007326F1"/>
    <w:rsid w:val="00735185"/>
    <w:rsid w:val="00744241"/>
    <w:rsid w:val="00746CB8"/>
    <w:rsid w:val="0074738E"/>
    <w:rsid w:val="00764B71"/>
    <w:rsid w:val="007650DA"/>
    <w:rsid w:val="00765A26"/>
    <w:rsid w:val="0077188F"/>
    <w:rsid w:val="007718C4"/>
    <w:rsid w:val="00771E6B"/>
    <w:rsid w:val="00777CD7"/>
    <w:rsid w:val="00783EC9"/>
    <w:rsid w:val="0079239E"/>
    <w:rsid w:val="007959B5"/>
    <w:rsid w:val="00795C9A"/>
    <w:rsid w:val="007A0094"/>
    <w:rsid w:val="007A00B4"/>
    <w:rsid w:val="007A04D8"/>
    <w:rsid w:val="007B0BAE"/>
    <w:rsid w:val="007C238E"/>
    <w:rsid w:val="007D3DFD"/>
    <w:rsid w:val="007D5BEF"/>
    <w:rsid w:val="007D7FAE"/>
    <w:rsid w:val="007E3825"/>
    <w:rsid w:val="007E5F7E"/>
    <w:rsid w:val="007E78BE"/>
    <w:rsid w:val="007F707A"/>
    <w:rsid w:val="008134B5"/>
    <w:rsid w:val="00814075"/>
    <w:rsid w:val="00834AD5"/>
    <w:rsid w:val="00856B20"/>
    <w:rsid w:val="00861BFA"/>
    <w:rsid w:val="00862220"/>
    <w:rsid w:val="00865695"/>
    <w:rsid w:val="008725CC"/>
    <w:rsid w:val="00877DF8"/>
    <w:rsid w:val="008A066B"/>
    <w:rsid w:val="008A4B4A"/>
    <w:rsid w:val="008B1CF9"/>
    <w:rsid w:val="008B2381"/>
    <w:rsid w:val="008C4E28"/>
    <w:rsid w:val="008D773E"/>
    <w:rsid w:val="008E0F2D"/>
    <w:rsid w:val="008E2CD5"/>
    <w:rsid w:val="008E6ABC"/>
    <w:rsid w:val="008F6190"/>
    <w:rsid w:val="00907AFD"/>
    <w:rsid w:val="00913A3D"/>
    <w:rsid w:val="00921786"/>
    <w:rsid w:val="00927B23"/>
    <w:rsid w:val="009404A7"/>
    <w:rsid w:val="00942123"/>
    <w:rsid w:val="00943433"/>
    <w:rsid w:val="009561C4"/>
    <w:rsid w:val="00965FE0"/>
    <w:rsid w:val="00967CF6"/>
    <w:rsid w:val="009711C4"/>
    <w:rsid w:val="009718D4"/>
    <w:rsid w:val="00974F19"/>
    <w:rsid w:val="00982494"/>
    <w:rsid w:val="00992D4C"/>
    <w:rsid w:val="00997AA3"/>
    <w:rsid w:val="009A00EA"/>
    <w:rsid w:val="009A0719"/>
    <w:rsid w:val="009A6D39"/>
    <w:rsid w:val="009B0040"/>
    <w:rsid w:val="009B5891"/>
    <w:rsid w:val="009C28C3"/>
    <w:rsid w:val="009C34F5"/>
    <w:rsid w:val="009C3FCD"/>
    <w:rsid w:val="009D63DB"/>
    <w:rsid w:val="009E1067"/>
    <w:rsid w:val="009E631A"/>
    <w:rsid w:val="00A02237"/>
    <w:rsid w:val="00A15109"/>
    <w:rsid w:val="00A177CE"/>
    <w:rsid w:val="00A216C3"/>
    <w:rsid w:val="00A223DD"/>
    <w:rsid w:val="00A26455"/>
    <w:rsid w:val="00A26ED4"/>
    <w:rsid w:val="00A326D2"/>
    <w:rsid w:val="00A32CA0"/>
    <w:rsid w:val="00A3417C"/>
    <w:rsid w:val="00A403A7"/>
    <w:rsid w:val="00A55EE4"/>
    <w:rsid w:val="00A67B68"/>
    <w:rsid w:val="00A7149C"/>
    <w:rsid w:val="00A767B0"/>
    <w:rsid w:val="00A85E09"/>
    <w:rsid w:val="00A95F16"/>
    <w:rsid w:val="00AA0342"/>
    <w:rsid w:val="00AA2D30"/>
    <w:rsid w:val="00AA5AFA"/>
    <w:rsid w:val="00AB05FE"/>
    <w:rsid w:val="00AB3F81"/>
    <w:rsid w:val="00AB66C4"/>
    <w:rsid w:val="00AE59CA"/>
    <w:rsid w:val="00AE7EF9"/>
    <w:rsid w:val="00AF1335"/>
    <w:rsid w:val="00AF549B"/>
    <w:rsid w:val="00AF6B87"/>
    <w:rsid w:val="00B04EF1"/>
    <w:rsid w:val="00B14114"/>
    <w:rsid w:val="00B2729C"/>
    <w:rsid w:val="00B33822"/>
    <w:rsid w:val="00B41114"/>
    <w:rsid w:val="00B45236"/>
    <w:rsid w:val="00B57025"/>
    <w:rsid w:val="00B60FD0"/>
    <w:rsid w:val="00B63F27"/>
    <w:rsid w:val="00B70074"/>
    <w:rsid w:val="00B72218"/>
    <w:rsid w:val="00B75687"/>
    <w:rsid w:val="00B954B9"/>
    <w:rsid w:val="00BA7A68"/>
    <w:rsid w:val="00BB4436"/>
    <w:rsid w:val="00BB5864"/>
    <w:rsid w:val="00BB6173"/>
    <w:rsid w:val="00BC1A8E"/>
    <w:rsid w:val="00BC353E"/>
    <w:rsid w:val="00BE305F"/>
    <w:rsid w:val="00BF2F3E"/>
    <w:rsid w:val="00BF36D5"/>
    <w:rsid w:val="00BF3EAB"/>
    <w:rsid w:val="00C00B2D"/>
    <w:rsid w:val="00C00D59"/>
    <w:rsid w:val="00C02874"/>
    <w:rsid w:val="00C04E1B"/>
    <w:rsid w:val="00C05CA8"/>
    <w:rsid w:val="00C161E3"/>
    <w:rsid w:val="00C20A3F"/>
    <w:rsid w:val="00C21E73"/>
    <w:rsid w:val="00C23ADF"/>
    <w:rsid w:val="00C26946"/>
    <w:rsid w:val="00C3168E"/>
    <w:rsid w:val="00C34C37"/>
    <w:rsid w:val="00C35A12"/>
    <w:rsid w:val="00C46902"/>
    <w:rsid w:val="00C511E9"/>
    <w:rsid w:val="00C56443"/>
    <w:rsid w:val="00C60CC8"/>
    <w:rsid w:val="00C626E3"/>
    <w:rsid w:val="00C64412"/>
    <w:rsid w:val="00C66059"/>
    <w:rsid w:val="00C8506E"/>
    <w:rsid w:val="00C87AD6"/>
    <w:rsid w:val="00C87F72"/>
    <w:rsid w:val="00C937FE"/>
    <w:rsid w:val="00C93EA3"/>
    <w:rsid w:val="00C978EF"/>
    <w:rsid w:val="00CC1907"/>
    <w:rsid w:val="00CC1D1D"/>
    <w:rsid w:val="00CC2F86"/>
    <w:rsid w:val="00CC6443"/>
    <w:rsid w:val="00CD3EDB"/>
    <w:rsid w:val="00CD472F"/>
    <w:rsid w:val="00CE6D10"/>
    <w:rsid w:val="00CF1D4F"/>
    <w:rsid w:val="00D059D4"/>
    <w:rsid w:val="00D1709F"/>
    <w:rsid w:val="00D2270C"/>
    <w:rsid w:val="00D31711"/>
    <w:rsid w:val="00D41647"/>
    <w:rsid w:val="00D41E57"/>
    <w:rsid w:val="00D42855"/>
    <w:rsid w:val="00D45B1E"/>
    <w:rsid w:val="00D57FF3"/>
    <w:rsid w:val="00D6038D"/>
    <w:rsid w:val="00D677A8"/>
    <w:rsid w:val="00D814BC"/>
    <w:rsid w:val="00D82AD3"/>
    <w:rsid w:val="00D8334D"/>
    <w:rsid w:val="00D85DB4"/>
    <w:rsid w:val="00D866C9"/>
    <w:rsid w:val="00D91B99"/>
    <w:rsid w:val="00D9371B"/>
    <w:rsid w:val="00D9386C"/>
    <w:rsid w:val="00DA0D2F"/>
    <w:rsid w:val="00DB7B57"/>
    <w:rsid w:val="00DC77D4"/>
    <w:rsid w:val="00DD30A0"/>
    <w:rsid w:val="00DD5A5D"/>
    <w:rsid w:val="00DE0239"/>
    <w:rsid w:val="00DE7371"/>
    <w:rsid w:val="00DF7021"/>
    <w:rsid w:val="00E0195B"/>
    <w:rsid w:val="00E10E34"/>
    <w:rsid w:val="00E126E1"/>
    <w:rsid w:val="00E13B84"/>
    <w:rsid w:val="00E15790"/>
    <w:rsid w:val="00E22729"/>
    <w:rsid w:val="00E27267"/>
    <w:rsid w:val="00E34652"/>
    <w:rsid w:val="00E4444C"/>
    <w:rsid w:val="00E46E56"/>
    <w:rsid w:val="00E5673E"/>
    <w:rsid w:val="00E61021"/>
    <w:rsid w:val="00E625F8"/>
    <w:rsid w:val="00E66B66"/>
    <w:rsid w:val="00E710B4"/>
    <w:rsid w:val="00E840CD"/>
    <w:rsid w:val="00E85483"/>
    <w:rsid w:val="00E93A59"/>
    <w:rsid w:val="00EA008B"/>
    <w:rsid w:val="00EA1C56"/>
    <w:rsid w:val="00EA2FB0"/>
    <w:rsid w:val="00EC3ED6"/>
    <w:rsid w:val="00EC6824"/>
    <w:rsid w:val="00ED246F"/>
    <w:rsid w:val="00ED535C"/>
    <w:rsid w:val="00EE102B"/>
    <w:rsid w:val="00EE6615"/>
    <w:rsid w:val="00EF127F"/>
    <w:rsid w:val="00EF325F"/>
    <w:rsid w:val="00F02B77"/>
    <w:rsid w:val="00F05C3D"/>
    <w:rsid w:val="00F079E9"/>
    <w:rsid w:val="00F14DC5"/>
    <w:rsid w:val="00F15367"/>
    <w:rsid w:val="00F15BF6"/>
    <w:rsid w:val="00F30159"/>
    <w:rsid w:val="00F370CE"/>
    <w:rsid w:val="00F432B4"/>
    <w:rsid w:val="00F50750"/>
    <w:rsid w:val="00F52833"/>
    <w:rsid w:val="00F52D6C"/>
    <w:rsid w:val="00F56E11"/>
    <w:rsid w:val="00F6022F"/>
    <w:rsid w:val="00F61127"/>
    <w:rsid w:val="00F743D3"/>
    <w:rsid w:val="00F777F9"/>
    <w:rsid w:val="00F80E6E"/>
    <w:rsid w:val="00F80E6F"/>
    <w:rsid w:val="00F81546"/>
    <w:rsid w:val="00F90E9D"/>
    <w:rsid w:val="00F94387"/>
    <w:rsid w:val="00FA4CB3"/>
    <w:rsid w:val="00FB336E"/>
    <w:rsid w:val="00FB4483"/>
    <w:rsid w:val="00FD4F8E"/>
    <w:rsid w:val="00FE114C"/>
    <w:rsid w:val="00FF3CB5"/>
    <w:rsid w:val="00FF49B2"/>
    <w:rsid w:val="00FF6343"/>
    <w:rsid w:val="00FF73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C0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pPr>
      <w:ind w:firstLine="284"/>
    </w:pPr>
  </w:style>
  <w:style w:type="paragraph" w:customStyle="1" w:styleId="JuHIRoman">
    <w:name w:val="Ju_H_I_Roman"/>
    <w:basedOn w:val="JuHHead"/>
    <w:next w:val="JuPara"/>
    <w:pPr>
      <w:tabs>
        <w:tab w:val="left" w:pos="357"/>
      </w:tabs>
      <w:spacing w:before="360"/>
      <w:ind w:left="357" w:hanging="357"/>
    </w:pPr>
    <w:rPr>
      <w:sz w:val="24"/>
    </w:rPr>
  </w:style>
  <w:style w:type="paragraph" w:customStyle="1" w:styleId="JuHHead">
    <w:name w:val="Ju_H_Head"/>
    <w:basedOn w:val="Normal"/>
    <w:next w:val="JuPara"/>
    <w:pPr>
      <w:spacing w:before="720" w:after="240"/>
    </w:pPr>
    <w:rPr>
      <w:sz w:val="28"/>
    </w:rPr>
  </w:style>
  <w:style w:type="paragraph" w:styleId="Footer">
    <w:name w:val="footer"/>
    <w:basedOn w:val="Normal"/>
    <w:pPr>
      <w:tabs>
        <w:tab w:val="center" w:pos="3686"/>
        <w:tab w:val="right" w:pos="7371"/>
      </w:tabs>
    </w:pPr>
  </w:style>
  <w:style w:type="paragraph" w:customStyle="1" w:styleId="JuJudges">
    <w:name w:val="Ju_Judges"/>
    <w:basedOn w:val="Normal"/>
    <w:pPr>
      <w:tabs>
        <w:tab w:val="left" w:pos="567"/>
        <w:tab w:val="left" w:pos="1134"/>
      </w:tabs>
      <w:jc w:val="left"/>
    </w:pPr>
  </w:style>
  <w:style w:type="character" w:customStyle="1" w:styleId="JuNames">
    <w:name w:val="Ju_Names"/>
    <w:basedOn w:val="DefaultParagraphFont"/>
    <w:rPr>
      <w:rFonts w:ascii="Times New Roman" w:hAnsi="Times New Roman"/>
      <w:smallCaps/>
      <w:noProof w:val="0"/>
      <w:sz w:val="24"/>
      <w:vertAlign w:val="baseline"/>
      <w:lang w:val="bg-BG"/>
    </w:rPr>
  </w:style>
  <w:style w:type="paragraph" w:customStyle="1" w:styleId="JuHA">
    <w:name w:val="Ju_H_A"/>
    <w:basedOn w:val="JuHIRoman"/>
    <w:next w:val="JuPara"/>
    <w:pPr>
      <w:tabs>
        <w:tab w:val="left" w:pos="584"/>
      </w:tabs>
      <w:ind w:left="584" w:hanging="352"/>
    </w:pPr>
    <w:rPr>
      <w:b/>
    </w:rPr>
  </w:style>
  <w:style w:type="paragraph" w:customStyle="1" w:styleId="JuQuot">
    <w:name w:val="Ju_Quot"/>
    <w:basedOn w:val="JuPara"/>
    <w:pPr>
      <w:spacing w:before="120" w:after="120"/>
      <w:ind w:left="403" w:firstLine="176"/>
    </w:pPr>
    <w:rPr>
      <w:sz w:val="20"/>
    </w:r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tabs>
        <w:tab w:val="clear" w:pos="584"/>
        <w:tab w:val="left" w:pos="975"/>
      </w:tabs>
      <w:spacing w:before="240" w:after="120"/>
      <w:ind w:left="975" w:hanging="340"/>
    </w:pPr>
    <w:rPr>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pPr>
      <w:tabs>
        <w:tab w:val="left" w:pos="731"/>
      </w:tabs>
      <w:spacing w:before="240" w:after="120"/>
      <w:ind w:left="732" w:hanging="301"/>
    </w:pPr>
    <w:rPr>
      <w:b w:val="0"/>
      <w:i/>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tabs>
        <w:tab w:val="clear" w:pos="975"/>
        <w:tab w:val="left" w:pos="1191"/>
      </w:tabs>
      <w:ind w:left="1190" w:hanging="357"/>
    </w:pPr>
    <w:rPr>
      <w:b w:val="0"/>
      <w:i/>
    </w:rPr>
  </w:style>
  <w:style w:type="paragraph" w:styleId="Header">
    <w:name w:val="header"/>
    <w:basedOn w:val="Normal"/>
    <w:pPr>
      <w:tabs>
        <w:tab w:val="center" w:pos="3686"/>
        <w:tab w:val="right" w:pos="7371"/>
      </w:tabs>
    </w:pPr>
  </w:style>
  <w:style w:type="character" w:styleId="PageNumber">
    <w:name w:val="page number"/>
    <w:basedOn w:val="DefaultParagraphFont"/>
  </w:style>
  <w:style w:type="paragraph" w:customStyle="1" w:styleId="JuH">
    <w:name w:val="Ju_H_–"/>
    <w:basedOn w:val="JuHalpha"/>
    <w:next w:val="JuPara"/>
    <w:pPr>
      <w:ind w:left="1236" w:firstLine="0"/>
    </w:pPr>
    <w:rPr>
      <w:i/>
    </w:rPr>
  </w:style>
  <w:style w:type="paragraph" w:customStyle="1" w:styleId="JuHalpha">
    <w:name w:val="Ju_H_alpha"/>
    <w:basedOn w:val="JuHi"/>
    <w:next w:val="JuPara"/>
    <w:pPr>
      <w:tabs>
        <w:tab w:val="left" w:pos="1372"/>
      </w:tabs>
      <w:ind w:left="1373" w:hanging="335"/>
    </w:pPr>
    <w:rPr>
      <w:i w:val="0"/>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rPr>
      <w:sz w:val="24"/>
    </w:rPr>
  </w:style>
  <w:style w:type="paragraph" w:customStyle="1" w:styleId="JuInitialled">
    <w:name w:val="Ju_Initialled"/>
    <w:basedOn w:val="JuSigned"/>
    <w:pPr>
      <w:tabs>
        <w:tab w:val="clear" w:pos="851"/>
        <w:tab w:val="clear" w:pos="6521"/>
      </w:tabs>
      <w:jc w:val="right"/>
    </w:pPr>
  </w:style>
  <w:style w:type="paragraph" w:customStyle="1" w:styleId="JuHeader">
    <w:name w:val="Ju_Header"/>
    <w:basedOn w:val="Header"/>
    <w:pPr>
      <w:jc w:val="left"/>
    </w:pPr>
    <w:rPr>
      <w:sz w:val="18"/>
    </w:r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Normal"/>
    <w:pPr>
      <w:spacing w:before="240"/>
      <w:ind w:left="284"/>
    </w:pPr>
  </w:style>
  <w:style w:type="paragraph" w:customStyle="1" w:styleId="JuParaSub">
    <w:name w:val="Ju_Para_Sub"/>
    <w:basedOn w:val="JuPara"/>
    <w:pPr>
      <w:ind w:firstLine="567"/>
    </w:pPr>
  </w:style>
  <w:style w:type="paragraph" w:customStyle="1" w:styleId="JuQuotSub">
    <w:name w:val="Ju_Quot_Sub"/>
    <w:basedOn w:val="JuQuot"/>
    <w:pPr>
      <w:ind w:firstLine="459"/>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20245</Words>
  <Characters>115400</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2016-09-16T12:31:00Z</dcterms:created>
  <dcterms:modified xsi:type="dcterms:W3CDTF">2016-09-16T12:31:00Z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