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5E" w:rsidRPr="008007FA" w:rsidRDefault="0081445E">
      <w:pPr>
        <w:jc w:val="center"/>
        <w:rPr>
          <w:lang w:val="bg-BG"/>
        </w:rPr>
      </w:pPr>
      <w:bookmarkStart w:id="0" w:name="_GoBack"/>
      <w:bookmarkEnd w:id="0"/>
    </w:p>
    <w:p w:rsidR="0081445E" w:rsidRPr="008007FA" w:rsidRDefault="0081445E">
      <w:pPr>
        <w:jc w:val="center"/>
        <w:rPr>
          <w:lang w:val="bg-BG"/>
        </w:rPr>
      </w:pPr>
    </w:p>
    <w:p w:rsidR="0081445E" w:rsidRPr="008007FA" w:rsidRDefault="0081445E">
      <w:pPr>
        <w:jc w:val="center"/>
        <w:rPr>
          <w:lang w:val="bg-BG"/>
        </w:rPr>
      </w:pPr>
    </w:p>
    <w:p w:rsidR="0081445E" w:rsidRPr="008007FA" w:rsidRDefault="0081445E">
      <w:pPr>
        <w:jc w:val="center"/>
        <w:rPr>
          <w:lang w:val="bg-BG"/>
        </w:rPr>
      </w:pPr>
    </w:p>
    <w:p w:rsidR="0081445E" w:rsidRPr="008007FA" w:rsidRDefault="0081445E">
      <w:pPr>
        <w:jc w:val="center"/>
        <w:rPr>
          <w:lang w:val="bg-BG"/>
        </w:rPr>
      </w:pPr>
    </w:p>
    <w:p w:rsidR="0081445E" w:rsidRPr="008007FA" w:rsidRDefault="0081445E">
      <w:pPr>
        <w:jc w:val="center"/>
        <w:rPr>
          <w:lang w:val="bg-BG"/>
        </w:rPr>
      </w:pPr>
    </w:p>
    <w:p w:rsidR="0081445E" w:rsidRPr="008007FA" w:rsidRDefault="0081445E">
      <w:pPr>
        <w:jc w:val="center"/>
        <w:rPr>
          <w:lang w:val="bg-BG"/>
        </w:rPr>
      </w:pPr>
    </w:p>
    <w:p w:rsidR="0081445E" w:rsidRPr="008007FA" w:rsidRDefault="0081445E">
      <w:pPr>
        <w:jc w:val="center"/>
        <w:rPr>
          <w:lang w:val="bg-BG"/>
        </w:rPr>
      </w:pPr>
    </w:p>
    <w:p w:rsidR="00351435" w:rsidRPr="008007FA" w:rsidRDefault="00351435">
      <w:pPr>
        <w:jc w:val="center"/>
        <w:rPr>
          <w:lang w:val="bg-BG"/>
        </w:rPr>
      </w:pPr>
    </w:p>
    <w:p w:rsidR="00351435" w:rsidRPr="008007FA" w:rsidRDefault="00EA5581">
      <w:pPr>
        <w:jc w:val="center"/>
        <w:rPr>
          <w:b/>
          <w:lang w:val="bg-BG"/>
        </w:rPr>
      </w:pPr>
      <w:bookmarkStart w:id="1" w:name="To"/>
      <w:r w:rsidRPr="008007FA">
        <w:rPr>
          <w:b/>
          <w:lang w:val="bg-BG"/>
        </w:rPr>
        <w:t>ДЕЛО</w:t>
      </w:r>
      <w:r w:rsidR="00562EAF" w:rsidRPr="00562EAF">
        <w:rPr>
          <w:b/>
        </w:rPr>
        <w:t xml:space="preserve"> </w:t>
      </w:r>
      <w:r w:rsidR="00562EAF" w:rsidRPr="00414E84">
        <w:rPr>
          <w:b/>
        </w:rPr>
        <w:t>BRONIOWSKI</w:t>
      </w:r>
      <w:r w:rsidRPr="008007FA">
        <w:rPr>
          <w:b/>
          <w:lang w:val="bg-BG"/>
        </w:rPr>
        <w:t xml:space="preserve"> </w:t>
      </w:r>
      <w:r w:rsidR="00562EAF" w:rsidRPr="008007FA">
        <w:rPr>
          <w:b/>
          <w:lang w:val="bg-BG"/>
        </w:rPr>
        <w:t>срещу</w:t>
      </w:r>
      <w:r w:rsidRPr="008007FA">
        <w:rPr>
          <w:b/>
          <w:lang w:val="bg-BG"/>
        </w:rPr>
        <w:t xml:space="preserve"> ПОЛША</w:t>
      </w:r>
      <w:bookmarkEnd w:id="1"/>
    </w:p>
    <w:p w:rsidR="00351435" w:rsidRPr="008007FA" w:rsidRDefault="00351435">
      <w:pPr>
        <w:jc w:val="center"/>
        <w:rPr>
          <w:lang w:val="bg-BG"/>
        </w:rPr>
      </w:pPr>
    </w:p>
    <w:p w:rsidR="0081445E" w:rsidRPr="008007FA" w:rsidRDefault="00351435" w:rsidP="0081445E">
      <w:pPr>
        <w:jc w:val="center"/>
        <w:rPr>
          <w:i/>
          <w:lang w:val="bg-BG"/>
        </w:rPr>
      </w:pPr>
      <w:r w:rsidRPr="008007FA">
        <w:rPr>
          <w:i/>
          <w:lang w:val="bg-BG"/>
        </w:rPr>
        <w:t>(</w:t>
      </w:r>
      <w:r w:rsidR="00EA5581" w:rsidRPr="008007FA">
        <w:rPr>
          <w:i/>
          <w:lang w:val="bg-BG"/>
        </w:rPr>
        <w:t xml:space="preserve">Жалба № </w:t>
      </w:r>
      <w:r w:rsidRPr="008007FA">
        <w:rPr>
          <w:i/>
          <w:lang w:val="bg-BG"/>
        </w:rPr>
        <w:t>31443/96)</w:t>
      </w:r>
    </w:p>
    <w:p w:rsidR="0081445E" w:rsidRPr="008007FA" w:rsidRDefault="0081445E" w:rsidP="0081445E">
      <w:pPr>
        <w:jc w:val="center"/>
        <w:rPr>
          <w:i/>
          <w:lang w:val="bg-BG"/>
        </w:rPr>
      </w:pPr>
    </w:p>
    <w:p w:rsidR="0081445E" w:rsidRPr="008007FA" w:rsidRDefault="0081445E" w:rsidP="0081445E">
      <w:pPr>
        <w:jc w:val="center"/>
        <w:rPr>
          <w:i/>
          <w:lang w:val="bg-BG"/>
        </w:rPr>
      </w:pPr>
    </w:p>
    <w:p w:rsidR="0081445E" w:rsidRPr="008007FA" w:rsidRDefault="0081445E" w:rsidP="0081445E">
      <w:pPr>
        <w:jc w:val="center"/>
        <w:rPr>
          <w:i/>
          <w:lang w:val="bg-BG"/>
        </w:rPr>
      </w:pPr>
    </w:p>
    <w:p w:rsidR="0081445E" w:rsidRPr="008007FA" w:rsidRDefault="0081445E" w:rsidP="0081445E">
      <w:pPr>
        <w:jc w:val="center"/>
        <w:rPr>
          <w:i/>
          <w:lang w:val="bg-BG"/>
        </w:rPr>
      </w:pPr>
    </w:p>
    <w:p w:rsidR="0081445E" w:rsidRPr="008007FA" w:rsidRDefault="0081445E" w:rsidP="0081445E">
      <w:pPr>
        <w:jc w:val="center"/>
        <w:rPr>
          <w:i/>
          <w:lang w:val="bg-BG"/>
        </w:rPr>
      </w:pPr>
    </w:p>
    <w:p w:rsidR="0081445E" w:rsidRPr="008007FA" w:rsidRDefault="0081445E" w:rsidP="0081445E">
      <w:pPr>
        <w:jc w:val="center"/>
        <w:rPr>
          <w:i/>
          <w:lang w:val="bg-BG"/>
        </w:rPr>
      </w:pPr>
    </w:p>
    <w:p w:rsidR="0081445E" w:rsidRPr="008007FA" w:rsidRDefault="0081445E" w:rsidP="0081445E">
      <w:pPr>
        <w:jc w:val="center"/>
        <w:rPr>
          <w:i/>
          <w:lang w:val="bg-BG"/>
        </w:rPr>
      </w:pPr>
    </w:p>
    <w:p w:rsidR="0081445E" w:rsidRPr="008007FA" w:rsidRDefault="0081445E" w:rsidP="0081445E">
      <w:pPr>
        <w:jc w:val="center"/>
        <w:rPr>
          <w:i/>
          <w:lang w:val="bg-BG"/>
        </w:rPr>
      </w:pPr>
    </w:p>
    <w:p w:rsidR="0081445E" w:rsidRPr="008007FA" w:rsidRDefault="0081445E" w:rsidP="0081445E">
      <w:pPr>
        <w:jc w:val="center"/>
        <w:rPr>
          <w:i/>
          <w:lang w:val="bg-BG"/>
        </w:rPr>
      </w:pPr>
    </w:p>
    <w:p w:rsidR="0081445E" w:rsidRPr="008007FA" w:rsidRDefault="0081445E" w:rsidP="0081445E">
      <w:pPr>
        <w:jc w:val="center"/>
        <w:rPr>
          <w:i/>
          <w:lang w:val="bg-BG"/>
        </w:rPr>
      </w:pPr>
    </w:p>
    <w:p w:rsidR="0081445E" w:rsidRPr="008007FA" w:rsidRDefault="00EA5581" w:rsidP="0081445E">
      <w:pPr>
        <w:jc w:val="center"/>
        <w:rPr>
          <w:lang w:val="bg-BG"/>
        </w:rPr>
      </w:pPr>
      <w:r w:rsidRPr="008007FA">
        <w:rPr>
          <w:lang w:val="bg-BG"/>
        </w:rPr>
        <w:t>РЕШЕНИЕ</w:t>
      </w:r>
    </w:p>
    <w:p w:rsidR="0081445E" w:rsidRPr="008007FA" w:rsidRDefault="0081445E" w:rsidP="0081445E">
      <w:pPr>
        <w:jc w:val="center"/>
        <w:rPr>
          <w:lang w:val="bg-BG"/>
        </w:rPr>
      </w:pPr>
    </w:p>
    <w:p w:rsidR="0081445E" w:rsidRPr="008007FA" w:rsidRDefault="0081445E" w:rsidP="0081445E">
      <w:pPr>
        <w:jc w:val="center"/>
        <w:rPr>
          <w:lang w:val="bg-BG"/>
        </w:rPr>
      </w:pPr>
    </w:p>
    <w:p w:rsidR="0081445E" w:rsidRPr="008007FA" w:rsidRDefault="0081445E" w:rsidP="0081445E">
      <w:pPr>
        <w:jc w:val="center"/>
        <w:rPr>
          <w:lang w:val="bg-BG"/>
        </w:rPr>
      </w:pPr>
    </w:p>
    <w:p w:rsidR="0081445E" w:rsidRPr="008007FA" w:rsidRDefault="00EA5581" w:rsidP="0081445E">
      <w:pPr>
        <w:jc w:val="center"/>
        <w:rPr>
          <w:lang w:val="bg-BG"/>
        </w:rPr>
      </w:pPr>
      <w:r w:rsidRPr="008007FA">
        <w:rPr>
          <w:lang w:val="bg-BG"/>
        </w:rPr>
        <w:t>СТРАСБУРГ</w:t>
      </w:r>
    </w:p>
    <w:p w:rsidR="0081445E" w:rsidRPr="008007FA" w:rsidRDefault="0081445E" w:rsidP="0081445E">
      <w:pPr>
        <w:jc w:val="center"/>
        <w:rPr>
          <w:lang w:val="bg-BG"/>
        </w:rPr>
      </w:pPr>
    </w:p>
    <w:p w:rsidR="0081445E" w:rsidRPr="008007FA" w:rsidRDefault="00D143D7" w:rsidP="0081445E">
      <w:pPr>
        <w:jc w:val="center"/>
        <w:rPr>
          <w:lang w:val="bg-BG"/>
        </w:rPr>
      </w:pPr>
      <w:r w:rsidRPr="008007FA">
        <w:rPr>
          <w:lang w:val="bg-BG"/>
        </w:rPr>
        <w:t xml:space="preserve">22 </w:t>
      </w:r>
      <w:r w:rsidR="00EA5581" w:rsidRPr="008007FA">
        <w:rPr>
          <w:lang w:val="bg-BG"/>
        </w:rPr>
        <w:t>юни</w:t>
      </w:r>
      <w:r w:rsidRPr="008007FA">
        <w:rPr>
          <w:lang w:val="bg-BG"/>
        </w:rPr>
        <w:t xml:space="preserve"> 2004</w:t>
      </w:r>
      <w:r w:rsidR="00EA5581" w:rsidRPr="008007FA">
        <w:rPr>
          <w:lang w:val="bg-BG"/>
        </w:rPr>
        <w:t xml:space="preserve"> г.</w:t>
      </w:r>
    </w:p>
    <w:p w:rsidR="0081445E" w:rsidRPr="008007FA" w:rsidRDefault="0081445E" w:rsidP="0081445E">
      <w:pPr>
        <w:jc w:val="center"/>
        <w:rPr>
          <w:lang w:val="bg-BG"/>
        </w:rPr>
      </w:pPr>
    </w:p>
    <w:p w:rsidR="0081445E" w:rsidRPr="008007FA" w:rsidRDefault="0081445E" w:rsidP="0081445E">
      <w:pPr>
        <w:jc w:val="center"/>
        <w:rPr>
          <w:lang w:val="bg-BG"/>
        </w:rPr>
      </w:pPr>
    </w:p>
    <w:p w:rsidR="0081445E" w:rsidRPr="008007FA" w:rsidRDefault="0081445E">
      <w:pPr>
        <w:pStyle w:val="JuCase"/>
        <w:rPr>
          <w:lang w:val="bg-BG"/>
        </w:rPr>
        <w:sectPr w:rsidR="0081445E" w:rsidRPr="008007FA" w:rsidSect="0081445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docGrid w:linePitch="326"/>
        </w:sectPr>
      </w:pPr>
    </w:p>
    <w:p w:rsidR="00351435" w:rsidRPr="008007FA" w:rsidRDefault="004E2FE9">
      <w:pPr>
        <w:pStyle w:val="JuCase"/>
        <w:rPr>
          <w:lang w:val="bg-BG"/>
        </w:rPr>
      </w:pPr>
      <w:r w:rsidRPr="008007FA">
        <w:rPr>
          <w:lang w:val="bg-BG"/>
        </w:rPr>
        <w:lastRenderedPageBreak/>
        <w:t xml:space="preserve">По делото </w:t>
      </w:r>
      <w:r w:rsidR="00562EAF" w:rsidRPr="00414E84">
        <w:t>Broniowski</w:t>
      </w:r>
      <w:r w:rsidRPr="008007FA">
        <w:rPr>
          <w:lang w:val="bg-BG"/>
        </w:rPr>
        <w:t xml:space="preserve"> срещу Полша</w:t>
      </w:r>
      <w:r w:rsidR="00351435" w:rsidRPr="008007FA">
        <w:rPr>
          <w:lang w:val="bg-BG"/>
        </w:rPr>
        <w:t>,</w:t>
      </w:r>
    </w:p>
    <w:p w:rsidR="00351435" w:rsidRPr="008007FA" w:rsidRDefault="004E2FE9">
      <w:pPr>
        <w:pStyle w:val="JuPara"/>
        <w:rPr>
          <w:lang w:val="bg-BG"/>
        </w:rPr>
      </w:pPr>
      <w:r w:rsidRPr="008007FA">
        <w:rPr>
          <w:lang w:val="bg-BG"/>
        </w:rPr>
        <w:t xml:space="preserve">Европейският съд </w:t>
      </w:r>
      <w:r w:rsidR="00373546" w:rsidRPr="008007FA">
        <w:rPr>
          <w:lang w:val="bg-BG"/>
        </w:rPr>
        <w:t>по</w:t>
      </w:r>
      <w:r w:rsidRPr="008007FA">
        <w:rPr>
          <w:lang w:val="bg-BG"/>
        </w:rPr>
        <w:t xml:space="preserve"> правата на човека в заседание на Голям</w:t>
      </w:r>
      <w:r w:rsidR="006D14CE" w:rsidRPr="008007FA">
        <w:rPr>
          <w:lang w:val="bg-BG"/>
        </w:rPr>
        <w:t>ата камара</w:t>
      </w:r>
      <w:r w:rsidRPr="008007FA">
        <w:rPr>
          <w:lang w:val="bg-BG"/>
        </w:rPr>
        <w:t xml:space="preserve"> в състав</w:t>
      </w:r>
      <w:r w:rsidR="00351435" w:rsidRPr="008007FA">
        <w:rPr>
          <w:lang w:val="bg-BG"/>
        </w:rPr>
        <w:t>:</w:t>
      </w:r>
    </w:p>
    <w:p w:rsidR="007411E9" w:rsidRPr="008007FA" w:rsidRDefault="00351435">
      <w:pPr>
        <w:pStyle w:val="JuJudges"/>
        <w:rPr>
          <w:rStyle w:val="JuNames"/>
          <w:lang w:val="bg-BG"/>
        </w:rPr>
      </w:pPr>
      <w:r w:rsidRPr="008007FA">
        <w:rPr>
          <w:lang w:val="bg-BG"/>
        </w:rPr>
        <w:tab/>
      </w:r>
      <w:r w:rsidR="0026034D" w:rsidRPr="008007FA">
        <w:rPr>
          <w:lang w:val="bg-BG"/>
        </w:rPr>
        <w:t>г</w:t>
      </w:r>
      <w:r w:rsidR="004E2FE9" w:rsidRPr="008007FA">
        <w:rPr>
          <w:lang w:val="bg-BG"/>
        </w:rPr>
        <w:t>-н</w:t>
      </w:r>
      <w:r w:rsidRPr="008007FA">
        <w:rPr>
          <w:lang w:val="bg-BG"/>
        </w:rPr>
        <w:tab/>
      </w:r>
      <w:r w:rsidR="004E2FE9" w:rsidRPr="008007FA">
        <w:rPr>
          <w:lang w:val="bg-BG"/>
        </w:rPr>
        <w:t>Л. Вилдхабер [</w:t>
      </w:r>
      <w:r w:rsidRPr="008007FA">
        <w:rPr>
          <w:rStyle w:val="JuNames"/>
          <w:lang w:val="bg-BG"/>
        </w:rPr>
        <w:t>L.</w:t>
      </w:r>
      <w:r w:rsidRPr="008007FA">
        <w:rPr>
          <w:lang w:val="bg-BG"/>
        </w:rPr>
        <w:t xml:space="preserve"> </w:t>
      </w:r>
      <w:r w:rsidRPr="008007FA">
        <w:rPr>
          <w:rStyle w:val="JuNames"/>
          <w:lang w:val="bg-BG"/>
        </w:rPr>
        <w:t>Wildhaber</w:t>
      </w:r>
      <w:r w:rsidR="004E2FE9" w:rsidRPr="008007FA">
        <w:rPr>
          <w:rStyle w:val="JuNames"/>
          <w:lang w:val="bg-BG"/>
        </w:rPr>
        <w:t>]</w:t>
      </w:r>
      <w:r w:rsidRPr="008007FA">
        <w:rPr>
          <w:lang w:val="bg-BG"/>
        </w:rPr>
        <w:t xml:space="preserve">, </w:t>
      </w:r>
      <w:r w:rsidR="004E2FE9" w:rsidRPr="008007FA">
        <w:rPr>
          <w:i/>
          <w:lang w:val="bg-BG"/>
        </w:rPr>
        <w:t>председател</w:t>
      </w:r>
      <w:r w:rsidRPr="008007FA">
        <w:rPr>
          <w:lang w:val="bg-BG"/>
        </w:rPr>
        <w:t>,</w:t>
      </w:r>
      <w:r w:rsidRPr="008007FA">
        <w:rPr>
          <w:lang w:val="bg-BG"/>
        </w:rPr>
        <w:br/>
      </w:r>
      <w:r w:rsidRPr="008007FA">
        <w:rPr>
          <w:lang w:val="bg-BG"/>
        </w:rPr>
        <w:tab/>
      </w:r>
      <w:r w:rsidR="0026034D" w:rsidRPr="008007FA">
        <w:rPr>
          <w:lang w:val="bg-BG"/>
        </w:rPr>
        <w:t>г-н</w:t>
      </w:r>
      <w:r w:rsidRPr="008007FA">
        <w:rPr>
          <w:lang w:val="bg-BG"/>
        </w:rPr>
        <w:tab/>
      </w:r>
      <w:r w:rsidR="0039127B" w:rsidRPr="008007FA">
        <w:rPr>
          <w:lang w:val="bg-BG"/>
        </w:rPr>
        <w:t xml:space="preserve">К.Л. Розакис </w:t>
      </w:r>
      <w:r w:rsidR="004E2FE9" w:rsidRPr="008007FA">
        <w:rPr>
          <w:lang w:val="bg-BG"/>
        </w:rPr>
        <w:t>[</w:t>
      </w:r>
      <w:r w:rsidRPr="008007FA">
        <w:rPr>
          <w:rStyle w:val="JuNames"/>
          <w:lang w:val="bg-BG"/>
        </w:rPr>
        <w:t>C.L.</w:t>
      </w:r>
      <w:r w:rsidRPr="008007FA">
        <w:rPr>
          <w:lang w:val="bg-BG"/>
        </w:rPr>
        <w:t xml:space="preserve"> </w:t>
      </w:r>
      <w:r w:rsidRPr="008007FA">
        <w:rPr>
          <w:rStyle w:val="JuNames"/>
          <w:lang w:val="bg-BG"/>
        </w:rPr>
        <w:t>Rozakis</w:t>
      </w:r>
      <w:r w:rsidR="004E2FE9" w:rsidRPr="008007FA">
        <w:rPr>
          <w:rStyle w:val="JuNames"/>
          <w:lang w:val="bg-BG"/>
        </w:rPr>
        <w:t>]</w:t>
      </w:r>
      <w:r w:rsidRPr="008007FA">
        <w:rPr>
          <w:lang w:val="bg-BG"/>
        </w:rPr>
        <w:t>,</w:t>
      </w:r>
      <w:r w:rsidRPr="008007FA">
        <w:rPr>
          <w:lang w:val="bg-BG"/>
        </w:rPr>
        <w:br/>
      </w:r>
      <w:r w:rsidRPr="008007FA">
        <w:rPr>
          <w:lang w:val="bg-BG"/>
        </w:rPr>
        <w:tab/>
      </w:r>
      <w:r w:rsidR="0026034D" w:rsidRPr="008007FA">
        <w:rPr>
          <w:lang w:val="bg-BG"/>
        </w:rPr>
        <w:t>г-н</w:t>
      </w:r>
      <w:r w:rsidRPr="008007FA">
        <w:rPr>
          <w:lang w:val="bg-BG"/>
        </w:rPr>
        <w:tab/>
      </w:r>
      <w:r w:rsidR="0039127B" w:rsidRPr="008007FA">
        <w:rPr>
          <w:lang w:val="bg-BG"/>
        </w:rPr>
        <w:t xml:space="preserve">Дж.-П. Коста </w:t>
      </w:r>
      <w:r w:rsidR="004E2FE9" w:rsidRPr="008007FA">
        <w:rPr>
          <w:lang w:val="bg-BG"/>
        </w:rPr>
        <w:t>[</w:t>
      </w:r>
      <w:r w:rsidRPr="008007FA">
        <w:rPr>
          <w:rStyle w:val="JuNames"/>
          <w:lang w:val="bg-BG"/>
        </w:rPr>
        <w:t>J.-P.</w:t>
      </w:r>
      <w:r w:rsidRPr="008007FA">
        <w:rPr>
          <w:lang w:val="bg-BG"/>
        </w:rPr>
        <w:t xml:space="preserve"> </w:t>
      </w:r>
      <w:r w:rsidRPr="008007FA">
        <w:rPr>
          <w:rStyle w:val="JuNames"/>
          <w:lang w:val="bg-BG"/>
        </w:rPr>
        <w:t>Costa</w:t>
      </w:r>
      <w:r w:rsidR="004E2FE9" w:rsidRPr="008007FA">
        <w:rPr>
          <w:rStyle w:val="JuNames"/>
          <w:lang w:val="bg-BG"/>
        </w:rPr>
        <w:t>]</w:t>
      </w:r>
      <w:r w:rsidRPr="008007FA">
        <w:rPr>
          <w:lang w:val="bg-BG"/>
        </w:rPr>
        <w:t>,</w:t>
      </w:r>
      <w:r w:rsidRPr="008007FA">
        <w:rPr>
          <w:lang w:val="bg-BG"/>
        </w:rPr>
        <w:br/>
      </w:r>
      <w:r w:rsidRPr="008007FA">
        <w:rPr>
          <w:lang w:val="bg-BG"/>
        </w:rPr>
        <w:tab/>
      </w:r>
      <w:r w:rsidR="0026034D" w:rsidRPr="008007FA">
        <w:rPr>
          <w:lang w:val="bg-BG"/>
        </w:rPr>
        <w:t>г-н</w:t>
      </w:r>
      <w:r w:rsidRPr="008007FA">
        <w:rPr>
          <w:lang w:val="bg-BG"/>
        </w:rPr>
        <w:tab/>
      </w:r>
      <w:r w:rsidR="0039127B" w:rsidRPr="008007FA">
        <w:rPr>
          <w:lang w:val="bg-BG"/>
        </w:rPr>
        <w:t xml:space="preserve">Г. Рес </w:t>
      </w:r>
      <w:r w:rsidR="004E2FE9" w:rsidRPr="008007FA">
        <w:rPr>
          <w:lang w:val="bg-BG"/>
        </w:rPr>
        <w:t>[</w:t>
      </w:r>
      <w:r w:rsidRPr="008007FA">
        <w:rPr>
          <w:rStyle w:val="JuNames"/>
          <w:lang w:val="bg-BG"/>
        </w:rPr>
        <w:t>G.</w:t>
      </w:r>
      <w:r w:rsidRPr="008007FA">
        <w:rPr>
          <w:lang w:val="bg-BG"/>
        </w:rPr>
        <w:t xml:space="preserve"> </w:t>
      </w:r>
      <w:r w:rsidRPr="008007FA">
        <w:rPr>
          <w:rStyle w:val="JuNames"/>
          <w:lang w:val="bg-BG"/>
        </w:rPr>
        <w:t>Ress</w:t>
      </w:r>
      <w:r w:rsidR="004E2FE9" w:rsidRPr="008007FA">
        <w:rPr>
          <w:rStyle w:val="JuNames"/>
          <w:lang w:val="bg-BG"/>
        </w:rPr>
        <w:t>]</w:t>
      </w:r>
      <w:r w:rsidRPr="008007FA">
        <w:rPr>
          <w:lang w:val="bg-BG"/>
        </w:rPr>
        <w:t>,</w:t>
      </w:r>
      <w:r w:rsidRPr="008007FA">
        <w:rPr>
          <w:lang w:val="bg-BG"/>
        </w:rPr>
        <w:br/>
      </w:r>
      <w:r w:rsidRPr="008007FA">
        <w:rPr>
          <w:lang w:val="bg-BG"/>
        </w:rPr>
        <w:tab/>
      </w:r>
      <w:r w:rsidR="0039127B" w:rsidRPr="008007FA">
        <w:rPr>
          <w:lang w:val="bg-BG"/>
        </w:rPr>
        <w:t>сър</w:t>
      </w:r>
      <w:r w:rsidRPr="008007FA">
        <w:rPr>
          <w:lang w:val="bg-BG"/>
        </w:rPr>
        <w:tab/>
      </w:r>
      <w:r w:rsidR="0039127B" w:rsidRPr="008007FA">
        <w:rPr>
          <w:lang w:val="bg-BG"/>
        </w:rPr>
        <w:t xml:space="preserve">Николас Браца </w:t>
      </w:r>
      <w:r w:rsidR="004E2FE9" w:rsidRPr="008007FA">
        <w:rPr>
          <w:lang w:val="bg-BG"/>
        </w:rPr>
        <w:t>[</w:t>
      </w:r>
      <w:r w:rsidRPr="008007FA">
        <w:rPr>
          <w:lang w:val="bg-BG"/>
        </w:rPr>
        <w:t xml:space="preserve">Nicolas </w:t>
      </w:r>
      <w:r w:rsidRPr="008007FA">
        <w:rPr>
          <w:rStyle w:val="JuNames"/>
          <w:lang w:val="bg-BG"/>
        </w:rPr>
        <w:t>Bratza</w:t>
      </w:r>
      <w:r w:rsidR="004E2FE9" w:rsidRPr="008007FA">
        <w:rPr>
          <w:rStyle w:val="JuNames"/>
          <w:lang w:val="bg-BG"/>
        </w:rPr>
        <w:t>]</w:t>
      </w:r>
      <w:r w:rsidRPr="008007FA">
        <w:rPr>
          <w:lang w:val="bg-BG"/>
        </w:rPr>
        <w:t>,</w:t>
      </w:r>
      <w:r w:rsidRPr="008007FA">
        <w:rPr>
          <w:lang w:val="bg-BG"/>
        </w:rPr>
        <w:br/>
      </w:r>
      <w:r w:rsidRPr="008007FA">
        <w:rPr>
          <w:lang w:val="bg-BG"/>
        </w:rPr>
        <w:tab/>
      </w:r>
      <w:r w:rsidR="0039127B" w:rsidRPr="008007FA">
        <w:rPr>
          <w:lang w:val="bg-BG"/>
        </w:rPr>
        <w:t>г-жа</w:t>
      </w:r>
      <w:r w:rsidRPr="008007FA">
        <w:rPr>
          <w:lang w:val="bg-BG"/>
        </w:rPr>
        <w:tab/>
      </w:r>
      <w:r w:rsidR="0039127B" w:rsidRPr="008007FA">
        <w:rPr>
          <w:lang w:val="bg-BG"/>
        </w:rPr>
        <w:t xml:space="preserve">Е. Палм </w:t>
      </w:r>
      <w:r w:rsidR="004E2FE9" w:rsidRPr="008007FA">
        <w:rPr>
          <w:lang w:val="bg-BG"/>
        </w:rPr>
        <w:t>[</w:t>
      </w:r>
      <w:r w:rsidRPr="008007FA">
        <w:rPr>
          <w:rStyle w:val="JuNames"/>
          <w:lang w:val="bg-BG"/>
        </w:rPr>
        <w:t>E.</w:t>
      </w:r>
      <w:r w:rsidRPr="008007FA">
        <w:rPr>
          <w:lang w:val="bg-BG"/>
        </w:rPr>
        <w:t xml:space="preserve"> </w:t>
      </w:r>
      <w:r w:rsidRPr="008007FA">
        <w:rPr>
          <w:rStyle w:val="JuNames"/>
          <w:lang w:val="bg-BG"/>
        </w:rPr>
        <w:t>Palm</w:t>
      </w:r>
      <w:r w:rsidR="004E2FE9" w:rsidRPr="008007FA">
        <w:rPr>
          <w:rStyle w:val="JuNames"/>
          <w:lang w:val="bg-BG"/>
        </w:rPr>
        <w:t>]</w:t>
      </w:r>
      <w:r w:rsidRPr="008007FA">
        <w:rPr>
          <w:rStyle w:val="JuNames"/>
          <w:smallCaps w:val="0"/>
          <w:lang w:val="bg-BG"/>
        </w:rPr>
        <w:t>,</w:t>
      </w:r>
      <w:r w:rsidRPr="008007FA">
        <w:rPr>
          <w:rStyle w:val="JuNames"/>
          <w:lang w:val="bg-BG"/>
        </w:rPr>
        <w:br/>
      </w:r>
      <w:r w:rsidRPr="008007FA">
        <w:rPr>
          <w:lang w:val="bg-BG"/>
        </w:rPr>
        <w:tab/>
      </w:r>
      <w:r w:rsidR="0026034D" w:rsidRPr="008007FA">
        <w:rPr>
          <w:lang w:val="bg-BG"/>
        </w:rPr>
        <w:t>г-н</w:t>
      </w:r>
      <w:r w:rsidRPr="008007FA">
        <w:rPr>
          <w:lang w:val="bg-BG"/>
        </w:rPr>
        <w:tab/>
      </w:r>
      <w:r w:rsidR="0039127B" w:rsidRPr="008007FA">
        <w:rPr>
          <w:lang w:val="bg-BG"/>
        </w:rPr>
        <w:t xml:space="preserve">Л. Кафлиш </w:t>
      </w:r>
      <w:r w:rsidR="004E2FE9" w:rsidRPr="008007FA">
        <w:rPr>
          <w:lang w:val="bg-BG"/>
        </w:rPr>
        <w:t>[</w:t>
      </w:r>
      <w:r w:rsidRPr="008007FA">
        <w:rPr>
          <w:rStyle w:val="JuNames"/>
          <w:lang w:val="bg-BG"/>
        </w:rPr>
        <w:t>L.</w:t>
      </w:r>
      <w:r w:rsidRPr="008007FA">
        <w:rPr>
          <w:lang w:val="bg-BG"/>
        </w:rPr>
        <w:t xml:space="preserve"> </w:t>
      </w:r>
      <w:r w:rsidRPr="008007FA">
        <w:rPr>
          <w:rStyle w:val="JuNames"/>
          <w:lang w:val="bg-BG"/>
        </w:rPr>
        <w:t>Caflisch</w:t>
      </w:r>
      <w:r w:rsidR="004E2FE9" w:rsidRPr="008007FA">
        <w:rPr>
          <w:rStyle w:val="JuNames"/>
          <w:lang w:val="bg-BG"/>
        </w:rPr>
        <w:t>]</w:t>
      </w:r>
      <w:r w:rsidRPr="008007FA">
        <w:rPr>
          <w:rStyle w:val="JuNames"/>
          <w:lang w:val="bg-BG"/>
        </w:rPr>
        <w:t>,</w:t>
      </w:r>
      <w:r w:rsidRPr="008007FA">
        <w:rPr>
          <w:lang w:val="bg-BG"/>
        </w:rPr>
        <w:br/>
      </w:r>
      <w:r w:rsidRPr="008007FA">
        <w:rPr>
          <w:lang w:val="bg-BG"/>
        </w:rPr>
        <w:tab/>
      </w:r>
      <w:r w:rsidR="0039127B" w:rsidRPr="008007FA">
        <w:rPr>
          <w:lang w:val="bg-BG"/>
        </w:rPr>
        <w:t>г-жа</w:t>
      </w:r>
      <w:r w:rsidRPr="008007FA">
        <w:rPr>
          <w:lang w:val="bg-BG"/>
        </w:rPr>
        <w:tab/>
      </w:r>
      <w:r w:rsidR="0039127B" w:rsidRPr="008007FA">
        <w:rPr>
          <w:lang w:val="bg-BG"/>
        </w:rPr>
        <w:t xml:space="preserve">В. </w:t>
      </w:r>
      <w:r w:rsidR="00562EAF" w:rsidRPr="008007FA">
        <w:rPr>
          <w:lang w:val="bg-BG"/>
        </w:rPr>
        <w:t>Стражни</w:t>
      </w:r>
      <w:r w:rsidR="00562EAF">
        <w:rPr>
          <w:lang w:val="bg-BG"/>
        </w:rPr>
        <w:t>ц</w:t>
      </w:r>
      <w:r w:rsidR="00562EAF" w:rsidRPr="008007FA">
        <w:rPr>
          <w:lang w:val="bg-BG"/>
        </w:rPr>
        <w:t xml:space="preserve">ка </w:t>
      </w:r>
      <w:r w:rsidR="004E2FE9" w:rsidRPr="008007FA">
        <w:rPr>
          <w:lang w:val="bg-BG"/>
        </w:rPr>
        <w:t>[</w:t>
      </w:r>
      <w:r w:rsidRPr="008007FA">
        <w:rPr>
          <w:rStyle w:val="JuNames"/>
          <w:lang w:val="bg-BG"/>
        </w:rPr>
        <w:t>V.</w:t>
      </w:r>
      <w:r w:rsidRPr="008007FA">
        <w:rPr>
          <w:lang w:val="bg-BG"/>
        </w:rPr>
        <w:t xml:space="preserve"> </w:t>
      </w:r>
      <w:r w:rsidRPr="008007FA">
        <w:rPr>
          <w:rStyle w:val="JuNames"/>
          <w:lang w:val="bg-BG"/>
        </w:rPr>
        <w:t>Strážnická</w:t>
      </w:r>
      <w:r w:rsidR="004E2FE9" w:rsidRPr="008007FA">
        <w:rPr>
          <w:rStyle w:val="JuNames"/>
          <w:lang w:val="bg-BG"/>
        </w:rPr>
        <w:t>]</w:t>
      </w:r>
      <w:r w:rsidRPr="008007FA">
        <w:rPr>
          <w:rStyle w:val="JuNames"/>
          <w:lang w:val="bg-BG"/>
        </w:rPr>
        <w:t>,</w:t>
      </w:r>
      <w:r w:rsidRPr="008007FA">
        <w:rPr>
          <w:rStyle w:val="JuNames"/>
          <w:lang w:val="bg-BG"/>
        </w:rPr>
        <w:br/>
      </w:r>
      <w:r w:rsidRPr="008007FA">
        <w:rPr>
          <w:lang w:val="bg-BG"/>
        </w:rPr>
        <w:tab/>
      </w:r>
      <w:r w:rsidR="0026034D" w:rsidRPr="008007FA">
        <w:rPr>
          <w:lang w:val="bg-BG"/>
        </w:rPr>
        <w:t>г-н</w:t>
      </w:r>
      <w:r w:rsidRPr="008007FA">
        <w:rPr>
          <w:lang w:val="bg-BG"/>
        </w:rPr>
        <w:tab/>
      </w:r>
      <w:r w:rsidR="0039127B" w:rsidRPr="008007FA">
        <w:rPr>
          <w:lang w:val="bg-BG"/>
        </w:rPr>
        <w:t xml:space="preserve">В. Буткевич </w:t>
      </w:r>
      <w:r w:rsidR="004E2FE9" w:rsidRPr="008007FA">
        <w:rPr>
          <w:lang w:val="bg-BG"/>
        </w:rPr>
        <w:t>[</w:t>
      </w:r>
      <w:r w:rsidRPr="008007FA">
        <w:rPr>
          <w:rStyle w:val="JuNames"/>
          <w:lang w:val="bg-BG"/>
        </w:rPr>
        <w:t>V.</w:t>
      </w:r>
      <w:r w:rsidRPr="008007FA">
        <w:rPr>
          <w:lang w:val="bg-BG"/>
        </w:rPr>
        <w:t xml:space="preserve"> </w:t>
      </w:r>
      <w:r w:rsidRPr="008007FA">
        <w:rPr>
          <w:rStyle w:val="JuNames"/>
          <w:lang w:val="bg-BG"/>
        </w:rPr>
        <w:t>Butkevych</w:t>
      </w:r>
      <w:r w:rsidR="004E2FE9" w:rsidRPr="008007FA">
        <w:rPr>
          <w:rStyle w:val="JuNames"/>
          <w:lang w:val="bg-BG"/>
        </w:rPr>
        <w:t>]</w:t>
      </w:r>
      <w:r w:rsidRPr="008007FA">
        <w:rPr>
          <w:rStyle w:val="JuNames"/>
          <w:lang w:val="bg-BG"/>
        </w:rPr>
        <w:t>,</w:t>
      </w:r>
      <w:r w:rsidRPr="008007FA">
        <w:rPr>
          <w:rStyle w:val="JuNames"/>
          <w:lang w:val="bg-BG"/>
        </w:rPr>
        <w:br/>
      </w:r>
      <w:r w:rsidRPr="008007FA">
        <w:rPr>
          <w:lang w:val="bg-BG"/>
        </w:rPr>
        <w:tab/>
      </w:r>
      <w:r w:rsidR="0026034D" w:rsidRPr="008007FA">
        <w:rPr>
          <w:lang w:val="bg-BG"/>
        </w:rPr>
        <w:t>г-н</w:t>
      </w:r>
      <w:r w:rsidRPr="008007FA">
        <w:rPr>
          <w:lang w:val="bg-BG"/>
        </w:rPr>
        <w:tab/>
      </w:r>
      <w:r w:rsidR="0039127B" w:rsidRPr="008007FA">
        <w:rPr>
          <w:lang w:val="bg-BG"/>
        </w:rPr>
        <w:t>Б. Зупан</w:t>
      </w:r>
      <w:r w:rsidR="00562EAF">
        <w:rPr>
          <w:lang w:val="bg-BG"/>
        </w:rPr>
        <w:t>ч</w:t>
      </w:r>
      <w:r w:rsidR="0039127B" w:rsidRPr="008007FA">
        <w:rPr>
          <w:lang w:val="bg-BG"/>
        </w:rPr>
        <w:t>и</w:t>
      </w:r>
      <w:r w:rsidR="00562EAF">
        <w:rPr>
          <w:lang w:val="bg-BG"/>
        </w:rPr>
        <w:t>ч</w:t>
      </w:r>
      <w:r w:rsidR="0039127B" w:rsidRPr="008007FA">
        <w:rPr>
          <w:lang w:val="bg-BG"/>
        </w:rPr>
        <w:t xml:space="preserve"> </w:t>
      </w:r>
      <w:r w:rsidR="004E2FE9" w:rsidRPr="008007FA">
        <w:rPr>
          <w:lang w:val="bg-BG"/>
        </w:rPr>
        <w:t>[</w:t>
      </w:r>
      <w:r w:rsidRPr="008007FA">
        <w:rPr>
          <w:rStyle w:val="JuNames"/>
          <w:lang w:val="bg-BG"/>
        </w:rPr>
        <w:t>B.</w:t>
      </w:r>
      <w:r w:rsidRPr="008007FA">
        <w:rPr>
          <w:lang w:val="bg-BG"/>
        </w:rPr>
        <w:t xml:space="preserve"> </w:t>
      </w:r>
      <w:r w:rsidRPr="008007FA">
        <w:rPr>
          <w:rStyle w:val="JuNames"/>
          <w:lang w:val="bg-BG"/>
        </w:rPr>
        <w:t>Zupančič</w:t>
      </w:r>
      <w:r w:rsidR="004E2FE9" w:rsidRPr="008007FA">
        <w:rPr>
          <w:rStyle w:val="JuNames"/>
          <w:lang w:val="bg-BG"/>
        </w:rPr>
        <w:t>]</w:t>
      </w:r>
      <w:r w:rsidRPr="008007FA">
        <w:rPr>
          <w:rStyle w:val="JuNames"/>
          <w:lang w:val="bg-BG"/>
        </w:rPr>
        <w:t>,</w:t>
      </w:r>
      <w:r w:rsidRPr="008007FA">
        <w:rPr>
          <w:rStyle w:val="JuNames"/>
          <w:lang w:val="bg-BG"/>
        </w:rPr>
        <w:br/>
      </w:r>
      <w:r w:rsidRPr="008007FA">
        <w:rPr>
          <w:lang w:val="bg-BG"/>
        </w:rPr>
        <w:tab/>
      </w:r>
      <w:r w:rsidR="0026034D" w:rsidRPr="008007FA">
        <w:rPr>
          <w:lang w:val="bg-BG"/>
        </w:rPr>
        <w:t>г-н</w:t>
      </w:r>
      <w:r w:rsidR="007411E9" w:rsidRPr="008007FA">
        <w:rPr>
          <w:lang w:val="bg-BG"/>
        </w:rPr>
        <w:tab/>
      </w:r>
      <w:r w:rsidR="0039127B" w:rsidRPr="008007FA">
        <w:rPr>
          <w:lang w:val="bg-BG"/>
        </w:rPr>
        <w:t xml:space="preserve">Дж. Хедиган </w:t>
      </w:r>
      <w:r w:rsidR="004E2FE9" w:rsidRPr="008007FA">
        <w:rPr>
          <w:lang w:val="bg-BG"/>
        </w:rPr>
        <w:t>[</w:t>
      </w:r>
      <w:r w:rsidR="007411E9" w:rsidRPr="008007FA">
        <w:rPr>
          <w:rStyle w:val="JuNames"/>
          <w:lang w:val="bg-BG"/>
        </w:rPr>
        <w:t>J. Hedigan</w:t>
      </w:r>
      <w:r w:rsidR="004E2FE9" w:rsidRPr="008007FA">
        <w:rPr>
          <w:rStyle w:val="JuNames"/>
          <w:lang w:val="bg-BG"/>
        </w:rPr>
        <w:t>]</w:t>
      </w:r>
      <w:r w:rsidR="00147854" w:rsidRPr="008007FA">
        <w:rPr>
          <w:rStyle w:val="JuNames"/>
          <w:lang w:val="bg-BG"/>
        </w:rPr>
        <w:t>,</w:t>
      </w:r>
    </w:p>
    <w:p w:rsidR="00351435" w:rsidRPr="008007FA" w:rsidRDefault="007411E9" w:rsidP="00BD067D">
      <w:pPr>
        <w:pStyle w:val="JuJudges"/>
        <w:rPr>
          <w:lang w:val="bg-BG"/>
        </w:rPr>
      </w:pPr>
      <w:r w:rsidRPr="008007FA">
        <w:rPr>
          <w:lang w:val="bg-BG"/>
        </w:rPr>
        <w:tab/>
      </w:r>
      <w:r w:rsidR="0026034D" w:rsidRPr="008007FA">
        <w:rPr>
          <w:lang w:val="bg-BG"/>
        </w:rPr>
        <w:t>г-н</w:t>
      </w:r>
      <w:r w:rsidR="00351435" w:rsidRPr="008007FA">
        <w:rPr>
          <w:lang w:val="bg-BG"/>
        </w:rPr>
        <w:tab/>
      </w:r>
      <w:r w:rsidR="0039127B" w:rsidRPr="008007FA">
        <w:rPr>
          <w:lang w:val="bg-BG"/>
        </w:rPr>
        <w:t>М. Пелонп</w:t>
      </w:r>
      <w:r w:rsidR="00562EAF">
        <w:rPr>
          <w:lang w:val="bg-BG"/>
        </w:rPr>
        <w:t>ее</w:t>
      </w:r>
      <w:r w:rsidR="0039127B" w:rsidRPr="008007FA">
        <w:rPr>
          <w:lang w:val="bg-BG"/>
        </w:rPr>
        <w:t xml:space="preserve"> </w:t>
      </w:r>
      <w:r w:rsidR="004E2FE9" w:rsidRPr="008007FA">
        <w:rPr>
          <w:lang w:val="bg-BG"/>
        </w:rPr>
        <w:t>[</w:t>
      </w:r>
      <w:r w:rsidR="00351435" w:rsidRPr="008007FA">
        <w:rPr>
          <w:rStyle w:val="JuNames"/>
          <w:lang w:val="bg-BG"/>
        </w:rPr>
        <w:t>M.</w:t>
      </w:r>
      <w:r w:rsidR="00351435" w:rsidRPr="008007FA">
        <w:rPr>
          <w:lang w:val="bg-BG"/>
        </w:rPr>
        <w:t xml:space="preserve"> </w:t>
      </w:r>
      <w:r w:rsidR="00351435" w:rsidRPr="008007FA">
        <w:rPr>
          <w:rStyle w:val="JuNames"/>
          <w:lang w:val="bg-BG"/>
        </w:rPr>
        <w:t>Pellonpää</w:t>
      </w:r>
      <w:r w:rsidR="004E2FE9" w:rsidRPr="008007FA">
        <w:rPr>
          <w:rStyle w:val="JuNames"/>
          <w:lang w:val="bg-BG"/>
        </w:rPr>
        <w:t>]</w:t>
      </w:r>
      <w:r w:rsidR="00351435" w:rsidRPr="008007FA">
        <w:rPr>
          <w:rStyle w:val="JuNames"/>
          <w:lang w:val="bg-BG"/>
        </w:rPr>
        <w:t>,</w:t>
      </w:r>
      <w:r w:rsidR="00351435" w:rsidRPr="008007FA">
        <w:rPr>
          <w:rStyle w:val="JuNames"/>
          <w:lang w:val="bg-BG"/>
        </w:rPr>
        <w:br/>
      </w:r>
      <w:r w:rsidR="00351435" w:rsidRPr="008007FA">
        <w:rPr>
          <w:lang w:val="bg-BG"/>
        </w:rPr>
        <w:tab/>
      </w:r>
      <w:r w:rsidR="0026034D" w:rsidRPr="008007FA">
        <w:rPr>
          <w:lang w:val="bg-BG"/>
        </w:rPr>
        <w:t>г-н</w:t>
      </w:r>
      <w:r w:rsidR="00351435" w:rsidRPr="008007FA">
        <w:rPr>
          <w:lang w:val="bg-BG"/>
        </w:rPr>
        <w:tab/>
      </w:r>
      <w:r w:rsidR="0039127B" w:rsidRPr="008007FA">
        <w:rPr>
          <w:lang w:val="bg-BG"/>
        </w:rPr>
        <w:t xml:space="preserve">А.Б. Бака </w:t>
      </w:r>
      <w:r w:rsidR="004E2FE9" w:rsidRPr="008007FA">
        <w:rPr>
          <w:lang w:val="bg-BG"/>
        </w:rPr>
        <w:t>[</w:t>
      </w:r>
      <w:r w:rsidR="00351435" w:rsidRPr="008007FA">
        <w:rPr>
          <w:rStyle w:val="JuNames"/>
          <w:lang w:val="bg-BG"/>
        </w:rPr>
        <w:t>A.B.</w:t>
      </w:r>
      <w:r w:rsidR="00351435" w:rsidRPr="008007FA">
        <w:rPr>
          <w:lang w:val="bg-BG"/>
        </w:rPr>
        <w:t xml:space="preserve"> </w:t>
      </w:r>
      <w:r w:rsidR="00351435" w:rsidRPr="008007FA">
        <w:rPr>
          <w:rStyle w:val="JuNames"/>
          <w:lang w:val="bg-BG"/>
        </w:rPr>
        <w:t>Baka</w:t>
      </w:r>
      <w:r w:rsidR="004E2FE9" w:rsidRPr="008007FA">
        <w:rPr>
          <w:rStyle w:val="JuNames"/>
          <w:lang w:val="bg-BG"/>
        </w:rPr>
        <w:t>]</w:t>
      </w:r>
      <w:r w:rsidR="00351435" w:rsidRPr="008007FA">
        <w:rPr>
          <w:rStyle w:val="JuNames"/>
          <w:lang w:val="bg-BG"/>
        </w:rPr>
        <w:t>,</w:t>
      </w:r>
      <w:r w:rsidR="00351435" w:rsidRPr="008007FA">
        <w:rPr>
          <w:rStyle w:val="JuNames"/>
          <w:lang w:val="bg-BG"/>
        </w:rPr>
        <w:br/>
      </w:r>
      <w:r w:rsidR="00351435" w:rsidRPr="008007FA">
        <w:rPr>
          <w:lang w:val="bg-BG"/>
        </w:rPr>
        <w:tab/>
      </w:r>
      <w:r w:rsidR="0026034D" w:rsidRPr="008007FA">
        <w:rPr>
          <w:lang w:val="bg-BG"/>
        </w:rPr>
        <w:t>г-н</w:t>
      </w:r>
      <w:r w:rsidR="00351435" w:rsidRPr="008007FA">
        <w:rPr>
          <w:lang w:val="bg-BG"/>
        </w:rPr>
        <w:tab/>
      </w:r>
      <w:r w:rsidR="0039127B" w:rsidRPr="008007FA">
        <w:rPr>
          <w:lang w:val="bg-BG"/>
        </w:rPr>
        <w:t xml:space="preserve">Р. Марусте </w:t>
      </w:r>
      <w:r w:rsidR="004E2FE9" w:rsidRPr="008007FA">
        <w:rPr>
          <w:lang w:val="bg-BG"/>
        </w:rPr>
        <w:t>[</w:t>
      </w:r>
      <w:r w:rsidR="00351435" w:rsidRPr="008007FA">
        <w:rPr>
          <w:rStyle w:val="JuNames"/>
          <w:lang w:val="bg-BG"/>
        </w:rPr>
        <w:t>R.</w:t>
      </w:r>
      <w:r w:rsidR="00351435" w:rsidRPr="008007FA">
        <w:rPr>
          <w:lang w:val="bg-BG"/>
        </w:rPr>
        <w:t xml:space="preserve"> </w:t>
      </w:r>
      <w:r w:rsidR="00351435" w:rsidRPr="008007FA">
        <w:rPr>
          <w:rStyle w:val="JuNames"/>
          <w:lang w:val="bg-BG"/>
        </w:rPr>
        <w:t>Maruste</w:t>
      </w:r>
      <w:r w:rsidR="004E2FE9" w:rsidRPr="008007FA">
        <w:rPr>
          <w:rStyle w:val="JuNames"/>
          <w:lang w:val="bg-BG"/>
        </w:rPr>
        <w:t>]</w:t>
      </w:r>
      <w:r w:rsidR="00351435" w:rsidRPr="008007FA">
        <w:rPr>
          <w:rStyle w:val="JuNames"/>
          <w:lang w:val="bg-BG"/>
        </w:rPr>
        <w:t>,</w:t>
      </w:r>
      <w:r w:rsidR="00351435" w:rsidRPr="008007FA">
        <w:rPr>
          <w:rStyle w:val="JuNames"/>
          <w:lang w:val="bg-BG"/>
        </w:rPr>
        <w:br/>
      </w:r>
      <w:r w:rsidR="00351435" w:rsidRPr="008007FA">
        <w:rPr>
          <w:lang w:val="bg-BG"/>
        </w:rPr>
        <w:tab/>
      </w:r>
      <w:r w:rsidR="0026034D" w:rsidRPr="008007FA">
        <w:rPr>
          <w:lang w:val="bg-BG"/>
        </w:rPr>
        <w:t>г-н</w:t>
      </w:r>
      <w:r w:rsidR="00BD067D" w:rsidRPr="008007FA">
        <w:rPr>
          <w:rStyle w:val="JuNames"/>
          <w:smallCaps w:val="0"/>
          <w:lang w:val="bg-BG"/>
        </w:rPr>
        <w:tab/>
      </w:r>
      <w:r w:rsidR="0039127B" w:rsidRPr="008007FA">
        <w:rPr>
          <w:rStyle w:val="JuNames"/>
          <w:smallCaps w:val="0"/>
          <w:lang w:val="bg-BG"/>
        </w:rPr>
        <w:t xml:space="preserve">М. Угрехелидзе </w:t>
      </w:r>
      <w:r w:rsidR="004E2FE9" w:rsidRPr="008007FA">
        <w:rPr>
          <w:rStyle w:val="JuNames"/>
          <w:smallCaps w:val="0"/>
          <w:lang w:val="bg-BG"/>
        </w:rPr>
        <w:t>[</w:t>
      </w:r>
      <w:r w:rsidR="00BD067D" w:rsidRPr="008007FA">
        <w:rPr>
          <w:rStyle w:val="JuNames"/>
          <w:smallCaps w:val="0"/>
          <w:lang w:val="bg-BG"/>
        </w:rPr>
        <w:t xml:space="preserve">M. </w:t>
      </w:r>
      <w:r w:rsidR="00BD067D" w:rsidRPr="008007FA">
        <w:rPr>
          <w:rStyle w:val="JuNames"/>
          <w:lang w:val="bg-BG"/>
        </w:rPr>
        <w:t>Ugrekhelidze</w:t>
      </w:r>
      <w:r w:rsidR="004E2FE9" w:rsidRPr="008007FA">
        <w:rPr>
          <w:rStyle w:val="JuNames"/>
          <w:lang w:val="bg-BG"/>
        </w:rPr>
        <w:t>]</w:t>
      </w:r>
      <w:r w:rsidR="00147854" w:rsidRPr="008007FA">
        <w:rPr>
          <w:rStyle w:val="JuNames"/>
          <w:lang w:val="bg-BG"/>
        </w:rPr>
        <w:t>,</w:t>
      </w:r>
      <w:r w:rsidR="00351435" w:rsidRPr="008007FA">
        <w:rPr>
          <w:rStyle w:val="JuNames"/>
          <w:lang w:val="bg-BG"/>
        </w:rPr>
        <w:br/>
      </w:r>
      <w:r w:rsidR="00351435" w:rsidRPr="008007FA">
        <w:rPr>
          <w:lang w:val="bg-BG"/>
        </w:rPr>
        <w:tab/>
      </w:r>
      <w:r w:rsidR="0026034D" w:rsidRPr="008007FA">
        <w:rPr>
          <w:lang w:val="bg-BG"/>
        </w:rPr>
        <w:t>г-н</w:t>
      </w:r>
      <w:r w:rsidR="00351435" w:rsidRPr="008007FA">
        <w:rPr>
          <w:lang w:val="bg-BG"/>
        </w:rPr>
        <w:tab/>
      </w:r>
      <w:r w:rsidR="0039127B" w:rsidRPr="008007FA">
        <w:rPr>
          <w:lang w:val="bg-BG"/>
        </w:rPr>
        <w:t>С. Павлов</w:t>
      </w:r>
      <w:r w:rsidR="00562EAF">
        <w:rPr>
          <w:lang w:val="bg-BG"/>
        </w:rPr>
        <w:t>ш</w:t>
      </w:r>
      <w:r w:rsidR="0039127B" w:rsidRPr="008007FA">
        <w:rPr>
          <w:lang w:val="bg-BG"/>
        </w:rPr>
        <w:t xml:space="preserve">и </w:t>
      </w:r>
      <w:r w:rsidR="004E2FE9" w:rsidRPr="008007FA">
        <w:rPr>
          <w:lang w:val="bg-BG"/>
        </w:rPr>
        <w:t>[</w:t>
      </w:r>
      <w:r w:rsidR="00351435" w:rsidRPr="008007FA">
        <w:rPr>
          <w:rStyle w:val="JuNames"/>
          <w:lang w:val="bg-BG"/>
        </w:rPr>
        <w:t>S.</w:t>
      </w:r>
      <w:r w:rsidR="00351435" w:rsidRPr="008007FA">
        <w:rPr>
          <w:lang w:val="bg-BG"/>
        </w:rPr>
        <w:t xml:space="preserve"> </w:t>
      </w:r>
      <w:r w:rsidR="00351435" w:rsidRPr="008007FA">
        <w:rPr>
          <w:rStyle w:val="JuNames"/>
          <w:lang w:val="bg-BG"/>
        </w:rPr>
        <w:t>Pavlovschi</w:t>
      </w:r>
      <w:r w:rsidR="004E2FE9" w:rsidRPr="008007FA">
        <w:rPr>
          <w:rStyle w:val="JuNames"/>
          <w:lang w:val="bg-BG"/>
        </w:rPr>
        <w:t>]</w:t>
      </w:r>
      <w:r w:rsidR="00351435" w:rsidRPr="008007FA">
        <w:rPr>
          <w:lang w:val="bg-BG"/>
        </w:rPr>
        <w:t>,</w:t>
      </w:r>
      <w:r w:rsidR="00351435" w:rsidRPr="008007FA">
        <w:rPr>
          <w:lang w:val="bg-BG"/>
        </w:rPr>
        <w:br/>
      </w:r>
      <w:r w:rsidR="00351435" w:rsidRPr="008007FA">
        <w:rPr>
          <w:lang w:val="bg-BG"/>
        </w:rPr>
        <w:tab/>
      </w:r>
      <w:r w:rsidR="0026034D" w:rsidRPr="008007FA">
        <w:rPr>
          <w:lang w:val="bg-BG"/>
        </w:rPr>
        <w:t>г-н</w:t>
      </w:r>
      <w:r w:rsidR="00351435" w:rsidRPr="008007FA">
        <w:rPr>
          <w:lang w:val="bg-BG"/>
        </w:rPr>
        <w:tab/>
      </w:r>
      <w:r w:rsidR="0039127B" w:rsidRPr="008007FA">
        <w:rPr>
          <w:lang w:val="bg-BG"/>
        </w:rPr>
        <w:t>Л. Гар</w:t>
      </w:r>
      <w:r w:rsidR="001C219A" w:rsidRPr="008007FA">
        <w:rPr>
          <w:lang w:val="bg-BG"/>
        </w:rPr>
        <w:t>л</w:t>
      </w:r>
      <w:r w:rsidR="0039127B" w:rsidRPr="008007FA">
        <w:rPr>
          <w:lang w:val="bg-BG"/>
        </w:rPr>
        <w:t xml:space="preserve">ицки </w:t>
      </w:r>
      <w:r w:rsidR="004E2FE9" w:rsidRPr="008007FA">
        <w:rPr>
          <w:lang w:val="bg-BG"/>
        </w:rPr>
        <w:t>[</w:t>
      </w:r>
      <w:r w:rsidR="00351435" w:rsidRPr="008007FA">
        <w:rPr>
          <w:rStyle w:val="JuNames"/>
          <w:lang w:val="bg-BG"/>
        </w:rPr>
        <w:t>L.</w:t>
      </w:r>
      <w:r w:rsidR="00351435" w:rsidRPr="008007FA">
        <w:rPr>
          <w:lang w:val="bg-BG"/>
        </w:rPr>
        <w:t xml:space="preserve"> </w:t>
      </w:r>
      <w:r w:rsidR="00351435" w:rsidRPr="008007FA">
        <w:rPr>
          <w:rStyle w:val="JuNames"/>
          <w:lang w:val="bg-BG"/>
        </w:rPr>
        <w:t>Garlicki</w:t>
      </w:r>
      <w:r w:rsidR="004E2FE9" w:rsidRPr="008007FA">
        <w:rPr>
          <w:rStyle w:val="JuNames"/>
          <w:lang w:val="bg-BG"/>
        </w:rPr>
        <w:t>]</w:t>
      </w:r>
      <w:r w:rsidR="00351435" w:rsidRPr="008007FA">
        <w:rPr>
          <w:lang w:val="bg-BG"/>
        </w:rPr>
        <w:t xml:space="preserve">, </w:t>
      </w:r>
      <w:r w:rsidR="0039127B" w:rsidRPr="008007FA">
        <w:rPr>
          <w:i/>
          <w:lang w:val="bg-BG"/>
        </w:rPr>
        <w:t>съдии</w:t>
      </w:r>
      <w:r w:rsidR="00351435" w:rsidRPr="008007FA">
        <w:rPr>
          <w:lang w:val="bg-BG"/>
        </w:rPr>
        <w:t>,</w:t>
      </w:r>
      <w:r w:rsidR="00351435" w:rsidRPr="008007FA">
        <w:rPr>
          <w:lang w:val="bg-BG"/>
        </w:rPr>
        <w:br/>
      </w:r>
      <w:r w:rsidR="0039127B" w:rsidRPr="008007FA">
        <w:rPr>
          <w:lang w:val="bg-BG"/>
        </w:rPr>
        <w:t>и</w:t>
      </w:r>
      <w:r w:rsidR="005828A1" w:rsidRPr="008007FA">
        <w:rPr>
          <w:lang w:val="bg-BG"/>
        </w:rPr>
        <w:t xml:space="preserve"> </w:t>
      </w:r>
      <w:r w:rsidR="0026034D" w:rsidRPr="008007FA">
        <w:rPr>
          <w:lang w:val="bg-BG"/>
        </w:rPr>
        <w:t xml:space="preserve">г-н </w:t>
      </w:r>
      <w:r w:rsidR="0039127B" w:rsidRPr="008007FA">
        <w:rPr>
          <w:lang w:val="bg-BG"/>
        </w:rPr>
        <w:t xml:space="preserve">П.-Дж. Махони </w:t>
      </w:r>
      <w:r w:rsidR="004E2FE9" w:rsidRPr="008007FA">
        <w:rPr>
          <w:lang w:val="bg-BG"/>
        </w:rPr>
        <w:t>[</w:t>
      </w:r>
      <w:r w:rsidR="00351435" w:rsidRPr="008007FA">
        <w:rPr>
          <w:rStyle w:val="JuNames"/>
          <w:lang w:val="bg-BG"/>
        </w:rPr>
        <w:t>P.J.</w:t>
      </w:r>
      <w:r w:rsidR="00351435" w:rsidRPr="008007FA">
        <w:rPr>
          <w:lang w:val="bg-BG"/>
        </w:rPr>
        <w:t xml:space="preserve"> </w:t>
      </w:r>
      <w:r w:rsidR="00351435" w:rsidRPr="008007FA">
        <w:rPr>
          <w:rStyle w:val="JuNames"/>
          <w:lang w:val="bg-BG"/>
        </w:rPr>
        <w:t>Mahoney</w:t>
      </w:r>
      <w:r w:rsidR="004E2FE9" w:rsidRPr="008007FA">
        <w:rPr>
          <w:rStyle w:val="JuNames"/>
          <w:lang w:val="bg-BG"/>
        </w:rPr>
        <w:t>]</w:t>
      </w:r>
      <w:r w:rsidR="00351435" w:rsidRPr="008007FA">
        <w:rPr>
          <w:lang w:val="bg-BG"/>
        </w:rPr>
        <w:t xml:space="preserve">, </w:t>
      </w:r>
      <w:r w:rsidR="0039127B" w:rsidRPr="008007FA">
        <w:rPr>
          <w:i/>
          <w:lang w:val="bg-BG"/>
        </w:rPr>
        <w:t>секретар</w:t>
      </w:r>
      <w:r w:rsidR="00351435" w:rsidRPr="008007FA">
        <w:rPr>
          <w:lang w:val="bg-BG"/>
        </w:rPr>
        <w:t>,</w:t>
      </w:r>
    </w:p>
    <w:p w:rsidR="00351435" w:rsidRPr="008007FA" w:rsidRDefault="009B6B34">
      <w:pPr>
        <w:pStyle w:val="JuPara"/>
        <w:rPr>
          <w:lang w:val="bg-BG"/>
        </w:rPr>
      </w:pPr>
      <w:r w:rsidRPr="008007FA">
        <w:rPr>
          <w:lang w:val="bg-BG"/>
        </w:rPr>
        <w:t xml:space="preserve">след </w:t>
      </w:r>
      <w:r w:rsidR="00562EAF">
        <w:rPr>
          <w:lang w:val="bg-BG"/>
        </w:rPr>
        <w:t>закрити заседания, проведени</w:t>
      </w:r>
      <w:r w:rsidRPr="008007FA">
        <w:rPr>
          <w:lang w:val="bg-BG"/>
        </w:rPr>
        <w:t xml:space="preserve"> на </w:t>
      </w:r>
      <w:r w:rsidR="00F66149" w:rsidRPr="008007FA">
        <w:rPr>
          <w:lang w:val="bg-BG"/>
        </w:rPr>
        <w:t>15</w:t>
      </w:r>
      <w:r w:rsidRPr="008007FA">
        <w:rPr>
          <w:lang w:val="bg-BG"/>
        </w:rPr>
        <w:t xml:space="preserve"> октомври </w:t>
      </w:r>
      <w:r w:rsidR="00F66149" w:rsidRPr="008007FA">
        <w:rPr>
          <w:lang w:val="bg-BG"/>
        </w:rPr>
        <w:t>2003</w:t>
      </w:r>
      <w:r w:rsidR="00373546" w:rsidRPr="008007FA">
        <w:rPr>
          <w:lang w:val="bg-BG"/>
        </w:rPr>
        <w:t> </w:t>
      </w:r>
      <w:r w:rsidRPr="008007FA">
        <w:rPr>
          <w:lang w:val="bg-BG"/>
        </w:rPr>
        <w:t xml:space="preserve">г. и </w:t>
      </w:r>
      <w:r w:rsidR="00F66149" w:rsidRPr="008007FA">
        <w:rPr>
          <w:lang w:val="bg-BG"/>
        </w:rPr>
        <w:t>26</w:t>
      </w:r>
      <w:r w:rsidRPr="008007FA">
        <w:rPr>
          <w:lang w:val="bg-BG"/>
        </w:rPr>
        <w:t xml:space="preserve"> май </w:t>
      </w:r>
      <w:r w:rsidR="00F66149" w:rsidRPr="008007FA">
        <w:rPr>
          <w:lang w:val="bg-BG"/>
        </w:rPr>
        <w:t>2004</w:t>
      </w:r>
      <w:r w:rsidRPr="008007FA">
        <w:rPr>
          <w:lang w:val="bg-BG"/>
        </w:rPr>
        <w:t xml:space="preserve"> г.</w:t>
      </w:r>
      <w:r w:rsidR="00351435" w:rsidRPr="008007FA">
        <w:rPr>
          <w:lang w:val="bg-BG"/>
        </w:rPr>
        <w:t>,</w:t>
      </w:r>
    </w:p>
    <w:p w:rsidR="00351435" w:rsidRPr="008007FA" w:rsidRDefault="00373546">
      <w:pPr>
        <w:pStyle w:val="JuPara"/>
        <w:rPr>
          <w:lang w:val="bg-BG"/>
        </w:rPr>
      </w:pPr>
      <w:r w:rsidRPr="008007FA">
        <w:rPr>
          <w:lang w:val="bg-BG"/>
        </w:rPr>
        <w:t>Постановява следното решение, прието на последната посочена дата</w:t>
      </w:r>
      <w:r w:rsidR="00351435" w:rsidRPr="008007FA">
        <w:rPr>
          <w:lang w:val="bg-BG"/>
        </w:rPr>
        <w:t>:</w:t>
      </w:r>
    </w:p>
    <w:p w:rsidR="00351435" w:rsidRPr="008007FA" w:rsidRDefault="00373546">
      <w:pPr>
        <w:pStyle w:val="JuHHead"/>
        <w:rPr>
          <w:lang w:val="bg-BG"/>
        </w:rPr>
      </w:pPr>
      <w:r w:rsidRPr="008007FA">
        <w:rPr>
          <w:lang w:val="bg-BG"/>
        </w:rPr>
        <w:t>ПРОЦЕДУРА</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w:t>
      </w:r>
      <w:r w:rsidRPr="008007FA">
        <w:rPr>
          <w:lang w:val="bg-BG"/>
        </w:rPr>
        <w:fldChar w:fldCharType="end"/>
      </w:r>
      <w:r w:rsidRPr="008007FA">
        <w:rPr>
          <w:lang w:val="bg-BG"/>
        </w:rPr>
        <w:t>.  </w:t>
      </w:r>
      <w:r w:rsidR="00373546" w:rsidRPr="008007FA">
        <w:rPr>
          <w:lang w:val="bg-BG"/>
        </w:rPr>
        <w:t xml:space="preserve">Делото е образувано по жалба </w:t>
      </w:r>
      <w:r w:rsidRPr="008007FA">
        <w:rPr>
          <w:lang w:val="bg-BG"/>
        </w:rPr>
        <w:t>(</w:t>
      </w:r>
      <w:r w:rsidR="00373546" w:rsidRPr="008007FA">
        <w:rPr>
          <w:lang w:val="bg-BG"/>
        </w:rPr>
        <w:t xml:space="preserve">№ </w:t>
      </w:r>
      <w:r w:rsidRPr="008007FA">
        <w:rPr>
          <w:lang w:val="bg-BG"/>
        </w:rPr>
        <w:t>31443/96)</w:t>
      </w:r>
      <w:r w:rsidR="00373546" w:rsidRPr="008007FA">
        <w:rPr>
          <w:lang w:val="bg-BG"/>
        </w:rPr>
        <w:t xml:space="preserve"> срещу Република Полша, подадена до Европейската комисия по правата на</w:t>
      </w:r>
      <w:r w:rsidR="00DF1D9C" w:rsidRPr="008007FA">
        <w:rPr>
          <w:lang w:val="bg-BG"/>
        </w:rPr>
        <w:t xml:space="preserve"> човека („Комисията“) на основание предишния чл. </w:t>
      </w:r>
      <w:r w:rsidRPr="008007FA">
        <w:rPr>
          <w:lang w:val="bg-BG"/>
        </w:rPr>
        <w:t>25</w:t>
      </w:r>
      <w:r w:rsidR="00DF1D9C" w:rsidRPr="008007FA">
        <w:rPr>
          <w:lang w:val="bg-BG"/>
        </w:rPr>
        <w:t xml:space="preserve"> от Конвенцията за защита на правата на човека и основните свободи („Конвенцията“)</w:t>
      </w:r>
      <w:r w:rsidR="00B40F45" w:rsidRPr="008007FA">
        <w:rPr>
          <w:lang w:val="bg-BG"/>
        </w:rPr>
        <w:t xml:space="preserve"> от полския гражданин г-н </w:t>
      </w:r>
      <w:r w:rsidR="00562EAF" w:rsidRPr="00414E84">
        <w:t>Jerzy Broniowski</w:t>
      </w:r>
      <w:r w:rsidR="00B40F45" w:rsidRPr="008007FA">
        <w:rPr>
          <w:lang w:val="bg-BG"/>
        </w:rPr>
        <w:t xml:space="preserve"> </w:t>
      </w:r>
      <w:r w:rsidRPr="008007FA">
        <w:rPr>
          <w:lang w:val="bg-BG"/>
        </w:rPr>
        <w:t>(</w:t>
      </w:r>
      <w:r w:rsidR="00B40F45" w:rsidRPr="008007FA">
        <w:rPr>
          <w:lang w:val="bg-BG"/>
        </w:rPr>
        <w:t>„жалбоподател</w:t>
      </w:r>
      <w:r w:rsidR="005F1127" w:rsidRPr="008007FA">
        <w:rPr>
          <w:lang w:val="bg-BG"/>
        </w:rPr>
        <w:t>“</w:t>
      </w:r>
      <w:r w:rsidRPr="008007FA">
        <w:rPr>
          <w:lang w:val="bg-BG"/>
        </w:rPr>
        <w:t>)</w:t>
      </w:r>
      <w:r w:rsidR="005F1127" w:rsidRPr="008007FA">
        <w:rPr>
          <w:lang w:val="bg-BG"/>
        </w:rPr>
        <w:t xml:space="preserve"> на </w:t>
      </w:r>
      <w:r w:rsidRPr="008007FA">
        <w:rPr>
          <w:lang w:val="bg-BG"/>
        </w:rPr>
        <w:t>12</w:t>
      </w:r>
      <w:r w:rsidR="005F1127" w:rsidRPr="008007FA">
        <w:rPr>
          <w:lang w:val="bg-BG"/>
        </w:rPr>
        <w:t xml:space="preserve"> март </w:t>
      </w:r>
      <w:r w:rsidRPr="008007FA">
        <w:rPr>
          <w:lang w:val="bg-BG"/>
        </w:rPr>
        <w:t>1996</w:t>
      </w:r>
      <w:r w:rsidR="005F1127" w:rsidRPr="008007FA">
        <w:rPr>
          <w:lang w:val="bg-BG"/>
        </w:rPr>
        <w:t> г</w:t>
      </w:r>
      <w:r w:rsidRPr="008007FA">
        <w:rPr>
          <w:lang w:val="bg-BG"/>
        </w:rPr>
        <w:t>.</w:t>
      </w:r>
      <w:r w:rsidR="005F1127" w:rsidRPr="008007FA">
        <w:rPr>
          <w:lang w:val="bg-BG"/>
        </w:rPr>
        <w:t xml:space="preserve"> След като пред Комисията е представен с инициалите </w:t>
      </w:r>
      <w:r w:rsidR="00562EAF" w:rsidRPr="00414E84">
        <w:t>J.B.</w:t>
      </w:r>
      <w:r w:rsidR="005F1127" w:rsidRPr="008007FA">
        <w:rPr>
          <w:lang w:val="bg-BG"/>
        </w:rPr>
        <w:t>, жалбоподателят впоследствие се съгласява името му да бъде разкрито</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2</w:t>
      </w:r>
      <w:r w:rsidRPr="008007FA">
        <w:rPr>
          <w:lang w:val="bg-BG"/>
        </w:rPr>
        <w:fldChar w:fldCharType="end"/>
      </w:r>
      <w:r w:rsidRPr="008007FA">
        <w:rPr>
          <w:lang w:val="bg-BG"/>
        </w:rPr>
        <w:t>.  </w:t>
      </w:r>
      <w:r w:rsidR="00B5354B" w:rsidRPr="008007FA">
        <w:rPr>
          <w:lang w:val="bg-BG"/>
        </w:rPr>
        <w:t xml:space="preserve">Жалбоподателят, комуто е предоставена правна помощ, се представлява от г-н </w:t>
      </w:r>
      <w:r w:rsidR="00562EAF">
        <w:t xml:space="preserve">Z. </w:t>
      </w:r>
      <w:r w:rsidR="00562EAF" w:rsidRPr="00414E84">
        <w:t>Cichoń</w:t>
      </w:r>
      <w:r w:rsidR="00B5354B" w:rsidRPr="008007FA">
        <w:rPr>
          <w:lang w:val="bg-BG"/>
        </w:rPr>
        <w:t>, адвокат, практикуващ в Краков, и г-н </w:t>
      </w:r>
      <w:r w:rsidR="00562EAF">
        <w:t xml:space="preserve">W. </w:t>
      </w:r>
      <w:r w:rsidR="00562EAF" w:rsidRPr="00414E84">
        <w:t>Hermeliński</w:t>
      </w:r>
      <w:r w:rsidR="00B5354B" w:rsidRPr="008007FA">
        <w:rPr>
          <w:lang w:val="bg-BG"/>
        </w:rPr>
        <w:t>, адвокат, практикуващ във Варшава</w:t>
      </w:r>
      <w:r w:rsidRPr="008007FA">
        <w:rPr>
          <w:lang w:val="bg-BG"/>
        </w:rPr>
        <w:t>.</w:t>
      </w:r>
      <w:r w:rsidR="008127B3" w:rsidRPr="008007FA">
        <w:rPr>
          <w:lang w:val="bg-BG"/>
        </w:rPr>
        <w:t xml:space="preserve"> Полското правителство се представлява от своите агенти </w:t>
      </w:r>
      <w:r w:rsidR="0089411C" w:rsidRPr="008007FA">
        <w:rPr>
          <w:lang w:val="bg-BG"/>
        </w:rPr>
        <w:t xml:space="preserve">г-н </w:t>
      </w:r>
      <w:r w:rsidR="00562EAF">
        <w:t>K. Drzewicki</w:t>
      </w:r>
      <w:r w:rsidR="0089411C" w:rsidRPr="008007FA">
        <w:rPr>
          <w:lang w:val="bg-BG"/>
        </w:rPr>
        <w:t xml:space="preserve"> и впоследствие г-н </w:t>
      </w:r>
      <w:r w:rsidR="00562EAF" w:rsidRPr="00414E84">
        <w:t>Mr</w:t>
      </w:r>
      <w:r w:rsidR="00562EAF">
        <w:t> </w:t>
      </w:r>
      <w:r w:rsidR="00562EAF" w:rsidRPr="00414E84">
        <w:t>J. Wołąsiewicz</w:t>
      </w:r>
      <w:r w:rsidR="0089411C" w:rsidRPr="008007FA">
        <w:rPr>
          <w:lang w:val="bg-BG"/>
        </w:rPr>
        <w:t>, и двамата от Министерството на външните работи</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3</w:t>
      </w:r>
      <w:r w:rsidRPr="008007FA">
        <w:rPr>
          <w:lang w:val="bg-BG"/>
        </w:rPr>
        <w:fldChar w:fldCharType="end"/>
      </w:r>
      <w:r w:rsidRPr="008007FA">
        <w:rPr>
          <w:lang w:val="bg-BG"/>
        </w:rPr>
        <w:t>.  </w:t>
      </w:r>
      <w:r w:rsidR="004D22D9" w:rsidRPr="008007FA">
        <w:rPr>
          <w:lang w:val="bg-BG"/>
        </w:rPr>
        <w:t xml:space="preserve">Жалбоподателят твърди конкретно, че е налице нарушение на чл. 1 от Протокол № 1, доколкото правото му на обезщетение за </w:t>
      </w:r>
      <w:r w:rsidR="00E04586" w:rsidRPr="008007FA">
        <w:rPr>
          <w:lang w:val="bg-BG"/>
        </w:rPr>
        <w:lastRenderedPageBreak/>
        <w:t>собственост</w:t>
      </w:r>
      <w:r w:rsidR="004D22D9" w:rsidRPr="008007FA">
        <w:rPr>
          <w:lang w:val="bg-BG"/>
        </w:rPr>
        <w:t>, ко</w:t>
      </w:r>
      <w:r w:rsidR="00E04586" w:rsidRPr="008007FA">
        <w:rPr>
          <w:lang w:val="bg-BG"/>
        </w:rPr>
        <w:t>я</w:t>
      </w:r>
      <w:r w:rsidR="004D22D9" w:rsidRPr="008007FA">
        <w:rPr>
          <w:lang w:val="bg-BG"/>
        </w:rPr>
        <w:t>то семейството му е трябвало да изостави в т.нар. „територии отвъд река Буг“</w:t>
      </w:r>
      <w:r w:rsidR="00562EAF">
        <w:rPr>
          <w:lang w:val="bg-BG"/>
        </w:rPr>
        <w:t>,</w:t>
      </w:r>
      <w:r w:rsidR="004D22D9" w:rsidRPr="008007FA">
        <w:rPr>
          <w:lang w:val="bg-BG"/>
        </w:rPr>
        <w:t xml:space="preserve"> не е удовлетворено</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4</w:t>
      </w:r>
      <w:r w:rsidRPr="008007FA">
        <w:rPr>
          <w:lang w:val="bg-BG"/>
        </w:rPr>
        <w:fldChar w:fldCharType="end"/>
      </w:r>
      <w:r w:rsidRPr="008007FA">
        <w:rPr>
          <w:lang w:val="bg-BG"/>
        </w:rPr>
        <w:t>.  </w:t>
      </w:r>
      <w:r w:rsidR="00405146" w:rsidRPr="008007FA">
        <w:rPr>
          <w:lang w:val="bg-BG"/>
        </w:rPr>
        <w:t xml:space="preserve">Жалбата е предадена на Съда на 1 ноември </w:t>
      </w:r>
      <w:r w:rsidRPr="008007FA">
        <w:rPr>
          <w:lang w:val="bg-BG"/>
        </w:rPr>
        <w:t>1998</w:t>
      </w:r>
      <w:r w:rsidR="00405146" w:rsidRPr="008007FA">
        <w:rPr>
          <w:lang w:val="bg-BG"/>
        </w:rPr>
        <w:t> г.</w:t>
      </w:r>
      <w:r w:rsidRPr="008007FA">
        <w:rPr>
          <w:lang w:val="bg-BG"/>
        </w:rPr>
        <w:t>,</w:t>
      </w:r>
      <w:r w:rsidR="00405146" w:rsidRPr="008007FA">
        <w:rPr>
          <w:lang w:val="bg-BG"/>
        </w:rPr>
        <w:t xml:space="preserve"> когато в сила влиза Протокол № 11 към Конвенцията </w:t>
      </w:r>
      <w:r w:rsidRPr="008007FA">
        <w:rPr>
          <w:lang w:val="bg-BG"/>
        </w:rPr>
        <w:t>(</w:t>
      </w:r>
      <w:r w:rsidR="00405146" w:rsidRPr="008007FA">
        <w:rPr>
          <w:lang w:val="bg-BG"/>
        </w:rPr>
        <w:t xml:space="preserve">чл. </w:t>
      </w:r>
      <w:r w:rsidRPr="008007FA">
        <w:rPr>
          <w:lang w:val="bg-BG"/>
        </w:rPr>
        <w:t>5 § 2</w:t>
      </w:r>
      <w:r w:rsidR="00405146" w:rsidRPr="008007FA">
        <w:rPr>
          <w:lang w:val="bg-BG"/>
        </w:rPr>
        <w:t xml:space="preserve"> от Протокол № 11</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5</w:t>
      </w:r>
      <w:r w:rsidRPr="008007FA">
        <w:rPr>
          <w:lang w:val="bg-BG"/>
        </w:rPr>
        <w:fldChar w:fldCharType="end"/>
      </w:r>
      <w:r w:rsidRPr="008007FA">
        <w:rPr>
          <w:lang w:val="bg-BG"/>
        </w:rPr>
        <w:t>.  </w:t>
      </w:r>
      <w:r w:rsidR="00C829AC" w:rsidRPr="008007FA">
        <w:rPr>
          <w:lang w:val="bg-BG"/>
        </w:rPr>
        <w:t>Жалбата е разпределена на Четвърто отделение</w:t>
      </w:r>
      <w:r w:rsidRPr="008007FA">
        <w:rPr>
          <w:lang w:val="bg-BG"/>
        </w:rPr>
        <w:t>.</w:t>
      </w:r>
    </w:p>
    <w:p w:rsidR="00351435" w:rsidRPr="008007FA" w:rsidRDefault="00C829AC">
      <w:pPr>
        <w:pStyle w:val="JuPara"/>
        <w:rPr>
          <w:lang w:val="bg-BG"/>
        </w:rPr>
      </w:pPr>
      <w:r w:rsidRPr="008007FA">
        <w:rPr>
          <w:lang w:val="bg-BG"/>
        </w:rPr>
        <w:t>На</w:t>
      </w:r>
      <w:r w:rsidR="00351435" w:rsidRPr="008007FA">
        <w:rPr>
          <w:lang w:val="bg-BG"/>
        </w:rPr>
        <w:t xml:space="preserve"> 26</w:t>
      </w:r>
      <w:r w:rsidRPr="008007FA">
        <w:rPr>
          <w:lang w:val="bg-BG"/>
        </w:rPr>
        <w:t xml:space="preserve"> март </w:t>
      </w:r>
      <w:r w:rsidR="00351435" w:rsidRPr="008007FA">
        <w:rPr>
          <w:lang w:val="bg-BG"/>
        </w:rPr>
        <w:t>2002</w:t>
      </w:r>
      <w:r w:rsidRPr="008007FA">
        <w:rPr>
          <w:lang w:val="bg-BG"/>
        </w:rPr>
        <w:t xml:space="preserve"> г., </w:t>
      </w:r>
      <w:r w:rsidR="00562EAF">
        <w:rPr>
          <w:lang w:val="bg-BG"/>
        </w:rPr>
        <w:t>състав</w:t>
      </w:r>
      <w:r w:rsidR="00562EAF" w:rsidRPr="008007FA">
        <w:rPr>
          <w:lang w:val="bg-BG"/>
        </w:rPr>
        <w:t xml:space="preserve"> </w:t>
      </w:r>
      <w:r w:rsidR="000F1BA2">
        <w:rPr>
          <w:lang w:val="bg-BG"/>
        </w:rPr>
        <w:t>на това</w:t>
      </w:r>
      <w:r w:rsidRPr="008007FA">
        <w:rPr>
          <w:lang w:val="bg-BG"/>
        </w:rPr>
        <w:t xml:space="preserve"> </w:t>
      </w:r>
      <w:r w:rsidR="000F1BA2">
        <w:rPr>
          <w:lang w:val="bg-BG"/>
        </w:rPr>
        <w:t>о</w:t>
      </w:r>
      <w:r w:rsidRPr="008007FA">
        <w:rPr>
          <w:lang w:val="bg-BG"/>
        </w:rPr>
        <w:t>тделение</w:t>
      </w:r>
      <w:r w:rsidR="00562EAF">
        <w:rPr>
          <w:lang w:val="bg-BG"/>
        </w:rPr>
        <w:t>,</w:t>
      </w:r>
      <w:r w:rsidRPr="008007FA">
        <w:rPr>
          <w:lang w:val="bg-BG"/>
        </w:rPr>
        <w:t xml:space="preserve"> </w:t>
      </w:r>
      <w:r w:rsidR="00562EAF">
        <w:rPr>
          <w:lang w:val="bg-BG"/>
        </w:rPr>
        <w:t>състоящ се от</w:t>
      </w:r>
      <w:r w:rsidRPr="008007FA">
        <w:rPr>
          <w:lang w:val="bg-BG"/>
        </w:rPr>
        <w:t xml:space="preserve"> сър </w:t>
      </w:r>
      <w:r w:rsidR="00A64E5F" w:rsidRPr="008007FA">
        <w:rPr>
          <w:lang w:val="bg-BG"/>
        </w:rPr>
        <w:t>N</w:t>
      </w:r>
      <w:r w:rsidR="00C14AAA" w:rsidRPr="008007FA">
        <w:rPr>
          <w:lang w:val="bg-BG"/>
        </w:rPr>
        <w:t>icolas</w:t>
      </w:r>
      <w:r w:rsidR="00A64E5F" w:rsidRPr="008007FA">
        <w:rPr>
          <w:lang w:val="bg-BG"/>
        </w:rPr>
        <w:t xml:space="preserve"> Bratza,</w:t>
      </w:r>
      <w:r w:rsidRPr="008007FA">
        <w:rPr>
          <w:lang w:val="bg-BG"/>
        </w:rPr>
        <w:t xml:space="preserve"> председател, г-н </w:t>
      </w:r>
      <w:r w:rsidR="00C14AAA" w:rsidRPr="008007FA">
        <w:rPr>
          <w:lang w:val="bg-BG"/>
        </w:rPr>
        <w:t>M. Pellonpää</w:t>
      </w:r>
      <w:r w:rsidR="00351435" w:rsidRPr="008007FA">
        <w:rPr>
          <w:lang w:val="bg-BG"/>
        </w:rPr>
        <w:t>,</w:t>
      </w:r>
      <w:r w:rsidRPr="008007FA">
        <w:rPr>
          <w:lang w:val="bg-BG"/>
        </w:rPr>
        <w:t xml:space="preserve"> г-жа </w:t>
      </w:r>
      <w:r w:rsidR="00147854" w:rsidRPr="008007FA">
        <w:rPr>
          <w:lang w:val="bg-BG"/>
        </w:rPr>
        <w:t xml:space="preserve">E. </w:t>
      </w:r>
      <w:r w:rsidR="00C14AAA" w:rsidRPr="008007FA">
        <w:rPr>
          <w:lang w:val="bg-BG"/>
        </w:rPr>
        <w:t xml:space="preserve">Palm, </w:t>
      </w:r>
      <w:r w:rsidRPr="008007FA">
        <w:rPr>
          <w:lang w:val="bg-BG"/>
        </w:rPr>
        <w:t xml:space="preserve">г-н </w:t>
      </w:r>
      <w:r w:rsidR="00C14AAA" w:rsidRPr="008007FA">
        <w:rPr>
          <w:lang w:val="bg-BG"/>
        </w:rPr>
        <w:t>J.</w:t>
      </w:r>
      <w:r w:rsidRPr="008007FA">
        <w:rPr>
          <w:lang w:val="bg-BG"/>
        </w:rPr>
        <w:t> </w:t>
      </w:r>
      <w:r w:rsidR="00C14AAA" w:rsidRPr="008007FA">
        <w:rPr>
          <w:lang w:val="bg-BG"/>
        </w:rPr>
        <w:t>Makarczyk,</w:t>
      </w:r>
      <w:r w:rsidRPr="008007FA">
        <w:rPr>
          <w:lang w:val="bg-BG"/>
        </w:rPr>
        <w:t xml:space="preserve"> г-жа </w:t>
      </w:r>
      <w:r w:rsidR="00C14AAA" w:rsidRPr="008007FA">
        <w:rPr>
          <w:lang w:val="bg-BG"/>
        </w:rPr>
        <w:t>V.</w:t>
      </w:r>
      <w:r w:rsidR="00D16F3E" w:rsidRPr="008007FA">
        <w:rPr>
          <w:lang w:val="bg-BG"/>
        </w:rPr>
        <w:t> </w:t>
      </w:r>
      <w:r w:rsidR="00C14AAA" w:rsidRPr="008007FA">
        <w:rPr>
          <w:lang w:val="bg-BG"/>
        </w:rPr>
        <w:t>Strážnická,</w:t>
      </w:r>
      <w:r w:rsidRPr="008007FA">
        <w:rPr>
          <w:lang w:val="bg-BG"/>
        </w:rPr>
        <w:t xml:space="preserve"> г-н </w:t>
      </w:r>
      <w:r w:rsidR="00C14AAA" w:rsidRPr="008007FA">
        <w:rPr>
          <w:lang w:val="bg-BG"/>
        </w:rPr>
        <w:t>R. Maruste</w:t>
      </w:r>
      <w:r w:rsidRPr="008007FA">
        <w:rPr>
          <w:lang w:val="bg-BG"/>
        </w:rPr>
        <w:t xml:space="preserve"> и г-н </w:t>
      </w:r>
      <w:r w:rsidR="00C14AAA" w:rsidRPr="008007FA">
        <w:rPr>
          <w:lang w:val="bg-BG"/>
        </w:rPr>
        <w:t>S.</w:t>
      </w:r>
      <w:r w:rsidR="00147854" w:rsidRPr="008007FA">
        <w:rPr>
          <w:lang w:val="bg-BG"/>
        </w:rPr>
        <w:t xml:space="preserve"> </w:t>
      </w:r>
      <w:r w:rsidR="00C14AAA" w:rsidRPr="008007FA">
        <w:rPr>
          <w:lang w:val="bg-BG"/>
        </w:rPr>
        <w:t>Pavlovschi,</w:t>
      </w:r>
      <w:r w:rsidRPr="008007FA">
        <w:rPr>
          <w:lang w:val="bg-BG"/>
        </w:rPr>
        <w:t xml:space="preserve"> съдии, и г-н </w:t>
      </w:r>
      <w:r w:rsidR="00351435" w:rsidRPr="008007FA">
        <w:rPr>
          <w:lang w:val="bg-BG"/>
        </w:rPr>
        <w:t>M. O</w:t>
      </w:r>
      <w:r w:rsidRPr="008007FA">
        <w:rPr>
          <w:lang w:val="bg-BG"/>
        </w:rPr>
        <w:t>’</w:t>
      </w:r>
      <w:r w:rsidR="00351435" w:rsidRPr="008007FA">
        <w:rPr>
          <w:lang w:val="bg-BG"/>
        </w:rPr>
        <w:t>Boyle,</w:t>
      </w:r>
      <w:r w:rsidRPr="008007FA">
        <w:rPr>
          <w:lang w:val="bg-BG"/>
        </w:rPr>
        <w:t xml:space="preserve"> секретар на отделението,</w:t>
      </w:r>
      <w:r w:rsidR="00B629DD" w:rsidRPr="008007FA">
        <w:rPr>
          <w:lang w:val="bg-BG"/>
        </w:rPr>
        <w:t xml:space="preserve"> </w:t>
      </w:r>
      <w:r w:rsidR="000F1BA2">
        <w:rPr>
          <w:lang w:val="bg-BG"/>
        </w:rPr>
        <w:t>се десезира в полза</w:t>
      </w:r>
      <w:r w:rsidR="0067231F" w:rsidRPr="008007FA">
        <w:rPr>
          <w:lang w:val="bg-BG"/>
        </w:rPr>
        <w:t xml:space="preserve"> на </w:t>
      </w:r>
      <w:r w:rsidR="00B629DD" w:rsidRPr="008007FA">
        <w:rPr>
          <w:lang w:val="bg-BG"/>
        </w:rPr>
        <w:t xml:space="preserve">Голямата камара, срещу което не възразява нито една страна </w:t>
      </w:r>
      <w:r w:rsidR="00351435" w:rsidRPr="008007FA">
        <w:rPr>
          <w:lang w:val="bg-BG"/>
        </w:rPr>
        <w:t>(</w:t>
      </w:r>
      <w:r w:rsidR="00B629DD" w:rsidRPr="008007FA">
        <w:rPr>
          <w:lang w:val="bg-BG"/>
        </w:rPr>
        <w:t>чл. </w:t>
      </w:r>
      <w:r w:rsidR="00351435" w:rsidRPr="008007FA">
        <w:rPr>
          <w:lang w:val="bg-BG"/>
        </w:rPr>
        <w:t>30</w:t>
      </w:r>
      <w:r w:rsidR="00B629DD" w:rsidRPr="008007FA">
        <w:rPr>
          <w:lang w:val="bg-BG"/>
        </w:rPr>
        <w:t xml:space="preserve"> от Конвенцията и </w:t>
      </w:r>
      <w:r w:rsidR="0067231F" w:rsidRPr="008007FA">
        <w:rPr>
          <w:lang w:val="bg-BG"/>
        </w:rPr>
        <w:t>чл.</w:t>
      </w:r>
      <w:r w:rsidR="00B629DD" w:rsidRPr="008007FA">
        <w:rPr>
          <w:lang w:val="bg-BG"/>
        </w:rPr>
        <w:t xml:space="preserve"> </w:t>
      </w:r>
      <w:r w:rsidR="00351435" w:rsidRPr="008007FA">
        <w:rPr>
          <w:lang w:val="bg-BG"/>
        </w:rPr>
        <w:t>72</w:t>
      </w:r>
      <w:r w:rsidR="00147854" w:rsidRPr="008007FA">
        <w:rPr>
          <w:lang w:val="bg-BG"/>
        </w:rPr>
        <w:t xml:space="preserve"> </w:t>
      </w:r>
      <w:r w:rsidR="00B629DD" w:rsidRPr="008007FA">
        <w:rPr>
          <w:lang w:val="bg-BG"/>
        </w:rPr>
        <w:t>от Правилника на Съда</w:t>
      </w:r>
      <w:r w:rsidR="00351435" w:rsidRPr="008007FA">
        <w:rPr>
          <w:lang w:val="bg-BG"/>
        </w:rPr>
        <w:t>).</w:t>
      </w:r>
      <w:r w:rsidR="009768B7" w:rsidRPr="008007FA">
        <w:rPr>
          <w:lang w:val="bg-BG"/>
        </w:rPr>
        <w:t xml:space="preserve"> На същия ден </w:t>
      </w:r>
      <w:r w:rsidR="000F1BA2">
        <w:rPr>
          <w:lang w:val="bg-BG"/>
        </w:rPr>
        <w:t>съставът</w:t>
      </w:r>
      <w:r w:rsidR="000F1BA2" w:rsidRPr="008007FA">
        <w:rPr>
          <w:lang w:val="bg-BG"/>
        </w:rPr>
        <w:t xml:space="preserve"> </w:t>
      </w:r>
      <w:r w:rsidR="009768B7" w:rsidRPr="008007FA">
        <w:rPr>
          <w:lang w:val="bg-BG"/>
        </w:rPr>
        <w:t xml:space="preserve">взима решение всички сходни жалби, чието разглеждане пред Съда предстои, да бъдат разпределени на Четвърто отделение и разглеждането им да се </w:t>
      </w:r>
      <w:r w:rsidR="00042699" w:rsidRPr="008007FA">
        <w:rPr>
          <w:lang w:val="bg-BG"/>
        </w:rPr>
        <w:t>спре</w:t>
      </w:r>
      <w:r w:rsidR="009768B7" w:rsidRPr="008007FA">
        <w:rPr>
          <w:lang w:val="bg-BG"/>
        </w:rPr>
        <w:t xml:space="preserve"> временно до произнасянето на решението на Голямата камара по настоящото дело</w:t>
      </w:r>
      <w:r w:rsidR="000247CE"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6</w:t>
      </w:r>
      <w:r w:rsidRPr="008007FA">
        <w:rPr>
          <w:lang w:val="bg-BG"/>
        </w:rPr>
        <w:fldChar w:fldCharType="end"/>
      </w:r>
      <w:r w:rsidRPr="008007FA">
        <w:rPr>
          <w:lang w:val="bg-BG"/>
        </w:rPr>
        <w:t>.  </w:t>
      </w:r>
      <w:r w:rsidR="00042699" w:rsidRPr="008007FA">
        <w:rPr>
          <w:lang w:val="bg-BG"/>
        </w:rPr>
        <w:t>Съставът на Голям</w:t>
      </w:r>
      <w:r w:rsidR="000F1BA2">
        <w:rPr>
          <w:lang w:val="bg-BG"/>
        </w:rPr>
        <w:t>ата</w:t>
      </w:r>
      <w:r w:rsidR="00042699" w:rsidRPr="008007FA">
        <w:rPr>
          <w:lang w:val="bg-BG"/>
        </w:rPr>
        <w:t xml:space="preserve"> </w:t>
      </w:r>
      <w:r w:rsidR="000F1BA2">
        <w:rPr>
          <w:lang w:val="bg-BG"/>
        </w:rPr>
        <w:t>камара</w:t>
      </w:r>
      <w:r w:rsidR="00042699" w:rsidRPr="008007FA">
        <w:rPr>
          <w:lang w:val="bg-BG"/>
        </w:rPr>
        <w:t xml:space="preserve"> е определен съгласно разпоредбите на чл. </w:t>
      </w:r>
      <w:r w:rsidRPr="008007FA">
        <w:rPr>
          <w:lang w:val="bg-BG"/>
        </w:rPr>
        <w:t>27 §§ 2</w:t>
      </w:r>
      <w:r w:rsidR="00042699" w:rsidRPr="008007FA">
        <w:rPr>
          <w:lang w:val="bg-BG"/>
        </w:rPr>
        <w:t xml:space="preserve"> и </w:t>
      </w:r>
      <w:r w:rsidRPr="008007FA">
        <w:rPr>
          <w:lang w:val="bg-BG"/>
        </w:rPr>
        <w:t>3</w:t>
      </w:r>
      <w:r w:rsidR="00042699" w:rsidRPr="008007FA">
        <w:rPr>
          <w:lang w:val="bg-BG"/>
        </w:rPr>
        <w:t xml:space="preserve"> от Конвенцията и </w:t>
      </w:r>
      <w:r w:rsidR="003C3C19" w:rsidRPr="008007FA">
        <w:rPr>
          <w:lang w:val="bg-BG"/>
        </w:rPr>
        <w:t>чл.</w:t>
      </w:r>
      <w:r w:rsidR="00042699" w:rsidRPr="008007FA">
        <w:rPr>
          <w:lang w:val="bg-BG"/>
        </w:rPr>
        <w:t xml:space="preserve"> </w:t>
      </w:r>
      <w:r w:rsidRPr="008007FA">
        <w:rPr>
          <w:lang w:val="bg-BG"/>
        </w:rPr>
        <w:t>24</w:t>
      </w:r>
      <w:r w:rsidR="003C3C19" w:rsidRPr="008007FA">
        <w:rPr>
          <w:lang w:val="bg-BG"/>
        </w:rPr>
        <w:t xml:space="preserve"> от Правилника на Съда</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7</w:t>
      </w:r>
      <w:r w:rsidRPr="008007FA">
        <w:rPr>
          <w:lang w:val="bg-BG"/>
        </w:rPr>
        <w:fldChar w:fldCharType="end"/>
      </w:r>
      <w:r w:rsidRPr="008007FA">
        <w:rPr>
          <w:lang w:val="bg-BG"/>
        </w:rPr>
        <w:t>.  </w:t>
      </w:r>
      <w:r w:rsidR="00042699" w:rsidRPr="008007FA">
        <w:rPr>
          <w:lang w:val="bg-BG"/>
        </w:rPr>
        <w:t xml:space="preserve">С решение от </w:t>
      </w:r>
      <w:r w:rsidRPr="008007FA">
        <w:rPr>
          <w:lang w:val="bg-BG"/>
        </w:rPr>
        <w:t>19</w:t>
      </w:r>
      <w:r w:rsidR="00042699" w:rsidRPr="008007FA">
        <w:rPr>
          <w:lang w:val="bg-BG"/>
        </w:rPr>
        <w:t xml:space="preserve"> декември </w:t>
      </w:r>
      <w:r w:rsidRPr="008007FA">
        <w:rPr>
          <w:lang w:val="bg-BG"/>
        </w:rPr>
        <w:t>2002</w:t>
      </w:r>
      <w:r w:rsidR="00042699" w:rsidRPr="008007FA">
        <w:rPr>
          <w:lang w:val="bg-BG"/>
        </w:rPr>
        <w:t> г.</w:t>
      </w:r>
      <w:r w:rsidR="00D16F3E" w:rsidRPr="008007FA">
        <w:rPr>
          <w:rStyle w:val="FootnoteReference"/>
          <w:lang w:val="bg-BG"/>
        </w:rPr>
        <w:footnoteReference w:id="1"/>
      </w:r>
      <w:r w:rsidRPr="008007FA">
        <w:rPr>
          <w:lang w:val="bg-BG"/>
        </w:rPr>
        <w:t>,</w:t>
      </w:r>
      <w:r w:rsidR="00042699" w:rsidRPr="008007FA">
        <w:rPr>
          <w:lang w:val="bg-BG"/>
        </w:rPr>
        <w:t xml:space="preserve"> след разглеждане </w:t>
      </w:r>
      <w:r w:rsidR="000F1BA2">
        <w:rPr>
          <w:lang w:val="bg-BG"/>
        </w:rPr>
        <w:t>н</w:t>
      </w:r>
      <w:r w:rsidR="00042699" w:rsidRPr="008007FA">
        <w:rPr>
          <w:lang w:val="bg-BG"/>
        </w:rPr>
        <w:t>а допустимост</w:t>
      </w:r>
      <w:r w:rsidR="000F1BA2">
        <w:rPr>
          <w:lang w:val="bg-BG"/>
        </w:rPr>
        <w:t>та</w:t>
      </w:r>
      <w:r w:rsidR="00042699" w:rsidRPr="008007FA">
        <w:rPr>
          <w:lang w:val="bg-BG"/>
        </w:rPr>
        <w:t xml:space="preserve"> и </w:t>
      </w:r>
      <w:r w:rsidR="000F1BA2">
        <w:rPr>
          <w:lang w:val="bg-BG"/>
        </w:rPr>
        <w:t>основателността</w:t>
      </w:r>
      <w:r w:rsidR="00042699" w:rsidRPr="008007FA">
        <w:rPr>
          <w:lang w:val="bg-BG"/>
        </w:rPr>
        <w:t xml:space="preserve"> (</w:t>
      </w:r>
      <w:r w:rsidR="003C3C19" w:rsidRPr="008007FA">
        <w:rPr>
          <w:lang w:val="bg-BG"/>
        </w:rPr>
        <w:t>чл.</w:t>
      </w:r>
      <w:r w:rsidR="00042699" w:rsidRPr="008007FA">
        <w:rPr>
          <w:lang w:val="bg-BG"/>
        </w:rPr>
        <w:t xml:space="preserve"> </w:t>
      </w:r>
      <w:r w:rsidRPr="008007FA">
        <w:rPr>
          <w:lang w:val="bg-BG"/>
        </w:rPr>
        <w:t>54 § 3</w:t>
      </w:r>
      <w:r w:rsidR="003C3C19" w:rsidRPr="008007FA">
        <w:rPr>
          <w:lang w:val="bg-BG"/>
        </w:rPr>
        <w:t xml:space="preserve"> от Правилника на Съда</w:t>
      </w:r>
      <w:r w:rsidRPr="008007FA">
        <w:rPr>
          <w:lang w:val="bg-BG"/>
        </w:rPr>
        <w:t xml:space="preserve">), </w:t>
      </w:r>
      <w:r w:rsidR="00042699" w:rsidRPr="008007FA">
        <w:rPr>
          <w:lang w:val="bg-BG"/>
        </w:rPr>
        <w:t>Съдът обявява жалбата за допустима</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8</w:t>
      </w:r>
      <w:r w:rsidRPr="008007FA">
        <w:rPr>
          <w:lang w:val="bg-BG"/>
        </w:rPr>
        <w:fldChar w:fldCharType="end"/>
      </w:r>
      <w:r w:rsidRPr="008007FA">
        <w:rPr>
          <w:lang w:val="bg-BG"/>
        </w:rPr>
        <w:t>.  </w:t>
      </w:r>
      <w:r w:rsidR="00180BCC" w:rsidRPr="008007FA">
        <w:rPr>
          <w:lang w:val="bg-BG"/>
        </w:rPr>
        <w:t xml:space="preserve">И жалбоподателят, и Правителството представят становища по същество </w:t>
      </w:r>
      <w:r w:rsidR="00440D9E" w:rsidRPr="008007FA">
        <w:rPr>
          <w:lang w:val="bg-BG"/>
        </w:rPr>
        <w:t>(</w:t>
      </w:r>
      <w:r w:rsidR="003C3C19" w:rsidRPr="008007FA">
        <w:rPr>
          <w:lang w:val="bg-BG"/>
        </w:rPr>
        <w:t>чл.</w:t>
      </w:r>
      <w:r w:rsidR="00180BCC" w:rsidRPr="008007FA">
        <w:rPr>
          <w:lang w:val="bg-BG"/>
        </w:rPr>
        <w:t xml:space="preserve"> </w:t>
      </w:r>
      <w:r w:rsidR="00440D9E" w:rsidRPr="008007FA">
        <w:rPr>
          <w:lang w:val="bg-BG"/>
        </w:rPr>
        <w:t>59 § 1</w:t>
      </w:r>
      <w:r w:rsidR="003C3C19" w:rsidRPr="008007FA">
        <w:rPr>
          <w:lang w:val="bg-BG"/>
        </w:rPr>
        <w:t xml:space="preserve"> от Правилника на Съда</w:t>
      </w:r>
      <w:r w:rsidR="00440D9E" w:rsidRPr="008007FA">
        <w:rPr>
          <w:lang w:val="bg-BG"/>
        </w:rPr>
        <w:t>)</w:t>
      </w:r>
      <w:r w:rsidRPr="008007FA">
        <w:rPr>
          <w:lang w:val="bg-BG"/>
        </w:rPr>
        <w:t xml:space="preserve">. </w:t>
      </w:r>
      <w:r w:rsidR="00180BCC" w:rsidRPr="008007FA">
        <w:rPr>
          <w:lang w:val="bg-BG"/>
        </w:rPr>
        <w:t>Впоследствие страните отговарят писмено на становищата си</w:t>
      </w:r>
      <w:r w:rsidRPr="008007FA">
        <w:rPr>
          <w:lang w:val="bg-BG"/>
        </w:rPr>
        <w:t>.</w:t>
      </w:r>
      <w:r w:rsidR="00180BCC" w:rsidRPr="008007FA">
        <w:rPr>
          <w:lang w:val="bg-BG"/>
        </w:rPr>
        <w:t xml:space="preserve"> Жалбоподателят също така представя иска си за справедливо обезщетение, като Правителството представя първоначални коментари по него</w:t>
      </w:r>
      <w:r w:rsidRPr="008007FA">
        <w:rPr>
          <w:lang w:val="bg-BG"/>
        </w:rPr>
        <w:t>.</w:t>
      </w:r>
    </w:p>
    <w:p w:rsidR="00351435" w:rsidRPr="008007FA" w:rsidRDefault="00180BCC">
      <w:pPr>
        <w:pStyle w:val="JuHHead"/>
        <w:rPr>
          <w:lang w:val="bg-BG"/>
        </w:rPr>
      </w:pPr>
      <w:r w:rsidRPr="008007FA">
        <w:rPr>
          <w:lang w:val="bg-BG"/>
        </w:rPr>
        <w:t>ФАКТИТЕ</w:t>
      </w:r>
    </w:p>
    <w:p w:rsidR="00351435" w:rsidRPr="008007FA" w:rsidRDefault="00351435">
      <w:pPr>
        <w:pStyle w:val="JuHIRoman"/>
        <w:rPr>
          <w:lang w:val="bg-BG"/>
        </w:rPr>
      </w:pPr>
      <w:r w:rsidRPr="008007FA">
        <w:rPr>
          <w:lang w:val="bg-BG"/>
        </w:rPr>
        <w:t>I.  </w:t>
      </w:r>
      <w:r w:rsidR="00180BCC" w:rsidRPr="008007FA">
        <w:rPr>
          <w:lang w:val="bg-BG"/>
        </w:rPr>
        <w:t>ОБСТОЯТЕЛСТВАТА ПО ДЕЛОТО</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9</w:t>
      </w:r>
      <w:r w:rsidRPr="008007FA">
        <w:rPr>
          <w:lang w:val="bg-BG"/>
        </w:rPr>
        <w:fldChar w:fldCharType="end"/>
      </w:r>
      <w:r w:rsidRPr="008007FA">
        <w:rPr>
          <w:lang w:val="bg-BG"/>
        </w:rPr>
        <w:t>.  </w:t>
      </w:r>
      <w:r w:rsidR="009A2CBE" w:rsidRPr="008007FA">
        <w:rPr>
          <w:lang w:val="bg-BG"/>
        </w:rPr>
        <w:t xml:space="preserve">Жалбоподателят е полски гражданин, роден през </w:t>
      </w:r>
      <w:r w:rsidRPr="008007FA">
        <w:rPr>
          <w:lang w:val="bg-BG"/>
        </w:rPr>
        <w:t>1944</w:t>
      </w:r>
      <w:r w:rsidR="009A2CBE" w:rsidRPr="008007FA">
        <w:rPr>
          <w:lang w:val="bg-BG"/>
        </w:rPr>
        <w:t xml:space="preserve"> г. и живущ във </w:t>
      </w:r>
      <w:r w:rsidR="000504B7" w:rsidRPr="008007FA">
        <w:rPr>
          <w:lang w:val="bg-BG"/>
        </w:rPr>
        <w:t>В</w:t>
      </w:r>
      <w:r w:rsidR="000F1BA2">
        <w:rPr>
          <w:lang w:val="bg-BG"/>
        </w:rPr>
        <w:t>и</w:t>
      </w:r>
      <w:r w:rsidR="000504B7" w:rsidRPr="008007FA">
        <w:rPr>
          <w:lang w:val="bg-BG"/>
        </w:rPr>
        <w:t>еличка</w:t>
      </w:r>
      <w:r w:rsidR="009A2CBE" w:rsidRPr="008007FA">
        <w:rPr>
          <w:lang w:val="bg-BG"/>
        </w:rPr>
        <w:t>, Малополска област, Полша</w:t>
      </w:r>
      <w:r w:rsidRPr="008007FA">
        <w:rPr>
          <w:lang w:val="bg-BG"/>
        </w:rPr>
        <w:t>.</w:t>
      </w:r>
    </w:p>
    <w:p w:rsidR="00351435" w:rsidRPr="008007FA" w:rsidRDefault="00351435">
      <w:pPr>
        <w:pStyle w:val="JuHA"/>
        <w:rPr>
          <w:lang w:val="bg-BG"/>
        </w:rPr>
      </w:pPr>
      <w:r w:rsidRPr="008007FA">
        <w:rPr>
          <w:lang w:val="bg-BG"/>
        </w:rPr>
        <w:t>A.  </w:t>
      </w:r>
      <w:r w:rsidR="00F66828" w:rsidRPr="008007FA">
        <w:rPr>
          <w:lang w:val="bg-BG"/>
        </w:rPr>
        <w:t>Исторически контекст</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10</w:t>
      </w:r>
      <w:r w:rsidRPr="008007FA">
        <w:rPr>
          <w:lang w:val="bg-BG"/>
        </w:rPr>
        <w:fldChar w:fldCharType="end"/>
      </w:r>
      <w:r w:rsidRPr="008007FA">
        <w:rPr>
          <w:lang w:val="bg-BG"/>
        </w:rPr>
        <w:t>.  </w:t>
      </w:r>
      <w:r w:rsidR="002721AF" w:rsidRPr="008007FA">
        <w:rPr>
          <w:lang w:val="bg-BG"/>
        </w:rPr>
        <w:t>Източните провинции на предвоенна Полша са били (</w:t>
      </w:r>
      <w:r w:rsidR="000504B7" w:rsidRPr="008007FA">
        <w:rPr>
          <w:lang w:val="bg-BG"/>
        </w:rPr>
        <w:t>и в по-стар стил все още са</w:t>
      </w:r>
      <w:r w:rsidR="002721AF" w:rsidRPr="008007FA">
        <w:rPr>
          <w:lang w:val="bg-BG"/>
        </w:rPr>
        <w:t xml:space="preserve">) </w:t>
      </w:r>
      <w:r w:rsidR="000504B7" w:rsidRPr="008007FA">
        <w:rPr>
          <w:lang w:val="bg-BG"/>
        </w:rPr>
        <w:t xml:space="preserve">наричани </w:t>
      </w:r>
      <w:r w:rsidR="002721AF" w:rsidRPr="008007FA">
        <w:rPr>
          <w:lang w:val="bg-BG"/>
        </w:rPr>
        <w:t>„погранични земи“</w:t>
      </w:r>
      <w:r w:rsidRPr="008007FA">
        <w:rPr>
          <w:lang w:val="bg-BG"/>
        </w:rPr>
        <w:t xml:space="preserve"> (</w:t>
      </w:r>
      <w:r w:rsidRPr="008007FA">
        <w:rPr>
          <w:i/>
          <w:lang w:val="bg-BG"/>
        </w:rPr>
        <w:t>Kresy</w:t>
      </w:r>
      <w:r w:rsidRPr="008007FA">
        <w:rPr>
          <w:lang w:val="bg-BG"/>
        </w:rPr>
        <w:t>).</w:t>
      </w:r>
      <w:r w:rsidR="002721AF" w:rsidRPr="008007FA">
        <w:rPr>
          <w:lang w:val="bg-BG"/>
        </w:rPr>
        <w:t xml:space="preserve"> Те включват големи част</w:t>
      </w:r>
      <w:r w:rsidR="00A75D4C" w:rsidRPr="008007FA">
        <w:rPr>
          <w:lang w:val="bg-BG"/>
        </w:rPr>
        <w:t>и от днешн</w:t>
      </w:r>
      <w:r w:rsidR="000F1BA2">
        <w:rPr>
          <w:lang w:val="bg-BG"/>
        </w:rPr>
        <w:t>ите</w:t>
      </w:r>
      <w:r w:rsidR="00A75D4C" w:rsidRPr="008007FA">
        <w:rPr>
          <w:lang w:val="bg-BG"/>
        </w:rPr>
        <w:t xml:space="preserve"> Беларус </w:t>
      </w:r>
      <w:r w:rsidR="002721AF" w:rsidRPr="008007FA">
        <w:rPr>
          <w:lang w:val="bg-BG"/>
        </w:rPr>
        <w:t>и Украйна, както и територии край Вилнюс в днешна Литва</w:t>
      </w:r>
      <w:r w:rsidRPr="008007FA">
        <w:rPr>
          <w:lang w:val="bg-BG"/>
        </w:rPr>
        <w:t>.</w:t>
      </w:r>
    </w:p>
    <w:p w:rsidR="00351435" w:rsidRPr="008007FA" w:rsidRDefault="000E5DC1">
      <w:pPr>
        <w:pStyle w:val="JuPara"/>
        <w:rPr>
          <w:lang w:val="bg-BG"/>
        </w:rPr>
      </w:pPr>
      <w:r w:rsidRPr="008007FA">
        <w:rPr>
          <w:lang w:val="bg-BG"/>
        </w:rPr>
        <w:lastRenderedPageBreak/>
        <w:t xml:space="preserve">По-късно, след като източната граница на Полша е установена по </w:t>
      </w:r>
      <w:r w:rsidR="001E0AAA" w:rsidRPr="008007FA">
        <w:rPr>
          <w:lang w:val="bg-BG"/>
        </w:rPr>
        <w:t xml:space="preserve">течението на </w:t>
      </w:r>
      <w:r w:rsidRPr="008007FA">
        <w:rPr>
          <w:lang w:val="bg-BG"/>
        </w:rPr>
        <w:t xml:space="preserve">река Буг след Втората световна война </w:t>
      </w:r>
      <w:r w:rsidR="00351435" w:rsidRPr="008007FA">
        <w:rPr>
          <w:lang w:val="bg-BG"/>
        </w:rPr>
        <w:t>(</w:t>
      </w:r>
      <w:r w:rsidR="001E0AAA" w:rsidRPr="008007FA">
        <w:rPr>
          <w:lang w:val="bg-BG"/>
        </w:rPr>
        <w:t xml:space="preserve">чиято централна част представлява част от линията </w:t>
      </w:r>
      <w:r w:rsidR="008E32CB">
        <w:rPr>
          <w:lang w:val="bg-BG"/>
        </w:rPr>
        <w:t>Кързон</w:t>
      </w:r>
      <w:r w:rsidR="00351435" w:rsidRPr="008007FA">
        <w:rPr>
          <w:lang w:val="bg-BG"/>
        </w:rPr>
        <w:t>),</w:t>
      </w:r>
      <w:r w:rsidR="001E0AAA" w:rsidRPr="008007FA">
        <w:rPr>
          <w:lang w:val="bg-BG"/>
        </w:rPr>
        <w:t xml:space="preserve"> „пограничните земи“ започват да се наричат „територии отвъд река Буг“ </w:t>
      </w:r>
      <w:r w:rsidR="00351435" w:rsidRPr="008007FA">
        <w:rPr>
          <w:lang w:val="bg-BG"/>
        </w:rPr>
        <w:t>(</w:t>
      </w:r>
      <w:r w:rsidR="00351435" w:rsidRPr="008007FA">
        <w:rPr>
          <w:i/>
          <w:lang w:val="bg-BG"/>
        </w:rPr>
        <w:t>ziemie zabużańskie</w:t>
      </w:r>
      <w:r w:rsidR="00351435" w:rsidRPr="008007FA">
        <w:rPr>
          <w:lang w:val="bg-BG"/>
        </w:rPr>
        <w:t>).</w:t>
      </w:r>
    </w:p>
    <w:p w:rsidR="00351435" w:rsidRPr="008007FA" w:rsidRDefault="00E64600">
      <w:pPr>
        <w:pStyle w:val="JuPara"/>
        <w:rPr>
          <w:lang w:val="bg-BG"/>
        </w:rPr>
      </w:pPr>
      <w:r w:rsidRPr="008007FA">
        <w:rPr>
          <w:lang w:val="bg-BG"/>
        </w:rPr>
        <w:t xml:space="preserve">СССР нахлува в тези райони през септември </w:t>
      </w:r>
      <w:r w:rsidR="00351435" w:rsidRPr="008007FA">
        <w:rPr>
          <w:lang w:val="bg-BG"/>
        </w:rPr>
        <w:t>1939</w:t>
      </w:r>
      <w:r w:rsidRPr="008007FA">
        <w:rPr>
          <w:lang w:val="bg-BG"/>
        </w:rPr>
        <w:t> г</w:t>
      </w:r>
      <w:r w:rsidR="00351435" w:rsidRPr="008007FA">
        <w:rPr>
          <w:lang w:val="bg-BG"/>
        </w:rPr>
        <w:t>.</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11</w:t>
      </w:r>
      <w:r w:rsidRPr="008007FA">
        <w:rPr>
          <w:lang w:val="bg-BG"/>
        </w:rPr>
        <w:fldChar w:fldCharType="end"/>
      </w:r>
      <w:r w:rsidRPr="008007FA">
        <w:rPr>
          <w:lang w:val="bg-BG"/>
        </w:rPr>
        <w:t>.  </w:t>
      </w:r>
      <w:r w:rsidR="008003EB" w:rsidRPr="008007FA">
        <w:rPr>
          <w:lang w:val="bg-BG"/>
        </w:rPr>
        <w:t xml:space="preserve">След </w:t>
      </w:r>
      <w:r w:rsidR="00ED08CD" w:rsidRPr="008007FA">
        <w:rPr>
          <w:lang w:val="bg-BG"/>
        </w:rPr>
        <w:t>договорите</w:t>
      </w:r>
      <w:r w:rsidR="008003EB" w:rsidRPr="008007FA">
        <w:rPr>
          <w:lang w:val="bg-BG"/>
        </w:rPr>
        <w:t>, сключени между Полск</w:t>
      </w:r>
      <w:r w:rsidR="00997AE1" w:rsidRPr="008007FA">
        <w:rPr>
          <w:lang w:val="bg-BG"/>
        </w:rPr>
        <w:t xml:space="preserve">ия комитет </w:t>
      </w:r>
      <w:r w:rsidR="008003EB" w:rsidRPr="008007FA">
        <w:rPr>
          <w:lang w:val="bg-BG"/>
        </w:rPr>
        <w:t xml:space="preserve">за национално освобождение </w:t>
      </w:r>
      <w:r w:rsidRPr="008007FA">
        <w:rPr>
          <w:lang w:val="bg-BG"/>
        </w:rPr>
        <w:t>(</w:t>
      </w:r>
      <w:r w:rsidRPr="008007FA">
        <w:rPr>
          <w:i/>
          <w:lang w:val="bg-BG"/>
        </w:rPr>
        <w:t>Polski Komitet Wyzwolenia</w:t>
      </w:r>
      <w:r w:rsidRPr="008007FA">
        <w:rPr>
          <w:lang w:val="bg-BG"/>
        </w:rPr>
        <w:t xml:space="preserve"> </w:t>
      </w:r>
      <w:r w:rsidRPr="008007FA">
        <w:rPr>
          <w:i/>
          <w:lang w:val="bg-BG"/>
        </w:rPr>
        <w:t>Narodoweg</w:t>
      </w:r>
      <w:r w:rsidR="00147854" w:rsidRPr="008007FA">
        <w:rPr>
          <w:i/>
          <w:lang w:val="bg-BG"/>
        </w:rPr>
        <w:t>o</w:t>
      </w:r>
      <w:r w:rsidR="00147854" w:rsidRPr="008007FA">
        <w:rPr>
          <w:lang w:val="bg-BG"/>
        </w:rPr>
        <w:t>)</w:t>
      </w:r>
      <w:r w:rsidR="00147854" w:rsidRPr="008007FA">
        <w:rPr>
          <w:i/>
          <w:lang w:val="bg-BG"/>
        </w:rPr>
        <w:t xml:space="preserve"> </w:t>
      </w:r>
      <w:r w:rsidR="008003EB" w:rsidRPr="008007FA">
        <w:rPr>
          <w:lang w:val="bg-BG"/>
        </w:rPr>
        <w:t xml:space="preserve">и бившите Съветски социалистически републики Украйна </w:t>
      </w:r>
      <w:r w:rsidRPr="008007FA">
        <w:rPr>
          <w:lang w:val="bg-BG"/>
        </w:rPr>
        <w:t>(</w:t>
      </w:r>
      <w:r w:rsidR="008003EB" w:rsidRPr="008007FA">
        <w:rPr>
          <w:lang w:val="bg-BG"/>
        </w:rPr>
        <w:t xml:space="preserve">на </w:t>
      </w:r>
      <w:r w:rsidRPr="008007FA">
        <w:rPr>
          <w:lang w:val="bg-BG"/>
        </w:rPr>
        <w:t>9</w:t>
      </w:r>
      <w:r w:rsidR="008003EB" w:rsidRPr="008007FA">
        <w:rPr>
          <w:lang w:val="bg-BG"/>
        </w:rPr>
        <w:t xml:space="preserve"> септември </w:t>
      </w:r>
      <w:r w:rsidRPr="008007FA">
        <w:rPr>
          <w:lang w:val="bg-BG"/>
        </w:rPr>
        <w:t>1944</w:t>
      </w:r>
      <w:r w:rsidR="008003EB" w:rsidRPr="008007FA">
        <w:rPr>
          <w:lang w:val="bg-BG"/>
        </w:rPr>
        <w:t> г.</w:t>
      </w:r>
      <w:r w:rsidRPr="008007FA">
        <w:rPr>
          <w:lang w:val="bg-BG"/>
        </w:rPr>
        <w:t>),</w:t>
      </w:r>
      <w:r w:rsidR="00A75D4C" w:rsidRPr="008007FA">
        <w:rPr>
          <w:lang w:val="bg-BG"/>
        </w:rPr>
        <w:t xml:space="preserve"> Беларус</w:t>
      </w:r>
      <w:r w:rsidR="008003EB" w:rsidRPr="008007FA">
        <w:rPr>
          <w:lang w:val="bg-BG"/>
        </w:rPr>
        <w:t xml:space="preserve"> </w:t>
      </w:r>
      <w:r w:rsidRPr="008007FA">
        <w:rPr>
          <w:lang w:val="bg-BG"/>
        </w:rPr>
        <w:t>(</w:t>
      </w:r>
      <w:r w:rsidR="008003EB" w:rsidRPr="008007FA">
        <w:rPr>
          <w:lang w:val="bg-BG"/>
        </w:rPr>
        <w:t xml:space="preserve">на </w:t>
      </w:r>
      <w:r w:rsidRPr="008007FA">
        <w:rPr>
          <w:lang w:val="bg-BG"/>
        </w:rPr>
        <w:t>9</w:t>
      </w:r>
      <w:r w:rsidR="008003EB" w:rsidRPr="008007FA">
        <w:rPr>
          <w:lang w:val="bg-BG"/>
        </w:rPr>
        <w:t> септември 1</w:t>
      </w:r>
      <w:r w:rsidRPr="008007FA">
        <w:rPr>
          <w:lang w:val="bg-BG"/>
        </w:rPr>
        <w:t>944</w:t>
      </w:r>
      <w:r w:rsidR="008003EB" w:rsidRPr="008007FA">
        <w:rPr>
          <w:lang w:val="bg-BG"/>
        </w:rPr>
        <w:t> г.</w:t>
      </w:r>
      <w:r w:rsidRPr="008007FA">
        <w:rPr>
          <w:lang w:val="bg-BG"/>
        </w:rPr>
        <w:t>)</w:t>
      </w:r>
      <w:r w:rsidR="008003EB" w:rsidRPr="008007FA">
        <w:rPr>
          <w:lang w:val="bg-BG"/>
        </w:rPr>
        <w:t xml:space="preserve"> и Литва (на </w:t>
      </w:r>
      <w:r w:rsidRPr="008007FA">
        <w:rPr>
          <w:lang w:val="bg-BG"/>
        </w:rPr>
        <w:t>22</w:t>
      </w:r>
      <w:r w:rsidR="008003EB" w:rsidRPr="008007FA">
        <w:rPr>
          <w:lang w:val="bg-BG"/>
        </w:rPr>
        <w:t xml:space="preserve"> септември </w:t>
      </w:r>
      <w:r w:rsidRPr="008007FA">
        <w:rPr>
          <w:lang w:val="bg-BG"/>
        </w:rPr>
        <w:t>1944</w:t>
      </w:r>
      <w:r w:rsidR="008003EB" w:rsidRPr="008007FA">
        <w:rPr>
          <w:lang w:val="bg-BG"/>
        </w:rPr>
        <w:t> г.</w:t>
      </w:r>
      <w:r w:rsidRPr="008007FA">
        <w:rPr>
          <w:lang w:val="bg-BG"/>
        </w:rPr>
        <w:t>)</w:t>
      </w:r>
      <w:r w:rsidR="00147854" w:rsidRPr="008007FA">
        <w:rPr>
          <w:lang w:val="bg-BG"/>
        </w:rPr>
        <w:t xml:space="preserve"> (</w:t>
      </w:r>
      <w:r w:rsidR="007D6174" w:rsidRPr="008007FA">
        <w:rPr>
          <w:lang w:val="bg-BG"/>
        </w:rPr>
        <w:t xml:space="preserve">„републиканските договори“ </w:t>
      </w:r>
      <w:r w:rsidR="00147854" w:rsidRPr="008007FA">
        <w:rPr>
          <w:lang w:val="bg-BG"/>
        </w:rPr>
        <w:t>–</w:t>
      </w:r>
      <w:r w:rsidR="00E61C91">
        <w:rPr>
          <w:lang w:val="bg-BG"/>
        </w:rPr>
        <w:t xml:space="preserve"> </w:t>
      </w:r>
      <w:r w:rsidRPr="008007FA">
        <w:rPr>
          <w:i/>
          <w:lang w:val="bg-BG"/>
        </w:rPr>
        <w:t>umowy republikańskie</w:t>
      </w:r>
      <w:r w:rsidRPr="008007FA">
        <w:rPr>
          <w:lang w:val="bg-BG"/>
        </w:rPr>
        <w:t>),</w:t>
      </w:r>
      <w:r w:rsidR="007D6174" w:rsidRPr="008007FA">
        <w:rPr>
          <w:lang w:val="bg-BG"/>
        </w:rPr>
        <w:t xml:space="preserve"> полската държава поема задължението да обезщети лицата, които са „репатрирани“ от „териториите отвъд река Буг“ и е трябвало да изоставят собствеността си там</w:t>
      </w:r>
      <w:r w:rsidRPr="008007FA">
        <w:rPr>
          <w:lang w:val="bg-BG"/>
        </w:rPr>
        <w:t xml:space="preserve">. </w:t>
      </w:r>
      <w:r w:rsidR="00D452E7" w:rsidRPr="008007FA">
        <w:rPr>
          <w:lang w:val="bg-BG"/>
        </w:rPr>
        <w:t xml:space="preserve">Тази собственост обикновено се нарича „собственост отвъд река Буг“ </w:t>
      </w:r>
      <w:r w:rsidRPr="008007FA">
        <w:rPr>
          <w:lang w:val="bg-BG"/>
        </w:rPr>
        <w:t>(</w:t>
      </w:r>
      <w:r w:rsidRPr="008007FA">
        <w:rPr>
          <w:i/>
          <w:lang w:val="bg-BG"/>
        </w:rPr>
        <w:t>mienie zabużańskie</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12</w:t>
      </w:r>
      <w:r w:rsidRPr="008007FA">
        <w:rPr>
          <w:lang w:val="bg-BG"/>
        </w:rPr>
        <w:fldChar w:fldCharType="end"/>
      </w:r>
      <w:r w:rsidRPr="008007FA">
        <w:rPr>
          <w:lang w:val="bg-BG"/>
        </w:rPr>
        <w:t>.  </w:t>
      </w:r>
      <w:r w:rsidR="00B35199" w:rsidRPr="008007FA">
        <w:rPr>
          <w:lang w:val="bg-BG"/>
        </w:rPr>
        <w:t>По оценк</w:t>
      </w:r>
      <w:r w:rsidR="00963A0D" w:rsidRPr="008007FA">
        <w:rPr>
          <w:lang w:val="bg-BG"/>
        </w:rPr>
        <w:t>а</w:t>
      </w:r>
      <w:r w:rsidR="00B35199" w:rsidRPr="008007FA">
        <w:rPr>
          <w:lang w:val="bg-BG"/>
        </w:rPr>
        <w:t xml:space="preserve"> на </w:t>
      </w:r>
      <w:r w:rsidR="00A52E63">
        <w:rPr>
          <w:lang w:val="bg-BG"/>
        </w:rPr>
        <w:t>п</w:t>
      </w:r>
      <w:r w:rsidR="00B35199" w:rsidRPr="008007FA">
        <w:rPr>
          <w:lang w:val="bg-BG"/>
        </w:rPr>
        <w:t xml:space="preserve">олското правителство, от 1944 г. до 1953 г. приблизително </w:t>
      </w:r>
      <w:r w:rsidRPr="008007FA">
        <w:rPr>
          <w:lang w:val="bg-BG"/>
        </w:rPr>
        <w:t>1</w:t>
      </w:r>
      <w:r w:rsidR="00B35199" w:rsidRPr="008007FA">
        <w:rPr>
          <w:lang w:val="bg-BG"/>
        </w:rPr>
        <w:t> 240 </w:t>
      </w:r>
      <w:r w:rsidRPr="008007FA">
        <w:rPr>
          <w:lang w:val="bg-BG"/>
        </w:rPr>
        <w:t>000</w:t>
      </w:r>
      <w:r w:rsidR="00B35199" w:rsidRPr="008007FA">
        <w:rPr>
          <w:lang w:val="bg-BG"/>
        </w:rPr>
        <w:t xml:space="preserve"> души са „репатрирани“ съгласно разпоредбите на републиканските договори</w:t>
      </w:r>
      <w:r w:rsidRPr="008007FA">
        <w:rPr>
          <w:lang w:val="bg-BG"/>
        </w:rPr>
        <w:t>.</w:t>
      </w:r>
      <w:r w:rsidR="006F1B10" w:rsidRPr="008007FA">
        <w:rPr>
          <w:lang w:val="bg-BG"/>
        </w:rPr>
        <w:t xml:space="preserve"> На устното изслушване</w:t>
      </w:r>
      <w:r w:rsidR="00237B15" w:rsidRPr="008007FA">
        <w:rPr>
          <w:lang w:val="bg-BG"/>
        </w:rPr>
        <w:t xml:space="preserve"> страните се съглас</w:t>
      </w:r>
      <w:r w:rsidR="00A52E63">
        <w:rPr>
          <w:lang w:val="bg-BG"/>
        </w:rPr>
        <w:t>яват</w:t>
      </w:r>
      <w:r w:rsidR="00237B15" w:rsidRPr="008007FA">
        <w:rPr>
          <w:lang w:val="bg-BG"/>
        </w:rPr>
        <w:t>, че голямата част от репатрираните лица са били обезщетени за загубата на собствеността си, причинена от репатрирането им</w:t>
      </w:r>
      <w:r w:rsidRPr="008007FA">
        <w:rPr>
          <w:lang w:val="bg-BG"/>
        </w:rPr>
        <w:t>.</w:t>
      </w:r>
    </w:p>
    <w:p w:rsidR="00351435" w:rsidRPr="008007FA" w:rsidRDefault="00EF76F3">
      <w:pPr>
        <w:pStyle w:val="JuPara"/>
        <w:rPr>
          <w:lang w:val="bg-BG"/>
        </w:rPr>
      </w:pPr>
      <w:r w:rsidRPr="008007FA">
        <w:rPr>
          <w:lang w:val="bg-BG"/>
        </w:rPr>
        <w:t xml:space="preserve">В тази връзка Правителството посочва също така, че поради определянето на полско-съветската </w:t>
      </w:r>
      <w:r w:rsidR="00A52E63">
        <w:rPr>
          <w:lang w:val="bg-BG"/>
        </w:rPr>
        <w:t xml:space="preserve">държавна </w:t>
      </w:r>
      <w:r w:rsidRPr="008007FA">
        <w:rPr>
          <w:lang w:val="bg-BG"/>
        </w:rPr>
        <w:t>граница – и въпреки факта, че Полша е „компенсирана“ от Съюзниците с бивши германски земи на изток от линията Одер-Найсе – Полша понася загуба на територи</w:t>
      </w:r>
      <w:r w:rsidR="00A52E63">
        <w:rPr>
          <w:lang w:val="bg-BG"/>
        </w:rPr>
        <w:t>и</w:t>
      </w:r>
      <w:r w:rsidRPr="008007FA">
        <w:rPr>
          <w:lang w:val="bg-BG"/>
        </w:rPr>
        <w:t xml:space="preserve"> </w:t>
      </w:r>
      <w:r w:rsidR="00D53B0F" w:rsidRPr="008007FA">
        <w:rPr>
          <w:lang w:val="bg-BG"/>
        </w:rPr>
        <w:t xml:space="preserve">в размер на </w:t>
      </w:r>
      <w:r w:rsidR="00351435" w:rsidRPr="008007FA">
        <w:rPr>
          <w:lang w:val="bg-BG"/>
        </w:rPr>
        <w:t>19.78%.</w:t>
      </w:r>
    </w:p>
    <w:p w:rsidR="00351435" w:rsidRPr="008007FA" w:rsidRDefault="00AF1731">
      <w:pPr>
        <w:pStyle w:val="JuHA"/>
        <w:rPr>
          <w:lang w:val="bg-BG"/>
        </w:rPr>
      </w:pPr>
      <w:r w:rsidRPr="008007FA">
        <w:rPr>
          <w:lang w:val="bg-BG"/>
        </w:rPr>
        <w:t>Б</w:t>
      </w:r>
      <w:r w:rsidR="00351435" w:rsidRPr="008007FA">
        <w:rPr>
          <w:lang w:val="bg-BG"/>
        </w:rPr>
        <w:t>.  </w:t>
      </w:r>
      <w:r w:rsidRPr="008007FA">
        <w:rPr>
          <w:lang w:val="bg-BG"/>
        </w:rPr>
        <w:t>Обстоятелствата по делото</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13</w:t>
      </w:r>
      <w:r w:rsidRPr="008007FA">
        <w:rPr>
          <w:lang w:val="bg-BG"/>
        </w:rPr>
        <w:fldChar w:fldCharType="end"/>
      </w:r>
      <w:r w:rsidRPr="008007FA">
        <w:rPr>
          <w:lang w:val="bg-BG"/>
        </w:rPr>
        <w:t>.  </w:t>
      </w:r>
      <w:r w:rsidR="00AF1731" w:rsidRPr="008007FA">
        <w:rPr>
          <w:lang w:val="bg-BG"/>
        </w:rPr>
        <w:t>Обстоятелствата по делото, представени от страните, може да бъдат обобщени по следния начин</w:t>
      </w:r>
      <w:r w:rsidRPr="008007FA">
        <w:rPr>
          <w:lang w:val="bg-BG"/>
        </w:rPr>
        <w:t>.</w:t>
      </w:r>
    </w:p>
    <w:p w:rsidR="00351435" w:rsidRPr="008007FA" w:rsidRDefault="00351435">
      <w:pPr>
        <w:pStyle w:val="JuH1"/>
        <w:rPr>
          <w:lang w:val="bg-BG"/>
        </w:rPr>
      </w:pPr>
      <w:r w:rsidRPr="008007FA">
        <w:rPr>
          <w:lang w:val="bg-BG"/>
        </w:rPr>
        <w:t>1.  </w:t>
      </w:r>
      <w:r w:rsidR="00033514" w:rsidRPr="008007FA">
        <w:rPr>
          <w:lang w:val="bg-BG"/>
        </w:rPr>
        <w:t xml:space="preserve">Факти преди </w:t>
      </w:r>
      <w:r w:rsidRPr="008007FA">
        <w:rPr>
          <w:lang w:val="bg-BG"/>
        </w:rPr>
        <w:t>10</w:t>
      </w:r>
      <w:r w:rsidR="00033514" w:rsidRPr="008007FA">
        <w:rPr>
          <w:lang w:val="bg-BG"/>
        </w:rPr>
        <w:t xml:space="preserve"> октомври </w:t>
      </w:r>
      <w:r w:rsidRPr="008007FA">
        <w:rPr>
          <w:lang w:val="bg-BG"/>
        </w:rPr>
        <w:t>1994</w:t>
      </w:r>
      <w:r w:rsidR="00033514" w:rsidRPr="008007FA">
        <w:rPr>
          <w:lang w:val="bg-BG"/>
        </w:rPr>
        <w:t xml:space="preserve"> г.</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14</w:t>
      </w:r>
      <w:r w:rsidRPr="008007FA">
        <w:rPr>
          <w:lang w:val="bg-BG"/>
        </w:rPr>
        <w:fldChar w:fldCharType="end"/>
      </w:r>
      <w:r w:rsidRPr="008007FA">
        <w:rPr>
          <w:lang w:val="bg-BG"/>
        </w:rPr>
        <w:t>.  </w:t>
      </w:r>
      <w:r w:rsidR="009668F1" w:rsidRPr="008007FA">
        <w:rPr>
          <w:lang w:val="bg-BG"/>
        </w:rPr>
        <w:t>След Втората световна война бабата на жалбоподателя е репатрирана от Лвов (днес в Украйна</w:t>
      </w:r>
      <w:r w:rsidRPr="008007FA">
        <w:rPr>
          <w:lang w:val="bg-BG"/>
        </w:rPr>
        <w:t>).</w:t>
      </w:r>
    </w:p>
    <w:p w:rsidR="00351435" w:rsidRPr="008007FA" w:rsidRDefault="009668F1">
      <w:pPr>
        <w:pStyle w:val="JuPara"/>
        <w:rPr>
          <w:lang w:val="bg-BG"/>
        </w:rPr>
      </w:pPr>
      <w:r w:rsidRPr="008007FA">
        <w:rPr>
          <w:lang w:val="bg-BG"/>
        </w:rPr>
        <w:t>На</w:t>
      </w:r>
      <w:r w:rsidR="00351435" w:rsidRPr="008007FA">
        <w:rPr>
          <w:lang w:val="bg-BG"/>
        </w:rPr>
        <w:t xml:space="preserve"> 19</w:t>
      </w:r>
      <w:r w:rsidRPr="008007FA">
        <w:rPr>
          <w:lang w:val="bg-BG"/>
        </w:rPr>
        <w:t xml:space="preserve"> август </w:t>
      </w:r>
      <w:r w:rsidR="00351435" w:rsidRPr="008007FA">
        <w:rPr>
          <w:lang w:val="bg-BG"/>
        </w:rPr>
        <w:t>1947</w:t>
      </w:r>
      <w:r w:rsidRPr="008007FA">
        <w:rPr>
          <w:lang w:val="bg-BG"/>
        </w:rPr>
        <w:t xml:space="preserve"> г. Държавната служба по репатрирането </w:t>
      </w:r>
      <w:r w:rsidR="00351435" w:rsidRPr="008007FA">
        <w:rPr>
          <w:lang w:val="bg-BG"/>
        </w:rPr>
        <w:t>(</w:t>
      </w:r>
      <w:r w:rsidR="00351435" w:rsidRPr="008007FA">
        <w:rPr>
          <w:i/>
          <w:lang w:val="bg-BG"/>
        </w:rPr>
        <w:t>Państwowy Urząd Repatriacyjny</w:t>
      </w:r>
      <w:r w:rsidR="00351435" w:rsidRPr="008007FA">
        <w:rPr>
          <w:lang w:val="bg-BG"/>
        </w:rPr>
        <w:t xml:space="preserve">) </w:t>
      </w:r>
      <w:r w:rsidRPr="008007FA">
        <w:rPr>
          <w:lang w:val="bg-BG"/>
        </w:rPr>
        <w:t xml:space="preserve">в Краков издава удостоверение, че тя е притежавала недвижим имот в Лвов и че този имот представлява приблизително </w:t>
      </w:r>
      <w:r w:rsidR="00351435" w:rsidRPr="008007FA">
        <w:rPr>
          <w:lang w:val="bg-BG"/>
        </w:rPr>
        <w:t>400</w:t>
      </w:r>
      <w:r w:rsidR="00FB5D49" w:rsidRPr="008007FA">
        <w:rPr>
          <w:lang w:val="bg-BG"/>
        </w:rPr>
        <w:t xml:space="preserve"> кв.</w:t>
      </w:r>
      <w:r w:rsidRPr="008007FA">
        <w:rPr>
          <w:lang w:val="bg-BG"/>
        </w:rPr>
        <w:t xml:space="preserve">м земя и къща с площ </w:t>
      </w:r>
      <w:r w:rsidR="00351435" w:rsidRPr="008007FA">
        <w:rPr>
          <w:lang w:val="bg-BG"/>
        </w:rPr>
        <w:t>260</w:t>
      </w:r>
      <w:r w:rsidR="00FB5D49" w:rsidRPr="008007FA">
        <w:rPr>
          <w:lang w:val="bg-BG"/>
        </w:rPr>
        <w:t xml:space="preserve"> кв.</w:t>
      </w:r>
      <w:r w:rsidRPr="008007FA">
        <w:rPr>
          <w:lang w:val="bg-BG"/>
        </w:rPr>
        <w:t>м</w:t>
      </w:r>
      <w:r w:rsidR="00351435"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15</w:t>
      </w:r>
      <w:r w:rsidRPr="008007FA">
        <w:rPr>
          <w:lang w:val="bg-BG"/>
        </w:rPr>
        <w:fldChar w:fldCharType="end"/>
      </w:r>
      <w:r w:rsidRPr="008007FA">
        <w:rPr>
          <w:lang w:val="bg-BG"/>
        </w:rPr>
        <w:t>.  </w:t>
      </w:r>
      <w:r w:rsidR="00C23012" w:rsidRPr="008007FA">
        <w:rPr>
          <w:lang w:val="bg-BG"/>
        </w:rPr>
        <w:t>На</w:t>
      </w:r>
      <w:r w:rsidRPr="008007FA">
        <w:rPr>
          <w:lang w:val="bg-BG"/>
        </w:rPr>
        <w:t xml:space="preserve"> 11</w:t>
      </w:r>
      <w:r w:rsidR="00C23012" w:rsidRPr="008007FA">
        <w:rPr>
          <w:lang w:val="bg-BG"/>
        </w:rPr>
        <w:t xml:space="preserve"> юни </w:t>
      </w:r>
      <w:r w:rsidRPr="008007FA">
        <w:rPr>
          <w:lang w:val="bg-BG"/>
        </w:rPr>
        <w:t>1968</w:t>
      </w:r>
      <w:r w:rsidR="00C23012" w:rsidRPr="008007FA">
        <w:rPr>
          <w:lang w:val="bg-BG"/>
        </w:rPr>
        <w:t xml:space="preserve"> г. </w:t>
      </w:r>
      <w:r w:rsidR="00DD1E2D" w:rsidRPr="008007FA">
        <w:rPr>
          <w:lang w:val="bg-BG"/>
        </w:rPr>
        <w:t>Районният</w:t>
      </w:r>
      <w:r w:rsidR="00C23012" w:rsidRPr="008007FA">
        <w:rPr>
          <w:lang w:val="bg-BG"/>
        </w:rPr>
        <w:t xml:space="preserve"> съд в Краков </w:t>
      </w:r>
      <w:r w:rsidRPr="008007FA">
        <w:rPr>
          <w:lang w:val="bg-BG"/>
        </w:rPr>
        <w:t>(</w:t>
      </w:r>
      <w:r w:rsidRPr="008007FA">
        <w:rPr>
          <w:i/>
          <w:lang w:val="bg-BG"/>
        </w:rPr>
        <w:t>Sąd Rejonowy</w:t>
      </w:r>
      <w:r w:rsidRPr="008007FA">
        <w:rPr>
          <w:lang w:val="bg-BG"/>
        </w:rPr>
        <w:t xml:space="preserve">) </w:t>
      </w:r>
      <w:r w:rsidR="00B73338" w:rsidRPr="008007FA">
        <w:rPr>
          <w:lang w:val="bg-BG"/>
        </w:rPr>
        <w:t>постановява решение, по силата на което майката на жалбоподателя наследява цялата собственост на своята починала майка</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16</w:t>
      </w:r>
      <w:r w:rsidRPr="008007FA">
        <w:rPr>
          <w:lang w:val="bg-BG"/>
        </w:rPr>
        <w:fldChar w:fldCharType="end"/>
      </w:r>
      <w:r w:rsidRPr="008007FA">
        <w:rPr>
          <w:lang w:val="bg-BG"/>
        </w:rPr>
        <w:t>.  </w:t>
      </w:r>
      <w:r w:rsidR="0032089B" w:rsidRPr="008007FA">
        <w:rPr>
          <w:lang w:val="bg-BG"/>
        </w:rPr>
        <w:t xml:space="preserve">На неизвестна </w:t>
      </w:r>
      <w:r w:rsidR="00A52E63" w:rsidRPr="008007FA">
        <w:rPr>
          <w:lang w:val="bg-BG"/>
        </w:rPr>
        <w:t>по-късн</w:t>
      </w:r>
      <w:r w:rsidR="00A52E63">
        <w:rPr>
          <w:lang w:val="bg-BG"/>
        </w:rPr>
        <w:t>а</w:t>
      </w:r>
      <w:r w:rsidR="00A52E63" w:rsidRPr="008007FA">
        <w:rPr>
          <w:lang w:val="bg-BG"/>
        </w:rPr>
        <w:t xml:space="preserve"> </w:t>
      </w:r>
      <w:r w:rsidR="0032089B" w:rsidRPr="008007FA">
        <w:rPr>
          <w:lang w:val="bg-BG"/>
        </w:rPr>
        <w:t xml:space="preserve">дата майката на жалбоподателя се обръща с </w:t>
      </w:r>
      <w:r w:rsidR="00D44FA4" w:rsidRPr="008007FA">
        <w:rPr>
          <w:lang w:val="bg-BG"/>
        </w:rPr>
        <w:t xml:space="preserve">молба към кмета на </w:t>
      </w:r>
      <w:r w:rsidR="008E49DD" w:rsidRPr="008007FA">
        <w:rPr>
          <w:lang w:val="bg-BG"/>
        </w:rPr>
        <w:t>В</w:t>
      </w:r>
      <w:r w:rsidR="00A52E63">
        <w:rPr>
          <w:lang w:val="bg-BG"/>
        </w:rPr>
        <w:t>и</w:t>
      </w:r>
      <w:r w:rsidR="00D44FA4" w:rsidRPr="008007FA">
        <w:rPr>
          <w:lang w:val="bg-BG"/>
        </w:rPr>
        <w:t xml:space="preserve">еличка да </w:t>
      </w:r>
      <w:r w:rsidR="00A52E63">
        <w:rPr>
          <w:lang w:val="bg-BG"/>
        </w:rPr>
        <w:t>ѝ</w:t>
      </w:r>
      <w:r w:rsidR="00D44FA4" w:rsidRPr="008007FA">
        <w:rPr>
          <w:lang w:val="bg-BG"/>
        </w:rPr>
        <w:t xml:space="preserve"> даде възможност да закупи т.нар. право на „вечно ползване“ </w:t>
      </w:r>
      <w:r w:rsidRPr="008007FA">
        <w:rPr>
          <w:lang w:val="bg-BG"/>
        </w:rPr>
        <w:t>(</w:t>
      </w:r>
      <w:r w:rsidRPr="008007FA">
        <w:rPr>
          <w:i/>
          <w:lang w:val="bg-BG"/>
        </w:rPr>
        <w:t>prawo użytkowania wieczystego)</w:t>
      </w:r>
      <w:r w:rsidRPr="008007FA">
        <w:rPr>
          <w:lang w:val="bg-BG"/>
        </w:rPr>
        <w:t xml:space="preserve"> </w:t>
      </w:r>
      <w:r w:rsidR="00D44FA4" w:rsidRPr="008007FA">
        <w:rPr>
          <w:lang w:val="bg-BG"/>
        </w:rPr>
        <w:t xml:space="preserve">на </w:t>
      </w:r>
      <w:r w:rsidR="00EA0FC1" w:rsidRPr="008007FA">
        <w:rPr>
          <w:lang w:val="bg-BG"/>
        </w:rPr>
        <w:t>земя</w:t>
      </w:r>
      <w:r w:rsidR="00A52E63">
        <w:rPr>
          <w:lang w:val="bg-BG"/>
        </w:rPr>
        <w:t>, собственост на държавната хазна</w:t>
      </w:r>
      <w:r w:rsidR="00EA0FC1" w:rsidRPr="008007FA">
        <w:rPr>
          <w:lang w:val="bg-BG"/>
        </w:rPr>
        <w:t xml:space="preserve"> </w:t>
      </w:r>
      <w:r w:rsidRPr="008007FA">
        <w:rPr>
          <w:lang w:val="bg-BG"/>
        </w:rPr>
        <w:t>(</w:t>
      </w:r>
      <w:r w:rsidR="00D44FA4" w:rsidRPr="008007FA">
        <w:rPr>
          <w:lang w:val="bg-BG"/>
        </w:rPr>
        <w:t xml:space="preserve">вж. също </w:t>
      </w:r>
      <w:r w:rsidR="006E601F" w:rsidRPr="008007FA">
        <w:rPr>
          <w:lang w:val="bg-BG"/>
        </w:rPr>
        <w:t xml:space="preserve">параграф </w:t>
      </w:r>
      <w:r w:rsidR="00F46811" w:rsidRPr="008007FA">
        <w:rPr>
          <w:lang w:val="bg-BG"/>
        </w:rPr>
        <w:t>66</w:t>
      </w:r>
      <w:r w:rsidR="00D44FA4" w:rsidRPr="008007FA">
        <w:rPr>
          <w:lang w:val="bg-BG"/>
        </w:rPr>
        <w:t xml:space="preserve"> по-долу</w:t>
      </w:r>
      <w:r w:rsidRPr="008007FA">
        <w:rPr>
          <w:lang w:val="bg-BG"/>
        </w:rPr>
        <w:t>).</w:t>
      </w:r>
    </w:p>
    <w:p w:rsidR="00B47C14" w:rsidRPr="008007FA" w:rsidRDefault="00351435">
      <w:pPr>
        <w:pStyle w:val="JuPara"/>
        <w:rPr>
          <w:lang w:val="bg-BG"/>
        </w:rPr>
      </w:pPr>
      <w:r w:rsidRPr="008007FA">
        <w:rPr>
          <w:lang w:val="bg-BG"/>
        </w:rPr>
        <w:lastRenderedPageBreak/>
        <w:fldChar w:fldCharType="begin"/>
      </w:r>
      <w:r w:rsidRPr="008007FA">
        <w:rPr>
          <w:lang w:val="bg-BG"/>
        </w:rPr>
        <w:instrText xml:space="preserve"> SEQ level0 \*arabic </w:instrText>
      </w:r>
      <w:r w:rsidRPr="008007FA">
        <w:rPr>
          <w:lang w:val="bg-BG"/>
        </w:rPr>
        <w:fldChar w:fldCharType="separate"/>
      </w:r>
      <w:r w:rsidR="00716AEA" w:rsidRPr="008007FA">
        <w:rPr>
          <w:lang w:val="bg-BG"/>
        </w:rPr>
        <w:t>17</w:t>
      </w:r>
      <w:r w:rsidRPr="008007FA">
        <w:rPr>
          <w:lang w:val="bg-BG"/>
        </w:rPr>
        <w:fldChar w:fldCharType="end"/>
      </w:r>
      <w:r w:rsidRPr="008007FA">
        <w:rPr>
          <w:lang w:val="bg-BG"/>
        </w:rPr>
        <w:t>.  </w:t>
      </w:r>
      <w:r w:rsidR="00D44FA4" w:rsidRPr="008007FA">
        <w:rPr>
          <w:lang w:val="bg-BG"/>
        </w:rPr>
        <w:t xml:space="preserve">През септември </w:t>
      </w:r>
      <w:r w:rsidRPr="008007FA">
        <w:rPr>
          <w:lang w:val="bg-BG"/>
        </w:rPr>
        <w:t>1980</w:t>
      </w:r>
      <w:r w:rsidR="00D44FA4" w:rsidRPr="008007FA">
        <w:rPr>
          <w:lang w:val="bg-BG"/>
        </w:rPr>
        <w:t xml:space="preserve"> г. </w:t>
      </w:r>
      <w:r w:rsidR="00616084" w:rsidRPr="008007FA">
        <w:rPr>
          <w:lang w:val="bg-BG"/>
        </w:rPr>
        <w:t>вещо лице</w:t>
      </w:r>
      <w:r w:rsidR="00D44FA4" w:rsidRPr="008007FA">
        <w:rPr>
          <w:lang w:val="bg-BG"/>
        </w:rPr>
        <w:t xml:space="preserve"> от Кметството на Краков съставя доклад, с който се прави оценка на собствеността, изоставена от бабата на жалбоподателя в Лвов</w:t>
      </w:r>
      <w:r w:rsidRPr="008007FA">
        <w:rPr>
          <w:lang w:val="bg-BG"/>
        </w:rPr>
        <w:t>.</w:t>
      </w:r>
      <w:r w:rsidR="00376B4C" w:rsidRPr="008007FA">
        <w:rPr>
          <w:lang w:val="bg-BG"/>
        </w:rPr>
        <w:t xml:space="preserve"> Реалната стойност се оценява на </w:t>
      </w:r>
      <w:r w:rsidRPr="008007FA">
        <w:rPr>
          <w:lang w:val="bg-BG"/>
        </w:rPr>
        <w:t>1</w:t>
      </w:r>
      <w:r w:rsidR="00376B4C" w:rsidRPr="008007FA">
        <w:rPr>
          <w:lang w:val="bg-BG"/>
        </w:rPr>
        <w:t> </w:t>
      </w:r>
      <w:r w:rsidRPr="008007FA">
        <w:rPr>
          <w:lang w:val="bg-BG"/>
        </w:rPr>
        <w:t>949</w:t>
      </w:r>
      <w:r w:rsidR="00376B4C" w:rsidRPr="008007FA">
        <w:rPr>
          <w:lang w:val="bg-BG"/>
        </w:rPr>
        <w:t> </w:t>
      </w:r>
      <w:r w:rsidRPr="008007FA">
        <w:rPr>
          <w:lang w:val="bg-BG"/>
        </w:rPr>
        <w:t>560</w:t>
      </w:r>
      <w:r w:rsidR="00376B4C" w:rsidRPr="008007FA">
        <w:rPr>
          <w:lang w:val="bg-BG"/>
        </w:rPr>
        <w:t xml:space="preserve"> стари полски злоти </w:t>
      </w:r>
      <w:r w:rsidRPr="008007FA">
        <w:rPr>
          <w:lang w:val="bg-BG"/>
        </w:rPr>
        <w:t>(PLZ)</w:t>
      </w:r>
      <w:r w:rsidR="00376B4C" w:rsidRPr="008007FA">
        <w:rPr>
          <w:lang w:val="bg-BG"/>
        </w:rPr>
        <w:t>, но за целта на обезщетението</w:t>
      </w:r>
      <w:r w:rsidR="00A52E63">
        <w:rPr>
          <w:lang w:val="bg-BG"/>
        </w:rPr>
        <w:t>,</w:t>
      </w:r>
      <w:r w:rsidR="00376B4C" w:rsidRPr="008007FA">
        <w:rPr>
          <w:lang w:val="bg-BG"/>
        </w:rPr>
        <w:t xml:space="preserve"> </w:t>
      </w:r>
      <w:r w:rsidR="00A52E63">
        <w:rPr>
          <w:lang w:val="bg-BG"/>
        </w:rPr>
        <w:t>дължимо от</w:t>
      </w:r>
      <w:r w:rsidR="00376B4C" w:rsidRPr="008007FA">
        <w:rPr>
          <w:lang w:val="bg-BG"/>
        </w:rPr>
        <w:t xml:space="preserve"> държавата</w:t>
      </w:r>
      <w:r w:rsidR="00A52E63">
        <w:rPr>
          <w:lang w:val="bg-BG"/>
        </w:rPr>
        <w:t>,</w:t>
      </w:r>
      <w:r w:rsidR="00376B4C" w:rsidRPr="008007FA">
        <w:rPr>
          <w:lang w:val="bg-BG"/>
        </w:rPr>
        <w:t xml:space="preserve"> стойността е определена </w:t>
      </w:r>
      <w:r w:rsidR="00A52E63">
        <w:rPr>
          <w:lang w:val="bg-BG"/>
        </w:rPr>
        <w:t>на</w:t>
      </w:r>
      <w:r w:rsidR="00376B4C" w:rsidRPr="008007FA">
        <w:rPr>
          <w:lang w:val="bg-BG"/>
        </w:rPr>
        <w:t xml:space="preserve"> </w:t>
      </w:r>
      <w:r w:rsidRPr="008007FA">
        <w:rPr>
          <w:lang w:val="bg-BG"/>
        </w:rPr>
        <w:t>PLZ 532</w:t>
      </w:r>
      <w:r w:rsidR="00376B4C" w:rsidRPr="008007FA">
        <w:rPr>
          <w:lang w:val="bg-BG"/>
        </w:rPr>
        <w:t> </w:t>
      </w:r>
      <w:r w:rsidRPr="008007FA">
        <w:rPr>
          <w:lang w:val="bg-BG"/>
        </w:rPr>
        <w:t>260.</w:t>
      </w:r>
    </w:p>
    <w:p w:rsidR="00F46811"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18</w:t>
      </w:r>
      <w:r w:rsidRPr="008007FA">
        <w:rPr>
          <w:lang w:val="bg-BG"/>
        </w:rPr>
        <w:fldChar w:fldCharType="end"/>
      </w:r>
      <w:r w:rsidRPr="008007FA">
        <w:rPr>
          <w:lang w:val="bg-BG"/>
        </w:rPr>
        <w:t>.  </w:t>
      </w:r>
      <w:r w:rsidR="00671A0F" w:rsidRPr="008007FA">
        <w:rPr>
          <w:lang w:val="bg-BG"/>
        </w:rPr>
        <w:t>На</w:t>
      </w:r>
      <w:r w:rsidRPr="008007FA">
        <w:rPr>
          <w:lang w:val="bg-BG"/>
        </w:rPr>
        <w:t xml:space="preserve"> 25</w:t>
      </w:r>
      <w:r w:rsidR="00671A0F" w:rsidRPr="008007FA">
        <w:rPr>
          <w:lang w:val="bg-BG"/>
        </w:rPr>
        <w:t xml:space="preserve"> март </w:t>
      </w:r>
      <w:r w:rsidRPr="008007FA">
        <w:rPr>
          <w:lang w:val="bg-BG"/>
        </w:rPr>
        <w:t>1981</w:t>
      </w:r>
      <w:r w:rsidR="00671A0F" w:rsidRPr="008007FA">
        <w:rPr>
          <w:lang w:val="bg-BG"/>
        </w:rPr>
        <w:t xml:space="preserve"> г. кметът на </w:t>
      </w:r>
      <w:r w:rsidR="00A52E63">
        <w:rPr>
          <w:lang w:val="bg-BG"/>
        </w:rPr>
        <w:t>Виеличка</w:t>
      </w:r>
      <w:r w:rsidR="00671A0F" w:rsidRPr="008007FA">
        <w:rPr>
          <w:lang w:val="bg-BG"/>
        </w:rPr>
        <w:t xml:space="preserve"> издава решение, съгласно което майката на жалбоподателя </w:t>
      </w:r>
      <w:r w:rsidR="00FB5D49" w:rsidRPr="008007FA">
        <w:rPr>
          <w:lang w:val="bg-BG"/>
        </w:rPr>
        <w:t xml:space="preserve">може да закупи правото на вечно ползване на парцел с размери </w:t>
      </w:r>
      <w:r w:rsidR="00147854" w:rsidRPr="008007FA">
        <w:rPr>
          <w:lang w:val="bg-BG"/>
        </w:rPr>
        <w:t>467</w:t>
      </w:r>
      <w:r w:rsidR="00FB5D49" w:rsidRPr="008007FA">
        <w:rPr>
          <w:lang w:val="bg-BG"/>
        </w:rPr>
        <w:t xml:space="preserve"> кв.</w:t>
      </w:r>
      <w:r w:rsidR="00A52E63">
        <w:rPr>
          <w:lang w:val="bg-BG"/>
        </w:rPr>
        <w:t xml:space="preserve"> </w:t>
      </w:r>
      <w:r w:rsidR="00FB5D49" w:rsidRPr="008007FA">
        <w:rPr>
          <w:lang w:val="bg-BG"/>
        </w:rPr>
        <w:t>м</w:t>
      </w:r>
      <w:r w:rsidR="000E6675" w:rsidRPr="008007FA">
        <w:rPr>
          <w:lang w:val="bg-BG"/>
        </w:rPr>
        <w:t xml:space="preserve">, намиращ се във </w:t>
      </w:r>
      <w:r w:rsidR="00A52E63">
        <w:rPr>
          <w:lang w:val="bg-BG"/>
        </w:rPr>
        <w:t>Виеличка</w:t>
      </w:r>
      <w:r w:rsidRPr="008007FA">
        <w:rPr>
          <w:lang w:val="bg-BG"/>
        </w:rPr>
        <w:t xml:space="preserve">. </w:t>
      </w:r>
      <w:r w:rsidR="000E6675" w:rsidRPr="008007FA">
        <w:rPr>
          <w:lang w:val="bg-BG"/>
        </w:rPr>
        <w:t xml:space="preserve">Таксата за правото на вечно ползване е </w:t>
      </w:r>
      <w:r w:rsidRPr="008007FA">
        <w:rPr>
          <w:lang w:val="bg-BG"/>
        </w:rPr>
        <w:t>PLZ 392</w:t>
      </w:r>
      <w:r w:rsidR="000E6675" w:rsidRPr="008007FA">
        <w:rPr>
          <w:lang w:val="bg-BG"/>
        </w:rPr>
        <w:t xml:space="preserve"> на година, а срокът е определен като миниму</w:t>
      </w:r>
      <w:r w:rsidR="00572CC6" w:rsidRPr="008007FA">
        <w:rPr>
          <w:lang w:val="bg-BG"/>
        </w:rPr>
        <w:t>м четиридесет и максимум деветдесет и девет години</w:t>
      </w:r>
      <w:r w:rsidRPr="008007FA">
        <w:rPr>
          <w:lang w:val="bg-BG"/>
        </w:rPr>
        <w:t>.</w:t>
      </w:r>
      <w:r w:rsidR="00AF0CB9" w:rsidRPr="008007FA">
        <w:rPr>
          <w:lang w:val="bg-BG"/>
        </w:rPr>
        <w:t xml:space="preserve"> Общата такса за ползване, която възлиза на </w:t>
      </w:r>
      <w:r w:rsidR="00F46811" w:rsidRPr="008007FA">
        <w:rPr>
          <w:lang w:val="bg-BG"/>
        </w:rPr>
        <w:t>PLZ</w:t>
      </w:r>
      <w:r w:rsidR="00AF0CB9" w:rsidRPr="008007FA">
        <w:rPr>
          <w:lang w:val="bg-BG"/>
        </w:rPr>
        <w:t> </w:t>
      </w:r>
      <w:r w:rsidR="00F46811" w:rsidRPr="008007FA">
        <w:rPr>
          <w:lang w:val="bg-BG"/>
        </w:rPr>
        <w:t>38</w:t>
      </w:r>
      <w:r w:rsidR="00AF0CB9" w:rsidRPr="008007FA">
        <w:rPr>
          <w:lang w:val="bg-BG"/>
        </w:rPr>
        <w:t> </w:t>
      </w:r>
      <w:r w:rsidR="00F46811" w:rsidRPr="008007FA">
        <w:rPr>
          <w:lang w:val="bg-BG"/>
        </w:rPr>
        <w:t xml:space="preserve">808 (PLZ 392 x 99 </w:t>
      </w:r>
      <w:r w:rsidR="00AF0CB9" w:rsidRPr="008007FA">
        <w:rPr>
          <w:lang w:val="bg-BG"/>
        </w:rPr>
        <w:t>години</w:t>
      </w:r>
      <w:r w:rsidR="00F46811" w:rsidRPr="008007FA">
        <w:rPr>
          <w:lang w:val="bg-BG"/>
        </w:rPr>
        <w:t>)</w:t>
      </w:r>
      <w:r w:rsidR="00AF0CB9" w:rsidRPr="008007FA">
        <w:rPr>
          <w:lang w:val="bg-BG"/>
        </w:rPr>
        <w:t xml:space="preserve"> </w:t>
      </w:r>
      <w:r w:rsidR="007F6B32" w:rsidRPr="008007FA">
        <w:rPr>
          <w:lang w:val="bg-BG"/>
        </w:rPr>
        <w:t xml:space="preserve">е </w:t>
      </w:r>
      <w:r w:rsidR="00F17C22" w:rsidRPr="008007FA">
        <w:rPr>
          <w:lang w:val="bg-BG"/>
        </w:rPr>
        <w:t>приспадната</w:t>
      </w:r>
      <w:r w:rsidR="007F6B32" w:rsidRPr="008007FA">
        <w:rPr>
          <w:lang w:val="bg-BG"/>
        </w:rPr>
        <w:t xml:space="preserve"> от обезщетението, изчислено от </w:t>
      </w:r>
      <w:r w:rsidR="00616084" w:rsidRPr="008007FA">
        <w:rPr>
          <w:lang w:val="bg-BG"/>
        </w:rPr>
        <w:t>вещото лице</w:t>
      </w:r>
      <w:r w:rsidR="007F6B32" w:rsidRPr="008007FA">
        <w:rPr>
          <w:lang w:val="bg-BG"/>
        </w:rPr>
        <w:t xml:space="preserve"> през септември </w:t>
      </w:r>
      <w:r w:rsidRPr="008007FA">
        <w:rPr>
          <w:lang w:val="bg-BG"/>
        </w:rPr>
        <w:t>1980</w:t>
      </w:r>
      <w:r w:rsidR="007F6B32" w:rsidRPr="008007FA">
        <w:rPr>
          <w:lang w:val="bg-BG"/>
        </w:rPr>
        <w:t> г</w:t>
      </w:r>
      <w:r w:rsidR="00F46811" w:rsidRPr="008007FA">
        <w:rPr>
          <w:lang w:val="bg-BG"/>
        </w:rPr>
        <w:t>.</w:t>
      </w:r>
    </w:p>
    <w:p w:rsidR="00351435" w:rsidRPr="008007FA" w:rsidRDefault="00F17C22">
      <w:pPr>
        <w:pStyle w:val="JuPara"/>
        <w:rPr>
          <w:lang w:val="bg-BG"/>
        </w:rPr>
      </w:pPr>
      <w:r w:rsidRPr="008007FA">
        <w:rPr>
          <w:lang w:val="bg-BG"/>
        </w:rPr>
        <w:t xml:space="preserve">През юни </w:t>
      </w:r>
      <w:r w:rsidR="00351435" w:rsidRPr="008007FA">
        <w:rPr>
          <w:lang w:val="bg-BG"/>
        </w:rPr>
        <w:t>2002</w:t>
      </w:r>
      <w:r w:rsidRPr="008007FA">
        <w:rPr>
          <w:lang w:val="bg-BG"/>
        </w:rPr>
        <w:t xml:space="preserve"> г. вещо лице, назначено от </w:t>
      </w:r>
      <w:r w:rsidR="00A52E63">
        <w:rPr>
          <w:lang w:val="bg-BG"/>
        </w:rPr>
        <w:t>п</w:t>
      </w:r>
      <w:r w:rsidRPr="008007FA">
        <w:rPr>
          <w:lang w:val="bg-BG"/>
        </w:rPr>
        <w:t xml:space="preserve">равителството, определя стойността на сделката </w:t>
      </w:r>
      <w:r w:rsidR="00A52E63">
        <w:rPr>
          <w:lang w:val="bg-BG"/>
        </w:rPr>
        <w:t>на</w:t>
      </w:r>
      <w:r w:rsidR="00A52E63" w:rsidRPr="008007FA">
        <w:rPr>
          <w:lang w:val="bg-BG"/>
        </w:rPr>
        <w:t xml:space="preserve"> </w:t>
      </w:r>
      <w:r w:rsidR="00351435" w:rsidRPr="008007FA">
        <w:rPr>
          <w:lang w:val="bg-BG"/>
        </w:rPr>
        <w:t>2%</w:t>
      </w:r>
      <w:r w:rsidRPr="008007FA">
        <w:rPr>
          <w:lang w:val="bg-BG"/>
        </w:rPr>
        <w:t xml:space="preserve"> от обезщетението, на което семейството на жалбоподателя има право </w:t>
      </w:r>
      <w:r w:rsidR="00351435" w:rsidRPr="008007FA">
        <w:rPr>
          <w:lang w:val="bg-BG"/>
        </w:rPr>
        <w:t>(</w:t>
      </w:r>
      <w:r w:rsidRPr="008007FA">
        <w:rPr>
          <w:lang w:val="bg-BG"/>
        </w:rPr>
        <w:t xml:space="preserve">вж. също </w:t>
      </w:r>
      <w:r w:rsidR="006E601F" w:rsidRPr="008007FA">
        <w:rPr>
          <w:lang w:val="bg-BG"/>
        </w:rPr>
        <w:t xml:space="preserve">параграф </w:t>
      </w:r>
      <w:r w:rsidR="00F46811" w:rsidRPr="008007FA">
        <w:rPr>
          <w:lang w:val="bg-BG"/>
        </w:rPr>
        <w:t>35</w:t>
      </w:r>
      <w:r w:rsidRPr="008007FA">
        <w:rPr>
          <w:lang w:val="bg-BG"/>
        </w:rPr>
        <w:t xml:space="preserve"> по-долу</w:t>
      </w:r>
      <w:r w:rsidR="00351435"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19</w:t>
      </w:r>
      <w:r w:rsidRPr="008007FA">
        <w:rPr>
          <w:lang w:val="bg-BG"/>
        </w:rPr>
        <w:fldChar w:fldCharType="end"/>
      </w:r>
      <w:r w:rsidRPr="008007FA">
        <w:rPr>
          <w:lang w:val="bg-BG"/>
        </w:rPr>
        <w:t>.  </w:t>
      </w:r>
      <w:r w:rsidR="00F17C22" w:rsidRPr="008007FA">
        <w:rPr>
          <w:lang w:val="bg-BG"/>
        </w:rPr>
        <w:t xml:space="preserve">Майката на жалбоподателя умира на 3 ноември </w:t>
      </w:r>
      <w:r w:rsidRPr="008007FA">
        <w:rPr>
          <w:lang w:val="bg-BG"/>
        </w:rPr>
        <w:t>1989</w:t>
      </w:r>
      <w:r w:rsidR="00F17C22" w:rsidRPr="008007FA">
        <w:rPr>
          <w:lang w:val="bg-BG"/>
        </w:rPr>
        <w:t> г</w:t>
      </w:r>
      <w:r w:rsidRPr="008007FA">
        <w:rPr>
          <w:lang w:val="bg-BG"/>
        </w:rPr>
        <w:t>.</w:t>
      </w:r>
      <w:r w:rsidR="00E45E36" w:rsidRPr="008007FA">
        <w:rPr>
          <w:lang w:val="bg-BG"/>
        </w:rPr>
        <w:t xml:space="preserve"> На </w:t>
      </w:r>
      <w:r w:rsidRPr="008007FA">
        <w:rPr>
          <w:lang w:val="bg-BG"/>
        </w:rPr>
        <w:t>29</w:t>
      </w:r>
      <w:r w:rsidR="00E45E36" w:rsidRPr="008007FA">
        <w:rPr>
          <w:lang w:val="bg-BG"/>
        </w:rPr>
        <w:t xml:space="preserve"> декември 1989 г. </w:t>
      </w:r>
      <w:r w:rsidR="00540B47" w:rsidRPr="008007FA">
        <w:rPr>
          <w:lang w:val="bg-BG"/>
        </w:rPr>
        <w:t>Районният</w:t>
      </w:r>
      <w:r w:rsidR="00E45E36" w:rsidRPr="008007FA">
        <w:rPr>
          <w:lang w:val="bg-BG"/>
        </w:rPr>
        <w:t xml:space="preserve"> съд в Краков постановява решение, по силата на което жалбоподателят наследява цялата собственост на своята починала майка</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20</w:t>
      </w:r>
      <w:r w:rsidRPr="008007FA">
        <w:rPr>
          <w:lang w:val="bg-BG"/>
        </w:rPr>
        <w:fldChar w:fldCharType="end"/>
      </w:r>
      <w:r w:rsidRPr="008007FA">
        <w:rPr>
          <w:lang w:val="bg-BG"/>
        </w:rPr>
        <w:t>.  </w:t>
      </w:r>
      <w:r w:rsidR="00F72255" w:rsidRPr="008007FA">
        <w:rPr>
          <w:lang w:val="bg-BG"/>
        </w:rPr>
        <w:t>През</w:t>
      </w:r>
      <w:r w:rsidRPr="008007FA">
        <w:rPr>
          <w:lang w:val="bg-BG"/>
        </w:rPr>
        <w:t xml:space="preserve"> 1992</w:t>
      </w:r>
      <w:r w:rsidR="00F72255" w:rsidRPr="008007FA">
        <w:rPr>
          <w:lang w:val="bg-BG"/>
        </w:rPr>
        <w:t> г.</w:t>
      </w:r>
      <w:r w:rsidRPr="008007FA">
        <w:rPr>
          <w:lang w:val="bg-BG"/>
        </w:rPr>
        <w:t>,</w:t>
      </w:r>
      <w:r w:rsidR="00F72255" w:rsidRPr="008007FA">
        <w:rPr>
          <w:lang w:val="bg-BG"/>
        </w:rPr>
        <w:t xml:space="preserve"> на дата, която не е конкретизирана, жалбоподателят продава собствеността, която майка му е получила от държавата през </w:t>
      </w:r>
      <w:r w:rsidRPr="008007FA">
        <w:rPr>
          <w:lang w:val="bg-BG"/>
        </w:rPr>
        <w:t>1981</w:t>
      </w:r>
      <w:r w:rsidR="00F72255" w:rsidRPr="008007FA">
        <w:rPr>
          <w:lang w:val="bg-BG"/>
        </w:rPr>
        <w:t> г</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21</w:t>
      </w:r>
      <w:r w:rsidRPr="008007FA">
        <w:rPr>
          <w:lang w:val="bg-BG"/>
        </w:rPr>
        <w:fldChar w:fldCharType="end"/>
      </w:r>
      <w:r w:rsidRPr="008007FA">
        <w:rPr>
          <w:lang w:val="bg-BG"/>
        </w:rPr>
        <w:t>.  </w:t>
      </w:r>
      <w:r w:rsidR="00F72255" w:rsidRPr="008007FA">
        <w:rPr>
          <w:lang w:val="bg-BG"/>
        </w:rPr>
        <w:t>На</w:t>
      </w:r>
      <w:r w:rsidRPr="008007FA">
        <w:rPr>
          <w:lang w:val="bg-BG"/>
        </w:rPr>
        <w:t xml:space="preserve"> 15</w:t>
      </w:r>
      <w:r w:rsidR="00F72255" w:rsidRPr="008007FA">
        <w:rPr>
          <w:lang w:val="bg-BG"/>
        </w:rPr>
        <w:t xml:space="preserve"> септември </w:t>
      </w:r>
      <w:r w:rsidRPr="008007FA">
        <w:rPr>
          <w:lang w:val="bg-BG"/>
        </w:rPr>
        <w:t>1992</w:t>
      </w:r>
      <w:r w:rsidR="00F72255" w:rsidRPr="008007FA">
        <w:rPr>
          <w:lang w:val="bg-BG"/>
        </w:rPr>
        <w:t xml:space="preserve"> г. жалбоподателят моли </w:t>
      </w:r>
      <w:r w:rsidR="00FF5C5D" w:rsidRPr="008007FA">
        <w:rPr>
          <w:lang w:val="bg-BG"/>
        </w:rPr>
        <w:t>Районната</w:t>
      </w:r>
      <w:r w:rsidR="00F72255" w:rsidRPr="008007FA">
        <w:rPr>
          <w:lang w:val="bg-BG"/>
        </w:rPr>
        <w:t xml:space="preserve"> служба на Краков </w:t>
      </w:r>
      <w:r w:rsidRPr="008007FA">
        <w:rPr>
          <w:lang w:val="bg-BG"/>
        </w:rPr>
        <w:t>(</w:t>
      </w:r>
      <w:r w:rsidRPr="008007FA">
        <w:rPr>
          <w:i/>
          <w:lang w:val="bg-BG"/>
        </w:rPr>
        <w:t>Urząd Rejonowy</w:t>
      </w:r>
      <w:r w:rsidRPr="008007FA">
        <w:rPr>
          <w:lang w:val="bg-BG"/>
        </w:rPr>
        <w:t xml:space="preserve">) </w:t>
      </w:r>
      <w:r w:rsidR="00F72255" w:rsidRPr="008007FA">
        <w:rPr>
          <w:lang w:val="bg-BG"/>
        </w:rPr>
        <w:t>да му предостави остатъка от обезщетението за собствеността, изоставена от баба му в Лвов</w:t>
      </w:r>
      <w:r w:rsidRPr="008007FA">
        <w:rPr>
          <w:lang w:val="bg-BG"/>
        </w:rPr>
        <w:t>.</w:t>
      </w:r>
      <w:r w:rsidR="00292221" w:rsidRPr="008007FA">
        <w:rPr>
          <w:lang w:val="bg-BG"/>
        </w:rPr>
        <w:t xml:space="preserve"> Той по</w:t>
      </w:r>
      <w:r w:rsidR="008F09B1" w:rsidRPr="008007FA">
        <w:rPr>
          <w:lang w:val="bg-BG"/>
        </w:rPr>
        <w:t>д</w:t>
      </w:r>
      <w:r w:rsidR="00292221" w:rsidRPr="008007FA">
        <w:rPr>
          <w:lang w:val="bg-BG"/>
        </w:rPr>
        <w:t>чертава, че стойността на собствеността, получена от починалата му майка като обезщетение, е значително по-малка от стойността на първоначалната собственост</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22</w:t>
      </w:r>
      <w:r w:rsidRPr="008007FA">
        <w:rPr>
          <w:lang w:val="bg-BG"/>
        </w:rPr>
        <w:fldChar w:fldCharType="end"/>
      </w:r>
      <w:r w:rsidRPr="008007FA">
        <w:rPr>
          <w:lang w:val="bg-BG"/>
        </w:rPr>
        <w:t>.  </w:t>
      </w:r>
      <w:r w:rsidR="008F09B1" w:rsidRPr="008007FA">
        <w:rPr>
          <w:lang w:val="bg-BG"/>
        </w:rPr>
        <w:t xml:space="preserve">С писмо от </w:t>
      </w:r>
      <w:r w:rsidRPr="008007FA">
        <w:rPr>
          <w:lang w:val="bg-BG"/>
        </w:rPr>
        <w:t>16</w:t>
      </w:r>
      <w:r w:rsidR="008F09B1" w:rsidRPr="008007FA">
        <w:rPr>
          <w:lang w:val="bg-BG"/>
        </w:rPr>
        <w:t xml:space="preserve"> юни </w:t>
      </w:r>
      <w:r w:rsidRPr="008007FA">
        <w:rPr>
          <w:lang w:val="bg-BG"/>
        </w:rPr>
        <w:t>1993</w:t>
      </w:r>
      <w:r w:rsidR="008F09B1" w:rsidRPr="008007FA">
        <w:rPr>
          <w:lang w:val="bg-BG"/>
        </w:rPr>
        <w:t xml:space="preserve"> г. градоустройственият отдел на </w:t>
      </w:r>
      <w:r w:rsidR="00FF5C5D" w:rsidRPr="008007FA">
        <w:rPr>
          <w:lang w:val="bg-BG"/>
        </w:rPr>
        <w:t>Районната</w:t>
      </w:r>
      <w:r w:rsidR="008F09B1" w:rsidRPr="008007FA">
        <w:rPr>
          <w:lang w:val="bg-BG"/>
        </w:rPr>
        <w:t xml:space="preserve"> служба на Краков уведомява жалбоподателя, че искът му е вписан в съответния регистър под № </w:t>
      </w:r>
      <w:r w:rsidRPr="008007FA">
        <w:rPr>
          <w:lang w:val="bg-BG"/>
        </w:rPr>
        <w:t xml:space="preserve">R/74/92. </w:t>
      </w:r>
      <w:r w:rsidR="009B12FC" w:rsidRPr="008007FA">
        <w:rPr>
          <w:lang w:val="bg-BG"/>
        </w:rPr>
        <w:t xml:space="preserve">В </w:t>
      </w:r>
      <w:r w:rsidR="00280B9C">
        <w:rPr>
          <w:lang w:val="bg-BG"/>
        </w:rPr>
        <w:t>приложим</w:t>
      </w:r>
      <w:r w:rsidR="00280B9C" w:rsidRPr="008007FA">
        <w:rPr>
          <w:lang w:val="bg-BG"/>
        </w:rPr>
        <w:t xml:space="preserve">ата </w:t>
      </w:r>
      <w:r w:rsidR="009B12FC" w:rsidRPr="008007FA">
        <w:rPr>
          <w:lang w:val="bg-BG"/>
        </w:rPr>
        <w:t>част от писмото се казва</w:t>
      </w:r>
      <w:r w:rsidRPr="008007FA">
        <w:rPr>
          <w:lang w:val="bg-BG"/>
        </w:rPr>
        <w:t>:</w:t>
      </w:r>
    </w:p>
    <w:p w:rsidR="00351435" w:rsidRPr="008007FA" w:rsidRDefault="009B12FC">
      <w:pPr>
        <w:pStyle w:val="JuQuot"/>
        <w:rPr>
          <w:lang w:val="bg-BG"/>
        </w:rPr>
      </w:pPr>
      <w:r w:rsidRPr="008007FA">
        <w:rPr>
          <w:lang w:val="bg-BG"/>
        </w:rPr>
        <w:t>„Бихме искали да Ви уведомим, че към момента няма възможност да удовлетворим иска Ви</w:t>
      </w:r>
      <w:r w:rsidR="00351435" w:rsidRPr="008007FA">
        <w:rPr>
          <w:lang w:val="bg-BG"/>
        </w:rPr>
        <w:t>.</w:t>
      </w:r>
      <w:r w:rsidR="0080246E" w:rsidRPr="008007FA">
        <w:rPr>
          <w:lang w:val="bg-BG"/>
        </w:rPr>
        <w:t xml:space="preserve"> </w:t>
      </w:r>
      <w:r w:rsidR="00351435" w:rsidRPr="008007FA">
        <w:rPr>
          <w:lang w:val="bg-BG"/>
        </w:rPr>
        <w:t xml:space="preserve">... </w:t>
      </w:r>
      <w:r w:rsidR="000C4C01" w:rsidRPr="008007FA">
        <w:rPr>
          <w:lang w:val="bg-BG"/>
        </w:rPr>
        <w:t>Чл. </w:t>
      </w:r>
      <w:r w:rsidR="00351435" w:rsidRPr="008007FA">
        <w:rPr>
          <w:lang w:val="bg-BG"/>
        </w:rPr>
        <w:t>81</w:t>
      </w:r>
      <w:r w:rsidR="000C4C01" w:rsidRPr="008007FA">
        <w:rPr>
          <w:lang w:val="bg-BG"/>
        </w:rPr>
        <w:t xml:space="preserve"> от Закона за управлението и отчуждаването на земите от </w:t>
      </w:r>
      <w:r w:rsidR="00351435" w:rsidRPr="008007FA">
        <w:rPr>
          <w:lang w:val="bg-BG"/>
        </w:rPr>
        <w:t>29</w:t>
      </w:r>
      <w:r w:rsidR="000C4C01" w:rsidRPr="008007FA">
        <w:rPr>
          <w:lang w:val="bg-BG"/>
        </w:rPr>
        <w:t xml:space="preserve"> април </w:t>
      </w:r>
      <w:r w:rsidR="00351435" w:rsidRPr="008007FA">
        <w:rPr>
          <w:lang w:val="bg-BG"/>
        </w:rPr>
        <w:t>1985</w:t>
      </w:r>
      <w:r w:rsidR="000C4C01" w:rsidRPr="008007FA">
        <w:rPr>
          <w:lang w:val="bg-BG"/>
        </w:rPr>
        <w:t> г.</w:t>
      </w:r>
      <w:r w:rsidR="00147854" w:rsidRPr="008007FA">
        <w:rPr>
          <w:lang w:val="bg-BG"/>
        </w:rPr>
        <w:t xml:space="preserve"> [</w:t>
      </w:r>
      <w:r w:rsidR="00610567" w:rsidRPr="008007FA">
        <w:rPr>
          <w:i/>
          <w:lang w:val="bg-BG"/>
        </w:rPr>
        <w:t>Ustawa o gospodarce gruntami i wywłaszczaniu nieruchomości</w:t>
      </w:r>
      <w:r w:rsidR="002C2E32" w:rsidRPr="008007FA">
        <w:rPr>
          <w:rStyle w:val="FootnoteReference"/>
          <w:lang w:val="bg-BG"/>
        </w:rPr>
        <w:footnoteReference w:id="2"/>
      </w:r>
      <w:r w:rsidR="00147854" w:rsidRPr="008007FA">
        <w:rPr>
          <w:lang w:val="bg-BG"/>
        </w:rPr>
        <w:t>]</w:t>
      </w:r>
      <w:r w:rsidR="00351435" w:rsidRPr="008007FA">
        <w:rPr>
          <w:lang w:val="bg-BG"/>
        </w:rPr>
        <w:t xml:space="preserve"> </w:t>
      </w:r>
      <w:r w:rsidR="000C4C01" w:rsidRPr="008007FA">
        <w:rPr>
          <w:lang w:val="bg-BG"/>
        </w:rPr>
        <w:t xml:space="preserve">на практика е неприложим след влизането в сила на Закона за местното самоуправление от </w:t>
      </w:r>
      <w:r w:rsidR="00351435" w:rsidRPr="008007FA">
        <w:rPr>
          <w:lang w:val="bg-BG"/>
        </w:rPr>
        <w:t xml:space="preserve">10 </w:t>
      </w:r>
      <w:r w:rsidR="000C4C01" w:rsidRPr="008007FA">
        <w:rPr>
          <w:lang w:val="bg-BG"/>
        </w:rPr>
        <w:t xml:space="preserve">май </w:t>
      </w:r>
      <w:r w:rsidR="00351435" w:rsidRPr="008007FA">
        <w:rPr>
          <w:lang w:val="bg-BG"/>
        </w:rPr>
        <w:t>1990</w:t>
      </w:r>
      <w:r w:rsidR="004021BC" w:rsidRPr="008007FA">
        <w:rPr>
          <w:lang w:val="bg-BG"/>
        </w:rPr>
        <w:t xml:space="preserve"> </w:t>
      </w:r>
      <w:r w:rsidR="000C4C01" w:rsidRPr="008007FA">
        <w:rPr>
          <w:lang w:val="bg-BG"/>
        </w:rPr>
        <w:t>г</w:t>
      </w:r>
      <w:r w:rsidR="00351435" w:rsidRPr="008007FA">
        <w:rPr>
          <w:lang w:val="bg-BG"/>
        </w:rPr>
        <w:t>. [</w:t>
      </w:r>
      <w:r w:rsidR="009906C1" w:rsidRPr="008007FA">
        <w:rPr>
          <w:lang w:val="bg-BG"/>
        </w:rPr>
        <w:t>Приемането на Закона</w:t>
      </w:r>
      <w:r w:rsidR="00351435" w:rsidRPr="008007FA">
        <w:rPr>
          <w:lang w:val="bg-BG"/>
        </w:rPr>
        <w:t>]</w:t>
      </w:r>
      <w:r w:rsidR="009906C1" w:rsidRPr="008007FA">
        <w:rPr>
          <w:lang w:val="bg-BG"/>
        </w:rPr>
        <w:t xml:space="preserve"> води до прехвърлянето на земя от </w:t>
      </w:r>
      <w:r w:rsidR="00351435" w:rsidRPr="008007FA">
        <w:rPr>
          <w:lang w:val="bg-BG"/>
        </w:rPr>
        <w:t>[</w:t>
      </w:r>
      <w:r w:rsidR="009906C1" w:rsidRPr="008007FA">
        <w:rPr>
          <w:lang w:val="bg-BG"/>
        </w:rPr>
        <w:t>подразделението в Краков на</w:t>
      </w:r>
      <w:r w:rsidR="00351435" w:rsidRPr="008007FA">
        <w:rPr>
          <w:lang w:val="bg-BG"/>
        </w:rPr>
        <w:t>]</w:t>
      </w:r>
      <w:r w:rsidR="009906C1" w:rsidRPr="008007FA">
        <w:rPr>
          <w:lang w:val="bg-BG"/>
        </w:rPr>
        <w:t xml:space="preserve"> държав</w:t>
      </w:r>
      <w:r w:rsidR="00280B9C">
        <w:rPr>
          <w:lang w:val="bg-BG"/>
        </w:rPr>
        <w:t>н</w:t>
      </w:r>
      <w:r w:rsidR="00EA0FC1" w:rsidRPr="008007FA">
        <w:rPr>
          <w:lang w:val="bg-BG"/>
        </w:rPr>
        <w:t xml:space="preserve">ата </w:t>
      </w:r>
      <w:r w:rsidR="00280B9C">
        <w:rPr>
          <w:lang w:val="bg-BG"/>
        </w:rPr>
        <w:t xml:space="preserve">хазна </w:t>
      </w:r>
      <w:r w:rsidR="009906C1" w:rsidRPr="008007FA">
        <w:rPr>
          <w:lang w:val="bg-BG"/>
        </w:rPr>
        <w:t>към Община Краков</w:t>
      </w:r>
      <w:r w:rsidR="00351435" w:rsidRPr="008007FA">
        <w:rPr>
          <w:lang w:val="bg-BG"/>
        </w:rPr>
        <w:t>.</w:t>
      </w:r>
      <w:r w:rsidR="000C6DAF" w:rsidRPr="008007FA">
        <w:rPr>
          <w:lang w:val="bg-BG"/>
        </w:rPr>
        <w:t xml:space="preserve"> </w:t>
      </w:r>
      <w:r w:rsidR="00280B9C">
        <w:rPr>
          <w:lang w:val="bg-BG"/>
        </w:rPr>
        <w:t>Вследствие на това</w:t>
      </w:r>
      <w:r w:rsidR="000C6DAF" w:rsidRPr="008007FA">
        <w:rPr>
          <w:lang w:val="bg-BG"/>
        </w:rPr>
        <w:t xml:space="preserve"> </w:t>
      </w:r>
      <w:r w:rsidR="00F07C25" w:rsidRPr="008007FA">
        <w:rPr>
          <w:lang w:val="bg-BG"/>
        </w:rPr>
        <w:t xml:space="preserve">ръководителят </w:t>
      </w:r>
      <w:r w:rsidR="003A6C35" w:rsidRPr="008007FA">
        <w:rPr>
          <w:lang w:val="bg-BG"/>
        </w:rPr>
        <w:t xml:space="preserve">на </w:t>
      </w:r>
      <w:r w:rsidR="00866546" w:rsidRPr="008007FA">
        <w:rPr>
          <w:lang w:val="bg-BG"/>
        </w:rPr>
        <w:t>Районната</w:t>
      </w:r>
      <w:r w:rsidR="003A6C35" w:rsidRPr="008007FA">
        <w:rPr>
          <w:lang w:val="bg-BG"/>
        </w:rPr>
        <w:t xml:space="preserve"> служба в Краков, който съгласно приложимите правила отговаря за предоставянето на обезщетение, няма възможност да удовлетвори подадения иск</w:t>
      </w:r>
      <w:r w:rsidR="00351435" w:rsidRPr="008007FA">
        <w:rPr>
          <w:lang w:val="bg-BG"/>
        </w:rPr>
        <w:t>.</w:t>
      </w:r>
      <w:r w:rsidR="00E51D5B" w:rsidRPr="008007FA">
        <w:rPr>
          <w:lang w:val="bg-BG"/>
        </w:rPr>
        <w:t xml:space="preserve"> Очаква се новото законодателство да предвиди друга форма на обезщетение</w:t>
      </w:r>
      <w:r w:rsidR="00351435" w:rsidRPr="008007FA">
        <w:rPr>
          <w:lang w:val="bg-BG"/>
        </w:rPr>
        <w:t>.</w:t>
      </w:r>
      <w:r w:rsidR="008753C8" w:rsidRPr="008007FA">
        <w:rPr>
          <w:lang w:val="bg-BG"/>
        </w:rPr>
        <w:t xml:space="preserve"> Ще Ви уведомим</w:t>
      </w:r>
      <w:r w:rsidR="00351435" w:rsidRPr="008007FA">
        <w:rPr>
          <w:lang w:val="bg-BG"/>
        </w:rPr>
        <w:t xml:space="preserve"> </w:t>
      </w:r>
      <w:r w:rsidR="00F61357" w:rsidRPr="008007FA">
        <w:rPr>
          <w:lang w:val="bg-BG"/>
        </w:rPr>
        <w:lastRenderedPageBreak/>
        <w:t>с</w:t>
      </w:r>
      <w:r w:rsidR="00280B9C">
        <w:rPr>
          <w:lang w:val="bg-BG"/>
        </w:rPr>
        <w:t>ъответ</w:t>
      </w:r>
      <w:r w:rsidR="00F61357" w:rsidRPr="008007FA">
        <w:rPr>
          <w:lang w:val="bg-BG"/>
        </w:rPr>
        <w:t>но, че искът Ви ще бъде разгледан след приемането на нов законодателен акт, с който да се предвиди как да се процедира с искове на репатрирани лица</w:t>
      </w:r>
      <w:r w:rsidR="00351435" w:rsidRPr="008007FA">
        <w:rPr>
          <w:lang w:val="bg-BG"/>
        </w:rPr>
        <w:t>.”</w:t>
      </w:r>
    </w:p>
    <w:p w:rsidR="00351435" w:rsidRPr="008007FA" w:rsidRDefault="00F167CC">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23</w:t>
      </w:r>
      <w:r w:rsidRPr="008007FA">
        <w:rPr>
          <w:lang w:val="bg-BG"/>
        </w:rPr>
        <w:fldChar w:fldCharType="end"/>
      </w:r>
      <w:r w:rsidRPr="008007FA">
        <w:rPr>
          <w:lang w:val="bg-BG"/>
        </w:rPr>
        <w:t>.  </w:t>
      </w:r>
      <w:r w:rsidR="000B3428" w:rsidRPr="008007FA">
        <w:rPr>
          <w:lang w:val="bg-BG"/>
        </w:rPr>
        <w:t>На</w:t>
      </w:r>
      <w:r w:rsidR="00351435" w:rsidRPr="008007FA">
        <w:rPr>
          <w:lang w:val="bg-BG"/>
        </w:rPr>
        <w:t xml:space="preserve"> 14</w:t>
      </w:r>
      <w:r w:rsidR="000B3428" w:rsidRPr="008007FA">
        <w:rPr>
          <w:lang w:val="bg-BG"/>
        </w:rPr>
        <w:t xml:space="preserve"> юни </w:t>
      </w:r>
      <w:r w:rsidR="00351435" w:rsidRPr="008007FA">
        <w:rPr>
          <w:lang w:val="bg-BG"/>
        </w:rPr>
        <w:t>1994</w:t>
      </w:r>
      <w:r w:rsidR="000B3428" w:rsidRPr="008007FA">
        <w:rPr>
          <w:lang w:val="bg-BG"/>
        </w:rPr>
        <w:t xml:space="preserve"> г. </w:t>
      </w:r>
      <w:r w:rsidR="00280B9C">
        <w:rPr>
          <w:lang w:val="bg-BG"/>
        </w:rPr>
        <w:t>областната управа</w:t>
      </w:r>
      <w:r w:rsidR="000B3428" w:rsidRPr="008007FA">
        <w:rPr>
          <w:lang w:val="bg-BG"/>
        </w:rPr>
        <w:t xml:space="preserve"> на Краков </w:t>
      </w:r>
      <w:r w:rsidR="00351435" w:rsidRPr="008007FA">
        <w:rPr>
          <w:lang w:val="bg-BG"/>
        </w:rPr>
        <w:t>(</w:t>
      </w:r>
      <w:r w:rsidR="00351435" w:rsidRPr="008007FA">
        <w:rPr>
          <w:i/>
          <w:lang w:val="bg-BG"/>
        </w:rPr>
        <w:t>Urząd Wojewódzki</w:t>
      </w:r>
      <w:r w:rsidR="00351435" w:rsidRPr="008007FA">
        <w:rPr>
          <w:lang w:val="bg-BG"/>
        </w:rPr>
        <w:t xml:space="preserve">) </w:t>
      </w:r>
      <w:r w:rsidR="007C27D9" w:rsidRPr="008007FA">
        <w:rPr>
          <w:lang w:val="bg-BG"/>
        </w:rPr>
        <w:t>уведомява жалбоподателя, че държав</w:t>
      </w:r>
      <w:r w:rsidR="00280B9C">
        <w:rPr>
          <w:lang w:val="bg-BG"/>
        </w:rPr>
        <w:t>н</w:t>
      </w:r>
      <w:r w:rsidR="00EA0FC1" w:rsidRPr="008007FA">
        <w:rPr>
          <w:lang w:val="bg-BG"/>
        </w:rPr>
        <w:t xml:space="preserve">ата </w:t>
      </w:r>
      <w:r w:rsidR="00280B9C">
        <w:rPr>
          <w:lang w:val="bg-BG"/>
        </w:rPr>
        <w:t xml:space="preserve">хазна </w:t>
      </w:r>
      <w:r w:rsidR="007C27D9" w:rsidRPr="008007FA">
        <w:rPr>
          <w:lang w:val="bg-BG"/>
        </w:rPr>
        <w:t>не разполага със земя за целите на предоставяне на обезщетение за собственост, изоставена в териториите отвъд река Буг</w:t>
      </w:r>
      <w:r w:rsidR="00351435"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24</w:t>
      </w:r>
      <w:r w:rsidRPr="008007FA">
        <w:rPr>
          <w:lang w:val="bg-BG"/>
        </w:rPr>
        <w:fldChar w:fldCharType="end"/>
      </w:r>
      <w:r w:rsidRPr="008007FA">
        <w:rPr>
          <w:lang w:val="bg-BG"/>
        </w:rPr>
        <w:t>.  </w:t>
      </w:r>
      <w:r w:rsidR="00906C26" w:rsidRPr="008007FA">
        <w:rPr>
          <w:lang w:val="bg-BG"/>
        </w:rPr>
        <w:t>На</w:t>
      </w:r>
      <w:r w:rsidRPr="008007FA">
        <w:rPr>
          <w:lang w:val="bg-BG"/>
        </w:rPr>
        <w:t xml:space="preserve"> 12</w:t>
      </w:r>
      <w:r w:rsidR="00906C26" w:rsidRPr="008007FA">
        <w:rPr>
          <w:lang w:val="bg-BG"/>
        </w:rPr>
        <w:t xml:space="preserve"> август </w:t>
      </w:r>
      <w:r w:rsidRPr="008007FA">
        <w:rPr>
          <w:lang w:val="bg-BG"/>
        </w:rPr>
        <w:t>1994</w:t>
      </w:r>
      <w:r w:rsidR="00906C26" w:rsidRPr="008007FA">
        <w:rPr>
          <w:lang w:val="bg-BG"/>
        </w:rPr>
        <w:t xml:space="preserve"> г. жалбоподателят подава жалба пред Върховния административен съд </w:t>
      </w:r>
      <w:r w:rsidRPr="008007FA">
        <w:rPr>
          <w:lang w:val="bg-BG"/>
        </w:rPr>
        <w:t>(</w:t>
      </w:r>
      <w:r w:rsidRPr="008007FA">
        <w:rPr>
          <w:i/>
          <w:lang w:val="bg-BG"/>
        </w:rPr>
        <w:t>Naczelny Sąd Administracyjny</w:t>
      </w:r>
      <w:r w:rsidRPr="008007FA">
        <w:rPr>
          <w:lang w:val="bg-BG"/>
        </w:rPr>
        <w:t>),</w:t>
      </w:r>
      <w:r w:rsidR="00906C26" w:rsidRPr="008007FA">
        <w:rPr>
          <w:lang w:val="bg-BG"/>
        </w:rPr>
        <w:t xml:space="preserve"> в която твърди, че е налице бездействие от страна на правителството, тъй като не е внесло в </w:t>
      </w:r>
      <w:r w:rsidR="00280B9C">
        <w:rPr>
          <w:lang w:val="bg-BG"/>
        </w:rPr>
        <w:t>п</w:t>
      </w:r>
      <w:r w:rsidR="00906C26" w:rsidRPr="008007FA">
        <w:rPr>
          <w:lang w:val="bg-BG"/>
        </w:rPr>
        <w:t>арламент</w:t>
      </w:r>
      <w:r w:rsidR="000D4A9D" w:rsidRPr="008007FA">
        <w:rPr>
          <w:lang w:val="bg-BG"/>
        </w:rPr>
        <w:t>а</w:t>
      </w:r>
      <w:r w:rsidR="00906C26" w:rsidRPr="008007FA">
        <w:rPr>
          <w:lang w:val="bg-BG"/>
        </w:rPr>
        <w:t xml:space="preserve"> законодателство по отношение на исковете, заведени от репатрирани лица</w:t>
      </w:r>
      <w:r w:rsidRPr="008007FA">
        <w:rPr>
          <w:lang w:val="bg-BG"/>
        </w:rPr>
        <w:t xml:space="preserve">. </w:t>
      </w:r>
      <w:r w:rsidR="000D4A9D" w:rsidRPr="008007FA">
        <w:rPr>
          <w:lang w:val="bg-BG"/>
        </w:rPr>
        <w:t>Той също така претендира за обезщетение под формата на държавни ценни книжа</w:t>
      </w:r>
      <w:r w:rsidRPr="008007FA">
        <w:rPr>
          <w:lang w:val="bg-BG"/>
        </w:rPr>
        <w:t>.</w:t>
      </w:r>
    </w:p>
    <w:p w:rsidR="00351435" w:rsidRPr="008007FA" w:rsidRDefault="00351435">
      <w:pPr>
        <w:pStyle w:val="JuH1"/>
        <w:rPr>
          <w:lang w:val="bg-BG"/>
        </w:rPr>
      </w:pPr>
      <w:r w:rsidRPr="008007FA">
        <w:rPr>
          <w:lang w:val="bg-BG"/>
        </w:rPr>
        <w:t>2.  </w:t>
      </w:r>
      <w:r w:rsidR="000D4A9D" w:rsidRPr="008007FA">
        <w:rPr>
          <w:lang w:val="bg-BG"/>
        </w:rPr>
        <w:t xml:space="preserve">Факти след </w:t>
      </w:r>
      <w:r w:rsidRPr="008007FA">
        <w:rPr>
          <w:lang w:val="bg-BG"/>
        </w:rPr>
        <w:t>10</w:t>
      </w:r>
      <w:r w:rsidR="000D4A9D" w:rsidRPr="008007FA">
        <w:rPr>
          <w:lang w:val="bg-BG"/>
        </w:rPr>
        <w:t xml:space="preserve"> октомври </w:t>
      </w:r>
      <w:r w:rsidRPr="008007FA">
        <w:rPr>
          <w:lang w:val="bg-BG"/>
        </w:rPr>
        <w:t>1994</w:t>
      </w:r>
      <w:r w:rsidR="000D4A9D" w:rsidRPr="008007FA">
        <w:rPr>
          <w:lang w:val="bg-BG"/>
        </w:rPr>
        <w:t xml:space="preserve"> г.</w:t>
      </w:r>
    </w:p>
    <w:p w:rsidR="00056077" w:rsidRPr="008007FA" w:rsidRDefault="00056077" w:rsidP="00056077">
      <w:pPr>
        <w:pStyle w:val="JuHa0"/>
        <w:rPr>
          <w:lang w:val="bg-BG"/>
        </w:rPr>
      </w:pPr>
      <w:r w:rsidRPr="008007FA">
        <w:rPr>
          <w:lang w:val="bg-BG"/>
        </w:rPr>
        <w:t>(a)  </w:t>
      </w:r>
      <w:r w:rsidR="00FF5C5D" w:rsidRPr="008007FA">
        <w:rPr>
          <w:lang w:val="bg-BG"/>
        </w:rPr>
        <w:t xml:space="preserve">Събития до </w:t>
      </w:r>
      <w:r w:rsidRPr="008007FA">
        <w:rPr>
          <w:lang w:val="bg-BG"/>
        </w:rPr>
        <w:t>19</w:t>
      </w:r>
      <w:r w:rsidR="00FF5C5D" w:rsidRPr="008007FA">
        <w:rPr>
          <w:lang w:val="bg-BG"/>
        </w:rPr>
        <w:t xml:space="preserve"> декември </w:t>
      </w:r>
      <w:r w:rsidRPr="008007FA">
        <w:rPr>
          <w:lang w:val="bg-BG"/>
        </w:rPr>
        <w:t>2002</w:t>
      </w:r>
      <w:r w:rsidR="00FF5C5D" w:rsidRPr="008007FA">
        <w:rPr>
          <w:lang w:val="bg-BG"/>
        </w:rPr>
        <w:t> г.</w:t>
      </w:r>
      <w:r w:rsidR="00280B9C">
        <w:rPr>
          <w:lang w:val="bg-BG"/>
        </w:rPr>
        <w:t xml:space="preserve"> – </w:t>
      </w:r>
      <w:r w:rsidR="00FF5C5D" w:rsidRPr="008007FA">
        <w:rPr>
          <w:lang w:val="bg-BG"/>
        </w:rPr>
        <w:t>датата, на която Съдът обявява жалбата за допустима</w:t>
      </w:r>
    </w:p>
    <w:p w:rsidR="00351435" w:rsidRPr="008007FA" w:rsidRDefault="0005607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25</w:t>
      </w:r>
      <w:r w:rsidRPr="008007FA">
        <w:rPr>
          <w:lang w:val="bg-BG"/>
        </w:rPr>
        <w:fldChar w:fldCharType="end"/>
      </w:r>
      <w:r w:rsidRPr="008007FA">
        <w:rPr>
          <w:lang w:val="bg-BG"/>
        </w:rPr>
        <w:t>.  </w:t>
      </w:r>
      <w:r w:rsidR="00FF5C5D" w:rsidRPr="008007FA">
        <w:rPr>
          <w:lang w:val="bg-BG"/>
        </w:rPr>
        <w:t>На</w:t>
      </w:r>
      <w:r w:rsidR="00351435" w:rsidRPr="008007FA">
        <w:rPr>
          <w:lang w:val="bg-BG"/>
        </w:rPr>
        <w:t xml:space="preserve"> 12 </w:t>
      </w:r>
      <w:r w:rsidR="00FF5C5D" w:rsidRPr="008007FA">
        <w:rPr>
          <w:lang w:val="bg-BG"/>
        </w:rPr>
        <w:t>октомври</w:t>
      </w:r>
      <w:r w:rsidR="00351435" w:rsidRPr="008007FA">
        <w:rPr>
          <w:lang w:val="bg-BG"/>
        </w:rPr>
        <w:t xml:space="preserve"> 1994</w:t>
      </w:r>
      <w:r w:rsidR="00FF5C5D" w:rsidRPr="008007FA">
        <w:rPr>
          <w:lang w:val="bg-BG"/>
        </w:rPr>
        <w:t> г. Върховният административен съд отхвърля жалбата на жалбоподателя</w:t>
      </w:r>
      <w:r w:rsidR="00351435" w:rsidRPr="008007FA">
        <w:rPr>
          <w:lang w:val="bg-BG"/>
        </w:rPr>
        <w:t>.</w:t>
      </w:r>
      <w:r w:rsidR="00FF5C5D" w:rsidRPr="008007FA">
        <w:rPr>
          <w:lang w:val="bg-BG"/>
        </w:rPr>
        <w:t xml:space="preserve"> Съдът не намира бездействие от страна на държавните власти, защото „обратното е видно от факта, че жалбоподателят е получил отговори от Районната служба на Краков</w:t>
      </w:r>
      <w:r w:rsidR="00866546" w:rsidRPr="008007FA">
        <w:rPr>
          <w:lang w:val="bg-BG"/>
        </w:rPr>
        <w:t xml:space="preserve"> и </w:t>
      </w:r>
      <w:r w:rsidR="00280B9C">
        <w:rPr>
          <w:lang w:val="bg-BG"/>
        </w:rPr>
        <w:t>областната управа</w:t>
      </w:r>
      <w:r w:rsidR="00866546" w:rsidRPr="008007FA">
        <w:rPr>
          <w:lang w:val="bg-BG"/>
        </w:rPr>
        <w:t xml:space="preserve"> на Краков.</w:t>
      </w:r>
      <w:r w:rsidR="00FF5C5D"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26</w:t>
      </w:r>
      <w:r w:rsidRPr="008007FA">
        <w:rPr>
          <w:lang w:val="bg-BG"/>
        </w:rPr>
        <w:fldChar w:fldCharType="end"/>
      </w:r>
      <w:r w:rsidRPr="008007FA">
        <w:rPr>
          <w:lang w:val="bg-BG"/>
        </w:rPr>
        <w:t>.  </w:t>
      </w:r>
      <w:r w:rsidR="00980DDF" w:rsidRPr="008007FA">
        <w:rPr>
          <w:lang w:val="bg-BG"/>
        </w:rPr>
        <w:t>На</w:t>
      </w:r>
      <w:r w:rsidRPr="008007FA">
        <w:rPr>
          <w:lang w:val="bg-BG"/>
        </w:rPr>
        <w:t xml:space="preserve"> 31</w:t>
      </w:r>
      <w:r w:rsidR="00980DDF" w:rsidRPr="008007FA">
        <w:rPr>
          <w:lang w:val="bg-BG"/>
        </w:rPr>
        <w:t xml:space="preserve"> август </w:t>
      </w:r>
      <w:r w:rsidRPr="008007FA">
        <w:rPr>
          <w:lang w:val="bg-BG"/>
        </w:rPr>
        <w:t>1999</w:t>
      </w:r>
      <w:r w:rsidR="00980DDF" w:rsidRPr="008007FA">
        <w:rPr>
          <w:lang w:val="bg-BG"/>
        </w:rPr>
        <w:t> г.</w:t>
      </w:r>
      <w:r w:rsidRPr="008007FA">
        <w:rPr>
          <w:lang w:val="bg-BG"/>
        </w:rPr>
        <w:t>,</w:t>
      </w:r>
      <w:r w:rsidR="00980DDF" w:rsidRPr="008007FA">
        <w:rPr>
          <w:lang w:val="bg-BG"/>
        </w:rPr>
        <w:t xml:space="preserve"> във връзка с влизането в сила на Наредба на </w:t>
      </w:r>
      <w:r w:rsidR="00280B9C">
        <w:rPr>
          <w:lang w:val="bg-BG"/>
        </w:rPr>
        <w:t>п</w:t>
      </w:r>
      <w:r w:rsidR="00A35944" w:rsidRPr="008007FA">
        <w:rPr>
          <w:lang w:val="bg-BG"/>
        </w:rPr>
        <w:t>равителството</w:t>
      </w:r>
      <w:r w:rsidR="00980DDF" w:rsidRPr="008007FA">
        <w:rPr>
          <w:lang w:val="bg-BG"/>
        </w:rPr>
        <w:t xml:space="preserve"> от </w:t>
      </w:r>
      <w:r w:rsidRPr="008007FA">
        <w:rPr>
          <w:lang w:val="bg-BG"/>
        </w:rPr>
        <w:t>13</w:t>
      </w:r>
      <w:r w:rsidR="00980DDF" w:rsidRPr="008007FA">
        <w:rPr>
          <w:lang w:val="bg-BG"/>
        </w:rPr>
        <w:t xml:space="preserve"> януари </w:t>
      </w:r>
      <w:r w:rsidRPr="008007FA">
        <w:rPr>
          <w:lang w:val="bg-BG"/>
        </w:rPr>
        <w:t>1998</w:t>
      </w:r>
      <w:r w:rsidR="00980DDF" w:rsidRPr="008007FA">
        <w:rPr>
          <w:lang w:val="bg-BG"/>
        </w:rPr>
        <w:t> г.</w:t>
      </w:r>
      <w:r w:rsidRPr="008007FA">
        <w:rPr>
          <w:lang w:val="bg-BG"/>
        </w:rPr>
        <w:t xml:space="preserve"> (</w:t>
      </w:r>
      <w:r w:rsidR="00980DDF" w:rsidRPr="008007FA">
        <w:rPr>
          <w:lang w:val="bg-BG"/>
        </w:rPr>
        <w:t>вж. също параграф</w:t>
      </w:r>
      <w:r w:rsidR="00280B9C">
        <w:rPr>
          <w:lang w:val="bg-BG"/>
        </w:rPr>
        <w:t>и</w:t>
      </w:r>
      <w:r w:rsidR="00980DDF" w:rsidRPr="008007FA">
        <w:rPr>
          <w:lang w:val="bg-BG"/>
        </w:rPr>
        <w:t xml:space="preserve"> </w:t>
      </w:r>
      <w:r w:rsidR="00F46811" w:rsidRPr="008007FA">
        <w:rPr>
          <w:lang w:val="bg-BG"/>
        </w:rPr>
        <w:t>51-52</w:t>
      </w:r>
      <w:r w:rsidR="00980DDF" w:rsidRPr="008007FA">
        <w:rPr>
          <w:lang w:val="bg-BG"/>
        </w:rPr>
        <w:t xml:space="preserve"> по-долу</w:t>
      </w:r>
      <w:r w:rsidR="007F6976" w:rsidRPr="008007FA">
        <w:rPr>
          <w:lang w:val="bg-BG"/>
        </w:rPr>
        <w:t>)</w:t>
      </w:r>
      <w:r w:rsidR="0083141F" w:rsidRPr="008007FA">
        <w:rPr>
          <w:lang w:val="bg-BG"/>
        </w:rPr>
        <w:t>,</w:t>
      </w:r>
      <w:r w:rsidR="00980DDF" w:rsidRPr="008007FA">
        <w:rPr>
          <w:lang w:val="bg-BG"/>
        </w:rPr>
        <w:t xml:space="preserve"> Районната служба на Краков предава молбата на жалбоподателя от </w:t>
      </w:r>
      <w:r w:rsidRPr="008007FA">
        <w:rPr>
          <w:lang w:val="bg-BG"/>
        </w:rPr>
        <w:t>15</w:t>
      </w:r>
      <w:r w:rsidR="00980DDF" w:rsidRPr="008007FA">
        <w:rPr>
          <w:lang w:val="bg-BG"/>
        </w:rPr>
        <w:t xml:space="preserve"> септември </w:t>
      </w:r>
      <w:r w:rsidRPr="008007FA">
        <w:rPr>
          <w:lang w:val="bg-BG"/>
        </w:rPr>
        <w:t>1992</w:t>
      </w:r>
      <w:r w:rsidR="00980DDF" w:rsidRPr="008007FA">
        <w:rPr>
          <w:lang w:val="bg-BG"/>
        </w:rPr>
        <w:t xml:space="preserve"> г. за остатъка от обезщетението и съответната преписка на кмета </w:t>
      </w:r>
      <w:r w:rsidR="00147854" w:rsidRPr="008007FA">
        <w:rPr>
          <w:lang w:val="bg-BG"/>
        </w:rPr>
        <w:t>(</w:t>
      </w:r>
      <w:r w:rsidR="00147854" w:rsidRPr="008007FA">
        <w:rPr>
          <w:i/>
          <w:lang w:val="bg-BG"/>
        </w:rPr>
        <w:t>Starosta</w:t>
      </w:r>
      <w:r w:rsidR="00147854" w:rsidRPr="008007FA">
        <w:rPr>
          <w:lang w:val="bg-BG"/>
        </w:rPr>
        <w:t xml:space="preserve">) </w:t>
      </w:r>
      <w:r w:rsidR="00980DDF" w:rsidRPr="008007FA">
        <w:rPr>
          <w:lang w:val="bg-BG"/>
        </w:rPr>
        <w:t xml:space="preserve">на </w:t>
      </w:r>
      <w:r w:rsidR="00A52E63">
        <w:rPr>
          <w:lang w:val="bg-BG"/>
        </w:rPr>
        <w:t>Виеличка</w:t>
      </w:r>
      <w:r w:rsidR="00147854" w:rsidRPr="008007FA">
        <w:rPr>
          <w:lang w:val="bg-BG"/>
        </w:rPr>
        <w:t>.</w:t>
      </w:r>
      <w:r w:rsidR="00980DDF" w:rsidRPr="008007FA">
        <w:rPr>
          <w:lang w:val="bg-BG"/>
        </w:rPr>
        <w:t xml:space="preserve"> Междувременно, след реформи в местните административни власти, бившата </w:t>
      </w:r>
      <w:r w:rsidR="00A35944" w:rsidRPr="008007FA">
        <w:rPr>
          <w:lang w:val="bg-BG"/>
        </w:rPr>
        <w:t>Област</w:t>
      </w:r>
      <w:r w:rsidR="00980DDF" w:rsidRPr="008007FA">
        <w:rPr>
          <w:lang w:val="bg-BG"/>
        </w:rPr>
        <w:t xml:space="preserve"> Краков </w:t>
      </w:r>
      <w:r w:rsidRPr="008007FA">
        <w:rPr>
          <w:lang w:val="bg-BG"/>
        </w:rPr>
        <w:t>(</w:t>
      </w:r>
      <w:r w:rsidRPr="008007FA">
        <w:rPr>
          <w:i/>
          <w:lang w:val="bg-BG"/>
        </w:rPr>
        <w:t>Województwo Krakowskie</w:t>
      </w:r>
      <w:r w:rsidRPr="008007FA">
        <w:rPr>
          <w:lang w:val="bg-BG"/>
        </w:rPr>
        <w:t>)</w:t>
      </w:r>
      <w:r w:rsidR="00BF0D46" w:rsidRPr="008007FA">
        <w:rPr>
          <w:lang w:val="bg-BG"/>
        </w:rPr>
        <w:t xml:space="preserve"> </w:t>
      </w:r>
      <w:r w:rsidRPr="008007FA">
        <w:rPr>
          <w:lang w:val="bg-BG"/>
        </w:rPr>
        <w:t xml:space="preserve">– </w:t>
      </w:r>
      <w:r w:rsidR="00980DDF" w:rsidRPr="008007FA">
        <w:rPr>
          <w:lang w:val="bg-BG"/>
        </w:rPr>
        <w:t xml:space="preserve">в която се намира район </w:t>
      </w:r>
      <w:r w:rsidR="00A52E63">
        <w:rPr>
          <w:lang w:val="bg-BG"/>
        </w:rPr>
        <w:t>Виеличка</w:t>
      </w:r>
      <w:r w:rsidRPr="008007FA">
        <w:rPr>
          <w:lang w:val="bg-BG"/>
        </w:rPr>
        <w:t xml:space="preserve"> – </w:t>
      </w:r>
      <w:r w:rsidR="00980DDF" w:rsidRPr="008007FA">
        <w:rPr>
          <w:lang w:val="bg-BG"/>
        </w:rPr>
        <w:t xml:space="preserve">е разширена и преименувана на „Малополска </w:t>
      </w:r>
      <w:r w:rsidR="00A35944" w:rsidRPr="008007FA">
        <w:rPr>
          <w:lang w:val="bg-BG"/>
        </w:rPr>
        <w:t>област</w:t>
      </w:r>
      <w:r w:rsidR="00980DDF" w:rsidRPr="008007FA">
        <w:rPr>
          <w:lang w:val="bg-BG"/>
        </w:rPr>
        <w:t xml:space="preserve">“ </w:t>
      </w:r>
      <w:r w:rsidRPr="008007FA">
        <w:rPr>
          <w:lang w:val="bg-BG"/>
        </w:rPr>
        <w:t>(</w:t>
      </w:r>
      <w:r w:rsidRPr="008007FA">
        <w:rPr>
          <w:i/>
          <w:lang w:val="bg-BG"/>
        </w:rPr>
        <w:t>Województwo Małopolskie</w:t>
      </w:r>
      <w:r w:rsidRPr="008007FA">
        <w:rPr>
          <w:lang w:val="bg-BG"/>
        </w:rPr>
        <w:t>).</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27</w:t>
      </w:r>
      <w:r w:rsidRPr="008007FA">
        <w:rPr>
          <w:lang w:val="bg-BG"/>
        </w:rPr>
        <w:fldChar w:fldCharType="end"/>
      </w:r>
      <w:r w:rsidRPr="008007FA">
        <w:rPr>
          <w:lang w:val="bg-BG"/>
        </w:rPr>
        <w:t>.  </w:t>
      </w:r>
      <w:r w:rsidR="00A35944" w:rsidRPr="008007FA">
        <w:rPr>
          <w:lang w:val="bg-BG"/>
        </w:rPr>
        <w:t>На</w:t>
      </w:r>
      <w:r w:rsidRPr="008007FA">
        <w:rPr>
          <w:lang w:val="bg-BG"/>
        </w:rPr>
        <w:t xml:space="preserve"> 11 </w:t>
      </w:r>
      <w:r w:rsidR="00A35944" w:rsidRPr="008007FA">
        <w:rPr>
          <w:lang w:val="bg-BG"/>
        </w:rPr>
        <w:t>април</w:t>
      </w:r>
      <w:r w:rsidRPr="008007FA">
        <w:rPr>
          <w:lang w:val="bg-BG"/>
        </w:rPr>
        <w:t xml:space="preserve"> 2002</w:t>
      </w:r>
      <w:r w:rsidR="00A35944" w:rsidRPr="008007FA">
        <w:rPr>
          <w:lang w:val="bg-BG"/>
        </w:rPr>
        <w:t xml:space="preserve"> г. кметът на </w:t>
      </w:r>
      <w:r w:rsidR="00A52E63">
        <w:rPr>
          <w:lang w:val="bg-BG"/>
        </w:rPr>
        <w:t>Виеличка</w:t>
      </w:r>
      <w:r w:rsidR="00A35944" w:rsidRPr="008007FA">
        <w:rPr>
          <w:lang w:val="bg-BG"/>
        </w:rPr>
        <w:t xml:space="preserve"> организира</w:t>
      </w:r>
      <w:r w:rsidR="00A03041" w:rsidRPr="008007FA">
        <w:rPr>
          <w:lang w:val="bg-BG"/>
        </w:rPr>
        <w:t xml:space="preserve"> търг с наддаване за собственост, намираща се </w:t>
      </w:r>
      <w:r w:rsidR="009B7CCA">
        <w:rPr>
          <w:lang w:val="bg-BG"/>
        </w:rPr>
        <w:t xml:space="preserve">в </w:t>
      </w:r>
      <w:r w:rsidR="00A03041" w:rsidRPr="00C72E83">
        <w:rPr>
          <w:lang w:val="bg-BG"/>
        </w:rPr>
        <w:t>Chorągwica</w:t>
      </w:r>
      <w:r w:rsidR="00A03041" w:rsidRPr="008007FA">
        <w:rPr>
          <w:lang w:val="bg-BG"/>
        </w:rPr>
        <w:t>, която се продава от държав</w:t>
      </w:r>
      <w:r w:rsidR="009B7CCA">
        <w:rPr>
          <w:lang w:val="bg-BG"/>
        </w:rPr>
        <w:t>н</w:t>
      </w:r>
      <w:r w:rsidR="00EA0FC1" w:rsidRPr="008007FA">
        <w:rPr>
          <w:lang w:val="bg-BG"/>
        </w:rPr>
        <w:t>ата</w:t>
      </w:r>
      <w:r w:rsidR="009B7CCA">
        <w:rPr>
          <w:lang w:val="bg-BG"/>
        </w:rPr>
        <w:t xml:space="preserve"> хазна</w:t>
      </w:r>
      <w:r w:rsidRPr="008007FA">
        <w:rPr>
          <w:lang w:val="bg-BG"/>
        </w:rPr>
        <w:t xml:space="preserve">. </w:t>
      </w:r>
      <w:r w:rsidR="00A03041" w:rsidRPr="008007FA">
        <w:rPr>
          <w:lang w:val="bg-BG"/>
        </w:rPr>
        <w:t xml:space="preserve">В търга участват седемнадесет </w:t>
      </w:r>
      <w:r w:rsidR="000C5125">
        <w:rPr>
          <w:lang w:val="bg-BG"/>
        </w:rPr>
        <w:t xml:space="preserve">души – </w:t>
      </w:r>
      <w:r w:rsidR="00A03041" w:rsidRPr="008007FA">
        <w:rPr>
          <w:lang w:val="bg-BG"/>
        </w:rPr>
        <w:t>репатрирани лица или техни наследници</w:t>
      </w:r>
      <w:r w:rsidRPr="008007FA">
        <w:rPr>
          <w:lang w:val="bg-BG"/>
        </w:rPr>
        <w:t>.</w:t>
      </w:r>
      <w:r w:rsidR="00D15817" w:rsidRPr="008007FA">
        <w:rPr>
          <w:lang w:val="bg-BG"/>
        </w:rPr>
        <w:t xml:space="preserve"> Жалбоподателят не участва в търга</w:t>
      </w:r>
      <w:r w:rsidRPr="008007FA">
        <w:rPr>
          <w:lang w:val="bg-BG"/>
        </w:rPr>
        <w:t>.</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28</w:t>
      </w:r>
      <w:r w:rsidRPr="008007FA">
        <w:rPr>
          <w:lang w:val="bg-BG"/>
        </w:rPr>
        <w:fldChar w:fldCharType="end"/>
      </w:r>
      <w:r w:rsidRPr="008007FA">
        <w:rPr>
          <w:lang w:val="bg-BG"/>
        </w:rPr>
        <w:t>.  </w:t>
      </w:r>
      <w:r w:rsidR="00D15817" w:rsidRPr="008007FA">
        <w:rPr>
          <w:lang w:val="bg-BG"/>
        </w:rPr>
        <w:t>На</w:t>
      </w:r>
      <w:r w:rsidRPr="008007FA">
        <w:rPr>
          <w:lang w:val="bg-BG"/>
        </w:rPr>
        <w:t xml:space="preserve"> 5 </w:t>
      </w:r>
      <w:r w:rsidR="00D15817" w:rsidRPr="008007FA">
        <w:rPr>
          <w:lang w:val="bg-BG"/>
        </w:rPr>
        <w:t>юли</w:t>
      </w:r>
      <w:r w:rsidRPr="008007FA">
        <w:rPr>
          <w:lang w:val="bg-BG"/>
        </w:rPr>
        <w:t xml:space="preserve"> 2002</w:t>
      </w:r>
      <w:r w:rsidR="00D15817" w:rsidRPr="008007FA">
        <w:rPr>
          <w:lang w:val="bg-BG"/>
        </w:rPr>
        <w:t xml:space="preserve"> г. </w:t>
      </w:r>
      <w:r w:rsidR="00987306" w:rsidRPr="008007FA">
        <w:rPr>
          <w:lang w:val="bg-BG"/>
        </w:rPr>
        <w:t>о</w:t>
      </w:r>
      <w:r w:rsidR="00D15817" w:rsidRPr="008007FA">
        <w:rPr>
          <w:lang w:val="bg-BG"/>
        </w:rPr>
        <w:t xml:space="preserve">мбудсманът </w:t>
      </w:r>
      <w:r w:rsidRPr="008007FA">
        <w:rPr>
          <w:lang w:val="bg-BG"/>
        </w:rPr>
        <w:t>(</w:t>
      </w:r>
      <w:r w:rsidRPr="008007FA">
        <w:rPr>
          <w:i/>
          <w:lang w:val="bg-BG"/>
        </w:rPr>
        <w:t>Rzecznik Praw Obywatelskich</w:t>
      </w:r>
      <w:r w:rsidR="00FF562C" w:rsidRPr="008007FA">
        <w:rPr>
          <w:lang w:val="bg-BG"/>
        </w:rPr>
        <w:t>),</w:t>
      </w:r>
      <w:r w:rsidRPr="008007FA">
        <w:rPr>
          <w:lang w:val="bg-BG"/>
        </w:rPr>
        <w:t xml:space="preserve"> </w:t>
      </w:r>
      <w:r w:rsidR="00D15817" w:rsidRPr="008007FA">
        <w:rPr>
          <w:lang w:val="bg-BG"/>
        </w:rPr>
        <w:t>като действа от името на репатрирани лица, подава жалба по чл. </w:t>
      </w:r>
      <w:r w:rsidR="00F167CC" w:rsidRPr="008007FA">
        <w:rPr>
          <w:lang w:val="bg-BG"/>
        </w:rPr>
        <w:t>191</w:t>
      </w:r>
      <w:r w:rsidR="00D15817" w:rsidRPr="008007FA">
        <w:rPr>
          <w:lang w:val="bg-BG"/>
        </w:rPr>
        <w:t xml:space="preserve"> </w:t>
      </w:r>
      <w:r w:rsidR="00195BE8" w:rsidRPr="008007FA">
        <w:rPr>
          <w:lang w:val="bg-BG"/>
        </w:rPr>
        <w:t xml:space="preserve">във връзка с чл. 188 </w:t>
      </w:r>
      <w:r w:rsidR="00D15817" w:rsidRPr="008007FA">
        <w:rPr>
          <w:lang w:val="bg-BG"/>
        </w:rPr>
        <w:t xml:space="preserve">от Конституцията пред Конституционния съд </w:t>
      </w:r>
      <w:r w:rsidRPr="008007FA">
        <w:rPr>
          <w:lang w:val="bg-BG"/>
        </w:rPr>
        <w:t>(</w:t>
      </w:r>
      <w:r w:rsidRPr="008007FA">
        <w:rPr>
          <w:i/>
          <w:lang w:val="bg-BG"/>
        </w:rPr>
        <w:t>Trybunał Konstytucyjny</w:t>
      </w:r>
      <w:r w:rsidRPr="008007FA">
        <w:rPr>
          <w:lang w:val="bg-BG"/>
        </w:rPr>
        <w:t xml:space="preserve">), </w:t>
      </w:r>
      <w:r w:rsidR="00847ADC" w:rsidRPr="008007FA">
        <w:rPr>
          <w:lang w:val="bg-BG"/>
        </w:rPr>
        <w:t xml:space="preserve">с която се иска разпоредбите, които ограничават възможността за удовлетворяване на правата им, да бъдат обявени за неконституционни </w:t>
      </w:r>
      <w:r w:rsidRPr="008007FA">
        <w:rPr>
          <w:lang w:val="bg-BG"/>
        </w:rPr>
        <w:t>(</w:t>
      </w:r>
      <w:r w:rsidR="00B86438" w:rsidRPr="008007FA">
        <w:rPr>
          <w:lang w:val="bg-BG"/>
        </w:rPr>
        <w:t xml:space="preserve">вж. също параграфи </w:t>
      </w:r>
      <w:r w:rsidR="002003F5" w:rsidRPr="008007FA">
        <w:rPr>
          <w:lang w:val="bg-BG"/>
        </w:rPr>
        <w:t>50</w:t>
      </w:r>
      <w:r w:rsidR="00F46811" w:rsidRPr="008007FA">
        <w:rPr>
          <w:lang w:val="bg-BG"/>
        </w:rPr>
        <w:t xml:space="preserve">, 55, 60 </w:t>
      </w:r>
      <w:r w:rsidR="00B86438" w:rsidRPr="008007FA">
        <w:rPr>
          <w:lang w:val="bg-BG"/>
        </w:rPr>
        <w:t>и</w:t>
      </w:r>
      <w:r w:rsidR="00F46811" w:rsidRPr="008007FA">
        <w:rPr>
          <w:lang w:val="bg-BG"/>
        </w:rPr>
        <w:t xml:space="preserve"> 70-71</w:t>
      </w:r>
      <w:r w:rsidRPr="008007FA">
        <w:rPr>
          <w:lang w:val="bg-BG"/>
        </w:rPr>
        <w:t xml:space="preserve"> </w:t>
      </w:r>
      <w:r w:rsidR="00B86438" w:rsidRPr="008007FA">
        <w:rPr>
          <w:lang w:val="bg-BG"/>
        </w:rPr>
        <w:t>по-долу</w:t>
      </w:r>
      <w:r w:rsidRPr="008007FA">
        <w:rPr>
          <w:lang w:val="bg-BG"/>
        </w:rPr>
        <w:t>).</w:t>
      </w:r>
    </w:p>
    <w:p w:rsidR="00351435" w:rsidRPr="008007FA" w:rsidRDefault="00056077" w:rsidP="008A3392">
      <w:pPr>
        <w:pStyle w:val="JuHa0"/>
        <w:keepNext/>
        <w:rPr>
          <w:lang w:val="bg-BG"/>
        </w:rPr>
      </w:pPr>
      <w:r w:rsidRPr="008007FA">
        <w:rPr>
          <w:lang w:val="bg-BG"/>
        </w:rPr>
        <w:lastRenderedPageBreak/>
        <w:t>(</w:t>
      </w:r>
      <w:r w:rsidR="00B86438" w:rsidRPr="008007FA">
        <w:rPr>
          <w:lang w:val="bg-BG"/>
        </w:rPr>
        <w:t>б</w:t>
      </w:r>
      <w:r w:rsidRPr="008007FA">
        <w:rPr>
          <w:lang w:val="bg-BG"/>
        </w:rPr>
        <w:t>)</w:t>
      </w:r>
      <w:r w:rsidR="00351435" w:rsidRPr="008007FA">
        <w:rPr>
          <w:lang w:val="bg-BG"/>
        </w:rPr>
        <w:t>  </w:t>
      </w:r>
      <w:r w:rsidR="00B86438" w:rsidRPr="008007FA">
        <w:rPr>
          <w:lang w:val="bg-BG"/>
        </w:rPr>
        <w:t xml:space="preserve">Събития от и след </w:t>
      </w:r>
      <w:r w:rsidR="00351435" w:rsidRPr="008007FA">
        <w:rPr>
          <w:lang w:val="bg-BG"/>
        </w:rPr>
        <w:t>19</w:t>
      </w:r>
      <w:r w:rsidR="00B86438" w:rsidRPr="008007FA">
        <w:rPr>
          <w:lang w:val="bg-BG"/>
        </w:rPr>
        <w:t xml:space="preserve"> декември </w:t>
      </w:r>
      <w:r w:rsidR="00351435" w:rsidRPr="008007FA">
        <w:rPr>
          <w:lang w:val="bg-BG"/>
        </w:rPr>
        <w:t>2002</w:t>
      </w:r>
      <w:r w:rsidR="00B86438" w:rsidRPr="008007FA">
        <w:rPr>
          <w:lang w:val="bg-BG"/>
        </w:rPr>
        <w:t> г.</w:t>
      </w:r>
    </w:p>
    <w:p w:rsidR="00351435" w:rsidRPr="008007FA" w:rsidRDefault="00351435" w:rsidP="008A3392">
      <w:pPr>
        <w:pStyle w:val="JuPara"/>
        <w:keepNext/>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29</w:t>
      </w:r>
      <w:r w:rsidRPr="008007FA">
        <w:rPr>
          <w:lang w:val="bg-BG"/>
        </w:rPr>
        <w:fldChar w:fldCharType="end"/>
      </w:r>
      <w:r w:rsidRPr="008007FA">
        <w:rPr>
          <w:lang w:val="bg-BG"/>
        </w:rPr>
        <w:t>.  </w:t>
      </w:r>
      <w:r w:rsidR="00BE410F" w:rsidRPr="008007FA">
        <w:rPr>
          <w:lang w:val="bg-BG"/>
        </w:rPr>
        <w:t>На</w:t>
      </w:r>
      <w:r w:rsidRPr="008007FA">
        <w:rPr>
          <w:lang w:val="bg-BG"/>
        </w:rPr>
        <w:t xml:space="preserve"> 19 </w:t>
      </w:r>
      <w:r w:rsidR="00BE410F" w:rsidRPr="008007FA">
        <w:rPr>
          <w:lang w:val="bg-BG"/>
        </w:rPr>
        <w:t>декември</w:t>
      </w:r>
      <w:r w:rsidRPr="008007FA">
        <w:rPr>
          <w:lang w:val="bg-BG"/>
        </w:rPr>
        <w:t xml:space="preserve"> 2002</w:t>
      </w:r>
      <w:r w:rsidR="00BE410F" w:rsidRPr="008007FA">
        <w:rPr>
          <w:lang w:val="bg-BG"/>
        </w:rPr>
        <w:t> г.</w:t>
      </w:r>
      <w:r w:rsidR="000110D6" w:rsidRPr="008007FA">
        <w:rPr>
          <w:lang w:val="bg-BG"/>
        </w:rPr>
        <w:t xml:space="preserve"> Конституционният съд изслу</w:t>
      </w:r>
      <w:r w:rsidR="000C5125">
        <w:rPr>
          <w:lang w:val="bg-BG"/>
        </w:rPr>
        <w:t>ш</w:t>
      </w:r>
      <w:r w:rsidR="000110D6" w:rsidRPr="008007FA">
        <w:rPr>
          <w:lang w:val="bg-BG"/>
        </w:rPr>
        <w:t xml:space="preserve">ва и уважава жалбата на </w:t>
      </w:r>
      <w:r w:rsidR="00987306" w:rsidRPr="008007FA">
        <w:rPr>
          <w:lang w:val="bg-BG"/>
        </w:rPr>
        <w:t>о</w:t>
      </w:r>
      <w:r w:rsidR="000110D6" w:rsidRPr="008007FA">
        <w:rPr>
          <w:lang w:val="bg-BG"/>
        </w:rPr>
        <w:t xml:space="preserve">мбудсмана </w:t>
      </w:r>
      <w:r w:rsidRPr="008007FA">
        <w:rPr>
          <w:lang w:val="bg-BG"/>
        </w:rPr>
        <w:t>(</w:t>
      </w:r>
      <w:r w:rsidR="000110D6" w:rsidRPr="008007FA">
        <w:rPr>
          <w:lang w:val="bg-BG"/>
        </w:rPr>
        <w:t xml:space="preserve">вж. също параграфи </w:t>
      </w:r>
      <w:r w:rsidR="006D1088" w:rsidRPr="008007FA">
        <w:rPr>
          <w:lang w:val="bg-BG"/>
        </w:rPr>
        <w:t>79-87</w:t>
      </w:r>
      <w:r w:rsidR="000110D6" w:rsidRPr="008007FA">
        <w:rPr>
          <w:lang w:val="bg-BG"/>
        </w:rPr>
        <w:t xml:space="preserve"> по-долу</w:t>
      </w:r>
      <w:r w:rsidRPr="008007FA">
        <w:rPr>
          <w:lang w:val="bg-BG"/>
        </w:rPr>
        <w:t xml:space="preserve">). </w:t>
      </w:r>
      <w:r w:rsidR="00D65274" w:rsidRPr="008007FA">
        <w:rPr>
          <w:lang w:val="bg-BG"/>
        </w:rPr>
        <w:t xml:space="preserve">Решението на Конституционния съд влиза в сила на </w:t>
      </w:r>
      <w:r w:rsidRPr="008007FA">
        <w:rPr>
          <w:lang w:val="bg-BG"/>
        </w:rPr>
        <w:t xml:space="preserve">8 </w:t>
      </w:r>
      <w:r w:rsidR="00D65274" w:rsidRPr="008007FA">
        <w:rPr>
          <w:lang w:val="bg-BG"/>
        </w:rPr>
        <w:t xml:space="preserve">януари </w:t>
      </w:r>
      <w:r w:rsidRPr="008007FA">
        <w:rPr>
          <w:lang w:val="bg-BG"/>
        </w:rPr>
        <w:t>2003</w:t>
      </w:r>
      <w:r w:rsidR="00D65274" w:rsidRPr="008007FA">
        <w:rPr>
          <w:lang w:val="bg-BG"/>
        </w:rPr>
        <w:t> г</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30</w:t>
      </w:r>
      <w:r w:rsidRPr="008007FA">
        <w:rPr>
          <w:lang w:val="bg-BG"/>
        </w:rPr>
        <w:fldChar w:fldCharType="end"/>
      </w:r>
      <w:r w:rsidRPr="008007FA">
        <w:rPr>
          <w:lang w:val="bg-BG"/>
        </w:rPr>
        <w:t>.  </w:t>
      </w:r>
      <w:r w:rsidR="00D65274" w:rsidRPr="008007FA">
        <w:rPr>
          <w:lang w:val="bg-BG"/>
        </w:rPr>
        <w:t>На</w:t>
      </w:r>
      <w:r w:rsidRPr="008007FA">
        <w:rPr>
          <w:lang w:val="bg-BG"/>
        </w:rPr>
        <w:t xml:space="preserve"> 8 </w:t>
      </w:r>
      <w:r w:rsidR="00D65274" w:rsidRPr="008007FA">
        <w:rPr>
          <w:lang w:val="bg-BG"/>
        </w:rPr>
        <w:t xml:space="preserve">януари </w:t>
      </w:r>
      <w:r w:rsidRPr="008007FA">
        <w:rPr>
          <w:lang w:val="bg-BG"/>
        </w:rPr>
        <w:t>2003</w:t>
      </w:r>
      <w:r w:rsidR="00D65274" w:rsidRPr="008007FA">
        <w:rPr>
          <w:lang w:val="bg-BG"/>
        </w:rPr>
        <w:t> г. Агенцията за военната собственост излиза със съобщение, което е публикувано на официалния уебсайт на Агенцията</w:t>
      </w:r>
      <w:r w:rsidRPr="008007FA">
        <w:rPr>
          <w:rStyle w:val="FootnoteReference"/>
          <w:lang w:val="bg-BG"/>
        </w:rPr>
        <w:footnoteReference w:id="3"/>
      </w:r>
      <w:r w:rsidR="00D65274" w:rsidRPr="008007FA">
        <w:rPr>
          <w:lang w:val="bg-BG"/>
        </w:rPr>
        <w:t xml:space="preserve"> и в което се казва, доколкото е </w:t>
      </w:r>
      <w:r w:rsidR="000C5125">
        <w:rPr>
          <w:lang w:val="bg-BG"/>
        </w:rPr>
        <w:t>прилож</w:t>
      </w:r>
      <w:r w:rsidR="000C5125" w:rsidRPr="008007FA">
        <w:rPr>
          <w:lang w:val="bg-BG"/>
        </w:rPr>
        <w:t>имо</w:t>
      </w:r>
      <w:r w:rsidR="00D65274" w:rsidRPr="008007FA">
        <w:rPr>
          <w:lang w:val="bg-BG"/>
        </w:rPr>
        <w:t>, следното</w:t>
      </w:r>
      <w:r w:rsidRPr="008007FA">
        <w:rPr>
          <w:lang w:val="bg-BG"/>
        </w:rPr>
        <w:t>:</w:t>
      </w:r>
    </w:p>
    <w:p w:rsidR="00351435" w:rsidRPr="008007FA" w:rsidRDefault="000B102C">
      <w:pPr>
        <w:pStyle w:val="JuQuot"/>
        <w:rPr>
          <w:lang w:val="bg-BG"/>
        </w:rPr>
      </w:pPr>
      <w:r w:rsidRPr="008007FA">
        <w:rPr>
          <w:lang w:val="bg-BG"/>
        </w:rPr>
        <w:t>„С решението си от 19 декември 2002 г. Конституционният съд обявява разпоредбите, свъ</w:t>
      </w:r>
      <w:r w:rsidR="00CB3634" w:rsidRPr="008007FA">
        <w:rPr>
          <w:lang w:val="bg-BG"/>
        </w:rPr>
        <w:t xml:space="preserve">рзани с реализирането на искове във връзка </w:t>
      </w:r>
      <w:r w:rsidRPr="008007FA">
        <w:rPr>
          <w:lang w:val="bg-BG"/>
        </w:rPr>
        <w:t xml:space="preserve">с </w:t>
      </w:r>
      <w:r w:rsidR="00A637E4" w:rsidRPr="008007FA">
        <w:rPr>
          <w:lang w:val="bg-BG"/>
        </w:rPr>
        <w:t xml:space="preserve">територии отвъд </w:t>
      </w:r>
      <w:r w:rsidRPr="008007FA">
        <w:rPr>
          <w:lang w:val="bg-BG"/>
        </w:rPr>
        <w:t>река Буг</w:t>
      </w:r>
      <w:r w:rsidR="000E195B" w:rsidRPr="008007FA">
        <w:rPr>
          <w:lang w:val="bg-BG"/>
        </w:rPr>
        <w:t>,</w:t>
      </w:r>
      <w:r w:rsidRPr="008007FA">
        <w:rPr>
          <w:lang w:val="bg-BG"/>
        </w:rPr>
        <w:t xml:space="preserve"> от</w:t>
      </w:r>
      <w:r w:rsidR="000C5125">
        <w:rPr>
          <w:lang w:val="bg-BG"/>
        </w:rPr>
        <w:t>,</w:t>
      </w:r>
      <w:r w:rsidRPr="008007FA">
        <w:rPr>
          <w:lang w:val="bg-BG"/>
        </w:rPr>
        <w:t xml:space="preserve"> </w:t>
      </w:r>
      <w:r w:rsidR="000C5125" w:rsidRPr="008007FA">
        <w:rPr>
          <w:i/>
          <w:lang w:val="bg-BG"/>
        </w:rPr>
        <w:t>inter alia</w:t>
      </w:r>
      <w:r w:rsidR="000C5125">
        <w:rPr>
          <w:i/>
          <w:lang w:val="bg-BG"/>
        </w:rPr>
        <w:t>,</w:t>
      </w:r>
      <w:r w:rsidR="000C5125" w:rsidRPr="008007FA">
        <w:rPr>
          <w:i/>
          <w:lang w:val="bg-BG"/>
        </w:rPr>
        <w:t xml:space="preserve"> </w:t>
      </w:r>
      <w:r w:rsidRPr="008007FA">
        <w:rPr>
          <w:lang w:val="bg-BG"/>
        </w:rPr>
        <w:t>Агенцията за военната собственост за противоконституционни</w:t>
      </w:r>
      <w:r w:rsidR="00351435" w:rsidRPr="008007FA">
        <w:rPr>
          <w:lang w:val="bg-BG"/>
        </w:rPr>
        <w:t>.</w:t>
      </w:r>
    </w:p>
    <w:p w:rsidR="00351435" w:rsidRPr="008007FA" w:rsidRDefault="00976517">
      <w:pPr>
        <w:pStyle w:val="JuQuot"/>
        <w:rPr>
          <w:lang w:val="bg-BG"/>
        </w:rPr>
      </w:pPr>
      <w:r w:rsidRPr="008007FA">
        <w:rPr>
          <w:lang w:val="bg-BG"/>
        </w:rPr>
        <w:t xml:space="preserve">От друга страна изпълнението на решението на съда налага приемането на изменения в Закона за </w:t>
      </w:r>
      <w:r w:rsidR="00126524" w:rsidRPr="008007FA">
        <w:rPr>
          <w:lang w:val="bg-BG"/>
        </w:rPr>
        <w:t>стопанисването</w:t>
      </w:r>
      <w:r w:rsidRPr="008007FA">
        <w:rPr>
          <w:lang w:val="bg-BG"/>
        </w:rPr>
        <w:t xml:space="preserve"> на земята от </w:t>
      </w:r>
      <w:r w:rsidR="00E023B2" w:rsidRPr="008007FA">
        <w:rPr>
          <w:lang w:val="bg-BG"/>
        </w:rPr>
        <w:t>1997</w:t>
      </w:r>
      <w:r w:rsidRPr="008007FA">
        <w:rPr>
          <w:lang w:val="bg-BG"/>
        </w:rPr>
        <w:t> г.</w:t>
      </w:r>
      <w:r w:rsidR="00351435" w:rsidRPr="008007FA">
        <w:rPr>
          <w:lang w:val="bg-BG"/>
        </w:rPr>
        <w:t>,</w:t>
      </w:r>
      <w:r w:rsidRPr="008007FA">
        <w:rPr>
          <w:lang w:val="bg-BG"/>
        </w:rPr>
        <w:t xml:space="preserve"> Закона от </w:t>
      </w:r>
      <w:r w:rsidR="00351435" w:rsidRPr="008007FA">
        <w:rPr>
          <w:lang w:val="bg-BG"/>
        </w:rPr>
        <w:t>30</w:t>
      </w:r>
      <w:r w:rsidRPr="008007FA">
        <w:rPr>
          <w:lang w:val="bg-BG"/>
        </w:rPr>
        <w:t xml:space="preserve"> май </w:t>
      </w:r>
      <w:r w:rsidR="00351435" w:rsidRPr="008007FA">
        <w:rPr>
          <w:lang w:val="bg-BG"/>
        </w:rPr>
        <w:t>1996</w:t>
      </w:r>
      <w:r w:rsidRPr="008007FA">
        <w:rPr>
          <w:lang w:val="bg-BG"/>
        </w:rPr>
        <w:t xml:space="preserve"> г. за </w:t>
      </w:r>
      <w:r w:rsidR="00126524" w:rsidRPr="008007FA">
        <w:rPr>
          <w:lang w:val="bg-BG"/>
        </w:rPr>
        <w:t>стопанисването</w:t>
      </w:r>
      <w:r w:rsidRPr="008007FA">
        <w:rPr>
          <w:lang w:val="bg-BG"/>
        </w:rPr>
        <w:t xml:space="preserve"> на части от </w:t>
      </w:r>
      <w:r w:rsidR="000C5125" w:rsidRPr="008007FA">
        <w:rPr>
          <w:lang w:val="bg-BG"/>
        </w:rPr>
        <w:t>собственост</w:t>
      </w:r>
      <w:r w:rsidR="000C5125">
        <w:rPr>
          <w:lang w:val="bg-BG"/>
        </w:rPr>
        <w:t>та на</w:t>
      </w:r>
      <w:r w:rsidR="000C5125" w:rsidRPr="008007FA">
        <w:rPr>
          <w:lang w:val="bg-BG"/>
        </w:rPr>
        <w:t xml:space="preserve"> </w:t>
      </w:r>
      <w:r w:rsidR="00EA0FC1" w:rsidRPr="008007FA">
        <w:rPr>
          <w:lang w:val="bg-BG"/>
        </w:rPr>
        <w:t xml:space="preserve">държавната </w:t>
      </w:r>
      <w:r w:rsidR="000C5125">
        <w:rPr>
          <w:lang w:val="bg-BG"/>
        </w:rPr>
        <w:t xml:space="preserve">хазна </w:t>
      </w:r>
      <w:r w:rsidRPr="008007FA">
        <w:rPr>
          <w:lang w:val="bg-BG"/>
        </w:rPr>
        <w:t xml:space="preserve">и Агенцията за военната собственост, както и Закона от </w:t>
      </w:r>
      <w:r w:rsidR="00351435" w:rsidRPr="008007FA">
        <w:rPr>
          <w:lang w:val="bg-BG"/>
        </w:rPr>
        <w:t xml:space="preserve">25 </w:t>
      </w:r>
      <w:r w:rsidRPr="008007FA">
        <w:rPr>
          <w:lang w:val="bg-BG"/>
        </w:rPr>
        <w:t xml:space="preserve">май </w:t>
      </w:r>
      <w:r w:rsidR="00351435" w:rsidRPr="008007FA">
        <w:rPr>
          <w:lang w:val="bg-BG"/>
        </w:rPr>
        <w:t>2001</w:t>
      </w:r>
      <w:r w:rsidRPr="008007FA">
        <w:rPr>
          <w:lang w:val="bg-BG"/>
        </w:rPr>
        <w:t xml:space="preserve"> г. за </w:t>
      </w:r>
      <w:r w:rsidR="00FD6E8F" w:rsidRPr="008007FA">
        <w:rPr>
          <w:lang w:val="bg-BG"/>
        </w:rPr>
        <w:t>преструктурирането</w:t>
      </w:r>
      <w:r w:rsidRPr="008007FA">
        <w:rPr>
          <w:lang w:val="bg-BG"/>
        </w:rPr>
        <w:t xml:space="preserve">, техническата модернизация и финансирането на полската армия през периода </w:t>
      </w:r>
      <w:r w:rsidR="005828A1" w:rsidRPr="008007FA">
        <w:rPr>
          <w:lang w:val="bg-BG"/>
        </w:rPr>
        <w:t>2001-</w:t>
      </w:r>
      <w:r w:rsidR="00351435" w:rsidRPr="008007FA">
        <w:rPr>
          <w:lang w:val="bg-BG"/>
        </w:rPr>
        <w:t>06</w:t>
      </w:r>
      <w:r w:rsidRPr="008007FA">
        <w:rPr>
          <w:lang w:val="bg-BG"/>
        </w:rPr>
        <w:t> г</w:t>
      </w:r>
      <w:r w:rsidR="00351435" w:rsidRPr="008007FA">
        <w:rPr>
          <w:lang w:val="bg-BG"/>
        </w:rPr>
        <w:t>.</w:t>
      </w:r>
    </w:p>
    <w:p w:rsidR="00351435" w:rsidRPr="008007FA" w:rsidRDefault="00133B29">
      <w:pPr>
        <w:pStyle w:val="JuQuot"/>
        <w:rPr>
          <w:lang w:val="bg-BG"/>
        </w:rPr>
      </w:pPr>
      <w:r w:rsidRPr="008007FA">
        <w:rPr>
          <w:lang w:val="bg-BG"/>
        </w:rPr>
        <w:t xml:space="preserve">Необходимо е също така да бъдат приети изменения в Закона от </w:t>
      </w:r>
      <w:r w:rsidR="00351435" w:rsidRPr="008007FA">
        <w:rPr>
          <w:lang w:val="bg-BG"/>
        </w:rPr>
        <w:t>15</w:t>
      </w:r>
      <w:r w:rsidRPr="008007FA">
        <w:rPr>
          <w:lang w:val="bg-BG"/>
        </w:rPr>
        <w:t xml:space="preserve"> февруари </w:t>
      </w:r>
      <w:r w:rsidR="00351435" w:rsidRPr="008007FA">
        <w:rPr>
          <w:lang w:val="bg-BG"/>
        </w:rPr>
        <w:t>1995</w:t>
      </w:r>
      <w:r w:rsidRPr="008007FA">
        <w:rPr>
          <w:lang w:val="bg-BG"/>
        </w:rPr>
        <w:t> г.</w:t>
      </w:r>
      <w:r w:rsidR="0093691C" w:rsidRPr="008007FA">
        <w:rPr>
          <w:lang w:val="bg-BG"/>
        </w:rPr>
        <w:t xml:space="preserve"> за </w:t>
      </w:r>
      <w:r w:rsidR="000C5125">
        <w:rPr>
          <w:lang w:val="bg-BG"/>
        </w:rPr>
        <w:t>подоходното облагане</w:t>
      </w:r>
      <w:r w:rsidR="0093691C" w:rsidRPr="008007FA">
        <w:rPr>
          <w:lang w:val="bg-BG"/>
        </w:rPr>
        <w:t xml:space="preserve"> на юридически</w:t>
      </w:r>
      <w:r w:rsidR="000C5125">
        <w:rPr>
          <w:lang w:val="bg-BG"/>
        </w:rPr>
        <w:t>те</w:t>
      </w:r>
      <w:r w:rsidR="0093691C" w:rsidRPr="008007FA">
        <w:rPr>
          <w:lang w:val="bg-BG"/>
        </w:rPr>
        <w:t xml:space="preserve"> лица по отношение на приходите, получени от </w:t>
      </w:r>
      <w:r w:rsidR="00A637E4" w:rsidRPr="008007FA">
        <w:rPr>
          <w:lang w:val="bg-BG"/>
        </w:rPr>
        <w:t>А</w:t>
      </w:r>
      <w:r w:rsidR="0093691C" w:rsidRPr="008007FA">
        <w:rPr>
          <w:lang w:val="bg-BG"/>
        </w:rPr>
        <w:t>генцията</w:t>
      </w:r>
      <w:r w:rsidR="000C5125">
        <w:rPr>
          <w:lang w:val="bg-BG"/>
        </w:rPr>
        <w:t>,</w:t>
      </w:r>
      <w:r w:rsidR="0093691C" w:rsidRPr="008007FA">
        <w:rPr>
          <w:lang w:val="bg-BG"/>
        </w:rPr>
        <w:t xml:space="preserve"> при удовлетворяване на искове във връзка с </w:t>
      </w:r>
      <w:r w:rsidR="00A637E4" w:rsidRPr="008007FA">
        <w:rPr>
          <w:lang w:val="bg-BG"/>
        </w:rPr>
        <w:t xml:space="preserve">територии отвъд </w:t>
      </w:r>
      <w:r w:rsidR="0093691C" w:rsidRPr="008007FA">
        <w:rPr>
          <w:lang w:val="bg-BG"/>
        </w:rPr>
        <w:t>река Буг</w:t>
      </w:r>
      <w:r w:rsidR="00351435" w:rsidRPr="008007FA">
        <w:rPr>
          <w:lang w:val="bg-BG"/>
        </w:rPr>
        <w:t>.</w:t>
      </w:r>
    </w:p>
    <w:p w:rsidR="00351435" w:rsidRPr="008007FA" w:rsidRDefault="00E2780A">
      <w:pPr>
        <w:pStyle w:val="JuQuot"/>
        <w:rPr>
          <w:lang w:val="bg-BG"/>
        </w:rPr>
      </w:pPr>
      <w:r w:rsidRPr="008007FA">
        <w:rPr>
          <w:lang w:val="bg-BG"/>
        </w:rPr>
        <w:t xml:space="preserve">При тези обстоятелства, </w:t>
      </w:r>
      <w:r w:rsidR="00423680" w:rsidRPr="008007FA">
        <w:rPr>
          <w:lang w:val="bg-BG"/>
        </w:rPr>
        <w:t xml:space="preserve">след приемането на измененията на настоящото законодателство </w:t>
      </w:r>
      <w:r w:rsidRPr="008007FA">
        <w:rPr>
          <w:lang w:val="bg-BG"/>
        </w:rPr>
        <w:t>Агенцията за военната собственост ще може да организира търгове за продажбата на недвижимо имущество</w:t>
      </w:r>
      <w:r w:rsidR="00351435" w:rsidRPr="008007FA">
        <w:rPr>
          <w:lang w:val="bg-BG"/>
        </w:rPr>
        <w:t>.</w:t>
      </w:r>
    </w:p>
    <w:p w:rsidR="00B47C14" w:rsidRPr="008007FA" w:rsidRDefault="00085AE0">
      <w:pPr>
        <w:pStyle w:val="JuQuot"/>
        <w:rPr>
          <w:lang w:val="bg-BG"/>
        </w:rPr>
      </w:pPr>
      <w:r w:rsidRPr="008007FA">
        <w:rPr>
          <w:lang w:val="bg-BG"/>
        </w:rPr>
        <w:t xml:space="preserve">Търговете ще се обявяват в пресата </w:t>
      </w:r>
      <w:r w:rsidR="00351435" w:rsidRPr="008007FA">
        <w:rPr>
          <w:lang w:val="bg-BG"/>
        </w:rPr>
        <w:t>...</w:t>
      </w:r>
      <w:r w:rsidRPr="008007FA">
        <w:rPr>
          <w:lang w:val="bg-BG"/>
        </w:rPr>
        <w:t xml:space="preserve"> и на уебсайта </w:t>
      </w:r>
      <w:r w:rsidR="00351435" w:rsidRPr="008007FA">
        <w:rPr>
          <w:lang w:val="bg-BG"/>
        </w:rPr>
        <w:t>[</w:t>
      </w:r>
      <w:r w:rsidRPr="008007FA">
        <w:rPr>
          <w:lang w:val="bg-BG"/>
        </w:rPr>
        <w:t xml:space="preserve">на </w:t>
      </w:r>
      <w:r w:rsidR="00A637E4" w:rsidRPr="008007FA">
        <w:rPr>
          <w:lang w:val="bg-BG"/>
        </w:rPr>
        <w:t>А</w:t>
      </w:r>
      <w:r w:rsidRPr="008007FA">
        <w:rPr>
          <w:lang w:val="bg-BG"/>
        </w:rPr>
        <w:t>генцията</w:t>
      </w:r>
      <w:r w:rsidR="00351435" w:rsidRPr="008007FA">
        <w:rPr>
          <w:lang w:val="bg-BG"/>
        </w:rPr>
        <w:t>]</w:t>
      </w:r>
      <w:r w:rsidRPr="008007FA">
        <w:rPr>
          <w:lang w:val="bg-BG"/>
        </w:rPr>
        <w:t>.“</w:t>
      </w:r>
    </w:p>
    <w:p w:rsidR="00351435" w:rsidRPr="008007FA" w:rsidRDefault="00A637E4">
      <w:pPr>
        <w:pStyle w:val="JuPara"/>
        <w:rPr>
          <w:lang w:val="bg-BG"/>
        </w:rPr>
      </w:pPr>
      <w:r w:rsidRPr="008007FA">
        <w:rPr>
          <w:lang w:val="bg-BG"/>
        </w:rPr>
        <w:t xml:space="preserve">Съгласно информация, обявена на уебсайта на Агенцията, през 2002 г. </w:t>
      </w:r>
      <w:r w:rsidR="00367148" w:rsidRPr="008007FA">
        <w:rPr>
          <w:lang w:val="bg-BG"/>
        </w:rPr>
        <w:t>тя притежава два вида собственост</w:t>
      </w:r>
      <w:r w:rsidR="00351435" w:rsidRPr="008007FA">
        <w:rPr>
          <w:lang w:val="bg-BG"/>
        </w:rPr>
        <w:t>.</w:t>
      </w:r>
      <w:r w:rsidR="00374344" w:rsidRPr="008007FA">
        <w:rPr>
          <w:lang w:val="bg-BG"/>
        </w:rPr>
        <w:t xml:space="preserve"> Първият е недвижимо имущество, което вече не се използва за военни цели</w:t>
      </w:r>
      <w:r w:rsidR="00355E55" w:rsidRPr="008007FA">
        <w:rPr>
          <w:lang w:val="bg-BG"/>
        </w:rPr>
        <w:t xml:space="preserve"> и </w:t>
      </w:r>
      <w:r w:rsidR="00374344" w:rsidRPr="008007FA">
        <w:rPr>
          <w:lang w:val="bg-BG"/>
        </w:rPr>
        <w:t>ко</w:t>
      </w:r>
      <w:r w:rsidR="00355E55" w:rsidRPr="008007FA">
        <w:rPr>
          <w:lang w:val="bg-BG"/>
        </w:rPr>
        <w:t>е</w:t>
      </w:r>
      <w:r w:rsidR="00374344" w:rsidRPr="008007FA">
        <w:rPr>
          <w:lang w:val="bg-BG"/>
        </w:rPr>
        <w:t>то обичайно се предлага за продажба на търгове</w:t>
      </w:r>
      <w:r w:rsidR="00351435" w:rsidRPr="008007FA">
        <w:rPr>
          <w:lang w:val="bg-BG"/>
        </w:rPr>
        <w:t xml:space="preserve">. </w:t>
      </w:r>
      <w:r w:rsidR="00355E55" w:rsidRPr="008007FA">
        <w:rPr>
          <w:lang w:val="bg-BG"/>
        </w:rPr>
        <w:t xml:space="preserve">То се състои </w:t>
      </w:r>
      <w:r w:rsidR="00351435" w:rsidRPr="008007FA">
        <w:rPr>
          <w:lang w:val="bg-BG"/>
        </w:rPr>
        <w:t>13</w:t>
      </w:r>
      <w:r w:rsidR="00355E55" w:rsidRPr="008007FA">
        <w:rPr>
          <w:lang w:val="bg-BG"/>
        </w:rPr>
        <w:t xml:space="preserve"> 800 хектара земя и </w:t>
      </w:r>
      <w:r w:rsidR="00351435" w:rsidRPr="008007FA">
        <w:rPr>
          <w:lang w:val="bg-BG"/>
        </w:rPr>
        <w:t>4</w:t>
      </w:r>
      <w:r w:rsidR="00355E55" w:rsidRPr="008007FA">
        <w:rPr>
          <w:lang w:val="bg-BG"/>
        </w:rPr>
        <w:t> </w:t>
      </w:r>
      <w:r w:rsidR="00351435" w:rsidRPr="008007FA">
        <w:rPr>
          <w:lang w:val="bg-BG"/>
        </w:rPr>
        <w:t>500</w:t>
      </w:r>
      <w:r w:rsidR="00355E55" w:rsidRPr="008007FA">
        <w:rPr>
          <w:lang w:val="bg-BG"/>
        </w:rPr>
        <w:t xml:space="preserve"> </w:t>
      </w:r>
      <w:r w:rsidR="006B1094" w:rsidRPr="008007FA">
        <w:rPr>
          <w:lang w:val="bg-BG"/>
        </w:rPr>
        <w:t>сгради</w:t>
      </w:r>
      <w:r w:rsidR="00355E55" w:rsidRPr="008007FA">
        <w:rPr>
          <w:lang w:val="bg-BG"/>
        </w:rPr>
        <w:t xml:space="preserve"> с обща площ </w:t>
      </w:r>
      <w:r w:rsidR="00351435" w:rsidRPr="008007FA">
        <w:rPr>
          <w:lang w:val="bg-BG"/>
        </w:rPr>
        <w:t>1</w:t>
      </w:r>
      <w:r w:rsidR="00355E55" w:rsidRPr="008007FA">
        <w:rPr>
          <w:lang w:val="bg-BG"/>
        </w:rPr>
        <w:t> </w:t>
      </w:r>
      <w:r w:rsidR="00351435" w:rsidRPr="008007FA">
        <w:rPr>
          <w:lang w:val="bg-BG"/>
        </w:rPr>
        <w:t>770</w:t>
      </w:r>
      <w:r w:rsidR="00355E55" w:rsidRPr="008007FA">
        <w:rPr>
          <w:lang w:val="bg-BG"/>
        </w:rPr>
        <w:t> </w:t>
      </w:r>
      <w:r w:rsidR="00351435" w:rsidRPr="008007FA">
        <w:rPr>
          <w:lang w:val="bg-BG"/>
        </w:rPr>
        <w:t>000</w:t>
      </w:r>
      <w:r w:rsidR="00355E55" w:rsidRPr="008007FA">
        <w:rPr>
          <w:lang w:val="bg-BG"/>
        </w:rPr>
        <w:t xml:space="preserve"> кв.м</w:t>
      </w:r>
      <w:r w:rsidR="00351435" w:rsidRPr="008007FA">
        <w:rPr>
          <w:lang w:val="bg-BG"/>
        </w:rPr>
        <w:t>.</w:t>
      </w:r>
      <w:r w:rsidR="00730EC3" w:rsidRPr="008007FA">
        <w:rPr>
          <w:lang w:val="bg-BG"/>
        </w:rPr>
        <w:t xml:space="preserve"> Това имущество включва военни летища, изпитателни полигони</w:t>
      </w:r>
      <w:r w:rsidR="00351435" w:rsidRPr="008007FA">
        <w:rPr>
          <w:lang w:val="bg-BG"/>
        </w:rPr>
        <w:t>,</w:t>
      </w:r>
      <w:r w:rsidR="00730EC3" w:rsidRPr="008007FA">
        <w:rPr>
          <w:lang w:val="bg-BG"/>
        </w:rPr>
        <w:t xml:space="preserve"> стрелбища</w:t>
      </w:r>
      <w:r w:rsidR="00351435" w:rsidRPr="008007FA">
        <w:rPr>
          <w:lang w:val="bg-BG"/>
        </w:rPr>
        <w:t>,</w:t>
      </w:r>
      <w:r w:rsidR="00730EC3" w:rsidRPr="008007FA">
        <w:rPr>
          <w:lang w:val="bg-BG"/>
        </w:rPr>
        <w:t xml:space="preserve"> болници, казарми, офиси, почивни и спортни центрове</w:t>
      </w:r>
      <w:r w:rsidR="00351435" w:rsidRPr="008007FA">
        <w:rPr>
          <w:lang w:val="bg-BG"/>
        </w:rPr>
        <w:t>,</w:t>
      </w:r>
      <w:r w:rsidR="00730EC3" w:rsidRPr="008007FA">
        <w:rPr>
          <w:lang w:val="bg-BG"/>
        </w:rPr>
        <w:t xml:space="preserve"> сгради за социални и културни дейности и различни други сгради </w:t>
      </w:r>
      <w:r w:rsidR="00351435" w:rsidRPr="008007FA">
        <w:rPr>
          <w:lang w:val="bg-BG"/>
        </w:rPr>
        <w:t>(</w:t>
      </w:r>
      <w:r w:rsidR="00730EC3" w:rsidRPr="008007FA">
        <w:rPr>
          <w:lang w:val="bg-BG"/>
        </w:rPr>
        <w:t xml:space="preserve">горивни станции, работилници, складове и др.). Вторият вид е имущество, което само временно не се използва от </w:t>
      </w:r>
      <w:r w:rsidR="006B1094" w:rsidRPr="008007FA">
        <w:rPr>
          <w:lang w:val="bg-BG"/>
        </w:rPr>
        <w:t>армията</w:t>
      </w:r>
      <w:r w:rsidR="00351435" w:rsidRPr="008007FA">
        <w:rPr>
          <w:lang w:val="bg-BG"/>
        </w:rPr>
        <w:t>.</w:t>
      </w:r>
      <w:r w:rsidR="00730EC3" w:rsidRPr="008007FA">
        <w:rPr>
          <w:lang w:val="bg-BG"/>
        </w:rPr>
        <w:t xml:space="preserve"> То включва </w:t>
      </w:r>
      <w:r w:rsidR="00351435" w:rsidRPr="008007FA">
        <w:rPr>
          <w:lang w:val="bg-BG"/>
        </w:rPr>
        <w:t>650</w:t>
      </w:r>
      <w:r w:rsidR="00730EC3" w:rsidRPr="008007FA">
        <w:rPr>
          <w:lang w:val="bg-BG"/>
        </w:rPr>
        <w:t xml:space="preserve"> хектара земя и сгради с обща площ </w:t>
      </w:r>
      <w:r w:rsidR="00351435" w:rsidRPr="008007FA">
        <w:rPr>
          <w:lang w:val="bg-BG"/>
        </w:rPr>
        <w:t>100</w:t>
      </w:r>
      <w:r w:rsidR="00730EC3" w:rsidRPr="008007FA">
        <w:rPr>
          <w:lang w:val="bg-BG"/>
        </w:rPr>
        <w:t> </w:t>
      </w:r>
      <w:r w:rsidR="00351435" w:rsidRPr="008007FA">
        <w:rPr>
          <w:lang w:val="bg-BG"/>
        </w:rPr>
        <w:t xml:space="preserve">000 </w:t>
      </w:r>
      <w:r w:rsidR="00730EC3" w:rsidRPr="008007FA">
        <w:rPr>
          <w:lang w:val="bg-BG"/>
        </w:rPr>
        <w:t>кв.м</w:t>
      </w:r>
      <w:r w:rsidR="00351435"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31</w:t>
      </w:r>
      <w:r w:rsidRPr="008007FA">
        <w:rPr>
          <w:lang w:val="bg-BG"/>
        </w:rPr>
        <w:fldChar w:fldCharType="end"/>
      </w:r>
      <w:r w:rsidRPr="008007FA">
        <w:rPr>
          <w:lang w:val="bg-BG"/>
        </w:rPr>
        <w:t>.  </w:t>
      </w:r>
      <w:r w:rsidR="00730EC3" w:rsidRPr="008007FA">
        <w:rPr>
          <w:lang w:val="bg-BG"/>
        </w:rPr>
        <w:t>На</w:t>
      </w:r>
      <w:r w:rsidRPr="008007FA">
        <w:rPr>
          <w:lang w:val="bg-BG"/>
        </w:rPr>
        <w:t xml:space="preserve"> 8 </w:t>
      </w:r>
      <w:r w:rsidR="00730EC3" w:rsidRPr="008007FA">
        <w:rPr>
          <w:lang w:val="bg-BG"/>
        </w:rPr>
        <w:t xml:space="preserve">януари </w:t>
      </w:r>
      <w:r w:rsidR="0083141F" w:rsidRPr="008007FA">
        <w:rPr>
          <w:lang w:val="bg-BG"/>
        </w:rPr>
        <w:t>2003</w:t>
      </w:r>
      <w:r w:rsidR="00730EC3" w:rsidRPr="008007FA">
        <w:rPr>
          <w:lang w:val="bg-BG"/>
        </w:rPr>
        <w:t xml:space="preserve"> г. </w:t>
      </w:r>
      <w:r w:rsidR="00A834A3">
        <w:rPr>
          <w:lang w:val="bg-BG"/>
        </w:rPr>
        <w:t>А</w:t>
      </w:r>
      <w:r w:rsidR="00730EC3" w:rsidRPr="008007FA">
        <w:rPr>
          <w:lang w:val="bg-BG"/>
        </w:rPr>
        <w:t>генция</w:t>
      </w:r>
      <w:r w:rsidR="00A834A3">
        <w:rPr>
          <w:lang w:val="bg-BG"/>
        </w:rPr>
        <w:t>та</w:t>
      </w:r>
      <w:r w:rsidR="00730EC3" w:rsidRPr="008007FA">
        <w:rPr>
          <w:lang w:val="bg-BG"/>
        </w:rPr>
        <w:t xml:space="preserve"> за земеделска собственост </w:t>
      </w:r>
      <w:r w:rsidR="00A834A3">
        <w:rPr>
          <w:lang w:val="bg-BG"/>
        </w:rPr>
        <w:t xml:space="preserve">към държавната хазна </w:t>
      </w:r>
      <w:r w:rsidRPr="008007FA">
        <w:rPr>
          <w:lang w:val="bg-BG"/>
        </w:rPr>
        <w:t>(</w:t>
      </w:r>
      <w:r w:rsidRPr="008007FA">
        <w:rPr>
          <w:i/>
          <w:lang w:val="bg-BG"/>
        </w:rPr>
        <w:t>Agencja Własności Rolnej Skarbu Państwa</w:t>
      </w:r>
      <w:r w:rsidRPr="008007FA">
        <w:rPr>
          <w:lang w:val="bg-BG"/>
        </w:rPr>
        <w:t xml:space="preserve">), </w:t>
      </w:r>
      <w:r w:rsidR="00A21106" w:rsidRPr="008007FA">
        <w:rPr>
          <w:lang w:val="bg-BG"/>
        </w:rPr>
        <w:t xml:space="preserve">орган, който към тогавашния момент </w:t>
      </w:r>
      <w:r w:rsidR="00777EF9" w:rsidRPr="008007FA">
        <w:rPr>
          <w:lang w:val="bg-BG"/>
        </w:rPr>
        <w:t>стопанисва</w:t>
      </w:r>
      <w:r w:rsidR="00A21106" w:rsidRPr="008007FA">
        <w:rPr>
          <w:lang w:val="bg-BG"/>
        </w:rPr>
        <w:t xml:space="preserve"> </w:t>
      </w:r>
      <w:r w:rsidR="00A834A3">
        <w:rPr>
          <w:lang w:val="bg-BG"/>
        </w:rPr>
        <w:t xml:space="preserve">земеделските </w:t>
      </w:r>
      <w:r w:rsidR="00A21106" w:rsidRPr="008007FA">
        <w:rPr>
          <w:lang w:val="bg-BG"/>
        </w:rPr>
        <w:t xml:space="preserve">ресурси </w:t>
      </w:r>
      <w:r w:rsidR="00056077" w:rsidRPr="008007FA">
        <w:rPr>
          <w:lang w:val="bg-BG"/>
        </w:rPr>
        <w:t>(</w:t>
      </w:r>
      <w:r w:rsidR="00056077" w:rsidRPr="008007FA">
        <w:rPr>
          <w:i/>
          <w:lang w:val="bg-BG"/>
        </w:rPr>
        <w:t>Zasoby Własności Rolnej Skarbu Państwa</w:t>
      </w:r>
      <w:r w:rsidR="00056077" w:rsidRPr="008007FA">
        <w:rPr>
          <w:lang w:val="bg-BG"/>
        </w:rPr>
        <w:t>)</w:t>
      </w:r>
      <w:r w:rsidR="00056077" w:rsidRPr="008007FA">
        <w:rPr>
          <w:i/>
          <w:lang w:val="bg-BG"/>
        </w:rPr>
        <w:t xml:space="preserve"> </w:t>
      </w:r>
      <w:r w:rsidRPr="008007FA">
        <w:rPr>
          <w:lang w:val="bg-BG"/>
        </w:rPr>
        <w:t>(</w:t>
      </w:r>
      <w:r w:rsidR="00A21106" w:rsidRPr="008007FA">
        <w:rPr>
          <w:lang w:val="bg-BG"/>
        </w:rPr>
        <w:t xml:space="preserve">вж. също параграф </w:t>
      </w:r>
      <w:r w:rsidR="00F46811" w:rsidRPr="008007FA">
        <w:rPr>
          <w:lang w:val="bg-BG"/>
        </w:rPr>
        <w:t>91</w:t>
      </w:r>
      <w:r w:rsidR="00A21106" w:rsidRPr="008007FA">
        <w:rPr>
          <w:lang w:val="bg-BG"/>
        </w:rPr>
        <w:t xml:space="preserve"> по-</w:t>
      </w:r>
      <w:r w:rsidR="00A21106" w:rsidRPr="008007FA">
        <w:rPr>
          <w:lang w:val="bg-BG"/>
        </w:rPr>
        <w:lastRenderedPageBreak/>
        <w:t>долу</w:t>
      </w:r>
      <w:r w:rsidR="0028500B" w:rsidRPr="008007FA">
        <w:rPr>
          <w:lang w:val="bg-BG"/>
        </w:rPr>
        <w:t>)</w:t>
      </w:r>
      <w:r w:rsidR="0083141F" w:rsidRPr="008007FA">
        <w:rPr>
          <w:lang w:val="bg-BG"/>
        </w:rPr>
        <w:t>,</w:t>
      </w:r>
      <w:r w:rsidR="00A21106" w:rsidRPr="008007FA">
        <w:rPr>
          <w:lang w:val="bg-BG"/>
        </w:rPr>
        <w:t xml:space="preserve"> излиза със сходно съобщение, което е публикувано на официалния </w:t>
      </w:r>
      <w:r w:rsidR="00A834A3">
        <w:rPr>
          <w:lang w:val="bg-BG"/>
        </w:rPr>
        <w:t>ѝ</w:t>
      </w:r>
      <w:r w:rsidR="00A834A3" w:rsidRPr="008007FA">
        <w:rPr>
          <w:lang w:val="bg-BG"/>
        </w:rPr>
        <w:t xml:space="preserve"> </w:t>
      </w:r>
      <w:r w:rsidR="00A21106" w:rsidRPr="008007FA">
        <w:rPr>
          <w:lang w:val="bg-BG"/>
        </w:rPr>
        <w:t>уебсайт</w:t>
      </w:r>
      <w:r w:rsidRPr="008007FA">
        <w:rPr>
          <w:rStyle w:val="FootnoteReference"/>
          <w:lang w:val="bg-BG"/>
        </w:rPr>
        <w:footnoteReference w:id="4"/>
      </w:r>
      <w:r w:rsidRPr="008007FA">
        <w:rPr>
          <w:lang w:val="bg-BG"/>
        </w:rPr>
        <w:t xml:space="preserve"> </w:t>
      </w:r>
      <w:r w:rsidR="00A21106" w:rsidRPr="008007FA">
        <w:rPr>
          <w:lang w:val="bg-BG"/>
        </w:rPr>
        <w:t>и в което се казва следното</w:t>
      </w:r>
      <w:r w:rsidRPr="008007FA">
        <w:rPr>
          <w:lang w:val="bg-BG"/>
        </w:rPr>
        <w:t>:</w:t>
      </w:r>
    </w:p>
    <w:p w:rsidR="00351435" w:rsidRPr="008007FA" w:rsidRDefault="0028500B">
      <w:pPr>
        <w:pStyle w:val="JuQuot"/>
        <w:rPr>
          <w:lang w:val="bg-BG"/>
        </w:rPr>
      </w:pPr>
      <w:r w:rsidRPr="008007FA">
        <w:rPr>
          <w:lang w:val="bg-BG"/>
        </w:rPr>
        <w:t xml:space="preserve">„На </w:t>
      </w:r>
      <w:r w:rsidR="00351435" w:rsidRPr="008007FA">
        <w:rPr>
          <w:lang w:val="bg-BG"/>
        </w:rPr>
        <w:t xml:space="preserve">8 </w:t>
      </w:r>
      <w:r w:rsidRPr="008007FA">
        <w:rPr>
          <w:lang w:val="bg-BG"/>
        </w:rPr>
        <w:t xml:space="preserve">януари </w:t>
      </w:r>
      <w:r w:rsidR="00351435" w:rsidRPr="008007FA">
        <w:rPr>
          <w:lang w:val="bg-BG"/>
        </w:rPr>
        <w:t>2003</w:t>
      </w:r>
      <w:r w:rsidRPr="008007FA">
        <w:rPr>
          <w:lang w:val="bg-BG"/>
        </w:rPr>
        <w:t xml:space="preserve"> г. влезе в сила решението на Конституционния съд от </w:t>
      </w:r>
      <w:r w:rsidR="00351435" w:rsidRPr="008007FA">
        <w:rPr>
          <w:lang w:val="bg-BG"/>
        </w:rPr>
        <w:t>19</w:t>
      </w:r>
      <w:r w:rsidRPr="008007FA">
        <w:rPr>
          <w:lang w:val="bg-BG"/>
        </w:rPr>
        <w:t> декември 2002 г. във връзка с противоконституционността на разпоредби</w:t>
      </w:r>
      <w:r w:rsidR="00A834A3">
        <w:rPr>
          <w:lang w:val="bg-BG"/>
        </w:rPr>
        <w:t>те</w:t>
      </w:r>
      <w:r w:rsidRPr="008007FA">
        <w:rPr>
          <w:lang w:val="bg-BG"/>
        </w:rPr>
        <w:t xml:space="preserve"> за обезщетението за собственост отвъд река Буг</w:t>
      </w:r>
      <w:r w:rsidR="00351435" w:rsidRPr="008007FA">
        <w:rPr>
          <w:lang w:val="bg-BG"/>
        </w:rPr>
        <w:t>.</w:t>
      </w:r>
    </w:p>
    <w:p w:rsidR="00351435" w:rsidRPr="008007FA" w:rsidRDefault="0073217C">
      <w:pPr>
        <w:pStyle w:val="JuQuot"/>
        <w:rPr>
          <w:lang w:val="bg-BG"/>
        </w:rPr>
      </w:pPr>
      <w:r w:rsidRPr="008007FA">
        <w:rPr>
          <w:lang w:val="bg-BG"/>
        </w:rPr>
        <w:t xml:space="preserve">Като следствие от решението на Съда </w:t>
      </w:r>
      <w:r w:rsidR="004057D2" w:rsidRPr="008007FA">
        <w:rPr>
          <w:lang w:val="bg-BG"/>
        </w:rPr>
        <w:t xml:space="preserve">е необходимо да бъдат приети изменения в разпоредбите, засягащи </w:t>
      </w:r>
      <w:r w:rsidR="00777EF9" w:rsidRPr="008007FA">
        <w:rPr>
          <w:lang w:val="bg-BG"/>
        </w:rPr>
        <w:t>стопанисването</w:t>
      </w:r>
      <w:r w:rsidR="004057D2" w:rsidRPr="008007FA">
        <w:rPr>
          <w:lang w:val="bg-BG"/>
        </w:rPr>
        <w:t xml:space="preserve"> на земята. </w:t>
      </w:r>
      <w:r w:rsidR="00871C7F" w:rsidRPr="008007FA">
        <w:rPr>
          <w:lang w:val="bg-BG"/>
        </w:rPr>
        <w:t xml:space="preserve">Решението само по себе си не създава нов правен режим и не може да представлява основание за </w:t>
      </w:r>
      <w:r w:rsidR="00EE6FD2" w:rsidRPr="008007FA">
        <w:rPr>
          <w:lang w:val="bg-BG"/>
        </w:rPr>
        <w:t>компенсиране на стойността на собственост</w:t>
      </w:r>
      <w:r w:rsidR="00A834A3">
        <w:rPr>
          <w:lang w:val="bg-BG"/>
        </w:rPr>
        <w:t>та</w:t>
      </w:r>
      <w:r w:rsidR="00EE6FD2" w:rsidRPr="008007FA">
        <w:rPr>
          <w:lang w:val="bg-BG"/>
        </w:rPr>
        <w:t>, изоставена извън държавната граница, от цената на държавната земеделска земя</w:t>
      </w:r>
      <w:r w:rsidR="00351435" w:rsidRPr="008007FA">
        <w:rPr>
          <w:lang w:val="bg-BG"/>
        </w:rPr>
        <w:t>.</w:t>
      </w:r>
      <w:r w:rsidR="00EE6FD2" w:rsidRPr="008007FA">
        <w:rPr>
          <w:lang w:val="bg-BG"/>
        </w:rPr>
        <w:t xml:space="preserve"> Ето защо следва да бъдат определени принципите, условията и процедурата в тази връзка</w:t>
      </w:r>
      <w:r w:rsidR="00351435" w:rsidRPr="008007FA">
        <w:rPr>
          <w:lang w:val="bg-BG"/>
        </w:rPr>
        <w:t xml:space="preserve">. </w:t>
      </w:r>
      <w:r w:rsidR="00BC235B" w:rsidRPr="008007FA">
        <w:rPr>
          <w:lang w:val="bg-BG"/>
        </w:rPr>
        <w:t xml:space="preserve">Такива действия вече са предприети от Службата за </w:t>
      </w:r>
      <w:r w:rsidR="008F2E88" w:rsidRPr="008007FA">
        <w:rPr>
          <w:lang w:val="bg-BG"/>
        </w:rPr>
        <w:t>жилищата и град</w:t>
      </w:r>
      <w:r w:rsidR="00A834A3">
        <w:rPr>
          <w:lang w:val="bg-BG"/>
        </w:rPr>
        <w:t>оустройството</w:t>
      </w:r>
      <w:r w:rsidR="008F2E88" w:rsidRPr="008007FA">
        <w:rPr>
          <w:lang w:val="bg-BG"/>
        </w:rPr>
        <w:t xml:space="preserve"> и Министерството на финансите</w:t>
      </w:r>
      <w:r w:rsidR="00351435" w:rsidRPr="008007FA">
        <w:rPr>
          <w:lang w:val="bg-BG"/>
        </w:rPr>
        <w:t>.</w:t>
      </w:r>
    </w:p>
    <w:p w:rsidR="00351435" w:rsidRPr="008007FA" w:rsidRDefault="000747D4">
      <w:pPr>
        <w:pStyle w:val="JuQuot"/>
        <w:rPr>
          <w:lang w:val="bg-BG"/>
        </w:rPr>
      </w:pPr>
      <w:r w:rsidRPr="008007FA">
        <w:rPr>
          <w:lang w:val="bg-BG"/>
        </w:rPr>
        <w:t>При тези обстоятелства настоящата Агенция няма да организира търгове за продажбата на недвижимо имущество, което държи сред ресурсите си, с изключение на малки парцели земеделска собственост</w:t>
      </w:r>
      <w:r w:rsidR="00351435" w:rsidRPr="008007FA">
        <w:rPr>
          <w:lang w:val="bg-BG"/>
        </w:rPr>
        <w:t>.</w:t>
      </w:r>
    </w:p>
    <w:p w:rsidR="00351435" w:rsidRPr="008007FA" w:rsidRDefault="000B080E">
      <w:pPr>
        <w:pStyle w:val="JuQuot"/>
        <w:rPr>
          <w:lang w:val="bg-BG"/>
        </w:rPr>
      </w:pPr>
      <w:r w:rsidRPr="008007FA">
        <w:rPr>
          <w:lang w:val="bg-BG"/>
        </w:rPr>
        <w:t xml:space="preserve">Решението на Агенцията е мотивирано от необходимостта да се гарантира на </w:t>
      </w:r>
      <w:r w:rsidR="00A834A3">
        <w:rPr>
          <w:lang w:val="bg-BG"/>
        </w:rPr>
        <w:t>ищците</w:t>
      </w:r>
      <w:r w:rsidR="00A834A3" w:rsidRPr="008007FA">
        <w:rPr>
          <w:lang w:val="bg-BG"/>
        </w:rPr>
        <w:t xml:space="preserve"> </w:t>
      </w:r>
      <w:r w:rsidRPr="008007FA">
        <w:rPr>
          <w:lang w:val="bg-BG"/>
        </w:rPr>
        <w:t xml:space="preserve">във връзка със собственост отвъд </w:t>
      </w:r>
      <w:r w:rsidR="001B43A1">
        <w:rPr>
          <w:lang w:val="bg-BG"/>
        </w:rPr>
        <w:t>река Буг</w:t>
      </w:r>
      <w:r w:rsidRPr="008007FA">
        <w:rPr>
          <w:lang w:val="bg-BG"/>
        </w:rPr>
        <w:t xml:space="preserve">, че исковете им ще бъдат удовлетворени при равни </w:t>
      </w:r>
      <w:r w:rsidR="00A834A3" w:rsidRPr="008007FA">
        <w:rPr>
          <w:lang w:val="bg-BG"/>
        </w:rPr>
        <w:t xml:space="preserve">за всички </w:t>
      </w:r>
      <w:r w:rsidR="00A834A3">
        <w:rPr>
          <w:lang w:val="bg-BG"/>
        </w:rPr>
        <w:t>ищци</w:t>
      </w:r>
      <w:r w:rsidR="00A834A3" w:rsidRPr="008007FA">
        <w:rPr>
          <w:lang w:val="bg-BG"/>
        </w:rPr>
        <w:t xml:space="preserve"> </w:t>
      </w:r>
      <w:r w:rsidRPr="008007FA">
        <w:rPr>
          <w:lang w:val="bg-BG"/>
        </w:rPr>
        <w:t>условия.“</w:t>
      </w:r>
      <w:r w:rsidR="00A834A3">
        <w:rPr>
          <w:lang w:val="bg-BG"/>
        </w:rPr>
        <w:t xml:space="preserve"> </w:t>
      </w:r>
    </w:p>
    <w:p w:rsidR="00E66193" w:rsidRPr="008007FA" w:rsidRDefault="00351435" w:rsidP="0021656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32</w:t>
      </w:r>
      <w:r w:rsidRPr="008007FA">
        <w:rPr>
          <w:lang w:val="bg-BG"/>
        </w:rPr>
        <w:fldChar w:fldCharType="end"/>
      </w:r>
      <w:r w:rsidRPr="008007FA">
        <w:rPr>
          <w:lang w:val="bg-BG"/>
        </w:rPr>
        <w:t>.  </w:t>
      </w:r>
      <w:r w:rsidR="004E7C1C" w:rsidRPr="008007FA">
        <w:rPr>
          <w:lang w:val="bg-BG"/>
        </w:rPr>
        <w:t>До края на 2</w:t>
      </w:r>
      <w:r w:rsidRPr="008007FA">
        <w:rPr>
          <w:lang w:val="bg-BG"/>
        </w:rPr>
        <w:t>003</w:t>
      </w:r>
      <w:r w:rsidR="004E7C1C" w:rsidRPr="008007FA">
        <w:rPr>
          <w:lang w:val="bg-BG"/>
        </w:rPr>
        <w:t> г. нито едната от двете горепосочени агенции не възобновява търговете</w:t>
      </w:r>
      <w:r w:rsidRPr="008007FA">
        <w:rPr>
          <w:lang w:val="bg-BG"/>
        </w:rPr>
        <w:t>.</w:t>
      </w:r>
      <w:r w:rsidR="004E7C1C" w:rsidRPr="008007FA">
        <w:rPr>
          <w:lang w:val="bg-BG"/>
        </w:rPr>
        <w:t xml:space="preserve"> </w:t>
      </w:r>
      <w:r w:rsidR="00FA6BE2" w:rsidRPr="008007FA">
        <w:rPr>
          <w:lang w:val="bg-BG"/>
        </w:rPr>
        <w:t>Към</w:t>
      </w:r>
      <w:r w:rsidR="004E7C1C" w:rsidRPr="008007FA">
        <w:rPr>
          <w:lang w:val="bg-BG"/>
        </w:rPr>
        <w:t xml:space="preserve"> датата на приемането на настоящото решение, на уебсайта на Агенцията за военната собственост все още е публикувано – без промени – съобщението от </w:t>
      </w:r>
      <w:r w:rsidR="00E66193" w:rsidRPr="008007FA">
        <w:rPr>
          <w:lang w:val="bg-BG"/>
        </w:rPr>
        <w:t>8</w:t>
      </w:r>
      <w:r w:rsidR="004E7C1C" w:rsidRPr="008007FA">
        <w:rPr>
          <w:lang w:val="bg-BG"/>
        </w:rPr>
        <w:t xml:space="preserve"> януари </w:t>
      </w:r>
      <w:r w:rsidR="00B2457F" w:rsidRPr="008007FA">
        <w:rPr>
          <w:lang w:val="bg-BG"/>
        </w:rPr>
        <w:t>2003</w:t>
      </w:r>
      <w:r w:rsidR="004E7C1C" w:rsidRPr="008007FA">
        <w:rPr>
          <w:lang w:val="bg-BG"/>
        </w:rPr>
        <w:t> г. за временното спиране на търговете</w:t>
      </w:r>
      <w:r w:rsidR="0083141F" w:rsidRPr="008007FA">
        <w:rPr>
          <w:lang w:val="bg-BG"/>
        </w:rPr>
        <w:t>.</w:t>
      </w:r>
    </w:p>
    <w:p w:rsidR="00216564" w:rsidRPr="008007FA" w:rsidRDefault="00F8466F" w:rsidP="00216564">
      <w:pPr>
        <w:pStyle w:val="JuPara"/>
        <w:rPr>
          <w:lang w:val="bg-BG"/>
        </w:rPr>
      </w:pPr>
      <w:r w:rsidRPr="008007FA">
        <w:rPr>
          <w:lang w:val="bg-BG"/>
        </w:rPr>
        <w:t>На</w:t>
      </w:r>
      <w:r w:rsidR="00216564" w:rsidRPr="008007FA">
        <w:rPr>
          <w:lang w:val="bg-BG"/>
        </w:rPr>
        <w:t xml:space="preserve"> 2 </w:t>
      </w:r>
      <w:r w:rsidRPr="008007FA">
        <w:rPr>
          <w:lang w:val="bg-BG"/>
        </w:rPr>
        <w:t>февруари</w:t>
      </w:r>
      <w:r w:rsidR="00216564" w:rsidRPr="008007FA">
        <w:rPr>
          <w:lang w:val="bg-BG"/>
        </w:rPr>
        <w:t xml:space="preserve"> 2004</w:t>
      </w:r>
      <w:r w:rsidRPr="008007FA">
        <w:rPr>
          <w:lang w:val="bg-BG"/>
        </w:rPr>
        <w:t> г.</w:t>
      </w:r>
      <w:r w:rsidR="00216564" w:rsidRPr="008007FA">
        <w:rPr>
          <w:lang w:val="bg-BG"/>
        </w:rPr>
        <w:t>,</w:t>
      </w:r>
      <w:r w:rsidRPr="008007FA">
        <w:rPr>
          <w:lang w:val="bg-BG"/>
        </w:rPr>
        <w:t xml:space="preserve"> два дни след влизането в сила на новото законодателство за искове за собственост отвъд </w:t>
      </w:r>
      <w:r w:rsidR="001B43A1">
        <w:rPr>
          <w:lang w:val="bg-BG"/>
        </w:rPr>
        <w:t>река Буг</w:t>
      </w:r>
      <w:r w:rsidRPr="008007FA">
        <w:rPr>
          <w:lang w:val="bg-BG"/>
        </w:rPr>
        <w:t xml:space="preserve"> </w:t>
      </w:r>
      <w:r w:rsidR="00201FC2" w:rsidRPr="008007FA">
        <w:rPr>
          <w:lang w:val="bg-BG"/>
        </w:rPr>
        <w:t>(</w:t>
      </w:r>
      <w:r w:rsidRPr="008007FA">
        <w:rPr>
          <w:lang w:val="bg-BG"/>
        </w:rPr>
        <w:t xml:space="preserve">вж. параграфи </w:t>
      </w:r>
      <w:r w:rsidR="00F46811" w:rsidRPr="008007FA">
        <w:rPr>
          <w:lang w:val="bg-BG"/>
        </w:rPr>
        <w:t>114-19</w:t>
      </w:r>
      <w:r w:rsidRPr="008007FA">
        <w:rPr>
          <w:lang w:val="bg-BG"/>
        </w:rPr>
        <w:t xml:space="preserve"> по-долу</w:t>
      </w:r>
      <w:r w:rsidR="00201FC2" w:rsidRPr="008007FA">
        <w:rPr>
          <w:lang w:val="bg-BG"/>
        </w:rPr>
        <w:t>)</w:t>
      </w:r>
      <w:r w:rsidR="00216564" w:rsidRPr="008007FA">
        <w:rPr>
          <w:lang w:val="bg-BG"/>
        </w:rPr>
        <w:t>,</w:t>
      </w:r>
      <w:r w:rsidR="00EC4E7A" w:rsidRPr="008007FA">
        <w:rPr>
          <w:lang w:val="bg-BG"/>
        </w:rPr>
        <w:t xml:space="preserve"> Агенцията за земеделска собственост </w:t>
      </w:r>
      <w:r w:rsidR="00216564" w:rsidRPr="008007FA">
        <w:rPr>
          <w:lang w:val="bg-BG"/>
        </w:rPr>
        <w:t>(</w:t>
      </w:r>
      <w:r w:rsidR="00216564" w:rsidRPr="008007FA">
        <w:rPr>
          <w:i/>
          <w:lang w:val="bg-BG"/>
        </w:rPr>
        <w:t xml:space="preserve">Agencja </w:t>
      </w:r>
      <w:r w:rsidR="00BE6281" w:rsidRPr="008007FA">
        <w:rPr>
          <w:i/>
          <w:lang w:val="bg-BG"/>
        </w:rPr>
        <w:t>Nieruchomości Rolnych</w:t>
      </w:r>
      <w:r w:rsidR="00216564" w:rsidRPr="008007FA">
        <w:rPr>
          <w:lang w:val="bg-BG"/>
        </w:rPr>
        <w:t xml:space="preserve">), </w:t>
      </w:r>
      <w:r w:rsidR="00EC4E7A" w:rsidRPr="008007FA">
        <w:rPr>
          <w:lang w:val="bg-BG"/>
        </w:rPr>
        <w:t xml:space="preserve">орган, който междувременно заменя Държавната агенция </w:t>
      </w:r>
      <w:r w:rsidR="00661670" w:rsidRPr="008007FA">
        <w:rPr>
          <w:lang w:val="bg-BG"/>
        </w:rPr>
        <w:t xml:space="preserve">за земеделската собственост </w:t>
      </w:r>
      <w:r w:rsidR="00216564" w:rsidRPr="008007FA">
        <w:rPr>
          <w:lang w:val="bg-BG"/>
        </w:rPr>
        <w:t>(</w:t>
      </w:r>
      <w:r w:rsidR="00B27099" w:rsidRPr="008007FA">
        <w:rPr>
          <w:lang w:val="bg-BG"/>
        </w:rPr>
        <w:t xml:space="preserve">вж. също параграф </w:t>
      </w:r>
      <w:r w:rsidR="00F46811" w:rsidRPr="008007FA">
        <w:rPr>
          <w:lang w:val="bg-BG"/>
        </w:rPr>
        <w:t>9</w:t>
      </w:r>
      <w:r w:rsidR="00CF6CEA" w:rsidRPr="008007FA">
        <w:rPr>
          <w:lang w:val="bg-BG"/>
        </w:rPr>
        <w:t>1</w:t>
      </w:r>
      <w:r w:rsidR="00B27099" w:rsidRPr="008007FA">
        <w:rPr>
          <w:lang w:val="bg-BG"/>
        </w:rPr>
        <w:t xml:space="preserve"> по-долу</w:t>
      </w:r>
      <w:r w:rsidR="00216564" w:rsidRPr="008007FA">
        <w:rPr>
          <w:lang w:val="bg-BG"/>
        </w:rPr>
        <w:t>)</w:t>
      </w:r>
      <w:r w:rsidR="00B27099" w:rsidRPr="008007FA">
        <w:rPr>
          <w:lang w:val="bg-BG"/>
        </w:rPr>
        <w:t xml:space="preserve"> премахва съобщението от </w:t>
      </w:r>
      <w:r w:rsidR="007D7968" w:rsidRPr="008007FA">
        <w:rPr>
          <w:lang w:val="bg-BG"/>
        </w:rPr>
        <w:t>8</w:t>
      </w:r>
      <w:r w:rsidR="00B27099" w:rsidRPr="008007FA">
        <w:rPr>
          <w:lang w:val="bg-BG"/>
        </w:rPr>
        <w:t xml:space="preserve"> януари </w:t>
      </w:r>
      <w:r w:rsidR="00216564" w:rsidRPr="008007FA">
        <w:rPr>
          <w:lang w:val="bg-BG"/>
        </w:rPr>
        <w:t>2003</w:t>
      </w:r>
      <w:r w:rsidR="00B27099" w:rsidRPr="008007FA">
        <w:rPr>
          <w:lang w:val="bg-BG"/>
        </w:rPr>
        <w:t xml:space="preserve"> г. от уебсайта си и добавя обявление с наименованието „Информация за хората във връзка с териториите отвъд </w:t>
      </w:r>
      <w:r w:rsidR="001B43A1">
        <w:rPr>
          <w:lang w:val="bg-BG"/>
        </w:rPr>
        <w:t>река Буг</w:t>
      </w:r>
      <w:r w:rsidR="00B27099" w:rsidRPr="008007FA">
        <w:rPr>
          <w:lang w:val="bg-BG"/>
        </w:rPr>
        <w:t xml:space="preserve">“ </w:t>
      </w:r>
      <w:r w:rsidR="00216564" w:rsidRPr="008007FA">
        <w:rPr>
          <w:lang w:val="bg-BG"/>
        </w:rPr>
        <w:t>(</w:t>
      </w:r>
      <w:r w:rsidR="00216564" w:rsidRPr="008007FA">
        <w:rPr>
          <w:i/>
          <w:lang w:val="bg-BG"/>
        </w:rPr>
        <w:t>Informacja dla zabużan</w:t>
      </w:r>
      <w:r w:rsidR="00216564" w:rsidRPr="008007FA">
        <w:rPr>
          <w:lang w:val="bg-BG"/>
        </w:rPr>
        <w:t>),</w:t>
      </w:r>
      <w:r w:rsidR="00B27099" w:rsidRPr="008007FA">
        <w:rPr>
          <w:lang w:val="bg-BG"/>
        </w:rPr>
        <w:t xml:space="preserve"> в което е дадено подробно обяснение на действието на новото законодателство</w:t>
      </w:r>
      <w:r w:rsidR="00201FC2" w:rsidRPr="008007FA">
        <w:rPr>
          <w:lang w:val="bg-BG"/>
        </w:rPr>
        <w:t>.</w:t>
      </w:r>
    </w:p>
    <w:p w:rsidR="00056077" w:rsidRPr="008007FA" w:rsidRDefault="0005607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33</w:t>
      </w:r>
      <w:r w:rsidRPr="008007FA">
        <w:rPr>
          <w:lang w:val="bg-BG"/>
        </w:rPr>
        <w:fldChar w:fldCharType="end"/>
      </w:r>
      <w:r w:rsidRPr="008007FA">
        <w:rPr>
          <w:lang w:val="bg-BG"/>
        </w:rPr>
        <w:t>.  </w:t>
      </w:r>
      <w:r w:rsidR="006C6670" w:rsidRPr="008007FA">
        <w:rPr>
          <w:lang w:val="bg-BG"/>
        </w:rPr>
        <w:t>Междувременно, през пролетта и лятото на 20</w:t>
      </w:r>
      <w:r w:rsidR="00A35532" w:rsidRPr="008007FA">
        <w:rPr>
          <w:lang w:val="bg-BG"/>
        </w:rPr>
        <w:t>03</w:t>
      </w:r>
      <w:r w:rsidR="006C6670" w:rsidRPr="008007FA">
        <w:rPr>
          <w:lang w:val="bg-BG"/>
        </w:rPr>
        <w:t> г.</w:t>
      </w:r>
      <w:r w:rsidR="00A35532" w:rsidRPr="008007FA">
        <w:rPr>
          <w:lang w:val="bg-BG"/>
        </w:rPr>
        <w:t>,</w:t>
      </w:r>
      <w:r w:rsidR="006C6670" w:rsidRPr="008007FA">
        <w:rPr>
          <w:lang w:val="bg-BG"/>
        </w:rPr>
        <w:t xml:space="preserve"> по време на процеса по подготовка на законопроект, с който да бъдат уредени „искове във връзка с територии отвъд </w:t>
      </w:r>
      <w:r w:rsidR="001B43A1">
        <w:rPr>
          <w:lang w:val="bg-BG"/>
        </w:rPr>
        <w:t>река Буг</w:t>
      </w:r>
      <w:r w:rsidR="006C6670" w:rsidRPr="008007FA">
        <w:rPr>
          <w:lang w:val="bg-BG"/>
        </w:rPr>
        <w:t xml:space="preserve">“ </w:t>
      </w:r>
      <w:r w:rsidRPr="008007FA">
        <w:rPr>
          <w:lang w:val="bg-BG"/>
        </w:rPr>
        <w:t>(</w:t>
      </w:r>
      <w:r w:rsidRPr="008007FA">
        <w:rPr>
          <w:i/>
          <w:lang w:val="bg-BG"/>
        </w:rPr>
        <w:t>roszczenia zabużański</w:t>
      </w:r>
      <w:r w:rsidR="003B0803" w:rsidRPr="008007FA">
        <w:rPr>
          <w:i/>
          <w:lang w:val="bg-BG"/>
        </w:rPr>
        <w:t>e</w:t>
      </w:r>
      <w:r w:rsidR="006B1094" w:rsidRPr="006B1094">
        <w:rPr>
          <w:lang w:val="bg-BG"/>
        </w:rPr>
        <w:t>)</w:t>
      </w:r>
      <w:r w:rsidR="002F07AD" w:rsidRPr="008007FA">
        <w:rPr>
          <w:lang w:val="bg-BG"/>
        </w:rPr>
        <w:t>;</w:t>
      </w:r>
      <w:r w:rsidR="006C6670" w:rsidRPr="008007FA">
        <w:rPr>
          <w:lang w:val="bg-BG"/>
        </w:rPr>
        <w:t xml:space="preserve"> наричан за краткост „правителствен законопроект“</w:t>
      </w:r>
      <w:r w:rsidR="002F07AD" w:rsidRPr="008007FA">
        <w:rPr>
          <w:lang w:val="bg-BG"/>
        </w:rPr>
        <w:t xml:space="preserve"> </w:t>
      </w:r>
      <w:r w:rsidR="00147854" w:rsidRPr="008007FA">
        <w:rPr>
          <w:lang w:val="bg-BG"/>
        </w:rPr>
        <w:t xml:space="preserve">– </w:t>
      </w:r>
      <w:r w:rsidR="006C6670" w:rsidRPr="008007FA">
        <w:rPr>
          <w:lang w:val="bg-BG"/>
        </w:rPr>
        <w:t xml:space="preserve">вж. също параграфи </w:t>
      </w:r>
      <w:r w:rsidR="00F46811" w:rsidRPr="008007FA">
        <w:rPr>
          <w:lang w:val="bg-BG"/>
        </w:rPr>
        <w:t>111-13</w:t>
      </w:r>
      <w:r w:rsidR="006C6670" w:rsidRPr="008007FA">
        <w:rPr>
          <w:lang w:val="bg-BG"/>
        </w:rPr>
        <w:t xml:space="preserve"> по-долу</w:t>
      </w:r>
      <w:r w:rsidR="00147854" w:rsidRPr="008007FA">
        <w:rPr>
          <w:lang w:val="bg-BG"/>
        </w:rPr>
        <w:t>)</w:t>
      </w:r>
      <w:r w:rsidR="005828A1" w:rsidRPr="008007FA">
        <w:rPr>
          <w:lang w:val="bg-BG"/>
        </w:rPr>
        <w:t>,</w:t>
      </w:r>
      <w:r w:rsidR="002F07AD" w:rsidRPr="008007FA">
        <w:rPr>
          <w:lang w:val="bg-BG"/>
        </w:rPr>
        <w:t xml:space="preserve"> </w:t>
      </w:r>
      <w:r w:rsidR="00A834A3">
        <w:rPr>
          <w:lang w:val="bg-BG"/>
        </w:rPr>
        <w:t>п</w:t>
      </w:r>
      <w:r w:rsidR="006C6670" w:rsidRPr="008007FA">
        <w:rPr>
          <w:lang w:val="bg-BG"/>
        </w:rPr>
        <w:t>равителството прави оценка на броя жалбоподатели и стойността на исковете</w:t>
      </w:r>
      <w:r w:rsidRPr="008007FA">
        <w:rPr>
          <w:lang w:val="bg-BG"/>
        </w:rPr>
        <w:t>.</w:t>
      </w:r>
      <w:r w:rsidR="006C6670" w:rsidRPr="008007FA">
        <w:rPr>
          <w:lang w:val="bg-BG"/>
        </w:rPr>
        <w:t xml:space="preserve"> Според </w:t>
      </w:r>
      <w:r w:rsidR="00A834A3">
        <w:rPr>
          <w:lang w:val="bg-BG"/>
        </w:rPr>
        <w:t>п</w:t>
      </w:r>
      <w:r w:rsidR="006C6670" w:rsidRPr="008007FA">
        <w:rPr>
          <w:lang w:val="bg-BG"/>
        </w:rPr>
        <w:t xml:space="preserve">равителството има </w:t>
      </w:r>
      <w:r w:rsidRPr="008007FA">
        <w:rPr>
          <w:lang w:val="bg-BG"/>
        </w:rPr>
        <w:t>4</w:t>
      </w:r>
      <w:r w:rsidR="006C6670" w:rsidRPr="008007FA">
        <w:rPr>
          <w:lang w:val="bg-BG"/>
        </w:rPr>
        <w:t> </w:t>
      </w:r>
      <w:r w:rsidRPr="008007FA">
        <w:rPr>
          <w:lang w:val="bg-BG"/>
        </w:rPr>
        <w:t>120</w:t>
      </w:r>
      <w:r w:rsidR="006C6670" w:rsidRPr="008007FA">
        <w:rPr>
          <w:lang w:val="bg-BG"/>
        </w:rPr>
        <w:t xml:space="preserve"> вписани иск</w:t>
      </w:r>
      <w:r w:rsidR="00A834A3">
        <w:rPr>
          <w:lang w:val="bg-BG"/>
        </w:rPr>
        <w:t>а</w:t>
      </w:r>
      <w:r w:rsidR="006C6670" w:rsidRPr="008007FA">
        <w:rPr>
          <w:lang w:val="bg-BG"/>
        </w:rPr>
        <w:t xml:space="preserve">, от които </w:t>
      </w:r>
      <w:r w:rsidRPr="008007FA">
        <w:rPr>
          <w:lang w:val="bg-BG"/>
        </w:rPr>
        <w:t>3</w:t>
      </w:r>
      <w:r w:rsidR="006C6670" w:rsidRPr="008007FA">
        <w:rPr>
          <w:lang w:val="bg-BG"/>
        </w:rPr>
        <w:t> </w:t>
      </w:r>
      <w:r w:rsidRPr="008007FA">
        <w:rPr>
          <w:lang w:val="bg-BG"/>
        </w:rPr>
        <w:t>910</w:t>
      </w:r>
      <w:r w:rsidR="006C6670" w:rsidRPr="008007FA">
        <w:rPr>
          <w:lang w:val="bg-BG"/>
        </w:rPr>
        <w:t xml:space="preserve"> са проверени и е сметнато, че отговарят на законовите изисквания</w:t>
      </w:r>
      <w:r w:rsidRPr="008007FA">
        <w:rPr>
          <w:lang w:val="bg-BG"/>
        </w:rPr>
        <w:t>.</w:t>
      </w:r>
      <w:r w:rsidR="00E54667" w:rsidRPr="008007FA">
        <w:rPr>
          <w:lang w:val="bg-BG"/>
        </w:rPr>
        <w:t xml:space="preserve"> Вписаните искове са оценени на три милиарда нови полски злоти </w:t>
      </w:r>
      <w:r w:rsidRPr="008007FA">
        <w:rPr>
          <w:lang w:val="bg-BG"/>
        </w:rPr>
        <w:t>(PLN)</w:t>
      </w:r>
      <w:r w:rsidR="00191238" w:rsidRPr="008007FA">
        <w:rPr>
          <w:lang w:val="bg-BG"/>
        </w:rPr>
        <w:t>.</w:t>
      </w:r>
      <w:r w:rsidR="00E54667" w:rsidRPr="008007FA">
        <w:rPr>
          <w:lang w:val="bg-BG"/>
        </w:rPr>
        <w:t xml:space="preserve"> Има също така </w:t>
      </w:r>
      <w:r w:rsidRPr="008007FA">
        <w:rPr>
          <w:lang w:val="bg-BG"/>
        </w:rPr>
        <w:t>82</w:t>
      </w:r>
      <w:r w:rsidR="00E54667" w:rsidRPr="008007FA">
        <w:rPr>
          <w:lang w:val="bg-BG"/>
        </w:rPr>
        <w:t> </w:t>
      </w:r>
      <w:r w:rsidRPr="008007FA">
        <w:rPr>
          <w:lang w:val="bg-BG"/>
        </w:rPr>
        <w:t>740</w:t>
      </w:r>
      <w:r w:rsidR="00E54667" w:rsidRPr="008007FA">
        <w:rPr>
          <w:lang w:val="bg-BG"/>
        </w:rPr>
        <w:t xml:space="preserve"> непроверени искове, чието вписване предстои, от които за </w:t>
      </w:r>
      <w:r w:rsidRPr="008007FA">
        <w:rPr>
          <w:lang w:val="bg-BG"/>
        </w:rPr>
        <w:t>74</w:t>
      </w:r>
      <w:r w:rsidR="00E54667" w:rsidRPr="008007FA">
        <w:rPr>
          <w:lang w:val="bg-BG"/>
        </w:rPr>
        <w:t> </w:t>
      </w:r>
      <w:r w:rsidRPr="008007FA">
        <w:rPr>
          <w:lang w:val="bg-BG"/>
        </w:rPr>
        <w:t>470</w:t>
      </w:r>
      <w:r w:rsidR="00E54667" w:rsidRPr="008007FA">
        <w:rPr>
          <w:lang w:val="bg-BG"/>
        </w:rPr>
        <w:t xml:space="preserve"> има </w:t>
      </w:r>
      <w:r w:rsidR="00E54667" w:rsidRPr="008007FA">
        <w:rPr>
          <w:lang w:val="bg-BG"/>
        </w:rPr>
        <w:lastRenderedPageBreak/>
        <w:t>вероятност да бъдат вписани</w:t>
      </w:r>
      <w:r w:rsidRPr="008007FA">
        <w:rPr>
          <w:lang w:val="bg-BG"/>
        </w:rPr>
        <w:t>.</w:t>
      </w:r>
      <w:r w:rsidR="00E54667" w:rsidRPr="008007FA">
        <w:rPr>
          <w:lang w:val="bg-BG"/>
        </w:rPr>
        <w:t xml:space="preserve"> Очакваната стойност на непроверените искове е </w:t>
      </w:r>
      <w:r w:rsidRPr="008007FA">
        <w:rPr>
          <w:lang w:val="bg-BG"/>
        </w:rPr>
        <w:t>PLN 10</w:t>
      </w:r>
      <w:r w:rsidR="00E54667" w:rsidRPr="008007FA">
        <w:rPr>
          <w:lang w:val="bg-BG"/>
        </w:rPr>
        <w:t>,</w:t>
      </w:r>
      <w:r w:rsidRPr="008007FA">
        <w:rPr>
          <w:lang w:val="bg-BG"/>
        </w:rPr>
        <w:t>45</w:t>
      </w:r>
      <w:r w:rsidR="00E54667" w:rsidRPr="008007FA">
        <w:rPr>
          <w:lang w:val="bg-BG"/>
        </w:rPr>
        <w:t xml:space="preserve"> милиарда</w:t>
      </w:r>
      <w:r w:rsidRPr="008007FA">
        <w:rPr>
          <w:lang w:val="bg-BG"/>
        </w:rPr>
        <w:t>.</w:t>
      </w:r>
      <w:r w:rsidR="001F2E42" w:rsidRPr="008007FA">
        <w:rPr>
          <w:lang w:val="bg-BG"/>
        </w:rPr>
        <w:t xml:space="preserve"> Очакваният общ </w:t>
      </w:r>
      <w:r w:rsidR="00A834A3">
        <w:rPr>
          <w:lang w:val="bg-BG"/>
        </w:rPr>
        <w:t xml:space="preserve">брой </w:t>
      </w:r>
      <w:r w:rsidR="001F2E42" w:rsidRPr="008007FA">
        <w:rPr>
          <w:lang w:val="bg-BG"/>
        </w:rPr>
        <w:t xml:space="preserve">лица с права в тази връзка е </w:t>
      </w:r>
      <w:r w:rsidRPr="008007FA">
        <w:rPr>
          <w:lang w:val="bg-BG"/>
        </w:rPr>
        <w:t>78</w:t>
      </w:r>
      <w:r w:rsidR="001F2E42" w:rsidRPr="008007FA">
        <w:rPr>
          <w:lang w:val="bg-BG"/>
        </w:rPr>
        <w:t> </w:t>
      </w:r>
      <w:r w:rsidRPr="008007FA">
        <w:rPr>
          <w:lang w:val="bg-BG"/>
        </w:rPr>
        <w:t>380.</w:t>
      </w:r>
      <w:r w:rsidR="001F2E42" w:rsidRPr="008007FA">
        <w:rPr>
          <w:lang w:val="bg-BG"/>
        </w:rPr>
        <w:t xml:space="preserve"> С развиването на парламентарните дебати по правителствения законопроект – дебати, които са широко обсъждани в полските медии,</w:t>
      </w:r>
      <w:r w:rsidR="00A36E90" w:rsidRPr="008007FA">
        <w:rPr>
          <w:lang w:val="bg-BG"/>
        </w:rPr>
        <w:t xml:space="preserve"> започва да нараства броят на исковете за собственост отвъд </w:t>
      </w:r>
      <w:r w:rsidR="001B43A1">
        <w:rPr>
          <w:lang w:val="bg-BG"/>
        </w:rPr>
        <w:t>река Буг</w:t>
      </w:r>
      <w:r w:rsidR="00A36E90" w:rsidRPr="008007FA">
        <w:rPr>
          <w:lang w:val="bg-BG"/>
        </w:rPr>
        <w:t>, тъй като с</w:t>
      </w:r>
      <w:r w:rsidR="00A834A3">
        <w:rPr>
          <w:lang w:val="bg-BG"/>
        </w:rPr>
        <w:t>е</w:t>
      </w:r>
      <w:r w:rsidR="00A36E90" w:rsidRPr="008007FA">
        <w:rPr>
          <w:lang w:val="bg-BG"/>
        </w:rPr>
        <w:t xml:space="preserve"> впис</w:t>
      </w:r>
      <w:r w:rsidR="00A834A3">
        <w:rPr>
          <w:lang w:val="bg-BG"/>
        </w:rPr>
        <w:t>ват</w:t>
      </w:r>
      <w:r w:rsidR="00A36E90" w:rsidRPr="008007FA">
        <w:rPr>
          <w:lang w:val="bg-BG"/>
        </w:rPr>
        <w:t xml:space="preserve"> много </w:t>
      </w:r>
      <w:r w:rsidR="00A834A3">
        <w:rPr>
          <w:lang w:val="bg-BG"/>
        </w:rPr>
        <w:t xml:space="preserve">нови </w:t>
      </w:r>
      <w:r w:rsidR="00217E8A" w:rsidRPr="008007FA">
        <w:rPr>
          <w:lang w:val="bg-BG"/>
        </w:rPr>
        <w:t>искове</w:t>
      </w:r>
      <w:r w:rsidRPr="008007FA">
        <w:rPr>
          <w:lang w:val="bg-BG"/>
        </w:rPr>
        <w:t>.</w:t>
      </w:r>
    </w:p>
    <w:p w:rsidR="00B47C14" w:rsidRPr="008007FA" w:rsidRDefault="00056077" w:rsidP="005C183D">
      <w:pPr>
        <w:pStyle w:val="JuPara"/>
        <w:keepLines/>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34</w:t>
      </w:r>
      <w:r w:rsidRPr="008007FA">
        <w:rPr>
          <w:lang w:val="bg-BG"/>
        </w:rPr>
        <w:fldChar w:fldCharType="end"/>
      </w:r>
      <w:r w:rsidRPr="008007FA">
        <w:rPr>
          <w:lang w:val="bg-BG"/>
        </w:rPr>
        <w:t>.  </w:t>
      </w:r>
      <w:r w:rsidR="00DD5448" w:rsidRPr="008007FA">
        <w:rPr>
          <w:lang w:val="bg-BG"/>
        </w:rPr>
        <w:t xml:space="preserve">В статистическите доклади, изготвяни от </w:t>
      </w:r>
      <w:r w:rsidR="00A834A3">
        <w:rPr>
          <w:lang w:val="bg-BG"/>
        </w:rPr>
        <w:t>п</w:t>
      </w:r>
      <w:r w:rsidR="00DD5448" w:rsidRPr="008007FA">
        <w:rPr>
          <w:lang w:val="bg-BG"/>
        </w:rPr>
        <w:t xml:space="preserve">равителството и по-конкретно от Министерството на финансите </w:t>
      </w:r>
      <w:r w:rsidRPr="008007FA">
        <w:rPr>
          <w:lang w:val="bg-BG"/>
        </w:rPr>
        <w:t>(</w:t>
      </w:r>
      <w:r w:rsidRPr="008007FA">
        <w:rPr>
          <w:i/>
          <w:lang w:val="bg-BG"/>
        </w:rPr>
        <w:t>Ministerstwo Skarbu</w:t>
      </w:r>
      <w:r w:rsidR="00BE6281" w:rsidRPr="008007FA">
        <w:rPr>
          <w:i/>
          <w:lang w:val="bg-BG"/>
        </w:rPr>
        <w:t xml:space="preserve"> Państwa</w:t>
      </w:r>
      <w:r w:rsidRPr="008007FA">
        <w:rPr>
          <w:lang w:val="bg-BG"/>
        </w:rPr>
        <w:t xml:space="preserve">) </w:t>
      </w:r>
      <w:r w:rsidR="00DD5448" w:rsidRPr="008007FA">
        <w:rPr>
          <w:lang w:val="bg-BG"/>
        </w:rPr>
        <w:t xml:space="preserve">и Министерството на инфраструктурата </w:t>
      </w:r>
      <w:r w:rsidRPr="008007FA">
        <w:rPr>
          <w:lang w:val="bg-BG"/>
        </w:rPr>
        <w:t>(</w:t>
      </w:r>
      <w:r w:rsidRPr="008007FA">
        <w:rPr>
          <w:i/>
          <w:lang w:val="bg-BG"/>
        </w:rPr>
        <w:t>Ministerstwo Infrastruktury</w:t>
      </w:r>
      <w:r w:rsidRPr="008007FA">
        <w:rPr>
          <w:lang w:val="bg-BG"/>
        </w:rPr>
        <w:t>)</w:t>
      </w:r>
      <w:r w:rsidR="00977C35" w:rsidRPr="008007FA">
        <w:rPr>
          <w:lang w:val="bg-BG"/>
        </w:rPr>
        <w:t xml:space="preserve"> до днес няма отговор на въпроса колко от жалбоподателите за собственост отвъд </w:t>
      </w:r>
      <w:r w:rsidR="001B43A1">
        <w:rPr>
          <w:lang w:val="bg-BG"/>
        </w:rPr>
        <w:t>река Буг</w:t>
      </w:r>
      <w:r w:rsidR="00977C35" w:rsidRPr="008007FA">
        <w:rPr>
          <w:lang w:val="bg-BG"/>
        </w:rPr>
        <w:t xml:space="preserve"> са получили някакво</w:t>
      </w:r>
      <w:r w:rsidR="002834A4" w:rsidRPr="008007FA">
        <w:rPr>
          <w:lang w:val="bg-BG"/>
        </w:rPr>
        <w:t xml:space="preserve"> обезщетение</w:t>
      </w:r>
      <w:r w:rsidR="00A834A3">
        <w:rPr>
          <w:lang w:val="bg-BG"/>
        </w:rPr>
        <w:t xml:space="preserve"> и</w:t>
      </w:r>
      <w:r w:rsidR="00977C35" w:rsidRPr="008007FA">
        <w:rPr>
          <w:lang w:val="bg-BG"/>
        </w:rPr>
        <w:t xml:space="preserve">, ако са получили, </w:t>
      </w:r>
      <w:r w:rsidR="002834A4" w:rsidRPr="008007FA">
        <w:rPr>
          <w:lang w:val="bg-BG"/>
        </w:rPr>
        <w:t xml:space="preserve">дали </w:t>
      </w:r>
      <w:r w:rsidR="00977C35" w:rsidRPr="008007FA">
        <w:rPr>
          <w:lang w:val="bg-BG"/>
        </w:rPr>
        <w:t xml:space="preserve">то е пълно или частично, и колко от тях </w:t>
      </w:r>
      <w:r w:rsidR="00EC30F7">
        <w:rPr>
          <w:lang w:val="bg-BG"/>
        </w:rPr>
        <w:t xml:space="preserve">все още </w:t>
      </w:r>
      <w:r w:rsidR="00977C35" w:rsidRPr="008007FA">
        <w:rPr>
          <w:lang w:val="bg-BG"/>
        </w:rPr>
        <w:t>не са получили нищо</w:t>
      </w:r>
      <w:r w:rsidRPr="008007FA">
        <w:rPr>
          <w:lang w:val="bg-BG"/>
        </w:rPr>
        <w:t>.</w:t>
      </w:r>
    </w:p>
    <w:p w:rsidR="00056077" w:rsidRPr="008007FA" w:rsidRDefault="00AC02D8" w:rsidP="00056077">
      <w:pPr>
        <w:pStyle w:val="JuPara"/>
        <w:rPr>
          <w:lang w:val="bg-BG"/>
        </w:rPr>
      </w:pPr>
      <w:r w:rsidRPr="008007FA">
        <w:rPr>
          <w:lang w:val="bg-BG"/>
        </w:rPr>
        <w:t xml:space="preserve">В хода на подготовката на правителствения законопроект се заражда идеята за създаване на регистър на исковете по повод собственост отвъд </w:t>
      </w:r>
      <w:r w:rsidR="001B43A1">
        <w:rPr>
          <w:lang w:val="bg-BG"/>
        </w:rPr>
        <w:t>река Буг</w:t>
      </w:r>
      <w:r w:rsidRPr="008007FA">
        <w:rPr>
          <w:lang w:val="bg-BG"/>
        </w:rPr>
        <w:t>, който да се води и в бъдеще. От друга страна необходимостта да бъдат събрани относими данни е била вече осъзната от министъра на инфраструктурата през юли 2002 г.</w:t>
      </w:r>
      <w:r w:rsidR="00056077" w:rsidRPr="008007FA">
        <w:rPr>
          <w:rStyle w:val="FootnoteReference"/>
          <w:lang w:val="bg-BG"/>
        </w:rPr>
        <w:footnoteReference w:id="5"/>
      </w:r>
      <w:r w:rsidR="00D16F3E" w:rsidRPr="008007FA">
        <w:rPr>
          <w:lang w:val="bg-BG"/>
        </w:rPr>
        <w:t>,</w:t>
      </w:r>
      <w:r w:rsidR="00056077" w:rsidRPr="008007FA">
        <w:rPr>
          <w:lang w:val="bg-BG"/>
        </w:rPr>
        <w:t xml:space="preserve"> </w:t>
      </w:r>
      <w:r w:rsidR="000264A8" w:rsidRPr="008007FA">
        <w:rPr>
          <w:lang w:val="bg-BG"/>
        </w:rPr>
        <w:t xml:space="preserve">когато той отговаря на въпрос на депутата </w:t>
      </w:r>
      <w:r w:rsidR="00EB6E9F" w:rsidRPr="000571AF">
        <w:t>J.D</w:t>
      </w:r>
      <w:r w:rsidR="000264A8" w:rsidRPr="008007FA">
        <w:rPr>
          <w:lang w:val="bg-BG"/>
        </w:rPr>
        <w:t>. по повод, по думите на самия депутат</w:t>
      </w:r>
      <w:r w:rsidR="00EB6E9F">
        <w:rPr>
          <w:lang w:val="bg-BG"/>
        </w:rPr>
        <w:t>,</w:t>
      </w:r>
      <w:r w:rsidR="000264A8" w:rsidRPr="008007FA">
        <w:rPr>
          <w:lang w:val="bg-BG"/>
        </w:rPr>
        <w:t xml:space="preserve"> „окончателното изпълнение на задълженията на полската държава към хората, които след Втората световна война са изоставили недвижимото си имущество отвъд източната граница.“ В отговора си министърът казва</w:t>
      </w:r>
      <w:r w:rsidR="00EB6E9F">
        <w:rPr>
          <w:lang w:val="bg-BG"/>
        </w:rPr>
        <w:t>,</w:t>
      </w:r>
      <w:r w:rsidR="000264A8" w:rsidRPr="008007FA">
        <w:rPr>
          <w:lang w:val="bg-BG"/>
        </w:rPr>
        <w:t xml:space="preserve"> </w:t>
      </w:r>
      <w:r w:rsidR="000264A8" w:rsidRPr="008007FA">
        <w:rPr>
          <w:i/>
          <w:lang w:val="bg-BG"/>
        </w:rPr>
        <w:t>inter alia</w:t>
      </w:r>
      <w:r w:rsidR="004B1614" w:rsidRPr="008007FA">
        <w:rPr>
          <w:lang w:val="bg-BG"/>
        </w:rPr>
        <w:t>:</w:t>
      </w:r>
    </w:p>
    <w:p w:rsidR="004B1614" w:rsidRPr="008007FA" w:rsidRDefault="000264A8" w:rsidP="0067204E">
      <w:pPr>
        <w:pStyle w:val="JuQuot"/>
        <w:rPr>
          <w:lang w:val="bg-BG"/>
        </w:rPr>
      </w:pPr>
      <w:r w:rsidRPr="008007FA">
        <w:rPr>
          <w:lang w:val="bg-BG"/>
        </w:rPr>
        <w:t xml:space="preserve">„В отговор на въпроса за броя на неудовлетворените искове следва да се каже, че според оценка на </w:t>
      </w:r>
      <w:r w:rsidR="00EB6E9F">
        <w:rPr>
          <w:lang w:val="bg-BG"/>
        </w:rPr>
        <w:t>Кабинета</w:t>
      </w:r>
      <w:r w:rsidR="00EB6E9F" w:rsidRPr="008007FA">
        <w:rPr>
          <w:lang w:val="bg-BG"/>
        </w:rPr>
        <w:t xml:space="preserve"> </w:t>
      </w:r>
      <w:r w:rsidRPr="008007FA">
        <w:rPr>
          <w:lang w:val="bg-BG"/>
        </w:rPr>
        <w:t>[</w:t>
      </w:r>
      <w:r w:rsidRPr="008007FA">
        <w:rPr>
          <w:i/>
          <w:lang w:val="bg-BG"/>
        </w:rPr>
        <w:t>Urząd Rady Ministrów</w:t>
      </w:r>
      <w:r w:rsidRPr="008007FA">
        <w:rPr>
          <w:lang w:val="bg-BG"/>
        </w:rPr>
        <w:t xml:space="preserve">] в началото на 90-те години </w:t>
      </w:r>
      <w:r w:rsidR="00EB6E9F">
        <w:rPr>
          <w:lang w:val="bg-BG"/>
        </w:rPr>
        <w:t xml:space="preserve">на двадесети век </w:t>
      </w:r>
      <w:r w:rsidRPr="008007FA">
        <w:rPr>
          <w:lang w:val="bg-BG"/>
        </w:rPr>
        <w:t xml:space="preserve">има приблизително 90 000 [такива искове]. Към настоящия момент е много трудно да се направи такава оценка. ... На практика всеки правоприемник [на </w:t>
      </w:r>
      <w:r w:rsidR="00EB6E9F">
        <w:rPr>
          <w:lang w:val="bg-BG"/>
        </w:rPr>
        <w:t>ищец</w:t>
      </w:r>
      <w:r w:rsidR="00EB6E9F" w:rsidRPr="008007FA">
        <w:rPr>
          <w:lang w:val="bg-BG"/>
        </w:rPr>
        <w:t xml:space="preserve"> </w:t>
      </w:r>
      <w:r w:rsidRPr="008007FA">
        <w:rPr>
          <w:lang w:val="bg-BG"/>
        </w:rPr>
        <w:t xml:space="preserve">по повод собственост отвъд </w:t>
      </w:r>
      <w:r w:rsidR="001B43A1">
        <w:rPr>
          <w:lang w:val="bg-BG"/>
        </w:rPr>
        <w:t>река Буг</w:t>
      </w:r>
      <w:r w:rsidRPr="008007FA">
        <w:rPr>
          <w:lang w:val="bg-BG"/>
        </w:rPr>
        <w:t>] би могъл и може да получи удостоверение – в момента, решение – [с което се потвърждава правото на] дял от изоставената собственост. Какви следва да бъдат критериите, по които да се оцени броят на удовлетворените и неудовлетворените искове? Дали да бъде броят на подадените заявления, включително [няколко] заявления от правоприемници по отношение на една и съща собственост, изоставена от един собственик (наследодател)</w:t>
      </w:r>
      <w:r w:rsidR="00EB6E9F">
        <w:rPr>
          <w:lang w:val="bg-BG"/>
        </w:rPr>
        <w:t>,</w:t>
      </w:r>
      <w:r w:rsidRPr="008007FA">
        <w:rPr>
          <w:lang w:val="bg-BG"/>
        </w:rPr>
        <w:t xml:space="preserve"> или да бъде броят на имотите, изоставени отвъд държавните граници?</w:t>
      </w:r>
    </w:p>
    <w:p w:rsidR="000264A8" w:rsidRPr="008007FA" w:rsidRDefault="000264A8" w:rsidP="000264A8">
      <w:pPr>
        <w:pStyle w:val="JuQuot"/>
        <w:rPr>
          <w:lang w:val="bg-BG"/>
        </w:rPr>
      </w:pPr>
      <w:r w:rsidRPr="008007FA">
        <w:rPr>
          <w:lang w:val="bg-BG"/>
        </w:rPr>
        <w:t xml:space="preserve">Също така е трудно да се оцени броят на лицата, чието право е било удовлетворено, особено предвид факта, че правото може да се реализира в цялата страна и често се случва да бъде частично удовлетворено в различни области до пълното удовлетворяване. Това положение създава условия, при които лицата със съответните права може да злоупотребят с тях – факт, за който ни уведомиха </w:t>
      </w:r>
      <w:r w:rsidR="00EB6E9F">
        <w:rPr>
          <w:lang w:val="bg-BG"/>
        </w:rPr>
        <w:t xml:space="preserve">областни </w:t>
      </w:r>
      <w:r w:rsidRPr="008007FA">
        <w:rPr>
          <w:lang w:val="bg-BG"/>
        </w:rPr>
        <w:t>управители и кметове. Така те предлагат да се води регистър ... на удостоверенията, издадени в потвърждение на правото на ... имот за обезщетение. Към настоящия момент обаче няма ед</w:t>
      </w:r>
      <w:r w:rsidR="00EB6E9F">
        <w:rPr>
          <w:lang w:val="bg-BG"/>
        </w:rPr>
        <w:t>ин</w:t>
      </w:r>
      <w:r w:rsidRPr="008007FA">
        <w:rPr>
          <w:lang w:val="bg-BG"/>
        </w:rPr>
        <w:t>на обхватна система за регистрация на удостоверенията и решенията, по силата на които жалбоподателите имат право [на имот за обезщетение].</w:t>
      </w:r>
    </w:p>
    <w:p w:rsidR="00FC5F0C" w:rsidRPr="008007FA" w:rsidRDefault="000264A8" w:rsidP="000264A8">
      <w:pPr>
        <w:pStyle w:val="JuQuot"/>
        <w:rPr>
          <w:lang w:val="bg-BG"/>
        </w:rPr>
      </w:pPr>
      <w:r w:rsidRPr="008007FA">
        <w:rPr>
          <w:lang w:val="bg-BG"/>
        </w:rPr>
        <w:lastRenderedPageBreak/>
        <w:t xml:space="preserve">Ето защо отговорът на въпроса на депутата за начина, по който да бъдат удовлетворени [искове за собственост отвъд </w:t>
      </w:r>
      <w:r w:rsidR="001B43A1">
        <w:rPr>
          <w:lang w:val="bg-BG"/>
        </w:rPr>
        <w:t>река Буг</w:t>
      </w:r>
      <w:r w:rsidRPr="008007FA">
        <w:rPr>
          <w:lang w:val="bg-BG"/>
        </w:rPr>
        <w:t>]</w:t>
      </w:r>
      <w:r w:rsidR="00EB6E9F">
        <w:rPr>
          <w:lang w:val="bg-BG"/>
        </w:rPr>
        <w:t>,</w:t>
      </w:r>
      <w:r w:rsidRPr="008007FA">
        <w:rPr>
          <w:lang w:val="bg-BG"/>
        </w:rPr>
        <w:t xml:space="preserve"> и за възможните правни решения зависи от наличието на надеждна информация за броя на неудовлетворените искове. Ако се окаже, че броят е значителен и че не всички искове могат да бъдат удовлетворени съгласно настоящото законодателство, ще трябва да бъдат намерени други законодателни решения – което обаче ще бъде изключително трудно поради икономическите и финансови</w:t>
      </w:r>
      <w:r w:rsidR="00EB6E9F">
        <w:rPr>
          <w:lang w:val="bg-BG"/>
        </w:rPr>
        <w:t>те</w:t>
      </w:r>
      <w:r w:rsidRPr="008007FA">
        <w:rPr>
          <w:lang w:val="bg-BG"/>
        </w:rPr>
        <w:t xml:space="preserve"> проблеми на държавата.“</w:t>
      </w:r>
    </w:p>
    <w:p w:rsidR="00FC5F0C" w:rsidRPr="008007FA" w:rsidRDefault="00056077" w:rsidP="00FC5F0C">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35</w:t>
      </w:r>
      <w:r w:rsidRPr="008007FA">
        <w:rPr>
          <w:lang w:val="bg-BG"/>
        </w:rPr>
        <w:fldChar w:fldCharType="end"/>
      </w:r>
      <w:r w:rsidRPr="008007FA">
        <w:rPr>
          <w:lang w:val="bg-BG"/>
        </w:rPr>
        <w:t>.  </w:t>
      </w:r>
      <w:r w:rsidR="00A609C6" w:rsidRPr="008007FA">
        <w:rPr>
          <w:lang w:val="bg-BG"/>
        </w:rPr>
        <w:t>На 12 юни 2003 г. Правителството съставя доклад за оценка, изготвен от вещо лице оценител, чието изпълнение му е възложено от Правителството. Докладът носи датата 14 юни 2002 г. Стойността на собствеността, която бабата на жалбоподателя е трябвало да изостави</w:t>
      </w:r>
      <w:r w:rsidR="00EB6E9F">
        <w:rPr>
          <w:lang w:val="bg-BG"/>
        </w:rPr>
        <w:t>,</w:t>
      </w:r>
      <w:r w:rsidR="00A609C6" w:rsidRPr="008007FA">
        <w:rPr>
          <w:lang w:val="bg-BG"/>
        </w:rPr>
        <w:t xml:space="preserve"> се оценява на PLN 390 000. Вещото лице посочва, че семейството на жалбоподателя към онзи момент е получило 2% от дължимото обезщетение</w:t>
      </w:r>
      <w:r w:rsidR="00FC5F0C" w:rsidRPr="008007FA">
        <w:rPr>
          <w:lang w:val="bg-BG"/>
        </w:rPr>
        <w:t>.</w:t>
      </w:r>
    </w:p>
    <w:p w:rsidR="00056077" w:rsidRPr="008007FA" w:rsidRDefault="0005607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36</w:t>
      </w:r>
      <w:r w:rsidRPr="008007FA">
        <w:rPr>
          <w:lang w:val="bg-BG"/>
        </w:rPr>
        <w:fldChar w:fldCharType="end"/>
      </w:r>
      <w:r w:rsidRPr="008007FA">
        <w:rPr>
          <w:lang w:val="bg-BG"/>
        </w:rPr>
        <w:t>.  </w:t>
      </w:r>
      <w:r w:rsidR="00A609C6" w:rsidRPr="008007FA">
        <w:rPr>
          <w:lang w:val="bg-BG"/>
        </w:rPr>
        <w:t xml:space="preserve">На 28 октомври 2003 г. кметът на </w:t>
      </w:r>
      <w:r w:rsidR="00A52E63">
        <w:rPr>
          <w:lang w:val="bg-BG"/>
        </w:rPr>
        <w:t>Виеличка</w:t>
      </w:r>
      <w:r w:rsidR="00A609C6" w:rsidRPr="008007FA">
        <w:rPr>
          <w:lang w:val="bg-BG"/>
        </w:rPr>
        <w:t xml:space="preserve"> организира търг с наддаване за продажба на държавна собственост, намираща се в Чорагвица и Неполо</w:t>
      </w:r>
      <w:r w:rsidR="00EB6E9F">
        <w:rPr>
          <w:lang w:val="bg-BG"/>
        </w:rPr>
        <w:t>ми</w:t>
      </w:r>
      <w:r w:rsidR="00A609C6" w:rsidRPr="008007FA">
        <w:rPr>
          <w:lang w:val="bg-BG"/>
        </w:rPr>
        <w:t xml:space="preserve">це, Малополска област. Определените цени са съответно PLN 150 000 и PLN 48 000. В наддаването участват няколко </w:t>
      </w:r>
      <w:r w:rsidR="00EB6E9F">
        <w:rPr>
          <w:lang w:val="bg-BG"/>
        </w:rPr>
        <w:t>ищци</w:t>
      </w:r>
      <w:r w:rsidR="00EB6E9F" w:rsidRPr="008007FA">
        <w:rPr>
          <w:lang w:val="bg-BG"/>
        </w:rPr>
        <w:t xml:space="preserve"> </w:t>
      </w:r>
      <w:r w:rsidR="00A609C6" w:rsidRPr="008007FA">
        <w:rPr>
          <w:lang w:val="bg-BG"/>
        </w:rPr>
        <w:t xml:space="preserve">във връзка със собственост отвъд </w:t>
      </w:r>
      <w:r w:rsidR="001B43A1">
        <w:rPr>
          <w:lang w:val="bg-BG"/>
        </w:rPr>
        <w:t>река Буг</w:t>
      </w:r>
      <w:r w:rsidR="00A609C6" w:rsidRPr="008007FA">
        <w:rPr>
          <w:lang w:val="bg-BG"/>
        </w:rPr>
        <w:t>. Първият имот е продаден за PLN 900 000, а вторият за PLN 425 000. Жалбоподателят не е участвал в тези търгове</w:t>
      </w:r>
      <w:r w:rsidRPr="008007FA">
        <w:rPr>
          <w:lang w:val="bg-BG"/>
        </w:rPr>
        <w:t>.</w:t>
      </w:r>
    </w:p>
    <w:p w:rsidR="00216564" w:rsidRPr="008007FA" w:rsidRDefault="0021656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37</w:t>
      </w:r>
      <w:r w:rsidRPr="008007FA">
        <w:rPr>
          <w:lang w:val="bg-BG"/>
        </w:rPr>
        <w:fldChar w:fldCharType="end"/>
      </w:r>
      <w:r w:rsidRPr="008007FA">
        <w:rPr>
          <w:lang w:val="bg-BG"/>
        </w:rPr>
        <w:t>.  </w:t>
      </w:r>
      <w:r w:rsidR="00A609C6" w:rsidRPr="008007FA">
        <w:rPr>
          <w:lang w:val="bg-BG"/>
        </w:rPr>
        <w:t>На 30 януари 2004 г., съгласно Закона от 12 декември 2003 г. за приспадане на стойността на собственост, изоставена извън настоящите граници на полската държава</w:t>
      </w:r>
      <w:r w:rsidR="004C165E">
        <w:rPr>
          <w:lang w:val="bg-BG"/>
        </w:rPr>
        <w:t>,</w:t>
      </w:r>
      <w:r w:rsidR="00A609C6" w:rsidRPr="008007FA">
        <w:rPr>
          <w:lang w:val="bg-BG"/>
        </w:rPr>
        <w:t xml:space="preserve"> от цената на държавна собственост или таксата за право за вечно ползване (</w:t>
      </w:r>
      <w:r w:rsidR="00A609C6" w:rsidRPr="008007FA">
        <w:rPr>
          <w:i/>
          <w:lang w:val="bg-BG"/>
        </w:rPr>
        <w:t>Ustawa o zaliczaniu na poczet ceny sprzedaży albo opłat z tytułu użytkowania wieczystego nieruchomości Skarbu Państwa wartości nieruchomości pozostawionych poza obecnymi granicami Państwa Polskiego</w:t>
      </w:r>
      <w:r w:rsidR="00A609C6" w:rsidRPr="008007FA">
        <w:rPr>
          <w:lang w:val="bg-BG"/>
        </w:rPr>
        <w:t xml:space="preserve"> – „Закон</w:t>
      </w:r>
      <w:r w:rsidR="004C165E">
        <w:rPr>
          <w:lang w:val="bg-BG"/>
        </w:rPr>
        <w:t>а</w:t>
      </w:r>
      <w:r w:rsidR="00A609C6" w:rsidRPr="008007FA">
        <w:rPr>
          <w:lang w:val="bg-BG"/>
        </w:rPr>
        <w:t xml:space="preserve"> от декември 2003 г.“), задълженията на държавата спрямо лица, които – също като жалбоподателя – са получили известно имущество като обезщетение по силата на предходно законодателство, се смятат за изпълнени (вж. също параграф 116 по-долу)</w:t>
      </w:r>
      <w:r w:rsidRPr="008007FA">
        <w:rPr>
          <w:lang w:val="bg-BG"/>
        </w:rPr>
        <w:t>.</w:t>
      </w:r>
    </w:p>
    <w:p w:rsidR="00216564" w:rsidRPr="008007FA" w:rsidRDefault="0021656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38</w:t>
      </w:r>
      <w:r w:rsidRPr="008007FA">
        <w:rPr>
          <w:lang w:val="bg-BG"/>
        </w:rPr>
        <w:fldChar w:fldCharType="end"/>
      </w:r>
      <w:r w:rsidR="00F93657" w:rsidRPr="008007FA">
        <w:rPr>
          <w:lang w:val="bg-BG"/>
        </w:rPr>
        <w:t>.  </w:t>
      </w:r>
      <w:r w:rsidR="009B7128" w:rsidRPr="008007FA">
        <w:rPr>
          <w:lang w:val="bg-BG"/>
        </w:rPr>
        <w:t>На 30 януари 2004 г. петдесет и един депутати от опозиционната партия Гражданска платформа (</w:t>
      </w:r>
      <w:r w:rsidR="009B7128" w:rsidRPr="008007FA">
        <w:rPr>
          <w:i/>
          <w:lang w:val="bg-BG"/>
        </w:rPr>
        <w:t>Platforma Obywatelska</w:t>
      </w:r>
      <w:r w:rsidR="009B7128" w:rsidRPr="008007FA">
        <w:rPr>
          <w:lang w:val="bg-BG"/>
        </w:rPr>
        <w:t>) подават жалба пред Конституционния съд, с която оспорват редица разпоредби на Закона от декември 2003 г. (вж. същ</w:t>
      </w:r>
      <w:r w:rsidR="004C165E">
        <w:rPr>
          <w:lang w:val="bg-BG"/>
        </w:rPr>
        <w:t>о</w:t>
      </w:r>
      <w:r w:rsidR="009B7128" w:rsidRPr="008007FA">
        <w:rPr>
          <w:lang w:val="bg-BG"/>
        </w:rPr>
        <w:t xml:space="preserve"> параграф 120 по-долу)</w:t>
      </w:r>
      <w:r w:rsidRPr="008007FA">
        <w:rPr>
          <w:lang w:val="bg-BG"/>
        </w:rPr>
        <w:t>.</w:t>
      </w:r>
    </w:p>
    <w:p w:rsidR="00351435" w:rsidRPr="008007FA" w:rsidRDefault="00147854" w:rsidP="00147854">
      <w:pPr>
        <w:pStyle w:val="JuHIRoman"/>
        <w:rPr>
          <w:b/>
          <w:lang w:val="bg-BG"/>
        </w:rPr>
      </w:pPr>
      <w:r w:rsidRPr="008007FA">
        <w:rPr>
          <w:lang w:val="bg-BG"/>
        </w:rPr>
        <w:t>II</w:t>
      </w:r>
      <w:r w:rsidR="00351435" w:rsidRPr="008007FA">
        <w:rPr>
          <w:lang w:val="bg-BG"/>
        </w:rPr>
        <w:t>.  </w:t>
      </w:r>
      <w:r w:rsidR="004C165E">
        <w:rPr>
          <w:lang w:val="bg-BG"/>
        </w:rPr>
        <w:t>ПРИЛОЖИМО</w:t>
      </w:r>
      <w:r w:rsidR="004C165E" w:rsidRPr="008007FA">
        <w:rPr>
          <w:lang w:val="bg-BG"/>
        </w:rPr>
        <w:t xml:space="preserve"> </w:t>
      </w:r>
      <w:r w:rsidR="00393495" w:rsidRPr="008007FA">
        <w:rPr>
          <w:lang w:val="bg-BG"/>
        </w:rPr>
        <w:t>ВЪТРЕШНО ПРАВО И ПРАКТИКА</w:t>
      </w:r>
    </w:p>
    <w:p w:rsidR="00351435" w:rsidRPr="008007FA" w:rsidRDefault="00147854" w:rsidP="00147854">
      <w:pPr>
        <w:pStyle w:val="JuHA"/>
        <w:rPr>
          <w:lang w:val="bg-BG"/>
        </w:rPr>
      </w:pPr>
      <w:r w:rsidRPr="008007FA">
        <w:rPr>
          <w:lang w:val="bg-BG"/>
        </w:rPr>
        <w:t>A</w:t>
      </w:r>
      <w:r w:rsidR="00351435" w:rsidRPr="008007FA">
        <w:rPr>
          <w:lang w:val="bg-BG"/>
        </w:rPr>
        <w:t>.  </w:t>
      </w:r>
      <w:r w:rsidR="00813816" w:rsidRPr="008007FA">
        <w:rPr>
          <w:lang w:val="bg-BG"/>
        </w:rPr>
        <w:t>Спазване на задължението по силата на международен договор за обезщетяване на репатрирани лица</w:t>
      </w:r>
    </w:p>
    <w:p w:rsidR="00351435" w:rsidRPr="008007FA" w:rsidRDefault="00351435">
      <w:pPr>
        <w:pStyle w:val="JuPara"/>
        <w:rPr>
          <w:lang w:val="bg-BG"/>
        </w:rPr>
      </w:pPr>
      <w:r w:rsidRPr="008007FA">
        <w:rPr>
          <w:lang w:val="bg-BG"/>
        </w:rPr>
        <w:lastRenderedPageBreak/>
        <w:fldChar w:fldCharType="begin"/>
      </w:r>
      <w:r w:rsidRPr="008007FA">
        <w:rPr>
          <w:lang w:val="bg-BG"/>
        </w:rPr>
        <w:instrText xml:space="preserve"> SEQ level0 \*arabic </w:instrText>
      </w:r>
      <w:r w:rsidRPr="008007FA">
        <w:rPr>
          <w:lang w:val="bg-BG"/>
        </w:rPr>
        <w:fldChar w:fldCharType="separate"/>
      </w:r>
      <w:r w:rsidR="00716AEA" w:rsidRPr="008007FA">
        <w:rPr>
          <w:lang w:val="bg-BG"/>
        </w:rPr>
        <w:t>39</w:t>
      </w:r>
      <w:r w:rsidRPr="008007FA">
        <w:rPr>
          <w:lang w:val="bg-BG"/>
        </w:rPr>
        <w:fldChar w:fldCharType="end"/>
      </w:r>
      <w:r w:rsidRPr="008007FA">
        <w:rPr>
          <w:lang w:val="bg-BG"/>
        </w:rPr>
        <w:t>.  </w:t>
      </w:r>
      <w:r w:rsidR="00813816" w:rsidRPr="008007FA">
        <w:rPr>
          <w:lang w:val="bg-BG"/>
        </w:rPr>
        <w:t xml:space="preserve">Всички републикански договори </w:t>
      </w:r>
      <w:r w:rsidRPr="008007FA">
        <w:rPr>
          <w:lang w:val="bg-BG"/>
        </w:rPr>
        <w:t>(</w:t>
      </w:r>
      <w:r w:rsidR="00DC1921" w:rsidRPr="008007FA">
        <w:rPr>
          <w:lang w:val="bg-BG"/>
        </w:rPr>
        <w:t>вж. също параграф </w:t>
      </w:r>
      <w:r w:rsidR="008C2682" w:rsidRPr="008007FA">
        <w:rPr>
          <w:lang w:val="bg-BG"/>
        </w:rPr>
        <w:t xml:space="preserve">11 </w:t>
      </w:r>
      <w:r w:rsidR="00813816" w:rsidRPr="008007FA">
        <w:rPr>
          <w:lang w:val="bg-BG"/>
        </w:rPr>
        <w:t>по-горе</w:t>
      </w:r>
      <w:r w:rsidRPr="008007FA">
        <w:rPr>
          <w:lang w:val="bg-BG"/>
        </w:rPr>
        <w:t xml:space="preserve">) </w:t>
      </w:r>
      <w:r w:rsidR="00813816" w:rsidRPr="008007FA">
        <w:rPr>
          <w:lang w:val="bg-BG"/>
        </w:rPr>
        <w:t>са с</w:t>
      </w:r>
      <w:r w:rsidR="00DC1921" w:rsidRPr="008007FA">
        <w:rPr>
          <w:lang w:val="bg-BG"/>
        </w:rPr>
        <w:t>ъставени по сходен начин. В чл. </w:t>
      </w:r>
      <w:r w:rsidR="00813816" w:rsidRPr="008007FA">
        <w:rPr>
          <w:lang w:val="bg-BG"/>
        </w:rPr>
        <w:t xml:space="preserve">3 на всеки договор са предвидени правила както за вида, така и за </w:t>
      </w:r>
      <w:r w:rsidR="00740CF7" w:rsidRPr="008007FA">
        <w:rPr>
          <w:lang w:val="bg-BG"/>
        </w:rPr>
        <w:t>размера</w:t>
      </w:r>
      <w:r w:rsidR="00813816" w:rsidRPr="008007FA">
        <w:rPr>
          <w:lang w:val="bg-BG"/>
        </w:rPr>
        <w:t xml:space="preserve"> собственост, ко</w:t>
      </w:r>
      <w:r w:rsidR="004C165E">
        <w:rPr>
          <w:lang w:val="bg-BG"/>
        </w:rPr>
        <w:t>я</w:t>
      </w:r>
      <w:r w:rsidR="00813816" w:rsidRPr="008007FA">
        <w:rPr>
          <w:lang w:val="bg-BG"/>
        </w:rPr>
        <w:t>то репатрираните лица са можели да вземат със себе си при евакуирането, като задължават подписалите ги страни да им върнат стойността на собствеността, която е трябвало да изоставят</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40</w:t>
      </w:r>
      <w:r w:rsidRPr="008007FA">
        <w:rPr>
          <w:lang w:val="bg-BG"/>
        </w:rPr>
        <w:fldChar w:fldCharType="end"/>
      </w:r>
      <w:r w:rsidRPr="008007FA">
        <w:rPr>
          <w:lang w:val="bg-BG"/>
        </w:rPr>
        <w:t>.  </w:t>
      </w:r>
      <w:r w:rsidR="00DC1921" w:rsidRPr="008007FA">
        <w:rPr>
          <w:lang w:val="bg-BG"/>
        </w:rPr>
        <w:t>В чл. </w:t>
      </w:r>
      <w:r w:rsidRPr="008007FA">
        <w:rPr>
          <w:lang w:val="bg-BG"/>
        </w:rPr>
        <w:t>3</w:t>
      </w:r>
      <w:r w:rsidR="00642303" w:rsidRPr="008007FA">
        <w:rPr>
          <w:lang w:val="bg-BG"/>
        </w:rPr>
        <w:t xml:space="preserve"> </w:t>
      </w:r>
      <w:r w:rsidR="004C165E">
        <w:rPr>
          <w:lang w:val="bg-BG"/>
        </w:rPr>
        <w:t>от</w:t>
      </w:r>
      <w:r w:rsidR="004C165E" w:rsidRPr="008007FA">
        <w:rPr>
          <w:lang w:val="bg-BG"/>
        </w:rPr>
        <w:t xml:space="preserve"> </w:t>
      </w:r>
      <w:r w:rsidR="00642303" w:rsidRPr="008007FA">
        <w:rPr>
          <w:lang w:val="bg-BG"/>
        </w:rPr>
        <w:t xml:space="preserve">Договора от </w:t>
      </w:r>
      <w:r w:rsidRPr="008007FA">
        <w:rPr>
          <w:lang w:val="bg-BG"/>
        </w:rPr>
        <w:t>9</w:t>
      </w:r>
      <w:r w:rsidR="00642303" w:rsidRPr="008007FA">
        <w:rPr>
          <w:lang w:val="bg-BG"/>
        </w:rPr>
        <w:t xml:space="preserve"> септември </w:t>
      </w:r>
      <w:r w:rsidRPr="008007FA">
        <w:rPr>
          <w:lang w:val="bg-BG"/>
        </w:rPr>
        <w:t>1944</w:t>
      </w:r>
      <w:r w:rsidR="00642303" w:rsidRPr="008007FA">
        <w:rPr>
          <w:lang w:val="bg-BG"/>
        </w:rPr>
        <w:t xml:space="preserve"> г. между Полския комитет за национално освобождение и правителството на Украинската съветска социалистическа република за евакуирането на полски граждани от територията на Украинската съветска социалистическа република и на украинско население от територията на Полша </w:t>
      </w:r>
      <w:r w:rsidR="004319CF" w:rsidRPr="008007FA">
        <w:rPr>
          <w:lang w:val="bg-BG"/>
        </w:rPr>
        <w:t>(</w:t>
      </w:r>
      <w:r w:rsidR="004319CF" w:rsidRPr="008007FA">
        <w:rPr>
          <w:i/>
          <w:lang w:val="bg-BG"/>
        </w:rPr>
        <w:t>Układ pomiędzy Polskim Komitetem Wyzwolenia Narodowego a Rządem Ukraińskiej Socjalistycznej Republiki Rad dotyczący ewakuacji obywateli polskich z terytorium U.S.R.R. i ludności i ukraińskiej z terytorium Polski</w:t>
      </w:r>
      <w:r w:rsidR="00147854" w:rsidRPr="008007FA">
        <w:rPr>
          <w:i/>
          <w:lang w:val="bg-BG"/>
        </w:rPr>
        <w:t xml:space="preserve"> – </w:t>
      </w:r>
      <w:r w:rsidR="00876594" w:rsidRPr="008007FA">
        <w:rPr>
          <w:lang w:val="bg-BG"/>
        </w:rPr>
        <w:t>„</w:t>
      </w:r>
      <w:r w:rsidR="004C165E">
        <w:rPr>
          <w:lang w:val="bg-BG"/>
        </w:rPr>
        <w:t>приложимия</w:t>
      </w:r>
      <w:r w:rsidR="004C165E" w:rsidRPr="008007FA">
        <w:rPr>
          <w:lang w:val="bg-BG"/>
        </w:rPr>
        <w:t xml:space="preserve"> </w:t>
      </w:r>
      <w:r w:rsidR="00876594" w:rsidRPr="008007FA">
        <w:rPr>
          <w:lang w:val="bg-BG"/>
        </w:rPr>
        <w:t>републикански договор“</w:t>
      </w:r>
      <w:r w:rsidRPr="008007FA">
        <w:rPr>
          <w:lang w:val="bg-BG"/>
        </w:rPr>
        <w:t>)</w:t>
      </w:r>
      <w:r w:rsidR="00876594" w:rsidRPr="008007FA">
        <w:rPr>
          <w:lang w:val="bg-BG"/>
        </w:rPr>
        <w:t xml:space="preserve"> е предвидено следното, доколкото е </w:t>
      </w:r>
      <w:r w:rsidR="004C165E">
        <w:rPr>
          <w:lang w:val="bg-BG"/>
        </w:rPr>
        <w:t>приложимо</w:t>
      </w:r>
      <w:r w:rsidRPr="008007FA">
        <w:rPr>
          <w:lang w:val="bg-BG"/>
        </w:rPr>
        <w:t>:</w:t>
      </w:r>
    </w:p>
    <w:p w:rsidR="00351435" w:rsidRPr="008007FA" w:rsidRDefault="00B6463A">
      <w:pPr>
        <w:pStyle w:val="JuQuot"/>
        <w:rPr>
          <w:lang w:val="bg-BG"/>
        </w:rPr>
      </w:pPr>
      <w:r w:rsidRPr="008007FA">
        <w:rPr>
          <w:lang w:val="bg-BG"/>
        </w:rPr>
        <w:t>„</w:t>
      </w:r>
      <w:r w:rsidR="00351435" w:rsidRPr="008007FA">
        <w:rPr>
          <w:lang w:val="bg-BG"/>
        </w:rPr>
        <w:t>2.  </w:t>
      </w:r>
      <w:r w:rsidR="00876594" w:rsidRPr="008007FA">
        <w:rPr>
          <w:lang w:val="bg-BG"/>
        </w:rPr>
        <w:t>На евакуираните лица се разрешава да вземат със себе си дрехи, обувки, бельо, чаршафи, хранителни продукти</w:t>
      </w:r>
      <w:r w:rsidR="00351435" w:rsidRPr="008007FA">
        <w:rPr>
          <w:lang w:val="bg-BG"/>
        </w:rPr>
        <w:t>,</w:t>
      </w:r>
      <w:r w:rsidR="00876594" w:rsidRPr="008007FA">
        <w:rPr>
          <w:lang w:val="bg-BG"/>
        </w:rPr>
        <w:t xml:space="preserve"> домакински принадлежности, фермерски инвентар, хомоти и други </w:t>
      </w:r>
      <w:r w:rsidR="004C165E">
        <w:rPr>
          <w:lang w:val="bg-BG"/>
        </w:rPr>
        <w:t xml:space="preserve">вещи </w:t>
      </w:r>
      <w:r w:rsidR="00876594" w:rsidRPr="008007FA">
        <w:rPr>
          <w:lang w:val="bg-BG"/>
        </w:rPr>
        <w:t>за домашна и земеделска употреба в максимален размер до 2 метрични тона на семейство, както и добитък, и птици, които принадлежат на евакуираната ферма</w:t>
      </w:r>
      <w:r w:rsidR="00351435" w:rsidRPr="008007FA">
        <w:rPr>
          <w:lang w:val="bg-BG"/>
        </w:rPr>
        <w:t>.</w:t>
      </w:r>
    </w:p>
    <w:p w:rsidR="00351435" w:rsidRPr="008007FA" w:rsidRDefault="00351435">
      <w:pPr>
        <w:pStyle w:val="JuQuot"/>
        <w:rPr>
          <w:lang w:val="bg-BG"/>
        </w:rPr>
      </w:pPr>
      <w:r w:rsidRPr="008007FA">
        <w:rPr>
          <w:lang w:val="bg-BG"/>
        </w:rPr>
        <w:t>3.  </w:t>
      </w:r>
      <w:r w:rsidR="00876594" w:rsidRPr="008007FA">
        <w:rPr>
          <w:lang w:val="bg-BG"/>
        </w:rPr>
        <w:t>Лица със специализирани професии като работници, занаятчии, лекари, творци и учени имат право да вземат със себе си предмети, необходи</w:t>
      </w:r>
      <w:r w:rsidR="00CE4B49" w:rsidRPr="008007FA">
        <w:rPr>
          <w:lang w:val="bg-BG"/>
        </w:rPr>
        <w:t>ми за упражняването на професии</w:t>
      </w:r>
      <w:r w:rsidR="00876594" w:rsidRPr="008007FA">
        <w:rPr>
          <w:lang w:val="bg-BG"/>
        </w:rPr>
        <w:t>т</w:t>
      </w:r>
      <w:r w:rsidR="00CE4B49" w:rsidRPr="008007FA">
        <w:rPr>
          <w:lang w:val="bg-BG"/>
        </w:rPr>
        <w:t>е</w:t>
      </w:r>
      <w:r w:rsidR="00876594" w:rsidRPr="008007FA">
        <w:rPr>
          <w:lang w:val="bg-BG"/>
        </w:rPr>
        <w:t xml:space="preserve"> им</w:t>
      </w:r>
      <w:r w:rsidRPr="008007FA">
        <w:rPr>
          <w:lang w:val="bg-BG"/>
        </w:rPr>
        <w:t>.</w:t>
      </w:r>
    </w:p>
    <w:p w:rsidR="00351435" w:rsidRPr="008007FA" w:rsidRDefault="00351435">
      <w:pPr>
        <w:pStyle w:val="JuQuot"/>
        <w:rPr>
          <w:lang w:val="bg-BG"/>
        </w:rPr>
      </w:pPr>
      <w:r w:rsidRPr="008007FA">
        <w:rPr>
          <w:lang w:val="bg-BG"/>
        </w:rPr>
        <w:t>4.  </w:t>
      </w:r>
      <w:r w:rsidR="00CE4B49" w:rsidRPr="008007FA">
        <w:rPr>
          <w:lang w:val="bg-BG"/>
        </w:rPr>
        <w:t>При евакуиране не могат да бъдат взимани</w:t>
      </w:r>
      <w:r w:rsidRPr="008007FA">
        <w:rPr>
          <w:lang w:val="bg-BG"/>
        </w:rPr>
        <w:t>:</w:t>
      </w:r>
    </w:p>
    <w:p w:rsidR="00351435" w:rsidRPr="008007FA" w:rsidRDefault="00351435">
      <w:pPr>
        <w:pStyle w:val="JuQuot"/>
        <w:rPr>
          <w:lang w:val="bg-BG"/>
        </w:rPr>
      </w:pPr>
      <w:r w:rsidRPr="008007FA">
        <w:rPr>
          <w:lang w:val="bg-BG"/>
        </w:rPr>
        <w:t>(a)  </w:t>
      </w:r>
      <w:r w:rsidR="00CE4B49" w:rsidRPr="008007FA">
        <w:rPr>
          <w:lang w:val="bg-BG"/>
        </w:rPr>
        <w:t xml:space="preserve">пари в брой, банкноти и златни и сребърни монети от какъвто и да било вид с изключение на полски банкноти в максимален размер </w:t>
      </w:r>
      <w:r w:rsidRPr="008007FA">
        <w:rPr>
          <w:lang w:val="bg-BG"/>
        </w:rPr>
        <w:t>1</w:t>
      </w:r>
      <w:r w:rsidR="00CE4B49" w:rsidRPr="008007FA">
        <w:rPr>
          <w:lang w:val="bg-BG"/>
        </w:rPr>
        <w:t> </w:t>
      </w:r>
      <w:r w:rsidRPr="008007FA">
        <w:rPr>
          <w:lang w:val="bg-BG"/>
        </w:rPr>
        <w:t>000</w:t>
      </w:r>
      <w:r w:rsidR="00CE4B49" w:rsidRPr="008007FA">
        <w:rPr>
          <w:lang w:val="bg-BG"/>
        </w:rPr>
        <w:t xml:space="preserve"> злоти на човек или съветска валута в максимален размер от 1 000 рубли на човек</w:t>
      </w:r>
      <w:r w:rsidRPr="008007FA">
        <w:rPr>
          <w:lang w:val="bg-BG"/>
        </w:rPr>
        <w:t>;</w:t>
      </w:r>
    </w:p>
    <w:p w:rsidR="00351435" w:rsidRPr="008007FA" w:rsidRDefault="00351435">
      <w:pPr>
        <w:pStyle w:val="JuQuot"/>
        <w:rPr>
          <w:lang w:val="bg-BG"/>
        </w:rPr>
      </w:pPr>
      <w:r w:rsidRPr="008007FA">
        <w:rPr>
          <w:lang w:val="bg-BG"/>
        </w:rPr>
        <w:t>(</w:t>
      </w:r>
      <w:r w:rsidR="00CE4B49" w:rsidRPr="008007FA">
        <w:rPr>
          <w:lang w:val="bg-BG"/>
        </w:rPr>
        <w:t>б</w:t>
      </w:r>
      <w:r w:rsidRPr="008007FA">
        <w:rPr>
          <w:lang w:val="bg-BG"/>
        </w:rPr>
        <w:t>)  </w:t>
      </w:r>
      <w:r w:rsidR="00CE4B49" w:rsidRPr="008007FA">
        <w:rPr>
          <w:lang w:val="bg-BG"/>
        </w:rPr>
        <w:t>злато и платина под формата на примеси, прах или парченца</w:t>
      </w:r>
      <w:r w:rsidRPr="008007FA">
        <w:rPr>
          <w:lang w:val="bg-BG"/>
        </w:rPr>
        <w:t>;</w:t>
      </w:r>
    </w:p>
    <w:p w:rsidR="00351435" w:rsidRPr="008007FA" w:rsidRDefault="00CE4B49">
      <w:pPr>
        <w:pStyle w:val="JuQuot"/>
        <w:rPr>
          <w:lang w:val="bg-BG"/>
        </w:rPr>
      </w:pPr>
      <w:r w:rsidRPr="008007FA">
        <w:rPr>
          <w:lang w:val="bg-BG"/>
        </w:rPr>
        <w:t>(в</w:t>
      </w:r>
      <w:r w:rsidR="00351435" w:rsidRPr="008007FA">
        <w:rPr>
          <w:lang w:val="bg-BG"/>
        </w:rPr>
        <w:t>)  </w:t>
      </w:r>
      <w:r w:rsidRPr="008007FA">
        <w:rPr>
          <w:lang w:val="bg-BG"/>
        </w:rPr>
        <w:t>необработени скъпоценни камъни</w:t>
      </w:r>
      <w:r w:rsidR="00351435" w:rsidRPr="008007FA">
        <w:rPr>
          <w:lang w:val="bg-BG"/>
        </w:rPr>
        <w:t>;</w:t>
      </w:r>
    </w:p>
    <w:p w:rsidR="00351435" w:rsidRPr="008007FA" w:rsidRDefault="00CE4B49">
      <w:pPr>
        <w:pStyle w:val="JuQuot"/>
        <w:rPr>
          <w:lang w:val="bg-BG"/>
        </w:rPr>
      </w:pPr>
      <w:r w:rsidRPr="008007FA">
        <w:rPr>
          <w:lang w:val="bg-BG"/>
        </w:rPr>
        <w:t>(г</w:t>
      </w:r>
      <w:r w:rsidR="00351435" w:rsidRPr="008007FA">
        <w:rPr>
          <w:lang w:val="bg-BG"/>
        </w:rPr>
        <w:t>)  </w:t>
      </w:r>
      <w:r w:rsidR="00252F72" w:rsidRPr="008007FA">
        <w:rPr>
          <w:lang w:val="bg-BG"/>
        </w:rPr>
        <w:t>произведения на изкуството и антики, които представляват колекция и дори отделни предмети, освен ако не са собственост на семейството на евакуираното лице</w:t>
      </w:r>
      <w:r w:rsidR="00351435" w:rsidRPr="008007FA">
        <w:rPr>
          <w:lang w:val="bg-BG"/>
        </w:rPr>
        <w:t>;</w:t>
      </w:r>
    </w:p>
    <w:p w:rsidR="00351435" w:rsidRPr="008007FA" w:rsidRDefault="00CE4B49">
      <w:pPr>
        <w:pStyle w:val="JuQuot"/>
        <w:rPr>
          <w:lang w:val="bg-BG"/>
        </w:rPr>
      </w:pPr>
      <w:r w:rsidRPr="008007FA">
        <w:rPr>
          <w:lang w:val="bg-BG"/>
        </w:rPr>
        <w:t>(д</w:t>
      </w:r>
      <w:r w:rsidR="00351435" w:rsidRPr="008007FA">
        <w:rPr>
          <w:lang w:val="bg-BG"/>
        </w:rPr>
        <w:t>)  </w:t>
      </w:r>
      <w:r w:rsidR="00252F72" w:rsidRPr="008007FA">
        <w:rPr>
          <w:lang w:val="bg-BG"/>
        </w:rPr>
        <w:t xml:space="preserve">огнестрелно оръжие </w:t>
      </w:r>
      <w:r w:rsidR="00351435" w:rsidRPr="008007FA">
        <w:rPr>
          <w:lang w:val="bg-BG"/>
        </w:rPr>
        <w:t>(</w:t>
      </w:r>
      <w:r w:rsidR="00252F72" w:rsidRPr="008007FA">
        <w:rPr>
          <w:lang w:val="bg-BG"/>
        </w:rPr>
        <w:t>с изключение на ловни пушки</w:t>
      </w:r>
      <w:r w:rsidR="00351435" w:rsidRPr="008007FA">
        <w:rPr>
          <w:lang w:val="bg-BG"/>
        </w:rPr>
        <w:t>)</w:t>
      </w:r>
      <w:r w:rsidR="00252F72" w:rsidRPr="008007FA">
        <w:rPr>
          <w:lang w:val="bg-BG"/>
        </w:rPr>
        <w:t xml:space="preserve"> и военно оборудване</w:t>
      </w:r>
      <w:r w:rsidR="00351435" w:rsidRPr="008007FA">
        <w:rPr>
          <w:lang w:val="bg-BG"/>
        </w:rPr>
        <w:t>;</w:t>
      </w:r>
    </w:p>
    <w:p w:rsidR="00351435" w:rsidRPr="008007FA" w:rsidRDefault="00CE4B49">
      <w:pPr>
        <w:pStyle w:val="JuQuot"/>
        <w:rPr>
          <w:lang w:val="bg-BG"/>
        </w:rPr>
      </w:pPr>
      <w:r w:rsidRPr="008007FA">
        <w:rPr>
          <w:lang w:val="bg-BG"/>
        </w:rPr>
        <w:t>(е</w:t>
      </w:r>
      <w:r w:rsidR="00351435" w:rsidRPr="008007FA">
        <w:rPr>
          <w:lang w:val="bg-BG"/>
        </w:rPr>
        <w:t>)  </w:t>
      </w:r>
      <w:r w:rsidR="00252F72" w:rsidRPr="008007FA">
        <w:rPr>
          <w:lang w:val="bg-BG"/>
        </w:rPr>
        <w:t>фотографии</w:t>
      </w:r>
      <w:r w:rsidR="00351435" w:rsidRPr="008007FA">
        <w:rPr>
          <w:lang w:val="bg-BG"/>
        </w:rPr>
        <w:t xml:space="preserve"> (</w:t>
      </w:r>
      <w:r w:rsidR="00252F72" w:rsidRPr="008007FA">
        <w:rPr>
          <w:lang w:val="bg-BG"/>
        </w:rPr>
        <w:t>освен лични фотографии), схеми и карти</w:t>
      </w:r>
      <w:r w:rsidR="00351435" w:rsidRPr="008007FA">
        <w:rPr>
          <w:lang w:val="bg-BG"/>
        </w:rPr>
        <w:t>;</w:t>
      </w:r>
    </w:p>
    <w:p w:rsidR="00351435" w:rsidRPr="008007FA" w:rsidRDefault="00CE4B49">
      <w:pPr>
        <w:pStyle w:val="JuQuot"/>
        <w:rPr>
          <w:lang w:val="bg-BG"/>
        </w:rPr>
      </w:pPr>
      <w:r w:rsidRPr="008007FA">
        <w:rPr>
          <w:lang w:val="bg-BG"/>
        </w:rPr>
        <w:t>(ж</w:t>
      </w:r>
      <w:r w:rsidR="00351435" w:rsidRPr="008007FA">
        <w:rPr>
          <w:lang w:val="bg-BG"/>
        </w:rPr>
        <w:t>)  </w:t>
      </w:r>
      <w:r w:rsidR="00252F72" w:rsidRPr="008007FA">
        <w:rPr>
          <w:lang w:val="bg-BG"/>
        </w:rPr>
        <w:t>автомобили и мотоциклети</w:t>
      </w:r>
      <w:r w:rsidR="00351435" w:rsidRPr="008007FA">
        <w:rPr>
          <w:lang w:val="bg-BG"/>
        </w:rPr>
        <w:t>;</w:t>
      </w:r>
    </w:p>
    <w:p w:rsidR="00351435" w:rsidRPr="008007FA" w:rsidRDefault="00CE4B49">
      <w:pPr>
        <w:pStyle w:val="JuQuot"/>
        <w:rPr>
          <w:lang w:val="bg-BG"/>
        </w:rPr>
      </w:pPr>
      <w:r w:rsidRPr="008007FA">
        <w:rPr>
          <w:lang w:val="bg-BG"/>
        </w:rPr>
        <w:t>(з</w:t>
      </w:r>
      <w:r w:rsidR="00351435" w:rsidRPr="008007FA">
        <w:rPr>
          <w:lang w:val="bg-BG"/>
        </w:rPr>
        <w:t>)  </w:t>
      </w:r>
      <w:r w:rsidR="00984B27" w:rsidRPr="008007FA">
        <w:rPr>
          <w:lang w:val="bg-BG"/>
        </w:rPr>
        <w:t>мебели</w:t>
      </w:r>
      <w:r w:rsidR="00351435" w:rsidRPr="008007FA">
        <w:rPr>
          <w:lang w:val="bg-BG"/>
        </w:rPr>
        <w:t>,</w:t>
      </w:r>
      <w:r w:rsidR="00984B27" w:rsidRPr="008007FA">
        <w:rPr>
          <w:lang w:val="bg-BG"/>
        </w:rPr>
        <w:t xml:space="preserve"> независимо дали с железопътен или моторен транспорт, поради проблемите с транспорта, причинени от войната</w:t>
      </w:r>
      <w:r w:rsidR="00351435" w:rsidRPr="008007FA">
        <w:rPr>
          <w:lang w:val="bg-BG"/>
        </w:rPr>
        <w:t>.</w:t>
      </w:r>
    </w:p>
    <w:p w:rsidR="00351435" w:rsidRPr="008007FA" w:rsidRDefault="00351435">
      <w:pPr>
        <w:pStyle w:val="JuQuot"/>
        <w:rPr>
          <w:lang w:val="bg-BG"/>
        </w:rPr>
      </w:pPr>
      <w:r w:rsidRPr="008007FA">
        <w:rPr>
          <w:lang w:val="bg-BG"/>
        </w:rPr>
        <w:t>...</w:t>
      </w:r>
    </w:p>
    <w:p w:rsidR="00351435" w:rsidRPr="008007FA" w:rsidRDefault="00351435">
      <w:pPr>
        <w:pStyle w:val="JuQuot"/>
        <w:rPr>
          <w:lang w:val="bg-BG"/>
        </w:rPr>
      </w:pPr>
      <w:r w:rsidRPr="008007FA">
        <w:rPr>
          <w:lang w:val="bg-BG"/>
        </w:rPr>
        <w:t xml:space="preserve">6.   </w:t>
      </w:r>
      <w:r w:rsidR="00B6463A" w:rsidRPr="008007FA">
        <w:rPr>
          <w:lang w:val="bg-BG"/>
        </w:rPr>
        <w:t xml:space="preserve">Стойността на движимото имущество, изоставено при евакуацията, както и на недвижимата собственост, се възстановява на евакуираните лица на база на застрахователна оценка съгласно приложимите закони в Полша и </w:t>
      </w:r>
      <w:r w:rsidR="004C165E">
        <w:rPr>
          <w:lang w:val="bg-BG"/>
        </w:rPr>
        <w:t xml:space="preserve">в </w:t>
      </w:r>
      <w:r w:rsidR="00B6463A" w:rsidRPr="008007FA">
        <w:rPr>
          <w:lang w:val="bg-BG"/>
        </w:rPr>
        <w:t>Украинската съветска социалистическа република</w:t>
      </w:r>
      <w:r w:rsidR="00457B60" w:rsidRPr="008007FA">
        <w:rPr>
          <w:lang w:val="bg-BG"/>
        </w:rPr>
        <w:t>,</w:t>
      </w:r>
      <w:r w:rsidR="00B6463A" w:rsidRPr="008007FA">
        <w:rPr>
          <w:lang w:val="bg-BG"/>
        </w:rPr>
        <w:t xml:space="preserve"> в зависимост от случая</w:t>
      </w:r>
      <w:r w:rsidRPr="008007FA">
        <w:rPr>
          <w:lang w:val="bg-BG"/>
        </w:rPr>
        <w:t xml:space="preserve">. </w:t>
      </w:r>
      <w:r w:rsidR="00B6463A" w:rsidRPr="008007FA">
        <w:rPr>
          <w:lang w:val="bg-BG"/>
        </w:rPr>
        <w:t xml:space="preserve">При липса на </w:t>
      </w:r>
      <w:r w:rsidR="00B6463A" w:rsidRPr="008007FA">
        <w:rPr>
          <w:lang w:val="bg-BG"/>
        </w:rPr>
        <w:lastRenderedPageBreak/>
        <w:t>застрахователна оценка стойността на движимата и недвижима</w:t>
      </w:r>
      <w:r w:rsidR="004C165E">
        <w:rPr>
          <w:lang w:val="bg-BG"/>
        </w:rPr>
        <w:t>та</w:t>
      </w:r>
      <w:r w:rsidR="00B6463A" w:rsidRPr="008007FA">
        <w:rPr>
          <w:lang w:val="bg-BG"/>
        </w:rPr>
        <w:t xml:space="preserve"> собственост се оценява от</w:t>
      </w:r>
      <w:r w:rsidR="00DC1921" w:rsidRPr="008007FA">
        <w:rPr>
          <w:lang w:val="bg-BG"/>
        </w:rPr>
        <w:t xml:space="preserve"> пълномощници и </w:t>
      </w:r>
      <w:r w:rsidR="00B6463A" w:rsidRPr="008007FA">
        <w:rPr>
          <w:lang w:val="bg-BG"/>
        </w:rPr>
        <w:t>представители на страните</w:t>
      </w:r>
      <w:r w:rsidRPr="008007FA">
        <w:rPr>
          <w:lang w:val="bg-BG"/>
        </w:rPr>
        <w:t xml:space="preserve">. </w:t>
      </w:r>
      <w:r w:rsidR="00B6463A" w:rsidRPr="008007FA">
        <w:rPr>
          <w:lang w:val="bg-BG"/>
        </w:rPr>
        <w:t xml:space="preserve">Договарящите се страни </w:t>
      </w:r>
      <w:r w:rsidR="004C165E">
        <w:rPr>
          <w:lang w:val="bg-BG"/>
        </w:rPr>
        <w:t>се задължават</w:t>
      </w:r>
      <w:r w:rsidR="004C165E" w:rsidRPr="008007FA">
        <w:rPr>
          <w:lang w:val="bg-BG"/>
        </w:rPr>
        <w:t xml:space="preserve"> </w:t>
      </w:r>
      <w:r w:rsidR="00B6463A" w:rsidRPr="008007FA">
        <w:rPr>
          <w:lang w:val="bg-BG"/>
        </w:rPr>
        <w:t xml:space="preserve">да </w:t>
      </w:r>
      <w:r w:rsidR="004C165E">
        <w:rPr>
          <w:lang w:val="bg-BG"/>
        </w:rPr>
        <w:t>гарантират</w:t>
      </w:r>
      <w:r w:rsidR="00B6463A" w:rsidRPr="008007FA">
        <w:rPr>
          <w:lang w:val="bg-BG"/>
        </w:rPr>
        <w:t>, че къщи, изоставени в градове и села вследствие на преместването, се предоставят на премести</w:t>
      </w:r>
      <w:r w:rsidR="004C165E">
        <w:rPr>
          <w:lang w:val="bg-BG"/>
        </w:rPr>
        <w:t>ли се</w:t>
      </w:r>
      <w:r w:rsidR="00B6463A" w:rsidRPr="008007FA">
        <w:rPr>
          <w:lang w:val="bg-BG"/>
        </w:rPr>
        <w:t xml:space="preserve"> хора приоритетно</w:t>
      </w:r>
      <w:r w:rsidRPr="008007FA">
        <w:rPr>
          <w:lang w:val="bg-BG"/>
        </w:rPr>
        <w:t>.</w:t>
      </w:r>
      <w:r w:rsidR="00B6463A" w:rsidRPr="008007FA">
        <w:rPr>
          <w:lang w:val="bg-BG"/>
        </w:rPr>
        <w:t>“</w:t>
      </w:r>
    </w:p>
    <w:p w:rsidR="00351435" w:rsidRPr="008007FA" w:rsidRDefault="00351435" w:rsidP="0014785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41</w:t>
      </w:r>
      <w:r w:rsidRPr="008007FA">
        <w:rPr>
          <w:lang w:val="bg-BG"/>
        </w:rPr>
        <w:fldChar w:fldCharType="end"/>
      </w:r>
      <w:r w:rsidRPr="008007FA">
        <w:rPr>
          <w:lang w:val="bg-BG"/>
        </w:rPr>
        <w:t>.  </w:t>
      </w:r>
      <w:r w:rsidR="00B6463A" w:rsidRPr="008007FA">
        <w:rPr>
          <w:lang w:val="bg-BG"/>
        </w:rPr>
        <w:t>На</w:t>
      </w:r>
      <w:r w:rsidRPr="008007FA">
        <w:rPr>
          <w:lang w:val="bg-BG"/>
        </w:rPr>
        <w:t xml:space="preserve"> 21</w:t>
      </w:r>
      <w:r w:rsidR="00B6463A" w:rsidRPr="008007FA">
        <w:rPr>
          <w:lang w:val="bg-BG"/>
        </w:rPr>
        <w:t xml:space="preserve"> юли </w:t>
      </w:r>
      <w:r w:rsidRPr="008007FA">
        <w:rPr>
          <w:lang w:val="bg-BG"/>
        </w:rPr>
        <w:t>1952</w:t>
      </w:r>
      <w:r w:rsidR="00B6463A" w:rsidRPr="008007FA">
        <w:rPr>
          <w:lang w:val="bg-BG"/>
        </w:rPr>
        <w:t xml:space="preserve"> г. правителството на Република Полша и правителствата на Съюза на съветските социалистически републики, Украинската съветска социалистическа република, Беларуската съветска социалистическа република и Литовската съветска социалистическа република сключват договор за взаимно уреждане на сметки във връзка с евакуацията на части от населението и </w:t>
      </w:r>
      <w:r w:rsidR="0084231F" w:rsidRPr="008007FA">
        <w:rPr>
          <w:lang w:val="bg-BG"/>
        </w:rPr>
        <w:t>определянето</w:t>
      </w:r>
      <w:r w:rsidR="001E23EE" w:rsidRPr="008007FA">
        <w:rPr>
          <w:lang w:val="bg-BG"/>
        </w:rPr>
        <w:t xml:space="preserve"> </w:t>
      </w:r>
      <w:r w:rsidR="004B30AB" w:rsidRPr="008007FA">
        <w:rPr>
          <w:lang w:val="bg-BG"/>
        </w:rPr>
        <w:t>на полско-съветската държавна граница</w:t>
      </w:r>
      <w:r w:rsidRPr="008007FA">
        <w:rPr>
          <w:lang w:val="bg-BG"/>
        </w:rPr>
        <w:t xml:space="preserve"> </w:t>
      </w:r>
      <w:r w:rsidR="00C10550" w:rsidRPr="008007FA">
        <w:rPr>
          <w:lang w:val="bg-BG"/>
        </w:rPr>
        <w:t>(</w:t>
      </w:r>
      <w:r w:rsidR="00C10550" w:rsidRPr="008007FA">
        <w:rPr>
          <w:i/>
          <w:lang w:val="bg-BG"/>
        </w:rPr>
        <w:t>Umowa między Rządem Rzeczypospolitej Polskiej, z jednej strony i Rządem Związku Socjalistycznych Republik Radzieckich, Rządem Ukraińskiej Socjalistycznej Republiki Radzieckiej, Rządem Białoruskiej Socjalistycznej Republiki Radzieckiej</w:t>
      </w:r>
      <w:r w:rsidR="00D610F1" w:rsidRPr="008007FA">
        <w:rPr>
          <w:i/>
          <w:lang w:val="bg-BG"/>
        </w:rPr>
        <w:t xml:space="preserve"> i</w:t>
      </w:r>
      <w:r w:rsidR="00C10550" w:rsidRPr="008007FA">
        <w:rPr>
          <w:i/>
          <w:lang w:val="bg-BG"/>
        </w:rPr>
        <w:t xml:space="preserve"> Rządem Litewskiej Socjalistycznej Republiki Radzieckiej, z drugiej strony, o wzajemnych rozliczeniach</w:t>
      </w:r>
      <w:r w:rsidR="00D610F1" w:rsidRPr="008007FA">
        <w:rPr>
          <w:i/>
          <w:lang w:val="bg-BG"/>
        </w:rPr>
        <w:t>,</w:t>
      </w:r>
      <w:r w:rsidR="00C10550" w:rsidRPr="008007FA">
        <w:rPr>
          <w:i/>
          <w:lang w:val="bg-BG"/>
        </w:rPr>
        <w:t xml:space="preserve"> wynikłych w związku z ewakuacją ludności i delimitacją polsko-radzieckiej granicy państwowej</w:t>
      </w:r>
      <w:r w:rsidR="00147854" w:rsidRPr="008007FA">
        <w:rPr>
          <w:lang w:val="bg-BG"/>
        </w:rPr>
        <w:t xml:space="preserve"> – </w:t>
      </w:r>
      <w:r w:rsidR="004B30AB" w:rsidRPr="008007FA">
        <w:rPr>
          <w:lang w:val="bg-BG"/>
        </w:rPr>
        <w:t>„Пакта от 1</w:t>
      </w:r>
      <w:r w:rsidR="00E66193" w:rsidRPr="008007FA">
        <w:rPr>
          <w:lang w:val="bg-BG"/>
        </w:rPr>
        <w:t>952</w:t>
      </w:r>
      <w:r w:rsidR="004B30AB" w:rsidRPr="008007FA">
        <w:rPr>
          <w:lang w:val="bg-BG"/>
        </w:rPr>
        <w:t> г.“</w:t>
      </w:r>
      <w:r w:rsidR="00E66193" w:rsidRPr="008007FA">
        <w:rPr>
          <w:lang w:val="bg-BG"/>
        </w:rPr>
        <w:t>)</w:t>
      </w:r>
      <w:r w:rsidRPr="008007FA">
        <w:rPr>
          <w:lang w:val="bg-BG"/>
        </w:rPr>
        <w:t>.</w:t>
      </w:r>
      <w:r w:rsidR="004B30AB" w:rsidRPr="008007FA">
        <w:rPr>
          <w:lang w:val="bg-BG"/>
        </w:rPr>
        <w:t xml:space="preserve"> В чл. 2 </w:t>
      </w:r>
      <w:r w:rsidR="004C165E">
        <w:rPr>
          <w:lang w:val="bg-BG"/>
        </w:rPr>
        <w:t>от</w:t>
      </w:r>
      <w:r w:rsidR="004C165E" w:rsidRPr="008007FA">
        <w:rPr>
          <w:lang w:val="bg-BG"/>
        </w:rPr>
        <w:t xml:space="preserve"> </w:t>
      </w:r>
      <w:r w:rsidR="004B30AB" w:rsidRPr="008007FA">
        <w:rPr>
          <w:lang w:val="bg-BG"/>
        </w:rPr>
        <w:t>Пакта е предвидено</w:t>
      </w:r>
      <w:r w:rsidRPr="008007FA">
        <w:rPr>
          <w:lang w:val="bg-BG"/>
        </w:rPr>
        <w:t>:</w:t>
      </w:r>
    </w:p>
    <w:p w:rsidR="00351435" w:rsidRPr="008007FA" w:rsidRDefault="004B30AB">
      <w:pPr>
        <w:pStyle w:val="JuQuot"/>
        <w:rPr>
          <w:lang w:val="bg-BG"/>
        </w:rPr>
      </w:pPr>
      <w:r w:rsidRPr="008007FA">
        <w:rPr>
          <w:lang w:val="bg-BG"/>
        </w:rPr>
        <w:t xml:space="preserve">„С оглед пълното и окончателно взаимно уреждане на сметките за движима и недвижима собственост, земеделски продукти и семена, оставени на териториите на Република Полша и СССР от лица, които са евакуирани и преместени във връзка с </w:t>
      </w:r>
      <w:r w:rsidR="00186214" w:rsidRPr="008007FA">
        <w:rPr>
          <w:lang w:val="bg-BG"/>
        </w:rPr>
        <w:t>определянето</w:t>
      </w:r>
      <w:r w:rsidR="001E23EE" w:rsidRPr="008007FA">
        <w:rPr>
          <w:lang w:val="bg-BG"/>
        </w:rPr>
        <w:t xml:space="preserve"> </w:t>
      </w:r>
      <w:r w:rsidRPr="008007FA">
        <w:rPr>
          <w:lang w:val="bg-BG"/>
        </w:rPr>
        <w:t xml:space="preserve">на полско-съветската държавна граница, </w:t>
      </w:r>
      <w:r w:rsidR="004C165E">
        <w:rPr>
          <w:lang w:val="bg-BG"/>
        </w:rPr>
        <w:t>п</w:t>
      </w:r>
      <w:r w:rsidRPr="008007FA">
        <w:rPr>
          <w:lang w:val="bg-BG"/>
        </w:rPr>
        <w:t xml:space="preserve">равителството на Република Полша приема да заплати на </w:t>
      </w:r>
      <w:r w:rsidR="004C165E">
        <w:rPr>
          <w:lang w:val="bg-BG"/>
        </w:rPr>
        <w:t>п</w:t>
      </w:r>
      <w:r w:rsidRPr="008007FA">
        <w:rPr>
          <w:lang w:val="bg-BG"/>
        </w:rPr>
        <w:t>равителството на СССР сумата от 76 (седемдесет и шест) милиона рубли</w:t>
      </w:r>
      <w:r w:rsidR="00351435" w:rsidRPr="008007FA">
        <w:rPr>
          <w:lang w:val="bg-BG"/>
        </w:rPr>
        <w:t>.</w:t>
      </w:r>
      <w:r w:rsidRPr="008007FA">
        <w:rPr>
          <w:lang w:val="bg-BG"/>
        </w:rPr>
        <w:t>“</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42</w:t>
      </w:r>
      <w:r w:rsidRPr="008007FA">
        <w:rPr>
          <w:lang w:val="bg-BG"/>
        </w:rPr>
        <w:fldChar w:fldCharType="end"/>
      </w:r>
      <w:r w:rsidRPr="008007FA">
        <w:rPr>
          <w:lang w:val="bg-BG"/>
        </w:rPr>
        <w:t>.  </w:t>
      </w:r>
      <w:r w:rsidR="0073488D" w:rsidRPr="008007FA">
        <w:rPr>
          <w:lang w:val="bg-BG"/>
        </w:rPr>
        <w:t>От</w:t>
      </w:r>
      <w:r w:rsidRPr="008007FA">
        <w:rPr>
          <w:lang w:val="bg-BG"/>
        </w:rPr>
        <w:t xml:space="preserve"> 1946</w:t>
      </w:r>
      <w:r w:rsidR="0073488D" w:rsidRPr="008007FA">
        <w:rPr>
          <w:lang w:val="bg-BG"/>
        </w:rPr>
        <w:t xml:space="preserve"> г. до наши дни полското законодателство предвижда, че </w:t>
      </w:r>
      <w:r w:rsidR="00CE1228" w:rsidRPr="008007FA">
        <w:rPr>
          <w:lang w:val="bg-BG"/>
        </w:rPr>
        <w:t xml:space="preserve">лица, </w:t>
      </w:r>
      <w:r w:rsidR="0073488D" w:rsidRPr="008007FA">
        <w:rPr>
          <w:lang w:val="bg-BG"/>
        </w:rPr>
        <w:t xml:space="preserve">репатрирани </w:t>
      </w:r>
      <w:r w:rsidR="00CE1228" w:rsidRPr="008007FA">
        <w:rPr>
          <w:lang w:val="bg-BG"/>
        </w:rPr>
        <w:t xml:space="preserve">от територии отвъд </w:t>
      </w:r>
      <w:r w:rsidR="001B43A1">
        <w:rPr>
          <w:lang w:val="bg-BG"/>
        </w:rPr>
        <w:t>река Буг</w:t>
      </w:r>
      <w:r w:rsidR="00CE1228" w:rsidRPr="008007FA">
        <w:rPr>
          <w:lang w:val="bg-BG"/>
        </w:rPr>
        <w:t>, имат право да получат стойността на собствеността, изоставена в рез</w:t>
      </w:r>
      <w:r w:rsidR="00B0199B" w:rsidRPr="008007FA">
        <w:rPr>
          <w:lang w:val="bg-BG"/>
        </w:rPr>
        <w:t>ултат на Втората световна война, компенсирана или с таксата за вечно ползване, или с цената на недвижимо имущество, закупено от държав</w:t>
      </w:r>
      <w:r w:rsidR="004C165E">
        <w:rPr>
          <w:lang w:val="bg-BG"/>
        </w:rPr>
        <w:t>н</w:t>
      </w:r>
      <w:r w:rsidR="00B0199B" w:rsidRPr="008007FA">
        <w:rPr>
          <w:lang w:val="bg-BG"/>
        </w:rPr>
        <w:t>ата</w:t>
      </w:r>
      <w:r w:rsidR="004C165E">
        <w:rPr>
          <w:lang w:val="bg-BG"/>
        </w:rPr>
        <w:t xml:space="preserve"> хазна</w:t>
      </w:r>
      <w:r w:rsidRPr="008007FA">
        <w:rPr>
          <w:lang w:val="bg-BG"/>
        </w:rPr>
        <w:t>.</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43</w:t>
      </w:r>
      <w:r w:rsidRPr="008007FA">
        <w:rPr>
          <w:lang w:val="bg-BG"/>
        </w:rPr>
        <w:fldChar w:fldCharType="end"/>
      </w:r>
      <w:r w:rsidRPr="008007FA">
        <w:rPr>
          <w:lang w:val="bg-BG"/>
        </w:rPr>
        <w:t>.  </w:t>
      </w:r>
      <w:r w:rsidR="00B0199B" w:rsidRPr="008007FA">
        <w:rPr>
          <w:lang w:val="bg-BG"/>
        </w:rPr>
        <w:t xml:space="preserve">Тази разпоредба се повтаря в няколко законодателни акта, като се започне с Постановление от </w:t>
      </w:r>
      <w:r w:rsidR="00147854" w:rsidRPr="008007FA">
        <w:rPr>
          <w:lang w:val="bg-BG"/>
        </w:rPr>
        <w:t>6</w:t>
      </w:r>
      <w:r w:rsidR="00B0199B" w:rsidRPr="008007FA">
        <w:rPr>
          <w:lang w:val="bg-BG"/>
        </w:rPr>
        <w:t xml:space="preserve"> декември </w:t>
      </w:r>
      <w:r w:rsidRPr="008007FA">
        <w:rPr>
          <w:lang w:val="bg-BG"/>
        </w:rPr>
        <w:t>1946</w:t>
      </w:r>
      <w:r w:rsidR="00B0199B" w:rsidRPr="008007FA">
        <w:rPr>
          <w:lang w:val="bg-BG"/>
        </w:rPr>
        <w:t xml:space="preserve"> г. за прехвърлянето от държавата на неземеделска собственост от възстановените територии и бившия Свободен град Гданск </w:t>
      </w:r>
      <w:r w:rsidRPr="008007FA">
        <w:rPr>
          <w:lang w:val="bg-BG"/>
        </w:rPr>
        <w:t>(</w:t>
      </w:r>
      <w:r w:rsidRPr="008007FA">
        <w:rPr>
          <w:i/>
          <w:lang w:val="bg-BG"/>
        </w:rPr>
        <w:t>Dekret o przekaz</w:t>
      </w:r>
      <w:r w:rsidR="00E760CD" w:rsidRPr="008007FA">
        <w:rPr>
          <w:i/>
          <w:lang w:val="bg-BG"/>
        </w:rPr>
        <w:t>yw</w:t>
      </w:r>
      <w:r w:rsidRPr="008007FA">
        <w:rPr>
          <w:i/>
          <w:lang w:val="bg-BG"/>
        </w:rPr>
        <w:t xml:space="preserve">aniu przez Państwo </w:t>
      </w:r>
      <w:r w:rsidR="00E760CD" w:rsidRPr="008007FA">
        <w:rPr>
          <w:i/>
          <w:lang w:val="bg-BG"/>
        </w:rPr>
        <w:t xml:space="preserve">mienia nierolniczego </w:t>
      </w:r>
      <w:r w:rsidRPr="008007FA">
        <w:rPr>
          <w:i/>
          <w:lang w:val="bg-BG"/>
        </w:rPr>
        <w:t xml:space="preserve">na </w:t>
      </w:r>
      <w:r w:rsidR="00E760CD" w:rsidRPr="008007FA">
        <w:rPr>
          <w:i/>
          <w:lang w:val="bg-BG"/>
        </w:rPr>
        <w:t xml:space="preserve">obszarze </w:t>
      </w:r>
      <w:r w:rsidRPr="008007FA">
        <w:rPr>
          <w:i/>
          <w:lang w:val="bg-BG"/>
        </w:rPr>
        <w:t>Ziem</w:t>
      </w:r>
      <w:r w:rsidR="00E760CD" w:rsidRPr="008007FA">
        <w:rPr>
          <w:i/>
          <w:lang w:val="bg-BG"/>
        </w:rPr>
        <w:t xml:space="preserve"> </w:t>
      </w:r>
      <w:r w:rsidRPr="008007FA">
        <w:rPr>
          <w:i/>
          <w:lang w:val="bg-BG"/>
        </w:rPr>
        <w:t xml:space="preserve">Odzyskanych i </w:t>
      </w:r>
      <w:r w:rsidR="00E760CD" w:rsidRPr="008007FA">
        <w:rPr>
          <w:i/>
          <w:lang w:val="bg-BG"/>
        </w:rPr>
        <w:t>b.</w:t>
      </w:r>
      <w:r w:rsidRPr="008007FA">
        <w:rPr>
          <w:i/>
          <w:lang w:val="bg-BG"/>
        </w:rPr>
        <w:t xml:space="preserve"> Woln</w:t>
      </w:r>
      <w:r w:rsidR="00E760CD" w:rsidRPr="008007FA">
        <w:rPr>
          <w:i/>
          <w:lang w:val="bg-BG"/>
        </w:rPr>
        <w:t>ego</w:t>
      </w:r>
      <w:r w:rsidRPr="008007FA">
        <w:rPr>
          <w:i/>
          <w:lang w:val="bg-BG"/>
        </w:rPr>
        <w:t xml:space="preserve"> Mi</w:t>
      </w:r>
      <w:r w:rsidR="00E760CD" w:rsidRPr="008007FA">
        <w:rPr>
          <w:i/>
          <w:lang w:val="bg-BG"/>
        </w:rPr>
        <w:t>asta</w:t>
      </w:r>
      <w:r w:rsidRPr="008007FA">
        <w:rPr>
          <w:i/>
          <w:lang w:val="bg-BG"/>
        </w:rPr>
        <w:t xml:space="preserve"> Gdańsk</w:t>
      </w:r>
      <w:r w:rsidR="00E760CD" w:rsidRPr="008007FA">
        <w:rPr>
          <w:i/>
          <w:lang w:val="bg-BG"/>
        </w:rPr>
        <w:t>a</w:t>
      </w:r>
      <w:r w:rsidRPr="008007FA">
        <w:rPr>
          <w:lang w:val="bg-BG"/>
        </w:rPr>
        <w:t>).</w:t>
      </w:r>
    </w:p>
    <w:p w:rsidR="00351435" w:rsidRPr="008007FA" w:rsidRDefault="00B0199B">
      <w:pPr>
        <w:pStyle w:val="JuPara"/>
        <w:rPr>
          <w:lang w:val="bg-BG"/>
        </w:rPr>
      </w:pPr>
      <w:r w:rsidRPr="008007FA">
        <w:rPr>
          <w:lang w:val="bg-BG"/>
        </w:rPr>
        <w:t>Т</w:t>
      </w:r>
      <w:r w:rsidR="008E32CB">
        <w:rPr>
          <w:lang w:val="bg-BG"/>
        </w:rPr>
        <w:t>ака</w:t>
      </w:r>
      <w:r w:rsidRPr="008007FA">
        <w:rPr>
          <w:lang w:val="bg-BG"/>
        </w:rPr>
        <w:t xml:space="preserve"> наречените „възстановени територии“ </w:t>
      </w:r>
      <w:r w:rsidR="00351435" w:rsidRPr="008007FA">
        <w:rPr>
          <w:lang w:val="bg-BG"/>
        </w:rPr>
        <w:t>(</w:t>
      </w:r>
      <w:r w:rsidR="00351435" w:rsidRPr="008007FA">
        <w:rPr>
          <w:i/>
          <w:lang w:val="bg-BG"/>
        </w:rPr>
        <w:t>Ziemie Odzyskane</w:t>
      </w:r>
      <w:r w:rsidR="00351435" w:rsidRPr="008007FA">
        <w:rPr>
          <w:lang w:val="bg-BG"/>
        </w:rPr>
        <w:t>)</w:t>
      </w:r>
      <w:r w:rsidR="009C4489" w:rsidRPr="008007FA">
        <w:rPr>
          <w:lang w:val="bg-BG"/>
        </w:rPr>
        <w:t xml:space="preserve"> с</w:t>
      </w:r>
      <w:r w:rsidR="008E32CB">
        <w:rPr>
          <w:lang w:val="bg-BG"/>
        </w:rPr>
        <w:t>а</w:t>
      </w:r>
      <w:r w:rsidR="009C4489" w:rsidRPr="008007FA">
        <w:rPr>
          <w:lang w:val="bg-BG"/>
        </w:rPr>
        <w:t xml:space="preserve"> бивши германски територии на изток от линията Одер-Найсе, с които – по предложение на Сталин – победилите Съюзници компенсират поляците за „териториите отвъд </w:t>
      </w:r>
      <w:r w:rsidR="001B43A1">
        <w:rPr>
          <w:lang w:val="bg-BG"/>
        </w:rPr>
        <w:t>река Буг</w:t>
      </w:r>
      <w:r w:rsidR="009C4489" w:rsidRPr="008007FA">
        <w:rPr>
          <w:lang w:val="bg-BG"/>
        </w:rPr>
        <w:t>“, отнети им от бившия СССР</w:t>
      </w:r>
      <w:r w:rsidR="00351435" w:rsidRPr="008007FA">
        <w:rPr>
          <w:lang w:val="bg-BG"/>
        </w:rPr>
        <w:t>.</w:t>
      </w:r>
    </w:p>
    <w:p w:rsidR="00351435" w:rsidRPr="008007FA" w:rsidRDefault="009C4489">
      <w:pPr>
        <w:pStyle w:val="JuPara"/>
        <w:rPr>
          <w:lang w:val="bg-BG"/>
        </w:rPr>
      </w:pPr>
      <w:r w:rsidRPr="008007FA">
        <w:rPr>
          <w:lang w:val="bg-BG"/>
        </w:rPr>
        <w:t>Съгласно политиката, прилагана от властите по онова време, след експулсирането на живеещите там германци „възстановените територии“ и Гданск</w:t>
      </w:r>
      <w:r w:rsidR="00351435" w:rsidRPr="008007FA">
        <w:rPr>
          <w:lang w:val="bg-BG"/>
        </w:rPr>
        <w:t xml:space="preserve"> </w:t>
      </w:r>
      <w:r w:rsidRPr="008007FA">
        <w:rPr>
          <w:lang w:val="bg-BG"/>
        </w:rPr>
        <w:t xml:space="preserve">са предназначени за настаняване на полски граждани, „репатрирани“ от места „отвъд </w:t>
      </w:r>
      <w:r w:rsidR="001B43A1">
        <w:rPr>
          <w:lang w:val="bg-BG"/>
        </w:rPr>
        <w:t>река Буг</w:t>
      </w:r>
      <w:r w:rsidRPr="008007FA">
        <w:rPr>
          <w:lang w:val="bg-BG"/>
        </w:rPr>
        <w:t xml:space="preserve">“, т.е. от територии </w:t>
      </w:r>
      <w:r w:rsidRPr="008007FA">
        <w:rPr>
          <w:lang w:val="bg-BG"/>
        </w:rPr>
        <w:lastRenderedPageBreak/>
        <w:t>отвъд линията К</w:t>
      </w:r>
      <w:r w:rsidR="008E32CB">
        <w:rPr>
          <w:lang w:val="bg-BG"/>
        </w:rPr>
        <w:t>ъ</w:t>
      </w:r>
      <w:r w:rsidRPr="008007FA">
        <w:rPr>
          <w:lang w:val="bg-BG"/>
        </w:rPr>
        <w:t>рзон. На репатрираните лица се дава предимство при закупуване на земя</w:t>
      </w:r>
      <w:r w:rsidR="00351435" w:rsidRPr="008007FA">
        <w:rPr>
          <w:lang w:val="bg-BG"/>
        </w:rPr>
        <w:t>.</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44</w:t>
      </w:r>
      <w:r w:rsidRPr="008007FA">
        <w:rPr>
          <w:lang w:val="bg-BG"/>
        </w:rPr>
        <w:fldChar w:fldCharType="end"/>
      </w:r>
      <w:r w:rsidRPr="008007FA">
        <w:rPr>
          <w:lang w:val="bg-BG"/>
        </w:rPr>
        <w:t>.  </w:t>
      </w:r>
      <w:r w:rsidR="009C4489" w:rsidRPr="008007FA">
        <w:rPr>
          <w:lang w:val="bg-BG"/>
        </w:rPr>
        <w:t>Между 1952 г. и 1991 г. са приети още постановления и законодателни актове</w:t>
      </w:r>
      <w:r w:rsidRPr="008007FA">
        <w:rPr>
          <w:lang w:val="bg-BG"/>
        </w:rPr>
        <w:t>.</w:t>
      </w:r>
    </w:p>
    <w:p w:rsidR="00351435" w:rsidRPr="008007FA" w:rsidRDefault="004D2FC5">
      <w:pPr>
        <w:pStyle w:val="JuPara"/>
        <w:rPr>
          <w:lang w:val="bg-BG"/>
        </w:rPr>
      </w:pPr>
      <w:r w:rsidRPr="008007FA">
        <w:rPr>
          <w:lang w:val="bg-BG"/>
        </w:rPr>
        <w:t xml:space="preserve">Пред 90-те години обаче властите започват да разглеждат възможността да бъде приет един законодателен акт, в който да са предвидени всички форми на възстановяване на собственост, включително искове за </w:t>
      </w:r>
      <w:r w:rsidR="008E32CB">
        <w:rPr>
          <w:lang w:val="bg-BG"/>
        </w:rPr>
        <w:t xml:space="preserve">обезщетение за </w:t>
      </w:r>
      <w:r w:rsidRPr="008007FA">
        <w:rPr>
          <w:lang w:val="bg-BG"/>
        </w:rPr>
        <w:t xml:space="preserve">собственост, изоставена от репатрирани лица (вж. също параграфи </w:t>
      </w:r>
      <w:r w:rsidR="00CA783C" w:rsidRPr="008007FA">
        <w:rPr>
          <w:lang w:val="bg-BG"/>
        </w:rPr>
        <w:t>62-65</w:t>
      </w:r>
      <w:r w:rsidR="00351435" w:rsidRPr="008007FA">
        <w:rPr>
          <w:lang w:val="bg-BG"/>
        </w:rPr>
        <w:t xml:space="preserve"> </w:t>
      </w:r>
      <w:r w:rsidRPr="008007FA">
        <w:rPr>
          <w:lang w:val="bg-BG"/>
        </w:rPr>
        <w:t>по-долу</w:t>
      </w:r>
      <w:r w:rsidR="00351435" w:rsidRPr="008007FA">
        <w:rPr>
          <w:lang w:val="bg-BG"/>
        </w:rPr>
        <w:t>).</w:t>
      </w:r>
    </w:p>
    <w:p w:rsidR="00D16F3E" w:rsidRPr="008007FA" w:rsidRDefault="00351435" w:rsidP="00723326">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45</w:t>
      </w:r>
      <w:r w:rsidRPr="008007FA">
        <w:rPr>
          <w:lang w:val="bg-BG"/>
        </w:rPr>
        <w:fldChar w:fldCharType="end"/>
      </w:r>
      <w:r w:rsidRPr="008007FA">
        <w:rPr>
          <w:lang w:val="bg-BG"/>
        </w:rPr>
        <w:t>.  </w:t>
      </w:r>
      <w:r w:rsidR="00723326" w:rsidRPr="008007FA">
        <w:rPr>
          <w:lang w:val="bg-BG"/>
        </w:rPr>
        <w:t>В крайна сметка</w:t>
      </w:r>
      <w:r w:rsidR="000722BE" w:rsidRPr="008007FA">
        <w:rPr>
          <w:lang w:val="bg-BG"/>
        </w:rPr>
        <w:t xml:space="preserve"> </w:t>
      </w:r>
      <w:r w:rsidR="00723326" w:rsidRPr="008007FA">
        <w:rPr>
          <w:lang w:val="bg-BG"/>
        </w:rPr>
        <w:t xml:space="preserve">законодателен акт, посветен изцяло на искове във връзка с територии отвъд </w:t>
      </w:r>
      <w:r w:rsidR="001B43A1">
        <w:rPr>
          <w:lang w:val="bg-BG"/>
        </w:rPr>
        <w:t>река Буг</w:t>
      </w:r>
      <w:r w:rsidR="00723326" w:rsidRPr="008007FA">
        <w:rPr>
          <w:lang w:val="bg-BG"/>
        </w:rPr>
        <w:t xml:space="preserve"> </w:t>
      </w:r>
      <w:r w:rsidR="000722BE" w:rsidRPr="008007FA">
        <w:rPr>
          <w:lang w:val="bg-BG"/>
        </w:rPr>
        <w:t>(</w:t>
      </w:r>
      <w:r w:rsidR="00723326" w:rsidRPr="008007FA">
        <w:rPr>
          <w:lang w:val="bg-BG"/>
        </w:rPr>
        <w:t xml:space="preserve">„Закона от декември </w:t>
      </w:r>
      <w:r w:rsidR="000722BE" w:rsidRPr="008007FA">
        <w:rPr>
          <w:lang w:val="bg-BG"/>
        </w:rPr>
        <w:t>2003</w:t>
      </w:r>
      <w:r w:rsidR="00723326" w:rsidRPr="008007FA">
        <w:rPr>
          <w:lang w:val="bg-BG"/>
        </w:rPr>
        <w:t> г.)</w:t>
      </w:r>
      <w:r w:rsidR="005867B6" w:rsidRPr="008007FA">
        <w:rPr>
          <w:lang w:val="bg-BG"/>
        </w:rPr>
        <w:t>,</w:t>
      </w:r>
      <w:r w:rsidR="00723326" w:rsidRPr="008007FA">
        <w:rPr>
          <w:lang w:val="bg-BG"/>
        </w:rPr>
        <w:t xml:space="preserve"> влиза в сила на </w:t>
      </w:r>
      <w:r w:rsidR="000722BE" w:rsidRPr="008007FA">
        <w:rPr>
          <w:lang w:val="bg-BG"/>
        </w:rPr>
        <w:t xml:space="preserve">30 </w:t>
      </w:r>
      <w:r w:rsidR="00723326" w:rsidRPr="008007FA">
        <w:rPr>
          <w:lang w:val="bg-BG"/>
        </w:rPr>
        <w:t>януари 2</w:t>
      </w:r>
      <w:r w:rsidR="000722BE" w:rsidRPr="008007FA">
        <w:rPr>
          <w:lang w:val="bg-BG"/>
        </w:rPr>
        <w:t>004</w:t>
      </w:r>
      <w:r w:rsidR="00723326" w:rsidRPr="008007FA">
        <w:rPr>
          <w:lang w:val="bg-BG"/>
        </w:rPr>
        <w:t> г.</w:t>
      </w:r>
      <w:r w:rsidR="000722BE" w:rsidRPr="008007FA">
        <w:rPr>
          <w:lang w:val="bg-BG"/>
        </w:rPr>
        <w:t xml:space="preserve"> </w:t>
      </w:r>
      <w:r w:rsidR="00CA783C" w:rsidRPr="008007FA">
        <w:rPr>
          <w:lang w:val="bg-BG"/>
        </w:rPr>
        <w:t>(</w:t>
      </w:r>
      <w:r w:rsidR="005867B6" w:rsidRPr="008007FA">
        <w:rPr>
          <w:lang w:val="bg-BG"/>
        </w:rPr>
        <w:t xml:space="preserve">вж. също параграф </w:t>
      </w:r>
      <w:r w:rsidR="00CA783C" w:rsidRPr="008007FA">
        <w:rPr>
          <w:lang w:val="bg-BG"/>
        </w:rPr>
        <w:t>37</w:t>
      </w:r>
      <w:r w:rsidR="005867B6" w:rsidRPr="008007FA">
        <w:rPr>
          <w:lang w:val="bg-BG"/>
        </w:rPr>
        <w:t xml:space="preserve"> по-горе и параграфи </w:t>
      </w:r>
      <w:r w:rsidR="00CA783C" w:rsidRPr="008007FA">
        <w:rPr>
          <w:lang w:val="bg-BG"/>
        </w:rPr>
        <w:t>114-19</w:t>
      </w:r>
      <w:r w:rsidR="005867B6" w:rsidRPr="008007FA">
        <w:rPr>
          <w:lang w:val="bg-BG"/>
        </w:rPr>
        <w:t xml:space="preserve"> по-долу</w:t>
      </w:r>
      <w:r w:rsidR="0003778F" w:rsidRPr="008007FA">
        <w:rPr>
          <w:lang w:val="bg-BG"/>
        </w:rPr>
        <w:t>).</w:t>
      </w:r>
    </w:p>
    <w:p w:rsidR="00351435" w:rsidRPr="008007FA" w:rsidRDefault="00E323D6" w:rsidP="00147854">
      <w:pPr>
        <w:pStyle w:val="JuHA"/>
        <w:rPr>
          <w:lang w:val="bg-BG"/>
        </w:rPr>
      </w:pPr>
      <w:r w:rsidRPr="008007FA">
        <w:rPr>
          <w:lang w:val="bg-BG"/>
        </w:rPr>
        <w:t>Б</w:t>
      </w:r>
      <w:r w:rsidR="00351435" w:rsidRPr="008007FA">
        <w:rPr>
          <w:lang w:val="bg-BG"/>
        </w:rPr>
        <w:t>.  </w:t>
      </w:r>
      <w:r w:rsidR="00126524" w:rsidRPr="008007FA">
        <w:rPr>
          <w:lang w:val="bg-BG"/>
        </w:rPr>
        <w:t>Закон</w:t>
      </w:r>
      <w:r w:rsidR="008E32CB">
        <w:rPr>
          <w:lang w:val="bg-BG"/>
        </w:rPr>
        <w:t>ът</w:t>
      </w:r>
      <w:r w:rsidR="00126524" w:rsidRPr="008007FA">
        <w:rPr>
          <w:lang w:val="bg-BG"/>
        </w:rPr>
        <w:t xml:space="preserve"> за стопанисване и отчуждаване на земя от </w:t>
      </w:r>
      <w:r w:rsidR="00351435" w:rsidRPr="008007FA">
        <w:rPr>
          <w:lang w:val="bg-BG"/>
        </w:rPr>
        <w:t>29</w:t>
      </w:r>
      <w:r w:rsidR="00126524" w:rsidRPr="008007FA">
        <w:rPr>
          <w:lang w:val="bg-BG"/>
        </w:rPr>
        <w:t xml:space="preserve"> април </w:t>
      </w:r>
      <w:r w:rsidR="00351435" w:rsidRPr="008007FA">
        <w:rPr>
          <w:lang w:val="bg-BG"/>
        </w:rPr>
        <w:t>1985</w:t>
      </w:r>
      <w:r w:rsidR="00126524" w:rsidRPr="008007FA">
        <w:rPr>
          <w:lang w:val="bg-BG"/>
        </w:rPr>
        <w:t xml:space="preserve"> г. и съответната наредба</w:t>
      </w:r>
    </w:p>
    <w:p w:rsidR="00351435" w:rsidRPr="008007FA" w:rsidRDefault="005A6719" w:rsidP="00147854">
      <w:pPr>
        <w:pStyle w:val="JuH1"/>
        <w:rPr>
          <w:lang w:val="bg-BG"/>
        </w:rPr>
      </w:pPr>
      <w:r w:rsidRPr="008007FA">
        <w:rPr>
          <w:lang w:val="bg-BG"/>
        </w:rPr>
        <w:t>1.</w:t>
      </w:r>
      <w:r w:rsidR="00351435" w:rsidRPr="008007FA">
        <w:rPr>
          <w:lang w:val="bg-BG"/>
        </w:rPr>
        <w:t>  </w:t>
      </w:r>
      <w:r w:rsidR="00682CAC" w:rsidRPr="008007FA">
        <w:rPr>
          <w:lang w:val="bg-BG"/>
        </w:rPr>
        <w:t xml:space="preserve">Закон от </w:t>
      </w:r>
      <w:r w:rsidR="00351435" w:rsidRPr="008007FA">
        <w:rPr>
          <w:lang w:val="bg-BG"/>
        </w:rPr>
        <w:t>1985</w:t>
      </w:r>
      <w:r w:rsidR="00682CAC" w:rsidRPr="008007FA">
        <w:rPr>
          <w:lang w:val="bg-BG"/>
        </w:rPr>
        <w:t xml:space="preserve"> г.</w:t>
      </w:r>
    </w:p>
    <w:p w:rsidR="00B47C14" w:rsidRPr="008007FA" w:rsidRDefault="00351435" w:rsidP="0014785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46</w:t>
      </w:r>
      <w:r w:rsidRPr="008007FA">
        <w:rPr>
          <w:lang w:val="bg-BG"/>
        </w:rPr>
        <w:fldChar w:fldCharType="end"/>
      </w:r>
      <w:r w:rsidRPr="008007FA">
        <w:rPr>
          <w:lang w:val="bg-BG"/>
        </w:rPr>
        <w:t>.  </w:t>
      </w:r>
      <w:r w:rsidR="00682CAC" w:rsidRPr="008007FA">
        <w:rPr>
          <w:lang w:val="bg-BG"/>
        </w:rPr>
        <w:t>От</w:t>
      </w:r>
      <w:r w:rsidRPr="008007FA">
        <w:rPr>
          <w:lang w:val="bg-BG"/>
        </w:rPr>
        <w:t xml:space="preserve"> 29 </w:t>
      </w:r>
      <w:r w:rsidR="00682CAC" w:rsidRPr="008007FA">
        <w:rPr>
          <w:lang w:val="bg-BG"/>
        </w:rPr>
        <w:t xml:space="preserve">април </w:t>
      </w:r>
      <w:r w:rsidRPr="008007FA">
        <w:rPr>
          <w:lang w:val="bg-BG"/>
        </w:rPr>
        <w:t>1985</w:t>
      </w:r>
      <w:r w:rsidR="00682CAC" w:rsidRPr="008007FA">
        <w:rPr>
          <w:lang w:val="bg-BG"/>
        </w:rPr>
        <w:t xml:space="preserve"> г. до </w:t>
      </w:r>
      <w:r w:rsidRPr="008007FA">
        <w:rPr>
          <w:lang w:val="bg-BG"/>
        </w:rPr>
        <w:t>1</w:t>
      </w:r>
      <w:r w:rsidR="00682CAC" w:rsidRPr="008007FA">
        <w:rPr>
          <w:lang w:val="bg-BG"/>
        </w:rPr>
        <w:t xml:space="preserve"> януари </w:t>
      </w:r>
      <w:r w:rsidRPr="008007FA">
        <w:rPr>
          <w:lang w:val="bg-BG"/>
        </w:rPr>
        <w:t>1998</w:t>
      </w:r>
      <w:r w:rsidR="00682CAC" w:rsidRPr="008007FA">
        <w:rPr>
          <w:lang w:val="bg-BG"/>
        </w:rPr>
        <w:t xml:space="preserve"> г. правилата, засягащи стопанисването на държавна и общинска земя, са предвидени в Закона за стопанисването и отчуждаването на земя от 29 април 1</w:t>
      </w:r>
      <w:r w:rsidRPr="008007FA">
        <w:rPr>
          <w:lang w:val="bg-BG"/>
        </w:rPr>
        <w:t>985</w:t>
      </w:r>
      <w:r w:rsidR="00682CAC" w:rsidRPr="008007FA">
        <w:rPr>
          <w:lang w:val="bg-BG"/>
        </w:rPr>
        <w:t xml:space="preserve"> г.</w:t>
      </w:r>
      <w:r w:rsidRPr="008007FA">
        <w:rPr>
          <w:lang w:val="bg-BG"/>
        </w:rPr>
        <w:t xml:space="preserve"> (</w:t>
      </w:r>
      <w:r w:rsidR="00682CAC" w:rsidRPr="008007FA">
        <w:rPr>
          <w:lang w:val="bg-BG"/>
        </w:rPr>
        <w:t>„</w:t>
      </w:r>
      <w:r w:rsidR="00A22B30" w:rsidRPr="008007FA">
        <w:rPr>
          <w:lang w:val="bg-BG"/>
        </w:rPr>
        <w:t xml:space="preserve">Закон за </w:t>
      </w:r>
      <w:r w:rsidR="00B65F4A" w:rsidRPr="008007FA">
        <w:rPr>
          <w:lang w:val="bg-BG"/>
        </w:rPr>
        <w:t>стопанисването</w:t>
      </w:r>
      <w:r w:rsidR="00A22B30" w:rsidRPr="008007FA">
        <w:rPr>
          <w:lang w:val="bg-BG"/>
        </w:rPr>
        <w:t xml:space="preserve"> на земя от </w:t>
      </w:r>
      <w:r w:rsidR="00A33DE5" w:rsidRPr="008007FA">
        <w:rPr>
          <w:lang w:val="bg-BG"/>
        </w:rPr>
        <w:t>1985</w:t>
      </w:r>
      <w:r w:rsidR="00A22B30" w:rsidRPr="008007FA">
        <w:rPr>
          <w:lang w:val="bg-BG"/>
        </w:rPr>
        <w:t xml:space="preserve"> г.“</w:t>
      </w:r>
      <w:r w:rsidRPr="008007FA">
        <w:rPr>
          <w:lang w:val="bg-BG"/>
        </w:rPr>
        <w:t>).</w:t>
      </w:r>
    </w:p>
    <w:p w:rsidR="00351435" w:rsidRPr="008007FA" w:rsidRDefault="00A22B30" w:rsidP="003642E6">
      <w:pPr>
        <w:pStyle w:val="JuPara"/>
        <w:rPr>
          <w:lang w:val="bg-BG"/>
        </w:rPr>
      </w:pPr>
      <w:r w:rsidRPr="008007FA">
        <w:rPr>
          <w:lang w:val="bg-BG"/>
        </w:rPr>
        <w:t xml:space="preserve">В </w:t>
      </w:r>
      <w:r w:rsidR="00196F42" w:rsidRPr="008007FA">
        <w:rPr>
          <w:lang w:val="bg-BG"/>
        </w:rPr>
        <w:t>чл.</w:t>
      </w:r>
      <w:r w:rsidRPr="008007FA">
        <w:rPr>
          <w:lang w:val="bg-BG"/>
        </w:rPr>
        <w:t xml:space="preserve"> </w:t>
      </w:r>
      <w:r w:rsidR="00351435" w:rsidRPr="008007FA">
        <w:rPr>
          <w:lang w:val="bg-BG"/>
        </w:rPr>
        <w:t>81</w:t>
      </w:r>
      <w:r w:rsidRPr="008007FA">
        <w:rPr>
          <w:lang w:val="bg-BG"/>
        </w:rPr>
        <w:t xml:space="preserve"> от този Закон е разгледано правото на обезщетение за собственост, изоставена в териториите отвъд </w:t>
      </w:r>
      <w:r w:rsidR="001B43A1">
        <w:rPr>
          <w:lang w:val="bg-BG"/>
        </w:rPr>
        <w:t>река Буг</w:t>
      </w:r>
      <w:r w:rsidRPr="008007FA">
        <w:rPr>
          <w:lang w:val="bg-BG"/>
        </w:rPr>
        <w:t xml:space="preserve">. В </w:t>
      </w:r>
      <w:r w:rsidR="008E32CB">
        <w:rPr>
          <w:lang w:val="bg-BG"/>
        </w:rPr>
        <w:t>приложим</w:t>
      </w:r>
      <w:r w:rsidR="008E32CB" w:rsidRPr="008007FA">
        <w:rPr>
          <w:lang w:val="bg-BG"/>
        </w:rPr>
        <w:t xml:space="preserve">ите </w:t>
      </w:r>
      <w:r w:rsidRPr="008007FA">
        <w:rPr>
          <w:lang w:val="bg-BG"/>
        </w:rPr>
        <w:t xml:space="preserve">части от редакцията, приложима от </w:t>
      </w:r>
      <w:r w:rsidR="00351435" w:rsidRPr="008007FA">
        <w:rPr>
          <w:lang w:val="bg-BG"/>
        </w:rPr>
        <w:t>10</w:t>
      </w:r>
      <w:r w:rsidRPr="008007FA">
        <w:rPr>
          <w:lang w:val="bg-BG"/>
        </w:rPr>
        <w:t xml:space="preserve"> октомври </w:t>
      </w:r>
      <w:r w:rsidR="00351435" w:rsidRPr="008007FA">
        <w:rPr>
          <w:lang w:val="bg-BG"/>
        </w:rPr>
        <w:t>1994</w:t>
      </w:r>
      <w:r w:rsidRPr="008007FA">
        <w:rPr>
          <w:lang w:val="bg-BG"/>
        </w:rPr>
        <w:t xml:space="preserve"> г. до </w:t>
      </w:r>
      <w:r w:rsidR="00147854" w:rsidRPr="008007FA">
        <w:rPr>
          <w:lang w:val="bg-BG"/>
        </w:rPr>
        <w:t>31</w:t>
      </w:r>
      <w:r w:rsidRPr="008007FA">
        <w:rPr>
          <w:lang w:val="bg-BG"/>
        </w:rPr>
        <w:t xml:space="preserve"> декември </w:t>
      </w:r>
      <w:r w:rsidR="00351435" w:rsidRPr="008007FA">
        <w:rPr>
          <w:lang w:val="bg-BG"/>
        </w:rPr>
        <w:t>1997</w:t>
      </w:r>
      <w:r w:rsidRPr="008007FA">
        <w:rPr>
          <w:lang w:val="bg-BG"/>
        </w:rPr>
        <w:t xml:space="preserve"> г., се казва</w:t>
      </w:r>
      <w:r w:rsidR="00351435" w:rsidRPr="008007FA">
        <w:rPr>
          <w:lang w:val="bg-BG"/>
        </w:rPr>
        <w:t>:</w:t>
      </w:r>
    </w:p>
    <w:p w:rsidR="00351435" w:rsidRPr="008007FA" w:rsidRDefault="00A22B30">
      <w:pPr>
        <w:pStyle w:val="JuQuot"/>
        <w:rPr>
          <w:lang w:val="bg-BG"/>
        </w:rPr>
      </w:pPr>
      <w:r w:rsidRPr="008007FA">
        <w:rPr>
          <w:lang w:val="bg-BG"/>
        </w:rPr>
        <w:t>„</w:t>
      </w:r>
      <w:r w:rsidR="00D16F3E" w:rsidRPr="008007FA">
        <w:rPr>
          <w:lang w:val="bg-BG"/>
        </w:rPr>
        <w:t>(</w:t>
      </w:r>
      <w:r w:rsidR="00A33DE5" w:rsidRPr="008007FA">
        <w:rPr>
          <w:lang w:val="bg-BG"/>
        </w:rPr>
        <w:t>1</w:t>
      </w:r>
      <w:r w:rsidR="00D16F3E" w:rsidRPr="008007FA">
        <w:rPr>
          <w:lang w:val="bg-BG"/>
        </w:rPr>
        <w:t>)</w:t>
      </w:r>
      <w:r w:rsidR="0080246E" w:rsidRPr="008007FA">
        <w:rPr>
          <w:lang w:val="bg-BG"/>
        </w:rPr>
        <w:t>  </w:t>
      </w:r>
      <w:r w:rsidRPr="008007FA">
        <w:rPr>
          <w:lang w:val="bg-BG"/>
        </w:rPr>
        <w:t xml:space="preserve">Лица, които във връзка с войната, започнала през 1939 г., са изоставили недвижимо имущество в територии, които към момента не принадлежат на Полската държава, и които по силата на международни споразумения, сключени от държавата, следва да получат равностойно обезщетение за собствеността, </w:t>
      </w:r>
      <w:r w:rsidR="00D251C1" w:rsidRPr="008007FA">
        <w:rPr>
          <w:lang w:val="bg-BG"/>
        </w:rPr>
        <w:t>изоставена в чужбина</w:t>
      </w:r>
      <w:r w:rsidR="00351435" w:rsidRPr="008007FA">
        <w:rPr>
          <w:lang w:val="bg-BG"/>
        </w:rPr>
        <w:t xml:space="preserve">, </w:t>
      </w:r>
      <w:r w:rsidR="007407C4" w:rsidRPr="008007FA">
        <w:rPr>
          <w:lang w:val="bg-BG"/>
        </w:rPr>
        <w:t>имат право стойността на изоставената недвижима собственост да бъде компенсирана или с таксата за правото на вечно ползване на земя или с цената на имот за строеж и къщите, сградите или помещенията, намиращи се на него</w:t>
      </w:r>
      <w:r w:rsidR="00351435" w:rsidRPr="008007FA">
        <w:rPr>
          <w:lang w:val="bg-BG"/>
        </w:rPr>
        <w:t>.</w:t>
      </w:r>
    </w:p>
    <w:p w:rsidR="00351435" w:rsidRPr="008007FA" w:rsidRDefault="00351435">
      <w:pPr>
        <w:pStyle w:val="JuQuot"/>
        <w:rPr>
          <w:lang w:val="bg-BG"/>
        </w:rPr>
      </w:pPr>
      <w:r w:rsidRPr="008007FA">
        <w:rPr>
          <w:lang w:val="bg-BG"/>
        </w:rPr>
        <w:t>...</w:t>
      </w:r>
    </w:p>
    <w:p w:rsidR="00351435" w:rsidRPr="008007FA" w:rsidRDefault="00D16F3E" w:rsidP="007407C4">
      <w:pPr>
        <w:pStyle w:val="JuQuot"/>
        <w:rPr>
          <w:lang w:val="bg-BG"/>
        </w:rPr>
      </w:pPr>
      <w:r w:rsidRPr="008007FA">
        <w:rPr>
          <w:lang w:val="bg-BG"/>
        </w:rPr>
        <w:t>(</w:t>
      </w:r>
      <w:r w:rsidR="00351435" w:rsidRPr="008007FA">
        <w:rPr>
          <w:lang w:val="bg-BG"/>
        </w:rPr>
        <w:t>4</w:t>
      </w:r>
      <w:r w:rsidRPr="008007FA">
        <w:rPr>
          <w:lang w:val="bg-BG"/>
        </w:rPr>
        <w:t>)</w:t>
      </w:r>
      <w:r w:rsidR="00351435" w:rsidRPr="008007FA">
        <w:rPr>
          <w:lang w:val="bg-BG"/>
        </w:rPr>
        <w:t>  </w:t>
      </w:r>
      <w:r w:rsidR="007407C4" w:rsidRPr="008007FA">
        <w:rPr>
          <w:lang w:val="bg-BG"/>
        </w:rPr>
        <w:t>При смърт на собственик на недвижимо имущество, изоставено в чужбина, правото по т. </w:t>
      </w:r>
      <w:r w:rsidRPr="008007FA">
        <w:rPr>
          <w:lang w:val="bg-BG"/>
        </w:rPr>
        <w:t>(</w:t>
      </w:r>
      <w:r w:rsidR="00351435" w:rsidRPr="008007FA">
        <w:rPr>
          <w:lang w:val="bg-BG"/>
        </w:rPr>
        <w:t>1</w:t>
      </w:r>
      <w:r w:rsidRPr="008007FA">
        <w:rPr>
          <w:lang w:val="bg-BG"/>
        </w:rPr>
        <w:t>)</w:t>
      </w:r>
      <w:r w:rsidR="007407C4" w:rsidRPr="008007FA">
        <w:rPr>
          <w:lang w:val="bg-BG"/>
        </w:rPr>
        <w:t xml:space="preserve"> преминава съвместно на всички наследници по право или на [наследника], посочен от </w:t>
      </w:r>
      <w:r w:rsidR="0060287D" w:rsidRPr="008007FA">
        <w:rPr>
          <w:lang w:val="bg-BG"/>
        </w:rPr>
        <w:t>носителя на правото</w:t>
      </w:r>
      <w:r w:rsidR="00351435" w:rsidRPr="008007FA">
        <w:rPr>
          <w:lang w:val="bg-BG"/>
        </w:rPr>
        <w:t>.</w:t>
      </w:r>
    </w:p>
    <w:p w:rsidR="00351435" w:rsidRPr="008007FA" w:rsidRDefault="00D16F3E">
      <w:pPr>
        <w:pStyle w:val="JuQuot"/>
        <w:rPr>
          <w:lang w:val="bg-BG"/>
        </w:rPr>
      </w:pPr>
      <w:r w:rsidRPr="008007FA">
        <w:rPr>
          <w:lang w:val="bg-BG"/>
        </w:rPr>
        <w:t>(</w:t>
      </w:r>
      <w:r w:rsidR="00351435" w:rsidRPr="008007FA">
        <w:rPr>
          <w:lang w:val="bg-BG"/>
        </w:rPr>
        <w:t>5</w:t>
      </w:r>
      <w:r w:rsidRPr="008007FA">
        <w:rPr>
          <w:lang w:val="bg-BG"/>
        </w:rPr>
        <w:t>) </w:t>
      </w:r>
      <w:r w:rsidR="000E6F44" w:rsidRPr="008007FA">
        <w:rPr>
          <w:lang w:val="bg-BG"/>
        </w:rPr>
        <w:t> </w:t>
      </w:r>
      <w:r w:rsidR="00D701C7" w:rsidRPr="008007FA">
        <w:rPr>
          <w:lang w:val="bg-BG"/>
        </w:rPr>
        <w:t>Компенсирането на стойността на недвижима собственост, изоставена в чужбина съгласно т. </w:t>
      </w:r>
      <w:r w:rsidRPr="008007FA">
        <w:rPr>
          <w:lang w:val="bg-BG"/>
        </w:rPr>
        <w:t>(</w:t>
      </w:r>
      <w:r w:rsidR="00351435" w:rsidRPr="008007FA">
        <w:rPr>
          <w:lang w:val="bg-BG"/>
        </w:rPr>
        <w:t>1</w:t>
      </w:r>
      <w:r w:rsidRPr="008007FA">
        <w:rPr>
          <w:lang w:val="bg-BG"/>
        </w:rPr>
        <w:t>)</w:t>
      </w:r>
      <w:r w:rsidR="00351435" w:rsidRPr="008007FA">
        <w:rPr>
          <w:lang w:val="bg-BG"/>
        </w:rPr>
        <w:t xml:space="preserve">, </w:t>
      </w:r>
      <w:r w:rsidR="00B97132" w:rsidRPr="008007FA">
        <w:rPr>
          <w:lang w:val="bg-BG"/>
        </w:rPr>
        <w:t xml:space="preserve">се реализира при подадена молба от </w:t>
      </w:r>
      <w:r w:rsidR="0060287D" w:rsidRPr="008007FA">
        <w:rPr>
          <w:lang w:val="bg-BG"/>
        </w:rPr>
        <w:t>носител на правото</w:t>
      </w:r>
      <w:r w:rsidR="00B47C14" w:rsidRPr="008007FA">
        <w:rPr>
          <w:lang w:val="bg-BG"/>
        </w:rPr>
        <w:t>...</w:t>
      </w:r>
      <w:r w:rsidR="00C3655F" w:rsidRPr="008007FA">
        <w:rPr>
          <w:lang w:val="bg-BG"/>
        </w:rPr>
        <w:t>”</w:t>
      </w:r>
    </w:p>
    <w:p w:rsidR="00351435" w:rsidRPr="008007FA" w:rsidRDefault="00D16F3E" w:rsidP="00147854">
      <w:pPr>
        <w:pStyle w:val="JuH1"/>
        <w:rPr>
          <w:lang w:val="bg-BG"/>
        </w:rPr>
      </w:pPr>
      <w:r w:rsidRPr="008007FA">
        <w:rPr>
          <w:lang w:val="bg-BG"/>
        </w:rPr>
        <w:t>2.</w:t>
      </w:r>
      <w:r w:rsidR="00351435" w:rsidRPr="008007FA">
        <w:rPr>
          <w:lang w:val="bg-BG"/>
        </w:rPr>
        <w:t>  </w:t>
      </w:r>
      <w:r w:rsidR="00B97132" w:rsidRPr="008007FA">
        <w:rPr>
          <w:lang w:val="bg-BG"/>
        </w:rPr>
        <w:t xml:space="preserve">Наредбата от </w:t>
      </w:r>
      <w:r w:rsidR="00351435" w:rsidRPr="008007FA">
        <w:rPr>
          <w:lang w:val="bg-BG"/>
        </w:rPr>
        <w:t>1985</w:t>
      </w:r>
      <w:r w:rsidR="00B97132" w:rsidRPr="008007FA">
        <w:rPr>
          <w:lang w:val="bg-BG"/>
        </w:rPr>
        <w:t xml:space="preserve"> г.</w:t>
      </w:r>
    </w:p>
    <w:p w:rsidR="00351435" w:rsidRPr="008007FA" w:rsidRDefault="00351435">
      <w:pPr>
        <w:pStyle w:val="JuPara"/>
        <w:rPr>
          <w:lang w:val="bg-BG"/>
        </w:rPr>
      </w:pPr>
      <w:r w:rsidRPr="008007FA">
        <w:rPr>
          <w:lang w:val="bg-BG"/>
        </w:rPr>
        <w:lastRenderedPageBreak/>
        <w:fldChar w:fldCharType="begin"/>
      </w:r>
      <w:r w:rsidRPr="008007FA">
        <w:rPr>
          <w:lang w:val="bg-BG"/>
        </w:rPr>
        <w:instrText xml:space="preserve"> SEQ level0 \*arabic </w:instrText>
      </w:r>
      <w:r w:rsidRPr="008007FA">
        <w:rPr>
          <w:lang w:val="bg-BG"/>
        </w:rPr>
        <w:fldChar w:fldCharType="separate"/>
      </w:r>
      <w:r w:rsidR="00716AEA" w:rsidRPr="008007FA">
        <w:rPr>
          <w:lang w:val="bg-BG"/>
        </w:rPr>
        <w:t>47</w:t>
      </w:r>
      <w:r w:rsidRPr="008007FA">
        <w:rPr>
          <w:lang w:val="bg-BG"/>
        </w:rPr>
        <w:fldChar w:fldCharType="end"/>
      </w:r>
      <w:r w:rsidRPr="008007FA">
        <w:rPr>
          <w:lang w:val="bg-BG"/>
        </w:rPr>
        <w:t>.  </w:t>
      </w:r>
      <w:r w:rsidR="00B97132" w:rsidRPr="008007FA">
        <w:rPr>
          <w:lang w:val="bg-BG"/>
        </w:rPr>
        <w:t xml:space="preserve">Подробни правила са предвидени в Наредбата на </w:t>
      </w:r>
      <w:r w:rsidR="00DA1063">
        <w:rPr>
          <w:lang w:val="bg-BG"/>
        </w:rPr>
        <w:t>Кабинета</w:t>
      </w:r>
      <w:r w:rsidR="00B97132" w:rsidRPr="008007FA">
        <w:rPr>
          <w:lang w:val="bg-BG"/>
        </w:rPr>
        <w:t xml:space="preserve"> от </w:t>
      </w:r>
      <w:r w:rsidR="00DB7B94" w:rsidRPr="008007FA">
        <w:rPr>
          <w:lang w:val="bg-BG"/>
        </w:rPr>
        <w:t>16</w:t>
      </w:r>
      <w:r w:rsidR="00B97132" w:rsidRPr="008007FA">
        <w:rPr>
          <w:lang w:val="bg-BG"/>
        </w:rPr>
        <w:t xml:space="preserve"> септември </w:t>
      </w:r>
      <w:r w:rsidRPr="008007FA">
        <w:rPr>
          <w:lang w:val="bg-BG"/>
        </w:rPr>
        <w:t xml:space="preserve">1985 </w:t>
      </w:r>
      <w:r w:rsidR="00B97132" w:rsidRPr="008007FA">
        <w:rPr>
          <w:lang w:val="bg-BG"/>
        </w:rPr>
        <w:t xml:space="preserve">г. </w:t>
      </w:r>
      <w:r w:rsidRPr="008007FA">
        <w:rPr>
          <w:lang w:val="bg-BG"/>
        </w:rPr>
        <w:t>(</w:t>
      </w:r>
      <w:r w:rsidR="00B97132" w:rsidRPr="008007FA">
        <w:rPr>
          <w:lang w:val="bg-BG"/>
        </w:rPr>
        <w:t>изм.</w:t>
      </w:r>
      <w:r w:rsidRPr="008007FA">
        <w:rPr>
          <w:lang w:val="bg-BG"/>
        </w:rPr>
        <w:t>)</w:t>
      </w:r>
      <w:r w:rsidR="00B97132" w:rsidRPr="008007FA">
        <w:rPr>
          <w:lang w:val="bg-BG"/>
        </w:rPr>
        <w:t xml:space="preserve"> за компенсирането на стойността на недвижимо имущество, изоставено в чужбина, с таксата за вечно ползване или цената на имот за строеж и сградите, намиращи се там</w:t>
      </w:r>
      <w:r w:rsidR="00CA783C" w:rsidRPr="008007FA">
        <w:rPr>
          <w:lang w:val="bg-BG"/>
        </w:rPr>
        <w:t xml:space="preserve"> (</w:t>
      </w:r>
      <w:r w:rsidR="00CA783C" w:rsidRPr="008007FA">
        <w:rPr>
          <w:i/>
          <w:lang w:val="bg-BG"/>
        </w:rPr>
        <w:t>Rozporządzenie Rady Ministrów w sprawie zaliczania wartości mienia nieruchomego pozostawionego za</w:t>
      </w:r>
      <w:r w:rsidR="00E760CD" w:rsidRPr="008007FA">
        <w:rPr>
          <w:i/>
          <w:lang w:val="bg-BG"/>
        </w:rPr>
        <w:t xml:space="preserve"> </w:t>
      </w:r>
      <w:r w:rsidR="00CA783C" w:rsidRPr="008007FA">
        <w:rPr>
          <w:i/>
          <w:lang w:val="bg-BG"/>
        </w:rPr>
        <w:t>granicą na poczet opłat za użytkowanie wieczyste lub na pokrycie ceny sprzedaży działki budowlanej i położ</w:t>
      </w:r>
      <w:r w:rsidR="00DF580A" w:rsidRPr="008007FA">
        <w:rPr>
          <w:i/>
          <w:lang w:val="bg-BG"/>
        </w:rPr>
        <w:t>o</w:t>
      </w:r>
      <w:r w:rsidR="00CA783C" w:rsidRPr="008007FA">
        <w:rPr>
          <w:i/>
          <w:lang w:val="bg-BG"/>
        </w:rPr>
        <w:t>nych na niej budynków</w:t>
      </w:r>
      <w:r w:rsidR="00147854" w:rsidRPr="008007FA">
        <w:rPr>
          <w:lang w:val="bg-BG"/>
        </w:rPr>
        <w:t xml:space="preserve"> – </w:t>
      </w:r>
      <w:r w:rsidR="00B97132" w:rsidRPr="008007FA">
        <w:rPr>
          <w:lang w:val="bg-BG"/>
        </w:rPr>
        <w:t xml:space="preserve">„Наредбата от </w:t>
      </w:r>
      <w:r w:rsidR="00CA783C" w:rsidRPr="008007FA">
        <w:rPr>
          <w:lang w:val="bg-BG"/>
        </w:rPr>
        <w:t>1985</w:t>
      </w:r>
      <w:r w:rsidR="00B97132" w:rsidRPr="008007FA">
        <w:rPr>
          <w:lang w:val="bg-BG"/>
        </w:rPr>
        <w:t xml:space="preserve"> г.“</w:t>
      </w:r>
      <w:r w:rsidR="00CA783C" w:rsidRPr="008007FA">
        <w:rPr>
          <w:lang w:val="bg-BG"/>
        </w:rPr>
        <w:t>).</w:t>
      </w:r>
    </w:p>
    <w:p w:rsidR="00351435" w:rsidRPr="008007FA" w:rsidRDefault="00B97132">
      <w:pPr>
        <w:pStyle w:val="JuPara"/>
        <w:rPr>
          <w:lang w:val="bg-BG"/>
        </w:rPr>
      </w:pPr>
      <w:r w:rsidRPr="008007FA">
        <w:rPr>
          <w:lang w:val="bg-BG"/>
        </w:rPr>
        <w:t xml:space="preserve">В </w:t>
      </w:r>
      <w:r w:rsidR="00DA1063">
        <w:rPr>
          <w:lang w:val="bg-BG"/>
        </w:rPr>
        <w:t>приложим</w:t>
      </w:r>
      <w:r w:rsidR="00DA1063" w:rsidRPr="008007FA">
        <w:rPr>
          <w:lang w:val="bg-BG"/>
        </w:rPr>
        <w:t xml:space="preserve">ата </w:t>
      </w:r>
      <w:r w:rsidRPr="008007FA">
        <w:rPr>
          <w:lang w:val="bg-BG"/>
        </w:rPr>
        <w:t>част от ал. 3 на Наредбата от 1985 г. е предвидено следното</w:t>
      </w:r>
      <w:r w:rsidR="00351435" w:rsidRPr="008007FA">
        <w:rPr>
          <w:lang w:val="bg-BG"/>
        </w:rPr>
        <w:t>:</w:t>
      </w:r>
    </w:p>
    <w:p w:rsidR="00351435" w:rsidRPr="008007FA" w:rsidRDefault="00B97132" w:rsidP="00FB677E">
      <w:pPr>
        <w:pStyle w:val="JuQuot"/>
        <w:rPr>
          <w:lang w:val="bg-BG"/>
        </w:rPr>
      </w:pPr>
      <w:r w:rsidRPr="008007FA">
        <w:rPr>
          <w:lang w:val="bg-BG"/>
        </w:rPr>
        <w:t xml:space="preserve">„Ако стойността на собствеността [изоставена в чужбина] надвишава цената на продадения недвижим имот </w:t>
      </w:r>
      <w:r w:rsidR="00351435" w:rsidRPr="008007FA">
        <w:rPr>
          <w:lang w:val="bg-BG"/>
        </w:rPr>
        <w:t xml:space="preserve">..., </w:t>
      </w:r>
      <w:r w:rsidRPr="008007FA">
        <w:rPr>
          <w:lang w:val="bg-BG"/>
        </w:rPr>
        <w:t>оставащата част може са бъде компенсирана с таксата за правото на вечно ползване или с цената на индустриален или търговски парцел земя и търговски предприятия, малък бизнес, сгради, предназначени за ползване като работилници или ателиета</w:t>
      </w:r>
      <w:r w:rsidR="00FB677E" w:rsidRPr="008007FA">
        <w:rPr>
          <w:lang w:val="bg-BG"/>
        </w:rPr>
        <w:t>, почивни домове или гаражи, находящи се та</w:t>
      </w:r>
      <w:r w:rsidRPr="008007FA">
        <w:rPr>
          <w:lang w:val="bg-BG"/>
        </w:rPr>
        <w:t>м.“</w:t>
      </w:r>
    </w:p>
    <w:p w:rsidR="00351435" w:rsidRPr="008007FA" w:rsidRDefault="0063554F">
      <w:pPr>
        <w:pStyle w:val="JuPara"/>
        <w:rPr>
          <w:lang w:val="bg-BG"/>
        </w:rPr>
      </w:pPr>
      <w:r w:rsidRPr="008007FA">
        <w:rPr>
          <w:lang w:val="bg-BG"/>
        </w:rPr>
        <w:t xml:space="preserve">В ал. </w:t>
      </w:r>
      <w:r w:rsidR="00351435" w:rsidRPr="008007FA">
        <w:rPr>
          <w:lang w:val="bg-BG"/>
        </w:rPr>
        <w:t>5</w:t>
      </w:r>
      <w:r w:rsidRPr="008007FA">
        <w:rPr>
          <w:lang w:val="bg-BG"/>
        </w:rPr>
        <w:t xml:space="preserve"> е предвидено, че първоинстанционен орган на местната държавна администрация с компетентност</w:t>
      </w:r>
      <w:r w:rsidR="00DA2E5C" w:rsidRPr="008007FA">
        <w:rPr>
          <w:lang w:val="bg-BG"/>
        </w:rPr>
        <w:t xml:space="preserve"> по отношение на градското и извънградско</w:t>
      </w:r>
      <w:r w:rsidR="00DA1063">
        <w:rPr>
          <w:lang w:val="bg-BG"/>
        </w:rPr>
        <w:t>то</w:t>
      </w:r>
      <w:r w:rsidR="00DA2E5C" w:rsidRPr="008007FA">
        <w:rPr>
          <w:lang w:val="bg-BG"/>
        </w:rPr>
        <w:t xml:space="preserve"> планиране следва да издава решенията за компенсиране на стойността на собственост, изоставена в чужбина</w:t>
      </w:r>
      <w:r w:rsidR="00351435" w:rsidRPr="008007FA">
        <w:rPr>
          <w:lang w:val="bg-BG"/>
        </w:rPr>
        <w:t xml:space="preserve">. </w:t>
      </w:r>
      <w:r w:rsidR="00DA2E5C" w:rsidRPr="008007FA">
        <w:rPr>
          <w:lang w:val="bg-BG"/>
        </w:rPr>
        <w:t>В ал. </w:t>
      </w:r>
      <w:r w:rsidR="00351435" w:rsidRPr="008007FA">
        <w:rPr>
          <w:lang w:val="bg-BG"/>
        </w:rPr>
        <w:t>6</w:t>
      </w:r>
      <w:r w:rsidR="00DA2E5C" w:rsidRPr="008007FA">
        <w:rPr>
          <w:lang w:val="bg-BG"/>
        </w:rPr>
        <w:t xml:space="preserve"> са предвидени подробни правила за оценяването на такава собственост</w:t>
      </w:r>
      <w:r w:rsidR="00351435" w:rsidRPr="008007FA">
        <w:rPr>
          <w:lang w:val="bg-BG"/>
        </w:rPr>
        <w:t>.</w:t>
      </w:r>
    </w:p>
    <w:p w:rsidR="00351435" w:rsidRPr="008007FA" w:rsidRDefault="00DF5A4A" w:rsidP="005A6719">
      <w:pPr>
        <w:pStyle w:val="JuHA"/>
        <w:rPr>
          <w:lang w:val="bg-BG"/>
        </w:rPr>
      </w:pPr>
      <w:r w:rsidRPr="008007FA">
        <w:rPr>
          <w:lang w:val="bg-BG"/>
        </w:rPr>
        <w:t>В</w:t>
      </w:r>
      <w:r w:rsidR="00351435" w:rsidRPr="008007FA">
        <w:rPr>
          <w:lang w:val="bg-BG"/>
        </w:rPr>
        <w:t>.  </w:t>
      </w:r>
      <w:r w:rsidRPr="008007FA">
        <w:rPr>
          <w:lang w:val="bg-BG"/>
        </w:rPr>
        <w:t>Закон</w:t>
      </w:r>
      <w:r w:rsidR="00DA1063">
        <w:rPr>
          <w:lang w:val="bg-BG"/>
        </w:rPr>
        <w:t>ът</w:t>
      </w:r>
      <w:r w:rsidRPr="008007FA">
        <w:rPr>
          <w:lang w:val="bg-BG"/>
        </w:rPr>
        <w:t xml:space="preserve"> за стопанисване на земята от </w:t>
      </w:r>
      <w:r w:rsidR="00351435" w:rsidRPr="008007FA">
        <w:rPr>
          <w:lang w:val="bg-BG"/>
        </w:rPr>
        <w:t>21</w:t>
      </w:r>
      <w:r w:rsidRPr="008007FA">
        <w:rPr>
          <w:lang w:val="bg-BG"/>
        </w:rPr>
        <w:t xml:space="preserve"> август </w:t>
      </w:r>
      <w:r w:rsidR="00351435" w:rsidRPr="008007FA">
        <w:rPr>
          <w:lang w:val="bg-BG"/>
        </w:rPr>
        <w:t>1997</w:t>
      </w:r>
      <w:r w:rsidRPr="008007FA">
        <w:rPr>
          <w:lang w:val="bg-BG"/>
        </w:rPr>
        <w:t> г. и съответната наредба</w:t>
      </w:r>
    </w:p>
    <w:p w:rsidR="00351435" w:rsidRPr="008007FA" w:rsidRDefault="005A6719" w:rsidP="005A6719">
      <w:pPr>
        <w:pStyle w:val="JuH1"/>
        <w:rPr>
          <w:lang w:val="bg-BG"/>
        </w:rPr>
      </w:pPr>
      <w:r w:rsidRPr="008007FA">
        <w:rPr>
          <w:lang w:val="bg-BG"/>
        </w:rPr>
        <w:t>1.</w:t>
      </w:r>
      <w:r w:rsidR="00351435" w:rsidRPr="008007FA">
        <w:rPr>
          <w:lang w:val="bg-BG"/>
        </w:rPr>
        <w:t>  </w:t>
      </w:r>
      <w:r w:rsidR="00DF5A4A" w:rsidRPr="008007FA">
        <w:rPr>
          <w:lang w:val="bg-BG"/>
        </w:rPr>
        <w:t xml:space="preserve">Закон за стопанисване на земята от </w:t>
      </w:r>
      <w:r w:rsidR="00BD6301" w:rsidRPr="008007FA">
        <w:rPr>
          <w:lang w:val="bg-BG"/>
        </w:rPr>
        <w:t>1997</w:t>
      </w:r>
      <w:r w:rsidR="00DF5A4A" w:rsidRPr="008007FA">
        <w:rPr>
          <w:lang w:val="bg-BG"/>
        </w:rPr>
        <w:t xml:space="preserve"> г.</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48</w:t>
      </w:r>
      <w:r w:rsidRPr="008007FA">
        <w:rPr>
          <w:lang w:val="bg-BG"/>
        </w:rPr>
        <w:fldChar w:fldCharType="end"/>
      </w:r>
      <w:r w:rsidRPr="008007FA">
        <w:rPr>
          <w:lang w:val="bg-BG"/>
        </w:rPr>
        <w:t>.  </w:t>
      </w:r>
      <w:r w:rsidR="001A5AB1" w:rsidRPr="008007FA">
        <w:rPr>
          <w:lang w:val="bg-BG"/>
        </w:rPr>
        <w:t xml:space="preserve">На </w:t>
      </w:r>
      <w:r w:rsidRPr="008007FA">
        <w:rPr>
          <w:lang w:val="bg-BG"/>
        </w:rPr>
        <w:t>1</w:t>
      </w:r>
      <w:r w:rsidR="001A5AB1" w:rsidRPr="008007FA">
        <w:rPr>
          <w:lang w:val="bg-BG"/>
        </w:rPr>
        <w:t xml:space="preserve"> януари </w:t>
      </w:r>
      <w:r w:rsidRPr="008007FA">
        <w:rPr>
          <w:lang w:val="bg-BG"/>
        </w:rPr>
        <w:t>1998</w:t>
      </w:r>
      <w:r w:rsidR="001A5AB1" w:rsidRPr="008007FA">
        <w:rPr>
          <w:lang w:val="bg-BG"/>
        </w:rPr>
        <w:t xml:space="preserve"> г. Законът за стопанисване на земята от 1985 г. е отменен и влиза в сила Законът да стопанисване на земята от </w:t>
      </w:r>
      <w:r w:rsidR="005A6719" w:rsidRPr="008007FA">
        <w:rPr>
          <w:lang w:val="bg-BG"/>
        </w:rPr>
        <w:t>21</w:t>
      </w:r>
      <w:r w:rsidR="001A5AB1" w:rsidRPr="008007FA">
        <w:rPr>
          <w:lang w:val="bg-BG"/>
        </w:rPr>
        <w:t xml:space="preserve"> август 1997 г. </w:t>
      </w:r>
      <w:r w:rsidRPr="008007FA">
        <w:rPr>
          <w:lang w:val="bg-BG"/>
        </w:rPr>
        <w:t>(</w:t>
      </w:r>
      <w:r w:rsidRPr="008007FA">
        <w:rPr>
          <w:i/>
          <w:lang w:val="bg-BG"/>
        </w:rPr>
        <w:t>Ustawa o gospodarce nieruchomościami</w:t>
      </w:r>
      <w:r w:rsidR="005A6719" w:rsidRPr="008007FA">
        <w:rPr>
          <w:lang w:val="bg-BG"/>
        </w:rPr>
        <w:t xml:space="preserve"> – </w:t>
      </w:r>
      <w:r w:rsidR="001A5AB1" w:rsidRPr="008007FA">
        <w:rPr>
          <w:lang w:val="bg-BG"/>
        </w:rPr>
        <w:t xml:space="preserve">„Закон за стопанисване на земята от </w:t>
      </w:r>
      <w:r w:rsidR="00BD6301" w:rsidRPr="008007FA">
        <w:rPr>
          <w:lang w:val="bg-BG"/>
        </w:rPr>
        <w:t>1997</w:t>
      </w:r>
      <w:r w:rsidR="001A5AB1" w:rsidRPr="008007FA">
        <w:rPr>
          <w:lang w:val="bg-BG"/>
        </w:rPr>
        <w:t> г.“</w:t>
      </w:r>
      <w:r w:rsidR="00105149" w:rsidRPr="008007FA">
        <w:rPr>
          <w:lang w:val="bg-BG"/>
        </w:rPr>
        <w:t>)</w:t>
      </w:r>
      <w:r w:rsidRPr="008007FA">
        <w:rPr>
          <w:lang w:val="bg-BG"/>
        </w:rPr>
        <w:t>.</w:t>
      </w:r>
    </w:p>
    <w:p w:rsidR="00351435" w:rsidRPr="008007FA" w:rsidRDefault="00274E92">
      <w:pPr>
        <w:pStyle w:val="JuPara"/>
        <w:rPr>
          <w:lang w:val="bg-BG"/>
        </w:rPr>
      </w:pPr>
      <w:r w:rsidRPr="008007FA">
        <w:rPr>
          <w:lang w:val="bg-BG"/>
        </w:rPr>
        <w:t>Задължението за обезщетяване на репатрирани лица е предвидено в чл. </w:t>
      </w:r>
      <w:r w:rsidR="00351435" w:rsidRPr="008007FA">
        <w:rPr>
          <w:lang w:val="bg-BG"/>
        </w:rPr>
        <w:t>212</w:t>
      </w:r>
      <w:r w:rsidR="009F5053" w:rsidRPr="008007FA">
        <w:rPr>
          <w:rStyle w:val="FootnoteReference"/>
          <w:lang w:val="bg-BG"/>
        </w:rPr>
        <w:footnoteReference w:id="6"/>
      </w:r>
      <w:r w:rsidR="00D16F3E" w:rsidRPr="008007FA">
        <w:rPr>
          <w:lang w:val="bg-BG"/>
        </w:rPr>
        <w:t>,</w:t>
      </w:r>
      <w:r w:rsidR="00351435" w:rsidRPr="008007FA">
        <w:rPr>
          <w:lang w:val="bg-BG"/>
        </w:rPr>
        <w:t xml:space="preserve"> </w:t>
      </w:r>
      <w:r w:rsidRPr="008007FA">
        <w:rPr>
          <w:lang w:val="bg-BG"/>
        </w:rPr>
        <w:t xml:space="preserve">който има сходна формулировка като чл. 81 от отменения закон от 1985 г. В </w:t>
      </w:r>
      <w:r w:rsidR="00DA1063">
        <w:rPr>
          <w:lang w:val="bg-BG"/>
        </w:rPr>
        <w:t>приложим</w:t>
      </w:r>
      <w:r w:rsidR="00DA1063" w:rsidRPr="008007FA">
        <w:rPr>
          <w:lang w:val="bg-BG"/>
        </w:rPr>
        <w:t xml:space="preserve">ата </w:t>
      </w:r>
      <w:r w:rsidRPr="008007FA">
        <w:rPr>
          <w:lang w:val="bg-BG"/>
        </w:rPr>
        <w:t>част на чл. </w:t>
      </w:r>
      <w:r w:rsidR="00351435" w:rsidRPr="008007FA">
        <w:rPr>
          <w:lang w:val="bg-BG"/>
        </w:rPr>
        <w:t>212</w:t>
      </w:r>
      <w:r w:rsidR="005A6719" w:rsidRPr="008007FA">
        <w:rPr>
          <w:lang w:val="bg-BG"/>
        </w:rPr>
        <w:t xml:space="preserve"> </w:t>
      </w:r>
      <w:r w:rsidRPr="008007FA">
        <w:rPr>
          <w:lang w:val="bg-BG"/>
        </w:rPr>
        <w:t>е предвидено следното</w:t>
      </w:r>
      <w:r w:rsidR="00351435" w:rsidRPr="008007FA">
        <w:rPr>
          <w:lang w:val="bg-BG"/>
        </w:rPr>
        <w:t>:</w:t>
      </w:r>
    </w:p>
    <w:p w:rsidR="00351435" w:rsidRPr="008007FA" w:rsidRDefault="00840757">
      <w:pPr>
        <w:pStyle w:val="JuQuot"/>
        <w:rPr>
          <w:lang w:val="bg-BG"/>
        </w:rPr>
      </w:pPr>
      <w:r w:rsidRPr="008007FA">
        <w:rPr>
          <w:lang w:val="bg-BG"/>
        </w:rPr>
        <w:t>„</w:t>
      </w:r>
      <w:r w:rsidR="00D16F3E" w:rsidRPr="008007FA">
        <w:rPr>
          <w:lang w:val="bg-BG"/>
        </w:rPr>
        <w:t>(</w:t>
      </w:r>
      <w:r w:rsidR="00351435" w:rsidRPr="008007FA">
        <w:rPr>
          <w:lang w:val="bg-BG"/>
        </w:rPr>
        <w:t>1</w:t>
      </w:r>
      <w:r w:rsidR="00D16F3E" w:rsidRPr="008007FA">
        <w:rPr>
          <w:lang w:val="bg-BG"/>
        </w:rPr>
        <w:t>)</w:t>
      </w:r>
      <w:r w:rsidR="00351435" w:rsidRPr="008007FA">
        <w:rPr>
          <w:lang w:val="bg-BG"/>
        </w:rPr>
        <w:t>  </w:t>
      </w:r>
      <w:r w:rsidRPr="008007FA">
        <w:rPr>
          <w:lang w:val="bg-BG"/>
        </w:rPr>
        <w:t xml:space="preserve">Лица, които във връзка с войната, започнала през 1939 г., са изоставили недвижимо имущество в територии, които към момента не принадлежат на Полската държава, и които по силата на международни споразумения, сключени от държавата, следва да получат равностойно обезщетение за собствеността, изоставена в чужбина, имат право стойността на изоставената недвижима собственост да бъде компенсирана или с таксата за правото на вечно ползване на </w:t>
      </w:r>
      <w:r w:rsidRPr="008007FA">
        <w:rPr>
          <w:lang w:val="bg-BG"/>
        </w:rPr>
        <w:lastRenderedPageBreak/>
        <w:t>земя, или с цената на имот за строеж и държавните сгради или помещения, намиращи се на него</w:t>
      </w:r>
      <w:r w:rsidR="00351435" w:rsidRPr="008007FA">
        <w:rPr>
          <w:lang w:val="bg-BG"/>
        </w:rPr>
        <w:t>.</w:t>
      </w:r>
    </w:p>
    <w:p w:rsidR="00B47C14" w:rsidRPr="008007FA" w:rsidRDefault="00D16F3E">
      <w:pPr>
        <w:pStyle w:val="JuQuot"/>
        <w:rPr>
          <w:lang w:val="bg-BG"/>
        </w:rPr>
      </w:pPr>
      <w:r w:rsidRPr="008007FA">
        <w:rPr>
          <w:lang w:val="bg-BG"/>
        </w:rPr>
        <w:t>(</w:t>
      </w:r>
      <w:r w:rsidR="00351435" w:rsidRPr="008007FA">
        <w:rPr>
          <w:lang w:val="bg-BG"/>
        </w:rPr>
        <w:t>2</w:t>
      </w:r>
      <w:r w:rsidRPr="008007FA">
        <w:rPr>
          <w:lang w:val="bg-BG"/>
        </w:rPr>
        <w:t>)</w:t>
      </w:r>
      <w:r w:rsidR="00351435" w:rsidRPr="008007FA">
        <w:rPr>
          <w:lang w:val="bg-BG"/>
        </w:rPr>
        <w:t>  </w:t>
      </w:r>
      <w:r w:rsidR="00AC6A41" w:rsidRPr="008007FA">
        <w:rPr>
          <w:lang w:val="bg-BG"/>
        </w:rPr>
        <w:t xml:space="preserve">Ако стойността на собствеността [изоставена в чужбина] надвишава стойността на недвижимия имот, придобит съгласно условията за равностойно обезщетение по ал. 1, оставащата част може са бъде компенсирана с таксата за правото на вечно ползване или с цената </w:t>
      </w:r>
      <w:r w:rsidR="00DA1063">
        <w:rPr>
          <w:lang w:val="bg-BG"/>
        </w:rPr>
        <w:t xml:space="preserve">на </w:t>
      </w:r>
      <w:r w:rsidR="00BF7102" w:rsidRPr="008007FA">
        <w:rPr>
          <w:lang w:val="bg-BG"/>
        </w:rPr>
        <w:t xml:space="preserve">парцел или сграда, предназначена за </w:t>
      </w:r>
      <w:r w:rsidR="00AC6A41" w:rsidRPr="008007FA">
        <w:rPr>
          <w:lang w:val="bg-BG"/>
        </w:rPr>
        <w:t>търговски</w:t>
      </w:r>
      <w:r w:rsidR="00BF7102" w:rsidRPr="008007FA">
        <w:rPr>
          <w:lang w:val="bg-BG"/>
        </w:rPr>
        <w:t xml:space="preserve"> цели или за ползване като </w:t>
      </w:r>
      <w:r w:rsidR="00AC6A41" w:rsidRPr="008007FA">
        <w:rPr>
          <w:lang w:val="bg-BG"/>
        </w:rPr>
        <w:t>ателие, почив</w:t>
      </w:r>
      <w:r w:rsidR="00BF7102" w:rsidRPr="008007FA">
        <w:rPr>
          <w:lang w:val="bg-BG"/>
        </w:rPr>
        <w:t>е</w:t>
      </w:r>
      <w:r w:rsidR="00AC6A41" w:rsidRPr="008007FA">
        <w:rPr>
          <w:lang w:val="bg-BG"/>
        </w:rPr>
        <w:t>н дом или гаражи</w:t>
      </w:r>
      <w:r w:rsidR="0070478B" w:rsidRPr="008007FA">
        <w:rPr>
          <w:lang w:val="bg-BG"/>
        </w:rPr>
        <w:t>, или на парцел, предназначен за някоя от горепосочените цели</w:t>
      </w:r>
      <w:r w:rsidR="00351435" w:rsidRPr="008007FA">
        <w:rPr>
          <w:lang w:val="bg-BG"/>
        </w:rPr>
        <w:t>.</w:t>
      </w:r>
    </w:p>
    <w:p w:rsidR="00351435" w:rsidRPr="008007FA" w:rsidRDefault="00351435">
      <w:pPr>
        <w:pStyle w:val="JuQuot"/>
        <w:rPr>
          <w:lang w:val="bg-BG"/>
        </w:rPr>
      </w:pPr>
      <w:r w:rsidRPr="008007FA">
        <w:rPr>
          <w:lang w:val="bg-BG"/>
        </w:rPr>
        <w:t>...</w:t>
      </w:r>
    </w:p>
    <w:p w:rsidR="00351435" w:rsidRPr="008007FA" w:rsidRDefault="00D16F3E">
      <w:pPr>
        <w:pStyle w:val="JuQuot"/>
        <w:rPr>
          <w:lang w:val="bg-BG"/>
        </w:rPr>
      </w:pPr>
      <w:r w:rsidRPr="008007FA">
        <w:rPr>
          <w:lang w:val="bg-BG"/>
        </w:rPr>
        <w:t>(</w:t>
      </w:r>
      <w:r w:rsidR="00351435" w:rsidRPr="008007FA">
        <w:rPr>
          <w:lang w:val="bg-BG"/>
        </w:rPr>
        <w:t>4</w:t>
      </w:r>
      <w:r w:rsidRPr="008007FA">
        <w:rPr>
          <w:lang w:val="bg-BG"/>
        </w:rPr>
        <w:t>)</w:t>
      </w:r>
      <w:r w:rsidR="00351435" w:rsidRPr="008007FA">
        <w:rPr>
          <w:lang w:val="bg-BG"/>
        </w:rPr>
        <w:t>  </w:t>
      </w:r>
      <w:r w:rsidR="001A3425" w:rsidRPr="008007FA">
        <w:rPr>
          <w:lang w:val="bg-BG"/>
        </w:rPr>
        <w:t>Компенсирането на стойността на недвижимото имущество по ал. </w:t>
      </w:r>
      <w:r w:rsidR="00A343D2" w:rsidRPr="008007FA">
        <w:rPr>
          <w:lang w:val="bg-BG"/>
        </w:rPr>
        <w:t>1</w:t>
      </w:r>
      <w:r w:rsidR="001A3425" w:rsidRPr="008007FA">
        <w:rPr>
          <w:lang w:val="bg-BG"/>
        </w:rPr>
        <w:t xml:space="preserve"> се осъществява в полза на притежателя на въпросната собственост или </w:t>
      </w:r>
      <w:r w:rsidR="00DA1063">
        <w:rPr>
          <w:lang w:val="bg-BG"/>
        </w:rPr>
        <w:t xml:space="preserve">на </w:t>
      </w:r>
      <w:r w:rsidR="001A3425" w:rsidRPr="008007FA">
        <w:rPr>
          <w:lang w:val="bg-BG"/>
        </w:rPr>
        <w:t>лице, посочено от него, което е негов законен наследник</w:t>
      </w:r>
      <w:r w:rsidR="00351435" w:rsidRPr="008007FA">
        <w:rPr>
          <w:lang w:val="bg-BG"/>
        </w:rPr>
        <w:t>.</w:t>
      </w:r>
    </w:p>
    <w:p w:rsidR="00351435" w:rsidRPr="008007FA" w:rsidRDefault="00D16F3E">
      <w:pPr>
        <w:pStyle w:val="JuQuot"/>
        <w:rPr>
          <w:lang w:val="bg-BG"/>
        </w:rPr>
      </w:pPr>
      <w:r w:rsidRPr="008007FA">
        <w:rPr>
          <w:lang w:val="bg-BG"/>
        </w:rPr>
        <w:t>(</w:t>
      </w:r>
      <w:r w:rsidR="00351435" w:rsidRPr="008007FA">
        <w:rPr>
          <w:lang w:val="bg-BG"/>
        </w:rPr>
        <w:t>5</w:t>
      </w:r>
      <w:r w:rsidRPr="008007FA">
        <w:rPr>
          <w:lang w:val="bg-BG"/>
        </w:rPr>
        <w:t>)</w:t>
      </w:r>
      <w:r w:rsidR="00351435" w:rsidRPr="008007FA">
        <w:rPr>
          <w:lang w:val="bg-BG"/>
        </w:rPr>
        <w:t>  </w:t>
      </w:r>
      <w:r w:rsidR="00A343D2" w:rsidRPr="008007FA">
        <w:rPr>
          <w:lang w:val="bg-BG"/>
        </w:rPr>
        <w:t xml:space="preserve">При смърт на собственик на недвижимо имущество, изоставено в чужбина, правото по ал. (1) преминава съвместно на всички наследници по право или на [наследника], посочен от </w:t>
      </w:r>
      <w:r w:rsidR="0060287D" w:rsidRPr="008007FA">
        <w:rPr>
          <w:lang w:val="bg-BG"/>
        </w:rPr>
        <w:t>носителите на правото</w:t>
      </w:r>
      <w:r w:rsidR="00A343D2"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49</w:t>
      </w:r>
      <w:r w:rsidRPr="008007FA">
        <w:rPr>
          <w:lang w:val="bg-BG"/>
        </w:rPr>
        <w:fldChar w:fldCharType="end"/>
      </w:r>
      <w:r w:rsidRPr="008007FA">
        <w:rPr>
          <w:lang w:val="bg-BG"/>
        </w:rPr>
        <w:t>.  </w:t>
      </w:r>
      <w:r w:rsidR="00A343D2" w:rsidRPr="008007FA">
        <w:rPr>
          <w:lang w:val="bg-BG"/>
        </w:rPr>
        <w:t>От друга страна, в чл. 2</w:t>
      </w:r>
      <w:r w:rsidRPr="008007FA">
        <w:rPr>
          <w:lang w:val="bg-BG"/>
        </w:rPr>
        <w:t>13</w:t>
      </w:r>
      <w:r w:rsidR="00A343D2" w:rsidRPr="008007FA">
        <w:rPr>
          <w:lang w:val="bg-BG"/>
        </w:rPr>
        <w:t xml:space="preserve"> е предвидено</w:t>
      </w:r>
      <w:r w:rsidRPr="008007FA">
        <w:rPr>
          <w:lang w:val="bg-BG"/>
        </w:rPr>
        <w:t>:</w:t>
      </w:r>
    </w:p>
    <w:p w:rsidR="00351435" w:rsidRPr="008007FA" w:rsidRDefault="00565C49">
      <w:pPr>
        <w:pStyle w:val="JuQuot"/>
        <w:rPr>
          <w:lang w:val="bg-BG"/>
        </w:rPr>
      </w:pPr>
      <w:r w:rsidRPr="008007FA">
        <w:rPr>
          <w:lang w:val="bg-BG"/>
        </w:rPr>
        <w:t>„Чл. </w:t>
      </w:r>
      <w:r w:rsidR="00351435" w:rsidRPr="008007FA">
        <w:rPr>
          <w:lang w:val="bg-BG"/>
        </w:rPr>
        <w:t>204-12</w:t>
      </w:r>
      <w:r w:rsidRPr="008007FA">
        <w:rPr>
          <w:lang w:val="bg-BG"/>
        </w:rPr>
        <w:t xml:space="preserve"> от настоящия закон не се прилагат за държавна собственост, която е част от земеделските ресурси, освен ако в разпоредбите за стопанисване на тези ресурси не е предвидено друго.“</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50</w:t>
      </w:r>
      <w:r w:rsidRPr="008007FA">
        <w:rPr>
          <w:lang w:val="bg-BG"/>
        </w:rPr>
        <w:fldChar w:fldCharType="end"/>
      </w:r>
      <w:r w:rsidRPr="008007FA">
        <w:rPr>
          <w:lang w:val="bg-BG"/>
        </w:rPr>
        <w:t>.  </w:t>
      </w:r>
      <w:r w:rsidR="00565C49" w:rsidRPr="008007FA">
        <w:rPr>
          <w:lang w:val="bg-BG"/>
        </w:rPr>
        <w:t>На</w:t>
      </w:r>
      <w:r w:rsidRPr="008007FA">
        <w:rPr>
          <w:lang w:val="bg-BG"/>
        </w:rPr>
        <w:t xml:space="preserve"> 5 </w:t>
      </w:r>
      <w:r w:rsidR="00565C49" w:rsidRPr="008007FA">
        <w:rPr>
          <w:lang w:val="bg-BG"/>
        </w:rPr>
        <w:t>юли</w:t>
      </w:r>
      <w:r w:rsidRPr="008007FA">
        <w:rPr>
          <w:lang w:val="bg-BG"/>
        </w:rPr>
        <w:t xml:space="preserve"> 2002</w:t>
      </w:r>
      <w:r w:rsidR="00565C49" w:rsidRPr="008007FA">
        <w:rPr>
          <w:lang w:val="bg-BG"/>
        </w:rPr>
        <w:t xml:space="preserve"> г. </w:t>
      </w:r>
      <w:r w:rsidR="00987306" w:rsidRPr="008007FA">
        <w:rPr>
          <w:lang w:val="bg-BG"/>
        </w:rPr>
        <w:t>о</w:t>
      </w:r>
      <w:r w:rsidR="00565C49" w:rsidRPr="008007FA">
        <w:rPr>
          <w:lang w:val="bg-BG"/>
        </w:rPr>
        <w:t>мбудсманът повдига въпроса за конституционността на чл. </w:t>
      </w:r>
      <w:r w:rsidRPr="008007FA">
        <w:rPr>
          <w:lang w:val="bg-BG"/>
        </w:rPr>
        <w:t>212(1)</w:t>
      </w:r>
      <w:r w:rsidR="00565C49" w:rsidRPr="008007FA">
        <w:rPr>
          <w:lang w:val="bg-BG"/>
        </w:rPr>
        <w:t xml:space="preserve"> и чл. </w:t>
      </w:r>
      <w:r w:rsidRPr="008007FA">
        <w:rPr>
          <w:lang w:val="bg-BG"/>
        </w:rPr>
        <w:t>213</w:t>
      </w:r>
      <w:r w:rsidR="00565C49" w:rsidRPr="008007FA">
        <w:rPr>
          <w:lang w:val="bg-BG"/>
        </w:rPr>
        <w:t xml:space="preserve"> от Закона за стопанисване на земята от </w:t>
      </w:r>
      <w:r w:rsidR="000332F5" w:rsidRPr="008007FA">
        <w:rPr>
          <w:lang w:val="bg-BG"/>
        </w:rPr>
        <w:t>1997</w:t>
      </w:r>
      <w:r w:rsidR="00565C49" w:rsidRPr="008007FA">
        <w:rPr>
          <w:lang w:val="bg-BG"/>
        </w:rPr>
        <w:t xml:space="preserve"> г. пред Конституционния съд (в</w:t>
      </w:r>
      <w:r w:rsidR="00DA1063">
        <w:rPr>
          <w:lang w:val="bg-BG"/>
        </w:rPr>
        <w:t>ж</w:t>
      </w:r>
      <w:r w:rsidR="00565C49" w:rsidRPr="008007FA">
        <w:rPr>
          <w:lang w:val="bg-BG"/>
        </w:rPr>
        <w:t xml:space="preserve">. също параграф </w:t>
      </w:r>
      <w:r w:rsidRPr="008007FA">
        <w:rPr>
          <w:lang w:val="bg-BG"/>
        </w:rPr>
        <w:t>28</w:t>
      </w:r>
      <w:r w:rsidR="00565C49" w:rsidRPr="008007FA">
        <w:rPr>
          <w:lang w:val="bg-BG"/>
        </w:rPr>
        <w:t xml:space="preserve"> по-горе и параграфи </w:t>
      </w:r>
      <w:r w:rsidRPr="008007FA">
        <w:rPr>
          <w:lang w:val="bg-BG"/>
        </w:rPr>
        <w:t>5</w:t>
      </w:r>
      <w:r w:rsidR="00DF580A" w:rsidRPr="008007FA">
        <w:rPr>
          <w:lang w:val="bg-BG"/>
        </w:rPr>
        <w:t>5, 60</w:t>
      </w:r>
      <w:r w:rsidR="00565C49" w:rsidRPr="008007FA">
        <w:rPr>
          <w:lang w:val="bg-BG"/>
        </w:rPr>
        <w:t xml:space="preserve"> и </w:t>
      </w:r>
      <w:r w:rsidR="00DF580A" w:rsidRPr="008007FA">
        <w:rPr>
          <w:lang w:val="bg-BG"/>
        </w:rPr>
        <w:t>70-71</w:t>
      </w:r>
      <w:r w:rsidR="00565C49" w:rsidRPr="008007FA">
        <w:rPr>
          <w:lang w:val="bg-BG"/>
        </w:rPr>
        <w:t xml:space="preserve"> по-долу</w:t>
      </w:r>
      <w:r w:rsidRPr="008007FA">
        <w:rPr>
          <w:lang w:val="bg-BG"/>
        </w:rPr>
        <w:t>).</w:t>
      </w:r>
    </w:p>
    <w:p w:rsidR="00351435" w:rsidRPr="008007FA" w:rsidRDefault="005A6719" w:rsidP="005A6719">
      <w:pPr>
        <w:pStyle w:val="JuH1"/>
        <w:rPr>
          <w:lang w:val="bg-BG"/>
        </w:rPr>
      </w:pPr>
      <w:r w:rsidRPr="008007FA">
        <w:rPr>
          <w:lang w:val="bg-BG"/>
        </w:rPr>
        <w:t>2.</w:t>
      </w:r>
      <w:r w:rsidR="00351435" w:rsidRPr="008007FA">
        <w:rPr>
          <w:lang w:val="bg-BG"/>
        </w:rPr>
        <w:t>  </w:t>
      </w:r>
      <w:r w:rsidR="00565C49" w:rsidRPr="008007FA">
        <w:rPr>
          <w:lang w:val="bg-BG"/>
        </w:rPr>
        <w:t xml:space="preserve">Наредбата от </w:t>
      </w:r>
      <w:r w:rsidR="00351435" w:rsidRPr="008007FA">
        <w:rPr>
          <w:lang w:val="bg-BG"/>
        </w:rPr>
        <w:t>1998</w:t>
      </w:r>
      <w:r w:rsidR="00565C49" w:rsidRPr="008007FA">
        <w:rPr>
          <w:lang w:val="bg-BG"/>
        </w:rPr>
        <w:t> г.</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51</w:t>
      </w:r>
      <w:r w:rsidRPr="008007FA">
        <w:rPr>
          <w:lang w:val="bg-BG"/>
        </w:rPr>
        <w:fldChar w:fldCharType="end"/>
      </w:r>
      <w:r w:rsidR="00DF580A" w:rsidRPr="008007FA">
        <w:rPr>
          <w:lang w:val="bg-BG"/>
        </w:rPr>
        <w:t>.  </w:t>
      </w:r>
      <w:r w:rsidR="00316C35" w:rsidRPr="008007FA">
        <w:rPr>
          <w:lang w:val="bg-BG"/>
        </w:rPr>
        <w:t xml:space="preserve">Процедурата да прилагане на чл. 212 от Закона за стопанисване на земята от </w:t>
      </w:r>
      <w:r w:rsidR="00CE130A" w:rsidRPr="008007FA">
        <w:rPr>
          <w:lang w:val="bg-BG"/>
        </w:rPr>
        <w:t>1997</w:t>
      </w:r>
      <w:r w:rsidR="00316C35" w:rsidRPr="008007FA">
        <w:rPr>
          <w:lang w:val="bg-BG"/>
        </w:rPr>
        <w:t xml:space="preserve"> г. е предвидена в Наредбата на </w:t>
      </w:r>
      <w:r w:rsidR="00DA1063">
        <w:rPr>
          <w:lang w:val="bg-BG"/>
        </w:rPr>
        <w:t>Кабинета</w:t>
      </w:r>
      <w:r w:rsidR="00DA1063" w:rsidRPr="008007FA">
        <w:rPr>
          <w:lang w:val="bg-BG"/>
        </w:rPr>
        <w:t xml:space="preserve"> </w:t>
      </w:r>
      <w:r w:rsidR="00316C35" w:rsidRPr="008007FA">
        <w:rPr>
          <w:lang w:val="bg-BG"/>
        </w:rPr>
        <w:t xml:space="preserve">от </w:t>
      </w:r>
      <w:r w:rsidRPr="008007FA">
        <w:rPr>
          <w:lang w:val="bg-BG"/>
        </w:rPr>
        <w:t>13</w:t>
      </w:r>
      <w:r w:rsidR="00316C35" w:rsidRPr="008007FA">
        <w:rPr>
          <w:lang w:val="bg-BG"/>
        </w:rPr>
        <w:t xml:space="preserve"> януари </w:t>
      </w:r>
      <w:r w:rsidRPr="008007FA">
        <w:rPr>
          <w:lang w:val="bg-BG"/>
        </w:rPr>
        <w:t>1998</w:t>
      </w:r>
      <w:r w:rsidR="00316C35" w:rsidRPr="008007FA">
        <w:rPr>
          <w:lang w:val="bg-BG"/>
        </w:rPr>
        <w:t xml:space="preserve"> г. </w:t>
      </w:r>
      <w:r w:rsidR="00DA1063">
        <w:rPr>
          <w:lang w:val="bg-BG"/>
        </w:rPr>
        <w:t>относно</w:t>
      </w:r>
      <w:r w:rsidR="00DA1063" w:rsidRPr="008007FA">
        <w:rPr>
          <w:lang w:val="bg-BG"/>
        </w:rPr>
        <w:t xml:space="preserve"> </w:t>
      </w:r>
      <w:r w:rsidR="00316C35" w:rsidRPr="008007FA">
        <w:rPr>
          <w:lang w:val="bg-BG"/>
        </w:rPr>
        <w:t>процедурата за компенсиране на стойно</w:t>
      </w:r>
      <w:r w:rsidR="005A69BD" w:rsidRPr="008007FA">
        <w:rPr>
          <w:lang w:val="bg-BG"/>
        </w:rPr>
        <w:t>стта на недвижима собственост</w:t>
      </w:r>
      <w:r w:rsidR="00316C35" w:rsidRPr="008007FA">
        <w:rPr>
          <w:lang w:val="bg-BG"/>
        </w:rPr>
        <w:t>, изоставен</w:t>
      </w:r>
      <w:r w:rsidR="005A69BD" w:rsidRPr="008007FA">
        <w:rPr>
          <w:lang w:val="bg-BG"/>
        </w:rPr>
        <w:t>а</w:t>
      </w:r>
      <w:r w:rsidR="00316C35" w:rsidRPr="008007FA">
        <w:rPr>
          <w:lang w:val="bg-BG"/>
        </w:rPr>
        <w:t xml:space="preserve"> в чужбина, с</w:t>
      </w:r>
      <w:r w:rsidR="005A69BD" w:rsidRPr="008007FA">
        <w:rPr>
          <w:lang w:val="bg-BG"/>
        </w:rPr>
        <w:t xml:space="preserve"> цената на правото на недвижима собственост </w:t>
      </w:r>
      <w:r w:rsidR="00316C35" w:rsidRPr="008007FA">
        <w:rPr>
          <w:lang w:val="bg-BG"/>
        </w:rPr>
        <w:t>или таксите за вечно ползване и методите за оценка на стойността на такава собственост (изм.)</w:t>
      </w:r>
      <w:r w:rsidRPr="008007FA">
        <w:rPr>
          <w:lang w:val="bg-BG"/>
        </w:rPr>
        <w:t xml:space="preserve"> (</w:t>
      </w:r>
      <w:r w:rsidRPr="008007FA">
        <w:rPr>
          <w:i/>
          <w:lang w:val="bg-BG"/>
        </w:rPr>
        <w:t>Rozporządzenie Rady Ministrów</w:t>
      </w:r>
      <w:r w:rsidRPr="008007FA">
        <w:rPr>
          <w:lang w:val="bg-BG"/>
        </w:rPr>
        <w:t xml:space="preserve"> </w:t>
      </w:r>
      <w:r w:rsidRPr="008007FA">
        <w:rPr>
          <w:i/>
          <w:lang w:val="bg-BG"/>
        </w:rPr>
        <w:t>w sprawie sposobu zaliczania wartości nieruchomości pozostawionych za granicą na pokrycie ceny sprzedaży nieruchomości lub opłat za użytkowanie wieczyste oraz sposobu ustala</w:t>
      </w:r>
      <w:r w:rsidR="005A6719" w:rsidRPr="008007FA">
        <w:rPr>
          <w:i/>
          <w:lang w:val="bg-BG"/>
        </w:rPr>
        <w:t>nia wartości tych nieruchomości</w:t>
      </w:r>
      <w:r w:rsidRPr="008007FA">
        <w:rPr>
          <w:i/>
          <w:lang w:val="bg-BG"/>
        </w:rPr>
        <w:t xml:space="preserve"> </w:t>
      </w:r>
      <w:r w:rsidR="005A6719" w:rsidRPr="008007FA">
        <w:rPr>
          <w:lang w:val="bg-BG"/>
        </w:rPr>
        <w:t xml:space="preserve">– </w:t>
      </w:r>
      <w:r w:rsidR="00316C35" w:rsidRPr="008007FA">
        <w:rPr>
          <w:lang w:val="bg-BG"/>
        </w:rPr>
        <w:t xml:space="preserve">„Наредбата от </w:t>
      </w:r>
      <w:r w:rsidR="005A6719" w:rsidRPr="008007FA">
        <w:rPr>
          <w:lang w:val="bg-BG"/>
        </w:rPr>
        <w:t>1998</w:t>
      </w:r>
      <w:r w:rsidR="00316C35" w:rsidRPr="008007FA">
        <w:rPr>
          <w:lang w:val="bg-BG"/>
        </w:rPr>
        <w:t> г.“</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52</w:t>
      </w:r>
      <w:r w:rsidRPr="008007FA">
        <w:rPr>
          <w:lang w:val="bg-BG"/>
        </w:rPr>
        <w:fldChar w:fldCharType="end"/>
      </w:r>
      <w:r w:rsidRPr="008007FA">
        <w:rPr>
          <w:lang w:val="bg-BG"/>
        </w:rPr>
        <w:t>.  </w:t>
      </w:r>
      <w:r w:rsidR="00316C35" w:rsidRPr="008007FA">
        <w:rPr>
          <w:lang w:val="bg-BG"/>
        </w:rPr>
        <w:t>В чл. </w:t>
      </w:r>
      <w:r w:rsidRPr="008007FA">
        <w:rPr>
          <w:lang w:val="bg-BG"/>
        </w:rPr>
        <w:t>4(1)</w:t>
      </w:r>
      <w:r w:rsidR="00316C35" w:rsidRPr="008007FA">
        <w:rPr>
          <w:lang w:val="bg-BG"/>
        </w:rPr>
        <w:t xml:space="preserve"> </w:t>
      </w:r>
      <w:r w:rsidR="00DA1063">
        <w:rPr>
          <w:lang w:val="bg-BG"/>
        </w:rPr>
        <w:t>от</w:t>
      </w:r>
      <w:r w:rsidR="00DA1063" w:rsidRPr="008007FA">
        <w:rPr>
          <w:lang w:val="bg-BG"/>
        </w:rPr>
        <w:t xml:space="preserve"> </w:t>
      </w:r>
      <w:r w:rsidR="00316C35" w:rsidRPr="008007FA">
        <w:rPr>
          <w:lang w:val="bg-BG"/>
        </w:rPr>
        <w:t xml:space="preserve">Наредбата от </w:t>
      </w:r>
      <w:r w:rsidRPr="008007FA">
        <w:rPr>
          <w:lang w:val="bg-BG"/>
        </w:rPr>
        <w:t>1998</w:t>
      </w:r>
      <w:r w:rsidR="00316C35" w:rsidRPr="008007FA">
        <w:rPr>
          <w:lang w:val="bg-BG"/>
        </w:rPr>
        <w:t xml:space="preserve"> г. е предвидено, че въпросното компенсиране се осъществява при подадена молба от </w:t>
      </w:r>
      <w:r w:rsidR="0060287D" w:rsidRPr="008007FA">
        <w:rPr>
          <w:lang w:val="bg-BG"/>
        </w:rPr>
        <w:t>носителя на правото</w:t>
      </w:r>
      <w:r w:rsidRPr="008007FA">
        <w:rPr>
          <w:lang w:val="bg-BG"/>
        </w:rPr>
        <w:t>.</w:t>
      </w:r>
      <w:r w:rsidR="00316C35" w:rsidRPr="008007FA">
        <w:rPr>
          <w:lang w:val="bg-BG"/>
        </w:rPr>
        <w:t xml:space="preserve"> Молбата се подава до кмета на </w:t>
      </w:r>
      <w:r w:rsidR="00275213" w:rsidRPr="008007FA">
        <w:rPr>
          <w:lang w:val="bg-BG"/>
        </w:rPr>
        <w:t>района</w:t>
      </w:r>
      <w:r w:rsidR="00316C35" w:rsidRPr="008007FA">
        <w:rPr>
          <w:lang w:val="bg-BG"/>
        </w:rPr>
        <w:t xml:space="preserve"> по местоживеене на лицето</w:t>
      </w:r>
      <w:r w:rsidR="00F93657" w:rsidRPr="008007FA">
        <w:rPr>
          <w:lang w:val="bg-BG"/>
        </w:rPr>
        <w:t>.</w:t>
      </w:r>
      <w:r w:rsidR="00856884" w:rsidRPr="008007FA">
        <w:rPr>
          <w:lang w:val="bg-BG"/>
        </w:rPr>
        <w:t xml:space="preserve"> Кметът следва да води регистър за исковете, подадени от репатрирани лица</w:t>
      </w:r>
      <w:r w:rsidRPr="008007FA">
        <w:rPr>
          <w:lang w:val="bg-BG"/>
        </w:rPr>
        <w:t>.</w:t>
      </w:r>
    </w:p>
    <w:p w:rsidR="00351435" w:rsidRPr="008007FA" w:rsidRDefault="00856884">
      <w:pPr>
        <w:pStyle w:val="JuPara"/>
        <w:rPr>
          <w:lang w:val="bg-BG"/>
        </w:rPr>
      </w:pPr>
      <w:r w:rsidRPr="008007FA">
        <w:rPr>
          <w:lang w:val="bg-BG"/>
        </w:rPr>
        <w:t>Съгласно чл. </w:t>
      </w:r>
      <w:r w:rsidR="00351435" w:rsidRPr="008007FA">
        <w:rPr>
          <w:lang w:val="bg-BG"/>
        </w:rPr>
        <w:t>5(1)</w:t>
      </w:r>
      <w:r w:rsidRPr="008007FA">
        <w:rPr>
          <w:lang w:val="bg-BG"/>
        </w:rPr>
        <w:t xml:space="preserve"> в срок от тридесет дни кметът издава решение, с което се определя стойността на недвижимото имущество, което е изоставено в чужбина</w:t>
      </w:r>
      <w:r w:rsidR="00351435" w:rsidRPr="008007FA">
        <w:rPr>
          <w:lang w:val="bg-BG"/>
        </w:rPr>
        <w:t xml:space="preserve">. </w:t>
      </w:r>
      <w:r w:rsidRPr="008007FA">
        <w:rPr>
          <w:lang w:val="bg-BG"/>
        </w:rPr>
        <w:t xml:space="preserve">След взимането на това решение, властите, които </w:t>
      </w:r>
      <w:r w:rsidRPr="008007FA">
        <w:rPr>
          <w:lang w:val="bg-BG"/>
        </w:rPr>
        <w:lastRenderedPageBreak/>
        <w:t>отговарят за работата по искове, подадени от репатрирани лица, не могат да откажат да осъществят компенсиране</w:t>
      </w:r>
      <w:r w:rsidR="00AA794B">
        <w:rPr>
          <w:lang w:val="bg-BG"/>
        </w:rPr>
        <w:t>то</w:t>
      </w:r>
      <w:r w:rsidR="00351435" w:rsidRPr="008007FA">
        <w:rPr>
          <w:lang w:val="bg-BG"/>
        </w:rPr>
        <w:t xml:space="preserve"> (</w:t>
      </w:r>
      <w:r w:rsidRPr="008007FA">
        <w:rPr>
          <w:lang w:val="bg-BG"/>
        </w:rPr>
        <w:t>чл. </w:t>
      </w:r>
      <w:r w:rsidR="00351435" w:rsidRPr="008007FA">
        <w:rPr>
          <w:lang w:val="bg-BG"/>
        </w:rPr>
        <w:t>6).</w:t>
      </w:r>
    </w:p>
    <w:p w:rsidR="00351435" w:rsidRPr="008007FA" w:rsidRDefault="00856884">
      <w:pPr>
        <w:pStyle w:val="JuPara"/>
        <w:rPr>
          <w:lang w:val="bg-BG"/>
        </w:rPr>
      </w:pPr>
      <w:r w:rsidRPr="008007FA">
        <w:rPr>
          <w:lang w:val="bg-BG"/>
        </w:rPr>
        <w:t xml:space="preserve">На практика придобиването на </w:t>
      </w:r>
      <w:r w:rsidR="009709A4" w:rsidRPr="008007FA">
        <w:rPr>
          <w:lang w:val="bg-BG"/>
        </w:rPr>
        <w:t>право на имот за обезщетение или на право за вечно ползване може да се реализира единствено чрез участие в търг с наддаване, организиран от съответния публичен орган</w:t>
      </w:r>
      <w:r w:rsidR="00351435" w:rsidRPr="008007FA">
        <w:rPr>
          <w:lang w:val="bg-BG"/>
        </w:rPr>
        <w:t>.</w:t>
      </w:r>
      <w:r w:rsidR="003920D6" w:rsidRPr="008007FA">
        <w:rPr>
          <w:lang w:val="bg-BG"/>
        </w:rPr>
        <w:t xml:space="preserve"> На репатрирани лица не се дава приоритет при закупуване на земя от държавата</w:t>
      </w:r>
      <w:r w:rsidR="00351435" w:rsidRPr="008007FA">
        <w:rPr>
          <w:lang w:val="bg-BG"/>
        </w:rPr>
        <w:t>.</w:t>
      </w:r>
    </w:p>
    <w:p w:rsidR="00351435" w:rsidRPr="008007FA" w:rsidRDefault="003920D6">
      <w:pPr>
        <w:pStyle w:val="JuPara"/>
        <w:rPr>
          <w:lang w:val="bg-BG"/>
        </w:rPr>
      </w:pPr>
      <w:r w:rsidRPr="008007FA">
        <w:rPr>
          <w:lang w:val="bg-BG"/>
        </w:rPr>
        <w:t xml:space="preserve">В преходните разпоредби и по-конкретно </w:t>
      </w:r>
      <w:r w:rsidR="00AA794B">
        <w:rPr>
          <w:lang w:val="bg-BG"/>
        </w:rPr>
        <w:t xml:space="preserve">в </w:t>
      </w:r>
      <w:r w:rsidRPr="008007FA">
        <w:rPr>
          <w:lang w:val="bg-BG"/>
        </w:rPr>
        <w:t xml:space="preserve">чл. 12 от Наредбата от </w:t>
      </w:r>
      <w:r w:rsidR="00351435" w:rsidRPr="008007FA">
        <w:rPr>
          <w:lang w:val="bg-BG"/>
        </w:rPr>
        <w:t>1998</w:t>
      </w:r>
      <w:r w:rsidRPr="008007FA">
        <w:rPr>
          <w:lang w:val="bg-BG"/>
        </w:rPr>
        <w:t xml:space="preserve"> г. е предвидено, че </w:t>
      </w:r>
      <w:r w:rsidR="001A5D38" w:rsidRPr="008007FA">
        <w:rPr>
          <w:lang w:val="bg-BG"/>
        </w:rPr>
        <w:t xml:space="preserve">неприключилите </w:t>
      </w:r>
      <w:r w:rsidR="003A1DFD" w:rsidRPr="008007FA">
        <w:rPr>
          <w:lang w:val="bg-BG"/>
        </w:rPr>
        <w:t>производства, започнати по предходните правила, се провеждат по разпоредбите на новата Наредба</w:t>
      </w:r>
      <w:r w:rsidR="00351435" w:rsidRPr="008007FA">
        <w:rPr>
          <w:lang w:val="bg-BG"/>
        </w:rPr>
        <w:t>.</w:t>
      </w:r>
    </w:p>
    <w:p w:rsidR="00351435" w:rsidRPr="008007FA" w:rsidRDefault="0076110B" w:rsidP="005A6719">
      <w:pPr>
        <w:pStyle w:val="JuHA"/>
        <w:rPr>
          <w:lang w:val="bg-BG"/>
        </w:rPr>
      </w:pPr>
      <w:r w:rsidRPr="008007FA">
        <w:rPr>
          <w:lang w:val="bg-BG"/>
        </w:rPr>
        <w:t>Г</w:t>
      </w:r>
      <w:r w:rsidR="00351435" w:rsidRPr="008007FA">
        <w:rPr>
          <w:lang w:val="bg-BG"/>
        </w:rPr>
        <w:t>.  </w:t>
      </w:r>
      <w:r w:rsidRPr="008007FA">
        <w:rPr>
          <w:lang w:val="bg-BG"/>
        </w:rPr>
        <w:t>Закон за местното самоуправление от 10 май 1990 г.</w:t>
      </w:r>
    </w:p>
    <w:p w:rsidR="00B47C14" w:rsidRPr="008007FA" w:rsidRDefault="00B925DD">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53</w:t>
      </w:r>
      <w:r w:rsidRPr="008007FA">
        <w:rPr>
          <w:lang w:val="bg-BG"/>
        </w:rPr>
        <w:fldChar w:fldCharType="end"/>
      </w:r>
      <w:r w:rsidRPr="008007FA">
        <w:rPr>
          <w:lang w:val="bg-BG"/>
        </w:rPr>
        <w:t>.  </w:t>
      </w:r>
      <w:r w:rsidR="0076110B" w:rsidRPr="008007FA">
        <w:rPr>
          <w:lang w:val="bg-BG"/>
        </w:rPr>
        <w:t>Посредством законодателни мерки, целящи реформиране на административната структура на държава</w:t>
      </w:r>
      <w:r w:rsidR="00AA794B">
        <w:rPr>
          <w:lang w:val="bg-BG"/>
        </w:rPr>
        <w:t>та</w:t>
      </w:r>
      <w:r w:rsidR="0076110B" w:rsidRPr="008007FA">
        <w:rPr>
          <w:lang w:val="bg-BG"/>
        </w:rPr>
        <w:t>, е направено сериозно намаляване на държавната земя</w:t>
      </w:r>
      <w:r w:rsidR="00351435" w:rsidRPr="008007FA">
        <w:rPr>
          <w:lang w:val="bg-BG"/>
        </w:rPr>
        <w:t>.</w:t>
      </w:r>
    </w:p>
    <w:p w:rsidR="00B47C14" w:rsidRPr="008007FA" w:rsidRDefault="0076110B">
      <w:pPr>
        <w:pStyle w:val="JuPara"/>
        <w:rPr>
          <w:lang w:val="bg-BG"/>
        </w:rPr>
      </w:pPr>
      <w:r w:rsidRPr="008007FA">
        <w:rPr>
          <w:lang w:val="bg-BG"/>
        </w:rPr>
        <w:t xml:space="preserve">Законът за местното самоуправление </w:t>
      </w:r>
      <w:r w:rsidR="00F46811" w:rsidRPr="008007FA">
        <w:rPr>
          <w:lang w:val="bg-BG"/>
        </w:rPr>
        <w:t>(</w:t>
      </w:r>
      <w:r w:rsidR="00AA794B">
        <w:rPr>
          <w:lang w:val="bg-BG"/>
        </w:rPr>
        <w:t>уводни</w:t>
      </w:r>
      <w:r w:rsidRPr="008007FA">
        <w:rPr>
          <w:lang w:val="bg-BG"/>
        </w:rPr>
        <w:t xml:space="preserve"> разпоредби</w:t>
      </w:r>
      <w:r w:rsidR="00F46811" w:rsidRPr="008007FA">
        <w:rPr>
          <w:lang w:val="bg-BG"/>
        </w:rPr>
        <w:t>)</w:t>
      </w:r>
      <w:r w:rsidRPr="008007FA">
        <w:rPr>
          <w:lang w:val="bg-BG"/>
        </w:rPr>
        <w:t xml:space="preserve"> от </w:t>
      </w:r>
      <w:r w:rsidR="00F46811" w:rsidRPr="008007FA">
        <w:rPr>
          <w:lang w:val="bg-BG"/>
        </w:rPr>
        <w:t>10</w:t>
      </w:r>
      <w:r w:rsidRPr="008007FA">
        <w:rPr>
          <w:lang w:val="bg-BG"/>
        </w:rPr>
        <w:t> май 1990 г.</w:t>
      </w:r>
      <w:r w:rsidR="00F46811" w:rsidRPr="008007FA">
        <w:rPr>
          <w:lang w:val="bg-BG"/>
        </w:rPr>
        <w:t xml:space="preserve"> (</w:t>
      </w:r>
      <w:r w:rsidR="00F46811" w:rsidRPr="008007FA">
        <w:rPr>
          <w:i/>
          <w:lang w:val="bg-BG"/>
        </w:rPr>
        <w:t>Przepisy wprowadzające</w:t>
      </w:r>
      <w:r w:rsidR="00F46811" w:rsidRPr="008007FA">
        <w:rPr>
          <w:lang w:val="bg-BG"/>
        </w:rPr>
        <w:t xml:space="preserve"> </w:t>
      </w:r>
      <w:r w:rsidR="00F46811" w:rsidRPr="008007FA">
        <w:rPr>
          <w:i/>
          <w:lang w:val="bg-BG"/>
        </w:rPr>
        <w:t>ustawę o samorządzie terytorialnym i ustawę o pracownikach samorządowych</w:t>
      </w:r>
      <w:r w:rsidR="005A6719" w:rsidRPr="008007FA">
        <w:rPr>
          <w:i/>
          <w:lang w:val="bg-BG"/>
        </w:rPr>
        <w:t xml:space="preserve"> – </w:t>
      </w:r>
      <w:r w:rsidRPr="008007FA">
        <w:rPr>
          <w:lang w:val="bg-BG"/>
        </w:rPr>
        <w:t xml:space="preserve">„Закон от </w:t>
      </w:r>
      <w:r w:rsidR="00F46811" w:rsidRPr="008007FA">
        <w:rPr>
          <w:lang w:val="bg-BG"/>
        </w:rPr>
        <w:t>1990</w:t>
      </w:r>
      <w:r w:rsidRPr="008007FA">
        <w:rPr>
          <w:lang w:val="bg-BG"/>
        </w:rPr>
        <w:t> г.“</w:t>
      </w:r>
      <w:r w:rsidR="00F46811" w:rsidRPr="008007FA">
        <w:rPr>
          <w:lang w:val="bg-BG"/>
        </w:rPr>
        <w:t>),</w:t>
      </w:r>
      <w:r w:rsidRPr="008007FA">
        <w:rPr>
          <w:lang w:val="bg-BG"/>
        </w:rPr>
        <w:t xml:space="preserve"> който влиза в сила на </w:t>
      </w:r>
      <w:r w:rsidR="00F46811" w:rsidRPr="008007FA">
        <w:rPr>
          <w:lang w:val="bg-BG"/>
        </w:rPr>
        <w:t>27</w:t>
      </w:r>
      <w:r w:rsidRPr="008007FA">
        <w:rPr>
          <w:lang w:val="bg-BG"/>
        </w:rPr>
        <w:t xml:space="preserve"> май </w:t>
      </w:r>
      <w:r w:rsidR="00F46811" w:rsidRPr="008007FA">
        <w:rPr>
          <w:lang w:val="bg-BG"/>
        </w:rPr>
        <w:t>1990</w:t>
      </w:r>
      <w:r w:rsidRPr="008007FA">
        <w:rPr>
          <w:lang w:val="bg-BG"/>
        </w:rPr>
        <w:t> г.</w:t>
      </w:r>
      <w:r w:rsidR="00F46811" w:rsidRPr="008007FA">
        <w:rPr>
          <w:lang w:val="bg-BG"/>
        </w:rPr>
        <w:t>,</w:t>
      </w:r>
      <w:r w:rsidRPr="008007FA">
        <w:rPr>
          <w:lang w:val="bg-BG"/>
        </w:rPr>
        <w:t xml:space="preserve"> и други свързани законодателни актове, приети по онова време, възстановяват общините и им прехвърлят правомощия, които преди това са упражнявани единствено от местн</w:t>
      </w:r>
      <w:r w:rsidR="00AA794B">
        <w:rPr>
          <w:lang w:val="bg-BG"/>
        </w:rPr>
        <w:t>а</w:t>
      </w:r>
      <w:r w:rsidRPr="008007FA">
        <w:rPr>
          <w:lang w:val="bg-BG"/>
        </w:rPr>
        <w:t>т</w:t>
      </w:r>
      <w:r w:rsidR="00AA794B">
        <w:rPr>
          <w:lang w:val="bg-BG"/>
        </w:rPr>
        <w:t>а</w:t>
      </w:r>
      <w:r w:rsidRPr="008007FA">
        <w:rPr>
          <w:lang w:val="bg-BG"/>
        </w:rPr>
        <w:t xml:space="preserve"> държавна администрация</w:t>
      </w:r>
      <w:r w:rsidR="00F46811" w:rsidRPr="008007FA">
        <w:rPr>
          <w:lang w:val="bg-BG"/>
        </w:rPr>
        <w:t>.</w:t>
      </w:r>
      <w:r w:rsidRPr="008007FA">
        <w:rPr>
          <w:lang w:val="bg-BG"/>
        </w:rPr>
        <w:t xml:space="preserve"> Това включва прекратяване на контрола над публични земи и прехвърляне на собствеността на по-голямата част държавни</w:t>
      </w:r>
      <w:r w:rsidR="00AA794B">
        <w:rPr>
          <w:lang w:val="bg-BG"/>
        </w:rPr>
        <w:t>те</w:t>
      </w:r>
      <w:r w:rsidRPr="008007FA">
        <w:rPr>
          <w:lang w:val="bg-BG"/>
        </w:rPr>
        <w:t xml:space="preserve"> земи на общините</w:t>
      </w:r>
      <w:r w:rsidR="00351435" w:rsidRPr="008007FA">
        <w:rPr>
          <w:lang w:val="bg-BG"/>
        </w:rPr>
        <w:t>.</w:t>
      </w:r>
    </w:p>
    <w:p w:rsidR="00351435" w:rsidRPr="008007FA" w:rsidRDefault="00D714C8">
      <w:pPr>
        <w:pStyle w:val="JuPara"/>
        <w:rPr>
          <w:lang w:val="bg-BG"/>
        </w:rPr>
      </w:pPr>
      <w:r w:rsidRPr="008007FA">
        <w:rPr>
          <w:lang w:val="bg-BG"/>
        </w:rPr>
        <w:t>Съгласно чл. </w:t>
      </w:r>
      <w:r w:rsidR="00351435" w:rsidRPr="008007FA">
        <w:rPr>
          <w:lang w:val="bg-BG"/>
        </w:rPr>
        <w:t>5(1)</w:t>
      </w:r>
      <w:r w:rsidRPr="008007FA">
        <w:rPr>
          <w:lang w:val="bg-BG"/>
        </w:rPr>
        <w:t xml:space="preserve"> от Закона от</w:t>
      </w:r>
      <w:r w:rsidR="00351435" w:rsidRPr="008007FA">
        <w:rPr>
          <w:lang w:val="bg-BG"/>
        </w:rPr>
        <w:t xml:space="preserve"> 19</w:t>
      </w:r>
      <w:r w:rsidRPr="008007FA">
        <w:rPr>
          <w:lang w:val="bg-BG"/>
        </w:rPr>
        <w:t xml:space="preserve">90 г. собствеността върху земя, която преди това е била </w:t>
      </w:r>
      <w:r w:rsidR="009922E3" w:rsidRPr="008007FA">
        <w:rPr>
          <w:lang w:val="bg-BG"/>
        </w:rPr>
        <w:t xml:space="preserve">държавна </w:t>
      </w:r>
      <w:r w:rsidRPr="008007FA">
        <w:rPr>
          <w:lang w:val="bg-BG"/>
        </w:rPr>
        <w:t>собственост и която попада в административната територия на община, се прехвърля на общината</w:t>
      </w:r>
      <w:r w:rsidR="00351435" w:rsidRPr="008007FA">
        <w:rPr>
          <w:lang w:val="bg-BG"/>
        </w:rPr>
        <w:t>.</w:t>
      </w:r>
    </w:p>
    <w:p w:rsidR="00351435" w:rsidRPr="008007FA" w:rsidRDefault="009922E3">
      <w:pPr>
        <w:pStyle w:val="JuPara"/>
        <w:rPr>
          <w:lang w:val="bg-BG"/>
        </w:rPr>
      </w:pPr>
      <w:r w:rsidRPr="008007FA">
        <w:rPr>
          <w:lang w:val="bg-BG"/>
        </w:rPr>
        <w:t xml:space="preserve">Тъй като жалбоподателите във връзка с територии отвъд </w:t>
      </w:r>
      <w:r w:rsidR="001B43A1">
        <w:rPr>
          <w:lang w:val="bg-BG"/>
        </w:rPr>
        <w:t>река Буг</w:t>
      </w:r>
      <w:r w:rsidRPr="008007FA">
        <w:rPr>
          <w:lang w:val="bg-BG"/>
        </w:rPr>
        <w:t xml:space="preserve"> могат да реализират правата си единствено спрямо държавна собственост, а не собственост на органи на местното самоуправление, се стига до недостиг на земя за удовлетворяване на тези искове</w:t>
      </w:r>
      <w:r w:rsidR="00DB7B94" w:rsidRPr="008007FA">
        <w:rPr>
          <w:lang w:val="bg-BG"/>
        </w:rPr>
        <w:t>.</w:t>
      </w:r>
    </w:p>
    <w:p w:rsidR="00351435" w:rsidRPr="008007FA" w:rsidRDefault="0015347E" w:rsidP="005A6719">
      <w:pPr>
        <w:pStyle w:val="JuHA"/>
        <w:rPr>
          <w:lang w:val="bg-BG"/>
        </w:rPr>
      </w:pPr>
      <w:r w:rsidRPr="008007FA">
        <w:rPr>
          <w:lang w:val="bg-BG"/>
        </w:rPr>
        <w:t>Д</w:t>
      </w:r>
      <w:r w:rsidR="00351435" w:rsidRPr="008007FA">
        <w:rPr>
          <w:lang w:val="bg-BG"/>
        </w:rPr>
        <w:t>.  </w:t>
      </w:r>
      <w:r w:rsidRPr="008007FA">
        <w:rPr>
          <w:lang w:val="bg-BG"/>
        </w:rPr>
        <w:t>Закон</w:t>
      </w:r>
      <w:r w:rsidR="00AA794B">
        <w:rPr>
          <w:lang w:val="bg-BG"/>
        </w:rPr>
        <w:t>ът</w:t>
      </w:r>
      <w:r w:rsidRPr="008007FA">
        <w:rPr>
          <w:lang w:val="bg-BG"/>
        </w:rPr>
        <w:t xml:space="preserve"> от </w:t>
      </w:r>
      <w:r w:rsidR="00351435" w:rsidRPr="008007FA">
        <w:rPr>
          <w:lang w:val="bg-BG"/>
        </w:rPr>
        <w:t>19</w:t>
      </w:r>
      <w:r w:rsidRPr="008007FA">
        <w:rPr>
          <w:lang w:val="bg-BG"/>
        </w:rPr>
        <w:t xml:space="preserve"> октомври </w:t>
      </w:r>
      <w:r w:rsidR="00351435" w:rsidRPr="008007FA">
        <w:rPr>
          <w:lang w:val="bg-BG"/>
        </w:rPr>
        <w:t>1991</w:t>
      </w:r>
      <w:r w:rsidRPr="008007FA">
        <w:rPr>
          <w:lang w:val="bg-BG"/>
        </w:rPr>
        <w:t xml:space="preserve"> г. за стопанисването на </w:t>
      </w:r>
      <w:r w:rsidR="00905468" w:rsidRPr="008007FA">
        <w:rPr>
          <w:lang w:val="bg-BG"/>
        </w:rPr>
        <w:t xml:space="preserve">държавната земеделска собственост </w:t>
      </w:r>
      <w:r w:rsidR="00D610F1" w:rsidRPr="008007FA">
        <w:rPr>
          <w:lang w:val="bg-BG"/>
        </w:rPr>
        <w:t>(</w:t>
      </w:r>
      <w:r w:rsidR="00905468" w:rsidRPr="008007FA">
        <w:rPr>
          <w:lang w:val="bg-BG"/>
        </w:rPr>
        <w:t>изм.</w:t>
      </w:r>
      <w:r w:rsidR="00D610F1" w:rsidRPr="008007FA">
        <w:rPr>
          <w:lang w:val="bg-BG"/>
        </w:rPr>
        <w:t>)</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54</w:t>
      </w:r>
      <w:r w:rsidRPr="008007FA">
        <w:rPr>
          <w:lang w:val="bg-BG"/>
        </w:rPr>
        <w:fldChar w:fldCharType="end"/>
      </w:r>
      <w:r w:rsidRPr="008007FA">
        <w:rPr>
          <w:lang w:val="bg-BG"/>
        </w:rPr>
        <w:t>.  </w:t>
      </w:r>
      <w:r w:rsidR="00905468" w:rsidRPr="008007FA">
        <w:rPr>
          <w:lang w:val="bg-BG"/>
        </w:rPr>
        <w:t>До</w:t>
      </w:r>
      <w:r w:rsidRPr="008007FA">
        <w:rPr>
          <w:lang w:val="bg-BG"/>
        </w:rPr>
        <w:t xml:space="preserve"> </w:t>
      </w:r>
      <w:r w:rsidR="009C095C" w:rsidRPr="008007FA">
        <w:rPr>
          <w:lang w:val="bg-BG"/>
        </w:rPr>
        <w:t>19</w:t>
      </w:r>
      <w:r w:rsidR="00905468" w:rsidRPr="008007FA">
        <w:rPr>
          <w:lang w:val="bg-BG"/>
        </w:rPr>
        <w:t xml:space="preserve"> януари </w:t>
      </w:r>
      <w:r w:rsidR="009C095C" w:rsidRPr="008007FA">
        <w:rPr>
          <w:lang w:val="bg-BG"/>
        </w:rPr>
        <w:t>1994</w:t>
      </w:r>
      <w:r w:rsidR="00905468" w:rsidRPr="008007FA">
        <w:rPr>
          <w:lang w:val="bg-BG"/>
        </w:rPr>
        <w:t> г. репатрирани лица могат да поискат собственост за обезщетение от държавните земеделски ресурси</w:t>
      </w:r>
      <w:r w:rsidR="00F93657" w:rsidRPr="008007FA">
        <w:rPr>
          <w:lang w:val="bg-BG"/>
        </w:rPr>
        <w:t xml:space="preserve"> </w:t>
      </w:r>
      <w:r w:rsidRPr="008007FA">
        <w:rPr>
          <w:lang w:val="bg-BG"/>
        </w:rPr>
        <w:t>(</w:t>
      </w:r>
      <w:r w:rsidRPr="008007FA">
        <w:rPr>
          <w:i/>
          <w:lang w:val="bg-BG"/>
        </w:rPr>
        <w:t>Zasoby Własności Rolnej Skarbu Państwa</w:t>
      </w:r>
      <w:r w:rsidRPr="008007FA">
        <w:rPr>
          <w:lang w:val="bg-BG"/>
        </w:rPr>
        <w:t xml:space="preserve">) </w:t>
      </w:r>
      <w:r w:rsidR="00905468" w:rsidRPr="008007FA">
        <w:rPr>
          <w:lang w:val="bg-BG"/>
        </w:rPr>
        <w:t xml:space="preserve">съгласно разпоредбите на Закона от </w:t>
      </w:r>
      <w:r w:rsidR="005A6719" w:rsidRPr="008007FA">
        <w:rPr>
          <w:lang w:val="bg-BG"/>
        </w:rPr>
        <w:t>19</w:t>
      </w:r>
      <w:r w:rsidR="00905468" w:rsidRPr="008007FA">
        <w:rPr>
          <w:lang w:val="bg-BG"/>
        </w:rPr>
        <w:t xml:space="preserve"> октомври </w:t>
      </w:r>
      <w:r w:rsidRPr="008007FA">
        <w:rPr>
          <w:lang w:val="bg-BG"/>
        </w:rPr>
        <w:t>1991</w:t>
      </w:r>
      <w:r w:rsidR="00905468" w:rsidRPr="008007FA">
        <w:rPr>
          <w:lang w:val="bg-BG"/>
        </w:rPr>
        <w:t xml:space="preserve"> г. за стопанисването на държавната земеделска собственост </w:t>
      </w:r>
      <w:r w:rsidR="00660AFB" w:rsidRPr="008007FA">
        <w:rPr>
          <w:lang w:val="bg-BG"/>
        </w:rPr>
        <w:t>(</w:t>
      </w:r>
      <w:r w:rsidR="00660AFB" w:rsidRPr="008007FA">
        <w:rPr>
          <w:i/>
          <w:lang w:val="bg-BG"/>
        </w:rPr>
        <w:t>Ustawa o gospodar</w:t>
      </w:r>
      <w:r w:rsidR="00E760CD" w:rsidRPr="008007FA">
        <w:rPr>
          <w:i/>
          <w:lang w:val="bg-BG"/>
        </w:rPr>
        <w:t>owaniu</w:t>
      </w:r>
      <w:r w:rsidR="00660AFB" w:rsidRPr="008007FA">
        <w:rPr>
          <w:i/>
          <w:lang w:val="bg-BG"/>
        </w:rPr>
        <w:t xml:space="preserve"> nieruchomościami rolnymi Skarbu Państwa</w:t>
      </w:r>
      <w:r w:rsidR="005A6719" w:rsidRPr="008007FA">
        <w:rPr>
          <w:i/>
          <w:lang w:val="bg-BG"/>
        </w:rPr>
        <w:t xml:space="preserve"> </w:t>
      </w:r>
      <w:r w:rsidR="005A6719" w:rsidRPr="008007FA">
        <w:rPr>
          <w:lang w:val="bg-BG"/>
        </w:rPr>
        <w:t>–</w:t>
      </w:r>
      <w:r w:rsidR="005A6719" w:rsidRPr="008007FA">
        <w:rPr>
          <w:i/>
          <w:lang w:val="bg-BG"/>
        </w:rPr>
        <w:t xml:space="preserve"> </w:t>
      </w:r>
      <w:r w:rsidR="00905468" w:rsidRPr="008007FA">
        <w:rPr>
          <w:lang w:val="bg-BG"/>
        </w:rPr>
        <w:t xml:space="preserve">„Закон от </w:t>
      </w:r>
      <w:r w:rsidRPr="008007FA">
        <w:rPr>
          <w:lang w:val="bg-BG"/>
        </w:rPr>
        <w:t>1991</w:t>
      </w:r>
      <w:r w:rsidR="00905468" w:rsidRPr="008007FA">
        <w:rPr>
          <w:lang w:val="bg-BG"/>
        </w:rPr>
        <w:t> г.“</w:t>
      </w:r>
      <w:r w:rsidRPr="008007FA">
        <w:rPr>
          <w:lang w:val="bg-BG"/>
        </w:rPr>
        <w:t xml:space="preserve">). </w:t>
      </w:r>
      <w:r w:rsidR="00905468" w:rsidRPr="008007FA">
        <w:rPr>
          <w:lang w:val="bg-BG"/>
        </w:rPr>
        <w:t>От друга страна, на тази дата</w:t>
      </w:r>
      <w:r w:rsidR="008848CB" w:rsidRPr="008007FA">
        <w:rPr>
          <w:lang w:val="bg-BG"/>
        </w:rPr>
        <w:t>,</w:t>
      </w:r>
      <w:r w:rsidR="00905468" w:rsidRPr="008007FA">
        <w:rPr>
          <w:lang w:val="bg-BG"/>
        </w:rPr>
        <w:t xml:space="preserve"> с влизането в сила на Закона от </w:t>
      </w:r>
      <w:r w:rsidRPr="008007FA">
        <w:rPr>
          <w:lang w:val="bg-BG"/>
        </w:rPr>
        <w:t>29</w:t>
      </w:r>
      <w:r w:rsidR="00905468" w:rsidRPr="008007FA">
        <w:rPr>
          <w:lang w:val="bg-BG"/>
        </w:rPr>
        <w:t xml:space="preserve"> декември </w:t>
      </w:r>
      <w:r w:rsidRPr="008007FA">
        <w:rPr>
          <w:lang w:val="bg-BG"/>
        </w:rPr>
        <w:t>1993</w:t>
      </w:r>
      <w:r w:rsidR="00905468" w:rsidRPr="008007FA">
        <w:rPr>
          <w:lang w:val="bg-BG"/>
        </w:rPr>
        <w:t xml:space="preserve"> г. за изменение на Закона за стопанисването на държавната земеделска собственост и други </w:t>
      </w:r>
      <w:r w:rsidR="00905468" w:rsidRPr="008007FA">
        <w:rPr>
          <w:lang w:val="bg-BG"/>
        </w:rPr>
        <w:lastRenderedPageBreak/>
        <w:t xml:space="preserve">законодателни актове </w:t>
      </w:r>
      <w:r w:rsidRPr="008007FA">
        <w:rPr>
          <w:lang w:val="bg-BG"/>
        </w:rPr>
        <w:t>(</w:t>
      </w:r>
      <w:r w:rsidRPr="008007FA">
        <w:rPr>
          <w:i/>
          <w:lang w:val="bg-BG"/>
        </w:rPr>
        <w:t>Ustawa o zmianie ustawy o gospodar</w:t>
      </w:r>
      <w:r w:rsidR="004319CF" w:rsidRPr="008007FA">
        <w:rPr>
          <w:i/>
          <w:lang w:val="bg-BG"/>
        </w:rPr>
        <w:t>owaniu</w:t>
      </w:r>
      <w:r w:rsidRPr="008007FA">
        <w:rPr>
          <w:i/>
          <w:lang w:val="bg-BG"/>
        </w:rPr>
        <w:t xml:space="preserve"> nieruchomościami rolnymi Skarbu Pań</w:t>
      </w:r>
      <w:r w:rsidR="004319CF" w:rsidRPr="008007FA">
        <w:rPr>
          <w:i/>
          <w:lang w:val="bg-BG"/>
        </w:rPr>
        <w:t>stwa oraz o zmianie niektórych</w:t>
      </w:r>
      <w:r w:rsidRPr="008007FA">
        <w:rPr>
          <w:i/>
          <w:lang w:val="bg-BG"/>
        </w:rPr>
        <w:t xml:space="preserve"> ustaw</w:t>
      </w:r>
      <w:r w:rsidR="005A6719" w:rsidRPr="008007FA">
        <w:rPr>
          <w:lang w:val="bg-BG"/>
        </w:rPr>
        <w:t xml:space="preserve"> – </w:t>
      </w:r>
      <w:r w:rsidR="00905468" w:rsidRPr="008007FA">
        <w:rPr>
          <w:lang w:val="bg-BG"/>
        </w:rPr>
        <w:t>„Изменени</w:t>
      </w:r>
      <w:r w:rsidR="00AA794B">
        <w:rPr>
          <w:lang w:val="bg-BG"/>
        </w:rPr>
        <w:t>ето</w:t>
      </w:r>
      <w:r w:rsidR="00905468" w:rsidRPr="008007FA">
        <w:rPr>
          <w:lang w:val="bg-BG"/>
        </w:rPr>
        <w:t xml:space="preserve"> от </w:t>
      </w:r>
      <w:r w:rsidR="00852A7B" w:rsidRPr="008007FA">
        <w:rPr>
          <w:lang w:val="bg-BG"/>
        </w:rPr>
        <w:t>1993</w:t>
      </w:r>
      <w:r w:rsidR="00905468" w:rsidRPr="008007FA">
        <w:rPr>
          <w:lang w:val="bg-BG"/>
        </w:rPr>
        <w:t> г.“</w:t>
      </w:r>
      <w:r w:rsidRPr="008007FA">
        <w:rPr>
          <w:lang w:val="bg-BG"/>
        </w:rPr>
        <w:t xml:space="preserve">), </w:t>
      </w:r>
      <w:r w:rsidR="008848CB" w:rsidRPr="008007FA">
        <w:rPr>
          <w:lang w:val="bg-BG"/>
        </w:rPr>
        <w:t>тази възможност е изключена</w:t>
      </w:r>
      <w:r w:rsidRPr="008007FA">
        <w:rPr>
          <w:lang w:val="bg-BG"/>
        </w:rPr>
        <w:t>.</w:t>
      </w:r>
    </w:p>
    <w:p w:rsidR="00351435" w:rsidRPr="008007FA" w:rsidRDefault="008848CB">
      <w:pPr>
        <w:pStyle w:val="JuPara"/>
        <w:rPr>
          <w:lang w:val="bg-BG"/>
        </w:rPr>
      </w:pPr>
      <w:r w:rsidRPr="008007FA">
        <w:rPr>
          <w:lang w:val="bg-BG"/>
        </w:rPr>
        <w:t xml:space="preserve">В чл. </w:t>
      </w:r>
      <w:r w:rsidR="00351435" w:rsidRPr="008007FA">
        <w:rPr>
          <w:lang w:val="bg-BG"/>
        </w:rPr>
        <w:t>17</w:t>
      </w:r>
      <w:r w:rsidRPr="008007FA">
        <w:rPr>
          <w:lang w:val="bg-BG"/>
        </w:rPr>
        <w:t xml:space="preserve"> от Изменени</w:t>
      </w:r>
      <w:r w:rsidR="00AA794B">
        <w:rPr>
          <w:lang w:val="bg-BG"/>
        </w:rPr>
        <w:t>ето</w:t>
      </w:r>
      <w:r w:rsidRPr="008007FA">
        <w:rPr>
          <w:lang w:val="bg-BG"/>
        </w:rPr>
        <w:t xml:space="preserve"> от </w:t>
      </w:r>
      <w:r w:rsidR="002277A9" w:rsidRPr="008007FA">
        <w:rPr>
          <w:lang w:val="bg-BG"/>
        </w:rPr>
        <w:t>1993</w:t>
      </w:r>
      <w:r w:rsidRPr="008007FA">
        <w:rPr>
          <w:lang w:val="bg-BG"/>
        </w:rPr>
        <w:t> г. е предвидено следното</w:t>
      </w:r>
      <w:r w:rsidR="00351435" w:rsidRPr="008007FA">
        <w:rPr>
          <w:lang w:val="bg-BG"/>
        </w:rPr>
        <w:t>:</w:t>
      </w:r>
    </w:p>
    <w:p w:rsidR="00B47C14" w:rsidRPr="008007FA" w:rsidRDefault="008848CB">
      <w:pPr>
        <w:pStyle w:val="JuQuot"/>
        <w:rPr>
          <w:lang w:val="bg-BG"/>
        </w:rPr>
      </w:pPr>
      <w:r w:rsidRPr="008007FA">
        <w:rPr>
          <w:lang w:val="bg-BG"/>
        </w:rPr>
        <w:t xml:space="preserve">„Доколкото формите на обезщетение за загуба на собственост и правилата за реституцията на собственост на лица, които по силата на чл. 81 от Закона за стопанисването на земята от </w:t>
      </w:r>
      <w:r w:rsidR="002D5C29" w:rsidRPr="008007FA">
        <w:rPr>
          <w:lang w:val="bg-BG"/>
        </w:rPr>
        <w:t>1985</w:t>
      </w:r>
      <w:r w:rsidRPr="008007FA">
        <w:rPr>
          <w:lang w:val="bg-BG"/>
        </w:rPr>
        <w:t> г. са подали заявление за компенсация на стойността на недвижимо имущество, изоставено в чужбина във връзка с во</w:t>
      </w:r>
      <w:r w:rsidR="00F42B42" w:rsidRPr="008007FA">
        <w:rPr>
          <w:lang w:val="bg-BG"/>
        </w:rPr>
        <w:t>й</w:t>
      </w:r>
      <w:r w:rsidRPr="008007FA">
        <w:rPr>
          <w:lang w:val="bg-BG"/>
        </w:rPr>
        <w:t xml:space="preserve">ната, започнала през </w:t>
      </w:r>
      <w:r w:rsidR="00351435" w:rsidRPr="008007FA">
        <w:rPr>
          <w:lang w:val="bg-BG"/>
        </w:rPr>
        <w:t>1939</w:t>
      </w:r>
      <w:r w:rsidR="00C15BCF" w:rsidRPr="008007FA">
        <w:rPr>
          <w:lang w:val="bg-BG"/>
        </w:rPr>
        <w:t> г., не са предвидени в отделен законодателен акт, такова компенсиране не се осъществява с цената на собственост, която е част от държавните земеделски ресурси.“</w:t>
      </w:r>
    </w:p>
    <w:p w:rsidR="00D16F3E" w:rsidRPr="008007FA" w:rsidRDefault="00351435" w:rsidP="00C15BCF">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55</w:t>
      </w:r>
      <w:r w:rsidRPr="008007FA">
        <w:rPr>
          <w:lang w:val="bg-BG"/>
        </w:rPr>
        <w:fldChar w:fldCharType="end"/>
      </w:r>
      <w:r w:rsidRPr="008007FA">
        <w:rPr>
          <w:lang w:val="bg-BG"/>
        </w:rPr>
        <w:t>.  </w:t>
      </w:r>
      <w:r w:rsidR="00C15BCF" w:rsidRPr="008007FA">
        <w:rPr>
          <w:lang w:val="bg-BG"/>
        </w:rPr>
        <w:t>На</w:t>
      </w:r>
      <w:r w:rsidRPr="008007FA">
        <w:rPr>
          <w:lang w:val="bg-BG"/>
        </w:rPr>
        <w:t xml:space="preserve"> 5 </w:t>
      </w:r>
      <w:r w:rsidR="00C15BCF" w:rsidRPr="008007FA">
        <w:rPr>
          <w:lang w:val="bg-BG"/>
        </w:rPr>
        <w:t xml:space="preserve">юли </w:t>
      </w:r>
      <w:r w:rsidRPr="008007FA">
        <w:rPr>
          <w:lang w:val="bg-BG"/>
        </w:rPr>
        <w:t>2002</w:t>
      </w:r>
      <w:r w:rsidR="00C15BCF" w:rsidRPr="008007FA">
        <w:rPr>
          <w:lang w:val="bg-BG"/>
        </w:rPr>
        <w:t xml:space="preserve"> г. </w:t>
      </w:r>
      <w:r w:rsidR="00987306" w:rsidRPr="008007FA">
        <w:rPr>
          <w:lang w:val="bg-BG"/>
        </w:rPr>
        <w:t>о</w:t>
      </w:r>
      <w:r w:rsidR="00C15BCF" w:rsidRPr="008007FA">
        <w:rPr>
          <w:lang w:val="bg-BG"/>
        </w:rPr>
        <w:t>мбудсманът повдига въпроса за конституционността на чл. </w:t>
      </w:r>
      <w:r w:rsidRPr="008007FA">
        <w:rPr>
          <w:lang w:val="bg-BG"/>
        </w:rPr>
        <w:t>17</w:t>
      </w:r>
      <w:r w:rsidR="00C15BCF" w:rsidRPr="008007FA">
        <w:rPr>
          <w:lang w:val="bg-BG"/>
        </w:rPr>
        <w:t xml:space="preserve"> от Изменени</w:t>
      </w:r>
      <w:r w:rsidR="00AA794B">
        <w:rPr>
          <w:lang w:val="bg-BG"/>
        </w:rPr>
        <w:t>ето</w:t>
      </w:r>
      <w:r w:rsidR="00C15BCF" w:rsidRPr="008007FA">
        <w:rPr>
          <w:lang w:val="bg-BG"/>
        </w:rPr>
        <w:t xml:space="preserve"> от 1</w:t>
      </w:r>
      <w:r w:rsidRPr="008007FA">
        <w:rPr>
          <w:lang w:val="bg-BG"/>
        </w:rPr>
        <w:t>99</w:t>
      </w:r>
      <w:r w:rsidR="002277A9" w:rsidRPr="008007FA">
        <w:rPr>
          <w:lang w:val="bg-BG"/>
        </w:rPr>
        <w:t>3</w:t>
      </w:r>
      <w:r w:rsidR="00C15BCF" w:rsidRPr="008007FA">
        <w:rPr>
          <w:lang w:val="bg-BG"/>
        </w:rPr>
        <w:t xml:space="preserve"> г. пред Конституционния съд (вж. също параграфи </w:t>
      </w:r>
      <w:r w:rsidR="006C7048" w:rsidRPr="008007FA">
        <w:rPr>
          <w:lang w:val="bg-BG"/>
        </w:rPr>
        <w:t>28</w:t>
      </w:r>
      <w:r w:rsidR="00C15BCF" w:rsidRPr="008007FA">
        <w:rPr>
          <w:lang w:val="bg-BG"/>
        </w:rPr>
        <w:t xml:space="preserve"> и </w:t>
      </w:r>
      <w:r w:rsidR="006C7048" w:rsidRPr="008007FA">
        <w:rPr>
          <w:lang w:val="bg-BG"/>
        </w:rPr>
        <w:t>50</w:t>
      </w:r>
      <w:r w:rsidR="00C15BCF" w:rsidRPr="008007FA">
        <w:rPr>
          <w:lang w:val="bg-BG"/>
        </w:rPr>
        <w:t xml:space="preserve"> по-горе и параграфи </w:t>
      </w:r>
      <w:r w:rsidR="006C7048" w:rsidRPr="008007FA">
        <w:rPr>
          <w:lang w:val="bg-BG"/>
        </w:rPr>
        <w:t xml:space="preserve">60 </w:t>
      </w:r>
      <w:r w:rsidR="00C15BCF" w:rsidRPr="008007FA">
        <w:rPr>
          <w:lang w:val="bg-BG"/>
        </w:rPr>
        <w:t>и</w:t>
      </w:r>
      <w:r w:rsidR="006C7048" w:rsidRPr="008007FA">
        <w:rPr>
          <w:lang w:val="bg-BG"/>
        </w:rPr>
        <w:t xml:space="preserve"> 70-71 </w:t>
      </w:r>
      <w:r w:rsidR="00C15BCF" w:rsidRPr="008007FA">
        <w:rPr>
          <w:lang w:val="bg-BG"/>
        </w:rPr>
        <w:t>по-долу</w:t>
      </w:r>
      <w:r w:rsidRPr="008007FA">
        <w:rPr>
          <w:lang w:val="bg-BG"/>
        </w:rPr>
        <w:t>).</w:t>
      </w:r>
    </w:p>
    <w:p w:rsidR="00351435" w:rsidRPr="008007FA" w:rsidRDefault="00C15BCF" w:rsidP="005A6719">
      <w:pPr>
        <w:pStyle w:val="JuHA"/>
        <w:rPr>
          <w:lang w:val="bg-BG"/>
        </w:rPr>
      </w:pPr>
      <w:r w:rsidRPr="008007FA">
        <w:rPr>
          <w:lang w:val="bg-BG"/>
        </w:rPr>
        <w:t>Е</w:t>
      </w:r>
      <w:r w:rsidR="00351435" w:rsidRPr="008007FA">
        <w:rPr>
          <w:lang w:val="bg-BG"/>
        </w:rPr>
        <w:t>.  </w:t>
      </w:r>
      <w:r w:rsidRPr="008007FA">
        <w:rPr>
          <w:lang w:val="bg-BG"/>
        </w:rPr>
        <w:t>Закон</w:t>
      </w:r>
      <w:r w:rsidR="00AA794B">
        <w:rPr>
          <w:lang w:val="bg-BG"/>
        </w:rPr>
        <w:t>ът</w:t>
      </w:r>
      <w:r w:rsidRPr="008007FA">
        <w:rPr>
          <w:lang w:val="bg-BG"/>
        </w:rPr>
        <w:t xml:space="preserve"> от </w:t>
      </w:r>
      <w:r w:rsidR="00351435" w:rsidRPr="008007FA">
        <w:rPr>
          <w:lang w:val="bg-BG"/>
        </w:rPr>
        <w:t>10</w:t>
      </w:r>
      <w:r w:rsidRPr="008007FA">
        <w:rPr>
          <w:lang w:val="bg-BG"/>
        </w:rPr>
        <w:t xml:space="preserve"> юни </w:t>
      </w:r>
      <w:r w:rsidR="00351435" w:rsidRPr="008007FA">
        <w:rPr>
          <w:lang w:val="bg-BG"/>
        </w:rPr>
        <w:t>1994</w:t>
      </w:r>
      <w:r w:rsidRPr="008007FA">
        <w:rPr>
          <w:lang w:val="bg-BG"/>
        </w:rPr>
        <w:t> г. за стопанисването на недвижим</w:t>
      </w:r>
      <w:r w:rsidR="005A69BD" w:rsidRPr="008007FA">
        <w:rPr>
          <w:lang w:val="bg-BG"/>
        </w:rPr>
        <w:t>а собственост</w:t>
      </w:r>
      <w:r w:rsidRPr="008007FA">
        <w:rPr>
          <w:lang w:val="bg-BG"/>
        </w:rPr>
        <w:t xml:space="preserve">, </w:t>
      </w:r>
      <w:r w:rsidR="00AA794B">
        <w:rPr>
          <w:lang w:val="en-US"/>
        </w:rPr>
        <w:t>прехвърлена на</w:t>
      </w:r>
      <w:r w:rsidR="00FD11F9" w:rsidRPr="008007FA">
        <w:rPr>
          <w:lang w:val="bg-BG"/>
        </w:rPr>
        <w:t xml:space="preserve"> държавата от армията на Руската федерация</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56</w:t>
      </w:r>
      <w:r w:rsidRPr="008007FA">
        <w:rPr>
          <w:lang w:val="bg-BG"/>
        </w:rPr>
        <w:fldChar w:fldCharType="end"/>
      </w:r>
      <w:r w:rsidRPr="008007FA">
        <w:rPr>
          <w:lang w:val="bg-BG"/>
        </w:rPr>
        <w:t>.  </w:t>
      </w:r>
      <w:r w:rsidR="00FD11F9" w:rsidRPr="008007FA">
        <w:rPr>
          <w:lang w:val="bg-BG"/>
        </w:rPr>
        <w:t xml:space="preserve">Законът </w:t>
      </w:r>
      <w:r w:rsidR="006E6687" w:rsidRPr="008007FA">
        <w:rPr>
          <w:lang w:val="bg-BG"/>
        </w:rPr>
        <w:t>(</w:t>
      </w:r>
      <w:r w:rsidR="006E6687" w:rsidRPr="008007FA">
        <w:rPr>
          <w:i/>
          <w:lang w:val="bg-BG"/>
        </w:rPr>
        <w:t>Ustawa o zagospodarowaniu nieruchomości Skarbu Państwa przejętych od wojsk Fed</w:t>
      </w:r>
      <w:r w:rsidR="00D610F1" w:rsidRPr="008007FA">
        <w:rPr>
          <w:i/>
          <w:lang w:val="bg-BG"/>
        </w:rPr>
        <w:t>e</w:t>
      </w:r>
      <w:r w:rsidR="006E6687" w:rsidRPr="008007FA">
        <w:rPr>
          <w:i/>
          <w:lang w:val="bg-BG"/>
        </w:rPr>
        <w:t>racji Rosyjskiej</w:t>
      </w:r>
      <w:r w:rsidR="005A6719" w:rsidRPr="008007FA">
        <w:rPr>
          <w:lang w:val="bg-BG"/>
        </w:rPr>
        <w:t xml:space="preserve"> – </w:t>
      </w:r>
      <w:r w:rsidR="00FD11F9" w:rsidRPr="008007FA">
        <w:rPr>
          <w:lang w:val="bg-BG"/>
        </w:rPr>
        <w:t>„Закон</w:t>
      </w:r>
      <w:r w:rsidR="00AA794B">
        <w:rPr>
          <w:lang w:val="bg-BG"/>
        </w:rPr>
        <w:t>а</w:t>
      </w:r>
      <w:r w:rsidR="00FD11F9" w:rsidRPr="008007FA">
        <w:rPr>
          <w:lang w:val="bg-BG"/>
        </w:rPr>
        <w:t xml:space="preserve"> от </w:t>
      </w:r>
      <w:r w:rsidR="006E6687" w:rsidRPr="008007FA">
        <w:rPr>
          <w:lang w:val="bg-BG"/>
        </w:rPr>
        <w:t>1994</w:t>
      </w:r>
      <w:r w:rsidR="00FD11F9" w:rsidRPr="008007FA">
        <w:rPr>
          <w:lang w:val="bg-BG"/>
        </w:rPr>
        <w:t> г.”</w:t>
      </w:r>
      <w:r w:rsidR="006E6687" w:rsidRPr="008007FA">
        <w:rPr>
          <w:lang w:val="bg-BG"/>
        </w:rPr>
        <w:t>)</w:t>
      </w:r>
      <w:r w:rsidR="00FD11F9" w:rsidRPr="008007FA">
        <w:rPr>
          <w:lang w:val="bg-BG"/>
        </w:rPr>
        <w:t xml:space="preserve"> влиза в сила на </w:t>
      </w:r>
      <w:r w:rsidR="006E6687" w:rsidRPr="008007FA">
        <w:rPr>
          <w:lang w:val="bg-BG"/>
        </w:rPr>
        <w:t>23</w:t>
      </w:r>
      <w:r w:rsidR="00FD11F9" w:rsidRPr="008007FA">
        <w:rPr>
          <w:lang w:val="bg-BG"/>
        </w:rPr>
        <w:t xml:space="preserve"> юли </w:t>
      </w:r>
      <w:r w:rsidR="006E6687" w:rsidRPr="008007FA">
        <w:rPr>
          <w:lang w:val="bg-BG"/>
        </w:rPr>
        <w:t>1994</w:t>
      </w:r>
      <w:r w:rsidR="00FD11F9" w:rsidRPr="008007FA">
        <w:rPr>
          <w:lang w:val="bg-BG"/>
        </w:rPr>
        <w:t xml:space="preserve"> г</w:t>
      </w:r>
      <w:r w:rsidR="006E6687" w:rsidRPr="008007FA">
        <w:rPr>
          <w:lang w:val="bg-BG"/>
        </w:rPr>
        <w:t xml:space="preserve">. </w:t>
      </w:r>
      <w:r w:rsidR="00FD11F9" w:rsidRPr="008007FA">
        <w:rPr>
          <w:lang w:val="bg-BG"/>
        </w:rPr>
        <w:t xml:space="preserve">Съгласно чл. </w:t>
      </w:r>
      <w:r w:rsidR="00F46811" w:rsidRPr="008007FA">
        <w:rPr>
          <w:lang w:val="bg-BG"/>
        </w:rPr>
        <w:t>4</w:t>
      </w:r>
      <w:r w:rsidR="00FD11F9" w:rsidRPr="008007FA">
        <w:rPr>
          <w:lang w:val="bg-BG"/>
        </w:rPr>
        <w:t xml:space="preserve"> </w:t>
      </w:r>
      <w:r w:rsidR="00AA794B">
        <w:rPr>
          <w:lang w:val="bg-BG"/>
        </w:rPr>
        <w:t xml:space="preserve">във </w:t>
      </w:r>
      <w:r w:rsidR="00FD11F9" w:rsidRPr="008007FA">
        <w:rPr>
          <w:lang w:val="bg-BG"/>
        </w:rPr>
        <w:t xml:space="preserve">връзка с чл. </w:t>
      </w:r>
      <w:r w:rsidR="00F46811" w:rsidRPr="008007FA">
        <w:rPr>
          <w:lang w:val="bg-BG"/>
        </w:rPr>
        <w:t>16</w:t>
      </w:r>
      <w:r w:rsidR="006E6687" w:rsidRPr="008007FA">
        <w:rPr>
          <w:lang w:val="bg-BG"/>
        </w:rPr>
        <w:t xml:space="preserve"> </w:t>
      </w:r>
      <w:r w:rsidR="00FD11F9" w:rsidRPr="008007FA">
        <w:rPr>
          <w:lang w:val="bg-BG"/>
        </w:rPr>
        <w:t>на репатрирани лица се дава приоритет при придобиване на такава собственост</w:t>
      </w:r>
      <w:r w:rsidR="00F46811"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57</w:t>
      </w:r>
      <w:r w:rsidRPr="008007FA">
        <w:rPr>
          <w:lang w:val="bg-BG"/>
        </w:rPr>
        <w:fldChar w:fldCharType="end"/>
      </w:r>
      <w:r w:rsidRPr="008007FA">
        <w:rPr>
          <w:lang w:val="bg-BG"/>
        </w:rPr>
        <w:t>.  </w:t>
      </w:r>
      <w:r w:rsidR="00FD11F9" w:rsidRPr="008007FA">
        <w:rPr>
          <w:lang w:val="bg-BG"/>
        </w:rPr>
        <w:t xml:space="preserve">На устното </w:t>
      </w:r>
      <w:r w:rsidR="001E1B9E">
        <w:rPr>
          <w:lang w:val="bg-BG"/>
        </w:rPr>
        <w:t>изслушване</w:t>
      </w:r>
      <w:r w:rsidR="001E1B9E" w:rsidRPr="008007FA">
        <w:rPr>
          <w:lang w:val="bg-BG"/>
        </w:rPr>
        <w:t xml:space="preserve"> </w:t>
      </w:r>
      <w:r w:rsidR="00FD11F9" w:rsidRPr="008007FA">
        <w:rPr>
          <w:lang w:val="bg-BG"/>
        </w:rPr>
        <w:t>Правителството признава, че в действителност ресурсите от собствеността, оставена от армията на Руската федерация, вече са изчерпани</w:t>
      </w:r>
      <w:r w:rsidRPr="008007FA">
        <w:rPr>
          <w:lang w:val="bg-BG"/>
        </w:rPr>
        <w:t>.</w:t>
      </w:r>
    </w:p>
    <w:p w:rsidR="00351435" w:rsidRPr="008007FA" w:rsidRDefault="00C15BCF" w:rsidP="005A6719">
      <w:pPr>
        <w:pStyle w:val="JuHA"/>
        <w:rPr>
          <w:lang w:val="bg-BG"/>
        </w:rPr>
      </w:pPr>
      <w:r w:rsidRPr="008007FA">
        <w:rPr>
          <w:lang w:val="bg-BG"/>
        </w:rPr>
        <w:t>Ж</w:t>
      </w:r>
      <w:r w:rsidR="00351435" w:rsidRPr="008007FA">
        <w:rPr>
          <w:lang w:val="bg-BG"/>
        </w:rPr>
        <w:t>.  </w:t>
      </w:r>
      <w:r w:rsidR="009C10CC" w:rsidRPr="008007FA">
        <w:rPr>
          <w:lang w:val="bg-BG"/>
        </w:rPr>
        <w:t>Закон</w:t>
      </w:r>
      <w:r w:rsidR="001E1B9E">
        <w:rPr>
          <w:lang w:val="bg-BG"/>
        </w:rPr>
        <w:t>ът</w:t>
      </w:r>
      <w:r w:rsidR="009C10CC" w:rsidRPr="008007FA">
        <w:rPr>
          <w:lang w:val="bg-BG"/>
        </w:rPr>
        <w:t xml:space="preserve"> от </w:t>
      </w:r>
      <w:r w:rsidR="00351435" w:rsidRPr="008007FA">
        <w:rPr>
          <w:lang w:val="bg-BG"/>
        </w:rPr>
        <w:t>30</w:t>
      </w:r>
      <w:r w:rsidR="009C10CC" w:rsidRPr="008007FA">
        <w:rPr>
          <w:lang w:val="bg-BG"/>
        </w:rPr>
        <w:t xml:space="preserve"> май 1</w:t>
      </w:r>
      <w:r w:rsidR="00351435" w:rsidRPr="008007FA">
        <w:rPr>
          <w:lang w:val="bg-BG"/>
        </w:rPr>
        <w:t xml:space="preserve">996 </w:t>
      </w:r>
      <w:r w:rsidR="009C10CC" w:rsidRPr="008007FA">
        <w:rPr>
          <w:lang w:val="bg-BG"/>
        </w:rPr>
        <w:t>г. за стопанисването на някои части от държавната собственост и от Агенцията за военната собственост (изм.</w:t>
      </w:r>
      <w:r w:rsidR="00351435" w:rsidRPr="008007FA">
        <w:rPr>
          <w:lang w:val="bg-BG"/>
        </w:rPr>
        <w:t>)</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58</w:t>
      </w:r>
      <w:r w:rsidRPr="008007FA">
        <w:rPr>
          <w:lang w:val="bg-BG"/>
        </w:rPr>
        <w:fldChar w:fldCharType="end"/>
      </w:r>
      <w:r w:rsidR="005A6719" w:rsidRPr="008007FA">
        <w:rPr>
          <w:lang w:val="bg-BG"/>
        </w:rPr>
        <w:t>.  </w:t>
      </w:r>
      <w:r w:rsidR="009C10CC" w:rsidRPr="008007FA">
        <w:rPr>
          <w:lang w:val="bg-BG"/>
        </w:rPr>
        <w:t>Гореспоменатия</w:t>
      </w:r>
      <w:r w:rsidR="001E1B9E">
        <w:rPr>
          <w:lang w:val="bg-BG"/>
        </w:rPr>
        <w:t>т</w:t>
      </w:r>
      <w:r w:rsidR="009C10CC" w:rsidRPr="008007FA">
        <w:rPr>
          <w:lang w:val="bg-BG"/>
        </w:rPr>
        <w:t xml:space="preserve"> закон </w:t>
      </w:r>
      <w:r w:rsidR="003B2177" w:rsidRPr="008007FA">
        <w:rPr>
          <w:lang w:val="bg-BG"/>
        </w:rPr>
        <w:t>(</w:t>
      </w:r>
      <w:r w:rsidR="003B2177" w:rsidRPr="008007FA">
        <w:rPr>
          <w:i/>
          <w:lang w:val="bg-BG"/>
        </w:rPr>
        <w:t>Ustawa o gospodarowaniu niektórymi składnikami mienia Skarbu Państwa oraz o Agencji Mienia Wojskowego</w:t>
      </w:r>
      <w:r w:rsidR="005A6719" w:rsidRPr="008007FA">
        <w:rPr>
          <w:lang w:val="bg-BG"/>
        </w:rPr>
        <w:t xml:space="preserve"> – </w:t>
      </w:r>
      <w:r w:rsidR="009C10CC" w:rsidRPr="008007FA">
        <w:rPr>
          <w:lang w:val="bg-BG"/>
        </w:rPr>
        <w:t>„Закон</w:t>
      </w:r>
      <w:r w:rsidR="001E1B9E">
        <w:rPr>
          <w:lang w:val="bg-BG"/>
        </w:rPr>
        <w:t>а</w:t>
      </w:r>
      <w:r w:rsidR="009C10CC" w:rsidRPr="008007FA">
        <w:rPr>
          <w:lang w:val="bg-BG"/>
        </w:rPr>
        <w:t xml:space="preserve"> от </w:t>
      </w:r>
      <w:r w:rsidR="006E6687" w:rsidRPr="008007FA">
        <w:rPr>
          <w:lang w:val="bg-BG"/>
        </w:rPr>
        <w:t xml:space="preserve">1996 </w:t>
      </w:r>
      <w:r w:rsidR="009C10CC" w:rsidRPr="008007FA">
        <w:rPr>
          <w:lang w:val="bg-BG"/>
        </w:rPr>
        <w:t>г.“</w:t>
      </w:r>
      <w:r w:rsidR="006E6687" w:rsidRPr="008007FA">
        <w:rPr>
          <w:lang w:val="bg-BG"/>
        </w:rPr>
        <w:t>),</w:t>
      </w:r>
      <w:r w:rsidR="009C10CC" w:rsidRPr="008007FA">
        <w:rPr>
          <w:lang w:val="bg-BG"/>
        </w:rPr>
        <w:t xml:space="preserve"> който влиза в сила на </w:t>
      </w:r>
      <w:r w:rsidR="006E6687" w:rsidRPr="008007FA">
        <w:rPr>
          <w:lang w:val="bg-BG"/>
        </w:rPr>
        <w:t>26</w:t>
      </w:r>
      <w:r w:rsidR="009C10CC" w:rsidRPr="008007FA">
        <w:rPr>
          <w:lang w:val="bg-BG"/>
        </w:rPr>
        <w:t xml:space="preserve"> август </w:t>
      </w:r>
      <w:r w:rsidR="006E6687" w:rsidRPr="008007FA">
        <w:rPr>
          <w:lang w:val="bg-BG"/>
        </w:rPr>
        <w:t>1996</w:t>
      </w:r>
      <w:r w:rsidR="009C10CC" w:rsidRPr="008007FA">
        <w:rPr>
          <w:lang w:val="bg-BG"/>
        </w:rPr>
        <w:t xml:space="preserve"> г.</w:t>
      </w:r>
      <w:r w:rsidR="006E6687" w:rsidRPr="008007FA">
        <w:rPr>
          <w:lang w:val="bg-BG"/>
        </w:rPr>
        <w:t>,</w:t>
      </w:r>
      <w:r w:rsidR="003B2177" w:rsidRPr="008007FA">
        <w:rPr>
          <w:lang w:val="bg-BG"/>
        </w:rPr>
        <w:t xml:space="preserve"> </w:t>
      </w:r>
      <w:r w:rsidR="001E1B9E">
        <w:rPr>
          <w:lang w:val="bg-BG"/>
        </w:rPr>
        <w:t>урежда</w:t>
      </w:r>
      <w:r w:rsidR="001E1B9E" w:rsidRPr="008007FA">
        <w:rPr>
          <w:lang w:val="bg-BG"/>
        </w:rPr>
        <w:t xml:space="preserve"> </w:t>
      </w:r>
      <w:r w:rsidR="009C10CC" w:rsidRPr="008007FA">
        <w:rPr>
          <w:lang w:val="bg-BG"/>
        </w:rPr>
        <w:t>стопанисването на военната собственост, която принадлежи на държавата, включително земя, индустриални имоти, хотели, жилища и търговски помещения</w:t>
      </w:r>
      <w:r w:rsidRPr="008007FA">
        <w:rPr>
          <w:lang w:val="bg-BG"/>
        </w:rPr>
        <w:t>.</w:t>
      </w:r>
      <w:r w:rsidR="009C10CC" w:rsidRPr="008007FA">
        <w:rPr>
          <w:lang w:val="bg-BG"/>
        </w:rPr>
        <w:t xml:space="preserve"> Агенцията за военната собственост може да организира търгове с наддаване за продажба на недвижими имоти</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59</w:t>
      </w:r>
      <w:r w:rsidRPr="008007FA">
        <w:rPr>
          <w:lang w:val="bg-BG"/>
        </w:rPr>
        <w:fldChar w:fldCharType="end"/>
      </w:r>
      <w:r w:rsidRPr="008007FA">
        <w:rPr>
          <w:lang w:val="bg-BG"/>
        </w:rPr>
        <w:t>.  </w:t>
      </w:r>
      <w:r w:rsidR="009C10CC" w:rsidRPr="008007FA">
        <w:rPr>
          <w:lang w:val="bg-BG"/>
        </w:rPr>
        <w:t>До</w:t>
      </w:r>
      <w:r w:rsidRPr="008007FA">
        <w:rPr>
          <w:lang w:val="bg-BG"/>
        </w:rPr>
        <w:t xml:space="preserve"> </w:t>
      </w:r>
      <w:r w:rsidR="006E6687" w:rsidRPr="008007FA">
        <w:rPr>
          <w:lang w:val="bg-BG"/>
        </w:rPr>
        <w:t>1</w:t>
      </w:r>
      <w:r w:rsidR="009C10CC" w:rsidRPr="008007FA">
        <w:rPr>
          <w:lang w:val="bg-BG"/>
        </w:rPr>
        <w:t xml:space="preserve"> януари </w:t>
      </w:r>
      <w:r w:rsidR="006E6687" w:rsidRPr="008007FA">
        <w:rPr>
          <w:lang w:val="bg-BG"/>
        </w:rPr>
        <w:t>2002</w:t>
      </w:r>
      <w:r w:rsidR="009C10CC" w:rsidRPr="008007FA">
        <w:rPr>
          <w:lang w:val="bg-BG"/>
        </w:rPr>
        <w:t> г.</w:t>
      </w:r>
      <w:r w:rsidRPr="008007FA">
        <w:rPr>
          <w:lang w:val="bg-BG"/>
        </w:rPr>
        <w:t>,</w:t>
      </w:r>
      <w:r w:rsidR="009C10CC" w:rsidRPr="008007FA">
        <w:rPr>
          <w:lang w:val="bg-BG"/>
        </w:rPr>
        <w:t xml:space="preserve"> съгласно общите разпоредби на Закона от 1996 г., репатрирани лица може да търсят собственост като обезщетение чрез участие в такива търгове</w:t>
      </w:r>
      <w:r w:rsidRPr="008007FA">
        <w:rPr>
          <w:lang w:val="bg-BG"/>
        </w:rPr>
        <w:t xml:space="preserve">. </w:t>
      </w:r>
      <w:r w:rsidR="009C10CC" w:rsidRPr="008007FA">
        <w:rPr>
          <w:lang w:val="bg-BG"/>
        </w:rPr>
        <w:t xml:space="preserve">На тях не се дава приоритет спрямо други участници в търга. От друга страна, положението се променя с </w:t>
      </w:r>
      <w:r w:rsidR="009C10CC" w:rsidRPr="008007FA">
        <w:rPr>
          <w:lang w:val="bg-BG"/>
        </w:rPr>
        <w:lastRenderedPageBreak/>
        <w:t xml:space="preserve">влизането в сила на Закона от </w:t>
      </w:r>
      <w:r w:rsidR="005A6719" w:rsidRPr="008007FA">
        <w:rPr>
          <w:lang w:val="bg-BG"/>
        </w:rPr>
        <w:t xml:space="preserve">21 </w:t>
      </w:r>
      <w:r w:rsidR="009C10CC" w:rsidRPr="008007FA">
        <w:rPr>
          <w:lang w:val="bg-BG"/>
        </w:rPr>
        <w:t>декември 2001 г. за изменение на Закона за организацията и работата на Правителството и за правомощията на министрите, Закона за подразделенията на изпълнителната власт и други законодателни актове</w:t>
      </w:r>
      <w:r w:rsidRPr="008007FA">
        <w:rPr>
          <w:lang w:val="bg-BG"/>
        </w:rPr>
        <w:t xml:space="preserve"> (</w:t>
      </w:r>
      <w:r w:rsidRPr="008007FA">
        <w:rPr>
          <w:i/>
          <w:lang w:val="bg-BG"/>
        </w:rPr>
        <w:t>Ustawa o zmianie ustawy o organizacji i trybie pracy Rady Ministrów oraz o zakresie działania ministrów, ustawy o działach administracji rządowej oraz o zmianie niektórych ustaw</w:t>
      </w:r>
      <w:r w:rsidR="005A6719" w:rsidRPr="008007FA">
        <w:rPr>
          <w:i/>
          <w:lang w:val="bg-BG"/>
        </w:rPr>
        <w:t xml:space="preserve"> –</w:t>
      </w:r>
      <w:r w:rsidR="005A6719" w:rsidRPr="008007FA">
        <w:rPr>
          <w:lang w:val="bg-BG"/>
        </w:rPr>
        <w:t xml:space="preserve"> </w:t>
      </w:r>
      <w:r w:rsidR="009C10CC" w:rsidRPr="008007FA">
        <w:rPr>
          <w:lang w:val="bg-BG"/>
        </w:rPr>
        <w:t>„Изменени</w:t>
      </w:r>
      <w:r w:rsidR="001E1B9E">
        <w:rPr>
          <w:lang w:val="bg-BG"/>
        </w:rPr>
        <w:t>ето</w:t>
      </w:r>
      <w:r w:rsidR="009C10CC" w:rsidRPr="008007FA">
        <w:rPr>
          <w:lang w:val="bg-BG"/>
        </w:rPr>
        <w:t xml:space="preserve"> от 2</w:t>
      </w:r>
      <w:r w:rsidR="00E66193" w:rsidRPr="008007FA">
        <w:rPr>
          <w:lang w:val="bg-BG"/>
        </w:rPr>
        <w:t>001</w:t>
      </w:r>
      <w:r w:rsidR="009C10CC" w:rsidRPr="008007FA">
        <w:rPr>
          <w:lang w:val="bg-BG"/>
        </w:rPr>
        <w:t> г.“</w:t>
      </w:r>
      <w:r w:rsidR="00E66193" w:rsidRPr="008007FA">
        <w:rPr>
          <w:lang w:val="bg-BG"/>
        </w:rPr>
        <w:t>)</w:t>
      </w:r>
      <w:r w:rsidRPr="008007FA">
        <w:rPr>
          <w:lang w:val="bg-BG"/>
        </w:rPr>
        <w:t>.</w:t>
      </w:r>
      <w:r w:rsidR="009C10CC" w:rsidRPr="008007FA">
        <w:rPr>
          <w:lang w:val="bg-BG"/>
        </w:rPr>
        <w:t xml:space="preserve"> От този момент нататък собственост, стопанисвана от Агенцията, не може да бъде определена за целите на компенсиране на собственост, изоставена отвъд </w:t>
      </w:r>
      <w:r w:rsidR="001B43A1">
        <w:rPr>
          <w:lang w:val="bg-BG"/>
        </w:rPr>
        <w:t>река Буг</w:t>
      </w:r>
      <w:r w:rsidRPr="008007FA">
        <w:rPr>
          <w:lang w:val="bg-BG"/>
        </w:rPr>
        <w:t>.</w:t>
      </w:r>
    </w:p>
    <w:p w:rsidR="00351435" w:rsidRPr="008007FA" w:rsidRDefault="009C10CC">
      <w:pPr>
        <w:pStyle w:val="JuPara"/>
        <w:rPr>
          <w:lang w:val="bg-BG"/>
        </w:rPr>
      </w:pPr>
      <w:r w:rsidRPr="008007FA">
        <w:rPr>
          <w:lang w:val="bg-BG"/>
        </w:rPr>
        <w:t xml:space="preserve">В изменения чл. </w:t>
      </w:r>
      <w:r w:rsidR="00351435" w:rsidRPr="008007FA">
        <w:rPr>
          <w:lang w:val="bg-BG"/>
        </w:rPr>
        <w:t>31(4)</w:t>
      </w:r>
      <w:r w:rsidRPr="008007FA">
        <w:rPr>
          <w:lang w:val="bg-BG"/>
        </w:rPr>
        <w:t xml:space="preserve"> от Закона от </w:t>
      </w:r>
      <w:r w:rsidR="00351435" w:rsidRPr="008007FA">
        <w:rPr>
          <w:lang w:val="bg-BG"/>
        </w:rPr>
        <w:t>1996</w:t>
      </w:r>
      <w:r w:rsidRPr="008007FA">
        <w:rPr>
          <w:lang w:val="bg-BG"/>
        </w:rPr>
        <w:t> г. е предвидено следното</w:t>
      </w:r>
      <w:r w:rsidR="00351435" w:rsidRPr="008007FA">
        <w:rPr>
          <w:lang w:val="bg-BG"/>
        </w:rPr>
        <w:t>:</w:t>
      </w:r>
    </w:p>
    <w:p w:rsidR="00351435" w:rsidRPr="008007FA" w:rsidRDefault="009C10CC">
      <w:pPr>
        <w:pStyle w:val="JuQuot"/>
        <w:rPr>
          <w:lang w:val="bg-BG"/>
        </w:rPr>
      </w:pPr>
      <w:r w:rsidRPr="008007FA">
        <w:rPr>
          <w:lang w:val="bg-BG"/>
        </w:rPr>
        <w:t xml:space="preserve">„Чл. </w:t>
      </w:r>
      <w:r w:rsidR="00351435" w:rsidRPr="008007FA">
        <w:rPr>
          <w:lang w:val="bg-BG"/>
        </w:rPr>
        <w:t>212</w:t>
      </w:r>
      <w:r w:rsidRPr="008007FA">
        <w:rPr>
          <w:lang w:val="bg-BG"/>
        </w:rPr>
        <w:t xml:space="preserve"> от Закона за стопанисването на земята от </w:t>
      </w:r>
      <w:r w:rsidR="00351435" w:rsidRPr="008007FA">
        <w:rPr>
          <w:lang w:val="bg-BG"/>
        </w:rPr>
        <w:t>21</w:t>
      </w:r>
      <w:r w:rsidRPr="008007FA">
        <w:rPr>
          <w:lang w:val="bg-BG"/>
        </w:rPr>
        <w:t xml:space="preserve"> август </w:t>
      </w:r>
      <w:r w:rsidR="00351435" w:rsidRPr="008007FA">
        <w:rPr>
          <w:lang w:val="bg-BG"/>
        </w:rPr>
        <w:t>1997</w:t>
      </w:r>
      <w:r w:rsidRPr="008007FA">
        <w:rPr>
          <w:lang w:val="bg-BG"/>
        </w:rPr>
        <w:t xml:space="preserve"> г. не се прилага за собственост по чл. </w:t>
      </w:r>
      <w:r w:rsidR="00351435" w:rsidRPr="008007FA">
        <w:rPr>
          <w:lang w:val="bg-BG"/>
        </w:rPr>
        <w:t>1(1)</w:t>
      </w:r>
      <w:r w:rsidRPr="008007FA">
        <w:rPr>
          <w:lang w:val="bg-BG"/>
        </w:rPr>
        <w:t xml:space="preserve"> от настоящия закон</w:t>
      </w:r>
      <w:r w:rsidR="0080246E" w:rsidRPr="008007FA">
        <w:rPr>
          <w:lang w:val="bg-BG"/>
        </w:rPr>
        <w:t>.</w:t>
      </w:r>
      <w:r w:rsidRPr="008007FA">
        <w:rPr>
          <w:lang w:val="bg-BG"/>
        </w:rPr>
        <w:t>“</w:t>
      </w:r>
    </w:p>
    <w:p w:rsidR="00351435" w:rsidRPr="008007FA" w:rsidRDefault="000B1A68">
      <w:pPr>
        <w:pStyle w:val="JuPara"/>
        <w:rPr>
          <w:lang w:val="bg-BG"/>
        </w:rPr>
      </w:pPr>
      <w:r w:rsidRPr="008007FA">
        <w:rPr>
          <w:lang w:val="bg-BG"/>
        </w:rPr>
        <w:t>По смисъла на тази разпоредба „собственост“ е „</w:t>
      </w:r>
      <w:r w:rsidR="00816D69" w:rsidRPr="008007FA">
        <w:rPr>
          <w:lang w:val="bg-BG"/>
        </w:rPr>
        <w:t>държавна собственост, която се стопанисва или използва от орган, подчинен на или под контрола на министъра на националната отбрана, и която не служи за целите на функционирането на органа.</w:t>
      </w:r>
      <w:r w:rsidRPr="008007FA">
        <w:rPr>
          <w:lang w:val="bg-BG"/>
        </w:rPr>
        <w:t>“</w:t>
      </w:r>
      <w:r w:rsidR="00816D69" w:rsidRPr="008007FA">
        <w:rPr>
          <w:lang w:val="bg-BG"/>
        </w:rPr>
        <w:t xml:space="preserve"> Това например включва земя, търговски и индустриални имоти, жилища, спортни сгради и др</w:t>
      </w:r>
      <w:r w:rsidR="00351435"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60</w:t>
      </w:r>
      <w:r w:rsidRPr="008007FA">
        <w:rPr>
          <w:lang w:val="bg-BG"/>
        </w:rPr>
        <w:fldChar w:fldCharType="end"/>
      </w:r>
      <w:r w:rsidRPr="008007FA">
        <w:rPr>
          <w:lang w:val="bg-BG"/>
        </w:rPr>
        <w:t>.  </w:t>
      </w:r>
      <w:r w:rsidR="00816D69" w:rsidRPr="008007FA">
        <w:rPr>
          <w:lang w:val="bg-BG"/>
        </w:rPr>
        <w:t>На</w:t>
      </w:r>
      <w:r w:rsidRPr="008007FA">
        <w:rPr>
          <w:lang w:val="bg-BG"/>
        </w:rPr>
        <w:t xml:space="preserve"> 5</w:t>
      </w:r>
      <w:r w:rsidR="00816D69" w:rsidRPr="008007FA">
        <w:rPr>
          <w:lang w:val="bg-BG"/>
        </w:rPr>
        <w:t xml:space="preserve"> юли </w:t>
      </w:r>
      <w:r w:rsidRPr="008007FA">
        <w:rPr>
          <w:lang w:val="bg-BG"/>
        </w:rPr>
        <w:t>2002</w:t>
      </w:r>
      <w:r w:rsidR="00816D69" w:rsidRPr="008007FA">
        <w:rPr>
          <w:lang w:val="bg-BG"/>
        </w:rPr>
        <w:t xml:space="preserve"> г. </w:t>
      </w:r>
      <w:r w:rsidR="00987306" w:rsidRPr="008007FA">
        <w:rPr>
          <w:lang w:val="bg-BG"/>
        </w:rPr>
        <w:t>о</w:t>
      </w:r>
      <w:r w:rsidR="00816D69" w:rsidRPr="008007FA">
        <w:rPr>
          <w:lang w:val="bg-BG"/>
        </w:rPr>
        <w:t>мбудсманът поставя въпроса за конституционността на чл. </w:t>
      </w:r>
      <w:r w:rsidR="00A62294" w:rsidRPr="008007FA">
        <w:rPr>
          <w:lang w:val="bg-BG"/>
        </w:rPr>
        <w:t>31(4)</w:t>
      </w:r>
      <w:r w:rsidR="00816D69" w:rsidRPr="008007FA">
        <w:rPr>
          <w:lang w:val="bg-BG"/>
        </w:rPr>
        <w:t xml:space="preserve"> от Закона от </w:t>
      </w:r>
      <w:r w:rsidR="00DC4A7F" w:rsidRPr="008007FA">
        <w:rPr>
          <w:lang w:val="bg-BG"/>
        </w:rPr>
        <w:t>1996</w:t>
      </w:r>
      <w:r w:rsidR="00816D69" w:rsidRPr="008007FA">
        <w:rPr>
          <w:lang w:val="bg-BG"/>
        </w:rPr>
        <w:t xml:space="preserve"> г. пред Конституционния съд (вж. също параграфи </w:t>
      </w:r>
      <w:r w:rsidR="006E6687" w:rsidRPr="008007FA">
        <w:rPr>
          <w:lang w:val="bg-BG"/>
        </w:rPr>
        <w:t>28,</w:t>
      </w:r>
      <w:r w:rsidR="00170F4D" w:rsidRPr="008007FA">
        <w:rPr>
          <w:lang w:val="bg-BG"/>
        </w:rPr>
        <w:t xml:space="preserve"> </w:t>
      </w:r>
      <w:r w:rsidR="006E6687" w:rsidRPr="008007FA">
        <w:rPr>
          <w:lang w:val="bg-BG"/>
        </w:rPr>
        <w:t>50</w:t>
      </w:r>
      <w:r w:rsidR="00816D69" w:rsidRPr="008007FA">
        <w:rPr>
          <w:lang w:val="bg-BG"/>
        </w:rPr>
        <w:t xml:space="preserve"> и </w:t>
      </w:r>
      <w:r w:rsidR="006E6687" w:rsidRPr="008007FA">
        <w:rPr>
          <w:lang w:val="bg-BG"/>
        </w:rPr>
        <w:t>55</w:t>
      </w:r>
      <w:r w:rsidR="00816D69" w:rsidRPr="008007FA">
        <w:rPr>
          <w:lang w:val="bg-BG"/>
        </w:rPr>
        <w:t xml:space="preserve"> по-горе и параграфи </w:t>
      </w:r>
      <w:r w:rsidR="006E6687" w:rsidRPr="008007FA">
        <w:rPr>
          <w:lang w:val="bg-BG"/>
        </w:rPr>
        <w:t>70-71</w:t>
      </w:r>
      <w:r w:rsidRPr="008007FA">
        <w:rPr>
          <w:lang w:val="bg-BG"/>
        </w:rPr>
        <w:t xml:space="preserve"> </w:t>
      </w:r>
      <w:r w:rsidR="00816D69" w:rsidRPr="008007FA">
        <w:rPr>
          <w:lang w:val="bg-BG"/>
        </w:rPr>
        <w:t>по-долу</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61</w:t>
      </w:r>
      <w:r w:rsidRPr="008007FA">
        <w:rPr>
          <w:lang w:val="bg-BG"/>
        </w:rPr>
        <w:fldChar w:fldCharType="end"/>
      </w:r>
      <w:r w:rsidRPr="008007FA">
        <w:rPr>
          <w:lang w:val="bg-BG"/>
        </w:rPr>
        <w:t>.  </w:t>
      </w:r>
      <w:r w:rsidR="00101DF1" w:rsidRPr="008007FA">
        <w:rPr>
          <w:lang w:val="bg-BG"/>
        </w:rPr>
        <w:t>От друга страна, преди влизането в сила на Изменени</w:t>
      </w:r>
      <w:r w:rsidR="00945177">
        <w:rPr>
          <w:lang w:val="bg-BG"/>
        </w:rPr>
        <w:t>ето</w:t>
      </w:r>
      <w:r w:rsidR="00101DF1" w:rsidRPr="008007FA">
        <w:rPr>
          <w:lang w:val="bg-BG"/>
        </w:rPr>
        <w:t xml:space="preserve"> от 2001 г., </w:t>
      </w:r>
      <w:r w:rsidR="00945177">
        <w:rPr>
          <w:lang w:val="bg-BG"/>
        </w:rPr>
        <w:t>органите</w:t>
      </w:r>
      <w:r w:rsidR="00945177" w:rsidRPr="008007FA">
        <w:rPr>
          <w:lang w:val="bg-BG"/>
        </w:rPr>
        <w:t xml:space="preserve"> </w:t>
      </w:r>
      <w:r w:rsidR="00101DF1" w:rsidRPr="008007FA">
        <w:rPr>
          <w:lang w:val="bg-BG"/>
        </w:rPr>
        <w:t>на Агенцията за военната собственост издава</w:t>
      </w:r>
      <w:r w:rsidR="00945177">
        <w:rPr>
          <w:lang w:val="bg-BG"/>
        </w:rPr>
        <w:t>т</w:t>
      </w:r>
      <w:r w:rsidR="00101DF1" w:rsidRPr="008007FA">
        <w:rPr>
          <w:lang w:val="bg-BG"/>
        </w:rPr>
        <w:t xml:space="preserve"> указания за работа по искове, подадени от репатрирани лица</w:t>
      </w:r>
      <w:r w:rsidRPr="008007FA">
        <w:rPr>
          <w:lang w:val="bg-BG"/>
        </w:rPr>
        <w:t>.</w:t>
      </w:r>
      <w:r w:rsidR="00101DF1" w:rsidRPr="008007FA">
        <w:rPr>
          <w:lang w:val="bg-BG"/>
        </w:rPr>
        <w:t xml:space="preserve"> В </w:t>
      </w:r>
      <w:r w:rsidR="00945177">
        <w:rPr>
          <w:lang w:val="bg-BG"/>
        </w:rPr>
        <w:t>приложим</w:t>
      </w:r>
      <w:r w:rsidR="00101DF1" w:rsidRPr="008007FA">
        <w:rPr>
          <w:lang w:val="bg-BG"/>
        </w:rPr>
        <w:t>ата част на този документ е записано следното</w:t>
      </w:r>
      <w:r w:rsidRPr="008007FA">
        <w:rPr>
          <w:lang w:val="bg-BG"/>
        </w:rPr>
        <w:t>:</w:t>
      </w:r>
    </w:p>
    <w:p w:rsidR="00351435" w:rsidRPr="008007FA" w:rsidRDefault="00101DF1">
      <w:pPr>
        <w:pStyle w:val="JuQuot"/>
        <w:rPr>
          <w:lang w:val="bg-BG"/>
        </w:rPr>
      </w:pPr>
      <w:r w:rsidRPr="008007FA">
        <w:rPr>
          <w:lang w:val="bg-BG"/>
        </w:rPr>
        <w:t>„Във връзка с влизането в сила на 15 септември 2001 г. на разпоредбите на</w:t>
      </w:r>
      <w:r w:rsidR="005A69BD" w:rsidRPr="008007FA">
        <w:rPr>
          <w:lang w:val="bg-BG"/>
        </w:rPr>
        <w:t xml:space="preserve"> Наредбата на Кабинета от </w:t>
      </w:r>
      <w:r w:rsidR="00351435" w:rsidRPr="008007FA">
        <w:rPr>
          <w:lang w:val="bg-BG"/>
        </w:rPr>
        <w:t xml:space="preserve">21 </w:t>
      </w:r>
      <w:r w:rsidR="005A69BD" w:rsidRPr="008007FA">
        <w:rPr>
          <w:lang w:val="bg-BG"/>
        </w:rPr>
        <w:t xml:space="preserve">август 2001 г. за изменение на Наредбата </w:t>
      </w:r>
      <w:r w:rsidR="004B0809" w:rsidRPr="008007FA">
        <w:rPr>
          <w:lang w:val="bg-BG"/>
        </w:rPr>
        <w:t>з</w:t>
      </w:r>
      <w:r w:rsidR="005A69BD" w:rsidRPr="008007FA">
        <w:rPr>
          <w:lang w:val="bg-BG"/>
        </w:rPr>
        <w:t xml:space="preserve">а процедурата за компенсиране на стойността на недвижима собственост, изоставена в чужбина, с цената на правото на недвижима собственост или таксите за вечно ползване </w:t>
      </w:r>
      <w:r w:rsidR="004B0809" w:rsidRPr="008007FA">
        <w:rPr>
          <w:lang w:val="bg-BG"/>
        </w:rPr>
        <w:t xml:space="preserve">и за методите за определяне на стойността на такава собственост </w:t>
      </w:r>
      <w:r w:rsidR="00351435" w:rsidRPr="008007FA">
        <w:rPr>
          <w:lang w:val="bg-BG"/>
        </w:rPr>
        <w:t>(</w:t>
      </w:r>
      <w:r w:rsidR="004B0809" w:rsidRPr="008007FA">
        <w:rPr>
          <w:lang w:val="bg-BG"/>
        </w:rPr>
        <w:t xml:space="preserve">Правен вестник, бр. </w:t>
      </w:r>
      <w:r w:rsidR="00351435" w:rsidRPr="008007FA">
        <w:rPr>
          <w:lang w:val="bg-BG"/>
        </w:rPr>
        <w:t>90,</w:t>
      </w:r>
      <w:r w:rsidR="004B0809" w:rsidRPr="008007FA">
        <w:rPr>
          <w:lang w:val="bg-BG"/>
        </w:rPr>
        <w:t xml:space="preserve"> т. </w:t>
      </w:r>
      <w:r w:rsidR="00351435" w:rsidRPr="008007FA">
        <w:rPr>
          <w:lang w:val="bg-BG"/>
        </w:rPr>
        <w:t>999)</w:t>
      </w:r>
      <w:r w:rsidR="004B0809" w:rsidRPr="008007FA">
        <w:rPr>
          <w:lang w:val="bg-BG"/>
        </w:rPr>
        <w:t xml:space="preserve"> и с въпросите, поставени по повод отговорността на Агенцията за уреждането на искове от лица, репатрирани отвъд река Буг, </w:t>
      </w:r>
      <w:r w:rsidR="006D24A7" w:rsidRPr="008007FA">
        <w:rPr>
          <w:lang w:val="bg-BG"/>
        </w:rPr>
        <w:t>е постигнато съгласие за следното</w:t>
      </w:r>
      <w:r w:rsidR="00351435" w:rsidRPr="008007FA">
        <w:rPr>
          <w:lang w:val="bg-BG"/>
        </w:rPr>
        <w:t>:</w:t>
      </w:r>
    </w:p>
    <w:p w:rsidR="00351435" w:rsidRPr="008007FA" w:rsidRDefault="00351435">
      <w:pPr>
        <w:pStyle w:val="JuQuot"/>
        <w:rPr>
          <w:lang w:val="bg-BG"/>
        </w:rPr>
      </w:pPr>
      <w:r w:rsidRPr="008007FA">
        <w:rPr>
          <w:lang w:val="bg-BG"/>
        </w:rPr>
        <w:t>1.  </w:t>
      </w:r>
      <w:r w:rsidR="00B93AF0" w:rsidRPr="008007FA">
        <w:rPr>
          <w:lang w:val="bg-BG"/>
        </w:rPr>
        <w:t xml:space="preserve">Агенцията за военната собственост няма да компенсира стойността на собственост, изоставена в чужбина, с цената на правото на недвижима собственост или </w:t>
      </w:r>
      <w:r w:rsidR="00945177">
        <w:rPr>
          <w:lang w:val="bg-BG"/>
        </w:rPr>
        <w:t xml:space="preserve">с </w:t>
      </w:r>
      <w:r w:rsidR="00B93AF0" w:rsidRPr="008007FA">
        <w:rPr>
          <w:lang w:val="bg-BG"/>
        </w:rPr>
        <w:t>таксите за вечно ползване</w:t>
      </w:r>
      <w:r w:rsidRPr="008007FA">
        <w:rPr>
          <w:lang w:val="bg-BG"/>
        </w:rPr>
        <w:t>.</w:t>
      </w:r>
    </w:p>
    <w:p w:rsidR="00B47C14" w:rsidRPr="008007FA" w:rsidRDefault="00351435">
      <w:pPr>
        <w:pStyle w:val="JuQuot"/>
        <w:rPr>
          <w:lang w:val="bg-BG"/>
        </w:rPr>
      </w:pPr>
      <w:r w:rsidRPr="008007FA">
        <w:rPr>
          <w:lang w:val="bg-BG"/>
        </w:rPr>
        <w:t>2.  </w:t>
      </w:r>
      <w:r w:rsidR="00B93AF0" w:rsidRPr="008007FA">
        <w:rPr>
          <w:lang w:val="bg-BG"/>
        </w:rPr>
        <w:t xml:space="preserve">Оферти, подадени от лица, репатрирани отвъд </w:t>
      </w:r>
      <w:r w:rsidR="001B43A1">
        <w:rPr>
          <w:lang w:val="bg-BG"/>
        </w:rPr>
        <w:t>река Буг</w:t>
      </w:r>
      <w:r w:rsidR="00B93AF0" w:rsidRPr="008007FA">
        <w:rPr>
          <w:lang w:val="bg-BG"/>
        </w:rPr>
        <w:t>, в търгове с наддаване без да е заплатен депозит няма да бъдат разглеждани</w:t>
      </w:r>
      <w:r w:rsidRPr="008007FA">
        <w:rPr>
          <w:lang w:val="bg-BG"/>
        </w:rPr>
        <w:t xml:space="preserve">. </w:t>
      </w:r>
      <w:r w:rsidR="00B93AF0" w:rsidRPr="008007FA">
        <w:rPr>
          <w:lang w:val="bg-BG"/>
        </w:rPr>
        <w:t xml:space="preserve">Ако след заплащането на депозит и успешното провеждане на търга участникът пожелае компенсиране на стойността на изоставена земя в чужбина с цената на правото на собственост или </w:t>
      </w:r>
      <w:r w:rsidR="00945177">
        <w:rPr>
          <w:lang w:val="bg-BG"/>
        </w:rPr>
        <w:t xml:space="preserve">с </w:t>
      </w:r>
      <w:r w:rsidR="00B93AF0" w:rsidRPr="008007FA">
        <w:rPr>
          <w:lang w:val="bg-BG"/>
        </w:rPr>
        <w:t>таксите за вечно ползване, то следва да се приеме, че участникът се оттеглил от сключването на договор и депозитът се задържа в полза на Агенцията</w:t>
      </w:r>
      <w:r w:rsidRPr="008007FA">
        <w:rPr>
          <w:lang w:val="bg-BG"/>
        </w:rPr>
        <w:t>.</w:t>
      </w:r>
    </w:p>
    <w:p w:rsidR="00351435" w:rsidRPr="008007FA" w:rsidRDefault="00351435">
      <w:pPr>
        <w:pStyle w:val="JuQuot"/>
        <w:rPr>
          <w:lang w:val="bg-BG"/>
        </w:rPr>
      </w:pPr>
      <w:r w:rsidRPr="008007FA">
        <w:rPr>
          <w:lang w:val="bg-BG"/>
        </w:rPr>
        <w:lastRenderedPageBreak/>
        <w:t>3.  </w:t>
      </w:r>
      <w:r w:rsidR="00B93AF0" w:rsidRPr="008007FA">
        <w:rPr>
          <w:lang w:val="bg-BG"/>
        </w:rPr>
        <w:t>Ако в горните случаи участникът подаде жалба срещу търга с наддаване, жалбата се предава незабавно на председателя на Агенцията</w:t>
      </w:r>
      <w:r w:rsidRPr="008007FA">
        <w:rPr>
          <w:lang w:val="bg-BG"/>
        </w:rPr>
        <w:t>.</w:t>
      </w:r>
      <w:r w:rsidR="00B93AF0" w:rsidRPr="008007FA">
        <w:rPr>
          <w:lang w:val="bg-BG"/>
        </w:rPr>
        <w:t xml:space="preserve"> Подобни жалби не се вземат предвид</w:t>
      </w:r>
      <w:r w:rsidRPr="008007FA">
        <w:rPr>
          <w:lang w:val="bg-BG"/>
        </w:rPr>
        <w:t>.</w:t>
      </w:r>
    </w:p>
    <w:p w:rsidR="00351435" w:rsidRPr="008007FA" w:rsidRDefault="00351435">
      <w:pPr>
        <w:pStyle w:val="JuQuot"/>
        <w:rPr>
          <w:lang w:val="bg-BG"/>
        </w:rPr>
      </w:pPr>
      <w:r w:rsidRPr="008007FA">
        <w:rPr>
          <w:lang w:val="bg-BG"/>
        </w:rPr>
        <w:t>4.  </w:t>
      </w:r>
      <w:r w:rsidR="00B93AF0" w:rsidRPr="008007FA">
        <w:rPr>
          <w:lang w:val="bg-BG"/>
        </w:rPr>
        <w:t xml:space="preserve">Ако участникът заведе дело в съда, процесът на търга с наддаване следва да продължи, защото призоваването от страна на съда не забавя производството освен ако съдът не издаде </w:t>
      </w:r>
      <w:r w:rsidR="00AA3C6E" w:rsidRPr="008007FA">
        <w:rPr>
          <w:lang w:val="bg-BG"/>
        </w:rPr>
        <w:t>временно разпореждане в защита на интересите на жалбоподателя</w:t>
      </w:r>
      <w:r w:rsidRPr="008007FA">
        <w:rPr>
          <w:lang w:val="bg-BG"/>
        </w:rPr>
        <w:t>.</w:t>
      </w:r>
    </w:p>
    <w:p w:rsidR="00351435" w:rsidRPr="008007FA" w:rsidRDefault="00351435">
      <w:pPr>
        <w:pStyle w:val="JuQuot"/>
        <w:rPr>
          <w:lang w:val="bg-BG"/>
        </w:rPr>
      </w:pPr>
      <w:r w:rsidRPr="008007FA">
        <w:rPr>
          <w:lang w:val="bg-BG"/>
        </w:rPr>
        <w:t>5.  </w:t>
      </w:r>
      <w:r w:rsidR="00662C40" w:rsidRPr="008007FA">
        <w:rPr>
          <w:lang w:val="bg-BG"/>
        </w:rPr>
        <w:t xml:space="preserve">В случай на продажба без търг с наддаване и на продажба с преговори, оферти от лица, репатрирани отвъд </w:t>
      </w:r>
      <w:r w:rsidR="001B43A1">
        <w:rPr>
          <w:lang w:val="bg-BG"/>
        </w:rPr>
        <w:t>река Буг</w:t>
      </w:r>
      <w:r w:rsidR="00662C40" w:rsidRPr="008007FA">
        <w:rPr>
          <w:lang w:val="bg-BG"/>
        </w:rPr>
        <w:t xml:space="preserve">, не следва да се разглеждат, </w:t>
      </w:r>
      <w:r w:rsidR="001D3695">
        <w:rPr>
          <w:lang w:val="bg-BG"/>
        </w:rPr>
        <w:t>тъй като</w:t>
      </w:r>
      <w:r w:rsidR="001D3695" w:rsidRPr="008007FA">
        <w:rPr>
          <w:lang w:val="bg-BG"/>
        </w:rPr>
        <w:t xml:space="preserve"> </w:t>
      </w:r>
      <w:r w:rsidR="00662C40" w:rsidRPr="008007FA">
        <w:rPr>
          <w:lang w:val="bg-BG"/>
        </w:rPr>
        <w:t>техните искове не се уреждат от Агенцията</w:t>
      </w:r>
      <w:r w:rsidR="00D16F3E" w:rsidRPr="008007FA">
        <w:rPr>
          <w:lang w:val="bg-BG"/>
        </w:rPr>
        <w:t>.</w:t>
      </w:r>
      <w:r w:rsidR="005A6719" w:rsidRPr="008007FA">
        <w:rPr>
          <w:lang w:val="bg-BG"/>
        </w:rPr>
        <w:t xml:space="preserve"> </w:t>
      </w:r>
      <w:r w:rsidRPr="008007FA">
        <w:rPr>
          <w:lang w:val="bg-BG"/>
        </w:rPr>
        <w:t>...</w:t>
      </w:r>
      <w:r w:rsidR="00662C40" w:rsidRPr="008007FA">
        <w:rPr>
          <w:lang w:val="bg-BG"/>
        </w:rPr>
        <w:t>“</w:t>
      </w:r>
    </w:p>
    <w:p w:rsidR="00351435" w:rsidRPr="008007FA" w:rsidRDefault="00AA3C6E" w:rsidP="005A6719">
      <w:pPr>
        <w:pStyle w:val="JuHA"/>
        <w:rPr>
          <w:lang w:val="bg-BG"/>
        </w:rPr>
      </w:pPr>
      <w:r w:rsidRPr="008007FA">
        <w:rPr>
          <w:lang w:val="bg-BG"/>
        </w:rPr>
        <w:t>З</w:t>
      </w:r>
      <w:r w:rsidR="00351435" w:rsidRPr="008007FA">
        <w:rPr>
          <w:lang w:val="bg-BG"/>
        </w:rPr>
        <w:t>.  </w:t>
      </w:r>
      <w:r w:rsidR="00662C40" w:rsidRPr="008007FA">
        <w:rPr>
          <w:lang w:val="bg-BG"/>
        </w:rPr>
        <w:t xml:space="preserve">Законопроектът от </w:t>
      </w:r>
      <w:r w:rsidR="00351435" w:rsidRPr="008007FA">
        <w:rPr>
          <w:lang w:val="bg-BG"/>
        </w:rPr>
        <w:t>1999</w:t>
      </w:r>
      <w:r w:rsidR="00662C40" w:rsidRPr="008007FA">
        <w:rPr>
          <w:lang w:val="bg-BG"/>
        </w:rPr>
        <w:t> г.</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62</w:t>
      </w:r>
      <w:r w:rsidRPr="008007FA">
        <w:rPr>
          <w:lang w:val="bg-BG"/>
        </w:rPr>
        <w:fldChar w:fldCharType="end"/>
      </w:r>
      <w:r w:rsidRPr="008007FA">
        <w:rPr>
          <w:lang w:val="bg-BG"/>
        </w:rPr>
        <w:t>.  </w:t>
      </w:r>
      <w:r w:rsidR="006B4B84" w:rsidRPr="008007FA">
        <w:rPr>
          <w:lang w:val="bg-BG"/>
        </w:rPr>
        <w:t xml:space="preserve">Подготовката на Законопроекта от </w:t>
      </w:r>
      <w:r w:rsidRPr="008007FA">
        <w:rPr>
          <w:lang w:val="bg-BG"/>
        </w:rPr>
        <w:t>1999</w:t>
      </w:r>
      <w:r w:rsidR="006B4B84" w:rsidRPr="008007FA">
        <w:rPr>
          <w:lang w:val="bg-BG"/>
        </w:rPr>
        <w:t xml:space="preserve"> г. за реституцията на недвижима собственост и определени видове движима собственост, отнета от физически лица от държавата или </w:t>
      </w:r>
      <w:r w:rsidR="001D3695">
        <w:rPr>
          <w:lang w:val="bg-BG"/>
        </w:rPr>
        <w:t xml:space="preserve">от </w:t>
      </w:r>
      <w:r w:rsidR="006B4B84" w:rsidRPr="008007FA">
        <w:rPr>
          <w:lang w:val="bg-BG"/>
        </w:rPr>
        <w:t xml:space="preserve">Община Варшава и за компенсацията </w:t>
      </w:r>
      <w:r w:rsidRPr="008007FA">
        <w:rPr>
          <w:lang w:val="bg-BG"/>
        </w:rPr>
        <w:t>(</w:t>
      </w:r>
      <w:r w:rsidRPr="008007FA">
        <w:rPr>
          <w:i/>
          <w:lang w:val="bg-BG"/>
        </w:rPr>
        <w:t>Projekt ustawy o reprywatyzacji nieruchomości i niektórych ruchomości osób fizycznych przejętych przez Państwo lub gminę miasta stołecznego Warszawy oraz o rekompensatach</w:t>
      </w:r>
      <w:r w:rsidR="005A6719" w:rsidRPr="008007FA">
        <w:rPr>
          <w:i/>
          <w:lang w:val="bg-BG"/>
        </w:rPr>
        <w:t xml:space="preserve"> –</w:t>
      </w:r>
      <w:r w:rsidR="005A6719" w:rsidRPr="008007FA">
        <w:rPr>
          <w:lang w:val="bg-BG"/>
        </w:rPr>
        <w:t xml:space="preserve"> </w:t>
      </w:r>
      <w:r w:rsidR="006B4B84" w:rsidRPr="008007FA">
        <w:rPr>
          <w:lang w:val="bg-BG"/>
        </w:rPr>
        <w:t>„</w:t>
      </w:r>
      <w:r w:rsidR="00B65F4A" w:rsidRPr="008007FA">
        <w:rPr>
          <w:lang w:val="bg-BG"/>
        </w:rPr>
        <w:t>Законопроекта</w:t>
      </w:r>
      <w:r w:rsidR="006B4B84" w:rsidRPr="008007FA">
        <w:rPr>
          <w:lang w:val="bg-BG"/>
        </w:rPr>
        <w:t xml:space="preserve"> за реституцията от 1999 г.“</w:t>
      </w:r>
      <w:r w:rsidR="005A6719" w:rsidRPr="008007FA">
        <w:rPr>
          <w:lang w:val="bg-BG"/>
        </w:rPr>
        <w:t>)</w:t>
      </w:r>
      <w:r w:rsidR="006B4B84" w:rsidRPr="008007FA">
        <w:rPr>
          <w:lang w:val="bg-BG"/>
        </w:rPr>
        <w:t xml:space="preserve"> </w:t>
      </w:r>
      <w:r w:rsidR="001D3695">
        <w:rPr>
          <w:lang w:val="bg-BG"/>
        </w:rPr>
        <w:t>приключва</w:t>
      </w:r>
      <w:r w:rsidR="006B4B84" w:rsidRPr="008007FA">
        <w:rPr>
          <w:lang w:val="bg-BG"/>
        </w:rPr>
        <w:t xml:space="preserve"> през март </w:t>
      </w:r>
      <w:r w:rsidRPr="008007FA">
        <w:rPr>
          <w:lang w:val="bg-BG"/>
        </w:rPr>
        <w:t>1999</w:t>
      </w:r>
      <w:r w:rsidR="006B4B84" w:rsidRPr="008007FA">
        <w:rPr>
          <w:lang w:val="bg-BG"/>
        </w:rPr>
        <w:t xml:space="preserve"> г</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63</w:t>
      </w:r>
      <w:r w:rsidRPr="008007FA">
        <w:rPr>
          <w:lang w:val="bg-BG"/>
        </w:rPr>
        <w:fldChar w:fldCharType="end"/>
      </w:r>
      <w:r w:rsidRPr="008007FA">
        <w:rPr>
          <w:lang w:val="bg-BG"/>
        </w:rPr>
        <w:t>.  </w:t>
      </w:r>
      <w:r w:rsidR="006B4B84" w:rsidRPr="008007FA">
        <w:rPr>
          <w:lang w:val="bg-BG"/>
        </w:rPr>
        <w:t xml:space="preserve">Законопроектът е внесен в </w:t>
      </w:r>
      <w:r w:rsidR="001D3695">
        <w:rPr>
          <w:lang w:val="bg-BG"/>
        </w:rPr>
        <w:t>п</w:t>
      </w:r>
      <w:r w:rsidR="006B4B84" w:rsidRPr="008007FA">
        <w:rPr>
          <w:lang w:val="bg-BG"/>
        </w:rPr>
        <w:t xml:space="preserve">арламента от </w:t>
      </w:r>
      <w:r w:rsidR="001D3695">
        <w:rPr>
          <w:lang w:val="bg-BG"/>
        </w:rPr>
        <w:t>п</w:t>
      </w:r>
      <w:r w:rsidR="006B4B84" w:rsidRPr="008007FA">
        <w:rPr>
          <w:lang w:val="bg-BG"/>
        </w:rPr>
        <w:t xml:space="preserve">равителството през септември </w:t>
      </w:r>
      <w:r w:rsidRPr="008007FA">
        <w:rPr>
          <w:lang w:val="bg-BG"/>
        </w:rPr>
        <w:t>1999</w:t>
      </w:r>
      <w:r w:rsidR="006B4B84" w:rsidRPr="008007FA">
        <w:rPr>
          <w:lang w:val="bg-BG"/>
        </w:rPr>
        <w:t> г</w:t>
      </w:r>
      <w:r w:rsidRPr="008007FA">
        <w:rPr>
          <w:lang w:val="bg-BG"/>
        </w:rPr>
        <w:t xml:space="preserve">. </w:t>
      </w:r>
      <w:r w:rsidR="006B4B84" w:rsidRPr="008007FA">
        <w:rPr>
          <w:lang w:val="bg-BG"/>
        </w:rPr>
        <w:t>Той обаче предизвиква ескалиращ конфликт между всички политически формации</w:t>
      </w:r>
      <w:r w:rsidR="001D3695">
        <w:rPr>
          <w:lang w:val="bg-BG"/>
        </w:rPr>
        <w:t>,</w:t>
      </w:r>
      <w:r w:rsidR="006B4B84" w:rsidRPr="008007FA">
        <w:rPr>
          <w:lang w:val="bg-BG"/>
        </w:rPr>
        <w:t xml:space="preserve"> преди да бъде окончателно отхвърлен след законодателен процес, който трае почти една година и половина</w:t>
      </w:r>
      <w:r w:rsidRPr="008007FA">
        <w:rPr>
          <w:lang w:val="bg-BG"/>
        </w:rPr>
        <w:t>.</w:t>
      </w:r>
    </w:p>
    <w:p w:rsidR="00351435" w:rsidRPr="008007FA" w:rsidRDefault="006B4B84">
      <w:pPr>
        <w:pStyle w:val="JuPara"/>
        <w:rPr>
          <w:lang w:val="bg-BG"/>
        </w:rPr>
      </w:pPr>
      <w:r w:rsidRPr="008007FA">
        <w:rPr>
          <w:lang w:val="bg-BG"/>
        </w:rPr>
        <w:t xml:space="preserve">В него се предвижда, че всички лица, чиято собственост е била отнета от държавата по силата на определени закони, приети по време на тоталитарния режим, следва да получат </w:t>
      </w:r>
      <w:r w:rsidR="00351435" w:rsidRPr="008007FA">
        <w:rPr>
          <w:lang w:val="bg-BG"/>
        </w:rPr>
        <w:t xml:space="preserve">50% </w:t>
      </w:r>
      <w:r w:rsidRPr="008007FA">
        <w:rPr>
          <w:lang w:val="bg-BG"/>
        </w:rPr>
        <w:t xml:space="preserve">от действителната стойност на собствеността им или под формата на </w:t>
      </w:r>
      <w:r w:rsidR="00351435" w:rsidRPr="008007FA">
        <w:rPr>
          <w:i/>
          <w:lang w:val="bg-BG"/>
        </w:rPr>
        <w:t>restitutio in integrum</w:t>
      </w:r>
      <w:r w:rsidRPr="008007FA">
        <w:rPr>
          <w:lang w:val="bg-BG"/>
        </w:rPr>
        <w:t>, или под формата на обезщетение с ценни книжа. Съгласно чл. </w:t>
      </w:r>
      <w:r w:rsidR="00351435" w:rsidRPr="008007FA">
        <w:rPr>
          <w:lang w:val="bg-BG"/>
        </w:rPr>
        <w:t>2(3)</w:t>
      </w:r>
      <w:r w:rsidRPr="008007FA">
        <w:rPr>
          <w:lang w:val="bg-BG"/>
        </w:rPr>
        <w:t xml:space="preserve"> във връзка с чл. </w:t>
      </w:r>
      <w:r w:rsidR="00351435" w:rsidRPr="008007FA">
        <w:rPr>
          <w:lang w:val="bg-BG"/>
        </w:rPr>
        <w:t xml:space="preserve">8 </w:t>
      </w:r>
      <w:r w:rsidRPr="008007FA">
        <w:rPr>
          <w:lang w:val="bg-BG"/>
        </w:rPr>
        <w:t xml:space="preserve">репатрираните лица следва да получат ценни книжа в размер до </w:t>
      </w:r>
      <w:r w:rsidR="00351435" w:rsidRPr="008007FA">
        <w:rPr>
          <w:lang w:val="bg-BG"/>
        </w:rPr>
        <w:t xml:space="preserve">50% </w:t>
      </w:r>
      <w:r w:rsidRPr="008007FA">
        <w:rPr>
          <w:lang w:val="bg-BG"/>
        </w:rPr>
        <w:t>от стойността на собствеността им, изчислена по подробни</w:t>
      </w:r>
      <w:r w:rsidR="001D3695">
        <w:rPr>
          <w:lang w:val="bg-BG"/>
        </w:rPr>
        <w:t>те</w:t>
      </w:r>
      <w:r w:rsidRPr="008007FA">
        <w:rPr>
          <w:lang w:val="bg-BG"/>
        </w:rPr>
        <w:t xml:space="preserve"> правила, прилагащи се за всички засегнати лица</w:t>
      </w:r>
      <w:r w:rsidR="00351435"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64</w:t>
      </w:r>
      <w:r w:rsidRPr="008007FA">
        <w:rPr>
          <w:lang w:val="bg-BG"/>
        </w:rPr>
        <w:fldChar w:fldCharType="end"/>
      </w:r>
      <w:r w:rsidRPr="008007FA">
        <w:rPr>
          <w:lang w:val="bg-BG"/>
        </w:rPr>
        <w:t>.  </w:t>
      </w:r>
      <w:r w:rsidR="006B4B84" w:rsidRPr="008007FA">
        <w:rPr>
          <w:lang w:val="bg-BG"/>
        </w:rPr>
        <w:t>След разгорещени дебати, в които се включват всички слоеве на обществото, медиите и всички политически парти и формации</w:t>
      </w:r>
      <w:r w:rsidRPr="008007FA">
        <w:rPr>
          <w:lang w:val="bg-BG"/>
        </w:rPr>
        <w:t xml:space="preserve">, </w:t>
      </w:r>
      <w:r w:rsidR="006B4B84" w:rsidRPr="008007FA">
        <w:rPr>
          <w:lang w:val="bg-BG"/>
        </w:rPr>
        <w:t xml:space="preserve">съответният Акт на </w:t>
      </w:r>
      <w:r w:rsidR="001D3695">
        <w:rPr>
          <w:lang w:val="bg-BG"/>
        </w:rPr>
        <w:t>п</w:t>
      </w:r>
      <w:r w:rsidR="006B4B84" w:rsidRPr="008007FA">
        <w:rPr>
          <w:lang w:val="bg-BG"/>
        </w:rPr>
        <w:t xml:space="preserve">арламента е предаден на президента на Полша за подпис през март </w:t>
      </w:r>
      <w:r w:rsidRPr="008007FA">
        <w:rPr>
          <w:lang w:val="bg-BG"/>
        </w:rPr>
        <w:t>2001</w:t>
      </w:r>
      <w:r w:rsidR="006B4B84" w:rsidRPr="008007FA">
        <w:rPr>
          <w:lang w:val="bg-BG"/>
        </w:rPr>
        <w:t> г</w:t>
      </w:r>
      <w:r w:rsidRPr="008007FA">
        <w:rPr>
          <w:lang w:val="bg-BG"/>
        </w:rPr>
        <w:t>.</w:t>
      </w:r>
    </w:p>
    <w:p w:rsidR="00B47C14" w:rsidRPr="008007FA" w:rsidRDefault="006B4B84">
      <w:pPr>
        <w:pStyle w:val="JuPara"/>
        <w:rPr>
          <w:lang w:val="bg-BG"/>
        </w:rPr>
      </w:pPr>
      <w:r w:rsidRPr="008007FA">
        <w:rPr>
          <w:lang w:val="bg-BG"/>
        </w:rPr>
        <w:t>Президентът упражнява правото си на вето и отказва да го подпише</w:t>
      </w:r>
      <w:r w:rsidR="00351435" w:rsidRPr="008007FA">
        <w:rPr>
          <w:lang w:val="bg-BG"/>
        </w:rPr>
        <w:t>.</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65</w:t>
      </w:r>
      <w:r w:rsidRPr="008007FA">
        <w:rPr>
          <w:lang w:val="bg-BG"/>
        </w:rPr>
        <w:fldChar w:fldCharType="end"/>
      </w:r>
      <w:r w:rsidRPr="008007FA">
        <w:rPr>
          <w:lang w:val="bg-BG"/>
        </w:rPr>
        <w:t>.  </w:t>
      </w:r>
      <w:r w:rsidR="006B4B84" w:rsidRPr="008007FA">
        <w:rPr>
          <w:lang w:val="bg-BG"/>
        </w:rPr>
        <w:t xml:space="preserve">Президентът предава на </w:t>
      </w:r>
      <w:r w:rsidR="001D3695">
        <w:rPr>
          <w:lang w:val="bg-BG"/>
        </w:rPr>
        <w:t>п</w:t>
      </w:r>
      <w:r w:rsidR="006B4B84" w:rsidRPr="008007FA">
        <w:rPr>
          <w:lang w:val="bg-BG"/>
        </w:rPr>
        <w:t>арламента Акта, спрямо който е наложено вето, на 2</w:t>
      </w:r>
      <w:r w:rsidR="005828A1" w:rsidRPr="008007FA">
        <w:rPr>
          <w:lang w:val="bg-BG"/>
        </w:rPr>
        <w:t>2</w:t>
      </w:r>
      <w:r w:rsidR="006B4B84" w:rsidRPr="008007FA">
        <w:rPr>
          <w:lang w:val="bg-BG"/>
        </w:rPr>
        <w:t xml:space="preserve"> март </w:t>
      </w:r>
      <w:r w:rsidRPr="008007FA">
        <w:rPr>
          <w:lang w:val="bg-BG"/>
        </w:rPr>
        <w:t>2001</w:t>
      </w:r>
      <w:r w:rsidR="006B4B84" w:rsidRPr="008007FA">
        <w:rPr>
          <w:lang w:val="bg-BG"/>
        </w:rPr>
        <w:t> г</w:t>
      </w:r>
      <w:r w:rsidRPr="008007FA">
        <w:rPr>
          <w:lang w:val="bg-BG"/>
        </w:rPr>
        <w:t xml:space="preserve">. </w:t>
      </w:r>
      <w:r w:rsidR="006B4B84" w:rsidRPr="008007FA">
        <w:rPr>
          <w:lang w:val="bg-BG"/>
        </w:rPr>
        <w:t xml:space="preserve">Специалната парламентарна комисия за приемане на Законопроекта за реституцията от </w:t>
      </w:r>
      <w:r w:rsidR="00F4724B" w:rsidRPr="008007FA">
        <w:rPr>
          <w:lang w:val="bg-BG"/>
        </w:rPr>
        <w:t>1999</w:t>
      </w:r>
      <w:r w:rsidR="006B4B84" w:rsidRPr="008007FA">
        <w:rPr>
          <w:lang w:val="bg-BG"/>
        </w:rPr>
        <w:t xml:space="preserve"> г. отново </w:t>
      </w:r>
      <w:r w:rsidR="001D3695">
        <w:rPr>
          <w:lang w:val="bg-BG"/>
        </w:rPr>
        <w:t>го внася</w:t>
      </w:r>
      <w:r w:rsidR="00147148" w:rsidRPr="008007FA">
        <w:rPr>
          <w:lang w:val="bg-BG"/>
        </w:rPr>
        <w:t xml:space="preserve"> за приемане</w:t>
      </w:r>
      <w:r w:rsidRPr="008007FA">
        <w:rPr>
          <w:lang w:val="bg-BG"/>
        </w:rPr>
        <w:t>.</w:t>
      </w:r>
    </w:p>
    <w:p w:rsidR="00351435" w:rsidRPr="008007FA" w:rsidRDefault="00147148">
      <w:pPr>
        <w:pStyle w:val="JuPara"/>
        <w:rPr>
          <w:lang w:val="bg-BG"/>
        </w:rPr>
      </w:pPr>
      <w:r w:rsidRPr="008007FA">
        <w:rPr>
          <w:lang w:val="bg-BG"/>
        </w:rPr>
        <w:t>В крайна сметка управляващата коалиция не успява да събере мнозинство</w:t>
      </w:r>
      <w:r w:rsidR="001D3695">
        <w:rPr>
          <w:lang w:val="bg-BG"/>
        </w:rPr>
        <w:t>то</w:t>
      </w:r>
      <w:r w:rsidRPr="008007FA">
        <w:rPr>
          <w:lang w:val="bg-BG"/>
        </w:rPr>
        <w:t xml:space="preserve"> от три пети, необходимо за отхвърляне на президентското вето, и </w:t>
      </w:r>
      <w:r w:rsidR="001D3695">
        <w:rPr>
          <w:lang w:val="bg-BG"/>
        </w:rPr>
        <w:t>з</w:t>
      </w:r>
      <w:r w:rsidRPr="008007FA">
        <w:rPr>
          <w:lang w:val="bg-BG"/>
        </w:rPr>
        <w:t xml:space="preserve">аконопроектът е отхвърлен от </w:t>
      </w:r>
      <w:r w:rsidR="001D3695">
        <w:rPr>
          <w:lang w:val="bg-BG"/>
        </w:rPr>
        <w:t>п</w:t>
      </w:r>
      <w:r w:rsidRPr="008007FA">
        <w:rPr>
          <w:lang w:val="bg-BG"/>
        </w:rPr>
        <w:t xml:space="preserve">арламента на </w:t>
      </w:r>
      <w:r w:rsidR="005A6719" w:rsidRPr="008007FA">
        <w:rPr>
          <w:lang w:val="bg-BG"/>
        </w:rPr>
        <w:t>25</w:t>
      </w:r>
      <w:r w:rsidRPr="008007FA">
        <w:rPr>
          <w:lang w:val="bg-BG"/>
        </w:rPr>
        <w:t xml:space="preserve"> май </w:t>
      </w:r>
      <w:r w:rsidR="00351435" w:rsidRPr="008007FA">
        <w:rPr>
          <w:lang w:val="bg-BG"/>
        </w:rPr>
        <w:t>2001</w:t>
      </w:r>
      <w:r w:rsidRPr="008007FA">
        <w:rPr>
          <w:lang w:val="bg-BG"/>
        </w:rPr>
        <w:t> г</w:t>
      </w:r>
      <w:r w:rsidR="00351435" w:rsidRPr="008007FA">
        <w:rPr>
          <w:lang w:val="bg-BG"/>
        </w:rPr>
        <w:t>.</w:t>
      </w:r>
    </w:p>
    <w:p w:rsidR="00351435" w:rsidRPr="008007FA" w:rsidRDefault="005A6719" w:rsidP="005A6719">
      <w:pPr>
        <w:pStyle w:val="JuHA"/>
        <w:rPr>
          <w:lang w:val="bg-BG"/>
        </w:rPr>
      </w:pPr>
      <w:r w:rsidRPr="008007FA">
        <w:rPr>
          <w:lang w:val="bg-BG"/>
        </w:rPr>
        <w:lastRenderedPageBreak/>
        <w:t xml:space="preserve"> </w:t>
      </w:r>
      <w:r w:rsidR="00147148" w:rsidRPr="008007FA">
        <w:rPr>
          <w:lang w:val="bg-BG"/>
        </w:rPr>
        <w:t>И</w:t>
      </w:r>
      <w:r w:rsidR="00351435" w:rsidRPr="008007FA">
        <w:rPr>
          <w:lang w:val="bg-BG"/>
        </w:rPr>
        <w:t>.  </w:t>
      </w:r>
      <w:r w:rsidR="00A16E2F" w:rsidRPr="008007FA">
        <w:rPr>
          <w:lang w:val="bg-BG"/>
        </w:rPr>
        <w:t>Правото на вечно ползва</w:t>
      </w:r>
      <w:r w:rsidR="001D3695">
        <w:rPr>
          <w:lang w:val="bg-BG"/>
        </w:rPr>
        <w:t>не</w:t>
      </w:r>
      <w:r w:rsidR="00A16E2F" w:rsidRPr="008007FA">
        <w:rPr>
          <w:lang w:val="bg-BG"/>
        </w:rPr>
        <w:t xml:space="preserve"> на земя</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66</w:t>
      </w:r>
      <w:r w:rsidRPr="008007FA">
        <w:rPr>
          <w:lang w:val="bg-BG"/>
        </w:rPr>
        <w:fldChar w:fldCharType="end"/>
      </w:r>
      <w:r w:rsidRPr="008007FA">
        <w:rPr>
          <w:lang w:val="bg-BG"/>
        </w:rPr>
        <w:t>.  </w:t>
      </w:r>
      <w:r w:rsidR="00A16E2F" w:rsidRPr="008007FA">
        <w:rPr>
          <w:lang w:val="bg-BG"/>
        </w:rPr>
        <w:t>Правото на вечно ползване е уредено в чл. </w:t>
      </w:r>
      <w:r w:rsidRPr="008007FA">
        <w:rPr>
          <w:lang w:val="bg-BG"/>
        </w:rPr>
        <w:t>232</w:t>
      </w:r>
      <w:r w:rsidR="00A16E2F" w:rsidRPr="008007FA">
        <w:rPr>
          <w:lang w:val="bg-BG"/>
        </w:rPr>
        <w:t xml:space="preserve"> и следващите от Гражданския кодекс </w:t>
      </w:r>
      <w:r w:rsidRPr="008007FA">
        <w:rPr>
          <w:lang w:val="bg-BG"/>
        </w:rPr>
        <w:t>(</w:t>
      </w:r>
      <w:r w:rsidRPr="008007FA">
        <w:rPr>
          <w:i/>
          <w:lang w:val="bg-BG"/>
        </w:rPr>
        <w:t>Kodeks Cywilny</w:t>
      </w:r>
      <w:r w:rsidRPr="008007FA">
        <w:rPr>
          <w:lang w:val="bg-BG"/>
        </w:rPr>
        <w:t xml:space="preserve">). </w:t>
      </w:r>
      <w:r w:rsidR="00A16E2F" w:rsidRPr="008007FA">
        <w:rPr>
          <w:lang w:val="bg-BG"/>
        </w:rPr>
        <w:t>То е наследимо и прехвърлимо вещно право, което дава на дадено лице пълно владеене и ползване на правата на собственост върху държавна или общинска земя за срок от деветдесет и девет години</w:t>
      </w:r>
      <w:r w:rsidRPr="008007FA">
        <w:rPr>
          <w:lang w:val="bg-BG"/>
        </w:rPr>
        <w:t xml:space="preserve">. </w:t>
      </w:r>
      <w:r w:rsidR="00176111" w:rsidRPr="008007FA">
        <w:rPr>
          <w:lang w:val="bg-BG"/>
        </w:rPr>
        <w:t>То трябва да бъде вписано в поземления регистър в съда по същия начин като собственост</w:t>
      </w:r>
      <w:r w:rsidRPr="008007FA">
        <w:rPr>
          <w:lang w:val="bg-BG"/>
        </w:rPr>
        <w:t>.</w:t>
      </w:r>
      <w:r w:rsidR="00176111" w:rsidRPr="008007FA">
        <w:rPr>
          <w:lang w:val="bg-BG"/>
        </w:rPr>
        <w:t xml:space="preserve"> Прехвърлянето на това право, както и прехвърлянето на собственост, може да се осъществи единстве</w:t>
      </w:r>
      <w:r w:rsidR="00BA5C18" w:rsidRPr="008007FA">
        <w:rPr>
          <w:lang w:val="bg-BG"/>
        </w:rPr>
        <w:t xml:space="preserve">но под формата на нотариално заверен акт; в противен случай то ще бъде отменено </w:t>
      </w:r>
      <w:r w:rsidRPr="008007FA">
        <w:rPr>
          <w:i/>
          <w:lang w:val="bg-BG"/>
        </w:rPr>
        <w:t>ab initio.</w:t>
      </w:r>
      <w:r w:rsidRPr="008007FA">
        <w:rPr>
          <w:lang w:val="bg-BG"/>
        </w:rPr>
        <w:t xml:space="preserve"> </w:t>
      </w:r>
      <w:r w:rsidR="00BA5C18" w:rsidRPr="008007FA">
        <w:rPr>
          <w:lang w:val="bg-BG"/>
        </w:rPr>
        <w:t xml:space="preserve">„Вечният ползвател“ </w:t>
      </w:r>
      <w:r w:rsidRPr="008007FA">
        <w:rPr>
          <w:lang w:val="bg-BG"/>
        </w:rPr>
        <w:t>(</w:t>
      </w:r>
      <w:r w:rsidRPr="008007FA">
        <w:rPr>
          <w:i/>
          <w:lang w:val="bg-BG"/>
        </w:rPr>
        <w:t>użytkownik wieczysty</w:t>
      </w:r>
      <w:r w:rsidRPr="008007FA">
        <w:rPr>
          <w:lang w:val="bg-BG"/>
        </w:rPr>
        <w:t xml:space="preserve">) </w:t>
      </w:r>
      <w:r w:rsidR="00392C3B" w:rsidRPr="008007FA">
        <w:rPr>
          <w:lang w:val="bg-BG"/>
        </w:rPr>
        <w:t>е задължен да плаща на държавата (или общината в зависимост от случая) годишна такса, която съответства на определен процент от стойността на въпросната земя</w:t>
      </w:r>
      <w:r w:rsidRPr="008007FA">
        <w:rPr>
          <w:lang w:val="bg-BG"/>
        </w:rPr>
        <w:t>.</w:t>
      </w:r>
    </w:p>
    <w:p w:rsidR="00351435" w:rsidRPr="008007FA" w:rsidRDefault="00F86745" w:rsidP="005A6719">
      <w:pPr>
        <w:pStyle w:val="JuHA"/>
        <w:rPr>
          <w:lang w:val="bg-BG"/>
        </w:rPr>
      </w:pPr>
      <w:r w:rsidRPr="008007FA">
        <w:rPr>
          <w:lang w:val="bg-BG"/>
        </w:rPr>
        <w:t>Й</w:t>
      </w:r>
      <w:r w:rsidR="00351435" w:rsidRPr="008007FA">
        <w:rPr>
          <w:lang w:val="bg-BG"/>
        </w:rPr>
        <w:t>.  </w:t>
      </w:r>
      <w:r w:rsidRPr="008007FA">
        <w:rPr>
          <w:lang w:val="bg-BG"/>
        </w:rPr>
        <w:t xml:space="preserve">Концепция за правото на </w:t>
      </w:r>
      <w:r w:rsidR="001D3695">
        <w:rPr>
          <w:lang w:val="bg-BG"/>
        </w:rPr>
        <w:t>обезщетение</w:t>
      </w:r>
      <w:r w:rsidR="001D3695" w:rsidRPr="008007FA">
        <w:rPr>
          <w:lang w:val="bg-BG"/>
        </w:rPr>
        <w:t xml:space="preserve"> </w:t>
      </w:r>
      <w:r w:rsidRPr="008007FA">
        <w:rPr>
          <w:lang w:val="bg-BG"/>
        </w:rPr>
        <w:t xml:space="preserve">за собственост, изоставена в териториите отвъд </w:t>
      </w:r>
      <w:r w:rsidR="001B43A1">
        <w:rPr>
          <w:lang w:val="bg-BG"/>
        </w:rPr>
        <w:t>река Буг</w:t>
      </w:r>
      <w:r w:rsidRPr="008007FA">
        <w:rPr>
          <w:lang w:val="bg-BG"/>
        </w:rPr>
        <w:t>, определена от Върховния съд</w:t>
      </w:r>
    </w:p>
    <w:p w:rsidR="00351435" w:rsidRPr="008007FA" w:rsidRDefault="005A6719" w:rsidP="005A6719">
      <w:pPr>
        <w:pStyle w:val="JuH1"/>
        <w:rPr>
          <w:lang w:val="bg-BG"/>
        </w:rPr>
      </w:pPr>
      <w:r w:rsidRPr="008007FA">
        <w:rPr>
          <w:lang w:val="bg-BG"/>
        </w:rPr>
        <w:t>1.</w:t>
      </w:r>
      <w:r w:rsidR="00351435" w:rsidRPr="008007FA">
        <w:rPr>
          <w:lang w:val="bg-BG"/>
        </w:rPr>
        <w:t>  </w:t>
      </w:r>
      <w:r w:rsidR="00F86745" w:rsidRPr="008007FA">
        <w:rPr>
          <w:lang w:val="bg-BG"/>
        </w:rPr>
        <w:t xml:space="preserve">Решение от </w:t>
      </w:r>
      <w:r w:rsidR="00351435" w:rsidRPr="008007FA">
        <w:rPr>
          <w:lang w:val="bg-BG"/>
        </w:rPr>
        <w:t>30</w:t>
      </w:r>
      <w:r w:rsidR="00F86745" w:rsidRPr="008007FA">
        <w:rPr>
          <w:lang w:val="bg-BG"/>
        </w:rPr>
        <w:t xml:space="preserve"> май </w:t>
      </w:r>
      <w:r w:rsidR="00351435" w:rsidRPr="008007FA">
        <w:rPr>
          <w:lang w:val="bg-BG"/>
        </w:rPr>
        <w:t>1990</w:t>
      </w:r>
      <w:r w:rsidR="00F86745" w:rsidRPr="008007FA">
        <w:rPr>
          <w:lang w:val="bg-BG"/>
        </w:rPr>
        <w:t> г.</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67</w:t>
      </w:r>
      <w:r w:rsidRPr="008007FA">
        <w:rPr>
          <w:lang w:val="bg-BG"/>
        </w:rPr>
        <w:fldChar w:fldCharType="end"/>
      </w:r>
      <w:r w:rsidRPr="008007FA">
        <w:rPr>
          <w:lang w:val="bg-BG"/>
        </w:rPr>
        <w:t>.  </w:t>
      </w:r>
      <w:r w:rsidR="009A17BE" w:rsidRPr="008007FA">
        <w:rPr>
          <w:lang w:val="bg-BG"/>
        </w:rPr>
        <w:t xml:space="preserve">В решението си от </w:t>
      </w:r>
      <w:r w:rsidRPr="008007FA">
        <w:rPr>
          <w:lang w:val="bg-BG"/>
        </w:rPr>
        <w:t>30</w:t>
      </w:r>
      <w:r w:rsidR="009A17BE" w:rsidRPr="008007FA">
        <w:rPr>
          <w:lang w:val="bg-BG"/>
        </w:rPr>
        <w:t xml:space="preserve"> май 1</w:t>
      </w:r>
      <w:r w:rsidRPr="008007FA">
        <w:rPr>
          <w:lang w:val="bg-BG"/>
        </w:rPr>
        <w:t>990</w:t>
      </w:r>
      <w:r w:rsidR="009A17BE" w:rsidRPr="008007FA">
        <w:rPr>
          <w:lang w:val="bg-BG"/>
        </w:rPr>
        <w:t> г.</w:t>
      </w:r>
      <w:r w:rsidRPr="008007FA">
        <w:rPr>
          <w:lang w:val="bg-BG"/>
        </w:rPr>
        <w:t xml:space="preserve"> (no. III CZP 1/90)</w:t>
      </w:r>
      <w:r w:rsidR="006A7F8B" w:rsidRPr="008007FA">
        <w:rPr>
          <w:lang w:val="bg-BG"/>
        </w:rPr>
        <w:t>,</w:t>
      </w:r>
      <w:r w:rsidRPr="008007FA">
        <w:rPr>
          <w:lang w:val="bg-BG"/>
        </w:rPr>
        <w:t xml:space="preserve"> </w:t>
      </w:r>
      <w:r w:rsidR="009A17BE" w:rsidRPr="008007FA">
        <w:rPr>
          <w:lang w:val="bg-BG"/>
        </w:rPr>
        <w:t xml:space="preserve">прието от състав от седем съдии, Върховният съд </w:t>
      </w:r>
      <w:r w:rsidRPr="008007FA">
        <w:rPr>
          <w:lang w:val="bg-BG"/>
        </w:rPr>
        <w:t>(</w:t>
      </w:r>
      <w:r w:rsidRPr="008007FA">
        <w:rPr>
          <w:i/>
          <w:lang w:val="bg-BG"/>
        </w:rPr>
        <w:t>Sąd Najwyższy</w:t>
      </w:r>
      <w:r w:rsidRPr="008007FA">
        <w:rPr>
          <w:lang w:val="bg-BG"/>
        </w:rPr>
        <w:t xml:space="preserve">) </w:t>
      </w:r>
      <w:r w:rsidR="009A17BE" w:rsidRPr="008007FA">
        <w:rPr>
          <w:lang w:val="bg-BG"/>
        </w:rPr>
        <w:t xml:space="preserve">разглежда въпроса дали лицата, репатрирани съгласно Пакта от </w:t>
      </w:r>
      <w:r w:rsidRPr="008007FA">
        <w:rPr>
          <w:lang w:val="bg-BG"/>
        </w:rPr>
        <w:t>25</w:t>
      </w:r>
      <w:r w:rsidR="009A17BE" w:rsidRPr="008007FA">
        <w:rPr>
          <w:lang w:val="bg-BG"/>
        </w:rPr>
        <w:t xml:space="preserve"> март </w:t>
      </w:r>
      <w:r w:rsidRPr="008007FA">
        <w:rPr>
          <w:lang w:val="bg-BG"/>
        </w:rPr>
        <w:t>1957</w:t>
      </w:r>
      <w:r w:rsidR="009A17BE" w:rsidRPr="008007FA">
        <w:rPr>
          <w:lang w:val="bg-BG"/>
        </w:rPr>
        <w:t xml:space="preserve"> г. между </w:t>
      </w:r>
      <w:r w:rsidR="001D3695">
        <w:rPr>
          <w:lang w:val="bg-BG"/>
        </w:rPr>
        <w:t>п</w:t>
      </w:r>
      <w:r w:rsidR="009A17BE" w:rsidRPr="008007FA">
        <w:rPr>
          <w:lang w:val="bg-BG"/>
        </w:rPr>
        <w:t xml:space="preserve">равителството на Полската </w:t>
      </w:r>
      <w:r w:rsidR="001D3695">
        <w:rPr>
          <w:lang w:val="bg-BG"/>
        </w:rPr>
        <w:t>народна</w:t>
      </w:r>
      <w:r w:rsidR="009A17BE" w:rsidRPr="008007FA">
        <w:rPr>
          <w:lang w:val="bg-BG"/>
        </w:rPr>
        <w:t xml:space="preserve"> република и </w:t>
      </w:r>
      <w:r w:rsidR="001D3695">
        <w:rPr>
          <w:lang w:val="bg-BG"/>
        </w:rPr>
        <w:t>п</w:t>
      </w:r>
      <w:r w:rsidR="009A17BE" w:rsidRPr="008007FA">
        <w:rPr>
          <w:lang w:val="bg-BG"/>
        </w:rPr>
        <w:t>равителството на СССР за времето и процедурата за по-нататъшно репатриране от СССР на лица с полско гражданство</w:t>
      </w:r>
      <w:r w:rsidR="00961E4C" w:rsidRPr="008007FA">
        <w:rPr>
          <w:lang w:val="bg-BG"/>
        </w:rPr>
        <w:t>, имат право на приспадането по чл. </w:t>
      </w:r>
      <w:r w:rsidRPr="008007FA">
        <w:rPr>
          <w:lang w:val="bg-BG"/>
        </w:rPr>
        <w:t>88</w:t>
      </w:r>
      <w:r w:rsidR="006F409E" w:rsidRPr="008007FA">
        <w:rPr>
          <w:lang w:val="bg-BG"/>
        </w:rPr>
        <w:t>(</w:t>
      </w:r>
      <w:r w:rsidRPr="008007FA">
        <w:rPr>
          <w:lang w:val="bg-BG"/>
        </w:rPr>
        <w:t>1</w:t>
      </w:r>
      <w:r w:rsidR="006F409E" w:rsidRPr="008007FA">
        <w:rPr>
          <w:lang w:val="bg-BG"/>
        </w:rPr>
        <w:t>)</w:t>
      </w:r>
      <w:r w:rsidR="00961E4C" w:rsidRPr="008007FA">
        <w:rPr>
          <w:lang w:val="bg-BG"/>
        </w:rPr>
        <w:t xml:space="preserve"> от Закона за стопанисването на земята от </w:t>
      </w:r>
      <w:r w:rsidR="007C0876" w:rsidRPr="008007FA">
        <w:rPr>
          <w:lang w:val="bg-BG"/>
        </w:rPr>
        <w:t>1985</w:t>
      </w:r>
      <w:r w:rsidR="00961E4C" w:rsidRPr="008007FA">
        <w:rPr>
          <w:lang w:val="bg-BG"/>
        </w:rPr>
        <w:t> г.</w:t>
      </w:r>
      <w:r w:rsidR="00BB3861" w:rsidRPr="008007FA">
        <w:rPr>
          <w:rStyle w:val="FootnoteReference"/>
          <w:lang w:val="bg-BG"/>
        </w:rPr>
        <w:footnoteReference w:id="7"/>
      </w:r>
      <w:r w:rsidRPr="008007FA">
        <w:rPr>
          <w:lang w:val="bg-BG"/>
        </w:rPr>
        <w:t xml:space="preserve"> (</w:t>
      </w:r>
      <w:r w:rsidR="00961E4C" w:rsidRPr="008007FA">
        <w:rPr>
          <w:lang w:val="bg-BG"/>
        </w:rPr>
        <w:t>продължен от чл. </w:t>
      </w:r>
      <w:r w:rsidRPr="008007FA">
        <w:rPr>
          <w:lang w:val="bg-BG"/>
        </w:rPr>
        <w:t>212</w:t>
      </w:r>
      <w:r w:rsidR="006F409E" w:rsidRPr="008007FA">
        <w:rPr>
          <w:lang w:val="bg-BG"/>
        </w:rPr>
        <w:t>(</w:t>
      </w:r>
      <w:r w:rsidRPr="008007FA">
        <w:rPr>
          <w:lang w:val="bg-BG"/>
        </w:rPr>
        <w:t>1</w:t>
      </w:r>
      <w:r w:rsidR="006F409E" w:rsidRPr="008007FA">
        <w:rPr>
          <w:lang w:val="bg-BG"/>
        </w:rPr>
        <w:t>)</w:t>
      </w:r>
      <w:r w:rsidR="00961E4C" w:rsidRPr="008007FA">
        <w:rPr>
          <w:lang w:val="bg-BG"/>
        </w:rPr>
        <w:t xml:space="preserve"> от Закона за стопанисването на земята от </w:t>
      </w:r>
      <w:r w:rsidR="007C0876" w:rsidRPr="008007FA">
        <w:rPr>
          <w:lang w:val="bg-BG"/>
        </w:rPr>
        <w:t>1997</w:t>
      </w:r>
      <w:r w:rsidR="00961E4C" w:rsidRPr="008007FA">
        <w:rPr>
          <w:lang w:val="bg-BG"/>
        </w:rPr>
        <w:t> г.</w:t>
      </w:r>
      <w:r w:rsidRPr="008007FA">
        <w:rPr>
          <w:lang w:val="bg-BG"/>
        </w:rPr>
        <w:t xml:space="preserve">). </w:t>
      </w:r>
      <w:r w:rsidR="00961E4C" w:rsidRPr="008007FA">
        <w:rPr>
          <w:lang w:val="bg-BG"/>
        </w:rPr>
        <w:t>Отговорът е положителен</w:t>
      </w:r>
      <w:r w:rsidRPr="008007FA">
        <w:rPr>
          <w:lang w:val="bg-BG"/>
        </w:rPr>
        <w:t>.</w:t>
      </w:r>
    </w:p>
    <w:p w:rsidR="00351435" w:rsidRPr="008007FA" w:rsidRDefault="00C03968">
      <w:pPr>
        <w:pStyle w:val="JuPara"/>
        <w:rPr>
          <w:lang w:val="bg-BG"/>
        </w:rPr>
      </w:pPr>
      <w:r w:rsidRPr="008007FA">
        <w:rPr>
          <w:lang w:val="bg-BG"/>
        </w:rPr>
        <w:t xml:space="preserve">В тази връзка </w:t>
      </w:r>
      <w:r w:rsidR="00AA31EA" w:rsidRPr="008007FA">
        <w:rPr>
          <w:lang w:val="bg-BG"/>
        </w:rPr>
        <w:t xml:space="preserve">Върховният съд </w:t>
      </w:r>
      <w:r w:rsidR="00127C01">
        <w:rPr>
          <w:lang w:val="bg-BG"/>
        </w:rPr>
        <w:t>се позовава на</w:t>
      </w:r>
      <w:r w:rsidR="00AA31EA" w:rsidRPr="008007FA">
        <w:rPr>
          <w:lang w:val="bg-BG"/>
        </w:rPr>
        <w:t xml:space="preserve"> републиканските договори от </w:t>
      </w:r>
      <w:r w:rsidR="00351435" w:rsidRPr="008007FA">
        <w:rPr>
          <w:lang w:val="bg-BG"/>
        </w:rPr>
        <w:t>1944</w:t>
      </w:r>
      <w:r w:rsidR="00AA31EA" w:rsidRPr="008007FA">
        <w:rPr>
          <w:lang w:val="bg-BG"/>
        </w:rPr>
        <w:t xml:space="preserve"> г. и </w:t>
      </w:r>
      <w:r w:rsidR="00127C01">
        <w:rPr>
          <w:lang w:val="bg-BG"/>
        </w:rPr>
        <w:t>приема следното,</w:t>
      </w:r>
      <w:r w:rsidR="00AA31EA" w:rsidRPr="008007FA">
        <w:rPr>
          <w:lang w:val="bg-BG"/>
        </w:rPr>
        <w:t xml:space="preserve"> </w:t>
      </w:r>
      <w:r w:rsidR="00351435" w:rsidRPr="008007FA">
        <w:rPr>
          <w:i/>
          <w:lang w:val="bg-BG"/>
        </w:rPr>
        <w:t>inter alia</w:t>
      </w:r>
      <w:r w:rsidR="00351435" w:rsidRPr="008007FA">
        <w:rPr>
          <w:lang w:val="bg-BG"/>
        </w:rPr>
        <w:t>:</w:t>
      </w:r>
    </w:p>
    <w:p w:rsidR="00351435" w:rsidRPr="008007FA" w:rsidRDefault="00E56731">
      <w:pPr>
        <w:pStyle w:val="JuQuot"/>
        <w:rPr>
          <w:lang w:val="bg-BG"/>
        </w:rPr>
      </w:pPr>
      <w:r w:rsidRPr="008007FA">
        <w:rPr>
          <w:lang w:val="bg-BG"/>
        </w:rPr>
        <w:t>„</w:t>
      </w:r>
      <w:r w:rsidR="00351435" w:rsidRPr="008007FA">
        <w:rPr>
          <w:lang w:val="bg-BG"/>
        </w:rPr>
        <w:t>...</w:t>
      </w:r>
      <w:r w:rsidR="0080246E" w:rsidRPr="008007FA">
        <w:rPr>
          <w:lang w:val="bg-BG"/>
        </w:rPr>
        <w:t xml:space="preserve"> </w:t>
      </w:r>
      <w:r w:rsidRPr="008007FA">
        <w:rPr>
          <w:lang w:val="bg-BG"/>
        </w:rPr>
        <w:t xml:space="preserve">по силата на републиканските договори от </w:t>
      </w:r>
      <w:r w:rsidR="00351435" w:rsidRPr="008007FA">
        <w:rPr>
          <w:lang w:val="bg-BG"/>
        </w:rPr>
        <w:t>1944</w:t>
      </w:r>
      <w:r w:rsidRPr="008007FA">
        <w:rPr>
          <w:lang w:val="bg-BG"/>
        </w:rPr>
        <w:t xml:space="preserve"> г. полската държава приема да заплати равностойно обезщетение за </w:t>
      </w:r>
      <w:r w:rsidR="00351435" w:rsidRPr="008007FA">
        <w:rPr>
          <w:lang w:val="bg-BG"/>
        </w:rPr>
        <w:t>[</w:t>
      </w:r>
      <w:r w:rsidRPr="008007FA">
        <w:rPr>
          <w:lang w:val="bg-BG"/>
        </w:rPr>
        <w:t>изоставената</w:t>
      </w:r>
      <w:r w:rsidR="00351435" w:rsidRPr="008007FA">
        <w:rPr>
          <w:lang w:val="bg-BG"/>
        </w:rPr>
        <w:t>]</w:t>
      </w:r>
      <w:r w:rsidRPr="008007FA">
        <w:rPr>
          <w:lang w:val="bg-BG"/>
        </w:rPr>
        <w:t xml:space="preserve"> собственост. По този начин разпоредбите на тези договори са </w:t>
      </w:r>
      <w:r w:rsidR="00127C01">
        <w:rPr>
          <w:lang w:val="bg-BG"/>
        </w:rPr>
        <w:t>включени</w:t>
      </w:r>
      <w:r w:rsidR="00127C01" w:rsidRPr="008007FA">
        <w:rPr>
          <w:lang w:val="bg-BG"/>
        </w:rPr>
        <w:t xml:space="preserve"> </w:t>
      </w:r>
      <w:r w:rsidRPr="008007FA">
        <w:rPr>
          <w:lang w:val="bg-BG"/>
        </w:rPr>
        <w:t>в полското право и могат да представляват основа за общи права по отношение на полските граждани</w:t>
      </w:r>
      <w:r w:rsidR="0080246E" w:rsidRPr="008007FA">
        <w:rPr>
          <w:lang w:val="bg-BG"/>
        </w:rPr>
        <w:t xml:space="preserve">. </w:t>
      </w:r>
      <w:r w:rsidR="00064353" w:rsidRPr="008007FA">
        <w:rPr>
          <w:lang w:val="bg-BG"/>
        </w:rPr>
        <w:t>.</w:t>
      </w:r>
      <w:r w:rsidR="00351435" w:rsidRPr="008007FA">
        <w:rPr>
          <w:lang w:val="bg-BG"/>
        </w:rPr>
        <w:t>..</w:t>
      </w:r>
    </w:p>
    <w:p w:rsidR="00B47C14" w:rsidRPr="008007FA" w:rsidRDefault="00DF2F41">
      <w:pPr>
        <w:pStyle w:val="JuQuot"/>
        <w:rPr>
          <w:lang w:val="bg-BG"/>
        </w:rPr>
      </w:pPr>
      <w:r w:rsidRPr="008007FA">
        <w:rPr>
          <w:lang w:val="bg-BG"/>
        </w:rPr>
        <w:t>Чл.</w:t>
      </w:r>
      <w:r w:rsidR="00351435" w:rsidRPr="008007FA">
        <w:rPr>
          <w:lang w:val="bg-BG"/>
        </w:rPr>
        <w:t xml:space="preserve"> 88</w:t>
      </w:r>
      <w:r w:rsidR="006F409E" w:rsidRPr="008007FA">
        <w:rPr>
          <w:lang w:val="bg-BG"/>
        </w:rPr>
        <w:t>(</w:t>
      </w:r>
      <w:r w:rsidR="00351435" w:rsidRPr="008007FA">
        <w:rPr>
          <w:lang w:val="bg-BG"/>
        </w:rPr>
        <w:t>1</w:t>
      </w:r>
      <w:r w:rsidR="006F409E" w:rsidRPr="008007FA">
        <w:rPr>
          <w:lang w:val="bg-BG"/>
        </w:rPr>
        <w:t>)</w:t>
      </w:r>
      <w:r w:rsidR="0080246E" w:rsidRPr="008007FA">
        <w:rPr>
          <w:lang w:val="bg-BG"/>
        </w:rPr>
        <w:t xml:space="preserve"> </w:t>
      </w:r>
      <w:r w:rsidR="00351435" w:rsidRPr="008007FA">
        <w:rPr>
          <w:lang w:val="bg-BG"/>
        </w:rPr>
        <w:t xml:space="preserve">..., </w:t>
      </w:r>
      <w:r w:rsidRPr="008007FA">
        <w:rPr>
          <w:lang w:val="bg-BG"/>
        </w:rPr>
        <w:t>поради специфичната си формулировка, затрудня</w:t>
      </w:r>
      <w:r w:rsidR="00127C01">
        <w:rPr>
          <w:lang w:val="bg-BG"/>
        </w:rPr>
        <w:t>ва сериозно тълкуването</w:t>
      </w:r>
      <w:r w:rsidR="00351435" w:rsidRPr="008007FA">
        <w:rPr>
          <w:lang w:val="bg-BG"/>
        </w:rPr>
        <w:t>.</w:t>
      </w:r>
      <w:r w:rsidR="00723A82" w:rsidRPr="008007FA">
        <w:rPr>
          <w:lang w:val="bg-BG"/>
        </w:rPr>
        <w:t xml:space="preserve"> Вместо да определи пряко субективни и обективни пред</w:t>
      </w:r>
      <w:r w:rsidR="00127C01">
        <w:rPr>
          <w:lang w:val="bg-BG"/>
        </w:rPr>
        <w:t>поставки</w:t>
      </w:r>
      <w:r w:rsidR="00723A82" w:rsidRPr="008007FA">
        <w:rPr>
          <w:lang w:val="bg-BG"/>
        </w:rPr>
        <w:t xml:space="preserve"> за правото на равностойно обезщетение, законодателят препраща към разпоредбите на международни договори</w:t>
      </w:r>
      <w:r w:rsidR="00351435" w:rsidRPr="008007FA">
        <w:rPr>
          <w:lang w:val="bg-BG"/>
        </w:rPr>
        <w:t>.</w:t>
      </w:r>
      <w:r w:rsidR="00A106EF" w:rsidRPr="008007FA">
        <w:rPr>
          <w:lang w:val="bg-BG"/>
        </w:rPr>
        <w:t xml:space="preserve"> </w:t>
      </w:r>
      <w:r w:rsidR="001B515F" w:rsidRPr="008007FA">
        <w:rPr>
          <w:lang w:val="bg-BG"/>
        </w:rPr>
        <w:t>П</w:t>
      </w:r>
      <w:r w:rsidR="00A106EF" w:rsidRPr="008007FA">
        <w:rPr>
          <w:lang w:val="bg-BG"/>
        </w:rPr>
        <w:t>репратка</w:t>
      </w:r>
      <w:r w:rsidR="001B515F" w:rsidRPr="008007FA">
        <w:rPr>
          <w:lang w:val="bg-BG"/>
        </w:rPr>
        <w:t>та</w:t>
      </w:r>
      <w:r w:rsidR="00A106EF" w:rsidRPr="008007FA">
        <w:rPr>
          <w:lang w:val="bg-BG"/>
        </w:rPr>
        <w:t xml:space="preserve"> представлява </w:t>
      </w:r>
      <w:r w:rsidR="00127C01">
        <w:rPr>
          <w:lang w:val="bg-BG"/>
        </w:rPr>
        <w:t>включването</w:t>
      </w:r>
      <w:r w:rsidR="00A106EF" w:rsidRPr="008007FA">
        <w:rPr>
          <w:lang w:val="bg-BG"/>
        </w:rPr>
        <w:t xml:space="preserve"> на разпоредбите на тези договори в полското право</w:t>
      </w:r>
      <w:r w:rsidR="00351435" w:rsidRPr="008007FA">
        <w:rPr>
          <w:lang w:val="bg-BG"/>
        </w:rPr>
        <w:t xml:space="preserve">. </w:t>
      </w:r>
      <w:r w:rsidR="001B515F" w:rsidRPr="008007FA">
        <w:rPr>
          <w:lang w:val="bg-BG"/>
        </w:rPr>
        <w:t xml:space="preserve">От друга страна в члена не са </w:t>
      </w:r>
      <w:r w:rsidR="001B515F" w:rsidRPr="008007FA">
        <w:rPr>
          <w:lang w:val="bg-BG"/>
        </w:rPr>
        <w:lastRenderedPageBreak/>
        <w:t xml:space="preserve">изредени договорите, които </w:t>
      </w:r>
      <w:r w:rsidR="00127C01">
        <w:rPr>
          <w:lang w:val="bg-BG"/>
        </w:rPr>
        <w:t>се споменават в него</w:t>
      </w:r>
      <w:r w:rsidR="00351435" w:rsidRPr="008007FA">
        <w:rPr>
          <w:lang w:val="bg-BG"/>
        </w:rPr>
        <w:t xml:space="preserve">. </w:t>
      </w:r>
      <w:r w:rsidR="001B515F" w:rsidRPr="008007FA">
        <w:rPr>
          <w:lang w:val="bg-BG"/>
        </w:rPr>
        <w:t>Така възможните инструменти са</w:t>
      </w:r>
      <w:r w:rsidR="00351435" w:rsidRPr="008007FA">
        <w:rPr>
          <w:lang w:val="bg-BG"/>
        </w:rPr>
        <w:t>:</w:t>
      </w:r>
    </w:p>
    <w:p w:rsidR="00351435" w:rsidRPr="008007FA" w:rsidRDefault="00351435">
      <w:pPr>
        <w:pStyle w:val="JuQuot"/>
        <w:rPr>
          <w:lang w:val="bg-BG"/>
        </w:rPr>
      </w:pPr>
      <w:r w:rsidRPr="008007FA">
        <w:rPr>
          <w:lang w:val="bg-BG"/>
        </w:rPr>
        <w:t>(a)  </w:t>
      </w:r>
      <w:r w:rsidR="00922563" w:rsidRPr="008007FA">
        <w:rPr>
          <w:lang w:val="bg-BG"/>
        </w:rPr>
        <w:t xml:space="preserve">Републиканските договори от </w:t>
      </w:r>
      <w:r w:rsidRPr="008007FA">
        <w:rPr>
          <w:lang w:val="bg-BG"/>
        </w:rPr>
        <w:t>9</w:t>
      </w:r>
      <w:r w:rsidR="00922563" w:rsidRPr="008007FA">
        <w:rPr>
          <w:lang w:val="bg-BG"/>
        </w:rPr>
        <w:t xml:space="preserve"> и </w:t>
      </w:r>
      <w:r w:rsidRPr="008007FA">
        <w:rPr>
          <w:lang w:val="bg-BG"/>
        </w:rPr>
        <w:t>22</w:t>
      </w:r>
      <w:r w:rsidR="00922563" w:rsidRPr="008007FA">
        <w:rPr>
          <w:lang w:val="bg-BG"/>
        </w:rPr>
        <w:t xml:space="preserve"> септември </w:t>
      </w:r>
      <w:r w:rsidRPr="008007FA">
        <w:rPr>
          <w:lang w:val="bg-BG"/>
        </w:rPr>
        <w:t>1944</w:t>
      </w:r>
      <w:r w:rsidR="00B51858" w:rsidRPr="008007FA">
        <w:rPr>
          <w:lang w:val="bg-BG"/>
        </w:rPr>
        <w:t xml:space="preserve"> г.</w:t>
      </w:r>
      <w:r w:rsidRPr="008007FA">
        <w:rPr>
          <w:lang w:val="bg-BG"/>
        </w:rPr>
        <w:t>;</w:t>
      </w:r>
    </w:p>
    <w:p w:rsidR="00351435" w:rsidRPr="008007FA" w:rsidRDefault="0081445E">
      <w:pPr>
        <w:pStyle w:val="JuQuot"/>
        <w:rPr>
          <w:lang w:val="bg-BG"/>
        </w:rPr>
      </w:pPr>
      <w:r w:rsidRPr="008007FA">
        <w:rPr>
          <w:lang w:val="bg-BG"/>
        </w:rPr>
        <w:t>...</w:t>
      </w:r>
    </w:p>
    <w:p w:rsidR="00351435" w:rsidRPr="008007FA" w:rsidRDefault="00351435">
      <w:pPr>
        <w:pStyle w:val="JuQuot"/>
        <w:rPr>
          <w:lang w:val="bg-BG"/>
        </w:rPr>
      </w:pPr>
      <w:r w:rsidRPr="008007FA">
        <w:rPr>
          <w:lang w:val="bg-BG"/>
        </w:rPr>
        <w:t>(c)  </w:t>
      </w:r>
      <w:r w:rsidR="00B51858" w:rsidRPr="008007FA">
        <w:rPr>
          <w:lang w:val="bg-BG"/>
        </w:rPr>
        <w:t xml:space="preserve">Пактът от 25 март 1957 г. между </w:t>
      </w:r>
      <w:r w:rsidR="00127C01">
        <w:rPr>
          <w:lang w:val="bg-BG"/>
        </w:rPr>
        <w:t>п</w:t>
      </w:r>
      <w:r w:rsidR="00B51858" w:rsidRPr="008007FA">
        <w:rPr>
          <w:lang w:val="bg-BG"/>
        </w:rPr>
        <w:t xml:space="preserve">равителството на Полската </w:t>
      </w:r>
      <w:r w:rsidR="00127C01">
        <w:rPr>
          <w:lang w:val="bg-BG"/>
        </w:rPr>
        <w:t>народна</w:t>
      </w:r>
      <w:r w:rsidR="00127C01" w:rsidRPr="008007FA">
        <w:rPr>
          <w:lang w:val="bg-BG"/>
        </w:rPr>
        <w:t xml:space="preserve"> </w:t>
      </w:r>
      <w:r w:rsidR="00B51858" w:rsidRPr="008007FA">
        <w:rPr>
          <w:lang w:val="bg-BG"/>
        </w:rPr>
        <w:t>република и Правителството на СССР за времето и процедурата за по-нататъшно репатриране от СССР на лица с полско гражданство</w:t>
      </w:r>
      <w:r w:rsidRPr="008007FA">
        <w:rPr>
          <w:lang w:val="bg-BG"/>
        </w:rPr>
        <w:t>.</w:t>
      </w:r>
    </w:p>
    <w:p w:rsidR="00351435" w:rsidRPr="008007FA" w:rsidRDefault="00351435">
      <w:pPr>
        <w:pStyle w:val="JuQuot"/>
        <w:rPr>
          <w:lang w:val="bg-BG"/>
        </w:rPr>
      </w:pPr>
      <w:r w:rsidRPr="008007FA">
        <w:rPr>
          <w:lang w:val="bg-BG"/>
        </w:rPr>
        <w:t>...</w:t>
      </w:r>
    </w:p>
    <w:p w:rsidR="00351435" w:rsidRPr="008007FA" w:rsidRDefault="00FB2845">
      <w:pPr>
        <w:pStyle w:val="JuQuot"/>
        <w:rPr>
          <w:lang w:val="bg-BG"/>
        </w:rPr>
      </w:pPr>
      <w:r w:rsidRPr="008007FA">
        <w:rPr>
          <w:lang w:val="bg-BG"/>
        </w:rPr>
        <w:t xml:space="preserve">Сред общите </w:t>
      </w:r>
      <w:r w:rsidR="00127C01">
        <w:rPr>
          <w:lang w:val="bg-BG"/>
        </w:rPr>
        <w:t>принцип</w:t>
      </w:r>
      <w:r w:rsidR="00127C01" w:rsidRPr="008007FA">
        <w:rPr>
          <w:lang w:val="bg-BG"/>
        </w:rPr>
        <w:t>и</w:t>
      </w:r>
      <w:r w:rsidRPr="008007FA">
        <w:rPr>
          <w:lang w:val="bg-BG"/>
        </w:rPr>
        <w:t>, залегнали в договорите от 1944 г., само един основен принцип, прогласен в чл. </w:t>
      </w:r>
      <w:r w:rsidR="00351435" w:rsidRPr="008007FA">
        <w:rPr>
          <w:lang w:val="bg-BG"/>
        </w:rPr>
        <w:t xml:space="preserve">3 § 6 </w:t>
      </w:r>
      <w:r w:rsidRPr="008007FA">
        <w:rPr>
          <w:lang w:val="bg-BG"/>
        </w:rPr>
        <w:t xml:space="preserve">на всеки договор </w:t>
      </w:r>
      <w:r w:rsidR="00351435" w:rsidRPr="008007FA">
        <w:rPr>
          <w:lang w:val="bg-BG"/>
        </w:rPr>
        <w:t>–</w:t>
      </w:r>
      <w:r w:rsidRPr="008007FA">
        <w:rPr>
          <w:lang w:val="bg-BG"/>
        </w:rPr>
        <w:t xml:space="preserve"> който предвижда, че полската държава следва да върне стойността на </w:t>
      </w:r>
      <w:r w:rsidR="00351435" w:rsidRPr="008007FA">
        <w:rPr>
          <w:lang w:val="bg-BG"/>
        </w:rPr>
        <w:t>[</w:t>
      </w:r>
      <w:r w:rsidRPr="008007FA">
        <w:rPr>
          <w:lang w:val="bg-BG"/>
        </w:rPr>
        <w:t>изоставената собственост</w:t>
      </w:r>
      <w:r w:rsidR="00351435" w:rsidRPr="008007FA">
        <w:rPr>
          <w:lang w:val="bg-BG"/>
        </w:rPr>
        <w:t>]</w:t>
      </w:r>
      <w:r w:rsidRPr="008007FA">
        <w:rPr>
          <w:lang w:val="bg-BG"/>
        </w:rPr>
        <w:t xml:space="preserve"> на лицата, евакуирани съгласно договорите – е </w:t>
      </w:r>
      <w:r w:rsidR="00127C01">
        <w:rPr>
          <w:lang w:val="bg-BG"/>
        </w:rPr>
        <w:t>включен</w:t>
      </w:r>
      <w:r w:rsidR="00127C01" w:rsidRPr="008007FA">
        <w:rPr>
          <w:lang w:val="bg-BG"/>
        </w:rPr>
        <w:t xml:space="preserve"> </w:t>
      </w:r>
      <w:r w:rsidRPr="008007FA">
        <w:rPr>
          <w:lang w:val="bg-BG"/>
        </w:rPr>
        <w:t>в националното право</w:t>
      </w:r>
      <w:r w:rsidR="00351435" w:rsidRPr="008007FA">
        <w:rPr>
          <w:lang w:val="bg-BG"/>
        </w:rPr>
        <w:t>.</w:t>
      </w:r>
      <w:r w:rsidRPr="008007FA">
        <w:rPr>
          <w:lang w:val="bg-BG"/>
        </w:rPr>
        <w:t xml:space="preserve"> Не от другите принципи, а единствено от този произтича общото право на равностойно обезщетение.“</w:t>
      </w:r>
    </w:p>
    <w:p w:rsidR="00351435" w:rsidRPr="008007FA" w:rsidRDefault="003C6C0C" w:rsidP="003C6C0C">
      <w:pPr>
        <w:pStyle w:val="JuH1"/>
        <w:rPr>
          <w:lang w:val="bg-BG"/>
        </w:rPr>
      </w:pPr>
      <w:r w:rsidRPr="008007FA">
        <w:rPr>
          <w:lang w:val="bg-BG"/>
        </w:rPr>
        <w:t>2.</w:t>
      </w:r>
      <w:r w:rsidR="00351435" w:rsidRPr="008007FA">
        <w:rPr>
          <w:lang w:val="bg-BG"/>
        </w:rPr>
        <w:t>  </w:t>
      </w:r>
      <w:r w:rsidR="00FB2845" w:rsidRPr="008007FA">
        <w:rPr>
          <w:lang w:val="bg-BG"/>
        </w:rPr>
        <w:t xml:space="preserve">Решение от </w:t>
      </w:r>
      <w:r w:rsidR="00351435" w:rsidRPr="008007FA">
        <w:rPr>
          <w:lang w:val="bg-BG"/>
        </w:rPr>
        <w:t>27</w:t>
      </w:r>
      <w:r w:rsidR="00FB2845" w:rsidRPr="008007FA">
        <w:rPr>
          <w:lang w:val="bg-BG"/>
        </w:rPr>
        <w:t xml:space="preserve"> март </w:t>
      </w:r>
      <w:r w:rsidR="00351435" w:rsidRPr="008007FA">
        <w:rPr>
          <w:lang w:val="bg-BG"/>
        </w:rPr>
        <w:t>2001</w:t>
      </w:r>
      <w:r w:rsidR="00FB2845" w:rsidRPr="008007FA">
        <w:rPr>
          <w:lang w:val="bg-BG"/>
        </w:rPr>
        <w:t xml:space="preserve"> г.</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68</w:t>
      </w:r>
      <w:r w:rsidRPr="008007FA">
        <w:rPr>
          <w:lang w:val="bg-BG"/>
        </w:rPr>
        <w:fldChar w:fldCharType="end"/>
      </w:r>
      <w:r w:rsidRPr="008007FA">
        <w:rPr>
          <w:lang w:val="bg-BG"/>
        </w:rPr>
        <w:t>.  </w:t>
      </w:r>
      <w:r w:rsidR="00FB2845" w:rsidRPr="008007FA">
        <w:rPr>
          <w:lang w:val="bg-BG"/>
        </w:rPr>
        <w:t xml:space="preserve">С решението си от </w:t>
      </w:r>
      <w:r w:rsidRPr="008007FA">
        <w:rPr>
          <w:lang w:val="bg-BG"/>
        </w:rPr>
        <w:t>27</w:t>
      </w:r>
      <w:r w:rsidR="00FB2845" w:rsidRPr="008007FA">
        <w:rPr>
          <w:lang w:val="bg-BG"/>
        </w:rPr>
        <w:t xml:space="preserve"> март </w:t>
      </w:r>
      <w:r w:rsidRPr="008007FA">
        <w:rPr>
          <w:lang w:val="bg-BG"/>
        </w:rPr>
        <w:t>2001</w:t>
      </w:r>
      <w:r w:rsidR="00FB2845" w:rsidRPr="008007FA">
        <w:rPr>
          <w:lang w:val="bg-BG"/>
        </w:rPr>
        <w:t> г.</w:t>
      </w:r>
      <w:r w:rsidRPr="008007FA">
        <w:rPr>
          <w:lang w:val="bg-BG"/>
        </w:rPr>
        <w:t xml:space="preserve"> (no. CZP 3/2001) </w:t>
      </w:r>
      <w:r w:rsidR="00FB2845" w:rsidRPr="008007FA">
        <w:rPr>
          <w:lang w:val="bg-BG"/>
        </w:rPr>
        <w:t>Върховният съд в състав от трима съдии разглежда въпро</w:t>
      </w:r>
      <w:r w:rsidR="00F709BB" w:rsidRPr="008007FA">
        <w:rPr>
          <w:lang w:val="bg-BG"/>
        </w:rPr>
        <w:t>са дали правото на обезщетение з</w:t>
      </w:r>
      <w:r w:rsidR="00FB2845" w:rsidRPr="008007FA">
        <w:rPr>
          <w:lang w:val="bg-BG"/>
        </w:rPr>
        <w:t xml:space="preserve">а собственост, изоставена в териториите отвъд </w:t>
      </w:r>
      <w:r w:rsidR="001B43A1">
        <w:rPr>
          <w:lang w:val="bg-BG"/>
        </w:rPr>
        <w:t>река Буг</w:t>
      </w:r>
      <w:r w:rsidR="00F709BB" w:rsidRPr="008007FA">
        <w:rPr>
          <w:lang w:val="bg-BG"/>
        </w:rPr>
        <w:t>,</w:t>
      </w:r>
      <w:r w:rsidR="00FB2845" w:rsidRPr="008007FA">
        <w:rPr>
          <w:lang w:val="bg-BG"/>
        </w:rPr>
        <w:t xml:space="preserve"> може </w:t>
      </w:r>
      <w:r w:rsidR="00127C01">
        <w:rPr>
          <w:lang w:val="bg-BG"/>
        </w:rPr>
        <w:t>д</w:t>
      </w:r>
      <w:r w:rsidR="00FB2845" w:rsidRPr="008007FA">
        <w:rPr>
          <w:lang w:val="bg-BG"/>
        </w:rPr>
        <w:t xml:space="preserve">а </w:t>
      </w:r>
      <w:r w:rsidR="00127C01">
        <w:rPr>
          <w:lang w:val="bg-BG"/>
        </w:rPr>
        <w:t xml:space="preserve">се </w:t>
      </w:r>
      <w:r w:rsidR="00FB2845" w:rsidRPr="008007FA">
        <w:rPr>
          <w:lang w:val="bg-BG"/>
        </w:rPr>
        <w:t>счита</w:t>
      </w:r>
      <w:r w:rsidR="00F709BB" w:rsidRPr="008007FA">
        <w:rPr>
          <w:lang w:val="bg-BG"/>
        </w:rPr>
        <w:t xml:space="preserve"> </w:t>
      </w:r>
      <w:r w:rsidR="00127C01">
        <w:rPr>
          <w:lang w:val="bg-BG"/>
        </w:rPr>
        <w:t xml:space="preserve">за </w:t>
      </w:r>
      <w:r w:rsidR="00F709BB" w:rsidRPr="008007FA">
        <w:rPr>
          <w:lang w:val="bg-BG"/>
        </w:rPr>
        <w:t xml:space="preserve">държавен дълг и дали лице, което има такова право, може да прехвърли правото си чрез </w:t>
      </w:r>
      <w:r w:rsidR="002B3D32" w:rsidRPr="008007FA">
        <w:rPr>
          <w:lang w:val="bg-BG"/>
        </w:rPr>
        <w:t xml:space="preserve">непарична </w:t>
      </w:r>
      <w:r w:rsidR="00F709BB" w:rsidRPr="008007FA">
        <w:rPr>
          <w:lang w:val="bg-BG"/>
        </w:rPr>
        <w:t>вноска за заплащане на акции в акционерно дружество</w:t>
      </w:r>
      <w:r w:rsidRPr="008007FA">
        <w:rPr>
          <w:lang w:val="bg-BG"/>
        </w:rPr>
        <w:t>.</w:t>
      </w:r>
    </w:p>
    <w:p w:rsidR="00351435" w:rsidRPr="008007FA" w:rsidRDefault="00F709BB">
      <w:pPr>
        <w:pStyle w:val="JuPara"/>
        <w:rPr>
          <w:lang w:val="bg-BG"/>
        </w:rPr>
      </w:pPr>
      <w:r w:rsidRPr="008007FA">
        <w:rPr>
          <w:lang w:val="bg-BG"/>
        </w:rPr>
        <w:t>Според Върховния съд въпросното право от всяка гледна точка е държавен дълг и безспорно има паричен и наследим, а до известна степен и прехвърлим характер, тъй като може да се прехвърля между лица, посочени изрично в чл. </w:t>
      </w:r>
      <w:r w:rsidR="00351435" w:rsidRPr="008007FA">
        <w:rPr>
          <w:lang w:val="bg-BG"/>
        </w:rPr>
        <w:t>212(4)</w:t>
      </w:r>
      <w:r w:rsidRPr="008007FA">
        <w:rPr>
          <w:lang w:val="bg-BG"/>
        </w:rPr>
        <w:t xml:space="preserve"> от Закона за </w:t>
      </w:r>
      <w:r w:rsidR="00DF1215" w:rsidRPr="008007FA">
        <w:rPr>
          <w:lang w:val="bg-BG"/>
        </w:rPr>
        <w:t xml:space="preserve">стопанисването на земята от </w:t>
      </w:r>
      <w:r w:rsidR="007C0876" w:rsidRPr="008007FA">
        <w:rPr>
          <w:lang w:val="bg-BG"/>
        </w:rPr>
        <w:t>1997</w:t>
      </w:r>
      <w:r w:rsidR="00DF1215" w:rsidRPr="008007FA">
        <w:rPr>
          <w:lang w:val="bg-BG"/>
        </w:rPr>
        <w:t> г.</w:t>
      </w:r>
      <w:r w:rsidR="00351435" w:rsidRPr="008007FA">
        <w:rPr>
          <w:lang w:val="bg-BG"/>
        </w:rPr>
        <w:t>,</w:t>
      </w:r>
      <w:r w:rsidR="00DF1215" w:rsidRPr="008007FA">
        <w:rPr>
          <w:lang w:val="bg-BG"/>
        </w:rPr>
        <w:t xml:space="preserve"> а именно притежатели</w:t>
      </w:r>
      <w:r w:rsidR="002A24A2">
        <w:rPr>
          <w:lang w:val="bg-BG"/>
        </w:rPr>
        <w:t>те</w:t>
      </w:r>
      <w:r w:rsidR="00DF1215" w:rsidRPr="008007FA">
        <w:rPr>
          <w:lang w:val="bg-BG"/>
        </w:rPr>
        <w:t xml:space="preserve"> на собственост, изоставена в териториите отвъд </w:t>
      </w:r>
      <w:r w:rsidR="001B43A1">
        <w:rPr>
          <w:lang w:val="bg-BG"/>
        </w:rPr>
        <w:t>река Буг</w:t>
      </w:r>
      <w:r w:rsidR="00DF1215" w:rsidRPr="008007FA">
        <w:rPr>
          <w:lang w:val="bg-BG"/>
        </w:rPr>
        <w:t>, или техните наследници</w:t>
      </w:r>
      <w:r w:rsidR="00351435" w:rsidRPr="008007FA">
        <w:rPr>
          <w:lang w:val="bg-BG"/>
        </w:rPr>
        <w:t>.</w:t>
      </w:r>
    </w:p>
    <w:p w:rsidR="00351435" w:rsidRPr="008007FA" w:rsidRDefault="00DF1215">
      <w:pPr>
        <w:pStyle w:val="JuPara"/>
        <w:rPr>
          <w:lang w:val="bg-BG"/>
        </w:rPr>
      </w:pPr>
      <w:r w:rsidRPr="008007FA">
        <w:rPr>
          <w:lang w:val="bg-BG"/>
        </w:rPr>
        <w:t>Следователно правото не може да бъде прехвърлено на юридическо лице, което не е посочено в чл. </w:t>
      </w:r>
      <w:r w:rsidR="00351435" w:rsidRPr="008007FA">
        <w:rPr>
          <w:lang w:val="bg-BG"/>
        </w:rPr>
        <w:t>212(4)</w:t>
      </w:r>
      <w:r w:rsidRPr="008007FA">
        <w:rPr>
          <w:lang w:val="bg-BG"/>
        </w:rPr>
        <w:t xml:space="preserve"> и което по полското законодателство не може да бъде наследник</w:t>
      </w:r>
      <w:r w:rsidR="00351435" w:rsidRPr="008007FA">
        <w:rPr>
          <w:lang w:val="bg-BG"/>
        </w:rPr>
        <w:t xml:space="preserve">. </w:t>
      </w:r>
      <w:r w:rsidR="0005564E" w:rsidRPr="008007FA">
        <w:rPr>
          <w:lang w:val="bg-BG"/>
        </w:rPr>
        <w:t xml:space="preserve">Подчертава се също така, че в светлината на </w:t>
      </w:r>
      <w:r w:rsidR="002A24A2">
        <w:rPr>
          <w:lang w:val="bg-BG"/>
        </w:rPr>
        <w:t>приложи</w:t>
      </w:r>
      <w:r w:rsidR="002A24A2" w:rsidRPr="008007FA">
        <w:rPr>
          <w:lang w:val="bg-BG"/>
        </w:rPr>
        <w:t xml:space="preserve">мата </w:t>
      </w:r>
      <w:r w:rsidR="0005564E" w:rsidRPr="008007FA">
        <w:rPr>
          <w:lang w:val="bg-BG"/>
        </w:rPr>
        <w:t xml:space="preserve">практика и правна теория </w:t>
      </w:r>
      <w:r w:rsidR="002B3D32" w:rsidRPr="008007FA">
        <w:rPr>
          <w:lang w:val="bg-BG"/>
        </w:rPr>
        <w:t xml:space="preserve">непаричната </w:t>
      </w:r>
      <w:r w:rsidR="0005564E" w:rsidRPr="008007FA">
        <w:rPr>
          <w:lang w:val="bg-BG"/>
        </w:rPr>
        <w:t>вноска следва да бъде напълно прехвърлима</w:t>
      </w:r>
      <w:r w:rsidR="00351435" w:rsidRPr="008007FA">
        <w:rPr>
          <w:lang w:val="bg-BG"/>
        </w:rPr>
        <w:t>,</w:t>
      </w:r>
      <w:r w:rsidR="0005564E" w:rsidRPr="008007FA">
        <w:rPr>
          <w:lang w:val="bg-BG"/>
        </w:rPr>
        <w:t xml:space="preserve"> да има точна отчетна стойност и да може да бъде вписана като капиталов актив в баланса</w:t>
      </w:r>
      <w:r w:rsidR="00351435" w:rsidRPr="008007FA">
        <w:rPr>
          <w:lang w:val="bg-BG"/>
        </w:rPr>
        <w:t xml:space="preserve">. </w:t>
      </w:r>
      <w:r w:rsidR="0005564E" w:rsidRPr="008007FA">
        <w:rPr>
          <w:lang w:val="bg-BG"/>
        </w:rPr>
        <w:t xml:space="preserve">Следователно въпросното право не отговаря на изискванията за </w:t>
      </w:r>
      <w:r w:rsidR="002B3D32" w:rsidRPr="008007FA">
        <w:rPr>
          <w:lang w:val="bg-BG"/>
        </w:rPr>
        <w:t xml:space="preserve">непарична </w:t>
      </w:r>
      <w:r w:rsidR="0005564E" w:rsidRPr="008007FA">
        <w:rPr>
          <w:lang w:val="bg-BG"/>
        </w:rPr>
        <w:t>вноска</w:t>
      </w:r>
      <w:r w:rsidR="00351435" w:rsidRPr="008007FA">
        <w:rPr>
          <w:lang w:val="bg-BG"/>
        </w:rPr>
        <w:t>.</w:t>
      </w:r>
    </w:p>
    <w:p w:rsidR="00351435" w:rsidRPr="008007FA" w:rsidRDefault="003C6C0C" w:rsidP="003C6C0C">
      <w:pPr>
        <w:pStyle w:val="JuHA"/>
        <w:rPr>
          <w:lang w:val="bg-BG"/>
        </w:rPr>
      </w:pPr>
      <w:r w:rsidRPr="008007FA">
        <w:rPr>
          <w:lang w:val="bg-BG"/>
        </w:rPr>
        <w:t>K</w:t>
      </w:r>
      <w:r w:rsidR="00351435" w:rsidRPr="008007FA">
        <w:rPr>
          <w:lang w:val="bg-BG"/>
        </w:rPr>
        <w:t>.  </w:t>
      </w:r>
      <w:r w:rsidR="0005564E" w:rsidRPr="008007FA">
        <w:rPr>
          <w:lang w:val="bg-BG"/>
        </w:rPr>
        <w:t xml:space="preserve">Действия, предприети от омбудсмана между януари и юли </w:t>
      </w:r>
      <w:r w:rsidR="00351435" w:rsidRPr="008007FA">
        <w:rPr>
          <w:lang w:val="bg-BG"/>
        </w:rPr>
        <w:t>2002</w:t>
      </w:r>
      <w:r w:rsidR="0005564E" w:rsidRPr="008007FA">
        <w:rPr>
          <w:lang w:val="bg-BG"/>
        </w:rPr>
        <w:t> г.</w:t>
      </w:r>
    </w:p>
    <w:p w:rsidR="00351435" w:rsidRPr="008007FA" w:rsidRDefault="00975737" w:rsidP="005A0ED9">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69</w:t>
      </w:r>
      <w:r w:rsidRPr="008007FA">
        <w:rPr>
          <w:lang w:val="bg-BG"/>
        </w:rPr>
        <w:fldChar w:fldCharType="end"/>
      </w:r>
      <w:r w:rsidRPr="008007FA">
        <w:rPr>
          <w:lang w:val="bg-BG"/>
        </w:rPr>
        <w:t>.  </w:t>
      </w:r>
      <w:r w:rsidR="00D05584" w:rsidRPr="008007FA">
        <w:rPr>
          <w:lang w:val="bg-BG"/>
        </w:rPr>
        <w:t xml:space="preserve">С писмо от </w:t>
      </w:r>
      <w:r w:rsidR="00351435" w:rsidRPr="008007FA">
        <w:rPr>
          <w:lang w:val="bg-BG"/>
        </w:rPr>
        <w:t>9</w:t>
      </w:r>
      <w:r w:rsidR="00D05584" w:rsidRPr="008007FA">
        <w:rPr>
          <w:lang w:val="bg-BG"/>
        </w:rPr>
        <w:t xml:space="preserve"> януари </w:t>
      </w:r>
      <w:r w:rsidR="00351435" w:rsidRPr="008007FA">
        <w:rPr>
          <w:lang w:val="bg-BG"/>
        </w:rPr>
        <w:t>2002</w:t>
      </w:r>
      <w:r w:rsidR="00D05584" w:rsidRPr="008007FA">
        <w:rPr>
          <w:lang w:val="bg-BG"/>
        </w:rPr>
        <w:t> г. омбудсманът припомня на министър-председателя, че вече се е обърнал към предшественика му със запитване дали ще бъде предприет</w:t>
      </w:r>
      <w:r w:rsidR="000A2AFC" w:rsidRPr="008007FA">
        <w:rPr>
          <w:lang w:val="bg-BG"/>
        </w:rPr>
        <w:t>а</w:t>
      </w:r>
      <w:r w:rsidR="00D05584" w:rsidRPr="008007FA">
        <w:rPr>
          <w:lang w:val="bg-BG"/>
        </w:rPr>
        <w:t xml:space="preserve"> законодателна процедура за изменение на разпоредбите и увеличаване на размера на държавната </w:t>
      </w:r>
      <w:r w:rsidR="00D05584" w:rsidRPr="008007FA">
        <w:rPr>
          <w:lang w:val="bg-BG"/>
        </w:rPr>
        <w:lastRenderedPageBreak/>
        <w:t xml:space="preserve">земя с цел предоставяне </w:t>
      </w:r>
      <w:r w:rsidR="000A2AFC" w:rsidRPr="008007FA">
        <w:rPr>
          <w:lang w:val="bg-BG"/>
        </w:rPr>
        <w:t>на имоти за обезщетяване на репатрирани лица. Той посочва и практиката да се отказват приспадания по чл. </w:t>
      </w:r>
      <w:r w:rsidR="00351435" w:rsidRPr="008007FA">
        <w:rPr>
          <w:lang w:val="bg-BG"/>
        </w:rPr>
        <w:t>212</w:t>
      </w:r>
      <w:r w:rsidR="000A2AFC" w:rsidRPr="008007FA">
        <w:rPr>
          <w:lang w:val="bg-BG"/>
        </w:rPr>
        <w:t xml:space="preserve"> от Закона за стопанисване на земята от </w:t>
      </w:r>
      <w:r w:rsidR="000247CE" w:rsidRPr="008007FA">
        <w:rPr>
          <w:lang w:val="bg-BG"/>
        </w:rPr>
        <w:t>1997</w:t>
      </w:r>
      <w:r w:rsidR="000A2AFC" w:rsidRPr="008007FA">
        <w:rPr>
          <w:lang w:val="bg-BG"/>
        </w:rPr>
        <w:t> г</w:t>
      </w:r>
      <w:r w:rsidR="003C6C0C" w:rsidRPr="008007FA">
        <w:rPr>
          <w:lang w:val="bg-BG"/>
        </w:rPr>
        <w:t>.</w:t>
      </w:r>
      <w:r w:rsidR="000A2AFC" w:rsidRPr="008007FA">
        <w:rPr>
          <w:lang w:val="bg-BG"/>
        </w:rPr>
        <w:t xml:space="preserve"> В </w:t>
      </w:r>
      <w:r w:rsidR="002A24A2">
        <w:rPr>
          <w:lang w:val="bg-BG"/>
        </w:rPr>
        <w:t>приложим</w:t>
      </w:r>
      <w:r w:rsidR="002A24A2" w:rsidRPr="008007FA">
        <w:rPr>
          <w:lang w:val="bg-BG"/>
        </w:rPr>
        <w:t xml:space="preserve">ата </w:t>
      </w:r>
      <w:r w:rsidR="000A2AFC" w:rsidRPr="008007FA">
        <w:rPr>
          <w:lang w:val="bg-BG"/>
        </w:rPr>
        <w:t xml:space="preserve">част </w:t>
      </w:r>
      <w:r w:rsidR="002A24A2">
        <w:rPr>
          <w:lang w:val="bg-BG"/>
        </w:rPr>
        <w:t>от</w:t>
      </w:r>
      <w:r w:rsidR="002A24A2" w:rsidRPr="008007FA">
        <w:rPr>
          <w:lang w:val="bg-BG"/>
        </w:rPr>
        <w:t xml:space="preserve"> </w:t>
      </w:r>
      <w:r w:rsidR="000A2AFC" w:rsidRPr="008007FA">
        <w:rPr>
          <w:lang w:val="bg-BG"/>
        </w:rPr>
        <w:t>писмото се казва</w:t>
      </w:r>
      <w:r w:rsidR="00351435" w:rsidRPr="008007FA">
        <w:rPr>
          <w:lang w:val="bg-BG"/>
        </w:rPr>
        <w:t>:</w:t>
      </w:r>
    </w:p>
    <w:p w:rsidR="00351435" w:rsidRPr="008007FA" w:rsidRDefault="00B97084">
      <w:pPr>
        <w:pStyle w:val="JuQuot"/>
        <w:rPr>
          <w:lang w:val="bg-BG"/>
        </w:rPr>
      </w:pPr>
      <w:r w:rsidRPr="008007FA">
        <w:rPr>
          <w:lang w:val="bg-BG"/>
        </w:rPr>
        <w:t>„На 3</w:t>
      </w:r>
      <w:r w:rsidR="00351435" w:rsidRPr="008007FA">
        <w:rPr>
          <w:lang w:val="bg-BG"/>
        </w:rPr>
        <w:t>0</w:t>
      </w:r>
      <w:r w:rsidRPr="008007FA">
        <w:rPr>
          <w:lang w:val="bg-BG"/>
        </w:rPr>
        <w:t xml:space="preserve"> май </w:t>
      </w:r>
      <w:r w:rsidR="00351435" w:rsidRPr="008007FA">
        <w:rPr>
          <w:lang w:val="bg-BG"/>
        </w:rPr>
        <w:t>2001</w:t>
      </w:r>
      <w:r w:rsidRPr="008007FA">
        <w:rPr>
          <w:lang w:val="bg-BG"/>
        </w:rPr>
        <w:t> г. отправих писмо към бивш</w:t>
      </w:r>
      <w:r w:rsidR="00DC1E58" w:rsidRPr="008007FA">
        <w:rPr>
          <w:lang w:val="bg-BG"/>
        </w:rPr>
        <w:t>ия министър-председател професор</w:t>
      </w:r>
      <w:r w:rsidRPr="008007FA">
        <w:rPr>
          <w:lang w:val="bg-BG"/>
        </w:rPr>
        <w:t xml:space="preserve"> Йежи Бузек</w:t>
      </w:r>
      <w:r w:rsidR="00DC1E58" w:rsidRPr="008007FA">
        <w:rPr>
          <w:lang w:val="bg-BG"/>
        </w:rPr>
        <w:t xml:space="preserve"> и изразих възраженията си срещу нарушаването на определени права на лицата, репатрирани от „територии отвъд </w:t>
      </w:r>
      <w:r w:rsidR="001B43A1">
        <w:rPr>
          <w:lang w:val="bg-BG"/>
        </w:rPr>
        <w:t>река Буг</w:t>
      </w:r>
      <w:r w:rsidR="00DC1E58" w:rsidRPr="008007FA">
        <w:rPr>
          <w:lang w:val="bg-BG"/>
        </w:rPr>
        <w:t>“, от страна на областни кметове</w:t>
      </w:r>
      <w:r w:rsidR="003C6C0C" w:rsidRPr="008007FA">
        <w:rPr>
          <w:lang w:val="bg-BG"/>
        </w:rPr>
        <w:t xml:space="preserve"> [</w:t>
      </w:r>
      <w:r w:rsidR="00351435" w:rsidRPr="008007FA">
        <w:rPr>
          <w:i/>
          <w:lang w:val="bg-BG"/>
        </w:rPr>
        <w:t>starostwa powiatowe</w:t>
      </w:r>
      <w:r w:rsidR="003C6C0C" w:rsidRPr="008007FA">
        <w:rPr>
          <w:lang w:val="bg-BG"/>
        </w:rPr>
        <w:t>]</w:t>
      </w:r>
      <w:r w:rsidR="00351435" w:rsidRPr="008007FA">
        <w:rPr>
          <w:lang w:val="bg-BG"/>
        </w:rPr>
        <w:t>.</w:t>
      </w:r>
      <w:r w:rsidR="001B20CD" w:rsidRPr="008007FA">
        <w:rPr>
          <w:lang w:val="bg-BG"/>
        </w:rPr>
        <w:t xml:space="preserve"> Освен че обърнах внимание на проблема, също така поисках информация за това дали са предприети конкретни законодателни действия за увеличаване размера на недвижимата собственост, определена за уреждане на искове от тази сериозна по размер група граждани</w:t>
      </w:r>
      <w:r w:rsidR="0080246E" w:rsidRPr="008007FA">
        <w:rPr>
          <w:lang w:val="bg-BG"/>
        </w:rPr>
        <w:t xml:space="preserve">. </w:t>
      </w:r>
      <w:r w:rsidR="00351435" w:rsidRPr="008007FA">
        <w:rPr>
          <w:lang w:val="bg-BG"/>
        </w:rPr>
        <w:t>...</w:t>
      </w:r>
    </w:p>
    <w:p w:rsidR="00B47C14" w:rsidRPr="008007FA" w:rsidRDefault="004133B2">
      <w:pPr>
        <w:pStyle w:val="JuQuot"/>
        <w:rPr>
          <w:lang w:val="bg-BG"/>
        </w:rPr>
      </w:pPr>
      <w:r w:rsidRPr="008007FA">
        <w:rPr>
          <w:lang w:val="bg-BG"/>
        </w:rPr>
        <w:t>От чл. </w:t>
      </w:r>
      <w:r w:rsidR="00351435" w:rsidRPr="008007FA">
        <w:rPr>
          <w:lang w:val="bg-BG"/>
        </w:rPr>
        <w:t>6</w:t>
      </w:r>
      <w:r w:rsidRPr="008007FA">
        <w:rPr>
          <w:lang w:val="bg-BG"/>
        </w:rPr>
        <w:t xml:space="preserve"> на Наредбата от </w:t>
      </w:r>
      <w:r w:rsidR="00351435" w:rsidRPr="008007FA">
        <w:rPr>
          <w:lang w:val="bg-BG"/>
        </w:rPr>
        <w:t>1998</w:t>
      </w:r>
      <w:r w:rsidRPr="008007FA">
        <w:rPr>
          <w:lang w:val="bg-BG"/>
        </w:rPr>
        <w:t> г. става съвсем ясно, че освен областните кметове</w:t>
      </w:r>
      <w:r w:rsidR="00EC60C8" w:rsidRPr="008007FA">
        <w:rPr>
          <w:lang w:val="bg-BG"/>
        </w:rPr>
        <w:t xml:space="preserve"> </w:t>
      </w:r>
      <w:r w:rsidR="008A771C" w:rsidRPr="008007FA">
        <w:rPr>
          <w:lang w:val="bg-BG"/>
        </w:rPr>
        <w:t>и</w:t>
      </w:r>
      <w:r w:rsidR="00EC60C8" w:rsidRPr="008007FA">
        <w:rPr>
          <w:lang w:val="bg-BG"/>
        </w:rPr>
        <w:t xml:space="preserve"> други органи, които стопанисват държавна собственост по силата на отделни разпоредби</w:t>
      </w:r>
      <w:r w:rsidR="00C66432" w:rsidRPr="008007FA">
        <w:rPr>
          <w:lang w:val="bg-BG"/>
        </w:rPr>
        <w:t>,</w:t>
      </w:r>
      <w:r w:rsidR="00EC60C8" w:rsidRPr="008007FA">
        <w:rPr>
          <w:lang w:val="bg-BG"/>
        </w:rPr>
        <w:t xml:space="preserve"> стопанисват и недвижима държавна собственост, за да се гарантира по-ефективно реализиране на </w:t>
      </w:r>
      <w:r w:rsidR="002B3D32" w:rsidRPr="008007FA">
        <w:rPr>
          <w:lang w:val="bg-BG"/>
        </w:rPr>
        <w:t xml:space="preserve">непаричното </w:t>
      </w:r>
      <w:r w:rsidR="00EC60C8" w:rsidRPr="008007FA">
        <w:rPr>
          <w:lang w:val="bg-BG"/>
        </w:rPr>
        <w:t>обезщетяване</w:t>
      </w:r>
      <w:r w:rsidR="002B3D32" w:rsidRPr="008007FA">
        <w:rPr>
          <w:lang w:val="bg-BG"/>
        </w:rPr>
        <w:t xml:space="preserve"> </w:t>
      </w:r>
      <w:r w:rsidR="00EC60C8" w:rsidRPr="008007FA">
        <w:rPr>
          <w:lang w:val="bg-BG"/>
        </w:rPr>
        <w:t xml:space="preserve">за „собственост отвъд </w:t>
      </w:r>
      <w:r w:rsidR="001B43A1">
        <w:rPr>
          <w:lang w:val="bg-BG"/>
        </w:rPr>
        <w:t>река Буг</w:t>
      </w:r>
      <w:r w:rsidR="00EC60C8" w:rsidRPr="008007FA">
        <w:rPr>
          <w:lang w:val="bg-BG"/>
        </w:rPr>
        <w:t>“</w:t>
      </w:r>
      <w:r w:rsidR="00351435" w:rsidRPr="008007FA">
        <w:rPr>
          <w:lang w:val="bg-BG"/>
        </w:rPr>
        <w:t xml:space="preserve">. </w:t>
      </w:r>
      <w:r w:rsidR="00C66432" w:rsidRPr="008007FA">
        <w:rPr>
          <w:lang w:val="bg-BG"/>
        </w:rPr>
        <w:t xml:space="preserve">Оказва се обаче, че след измененията на Наредбата от </w:t>
      </w:r>
      <w:r w:rsidR="00351435" w:rsidRPr="008007FA">
        <w:rPr>
          <w:lang w:val="bg-BG"/>
        </w:rPr>
        <w:t>1998</w:t>
      </w:r>
      <w:r w:rsidR="00C66432" w:rsidRPr="008007FA">
        <w:rPr>
          <w:lang w:val="bg-BG"/>
        </w:rPr>
        <w:t xml:space="preserve"> г. не са направени необходимите законодателни изменения за увеличаване на размера на собствеността, определена за уреждане на искове на лица, репатрирани от „териториите отвъд </w:t>
      </w:r>
      <w:r w:rsidR="001B43A1">
        <w:rPr>
          <w:lang w:val="bg-BG"/>
        </w:rPr>
        <w:t>река Буг</w:t>
      </w:r>
      <w:r w:rsidR="00C66432" w:rsidRPr="008007FA">
        <w:rPr>
          <w:lang w:val="bg-BG"/>
        </w:rPr>
        <w:t>“.</w:t>
      </w:r>
    </w:p>
    <w:p w:rsidR="00351435" w:rsidRPr="008007FA" w:rsidRDefault="004C1BB8">
      <w:pPr>
        <w:pStyle w:val="JuQuot"/>
        <w:rPr>
          <w:lang w:val="bg-BG"/>
        </w:rPr>
      </w:pPr>
      <w:r w:rsidRPr="008007FA">
        <w:rPr>
          <w:lang w:val="bg-BG"/>
        </w:rPr>
        <w:t xml:space="preserve">Това положение на нещата се потвърждава от получените от мен писма от </w:t>
      </w:r>
      <w:r w:rsidR="0060287D" w:rsidRPr="008007FA">
        <w:rPr>
          <w:lang w:val="bg-BG"/>
        </w:rPr>
        <w:t>носители на правото</w:t>
      </w:r>
      <w:r w:rsidRPr="008007FA">
        <w:rPr>
          <w:lang w:val="bg-BG"/>
        </w:rPr>
        <w:t xml:space="preserve">, които твърдят например, че Агенцията за военната собственост все още отказва да компенсира стойността на собствеността, която са изоставили в чужбина, с цената на собствеността, продавана от Агенцията, или с таксата </w:t>
      </w:r>
      <w:r w:rsidR="002A24A2">
        <w:rPr>
          <w:lang w:val="bg-BG"/>
        </w:rPr>
        <w:t>з</w:t>
      </w:r>
      <w:r w:rsidRPr="008007FA">
        <w:rPr>
          <w:lang w:val="bg-BG"/>
        </w:rPr>
        <w:t>а правото на вечно ползване</w:t>
      </w:r>
      <w:r w:rsidR="00351435" w:rsidRPr="008007FA">
        <w:rPr>
          <w:lang w:val="bg-BG"/>
        </w:rPr>
        <w:t>.</w:t>
      </w:r>
      <w:r w:rsidR="00287E03" w:rsidRPr="008007FA">
        <w:rPr>
          <w:lang w:val="bg-BG"/>
        </w:rPr>
        <w:t xml:space="preserve"> Положението е сходно, когато лица, репатрирани от „територии отвъд </w:t>
      </w:r>
      <w:r w:rsidR="001B43A1">
        <w:rPr>
          <w:lang w:val="bg-BG"/>
        </w:rPr>
        <w:t>река Буг</w:t>
      </w:r>
      <w:r w:rsidR="00287E03" w:rsidRPr="008007FA">
        <w:rPr>
          <w:lang w:val="bg-BG"/>
        </w:rPr>
        <w:t>“, желаят да участват в търгове, организирани от Държавната агенция за земеделската собственост</w:t>
      </w:r>
      <w:r w:rsidR="00351435" w:rsidRPr="008007FA">
        <w:rPr>
          <w:lang w:val="bg-BG"/>
        </w:rPr>
        <w:t>.</w:t>
      </w:r>
      <w:r w:rsidR="003505FF" w:rsidRPr="008007FA">
        <w:rPr>
          <w:lang w:val="bg-BG"/>
        </w:rPr>
        <w:t xml:space="preserve"> Във всички горепосочени случаи всяка агенция сочи като основание да откаже на носители на правото да участват в търгове липсата на съответни правн</w:t>
      </w:r>
      <w:r w:rsidR="0060287D" w:rsidRPr="008007FA">
        <w:rPr>
          <w:lang w:val="bg-BG"/>
        </w:rPr>
        <w:t>и</w:t>
      </w:r>
      <w:r w:rsidR="003505FF" w:rsidRPr="008007FA">
        <w:rPr>
          <w:lang w:val="bg-BG"/>
        </w:rPr>
        <w:t xml:space="preserve"> разпоредби, които биха позволили компенсирането на стойността на изоставената в чужбина собственост с цената на собствеността, продавана от дадената агенция</w:t>
      </w:r>
      <w:r w:rsidR="00C07C7E" w:rsidRPr="008007FA">
        <w:rPr>
          <w:lang w:val="bg-BG"/>
        </w:rPr>
        <w:t xml:space="preserve">. </w:t>
      </w:r>
      <w:r w:rsidR="00351435" w:rsidRPr="008007FA">
        <w:rPr>
          <w:lang w:val="bg-BG"/>
        </w:rPr>
        <w:t>...</w:t>
      </w:r>
    </w:p>
    <w:p w:rsidR="00351435" w:rsidRPr="008007FA" w:rsidRDefault="001718A2">
      <w:pPr>
        <w:pStyle w:val="JuQuot"/>
        <w:rPr>
          <w:lang w:val="bg-BG"/>
        </w:rPr>
      </w:pPr>
      <w:r w:rsidRPr="008007FA">
        <w:rPr>
          <w:lang w:val="bg-BG"/>
        </w:rPr>
        <w:t xml:space="preserve">Във връзка с горното учтиво Ви моля да ме уведомите дали понастоящем планирате изменения на </w:t>
      </w:r>
      <w:r w:rsidR="0031682D">
        <w:rPr>
          <w:lang w:val="bg-BG"/>
        </w:rPr>
        <w:t>приложим</w:t>
      </w:r>
      <w:r w:rsidR="0031682D" w:rsidRPr="008007FA">
        <w:rPr>
          <w:lang w:val="bg-BG"/>
        </w:rPr>
        <w:t xml:space="preserve">ото </w:t>
      </w:r>
      <w:r w:rsidRPr="008007FA">
        <w:rPr>
          <w:lang w:val="bg-BG"/>
        </w:rPr>
        <w:t>законодателство, за да бъде увеличен броят на органите, които стопанисват публична собственост</w:t>
      </w:r>
      <w:r w:rsidR="00196794" w:rsidRPr="008007FA">
        <w:rPr>
          <w:lang w:val="bg-BG"/>
        </w:rPr>
        <w:t xml:space="preserve"> и които следва да уважат правото на лицата, репатрирани от „територии отвъд </w:t>
      </w:r>
      <w:r w:rsidR="001B43A1">
        <w:rPr>
          <w:lang w:val="bg-BG"/>
        </w:rPr>
        <w:t>река Буг</w:t>
      </w:r>
      <w:r w:rsidR="00196794" w:rsidRPr="008007FA">
        <w:rPr>
          <w:lang w:val="bg-BG"/>
        </w:rPr>
        <w:t xml:space="preserve">“, на </w:t>
      </w:r>
      <w:r w:rsidR="001C403F" w:rsidRPr="008007FA">
        <w:rPr>
          <w:lang w:val="bg-BG"/>
        </w:rPr>
        <w:t xml:space="preserve">непарично </w:t>
      </w:r>
      <w:r w:rsidR="00196794" w:rsidRPr="008007FA">
        <w:rPr>
          <w:lang w:val="bg-BG"/>
        </w:rPr>
        <w:t>обезщетение</w:t>
      </w:r>
      <w:r w:rsidR="00C07C7E" w:rsidRPr="008007FA">
        <w:rPr>
          <w:lang w:val="bg-BG"/>
        </w:rPr>
        <w:t xml:space="preserve">. </w:t>
      </w:r>
      <w:r w:rsidR="00351435" w:rsidRPr="008007FA">
        <w:rPr>
          <w:lang w:val="bg-BG"/>
        </w:rPr>
        <w:t>...”</w:t>
      </w:r>
    </w:p>
    <w:p w:rsidR="00351435" w:rsidRPr="008007FA" w:rsidRDefault="00E62355">
      <w:pPr>
        <w:pStyle w:val="JuPara"/>
        <w:rPr>
          <w:lang w:val="bg-BG"/>
        </w:rPr>
      </w:pPr>
      <w:r w:rsidRPr="008007FA">
        <w:rPr>
          <w:lang w:val="bg-BG"/>
        </w:rPr>
        <w:t>Министър-председателят отговаря, че към дадения момент властите не предвиждат конкретни мерки</w:t>
      </w:r>
      <w:r w:rsidR="00351435"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70</w:t>
      </w:r>
      <w:r w:rsidRPr="008007FA">
        <w:rPr>
          <w:lang w:val="bg-BG"/>
        </w:rPr>
        <w:fldChar w:fldCharType="end"/>
      </w:r>
      <w:r w:rsidRPr="008007FA">
        <w:rPr>
          <w:lang w:val="bg-BG"/>
        </w:rPr>
        <w:t>.  </w:t>
      </w:r>
      <w:r w:rsidR="00E62355" w:rsidRPr="008007FA">
        <w:rPr>
          <w:lang w:val="bg-BG"/>
        </w:rPr>
        <w:t>На</w:t>
      </w:r>
      <w:r w:rsidRPr="008007FA">
        <w:rPr>
          <w:lang w:val="bg-BG"/>
        </w:rPr>
        <w:t xml:space="preserve"> 5</w:t>
      </w:r>
      <w:r w:rsidR="00E62355" w:rsidRPr="008007FA">
        <w:rPr>
          <w:lang w:val="bg-BG"/>
        </w:rPr>
        <w:t xml:space="preserve"> юли </w:t>
      </w:r>
      <w:r w:rsidRPr="008007FA">
        <w:rPr>
          <w:lang w:val="bg-BG"/>
        </w:rPr>
        <w:t>2002</w:t>
      </w:r>
      <w:r w:rsidR="00E62355" w:rsidRPr="008007FA">
        <w:rPr>
          <w:lang w:val="bg-BG"/>
        </w:rPr>
        <w:t> г. омбудсманът подава иск пред Конституционния съд, в който се казва</w:t>
      </w:r>
      <w:r w:rsidRPr="008007FA">
        <w:rPr>
          <w:lang w:val="bg-BG"/>
        </w:rPr>
        <w:t>:</w:t>
      </w:r>
    </w:p>
    <w:p w:rsidR="00351435" w:rsidRPr="008007FA" w:rsidRDefault="00E62355">
      <w:pPr>
        <w:pStyle w:val="JuQuot"/>
        <w:rPr>
          <w:lang w:val="bg-BG"/>
        </w:rPr>
      </w:pPr>
      <w:r w:rsidRPr="008007FA">
        <w:rPr>
          <w:lang w:val="bg-BG"/>
        </w:rPr>
        <w:t>„</w:t>
      </w:r>
      <w:r w:rsidR="00351435" w:rsidRPr="008007FA">
        <w:rPr>
          <w:lang w:val="bg-BG"/>
        </w:rPr>
        <w:t>1.</w:t>
      </w:r>
      <w:r w:rsidR="00AC17B0" w:rsidRPr="008007FA">
        <w:rPr>
          <w:lang w:val="bg-BG"/>
        </w:rPr>
        <w:t> </w:t>
      </w:r>
      <w:r w:rsidR="00302668" w:rsidRPr="008007FA">
        <w:rPr>
          <w:lang w:val="bg-BG"/>
        </w:rPr>
        <w:t> </w:t>
      </w:r>
      <w:r w:rsidRPr="008007FA">
        <w:rPr>
          <w:lang w:val="bg-BG"/>
        </w:rPr>
        <w:t>Чл. </w:t>
      </w:r>
      <w:r w:rsidR="00351435" w:rsidRPr="008007FA">
        <w:rPr>
          <w:lang w:val="bg-BG"/>
        </w:rPr>
        <w:t xml:space="preserve">212(1) </w:t>
      </w:r>
      <w:r w:rsidRPr="008007FA">
        <w:rPr>
          <w:lang w:val="bg-BG"/>
        </w:rPr>
        <w:t xml:space="preserve">от Закона за стопанисване на земята от </w:t>
      </w:r>
      <w:r w:rsidR="00AC17B0" w:rsidRPr="008007FA">
        <w:rPr>
          <w:lang w:val="bg-BG"/>
        </w:rPr>
        <w:t>1997</w:t>
      </w:r>
      <w:r w:rsidRPr="008007FA">
        <w:rPr>
          <w:lang w:val="bg-BG"/>
        </w:rPr>
        <w:t xml:space="preserve"> г.</w:t>
      </w:r>
      <w:r w:rsidR="00351435" w:rsidRPr="008007FA">
        <w:rPr>
          <w:lang w:val="bg-BG"/>
        </w:rPr>
        <w:t>,</w:t>
      </w:r>
      <w:r w:rsidRPr="008007FA">
        <w:rPr>
          <w:lang w:val="bg-BG"/>
        </w:rPr>
        <w:t xml:space="preserve"> доколкото изключва възможността за компенсиране на стойността на изоставена в чужбина собственост във връзка с войната, започнала през 1939 г., с продажната цена на държавна земеделска земя</w:t>
      </w:r>
      <w:r w:rsidR="00351435" w:rsidRPr="008007FA">
        <w:rPr>
          <w:lang w:val="bg-BG"/>
        </w:rPr>
        <w:t>;</w:t>
      </w:r>
    </w:p>
    <w:p w:rsidR="00351435" w:rsidRPr="008007FA" w:rsidRDefault="00351435">
      <w:pPr>
        <w:pStyle w:val="JuQuot"/>
        <w:rPr>
          <w:lang w:val="bg-BG"/>
        </w:rPr>
      </w:pPr>
      <w:r w:rsidRPr="008007FA">
        <w:rPr>
          <w:lang w:val="bg-BG"/>
        </w:rPr>
        <w:t>2.  </w:t>
      </w:r>
      <w:r w:rsidR="00D14788" w:rsidRPr="008007FA">
        <w:rPr>
          <w:lang w:val="bg-BG"/>
        </w:rPr>
        <w:t>Чл. </w:t>
      </w:r>
      <w:r w:rsidRPr="008007FA">
        <w:rPr>
          <w:lang w:val="bg-BG"/>
        </w:rPr>
        <w:t xml:space="preserve">213 </w:t>
      </w:r>
      <w:r w:rsidR="00D14788" w:rsidRPr="008007FA">
        <w:rPr>
          <w:lang w:val="bg-BG"/>
        </w:rPr>
        <w:t xml:space="preserve">от Закона за стопанисване на земята от 1997 г., доколкото изключва прилагането на чл. </w:t>
      </w:r>
      <w:r w:rsidRPr="008007FA">
        <w:rPr>
          <w:lang w:val="bg-BG"/>
        </w:rPr>
        <w:t>212</w:t>
      </w:r>
      <w:r w:rsidR="00D14788" w:rsidRPr="008007FA">
        <w:rPr>
          <w:lang w:val="bg-BG"/>
        </w:rPr>
        <w:t xml:space="preserve"> от същия Закон за собственост, която е част от държавните </w:t>
      </w:r>
      <w:r w:rsidR="0031682D">
        <w:rPr>
          <w:lang w:val="bg-BG"/>
        </w:rPr>
        <w:t xml:space="preserve">земеделски </w:t>
      </w:r>
      <w:r w:rsidR="00D14788" w:rsidRPr="008007FA">
        <w:rPr>
          <w:lang w:val="bg-BG"/>
        </w:rPr>
        <w:t>ресурси</w:t>
      </w:r>
      <w:r w:rsidRPr="008007FA">
        <w:rPr>
          <w:lang w:val="bg-BG"/>
        </w:rPr>
        <w:t>;</w:t>
      </w:r>
    </w:p>
    <w:p w:rsidR="00351435" w:rsidRPr="008007FA" w:rsidRDefault="00351435">
      <w:pPr>
        <w:pStyle w:val="JuQuot"/>
        <w:rPr>
          <w:lang w:val="bg-BG"/>
        </w:rPr>
      </w:pPr>
      <w:r w:rsidRPr="008007FA">
        <w:rPr>
          <w:lang w:val="bg-BG"/>
        </w:rPr>
        <w:t>3.  </w:t>
      </w:r>
      <w:r w:rsidR="00D14788" w:rsidRPr="008007FA">
        <w:rPr>
          <w:lang w:val="bg-BG"/>
        </w:rPr>
        <w:t xml:space="preserve">Чл. </w:t>
      </w:r>
      <w:r w:rsidRPr="008007FA">
        <w:rPr>
          <w:lang w:val="bg-BG"/>
        </w:rPr>
        <w:t xml:space="preserve">17 </w:t>
      </w:r>
      <w:r w:rsidR="00D14788" w:rsidRPr="008007FA">
        <w:rPr>
          <w:lang w:val="bg-BG"/>
        </w:rPr>
        <w:t xml:space="preserve">от </w:t>
      </w:r>
      <w:r w:rsidR="006E6687" w:rsidRPr="008007FA">
        <w:rPr>
          <w:lang w:val="bg-BG"/>
        </w:rPr>
        <w:t>[</w:t>
      </w:r>
      <w:r w:rsidR="00D14788" w:rsidRPr="008007FA">
        <w:rPr>
          <w:lang w:val="bg-BG"/>
        </w:rPr>
        <w:t>Изменени</w:t>
      </w:r>
      <w:r w:rsidR="0031682D">
        <w:rPr>
          <w:lang w:val="bg-BG"/>
        </w:rPr>
        <w:t>ето</w:t>
      </w:r>
      <w:r w:rsidR="00D14788" w:rsidRPr="008007FA">
        <w:rPr>
          <w:lang w:val="bg-BG"/>
        </w:rPr>
        <w:t xml:space="preserve"> от </w:t>
      </w:r>
      <w:r w:rsidR="006E6687" w:rsidRPr="008007FA">
        <w:rPr>
          <w:lang w:val="bg-BG"/>
        </w:rPr>
        <w:t>199</w:t>
      </w:r>
      <w:r w:rsidR="002277A9" w:rsidRPr="008007FA">
        <w:rPr>
          <w:lang w:val="bg-BG"/>
        </w:rPr>
        <w:t>3</w:t>
      </w:r>
      <w:r w:rsidR="00D14788" w:rsidRPr="008007FA">
        <w:rPr>
          <w:lang w:val="bg-BG"/>
        </w:rPr>
        <w:t xml:space="preserve"> г.</w:t>
      </w:r>
      <w:r w:rsidR="0013401D" w:rsidRPr="008007FA">
        <w:rPr>
          <w:lang w:val="bg-BG"/>
        </w:rPr>
        <w:t>]</w:t>
      </w:r>
      <w:r w:rsidRPr="008007FA">
        <w:rPr>
          <w:lang w:val="bg-BG"/>
        </w:rPr>
        <w:t>;</w:t>
      </w:r>
    </w:p>
    <w:p w:rsidR="00351435" w:rsidRPr="008007FA" w:rsidRDefault="00351435">
      <w:pPr>
        <w:pStyle w:val="JuQuot"/>
        <w:rPr>
          <w:lang w:val="bg-BG"/>
        </w:rPr>
      </w:pPr>
      <w:r w:rsidRPr="008007FA">
        <w:rPr>
          <w:lang w:val="bg-BG"/>
        </w:rPr>
        <w:lastRenderedPageBreak/>
        <w:t>4.  </w:t>
      </w:r>
      <w:r w:rsidR="00D14788" w:rsidRPr="008007FA">
        <w:rPr>
          <w:lang w:val="bg-BG"/>
        </w:rPr>
        <w:t xml:space="preserve">Чл. </w:t>
      </w:r>
      <w:r w:rsidRPr="008007FA">
        <w:rPr>
          <w:lang w:val="bg-BG"/>
        </w:rPr>
        <w:t>31(4)</w:t>
      </w:r>
      <w:r w:rsidR="00D14788" w:rsidRPr="008007FA">
        <w:rPr>
          <w:lang w:val="bg-BG"/>
        </w:rPr>
        <w:t xml:space="preserve"> от </w:t>
      </w:r>
      <w:r w:rsidR="006E6687" w:rsidRPr="008007FA">
        <w:rPr>
          <w:lang w:val="bg-BG"/>
        </w:rPr>
        <w:t>[</w:t>
      </w:r>
      <w:r w:rsidR="00D14788" w:rsidRPr="008007FA">
        <w:rPr>
          <w:lang w:val="bg-BG"/>
        </w:rPr>
        <w:t xml:space="preserve">Закона от </w:t>
      </w:r>
      <w:r w:rsidRPr="008007FA">
        <w:rPr>
          <w:lang w:val="bg-BG"/>
        </w:rPr>
        <w:t>1996</w:t>
      </w:r>
      <w:r w:rsidR="00D14788" w:rsidRPr="008007FA">
        <w:rPr>
          <w:lang w:val="bg-BG"/>
        </w:rPr>
        <w:t xml:space="preserve"> г.</w:t>
      </w:r>
      <w:r w:rsidR="006E6687" w:rsidRPr="008007FA">
        <w:rPr>
          <w:lang w:val="bg-BG"/>
        </w:rPr>
        <w:t>];</w:t>
      </w:r>
    </w:p>
    <w:p w:rsidR="00351435" w:rsidRPr="008007FA" w:rsidRDefault="0031682D" w:rsidP="00D16F3E">
      <w:pPr>
        <w:pStyle w:val="JuQuot"/>
        <w:ind w:hanging="43"/>
        <w:rPr>
          <w:lang w:val="bg-BG"/>
        </w:rPr>
      </w:pPr>
      <w:r>
        <w:rPr>
          <w:lang w:val="bg-BG"/>
        </w:rPr>
        <w:t>д</w:t>
      </w:r>
      <w:r w:rsidR="00D14788" w:rsidRPr="008007FA">
        <w:rPr>
          <w:lang w:val="bg-BG"/>
        </w:rPr>
        <w:t>а бъдат обявени за несъвместими с принципа за поддържане на доверието на гражданите в държа</w:t>
      </w:r>
      <w:r>
        <w:rPr>
          <w:lang w:val="bg-BG"/>
        </w:rPr>
        <w:t>в</w:t>
      </w:r>
      <w:r w:rsidR="00D14788" w:rsidRPr="008007FA">
        <w:rPr>
          <w:lang w:val="bg-BG"/>
        </w:rPr>
        <w:t xml:space="preserve">ата и правото, прогласен в чл. 2 от Конституцията, както и чл. </w:t>
      </w:r>
      <w:r w:rsidR="00351435" w:rsidRPr="008007FA">
        <w:rPr>
          <w:lang w:val="bg-BG"/>
        </w:rPr>
        <w:t xml:space="preserve">64 §§ 1 </w:t>
      </w:r>
      <w:r w:rsidR="00D14788" w:rsidRPr="008007FA">
        <w:rPr>
          <w:lang w:val="bg-BG"/>
        </w:rPr>
        <w:t>и</w:t>
      </w:r>
      <w:r w:rsidR="00351435" w:rsidRPr="008007FA">
        <w:rPr>
          <w:lang w:val="bg-BG"/>
        </w:rPr>
        <w:t xml:space="preserve"> 2 </w:t>
      </w:r>
      <w:r w:rsidR="00D14788" w:rsidRPr="008007FA">
        <w:rPr>
          <w:lang w:val="bg-BG"/>
        </w:rPr>
        <w:t xml:space="preserve">във връзка с чл. </w:t>
      </w:r>
      <w:r w:rsidR="00351435" w:rsidRPr="008007FA">
        <w:rPr>
          <w:lang w:val="bg-BG"/>
        </w:rPr>
        <w:t xml:space="preserve">31 § 3 </w:t>
      </w:r>
      <w:r w:rsidR="00D14788" w:rsidRPr="008007FA">
        <w:rPr>
          <w:lang w:val="bg-BG"/>
        </w:rPr>
        <w:t>от Конституцията</w:t>
      </w:r>
      <w:r w:rsidR="00351435" w:rsidRPr="008007FA">
        <w:rPr>
          <w:lang w:val="bg-BG"/>
        </w:rPr>
        <w:t>.</w:t>
      </w:r>
      <w:r w:rsidR="00D14788"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71</w:t>
      </w:r>
      <w:r w:rsidRPr="008007FA">
        <w:rPr>
          <w:lang w:val="bg-BG"/>
        </w:rPr>
        <w:fldChar w:fldCharType="end"/>
      </w:r>
      <w:r w:rsidRPr="008007FA">
        <w:rPr>
          <w:lang w:val="bg-BG"/>
        </w:rPr>
        <w:t>.  </w:t>
      </w:r>
      <w:r w:rsidR="00D14788" w:rsidRPr="008007FA">
        <w:rPr>
          <w:lang w:val="bg-BG"/>
        </w:rPr>
        <w:t xml:space="preserve">В мотивите към иска омбудсманът приканва Конституционния съд да квалифицира правото по чл. </w:t>
      </w:r>
      <w:r w:rsidRPr="008007FA">
        <w:rPr>
          <w:lang w:val="bg-BG"/>
        </w:rPr>
        <w:t>212(1)</w:t>
      </w:r>
      <w:r w:rsidR="00D14788" w:rsidRPr="008007FA">
        <w:rPr>
          <w:lang w:val="bg-BG"/>
        </w:rPr>
        <w:t xml:space="preserve"> от Закона за стопанисването на земята от 1997 г. като</w:t>
      </w:r>
      <w:r w:rsidRPr="008007FA">
        <w:rPr>
          <w:lang w:val="bg-BG"/>
        </w:rPr>
        <w:t xml:space="preserve">, </w:t>
      </w:r>
      <w:r w:rsidRPr="008007FA">
        <w:rPr>
          <w:i/>
          <w:lang w:val="bg-BG"/>
        </w:rPr>
        <w:t>inter alia</w:t>
      </w:r>
      <w:r w:rsidRPr="008007FA">
        <w:rPr>
          <w:lang w:val="bg-BG"/>
        </w:rPr>
        <w:t xml:space="preserve">, </w:t>
      </w:r>
      <w:r w:rsidR="00D14788" w:rsidRPr="008007FA">
        <w:rPr>
          <w:lang w:val="bg-BG"/>
        </w:rPr>
        <w:t>„</w:t>
      </w:r>
      <w:r w:rsidR="00175E3B" w:rsidRPr="008007FA">
        <w:rPr>
          <w:lang w:val="bg-BG"/>
        </w:rPr>
        <w:t xml:space="preserve">възможност или надежда </w:t>
      </w:r>
      <w:r w:rsidRPr="008007FA">
        <w:rPr>
          <w:lang w:val="bg-BG"/>
        </w:rPr>
        <w:t>[</w:t>
      </w:r>
      <w:r w:rsidR="00175E3B" w:rsidRPr="008007FA">
        <w:rPr>
          <w:lang w:val="bg-BG"/>
        </w:rPr>
        <w:t>за придобиване</w:t>
      </w:r>
      <w:r w:rsidRPr="008007FA">
        <w:rPr>
          <w:lang w:val="bg-BG"/>
        </w:rPr>
        <w:t>]</w:t>
      </w:r>
      <w:r w:rsidR="00175E3B" w:rsidRPr="008007FA">
        <w:rPr>
          <w:lang w:val="bg-BG"/>
        </w:rPr>
        <w:t xml:space="preserve"> на право на собственост върху конкретни имоти</w:t>
      </w:r>
      <w:r w:rsidRPr="008007FA">
        <w:rPr>
          <w:lang w:val="bg-BG"/>
        </w:rPr>
        <w:t>”,</w:t>
      </w:r>
      <w:r w:rsidR="00175E3B" w:rsidRPr="008007FA">
        <w:rPr>
          <w:lang w:val="bg-BG"/>
        </w:rPr>
        <w:t xml:space="preserve"> „право на</w:t>
      </w:r>
      <w:r w:rsidR="009755F6" w:rsidRPr="008007FA">
        <w:rPr>
          <w:lang w:val="bg-BG"/>
        </w:rPr>
        <w:t xml:space="preserve"> притежаване, гарантирано от чл. </w:t>
      </w:r>
      <w:r w:rsidR="0031682D">
        <w:rPr>
          <w:lang w:val="bg-BG"/>
        </w:rPr>
        <w:t>6</w:t>
      </w:r>
      <w:r w:rsidR="009755F6" w:rsidRPr="008007FA">
        <w:rPr>
          <w:lang w:val="bg-BG"/>
        </w:rPr>
        <w:t xml:space="preserve">4 от Конституцията“ и „право </w:t>
      </w:r>
      <w:r w:rsidR="005B1773" w:rsidRPr="008007FA">
        <w:rPr>
          <w:lang w:val="bg-BG"/>
        </w:rPr>
        <w:t>с</w:t>
      </w:r>
      <w:r w:rsidR="009755F6" w:rsidRPr="008007FA">
        <w:rPr>
          <w:lang w:val="bg-BG"/>
        </w:rPr>
        <w:t xml:space="preserve"> </w:t>
      </w:r>
      <w:r w:rsidR="005B1773" w:rsidRPr="008007FA">
        <w:rPr>
          <w:lang w:val="bg-BG"/>
        </w:rPr>
        <w:t>имуществен</w:t>
      </w:r>
      <w:r w:rsidR="009755F6" w:rsidRPr="008007FA">
        <w:rPr>
          <w:lang w:val="bg-BG"/>
        </w:rPr>
        <w:t xml:space="preserve"> характер, което също така има характер на дълг“</w:t>
      </w:r>
      <w:r w:rsidRPr="008007FA">
        <w:rPr>
          <w:lang w:val="bg-BG"/>
        </w:rPr>
        <w:t>.</w:t>
      </w:r>
    </w:p>
    <w:p w:rsidR="00351435" w:rsidRPr="008007FA" w:rsidRDefault="00C76D3D" w:rsidP="003C6C0C">
      <w:pPr>
        <w:pStyle w:val="JuHA"/>
        <w:rPr>
          <w:lang w:val="bg-BG"/>
        </w:rPr>
      </w:pPr>
      <w:r w:rsidRPr="008007FA">
        <w:rPr>
          <w:lang w:val="bg-BG"/>
        </w:rPr>
        <w:t>Л</w:t>
      </w:r>
      <w:r w:rsidR="00351435" w:rsidRPr="008007FA">
        <w:rPr>
          <w:lang w:val="bg-BG"/>
        </w:rPr>
        <w:t>.  </w:t>
      </w:r>
      <w:r w:rsidR="0031682D">
        <w:rPr>
          <w:lang w:val="bg-BG"/>
        </w:rPr>
        <w:t>Приложими</w:t>
      </w:r>
      <w:r w:rsidR="0031682D" w:rsidRPr="008007FA">
        <w:rPr>
          <w:lang w:val="bg-BG"/>
        </w:rPr>
        <w:t xml:space="preserve"> </w:t>
      </w:r>
      <w:r w:rsidR="007B5111" w:rsidRPr="008007FA">
        <w:rPr>
          <w:lang w:val="bg-BG"/>
        </w:rPr>
        <w:t>конституционни разпоредби</w:t>
      </w:r>
      <w:r w:rsidR="00351435" w:rsidRPr="008007FA">
        <w:rPr>
          <w:rStyle w:val="FootnoteReference"/>
          <w:b w:val="0"/>
          <w:lang w:val="bg-BG"/>
        </w:rPr>
        <w:footnoteReference w:id="8"/>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72</w:t>
      </w:r>
      <w:r w:rsidRPr="008007FA">
        <w:rPr>
          <w:lang w:val="bg-BG"/>
        </w:rPr>
        <w:fldChar w:fldCharType="end"/>
      </w:r>
      <w:r w:rsidRPr="008007FA">
        <w:rPr>
          <w:lang w:val="bg-BG"/>
        </w:rPr>
        <w:t>.  </w:t>
      </w:r>
      <w:r w:rsidR="00633BE4" w:rsidRPr="008007FA">
        <w:rPr>
          <w:lang w:val="bg-BG"/>
        </w:rPr>
        <w:t xml:space="preserve">В чл. </w:t>
      </w:r>
      <w:r w:rsidRPr="008007FA">
        <w:rPr>
          <w:lang w:val="bg-BG"/>
        </w:rPr>
        <w:t xml:space="preserve">2 </w:t>
      </w:r>
      <w:r w:rsidR="00633BE4" w:rsidRPr="008007FA">
        <w:rPr>
          <w:lang w:val="bg-BG"/>
        </w:rPr>
        <w:t>от Конституцията е предвидено следното</w:t>
      </w:r>
      <w:r w:rsidRPr="008007FA">
        <w:rPr>
          <w:lang w:val="bg-BG"/>
        </w:rPr>
        <w:t>:</w:t>
      </w:r>
    </w:p>
    <w:p w:rsidR="00351435" w:rsidRPr="008007FA" w:rsidRDefault="00633BE4">
      <w:pPr>
        <w:pStyle w:val="JuQuot"/>
        <w:rPr>
          <w:lang w:val="bg-BG"/>
        </w:rPr>
      </w:pPr>
      <w:r w:rsidRPr="008007FA">
        <w:rPr>
          <w:lang w:val="bg-BG"/>
        </w:rPr>
        <w:t>„Република Полша е демократична държава, в която се прилагат върховенството на закона и принципите на социална справедливост.“</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73</w:t>
      </w:r>
      <w:r w:rsidRPr="008007FA">
        <w:rPr>
          <w:lang w:val="bg-BG"/>
        </w:rPr>
        <w:fldChar w:fldCharType="end"/>
      </w:r>
      <w:r w:rsidRPr="008007FA">
        <w:rPr>
          <w:lang w:val="bg-BG"/>
        </w:rPr>
        <w:t>.  </w:t>
      </w:r>
      <w:r w:rsidR="005D37D7" w:rsidRPr="008007FA">
        <w:rPr>
          <w:lang w:val="bg-BG"/>
        </w:rPr>
        <w:t xml:space="preserve">В чл. </w:t>
      </w:r>
      <w:r w:rsidRPr="008007FA">
        <w:rPr>
          <w:lang w:val="bg-BG"/>
        </w:rPr>
        <w:t>31 § 3</w:t>
      </w:r>
      <w:r w:rsidR="005D37D7" w:rsidRPr="008007FA">
        <w:rPr>
          <w:lang w:val="bg-BG"/>
        </w:rPr>
        <w:t xml:space="preserve"> от Конституцията, който урежда обща забрана </w:t>
      </w:r>
      <w:r w:rsidR="0031682D">
        <w:rPr>
          <w:lang w:val="bg-BG"/>
        </w:rPr>
        <w:t>върху</w:t>
      </w:r>
      <w:r w:rsidR="0031682D" w:rsidRPr="008007FA">
        <w:rPr>
          <w:lang w:val="bg-BG"/>
        </w:rPr>
        <w:t xml:space="preserve"> </w:t>
      </w:r>
      <w:r w:rsidR="005D37D7" w:rsidRPr="008007FA">
        <w:rPr>
          <w:lang w:val="bg-BG"/>
        </w:rPr>
        <w:t xml:space="preserve">непропорционално ограничаване на конституционните права и свободи </w:t>
      </w:r>
      <w:r w:rsidR="006E6687" w:rsidRPr="008007FA">
        <w:rPr>
          <w:lang w:val="bg-BG"/>
        </w:rPr>
        <w:t>(</w:t>
      </w:r>
      <w:r w:rsidR="005D37D7" w:rsidRPr="008007FA">
        <w:rPr>
          <w:lang w:val="bg-BG"/>
        </w:rPr>
        <w:t>принцип на пропорционалността)</w:t>
      </w:r>
      <w:r w:rsidR="00EF3A9F" w:rsidRPr="008007FA">
        <w:rPr>
          <w:lang w:val="bg-BG"/>
        </w:rPr>
        <w:t>,</w:t>
      </w:r>
      <w:r w:rsidRPr="008007FA">
        <w:rPr>
          <w:lang w:val="bg-BG"/>
        </w:rPr>
        <w:t xml:space="preserve"> </w:t>
      </w:r>
      <w:r w:rsidR="005D37D7" w:rsidRPr="008007FA">
        <w:rPr>
          <w:lang w:val="bg-BG"/>
        </w:rPr>
        <w:t>е предвидено следното</w:t>
      </w:r>
      <w:r w:rsidRPr="008007FA">
        <w:rPr>
          <w:lang w:val="bg-BG"/>
        </w:rPr>
        <w:t>:</w:t>
      </w:r>
    </w:p>
    <w:p w:rsidR="00351435" w:rsidRPr="008007FA" w:rsidRDefault="005D37D7">
      <w:pPr>
        <w:pStyle w:val="JuQuot"/>
        <w:rPr>
          <w:lang w:val="bg-BG"/>
        </w:rPr>
      </w:pPr>
      <w:r w:rsidRPr="008007FA">
        <w:rPr>
          <w:lang w:val="bg-BG"/>
        </w:rPr>
        <w:t>„Ограничение върху упражняването на конституционни свободи и права може да се наложи единствено със законодателен акт и единствено когато е необходимо в една демократична държава за защита на нейната сигурност или обществен ред</w:t>
      </w:r>
      <w:r w:rsidR="0031682D">
        <w:rPr>
          <w:lang w:val="bg-BG"/>
        </w:rPr>
        <w:t>,</w:t>
      </w:r>
      <w:r w:rsidRPr="008007FA">
        <w:rPr>
          <w:lang w:val="bg-BG"/>
        </w:rPr>
        <w:t xml:space="preserve"> или за защита на природната среда, здравето и</w:t>
      </w:r>
      <w:r w:rsidR="0031682D">
        <w:rPr>
          <w:lang w:val="bg-BG"/>
        </w:rPr>
        <w:t>ли</w:t>
      </w:r>
      <w:r w:rsidRPr="008007FA">
        <w:rPr>
          <w:lang w:val="bg-BG"/>
        </w:rPr>
        <w:t xml:space="preserve"> обществения морал, или свободите и правата на други лица</w:t>
      </w:r>
      <w:r w:rsidR="00351435" w:rsidRPr="008007FA">
        <w:rPr>
          <w:lang w:val="bg-BG"/>
        </w:rPr>
        <w:t xml:space="preserve">. </w:t>
      </w:r>
      <w:r w:rsidR="006343FB" w:rsidRPr="008007FA">
        <w:rPr>
          <w:lang w:val="bg-BG"/>
        </w:rPr>
        <w:t>Подобни ограничения не трябва да нарушават същността на свободите и правата.“</w:t>
      </w:r>
    </w:p>
    <w:p w:rsidR="00A62294" w:rsidRPr="008007FA" w:rsidRDefault="00A62294" w:rsidP="00A6229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74</w:t>
      </w:r>
      <w:r w:rsidRPr="008007FA">
        <w:rPr>
          <w:lang w:val="bg-BG"/>
        </w:rPr>
        <w:fldChar w:fldCharType="end"/>
      </w:r>
      <w:r w:rsidRPr="008007FA">
        <w:rPr>
          <w:lang w:val="bg-BG"/>
        </w:rPr>
        <w:t>.  </w:t>
      </w:r>
      <w:r w:rsidR="006343FB" w:rsidRPr="008007FA">
        <w:rPr>
          <w:lang w:val="bg-BG"/>
        </w:rPr>
        <w:t xml:space="preserve">В чл. </w:t>
      </w:r>
      <w:r w:rsidRPr="008007FA">
        <w:rPr>
          <w:lang w:val="bg-BG"/>
        </w:rPr>
        <w:t xml:space="preserve">64 </w:t>
      </w:r>
      <w:r w:rsidR="006343FB" w:rsidRPr="008007FA">
        <w:rPr>
          <w:lang w:val="bg-BG"/>
        </w:rPr>
        <w:t>от Конституцията е залегнал принципът на защита на имуществените права</w:t>
      </w:r>
      <w:r w:rsidRPr="008007FA">
        <w:rPr>
          <w:lang w:val="bg-BG"/>
        </w:rPr>
        <w:t xml:space="preserve">. </w:t>
      </w:r>
      <w:r w:rsidR="006343FB" w:rsidRPr="008007FA">
        <w:rPr>
          <w:lang w:val="bg-BG"/>
        </w:rPr>
        <w:t xml:space="preserve">В </w:t>
      </w:r>
      <w:r w:rsidR="0031682D">
        <w:rPr>
          <w:lang w:val="bg-BG"/>
        </w:rPr>
        <w:t>приложим</w:t>
      </w:r>
      <w:r w:rsidR="0031682D" w:rsidRPr="008007FA">
        <w:rPr>
          <w:lang w:val="bg-BG"/>
        </w:rPr>
        <w:t xml:space="preserve">ите </w:t>
      </w:r>
      <w:r w:rsidR="006343FB" w:rsidRPr="008007FA">
        <w:rPr>
          <w:lang w:val="bg-BG"/>
        </w:rPr>
        <w:t>части е предвидено следното</w:t>
      </w:r>
      <w:r w:rsidRPr="008007FA">
        <w:rPr>
          <w:lang w:val="bg-BG"/>
        </w:rPr>
        <w:t>:</w:t>
      </w:r>
    </w:p>
    <w:p w:rsidR="00A62294" w:rsidRPr="008007FA" w:rsidRDefault="006343FB" w:rsidP="00A62294">
      <w:pPr>
        <w:pStyle w:val="JuQuot"/>
        <w:rPr>
          <w:lang w:val="bg-BG"/>
        </w:rPr>
      </w:pPr>
      <w:r w:rsidRPr="008007FA">
        <w:rPr>
          <w:lang w:val="bg-BG"/>
        </w:rPr>
        <w:t>„</w:t>
      </w:r>
      <w:r w:rsidR="00A62294" w:rsidRPr="008007FA">
        <w:rPr>
          <w:lang w:val="bg-BG"/>
        </w:rPr>
        <w:t>1. </w:t>
      </w:r>
      <w:r w:rsidR="00302668" w:rsidRPr="008007FA">
        <w:rPr>
          <w:lang w:val="bg-BG"/>
        </w:rPr>
        <w:t> </w:t>
      </w:r>
      <w:r w:rsidR="009934B4" w:rsidRPr="008007FA">
        <w:rPr>
          <w:lang w:val="bg-BG"/>
        </w:rPr>
        <w:t>Все</w:t>
      </w:r>
      <w:r w:rsidR="0031682D">
        <w:rPr>
          <w:lang w:val="bg-BG"/>
        </w:rPr>
        <w:t>ки</w:t>
      </w:r>
      <w:r w:rsidRPr="008007FA">
        <w:rPr>
          <w:lang w:val="bg-BG"/>
        </w:rPr>
        <w:t xml:space="preserve"> има право на собственост, други имуществени права и право на </w:t>
      </w:r>
      <w:r w:rsidR="000661C8" w:rsidRPr="008007FA">
        <w:rPr>
          <w:lang w:val="bg-BG"/>
        </w:rPr>
        <w:t>наследяване</w:t>
      </w:r>
      <w:r w:rsidR="00A62294" w:rsidRPr="008007FA">
        <w:rPr>
          <w:lang w:val="bg-BG"/>
        </w:rPr>
        <w:t>.</w:t>
      </w:r>
    </w:p>
    <w:p w:rsidR="00A62294" w:rsidRPr="008007FA" w:rsidRDefault="00A62294" w:rsidP="00A62294">
      <w:pPr>
        <w:pStyle w:val="JuQuot"/>
        <w:rPr>
          <w:lang w:val="bg-BG"/>
        </w:rPr>
      </w:pPr>
      <w:r w:rsidRPr="008007FA">
        <w:rPr>
          <w:lang w:val="bg-BG"/>
        </w:rPr>
        <w:t>2.  </w:t>
      </w:r>
      <w:r w:rsidR="000661C8" w:rsidRPr="008007FA">
        <w:rPr>
          <w:lang w:val="bg-BG"/>
        </w:rPr>
        <w:t>В</w:t>
      </w:r>
      <w:r w:rsidR="009934B4" w:rsidRPr="008007FA">
        <w:rPr>
          <w:lang w:val="bg-BG"/>
        </w:rPr>
        <w:t>се</w:t>
      </w:r>
      <w:r w:rsidR="0031682D">
        <w:rPr>
          <w:lang w:val="bg-BG"/>
        </w:rPr>
        <w:t>ки</w:t>
      </w:r>
      <w:r w:rsidR="000661C8" w:rsidRPr="008007FA">
        <w:rPr>
          <w:lang w:val="bg-BG"/>
        </w:rPr>
        <w:t xml:space="preserve"> на равни начала получава правна защита на собственост, други имуществени права и правото на наследяване</w:t>
      </w:r>
      <w:r w:rsidR="00C07C7E" w:rsidRPr="008007FA">
        <w:rPr>
          <w:lang w:val="bg-BG"/>
        </w:rPr>
        <w:t xml:space="preserve">. </w:t>
      </w:r>
      <w:r w:rsidRPr="008007FA">
        <w:rPr>
          <w:lang w:val="bg-BG"/>
        </w:rPr>
        <w:t>...</w:t>
      </w:r>
      <w:r w:rsidR="000661C8" w:rsidRPr="008007FA">
        <w:rPr>
          <w:lang w:val="bg-BG"/>
        </w:rPr>
        <w:t>“</w:t>
      </w:r>
    </w:p>
    <w:p w:rsidR="003E1AE5" w:rsidRPr="008007FA" w:rsidRDefault="003E1AE5" w:rsidP="003E1AE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75</w:t>
      </w:r>
      <w:r w:rsidRPr="008007FA">
        <w:rPr>
          <w:lang w:val="bg-BG"/>
        </w:rPr>
        <w:fldChar w:fldCharType="end"/>
      </w:r>
      <w:r w:rsidRPr="008007FA">
        <w:rPr>
          <w:lang w:val="bg-BG"/>
        </w:rPr>
        <w:t>.  </w:t>
      </w:r>
      <w:r w:rsidR="000661C8" w:rsidRPr="008007FA">
        <w:rPr>
          <w:lang w:val="bg-BG"/>
        </w:rPr>
        <w:t>В чл.</w:t>
      </w:r>
      <w:r w:rsidR="008A2F0D" w:rsidRPr="008007FA">
        <w:rPr>
          <w:lang w:val="bg-BG"/>
        </w:rPr>
        <w:t> </w:t>
      </w:r>
      <w:r w:rsidRPr="008007FA">
        <w:rPr>
          <w:lang w:val="bg-BG"/>
        </w:rPr>
        <w:t xml:space="preserve">77 § 1 </w:t>
      </w:r>
      <w:r w:rsidR="000661C8" w:rsidRPr="008007FA">
        <w:rPr>
          <w:lang w:val="bg-BG"/>
        </w:rPr>
        <w:t>е предвидена гражданската отговорност на държавата за конституционно непозволено увреждане по следния начин</w:t>
      </w:r>
      <w:r w:rsidRPr="008007FA">
        <w:rPr>
          <w:lang w:val="bg-BG"/>
        </w:rPr>
        <w:t>:</w:t>
      </w:r>
    </w:p>
    <w:p w:rsidR="003E1AE5" w:rsidRPr="008007FA" w:rsidRDefault="009934B4" w:rsidP="003E1AE5">
      <w:pPr>
        <w:pStyle w:val="JuQuot"/>
        <w:rPr>
          <w:lang w:val="bg-BG"/>
        </w:rPr>
      </w:pPr>
      <w:r w:rsidRPr="008007FA">
        <w:rPr>
          <w:lang w:val="bg-BG"/>
        </w:rPr>
        <w:t>„Все</w:t>
      </w:r>
      <w:r w:rsidR="0031682D">
        <w:rPr>
          <w:lang w:val="bg-BG"/>
        </w:rPr>
        <w:t>ки</w:t>
      </w:r>
      <w:r w:rsidRPr="008007FA">
        <w:rPr>
          <w:lang w:val="bg-BG"/>
        </w:rPr>
        <w:t xml:space="preserve"> има право на обезщетение за нанесена му вреда от действие на публичен орган в нарушение на закона.“</w:t>
      </w:r>
    </w:p>
    <w:p w:rsidR="00351435" w:rsidRPr="008007FA" w:rsidRDefault="003E1AE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76</w:t>
      </w:r>
      <w:r w:rsidRPr="008007FA">
        <w:rPr>
          <w:lang w:val="bg-BG"/>
        </w:rPr>
        <w:fldChar w:fldCharType="end"/>
      </w:r>
      <w:r w:rsidRPr="008007FA">
        <w:rPr>
          <w:lang w:val="bg-BG"/>
        </w:rPr>
        <w:t>.  </w:t>
      </w:r>
      <w:r w:rsidR="009934B4" w:rsidRPr="008007FA">
        <w:rPr>
          <w:lang w:val="bg-BG"/>
        </w:rPr>
        <w:t>В чл.</w:t>
      </w:r>
      <w:r w:rsidR="008A2F0D" w:rsidRPr="008007FA">
        <w:rPr>
          <w:lang w:val="bg-BG"/>
        </w:rPr>
        <w:t> </w:t>
      </w:r>
      <w:r w:rsidR="00351435" w:rsidRPr="008007FA">
        <w:rPr>
          <w:lang w:val="bg-BG"/>
        </w:rPr>
        <w:t>87</w:t>
      </w:r>
      <w:r w:rsidR="009934B4" w:rsidRPr="008007FA">
        <w:rPr>
          <w:lang w:val="bg-BG"/>
        </w:rPr>
        <w:t xml:space="preserve"> са изредени източниците на правото. В </w:t>
      </w:r>
      <w:r w:rsidR="0031682D">
        <w:rPr>
          <w:lang w:val="bg-BG"/>
        </w:rPr>
        <w:t>приложим</w:t>
      </w:r>
      <w:r w:rsidR="0031682D" w:rsidRPr="008007FA">
        <w:rPr>
          <w:lang w:val="bg-BG"/>
        </w:rPr>
        <w:t xml:space="preserve">ата </w:t>
      </w:r>
      <w:r w:rsidR="0031682D">
        <w:rPr>
          <w:lang w:val="bg-BG"/>
        </w:rPr>
        <w:t xml:space="preserve">му </w:t>
      </w:r>
      <w:r w:rsidR="009934B4" w:rsidRPr="008007FA">
        <w:rPr>
          <w:lang w:val="bg-BG"/>
        </w:rPr>
        <w:t>част е предвидено следното</w:t>
      </w:r>
      <w:r w:rsidR="00351435" w:rsidRPr="008007FA">
        <w:rPr>
          <w:lang w:val="bg-BG"/>
        </w:rPr>
        <w:t>:</w:t>
      </w:r>
    </w:p>
    <w:p w:rsidR="00351435" w:rsidRPr="008007FA" w:rsidRDefault="00430914">
      <w:pPr>
        <w:pStyle w:val="JuQuot"/>
        <w:rPr>
          <w:lang w:val="bg-BG"/>
        </w:rPr>
      </w:pPr>
      <w:r w:rsidRPr="008007FA">
        <w:rPr>
          <w:lang w:val="bg-BG"/>
        </w:rPr>
        <w:lastRenderedPageBreak/>
        <w:t>„</w:t>
      </w:r>
      <w:r w:rsidR="00351435" w:rsidRPr="008007FA">
        <w:rPr>
          <w:lang w:val="bg-BG"/>
        </w:rPr>
        <w:t>1.</w:t>
      </w:r>
      <w:r w:rsidR="00AE669A" w:rsidRPr="008007FA">
        <w:rPr>
          <w:lang w:val="bg-BG"/>
        </w:rPr>
        <w:t xml:space="preserve"> Източниците на </w:t>
      </w:r>
      <w:r w:rsidR="00F23F7C" w:rsidRPr="008007FA">
        <w:rPr>
          <w:lang w:val="bg-BG"/>
        </w:rPr>
        <w:t>универсално обвързващо</w:t>
      </w:r>
      <w:r w:rsidR="0031682D">
        <w:rPr>
          <w:lang w:val="bg-BG"/>
        </w:rPr>
        <w:t>то</w:t>
      </w:r>
      <w:r w:rsidR="00F23F7C" w:rsidRPr="008007FA">
        <w:rPr>
          <w:lang w:val="bg-BG"/>
        </w:rPr>
        <w:t xml:space="preserve"> право в Република Полша са</w:t>
      </w:r>
      <w:r w:rsidR="00351435" w:rsidRPr="008007FA">
        <w:rPr>
          <w:lang w:val="bg-BG"/>
        </w:rPr>
        <w:t>:</w:t>
      </w:r>
      <w:r w:rsidR="00F23F7C" w:rsidRPr="008007FA">
        <w:rPr>
          <w:lang w:val="bg-BG"/>
        </w:rPr>
        <w:t xml:space="preserve"> Конституцията, </w:t>
      </w:r>
      <w:r w:rsidR="003144CB" w:rsidRPr="008007FA">
        <w:rPr>
          <w:lang w:val="bg-BG"/>
        </w:rPr>
        <w:t>нормативните</w:t>
      </w:r>
      <w:r w:rsidR="00F23F7C" w:rsidRPr="008007FA">
        <w:rPr>
          <w:lang w:val="bg-BG"/>
        </w:rPr>
        <w:t xml:space="preserve"> актове, ратифицираните международни </w:t>
      </w:r>
      <w:r w:rsidR="003144CB" w:rsidRPr="008007FA">
        <w:rPr>
          <w:lang w:val="bg-BG"/>
        </w:rPr>
        <w:t>договори</w:t>
      </w:r>
      <w:r w:rsidR="00F23F7C" w:rsidRPr="008007FA">
        <w:rPr>
          <w:lang w:val="bg-BG"/>
        </w:rPr>
        <w:t xml:space="preserve"> и подзаконовите нормативни актове</w:t>
      </w:r>
      <w:r w:rsidR="00C07C7E" w:rsidRPr="008007FA">
        <w:rPr>
          <w:lang w:val="bg-BG"/>
        </w:rPr>
        <w:t xml:space="preserve">. </w:t>
      </w:r>
      <w:r w:rsidR="00351435"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77</w:t>
      </w:r>
      <w:r w:rsidRPr="008007FA">
        <w:rPr>
          <w:lang w:val="bg-BG"/>
        </w:rPr>
        <w:fldChar w:fldCharType="end"/>
      </w:r>
      <w:r w:rsidRPr="008007FA">
        <w:rPr>
          <w:lang w:val="bg-BG"/>
        </w:rPr>
        <w:t>.  </w:t>
      </w:r>
      <w:r w:rsidR="0031682D">
        <w:rPr>
          <w:lang w:val="bg-BG"/>
        </w:rPr>
        <w:t>В</w:t>
      </w:r>
      <w:r w:rsidR="00F23F7C" w:rsidRPr="008007FA">
        <w:rPr>
          <w:lang w:val="bg-BG"/>
        </w:rPr>
        <w:t xml:space="preserve"> </w:t>
      </w:r>
      <w:r w:rsidR="0031682D">
        <w:rPr>
          <w:lang w:val="bg-BG"/>
        </w:rPr>
        <w:t xml:space="preserve">приложимата част от </w:t>
      </w:r>
      <w:r w:rsidR="00F23F7C" w:rsidRPr="008007FA">
        <w:rPr>
          <w:lang w:val="bg-BG"/>
        </w:rPr>
        <w:t>чл.</w:t>
      </w:r>
      <w:r w:rsidR="008A2F0D" w:rsidRPr="008007FA">
        <w:rPr>
          <w:lang w:val="bg-BG"/>
        </w:rPr>
        <w:t> </w:t>
      </w:r>
      <w:r w:rsidRPr="008007FA">
        <w:rPr>
          <w:lang w:val="bg-BG"/>
        </w:rPr>
        <w:t>91</w:t>
      </w:r>
      <w:r w:rsidR="00F23F7C" w:rsidRPr="008007FA">
        <w:rPr>
          <w:lang w:val="bg-BG"/>
        </w:rPr>
        <w:t xml:space="preserve"> от Конституцията е предвидено следното</w:t>
      </w:r>
      <w:r w:rsidRPr="008007FA">
        <w:rPr>
          <w:lang w:val="bg-BG"/>
        </w:rPr>
        <w:t>:</w:t>
      </w:r>
    </w:p>
    <w:p w:rsidR="00351435" w:rsidRPr="008007FA" w:rsidRDefault="00B929A9">
      <w:pPr>
        <w:pStyle w:val="JuQuot"/>
        <w:rPr>
          <w:lang w:val="bg-BG"/>
        </w:rPr>
      </w:pPr>
      <w:r w:rsidRPr="008007FA">
        <w:rPr>
          <w:lang w:val="bg-BG"/>
        </w:rPr>
        <w:t>„</w:t>
      </w:r>
      <w:r w:rsidR="00351435" w:rsidRPr="008007FA">
        <w:rPr>
          <w:lang w:val="bg-BG"/>
        </w:rPr>
        <w:t>1.</w:t>
      </w:r>
      <w:r w:rsidR="00170F4D" w:rsidRPr="008007FA">
        <w:rPr>
          <w:lang w:val="bg-BG"/>
        </w:rPr>
        <w:t> </w:t>
      </w:r>
      <w:r w:rsidR="00302668" w:rsidRPr="008007FA">
        <w:rPr>
          <w:lang w:val="bg-BG"/>
        </w:rPr>
        <w:t> </w:t>
      </w:r>
      <w:r w:rsidRPr="008007FA">
        <w:rPr>
          <w:lang w:val="bg-BG"/>
        </w:rPr>
        <w:t>С</w:t>
      </w:r>
      <w:r w:rsidR="003144CB" w:rsidRPr="008007FA">
        <w:rPr>
          <w:lang w:val="bg-BG"/>
        </w:rPr>
        <w:t>лед обнародването му</w:t>
      </w:r>
      <w:r w:rsidRPr="008007FA">
        <w:rPr>
          <w:lang w:val="bg-BG"/>
        </w:rPr>
        <w:t xml:space="preserve"> в Правния вестник на Република Полша </w:t>
      </w:r>
      <w:r w:rsidR="003C6C0C" w:rsidRPr="008007FA">
        <w:rPr>
          <w:lang w:val="bg-BG"/>
        </w:rPr>
        <w:t>[</w:t>
      </w:r>
      <w:r w:rsidR="00351435" w:rsidRPr="008007FA">
        <w:rPr>
          <w:i/>
          <w:lang w:val="bg-BG"/>
        </w:rPr>
        <w:t>Dziennik Ustaw</w:t>
      </w:r>
      <w:r w:rsidR="003C6C0C" w:rsidRPr="008007FA">
        <w:rPr>
          <w:lang w:val="bg-BG"/>
        </w:rPr>
        <w:t>]</w:t>
      </w:r>
      <w:r w:rsidR="00351435" w:rsidRPr="008007FA">
        <w:rPr>
          <w:lang w:val="bg-BG"/>
        </w:rPr>
        <w:t xml:space="preserve">, </w:t>
      </w:r>
      <w:r w:rsidR="003144CB" w:rsidRPr="008007FA">
        <w:rPr>
          <w:lang w:val="bg-BG"/>
        </w:rPr>
        <w:t>ратифицираният международен договор представлява част от вътрешния правен ред и се прилага пряко, освен ако прилагането му не зависи от приемането на нормативен акт</w:t>
      </w:r>
      <w:r w:rsidR="00351435" w:rsidRPr="008007FA">
        <w:rPr>
          <w:lang w:val="bg-BG"/>
        </w:rPr>
        <w:t>.</w:t>
      </w:r>
    </w:p>
    <w:p w:rsidR="00351435" w:rsidRPr="008007FA" w:rsidRDefault="00351435">
      <w:pPr>
        <w:pStyle w:val="JuQuot"/>
        <w:rPr>
          <w:lang w:val="bg-BG"/>
        </w:rPr>
      </w:pPr>
      <w:r w:rsidRPr="008007FA">
        <w:rPr>
          <w:lang w:val="bg-BG"/>
        </w:rPr>
        <w:t>2.</w:t>
      </w:r>
      <w:r w:rsidR="006A7F8B" w:rsidRPr="008007FA">
        <w:rPr>
          <w:lang w:val="bg-BG"/>
        </w:rPr>
        <w:t> </w:t>
      </w:r>
      <w:r w:rsidR="00302668" w:rsidRPr="008007FA">
        <w:rPr>
          <w:lang w:val="bg-BG"/>
        </w:rPr>
        <w:t> </w:t>
      </w:r>
      <w:r w:rsidR="00484F97" w:rsidRPr="008007FA">
        <w:rPr>
          <w:lang w:val="bg-BG"/>
        </w:rPr>
        <w:t>Международен договор</w:t>
      </w:r>
      <w:r w:rsidR="00393A69" w:rsidRPr="008007FA">
        <w:rPr>
          <w:lang w:val="bg-BG"/>
        </w:rPr>
        <w:t xml:space="preserve">, ратифициран при предходно одобрение по силата на нормативен акт, има превес над нормативните актове, освен ако </w:t>
      </w:r>
      <w:r w:rsidR="00A2462C" w:rsidRPr="008007FA">
        <w:rPr>
          <w:lang w:val="bg-BG"/>
        </w:rPr>
        <w:t xml:space="preserve">договорът не може да бъде </w:t>
      </w:r>
      <w:r w:rsidR="00FD1D95" w:rsidRPr="008007FA">
        <w:rPr>
          <w:lang w:val="bg-BG"/>
        </w:rPr>
        <w:t>съгласуван с разпоредбите на нормативните актове.“</w:t>
      </w:r>
    </w:p>
    <w:p w:rsidR="000D4B47" w:rsidRPr="008007FA" w:rsidRDefault="000D4B47" w:rsidP="000D4B4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78</w:t>
      </w:r>
      <w:r w:rsidRPr="008007FA">
        <w:rPr>
          <w:lang w:val="bg-BG"/>
        </w:rPr>
        <w:fldChar w:fldCharType="end"/>
      </w:r>
      <w:r w:rsidRPr="008007FA">
        <w:rPr>
          <w:lang w:val="bg-BG"/>
        </w:rPr>
        <w:t>.  </w:t>
      </w:r>
      <w:r w:rsidR="00F37F56" w:rsidRPr="008007FA">
        <w:rPr>
          <w:lang w:val="bg-BG"/>
        </w:rPr>
        <w:t>В чл.</w:t>
      </w:r>
      <w:r w:rsidR="008A2F0D" w:rsidRPr="008007FA">
        <w:rPr>
          <w:lang w:val="bg-BG"/>
        </w:rPr>
        <w:t> </w:t>
      </w:r>
      <w:r w:rsidRPr="008007FA">
        <w:rPr>
          <w:lang w:val="bg-BG"/>
        </w:rPr>
        <w:t>188</w:t>
      </w:r>
      <w:r w:rsidR="00F37F56" w:rsidRPr="008007FA">
        <w:rPr>
          <w:lang w:val="bg-BG"/>
        </w:rPr>
        <w:t xml:space="preserve"> от Конституцията е </w:t>
      </w:r>
      <w:r w:rsidR="00810F92">
        <w:rPr>
          <w:lang w:val="bg-BG"/>
        </w:rPr>
        <w:t>о</w:t>
      </w:r>
      <w:r w:rsidR="00F37F56" w:rsidRPr="008007FA">
        <w:rPr>
          <w:lang w:val="bg-BG"/>
        </w:rPr>
        <w:t>пределен обхватът на юрисдикцията на Конституционния съд</w:t>
      </w:r>
      <w:r w:rsidRPr="008007FA">
        <w:rPr>
          <w:lang w:val="bg-BG"/>
        </w:rPr>
        <w:t>.</w:t>
      </w:r>
      <w:r w:rsidR="00F37F56" w:rsidRPr="008007FA">
        <w:rPr>
          <w:lang w:val="bg-BG"/>
        </w:rPr>
        <w:t xml:space="preserve"> В </w:t>
      </w:r>
      <w:r w:rsidR="008A2F0D" w:rsidRPr="008007FA">
        <w:rPr>
          <w:lang w:val="bg-BG"/>
        </w:rPr>
        <w:t>чл. </w:t>
      </w:r>
      <w:r w:rsidRPr="008007FA">
        <w:rPr>
          <w:lang w:val="bg-BG"/>
        </w:rPr>
        <w:t>191</w:t>
      </w:r>
      <w:r w:rsidR="00F37F56" w:rsidRPr="008007FA">
        <w:rPr>
          <w:lang w:val="bg-BG"/>
        </w:rPr>
        <w:t xml:space="preserve"> са изброени органите и организациите, които могат да искат от Констит</w:t>
      </w:r>
      <w:r w:rsidR="00757FA8" w:rsidRPr="008007FA">
        <w:rPr>
          <w:lang w:val="bg-BG"/>
        </w:rPr>
        <w:t>уционния съд да се произнесе за съо</w:t>
      </w:r>
      <w:r w:rsidR="00810F92">
        <w:rPr>
          <w:lang w:val="bg-BG"/>
        </w:rPr>
        <w:t>тветстви</w:t>
      </w:r>
      <w:r w:rsidR="00757FA8" w:rsidRPr="008007FA">
        <w:rPr>
          <w:lang w:val="bg-BG"/>
        </w:rPr>
        <w:t>ето на даден законодателен акт или конкретни законодателни разпоредби с Конституцията</w:t>
      </w:r>
      <w:r w:rsidRPr="008007FA">
        <w:rPr>
          <w:lang w:val="bg-BG"/>
        </w:rPr>
        <w:t>.</w:t>
      </w:r>
    </w:p>
    <w:p w:rsidR="000D4B47" w:rsidRPr="008007FA" w:rsidRDefault="002E6728" w:rsidP="000D4B47">
      <w:pPr>
        <w:pStyle w:val="JuPara"/>
        <w:rPr>
          <w:lang w:val="bg-BG"/>
        </w:rPr>
      </w:pPr>
      <w:r w:rsidRPr="008007FA">
        <w:rPr>
          <w:lang w:val="bg-BG"/>
        </w:rPr>
        <w:t xml:space="preserve">В </w:t>
      </w:r>
      <w:r w:rsidR="00810F92">
        <w:rPr>
          <w:lang w:val="bg-BG"/>
        </w:rPr>
        <w:t>приложим</w:t>
      </w:r>
      <w:r w:rsidR="00810F92" w:rsidRPr="008007FA">
        <w:rPr>
          <w:lang w:val="bg-BG"/>
        </w:rPr>
        <w:t xml:space="preserve">ите </w:t>
      </w:r>
      <w:r w:rsidRPr="008007FA">
        <w:rPr>
          <w:lang w:val="bg-BG"/>
        </w:rPr>
        <w:t xml:space="preserve">части на чл. </w:t>
      </w:r>
      <w:r w:rsidR="000D4B47" w:rsidRPr="008007FA">
        <w:rPr>
          <w:lang w:val="bg-BG"/>
        </w:rPr>
        <w:t>188</w:t>
      </w:r>
      <w:r w:rsidRPr="008007FA">
        <w:rPr>
          <w:lang w:val="bg-BG"/>
        </w:rPr>
        <w:t xml:space="preserve"> е предвидено следното</w:t>
      </w:r>
      <w:r w:rsidR="000D4B47" w:rsidRPr="008007FA">
        <w:rPr>
          <w:lang w:val="bg-BG"/>
        </w:rPr>
        <w:t>:</w:t>
      </w:r>
    </w:p>
    <w:p w:rsidR="000D4B47" w:rsidRPr="008007FA" w:rsidRDefault="002E6728" w:rsidP="000D4B47">
      <w:pPr>
        <w:pStyle w:val="JuQuot"/>
        <w:rPr>
          <w:lang w:val="bg-BG"/>
        </w:rPr>
      </w:pPr>
      <w:r w:rsidRPr="008007FA">
        <w:rPr>
          <w:lang w:val="bg-BG"/>
        </w:rPr>
        <w:t>„Конституционният съд се произнася по следните въпроси</w:t>
      </w:r>
      <w:r w:rsidR="000D4B47" w:rsidRPr="008007FA">
        <w:rPr>
          <w:lang w:val="bg-BG"/>
        </w:rPr>
        <w:t>:</w:t>
      </w:r>
    </w:p>
    <w:p w:rsidR="000D4B47" w:rsidRPr="008007FA" w:rsidRDefault="006F409E" w:rsidP="000D4B47">
      <w:pPr>
        <w:pStyle w:val="JuQuot"/>
        <w:rPr>
          <w:lang w:val="bg-BG"/>
        </w:rPr>
      </w:pPr>
      <w:r w:rsidRPr="008007FA">
        <w:rPr>
          <w:lang w:val="bg-BG"/>
        </w:rPr>
        <w:t>(</w:t>
      </w:r>
      <w:r w:rsidR="000D4B47" w:rsidRPr="008007FA">
        <w:rPr>
          <w:lang w:val="bg-BG"/>
        </w:rPr>
        <w:t>1)  </w:t>
      </w:r>
      <w:r w:rsidR="002E6728" w:rsidRPr="008007FA">
        <w:rPr>
          <w:lang w:val="bg-BG"/>
        </w:rPr>
        <w:t>съо</w:t>
      </w:r>
      <w:r w:rsidR="00810F92">
        <w:rPr>
          <w:lang w:val="bg-BG"/>
        </w:rPr>
        <w:t>тветствието</w:t>
      </w:r>
      <w:r w:rsidR="002E6728" w:rsidRPr="008007FA">
        <w:rPr>
          <w:lang w:val="bg-BG"/>
        </w:rPr>
        <w:t xml:space="preserve"> на нормативните актове и международните договори с Конституцията</w:t>
      </w:r>
      <w:r w:rsidR="000D4B47" w:rsidRPr="008007FA">
        <w:rPr>
          <w:lang w:val="bg-BG"/>
        </w:rPr>
        <w:t>;</w:t>
      </w:r>
    </w:p>
    <w:p w:rsidR="000D4B47" w:rsidRPr="008007FA" w:rsidRDefault="0081445E" w:rsidP="000D4B47">
      <w:pPr>
        <w:pStyle w:val="JuQuot"/>
        <w:rPr>
          <w:lang w:val="bg-BG"/>
        </w:rPr>
      </w:pPr>
      <w:r w:rsidRPr="008007FA">
        <w:rPr>
          <w:lang w:val="bg-BG"/>
        </w:rPr>
        <w:t>...</w:t>
      </w:r>
    </w:p>
    <w:p w:rsidR="000D4B47" w:rsidRPr="008007FA" w:rsidRDefault="006F409E" w:rsidP="000D4B47">
      <w:pPr>
        <w:pStyle w:val="JuQuot"/>
        <w:rPr>
          <w:lang w:val="bg-BG"/>
        </w:rPr>
      </w:pPr>
      <w:r w:rsidRPr="008007FA">
        <w:rPr>
          <w:lang w:val="bg-BG"/>
        </w:rPr>
        <w:t>(</w:t>
      </w:r>
      <w:r w:rsidR="000D4B47" w:rsidRPr="008007FA">
        <w:rPr>
          <w:lang w:val="bg-BG"/>
        </w:rPr>
        <w:t>3)  </w:t>
      </w:r>
      <w:r w:rsidR="00810F92" w:rsidRPr="008007FA">
        <w:rPr>
          <w:lang w:val="bg-BG"/>
        </w:rPr>
        <w:t>съо</w:t>
      </w:r>
      <w:r w:rsidR="00810F92">
        <w:rPr>
          <w:lang w:val="bg-BG"/>
        </w:rPr>
        <w:t>тветствието</w:t>
      </w:r>
      <w:r w:rsidR="002E6728" w:rsidRPr="008007FA">
        <w:rPr>
          <w:lang w:val="bg-BG"/>
        </w:rPr>
        <w:t xml:space="preserve"> на правните разпоредби, издадени от централни</w:t>
      </w:r>
      <w:r w:rsidR="00810F92">
        <w:rPr>
          <w:lang w:val="bg-BG"/>
        </w:rPr>
        <w:t>те държавни</w:t>
      </w:r>
      <w:r w:rsidR="002E6728" w:rsidRPr="008007FA">
        <w:rPr>
          <w:lang w:val="bg-BG"/>
        </w:rPr>
        <w:t xml:space="preserve"> власти, с Конституцията, ратифицираните международни договори и нормативните актове</w:t>
      </w:r>
      <w:r w:rsidR="000D4B47" w:rsidRPr="008007FA">
        <w:rPr>
          <w:lang w:val="bg-BG"/>
        </w:rPr>
        <w:t>;</w:t>
      </w:r>
      <w:r w:rsidR="00C07C7E" w:rsidRPr="008007FA">
        <w:rPr>
          <w:lang w:val="bg-BG"/>
        </w:rPr>
        <w:t xml:space="preserve"> </w:t>
      </w:r>
      <w:r w:rsidR="0081445E" w:rsidRPr="008007FA">
        <w:rPr>
          <w:lang w:val="bg-BG"/>
        </w:rPr>
        <w:t>...</w:t>
      </w:r>
      <w:r w:rsidR="002E6728" w:rsidRPr="008007FA">
        <w:rPr>
          <w:lang w:val="bg-BG"/>
        </w:rPr>
        <w:t>“</w:t>
      </w:r>
    </w:p>
    <w:p w:rsidR="000D4B47" w:rsidRPr="008007FA" w:rsidRDefault="002E6728" w:rsidP="000D4B47">
      <w:pPr>
        <w:pStyle w:val="JuPara"/>
        <w:rPr>
          <w:lang w:val="bg-BG"/>
        </w:rPr>
      </w:pPr>
      <w:r w:rsidRPr="008007FA">
        <w:rPr>
          <w:lang w:val="bg-BG"/>
        </w:rPr>
        <w:t>В</w:t>
      </w:r>
      <w:r w:rsidR="008A2F0D" w:rsidRPr="008007FA">
        <w:rPr>
          <w:lang w:val="bg-BG"/>
        </w:rPr>
        <w:t xml:space="preserve"> </w:t>
      </w:r>
      <w:r w:rsidR="00810F92">
        <w:rPr>
          <w:lang w:val="bg-BG"/>
        </w:rPr>
        <w:t>приложим</w:t>
      </w:r>
      <w:r w:rsidR="00810F92" w:rsidRPr="008007FA">
        <w:rPr>
          <w:lang w:val="bg-BG"/>
        </w:rPr>
        <w:t xml:space="preserve">ата </w:t>
      </w:r>
      <w:r w:rsidR="008A2F0D" w:rsidRPr="008007FA">
        <w:rPr>
          <w:lang w:val="bg-BG"/>
        </w:rPr>
        <w:t>част на чл. </w:t>
      </w:r>
      <w:r w:rsidR="000D4B47" w:rsidRPr="008007FA">
        <w:rPr>
          <w:lang w:val="bg-BG"/>
        </w:rPr>
        <w:t>191</w:t>
      </w:r>
      <w:r w:rsidRPr="008007FA">
        <w:rPr>
          <w:lang w:val="bg-BG"/>
        </w:rPr>
        <w:t xml:space="preserve"> е предвидено следното</w:t>
      </w:r>
      <w:r w:rsidR="000D4B47" w:rsidRPr="008007FA">
        <w:rPr>
          <w:lang w:val="bg-BG"/>
        </w:rPr>
        <w:t>:</w:t>
      </w:r>
    </w:p>
    <w:p w:rsidR="000D4B47" w:rsidRPr="008007FA" w:rsidRDefault="002E6728" w:rsidP="000D4B47">
      <w:pPr>
        <w:pStyle w:val="JuQuot"/>
        <w:rPr>
          <w:lang w:val="bg-BG"/>
        </w:rPr>
      </w:pPr>
      <w:r w:rsidRPr="008007FA">
        <w:rPr>
          <w:lang w:val="bg-BG"/>
        </w:rPr>
        <w:t>„</w:t>
      </w:r>
      <w:r w:rsidR="000D4B47" w:rsidRPr="008007FA">
        <w:rPr>
          <w:lang w:val="bg-BG"/>
        </w:rPr>
        <w:t>1.</w:t>
      </w:r>
      <w:r w:rsidRPr="008007FA">
        <w:rPr>
          <w:lang w:val="bg-BG"/>
        </w:rPr>
        <w:t xml:space="preserve"> Иск</w:t>
      </w:r>
      <w:r w:rsidR="008A2F0D" w:rsidRPr="008007FA">
        <w:rPr>
          <w:lang w:val="bg-BG"/>
        </w:rPr>
        <w:t xml:space="preserve"> по въпросите, предвидени в чл. </w:t>
      </w:r>
      <w:r w:rsidRPr="008007FA">
        <w:rPr>
          <w:lang w:val="bg-BG"/>
        </w:rPr>
        <w:t>188, може да се подаде пред Конституционния съд от</w:t>
      </w:r>
      <w:r w:rsidR="000D4B47" w:rsidRPr="008007FA">
        <w:rPr>
          <w:lang w:val="bg-BG"/>
        </w:rPr>
        <w:t>:</w:t>
      </w:r>
    </w:p>
    <w:p w:rsidR="000D4B47" w:rsidRPr="008007FA" w:rsidRDefault="003C6C0C" w:rsidP="000D4B47">
      <w:pPr>
        <w:pStyle w:val="JuQuot"/>
        <w:rPr>
          <w:lang w:val="bg-BG"/>
        </w:rPr>
      </w:pPr>
      <w:r w:rsidRPr="008007FA">
        <w:rPr>
          <w:lang w:val="bg-BG"/>
        </w:rPr>
        <w:t>(</w:t>
      </w:r>
      <w:r w:rsidR="000D4B47" w:rsidRPr="008007FA">
        <w:rPr>
          <w:lang w:val="bg-BG"/>
        </w:rPr>
        <w:t>1)  </w:t>
      </w:r>
      <w:r w:rsidR="00B773DC" w:rsidRPr="008007FA">
        <w:rPr>
          <w:lang w:val="bg-BG"/>
        </w:rPr>
        <w:t>президента на Републиката, председателя на Сейма, председателя на Сената, министър-председателя</w:t>
      </w:r>
      <w:r w:rsidR="000D4B47" w:rsidRPr="008007FA">
        <w:rPr>
          <w:lang w:val="bg-BG"/>
        </w:rPr>
        <w:t>, 50</w:t>
      </w:r>
      <w:r w:rsidR="00B773DC" w:rsidRPr="008007FA">
        <w:rPr>
          <w:lang w:val="bg-BG"/>
        </w:rPr>
        <w:t xml:space="preserve"> депутати</w:t>
      </w:r>
      <w:r w:rsidR="000D4B47" w:rsidRPr="008007FA">
        <w:rPr>
          <w:lang w:val="bg-BG"/>
        </w:rPr>
        <w:t xml:space="preserve">, 30 </w:t>
      </w:r>
      <w:r w:rsidR="00B773DC" w:rsidRPr="008007FA">
        <w:rPr>
          <w:lang w:val="bg-BG"/>
        </w:rPr>
        <w:t>сенатори</w:t>
      </w:r>
      <w:r w:rsidR="000D4B47" w:rsidRPr="008007FA">
        <w:rPr>
          <w:lang w:val="bg-BG"/>
        </w:rPr>
        <w:t>,</w:t>
      </w:r>
      <w:r w:rsidR="00211C4C" w:rsidRPr="008007FA">
        <w:rPr>
          <w:lang w:val="bg-BG"/>
        </w:rPr>
        <w:t xml:space="preserve"> </w:t>
      </w:r>
      <w:r w:rsidR="00B773DC" w:rsidRPr="008007FA">
        <w:rPr>
          <w:lang w:val="bg-BG"/>
        </w:rPr>
        <w:t>първия председател на Върховния съд, председателя на Върховния административен съд</w:t>
      </w:r>
      <w:r w:rsidR="00211C4C" w:rsidRPr="008007FA">
        <w:rPr>
          <w:lang w:val="bg-BG"/>
        </w:rPr>
        <w:t xml:space="preserve">, </w:t>
      </w:r>
      <w:r w:rsidR="0081445E" w:rsidRPr="008007FA">
        <w:rPr>
          <w:lang w:val="bg-BG"/>
        </w:rPr>
        <w:t>...</w:t>
      </w:r>
      <w:r w:rsidR="005A0ED9" w:rsidRPr="008007FA">
        <w:rPr>
          <w:lang w:val="bg-BG"/>
        </w:rPr>
        <w:t xml:space="preserve"> </w:t>
      </w:r>
      <w:r w:rsidR="00B773DC" w:rsidRPr="008007FA">
        <w:rPr>
          <w:lang w:val="bg-BG"/>
        </w:rPr>
        <w:t xml:space="preserve">главния прокурор, председателя на Върховната сметна </w:t>
      </w:r>
      <w:r w:rsidR="00810F92">
        <w:rPr>
          <w:lang w:val="bg-BG"/>
        </w:rPr>
        <w:t>палата</w:t>
      </w:r>
      <w:r w:rsidR="00810F92" w:rsidRPr="008007FA">
        <w:rPr>
          <w:lang w:val="bg-BG"/>
        </w:rPr>
        <w:t xml:space="preserve"> </w:t>
      </w:r>
      <w:r w:rsidR="00B773DC" w:rsidRPr="008007FA">
        <w:rPr>
          <w:lang w:val="bg-BG"/>
        </w:rPr>
        <w:t>и омбудсмана</w:t>
      </w:r>
      <w:r w:rsidR="00211C4C" w:rsidRPr="008007FA">
        <w:rPr>
          <w:lang w:val="bg-BG"/>
        </w:rPr>
        <w:t>;</w:t>
      </w:r>
      <w:r w:rsidR="005A0ED9" w:rsidRPr="008007FA">
        <w:rPr>
          <w:lang w:val="bg-BG"/>
        </w:rPr>
        <w:t xml:space="preserve"> </w:t>
      </w:r>
      <w:r w:rsidR="0081445E" w:rsidRPr="008007FA">
        <w:rPr>
          <w:lang w:val="bg-BG"/>
        </w:rPr>
        <w:t>...</w:t>
      </w:r>
      <w:r w:rsidR="00B773DC" w:rsidRPr="008007FA">
        <w:rPr>
          <w:lang w:val="bg-BG"/>
        </w:rPr>
        <w:t>“</w:t>
      </w:r>
    </w:p>
    <w:p w:rsidR="00351435" w:rsidRPr="008007FA" w:rsidRDefault="003C6C0C" w:rsidP="003C6C0C">
      <w:pPr>
        <w:pStyle w:val="JuHA"/>
        <w:rPr>
          <w:lang w:val="bg-BG"/>
        </w:rPr>
      </w:pPr>
      <w:r w:rsidRPr="008007FA">
        <w:rPr>
          <w:lang w:val="bg-BG"/>
        </w:rPr>
        <w:t>M</w:t>
      </w:r>
      <w:r w:rsidR="00351435" w:rsidRPr="008007FA">
        <w:rPr>
          <w:lang w:val="bg-BG"/>
        </w:rPr>
        <w:t>.  </w:t>
      </w:r>
      <w:r w:rsidR="00B773DC" w:rsidRPr="008007FA">
        <w:rPr>
          <w:lang w:val="bg-BG"/>
        </w:rPr>
        <w:t xml:space="preserve">Развития след решението на Съда от </w:t>
      </w:r>
      <w:r w:rsidR="006F409E" w:rsidRPr="008007FA">
        <w:rPr>
          <w:lang w:val="bg-BG"/>
        </w:rPr>
        <w:t>19</w:t>
      </w:r>
      <w:r w:rsidR="00B773DC" w:rsidRPr="008007FA">
        <w:rPr>
          <w:lang w:val="bg-BG"/>
        </w:rPr>
        <w:t xml:space="preserve"> декември 2002 г. за допустимостта на жалбата</w:t>
      </w:r>
    </w:p>
    <w:p w:rsidR="00351435" w:rsidRPr="008007FA" w:rsidRDefault="003C6C0C" w:rsidP="003C6C0C">
      <w:pPr>
        <w:pStyle w:val="JuH1"/>
        <w:rPr>
          <w:lang w:val="bg-BG"/>
        </w:rPr>
      </w:pPr>
      <w:r w:rsidRPr="008007FA">
        <w:rPr>
          <w:lang w:val="bg-BG"/>
        </w:rPr>
        <w:t>1.</w:t>
      </w:r>
      <w:r w:rsidR="00351435" w:rsidRPr="008007FA">
        <w:rPr>
          <w:lang w:val="bg-BG"/>
        </w:rPr>
        <w:t>  </w:t>
      </w:r>
      <w:r w:rsidR="00DF56E1" w:rsidRPr="008007FA">
        <w:rPr>
          <w:lang w:val="bg-BG"/>
        </w:rPr>
        <w:t>Решение</w:t>
      </w:r>
      <w:r w:rsidR="00810F92">
        <w:rPr>
          <w:lang w:val="bg-BG"/>
        </w:rPr>
        <w:t>то</w:t>
      </w:r>
      <w:r w:rsidR="00DF56E1" w:rsidRPr="008007FA">
        <w:rPr>
          <w:lang w:val="bg-BG"/>
        </w:rPr>
        <w:t xml:space="preserve"> на Конституционния съд от 19 декември </w:t>
      </w:r>
      <w:r w:rsidR="00351435" w:rsidRPr="008007FA">
        <w:rPr>
          <w:lang w:val="bg-BG"/>
        </w:rPr>
        <w:t>2002</w:t>
      </w:r>
      <w:r w:rsidR="00DF56E1" w:rsidRPr="008007FA">
        <w:rPr>
          <w:lang w:val="bg-BG"/>
        </w:rPr>
        <w:t xml:space="preserve"> г.</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79</w:t>
      </w:r>
      <w:r w:rsidRPr="008007FA">
        <w:rPr>
          <w:lang w:val="bg-BG"/>
        </w:rPr>
        <w:fldChar w:fldCharType="end"/>
      </w:r>
      <w:r w:rsidRPr="008007FA">
        <w:rPr>
          <w:lang w:val="bg-BG"/>
        </w:rPr>
        <w:t>.  </w:t>
      </w:r>
      <w:r w:rsidR="00CB2EFA" w:rsidRPr="008007FA">
        <w:rPr>
          <w:lang w:val="bg-BG"/>
        </w:rPr>
        <w:t xml:space="preserve">Конституционният съд разглежда жалбата на омбудсмана на </w:t>
      </w:r>
      <w:r w:rsidRPr="008007FA">
        <w:rPr>
          <w:lang w:val="bg-BG"/>
        </w:rPr>
        <w:t>19</w:t>
      </w:r>
      <w:r w:rsidR="00CB2EFA" w:rsidRPr="008007FA">
        <w:rPr>
          <w:lang w:val="bg-BG"/>
        </w:rPr>
        <w:t xml:space="preserve"> декември </w:t>
      </w:r>
      <w:r w:rsidRPr="008007FA">
        <w:rPr>
          <w:lang w:val="bg-BG"/>
        </w:rPr>
        <w:t>2002</w:t>
      </w:r>
      <w:r w:rsidR="00CB2EFA" w:rsidRPr="008007FA">
        <w:rPr>
          <w:lang w:val="bg-BG"/>
        </w:rPr>
        <w:t xml:space="preserve"> г.</w:t>
      </w:r>
      <w:r w:rsidR="00BB3861" w:rsidRPr="008007FA">
        <w:rPr>
          <w:lang w:val="bg-BG"/>
        </w:rPr>
        <w:t xml:space="preserve"> (</w:t>
      </w:r>
      <w:r w:rsidR="00CB2EFA" w:rsidRPr="008007FA">
        <w:rPr>
          <w:lang w:val="bg-BG"/>
        </w:rPr>
        <w:t xml:space="preserve">вж. също параграфи </w:t>
      </w:r>
      <w:r w:rsidR="006E6687" w:rsidRPr="008007FA">
        <w:rPr>
          <w:lang w:val="bg-BG"/>
        </w:rPr>
        <w:t xml:space="preserve">70-71 </w:t>
      </w:r>
      <w:r w:rsidR="00CB2EFA" w:rsidRPr="008007FA">
        <w:rPr>
          <w:lang w:val="bg-BG"/>
        </w:rPr>
        <w:t>по-горе</w:t>
      </w:r>
      <w:r w:rsidR="00BB3861" w:rsidRPr="008007FA">
        <w:rPr>
          <w:lang w:val="bg-BG"/>
        </w:rPr>
        <w:t>)</w:t>
      </w:r>
      <w:r w:rsidRPr="008007FA">
        <w:rPr>
          <w:lang w:val="bg-BG"/>
        </w:rPr>
        <w:t>.</w:t>
      </w:r>
      <w:r w:rsidR="00CB2EFA" w:rsidRPr="008007FA">
        <w:rPr>
          <w:lang w:val="bg-BG"/>
        </w:rPr>
        <w:t xml:space="preserve"> Страните в производството са министър-председателят, който представлява правителството, главният прокурор </w:t>
      </w:r>
      <w:r w:rsidRPr="008007FA">
        <w:rPr>
          <w:lang w:val="bg-BG"/>
        </w:rPr>
        <w:t>(</w:t>
      </w:r>
      <w:r w:rsidRPr="008007FA">
        <w:rPr>
          <w:i/>
          <w:lang w:val="bg-BG"/>
        </w:rPr>
        <w:t>Prokurator Generalny</w:t>
      </w:r>
      <w:r w:rsidRPr="008007FA">
        <w:rPr>
          <w:lang w:val="bg-BG"/>
        </w:rPr>
        <w:t xml:space="preserve">) </w:t>
      </w:r>
      <w:r w:rsidR="00CB2EFA" w:rsidRPr="008007FA">
        <w:rPr>
          <w:lang w:val="bg-BG"/>
        </w:rPr>
        <w:t xml:space="preserve">и Сеймът, представляван от председателя си </w:t>
      </w:r>
      <w:r w:rsidRPr="008007FA">
        <w:rPr>
          <w:lang w:val="bg-BG"/>
        </w:rPr>
        <w:t>(</w:t>
      </w:r>
      <w:r w:rsidRPr="008007FA">
        <w:rPr>
          <w:i/>
          <w:lang w:val="bg-BG"/>
        </w:rPr>
        <w:t>Marszałek</w:t>
      </w:r>
      <w:r w:rsidRPr="008007FA">
        <w:rPr>
          <w:lang w:val="bg-BG"/>
        </w:rPr>
        <w:t xml:space="preserve">). </w:t>
      </w:r>
      <w:r w:rsidR="006A2FC6" w:rsidRPr="008007FA">
        <w:rPr>
          <w:lang w:val="bg-BG"/>
        </w:rPr>
        <w:t xml:space="preserve">Всеполската асоциация </w:t>
      </w:r>
      <w:r w:rsidR="006A2FC6" w:rsidRPr="008007FA">
        <w:rPr>
          <w:lang w:val="bg-BG"/>
        </w:rPr>
        <w:lastRenderedPageBreak/>
        <w:t xml:space="preserve">на граничните кредитори </w:t>
      </w:r>
      <w:r w:rsidR="000A36E5" w:rsidRPr="008007FA">
        <w:rPr>
          <w:lang w:val="bg-BG"/>
        </w:rPr>
        <w:t xml:space="preserve">на държавата </w:t>
      </w:r>
      <w:r w:rsidRPr="008007FA">
        <w:rPr>
          <w:lang w:val="bg-BG"/>
        </w:rPr>
        <w:t>(</w:t>
      </w:r>
      <w:r w:rsidRPr="008007FA">
        <w:rPr>
          <w:i/>
          <w:lang w:val="bg-BG"/>
        </w:rPr>
        <w:t>Ogólnopolskie Stowarzyszenie Kresowian Wierzycieli Skarbu Państwa</w:t>
      </w:r>
      <w:r w:rsidRPr="008007FA">
        <w:rPr>
          <w:lang w:val="bg-BG"/>
        </w:rPr>
        <w:t>)</w:t>
      </w:r>
      <w:r w:rsidR="006A2FC6" w:rsidRPr="008007FA">
        <w:rPr>
          <w:lang w:val="bg-BG"/>
        </w:rPr>
        <w:t xml:space="preserve"> представя становище, в което посочва начина, по който властите са – или по тяхно мнение не са – уважили правото по чл. </w:t>
      </w:r>
      <w:r w:rsidRPr="008007FA">
        <w:rPr>
          <w:lang w:val="bg-BG"/>
        </w:rPr>
        <w:t>212</w:t>
      </w:r>
      <w:r w:rsidR="006A2FC6" w:rsidRPr="008007FA">
        <w:rPr>
          <w:lang w:val="bg-BG"/>
        </w:rPr>
        <w:t xml:space="preserve"> от Закона за стопанисването на земята от </w:t>
      </w:r>
      <w:r w:rsidR="00A135CE" w:rsidRPr="008007FA">
        <w:rPr>
          <w:lang w:val="bg-BG"/>
        </w:rPr>
        <w:t>1997</w:t>
      </w:r>
      <w:r w:rsidR="006A2FC6" w:rsidRPr="008007FA">
        <w:rPr>
          <w:lang w:val="bg-BG"/>
        </w:rPr>
        <w:t> г</w:t>
      </w:r>
      <w:r w:rsidRPr="008007FA">
        <w:rPr>
          <w:lang w:val="bg-BG"/>
        </w:rPr>
        <w:t xml:space="preserve">. </w:t>
      </w:r>
      <w:r w:rsidR="00FB254E" w:rsidRPr="008007FA">
        <w:rPr>
          <w:lang w:val="bg-BG"/>
        </w:rPr>
        <w:t>Конституционният съд допуска становището и го приема като становище, представено от неправителствена организация</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80</w:t>
      </w:r>
      <w:r w:rsidRPr="008007FA">
        <w:rPr>
          <w:lang w:val="bg-BG"/>
        </w:rPr>
        <w:fldChar w:fldCharType="end"/>
      </w:r>
      <w:r w:rsidRPr="008007FA">
        <w:rPr>
          <w:lang w:val="bg-BG"/>
        </w:rPr>
        <w:t>.  </w:t>
      </w:r>
      <w:r w:rsidR="002A2BE7" w:rsidRPr="008007FA">
        <w:rPr>
          <w:lang w:val="bg-BG"/>
        </w:rPr>
        <w:t>Конституционният съд приема, че чл. </w:t>
      </w:r>
      <w:r w:rsidRPr="008007FA">
        <w:rPr>
          <w:lang w:val="bg-BG"/>
        </w:rPr>
        <w:t>212(2)</w:t>
      </w:r>
      <w:r w:rsidR="002A2BE7" w:rsidRPr="008007FA">
        <w:rPr>
          <w:lang w:val="bg-BG"/>
        </w:rPr>
        <w:t xml:space="preserve"> и чл. </w:t>
      </w:r>
      <w:r w:rsidRPr="008007FA">
        <w:rPr>
          <w:lang w:val="bg-BG"/>
        </w:rPr>
        <w:t xml:space="preserve">213 </w:t>
      </w:r>
      <w:r w:rsidR="002A2BE7" w:rsidRPr="008007FA">
        <w:rPr>
          <w:lang w:val="bg-BG"/>
        </w:rPr>
        <w:t>от Закона за стопанисването на земята от 1997 г., доколкото изключват възможността за компенсиране на стойността на изоставена в чужбина собственост с продажната цена на държавен земеделски имот, са несъвместими с конституционните принципи, прогласени в чл. </w:t>
      </w:r>
      <w:r w:rsidRPr="008007FA">
        <w:rPr>
          <w:lang w:val="bg-BG"/>
        </w:rPr>
        <w:t>2 (</w:t>
      </w:r>
      <w:r w:rsidR="002A2BE7" w:rsidRPr="008007FA">
        <w:rPr>
          <w:lang w:val="bg-BG"/>
        </w:rPr>
        <w:t xml:space="preserve">принципите </w:t>
      </w:r>
      <w:r w:rsidR="00933145" w:rsidRPr="008007FA">
        <w:rPr>
          <w:lang w:val="bg-BG"/>
        </w:rPr>
        <w:t>за върховенство на закона и поддържане на доверието на гражданите в държавата и нейното право</w:t>
      </w:r>
      <w:r w:rsidRPr="008007FA">
        <w:rPr>
          <w:lang w:val="bg-BG"/>
        </w:rPr>
        <w:t>)</w:t>
      </w:r>
      <w:r w:rsidR="00933145" w:rsidRPr="008007FA">
        <w:rPr>
          <w:lang w:val="bg-BG"/>
        </w:rPr>
        <w:t xml:space="preserve">, чл. </w:t>
      </w:r>
      <w:r w:rsidRPr="008007FA">
        <w:rPr>
          <w:lang w:val="bg-BG"/>
        </w:rPr>
        <w:t>64 §§</w:t>
      </w:r>
      <w:r w:rsidR="00D16F3E" w:rsidRPr="008007FA">
        <w:rPr>
          <w:lang w:val="bg-BG"/>
        </w:rPr>
        <w:t xml:space="preserve"> </w:t>
      </w:r>
      <w:r w:rsidRPr="008007FA">
        <w:rPr>
          <w:lang w:val="bg-BG"/>
        </w:rPr>
        <w:t>1</w:t>
      </w:r>
      <w:r w:rsidR="005A0ED9" w:rsidRPr="008007FA">
        <w:rPr>
          <w:lang w:val="bg-BG"/>
        </w:rPr>
        <w:t xml:space="preserve"> </w:t>
      </w:r>
      <w:r w:rsidR="00933145" w:rsidRPr="008007FA">
        <w:rPr>
          <w:lang w:val="bg-BG"/>
        </w:rPr>
        <w:t>и</w:t>
      </w:r>
      <w:r w:rsidR="007D7968" w:rsidRPr="008007FA">
        <w:rPr>
          <w:lang w:val="bg-BG"/>
        </w:rPr>
        <w:t xml:space="preserve"> </w:t>
      </w:r>
      <w:r w:rsidRPr="008007FA">
        <w:rPr>
          <w:lang w:val="bg-BG"/>
        </w:rPr>
        <w:t>2 (</w:t>
      </w:r>
      <w:r w:rsidR="00933145" w:rsidRPr="008007FA">
        <w:rPr>
          <w:lang w:val="bg-BG"/>
        </w:rPr>
        <w:t>принцип на защита на имуществените права</w:t>
      </w:r>
      <w:r w:rsidRPr="008007FA">
        <w:rPr>
          <w:lang w:val="bg-BG"/>
        </w:rPr>
        <w:t>)</w:t>
      </w:r>
      <w:r w:rsidR="00933145" w:rsidRPr="008007FA">
        <w:rPr>
          <w:lang w:val="bg-BG"/>
        </w:rPr>
        <w:t xml:space="preserve"> във връзка с чл. </w:t>
      </w:r>
      <w:r w:rsidRPr="008007FA">
        <w:rPr>
          <w:lang w:val="bg-BG"/>
        </w:rPr>
        <w:t>31 §</w:t>
      </w:r>
      <w:r w:rsidR="003C6C0C" w:rsidRPr="008007FA">
        <w:rPr>
          <w:lang w:val="bg-BG"/>
        </w:rPr>
        <w:t xml:space="preserve"> </w:t>
      </w:r>
      <w:r w:rsidRPr="008007FA">
        <w:rPr>
          <w:lang w:val="bg-BG"/>
        </w:rPr>
        <w:t>3 (</w:t>
      </w:r>
      <w:r w:rsidR="00933145" w:rsidRPr="008007FA">
        <w:rPr>
          <w:lang w:val="bg-BG"/>
        </w:rPr>
        <w:t>забрана за непропорционално ограничаване на конституционните права и свободи</w:t>
      </w:r>
      <w:r w:rsidR="00A62294" w:rsidRPr="008007FA">
        <w:rPr>
          <w:lang w:val="bg-BG"/>
        </w:rPr>
        <w:t>)</w:t>
      </w:r>
      <w:r w:rsidR="00933145" w:rsidRPr="008007FA">
        <w:rPr>
          <w:lang w:val="bg-BG"/>
        </w:rPr>
        <w:t xml:space="preserve"> от Конституцията</w:t>
      </w:r>
      <w:r w:rsidRPr="008007FA">
        <w:rPr>
          <w:lang w:val="bg-BG"/>
        </w:rPr>
        <w:t>.</w:t>
      </w:r>
      <w:r w:rsidR="00FF6D13" w:rsidRPr="008007FA">
        <w:rPr>
          <w:lang w:val="bg-BG"/>
        </w:rPr>
        <w:t xml:space="preserve"> Той приема също така, че чл. </w:t>
      </w:r>
      <w:r w:rsidRPr="008007FA">
        <w:rPr>
          <w:lang w:val="bg-BG"/>
        </w:rPr>
        <w:t xml:space="preserve">17 </w:t>
      </w:r>
      <w:r w:rsidR="00FF6D13" w:rsidRPr="008007FA">
        <w:rPr>
          <w:lang w:val="bg-BG"/>
        </w:rPr>
        <w:t>от Изменени</w:t>
      </w:r>
      <w:r w:rsidR="00EC7D50">
        <w:rPr>
          <w:lang w:val="bg-BG"/>
        </w:rPr>
        <w:t>ето</w:t>
      </w:r>
      <w:r w:rsidR="00FF6D13" w:rsidRPr="008007FA">
        <w:rPr>
          <w:lang w:val="bg-BG"/>
        </w:rPr>
        <w:t xml:space="preserve"> от </w:t>
      </w:r>
      <w:r w:rsidRPr="008007FA">
        <w:rPr>
          <w:lang w:val="bg-BG"/>
        </w:rPr>
        <w:t>1993</w:t>
      </w:r>
      <w:r w:rsidR="00FF6D13" w:rsidRPr="008007FA">
        <w:rPr>
          <w:lang w:val="bg-BG"/>
        </w:rPr>
        <w:t xml:space="preserve"> г. и чл. </w:t>
      </w:r>
      <w:r w:rsidRPr="008007FA">
        <w:rPr>
          <w:lang w:val="bg-BG"/>
        </w:rPr>
        <w:t>31(4)</w:t>
      </w:r>
      <w:r w:rsidR="00FF6D13" w:rsidRPr="008007FA">
        <w:rPr>
          <w:lang w:val="bg-BG"/>
        </w:rPr>
        <w:t xml:space="preserve"> от Закона от </w:t>
      </w:r>
      <w:r w:rsidRPr="008007FA">
        <w:rPr>
          <w:lang w:val="bg-BG"/>
        </w:rPr>
        <w:t>1996</w:t>
      </w:r>
      <w:r w:rsidR="00FF6D13" w:rsidRPr="008007FA">
        <w:rPr>
          <w:lang w:val="bg-BG"/>
        </w:rPr>
        <w:t xml:space="preserve"> г. в тяхната цялост са несъвместими с горепосочените принципи</w:t>
      </w:r>
      <w:r w:rsidRPr="008007FA">
        <w:rPr>
          <w:lang w:val="bg-BG"/>
        </w:rPr>
        <w:t>.</w:t>
      </w:r>
    </w:p>
    <w:p w:rsidR="006E6687"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81</w:t>
      </w:r>
      <w:r w:rsidRPr="008007FA">
        <w:rPr>
          <w:lang w:val="bg-BG"/>
        </w:rPr>
        <w:fldChar w:fldCharType="end"/>
      </w:r>
      <w:r w:rsidRPr="008007FA">
        <w:rPr>
          <w:lang w:val="bg-BG"/>
        </w:rPr>
        <w:t>.  </w:t>
      </w:r>
      <w:r w:rsidR="00FF6D13" w:rsidRPr="008007FA">
        <w:rPr>
          <w:lang w:val="bg-BG"/>
        </w:rPr>
        <w:t xml:space="preserve">В Полша решението на Конституционния съд се приема като крайъгълен камък във връзка с искове, свързани с територии отвъд </w:t>
      </w:r>
      <w:r w:rsidR="001B43A1">
        <w:rPr>
          <w:lang w:val="bg-BG"/>
        </w:rPr>
        <w:t>река Буг</w:t>
      </w:r>
      <w:r w:rsidR="00FF6D13" w:rsidRPr="008007FA">
        <w:rPr>
          <w:lang w:val="bg-BG"/>
        </w:rPr>
        <w:t>, като обхваща подробен исторически и правен анализ на въпроса</w:t>
      </w:r>
      <w:r w:rsidRPr="008007FA">
        <w:rPr>
          <w:lang w:val="bg-BG"/>
        </w:rPr>
        <w:t>.</w:t>
      </w:r>
      <w:r w:rsidR="00554952" w:rsidRPr="008007FA">
        <w:rPr>
          <w:lang w:val="bg-BG"/>
        </w:rPr>
        <w:t xml:space="preserve"> </w:t>
      </w:r>
      <w:r w:rsidR="0010494A" w:rsidRPr="008007FA">
        <w:rPr>
          <w:lang w:val="bg-BG"/>
        </w:rPr>
        <w:t xml:space="preserve">По отношение на историческия </w:t>
      </w:r>
      <w:r w:rsidR="00831F27">
        <w:rPr>
          <w:lang w:val="bg-BG"/>
        </w:rPr>
        <w:t>контекст</w:t>
      </w:r>
      <w:r w:rsidR="00831F27" w:rsidRPr="008007FA">
        <w:rPr>
          <w:lang w:val="bg-BG"/>
        </w:rPr>
        <w:t xml:space="preserve"> </w:t>
      </w:r>
      <w:r w:rsidR="0010494A" w:rsidRPr="008007FA">
        <w:rPr>
          <w:lang w:val="bg-BG"/>
        </w:rPr>
        <w:t xml:space="preserve">на делото, Конституционният съд </w:t>
      </w:r>
      <w:r w:rsidR="00831F27">
        <w:rPr>
          <w:lang w:val="bg-BG"/>
        </w:rPr>
        <w:t>заявява,</w:t>
      </w:r>
      <w:r w:rsidR="009134C9" w:rsidRPr="008007FA">
        <w:rPr>
          <w:lang w:val="bg-BG"/>
        </w:rPr>
        <w:t xml:space="preserve"> </w:t>
      </w:r>
      <w:r w:rsidR="009134C9" w:rsidRPr="008007FA">
        <w:rPr>
          <w:i/>
          <w:lang w:val="bg-BG"/>
        </w:rPr>
        <w:t>inter alia</w:t>
      </w:r>
      <w:r w:rsidR="006E6687" w:rsidRPr="008007FA">
        <w:rPr>
          <w:lang w:val="bg-BG"/>
        </w:rPr>
        <w:t>:</w:t>
      </w:r>
    </w:p>
    <w:p w:rsidR="00B47C14" w:rsidRPr="008007FA" w:rsidRDefault="00554952" w:rsidP="00554952">
      <w:pPr>
        <w:pStyle w:val="JuQuot"/>
        <w:rPr>
          <w:lang w:val="bg-BG"/>
        </w:rPr>
      </w:pPr>
      <w:r w:rsidRPr="008007FA">
        <w:rPr>
          <w:lang w:val="bg-BG"/>
        </w:rPr>
        <w:t xml:space="preserve">„Първият въпрос, който следва да се разгледа, засяга правомощията на </w:t>
      </w:r>
      <w:r w:rsidR="00B37B80" w:rsidRPr="008007FA">
        <w:rPr>
          <w:lang w:val="bg-BG"/>
        </w:rPr>
        <w:t>[</w:t>
      </w:r>
      <w:r w:rsidRPr="008007FA">
        <w:rPr>
          <w:lang w:val="bg-BG"/>
        </w:rPr>
        <w:t>комунистическите власти, които сключват републиканските договори</w:t>
      </w:r>
      <w:r w:rsidR="00B37B80" w:rsidRPr="008007FA">
        <w:rPr>
          <w:lang w:val="bg-BG"/>
        </w:rPr>
        <w:t xml:space="preserve">] </w:t>
      </w:r>
      <w:r w:rsidRPr="008007FA">
        <w:rPr>
          <w:lang w:val="bg-BG"/>
        </w:rPr>
        <w:t>да сключват международни договори. Няма съмнение, че Полският комитет за национално освобождение не може да се счете за конституционен орган на суверенна държава със съответната демократична легитимност и способност да взема суверенни решения от името на държавата</w:t>
      </w:r>
      <w:r w:rsidR="00B37B80" w:rsidRPr="008007FA">
        <w:rPr>
          <w:lang w:val="bg-BG"/>
        </w:rPr>
        <w:t>.</w:t>
      </w:r>
    </w:p>
    <w:p w:rsidR="00B37B80" w:rsidRPr="008007FA" w:rsidRDefault="00534496" w:rsidP="00B37B80">
      <w:pPr>
        <w:pStyle w:val="JuQuot"/>
        <w:rPr>
          <w:lang w:val="bg-BG"/>
        </w:rPr>
      </w:pPr>
      <w:r w:rsidRPr="008007FA">
        <w:rPr>
          <w:lang w:val="bg-BG"/>
        </w:rPr>
        <w:t>Обхватът на обезщетението, предвидено за репатрирани лица в републиканските договори</w:t>
      </w:r>
      <w:r w:rsidR="00514FC0" w:rsidRPr="008007FA">
        <w:rPr>
          <w:lang w:val="bg-BG"/>
        </w:rPr>
        <w:t>, по никакъв начин не е еквивалентен или пропорционален на обхвата на обезщетението, което държавите, с които са сключени тези договори, поемат като задължение</w:t>
      </w:r>
      <w:r w:rsidR="00B37B80" w:rsidRPr="008007FA">
        <w:rPr>
          <w:lang w:val="bg-BG"/>
        </w:rPr>
        <w:t>.</w:t>
      </w:r>
      <w:r w:rsidR="00514FC0" w:rsidRPr="008007FA">
        <w:rPr>
          <w:lang w:val="bg-BG"/>
        </w:rPr>
        <w:t xml:space="preserve"> В повечето случаи, репатрирането е </w:t>
      </w:r>
      <w:r w:rsidR="00B37B80" w:rsidRPr="008007FA">
        <w:rPr>
          <w:i/>
          <w:lang w:val="bg-BG"/>
        </w:rPr>
        <w:t>de facto</w:t>
      </w:r>
      <w:r w:rsidR="00B37B80" w:rsidRPr="008007FA">
        <w:rPr>
          <w:lang w:val="bg-BG"/>
        </w:rPr>
        <w:t xml:space="preserve"> </w:t>
      </w:r>
      <w:r w:rsidR="00514FC0" w:rsidRPr="008007FA">
        <w:rPr>
          <w:lang w:val="bg-BG"/>
        </w:rPr>
        <w:t>в една посока, защото повечето евакуирани лица са бивши полски граждани от територии, които Полската република губи в резултат на Втората световна война</w:t>
      </w:r>
      <w:r w:rsidR="00B37B80" w:rsidRPr="008007FA">
        <w:rPr>
          <w:lang w:val="bg-BG"/>
        </w:rPr>
        <w:t>.</w:t>
      </w:r>
      <w:r w:rsidR="008731F5" w:rsidRPr="008007FA">
        <w:rPr>
          <w:lang w:val="bg-BG"/>
        </w:rPr>
        <w:t xml:space="preserve"> Вследствие на това, въпреки значително по-голямата </w:t>
      </w:r>
      <w:r w:rsidR="00831F27">
        <w:rPr>
          <w:lang w:val="bg-BG"/>
        </w:rPr>
        <w:t xml:space="preserve">материална </w:t>
      </w:r>
      <w:r w:rsidR="008731F5" w:rsidRPr="008007FA">
        <w:rPr>
          <w:lang w:val="bg-BG"/>
        </w:rPr>
        <w:t xml:space="preserve">тежест </w:t>
      </w:r>
      <w:r w:rsidR="00831F27">
        <w:rPr>
          <w:lang w:val="bg-BG"/>
        </w:rPr>
        <w:t>н</w:t>
      </w:r>
      <w:r w:rsidR="008731F5" w:rsidRPr="008007FA">
        <w:rPr>
          <w:lang w:val="bg-BG"/>
        </w:rPr>
        <w:t>а преместване</w:t>
      </w:r>
      <w:r w:rsidR="00831F27">
        <w:rPr>
          <w:lang w:val="bg-BG"/>
        </w:rPr>
        <w:t>то</w:t>
      </w:r>
      <w:r w:rsidR="008731F5" w:rsidRPr="008007FA">
        <w:rPr>
          <w:lang w:val="bg-BG"/>
        </w:rPr>
        <w:t xml:space="preserve"> и репатриране</w:t>
      </w:r>
      <w:r w:rsidR="00831F27">
        <w:rPr>
          <w:lang w:val="bg-BG"/>
        </w:rPr>
        <w:t>то</w:t>
      </w:r>
      <w:r w:rsidR="008731F5" w:rsidRPr="008007FA">
        <w:rPr>
          <w:lang w:val="bg-BG"/>
        </w:rPr>
        <w:t xml:space="preserve">, </w:t>
      </w:r>
      <w:r w:rsidR="00E003F3" w:rsidRPr="008007FA">
        <w:rPr>
          <w:lang w:val="bg-BG"/>
        </w:rPr>
        <w:t xml:space="preserve">по силата на Пакта от 1952 г. </w:t>
      </w:r>
      <w:r w:rsidR="008731F5" w:rsidRPr="008007FA">
        <w:rPr>
          <w:lang w:val="bg-BG"/>
        </w:rPr>
        <w:t xml:space="preserve">Полша е задължена да заплати на СССР сериозната сума от </w:t>
      </w:r>
      <w:r w:rsidR="00B37B80" w:rsidRPr="008007FA">
        <w:rPr>
          <w:lang w:val="bg-BG"/>
        </w:rPr>
        <w:t>76</w:t>
      </w:r>
      <w:r w:rsidR="008731F5" w:rsidRPr="008007FA">
        <w:rPr>
          <w:lang w:val="bg-BG"/>
        </w:rPr>
        <w:t xml:space="preserve"> милиона рубли </w:t>
      </w:r>
      <w:r w:rsidR="00B37B80" w:rsidRPr="008007FA">
        <w:rPr>
          <w:lang w:val="bg-BG"/>
        </w:rPr>
        <w:t>(</w:t>
      </w:r>
      <w:r w:rsidR="008731F5" w:rsidRPr="008007FA">
        <w:rPr>
          <w:lang w:val="bg-BG"/>
        </w:rPr>
        <w:t>чл. </w:t>
      </w:r>
      <w:r w:rsidR="00B37B80" w:rsidRPr="008007FA">
        <w:rPr>
          <w:lang w:val="bg-BG"/>
        </w:rPr>
        <w:t>2</w:t>
      </w:r>
      <w:r w:rsidR="008731F5" w:rsidRPr="008007FA">
        <w:rPr>
          <w:lang w:val="bg-BG"/>
        </w:rPr>
        <w:t xml:space="preserve"> от Пакта от </w:t>
      </w:r>
      <w:r w:rsidR="00B37B80" w:rsidRPr="008007FA">
        <w:rPr>
          <w:lang w:val="bg-BG"/>
        </w:rPr>
        <w:t>1952</w:t>
      </w:r>
      <w:r w:rsidR="008731F5" w:rsidRPr="008007FA">
        <w:rPr>
          <w:lang w:val="bg-BG"/>
        </w:rPr>
        <w:t> г.</w:t>
      </w:r>
      <w:r w:rsidR="00B37B80" w:rsidRPr="008007FA">
        <w:rPr>
          <w:lang w:val="bg-BG"/>
        </w:rPr>
        <w:t xml:space="preserve">). </w:t>
      </w:r>
      <w:r w:rsidR="00E003F3" w:rsidRPr="008007FA">
        <w:rPr>
          <w:lang w:val="bg-BG"/>
        </w:rPr>
        <w:t xml:space="preserve">Както и в случая с промяната </w:t>
      </w:r>
      <w:r w:rsidR="00831F27">
        <w:rPr>
          <w:lang w:val="bg-BG"/>
        </w:rPr>
        <w:t>на</w:t>
      </w:r>
      <w:r w:rsidR="00E003F3" w:rsidRPr="008007FA">
        <w:rPr>
          <w:lang w:val="bg-BG"/>
        </w:rPr>
        <w:t xml:space="preserve"> полските граници, този вид задължение със сигурност не може да се разглежда като суверенно решение на полските държавни власти</w:t>
      </w:r>
      <w:r w:rsidR="00B37B80" w:rsidRPr="008007FA">
        <w:rPr>
          <w:lang w:val="bg-BG"/>
        </w:rPr>
        <w:t>.</w:t>
      </w:r>
    </w:p>
    <w:p w:rsidR="006E6687" w:rsidRPr="008007FA" w:rsidRDefault="00242875" w:rsidP="00B37B80">
      <w:pPr>
        <w:pStyle w:val="JuQuot"/>
        <w:rPr>
          <w:lang w:val="bg-BG"/>
        </w:rPr>
      </w:pPr>
      <w:r w:rsidRPr="008007FA">
        <w:rPr>
          <w:lang w:val="bg-BG"/>
        </w:rPr>
        <w:t>На този етап трябва да се отбележи, че сходни тежести във връзка с последствията от войната са понесени и от други държави, но в нито един случай, с изключение на Германия, тежестта не е сравнима с тази, която Полската държава следва да понесе</w:t>
      </w:r>
      <w:r w:rsidR="00B37B80" w:rsidRPr="008007FA">
        <w:rPr>
          <w:lang w:val="bg-BG"/>
        </w:rPr>
        <w:t>.</w:t>
      </w:r>
      <w:r w:rsidR="00C970AE" w:rsidRPr="008007FA">
        <w:rPr>
          <w:lang w:val="bg-BG"/>
        </w:rPr>
        <w:t xml:space="preserve"> Добре е да се припомни, че изпълнението на тези задължения се усложнява допълнително от значителните материални загуби през войната и непосредствено след нея</w:t>
      </w:r>
      <w:r w:rsidR="00B37B80" w:rsidRPr="008007FA">
        <w:rPr>
          <w:lang w:val="bg-BG"/>
        </w:rPr>
        <w:t xml:space="preserve">. </w:t>
      </w:r>
      <w:r w:rsidR="00734743" w:rsidRPr="008007FA">
        <w:rPr>
          <w:lang w:val="bg-BG"/>
        </w:rPr>
        <w:t xml:space="preserve">При тези условия е видно, че процесът на </w:t>
      </w:r>
      <w:r w:rsidR="00734743" w:rsidRPr="008007FA">
        <w:rPr>
          <w:lang w:val="bg-BG"/>
        </w:rPr>
        <w:lastRenderedPageBreak/>
        <w:t>удовлетворяване на репатрираните лица, предвиден в договорите с СССР и съветските републики, трябва да бъде плавен и продължителен във времето</w:t>
      </w:r>
      <w:r w:rsidR="00B37B80" w:rsidRPr="008007FA">
        <w:rPr>
          <w:lang w:val="bg-BG"/>
        </w:rPr>
        <w:t>.</w:t>
      </w:r>
      <w:r w:rsidR="00E64303" w:rsidRPr="008007FA">
        <w:rPr>
          <w:lang w:val="bg-BG"/>
        </w:rPr>
        <w:t xml:space="preserve"> Това означа</w:t>
      </w:r>
      <w:r w:rsidR="0023174E" w:rsidRPr="008007FA">
        <w:rPr>
          <w:lang w:val="bg-BG"/>
        </w:rPr>
        <w:t>ва</w:t>
      </w:r>
      <w:r w:rsidR="00E64303" w:rsidRPr="008007FA">
        <w:rPr>
          <w:lang w:val="bg-BG"/>
        </w:rPr>
        <w:t xml:space="preserve"> също така, че предвид трябва да се вземе и трудното финансово положение на държавата и преди всичко </w:t>
      </w:r>
      <w:r w:rsidR="001A7E78" w:rsidRPr="008007FA">
        <w:rPr>
          <w:lang w:val="bg-BG"/>
        </w:rPr>
        <w:t xml:space="preserve">положението на групи граждани, различни от лицата, репатрирани от територии отвъд </w:t>
      </w:r>
      <w:r w:rsidR="001B43A1">
        <w:rPr>
          <w:lang w:val="bg-BG"/>
        </w:rPr>
        <w:t>река Буг</w:t>
      </w:r>
      <w:r w:rsidR="00B37B80" w:rsidRPr="008007FA">
        <w:rPr>
          <w:lang w:val="bg-BG"/>
        </w:rPr>
        <w:t xml:space="preserve">. </w:t>
      </w:r>
      <w:r w:rsidR="007A5C16" w:rsidRPr="008007FA">
        <w:rPr>
          <w:lang w:val="bg-BG"/>
        </w:rPr>
        <w:t xml:space="preserve">Несъмнено последствията от войната оказват влияние </w:t>
      </w:r>
      <w:r w:rsidR="0085206A">
        <w:rPr>
          <w:lang w:val="bg-BG"/>
        </w:rPr>
        <w:t>върху</w:t>
      </w:r>
      <w:r w:rsidR="007A5C16" w:rsidRPr="008007FA">
        <w:rPr>
          <w:lang w:val="bg-BG"/>
        </w:rPr>
        <w:t xml:space="preserve"> полското общество като цяло</w:t>
      </w:r>
      <w:r w:rsidR="00B37B80" w:rsidRPr="008007FA">
        <w:rPr>
          <w:lang w:val="bg-BG"/>
        </w:rPr>
        <w:t>.</w:t>
      </w:r>
      <w:r w:rsidR="007A5C16" w:rsidRPr="008007FA">
        <w:rPr>
          <w:lang w:val="bg-BG"/>
        </w:rPr>
        <w:t xml:space="preserve"> В тази връзка не може да се твърди например, че </w:t>
      </w:r>
      <w:r w:rsidR="00D270A5" w:rsidRPr="008007FA">
        <w:rPr>
          <w:lang w:val="bg-BG"/>
        </w:rPr>
        <w:t>обезщетение, което е непълно, зависи от времеви ограничения или приема конкретна форма</w:t>
      </w:r>
      <w:r w:rsidR="00453580" w:rsidRPr="008007FA">
        <w:rPr>
          <w:lang w:val="bg-BG"/>
        </w:rPr>
        <w:t>,</w:t>
      </w:r>
      <w:r w:rsidR="00D270A5" w:rsidRPr="008007FA">
        <w:rPr>
          <w:lang w:val="bg-BG"/>
        </w:rPr>
        <w:t xml:space="preserve"> е непременно в противоречие с принципа на справедливостта</w:t>
      </w:r>
      <w:r w:rsidR="00B37B80" w:rsidRPr="008007FA">
        <w:rPr>
          <w:lang w:val="bg-BG"/>
        </w:rPr>
        <w:t xml:space="preserve">. </w:t>
      </w:r>
      <w:r w:rsidR="00453580" w:rsidRPr="008007FA">
        <w:rPr>
          <w:lang w:val="bg-BG"/>
        </w:rPr>
        <w:t>Това важи и за механизмите, чрез които се предоставя само частично обезщетение за загубите, понесени в резултат на военни действия и териториални промени.“</w:t>
      </w:r>
    </w:p>
    <w:p w:rsidR="00351435" w:rsidRPr="008007FA" w:rsidRDefault="006E668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82</w:t>
      </w:r>
      <w:r w:rsidRPr="008007FA">
        <w:rPr>
          <w:lang w:val="bg-BG"/>
        </w:rPr>
        <w:fldChar w:fldCharType="end"/>
      </w:r>
      <w:r w:rsidRPr="008007FA">
        <w:rPr>
          <w:lang w:val="bg-BG"/>
        </w:rPr>
        <w:t>.  </w:t>
      </w:r>
      <w:r w:rsidR="00453580" w:rsidRPr="008007FA">
        <w:rPr>
          <w:lang w:val="bg-BG"/>
        </w:rPr>
        <w:t xml:space="preserve">Решението, което е придружено от </w:t>
      </w:r>
      <w:r w:rsidR="0085206A">
        <w:rPr>
          <w:lang w:val="bg-BG"/>
        </w:rPr>
        <w:t>подробни</w:t>
      </w:r>
      <w:r w:rsidR="0085206A" w:rsidRPr="008007FA">
        <w:rPr>
          <w:lang w:val="bg-BG"/>
        </w:rPr>
        <w:t xml:space="preserve"> </w:t>
      </w:r>
      <w:r w:rsidR="00453580" w:rsidRPr="008007FA">
        <w:rPr>
          <w:lang w:val="bg-BG"/>
        </w:rPr>
        <w:t>мотиви, се основава на следните основни положения</w:t>
      </w:r>
      <w:r w:rsidR="00351435" w:rsidRPr="008007FA">
        <w:rPr>
          <w:lang w:val="bg-BG"/>
        </w:rPr>
        <w:t>:</w:t>
      </w:r>
    </w:p>
    <w:p w:rsidR="00351435" w:rsidRPr="008007FA" w:rsidRDefault="003965B5">
      <w:pPr>
        <w:pStyle w:val="JuQuot"/>
        <w:rPr>
          <w:lang w:val="bg-BG"/>
        </w:rPr>
      </w:pPr>
      <w:r w:rsidRPr="008007FA">
        <w:rPr>
          <w:lang w:val="bg-BG"/>
        </w:rPr>
        <w:t>„</w:t>
      </w:r>
      <w:r w:rsidR="007E60C5" w:rsidRPr="008007FA">
        <w:rPr>
          <w:lang w:val="bg-BG"/>
        </w:rPr>
        <w:t>(</w:t>
      </w:r>
      <w:r w:rsidR="00351435" w:rsidRPr="008007FA">
        <w:rPr>
          <w:lang w:val="bg-BG"/>
        </w:rPr>
        <w:t>1)</w:t>
      </w:r>
      <w:r w:rsidRPr="008007FA">
        <w:rPr>
          <w:lang w:val="bg-BG"/>
        </w:rPr>
        <w:t xml:space="preserve"> Републиканските договори пораждат конкретен вид задължение на държавата да предостави обезщетение чрез подходящо вътрешно право на лица, които са загубили собственост във връзка с определянето на полските граници след Втората световна война</w:t>
      </w:r>
      <w:r w:rsidR="00351435" w:rsidRPr="008007FA">
        <w:rPr>
          <w:lang w:val="bg-BG"/>
        </w:rPr>
        <w:t xml:space="preserve">. </w:t>
      </w:r>
      <w:r w:rsidR="00C07D3B" w:rsidRPr="008007FA">
        <w:rPr>
          <w:lang w:val="bg-BG"/>
        </w:rPr>
        <w:t>Републиканските договори не представляват пряко основание репатрираните лица да пода</w:t>
      </w:r>
      <w:r w:rsidR="0085206A">
        <w:rPr>
          <w:lang w:val="bg-BG"/>
        </w:rPr>
        <w:t>в</w:t>
      </w:r>
      <w:r w:rsidR="00C07D3B" w:rsidRPr="008007FA">
        <w:rPr>
          <w:lang w:val="bg-BG"/>
        </w:rPr>
        <w:t>ат искове за обезщетение, тъй като законодателят има свободата да определи как да бъде изграден механизмът за обезщетение</w:t>
      </w:r>
      <w:r w:rsidR="00351435" w:rsidRPr="008007FA">
        <w:rPr>
          <w:lang w:val="bg-BG"/>
        </w:rPr>
        <w:t xml:space="preserve">. </w:t>
      </w:r>
      <w:r w:rsidR="00C07D3B" w:rsidRPr="008007FA">
        <w:rPr>
          <w:lang w:val="bg-BG"/>
        </w:rPr>
        <w:t>Отговорностите на държавата в тази връзка, поети в поредица правни актове, са въпрос на независимо решение на законодателя</w:t>
      </w:r>
      <w:r w:rsidR="00351435" w:rsidRPr="008007FA">
        <w:rPr>
          <w:lang w:val="bg-BG"/>
        </w:rPr>
        <w:t>.</w:t>
      </w:r>
    </w:p>
    <w:p w:rsidR="00351435" w:rsidRPr="008007FA" w:rsidRDefault="007E60C5">
      <w:pPr>
        <w:pStyle w:val="JuQuot"/>
        <w:rPr>
          <w:lang w:val="bg-BG"/>
        </w:rPr>
      </w:pPr>
      <w:r w:rsidRPr="008007FA">
        <w:rPr>
          <w:lang w:val="bg-BG"/>
        </w:rPr>
        <w:t>(</w:t>
      </w:r>
      <w:r w:rsidR="00351435" w:rsidRPr="008007FA">
        <w:rPr>
          <w:lang w:val="bg-BG"/>
        </w:rPr>
        <w:t>2)  </w:t>
      </w:r>
      <w:r w:rsidR="00C07D3B" w:rsidRPr="008007FA">
        <w:rPr>
          <w:lang w:val="bg-BG"/>
        </w:rPr>
        <w:t>Правото на кредит, което пред</w:t>
      </w:r>
      <w:r w:rsidR="0085206A">
        <w:rPr>
          <w:lang w:val="bg-BG"/>
        </w:rPr>
        <w:t>вижда</w:t>
      </w:r>
      <w:r w:rsidR="00C07D3B" w:rsidRPr="008007FA">
        <w:rPr>
          <w:lang w:val="bg-BG"/>
        </w:rPr>
        <w:t xml:space="preserve"> възможността за компенсиране на </w:t>
      </w:r>
      <w:r w:rsidR="007A4F00" w:rsidRPr="008007FA">
        <w:rPr>
          <w:lang w:val="bg-BG"/>
        </w:rPr>
        <w:t>стойността на собствеността, изгубена от полските граждани, след като е изоставена извън настоящата територия на държавата, с продажната цена на недвижимо имущество или таксите за правото на вечно ползвате</w:t>
      </w:r>
      <w:r w:rsidR="00351435" w:rsidRPr="008007FA">
        <w:rPr>
          <w:lang w:val="bg-BG"/>
        </w:rPr>
        <w:t xml:space="preserve">, </w:t>
      </w:r>
      <w:r w:rsidR="007A4F00" w:rsidRPr="008007FA">
        <w:rPr>
          <w:lang w:val="bg-BG"/>
        </w:rPr>
        <w:t xml:space="preserve">представлява специфичен </w:t>
      </w:r>
      <w:r w:rsidR="00E364C1">
        <w:rPr>
          <w:lang w:val="bg-BG"/>
        </w:rPr>
        <w:t>заместител</w:t>
      </w:r>
      <w:r w:rsidR="007A4F00" w:rsidRPr="008007FA">
        <w:rPr>
          <w:lang w:val="bg-BG"/>
        </w:rPr>
        <w:t xml:space="preserve"> </w:t>
      </w:r>
      <w:r w:rsidR="00E364C1">
        <w:rPr>
          <w:lang w:val="bg-BG"/>
        </w:rPr>
        <w:t>н</w:t>
      </w:r>
      <w:r w:rsidR="007A4F00" w:rsidRPr="008007FA">
        <w:rPr>
          <w:lang w:val="bg-BG"/>
        </w:rPr>
        <w:t xml:space="preserve">а изгубените имуществени права, което не е само правно очакване за компенсация, а по-скоро имуществено право, признато в правния ред на републиката като част от публичното </w:t>
      </w:r>
      <w:r w:rsidR="0085206A">
        <w:rPr>
          <w:lang w:val="bg-BG"/>
        </w:rPr>
        <w:t>ѝ</w:t>
      </w:r>
      <w:r w:rsidR="007A4F00" w:rsidRPr="008007FA">
        <w:rPr>
          <w:lang w:val="bg-BG"/>
        </w:rPr>
        <w:t xml:space="preserve"> право</w:t>
      </w:r>
      <w:r w:rsidR="00351435" w:rsidRPr="008007FA">
        <w:rPr>
          <w:lang w:val="bg-BG"/>
        </w:rPr>
        <w:t>.</w:t>
      </w:r>
      <w:r w:rsidR="00BF7D50" w:rsidRPr="008007FA">
        <w:rPr>
          <w:lang w:val="bg-BG"/>
        </w:rPr>
        <w:t xml:space="preserve"> Като такова, това право </w:t>
      </w:r>
      <w:r w:rsidR="004679FF" w:rsidRPr="008007FA">
        <w:rPr>
          <w:lang w:val="bg-BG"/>
        </w:rPr>
        <w:t xml:space="preserve">подлежи на гарантираната от Конституцията защита на имуществените права (чл. </w:t>
      </w:r>
      <w:r w:rsidR="00351435" w:rsidRPr="008007FA">
        <w:rPr>
          <w:lang w:val="bg-BG"/>
        </w:rPr>
        <w:t xml:space="preserve">64 §§ 1 </w:t>
      </w:r>
      <w:r w:rsidR="004679FF" w:rsidRPr="008007FA">
        <w:rPr>
          <w:lang w:val="bg-BG"/>
        </w:rPr>
        <w:t>и</w:t>
      </w:r>
      <w:r w:rsidR="00351435" w:rsidRPr="008007FA">
        <w:rPr>
          <w:lang w:val="bg-BG"/>
        </w:rPr>
        <w:t xml:space="preserve"> 2 </w:t>
      </w:r>
      <w:r w:rsidR="004679FF" w:rsidRPr="008007FA">
        <w:rPr>
          <w:lang w:val="bg-BG"/>
        </w:rPr>
        <w:t>от Конституцията</w:t>
      </w:r>
      <w:r w:rsidR="00351435" w:rsidRPr="008007FA">
        <w:rPr>
          <w:lang w:val="bg-BG"/>
        </w:rPr>
        <w:t>).</w:t>
      </w:r>
    </w:p>
    <w:p w:rsidR="00351435" w:rsidRPr="008007FA" w:rsidRDefault="007E60C5">
      <w:pPr>
        <w:pStyle w:val="JuQuot"/>
        <w:rPr>
          <w:lang w:val="bg-BG"/>
        </w:rPr>
      </w:pPr>
      <w:r w:rsidRPr="008007FA">
        <w:rPr>
          <w:lang w:val="bg-BG"/>
        </w:rPr>
        <w:t>(</w:t>
      </w:r>
      <w:r w:rsidR="00351435" w:rsidRPr="008007FA">
        <w:rPr>
          <w:lang w:val="bg-BG"/>
        </w:rPr>
        <w:t>3)  </w:t>
      </w:r>
      <w:r w:rsidR="00E56E6C" w:rsidRPr="008007FA">
        <w:rPr>
          <w:lang w:val="bg-BG"/>
        </w:rPr>
        <w:t xml:space="preserve">Създаването на правни рамки за дадени институти не може да бъде </w:t>
      </w:r>
      <w:r w:rsidR="00E423F1" w:rsidRPr="008007FA">
        <w:rPr>
          <w:lang w:val="bg-BG"/>
        </w:rPr>
        <w:t>изцяло отделено от фактическите обстоятелства и икономическите реалности, в които следва да функционират така създадените правни институти</w:t>
      </w:r>
      <w:r w:rsidR="00351435" w:rsidRPr="008007FA">
        <w:rPr>
          <w:lang w:val="bg-BG"/>
        </w:rPr>
        <w:t xml:space="preserve">. </w:t>
      </w:r>
      <w:r w:rsidR="00CE06EC" w:rsidRPr="008007FA">
        <w:rPr>
          <w:lang w:val="bg-BG"/>
        </w:rPr>
        <w:t xml:space="preserve">Ето защо като принцип законодателната власт не може да ограничава толкова много възможността да се ползва общо право, дадено на лице, че крайният резултат да е на практика </w:t>
      </w:r>
      <w:r w:rsidR="00351435" w:rsidRPr="008007FA">
        <w:rPr>
          <w:i/>
          <w:lang w:val="bg-BG"/>
        </w:rPr>
        <w:t>nudum</w:t>
      </w:r>
      <w:r w:rsidR="00351435" w:rsidRPr="008007FA">
        <w:rPr>
          <w:lang w:val="bg-BG"/>
        </w:rPr>
        <w:t xml:space="preserve"> </w:t>
      </w:r>
      <w:r w:rsidR="00351435" w:rsidRPr="008007FA">
        <w:rPr>
          <w:i/>
          <w:lang w:val="bg-BG"/>
        </w:rPr>
        <w:t>ius</w:t>
      </w:r>
      <w:r w:rsidR="00351435" w:rsidRPr="008007FA">
        <w:rPr>
          <w:lang w:val="bg-BG"/>
        </w:rPr>
        <w:t xml:space="preserve">, </w:t>
      </w:r>
      <w:r w:rsidR="00CE06EC" w:rsidRPr="008007FA">
        <w:rPr>
          <w:lang w:val="bg-BG"/>
        </w:rPr>
        <w:t xml:space="preserve">така че собствеността става </w:t>
      </w:r>
      <w:r w:rsidR="0085206A">
        <w:rPr>
          <w:lang w:val="bg-BG"/>
        </w:rPr>
        <w:t xml:space="preserve">нематериално </w:t>
      </w:r>
      <w:r w:rsidR="00CE06EC" w:rsidRPr="008007FA">
        <w:rPr>
          <w:lang w:val="bg-BG"/>
        </w:rPr>
        <w:t>право, изпразнено от всякаква имуществена стойност</w:t>
      </w:r>
      <w:r w:rsidR="00351435" w:rsidRPr="008007FA">
        <w:rPr>
          <w:lang w:val="bg-BG"/>
        </w:rPr>
        <w:t>.</w:t>
      </w:r>
      <w:r w:rsidR="00CE06EC" w:rsidRPr="008007FA">
        <w:rPr>
          <w:lang w:val="bg-BG"/>
        </w:rPr>
        <w:t xml:space="preserve"> В случая на така нареченото право на кредит, номиналната му стойност обаче не съответства на неговата реална стойност</w:t>
      </w:r>
      <w:r w:rsidR="00351435" w:rsidRPr="008007FA">
        <w:rPr>
          <w:lang w:val="bg-BG"/>
        </w:rPr>
        <w:t xml:space="preserve">. </w:t>
      </w:r>
      <w:r w:rsidR="00FE3493" w:rsidRPr="008007FA">
        <w:rPr>
          <w:lang w:val="bg-BG"/>
        </w:rPr>
        <w:t>Обезценяването на стойността на това право се дължи на то</w:t>
      </w:r>
      <w:r w:rsidR="00BB5597" w:rsidRPr="008007FA">
        <w:rPr>
          <w:lang w:val="bg-BG"/>
        </w:rPr>
        <w:t>ва, че законодателят е изключил</w:t>
      </w:r>
      <w:r w:rsidR="00FE3493" w:rsidRPr="008007FA">
        <w:rPr>
          <w:lang w:val="bg-BG"/>
        </w:rPr>
        <w:t xml:space="preserve"> определени категории недвижимо имущество, което </w:t>
      </w:r>
      <w:r w:rsidR="007478F7" w:rsidRPr="008007FA">
        <w:rPr>
          <w:lang w:val="bg-BG"/>
        </w:rPr>
        <w:t>фундаментално ограничава въз</w:t>
      </w:r>
      <w:r w:rsidR="00F17E19" w:rsidRPr="008007FA">
        <w:rPr>
          <w:lang w:val="bg-BG"/>
        </w:rPr>
        <w:t>мо</w:t>
      </w:r>
      <w:r w:rsidR="007478F7" w:rsidRPr="008007FA">
        <w:rPr>
          <w:lang w:val="bg-BG"/>
        </w:rPr>
        <w:t>ж</w:t>
      </w:r>
      <w:r w:rsidR="00F17E19" w:rsidRPr="008007FA">
        <w:rPr>
          <w:lang w:val="bg-BG"/>
        </w:rPr>
        <w:t>н</w:t>
      </w:r>
      <w:r w:rsidR="007478F7" w:rsidRPr="008007FA">
        <w:rPr>
          <w:lang w:val="bg-BG"/>
        </w:rPr>
        <w:t>о</w:t>
      </w:r>
      <w:r w:rsidR="00F17E19" w:rsidRPr="008007FA">
        <w:rPr>
          <w:lang w:val="bg-BG"/>
        </w:rPr>
        <w:t>стта за ползване на правото</w:t>
      </w:r>
      <w:r w:rsidR="00351435" w:rsidRPr="008007FA">
        <w:rPr>
          <w:lang w:val="bg-BG"/>
        </w:rPr>
        <w:t>.</w:t>
      </w:r>
    </w:p>
    <w:p w:rsidR="00351435" w:rsidRPr="008007FA" w:rsidRDefault="007E60C5">
      <w:pPr>
        <w:pStyle w:val="JuQuot"/>
        <w:rPr>
          <w:lang w:val="bg-BG"/>
        </w:rPr>
      </w:pPr>
      <w:r w:rsidRPr="008007FA">
        <w:rPr>
          <w:lang w:val="bg-BG"/>
        </w:rPr>
        <w:t>(</w:t>
      </w:r>
      <w:r w:rsidR="00351435" w:rsidRPr="008007FA">
        <w:rPr>
          <w:lang w:val="bg-BG"/>
        </w:rPr>
        <w:t>4)  </w:t>
      </w:r>
      <w:r w:rsidR="007A755F" w:rsidRPr="008007FA">
        <w:rPr>
          <w:lang w:val="bg-BG"/>
        </w:rPr>
        <w:t>Всички имуществени права в правния ред подлежат на конституционна защита. Всяка намеса в сферата</w:t>
      </w:r>
      <w:r w:rsidR="00D90D71" w:rsidRPr="008007FA">
        <w:rPr>
          <w:lang w:val="bg-BG"/>
        </w:rPr>
        <w:t xml:space="preserve"> на правнозащитените имуществени интереси на дадено лице, която се осъществява без формалното премахване на правното основание за лицето, представлява </w:t>
      </w:r>
      <w:r w:rsidR="00351435" w:rsidRPr="008007FA">
        <w:rPr>
          <w:i/>
          <w:lang w:val="bg-BG"/>
        </w:rPr>
        <w:t>de</w:t>
      </w:r>
      <w:r w:rsidR="00302668" w:rsidRPr="008007FA">
        <w:rPr>
          <w:i/>
          <w:lang w:val="bg-BG"/>
        </w:rPr>
        <w:t> </w:t>
      </w:r>
      <w:r w:rsidR="00351435" w:rsidRPr="008007FA">
        <w:rPr>
          <w:i/>
          <w:lang w:val="bg-BG"/>
        </w:rPr>
        <w:t>facto</w:t>
      </w:r>
      <w:r w:rsidR="00351435" w:rsidRPr="008007FA">
        <w:rPr>
          <w:lang w:val="bg-BG"/>
        </w:rPr>
        <w:t xml:space="preserve"> </w:t>
      </w:r>
      <w:r w:rsidR="00D90D71" w:rsidRPr="008007FA">
        <w:rPr>
          <w:lang w:val="bg-BG"/>
        </w:rPr>
        <w:t>лишаване от собственост в смисъла, приет в практиката на Европейския съд по правата на човека</w:t>
      </w:r>
      <w:r w:rsidR="00351435" w:rsidRPr="008007FA">
        <w:rPr>
          <w:lang w:val="bg-BG"/>
        </w:rPr>
        <w:t xml:space="preserve">. </w:t>
      </w:r>
      <w:r w:rsidR="00D90D71" w:rsidRPr="008007FA">
        <w:rPr>
          <w:lang w:val="bg-BG"/>
        </w:rPr>
        <w:t xml:space="preserve">Следователно оценката на разпоредби, които елиминират възможността дадено право да се ползва </w:t>
      </w:r>
      <w:r w:rsidR="00E364C1">
        <w:rPr>
          <w:lang w:val="bg-BG"/>
        </w:rPr>
        <w:t xml:space="preserve">на практика </w:t>
      </w:r>
      <w:r w:rsidR="00D90D71" w:rsidRPr="008007FA">
        <w:rPr>
          <w:lang w:val="bg-BG"/>
        </w:rPr>
        <w:t xml:space="preserve">води до заключението, че те са несъвместими с чл. </w:t>
      </w:r>
      <w:r w:rsidR="00351435" w:rsidRPr="008007FA">
        <w:rPr>
          <w:lang w:val="bg-BG"/>
        </w:rPr>
        <w:t>64 §§ 1</w:t>
      </w:r>
      <w:r w:rsidR="00D90D71" w:rsidRPr="008007FA">
        <w:rPr>
          <w:lang w:val="bg-BG"/>
        </w:rPr>
        <w:t xml:space="preserve"> и </w:t>
      </w:r>
      <w:r w:rsidR="00351435" w:rsidRPr="008007FA">
        <w:rPr>
          <w:lang w:val="bg-BG"/>
        </w:rPr>
        <w:t xml:space="preserve">2 </w:t>
      </w:r>
      <w:r w:rsidR="00D90D71" w:rsidRPr="008007FA">
        <w:rPr>
          <w:lang w:val="bg-BG"/>
        </w:rPr>
        <w:t>от Конституцията</w:t>
      </w:r>
      <w:r w:rsidR="00351435" w:rsidRPr="008007FA">
        <w:rPr>
          <w:lang w:val="bg-BG"/>
        </w:rPr>
        <w:t>.</w:t>
      </w:r>
    </w:p>
    <w:p w:rsidR="00351435" w:rsidRPr="008007FA" w:rsidRDefault="007E60C5">
      <w:pPr>
        <w:pStyle w:val="JuQuot"/>
        <w:rPr>
          <w:lang w:val="bg-BG"/>
        </w:rPr>
      </w:pPr>
      <w:r w:rsidRPr="008007FA">
        <w:rPr>
          <w:lang w:val="bg-BG"/>
        </w:rPr>
        <w:lastRenderedPageBreak/>
        <w:t>(</w:t>
      </w:r>
      <w:r w:rsidR="00351435" w:rsidRPr="008007FA">
        <w:rPr>
          <w:lang w:val="bg-BG"/>
        </w:rPr>
        <w:t>5)</w:t>
      </w:r>
      <w:r w:rsidR="008A7047" w:rsidRPr="008007FA">
        <w:rPr>
          <w:lang w:val="bg-BG"/>
        </w:rPr>
        <w:t> </w:t>
      </w:r>
      <w:r w:rsidR="00302668" w:rsidRPr="008007FA">
        <w:rPr>
          <w:lang w:val="bg-BG"/>
        </w:rPr>
        <w:t> </w:t>
      </w:r>
      <w:r w:rsidR="00D90D71" w:rsidRPr="008007FA">
        <w:rPr>
          <w:lang w:val="bg-BG"/>
        </w:rPr>
        <w:t>Правни решения, които ограничават възможността да се ползва правото на кредит, в рамките на предвиденото от закона, и които водят до лишава</w:t>
      </w:r>
      <w:r w:rsidR="00E364C1">
        <w:rPr>
          <w:lang w:val="bg-BG"/>
        </w:rPr>
        <w:t>не</w:t>
      </w:r>
      <w:r w:rsidR="00D90D71" w:rsidRPr="008007FA">
        <w:rPr>
          <w:lang w:val="bg-BG"/>
        </w:rPr>
        <w:t xml:space="preserve"> от съдържание</w:t>
      </w:r>
      <w:r w:rsidR="00E364C1" w:rsidRPr="00E364C1">
        <w:rPr>
          <w:lang w:val="bg-BG"/>
        </w:rPr>
        <w:t xml:space="preserve"> </w:t>
      </w:r>
      <w:r w:rsidR="00E364C1">
        <w:rPr>
          <w:lang w:val="bg-BG"/>
        </w:rPr>
        <w:t xml:space="preserve">на </w:t>
      </w:r>
      <w:r w:rsidR="00E364C1" w:rsidRPr="008007FA">
        <w:rPr>
          <w:lang w:val="bg-BG"/>
        </w:rPr>
        <w:t>тези права</w:t>
      </w:r>
      <w:r w:rsidR="00D90D71" w:rsidRPr="008007FA">
        <w:rPr>
          <w:lang w:val="bg-BG"/>
        </w:rPr>
        <w:t>, не може да бъдат приети като необходими в една демократична държава с върховенство на закона и не са функционално свързани с нито една от ценностите, предвидени в чл. </w:t>
      </w:r>
      <w:r w:rsidR="00351435" w:rsidRPr="008007FA">
        <w:rPr>
          <w:lang w:val="bg-BG"/>
        </w:rPr>
        <w:t>31 § 3 [</w:t>
      </w:r>
      <w:r w:rsidR="00D90D71" w:rsidRPr="008007FA">
        <w:rPr>
          <w:lang w:val="bg-BG"/>
        </w:rPr>
        <w:t>от Конституцията</w:t>
      </w:r>
      <w:r w:rsidR="00351435" w:rsidRPr="008007FA">
        <w:rPr>
          <w:lang w:val="bg-BG"/>
        </w:rPr>
        <w:t>] (</w:t>
      </w:r>
      <w:r w:rsidR="00D90D71" w:rsidRPr="008007FA">
        <w:rPr>
          <w:lang w:val="bg-BG"/>
        </w:rPr>
        <w:t>принцип на пропорционалността</w:t>
      </w:r>
      <w:r w:rsidR="00351435" w:rsidRPr="008007FA">
        <w:rPr>
          <w:lang w:val="bg-BG"/>
        </w:rPr>
        <w:t>).</w:t>
      </w:r>
    </w:p>
    <w:p w:rsidR="00351435" w:rsidRPr="008007FA" w:rsidRDefault="007E60C5">
      <w:pPr>
        <w:pStyle w:val="JuQuot"/>
        <w:rPr>
          <w:lang w:val="bg-BG"/>
        </w:rPr>
      </w:pPr>
      <w:r w:rsidRPr="008007FA">
        <w:rPr>
          <w:lang w:val="bg-BG"/>
        </w:rPr>
        <w:t>(</w:t>
      </w:r>
      <w:r w:rsidR="00351435" w:rsidRPr="008007FA">
        <w:rPr>
          <w:lang w:val="bg-BG"/>
        </w:rPr>
        <w:t>6)  </w:t>
      </w:r>
      <w:r w:rsidR="004606F7" w:rsidRPr="008007FA">
        <w:rPr>
          <w:lang w:val="bg-BG"/>
        </w:rPr>
        <w:t xml:space="preserve">Изискването </w:t>
      </w:r>
      <w:r w:rsidR="00BD4863" w:rsidRPr="008007FA">
        <w:rPr>
          <w:lang w:val="bg-BG"/>
        </w:rPr>
        <w:t>з</w:t>
      </w:r>
      <w:r w:rsidR="004606F7" w:rsidRPr="008007FA">
        <w:rPr>
          <w:lang w:val="bg-BG"/>
        </w:rPr>
        <w:t xml:space="preserve">а спазване на принципа за поддържане на доверието на гражданите в държавата и нейното право, който произтича от принципа на върховенството на закона </w:t>
      </w:r>
      <w:r w:rsidR="00351435" w:rsidRPr="008007FA">
        <w:rPr>
          <w:lang w:val="bg-BG"/>
        </w:rPr>
        <w:t>(</w:t>
      </w:r>
      <w:r w:rsidR="004606F7" w:rsidRPr="008007FA">
        <w:rPr>
          <w:lang w:val="bg-BG"/>
        </w:rPr>
        <w:t>чл. </w:t>
      </w:r>
      <w:r w:rsidR="00351435" w:rsidRPr="008007FA">
        <w:rPr>
          <w:lang w:val="bg-BG"/>
        </w:rPr>
        <w:t xml:space="preserve">2 </w:t>
      </w:r>
      <w:r w:rsidR="004606F7" w:rsidRPr="008007FA">
        <w:rPr>
          <w:lang w:val="bg-BG"/>
        </w:rPr>
        <w:t>от Конституцията</w:t>
      </w:r>
      <w:r w:rsidR="00351435" w:rsidRPr="008007FA">
        <w:rPr>
          <w:lang w:val="bg-BG"/>
        </w:rPr>
        <w:t xml:space="preserve">), </w:t>
      </w:r>
      <w:r w:rsidR="00BD4863" w:rsidRPr="008007FA">
        <w:rPr>
          <w:lang w:val="bg-BG"/>
        </w:rPr>
        <w:t>предполага забрана за приемане на закони, които създават илюзорни правни институти</w:t>
      </w:r>
      <w:r w:rsidR="00351435" w:rsidRPr="008007FA">
        <w:rPr>
          <w:lang w:val="bg-BG"/>
        </w:rPr>
        <w:t>.</w:t>
      </w:r>
      <w:r w:rsidR="00BD4863" w:rsidRPr="008007FA">
        <w:rPr>
          <w:lang w:val="bg-BG"/>
        </w:rPr>
        <w:t xml:space="preserve"> Следователно този принцип изисква от правната система да бъдат елиминирани пречките, които препятстват </w:t>
      </w:r>
      <w:r w:rsidR="00351435" w:rsidRPr="008007FA">
        <w:rPr>
          <w:lang w:val="bg-BG"/>
        </w:rPr>
        <w:t>[</w:t>
      </w:r>
      <w:r w:rsidR="00BD4863" w:rsidRPr="008007FA">
        <w:rPr>
          <w:lang w:val="bg-BG"/>
        </w:rPr>
        <w:t>лица</w:t>
      </w:r>
      <w:r w:rsidR="00351435" w:rsidRPr="008007FA">
        <w:rPr>
          <w:lang w:val="bg-BG"/>
        </w:rPr>
        <w:t xml:space="preserve">] </w:t>
      </w:r>
      <w:r w:rsidR="00BD4863" w:rsidRPr="008007FA">
        <w:rPr>
          <w:lang w:val="bg-BG"/>
        </w:rPr>
        <w:t>да се възползват от правото на кредит</w:t>
      </w:r>
      <w:r w:rsidR="00351435" w:rsidRPr="008007FA">
        <w:rPr>
          <w:lang w:val="bg-BG"/>
        </w:rPr>
        <w:t>.</w:t>
      </w:r>
      <w:r w:rsidR="00484819" w:rsidRPr="008007FA">
        <w:rPr>
          <w:lang w:val="bg-BG"/>
        </w:rPr>
        <w:t xml:space="preserve"> От гледна точка на принципа на доверието, в случая на правото на кредит </w:t>
      </w:r>
      <w:r w:rsidR="00E364C1" w:rsidRPr="008007FA">
        <w:rPr>
          <w:lang w:val="bg-BG"/>
        </w:rPr>
        <w:t xml:space="preserve">подлежи на преценка </w:t>
      </w:r>
      <w:r w:rsidR="00484819" w:rsidRPr="008007FA">
        <w:rPr>
          <w:lang w:val="bg-BG"/>
        </w:rPr>
        <w:t>средството за защита на това право, а не неговото съдържание</w:t>
      </w:r>
      <w:r w:rsidR="00351435" w:rsidRPr="008007FA">
        <w:rPr>
          <w:lang w:val="bg-BG"/>
        </w:rPr>
        <w:t>.</w:t>
      </w:r>
      <w:r w:rsidR="00484819" w:rsidRPr="008007FA">
        <w:rPr>
          <w:lang w:val="bg-BG"/>
        </w:rPr>
        <w:t xml:space="preserve"> Липсата на възможност да се ползва това право в зададените от законодателството рамки показва, че е създаден илюзорен правен институт, поради което е налице нарушение на чл. 2 от Конституцията.“</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83</w:t>
      </w:r>
      <w:r w:rsidRPr="008007FA">
        <w:rPr>
          <w:lang w:val="bg-BG"/>
        </w:rPr>
        <w:fldChar w:fldCharType="end"/>
      </w:r>
      <w:r w:rsidRPr="008007FA">
        <w:rPr>
          <w:lang w:val="bg-BG"/>
        </w:rPr>
        <w:t>.  </w:t>
      </w:r>
      <w:r w:rsidR="005C3FD3" w:rsidRPr="008007FA">
        <w:rPr>
          <w:lang w:val="bg-BG"/>
        </w:rPr>
        <w:t>Конституционният съд създава нов термин за правото по чл. </w:t>
      </w:r>
      <w:r w:rsidRPr="008007FA">
        <w:rPr>
          <w:lang w:val="bg-BG"/>
        </w:rPr>
        <w:t>212</w:t>
      </w:r>
      <w:r w:rsidR="005C3FD3" w:rsidRPr="008007FA">
        <w:rPr>
          <w:lang w:val="bg-BG"/>
        </w:rPr>
        <w:t xml:space="preserve"> от Закона за стопанисването на земята от </w:t>
      </w:r>
      <w:r w:rsidR="00A135CE" w:rsidRPr="008007FA">
        <w:rPr>
          <w:lang w:val="bg-BG"/>
        </w:rPr>
        <w:t>1997</w:t>
      </w:r>
      <w:r w:rsidR="005C3FD3" w:rsidRPr="008007FA">
        <w:rPr>
          <w:lang w:val="bg-BG"/>
        </w:rPr>
        <w:t> г. – „право на кредит“</w:t>
      </w:r>
      <w:r w:rsidRPr="008007FA">
        <w:rPr>
          <w:lang w:val="bg-BG"/>
        </w:rPr>
        <w:t xml:space="preserve"> </w:t>
      </w:r>
      <w:r w:rsidR="003C6C0C" w:rsidRPr="008007FA">
        <w:rPr>
          <w:lang w:val="bg-BG"/>
        </w:rPr>
        <w:t>(</w:t>
      </w:r>
      <w:r w:rsidR="005C3FD3" w:rsidRPr="008007FA">
        <w:rPr>
          <w:lang w:val="bg-BG"/>
        </w:rPr>
        <w:t>„</w:t>
      </w:r>
      <w:r w:rsidRPr="008007FA">
        <w:rPr>
          <w:i/>
          <w:lang w:val="bg-BG"/>
        </w:rPr>
        <w:t>prawo zaliczania</w:t>
      </w:r>
      <w:r w:rsidR="005C3FD3" w:rsidRPr="008007FA">
        <w:rPr>
          <w:lang w:val="bg-BG"/>
        </w:rPr>
        <w:t>“</w:t>
      </w:r>
      <w:r w:rsidR="003C6C0C" w:rsidRPr="008007FA">
        <w:rPr>
          <w:lang w:val="bg-BG"/>
        </w:rPr>
        <w:t>)</w:t>
      </w:r>
      <w:r w:rsidRPr="008007FA">
        <w:rPr>
          <w:lang w:val="bg-BG"/>
        </w:rPr>
        <w:t xml:space="preserve">. </w:t>
      </w:r>
      <w:r w:rsidR="003B6A2C" w:rsidRPr="008007FA">
        <w:rPr>
          <w:lang w:val="bg-BG"/>
        </w:rPr>
        <w:t>Този термин вече е навлязъл в правна употреба</w:t>
      </w:r>
      <w:r w:rsidR="0098032A" w:rsidRPr="008007FA">
        <w:rPr>
          <w:lang w:val="bg-BG"/>
        </w:rPr>
        <w:t xml:space="preserve"> и често се използва в множество</w:t>
      </w:r>
      <w:r w:rsidR="003B6A2C" w:rsidRPr="008007FA">
        <w:rPr>
          <w:lang w:val="bg-BG"/>
        </w:rPr>
        <w:t xml:space="preserve"> </w:t>
      </w:r>
      <w:r w:rsidR="00E364C1">
        <w:rPr>
          <w:lang w:val="bg-BG"/>
        </w:rPr>
        <w:t xml:space="preserve">последващи </w:t>
      </w:r>
      <w:r w:rsidR="003B6A2C" w:rsidRPr="008007FA">
        <w:rPr>
          <w:lang w:val="bg-BG"/>
        </w:rPr>
        <w:t>съдебни решения и различни правни текстове</w:t>
      </w:r>
      <w:r w:rsidRPr="008007FA">
        <w:rPr>
          <w:lang w:val="bg-BG"/>
        </w:rPr>
        <w:t>.</w:t>
      </w:r>
    </w:p>
    <w:p w:rsidR="00351435" w:rsidRPr="008007FA" w:rsidRDefault="0098032A">
      <w:pPr>
        <w:pStyle w:val="JuPara"/>
        <w:rPr>
          <w:lang w:val="bg-BG"/>
        </w:rPr>
      </w:pPr>
      <w:r w:rsidRPr="008007FA">
        <w:rPr>
          <w:lang w:val="bg-BG"/>
        </w:rPr>
        <w:t xml:space="preserve">Според </w:t>
      </w:r>
      <w:r w:rsidR="00E364C1">
        <w:rPr>
          <w:lang w:val="bg-BG"/>
        </w:rPr>
        <w:t>с</w:t>
      </w:r>
      <w:r w:rsidRPr="008007FA">
        <w:rPr>
          <w:lang w:val="bg-BG"/>
        </w:rPr>
        <w:t>ъда макар правото да се заражда от разпоредбите на републиканските договори, неговата реална правна основа е чл. 212</w:t>
      </w:r>
      <w:r w:rsidR="003E1AE5" w:rsidRPr="008007FA">
        <w:rPr>
          <w:lang w:val="bg-BG"/>
        </w:rPr>
        <w:t>.</w:t>
      </w:r>
      <w:r w:rsidR="00E364C1">
        <w:rPr>
          <w:lang w:val="bg-BG"/>
        </w:rPr>
        <w:t xml:space="preserve"> </w:t>
      </w:r>
      <w:r w:rsidRPr="008007FA">
        <w:rPr>
          <w:lang w:val="bg-BG"/>
        </w:rPr>
        <w:t>В това отношение той приема, че тези договори не представляват част от вътрешния правен ред, защото</w:t>
      </w:r>
      <w:r w:rsidR="00964970" w:rsidRPr="008007FA">
        <w:rPr>
          <w:lang w:val="bg-BG"/>
        </w:rPr>
        <w:t>,</w:t>
      </w:r>
      <w:r w:rsidRPr="008007FA">
        <w:rPr>
          <w:lang w:val="bg-BG"/>
        </w:rPr>
        <w:t xml:space="preserve"> макар и ратифицирани</w:t>
      </w:r>
      <w:r w:rsidR="00964970" w:rsidRPr="008007FA">
        <w:rPr>
          <w:lang w:val="bg-BG"/>
        </w:rPr>
        <w:t>,</w:t>
      </w:r>
      <w:r w:rsidRPr="008007FA">
        <w:rPr>
          <w:lang w:val="bg-BG"/>
        </w:rPr>
        <w:t xml:space="preserve"> те не са обнародвани в Правния вестник и не могат да се смятат за източник на право по смисъла на чл. 91 от Конституцията</w:t>
      </w:r>
      <w:r w:rsidR="003E1AE5" w:rsidRPr="008007FA">
        <w:rPr>
          <w:lang w:val="bg-BG"/>
        </w:rPr>
        <w:t>.</w:t>
      </w:r>
    </w:p>
    <w:p w:rsidR="00351435" w:rsidRPr="008007FA" w:rsidRDefault="00964970">
      <w:pPr>
        <w:pStyle w:val="JuPara"/>
        <w:rPr>
          <w:lang w:val="bg-BG"/>
        </w:rPr>
      </w:pPr>
      <w:r w:rsidRPr="008007FA">
        <w:rPr>
          <w:lang w:val="bg-BG"/>
        </w:rPr>
        <w:t>Конституционният съд дефинира правото на кредит както следва</w:t>
      </w:r>
      <w:r w:rsidR="00351435" w:rsidRPr="008007FA">
        <w:rPr>
          <w:lang w:val="bg-BG"/>
        </w:rPr>
        <w:t>:</w:t>
      </w:r>
    </w:p>
    <w:p w:rsidR="00351435" w:rsidRPr="008007FA" w:rsidRDefault="00964970">
      <w:pPr>
        <w:pStyle w:val="JuQuot"/>
        <w:rPr>
          <w:lang w:val="bg-BG"/>
        </w:rPr>
      </w:pPr>
      <w:r w:rsidRPr="008007FA">
        <w:rPr>
          <w:lang w:val="bg-BG"/>
        </w:rPr>
        <w:t>„Правото на кредит има специално естество като самостоятелно имуществено право</w:t>
      </w:r>
      <w:r w:rsidR="00351435" w:rsidRPr="008007FA">
        <w:rPr>
          <w:lang w:val="bg-BG"/>
        </w:rPr>
        <w:t>.</w:t>
      </w:r>
      <w:r w:rsidRPr="008007FA">
        <w:rPr>
          <w:lang w:val="bg-BG"/>
        </w:rPr>
        <w:t xml:space="preserve"> По мнение</w:t>
      </w:r>
      <w:r w:rsidR="001B516D" w:rsidRPr="008007FA">
        <w:rPr>
          <w:lang w:val="bg-BG"/>
        </w:rPr>
        <w:t>то</w:t>
      </w:r>
      <w:r w:rsidRPr="008007FA">
        <w:rPr>
          <w:lang w:val="bg-BG"/>
        </w:rPr>
        <w:t xml:space="preserve"> на Конституционния съд то представлява специфичен </w:t>
      </w:r>
      <w:r w:rsidR="00E364C1">
        <w:rPr>
          <w:lang w:val="bg-BG"/>
        </w:rPr>
        <w:t>заместител</w:t>
      </w:r>
      <w:r w:rsidR="00E364C1" w:rsidRPr="008007FA">
        <w:rPr>
          <w:lang w:val="bg-BG"/>
        </w:rPr>
        <w:t xml:space="preserve"> </w:t>
      </w:r>
      <w:r w:rsidR="00E364C1">
        <w:rPr>
          <w:lang w:val="bg-BG"/>
        </w:rPr>
        <w:t>н</w:t>
      </w:r>
      <w:r w:rsidRPr="008007FA">
        <w:rPr>
          <w:lang w:val="bg-BG"/>
        </w:rPr>
        <w:t xml:space="preserve">а правата на собственост, а не просто очакване за правото на обезщетение; по тази причина следва да се приеме, </w:t>
      </w:r>
      <w:r w:rsidR="00CB114E" w:rsidRPr="008007FA">
        <w:rPr>
          <w:lang w:val="bg-BG"/>
        </w:rPr>
        <w:t>че то подлежи на конституционно гарантирана</w:t>
      </w:r>
      <w:r w:rsidR="00506D32">
        <w:rPr>
          <w:lang w:val="bg-BG"/>
        </w:rPr>
        <w:t>та</w:t>
      </w:r>
      <w:r w:rsidR="00CB114E" w:rsidRPr="008007FA">
        <w:rPr>
          <w:lang w:val="bg-BG"/>
        </w:rPr>
        <w:t xml:space="preserve"> защита на</w:t>
      </w:r>
      <w:r w:rsidR="00506D32">
        <w:rPr>
          <w:lang w:val="bg-BG"/>
        </w:rPr>
        <w:t xml:space="preserve"> имуществените</w:t>
      </w:r>
      <w:r w:rsidR="00CB114E" w:rsidRPr="008007FA">
        <w:rPr>
          <w:lang w:val="bg-BG"/>
        </w:rPr>
        <w:t xml:space="preserve"> права </w:t>
      </w:r>
      <w:r w:rsidR="00351435" w:rsidRPr="008007FA">
        <w:rPr>
          <w:lang w:val="bg-BG"/>
        </w:rPr>
        <w:t>(</w:t>
      </w:r>
      <w:r w:rsidR="00CB114E" w:rsidRPr="008007FA">
        <w:rPr>
          <w:lang w:val="bg-BG"/>
        </w:rPr>
        <w:t xml:space="preserve">чл. </w:t>
      </w:r>
      <w:r w:rsidR="00351435" w:rsidRPr="008007FA">
        <w:rPr>
          <w:lang w:val="bg-BG"/>
        </w:rPr>
        <w:t xml:space="preserve">64 §§ 1 </w:t>
      </w:r>
      <w:r w:rsidR="00CB114E" w:rsidRPr="008007FA">
        <w:rPr>
          <w:lang w:val="bg-BG"/>
        </w:rPr>
        <w:t>и</w:t>
      </w:r>
      <w:r w:rsidR="00351435" w:rsidRPr="008007FA">
        <w:rPr>
          <w:lang w:val="bg-BG"/>
        </w:rPr>
        <w:t xml:space="preserve"> 2). </w:t>
      </w:r>
      <w:r w:rsidR="003870EC" w:rsidRPr="008007FA">
        <w:rPr>
          <w:lang w:val="bg-BG"/>
        </w:rPr>
        <w:t>По преценка на</w:t>
      </w:r>
      <w:r w:rsidR="00981121" w:rsidRPr="008007FA">
        <w:rPr>
          <w:lang w:val="bg-BG"/>
        </w:rPr>
        <w:t xml:space="preserve"> Конституционния съд е оправдано да се приеме, че правото на кредит е специално имуществено право от публичноправен характер</w:t>
      </w:r>
      <w:r w:rsidR="00351435" w:rsidRPr="008007FA">
        <w:rPr>
          <w:lang w:val="bg-BG"/>
        </w:rPr>
        <w:t xml:space="preserve">. </w:t>
      </w:r>
      <w:r w:rsidR="00E30809" w:rsidRPr="008007FA">
        <w:rPr>
          <w:lang w:val="bg-BG"/>
        </w:rPr>
        <w:t xml:space="preserve">То не е същинско право на собственост, но не може да бъде </w:t>
      </w:r>
      <w:r w:rsidR="00506D32">
        <w:rPr>
          <w:lang w:val="bg-BG"/>
        </w:rPr>
        <w:t>сведено</w:t>
      </w:r>
      <w:r w:rsidR="00506D32" w:rsidRPr="008007FA">
        <w:rPr>
          <w:lang w:val="bg-BG"/>
        </w:rPr>
        <w:t xml:space="preserve"> </w:t>
      </w:r>
      <w:r w:rsidR="00E30809" w:rsidRPr="008007FA">
        <w:rPr>
          <w:lang w:val="bg-BG"/>
        </w:rPr>
        <w:t>до категорията на потенциално право в смисъла на максимално формулирано очакване</w:t>
      </w:r>
      <w:r w:rsidR="006F409E" w:rsidRPr="008007FA">
        <w:rPr>
          <w:lang w:val="bg-BG"/>
        </w:rPr>
        <w:t xml:space="preserve"> [</w:t>
      </w:r>
      <w:r w:rsidR="006F409E" w:rsidRPr="008007FA">
        <w:rPr>
          <w:i/>
          <w:lang w:val="bg-BG"/>
        </w:rPr>
        <w:t>ekspektatywa maksymalnie ukształtowana</w:t>
      </w:r>
      <w:r w:rsidR="006F409E" w:rsidRPr="008007FA">
        <w:rPr>
          <w:lang w:val="bg-BG"/>
        </w:rPr>
        <w:t>]</w:t>
      </w:r>
      <w:r w:rsidR="00351435" w:rsidRPr="008007FA">
        <w:rPr>
          <w:lang w:val="bg-BG"/>
        </w:rPr>
        <w:t xml:space="preserve">. </w:t>
      </w:r>
      <w:r w:rsidR="00E30809" w:rsidRPr="008007FA">
        <w:rPr>
          <w:lang w:val="bg-BG"/>
        </w:rPr>
        <w:t xml:space="preserve">Макар осъществяването на правото да зависи от действие на лицето – носител на правото, </w:t>
      </w:r>
      <w:r w:rsidR="007358F0" w:rsidRPr="008007FA">
        <w:rPr>
          <w:lang w:val="bg-BG"/>
        </w:rPr>
        <w:t>не би било оправдано да се стигне до заключение, че това пра</w:t>
      </w:r>
      <w:r w:rsidR="00426723" w:rsidRPr="008007FA">
        <w:rPr>
          <w:lang w:val="bg-BG"/>
        </w:rPr>
        <w:t>в</w:t>
      </w:r>
      <w:r w:rsidR="007358F0" w:rsidRPr="008007FA">
        <w:rPr>
          <w:lang w:val="bg-BG"/>
        </w:rPr>
        <w:t>о не съществува до момента на реализирането му, породен от спечелване на търг, при което лицето – носител на правото, може да компенсира стойността на изоставената собственост със стойността на придобита собственост или такси за вечно ползване</w:t>
      </w:r>
      <w:r w:rsidR="00280C51" w:rsidRPr="008007FA">
        <w:rPr>
          <w:lang w:val="bg-BG"/>
        </w:rPr>
        <w:t xml:space="preserve">. </w:t>
      </w:r>
      <w:r w:rsidR="00351435" w:rsidRPr="008007FA">
        <w:rPr>
          <w:lang w:val="bg-BG"/>
        </w:rPr>
        <w:t>...</w:t>
      </w:r>
    </w:p>
    <w:p w:rsidR="00351435" w:rsidRPr="008007FA" w:rsidRDefault="00426723">
      <w:pPr>
        <w:pStyle w:val="JuQuot"/>
        <w:rPr>
          <w:lang w:val="bg-BG"/>
        </w:rPr>
      </w:pPr>
      <w:r w:rsidRPr="008007FA">
        <w:rPr>
          <w:lang w:val="bg-BG"/>
        </w:rPr>
        <w:t xml:space="preserve">Няма съмнение, че правото на кредит принадлежи </w:t>
      </w:r>
      <w:r w:rsidR="006E6C11" w:rsidRPr="008007FA">
        <w:rPr>
          <w:lang w:val="bg-BG"/>
        </w:rPr>
        <w:t>към</w:t>
      </w:r>
      <w:r w:rsidRPr="008007FA">
        <w:rPr>
          <w:lang w:val="bg-BG"/>
        </w:rPr>
        <w:t xml:space="preserve"> категорията права, които подлежат на защита </w:t>
      </w:r>
      <w:r w:rsidR="00B76BF2" w:rsidRPr="008007FA">
        <w:rPr>
          <w:lang w:val="bg-BG"/>
        </w:rPr>
        <w:t>по</w:t>
      </w:r>
      <w:r w:rsidRPr="008007FA">
        <w:rPr>
          <w:lang w:val="bg-BG"/>
        </w:rPr>
        <w:t xml:space="preserve"> чл. 1 от Протокол № 1 към Конвенцията за защита на права</w:t>
      </w:r>
      <w:r w:rsidR="00506D32">
        <w:rPr>
          <w:lang w:val="bg-BG"/>
        </w:rPr>
        <w:t>та на човека</w:t>
      </w:r>
      <w:r w:rsidRPr="008007FA">
        <w:rPr>
          <w:lang w:val="bg-BG"/>
        </w:rPr>
        <w:t xml:space="preserve"> и основните свободи.“</w:t>
      </w:r>
    </w:p>
    <w:p w:rsidR="00351435" w:rsidRPr="008007FA" w:rsidRDefault="00EF3A9F">
      <w:pPr>
        <w:pStyle w:val="JuPara"/>
        <w:rPr>
          <w:lang w:val="bg-BG"/>
        </w:rPr>
      </w:pPr>
      <w:r w:rsidRPr="008007FA">
        <w:rPr>
          <w:lang w:val="bg-BG"/>
        </w:rPr>
        <w:lastRenderedPageBreak/>
        <w:fldChar w:fldCharType="begin"/>
      </w:r>
      <w:r w:rsidRPr="008007FA">
        <w:rPr>
          <w:lang w:val="bg-BG"/>
        </w:rPr>
        <w:instrText xml:space="preserve"> SEQ level0 \*arabic </w:instrText>
      </w:r>
      <w:r w:rsidRPr="008007FA">
        <w:rPr>
          <w:lang w:val="bg-BG"/>
        </w:rPr>
        <w:fldChar w:fldCharType="separate"/>
      </w:r>
      <w:r w:rsidR="00716AEA" w:rsidRPr="008007FA">
        <w:rPr>
          <w:lang w:val="bg-BG"/>
        </w:rPr>
        <w:t>84</w:t>
      </w:r>
      <w:r w:rsidRPr="008007FA">
        <w:rPr>
          <w:lang w:val="bg-BG"/>
        </w:rPr>
        <w:fldChar w:fldCharType="end"/>
      </w:r>
      <w:r w:rsidRPr="008007FA">
        <w:rPr>
          <w:lang w:val="bg-BG"/>
        </w:rPr>
        <w:t>.  </w:t>
      </w:r>
      <w:r w:rsidR="00B76BF2" w:rsidRPr="008007FA">
        <w:rPr>
          <w:lang w:val="bg-BG"/>
        </w:rPr>
        <w:t>По-нататък Конституционният съд разгле</w:t>
      </w:r>
      <w:r w:rsidR="00506D32">
        <w:rPr>
          <w:lang w:val="bg-BG"/>
        </w:rPr>
        <w:t>ж</w:t>
      </w:r>
      <w:r w:rsidR="00B76BF2" w:rsidRPr="008007FA">
        <w:rPr>
          <w:lang w:val="bg-BG"/>
        </w:rPr>
        <w:t>да случая по чл. 64 от Конституцията, в който е предвиден принципът на защита на правата на собственост</w:t>
      </w:r>
      <w:r w:rsidR="004E53F2" w:rsidRPr="008007FA">
        <w:rPr>
          <w:lang w:val="bg-BG"/>
        </w:rPr>
        <w:t>.</w:t>
      </w:r>
      <w:r w:rsidR="00B76BF2" w:rsidRPr="008007FA">
        <w:rPr>
          <w:lang w:val="bg-BG"/>
        </w:rPr>
        <w:t xml:space="preserve"> Той описва поведението на държавата по следния начин</w:t>
      </w:r>
      <w:r w:rsidR="00351435" w:rsidRPr="008007FA">
        <w:rPr>
          <w:lang w:val="bg-BG"/>
        </w:rPr>
        <w:t>:</w:t>
      </w:r>
    </w:p>
    <w:p w:rsidR="00351435" w:rsidRPr="008007FA" w:rsidRDefault="001B516D">
      <w:pPr>
        <w:pStyle w:val="JuQuot"/>
        <w:rPr>
          <w:lang w:val="bg-BG"/>
        </w:rPr>
      </w:pPr>
      <w:r w:rsidRPr="008007FA">
        <w:rPr>
          <w:lang w:val="bg-BG"/>
        </w:rPr>
        <w:t>„По мнение на Конституционния съд</w:t>
      </w:r>
      <w:r w:rsidR="003C495F" w:rsidRPr="008007FA">
        <w:rPr>
          <w:lang w:val="bg-BG"/>
        </w:rPr>
        <w:t xml:space="preserve"> няма съмнение, че при тези обстоятелства всички закони, които ограничават достъпа на репатрирани лица до придобиване чрез търгове за определени категории държавна собственост, имат пряк ефект върху възможността за реализиране на правото на кредит</w:t>
      </w:r>
      <w:r w:rsidR="00351435" w:rsidRPr="008007FA">
        <w:rPr>
          <w:lang w:val="bg-BG"/>
        </w:rPr>
        <w:t>.</w:t>
      </w:r>
    </w:p>
    <w:p w:rsidR="00351435" w:rsidRPr="008007FA" w:rsidRDefault="00986132">
      <w:pPr>
        <w:pStyle w:val="JuQuot"/>
        <w:rPr>
          <w:lang w:val="bg-BG"/>
        </w:rPr>
      </w:pPr>
      <w:r w:rsidRPr="008007FA">
        <w:rPr>
          <w:lang w:val="bg-BG"/>
        </w:rPr>
        <w:t xml:space="preserve">В настоящите правни обстоятелства може да се установи интересен функционален парадокс, доколкото общо право, предвидено в </w:t>
      </w:r>
      <w:r w:rsidR="00360E86" w:rsidRPr="008007FA">
        <w:rPr>
          <w:lang w:val="bg-BG"/>
        </w:rPr>
        <w:t xml:space="preserve">действащото </w:t>
      </w:r>
      <w:r w:rsidRPr="008007FA">
        <w:rPr>
          <w:lang w:val="bg-BG"/>
        </w:rPr>
        <w:t>законодателство,</w:t>
      </w:r>
      <w:r w:rsidR="00360E86" w:rsidRPr="008007FA">
        <w:rPr>
          <w:lang w:val="bg-BG"/>
        </w:rPr>
        <w:t xml:space="preserve"> </w:t>
      </w:r>
      <w:r w:rsidR="001C2A32" w:rsidRPr="008007FA">
        <w:rPr>
          <w:lang w:val="bg-BG"/>
        </w:rPr>
        <w:t>на практика не може да се реализира</w:t>
      </w:r>
      <w:r w:rsidR="00351435" w:rsidRPr="008007FA">
        <w:rPr>
          <w:lang w:val="bg-BG"/>
        </w:rPr>
        <w:t>.</w:t>
      </w:r>
      <w:r w:rsidR="001C2A32" w:rsidRPr="008007FA">
        <w:rPr>
          <w:lang w:val="bg-BG"/>
        </w:rPr>
        <w:t xml:space="preserve"> Следователно правото на кредит се превръща все повече в „празно задължение“ и </w:t>
      </w:r>
      <w:r w:rsidR="00351435" w:rsidRPr="008007FA">
        <w:rPr>
          <w:i/>
          <w:lang w:val="bg-BG"/>
        </w:rPr>
        <w:t>nudum ius</w:t>
      </w:r>
      <w:r w:rsidR="00351435" w:rsidRPr="008007FA">
        <w:rPr>
          <w:lang w:val="bg-BG"/>
        </w:rPr>
        <w:t xml:space="preserve">. </w:t>
      </w:r>
      <w:r w:rsidR="001C2A32" w:rsidRPr="008007FA">
        <w:rPr>
          <w:lang w:val="bg-BG"/>
        </w:rPr>
        <w:t>Поддържането на настоящата тенденция, при която различни видове държавна земя са изключени от приложното поле на правото на кредит, ще означава, че няма надежда това право да се реализира в бъдеще</w:t>
      </w:r>
      <w:r w:rsidR="00351435" w:rsidRPr="008007FA">
        <w:rPr>
          <w:lang w:val="bg-BG"/>
        </w:rPr>
        <w:t>.</w:t>
      </w:r>
      <w:r w:rsidR="002702C9" w:rsidRPr="008007FA">
        <w:rPr>
          <w:lang w:val="bg-BG"/>
        </w:rPr>
        <w:t xml:space="preserve"> Това положение на нещата вече води до неблагоприятн</w:t>
      </w:r>
      <w:r w:rsidR="001F2379">
        <w:rPr>
          <w:lang w:val="bg-BG"/>
        </w:rPr>
        <w:t>а</w:t>
      </w:r>
      <w:r w:rsidR="002702C9" w:rsidRPr="008007FA">
        <w:rPr>
          <w:lang w:val="bg-BG"/>
        </w:rPr>
        <w:t xml:space="preserve"> и парадоксална ситуация</w:t>
      </w:r>
      <w:r w:rsidR="00351435" w:rsidRPr="008007FA">
        <w:rPr>
          <w:lang w:val="bg-BG"/>
        </w:rPr>
        <w:t>:</w:t>
      </w:r>
      <w:r w:rsidR="002702C9" w:rsidRPr="008007FA">
        <w:rPr>
          <w:lang w:val="bg-BG"/>
        </w:rPr>
        <w:t xml:space="preserve"> лица – носители на право, които чакат от години да имат възможност да участват в търгове с наддаване и, по-късно, в хода на търговете, с пълно съзнание за това колко трудно би било да се реализира правото им на кредит, „избутват нагоре“ цената на собствеността до ниво, което значително надвишава пазарната </w:t>
      </w:r>
      <w:r w:rsidR="001F2379">
        <w:rPr>
          <w:lang w:val="bg-BG"/>
        </w:rPr>
        <w:t>ѝ</w:t>
      </w:r>
      <w:r w:rsidR="002702C9" w:rsidRPr="008007FA">
        <w:rPr>
          <w:lang w:val="bg-BG"/>
        </w:rPr>
        <w:t xml:space="preserve"> стойност</w:t>
      </w:r>
      <w:r w:rsidR="00351435" w:rsidRPr="008007FA">
        <w:rPr>
          <w:lang w:val="bg-BG"/>
        </w:rPr>
        <w:t>.</w:t>
      </w:r>
    </w:p>
    <w:p w:rsidR="00351435" w:rsidRPr="008007FA" w:rsidRDefault="002702C9">
      <w:pPr>
        <w:pStyle w:val="JuQuot"/>
        <w:rPr>
          <w:lang w:val="bg-BG"/>
        </w:rPr>
      </w:pPr>
      <w:r w:rsidRPr="008007FA">
        <w:rPr>
          <w:lang w:val="bg-BG"/>
        </w:rPr>
        <w:t xml:space="preserve">В настоящите обстоятелства, за да се прецени възможността да се ползва правото на кредит, предвид трябва да се вземе не само ограничаването на </w:t>
      </w:r>
      <w:r w:rsidR="001F2379">
        <w:rPr>
          <w:lang w:val="bg-BG"/>
        </w:rPr>
        <w:t>наличието</w:t>
      </w:r>
      <w:r w:rsidR="001F2379" w:rsidRPr="008007FA">
        <w:rPr>
          <w:lang w:val="bg-BG"/>
        </w:rPr>
        <w:t xml:space="preserve"> </w:t>
      </w:r>
      <w:r w:rsidRPr="008007FA">
        <w:rPr>
          <w:lang w:val="bg-BG"/>
        </w:rPr>
        <w:t>на определени видове собственост, с различна степен на обоснованост, но също така и реалните възможности за изпълнение на правото и неговата икономическа стойност</w:t>
      </w:r>
      <w:r w:rsidR="00351435" w:rsidRPr="008007FA">
        <w:rPr>
          <w:lang w:val="bg-BG"/>
        </w:rPr>
        <w:t>.</w:t>
      </w:r>
    </w:p>
    <w:p w:rsidR="00351435" w:rsidRPr="008007FA" w:rsidRDefault="005F39FA">
      <w:pPr>
        <w:pStyle w:val="JuQuot"/>
        <w:rPr>
          <w:lang w:val="bg-BG"/>
        </w:rPr>
      </w:pPr>
      <w:r w:rsidRPr="008007FA">
        <w:rPr>
          <w:lang w:val="bg-BG"/>
        </w:rPr>
        <w:t xml:space="preserve">Нормативните актове, които ограничават достъпа на репатрирани лица до държавна собственост, на практика води до </w:t>
      </w:r>
      <w:r w:rsidRPr="008007FA">
        <w:rPr>
          <w:i/>
          <w:lang w:val="bg-BG"/>
        </w:rPr>
        <w:t>de facto</w:t>
      </w:r>
      <w:r w:rsidRPr="008007FA">
        <w:rPr>
          <w:lang w:val="bg-BG"/>
        </w:rPr>
        <w:t xml:space="preserve"> отнемане на собственост</w:t>
      </w:r>
      <w:r w:rsidR="00351435" w:rsidRPr="008007FA">
        <w:rPr>
          <w:lang w:val="bg-BG"/>
        </w:rPr>
        <w:t>,</w:t>
      </w:r>
      <w:r w:rsidRPr="008007FA">
        <w:rPr>
          <w:lang w:val="bg-BG"/>
        </w:rPr>
        <w:t xml:space="preserve"> при което е невъзможно правото на кредит да бъде ползвано сега или в бъдеще в смисъла, в който т</w:t>
      </w:r>
      <w:r w:rsidR="001F2379">
        <w:rPr>
          <w:lang w:val="bg-BG"/>
        </w:rPr>
        <w:t>ова понятие</w:t>
      </w:r>
      <w:r w:rsidRPr="008007FA">
        <w:rPr>
          <w:lang w:val="bg-BG"/>
        </w:rPr>
        <w:t xml:space="preserve"> се ползва в цитираната по-горе практика на Европейския съд по правата</w:t>
      </w:r>
      <w:r w:rsidR="00B433C8" w:rsidRPr="008007FA">
        <w:rPr>
          <w:lang w:val="bg-BG"/>
        </w:rPr>
        <w:t xml:space="preserve"> </w:t>
      </w:r>
      <w:r w:rsidRPr="008007FA">
        <w:rPr>
          <w:lang w:val="bg-BG"/>
        </w:rPr>
        <w:t>на човека</w:t>
      </w:r>
      <w:r w:rsidR="00C07C7E" w:rsidRPr="008007FA">
        <w:rPr>
          <w:lang w:val="bg-BG"/>
        </w:rPr>
        <w:t xml:space="preserve">. </w:t>
      </w:r>
      <w:r w:rsidR="0081445E" w:rsidRPr="008007FA">
        <w:rPr>
          <w:lang w:val="bg-BG"/>
        </w:rPr>
        <w:t>...</w:t>
      </w:r>
    </w:p>
    <w:p w:rsidR="004E53F2" w:rsidRPr="008007FA" w:rsidRDefault="00B433C8" w:rsidP="004E53F2">
      <w:pPr>
        <w:pStyle w:val="JuQuot"/>
        <w:rPr>
          <w:lang w:val="bg-BG"/>
        </w:rPr>
      </w:pPr>
      <w:r w:rsidRPr="008007FA">
        <w:rPr>
          <w:lang w:val="bg-BG"/>
        </w:rPr>
        <w:t>Противоконституционността на ограниченията, залегнали в чл. </w:t>
      </w:r>
      <w:r w:rsidR="004E53F2" w:rsidRPr="008007FA">
        <w:rPr>
          <w:lang w:val="bg-BG"/>
        </w:rPr>
        <w:t>212</w:t>
      </w:r>
      <w:r w:rsidR="00DA699D" w:rsidRPr="008007FA">
        <w:rPr>
          <w:lang w:val="bg-BG"/>
        </w:rPr>
        <w:t>(</w:t>
      </w:r>
      <w:r w:rsidR="004E53F2" w:rsidRPr="008007FA">
        <w:rPr>
          <w:lang w:val="bg-BG"/>
        </w:rPr>
        <w:t>1</w:t>
      </w:r>
      <w:r w:rsidR="00DA699D" w:rsidRPr="008007FA">
        <w:rPr>
          <w:lang w:val="bg-BG"/>
        </w:rPr>
        <w:t>)</w:t>
      </w:r>
      <w:r w:rsidRPr="008007FA">
        <w:rPr>
          <w:lang w:val="bg-BG"/>
        </w:rPr>
        <w:t xml:space="preserve"> и чл. </w:t>
      </w:r>
      <w:r w:rsidR="004E53F2" w:rsidRPr="008007FA">
        <w:rPr>
          <w:lang w:val="bg-BG"/>
        </w:rPr>
        <w:t xml:space="preserve">213 </w:t>
      </w:r>
      <w:r w:rsidRPr="008007FA">
        <w:rPr>
          <w:lang w:val="bg-BG"/>
        </w:rPr>
        <w:t xml:space="preserve">от Закона за стопанисването на земята от </w:t>
      </w:r>
      <w:r w:rsidR="00A135CE" w:rsidRPr="008007FA">
        <w:rPr>
          <w:lang w:val="bg-BG"/>
        </w:rPr>
        <w:t>1997</w:t>
      </w:r>
      <w:r w:rsidRPr="008007FA">
        <w:rPr>
          <w:lang w:val="bg-BG"/>
        </w:rPr>
        <w:t> г</w:t>
      </w:r>
      <w:r w:rsidR="004E53F2" w:rsidRPr="008007FA">
        <w:rPr>
          <w:lang w:val="bg-BG"/>
        </w:rPr>
        <w:t xml:space="preserve">, </w:t>
      </w:r>
      <w:r w:rsidR="00B53583" w:rsidRPr="008007FA">
        <w:rPr>
          <w:lang w:val="bg-BG"/>
        </w:rPr>
        <w:t xml:space="preserve">чл. </w:t>
      </w:r>
      <w:r w:rsidR="004E53F2" w:rsidRPr="008007FA">
        <w:rPr>
          <w:lang w:val="bg-BG"/>
        </w:rPr>
        <w:t>17</w:t>
      </w:r>
      <w:r w:rsidR="00B53583" w:rsidRPr="008007FA">
        <w:rPr>
          <w:lang w:val="bg-BG"/>
        </w:rPr>
        <w:t xml:space="preserve"> от Изменени</w:t>
      </w:r>
      <w:r w:rsidR="001F2379">
        <w:rPr>
          <w:lang w:val="bg-BG"/>
        </w:rPr>
        <w:t>ето</w:t>
      </w:r>
      <w:r w:rsidR="00B53583" w:rsidRPr="008007FA">
        <w:rPr>
          <w:lang w:val="bg-BG"/>
        </w:rPr>
        <w:t xml:space="preserve"> от </w:t>
      </w:r>
      <w:r w:rsidR="004E53F2" w:rsidRPr="008007FA">
        <w:rPr>
          <w:lang w:val="bg-BG"/>
        </w:rPr>
        <w:t>1993</w:t>
      </w:r>
      <w:r w:rsidR="00B53583" w:rsidRPr="008007FA">
        <w:rPr>
          <w:lang w:val="bg-BG"/>
        </w:rPr>
        <w:t xml:space="preserve"> г. и чл. </w:t>
      </w:r>
      <w:r w:rsidR="004E53F2" w:rsidRPr="008007FA">
        <w:rPr>
          <w:lang w:val="bg-BG"/>
        </w:rPr>
        <w:t>31</w:t>
      </w:r>
      <w:r w:rsidR="00DA699D" w:rsidRPr="008007FA">
        <w:rPr>
          <w:lang w:val="bg-BG"/>
        </w:rPr>
        <w:t>(</w:t>
      </w:r>
      <w:r w:rsidR="004E53F2" w:rsidRPr="008007FA">
        <w:rPr>
          <w:lang w:val="bg-BG"/>
        </w:rPr>
        <w:t>4</w:t>
      </w:r>
      <w:r w:rsidR="00DA699D" w:rsidRPr="008007FA">
        <w:rPr>
          <w:lang w:val="bg-BG"/>
        </w:rPr>
        <w:t>)</w:t>
      </w:r>
      <w:r w:rsidR="00B53583" w:rsidRPr="008007FA">
        <w:rPr>
          <w:lang w:val="bg-BG"/>
        </w:rPr>
        <w:t xml:space="preserve"> от Закона от </w:t>
      </w:r>
      <w:r w:rsidR="004E53F2" w:rsidRPr="008007FA">
        <w:rPr>
          <w:lang w:val="bg-BG"/>
        </w:rPr>
        <w:t>1996</w:t>
      </w:r>
      <w:r w:rsidR="00B53583" w:rsidRPr="008007FA">
        <w:rPr>
          <w:lang w:val="bg-BG"/>
        </w:rPr>
        <w:t> г.</w:t>
      </w:r>
      <w:r w:rsidR="001F2379">
        <w:rPr>
          <w:lang w:val="bg-BG"/>
        </w:rPr>
        <w:t>,</w:t>
      </w:r>
      <w:r w:rsidR="00BB61E9" w:rsidRPr="008007FA">
        <w:rPr>
          <w:lang w:val="bg-BG"/>
        </w:rPr>
        <w:t xml:space="preserve"> се състои именно във факта, че общото право (правото на кредит) е формулирано по такъв начин, че не може да се реализира в съществуващата правна среда</w:t>
      </w:r>
      <w:r w:rsidR="004E53F2" w:rsidRPr="008007FA">
        <w:rPr>
          <w:lang w:val="bg-BG"/>
        </w:rPr>
        <w:t>,</w:t>
      </w:r>
      <w:r w:rsidR="00BB61E9" w:rsidRPr="008007FA">
        <w:rPr>
          <w:lang w:val="bg-BG"/>
        </w:rPr>
        <w:t xml:space="preserve"> така че то става илюзорно и просто </w:t>
      </w:r>
      <w:r w:rsidR="009E34F7" w:rsidRPr="008007FA">
        <w:rPr>
          <w:lang w:val="bg-BG"/>
        </w:rPr>
        <w:t>измама</w:t>
      </w:r>
      <w:r w:rsidR="00BB61E9" w:rsidRPr="008007FA">
        <w:rPr>
          <w:lang w:val="bg-BG"/>
        </w:rPr>
        <w:t xml:space="preserve">. </w:t>
      </w:r>
      <w:r w:rsidR="00F803B6" w:rsidRPr="008007FA">
        <w:rPr>
          <w:lang w:val="bg-BG"/>
        </w:rPr>
        <w:t>Нещо повече, тук не става просто въпрос за временна невъзможност, обусловена от определени фактически и правн</w:t>
      </w:r>
      <w:r w:rsidR="006F1194" w:rsidRPr="008007FA">
        <w:rPr>
          <w:lang w:val="bg-BG"/>
        </w:rPr>
        <w:t>и</w:t>
      </w:r>
      <w:r w:rsidR="00F803B6" w:rsidRPr="008007FA">
        <w:rPr>
          <w:lang w:val="bg-BG"/>
        </w:rPr>
        <w:t xml:space="preserve"> обстоятелства, а по-скоро за създаването на правни конструкции, които изключват възможността </w:t>
      </w:r>
      <w:r w:rsidR="004E53F2" w:rsidRPr="008007FA">
        <w:rPr>
          <w:i/>
          <w:lang w:val="bg-BG"/>
        </w:rPr>
        <w:t>ex thesi</w:t>
      </w:r>
      <w:r w:rsidR="004E53F2" w:rsidRPr="008007FA">
        <w:rPr>
          <w:lang w:val="bg-BG"/>
        </w:rPr>
        <w:t xml:space="preserve">. </w:t>
      </w:r>
      <w:r w:rsidR="00C25C02" w:rsidRPr="008007FA">
        <w:rPr>
          <w:lang w:val="bg-BG"/>
        </w:rPr>
        <w:t>В конкретния случай преценката на възможността за реализиране на това право е още по-необходима предвид това, че законодателната власт, като приема принципа на задълженията на държавата към репатрираните лица, в същото време не е съумяла да установи алтернативен механизъм за обезщетяване</w:t>
      </w:r>
      <w:r w:rsidR="004E53F2" w:rsidRPr="008007FA">
        <w:rPr>
          <w:lang w:val="bg-BG"/>
        </w:rPr>
        <w:t>.</w:t>
      </w:r>
      <w:r w:rsidR="00160DD4" w:rsidRPr="008007FA">
        <w:rPr>
          <w:lang w:val="bg-BG"/>
        </w:rPr>
        <w:t xml:space="preserve"> В продължение на няколко десетилетия правото на кредит е единственото решение </w:t>
      </w:r>
      <w:r w:rsidR="004E53F2" w:rsidRPr="008007FA">
        <w:rPr>
          <w:i/>
          <w:lang w:val="bg-BG"/>
        </w:rPr>
        <w:t>de lege lata</w:t>
      </w:r>
      <w:r w:rsidR="004E53F2" w:rsidRPr="008007FA">
        <w:rPr>
          <w:lang w:val="bg-BG"/>
        </w:rPr>
        <w:t xml:space="preserve"> </w:t>
      </w:r>
      <w:r w:rsidR="00160DD4" w:rsidRPr="008007FA">
        <w:rPr>
          <w:lang w:val="bg-BG"/>
        </w:rPr>
        <w:t>за обезщетение на материалните загуби, понесени от полските граждани при териториалните промени през 40-те години</w:t>
      </w:r>
      <w:r w:rsidR="005A0ED9" w:rsidRPr="008007FA">
        <w:rPr>
          <w:lang w:val="bg-BG"/>
        </w:rPr>
        <w:t>.</w:t>
      </w:r>
      <w:r w:rsidR="00160DD4" w:rsidRPr="008007FA">
        <w:rPr>
          <w:lang w:val="bg-BG"/>
        </w:rPr>
        <w:t> </w:t>
      </w:r>
      <w:r w:rsidR="0081445E" w:rsidRPr="008007FA">
        <w:rPr>
          <w:lang w:val="bg-BG"/>
        </w:rPr>
        <w:t>...</w:t>
      </w:r>
      <w:r w:rsidR="00160DD4" w:rsidRPr="008007FA">
        <w:rPr>
          <w:lang w:val="bg-BG"/>
        </w:rPr>
        <w:t>“</w:t>
      </w:r>
    </w:p>
    <w:p w:rsidR="00EF3A9F" w:rsidRPr="008007FA" w:rsidRDefault="00EF3A9F" w:rsidP="00EF3A9F">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85</w:t>
      </w:r>
      <w:r w:rsidRPr="008007FA">
        <w:rPr>
          <w:lang w:val="bg-BG"/>
        </w:rPr>
        <w:fldChar w:fldCharType="end"/>
      </w:r>
      <w:r w:rsidRPr="008007FA">
        <w:rPr>
          <w:lang w:val="bg-BG"/>
        </w:rPr>
        <w:t>.  </w:t>
      </w:r>
      <w:r w:rsidR="00AB0323" w:rsidRPr="008007FA">
        <w:rPr>
          <w:lang w:val="bg-BG"/>
        </w:rPr>
        <w:t>Като прави преценка от гледна точка на чл. </w:t>
      </w:r>
      <w:r w:rsidRPr="008007FA">
        <w:rPr>
          <w:lang w:val="bg-BG"/>
        </w:rPr>
        <w:t xml:space="preserve">31 § 3 </w:t>
      </w:r>
      <w:r w:rsidR="00AB0323" w:rsidRPr="008007FA">
        <w:rPr>
          <w:lang w:val="bg-BG"/>
        </w:rPr>
        <w:t xml:space="preserve">от Конституцията, а именно допустимост на ограниченията, наложени от властите при </w:t>
      </w:r>
      <w:r w:rsidR="00F0070B" w:rsidRPr="008007FA">
        <w:rPr>
          <w:lang w:val="bg-BG"/>
        </w:rPr>
        <w:t>у</w:t>
      </w:r>
      <w:r w:rsidR="00AB0323" w:rsidRPr="008007FA">
        <w:rPr>
          <w:lang w:val="bg-BG"/>
        </w:rPr>
        <w:t>пражняването на правото на кредит, Конституционният съд отбелязва следното</w:t>
      </w:r>
      <w:r w:rsidR="001F2379">
        <w:rPr>
          <w:lang w:val="bg-BG"/>
        </w:rPr>
        <w:t>,</w:t>
      </w:r>
      <w:r w:rsidR="00AB0323" w:rsidRPr="008007FA">
        <w:rPr>
          <w:lang w:val="bg-BG"/>
        </w:rPr>
        <w:t xml:space="preserve"> </w:t>
      </w:r>
      <w:r w:rsidRPr="008007FA">
        <w:rPr>
          <w:i/>
          <w:lang w:val="bg-BG"/>
        </w:rPr>
        <w:t>inter alia</w:t>
      </w:r>
      <w:r w:rsidRPr="008007FA">
        <w:rPr>
          <w:lang w:val="bg-BG"/>
        </w:rPr>
        <w:t>:</w:t>
      </w:r>
    </w:p>
    <w:p w:rsidR="00DB27FF" w:rsidRPr="008007FA" w:rsidRDefault="004D69E1" w:rsidP="00D644CE">
      <w:pPr>
        <w:pStyle w:val="JuQuot"/>
        <w:rPr>
          <w:lang w:val="bg-BG"/>
        </w:rPr>
      </w:pPr>
      <w:r w:rsidRPr="008007FA">
        <w:rPr>
          <w:lang w:val="bg-BG"/>
        </w:rPr>
        <w:lastRenderedPageBreak/>
        <w:t xml:space="preserve">„Защитата на </w:t>
      </w:r>
      <w:r w:rsidR="00A30CDD" w:rsidRPr="008007FA">
        <w:rPr>
          <w:lang w:val="bg-BG"/>
        </w:rPr>
        <w:t>имуществените права не означава, че е напълно невъзможно да има намеса в съдържанието им или че те са напълно ненакърними</w:t>
      </w:r>
      <w:r w:rsidR="00666EF3" w:rsidRPr="008007FA">
        <w:rPr>
          <w:lang w:val="bg-BG"/>
        </w:rPr>
        <w:t xml:space="preserve"> </w:t>
      </w:r>
      <w:r w:rsidR="0081445E" w:rsidRPr="008007FA">
        <w:rPr>
          <w:lang w:val="bg-BG"/>
        </w:rPr>
        <w:t>...</w:t>
      </w:r>
      <w:r w:rsidR="00DB27FF" w:rsidRPr="008007FA">
        <w:rPr>
          <w:lang w:val="bg-BG"/>
        </w:rPr>
        <w:t xml:space="preserve"> </w:t>
      </w:r>
      <w:r w:rsidR="00A30CDD" w:rsidRPr="008007FA">
        <w:rPr>
          <w:lang w:val="bg-BG"/>
        </w:rPr>
        <w:t xml:space="preserve">Необходимо е да се остане в обхвата на конституционната рамка, която определя границите на конституционната защита на дадено имуществено право </w:t>
      </w:r>
      <w:r w:rsidR="00DB27FF" w:rsidRPr="008007FA">
        <w:rPr>
          <w:lang w:val="bg-BG"/>
        </w:rPr>
        <w:t>[</w:t>
      </w:r>
      <w:r w:rsidR="004B026C" w:rsidRPr="008007FA">
        <w:rPr>
          <w:lang w:val="bg-BG"/>
        </w:rPr>
        <w:t xml:space="preserve">препратки към </w:t>
      </w:r>
      <w:r w:rsidR="001F2379">
        <w:rPr>
          <w:lang w:val="bg-BG"/>
        </w:rPr>
        <w:t>приложим</w:t>
      </w:r>
      <w:r w:rsidR="001F2379" w:rsidRPr="008007FA">
        <w:rPr>
          <w:lang w:val="bg-BG"/>
        </w:rPr>
        <w:t xml:space="preserve">ите </w:t>
      </w:r>
      <w:r w:rsidR="004B026C" w:rsidRPr="008007FA">
        <w:rPr>
          <w:lang w:val="bg-BG"/>
        </w:rPr>
        <w:t>решения на Конституционния съд</w:t>
      </w:r>
      <w:r w:rsidR="00DB27FF" w:rsidRPr="008007FA">
        <w:rPr>
          <w:lang w:val="bg-BG"/>
        </w:rPr>
        <w:t>]</w:t>
      </w:r>
      <w:r w:rsidR="00D644CE" w:rsidRPr="008007FA">
        <w:rPr>
          <w:lang w:val="bg-BG"/>
        </w:rPr>
        <w:t>.</w:t>
      </w:r>
      <w:r w:rsidR="00354C75" w:rsidRPr="008007FA">
        <w:rPr>
          <w:lang w:val="bg-BG"/>
        </w:rPr>
        <w:t xml:space="preserve"> Такива ограничения са въведени от Конституцията в чл. </w:t>
      </w:r>
      <w:r w:rsidR="00D644CE" w:rsidRPr="008007FA">
        <w:rPr>
          <w:lang w:val="bg-BG"/>
        </w:rPr>
        <w:t xml:space="preserve">31 § 3. </w:t>
      </w:r>
      <w:r w:rsidR="00354C75" w:rsidRPr="008007FA">
        <w:rPr>
          <w:lang w:val="bg-BG"/>
        </w:rPr>
        <w:t xml:space="preserve">В практиката на Конституционния съд многократно се вижда, че тази разпоредба </w:t>
      </w:r>
      <w:r w:rsidR="001F2379">
        <w:rPr>
          <w:lang w:val="bg-BG"/>
        </w:rPr>
        <w:t>предоставя</w:t>
      </w:r>
      <w:r w:rsidR="00354C75" w:rsidRPr="008007FA">
        <w:rPr>
          <w:lang w:val="bg-BG"/>
        </w:rPr>
        <w:t xml:space="preserve"> тестове за определяне на условията за допустимост на ограниченията при ползване на конституционните права и свободи</w:t>
      </w:r>
      <w:r w:rsidR="00D644CE" w:rsidRPr="008007FA">
        <w:rPr>
          <w:lang w:val="bg-BG"/>
        </w:rPr>
        <w:t xml:space="preserve">. </w:t>
      </w:r>
      <w:r w:rsidR="0081445E" w:rsidRPr="008007FA">
        <w:rPr>
          <w:lang w:val="bg-BG"/>
        </w:rPr>
        <w:t>...</w:t>
      </w:r>
    </w:p>
    <w:p w:rsidR="00D644CE" w:rsidRPr="008007FA" w:rsidRDefault="00DA2786" w:rsidP="00D644CE">
      <w:pPr>
        <w:pStyle w:val="JuQuot"/>
        <w:rPr>
          <w:lang w:val="bg-BG"/>
        </w:rPr>
      </w:pPr>
      <w:r w:rsidRPr="008007FA">
        <w:rPr>
          <w:lang w:val="bg-BG"/>
        </w:rPr>
        <w:t xml:space="preserve">В </w:t>
      </w:r>
      <w:r w:rsidR="00191285" w:rsidRPr="008007FA">
        <w:rPr>
          <w:lang w:val="bg-BG"/>
        </w:rPr>
        <w:t xml:space="preserve">тази връзка </w:t>
      </w:r>
      <w:r w:rsidRPr="008007FA">
        <w:rPr>
          <w:lang w:val="bg-BG"/>
        </w:rPr>
        <w:t xml:space="preserve">е важно да се отбележи позицията на Конституционния съд, изразена в решението от </w:t>
      </w:r>
      <w:r w:rsidR="00D644CE" w:rsidRPr="008007FA">
        <w:rPr>
          <w:lang w:val="bg-BG"/>
        </w:rPr>
        <w:t>12</w:t>
      </w:r>
      <w:r w:rsidRPr="008007FA">
        <w:rPr>
          <w:lang w:val="bg-BG"/>
        </w:rPr>
        <w:t xml:space="preserve"> януари </w:t>
      </w:r>
      <w:r w:rsidR="00D644CE" w:rsidRPr="008007FA">
        <w:rPr>
          <w:lang w:val="bg-BG"/>
        </w:rPr>
        <w:t>2000</w:t>
      </w:r>
      <w:r w:rsidRPr="008007FA">
        <w:rPr>
          <w:lang w:val="bg-BG"/>
        </w:rPr>
        <w:t> г.</w:t>
      </w:r>
      <w:r w:rsidR="00D644CE" w:rsidRPr="008007FA">
        <w:rPr>
          <w:lang w:val="bg-BG"/>
        </w:rPr>
        <w:t xml:space="preserve">, </w:t>
      </w:r>
      <w:r w:rsidR="00DB27FF" w:rsidRPr="008007FA">
        <w:rPr>
          <w:lang w:val="bg-BG"/>
        </w:rPr>
        <w:t>[</w:t>
      </w:r>
      <w:r w:rsidRPr="008007FA">
        <w:rPr>
          <w:lang w:val="bg-BG"/>
        </w:rPr>
        <w:t>препратки</w:t>
      </w:r>
      <w:r w:rsidR="00DB27FF" w:rsidRPr="008007FA">
        <w:rPr>
          <w:lang w:val="bg-BG"/>
        </w:rPr>
        <w:t>]</w:t>
      </w:r>
      <w:r w:rsidR="00D644CE" w:rsidRPr="008007FA">
        <w:rPr>
          <w:lang w:val="bg-BG"/>
        </w:rPr>
        <w:t xml:space="preserve">, </w:t>
      </w:r>
      <w:r w:rsidRPr="008007FA">
        <w:rPr>
          <w:lang w:val="bg-BG"/>
        </w:rPr>
        <w:t>според ко</w:t>
      </w:r>
      <w:r w:rsidR="001F2379">
        <w:rPr>
          <w:lang w:val="bg-BG"/>
        </w:rPr>
        <w:t>я</w:t>
      </w:r>
      <w:r w:rsidRPr="008007FA">
        <w:rPr>
          <w:lang w:val="bg-BG"/>
        </w:rPr>
        <w:t xml:space="preserve">то обхватът на подобни ограничения не трябва да води до </w:t>
      </w:r>
      <w:r w:rsidR="001A0A84" w:rsidRPr="008007FA">
        <w:rPr>
          <w:lang w:val="bg-BG"/>
        </w:rPr>
        <w:t>анулиране</w:t>
      </w:r>
      <w:r w:rsidRPr="008007FA">
        <w:rPr>
          <w:lang w:val="bg-BG"/>
        </w:rPr>
        <w:t xml:space="preserve"> на основни компоненти на общо</w:t>
      </w:r>
      <w:r w:rsidR="001F2379">
        <w:rPr>
          <w:lang w:val="bg-BG"/>
        </w:rPr>
        <w:t>то</w:t>
      </w:r>
      <w:r w:rsidRPr="008007FA">
        <w:rPr>
          <w:lang w:val="bg-BG"/>
        </w:rPr>
        <w:t xml:space="preserve"> право, в резултат на което то се „изпразва“ от същинското си съдържание и се превръща в правна фикция</w:t>
      </w:r>
      <w:r w:rsidR="00D644CE" w:rsidRPr="008007FA">
        <w:rPr>
          <w:lang w:val="bg-BG"/>
        </w:rPr>
        <w:t>.</w:t>
      </w:r>
      <w:r w:rsidR="00AE3596" w:rsidRPr="008007FA">
        <w:rPr>
          <w:lang w:val="bg-BG"/>
        </w:rPr>
        <w:t xml:space="preserve"> Подобно положение води до конституционно неприемливо нарушение на основното съдържание или същината на това право</w:t>
      </w:r>
      <w:r w:rsidR="0035688B" w:rsidRPr="008007FA">
        <w:rPr>
          <w:lang w:val="bg-BG"/>
        </w:rPr>
        <w:t xml:space="preserve">. </w:t>
      </w:r>
      <w:r w:rsidR="0081445E" w:rsidRPr="008007FA">
        <w:rPr>
          <w:lang w:val="bg-BG"/>
        </w:rPr>
        <w:t>...</w:t>
      </w:r>
    </w:p>
    <w:p w:rsidR="00D644CE" w:rsidRPr="008007FA" w:rsidRDefault="00AE3596" w:rsidP="00D644CE">
      <w:pPr>
        <w:pStyle w:val="JuQuot"/>
        <w:rPr>
          <w:lang w:val="bg-BG"/>
        </w:rPr>
      </w:pPr>
      <w:r w:rsidRPr="008007FA">
        <w:rPr>
          <w:lang w:val="bg-BG"/>
        </w:rPr>
        <w:t>С оглед на гореиз</w:t>
      </w:r>
      <w:r w:rsidR="001F2379">
        <w:rPr>
          <w:lang w:val="bg-BG"/>
        </w:rPr>
        <w:t>ложе</w:t>
      </w:r>
      <w:r w:rsidRPr="008007FA">
        <w:rPr>
          <w:lang w:val="bg-BG"/>
        </w:rPr>
        <w:t xml:space="preserve">ните съображения трябва да се признае, че всички разпоредби, които </w:t>
      </w:r>
      <w:r w:rsidR="006D169C" w:rsidRPr="008007FA">
        <w:rPr>
          <w:lang w:val="bg-BG"/>
        </w:rPr>
        <w:t>са посочени в</w:t>
      </w:r>
      <w:r w:rsidRPr="008007FA">
        <w:rPr>
          <w:lang w:val="bg-BG"/>
        </w:rPr>
        <w:t xml:space="preserve"> жалбата на омбудсмана и които ограничават реалния обхват на собствеността</w:t>
      </w:r>
      <w:r w:rsidR="006D169C" w:rsidRPr="008007FA">
        <w:rPr>
          <w:lang w:val="bg-BG"/>
        </w:rPr>
        <w:t>,</w:t>
      </w:r>
      <w:r w:rsidRPr="008007FA">
        <w:rPr>
          <w:lang w:val="bg-BG"/>
        </w:rPr>
        <w:t xml:space="preserve"> по отношение на която може да се прилага процедурата, предвидена в чл. </w:t>
      </w:r>
      <w:r w:rsidR="00D644CE" w:rsidRPr="008007FA">
        <w:rPr>
          <w:lang w:val="bg-BG"/>
        </w:rPr>
        <w:t>212</w:t>
      </w:r>
      <w:r w:rsidRPr="008007FA">
        <w:rPr>
          <w:lang w:val="bg-BG"/>
        </w:rPr>
        <w:t xml:space="preserve"> от Закона за стопанисването на земята от 1997 г.</w:t>
      </w:r>
      <w:r w:rsidR="006D169C" w:rsidRPr="008007FA">
        <w:rPr>
          <w:lang w:val="bg-BG"/>
        </w:rPr>
        <w:t>,</w:t>
      </w:r>
      <w:r w:rsidRPr="008007FA">
        <w:rPr>
          <w:lang w:val="bg-BG"/>
        </w:rPr>
        <w:t xml:space="preserve"> са несъвместими с чл. </w:t>
      </w:r>
      <w:r w:rsidR="00D644CE" w:rsidRPr="008007FA">
        <w:rPr>
          <w:lang w:val="bg-BG"/>
        </w:rPr>
        <w:t>64 §§</w:t>
      </w:r>
      <w:r w:rsidR="00716AEA" w:rsidRPr="008007FA">
        <w:rPr>
          <w:lang w:val="bg-BG"/>
        </w:rPr>
        <w:t xml:space="preserve"> </w:t>
      </w:r>
      <w:r w:rsidR="00D644CE" w:rsidRPr="008007FA">
        <w:rPr>
          <w:lang w:val="bg-BG"/>
        </w:rPr>
        <w:t xml:space="preserve">1 </w:t>
      </w:r>
      <w:r w:rsidRPr="008007FA">
        <w:rPr>
          <w:lang w:val="bg-BG"/>
        </w:rPr>
        <w:t>и</w:t>
      </w:r>
      <w:r w:rsidR="00716AEA" w:rsidRPr="008007FA">
        <w:rPr>
          <w:lang w:val="bg-BG"/>
        </w:rPr>
        <w:t xml:space="preserve"> </w:t>
      </w:r>
      <w:r w:rsidR="00D644CE" w:rsidRPr="008007FA">
        <w:rPr>
          <w:lang w:val="bg-BG"/>
        </w:rPr>
        <w:t xml:space="preserve">2 </w:t>
      </w:r>
      <w:r w:rsidRPr="008007FA">
        <w:rPr>
          <w:lang w:val="bg-BG"/>
        </w:rPr>
        <w:t>във връзка с чл. </w:t>
      </w:r>
      <w:r w:rsidR="00D644CE" w:rsidRPr="008007FA">
        <w:rPr>
          <w:lang w:val="bg-BG"/>
        </w:rPr>
        <w:t xml:space="preserve">31 § 3 </w:t>
      </w:r>
      <w:r w:rsidRPr="008007FA">
        <w:rPr>
          <w:lang w:val="bg-BG"/>
        </w:rPr>
        <w:t>от Конституцията</w:t>
      </w:r>
      <w:r w:rsidR="00D644CE" w:rsidRPr="008007FA">
        <w:rPr>
          <w:lang w:val="bg-BG"/>
        </w:rPr>
        <w:t>.</w:t>
      </w:r>
    </w:p>
    <w:p w:rsidR="00D644CE" w:rsidRPr="008007FA" w:rsidRDefault="00B64056" w:rsidP="00D644CE">
      <w:pPr>
        <w:pStyle w:val="JuQuot"/>
        <w:rPr>
          <w:lang w:val="bg-BG"/>
        </w:rPr>
      </w:pPr>
      <w:r w:rsidRPr="008007FA">
        <w:rPr>
          <w:lang w:val="bg-BG"/>
        </w:rPr>
        <w:t>Подобни ограничения са неоправдани в една демократична държава с върховенство на закона</w:t>
      </w:r>
      <w:r w:rsidR="00D644CE" w:rsidRPr="008007FA">
        <w:rPr>
          <w:lang w:val="bg-BG"/>
        </w:rPr>
        <w:t>.</w:t>
      </w:r>
      <w:r w:rsidRPr="008007FA">
        <w:rPr>
          <w:lang w:val="bg-BG"/>
        </w:rPr>
        <w:t xml:space="preserve"> Целите, залегнали в чл. </w:t>
      </w:r>
      <w:r w:rsidR="00D644CE" w:rsidRPr="008007FA">
        <w:rPr>
          <w:lang w:val="bg-BG"/>
        </w:rPr>
        <w:t>17</w:t>
      </w:r>
      <w:r w:rsidRPr="008007FA">
        <w:rPr>
          <w:lang w:val="bg-BG"/>
        </w:rPr>
        <w:t xml:space="preserve"> от Изменени</w:t>
      </w:r>
      <w:r w:rsidR="00BF7722">
        <w:rPr>
          <w:lang w:val="bg-BG"/>
        </w:rPr>
        <w:t>ето</w:t>
      </w:r>
      <w:r w:rsidRPr="008007FA">
        <w:rPr>
          <w:lang w:val="bg-BG"/>
        </w:rPr>
        <w:t xml:space="preserve"> от </w:t>
      </w:r>
      <w:r w:rsidR="00D644CE" w:rsidRPr="008007FA">
        <w:rPr>
          <w:lang w:val="bg-BG"/>
        </w:rPr>
        <w:t>1993</w:t>
      </w:r>
      <w:r w:rsidRPr="008007FA">
        <w:rPr>
          <w:lang w:val="bg-BG"/>
        </w:rPr>
        <w:t> г., и основанията, предвидени за ограничаване на правото на кредит в случа</w:t>
      </w:r>
      <w:r w:rsidR="00BF7722">
        <w:rPr>
          <w:lang w:val="bg-BG"/>
        </w:rPr>
        <w:t>й</w:t>
      </w:r>
      <w:r w:rsidRPr="008007FA">
        <w:rPr>
          <w:lang w:val="bg-BG"/>
        </w:rPr>
        <w:t xml:space="preserve"> на собственост, предоставена на Агенцията за военната собственост</w:t>
      </w:r>
      <w:r w:rsidR="00D644CE" w:rsidRPr="008007FA">
        <w:rPr>
          <w:lang w:val="bg-BG"/>
        </w:rPr>
        <w:t>,</w:t>
      </w:r>
      <w:r w:rsidRPr="008007FA">
        <w:rPr>
          <w:lang w:val="bg-BG"/>
        </w:rPr>
        <w:t xml:space="preserve"> а именно необходимостта от средства за модернизиране на военните сили, не следва да се постигат по начин, който лишава определена група лица от възможността да реализират имуществените права, които имат</w:t>
      </w:r>
      <w:r w:rsidR="00D644CE" w:rsidRPr="008007FA">
        <w:rPr>
          <w:lang w:val="bg-BG"/>
        </w:rPr>
        <w:t>.</w:t>
      </w:r>
    </w:p>
    <w:p w:rsidR="00B47C14" w:rsidRPr="008007FA" w:rsidRDefault="0086618A" w:rsidP="00D644CE">
      <w:pPr>
        <w:pStyle w:val="JuQuot"/>
        <w:rPr>
          <w:lang w:val="bg-BG"/>
        </w:rPr>
      </w:pPr>
      <w:r w:rsidRPr="008007FA">
        <w:rPr>
          <w:lang w:val="bg-BG"/>
        </w:rPr>
        <w:t xml:space="preserve">Що се отнася до земеделската собственост, стопанисвана от Държавната агенция за земеделската собственост, </w:t>
      </w:r>
      <w:r w:rsidR="00AE6DB5" w:rsidRPr="008007FA">
        <w:rPr>
          <w:lang w:val="bg-BG"/>
        </w:rPr>
        <w:t>подобно изключване не може да бъде толерирано без едновременното установяване на универсални решения, които биха открили начин за решаване на проблемите със собствеността, свързани с регулирането на отношенията на собственост</w:t>
      </w:r>
      <w:r w:rsidR="00D644CE" w:rsidRPr="008007FA">
        <w:rPr>
          <w:lang w:val="bg-BG"/>
        </w:rPr>
        <w:t>.</w:t>
      </w:r>
    </w:p>
    <w:p w:rsidR="00D644CE" w:rsidRPr="008007FA" w:rsidRDefault="00205358" w:rsidP="00D644CE">
      <w:pPr>
        <w:pStyle w:val="JuQuot"/>
        <w:rPr>
          <w:lang w:val="bg-BG"/>
        </w:rPr>
      </w:pPr>
      <w:r w:rsidRPr="008007FA">
        <w:rPr>
          <w:lang w:val="bg-BG"/>
        </w:rPr>
        <w:t>Що се отнася до изключенията, предвидени в Закона от 1996 г., целта да се генерират ресурси за модернизирането и поддържането на военните институции</w:t>
      </w:r>
      <w:r w:rsidR="00965D9B" w:rsidRPr="008007FA">
        <w:rPr>
          <w:lang w:val="bg-BG"/>
        </w:rPr>
        <w:t xml:space="preserve"> не оправдава дискриминирането на лица, които имат право на кредит за стойността на собствеността, изоставена извън настоящата територия на Полша</w:t>
      </w:r>
      <w:r w:rsidR="00326EC0" w:rsidRPr="008007FA">
        <w:rPr>
          <w:lang w:val="bg-BG"/>
        </w:rPr>
        <w:t>,</w:t>
      </w:r>
      <w:r w:rsidR="00965D9B" w:rsidRPr="008007FA">
        <w:rPr>
          <w:lang w:val="bg-BG"/>
        </w:rPr>
        <w:t xml:space="preserve"> само защото тези лица не биха могли да заплатят покупната цена в брой</w:t>
      </w:r>
      <w:r w:rsidR="00D644CE" w:rsidRPr="008007FA">
        <w:rPr>
          <w:lang w:val="bg-BG"/>
        </w:rPr>
        <w:t xml:space="preserve">. </w:t>
      </w:r>
      <w:r w:rsidR="00D14975" w:rsidRPr="008007FA">
        <w:rPr>
          <w:lang w:val="bg-BG"/>
        </w:rPr>
        <w:t>Този тип решение не може никога да бъде прието като необходимо в една демократична държава с върховенство на закона</w:t>
      </w:r>
      <w:r w:rsidR="00D644CE" w:rsidRPr="008007FA">
        <w:rPr>
          <w:lang w:val="bg-BG"/>
        </w:rPr>
        <w:t>.</w:t>
      </w:r>
      <w:r w:rsidR="00D14975" w:rsidRPr="008007FA">
        <w:rPr>
          <w:lang w:val="bg-BG"/>
        </w:rPr>
        <w:t xml:space="preserve"> Няма и функционална връзка между ограничението и постигането на целите по чл. </w:t>
      </w:r>
      <w:r w:rsidR="00D644CE" w:rsidRPr="008007FA">
        <w:rPr>
          <w:lang w:val="bg-BG"/>
        </w:rPr>
        <w:t xml:space="preserve">31 § 3 </w:t>
      </w:r>
      <w:r w:rsidR="00D14975" w:rsidRPr="008007FA">
        <w:rPr>
          <w:lang w:val="bg-BG"/>
        </w:rPr>
        <w:t>от Конституцията</w:t>
      </w:r>
      <w:r w:rsidR="00D644CE" w:rsidRPr="008007FA">
        <w:rPr>
          <w:lang w:val="bg-BG"/>
        </w:rPr>
        <w:t>.</w:t>
      </w:r>
      <w:r w:rsidR="007373BB" w:rsidRPr="008007FA">
        <w:rPr>
          <w:lang w:val="bg-BG"/>
        </w:rPr>
        <w:t xml:space="preserve"> Необходимостта да бъдат </w:t>
      </w:r>
      <w:r w:rsidR="008670DB" w:rsidRPr="008007FA">
        <w:rPr>
          <w:lang w:val="bg-BG"/>
        </w:rPr>
        <w:t>въведени</w:t>
      </w:r>
      <w:r w:rsidR="007373BB" w:rsidRPr="008007FA">
        <w:rPr>
          <w:lang w:val="bg-BG"/>
        </w:rPr>
        <w:t xml:space="preserve"> ограничения</w:t>
      </w:r>
      <w:r w:rsidR="00670F1C" w:rsidRPr="008007FA">
        <w:rPr>
          <w:lang w:val="bg-BG"/>
        </w:rPr>
        <w:t xml:space="preserve"> може да възникне, ако реализирането на правото на кредит </w:t>
      </w:r>
      <w:r w:rsidR="00962E3E" w:rsidRPr="008007FA">
        <w:rPr>
          <w:lang w:val="bg-BG"/>
        </w:rPr>
        <w:t>би направило невъзможно удовлетворяването на правнозащитените интереси на други лица</w:t>
      </w:r>
      <w:r w:rsidR="00D644CE" w:rsidRPr="008007FA">
        <w:rPr>
          <w:lang w:val="bg-BG"/>
        </w:rPr>
        <w:t xml:space="preserve">. </w:t>
      </w:r>
      <w:r w:rsidR="00261DDD" w:rsidRPr="008007FA">
        <w:rPr>
          <w:lang w:val="bg-BG"/>
        </w:rPr>
        <w:t>По-конкретно съществуването на правото на кредит не води до ситуация, в която правата на други лица може да бъдат накърнени</w:t>
      </w:r>
      <w:r w:rsidR="00D644CE" w:rsidRPr="008007FA">
        <w:rPr>
          <w:lang w:val="bg-BG"/>
        </w:rPr>
        <w:t xml:space="preserve"> </w:t>
      </w:r>
      <w:r w:rsidR="00D67407" w:rsidRPr="008007FA">
        <w:rPr>
          <w:lang w:val="bg-BG"/>
        </w:rPr>
        <w:t>(например правата на предишни собственици, на които е даден при</w:t>
      </w:r>
      <w:r w:rsidR="001A416D" w:rsidRPr="008007FA">
        <w:rPr>
          <w:lang w:val="bg-BG"/>
        </w:rPr>
        <w:t xml:space="preserve">оритет, или лица с право на </w:t>
      </w:r>
      <w:r w:rsidR="00BF7722" w:rsidRPr="008007FA">
        <w:rPr>
          <w:lang w:val="bg-BG"/>
        </w:rPr>
        <w:t>предпочтително</w:t>
      </w:r>
      <w:r w:rsidR="001A416D" w:rsidRPr="008007FA">
        <w:rPr>
          <w:lang w:val="bg-BG"/>
        </w:rPr>
        <w:t xml:space="preserve"> изкупуване</w:t>
      </w:r>
      <w:r w:rsidR="00D644CE" w:rsidRPr="008007FA">
        <w:rPr>
          <w:lang w:val="bg-BG"/>
        </w:rPr>
        <w:t>).</w:t>
      </w:r>
    </w:p>
    <w:p w:rsidR="00D644CE" w:rsidRPr="008007FA" w:rsidRDefault="003E6EB3" w:rsidP="00D644CE">
      <w:pPr>
        <w:pStyle w:val="JuQuot"/>
        <w:rPr>
          <w:lang w:val="bg-BG"/>
        </w:rPr>
      </w:pPr>
      <w:r w:rsidRPr="008007FA">
        <w:rPr>
          <w:lang w:val="bg-BG"/>
        </w:rPr>
        <w:t xml:space="preserve">В същото време трябва да се подчертае, че противоконституционността на тези разпоредби </w:t>
      </w:r>
      <w:r w:rsidR="008B3F1C" w:rsidRPr="008007FA">
        <w:rPr>
          <w:lang w:val="bg-BG"/>
        </w:rPr>
        <w:t xml:space="preserve">не е свързана със законодателен пропуск, състоящ се от липса на </w:t>
      </w:r>
      <w:r w:rsidR="008B3F1C" w:rsidRPr="008007FA">
        <w:rPr>
          <w:lang w:val="bg-BG"/>
        </w:rPr>
        <w:lastRenderedPageBreak/>
        <w:t xml:space="preserve">определени регулации за обезщетение на репатрираните лица отвъд </w:t>
      </w:r>
      <w:r w:rsidR="001B43A1">
        <w:rPr>
          <w:lang w:val="bg-BG"/>
        </w:rPr>
        <w:t>река Буг</w:t>
      </w:r>
      <w:r w:rsidR="00D644CE" w:rsidRPr="008007FA">
        <w:rPr>
          <w:lang w:val="bg-BG"/>
        </w:rPr>
        <w:t>.</w:t>
      </w:r>
      <w:r w:rsidR="009B1285" w:rsidRPr="008007FA">
        <w:rPr>
          <w:lang w:val="bg-BG"/>
        </w:rPr>
        <w:t xml:space="preserve"> Тя възниква поради  погрешната правна формулировка във връзка с разпоредбите за обезщетението, ко</w:t>
      </w:r>
      <w:r w:rsidR="00BF7722">
        <w:rPr>
          <w:lang w:val="bg-BG"/>
        </w:rPr>
        <w:t>я</w:t>
      </w:r>
      <w:r w:rsidR="009B1285" w:rsidRPr="008007FA">
        <w:rPr>
          <w:lang w:val="bg-BG"/>
        </w:rPr>
        <w:t>то поражда недопустима системна нефункционалност</w:t>
      </w:r>
      <w:r w:rsidR="00D644CE" w:rsidRPr="008007FA">
        <w:rPr>
          <w:lang w:val="bg-BG"/>
        </w:rPr>
        <w:t xml:space="preserve">. </w:t>
      </w:r>
      <w:r w:rsidR="00466923" w:rsidRPr="008007FA">
        <w:rPr>
          <w:lang w:val="bg-BG"/>
        </w:rPr>
        <w:t>Трябва да се подчертае, че държавата не може в същото време със създаването на общо имуществено право произволно да въвежда ограничения</w:t>
      </w:r>
      <w:r w:rsidR="006E68A8" w:rsidRPr="008007FA">
        <w:rPr>
          <w:lang w:val="bg-BG"/>
        </w:rPr>
        <w:t>, като се възползва от атрибутите на държавната власт</w:t>
      </w:r>
      <w:r w:rsidR="00DA699D" w:rsidRPr="008007FA">
        <w:rPr>
          <w:lang w:val="bg-BG"/>
        </w:rPr>
        <w:t>,</w:t>
      </w:r>
      <w:r w:rsidR="006E68A8" w:rsidRPr="008007FA">
        <w:rPr>
          <w:lang w:val="bg-BG"/>
        </w:rPr>
        <w:t xml:space="preserve"> които изключвайки значителни части от собственост от процедурата за обезщетение, </w:t>
      </w:r>
      <w:r w:rsidR="00D644CE" w:rsidRPr="008007FA">
        <w:rPr>
          <w:i/>
          <w:lang w:val="bg-BG"/>
        </w:rPr>
        <w:t>de facto</w:t>
      </w:r>
      <w:r w:rsidR="00D644CE" w:rsidRPr="008007FA">
        <w:rPr>
          <w:lang w:val="bg-BG"/>
        </w:rPr>
        <w:t xml:space="preserve"> </w:t>
      </w:r>
      <w:r w:rsidR="002E1136" w:rsidRPr="008007FA">
        <w:rPr>
          <w:lang w:val="bg-BG"/>
        </w:rPr>
        <w:t>блокират</w:t>
      </w:r>
      <w:r w:rsidR="006E68A8" w:rsidRPr="008007FA">
        <w:rPr>
          <w:lang w:val="bg-BG"/>
        </w:rPr>
        <w:t xml:space="preserve"> възможността на бенефициентите да придобият икономическо предимство от тези права.“</w:t>
      </w:r>
    </w:p>
    <w:p w:rsidR="00B47C14" w:rsidRPr="008007FA" w:rsidRDefault="00EF3A9F">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86</w:t>
      </w:r>
      <w:r w:rsidRPr="008007FA">
        <w:rPr>
          <w:lang w:val="bg-BG"/>
        </w:rPr>
        <w:fldChar w:fldCharType="end"/>
      </w:r>
      <w:r w:rsidRPr="008007FA">
        <w:rPr>
          <w:lang w:val="bg-BG"/>
        </w:rPr>
        <w:t>.  </w:t>
      </w:r>
      <w:r w:rsidR="007033F8" w:rsidRPr="008007FA">
        <w:rPr>
          <w:lang w:val="bg-BG"/>
        </w:rPr>
        <w:t>На последно място Конституционният съд се позовава на принципа на върховенството на закона по чл. </w:t>
      </w:r>
      <w:r w:rsidR="00351435" w:rsidRPr="008007FA">
        <w:rPr>
          <w:lang w:val="bg-BG"/>
        </w:rPr>
        <w:t>2</w:t>
      </w:r>
      <w:r w:rsidR="007033F8" w:rsidRPr="008007FA">
        <w:rPr>
          <w:lang w:val="bg-BG"/>
        </w:rPr>
        <w:t xml:space="preserve"> от Конституцията. Той приема следното</w:t>
      </w:r>
      <w:r w:rsidR="00BF7722">
        <w:rPr>
          <w:lang w:val="bg-BG"/>
        </w:rPr>
        <w:t>,</w:t>
      </w:r>
      <w:r w:rsidR="007033F8" w:rsidRPr="008007FA">
        <w:rPr>
          <w:lang w:val="bg-BG"/>
        </w:rPr>
        <w:t xml:space="preserve"> </w:t>
      </w:r>
      <w:r w:rsidR="009134C9" w:rsidRPr="008007FA">
        <w:rPr>
          <w:i/>
          <w:lang w:val="bg-BG"/>
        </w:rPr>
        <w:t>inter alia</w:t>
      </w:r>
      <w:r w:rsidR="00DA699D" w:rsidRPr="008007FA">
        <w:rPr>
          <w:lang w:val="bg-BG"/>
        </w:rPr>
        <w:t>:</w:t>
      </w:r>
    </w:p>
    <w:p w:rsidR="00351435" w:rsidRPr="008007FA" w:rsidRDefault="007033F8">
      <w:pPr>
        <w:pStyle w:val="JuQuot"/>
        <w:rPr>
          <w:lang w:val="bg-BG"/>
        </w:rPr>
      </w:pPr>
      <w:r w:rsidRPr="008007FA">
        <w:rPr>
          <w:lang w:val="bg-BG"/>
        </w:rPr>
        <w:t>„</w:t>
      </w:r>
      <w:r w:rsidR="00BF7722">
        <w:rPr>
          <w:lang w:val="bg-BG"/>
        </w:rPr>
        <w:t>Преди всичко</w:t>
      </w:r>
      <w:r w:rsidRPr="008007FA">
        <w:rPr>
          <w:lang w:val="bg-BG"/>
        </w:rPr>
        <w:t xml:space="preserve"> този принцип означава необходимостта от защита и спазване на съответно придобити права и защита на интереси, които все още не са реализирани </w:t>
      </w:r>
      <w:r w:rsidR="00351435" w:rsidRPr="008007FA">
        <w:rPr>
          <w:lang w:val="bg-BG"/>
        </w:rPr>
        <w:t xml:space="preserve">... </w:t>
      </w:r>
      <w:r w:rsidRPr="008007FA">
        <w:rPr>
          <w:lang w:val="bg-BG"/>
        </w:rPr>
        <w:t>но обхваща и забрана за законодателната власт да създава правни конструкции, които не могат да бъдат изпълнени и представляват правна илюзия, и следователно привидна защита на имуществените интереси, които са функционално свързани с естеството на установеното общо право</w:t>
      </w:r>
      <w:r w:rsidR="00351435" w:rsidRPr="008007FA">
        <w:rPr>
          <w:lang w:val="bg-BG"/>
        </w:rPr>
        <w:t>.</w:t>
      </w:r>
    </w:p>
    <w:p w:rsidR="00351435" w:rsidRPr="008007FA" w:rsidRDefault="00882ED5">
      <w:pPr>
        <w:pStyle w:val="JuQuot"/>
        <w:rPr>
          <w:lang w:val="bg-BG"/>
        </w:rPr>
      </w:pPr>
      <w:r w:rsidRPr="008007FA">
        <w:rPr>
          <w:lang w:val="bg-BG"/>
        </w:rPr>
        <w:t xml:space="preserve">По принцип законодателната власт следователно не може </w:t>
      </w:r>
      <w:r w:rsidR="0088424F" w:rsidRPr="008007FA">
        <w:rPr>
          <w:lang w:val="bg-BG"/>
        </w:rPr>
        <w:t>да ограничава възможността з</w:t>
      </w:r>
      <w:r w:rsidR="00863C21" w:rsidRPr="008007FA">
        <w:rPr>
          <w:lang w:val="bg-BG"/>
        </w:rPr>
        <w:t>а реализиране на общо право, формално дадено на лице, до такава степен, че на практика</w:t>
      </w:r>
      <w:r w:rsidR="00034AA2">
        <w:rPr>
          <w:lang w:val="bg-BG"/>
        </w:rPr>
        <w:t xml:space="preserve"> да</w:t>
      </w:r>
      <w:r w:rsidR="00863C21" w:rsidRPr="008007FA">
        <w:rPr>
          <w:lang w:val="bg-BG"/>
        </w:rPr>
        <w:t xml:space="preserve"> създава </w:t>
      </w:r>
      <w:r w:rsidR="00351435" w:rsidRPr="008007FA">
        <w:rPr>
          <w:i/>
          <w:lang w:val="bg-BG"/>
        </w:rPr>
        <w:t>nudum ius</w:t>
      </w:r>
      <w:r w:rsidR="00351435" w:rsidRPr="008007FA">
        <w:rPr>
          <w:lang w:val="bg-BG"/>
        </w:rPr>
        <w:t xml:space="preserve">, </w:t>
      </w:r>
      <w:r w:rsidR="00863C21" w:rsidRPr="008007FA">
        <w:rPr>
          <w:lang w:val="bg-BG"/>
        </w:rPr>
        <w:t>т.е. имуществено право, което след това се изпразва от съдържание и на практика няма парична стойност</w:t>
      </w:r>
      <w:r w:rsidR="00351435" w:rsidRPr="008007FA">
        <w:rPr>
          <w:lang w:val="bg-BG"/>
        </w:rPr>
        <w:t xml:space="preserve">. </w:t>
      </w:r>
      <w:r w:rsidR="0088424F" w:rsidRPr="008007FA">
        <w:rPr>
          <w:lang w:val="bg-BG"/>
        </w:rPr>
        <w:t>Трябва отново да се подчертае, че в случая на така нареченото „право на кредит“, неговата номинална стойност</w:t>
      </w:r>
      <w:r w:rsidR="003904C2" w:rsidRPr="008007FA">
        <w:rPr>
          <w:lang w:val="bg-BG"/>
        </w:rPr>
        <w:t xml:space="preserve"> не отговаря на неговата реална стойност</w:t>
      </w:r>
      <w:r w:rsidR="00351435" w:rsidRPr="008007FA">
        <w:rPr>
          <w:lang w:val="bg-BG"/>
        </w:rPr>
        <w:t>.</w:t>
      </w:r>
      <w:r w:rsidR="003904C2" w:rsidRPr="008007FA">
        <w:rPr>
          <w:lang w:val="bg-BG"/>
        </w:rPr>
        <w:t xml:space="preserve"> Обезценяването се дължи именно на това, че възможността за реализиране на правото е била значително ограничена чрез законодателство, к</w:t>
      </w:r>
      <w:r w:rsidR="00034AA2">
        <w:rPr>
          <w:lang w:val="bg-BG"/>
        </w:rPr>
        <w:t>оет</w:t>
      </w:r>
      <w:r w:rsidR="003904C2" w:rsidRPr="008007FA">
        <w:rPr>
          <w:lang w:val="bg-BG"/>
        </w:rPr>
        <w:t>о изключва определени видове собственост</w:t>
      </w:r>
      <w:r w:rsidR="00351435" w:rsidRPr="008007FA">
        <w:rPr>
          <w:lang w:val="bg-BG"/>
        </w:rPr>
        <w:t>. ...</w:t>
      </w:r>
    </w:p>
    <w:p w:rsidR="00351435" w:rsidRPr="008007FA" w:rsidRDefault="00882D3F">
      <w:pPr>
        <w:pStyle w:val="JuQuot"/>
        <w:rPr>
          <w:lang w:val="bg-BG"/>
        </w:rPr>
      </w:pPr>
      <w:r w:rsidRPr="008007FA">
        <w:rPr>
          <w:lang w:val="bg-BG"/>
        </w:rPr>
        <w:t>Императивът за спазване на принципа за поддържане на доверие в държавата, който обхваща, както бе посочено по-горе, забрана за създаване на закони, които въвеждат фикционални правни институти</w:t>
      </w:r>
      <w:r w:rsidR="00351435" w:rsidRPr="008007FA">
        <w:rPr>
          <w:lang w:val="bg-BG"/>
        </w:rPr>
        <w:t>,</w:t>
      </w:r>
      <w:r w:rsidRPr="008007FA">
        <w:rPr>
          <w:lang w:val="bg-BG"/>
        </w:rPr>
        <w:t xml:space="preserve"> налага премахване на правните пречки, които правят ползването на правото на кредит невъзможно</w:t>
      </w:r>
      <w:r w:rsidR="00351435" w:rsidRPr="008007FA">
        <w:rPr>
          <w:lang w:val="bg-BG"/>
        </w:rPr>
        <w:t>.</w:t>
      </w:r>
      <w:r w:rsidR="000D596C" w:rsidRPr="008007FA">
        <w:rPr>
          <w:lang w:val="bg-BG"/>
        </w:rPr>
        <w:t xml:space="preserve"> Конституционният съд не може да прецени до каква степен адекватно функциониращо право на кредит би поправило вредите, нанесени от загубата на „собственост отвъд </w:t>
      </w:r>
      <w:r w:rsidR="001B43A1">
        <w:rPr>
          <w:lang w:val="bg-BG"/>
        </w:rPr>
        <w:t>река Буг</w:t>
      </w:r>
      <w:r w:rsidR="000D596C" w:rsidRPr="008007FA">
        <w:rPr>
          <w:lang w:val="bg-BG"/>
        </w:rPr>
        <w:t>“</w:t>
      </w:r>
      <w:r w:rsidR="00351435" w:rsidRPr="008007FA">
        <w:rPr>
          <w:lang w:val="bg-BG"/>
        </w:rPr>
        <w:t>.</w:t>
      </w:r>
      <w:r w:rsidR="000D596C" w:rsidRPr="008007FA">
        <w:rPr>
          <w:lang w:val="bg-BG"/>
        </w:rPr>
        <w:t xml:space="preserve"> Решението на този проблем, който е част от общия въпрос за </w:t>
      </w:r>
      <w:r w:rsidR="00510711" w:rsidRPr="008007FA">
        <w:rPr>
          <w:lang w:val="bg-BG"/>
        </w:rPr>
        <w:t>поправянето</w:t>
      </w:r>
      <w:r w:rsidR="000D596C" w:rsidRPr="008007FA">
        <w:rPr>
          <w:lang w:val="bg-BG"/>
        </w:rPr>
        <w:t xml:space="preserve"> на загубите на определени групи хора от населението в</w:t>
      </w:r>
      <w:r w:rsidR="002143CF" w:rsidRPr="008007FA">
        <w:rPr>
          <w:lang w:val="bg-BG"/>
        </w:rPr>
        <w:t xml:space="preserve"> резултат</w:t>
      </w:r>
      <w:r w:rsidR="007521CE" w:rsidRPr="008007FA">
        <w:rPr>
          <w:lang w:val="bg-BG"/>
        </w:rPr>
        <w:t xml:space="preserve"> на историческите промени в държавната територия и промени в собствеността, направени преди няколко десетилетия,</w:t>
      </w:r>
      <w:r w:rsidR="00FA348F" w:rsidRPr="008007FA">
        <w:rPr>
          <w:lang w:val="bg-BG"/>
        </w:rPr>
        <w:t xml:space="preserve"> е в компетентността на законодателната власт</w:t>
      </w:r>
      <w:r w:rsidR="00351435" w:rsidRPr="008007FA">
        <w:rPr>
          <w:lang w:val="bg-BG"/>
        </w:rPr>
        <w:t>. ...</w:t>
      </w:r>
    </w:p>
    <w:p w:rsidR="00351435" w:rsidRPr="008007FA" w:rsidRDefault="0060174F">
      <w:pPr>
        <w:pStyle w:val="JuQuot"/>
        <w:rPr>
          <w:lang w:val="bg-BG"/>
        </w:rPr>
      </w:pPr>
      <w:r w:rsidRPr="008007FA">
        <w:rPr>
          <w:lang w:val="bg-BG"/>
        </w:rPr>
        <w:t>Така, важният елемент тук е прилагането на постулата, че правните регулации трябва да са формулирани по такъв начин, че да осигуряват на лицата не само правна сигурност, но и пълна предсказуемост по отношение на степента, в която тяхното прилагане би се отразило на правн</w:t>
      </w:r>
      <w:r w:rsidR="00034AA2">
        <w:rPr>
          <w:lang w:val="bg-BG"/>
        </w:rPr>
        <w:t>ото</w:t>
      </w:r>
      <w:r w:rsidRPr="008007FA">
        <w:rPr>
          <w:lang w:val="bg-BG"/>
        </w:rPr>
        <w:t xml:space="preserve"> по</w:t>
      </w:r>
      <w:r w:rsidR="00034AA2">
        <w:rPr>
          <w:lang w:val="bg-BG"/>
        </w:rPr>
        <w:t>ложение</w:t>
      </w:r>
      <w:r w:rsidRPr="008007FA">
        <w:rPr>
          <w:lang w:val="bg-BG"/>
        </w:rPr>
        <w:t xml:space="preserve"> на лицата в конкретни правни ситуации</w:t>
      </w:r>
      <w:r w:rsidR="00351435" w:rsidRPr="008007FA">
        <w:rPr>
          <w:lang w:val="bg-BG"/>
        </w:rPr>
        <w:t xml:space="preserve">. </w:t>
      </w:r>
      <w:r w:rsidRPr="008007FA">
        <w:rPr>
          <w:lang w:val="bg-BG"/>
        </w:rPr>
        <w:t xml:space="preserve">Механизмът за обезщетение, въведен за лица, лишени от собственост в резултат на териториални промени, е довел до развиването на легитимни очаквания от страна на засегнатите лица, че проблемът ще бъде решен в бъдеще с дължимо внимание към интересите </w:t>
      </w:r>
      <w:r w:rsidR="006C45E5" w:rsidRPr="008007FA">
        <w:rPr>
          <w:lang w:val="bg-BG"/>
        </w:rPr>
        <w:t>на всички лица, на които е дадено правото на кредит</w:t>
      </w:r>
      <w:r w:rsidR="00351435" w:rsidRPr="008007FA">
        <w:rPr>
          <w:lang w:val="bg-BG"/>
        </w:rPr>
        <w:t>.</w:t>
      </w:r>
      <w:r w:rsidR="00356D25" w:rsidRPr="008007FA">
        <w:rPr>
          <w:lang w:val="bg-BG"/>
        </w:rPr>
        <w:t xml:space="preserve"> Позицията, че е налице нарушение на принципа за поддържане на доверие в държавата </w:t>
      </w:r>
      <w:r w:rsidR="00506A3A" w:rsidRPr="008007FA">
        <w:rPr>
          <w:lang w:val="bg-BG"/>
        </w:rPr>
        <w:t xml:space="preserve">и нейните закони, се </w:t>
      </w:r>
      <w:r w:rsidR="00094E6F" w:rsidRPr="008007FA">
        <w:rPr>
          <w:lang w:val="bg-BG"/>
        </w:rPr>
        <w:t>подкрепя</w:t>
      </w:r>
      <w:r w:rsidR="00506A3A" w:rsidRPr="008007FA">
        <w:rPr>
          <w:lang w:val="bg-BG"/>
        </w:rPr>
        <w:t xml:space="preserve"> и от липсата на алтернативни форми на обезщетение в правната система</w:t>
      </w:r>
      <w:r w:rsidR="00351435" w:rsidRPr="008007FA">
        <w:rPr>
          <w:lang w:val="bg-BG"/>
        </w:rPr>
        <w:t>.</w:t>
      </w:r>
      <w:r w:rsidR="0035688B" w:rsidRPr="008007FA">
        <w:rPr>
          <w:lang w:val="bg-BG"/>
        </w:rPr>
        <w:t xml:space="preserve"> </w:t>
      </w:r>
      <w:r w:rsidR="00351435" w:rsidRPr="008007FA">
        <w:rPr>
          <w:lang w:val="bg-BG"/>
        </w:rPr>
        <w:t>...</w:t>
      </w:r>
    </w:p>
    <w:p w:rsidR="00351435" w:rsidRPr="008007FA" w:rsidRDefault="008E7821">
      <w:pPr>
        <w:pStyle w:val="JuQuot"/>
        <w:rPr>
          <w:lang w:val="bg-BG"/>
        </w:rPr>
      </w:pPr>
      <w:r w:rsidRPr="008007FA">
        <w:rPr>
          <w:lang w:val="bg-BG"/>
        </w:rPr>
        <w:lastRenderedPageBreak/>
        <w:t>Премахването от правната система на ограниченията, въведени с чл. </w:t>
      </w:r>
      <w:r w:rsidR="00351435" w:rsidRPr="008007FA">
        <w:rPr>
          <w:lang w:val="bg-BG"/>
        </w:rPr>
        <w:t>212</w:t>
      </w:r>
      <w:r w:rsidRPr="008007FA">
        <w:rPr>
          <w:lang w:val="bg-BG"/>
        </w:rPr>
        <w:t xml:space="preserve"> и чл. </w:t>
      </w:r>
      <w:r w:rsidR="00351435" w:rsidRPr="008007FA">
        <w:rPr>
          <w:lang w:val="bg-BG"/>
        </w:rPr>
        <w:t>213</w:t>
      </w:r>
      <w:r w:rsidRPr="008007FA">
        <w:rPr>
          <w:lang w:val="bg-BG"/>
        </w:rPr>
        <w:t xml:space="preserve"> от Закона за стопанисването на земята от </w:t>
      </w:r>
      <w:r w:rsidR="00A135CE" w:rsidRPr="008007FA">
        <w:rPr>
          <w:lang w:val="bg-BG"/>
        </w:rPr>
        <w:t>1997</w:t>
      </w:r>
      <w:r w:rsidRPr="008007FA">
        <w:rPr>
          <w:lang w:val="bg-BG"/>
        </w:rPr>
        <w:t> г. и от други разпоредби</w:t>
      </w:r>
      <w:r w:rsidR="00034AA2">
        <w:rPr>
          <w:lang w:val="bg-BG"/>
        </w:rPr>
        <w:t>,</w:t>
      </w:r>
      <w:r w:rsidRPr="008007FA">
        <w:rPr>
          <w:lang w:val="bg-BG"/>
        </w:rPr>
        <w:t xml:space="preserve"> би направило </w:t>
      </w:r>
      <w:r w:rsidR="00156A28" w:rsidRPr="008007FA">
        <w:rPr>
          <w:lang w:val="bg-BG"/>
        </w:rPr>
        <w:t xml:space="preserve">възможно останалата част от механизма за </w:t>
      </w:r>
      <w:r w:rsidR="00157BE1" w:rsidRPr="008007FA">
        <w:rPr>
          <w:lang w:val="bg-BG"/>
        </w:rPr>
        <w:t>кредит да се осъществи, а не да бъде, както до момента, фикционален инструмент за обезщетение</w:t>
      </w:r>
      <w:r w:rsidR="00351435" w:rsidRPr="008007FA">
        <w:rPr>
          <w:lang w:val="bg-BG"/>
        </w:rPr>
        <w:t xml:space="preserve">. </w:t>
      </w:r>
      <w:r w:rsidR="00706AD6" w:rsidRPr="008007FA">
        <w:rPr>
          <w:lang w:val="bg-BG"/>
        </w:rPr>
        <w:t>Този Съд не е правил преценка за препоръчител</w:t>
      </w:r>
      <w:r w:rsidR="00954AFE" w:rsidRPr="008007FA">
        <w:rPr>
          <w:lang w:val="bg-BG"/>
        </w:rPr>
        <w:t xml:space="preserve">ен набор </w:t>
      </w:r>
      <w:r w:rsidR="00706AD6" w:rsidRPr="008007FA">
        <w:rPr>
          <w:lang w:val="bg-BG"/>
        </w:rPr>
        <w:t>от средства от законодателната власт, чрез които да бъдат удовлетворени имуществените интереси на репатрираните лица, защото определянето на конкретни институционални решения е в независимата сфера на компетентност на законодателната власт</w:t>
      </w:r>
      <w:r w:rsidR="00351435" w:rsidRPr="008007FA">
        <w:rPr>
          <w:lang w:val="bg-BG"/>
        </w:rPr>
        <w:t xml:space="preserve">. </w:t>
      </w:r>
      <w:r w:rsidR="00AA08DC" w:rsidRPr="008007FA">
        <w:rPr>
          <w:lang w:val="bg-BG"/>
        </w:rPr>
        <w:t xml:space="preserve">Ето защо предмет на оценка от гледна точка на конституционните гаранции е механизмът за обезщетение, който </w:t>
      </w:r>
      <w:r w:rsidR="00F547D3" w:rsidRPr="008007FA">
        <w:rPr>
          <w:lang w:val="bg-BG"/>
        </w:rPr>
        <w:t>вече е предвиден в законодателството</w:t>
      </w:r>
      <w:r w:rsidR="00351435" w:rsidRPr="008007FA">
        <w:rPr>
          <w:lang w:val="bg-BG"/>
        </w:rPr>
        <w:t>.</w:t>
      </w:r>
    </w:p>
    <w:p w:rsidR="00351435" w:rsidRPr="008007FA" w:rsidRDefault="00B2224D">
      <w:pPr>
        <w:pStyle w:val="JuQuot"/>
        <w:rPr>
          <w:lang w:val="bg-BG"/>
        </w:rPr>
      </w:pPr>
      <w:r w:rsidRPr="008007FA">
        <w:rPr>
          <w:lang w:val="bg-BG"/>
        </w:rPr>
        <w:t>Следва да се подчертае, че в допълнение към процедурата за обезщетение, предвидена пряко в чл. </w:t>
      </w:r>
      <w:r w:rsidR="00351435" w:rsidRPr="008007FA">
        <w:rPr>
          <w:lang w:val="bg-BG"/>
        </w:rPr>
        <w:t>212</w:t>
      </w:r>
      <w:r w:rsidRPr="008007FA">
        <w:rPr>
          <w:lang w:val="bg-BG"/>
        </w:rPr>
        <w:t xml:space="preserve"> от Закона за стопанисване на земята, законодателят наскоро въведе нова възможност да реализиране на правото на кредит в Закона от 5 декември 2002 г. за изменение на Закона </w:t>
      </w:r>
      <w:r w:rsidR="00C611E9" w:rsidRPr="008007FA">
        <w:rPr>
          <w:lang w:val="bg-BG"/>
        </w:rPr>
        <w:t xml:space="preserve">за упражняване на държавните правомощия, Закона за комерсиализацията и приватизацията на държавни предприятия и други нормативни актове, който влезе в сила на </w:t>
      </w:r>
      <w:r w:rsidR="00351435" w:rsidRPr="008007FA">
        <w:rPr>
          <w:lang w:val="bg-BG"/>
        </w:rPr>
        <w:t>14</w:t>
      </w:r>
      <w:r w:rsidR="00C611E9" w:rsidRPr="008007FA">
        <w:rPr>
          <w:lang w:val="bg-BG"/>
        </w:rPr>
        <w:t xml:space="preserve"> януари </w:t>
      </w:r>
      <w:r w:rsidR="00351435" w:rsidRPr="008007FA">
        <w:rPr>
          <w:lang w:val="bg-BG"/>
        </w:rPr>
        <w:t>2003</w:t>
      </w:r>
      <w:r w:rsidR="00C611E9" w:rsidRPr="008007FA">
        <w:rPr>
          <w:lang w:val="bg-BG"/>
        </w:rPr>
        <w:t xml:space="preserve"> г. и който добавя ал. 3 към чл. 53 от Закона от </w:t>
      </w:r>
      <w:r w:rsidR="00351435" w:rsidRPr="008007FA">
        <w:rPr>
          <w:lang w:val="bg-BG"/>
        </w:rPr>
        <w:t>30</w:t>
      </w:r>
      <w:r w:rsidR="00C611E9" w:rsidRPr="008007FA">
        <w:rPr>
          <w:lang w:val="bg-BG"/>
        </w:rPr>
        <w:t xml:space="preserve"> август </w:t>
      </w:r>
      <w:r w:rsidR="00351435" w:rsidRPr="008007FA">
        <w:rPr>
          <w:lang w:val="bg-BG"/>
        </w:rPr>
        <w:t>1996</w:t>
      </w:r>
      <w:r w:rsidR="00C611E9" w:rsidRPr="008007FA">
        <w:rPr>
          <w:lang w:val="bg-BG"/>
        </w:rPr>
        <w:t> г. за комерсиализацията и приватизацията на държавни предприятия</w:t>
      </w:r>
      <w:r w:rsidR="00DE3E41" w:rsidRPr="008007FA">
        <w:rPr>
          <w:lang w:val="bg-BG"/>
        </w:rPr>
        <w:t>. Въз основа на тази разпоредба лицата по чл. </w:t>
      </w:r>
      <w:r w:rsidR="00351435" w:rsidRPr="008007FA">
        <w:rPr>
          <w:lang w:val="bg-BG"/>
        </w:rPr>
        <w:t xml:space="preserve">212 </w:t>
      </w:r>
      <w:r w:rsidR="00DE3E41" w:rsidRPr="008007FA">
        <w:rPr>
          <w:lang w:val="bg-BG"/>
        </w:rPr>
        <w:t xml:space="preserve">от Закона за стопанисване на земята от </w:t>
      </w:r>
      <w:r w:rsidR="00A135CE" w:rsidRPr="008007FA">
        <w:rPr>
          <w:lang w:val="bg-BG"/>
        </w:rPr>
        <w:t>1997</w:t>
      </w:r>
      <w:r w:rsidR="00DE3E41" w:rsidRPr="008007FA">
        <w:rPr>
          <w:lang w:val="bg-BG"/>
        </w:rPr>
        <w:t> г. имат възможността да използват като кредит стойността на изоставената собственост срещу продажната цена на приватизирано предприятие</w:t>
      </w:r>
      <w:r w:rsidR="00B92366" w:rsidRPr="008007FA">
        <w:rPr>
          <w:lang w:val="bg-BG"/>
        </w:rPr>
        <w:t>, която отговаря на стойността на правата върху определени елементи от недвижима собственост, включени сред активите на предприятието, или срещу продажната цена на такива права, които не са включени в активите</w:t>
      </w:r>
      <w:r w:rsidR="00351435" w:rsidRPr="008007FA">
        <w:rPr>
          <w:lang w:val="bg-BG"/>
        </w:rPr>
        <w:t xml:space="preserve">. </w:t>
      </w:r>
      <w:r w:rsidR="00357208" w:rsidRPr="008007FA">
        <w:rPr>
          <w:lang w:val="bg-BG"/>
        </w:rPr>
        <w:t>Това е нова форма на правото на кредит и се очаква тя да разшири възможността за получаване на действително обезщетение за изгубена собственост</w:t>
      </w:r>
      <w:r w:rsidR="00351435" w:rsidRPr="008007FA">
        <w:rPr>
          <w:lang w:val="bg-BG"/>
        </w:rPr>
        <w:t>.</w:t>
      </w:r>
      <w:r w:rsidR="00357208" w:rsidRPr="008007FA">
        <w:rPr>
          <w:lang w:val="bg-BG"/>
        </w:rPr>
        <w:t xml:space="preserve"> От друга страна новата регулация не променя по принцип преценката за правото на кредит, базирана на оспорваните в делото разпоредби</w:t>
      </w:r>
      <w:r w:rsidR="00351435" w:rsidRPr="008007FA">
        <w:rPr>
          <w:lang w:val="bg-BG"/>
        </w:rPr>
        <w:t>.</w:t>
      </w:r>
      <w:r w:rsidR="00A85502" w:rsidRPr="008007FA">
        <w:rPr>
          <w:lang w:val="bg-BG"/>
        </w:rPr>
        <w:t xml:space="preserve"> Тъй като съществуването на нова форма на правото на кредит</w:t>
      </w:r>
      <w:r w:rsidR="00666EF3" w:rsidRPr="008007FA">
        <w:rPr>
          <w:lang w:val="bg-BG"/>
        </w:rPr>
        <w:t xml:space="preserve"> </w:t>
      </w:r>
      <w:r w:rsidR="00351435" w:rsidRPr="008007FA">
        <w:rPr>
          <w:lang w:val="bg-BG"/>
        </w:rPr>
        <w:t xml:space="preserve">... </w:t>
      </w:r>
      <w:r w:rsidR="00A85502" w:rsidRPr="008007FA">
        <w:rPr>
          <w:lang w:val="bg-BG"/>
        </w:rPr>
        <w:t xml:space="preserve">не освобождава </w:t>
      </w:r>
      <w:r w:rsidR="00C41C33" w:rsidRPr="008007FA">
        <w:rPr>
          <w:lang w:val="bg-BG"/>
        </w:rPr>
        <w:t>законодателната власт от това да гарантира, че механизмът за обезщетение, разгледан в настоящото дело</w:t>
      </w:r>
      <w:r w:rsidR="00351435" w:rsidRPr="008007FA">
        <w:rPr>
          <w:lang w:val="bg-BG"/>
        </w:rPr>
        <w:t>,</w:t>
      </w:r>
      <w:r w:rsidR="00C41C33" w:rsidRPr="008007FA">
        <w:rPr>
          <w:lang w:val="bg-BG"/>
        </w:rPr>
        <w:t xml:space="preserve"> е изграден по такъв начин, че да бъде истински инструмент за защитата имуществените права на лицата, </w:t>
      </w:r>
      <w:r w:rsidR="0066631D" w:rsidRPr="008007FA">
        <w:rPr>
          <w:lang w:val="bg-BG"/>
        </w:rPr>
        <w:t xml:space="preserve">а </w:t>
      </w:r>
      <w:r w:rsidR="00C41C33" w:rsidRPr="008007FA">
        <w:rPr>
          <w:lang w:val="bg-BG"/>
        </w:rPr>
        <w:t>не само правна фикция</w:t>
      </w:r>
      <w:r w:rsidR="00351435" w:rsidRPr="008007FA">
        <w:rPr>
          <w:lang w:val="bg-BG"/>
        </w:rPr>
        <w:t>.</w:t>
      </w:r>
    </w:p>
    <w:p w:rsidR="00351435" w:rsidRPr="008007FA" w:rsidRDefault="0066631D">
      <w:pPr>
        <w:pStyle w:val="JuQuot"/>
        <w:rPr>
          <w:lang w:val="bg-BG"/>
        </w:rPr>
      </w:pPr>
      <w:r w:rsidRPr="008007FA">
        <w:rPr>
          <w:lang w:val="bg-BG"/>
        </w:rPr>
        <w:t>П</w:t>
      </w:r>
      <w:r w:rsidR="004C2F5F" w:rsidRPr="008007FA">
        <w:rPr>
          <w:lang w:val="bg-BG"/>
        </w:rPr>
        <w:t>ремахването на ограниченията, предвидени в оспорваните разпоредби, със сигурност ще създаде нови и по-благоприятни условия да се ползва правото на кредит и следователно шанс за реално функциониране на механизма за обезщетение, създаден от законодателството.“</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87</w:t>
      </w:r>
      <w:r w:rsidRPr="008007FA">
        <w:rPr>
          <w:lang w:val="bg-BG"/>
        </w:rPr>
        <w:fldChar w:fldCharType="end"/>
      </w:r>
      <w:r w:rsidRPr="008007FA">
        <w:rPr>
          <w:lang w:val="bg-BG"/>
        </w:rPr>
        <w:t>.  </w:t>
      </w:r>
      <w:r w:rsidR="008E49C5" w:rsidRPr="008007FA">
        <w:rPr>
          <w:lang w:val="bg-BG"/>
        </w:rPr>
        <w:t xml:space="preserve"> </w:t>
      </w:r>
      <w:r w:rsidR="000A5559" w:rsidRPr="008007FA">
        <w:rPr>
          <w:lang w:val="bg-BG"/>
        </w:rPr>
        <w:t>Р</w:t>
      </w:r>
      <w:r w:rsidR="008E49C5" w:rsidRPr="008007FA">
        <w:rPr>
          <w:lang w:val="bg-BG"/>
        </w:rPr>
        <w:t>ешението на Конституционния съд е публикувано в Правния вестник</w:t>
      </w:r>
      <w:r w:rsidR="000A5559" w:rsidRPr="008007FA">
        <w:rPr>
          <w:lang w:val="bg-BG"/>
        </w:rPr>
        <w:t xml:space="preserve"> на 8 януари 2003 г.</w:t>
      </w:r>
      <w:r w:rsidR="008E49C5" w:rsidRPr="008007FA">
        <w:rPr>
          <w:lang w:val="bg-BG"/>
        </w:rPr>
        <w:t xml:space="preserve"> То влиза в сила същия ден</w:t>
      </w:r>
      <w:r w:rsidRPr="008007FA">
        <w:rPr>
          <w:lang w:val="bg-BG"/>
        </w:rPr>
        <w:t>.</w:t>
      </w:r>
    </w:p>
    <w:p w:rsidR="00351435" w:rsidRPr="008007FA" w:rsidRDefault="00666EF3" w:rsidP="00666EF3">
      <w:pPr>
        <w:pStyle w:val="JuH1"/>
        <w:rPr>
          <w:lang w:val="bg-BG"/>
        </w:rPr>
      </w:pPr>
      <w:r w:rsidRPr="008007FA">
        <w:rPr>
          <w:lang w:val="bg-BG"/>
        </w:rPr>
        <w:t>2.</w:t>
      </w:r>
      <w:r w:rsidR="00351435" w:rsidRPr="008007FA">
        <w:rPr>
          <w:lang w:val="bg-BG"/>
        </w:rPr>
        <w:t>  </w:t>
      </w:r>
      <w:r w:rsidR="000A5559" w:rsidRPr="008007FA">
        <w:rPr>
          <w:lang w:val="bg-BG"/>
        </w:rPr>
        <w:t>Изменени</w:t>
      </w:r>
      <w:r w:rsidR="009A4EBC">
        <w:rPr>
          <w:lang w:val="bg-BG"/>
        </w:rPr>
        <w:t>ето</w:t>
      </w:r>
      <w:r w:rsidR="000A5559" w:rsidRPr="008007FA">
        <w:rPr>
          <w:lang w:val="bg-BG"/>
        </w:rPr>
        <w:t xml:space="preserve"> от декември</w:t>
      </w:r>
      <w:r w:rsidR="00351435" w:rsidRPr="008007FA">
        <w:rPr>
          <w:lang w:val="bg-BG"/>
        </w:rPr>
        <w:t xml:space="preserve"> 2002</w:t>
      </w:r>
      <w:r w:rsidR="000A5559" w:rsidRPr="008007FA">
        <w:rPr>
          <w:lang w:val="bg-BG"/>
        </w:rPr>
        <w:t xml:space="preserve"> г.</w:t>
      </w:r>
    </w:p>
    <w:p w:rsidR="00351435" w:rsidRPr="008007FA" w:rsidRDefault="003E1AE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88</w:t>
      </w:r>
      <w:r w:rsidRPr="008007FA">
        <w:rPr>
          <w:lang w:val="bg-BG"/>
        </w:rPr>
        <w:fldChar w:fldCharType="end"/>
      </w:r>
      <w:r w:rsidRPr="008007FA">
        <w:rPr>
          <w:lang w:val="bg-BG"/>
        </w:rPr>
        <w:t>.  </w:t>
      </w:r>
      <w:r w:rsidR="000A5559" w:rsidRPr="008007FA">
        <w:rPr>
          <w:lang w:val="bg-BG"/>
        </w:rPr>
        <w:t>На</w:t>
      </w:r>
      <w:r w:rsidR="00351435" w:rsidRPr="008007FA">
        <w:rPr>
          <w:lang w:val="bg-BG"/>
        </w:rPr>
        <w:t xml:space="preserve"> 14 </w:t>
      </w:r>
      <w:r w:rsidR="000A5559" w:rsidRPr="008007FA">
        <w:rPr>
          <w:lang w:val="bg-BG"/>
        </w:rPr>
        <w:t>януари</w:t>
      </w:r>
      <w:r w:rsidR="00351435" w:rsidRPr="008007FA">
        <w:rPr>
          <w:lang w:val="bg-BG"/>
        </w:rPr>
        <w:t xml:space="preserve"> 2003</w:t>
      </w:r>
      <w:r w:rsidR="000A5559" w:rsidRPr="008007FA">
        <w:rPr>
          <w:lang w:val="bg-BG"/>
        </w:rPr>
        <w:t xml:space="preserve"> г. влиза в сила Законът от </w:t>
      </w:r>
      <w:r w:rsidR="00351435" w:rsidRPr="008007FA">
        <w:rPr>
          <w:lang w:val="bg-BG"/>
        </w:rPr>
        <w:t>5</w:t>
      </w:r>
      <w:r w:rsidR="000A5559" w:rsidRPr="008007FA">
        <w:rPr>
          <w:lang w:val="bg-BG"/>
        </w:rPr>
        <w:t xml:space="preserve"> декември </w:t>
      </w:r>
      <w:r w:rsidR="00351435" w:rsidRPr="008007FA">
        <w:rPr>
          <w:lang w:val="bg-BG"/>
        </w:rPr>
        <w:t>2002</w:t>
      </w:r>
      <w:r w:rsidR="000A5559" w:rsidRPr="008007FA">
        <w:rPr>
          <w:lang w:val="bg-BG"/>
        </w:rPr>
        <w:t xml:space="preserve"> г. за изменение на Закона за упражняване на държавните правомощия, </w:t>
      </w:r>
      <w:r w:rsidR="00FC1D0C" w:rsidRPr="008007FA">
        <w:rPr>
          <w:lang w:val="bg-BG"/>
        </w:rPr>
        <w:t>Закона за комерсиализацията и приватизацията на държавните предприятия и други нормативни актове</w:t>
      </w:r>
      <w:r w:rsidR="00351435" w:rsidRPr="008007FA">
        <w:rPr>
          <w:lang w:val="bg-BG"/>
        </w:rPr>
        <w:t xml:space="preserve"> (</w:t>
      </w:r>
      <w:r w:rsidR="00351435" w:rsidRPr="008007FA">
        <w:rPr>
          <w:i/>
          <w:lang w:val="bg-BG"/>
        </w:rPr>
        <w:t>Ustawa o zmianie ustawy o zasadach wykonywania uprawnień przysługujacych Skarbowi Państwa, ustawy o komercjalizacji i prywatyzacji przedsiębiorstw państwowych oraz</w:t>
      </w:r>
      <w:r w:rsidR="00351435" w:rsidRPr="008007FA">
        <w:rPr>
          <w:lang w:val="bg-BG"/>
        </w:rPr>
        <w:t xml:space="preserve"> </w:t>
      </w:r>
      <w:r w:rsidR="00351435" w:rsidRPr="008007FA">
        <w:rPr>
          <w:i/>
          <w:lang w:val="bg-BG"/>
        </w:rPr>
        <w:t xml:space="preserve">niektórych innych </w:t>
      </w:r>
      <w:r w:rsidR="00666EF3" w:rsidRPr="008007FA">
        <w:rPr>
          <w:i/>
          <w:lang w:val="bg-BG"/>
        </w:rPr>
        <w:t>ustaw</w:t>
      </w:r>
      <w:r w:rsidR="00666EF3" w:rsidRPr="008007FA">
        <w:rPr>
          <w:lang w:val="bg-BG"/>
        </w:rPr>
        <w:t xml:space="preserve"> – </w:t>
      </w:r>
      <w:r w:rsidR="004222D8" w:rsidRPr="008007FA">
        <w:rPr>
          <w:lang w:val="bg-BG"/>
        </w:rPr>
        <w:t>„Изменени</w:t>
      </w:r>
      <w:r w:rsidR="009A4EBC">
        <w:rPr>
          <w:lang w:val="bg-BG"/>
        </w:rPr>
        <w:t>ето</w:t>
      </w:r>
      <w:r w:rsidR="004222D8" w:rsidRPr="008007FA">
        <w:rPr>
          <w:lang w:val="bg-BG"/>
        </w:rPr>
        <w:t xml:space="preserve"> от декември </w:t>
      </w:r>
      <w:r w:rsidR="00666EF3" w:rsidRPr="008007FA">
        <w:rPr>
          <w:lang w:val="bg-BG"/>
        </w:rPr>
        <w:t>2002</w:t>
      </w:r>
      <w:r w:rsidR="004222D8" w:rsidRPr="008007FA">
        <w:rPr>
          <w:lang w:val="bg-BG"/>
        </w:rPr>
        <w:t> г.“</w:t>
      </w:r>
      <w:r w:rsidR="00666EF3" w:rsidRPr="008007FA">
        <w:rPr>
          <w:lang w:val="bg-BG"/>
        </w:rPr>
        <w:t>)</w:t>
      </w:r>
      <w:r w:rsidR="00351435" w:rsidRPr="008007FA">
        <w:rPr>
          <w:lang w:val="bg-BG"/>
        </w:rPr>
        <w:t>.</w:t>
      </w:r>
    </w:p>
    <w:p w:rsidR="00351435" w:rsidRPr="008007FA" w:rsidRDefault="00351435">
      <w:pPr>
        <w:pStyle w:val="JuPara"/>
        <w:rPr>
          <w:lang w:val="bg-BG"/>
        </w:rPr>
      </w:pPr>
      <w:r w:rsidRPr="008007FA">
        <w:rPr>
          <w:lang w:val="bg-BG"/>
        </w:rPr>
        <w:lastRenderedPageBreak/>
        <w:fldChar w:fldCharType="begin"/>
      </w:r>
      <w:r w:rsidRPr="008007FA">
        <w:rPr>
          <w:lang w:val="bg-BG"/>
        </w:rPr>
        <w:instrText xml:space="preserve"> SEQ level0 \*arabic </w:instrText>
      </w:r>
      <w:r w:rsidRPr="008007FA">
        <w:rPr>
          <w:lang w:val="bg-BG"/>
        </w:rPr>
        <w:fldChar w:fldCharType="separate"/>
      </w:r>
      <w:r w:rsidR="00716AEA" w:rsidRPr="008007FA">
        <w:rPr>
          <w:lang w:val="bg-BG"/>
        </w:rPr>
        <w:t>89</w:t>
      </w:r>
      <w:r w:rsidRPr="008007FA">
        <w:rPr>
          <w:lang w:val="bg-BG"/>
        </w:rPr>
        <w:fldChar w:fldCharType="end"/>
      </w:r>
      <w:r w:rsidRPr="008007FA">
        <w:rPr>
          <w:lang w:val="bg-BG"/>
        </w:rPr>
        <w:t>.  </w:t>
      </w:r>
      <w:r w:rsidR="00576766" w:rsidRPr="008007FA">
        <w:rPr>
          <w:lang w:val="bg-BG"/>
        </w:rPr>
        <w:t>По силата на чл. </w:t>
      </w:r>
      <w:r w:rsidRPr="008007FA">
        <w:rPr>
          <w:lang w:val="bg-BG"/>
        </w:rPr>
        <w:t>2(16)</w:t>
      </w:r>
      <w:r w:rsidR="00576766" w:rsidRPr="008007FA">
        <w:rPr>
          <w:lang w:val="bg-BG"/>
        </w:rPr>
        <w:t xml:space="preserve"> се прави следното изменение на чл. 53 от Закона за комерсиализацията и приватизацията на държавните предприятия</w:t>
      </w:r>
      <w:r w:rsidRPr="008007FA">
        <w:rPr>
          <w:lang w:val="bg-BG"/>
        </w:rPr>
        <w:t>:</w:t>
      </w:r>
    </w:p>
    <w:p w:rsidR="00351435" w:rsidRPr="008007FA" w:rsidRDefault="00CD6901">
      <w:pPr>
        <w:pStyle w:val="JuQuot"/>
        <w:rPr>
          <w:lang w:val="bg-BG"/>
        </w:rPr>
      </w:pPr>
      <w:r w:rsidRPr="008007FA">
        <w:rPr>
          <w:lang w:val="bg-BG"/>
        </w:rPr>
        <w:t>„</w:t>
      </w:r>
      <w:r w:rsidR="006751C7" w:rsidRPr="008007FA">
        <w:rPr>
          <w:lang w:val="bg-BG"/>
        </w:rPr>
        <w:t>За л</w:t>
      </w:r>
      <w:r w:rsidRPr="008007FA">
        <w:rPr>
          <w:lang w:val="bg-BG"/>
        </w:rPr>
        <w:t>ицата по чл. </w:t>
      </w:r>
      <w:r w:rsidR="00351435" w:rsidRPr="008007FA">
        <w:rPr>
          <w:lang w:val="bg-BG"/>
        </w:rPr>
        <w:t>212</w:t>
      </w:r>
      <w:r w:rsidRPr="008007FA">
        <w:rPr>
          <w:lang w:val="bg-BG"/>
        </w:rPr>
        <w:t xml:space="preserve"> от </w:t>
      </w:r>
      <w:r w:rsidR="00351435" w:rsidRPr="008007FA">
        <w:rPr>
          <w:lang w:val="bg-BG"/>
        </w:rPr>
        <w:t>[</w:t>
      </w:r>
      <w:r w:rsidRPr="008007FA">
        <w:rPr>
          <w:lang w:val="bg-BG"/>
        </w:rPr>
        <w:t>Закона за стопанисването на земята от 1997 г.</w:t>
      </w:r>
      <w:r w:rsidR="00351435" w:rsidRPr="008007FA">
        <w:rPr>
          <w:lang w:val="bg-BG"/>
        </w:rPr>
        <w:t xml:space="preserve">] </w:t>
      </w:r>
      <w:r w:rsidR="006751C7" w:rsidRPr="008007FA">
        <w:rPr>
          <w:lang w:val="bg-BG"/>
        </w:rPr>
        <w:t>стойността на собствеността, изоставена в територии, които не принадлежат на настоящата Република Полша, се компенсира със следното</w:t>
      </w:r>
      <w:r w:rsidR="00351435" w:rsidRPr="008007FA">
        <w:rPr>
          <w:lang w:val="bg-BG"/>
        </w:rPr>
        <w:t>:</w:t>
      </w:r>
    </w:p>
    <w:p w:rsidR="00351435" w:rsidRPr="008007FA" w:rsidRDefault="00D16F3E">
      <w:pPr>
        <w:pStyle w:val="JuQuot"/>
        <w:rPr>
          <w:lang w:val="bg-BG"/>
        </w:rPr>
      </w:pPr>
      <w:r w:rsidRPr="008007FA">
        <w:rPr>
          <w:lang w:val="bg-BG"/>
        </w:rPr>
        <w:t>1.</w:t>
      </w:r>
      <w:r w:rsidR="007244B3" w:rsidRPr="008007FA">
        <w:rPr>
          <w:lang w:val="bg-BG"/>
        </w:rPr>
        <w:t>  </w:t>
      </w:r>
      <w:r w:rsidR="00F3628F" w:rsidRPr="008007FA">
        <w:rPr>
          <w:lang w:val="bg-BG"/>
        </w:rPr>
        <w:t xml:space="preserve">част от продажната цена на </w:t>
      </w:r>
      <w:r w:rsidR="007244B3" w:rsidRPr="008007FA">
        <w:rPr>
          <w:lang w:val="bg-BG"/>
        </w:rPr>
        <w:t>[</w:t>
      </w:r>
      <w:r w:rsidR="00F3628F" w:rsidRPr="008007FA">
        <w:rPr>
          <w:lang w:val="bg-BG"/>
        </w:rPr>
        <w:t>държавно предприятие</w:t>
      </w:r>
      <w:r w:rsidR="00351435" w:rsidRPr="008007FA">
        <w:rPr>
          <w:lang w:val="bg-BG"/>
        </w:rPr>
        <w:t xml:space="preserve">], </w:t>
      </w:r>
      <w:r w:rsidR="00F3628F" w:rsidRPr="008007FA">
        <w:rPr>
          <w:lang w:val="bg-BG"/>
        </w:rPr>
        <w:t xml:space="preserve">която отговаря на стойността на </w:t>
      </w:r>
      <w:r w:rsidR="00092118" w:rsidRPr="008007FA">
        <w:rPr>
          <w:lang w:val="bg-BG"/>
        </w:rPr>
        <w:t xml:space="preserve">правата на предприятието </w:t>
      </w:r>
      <w:r w:rsidR="00351435" w:rsidRPr="008007FA">
        <w:rPr>
          <w:lang w:val="bg-BG"/>
        </w:rPr>
        <w:t>[</w:t>
      </w:r>
      <w:r w:rsidR="00351435" w:rsidRPr="008007FA">
        <w:rPr>
          <w:i/>
          <w:lang w:val="bg-BG"/>
        </w:rPr>
        <w:t>in rem</w:t>
      </w:r>
      <w:r w:rsidR="00351435" w:rsidRPr="008007FA">
        <w:rPr>
          <w:lang w:val="bg-BG"/>
        </w:rPr>
        <w:t xml:space="preserve">] </w:t>
      </w:r>
      <w:r w:rsidR="00092118" w:rsidRPr="008007FA">
        <w:rPr>
          <w:lang w:val="bg-BG"/>
        </w:rPr>
        <w:t>върху земя и сград</w:t>
      </w:r>
      <w:r w:rsidR="00631A74" w:rsidRPr="008007FA">
        <w:rPr>
          <w:lang w:val="bg-BG"/>
        </w:rPr>
        <w:t>и</w:t>
      </w:r>
      <w:r w:rsidR="00092118" w:rsidRPr="008007FA">
        <w:rPr>
          <w:lang w:val="bg-BG"/>
        </w:rPr>
        <w:t xml:space="preserve"> за търговска цел или услуги</w:t>
      </w:r>
      <w:r w:rsidR="009A4EBC">
        <w:rPr>
          <w:lang w:val="bg-BG"/>
        </w:rPr>
        <w:t>,</w:t>
      </w:r>
      <w:r w:rsidR="00092118" w:rsidRPr="008007FA">
        <w:rPr>
          <w:lang w:val="bg-BG"/>
        </w:rPr>
        <w:t xml:space="preserve"> или за ползване като ателие, или за творчески цели, или като почивен дом, или гараж или парцел земя, определен за тези цели</w:t>
      </w:r>
      <w:r w:rsidR="00351435" w:rsidRPr="008007FA">
        <w:rPr>
          <w:lang w:val="bg-BG"/>
        </w:rPr>
        <w:t>;</w:t>
      </w:r>
    </w:p>
    <w:p w:rsidR="00351435" w:rsidRPr="008007FA" w:rsidRDefault="00D16F3E">
      <w:pPr>
        <w:pStyle w:val="JuQuot"/>
        <w:rPr>
          <w:lang w:val="bg-BG"/>
        </w:rPr>
      </w:pPr>
      <w:r w:rsidRPr="008007FA">
        <w:rPr>
          <w:lang w:val="bg-BG"/>
        </w:rPr>
        <w:t>2.</w:t>
      </w:r>
      <w:r w:rsidR="007244B3" w:rsidRPr="008007FA">
        <w:rPr>
          <w:lang w:val="bg-BG"/>
        </w:rPr>
        <w:t> </w:t>
      </w:r>
      <w:r w:rsidRPr="008007FA">
        <w:rPr>
          <w:lang w:val="bg-BG"/>
        </w:rPr>
        <w:t> </w:t>
      </w:r>
      <w:r w:rsidR="003C11B9" w:rsidRPr="008007FA">
        <w:rPr>
          <w:lang w:val="bg-BG"/>
        </w:rPr>
        <w:t xml:space="preserve">продажната цена на правата по ал. </w:t>
      </w:r>
      <w:r w:rsidRPr="008007FA">
        <w:rPr>
          <w:lang w:val="bg-BG"/>
        </w:rPr>
        <w:t>(</w:t>
      </w:r>
      <w:r w:rsidR="00DA699D" w:rsidRPr="008007FA">
        <w:rPr>
          <w:lang w:val="bg-BG"/>
        </w:rPr>
        <w:t>2</w:t>
      </w:r>
      <w:r w:rsidRPr="008007FA">
        <w:rPr>
          <w:lang w:val="bg-BG"/>
        </w:rPr>
        <w:t>)</w:t>
      </w:r>
      <w:r w:rsidR="003C11B9" w:rsidRPr="008007FA">
        <w:rPr>
          <w:lang w:val="bg-BG"/>
        </w:rPr>
        <w:t>, които са продадени като активи, които не принадлежат на предприятието и са поети от държавата след изтичане или изпълнение на договор за наем на предприятието.“</w:t>
      </w:r>
    </w:p>
    <w:p w:rsidR="00351435" w:rsidRPr="008007FA" w:rsidRDefault="00666EF3" w:rsidP="00666EF3">
      <w:pPr>
        <w:pStyle w:val="JuH1"/>
        <w:rPr>
          <w:lang w:val="bg-BG"/>
        </w:rPr>
      </w:pPr>
      <w:r w:rsidRPr="008007FA">
        <w:rPr>
          <w:lang w:val="bg-BG"/>
        </w:rPr>
        <w:t>3.</w:t>
      </w:r>
      <w:r w:rsidR="00351435" w:rsidRPr="008007FA">
        <w:rPr>
          <w:lang w:val="bg-BG"/>
        </w:rPr>
        <w:t>  </w:t>
      </w:r>
      <w:r w:rsidR="00053134" w:rsidRPr="008007FA">
        <w:rPr>
          <w:lang w:val="bg-BG"/>
        </w:rPr>
        <w:t>Наредба</w:t>
      </w:r>
      <w:r w:rsidR="009A4EBC">
        <w:rPr>
          <w:lang w:val="bg-BG"/>
        </w:rPr>
        <w:t>та</w:t>
      </w:r>
      <w:r w:rsidR="00053134" w:rsidRPr="008007FA">
        <w:rPr>
          <w:lang w:val="bg-BG"/>
        </w:rPr>
        <w:t xml:space="preserve"> от януари </w:t>
      </w:r>
      <w:r w:rsidR="00351435" w:rsidRPr="008007FA">
        <w:rPr>
          <w:lang w:val="bg-BG"/>
        </w:rPr>
        <w:t>2003</w:t>
      </w:r>
      <w:r w:rsidR="00053134" w:rsidRPr="008007FA">
        <w:rPr>
          <w:lang w:val="bg-BG"/>
        </w:rPr>
        <w:t xml:space="preserve"> г.</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90</w:t>
      </w:r>
      <w:r w:rsidRPr="008007FA">
        <w:rPr>
          <w:lang w:val="bg-BG"/>
        </w:rPr>
        <w:fldChar w:fldCharType="end"/>
      </w:r>
      <w:r w:rsidRPr="008007FA">
        <w:rPr>
          <w:lang w:val="bg-BG"/>
        </w:rPr>
        <w:t>.  </w:t>
      </w:r>
      <w:r w:rsidR="00053134" w:rsidRPr="008007FA">
        <w:rPr>
          <w:lang w:val="bg-BG"/>
        </w:rPr>
        <w:t>На</w:t>
      </w:r>
      <w:r w:rsidRPr="008007FA">
        <w:rPr>
          <w:lang w:val="bg-BG"/>
        </w:rPr>
        <w:t xml:space="preserve"> 7 </w:t>
      </w:r>
      <w:r w:rsidR="00053134" w:rsidRPr="008007FA">
        <w:rPr>
          <w:lang w:val="bg-BG"/>
        </w:rPr>
        <w:t xml:space="preserve">февруари </w:t>
      </w:r>
      <w:r w:rsidRPr="008007FA">
        <w:rPr>
          <w:lang w:val="bg-BG"/>
        </w:rPr>
        <w:t>2003</w:t>
      </w:r>
      <w:r w:rsidR="00053134" w:rsidRPr="008007FA">
        <w:rPr>
          <w:lang w:val="bg-BG"/>
        </w:rPr>
        <w:t xml:space="preserve"> г. влиза в сила Наредбата на </w:t>
      </w:r>
      <w:r w:rsidR="00C8214F" w:rsidRPr="008007FA">
        <w:rPr>
          <w:lang w:val="bg-BG"/>
        </w:rPr>
        <w:t>Правителството</w:t>
      </w:r>
      <w:r w:rsidR="00053134" w:rsidRPr="008007FA">
        <w:rPr>
          <w:lang w:val="bg-BG"/>
        </w:rPr>
        <w:t xml:space="preserve"> от </w:t>
      </w:r>
      <w:r w:rsidR="007D7968" w:rsidRPr="008007FA">
        <w:rPr>
          <w:lang w:val="bg-BG"/>
        </w:rPr>
        <w:t>14</w:t>
      </w:r>
      <w:r w:rsidR="00053134" w:rsidRPr="008007FA">
        <w:rPr>
          <w:lang w:val="bg-BG"/>
        </w:rPr>
        <w:t> януари</w:t>
      </w:r>
      <w:r w:rsidRPr="008007FA">
        <w:rPr>
          <w:lang w:val="bg-BG"/>
        </w:rPr>
        <w:t xml:space="preserve"> 2003</w:t>
      </w:r>
      <w:r w:rsidR="00053134" w:rsidRPr="008007FA">
        <w:rPr>
          <w:lang w:val="bg-BG"/>
        </w:rPr>
        <w:t> г. за изменение на Наредбата за</w:t>
      </w:r>
      <w:r w:rsidR="005D5E82" w:rsidRPr="008007FA">
        <w:rPr>
          <w:lang w:val="bg-BG"/>
        </w:rPr>
        <w:t xml:space="preserve"> подробните правила и процедурата за провеждане на търгове за продажба на държавна или общинска собственост</w:t>
      </w:r>
      <w:r w:rsidR="00053134" w:rsidRPr="008007FA">
        <w:rPr>
          <w:lang w:val="bg-BG"/>
        </w:rPr>
        <w:t xml:space="preserve"> </w:t>
      </w:r>
      <w:r w:rsidRPr="008007FA">
        <w:rPr>
          <w:lang w:val="bg-BG"/>
        </w:rPr>
        <w:t>(</w:t>
      </w:r>
      <w:r w:rsidRPr="008007FA">
        <w:rPr>
          <w:i/>
          <w:lang w:val="bg-BG"/>
        </w:rPr>
        <w:t>Rozporządzenie Rady Ministrów zmieniające rozporządzenie w sprawie określenia szczegółowych zasad i trybu przeprowadzania przetargów na zbycie nieruchomości stanowiących własność Skarbu Państwa lub własność gminy</w:t>
      </w:r>
      <w:r w:rsidR="00666EF3" w:rsidRPr="008007FA">
        <w:rPr>
          <w:lang w:val="bg-BG"/>
        </w:rPr>
        <w:t xml:space="preserve"> – </w:t>
      </w:r>
      <w:r w:rsidR="005D5E82" w:rsidRPr="008007FA">
        <w:rPr>
          <w:lang w:val="bg-BG"/>
        </w:rPr>
        <w:t xml:space="preserve">„Наредбата от януари </w:t>
      </w:r>
      <w:r w:rsidRPr="008007FA">
        <w:rPr>
          <w:lang w:val="bg-BG"/>
        </w:rPr>
        <w:t>2003</w:t>
      </w:r>
      <w:r w:rsidR="005D5E82" w:rsidRPr="008007FA">
        <w:rPr>
          <w:lang w:val="bg-BG"/>
        </w:rPr>
        <w:t> г.“</w:t>
      </w:r>
      <w:r w:rsidRPr="008007FA">
        <w:rPr>
          <w:lang w:val="bg-BG"/>
        </w:rPr>
        <w:t>).</w:t>
      </w:r>
      <w:r w:rsidR="005D5E82" w:rsidRPr="008007FA">
        <w:rPr>
          <w:lang w:val="bg-BG"/>
        </w:rPr>
        <w:t xml:space="preserve"> Чл. </w:t>
      </w:r>
      <w:r w:rsidRPr="008007FA">
        <w:rPr>
          <w:lang w:val="bg-BG"/>
        </w:rPr>
        <w:t>5</w:t>
      </w:r>
      <w:r w:rsidR="005D5E82" w:rsidRPr="008007FA">
        <w:rPr>
          <w:lang w:val="bg-BG"/>
        </w:rPr>
        <w:t xml:space="preserve"> се изменя по следния начин</w:t>
      </w:r>
      <w:r w:rsidRPr="008007FA">
        <w:rPr>
          <w:lang w:val="bg-BG"/>
        </w:rPr>
        <w:t>:</w:t>
      </w:r>
    </w:p>
    <w:p w:rsidR="00351435" w:rsidRPr="008007FA" w:rsidRDefault="005D5E82">
      <w:pPr>
        <w:pStyle w:val="JuQuot"/>
        <w:rPr>
          <w:lang w:val="bg-BG"/>
        </w:rPr>
      </w:pPr>
      <w:r w:rsidRPr="008007FA">
        <w:rPr>
          <w:lang w:val="bg-BG"/>
        </w:rPr>
        <w:t>„</w:t>
      </w:r>
      <w:r w:rsidR="00351435" w:rsidRPr="008007FA">
        <w:rPr>
          <w:lang w:val="bg-BG"/>
        </w:rPr>
        <w:t>1.</w:t>
      </w:r>
      <w:r w:rsidR="00AE16EF" w:rsidRPr="008007FA">
        <w:rPr>
          <w:lang w:val="bg-BG"/>
        </w:rPr>
        <w:t> </w:t>
      </w:r>
      <w:r w:rsidR="00B31D33" w:rsidRPr="008007FA">
        <w:rPr>
          <w:lang w:val="bg-BG"/>
        </w:rPr>
        <w:t> </w:t>
      </w:r>
      <w:r w:rsidRPr="008007FA">
        <w:rPr>
          <w:lang w:val="bg-BG"/>
        </w:rPr>
        <w:t>При търгове, организирани от кмет при упражняване на функции, свързани с публичната администрация, лица с права по чл. 2</w:t>
      </w:r>
      <w:r w:rsidR="00351435" w:rsidRPr="008007FA">
        <w:rPr>
          <w:lang w:val="bg-BG"/>
        </w:rPr>
        <w:t>12</w:t>
      </w:r>
      <w:r w:rsidRPr="008007FA">
        <w:rPr>
          <w:lang w:val="bg-BG"/>
        </w:rPr>
        <w:t xml:space="preserve"> от </w:t>
      </w:r>
      <w:r w:rsidR="00351435" w:rsidRPr="008007FA">
        <w:rPr>
          <w:lang w:val="bg-BG"/>
        </w:rPr>
        <w:t>[</w:t>
      </w:r>
      <w:r w:rsidRPr="008007FA">
        <w:rPr>
          <w:lang w:val="bg-BG"/>
        </w:rPr>
        <w:t xml:space="preserve">Закона за стопанисването на земята от </w:t>
      </w:r>
      <w:r w:rsidR="00A135CE" w:rsidRPr="008007FA">
        <w:rPr>
          <w:lang w:val="bg-BG"/>
        </w:rPr>
        <w:t>1997</w:t>
      </w:r>
      <w:r w:rsidRPr="008007FA">
        <w:rPr>
          <w:lang w:val="bg-BG"/>
        </w:rPr>
        <w:t xml:space="preserve"> г.</w:t>
      </w:r>
      <w:r w:rsidR="00351435" w:rsidRPr="008007FA">
        <w:rPr>
          <w:lang w:val="bg-BG"/>
        </w:rPr>
        <w:t>]</w:t>
      </w:r>
      <w:r w:rsidRPr="008007FA">
        <w:rPr>
          <w:lang w:val="bg-BG"/>
        </w:rPr>
        <w:t xml:space="preserve"> са освободени от заплащане на гаранция при подаване на писмена декларация</w:t>
      </w:r>
      <w:r w:rsidR="00B74578" w:rsidRPr="008007FA">
        <w:rPr>
          <w:lang w:val="bg-BG"/>
        </w:rPr>
        <w:t xml:space="preserve">, че в случай на отказ да сключат договор </w:t>
      </w:r>
      <w:r w:rsidR="00351435" w:rsidRPr="008007FA">
        <w:rPr>
          <w:lang w:val="bg-BG"/>
        </w:rPr>
        <w:t>[</w:t>
      </w:r>
      <w:r w:rsidR="00B74578" w:rsidRPr="008007FA">
        <w:rPr>
          <w:lang w:val="bg-BG"/>
        </w:rPr>
        <w:t>за продажба</w:t>
      </w:r>
      <w:r w:rsidR="00351435" w:rsidRPr="008007FA">
        <w:rPr>
          <w:lang w:val="bg-BG"/>
        </w:rPr>
        <w:t>],</w:t>
      </w:r>
      <w:r w:rsidR="00B74578" w:rsidRPr="008007FA">
        <w:rPr>
          <w:lang w:val="bg-BG"/>
        </w:rPr>
        <w:t xml:space="preserve"> ще заплатят сума</w:t>
      </w:r>
      <w:r w:rsidR="009A4EBC">
        <w:rPr>
          <w:lang w:val="bg-BG"/>
        </w:rPr>
        <w:t>,</w:t>
      </w:r>
      <w:r w:rsidR="00B74578" w:rsidRPr="008007FA">
        <w:rPr>
          <w:lang w:val="bg-BG"/>
        </w:rPr>
        <w:t xml:space="preserve"> равна на гаранцията, изисквана от другите участници</w:t>
      </w:r>
      <w:r w:rsidR="00351435" w:rsidRPr="008007FA">
        <w:rPr>
          <w:lang w:val="bg-BG"/>
        </w:rPr>
        <w:t>.</w:t>
      </w:r>
    </w:p>
    <w:p w:rsidR="00351435" w:rsidRPr="008007FA" w:rsidRDefault="00351435">
      <w:pPr>
        <w:pStyle w:val="JuQuot"/>
        <w:rPr>
          <w:lang w:val="bg-BG"/>
        </w:rPr>
      </w:pPr>
      <w:r w:rsidRPr="008007FA">
        <w:rPr>
          <w:lang w:val="bg-BG"/>
        </w:rPr>
        <w:t>2.  </w:t>
      </w:r>
      <w:r w:rsidR="005038C4" w:rsidRPr="008007FA">
        <w:rPr>
          <w:lang w:val="bg-BG"/>
        </w:rPr>
        <w:t>Вместо документ, потвърждаващ, че са платили гаранцията, лицата по ал. 1 представят пред кмета оригинал на удостоверение</w:t>
      </w:r>
      <w:r w:rsidR="009A4EBC">
        <w:rPr>
          <w:lang w:val="bg-BG"/>
        </w:rPr>
        <w:t>то</w:t>
      </w:r>
      <w:r w:rsidR="005038C4" w:rsidRPr="008007FA">
        <w:rPr>
          <w:lang w:val="bg-BG"/>
        </w:rPr>
        <w:t xml:space="preserve"> или решение</w:t>
      </w:r>
      <w:r w:rsidR="009A4EBC">
        <w:rPr>
          <w:lang w:val="bg-BG"/>
        </w:rPr>
        <w:t>то</w:t>
      </w:r>
      <w:r w:rsidR="005038C4" w:rsidRPr="008007FA">
        <w:rPr>
          <w:lang w:val="bg-BG"/>
        </w:rPr>
        <w:t>, потвърждаващо, че имат правото по чл. </w:t>
      </w:r>
      <w:r w:rsidRPr="008007FA">
        <w:rPr>
          <w:lang w:val="bg-BG"/>
        </w:rPr>
        <w:t xml:space="preserve">212(1) </w:t>
      </w:r>
      <w:r w:rsidR="005038C4" w:rsidRPr="008007FA">
        <w:rPr>
          <w:lang w:val="bg-BG"/>
        </w:rPr>
        <w:t>и</w:t>
      </w:r>
      <w:r w:rsidRPr="008007FA">
        <w:rPr>
          <w:lang w:val="bg-BG"/>
        </w:rPr>
        <w:t xml:space="preserve"> (2).</w:t>
      </w:r>
    </w:p>
    <w:p w:rsidR="00351435" w:rsidRPr="008007FA" w:rsidRDefault="00351435">
      <w:pPr>
        <w:pStyle w:val="JuQuot"/>
        <w:rPr>
          <w:lang w:val="bg-BG"/>
        </w:rPr>
      </w:pPr>
      <w:r w:rsidRPr="008007FA">
        <w:rPr>
          <w:lang w:val="bg-BG"/>
        </w:rPr>
        <w:t>3.</w:t>
      </w:r>
      <w:r w:rsidR="00B31D33" w:rsidRPr="008007FA">
        <w:rPr>
          <w:lang w:val="bg-BG"/>
        </w:rPr>
        <w:t> </w:t>
      </w:r>
      <w:r w:rsidR="00AE16EF" w:rsidRPr="008007FA">
        <w:rPr>
          <w:lang w:val="bg-BG"/>
        </w:rPr>
        <w:t> </w:t>
      </w:r>
      <w:r w:rsidR="005038C4" w:rsidRPr="008007FA">
        <w:rPr>
          <w:lang w:val="bg-BG"/>
        </w:rPr>
        <w:t>При определяне на условията за продажба на собственост по ал. </w:t>
      </w:r>
      <w:r w:rsidRPr="008007FA">
        <w:rPr>
          <w:lang w:val="bg-BG"/>
        </w:rPr>
        <w:t>1</w:t>
      </w:r>
      <w:r w:rsidR="00125AB9" w:rsidRPr="008007FA">
        <w:rPr>
          <w:lang w:val="bg-BG"/>
        </w:rPr>
        <w:t>,</w:t>
      </w:r>
      <w:r w:rsidRPr="008007FA">
        <w:rPr>
          <w:lang w:val="bg-BG"/>
        </w:rPr>
        <w:t xml:space="preserve"> </w:t>
      </w:r>
      <w:r w:rsidR="005038C4" w:rsidRPr="008007FA">
        <w:rPr>
          <w:lang w:val="bg-BG"/>
        </w:rPr>
        <w:t xml:space="preserve">плащането на </w:t>
      </w:r>
      <w:r w:rsidRPr="008007FA">
        <w:rPr>
          <w:lang w:val="bg-BG"/>
        </w:rPr>
        <w:t>[</w:t>
      </w:r>
      <w:r w:rsidR="005038C4" w:rsidRPr="008007FA">
        <w:rPr>
          <w:lang w:val="bg-BG"/>
        </w:rPr>
        <w:t>продажната цена</w:t>
      </w:r>
      <w:r w:rsidRPr="008007FA">
        <w:rPr>
          <w:lang w:val="bg-BG"/>
        </w:rPr>
        <w:t xml:space="preserve">] </w:t>
      </w:r>
      <w:r w:rsidR="005038C4" w:rsidRPr="008007FA">
        <w:rPr>
          <w:lang w:val="bg-BG"/>
        </w:rPr>
        <w:t xml:space="preserve">по начина, предвиден в чл. </w:t>
      </w:r>
      <w:r w:rsidRPr="008007FA">
        <w:rPr>
          <w:lang w:val="bg-BG"/>
        </w:rPr>
        <w:t>212</w:t>
      </w:r>
      <w:r w:rsidR="005038C4" w:rsidRPr="008007FA">
        <w:rPr>
          <w:lang w:val="bg-BG"/>
        </w:rPr>
        <w:t>, не може да бъде изключено.“</w:t>
      </w:r>
    </w:p>
    <w:p w:rsidR="00351435" w:rsidRPr="008007FA" w:rsidRDefault="00666EF3" w:rsidP="00666EF3">
      <w:pPr>
        <w:pStyle w:val="JuH1"/>
        <w:rPr>
          <w:lang w:val="bg-BG"/>
        </w:rPr>
      </w:pPr>
      <w:r w:rsidRPr="008007FA">
        <w:rPr>
          <w:lang w:val="bg-BG"/>
        </w:rPr>
        <w:t>4.</w:t>
      </w:r>
      <w:r w:rsidR="00351435" w:rsidRPr="008007FA">
        <w:rPr>
          <w:lang w:val="bg-BG"/>
        </w:rPr>
        <w:t>  </w:t>
      </w:r>
      <w:r w:rsidR="005038C4" w:rsidRPr="008007FA">
        <w:rPr>
          <w:lang w:val="bg-BG"/>
        </w:rPr>
        <w:t>Закон</w:t>
      </w:r>
      <w:r w:rsidR="009A4EBC">
        <w:rPr>
          <w:lang w:val="bg-BG"/>
        </w:rPr>
        <w:t>ът</w:t>
      </w:r>
      <w:r w:rsidR="005038C4" w:rsidRPr="008007FA">
        <w:rPr>
          <w:lang w:val="bg-BG"/>
        </w:rPr>
        <w:t xml:space="preserve"> от април </w:t>
      </w:r>
      <w:r w:rsidR="00351435" w:rsidRPr="008007FA">
        <w:rPr>
          <w:lang w:val="bg-BG"/>
        </w:rPr>
        <w:t>2003</w:t>
      </w:r>
      <w:r w:rsidR="005038C4" w:rsidRPr="008007FA">
        <w:rPr>
          <w:lang w:val="bg-BG"/>
        </w:rPr>
        <w:t xml:space="preserve"> г.</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91</w:t>
      </w:r>
      <w:r w:rsidRPr="008007FA">
        <w:rPr>
          <w:lang w:val="bg-BG"/>
        </w:rPr>
        <w:fldChar w:fldCharType="end"/>
      </w:r>
      <w:r w:rsidRPr="008007FA">
        <w:rPr>
          <w:lang w:val="bg-BG"/>
        </w:rPr>
        <w:t>.  </w:t>
      </w:r>
      <w:r w:rsidR="005038C4" w:rsidRPr="008007FA">
        <w:rPr>
          <w:lang w:val="bg-BG"/>
        </w:rPr>
        <w:t xml:space="preserve">На </w:t>
      </w:r>
      <w:r w:rsidRPr="008007FA">
        <w:rPr>
          <w:lang w:val="bg-BG"/>
        </w:rPr>
        <w:t>16</w:t>
      </w:r>
      <w:r w:rsidR="005038C4" w:rsidRPr="008007FA">
        <w:rPr>
          <w:lang w:val="bg-BG"/>
        </w:rPr>
        <w:t xml:space="preserve"> юли </w:t>
      </w:r>
      <w:r w:rsidRPr="008007FA">
        <w:rPr>
          <w:lang w:val="bg-BG"/>
        </w:rPr>
        <w:t>2003</w:t>
      </w:r>
      <w:r w:rsidR="005038C4" w:rsidRPr="008007FA">
        <w:rPr>
          <w:lang w:val="bg-BG"/>
        </w:rPr>
        <w:t xml:space="preserve"> г. в сила влиза Законът за земеделската система от 11 април </w:t>
      </w:r>
      <w:r w:rsidRPr="008007FA">
        <w:rPr>
          <w:lang w:val="bg-BG"/>
        </w:rPr>
        <w:t>2003</w:t>
      </w:r>
      <w:r w:rsidR="005038C4" w:rsidRPr="008007FA">
        <w:rPr>
          <w:lang w:val="bg-BG"/>
        </w:rPr>
        <w:t> г.</w:t>
      </w:r>
      <w:r w:rsidRPr="008007FA">
        <w:rPr>
          <w:lang w:val="bg-BG"/>
        </w:rPr>
        <w:t xml:space="preserve"> (</w:t>
      </w:r>
      <w:r w:rsidRPr="008007FA">
        <w:rPr>
          <w:i/>
          <w:lang w:val="bg-BG"/>
        </w:rPr>
        <w:t>Ustawa o kształtowaniu ustroju rolnego</w:t>
      </w:r>
      <w:r w:rsidR="00666EF3" w:rsidRPr="008007FA">
        <w:rPr>
          <w:lang w:val="bg-BG"/>
        </w:rPr>
        <w:t xml:space="preserve"> –</w:t>
      </w:r>
      <w:r w:rsidR="005038C4" w:rsidRPr="008007FA">
        <w:rPr>
          <w:lang w:val="bg-BG"/>
        </w:rPr>
        <w:t xml:space="preserve"> „Закон</w:t>
      </w:r>
      <w:r w:rsidR="00015094">
        <w:rPr>
          <w:lang w:val="bg-BG"/>
        </w:rPr>
        <w:t>а</w:t>
      </w:r>
      <w:r w:rsidR="005038C4" w:rsidRPr="008007FA">
        <w:rPr>
          <w:lang w:val="bg-BG"/>
        </w:rPr>
        <w:t xml:space="preserve"> от април 2003 г.“)</w:t>
      </w:r>
      <w:r w:rsidR="00C96B36" w:rsidRPr="008007FA">
        <w:rPr>
          <w:lang w:val="bg-BG"/>
        </w:rPr>
        <w:t>.</w:t>
      </w:r>
    </w:p>
    <w:p w:rsidR="00B47C14" w:rsidRPr="008007FA" w:rsidRDefault="005038C4">
      <w:pPr>
        <w:pStyle w:val="JuPara"/>
        <w:rPr>
          <w:lang w:val="bg-BG"/>
        </w:rPr>
      </w:pPr>
      <w:r w:rsidRPr="008007FA">
        <w:rPr>
          <w:lang w:val="bg-BG"/>
        </w:rPr>
        <w:t xml:space="preserve">Съгласно разпоредбите на този закон Държавната агенция за земеделската собственост се преобразува в Агенция за земеделската собственост (вж. също параграфи </w:t>
      </w:r>
      <w:r w:rsidR="00675963" w:rsidRPr="008007FA">
        <w:rPr>
          <w:lang w:val="bg-BG"/>
        </w:rPr>
        <w:t>31</w:t>
      </w:r>
      <w:r w:rsidR="00215464" w:rsidRPr="008007FA">
        <w:rPr>
          <w:lang w:val="bg-BG"/>
        </w:rPr>
        <w:t xml:space="preserve">-32 </w:t>
      </w:r>
      <w:r w:rsidRPr="008007FA">
        <w:rPr>
          <w:lang w:val="bg-BG"/>
        </w:rPr>
        <w:t>по-горе</w:t>
      </w:r>
      <w:r w:rsidR="0086184F" w:rsidRPr="008007FA">
        <w:rPr>
          <w:lang w:val="bg-BG"/>
        </w:rPr>
        <w:t>)</w:t>
      </w:r>
      <w:r w:rsidRPr="008007FA">
        <w:rPr>
          <w:lang w:val="bg-BG"/>
        </w:rPr>
        <w:t>, която по силата на чл. 18 става неин правоприемник</w:t>
      </w:r>
      <w:r w:rsidR="00351435" w:rsidRPr="008007FA">
        <w:rPr>
          <w:lang w:val="bg-BG"/>
        </w:rPr>
        <w:t>.</w:t>
      </w:r>
      <w:r w:rsidRPr="008007FA">
        <w:rPr>
          <w:lang w:val="bg-BG"/>
        </w:rPr>
        <w:t xml:space="preserve"> Новата Агенция поема цялата </w:t>
      </w:r>
      <w:r w:rsidRPr="008007FA">
        <w:rPr>
          <w:lang w:val="bg-BG"/>
        </w:rPr>
        <w:lastRenderedPageBreak/>
        <w:t>собственост на предходната</w:t>
      </w:r>
      <w:r w:rsidR="00351435" w:rsidRPr="008007FA">
        <w:rPr>
          <w:lang w:val="bg-BG"/>
        </w:rPr>
        <w:t>.</w:t>
      </w:r>
      <w:r w:rsidR="00A16960" w:rsidRPr="008007FA">
        <w:rPr>
          <w:lang w:val="bg-BG"/>
        </w:rPr>
        <w:t xml:space="preserve"> Имуществото, попадащо в държавните земеделски ресурси, е поверено на новата Агенция</w:t>
      </w:r>
      <w:r w:rsidR="00351435" w:rsidRPr="008007FA">
        <w:rPr>
          <w:lang w:val="bg-BG"/>
        </w:rPr>
        <w:t>.</w:t>
      </w:r>
      <w:r w:rsidR="00A16960" w:rsidRPr="008007FA">
        <w:rPr>
          <w:lang w:val="bg-BG"/>
        </w:rPr>
        <w:t xml:space="preserve"> Следователно този орган е вече отговорен за стопанисването и разпределянето на държавната земеделска собственост и за провеждането на търгове за продажбата на тази собственост съгласно разпоредбите на </w:t>
      </w:r>
      <w:r w:rsidR="00015094">
        <w:rPr>
          <w:lang w:val="bg-BG"/>
        </w:rPr>
        <w:t>приложи</w:t>
      </w:r>
      <w:r w:rsidR="00015094" w:rsidRPr="008007FA">
        <w:rPr>
          <w:lang w:val="bg-BG"/>
        </w:rPr>
        <w:t xml:space="preserve">мата </w:t>
      </w:r>
      <w:r w:rsidR="00A16960" w:rsidRPr="008007FA">
        <w:rPr>
          <w:lang w:val="bg-BG"/>
        </w:rPr>
        <w:t xml:space="preserve">наредба (вж. параграф </w:t>
      </w:r>
      <w:r w:rsidR="003E1AE5" w:rsidRPr="008007FA">
        <w:rPr>
          <w:lang w:val="bg-BG"/>
        </w:rPr>
        <w:t>9</w:t>
      </w:r>
      <w:r w:rsidR="0035688B" w:rsidRPr="008007FA">
        <w:rPr>
          <w:lang w:val="bg-BG"/>
        </w:rPr>
        <w:t>2</w:t>
      </w:r>
      <w:r w:rsidR="00A16960" w:rsidRPr="008007FA">
        <w:rPr>
          <w:lang w:val="bg-BG"/>
        </w:rPr>
        <w:t xml:space="preserve"> по-долу</w:t>
      </w:r>
      <w:r w:rsidR="00351435" w:rsidRPr="008007FA">
        <w:rPr>
          <w:lang w:val="bg-BG"/>
        </w:rPr>
        <w:t>).</w:t>
      </w:r>
    </w:p>
    <w:p w:rsidR="00351435" w:rsidRPr="008007FA" w:rsidRDefault="00666EF3" w:rsidP="00666EF3">
      <w:pPr>
        <w:pStyle w:val="JuH1"/>
        <w:rPr>
          <w:lang w:val="bg-BG"/>
        </w:rPr>
      </w:pPr>
      <w:r w:rsidRPr="008007FA">
        <w:rPr>
          <w:lang w:val="bg-BG"/>
        </w:rPr>
        <w:t>5.</w:t>
      </w:r>
      <w:r w:rsidR="00351435" w:rsidRPr="008007FA">
        <w:rPr>
          <w:lang w:val="bg-BG"/>
        </w:rPr>
        <w:t>  </w:t>
      </w:r>
      <w:r w:rsidR="004B2290" w:rsidRPr="008007FA">
        <w:rPr>
          <w:lang w:val="bg-BG"/>
        </w:rPr>
        <w:t>Наредба</w:t>
      </w:r>
      <w:r w:rsidR="00015094">
        <w:rPr>
          <w:lang w:val="bg-BG"/>
        </w:rPr>
        <w:t>та</w:t>
      </w:r>
      <w:r w:rsidR="004B2290" w:rsidRPr="008007FA">
        <w:rPr>
          <w:lang w:val="bg-BG"/>
        </w:rPr>
        <w:t xml:space="preserve"> от август </w:t>
      </w:r>
      <w:r w:rsidR="00351435" w:rsidRPr="008007FA">
        <w:rPr>
          <w:lang w:val="bg-BG"/>
        </w:rPr>
        <w:t>2003</w:t>
      </w:r>
      <w:r w:rsidR="004B2290" w:rsidRPr="008007FA">
        <w:rPr>
          <w:lang w:val="bg-BG"/>
        </w:rPr>
        <w:t> г.</w:t>
      </w:r>
    </w:p>
    <w:p w:rsidR="00351435" w:rsidRPr="008007FA" w:rsidRDefault="003E1AE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92</w:t>
      </w:r>
      <w:r w:rsidRPr="008007FA">
        <w:rPr>
          <w:lang w:val="bg-BG"/>
        </w:rPr>
        <w:fldChar w:fldCharType="end"/>
      </w:r>
      <w:r w:rsidRPr="008007FA">
        <w:rPr>
          <w:lang w:val="bg-BG"/>
        </w:rPr>
        <w:t>.  </w:t>
      </w:r>
      <w:r w:rsidR="0063229B" w:rsidRPr="008007FA">
        <w:rPr>
          <w:lang w:val="bg-BG"/>
        </w:rPr>
        <w:t xml:space="preserve">Наредбата на министъра на финансите </w:t>
      </w:r>
      <w:r w:rsidR="00580BE0" w:rsidRPr="008007FA">
        <w:rPr>
          <w:lang w:val="bg-BG"/>
        </w:rPr>
        <w:t xml:space="preserve">от 1 август 2003 г. за подробните правила, свързани с продажбата на собственост от ресурсите от държавната земеделска собственост и нейните части, условията за плащане на цената на части и ставките за оценка на земята </w:t>
      </w:r>
      <w:r w:rsidR="00351435" w:rsidRPr="008007FA">
        <w:rPr>
          <w:lang w:val="bg-BG"/>
        </w:rPr>
        <w:t>(</w:t>
      </w:r>
      <w:r w:rsidR="00351435" w:rsidRPr="008007FA">
        <w:rPr>
          <w:i/>
          <w:lang w:val="bg-BG"/>
        </w:rPr>
        <w:t>Rozporządzenie Ministra Skarbu Państwa w sprawie szczegółowego trybu sprzedaży nieruchomości Zasobu Własności Rolnej Skarbu Państwa i ich częsci składowych, warunków rozkładania ceny sprzedaży na raty oraz stawek szacunkowych</w:t>
      </w:r>
      <w:r w:rsidR="00351435" w:rsidRPr="008007FA">
        <w:rPr>
          <w:lang w:val="bg-BG"/>
        </w:rPr>
        <w:t xml:space="preserve"> </w:t>
      </w:r>
      <w:r w:rsidR="00351435" w:rsidRPr="008007FA">
        <w:rPr>
          <w:i/>
          <w:lang w:val="bg-BG"/>
        </w:rPr>
        <w:t>gruntów</w:t>
      </w:r>
      <w:r w:rsidR="00666EF3" w:rsidRPr="008007FA">
        <w:rPr>
          <w:lang w:val="bg-BG"/>
        </w:rPr>
        <w:t xml:space="preserve"> – </w:t>
      </w:r>
      <w:r w:rsidR="00580BE0" w:rsidRPr="008007FA">
        <w:rPr>
          <w:lang w:val="bg-BG"/>
        </w:rPr>
        <w:t>„Наредба</w:t>
      </w:r>
      <w:r w:rsidR="001D0CBE">
        <w:rPr>
          <w:lang w:val="bg-BG"/>
        </w:rPr>
        <w:t>та</w:t>
      </w:r>
      <w:r w:rsidR="00580BE0" w:rsidRPr="008007FA">
        <w:rPr>
          <w:lang w:val="bg-BG"/>
        </w:rPr>
        <w:t xml:space="preserve"> от август </w:t>
      </w:r>
      <w:r w:rsidR="00351435" w:rsidRPr="008007FA">
        <w:rPr>
          <w:lang w:val="bg-BG"/>
        </w:rPr>
        <w:t>2003</w:t>
      </w:r>
      <w:r w:rsidR="00580BE0" w:rsidRPr="008007FA">
        <w:rPr>
          <w:lang w:val="bg-BG"/>
        </w:rPr>
        <w:t> г.“</w:t>
      </w:r>
      <w:r w:rsidR="00351435" w:rsidRPr="008007FA">
        <w:rPr>
          <w:lang w:val="bg-BG"/>
        </w:rPr>
        <w:t>)</w:t>
      </w:r>
      <w:r w:rsidR="00580BE0" w:rsidRPr="008007FA">
        <w:rPr>
          <w:lang w:val="bg-BG"/>
        </w:rPr>
        <w:t xml:space="preserve"> влиза в сила на </w:t>
      </w:r>
      <w:r w:rsidR="00351435" w:rsidRPr="008007FA">
        <w:rPr>
          <w:lang w:val="bg-BG"/>
        </w:rPr>
        <w:t>11</w:t>
      </w:r>
      <w:r w:rsidR="00580BE0" w:rsidRPr="008007FA">
        <w:rPr>
          <w:lang w:val="bg-BG"/>
        </w:rPr>
        <w:t xml:space="preserve"> август </w:t>
      </w:r>
      <w:r w:rsidR="00351435" w:rsidRPr="008007FA">
        <w:rPr>
          <w:lang w:val="bg-BG"/>
        </w:rPr>
        <w:t>2003</w:t>
      </w:r>
      <w:r w:rsidR="00580BE0" w:rsidRPr="008007FA">
        <w:rPr>
          <w:lang w:val="bg-BG"/>
        </w:rPr>
        <w:t xml:space="preserve"> г</w:t>
      </w:r>
      <w:r w:rsidR="00351435" w:rsidRPr="008007FA">
        <w:rPr>
          <w:lang w:val="bg-BG"/>
        </w:rPr>
        <w:t>.</w:t>
      </w:r>
    </w:p>
    <w:p w:rsidR="00351435" w:rsidRPr="008007FA" w:rsidRDefault="00FA1D1F">
      <w:pPr>
        <w:pStyle w:val="JuPara"/>
        <w:rPr>
          <w:lang w:val="bg-BG"/>
        </w:rPr>
      </w:pPr>
      <w:r w:rsidRPr="008007FA">
        <w:rPr>
          <w:lang w:val="bg-BG"/>
        </w:rPr>
        <w:t>Съгласно чл. </w:t>
      </w:r>
      <w:r w:rsidR="00351435" w:rsidRPr="008007FA">
        <w:rPr>
          <w:lang w:val="bg-BG"/>
        </w:rPr>
        <w:t xml:space="preserve">8 </w:t>
      </w:r>
      <w:r w:rsidRPr="008007FA">
        <w:rPr>
          <w:lang w:val="bg-BG"/>
        </w:rPr>
        <w:t xml:space="preserve">от Наредбата от август </w:t>
      </w:r>
      <w:r w:rsidR="00351435" w:rsidRPr="008007FA">
        <w:rPr>
          <w:lang w:val="bg-BG"/>
        </w:rPr>
        <w:t>2003</w:t>
      </w:r>
      <w:r w:rsidRPr="008007FA">
        <w:rPr>
          <w:lang w:val="bg-BG"/>
        </w:rPr>
        <w:t> г. репатрираните лица са освободени от задължението да внесат гаранция за плащането на продажната цена преди търга за продажба на държавна собственост</w:t>
      </w:r>
      <w:r w:rsidR="00351435" w:rsidRPr="008007FA">
        <w:rPr>
          <w:lang w:val="bg-BG"/>
        </w:rPr>
        <w:t>.</w:t>
      </w:r>
    </w:p>
    <w:p w:rsidR="00351435" w:rsidRPr="008007FA" w:rsidRDefault="00FA1D1F">
      <w:pPr>
        <w:pStyle w:val="JuPara"/>
        <w:rPr>
          <w:lang w:val="bg-BG"/>
        </w:rPr>
      </w:pPr>
      <w:r w:rsidRPr="008007FA">
        <w:rPr>
          <w:lang w:val="bg-BG"/>
        </w:rPr>
        <w:t xml:space="preserve">В </w:t>
      </w:r>
      <w:r w:rsidR="001D0CBE">
        <w:rPr>
          <w:lang w:val="bg-BG"/>
        </w:rPr>
        <w:t>приложим</w:t>
      </w:r>
      <w:r w:rsidR="001D0CBE" w:rsidRPr="008007FA">
        <w:rPr>
          <w:lang w:val="bg-BG"/>
        </w:rPr>
        <w:t xml:space="preserve">ата </w:t>
      </w:r>
      <w:r w:rsidRPr="008007FA">
        <w:rPr>
          <w:lang w:val="bg-BG"/>
        </w:rPr>
        <w:t>част на този член е предвидено следното</w:t>
      </w:r>
      <w:r w:rsidR="00351435" w:rsidRPr="008007FA">
        <w:rPr>
          <w:lang w:val="bg-BG"/>
        </w:rPr>
        <w:t>:</w:t>
      </w:r>
    </w:p>
    <w:p w:rsidR="00351435" w:rsidRPr="008007FA" w:rsidRDefault="00FA1D1F">
      <w:pPr>
        <w:pStyle w:val="JuQuot"/>
        <w:rPr>
          <w:lang w:val="bg-BG"/>
        </w:rPr>
      </w:pPr>
      <w:r w:rsidRPr="008007FA">
        <w:rPr>
          <w:lang w:val="bg-BG"/>
        </w:rPr>
        <w:t>„</w:t>
      </w:r>
      <w:r w:rsidR="00351435" w:rsidRPr="008007FA">
        <w:rPr>
          <w:lang w:val="bg-BG"/>
        </w:rPr>
        <w:t>1.  </w:t>
      </w:r>
      <w:r w:rsidR="003614C8" w:rsidRPr="008007FA">
        <w:rPr>
          <w:lang w:val="bg-BG"/>
        </w:rPr>
        <w:t xml:space="preserve">Физически лица, които по силата на други нормативни актове имат право на компенсация на стойността на собственост, изоставена извън настоящите граници на Полската държава във връзка с войната, започнала през </w:t>
      </w:r>
      <w:r w:rsidR="00351435" w:rsidRPr="008007FA">
        <w:rPr>
          <w:lang w:val="bg-BG"/>
        </w:rPr>
        <w:t>1939</w:t>
      </w:r>
      <w:r w:rsidR="003614C8" w:rsidRPr="008007FA">
        <w:rPr>
          <w:lang w:val="bg-BG"/>
        </w:rPr>
        <w:t> г.</w:t>
      </w:r>
      <w:r w:rsidR="00675963" w:rsidRPr="008007FA">
        <w:rPr>
          <w:lang w:val="bg-BG"/>
        </w:rPr>
        <w:t>,</w:t>
      </w:r>
      <w:r w:rsidR="003614C8" w:rsidRPr="008007FA">
        <w:rPr>
          <w:lang w:val="bg-BG"/>
        </w:rPr>
        <w:t xml:space="preserve"> с цената или таксата за вечно ползване на държавна собственост </w:t>
      </w:r>
      <w:r w:rsidR="00351435" w:rsidRPr="008007FA">
        <w:rPr>
          <w:lang w:val="bg-BG"/>
        </w:rPr>
        <w:t>[</w:t>
      </w:r>
      <w:r w:rsidR="003614C8" w:rsidRPr="008007FA">
        <w:rPr>
          <w:lang w:val="bg-BG"/>
        </w:rPr>
        <w:t>която желаят да закупят</w:t>
      </w:r>
      <w:r w:rsidR="00351435" w:rsidRPr="008007FA">
        <w:rPr>
          <w:lang w:val="bg-BG"/>
        </w:rPr>
        <w:t>]</w:t>
      </w:r>
      <w:r w:rsidR="001610E1" w:rsidRPr="008007FA">
        <w:rPr>
          <w:lang w:val="bg-BG"/>
        </w:rPr>
        <w:t>, са освободени от заплащане на гаранция, ако направят писмена декларация, че при отказ да сключат договор за продажба ще заплатят сума, равна на гаранцията, изисквана от другите участници</w:t>
      </w:r>
      <w:r w:rsidR="00351435" w:rsidRPr="008007FA">
        <w:rPr>
          <w:lang w:val="bg-BG"/>
        </w:rPr>
        <w:t>.</w:t>
      </w:r>
    </w:p>
    <w:p w:rsidR="00351435" w:rsidRPr="008007FA" w:rsidRDefault="00351435">
      <w:pPr>
        <w:pStyle w:val="JuQuot"/>
        <w:rPr>
          <w:lang w:val="bg-BG"/>
        </w:rPr>
      </w:pPr>
      <w:r w:rsidRPr="008007FA">
        <w:rPr>
          <w:lang w:val="bg-BG"/>
        </w:rPr>
        <w:t>2.  </w:t>
      </w:r>
      <w:r w:rsidR="001610E1" w:rsidRPr="008007FA">
        <w:rPr>
          <w:lang w:val="bg-BG"/>
        </w:rPr>
        <w:t xml:space="preserve">Вместо документ, потвърждаващ, че са платили гаранцията, лицата по ал. 1 представят пред </w:t>
      </w:r>
      <w:r w:rsidR="009254A5" w:rsidRPr="008007FA">
        <w:rPr>
          <w:lang w:val="bg-BG"/>
        </w:rPr>
        <w:t>Комисията за търга оригинал на удостоверение</w:t>
      </w:r>
      <w:r w:rsidR="001D0CBE">
        <w:rPr>
          <w:lang w:val="bg-BG"/>
        </w:rPr>
        <w:t>то</w:t>
      </w:r>
      <w:r w:rsidR="009254A5" w:rsidRPr="008007FA">
        <w:rPr>
          <w:lang w:val="bg-BG"/>
        </w:rPr>
        <w:t xml:space="preserve"> или решение</w:t>
      </w:r>
      <w:r w:rsidR="001D0CBE">
        <w:rPr>
          <w:lang w:val="bg-BG"/>
        </w:rPr>
        <w:t>то</w:t>
      </w:r>
      <w:r w:rsidR="009254A5" w:rsidRPr="008007FA">
        <w:rPr>
          <w:lang w:val="bg-BG"/>
        </w:rPr>
        <w:t>, потвърждаващо правото им на компенсация на стойността на изоставена собственост с продажната цена</w:t>
      </w:r>
      <w:r w:rsidRPr="008007FA">
        <w:rPr>
          <w:lang w:val="bg-BG"/>
        </w:rPr>
        <w:t>.</w:t>
      </w:r>
    </w:p>
    <w:p w:rsidR="00351435" w:rsidRPr="008007FA" w:rsidRDefault="00351435">
      <w:pPr>
        <w:pStyle w:val="JuQuot"/>
        <w:rPr>
          <w:lang w:val="bg-BG"/>
        </w:rPr>
      </w:pPr>
      <w:r w:rsidRPr="008007FA">
        <w:rPr>
          <w:lang w:val="bg-BG"/>
        </w:rPr>
        <w:t>3.  </w:t>
      </w:r>
      <w:r w:rsidR="00B13267" w:rsidRPr="008007FA">
        <w:rPr>
          <w:lang w:val="bg-BG"/>
        </w:rPr>
        <w:t xml:space="preserve">При определяне на условията за продажба на собственост </w:t>
      </w:r>
      <w:r w:rsidRPr="008007FA">
        <w:rPr>
          <w:lang w:val="bg-BG"/>
        </w:rPr>
        <w:t>[–]</w:t>
      </w:r>
      <w:r w:rsidR="00A859F6" w:rsidRPr="008007FA">
        <w:rPr>
          <w:lang w:val="bg-BG"/>
        </w:rPr>
        <w:t>, по отношение на която се прилага правото на кредит п</w:t>
      </w:r>
      <w:r w:rsidR="001D0CBE">
        <w:rPr>
          <w:lang w:val="bg-BG"/>
        </w:rPr>
        <w:t>о</w:t>
      </w:r>
      <w:r w:rsidR="00A859F6" w:rsidRPr="008007FA">
        <w:rPr>
          <w:lang w:val="bg-BG"/>
        </w:rPr>
        <w:t xml:space="preserve"> ал. 1</w:t>
      </w:r>
      <w:r w:rsidRPr="008007FA">
        <w:rPr>
          <w:lang w:val="bg-BG"/>
        </w:rPr>
        <w:t xml:space="preserve"> [–]</w:t>
      </w:r>
      <w:r w:rsidR="00A859F6" w:rsidRPr="008007FA">
        <w:rPr>
          <w:lang w:val="bg-BG"/>
        </w:rPr>
        <w:t>, на търг по чл. 6</w:t>
      </w:r>
      <w:r w:rsidRPr="008007FA">
        <w:rPr>
          <w:lang w:val="bg-BG"/>
        </w:rPr>
        <w:t xml:space="preserve"> [</w:t>
      </w:r>
      <w:r w:rsidR="00A859F6" w:rsidRPr="008007FA">
        <w:rPr>
          <w:lang w:val="bg-BG"/>
        </w:rPr>
        <w:t>т.е. всеки търг, организиран съгласно разпоредбите на Закона от 1991 г.</w:t>
      </w:r>
      <w:r w:rsidRPr="008007FA">
        <w:rPr>
          <w:lang w:val="bg-BG"/>
        </w:rPr>
        <w:t>],</w:t>
      </w:r>
      <w:r w:rsidR="00156669" w:rsidRPr="008007FA">
        <w:rPr>
          <w:lang w:val="bg-BG"/>
        </w:rPr>
        <w:t xml:space="preserve"> заплащането на продажната цена чрез такъв кредит не може да се изключи.“</w:t>
      </w:r>
    </w:p>
    <w:p w:rsidR="00351435" w:rsidRPr="008007FA" w:rsidRDefault="00666EF3" w:rsidP="00666EF3">
      <w:pPr>
        <w:pStyle w:val="JuH1"/>
        <w:rPr>
          <w:lang w:val="bg-BG"/>
        </w:rPr>
      </w:pPr>
      <w:r w:rsidRPr="008007FA">
        <w:rPr>
          <w:lang w:val="bg-BG"/>
        </w:rPr>
        <w:t>6.</w:t>
      </w:r>
      <w:r w:rsidR="00351435" w:rsidRPr="008007FA">
        <w:rPr>
          <w:lang w:val="bg-BG"/>
        </w:rPr>
        <w:t>  </w:t>
      </w:r>
      <w:r w:rsidR="00EB715D" w:rsidRPr="008007FA">
        <w:rPr>
          <w:lang w:val="bg-BG"/>
        </w:rPr>
        <w:t>Решения</w:t>
      </w:r>
      <w:r w:rsidR="001D0CBE">
        <w:rPr>
          <w:lang w:val="bg-BG"/>
        </w:rPr>
        <w:t>та</w:t>
      </w:r>
      <w:r w:rsidR="00EB715D" w:rsidRPr="008007FA">
        <w:rPr>
          <w:lang w:val="bg-BG"/>
        </w:rPr>
        <w:t xml:space="preserve"> на</w:t>
      </w:r>
      <w:r w:rsidR="00FD4CFA" w:rsidRPr="008007FA">
        <w:rPr>
          <w:lang w:val="bg-BG"/>
        </w:rPr>
        <w:t xml:space="preserve"> Окръжния съд </w:t>
      </w:r>
      <w:r w:rsidR="00040BF5" w:rsidRPr="008007FA">
        <w:rPr>
          <w:lang w:val="bg-BG"/>
        </w:rPr>
        <w:t>в</w:t>
      </w:r>
      <w:r w:rsidR="00FD4CFA" w:rsidRPr="008007FA">
        <w:rPr>
          <w:lang w:val="bg-BG"/>
        </w:rPr>
        <w:t xml:space="preserve"> Краков от 2 и 7 април </w:t>
      </w:r>
      <w:r w:rsidR="00351435" w:rsidRPr="008007FA">
        <w:rPr>
          <w:lang w:val="bg-BG"/>
        </w:rPr>
        <w:t>2003</w:t>
      </w:r>
      <w:r w:rsidR="00FD4CFA" w:rsidRPr="008007FA">
        <w:rPr>
          <w:lang w:val="bg-BG"/>
        </w:rPr>
        <w:t xml:space="preserve"> г.</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93</w:t>
      </w:r>
      <w:r w:rsidRPr="008007FA">
        <w:rPr>
          <w:lang w:val="bg-BG"/>
        </w:rPr>
        <w:fldChar w:fldCharType="end"/>
      </w:r>
      <w:r w:rsidRPr="008007FA">
        <w:rPr>
          <w:lang w:val="bg-BG"/>
        </w:rPr>
        <w:t>.  </w:t>
      </w:r>
      <w:r w:rsidR="00246472" w:rsidRPr="008007FA">
        <w:rPr>
          <w:lang w:val="bg-BG"/>
        </w:rPr>
        <w:t xml:space="preserve">В началото на 2003 г. няколко репатрирани лица (или техните правоприемници) завеждат дело срещу държавата, като претендират за обезщетение за вреди съгласно правото за непозволено увреждане и разпоредбите на </w:t>
      </w:r>
      <w:r w:rsidR="001D0CBE">
        <w:rPr>
          <w:lang w:val="bg-BG"/>
        </w:rPr>
        <w:t>приложим</w:t>
      </w:r>
      <w:r w:rsidR="001D0CBE" w:rsidRPr="008007FA">
        <w:rPr>
          <w:lang w:val="bg-BG"/>
        </w:rPr>
        <w:t xml:space="preserve">ите </w:t>
      </w:r>
      <w:r w:rsidR="00246472" w:rsidRPr="008007FA">
        <w:rPr>
          <w:lang w:val="bg-BG"/>
        </w:rPr>
        <w:t>републикански договори</w:t>
      </w:r>
      <w:r w:rsidRPr="008007FA">
        <w:rPr>
          <w:lang w:val="bg-BG"/>
        </w:rPr>
        <w:t>.</w:t>
      </w:r>
      <w:r w:rsidR="00391F65" w:rsidRPr="008007FA">
        <w:rPr>
          <w:lang w:val="bg-BG"/>
        </w:rPr>
        <w:t xml:space="preserve"> </w:t>
      </w:r>
      <w:r w:rsidR="00067D55" w:rsidRPr="008007FA">
        <w:rPr>
          <w:lang w:val="bg-BG"/>
        </w:rPr>
        <w:t>Някои от исковете са разгледани от Краковския окръжен съд</w:t>
      </w:r>
      <w:r w:rsidR="00391F65" w:rsidRPr="008007FA">
        <w:rPr>
          <w:lang w:val="bg-BG"/>
        </w:rPr>
        <w:t xml:space="preserve"> (</w:t>
      </w:r>
      <w:r w:rsidR="00391F65" w:rsidRPr="008007FA">
        <w:rPr>
          <w:i/>
          <w:lang w:val="bg-BG"/>
        </w:rPr>
        <w:t>Sąd Okr</w:t>
      </w:r>
      <w:r w:rsidR="00D34566" w:rsidRPr="008007FA">
        <w:rPr>
          <w:i/>
          <w:lang w:val="bg-BG"/>
        </w:rPr>
        <w:t>ę</w:t>
      </w:r>
      <w:r w:rsidR="00391F65" w:rsidRPr="008007FA">
        <w:rPr>
          <w:i/>
          <w:lang w:val="bg-BG"/>
        </w:rPr>
        <w:t>gowy</w:t>
      </w:r>
      <w:r w:rsidR="00391F65" w:rsidRPr="008007FA">
        <w:rPr>
          <w:lang w:val="bg-BG"/>
        </w:rPr>
        <w:t>).</w:t>
      </w:r>
    </w:p>
    <w:p w:rsidR="00351435" w:rsidRPr="008007FA" w:rsidRDefault="00067D55">
      <w:pPr>
        <w:pStyle w:val="JuPara"/>
        <w:rPr>
          <w:highlight w:val="yellow"/>
          <w:lang w:val="bg-BG"/>
        </w:rPr>
      </w:pPr>
      <w:r w:rsidRPr="008007FA">
        <w:rPr>
          <w:lang w:val="bg-BG"/>
        </w:rPr>
        <w:t xml:space="preserve">Исковете са заведени въпреки неблагоприятния </w:t>
      </w:r>
      <w:r w:rsidR="001D0CBE">
        <w:rPr>
          <w:lang w:val="bg-BG"/>
        </w:rPr>
        <w:t>изход от</w:t>
      </w:r>
      <w:r w:rsidRPr="008007FA">
        <w:rPr>
          <w:lang w:val="bg-BG"/>
        </w:rPr>
        <w:t xml:space="preserve"> сходни дела, при които претенциите за обезщетение за вреди са отхвърлени, тъй </w:t>
      </w:r>
      <w:r w:rsidRPr="008007FA">
        <w:rPr>
          <w:lang w:val="bg-BG"/>
        </w:rPr>
        <w:lastRenderedPageBreak/>
        <w:t xml:space="preserve">като нямат правни основания в полското законодателство (вж. също параграф </w:t>
      </w:r>
      <w:r w:rsidR="007D2F94" w:rsidRPr="008007FA">
        <w:rPr>
          <w:lang w:val="bg-BG"/>
        </w:rPr>
        <w:t>107</w:t>
      </w:r>
      <w:r w:rsidRPr="008007FA">
        <w:rPr>
          <w:lang w:val="bg-BG"/>
        </w:rPr>
        <w:t xml:space="preserve"> по-долу</w:t>
      </w:r>
      <w:r w:rsidR="003E1AE5" w:rsidRPr="008007FA">
        <w:rPr>
          <w:lang w:val="bg-BG"/>
        </w:rPr>
        <w:t>)</w:t>
      </w:r>
      <w:r w:rsidR="002E352D"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94</w:t>
      </w:r>
      <w:r w:rsidRPr="008007FA">
        <w:rPr>
          <w:lang w:val="bg-BG"/>
        </w:rPr>
        <w:fldChar w:fldCharType="end"/>
      </w:r>
      <w:r w:rsidRPr="008007FA">
        <w:rPr>
          <w:lang w:val="bg-BG"/>
        </w:rPr>
        <w:t>.  </w:t>
      </w:r>
      <w:r w:rsidR="00B278DB" w:rsidRPr="008007FA">
        <w:rPr>
          <w:lang w:val="bg-BG"/>
        </w:rPr>
        <w:t xml:space="preserve">Първата група </w:t>
      </w:r>
      <w:r w:rsidR="004F0F25" w:rsidRPr="008007FA">
        <w:rPr>
          <w:lang w:val="bg-BG"/>
        </w:rPr>
        <w:t>ищци</w:t>
      </w:r>
      <w:r w:rsidR="00B278DB" w:rsidRPr="008007FA">
        <w:rPr>
          <w:lang w:val="bg-BG"/>
        </w:rPr>
        <w:t xml:space="preserve"> твърдят, че е налице поведение, нанасящо непозволено увреждане от страна на държавата, доколкото тя е направила невъзможно за тях да упражнят правото си на кредит и е създала порочен, илюзорен и неефективен механизъм за удовлетворяване на правата им по чл. </w:t>
      </w:r>
      <w:r w:rsidR="00DC7237" w:rsidRPr="008007FA">
        <w:rPr>
          <w:lang w:val="bg-BG"/>
        </w:rPr>
        <w:t>212</w:t>
      </w:r>
      <w:r w:rsidR="00B278DB" w:rsidRPr="008007FA">
        <w:rPr>
          <w:lang w:val="bg-BG"/>
        </w:rPr>
        <w:t xml:space="preserve"> от Закона за стопанисването на земята от </w:t>
      </w:r>
      <w:r w:rsidR="00A135CE" w:rsidRPr="008007FA">
        <w:rPr>
          <w:lang w:val="bg-BG"/>
        </w:rPr>
        <w:t>1997</w:t>
      </w:r>
      <w:r w:rsidR="00B278DB" w:rsidRPr="008007FA">
        <w:rPr>
          <w:lang w:val="bg-BG"/>
        </w:rPr>
        <w:t xml:space="preserve"> </w:t>
      </w:r>
      <w:r w:rsidR="005D2C72" w:rsidRPr="008007FA">
        <w:rPr>
          <w:lang w:val="bg-BG"/>
        </w:rPr>
        <w:t>г</w:t>
      </w:r>
      <w:r w:rsidRPr="008007FA">
        <w:rPr>
          <w:lang w:val="bg-BG"/>
        </w:rPr>
        <w:t xml:space="preserve">. </w:t>
      </w:r>
      <w:r w:rsidR="00A0442C" w:rsidRPr="008007FA">
        <w:rPr>
          <w:lang w:val="bg-BG"/>
        </w:rPr>
        <w:t>Те се позовават на разпоредбите на републиканските договори като правно основание за парично обезщетение и твърдят, че властите са извършили конституционно нарушение по смисъла на чл. 77 от Конституцията</w:t>
      </w:r>
      <w:r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95</w:t>
      </w:r>
      <w:r w:rsidRPr="008007FA">
        <w:rPr>
          <w:lang w:val="bg-BG"/>
        </w:rPr>
        <w:fldChar w:fldCharType="end"/>
      </w:r>
      <w:r w:rsidRPr="008007FA">
        <w:rPr>
          <w:lang w:val="bg-BG"/>
        </w:rPr>
        <w:t>.  </w:t>
      </w:r>
      <w:r w:rsidR="006355BC" w:rsidRPr="008007FA">
        <w:rPr>
          <w:lang w:val="bg-BG"/>
        </w:rPr>
        <w:t xml:space="preserve">Втората група твърди, че държавата е извършила конституционно нарушение, като – първо – е направила постоянно невъзможно – чрез приемането на поредица закони и погрешни практики – те да удовлетворят исковете си и – второ – не е публикувала републиканските договори в Правния вестник, с което препятства </w:t>
      </w:r>
      <w:r w:rsidR="00F214E9" w:rsidRPr="008007FA">
        <w:rPr>
          <w:lang w:val="bg-BG"/>
        </w:rPr>
        <w:t>ищците</w:t>
      </w:r>
      <w:r w:rsidR="006355BC" w:rsidRPr="008007FA">
        <w:rPr>
          <w:lang w:val="bg-BG"/>
        </w:rPr>
        <w:t xml:space="preserve"> да се позоват на тях в гражданските си искове пред съда</w:t>
      </w:r>
      <w:r w:rsidRPr="008007FA">
        <w:rPr>
          <w:lang w:val="bg-BG"/>
        </w:rPr>
        <w:t>.</w:t>
      </w:r>
    </w:p>
    <w:p w:rsidR="00351435" w:rsidRPr="008007FA" w:rsidRDefault="002F3C85">
      <w:pPr>
        <w:pStyle w:val="JuPara"/>
        <w:rPr>
          <w:lang w:val="bg-BG"/>
        </w:rPr>
      </w:pPr>
      <w:r w:rsidRPr="008007FA">
        <w:rPr>
          <w:lang w:val="bg-BG"/>
        </w:rPr>
        <w:t xml:space="preserve">Всички ищци претендират за обезщетение за вреди в суми, които са равни на стойността на собствеността, която те или техните семейства е трябвало да изоставят отвъд </w:t>
      </w:r>
      <w:r w:rsidR="001B43A1">
        <w:rPr>
          <w:lang w:val="bg-BG"/>
        </w:rPr>
        <w:t>река Буг</w:t>
      </w:r>
      <w:r w:rsidR="00351435" w:rsidRPr="008007FA">
        <w:rPr>
          <w:lang w:val="bg-BG"/>
        </w:rPr>
        <w:t>.</w:t>
      </w:r>
    </w:p>
    <w:p w:rsidR="00351435" w:rsidRPr="008007FA" w:rsidRDefault="00BB7A94">
      <w:pPr>
        <w:pStyle w:val="JuPara"/>
        <w:rPr>
          <w:lang w:val="bg-BG"/>
        </w:rPr>
      </w:pPr>
      <w:r w:rsidRPr="008007FA">
        <w:rPr>
          <w:lang w:val="bg-BG"/>
        </w:rPr>
        <w:t xml:space="preserve">Първите две </w:t>
      </w:r>
      <w:r w:rsidR="00AD7F53" w:rsidRPr="008007FA">
        <w:rPr>
          <w:lang w:val="bg-BG"/>
        </w:rPr>
        <w:t xml:space="preserve">повратни решения са издадени на 2 и 7 април </w:t>
      </w:r>
      <w:r w:rsidR="00351435" w:rsidRPr="008007FA">
        <w:rPr>
          <w:lang w:val="bg-BG"/>
        </w:rPr>
        <w:t>2003</w:t>
      </w:r>
      <w:r w:rsidR="00AD7F53" w:rsidRPr="008007FA">
        <w:rPr>
          <w:lang w:val="bg-BG"/>
        </w:rPr>
        <w:t xml:space="preserve"> г</w:t>
      </w:r>
      <w:r w:rsidR="00351435" w:rsidRPr="008007FA">
        <w:rPr>
          <w:lang w:val="bg-BG"/>
        </w:rPr>
        <w:t>.</w:t>
      </w:r>
    </w:p>
    <w:p w:rsidR="00351435" w:rsidRPr="008007FA" w:rsidRDefault="00351435" w:rsidP="00666EF3">
      <w:pPr>
        <w:pStyle w:val="JuHa0"/>
        <w:rPr>
          <w:lang w:val="bg-BG"/>
        </w:rPr>
      </w:pPr>
      <w:r w:rsidRPr="008007FA">
        <w:rPr>
          <w:lang w:val="bg-BG"/>
        </w:rPr>
        <w:t>(</w:t>
      </w:r>
      <w:r w:rsidR="00666EF3" w:rsidRPr="008007FA">
        <w:rPr>
          <w:lang w:val="bg-BG"/>
        </w:rPr>
        <w:t>a</w:t>
      </w:r>
      <w:r w:rsidRPr="008007FA">
        <w:rPr>
          <w:lang w:val="bg-BG"/>
        </w:rPr>
        <w:t>)  </w:t>
      </w:r>
      <w:r w:rsidR="00AD7F53" w:rsidRPr="008007FA">
        <w:rPr>
          <w:lang w:val="bg-BG"/>
        </w:rPr>
        <w:t xml:space="preserve">Решение от </w:t>
      </w:r>
      <w:r w:rsidRPr="008007FA">
        <w:rPr>
          <w:lang w:val="bg-BG"/>
        </w:rPr>
        <w:t>2</w:t>
      </w:r>
      <w:r w:rsidR="00AD7F53" w:rsidRPr="008007FA">
        <w:rPr>
          <w:lang w:val="bg-BG"/>
        </w:rPr>
        <w:t xml:space="preserve"> април </w:t>
      </w:r>
      <w:r w:rsidRPr="008007FA">
        <w:rPr>
          <w:lang w:val="bg-BG"/>
        </w:rPr>
        <w:t>2003</w:t>
      </w:r>
      <w:r w:rsidR="00AD7F53" w:rsidRPr="008007FA">
        <w:rPr>
          <w:lang w:val="bg-BG"/>
        </w:rPr>
        <w:t xml:space="preserve"> г.</w:t>
      </w:r>
    </w:p>
    <w:p w:rsidR="00B47C14" w:rsidRPr="008007FA" w:rsidRDefault="00351435">
      <w:pPr>
        <w:pStyle w:val="JuPara"/>
        <w:rPr>
          <w:highlight w:val="yellow"/>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96</w:t>
      </w:r>
      <w:r w:rsidRPr="008007FA">
        <w:rPr>
          <w:lang w:val="bg-BG"/>
        </w:rPr>
        <w:fldChar w:fldCharType="end"/>
      </w:r>
      <w:r w:rsidRPr="008007FA">
        <w:rPr>
          <w:lang w:val="bg-BG"/>
        </w:rPr>
        <w:t>.  </w:t>
      </w:r>
      <w:r w:rsidR="00591220" w:rsidRPr="008007FA">
        <w:rPr>
          <w:lang w:val="bg-BG"/>
        </w:rPr>
        <w:t>На</w:t>
      </w:r>
      <w:r w:rsidRPr="008007FA">
        <w:rPr>
          <w:lang w:val="bg-BG"/>
        </w:rPr>
        <w:t xml:space="preserve"> 2 </w:t>
      </w:r>
      <w:r w:rsidR="00591220" w:rsidRPr="008007FA">
        <w:rPr>
          <w:lang w:val="bg-BG"/>
        </w:rPr>
        <w:t xml:space="preserve">април </w:t>
      </w:r>
      <w:r w:rsidRPr="008007FA">
        <w:rPr>
          <w:lang w:val="bg-BG"/>
        </w:rPr>
        <w:t>2003</w:t>
      </w:r>
      <w:r w:rsidR="00591220" w:rsidRPr="008007FA">
        <w:rPr>
          <w:lang w:val="bg-BG"/>
        </w:rPr>
        <w:t xml:space="preserve"> г. Краковският окръжен съд, след като изслушва делото, заведено от три лица</w:t>
      </w:r>
      <w:r w:rsidRPr="008007FA">
        <w:rPr>
          <w:lang w:val="bg-BG"/>
        </w:rPr>
        <w:t>,</w:t>
      </w:r>
      <w:r w:rsidR="00591220" w:rsidRPr="008007FA">
        <w:rPr>
          <w:lang w:val="bg-BG"/>
        </w:rPr>
        <w:t xml:space="preserve"> </w:t>
      </w:r>
      <w:r w:rsidR="00167815" w:rsidRPr="00414E84">
        <w:t xml:space="preserve">B.G., J.K. </w:t>
      </w:r>
      <w:r w:rsidR="00167815">
        <w:rPr>
          <w:lang w:val="bg-BG"/>
        </w:rPr>
        <w:t>и</w:t>
      </w:r>
      <w:r w:rsidR="00167815" w:rsidRPr="00414E84">
        <w:t xml:space="preserve"> B.K.</w:t>
      </w:r>
      <w:r w:rsidR="00591220" w:rsidRPr="008007FA">
        <w:rPr>
          <w:lang w:val="bg-BG"/>
        </w:rPr>
        <w:t>, срещу държавата за вреди, породени от това, че държавата не е удовлетворила правото им на собственост за обезщетение по чл. </w:t>
      </w:r>
      <w:r w:rsidRPr="008007FA">
        <w:rPr>
          <w:lang w:val="bg-BG"/>
        </w:rPr>
        <w:t>212</w:t>
      </w:r>
      <w:r w:rsidR="00591220" w:rsidRPr="008007FA">
        <w:rPr>
          <w:lang w:val="bg-BG"/>
        </w:rPr>
        <w:t xml:space="preserve"> от Закона за стопанисването на земята от 1</w:t>
      </w:r>
      <w:r w:rsidR="00A135CE" w:rsidRPr="008007FA">
        <w:rPr>
          <w:lang w:val="bg-BG"/>
        </w:rPr>
        <w:t>997</w:t>
      </w:r>
      <w:r w:rsidR="00591220" w:rsidRPr="008007FA">
        <w:rPr>
          <w:lang w:val="bg-BG"/>
        </w:rPr>
        <w:t xml:space="preserve"> г.</w:t>
      </w:r>
      <w:r w:rsidRPr="008007FA">
        <w:rPr>
          <w:lang w:val="bg-BG"/>
        </w:rPr>
        <w:t>,</w:t>
      </w:r>
      <w:r w:rsidR="00591220" w:rsidRPr="008007FA">
        <w:rPr>
          <w:lang w:val="bg-BG"/>
        </w:rPr>
        <w:t xml:space="preserve"> им присъжда изцяло </w:t>
      </w:r>
      <w:r w:rsidR="00167815">
        <w:rPr>
          <w:lang w:val="bg-BG"/>
        </w:rPr>
        <w:t>обезщетението</w:t>
      </w:r>
      <w:r w:rsidR="00591220" w:rsidRPr="008007FA">
        <w:rPr>
          <w:lang w:val="bg-BG"/>
        </w:rPr>
        <w:t>, ко</w:t>
      </w:r>
      <w:r w:rsidR="00167815">
        <w:rPr>
          <w:lang w:val="bg-BG"/>
        </w:rPr>
        <w:t>е</w:t>
      </w:r>
      <w:r w:rsidR="00591220" w:rsidRPr="008007FA">
        <w:rPr>
          <w:lang w:val="bg-BG"/>
        </w:rPr>
        <w:t>то претендират</w:t>
      </w:r>
      <w:r w:rsidRPr="008007FA">
        <w:rPr>
          <w:lang w:val="bg-BG"/>
        </w:rPr>
        <w:t>.</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97</w:t>
      </w:r>
      <w:r w:rsidRPr="008007FA">
        <w:rPr>
          <w:lang w:val="bg-BG"/>
        </w:rPr>
        <w:fldChar w:fldCharType="end"/>
      </w:r>
      <w:r w:rsidRPr="008007FA">
        <w:rPr>
          <w:lang w:val="bg-BG"/>
        </w:rPr>
        <w:t>.  </w:t>
      </w:r>
      <w:r w:rsidR="00591220" w:rsidRPr="008007FA">
        <w:rPr>
          <w:lang w:val="bg-BG"/>
        </w:rPr>
        <w:t xml:space="preserve">Съдът констатира, че от </w:t>
      </w:r>
      <w:r w:rsidRPr="008007FA">
        <w:rPr>
          <w:lang w:val="bg-BG"/>
        </w:rPr>
        <w:t>1991</w:t>
      </w:r>
      <w:r w:rsidR="00591220" w:rsidRPr="008007FA">
        <w:rPr>
          <w:lang w:val="bg-BG"/>
        </w:rPr>
        <w:t xml:space="preserve"> г. до </w:t>
      </w:r>
      <w:r w:rsidRPr="008007FA">
        <w:rPr>
          <w:lang w:val="bg-BG"/>
        </w:rPr>
        <w:t>1998</w:t>
      </w:r>
      <w:r w:rsidR="00591220" w:rsidRPr="008007FA">
        <w:rPr>
          <w:lang w:val="bg-BG"/>
        </w:rPr>
        <w:t> г. Районната служба на Краков</w:t>
      </w:r>
      <w:r w:rsidRPr="008007FA">
        <w:rPr>
          <w:rStyle w:val="FootnoteReference"/>
          <w:lang w:val="bg-BG"/>
        </w:rPr>
        <w:footnoteReference w:id="9"/>
      </w:r>
      <w:r w:rsidRPr="008007FA">
        <w:rPr>
          <w:lang w:val="bg-BG"/>
        </w:rPr>
        <w:t xml:space="preserve"> </w:t>
      </w:r>
      <w:r w:rsidR="00591220" w:rsidRPr="008007FA">
        <w:rPr>
          <w:lang w:val="bg-BG"/>
        </w:rPr>
        <w:t xml:space="preserve">е организирала двадесет и два търга за продажба на собственост, в които репатрирани лица отвъд </w:t>
      </w:r>
      <w:r w:rsidR="001B43A1">
        <w:rPr>
          <w:lang w:val="bg-BG"/>
        </w:rPr>
        <w:t>река Буг</w:t>
      </w:r>
      <w:r w:rsidR="00591220" w:rsidRPr="008007FA">
        <w:rPr>
          <w:lang w:val="bg-BG"/>
        </w:rPr>
        <w:t xml:space="preserve"> е можело да участват</w:t>
      </w:r>
      <w:r w:rsidRPr="008007FA">
        <w:rPr>
          <w:lang w:val="bg-BG"/>
        </w:rPr>
        <w:t xml:space="preserve">. </w:t>
      </w:r>
      <w:r w:rsidR="00FE29D1" w:rsidRPr="008007FA">
        <w:rPr>
          <w:lang w:val="bg-BG"/>
        </w:rPr>
        <w:t>В някои търгове оферти е можело да се подават единствено от лица, които са подал</w:t>
      </w:r>
      <w:r w:rsidR="00167815">
        <w:rPr>
          <w:lang w:val="bg-BG"/>
        </w:rPr>
        <w:t>и</w:t>
      </w:r>
      <w:r w:rsidR="00FE29D1" w:rsidRPr="008007FA">
        <w:rPr>
          <w:lang w:val="bg-BG"/>
        </w:rPr>
        <w:t xml:space="preserve"> искове за обезщетение преди 26 май 1990 г</w:t>
      </w:r>
      <w:r w:rsidR="003E1AE5" w:rsidRPr="008007FA">
        <w:rPr>
          <w:lang w:val="bg-BG"/>
        </w:rPr>
        <w:t>.</w:t>
      </w:r>
      <w:r w:rsidR="00FE29D1" w:rsidRPr="008007FA">
        <w:rPr>
          <w:lang w:val="bg-BG"/>
        </w:rPr>
        <w:t xml:space="preserve"> През </w:t>
      </w:r>
      <w:r w:rsidR="003E1AE5" w:rsidRPr="008007FA">
        <w:rPr>
          <w:lang w:val="bg-BG"/>
        </w:rPr>
        <w:t>2002</w:t>
      </w:r>
      <w:r w:rsidR="00FE29D1" w:rsidRPr="008007FA">
        <w:rPr>
          <w:lang w:val="bg-BG"/>
        </w:rPr>
        <w:t> г. кметът на Район Краков е започнал провеждането на търгове, но през същата година е имало само два такива търга</w:t>
      </w:r>
      <w:r w:rsidRPr="008007FA">
        <w:rPr>
          <w:lang w:val="bg-BG"/>
        </w:rPr>
        <w:t>.</w:t>
      </w:r>
    </w:p>
    <w:p w:rsidR="007D2F94" w:rsidRPr="008007FA" w:rsidRDefault="00FE29D1">
      <w:pPr>
        <w:pStyle w:val="JuPara"/>
        <w:rPr>
          <w:lang w:val="bg-BG"/>
        </w:rPr>
      </w:pPr>
      <w:r w:rsidRPr="008007FA">
        <w:rPr>
          <w:lang w:val="bg-BG"/>
        </w:rPr>
        <w:t>Окръжният съд описва положението във връзка с изпълнението на правото на кредит на жалбоподателя, както следва</w:t>
      </w:r>
      <w:r w:rsidR="007D2F94" w:rsidRPr="008007FA">
        <w:rPr>
          <w:lang w:val="bg-BG"/>
        </w:rPr>
        <w:t>:</w:t>
      </w:r>
    </w:p>
    <w:p w:rsidR="002C77E4" w:rsidRPr="008007FA" w:rsidRDefault="004D2387" w:rsidP="002C77E4">
      <w:pPr>
        <w:pStyle w:val="JuQuot"/>
        <w:rPr>
          <w:lang w:val="bg-BG"/>
        </w:rPr>
      </w:pPr>
      <w:r w:rsidRPr="008007FA">
        <w:rPr>
          <w:lang w:val="bg-BG"/>
        </w:rPr>
        <w:t>„</w:t>
      </w:r>
      <w:r w:rsidR="0081445E" w:rsidRPr="008007FA">
        <w:rPr>
          <w:lang w:val="bg-BG"/>
        </w:rPr>
        <w:t>...</w:t>
      </w:r>
      <w:r w:rsidRPr="008007FA">
        <w:rPr>
          <w:lang w:val="bg-BG"/>
        </w:rPr>
        <w:t xml:space="preserve"> организацията на търго</w:t>
      </w:r>
      <w:r w:rsidR="00A13B5D" w:rsidRPr="008007FA">
        <w:rPr>
          <w:lang w:val="bg-BG"/>
        </w:rPr>
        <w:t>в</w:t>
      </w:r>
      <w:r w:rsidRPr="008007FA">
        <w:rPr>
          <w:lang w:val="bg-BG"/>
        </w:rPr>
        <w:t xml:space="preserve">ете или изключва лицата отвъд </w:t>
      </w:r>
      <w:r w:rsidR="001B43A1">
        <w:rPr>
          <w:lang w:val="bg-BG"/>
        </w:rPr>
        <w:t>река Буг</w:t>
      </w:r>
      <w:r w:rsidRPr="008007FA">
        <w:rPr>
          <w:lang w:val="bg-BG"/>
        </w:rPr>
        <w:t xml:space="preserve"> изцяло, или ограничава участието само до лица, чието местожителство е в района, където се провеждат, или предложената за продажба собственост не може да удовлетвори </w:t>
      </w:r>
      <w:r w:rsidRPr="008007FA">
        <w:rPr>
          <w:lang w:val="bg-BG"/>
        </w:rPr>
        <w:lastRenderedPageBreak/>
        <w:t>исковете на ищците предвид стойността на правата им</w:t>
      </w:r>
      <w:r w:rsidR="002C77E4" w:rsidRPr="008007FA">
        <w:rPr>
          <w:lang w:val="bg-BG"/>
        </w:rPr>
        <w:t xml:space="preserve">. </w:t>
      </w:r>
      <w:r w:rsidR="007558DD" w:rsidRPr="008007FA">
        <w:rPr>
          <w:lang w:val="bg-BG"/>
        </w:rPr>
        <w:t xml:space="preserve">Също така има ситуации, в които Държавната агенция за земеделската собственост организира търгове, от които са изключени лица отвъд </w:t>
      </w:r>
      <w:r w:rsidR="001B43A1">
        <w:rPr>
          <w:lang w:val="bg-BG"/>
        </w:rPr>
        <w:t>река Буг</w:t>
      </w:r>
      <w:r w:rsidR="007558DD" w:rsidRPr="008007FA">
        <w:rPr>
          <w:lang w:val="bg-BG"/>
        </w:rPr>
        <w:t xml:space="preserve"> съгласно </w:t>
      </w:r>
      <w:r w:rsidR="00167815">
        <w:rPr>
          <w:lang w:val="bg-BG"/>
        </w:rPr>
        <w:t>приложим</w:t>
      </w:r>
      <w:r w:rsidR="00167815" w:rsidRPr="008007FA">
        <w:rPr>
          <w:lang w:val="bg-BG"/>
        </w:rPr>
        <w:t xml:space="preserve">ите </w:t>
      </w:r>
      <w:r w:rsidR="007558DD" w:rsidRPr="008007FA">
        <w:rPr>
          <w:lang w:val="bg-BG"/>
        </w:rPr>
        <w:t>разпоредби</w:t>
      </w:r>
      <w:r w:rsidR="002C77E4" w:rsidRPr="008007FA">
        <w:rPr>
          <w:lang w:val="bg-BG"/>
        </w:rPr>
        <w:t>.</w:t>
      </w:r>
    </w:p>
    <w:p w:rsidR="002C77E4" w:rsidRPr="008007FA" w:rsidRDefault="008F7EE5" w:rsidP="002C77E4">
      <w:pPr>
        <w:pStyle w:val="JuQuot"/>
        <w:rPr>
          <w:lang w:val="bg-BG"/>
        </w:rPr>
      </w:pPr>
      <w:r w:rsidRPr="008007FA">
        <w:rPr>
          <w:lang w:val="bg-BG"/>
        </w:rPr>
        <w:t xml:space="preserve">Следва </w:t>
      </w:r>
      <w:r w:rsidR="00167815">
        <w:rPr>
          <w:lang w:val="bg-BG"/>
        </w:rPr>
        <w:t xml:space="preserve">обаче </w:t>
      </w:r>
      <w:r w:rsidRPr="008007FA">
        <w:rPr>
          <w:lang w:val="bg-BG"/>
        </w:rPr>
        <w:t xml:space="preserve">да се отдели специално внимание на ситуациите, в които </w:t>
      </w:r>
      <w:r w:rsidR="00167815">
        <w:rPr>
          <w:lang w:val="bg-BG"/>
        </w:rPr>
        <w:t>от</w:t>
      </w:r>
      <w:r w:rsidRPr="008007FA">
        <w:rPr>
          <w:lang w:val="bg-BG"/>
        </w:rPr>
        <w:t xml:space="preserve"> търговете не са изключени лицата отвъд </w:t>
      </w:r>
      <w:r w:rsidR="001B43A1">
        <w:rPr>
          <w:lang w:val="bg-BG"/>
        </w:rPr>
        <w:t>река Буг</w:t>
      </w:r>
      <w:r w:rsidR="002C77E4" w:rsidRPr="008007FA">
        <w:rPr>
          <w:lang w:val="bg-BG"/>
        </w:rPr>
        <w:t xml:space="preserve">. </w:t>
      </w:r>
      <w:r w:rsidR="00096BB5" w:rsidRPr="008007FA">
        <w:rPr>
          <w:lang w:val="bg-BG"/>
        </w:rPr>
        <w:t>Такива е имало изключително рядко. В такива ситуации участва голяма група лица с право на обезщетение</w:t>
      </w:r>
      <w:r w:rsidR="002C77E4" w:rsidRPr="008007FA">
        <w:rPr>
          <w:lang w:val="bg-BG"/>
        </w:rPr>
        <w:t>.</w:t>
      </w:r>
      <w:r w:rsidR="00096BB5" w:rsidRPr="008007FA">
        <w:rPr>
          <w:lang w:val="bg-BG"/>
        </w:rPr>
        <w:t xml:space="preserve"> Водени от притеснението, че поради малкия размер собственост, заделена за удовлетворяване на исковете им, те няма да могат да по</w:t>
      </w:r>
      <w:r w:rsidR="00167815">
        <w:rPr>
          <w:lang w:val="bg-BG"/>
        </w:rPr>
        <w:t>л</w:t>
      </w:r>
      <w:r w:rsidR="00096BB5" w:rsidRPr="008007FA">
        <w:rPr>
          <w:lang w:val="bg-BG"/>
        </w:rPr>
        <w:t xml:space="preserve">учат никакво обезщетение, тези лица увеличават наддаването за собствеността в такава степен, че цената на собствеността за продажба надвишава неколкократно пазарната </w:t>
      </w:r>
      <w:r w:rsidR="00167815">
        <w:rPr>
          <w:lang w:val="bg-BG"/>
        </w:rPr>
        <w:t>ѝ</w:t>
      </w:r>
      <w:r w:rsidR="00096BB5" w:rsidRPr="008007FA">
        <w:rPr>
          <w:lang w:val="bg-BG"/>
        </w:rPr>
        <w:t xml:space="preserve"> </w:t>
      </w:r>
      <w:r w:rsidR="00167815">
        <w:rPr>
          <w:lang w:val="bg-BG"/>
        </w:rPr>
        <w:t>стойност</w:t>
      </w:r>
      <w:r w:rsidR="002C77E4" w:rsidRPr="008007FA">
        <w:rPr>
          <w:lang w:val="bg-BG"/>
        </w:rPr>
        <w:t>.</w:t>
      </w:r>
      <w:r w:rsidR="00096BB5" w:rsidRPr="008007FA">
        <w:rPr>
          <w:lang w:val="bg-BG"/>
        </w:rPr>
        <w:t xml:space="preserve"> </w:t>
      </w:r>
      <w:r w:rsidR="0030457D" w:rsidRPr="008007FA">
        <w:rPr>
          <w:lang w:val="bg-BG"/>
        </w:rPr>
        <w:t xml:space="preserve">Показателно е, че в такива търгове участват само лица отвъд </w:t>
      </w:r>
      <w:r w:rsidR="001B43A1">
        <w:rPr>
          <w:lang w:val="bg-BG"/>
        </w:rPr>
        <w:t>река Буг</w:t>
      </w:r>
      <w:r w:rsidR="006620A3" w:rsidRPr="008007FA">
        <w:rPr>
          <w:lang w:val="bg-BG"/>
        </w:rPr>
        <w:t xml:space="preserve">, въпреки че организаторите позволяват участие и на лица, които могат да </w:t>
      </w:r>
      <w:r w:rsidR="00167815">
        <w:rPr>
          <w:lang w:val="bg-BG"/>
        </w:rPr>
        <w:t>куп</w:t>
      </w:r>
      <w:r w:rsidR="00167815" w:rsidRPr="008007FA">
        <w:rPr>
          <w:lang w:val="bg-BG"/>
        </w:rPr>
        <w:t xml:space="preserve">ят </w:t>
      </w:r>
      <w:r w:rsidR="006620A3" w:rsidRPr="008007FA">
        <w:rPr>
          <w:lang w:val="bg-BG"/>
        </w:rPr>
        <w:t>собствеността в брой</w:t>
      </w:r>
      <w:r w:rsidR="002C77E4" w:rsidRPr="008007FA">
        <w:rPr>
          <w:lang w:val="bg-BG"/>
        </w:rPr>
        <w:t xml:space="preserve">. </w:t>
      </w:r>
      <w:r w:rsidR="006620A3" w:rsidRPr="008007FA">
        <w:rPr>
          <w:lang w:val="bg-BG"/>
        </w:rPr>
        <w:t xml:space="preserve">В един от търговете собственост, чиято </w:t>
      </w:r>
      <w:r w:rsidR="00662A53" w:rsidRPr="008007FA">
        <w:rPr>
          <w:lang w:val="bg-BG"/>
        </w:rPr>
        <w:t>първоначална</w:t>
      </w:r>
      <w:r w:rsidR="006620A3" w:rsidRPr="008007FA">
        <w:rPr>
          <w:lang w:val="bg-BG"/>
        </w:rPr>
        <w:t xml:space="preserve"> цена, изчислена по пазарни оценки, е </w:t>
      </w:r>
      <w:r w:rsidR="002C77E4" w:rsidRPr="008007FA">
        <w:rPr>
          <w:lang w:val="bg-BG"/>
        </w:rPr>
        <w:t>115</w:t>
      </w:r>
      <w:r w:rsidR="006620A3" w:rsidRPr="008007FA">
        <w:rPr>
          <w:lang w:val="bg-BG"/>
        </w:rPr>
        <w:t> </w:t>
      </w:r>
      <w:r w:rsidR="002C77E4" w:rsidRPr="008007FA">
        <w:rPr>
          <w:lang w:val="bg-BG"/>
        </w:rPr>
        <w:t>000</w:t>
      </w:r>
      <w:r w:rsidR="006620A3" w:rsidRPr="008007FA">
        <w:rPr>
          <w:lang w:val="bg-BG"/>
        </w:rPr>
        <w:t xml:space="preserve"> полски злоти, е продадена за </w:t>
      </w:r>
      <w:r w:rsidR="002C77E4" w:rsidRPr="008007FA">
        <w:rPr>
          <w:lang w:val="bg-BG"/>
        </w:rPr>
        <w:t>700</w:t>
      </w:r>
      <w:r w:rsidR="006620A3" w:rsidRPr="008007FA">
        <w:rPr>
          <w:lang w:val="bg-BG"/>
        </w:rPr>
        <w:t> </w:t>
      </w:r>
      <w:r w:rsidR="002C77E4" w:rsidRPr="008007FA">
        <w:rPr>
          <w:lang w:val="bg-BG"/>
        </w:rPr>
        <w:t>000</w:t>
      </w:r>
      <w:r w:rsidR="006620A3" w:rsidRPr="008007FA">
        <w:rPr>
          <w:lang w:val="bg-BG"/>
        </w:rPr>
        <w:t xml:space="preserve"> злоти</w:t>
      </w:r>
      <w:r w:rsidR="002C77E4" w:rsidRPr="008007FA">
        <w:rPr>
          <w:lang w:val="bg-BG"/>
        </w:rPr>
        <w:t>.</w:t>
      </w:r>
      <w:r w:rsidR="006620A3" w:rsidRPr="008007FA">
        <w:rPr>
          <w:lang w:val="bg-BG"/>
        </w:rPr>
        <w:t xml:space="preserve"> В друг търг парцел със сграда, използвана като помещение за дисекция, чиято </w:t>
      </w:r>
      <w:r w:rsidR="00662A53" w:rsidRPr="008007FA">
        <w:rPr>
          <w:lang w:val="bg-BG"/>
        </w:rPr>
        <w:t>първоначална</w:t>
      </w:r>
      <w:r w:rsidR="006620A3" w:rsidRPr="008007FA">
        <w:rPr>
          <w:lang w:val="bg-BG"/>
        </w:rPr>
        <w:t xml:space="preserve"> цена е малко над </w:t>
      </w:r>
      <w:r w:rsidR="002C77E4" w:rsidRPr="008007FA">
        <w:rPr>
          <w:lang w:val="bg-BG"/>
        </w:rPr>
        <w:t>200</w:t>
      </w:r>
      <w:r w:rsidR="006620A3" w:rsidRPr="008007FA">
        <w:rPr>
          <w:lang w:val="bg-BG"/>
        </w:rPr>
        <w:t> </w:t>
      </w:r>
      <w:r w:rsidR="002C77E4" w:rsidRPr="008007FA">
        <w:rPr>
          <w:lang w:val="bg-BG"/>
        </w:rPr>
        <w:t>000</w:t>
      </w:r>
      <w:r w:rsidR="006620A3" w:rsidRPr="008007FA">
        <w:rPr>
          <w:lang w:val="bg-BG"/>
        </w:rPr>
        <w:t xml:space="preserve"> полски злоти, е продаден за </w:t>
      </w:r>
      <w:r w:rsidR="002C77E4" w:rsidRPr="008007FA">
        <w:rPr>
          <w:lang w:val="bg-BG"/>
        </w:rPr>
        <w:t>1</w:t>
      </w:r>
      <w:r w:rsidR="006620A3" w:rsidRPr="008007FA">
        <w:rPr>
          <w:lang w:val="bg-BG"/>
        </w:rPr>
        <w:t> </w:t>
      </w:r>
      <w:r w:rsidR="002C77E4" w:rsidRPr="008007FA">
        <w:rPr>
          <w:lang w:val="bg-BG"/>
        </w:rPr>
        <w:t>500</w:t>
      </w:r>
      <w:r w:rsidR="006620A3" w:rsidRPr="008007FA">
        <w:rPr>
          <w:lang w:val="bg-BG"/>
        </w:rPr>
        <w:t> </w:t>
      </w:r>
      <w:r w:rsidR="002C77E4" w:rsidRPr="008007FA">
        <w:rPr>
          <w:lang w:val="bg-BG"/>
        </w:rPr>
        <w:t>000</w:t>
      </w:r>
      <w:r w:rsidR="006620A3" w:rsidRPr="008007FA">
        <w:rPr>
          <w:lang w:val="bg-BG"/>
        </w:rPr>
        <w:t xml:space="preserve"> полски злоти</w:t>
      </w:r>
      <w:r w:rsidR="002C77E4" w:rsidRPr="008007FA">
        <w:rPr>
          <w:lang w:val="bg-BG"/>
        </w:rPr>
        <w:t>.</w:t>
      </w:r>
      <w:r w:rsidR="000A36E5" w:rsidRPr="008007FA">
        <w:rPr>
          <w:lang w:val="bg-BG"/>
        </w:rPr>
        <w:t xml:space="preserve"> В контекста на горното положение е достатъчно да се каже, че</w:t>
      </w:r>
      <w:r w:rsidR="002C77E4" w:rsidRPr="008007FA">
        <w:rPr>
          <w:lang w:val="bg-BG"/>
        </w:rPr>
        <w:t xml:space="preserve"> </w:t>
      </w:r>
      <w:r w:rsidR="000A36E5" w:rsidRPr="008007FA">
        <w:rPr>
          <w:lang w:val="bg-BG"/>
        </w:rPr>
        <w:t xml:space="preserve">в района на Краковския клон на Всеполската асоциация на граничните кредитори </w:t>
      </w:r>
      <w:r w:rsidR="00626155" w:rsidRPr="008007FA">
        <w:rPr>
          <w:lang w:val="bg-BG"/>
        </w:rPr>
        <w:t xml:space="preserve">на държавата, т.е. на територията на бившата Краковска област и част от областта Нови Сач само около двадесет лица правоносители от </w:t>
      </w:r>
      <w:r w:rsidR="00DD0CF0" w:rsidRPr="008007FA">
        <w:rPr>
          <w:lang w:val="bg-BG"/>
        </w:rPr>
        <w:t>приблизително</w:t>
      </w:r>
      <w:r w:rsidR="00626155" w:rsidRPr="008007FA">
        <w:rPr>
          <w:lang w:val="bg-BG"/>
        </w:rPr>
        <w:t xml:space="preserve"> </w:t>
      </w:r>
      <w:r w:rsidR="002C77E4" w:rsidRPr="008007FA">
        <w:rPr>
          <w:lang w:val="bg-BG"/>
        </w:rPr>
        <w:t>300</w:t>
      </w:r>
      <w:r w:rsidR="00626155" w:rsidRPr="008007FA">
        <w:rPr>
          <w:lang w:val="bg-BG"/>
        </w:rPr>
        <w:t xml:space="preserve"> с удостоверения или административни решения са се възползвали от правото на кредит, а от тях нито един не получава пълно обезщетение за правото си</w:t>
      </w:r>
      <w:r w:rsidR="002C77E4" w:rsidRPr="008007FA">
        <w:rPr>
          <w:lang w:val="bg-BG"/>
        </w:rPr>
        <w:t xml:space="preserve">. </w:t>
      </w:r>
      <w:r w:rsidR="00CF0A91" w:rsidRPr="008007FA">
        <w:rPr>
          <w:lang w:val="bg-BG"/>
        </w:rPr>
        <w:t>Трябва да се добави още, че в района на Краковския клон на Всеполската асоциация на граничните кредитори на държавата</w:t>
      </w:r>
      <w:r w:rsidR="00DE3568" w:rsidRPr="008007FA">
        <w:rPr>
          <w:lang w:val="bg-BG"/>
        </w:rPr>
        <w:t xml:space="preserve"> 3 </w:t>
      </w:r>
      <w:r w:rsidR="002C77E4" w:rsidRPr="008007FA">
        <w:rPr>
          <w:lang w:val="bg-BG"/>
        </w:rPr>
        <w:t>600</w:t>
      </w:r>
      <w:r w:rsidR="00DE3568" w:rsidRPr="008007FA">
        <w:rPr>
          <w:lang w:val="bg-BG"/>
        </w:rPr>
        <w:t xml:space="preserve"> лица са се опитали да получат удостоверения, потвърждаващи правото им да получат </w:t>
      </w:r>
      <w:r w:rsidR="00167815">
        <w:rPr>
          <w:lang w:val="bg-BG"/>
        </w:rPr>
        <w:t>равностойност</w:t>
      </w:r>
      <w:r w:rsidR="00167815" w:rsidRPr="008007FA">
        <w:rPr>
          <w:lang w:val="bg-BG"/>
        </w:rPr>
        <w:t xml:space="preserve"> </w:t>
      </w:r>
      <w:r w:rsidR="00DE3568" w:rsidRPr="008007FA">
        <w:rPr>
          <w:lang w:val="bg-BG"/>
        </w:rPr>
        <w:t>на изоставена собственост.“</w:t>
      </w:r>
    </w:p>
    <w:p w:rsidR="00B47C14" w:rsidRPr="008007FA" w:rsidRDefault="00DE3568">
      <w:pPr>
        <w:pStyle w:val="JuPara"/>
        <w:rPr>
          <w:lang w:val="bg-BG"/>
        </w:rPr>
      </w:pPr>
      <w:r w:rsidRPr="008007FA">
        <w:rPr>
          <w:lang w:val="bg-BG"/>
        </w:rPr>
        <w:t>Съдът установява също, че ищците или техните предшественици са отказали в предходен момент да приемат две оферти за собственост за обезщетение</w:t>
      </w:r>
      <w:r w:rsidR="0035688B" w:rsidRPr="008007FA">
        <w:rPr>
          <w:lang w:val="bg-BG"/>
        </w:rPr>
        <w:t>.</w:t>
      </w:r>
      <w:r w:rsidR="00253CBF" w:rsidRPr="008007FA">
        <w:rPr>
          <w:lang w:val="bg-BG"/>
        </w:rPr>
        <w:t xml:space="preserve"> Съдът преценява, че отказът е оправдан, защото условието за получаване на първата собственост, а именно парцел земя, е да се построи къща на него в </w:t>
      </w:r>
      <w:r w:rsidR="00167815">
        <w:rPr>
          <w:lang w:val="bg-BG"/>
        </w:rPr>
        <w:t>срок от</w:t>
      </w:r>
      <w:r w:rsidR="00253CBF" w:rsidRPr="008007FA">
        <w:rPr>
          <w:lang w:val="bg-BG"/>
        </w:rPr>
        <w:t xml:space="preserve"> четири години, а ищците не са имали средства за подобна инвестиция</w:t>
      </w:r>
      <w:r w:rsidR="0035688B" w:rsidRPr="008007FA">
        <w:rPr>
          <w:lang w:val="bg-BG"/>
        </w:rPr>
        <w:t xml:space="preserve">. </w:t>
      </w:r>
      <w:r w:rsidR="00253CBF" w:rsidRPr="008007FA">
        <w:rPr>
          <w:lang w:val="bg-BG"/>
        </w:rPr>
        <w:t>Втората оферта е била да се избере една от три къщи в друг град, но те са били в катастрофално състояние</w:t>
      </w:r>
      <w:r w:rsidR="0035688B"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98</w:t>
      </w:r>
      <w:r w:rsidRPr="008007FA">
        <w:rPr>
          <w:lang w:val="bg-BG"/>
        </w:rPr>
        <w:fldChar w:fldCharType="end"/>
      </w:r>
      <w:r w:rsidRPr="008007FA">
        <w:rPr>
          <w:lang w:val="bg-BG"/>
        </w:rPr>
        <w:t>.  </w:t>
      </w:r>
      <w:r w:rsidR="00042C65" w:rsidRPr="008007FA">
        <w:rPr>
          <w:lang w:val="bg-BG"/>
        </w:rPr>
        <w:t>Окръжният съд споделя становището на Конституционния съд, че републиканските договори не съставляват част от вътрешния правен ред</w:t>
      </w:r>
      <w:r w:rsidRPr="008007FA">
        <w:rPr>
          <w:lang w:val="bg-BG"/>
        </w:rPr>
        <w:t xml:space="preserve">. </w:t>
      </w:r>
      <w:r w:rsidR="00743A8B" w:rsidRPr="008007FA">
        <w:rPr>
          <w:lang w:val="bg-BG"/>
        </w:rPr>
        <w:t>Следователно те не могат да бъдат правн</w:t>
      </w:r>
      <w:r w:rsidR="00167815">
        <w:rPr>
          <w:lang w:val="bg-BG"/>
        </w:rPr>
        <w:t>о</w:t>
      </w:r>
      <w:r w:rsidR="00743A8B" w:rsidRPr="008007FA">
        <w:rPr>
          <w:lang w:val="bg-BG"/>
        </w:rPr>
        <w:t xml:space="preserve"> основа</w:t>
      </w:r>
      <w:r w:rsidR="00167815">
        <w:rPr>
          <w:lang w:val="bg-BG"/>
        </w:rPr>
        <w:t>ние</w:t>
      </w:r>
      <w:r w:rsidR="00743A8B" w:rsidRPr="008007FA">
        <w:rPr>
          <w:lang w:val="bg-BG"/>
        </w:rPr>
        <w:t xml:space="preserve"> за предявяване на гражданск</w:t>
      </w:r>
      <w:r w:rsidR="006B359D" w:rsidRPr="008007FA">
        <w:rPr>
          <w:lang w:val="bg-BG"/>
        </w:rPr>
        <w:t>и</w:t>
      </w:r>
      <w:r w:rsidR="00743A8B" w:rsidRPr="008007FA">
        <w:rPr>
          <w:lang w:val="bg-BG"/>
        </w:rPr>
        <w:t xml:space="preserve"> иск за вреди пред съда</w:t>
      </w:r>
      <w:r w:rsidRPr="008007FA">
        <w:rPr>
          <w:lang w:val="bg-BG"/>
        </w:rPr>
        <w:t>.</w:t>
      </w:r>
      <w:r w:rsidR="00743A8B" w:rsidRPr="008007FA">
        <w:rPr>
          <w:lang w:val="bg-BG"/>
        </w:rPr>
        <w:t xml:space="preserve"> Съдът обаче </w:t>
      </w:r>
      <w:r w:rsidR="006B359D" w:rsidRPr="008007FA">
        <w:rPr>
          <w:lang w:val="bg-BG"/>
        </w:rPr>
        <w:t>намира</w:t>
      </w:r>
      <w:r w:rsidR="00743A8B" w:rsidRPr="008007FA">
        <w:rPr>
          <w:lang w:val="bg-BG"/>
        </w:rPr>
        <w:t>,</w:t>
      </w:r>
      <w:r w:rsidR="006B359D" w:rsidRPr="008007FA">
        <w:rPr>
          <w:lang w:val="bg-BG"/>
        </w:rPr>
        <w:t xml:space="preserve"> че поведението на държавата представлява поредица от актове на непозволено увреждане и приема</w:t>
      </w:r>
      <w:r w:rsidR="00167815">
        <w:rPr>
          <w:lang w:val="bg-BG"/>
        </w:rPr>
        <w:t>,</w:t>
      </w:r>
      <w:r w:rsidRPr="008007FA">
        <w:rPr>
          <w:lang w:val="bg-BG"/>
        </w:rPr>
        <w:t xml:space="preserve"> </w:t>
      </w:r>
      <w:r w:rsidRPr="008007FA">
        <w:rPr>
          <w:i/>
          <w:lang w:val="bg-BG"/>
        </w:rPr>
        <w:t>inter alia</w:t>
      </w:r>
      <w:r w:rsidRPr="008007FA">
        <w:rPr>
          <w:lang w:val="bg-BG"/>
        </w:rPr>
        <w:t xml:space="preserve">, </w:t>
      </w:r>
      <w:r w:rsidR="006B359D" w:rsidRPr="008007FA">
        <w:rPr>
          <w:lang w:val="bg-BG"/>
        </w:rPr>
        <w:t>че</w:t>
      </w:r>
      <w:r w:rsidRPr="008007FA">
        <w:rPr>
          <w:lang w:val="bg-BG"/>
        </w:rPr>
        <w:t>:</w:t>
      </w:r>
    </w:p>
    <w:p w:rsidR="00351435" w:rsidRPr="008007FA" w:rsidRDefault="006B359D">
      <w:pPr>
        <w:pStyle w:val="JuQuot"/>
        <w:rPr>
          <w:lang w:val="bg-BG"/>
        </w:rPr>
      </w:pPr>
      <w:r w:rsidRPr="008007FA">
        <w:rPr>
          <w:lang w:val="bg-BG"/>
        </w:rPr>
        <w:t xml:space="preserve">„Както бе подробно доказано по делото, възниква парадоксална ситуация, в която правоносителите чакат с години да участват в търг, а </w:t>
      </w:r>
      <w:r w:rsidR="00DA4EAA" w:rsidRPr="008007FA">
        <w:rPr>
          <w:lang w:val="bg-BG"/>
        </w:rPr>
        <w:t xml:space="preserve">след това </w:t>
      </w:r>
      <w:r w:rsidRPr="008007FA">
        <w:rPr>
          <w:lang w:val="bg-BG"/>
        </w:rPr>
        <w:t>когато реално има такъв,</w:t>
      </w:r>
      <w:r w:rsidR="00DA4EAA" w:rsidRPr="008007FA">
        <w:rPr>
          <w:lang w:val="bg-BG"/>
        </w:rPr>
        <w:t xml:space="preserve"> т</w:t>
      </w:r>
      <w:r w:rsidR="00A00A6B" w:rsidRPr="008007FA">
        <w:rPr>
          <w:lang w:val="bg-BG"/>
        </w:rPr>
        <w:t>е знаят колко е трудно д</w:t>
      </w:r>
      <w:r w:rsidR="00DA4EAA" w:rsidRPr="008007FA">
        <w:rPr>
          <w:lang w:val="bg-BG"/>
        </w:rPr>
        <w:t>а използват правото си на кредит и</w:t>
      </w:r>
      <w:r w:rsidR="00A00A6B" w:rsidRPr="008007FA">
        <w:rPr>
          <w:lang w:val="bg-BG"/>
        </w:rPr>
        <w:t xml:space="preserve"> под натиска на положението, в което се намират, вдигат цената на собствеността до нива, които далеч надхвърлят пазарната </w:t>
      </w:r>
      <w:r w:rsidR="00167815">
        <w:rPr>
          <w:lang w:val="bg-BG"/>
        </w:rPr>
        <w:t>ѝ</w:t>
      </w:r>
      <w:r w:rsidR="00A00A6B" w:rsidRPr="008007FA">
        <w:rPr>
          <w:lang w:val="bg-BG"/>
        </w:rPr>
        <w:t xml:space="preserve"> стойност</w:t>
      </w:r>
      <w:r w:rsidR="00351435" w:rsidRPr="008007FA">
        <w:rPr>
          <w:lang w:val="bg-BG"/>
        </w:rPr>
        <w:t xml:space="preserve">. </w:t>
      </w:r>
      <w:r w:rsidR="00E23564" w:rsidRPr="008007FA">
        <w:rPr>
          <w:lang w:val="bg-BG"/>
        </w:rPr>
        <w:t>По този начин, като се озовават в много напрегната ситуация, те губят голяма част от правото си</w:t>
      </w:r>
      <w:r w:rsidR="00351435" w:rsidRPr="008007FA">
        <w:rPr>
          <w:lang w:val="bg-BG"/>
        </w:rPr>
        <w:t>.</w:t>
      </w:r>
      <w:r w:rsidR="00B625E2" w:rsidRPr="008007FA">
        <w:rPr>
          <w:lang w:val="bg-BG"/>
        </w:rPr>
        <w:t xml:space="preserve"> С</w:t>
      </w:r>
      <w:r w:rsidR="00167815">
        <w:rPr>
          <w:lang w:val="bg-BG"/>
        </w:rPr>
        <w:t>трог</w:t>
      </w:r>
      <w:r w:rsidR="00B625E2" w:rsidRPr="008007FA">
        <w:rPr>
          <w:lang w:val="bg-BG"/>
        </w:rPr>
        <w:t>ите ограничения върху възможността да удовлетвор</w:t>
      </w:r>
      <w:r w:rsidR="00DE18ED" w:rsidRPr="008007FA">
        <w:rPr>
          <w:lang w:val="bg-BG"/>
        </w:rPr>
        <w:t>яват правата си на практика водят</w:t>
      </w:r>
      <w:r w:rsidR="00B625E2" w:rsidRPr="008007FA">
        <w:rPr>
          <w:lang w:val="bg-BG"/>
        </w:rPr>
        <w:t xml:space="preserve"> до </w:t>
      </w:r>
      <w:r w:rsidR="002E3C59" w:rsidRPr="008007FA">
        <w:rPr>
          <w:lang w:val="bg-BG"/>
        </w:rPr>
        <w:t>анулирането</w:t>
      </w:r>
      <w:r w:rsidR="00B625E2" w:rsidRPr="008007FA">
        <w:rPr>
          <w:lang w:val="bg-BG"/>
        </w:rPr>
        <w:t xml:space="preserve"> им</w:t>
      </w:r>
      <w:r w:rsidR="00351435" w:rsidRPr="008007FA">
        <w:rPr>
          <w:lang w:val="bg-BG"/>
        </w:rPr>
        <w:t xml:space="preserve">. </w:t>
      </w:r>
      <w:r w:rsidR="00DE18ED" w:rsidRPr="008007FA">
        <w:rPr>
          <w:lang w:val="bg-BG"/>
        </w:rPr>
        <w:t>Това положение, в което държавата е създала гореописаните обстоятелства</w:t>
      </w:r>
      <w:r w:rsidR="00351435" w:rsidRPr="008007FA">
        <w:rPr>
          <w:lang w:val="bg-BG"/>
        </w:rPr>
        <w:t>,</w:t>
      </w:r>
      <w:r w:rsidR="007B6FCC" w:rsidRPr="008007FA">
        <w:rPr>
          <w:lang w:val="bg-BG"/>
        </w:rPr>
        <w:t xml:space="preserve"> е на практика напълно неоправдано отнемане на собственост </w:t>
      </w:r>
      <w:r w:rsidR="00351435" w:rsidRPr="008007FA">
        <w:rPr>
          <w:lang w:val="bg-BG"/>
        </w:rPr>
        <w:t>[</w:t>
      </w:r>
      <w:r w:rsidR="007B6FCC" w:rsidRPr="008007FA">
        <w:rPr>
          <w:lang w:val="bg-BG"/>
        </w:rPr>
        <w:t>и се явява</w:t>
      </w:r>
      <w:r w:rsidR="00351435" w:rsidRPr="008007FA">
        <w:rPr>
          <w:lang w:val="bg-BG"/>
        </w:rPr>
        <w:t>]</w:t>
      </w:r>
      <w:r w:rsidR="000A2C75" w:rsidRPr="008007FA">
        <w:rPr>
          <w:lang w:val="bg-BG"/>
        </w:rPr>
        <w:t xml:space="preserve"> отнемане на </w:t>
      </w:r>
      <w:r w:rsidR="00470CCB">
        <w:rPr>
          <w:lang w:val="bg-BG"/>
        </w:rPr>
        <w:t xml:space="preserve">имуществени </w:t>
      </w:r>
      <w:r w:rsidR="000A2C75" w:rsidRPr="008007FA">
        <w:rPr>
          <w:lang w:val="bg-BG"/>
        </w:rPr>
        <w:t xml:space="preserve">права от лица отвъд </w:t>
      </w:r>
      <w:r w:rsidR="001B43A1">
        <w:rPr>
          <w:lang w:val="bg-BG"/>
        </w:rPr>
        <w:t>река Буг</w:t>
      </w:r>
      <w:r w:rsidR="000A2C75" w:rsidRPr="008007FA">
        <w:rPr>
          <w:lang w:val="bg-BG"/>
        </w:rPr>
        <w:t xml:space="preserve">, </w:t>
      </w:r>
      <w:r w:rsidR="000A2C75" w:rsidRPr="008007FA">
        <w:rPr>
          <w:lang w:val="bg-BG"/>
        </w:rPr>
        <w:lastRenderedPageBreak/>
        <w:t>които им се полагат</w:t>
      </w:r>
      <w:r w:rsidR="00351435" w:rsidRPr="008007FA">
        <w:rPr>
          <w:lang w:val="bg-BG"/>
        </w:rPr>
        <w:t>.</w:t>
      </w:r>
      <w:r w:rsidR="000A2C75" w:rsidRPr="008007FA">
        <w:rPr>
          <w:lang w:val="bg-BG"/>
        </w:rPr>
        <w:t xml:space="preserve"> Дори създаването на такова положение трябва да се разглежда като състояние на беззаконие по отношение на правата на репатрираните лица</w:t>
      </w:r>
      <w:r w:rsidR="00351435" w:rsidRPr="008007FA">
        <w:rPr>
          <w:lang w:val="bg-BG"/>
        </w:rPr>
        <w:t>.</w:t>
      </w:r>
    </w:p>
    <w:p w:rsidR="00351435" w:rsidRPr="008007FA" w:rsidRDefault="00444576">
      <w:pPr>
        <w:pStyle w:val="JuQuot"/>
        <w:rPr>
          <w:lang w:val="bg-BG"/>
        </w:rPr>
      </w:pPr>
      <w:r w:rsidRPr="008007FA">
        <w:rPr>
          <w:lang w:val="bg-BG"/>
        </w:rPr>
        <w:t>Трябва да бъде силно подчертано, че законодателната власт не само има положителното задължение да създава регулации и процедури в защита на имуществени</w:t>
      </w:r>
      <w:r w:rsidR="00470CCB">
        <w:rPr>
          <w:lang w:val="bg-BG"/>
        </w:rPr>
        <w:t>те</w:t>
      </w:r>
      <w:r w:rsidRPr="008007FA">
        <w:rPr>
          <w:lang w:val="bg-BG"/>
        </w:rPr>
        <w:t xml:space="preserve"> права</w:t>
      </w:r>
      <w:r w:rsidR="00011AB6" w:rsidRPr="008007FA">
        <w:rPr>
          <w:lang w:val="bg-BG"/>
        </w:rPr>
        <w:t xml:space="preserve">, но и отрицателно задължение да се въздържа от въвеждане на регулации, които биха премахнали правната защита от такива права или биха ги ограничили, да не говорим за </w:t>
      </w:r>
      <w:r w:rsidR="003E1AE5" w:rsidRPr="008007FA">
        <w:rPr>
          <w:lang w:val="bg-BG"/>
        </w:rPr>
        <w:t>[</w:t>
      </w:r>
      <w:r w:rsidR="00011AB6" w:rsidRPr="008007FA">
        <w:rPr>
          <w:lang w:val="bg-BG"/>
        </w:rPr>
        <w:t>мерки</w:t>
      </w:r>
      <w:r w:rsidR="003E1AE5" w:rsidRPr="008007FA">
        <w:rPr>
          <w:lang w:val="bg-BG"/>
        </w:rPr>
        <w:t>]</w:t>
      </w:r>
      <w:r w:rsidR="00011AB6" w:rsidRPr="008007FA">
        <w:rPr>
          <w:lang w:val="bg-BG"/>
        </w:rPr>
        <w:t>, които ги премахват изцяло</w:t>
      </w:r>
      <w:r w:rsidR="00351435" w:rsidRPr="008007FA">
        <w:rPr>
          <w:lang w:val="bg-BG"/>
        </w:rPr>
        <w:t>.</w:t>
      </w:r>
      <w:r w:rsidR="00C43F9E" w:rsidRPr="008007FA">
        <w:rPr>
          <w:lang w:val="bg-BG"/>
        </w:rPr>
        <w:t xml:space="preserve"> Ако законодателната власт не изпълнява горните условия, тя нарушава чл. </w:t>
      </w:r>
      <w:r w:rsidR="00351435" w:rsidRPr="008007FA">
        <w:rPr>
          <w:lang w:val="bg-BG"/>
        </w:rPr>
        <w:t>64 § 2</w:t>
      </w:r>
      <w:r w:rsidR="00C43F9E" w:rsidRPr="008007FA">
        <w:rPr>
          <w:lang w:val="bg-BG"/>
        </w:rPr>
        <w:t xml:space="preserve"> от Конституцията и спомага за беззаконие</w:t>
      </w:r>
      <w:r w:rsidR="00351435" w:rsidRPr="008007FA">
        <w:rPr>
          <w:lang w:val="bg-BG"/>
        </w:rPr>
        <w:t>.</w:t>
      </w:r>
      <w:r w:rsidR="003E1AE5" w:rsidRPr="008007FA">
        <w:rPr>
          <w:lang w:val="bg-BG"/>
        </w:rPr>
        <w:t xml:space="preserve"> </w:t>
      </w:r>
      <w:r w:rsidR="0081445E" w:rsidRPr="008007FA">
        <w:rPr>
          <w:lang w:val="bg-BG"/>
        </w:rPr>
        <w:t>...</w:t>
      </w:r>
    </w:p>
    <w:p w:rsidR="00351435" w:rsidRPr="008007FA" w:rsidRDefault="006C3C45">
      <w:pPr>
        <w:pStyle w:val="JuQuot"/>
        <w:rPr>
          <w:lang w:val="bg-BG"/>
        </w:rPr>
      </w:pPr>
      <w:r w:rsidRPr="008007FA">
        <w:rPr>
          <w:lang w:val="bg-BG"/>
        </w:rPr>
        <w:t xml:space="preserve">По мнението на Съда </w:t>
      </w:r>
      <w:r w:rsidR="000C5D5F" w:rsidRPr="008007FA">
        <w:rPr>
          <w:lang w:val="bg-BG"/>
        </w:rPr>
        <w:t xml:space="preserve">законодателните ограничения, до които се стига вследствие на гореописаното законодателство </w:t>
      </w:r>
      <w:r w:rsidR="00666EF3" w:rsidRPr="008007FA">
        <w:rPr>
          <w:lang w:val="bg-BG"/>
        </w:rPr>
        <w:t>–</w:t>
      </w:r>
      <w:r w:rsidR="00351435" w:rsidRPr="008007FA">
        <w:rPr>
          <w:lang w:val="bg-BG"/>
        </w:rPr>
        <w:t xml:space="preserve"> </w:t>
      </w:r>
      <w:r w:rsidR="000C5D5F" w:rsidRPr="008007FA">
        <w:rPr>
          <w:lang w:val="bg-BG"/>
        </w:rPr>
        <w:t xml:space="preserve">макар </w:t>
      </w:r>
      <w:r w:rsidR="00470CCB">
        <w:rPr>
          <w:lang w:val="bg-BG"/>
        </w:rPr>
        <w:t xml:space="preserve">да е възможно </w:t>
      </w:r>
      <w:r w:rsidR="000C5D5F" w:rsidRPr="008007FA">
        <w:rPr>
          <w:lang w:val="bg-BG"/>
        </w:rPr>
        <w:t xml:space="preserve">нормативните актове да са били необходими </w:t>
      </w:r>
      <w:r w:rsidR="00351435" w:rsidRPr="008007FA">
        <w:rPr>
          <w:lang w:val="bg-BG"/>
        </w:rPr>
        <w:t xml:space="preserve">– </w:t>
      </w:r>
      <w:r w:rsidR="00550A7D" w:rsidRPr="008007FA">
        <w:rPr>
          <w:lang w:val="bg-BG"/>
        </w:rPr>
        <w:t>и са свързани с реформата в местното самоуправление</w:t>
      </w:r>
      <w:r w:rsidR="00370A3F" w:rsidRPr="008007FA">
        <w:rPr>
          <w:lang w:val="bg-BG"/>
        </w:rPr>
        <w:t>, преструктурирането в земеделието, модернизацията на армията и други въпроси</w:t>
      </w:r>
      <w:r w:rsidR="00351435" w:rsidRPr="008007FA">
        <w:rPr>
          <w:lang w:val="bg-BG"/>
        </w:rPr>
        <w:t xml:space="preserve">, </w:t>
      </w:r>
      <w:r w:rsidR="00370A3F" w:rsidRPr="008007FA">
        <w:rPr>
          <w:lang w:val="bg-BG"/>
        </w:rPr>
        <w:t>не оправдават дискриминацията спрямо лица, които имат правото на кредит за стойността на собственост, изоставена извън границите на страната</w:t>
      </w:r>
      <w:r w:rsidR="000639BC" w:rsidRPr="008007FA">
        <w:rPr>
          <w:lang w:val="bg-BG"/>
        </w:rPr>
        <w:t>,</w:t>
      </w:r>
      <w:r w:rsidR="00370A3F" w:rsidRPr="008007FA">
        <w:rPr>
          <w:lang w:val="bg-BG"/>
        </w:rPr>
        <w:t xml:space="preserve"> само защото тези лица не могат да заплатят цената на собствеността или </w:t>
      </w:r>
      <w:r w:rsidR="000639BC" w:rsidRPr="008007FA">
        <w:rPr>
          <w:lang w:val="bg-BG"/>
        </w:rPr>
        <w:t>[</w:t>
      </w:r>
      <w:r w:rsidR="00370A3F" w:rsidRPr="008007FA">
        <w:rPr>
          <w:lang w:val="bg-BG"/>
        </w:rPr>
        <w:t>таксата за</w:t>
      </w:r>
      <w:r w:rsidR="000639BC" w:rsidRPr="008007FA">
        <w:rPr>
          <w:lang w:val="bg-BG"/>
        </w:rPr>
        <w:t xml:space="preserve">] </w:t>
      </w:r>
      <w:r w:rsidR="00370A3F" w:rsidRPr="008007FA">
        <w:rPr>
          <w:lang w:val="bg-BG"/>
        </w:rPr>
        <w:t>правото</w:t>
      </w:r>
      <w:r w:rsidR="00351435" w:rsidRPr="008007FA">
        <w:rPr>
          <w:lang w:val="bg-BG"/>
        </w:rPr>
        <w:t xml:space="preserve"> [</w:t>
      </w:r>
      <w:r w:rsidR="00370A3F" w:rsidRPr="008007FA">
        <w:rPr>
          <w:lang w:val="bg-BG"/>
        </w:rPr>
        <w:t>на вечно ползване</w:t>
      </w:r>
      <w:r w:rsidR="00351435" w:rsidRPr="008007FA">
        <w:rPr>
          <w:lang w:val="bg-BG"/>
        </w:rPr>
        <w:t xml:space="preserve">] </w:t>
      </w:r>
      <w:r w:rsidR="00370A3F" w:rsidRPr="008007FA">
        <w:rPr>
          <w:lang w:val="bg-BG"/>
        </w:rPr>
        <w:t>в брой</w:t>
      </w:r>
      <w:r w:rsidR="00351435" w:rsidRPr="008007FA">
        <w:rPr>
          <w:lang w:val="bg-BG"/>
        </w:rPr>
        <w:t>. ...</w:t>
      </w:r>
    </w:p>
    <w:p w:rsidR="00B47C14" w:rsidRPr="008007FA" w:rsidRDefault="00A20233">
      <w:pPr>
        <w:pStyle w:val="JuQuot"/>
        <w:rPr>
          <w:lang w:val="bg-BG"/>
        </w:rPr>
      </w:pPr>
      <w:r w:rsidRPr="008007FA">
        <w:rPr>
          <w:lang w:val="bg-BG"/>
        </w:rPr>
        <w:t xml:space="preserve">Законодателните ограничения, които засягат имуществените права на лица отвъд </w:t>
      </w:r>
      <w:r w:rsidR="001B43A1">
        <w:rPr>
          <w:lang w:val="bg-BG"/>
        </w:rPr>
        <w:t>река Буг</w:t>
      </w:r>
      <w:r w:rsidRPr="008007FA">
        <w:rPr>
          <w:lang w:val="bg-BG"/>
        </w:rPr>
        <w:t>,</w:t>
      </w:r>
      <w:r w:rsidR="00351435" w:rsidRPr="008007FA">
        <w:rPr>
          <w:lang w:val="bg-BG"/>
        </w:rPr>
        <w:t xml:space="preserve"> </w:t>
      </w:r>
      <w:r w:rsidRPr="008007FA">
        <w:rPr>
          <w:lang w:val="bg-BG"/>
        </w:rPr>
        <w:t>създават положение, в което те са лишени от стойността на собствеността, която е определен</w:t>
      </w:r>
      <w:r w:rsidR="00470CCB">
        <w:rPr>
          <w:lang w:val="bg-BG"/>
        </w:rPr>
        <w:t>а</w:t>
      </w:r>
      <w:r w:rsidRPr="008007FA">
        <w:rPr>
          <w:lang w:val="bg-BG"/>
        </w:rPr>
        <w:t xml:space="preserve"> от законодателната власт</w:t>
      </w:r>
      <w:r w:rsidR="00B9342E" w:rsidRPr="008007FA">
        <w:rPr>
          <w:lang w:val="bg-BG"/>
        </w:rPr>
        <w:t>.</w:t>
      </w:r>
    </w:p>
    <w:p w:rsidR="00351435" w:rsidRPr="008007FA" w:rsidRDefault="004D4186">
      <w:pPr>
        <w:pStyle w:val="JuQuot"/>
        <w:rPr>
          <w:lang w:val="bg-BG"/>
        </w:rPr>
      </w:pPr>
      <w:r w:rsidRPr="008007FA">
        <w:rPr>
          <w:lang w:val="bg-BG"/>
        </w:rPr>
        <w:t>Това е на практика акт на непозволено увреждане, извършен от държавата, в резултат на ко</w:t>
      </w:r>
      <w:r w:rsidR="00470CCB">
        <w:rPr>
          <w:lang w:val="bg-BG"/>
        </w:rPr>
        <w:t>й</w:t>
      </w:r>
      <w:r w:rsidRPr="008007FA">
        <w:rPr>
          <w:lang w:val="bg-BG"/>
        </w:rPr>
        <w:t>то поради причини, зависещи от държавата</w:t>
      </w:r>
      <w:r w:rsidR="00351435" w:rsidRPr="008007FA">
        <w:rPr>
          <w:lang w:val="bg-BG"/>
        </w:rPr>
        <w:t>,</w:t>
      </w:r>
      <w:r w:rsidRPr="008007FA">
        <w:rPr>
          <w:lang w:val="bg-BG"/>
        </w:rPr>
        <w:t xml:space="preserve"> ищците понасят вреди, тъй като не могат да реализират правата си да получат собственост на стойността, потвърдена в съответното административно решение</w:t>
      </w:r>
      <w:r w:rsidR="00351435" w:rsidRPr="008007FA">
        <w:rPr>
          <w:lang w:val="bg-BG"/>
        </w:rPr>
        <w:t>.</w:t>
      </w:r>
      <w:r w:rsidR="00B47C14" w:rsidRPr="008007FA">
        <w:rPr>
          <w:lang w:val="bg-BG"/>
        </w:rPr>
        <w:t xml:space="preserve"> </w:t>
      </w:r>
      <w:r w:rsidRPr="008007FA">
        <w:rPr>
          <w:lang w:val="bg-BG"/>
        </w:rPr>
        <w:t>От една страна, в чл. </w:t>
      </w:r>
      <w:r w:rsidR="00351435" w:rsidRPr="008007FA">
        <w:rPr>
          <w:lang w:val="bg-BG"/>
        </w:rPr>
        <w:t>81</w:t>
      </w:r>
      <w:r w:rsidRPr="008007FA">
        <w:rPr>
          <w:lang w:val="bg-BG"/>
        </w:rPr>
        <w:t xml:space="preserve"> от Закона от </w:t>
      </w:r>
      <w:r w:rsidR="00351435" w:rsidRPr="008007FA">
        <w:rPr>
          <w:lang w:val="bg-BG"/>
        </w:rPr>
        <w:t>1985</w:t>
      </w:r>
      <w:r w:rsidRPr="008007FA">
        <w:rPr>
          <w:lang w:val="bg-BG"/>
        </w:rPr>
        <w:t> г. и чл. </w:t>
      </w:r>
      <w:r w:rsidR="00351435" w:rsidRPr="008007FA">
        <w:rPr>
          <w:lang w:val="bg-BG"/>
        </w:rPr>
        <w:t>212</w:t>
      </w:r>
      <w:r w:rsidRPr="008007FA">
        <w:rPr>
          <w:lang w:val="bg-BG"/>
        </w:rPr>
        <w:t xml:space="preserve"> от Закона за стопанисването на земята от </w:t>
      </w:r>
      <w:r w:rsidR="00A135CE" w:rsidRPr="008007FA">
        <w:rPr>
          <w:lang w:val="bg-BG"/>
        </w:rPr>
        <w:t>1997</w:t>
      </w:r>
      <w:r w:rsidRPr="008007FA">
        <w:rPr>
          <w:lang w:val="bg-BG"/>
        </w:rPr>
        <w:t xml:space="preserve"> г. държавата дава на лицата отвъд </w:t>
      </w:r>
      <w:r w:rsidR="001B43A1">
        <w:rPr>
          <w:lang w:val="bg-BG"/>
        </w:rPr>
        <w:t>река Буг</w:t>
      </w:r>
      <w:r w:rsidRPr="008007FA">
        <w:rPr>
          <w:lang w:val="bg-BG"/>
        </w:rPr>
        <w:t xml:space="preserve"> правото на кредит за стойността на собственост, изоставена в чужбина, срещу цената на имоти за строеж или цената </w:t>
      </w:r>
      <w:r w:rsidR="00676A11" w:rsidRPr="008007FA">
        <w:rPr>
          <w:lang w:val="bg-BG"/>
        </w:rPr>
        <w:t xml:space="preserve">на </w:t>
      </w:r>
      <w:r w:rsidRPr="008007FA">
        <w:rPr>
          <w:lang w:val="bg-BG"/>
        </w:rPr>
        <w:t xml:space="preserve">сгради и помещения на държавна земя, но от друга последвалите </w:t>
      </w:r>
      <w:r w:rsidR="00470CCB">
        <w:rPr>
          <w:lang w:val="bg-BG"/>
        </w:rPr>
        <w:t>закони</w:t>
      </w:r>
      <w:r w:rsidR="00470CCB" w:rsidRPr="008007FA">
        <w:rPr>
          <w:lang w:val="bg-BG"/>
        </w:rPr>
        <w:t xml:space="preserve"> </w:t>
      </w:r>
      <w:r w:rsidRPr="008007FA">
        <w:rPr>
          <w:lang w:val="bg-BG"/>
        </w:rPr>
        <w:t>правят неефективна всяка възможност тази социална група да удовлетвори правата си</w:t>
      </w:r>
      <w:r w:rsidR="00B9342E" w:rsidRPr="008007FA">
        <w:rPr>
          <w:lang w:val="bg-BG"/>
        </w:rPr>
        <w:t>.</w:t>
      </w:r>
    </w:p>
    <w:p w:rsidR="0035688B" w:rsidRPr="008007FA" w:rsidRDefault="00676A11">
      <w:pPr>
        <w:pStyle w:val="JuQuot"/>
        <w:rPr>
          <w:lang w:val="bg-BG"/>
        </w:rPr>
      </w:pPr>
      <w:r w:rsidRPr="008007FA">
        <w:rPr>
          <w:lang w:val="bg-BG"/>
        </w:rPr>
        <w:t xml:space="preserve">По същество вредите, понесени от репатрираните лица и от ищеца в настоящото дело, се състоят в разликата между това, което е трябвало да могат да получат </w:t>
      </w:r>
      <w:r w:rsidR="00F51F51" w:rsidRPr="008007FA">
        <w:rPr>
          <w:lang w:val="bg-BG"/>
        </w:rPr>
        <w:t>в рамките на стойността на правото им по чл. 212 от Закона за стопанисването на земята от 1997 г., и това, което реално имат на практика в резултат на погрешния начин, по който държавата прилага закона</w:t>
      </w:r>
      <w:r w:rsidR="00351435" w:rsidRPr="008007FA">
        <w:rPr>
          <w:lang w:val="bg-BG"/>
        </w:rPr>
        <w:t xml:space="preserve">. </w:t>
      </w:r>
      <w:r w:rsidR="0081445E" w:rsidRPr="008007FA">
        <w:rPr>
          <w:lang w:val="bg-BG"/>
        </w:rPr>
        <w:t>...</w:t>
      </w:r>
    </w:p>
    <w:p w:rsidR="00351435" w:rsidRPr="008007FA" w:rsidRDefault="00F51F51">
      <w:pPr>
        <w:pStyle w:val="JuQuot"/>
        <w:rPr>
          <w:lang w:val="bg-BG"/>
        </w:rPr>
      </w:pPr>
      <w:r w:rsidRPr="008007FA">
        <w:rPr>
          <w:lang w:val="bg-BG"/>
        </w:rPr>
        <w:t>Съгласно чл. </w:t>
      </w:r>
      <w:r w:rsidR="00351435" w:rsidRPr="008007FA">
        <w:rPr>
          <w:lang w:val="bg-BG"/>
        </w:rPr>
        <w:t xml:space="preserve">77 § 1 </w:t>
      </w:r>
      <w:r w:rsidRPr="008007FA">
        <w:rPr>
          <w:lang w:val="bg-BG"/>
        </w:rPr>
        <w:t>от Конституцията всеки има право да получи обезщетение за неправомерни действия, извършени от публичен орган</w:t>
      </w:r>
      <w:r w:rsidR="00351435" w:rsidRPr="008007FA">
        <w:rPr>
          <w:lang w:val="bg-BG"/>
        </w:rPr>
        <w:t>.</w:t>
      </w:r>
      <w:r w:rsidRPr="008007FA">
        <w:rPr>
          <w:lang w:val="bg-BG"/>
        </w:rPr>
        <w:t xml:space="preserve"> Отговорността на държавата следва от чл. </w:t>
      </w:r>
      <w:r w:rsidR="00351435" w:rsidRPr="008007FA">
        <w:rPr>
          <w:lang w:val="bg-BG"/>
        </w:rPr>
        <w:t>417</w:t>
      </w:r>
      <w:r w:rsidRPr="008007FA">
        <w:rPr>
          <w:lang w:val="bg-BG"/>
        </w:rPr>
        <w:t xml:space="preserve"> от Гражданския кодекс, свързан с функционирането на публичен орган като цяло, а не толкова с конкретните лица, свързани с институцията, като се има предвид, </w:t>
      </w:r>
      <w:r w:rsidR="00470CCB">
        <w:rPr>
          <w:lang w:val="bg-BG"/>
        </w:rPr>
        <w:t>ч</w:t>
      </w:r>
      <w:r w:rsidRPr="008007FA">
        <w:rPr>
          <w:lang w:val="bg-BG"/>
        </w:rPr>
        <w:t>е отговорността възниква, ако има неправомерно действие</w:t>
      </w:r>
      <w:r w:rsidR="00351435" w:rsidRPr="008007FA">
        <w:rPr>
          <w:lang w:val="bg-BG"/>
        </w:rPr>
        <w:t xml:space="preserve">. </w:t>
      </w:r>
      <w:r w:rsidR="007A4485" w:rsidRPr="008007FA">
        <w:rPr>
          <w:lang w:val="bg-BG"/>
        </w:rPr>
        <w:t>В допълнение, функционирането на публичните власти трябва да се приеме в по-широк смисъл като действие или бездействие, като конкретни действия или като заповеди, съдебни решения, административни решения</w:t>
      </w:r>
      <w:r w:rsidR="00351435" w:rsidRPr="008007FA">
        <w:rPr>
          <w:lang w:val="bg-BG"/>
        </w:rPr>
        <w:t>,</w:t>
      </w:r>
      <w:r w:rsidR="007A4485" w:rsidRPr="008007FA">
        <w:rPr>
          <w:lang w:val="bg-BG"/>
        </w:rPr>
        <w:t xml:space="preserve"> квазинормативни актове и, на последно място, законодателна дейност</w:t>
      </w:r>
      <w:r w:rsidR="00351435" w:rsidRPr="008007FA">
        <w:rPr>
          <w:lang w:val="bg-BG"/>
        </w:rPr>
        <w:t>. ...</w:t>
      </w:r>
    </w:p>
    <w:p w:rsidR="00351435" w:rsidRPr="008007FA" w:rsidRDefault="000C1C04">
      <w:pPr>
        <w:pStyle w:val="JuQuot"/>
        <w:rPr>
          <w:lang w:val="bg-BG"/>
        </w:rPr>
      </w:pPr>
      <w:r w:rsidRPr="008007FA">
        <w:rPr>
          <w:lang w:val="bg-BG"/>
        </w:rPr>
        <w:t xml:space="preserve">Фактът, че е било невъзможно </w:t>
      </w:r>
      <w:r w:rsidR="00B9342E" w:rsidRPr="008007FA">
        <w:rPr>
          <w:lang w:val="bg-BG"/>
        </w:rPr>
        <w:t>[</w:t>
      </w:r>
      <w:r w:rsidRPr="008007FA">
        <w:rPr>
          <w:lang w:val="bg-BG"/>
        </w:rPr>
        <w:t>ищците</w:t>
      </w:r>
      <w:r w:rsidR="00B9342E" w:rsidRPr="008007FA">
        <w:rPr>
          <w:lang w:val="bg-BG"/>
        </w:rPr>
        <w:t>]</w:t>
      </w:r>
      <w:r w:rsidRPr="008007FA">
        <w:rPr>
          <w:lang w:val="bg-BG"/>
        </w:rPr>
        <w:t xml:space="preserve"> да удовлетворят правата си без намаляване на по-голяма част </w:t>
      </w:r>
      <w:r w:rsidR="00470CCB">
        <w:rPr>
          <w:lang w:val="bg-BG"/>
        </w:rPr>
        <w:t>от</w:t>
      </w:r>
      <w:r w:rsidR="00470CCB" w:rsidRPr="008007FA">
        <w:rPr>
          <w:lang w:val="bg-BG"/>
        </w:rPr>
        <w:t xml:space="preserve"> </w:t>
      </w:r>
      <w:r w:rsidRPr="008007FA">
        <w:rPr>
          <w:lang w:val="bg-BG"/>
        </w:rPr>
        <w:t xml:space="preserve">стойността, им дава право на иск на основание </w:t>
      </w:r>
      <w:r w:rsidRPr="008007FA">
        <w:rPr>
          <w:lang w:val="bg-BG"/>
        </w:rPr>
        <w:lastRenderedPageBreak/>
        <w:t>отговорност за непозволено увреждане за обезщетение, което е равно на сумите, посочени в съответното удостоверение</w:t>
      </w:r>
      <w:r w:rsidR="00351435" w:rsidRPr="008007FA">
        <w:rPr>
          <w:lang w:val="bg-BG"/>
        </w:rPr>
        <w:t>.</w:t>
      </w:r>
    </w:p>
    <w:p w:rsidR="00351435" w:rsidRPr="008007FA" w:rsidRDefault="00062529">
      <w:pPr>
        <w:pStyle w:val="JuQuot"/>
        <w:rPr>
          <w:lang w:val="bg-BG"/>
        </w:rPr>
      </w:pPr>
      <w:r w:rsidRPr="008007FA">
        <w:rPr>
          <w:lang w:val="bg-BG"/>
        </w:rPr>
        <w:t xml:space="preserve">Напълно разбираемо е, че след като са получили удостоверенията, потвърждаващи правата им по чл. 212 от Закона да стопанисването на земята от 1997 г., ищците не са участвали в търгове, организирани от </w:t>
      </w:r>
      <w:r w:rsidR="0035688B" w:rsidRPr="008007FA">
        <w:rPr>
          <w:lang w:val="bg-BG"/>
        </w:rPr>
        <w:t>[</w:t>
      </w:r>
      <w:r w:rsidRPr="008007FA">
        <w:rPr>
          <w:lang w:val="bg-BG"/>
        </w:rPr>
        <w:t>властите</w:t>
      </w:r>
      <w:r w:rsidR="0035688B" w:rsidRPr="008007FA">
        <w:rPr>
          <w:lang w:val="bg-BG"/>
        </w:rPr>
        <w:t>]</w:t>
      </w:r>
      <w:r w:rsidR="00351435" w:rsidRPr="008007FA">
        <w:rPr>
          <w:lang w:val="bg-BG"/>
        </w:rPr>
        <w:t xml:space="preserve">, </w:t>
      </w:r>
      <w:r w:rsidRPr="008007FA">
        <w:rPr>
          <w:lang w:val="bg-BG"/>
        </w:rPr>
        <w:t>защ</w:t>
      </w:r>
      <w:r w:rsidR="00A70BA5" w:rsidRPr="008007FA">
        <w:rPr>
          <w:lang w:val="bg-BG"/>
        </w:rPr>
        <w:t>ото броят на търговете, за които е можело да бъдат осведомени, е бил много малък</w:t>
      </w:r>
      <w:r w:rsidR="00351435" w:rsidRPr="008007FA">
        <w:rPr>
          <w:lang w:val="bg-BG"/>
        </w:rPr>
        <w:t xml:space="preserve">. </w:t>
      </w:r>
      <w:r w:rsidR="00F846E0" w:rsidRPr="008007FA">
        <w:rPr>
          <w:lang w:val="bg-BG"/>
        </w:rPr>
        <w:t>О</w:t>
      </w:r>
      <w:r w:rsidR="00123D1D" w:rsidRPr="008007FA">
        <w:rPr>
          <w:lang w:val="bg-BG"/>
        </w:rPr>
        <w:t>т друга страна, в контекста н</w:t>
      </w:r>
      <w:r w:rsidR="00F846E0" w:rsidRPr="008007FA">
        <w:rPr>
          <w:lang w:val="bg-BG"/>
        </w:rPr>
        <w:t>а броя на репатрираните лица, които са имали право да участват в търговете, всяко участие в търг е можело да доведе до загуба на сериозна част от това, на което имат право</w:t>
      </w:r>
      <w:r w:rsidR="00351435" w:rsidRPr="008007FA">
        <w:rPr>
          <w:lang w:val="bg-BG"/>
        </w:rPr>
        <w:t>.</w:t>
      </w:r>
    </w:p>
    <w:p w:rsidR="00351435" w:rsidRPr="008007FA" w:rsidRDefault="009E5622">
      <w:pPr>
        <w:pStyle w:val="JuQuot"/>
        <w:rPr>
          <w:lang w:val="bg-BG"/>
        </w:rPr>
      </w:pPr>
      <w:r w:rsidRPr="008007FA">
        <w:rPr>
          <w:lang w:val="bg-BG"/>
        </w:rPr>
        <w:t xml:space="preserve">Макар решението на Конституционния съд от </w:t>
      </w:r>
      <w:r w:rsidR="00351435" w:rsidRPr="008007FA">
        <w:rPr>
          <w:lang w:val="bg-BG"/>
        </w:rPr>
        <w:t>19</w:t>
      </w:r>
      <w:r w:rsidRPr="008007FA">
        <w:rPr>
          <w:lang w:val="bg-BG"/>
        </w:rPr>
        <w:t xml:space="preserve"> декември </w:t>
      </w:r>
      <w:r w:rsidR="00351435" w:rsidRPr="008007FA">
        <w:rPr>
          <w:lang w:val="bg-BG"/>
        </w:rPr>
        <w:t>2002</w:t>
      </w:r>
      <w:r w:rsidRPr="008007FA">
        <w:rPr>
          <w:lang w:val="bg-BG"/>
        </w:rPr>
        <w:t xml:space="preserve"> г. да влиза в сила незабавно след обнародването му в Правния вестник, а именно на </w:t>
      </w:r>
      <w:r w:rsidR="00351435" w:rsidRPr="008007FA">
        <w:rPr>
          <w:lang w:val="bg-BG"/>
        </w:rPr>
        <w:t>8</w:t>
      </w:r>
      <w:r w:rsidRPr="008007FA">
        <w:rPr>
          <w:lang w:val="bg-BG"/>
        </w:rPr>
        <w:t xml:space="preserve"> януари </w:t>
      </w:r>
      <w:r w:rsidR="00B9342E" w:rsidRPr="008007FA">
        <w:rPr>
          <w:lang w:val="bg-BG"/>
        </w:rPr>
        <w:t>2003</w:t>
      </w:r>
      <w:r w:rsidRPr="008007FA">
        <w:rPr>
          <w:lang w:val="bg-BG"/>
        </w:rPr>
        <w:t xml:space="preserve"> г. </w:t>
      </w:r>
      <w:r w:rsidR="00B9342E" w:rsidRPr="008007FA">
        <w:rPr>
          <w:lang w:val="bg-BG"/>
        </w:rPr>
        <w:t>–</w:t>
      </w:r>
      <w:r w:rsidR="00351435" w:rsidRPr="008007FA">
        <w:rPr>
          <w:lang w:val="bg-BG"/>
        </w:rPr>
        <w:t xml:space="preserve"> </w:t>
      </w:r>
      <w:r w:rsidR="009B0A91" w:rsidRPr="008007FA">
        <w:rPr>
          <w:lang w:val="bg-BG"/>
        </w:rPr>
        <w:t>решение, с което се премахват ограниченията за репатрирани лица при реализиране на правата им,</w:t>
      </w:r>
      <w:r w:rsidR="00351435" w:rsidRPr="008007FA">
        <w:rPr>
          <w:lang w:val="bg-BG"/>
        </w:rPr>
        <w:t xml:space="preserve"> </w:t>
      </w:r>
      <w:r w:rsidR="00B9342E" w:rsidRPr="008007FA">
        <w:rPr>
          <w:lang w:val="bg-BG"/>
        </w:rPr>
        <w:t>–</w:t>
      </w:r>
      <w:r w:rsidR="009B0A91" w:rsidRPr="008007FA">
        <w:rPr>
          <w:lang w:val="bg-BG"/>
        </w:rPr>
        <w:t xml:space="preserve"> на практика Агенцията за военната собственост и Държавната агенция за земеделската собственост, като застават на позицията, че гореспоменатото решение на Конституционния съд налага да се променят разпоредбите на Закона за стопанисването на земята </w:t>
      </w:r>
      <w:r w:rsidR="00A1659D">
        <w:rPr>
          <w:lang w:val="bg-BG"/>
        </w:rPr>
        <w:t xml:space="preserve">от 1997 г. </w:t>
      </w:r>
      <w:r w:rsidR="009B0A91" w:rsidRPr="008007FA">
        <w:rPr>
          <w:lang w:val="bg-BG"/>
        </w:rPr>
        <w:t>и други нормативни актове, създават положение, в което продължава да е невъзможно репатрирани лица да реализират правата, които са получили</w:t>
      </w:r>
      <w:r w:rsidR="00351435" w:rsidRPr="008007FA">
        <w:rPr>
          <w:lang w:val="bg-BG"/>
        </w:rPr>
        <w:t>.</w:t>
      </w:r>
    </w:p>
    <w:p w:rsidR="00351435" w:rsidRPr="008007FA" w:rsidRDefault="00192F5A">
      <w:pPr>
        <w:pStyle w:val="JuQuot"/>
        <w:rPr>
          <w:lang w:val="bg-BG"/>
        </w:rPr>
      </w:pPr>
      <w:r w:rsidRPr="008007FA">
        <w:rPr>
          <w:lang w:val="bg-BG"/>
        </w:rPr>
        <w:t>Този факт, както бе установено в частта за фактите по настоящото дело, е обществено достояние от статии във вестници</w:t>
      </w:r>
      <w:r w:rsidR="00351435" w:rsidRPr="008007FA">
        <w:rPr>
          <w:lang w:val="bg-BG"/>
        </w:rPr>
        <w:t>.</w:t>
      </w:r>
      <w:r w:rsidRPr="008007FA">
        <w:rPr>
          <w:lang w:val="bg-BG"/>
        </w:rPr>
        <w:t xml:space="preserve"> Така, като тълкува неправилно последиците от решението на Конституционния съд, правителството продължава да блокира правата на репатрирани лица</w:t>
      </w:r>
      <w:r w:rsidR="00351435" w:rsidRPr="008007FA">
        <w:rPr>
          <w:lang w:val="bg-BG"/>
        </w:rPr>
        <w:t>,</w:t>
      </w:r>
      <w:r w:rsidR="00583502" w:rsidRPr="008007FA">
        <w:rPr>
          <w:lang w:val="bg-BG"/>
        </w:rPr>
        <w:t xml:space="preserve"> с което извършва непозволено увреждане с последиците, описани по-</w:t>
      </w:r>
      <w:r w:rsidR="0029440A" w:rsidRPr="008007FA">
        <w:rPr>
          <w:lang w:val="bg-BG"/>
        </w:rPr>
        <w:t>горе</w:t>
      </w:r>
      <w:r w:rsidR="00583502" w:rsidRPr="008007FA">
        <w:rPr>
          <w:lang w:val="bg-BG"/>
        </w:rPr>
        <w:t xml:space="preserve"> от Съда.“</w:t>
      </w:r>
    </w:p>
    <w:p w:rsidR="00B47C14"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99</w:t>
      </w:r>
      <w:r w:rsidRPr="008007FA">
        <w:rPr>
          <w:lang w:val="bg-BG"/>
        </w:rPr>
        <w:fldChar w:fldCharType="end"/>
      </w:r>
      <w:r w:rsidRPr="008007FA">
        <w:rPr>
          <w:lang w:val="bg-BG"/>
        </w:rPr>
        <w:t>.  </w:t>
      </w:r>
      <w:r w:rsidR="0029440A" w:rsidRPr="008007FA">
        <w:rPr>
          <w:lang w:val="bg-BG"/>
        </w:rPr>
        <w:t xml:space="preserve">През август </w:t>
      </w:r>
      <w:r w:rsidRPr="008007FA">
        <w:rPr>
          <w:lang w:val="bg-BG"/>
        </w:rPr>
        <w:t>2003</w:t>
      </w:r>
      <w:r w:rsidR="0029440A" w:rsidRPr="008007FA">
        <w:rPr>
          <w:lang w:val="bg-BG"/>
        </w:rPr>
        <w:t xml:space="preserve"> г. </w:t>
      </w:r>
      <w:r w:rsidR="00B7462D">
        <w:rPr>
          <w:lang w:val="bg-BG"/>
        </w:rPr>
        <w:t>ответниц</w:t>
      </w:r>
      <w:r w:rsidR="00B7462D" w:rsidRPr="008007FA">
        <w:rPr>
          <w:lang w:val="bg-BG"/>
        </w:rPr>
        <w:t xml:space="preserve">ите </w:t>
      </w:r>
      <w:r w:rsidR="00EB271A" w:rsidRPr="008007FA">
        <w:rPr>
          <w:lang w:val="bg-BG"/>
        </w:rPr>
        <w:t>подават жалби срещу решението пред Краковския апелативен съд</w:t>
      </w:r>
      <w:r w:rsidR="00975737" w:rsidRPr="008007FA">
        <w:rPr>
          <w:lang w:val="bg-BG"/>
        </w:rPr>
        <w:t xml:space="preserve"> (</w:t>
      </w:r>
      <w:r w:rsidR="00975737" w:rsidRPr="008007FA">
        <w:rPr>
          <w:i/>
          <w:lang w:val="bg-BG"/>
        </w:rPr>
        <w:t>Sąd Apelacyjny</w:t>
      </w:r>
      <w:r w:rsidR="00975737" w:rsidRPr="008007FA">
        <w:rPr>
          <w:lang w:val="bg-BG"/>
        </w:rPr>
        <w:t>)</w:t>
      </w:r>
      <w:r w:rsidR="0035688B" w:rsidRPr="008007FA">
        <w:rPr>
          <w:lang w:val="bg-BG"/>
        </w:rPr>
        <w:t>.</w:t>
      </w:r>
    </w:p>
    <w:p w:rsidR="00B47C14" w:rsidRPr="008007FA" w:rsidRDefault="00CB627B">
      <w:pPr>
        <w:pStyle w:val="JuPara"/>
        <w:rPr>
          <w:lang w:val="bg-BG"/>
        </w:rPr>
      </w:pPr>
      <w:r w:rsidRPr="008007FA">
        <w:rPr>
          <w:lang w:val="bg-BG"/>
        </w:rPr>
        <w:t>Жалбите са разгледани на 2</w:t>
      </w:r>
      <w:r w:rsidR="00351435" w:rsidRPr="008007FA">
        <w:rPr>
          <w:lang w:val="bg-BG"/>
        </w:rPr>
        <w:t>4</w:t>
      </w:r>
      <w:r w:rsidRPr="008007FA">
        <w:rPr>
          <w:lang w:val="bg-BG"/>
        </w:rPr>
        <w:t xml:space="preserve"> септември </w:t>
      </w:r>
      <w:r w:rsidR="00351435" w:rsidRPr="008007FA">
        <w:rPr>
          <w:lang w:val="bg-BG"/>
        </w:rPr>
        <w:t>2003</w:t>
      </w:r>
      <w:r w:rsidRPr="008007FA">
        <w:rPr>
          <w:lang w:val="bg-BG"/>
        </w:rPr>
        <w:t> г</w:t>
      </w:r>
      <w:r w:rsidR="00351435" w:rsidRPr="008007FA">
        <w:rPr>
          <w:lang w:val="bg-BG"/>
        </w:rPr>
        <w:t>.</w:t>
      </w:r>
      <w:r w:rsidRPr="008007FA">
        <w:rPr>
          <w:lang w:val="bg-BG"/>
        </w:rPr>
        <w:t xml:space="preserve"> Апелативният съд потвърждава констатациите за фактите на долноинстанционния съд, но променя решението по същество. Така Съдът изменя първоинстанционното решение и отхвърля иска</w:t>
      </w:r>
      <w:r w:rsidR="00351435" w:rsidRPr="008007FA">
        <w:rPr>
          <w:lang w:val="bg-BG"/>
        </w:rPr>
        <w:t>.</w:t>
      </w:r>
    </w:p>
    <w:p w:rsidR="00B47C14" w:rsidRPr="008007FA" w:rsidRDefault="00CB627B">
      <w:pPr>
        <w:pStyle w:val="JuPara"/>
        <w:rPr>
          <w:lang w:val="bg-BG"/>
        </w:rPr>
      </w:pPr>
      <w:r w:rsidRPr="008007FA">
        <w:rPr>
          <w:lang w:val="bg-BG"/>
        </w:rPr>
        <w:t xml:space="preserve">В мотивите си Апелативният съд </w:t>
      </w:r>
      <w:r w:rsidR="00B54537" w:rsidRPr="008007FA">
        <w:rPr>
          <w:lang w:val="bg-BG"/>
        </w:rPr>
        <w:t>подчертава, че изпълнението на правото на кредит до голяма степен зависи от действията на лицето – носител на правото</w:t>
      </w:r>
      <w:r w:rsidR="00340ADE" w:rsidRPr="008007FA">
        <w:rPr>
          <w:lang w:val="bg-BG"/>
        </w:rPr>
        <w:t>.</w:t>
      </w:r>
      <w:r w:rsidR="00B54537" w:rsidRPr="008007FA">
        <w:rPr>
          <w:lang w:val="bg-BG"/>
        </w:rPr>
        <w:t xml:space="preserve"> Така то представлява само условно право</w:t>
      </w:r>
      <w:r w:rsidR="00340ADE" w:rsidRPr="008007FA">
        <w:rPr>
          <w:lang w:val="bg-BG"/>
        </w:rPr>
        <w:t>.</w:t>
      </w:r>
      <w:r w:rsidR="00B54537" w:rsidRPr="008007FA">
        <w:rPr>
          <w:lang w:val="bg-BG"/>
        </w:rPr>
        <w:t xml:space="preserve"> В допълнение, в чл. 212 не е предвидено парично обезщетение</w:t>
      </w:r>
      <w:r w:rsidR="004A7E82" w:rsidRPr="008007FA">
        <w:rPr>
          <w:lang w:val="bg-BG"/>
        </w:rPr>
        <w:t>, а друга специфична процедура за изпълнението на задължението на държавата</w:t>
      </w:r>
      <w:r w:rsidR="00340ADE" w:rsidRPr="008007FA">
        <w:rPr>
          <w:lang w:val="bg-BG"/>
        </w:rPr>
        <w:t>.</w:t>
      </w:r>
      <w:r w:rsidR="0071699A" w:rsidRPr="008007FA">
        <w:rPr>
          <w:lang w:val="bg-BG"/>
        </w:rPr>
        <w:t xml:space="preserve"> Ищците са можели да получат обезщетение</w:t>
      </w:r>
      <w:r w:rsidR="00B7462D">
        <w:rPr>
          <w:lang w:val="bg-BG"/>
        </w:rPr>
        <w:t>,</w:t>
      </w:r>
      <w:r w:rsidR="0071699A" w:rsidRPr="008007FA">
        <w:rPr>
          <w:lang w:val="bg-BG"/>
        </w:rPr>
        <w:t xml:space="preserve"> само ако докажат, че им е било невъзможно</w:t>
      </w:r>
      <w:r w:rsidR="000E773B" w:rsidRPr="008007FA">
        <w:rPr>
          <w:lang w:val="bg-BG"/>
        </w:rPr>
        <w:t xml:space="preserve"> да получат собственост</w:t>
      </w:r>
      <w:r w:rsidR="00116AA1" w:rsidRPr="008007FA">
        <w:rPr>
          <w:lang w:val="bg-BG"/>
        </w:rPr>
        <w:t xml:space="preserve"> за обезщетение на цялата територия на Полша</w:t>
      </w:r>
      <w:r w:rsidR="00351435" w:rsidRPr="008007FA">
        <w:rPr>
          <w:lang w:val="bg-BG"/>
        </w:rPr>
        <w:t>.</w:t>
      </w:r>
      <w:r w:rsidR="00116AA1" w:rsidRPr="008007FA">
        <w:rPr>
          <w:lang w:val="bg-BG"/>
        </w:rPr>
        <w:t xml:space="preserve"> В </w:t>
      </w:r>
      <w:r w:rsidR="00C46452" w:rsidRPr="008007FA">
        <w:rPr>
          <w:lang w:val="bg-BG"/>
        </w:rPr>
        <w:t>тази връзка</w:t>
      </w:r>
      <w:r w:rsidR="00116AA1" w:rsidRPr="008007FA">
        <w:rPr>
          <w:lang w:val="bg-BG"/>
        </w:rPr>
        <w:t xml:space="preserve"> Съдът подчертава, че ищците не са изчерпали всички налични средства по националното законодателство</w:t>
      </w:r>
      <w:r w:rsidR="00351435" w:rsidRPr="008007FA">
        <w:rPr>
          <w:lang w:val="bg-BG"/>
        </w:rPr>
        <w:t>.</w:t>
      </w:r>
      <w:r w:rsidR="00FF055D" w:rsidRPr="008007FA">
        <w:rPr>
          <w:lang w:val="bg-BG"/>
        </w:rPr>
        <w:t xml:space="preserve"> Те не са участвали в търгове и са отказали да закупят собствеността за обезщетение, предложена им от властите</w:t>
      </w:r>
      <w:r w:rsidR="00351435" w:rsidRPr="008007FA">
        <w:rPr>
          <w:lang w:val="bg-BG"/>
        </w:rPr>
        <w:t>.</w:t>
      </w:r>
      <w:r w:rsidR="00FF055D" w:rsidRPr="008007FA">
        <w:rPr>
          <w:lang w:val="bg-BG"/>
        </w:rPr>
        <w:t xml:space="preserve"> Единствено чрез активно участие в търгове</w:t>
      </w:r>
      <w:r w:rsidR="00D33E38">
        <w:rPr>
          <w:lang w:val="bg-BG"/>
        </w:rPr>
        <w:t>те</w:t>
      </w:r>
      <w:r w:rsidR="00FF055D" w:rsidRPr="008007FA">
        <w:rPr>
          <w:lang w:val="bg-BG"/>
        </w:rPr>
        <w:t xml:space="preserve"> ищците са </w:t>
      </w:r>
      <w:r w:rsidR="00C50AD7" w:rsidRPr="008007FA">
        <w:rPr>
          <w:lang w:val="bg-BG"/>
        </w:rPr>
        <w:t>можели</w:t>
      </w:r>
      <w:r w:rsidR="00FF055D" w:rsidRPr="008007FA">
        <w:rPr>
          <w:lang w:val="bg-BG"/>
        </w:rPr>
        <w:t xml:space="preserve"> да покажат, че има затруднения да бъдат удовлетворени исковете им</w:t>
      </w:r>
      <w:r w:rsidR="00340ADE" w:rsidRPr="008007FA">
        <w:rPr>
          <w:lang w:val="bg-BG"/>
        </w:rPr>
        <w:t>.</w:t>
      </w:r>
      <w:r w:rsidR="00FF055D" w:rsidRPr="008007FA">
        <w:rPr>
          <w:lang w:val="bg-BG"/>
        </w:rPr>
        <w:t xml:space="preserve"> Апелативният съд приема още, че няма основания за</w:t>
      </w:r>
      <w:r w:rsidR="00C50AD7" w:rsidRPr="008007FA">
        <w:rPr>
          <w:lang w:val="bg-BG"/>
        </w:rPr>
        <w:t xml:space="preserve"> приписване на отговорност за непозволено увреждане на държавата, и по-специално отговорност за твърдяното законодателно бездействие</w:t>
      </w:r>
      <w:r w:rsidR="00340ADE" w:rsidRPr="008007FA">
        <w:rPr>
          <w:lang w:val="bg-BG"/>
        </w:rPr>
        <w:t>.</w:t>
      </w:r>
      <w:r w:rsidR="00C50AD7" w:rsidRPr="008007FA">
        <w:rPr>
          <w:lang w:val="bg-BG"/>
        </w:rPr>
        <w:t xml:space="preserve"> Той отхвърля идеята, че законодателната власт противозаконно е отнела собствеността на ищците, като е приела </w:t>
      </w:r>
      <w:r w:rsidR="00C50AD7" w:rsidRPr="008007FA">
        <w:rPr>
          <w:lang w:val="bg-BG"/>
        </w:rPr>
        <w:lastRenderedPageBreak/>
        <w:t xml:space="preserve">погрешно законодателство или не е гарантирала подходящо правата на лицата отвъд </w:t>
      </w:r>
      <w:r w:rsidR="001B43A1">
        <w:rPr>
          <w:lang w:val="bg-BG"/>
        </w:rPr>
        <w:t>река Буг</w:t>
      </w:r>
      <w:r w:rsidR="00AD540B" w:rsidRPr="008007FA">
        <w:rPr>
          <w:lang w:val="bg-BG"/>
        </w:rPr>
        <w:t>.</w:t>
      </w:r>
    </w:p>
    <w:p w:rsidR="00340ADE" w:rsidRPr="008007FA" w:rsidRDefault="00340ADE">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100</w:t>
      </w:r>
      <w:r w:rsidRPr="008007FA">
        <w:rPr>
          <w:lang w:val="bg-BG"/>
        </w:rPr>
        <w:fldChar w:fldCharType="end"/>
      </w:r>
      <w:r w:rsidRPr="008007FA">
        <w:rPr>
          <w:lang w:val="bg-BG"/>
        </w:rPr>
        <w:t>.  </w:t>
      </w:r>
      <w:r w:rsidR="00C50AD7" w:rsidRPr="008007FA">
        <w:rPr>
          <w:lang w:val="bg-BG"/>
        </w:rPr>
        <w:t>На</w:t>
      </w:r>
      <w:r w:rsidR="002E352D" w:rsidRPr="008007FA">
        <w:rPr>
          <w:lang w:val="bg-BG"/>
        </w:rPr>
        <w:t xml:space="preserve"> 14</w:t>
      </w:r>
      <w:r w:rsidR="00C50AD7" w:rsidRPr="008007FA">
        <w:rPr>
          <w:lang w:val="bg-BG"/>
        </w:rPr>
        <w:t xml:space="preserve"> май </w:t>
      </w:r>
      <w:r w:rsidR="002E352D" w:rsidRPr="008007FA">
        <w:rPr>
          <w:lang w:val="bg-BG"/>
        </w:rPr>
        <w:t>2004</w:t>
      </w:r>
      <w:r w:rsidR="00C50AD7" w:rsidRPr="008007FA">
        <w:rPr>
          <w:lang w:val="bg-BG"/>
        </w:rPr>
        <w:t xml:space="preserve"> г. ищците подават касационна жалба </w:t>
      </w:r>
      <w:r w:rsidRPr="008007FA">
        <w:rPr>
          <w:lang w:val="bg-BG"/>
        </w:rPr>
        <w:t>(</w:t>
      </w:r>
      <w:r w:rsidRPr="008007FA">
        <w:rPr>
          <w:i/>
          <w:lang w:val="bg-BG"/>
        </w:rPr>
        <w:t>kasacja</w:t>
      </w:r>
      <w:r w:rsidRPr="008007FA">
        <w:rPr>
          <w:lang w:val="bg-BG"/>
        </w:rPr>
        <w:t xml:space="preserve">) </w:t>
      </w:r>
      <w:r w:rsidR="00C50AD7" w:rsidRPr="008007FA">
        <w:rPr>
          <w:lang w:val="bg-BG"/>
        </w:rPr>
        <w:t xml:space="preserve">срещу горното решение пред Върховния съд. Касационното производство </w:t>
      </w:r>
      <w:r w:rsidR="00D33E38">
        <w:rPr>
          <w:lang w:val="bg-BG"/>
        </w:rPr>
        <w:t>не е приключило</w:t>
      </w:r>
      <w:r w:rsidRPr="008007FA">
        <w:rPr>
          <w:lang w:val="bg-BG"/>
        </w:rPr>
        <w:t>.</w:t>
      </w:r>
    </w:p>
    <w:p w:rsidR="00351435" w:rsidRPr="008007FA" w:rsidRDefault="00351435" w:rsidP="00666EF3">
      <w:pPr>
        <w:pStyle w:val="JuHa0"/>
        <w:rPr>
          <w:lang w:val="bg-BG"/>
        </w:rPr>
      </w:pPr>
      <w:r w:rsidRPr="008007FA">
        <w:rPr>
          <w:lang w:val="bg-BG"/>
        </w:rPr>
        <w:t>(</w:t>
      </w:r>
      <w:r w:rsidR="00C50AD7" w:rsidRPr="008007FA">
        <w:rPr>
          <w:lang w:val="bg-BG"/>
        </w:rPr>
        <w:t>б</w:t>
      </w:r>
      <w:r w:rsidRPr="008007FA">
        <w:rPr>
          <w:lang w:val="bg-BG"/>
        </w:rPr>
        <w:t>)  </w:t>
      </w:r>
      <w:r w:rsidR="00C50AD7" w:rsidRPr="008007FA">
        <w:rPr>
          <w:lang w:val="bg-BG"/>
        </w:rPr>
        <w:t xml:space="preserve">Решение от </w:t>
      </w:r>
      <w:r w:rsidRPr="008007FA">
        <w:rPr>
          <w:lang w:val="bg-BG"/>
        </w:rPr>
        <w:t>7</w:t>
      </w:r>
      <w:r w:rsidR="00C50AD7" w:rsidRPr="008007FA">
        <w:rPr>
          <w:lang w:val="bg-BG"/>
        </w:rPr>
        <w:t xml:space="preserve"> април </w:t>
      </w:r>
      <w:r w:rsidRPr="008007FA">
        <w:rPr>
          <w:lang w:val="bg-BG"/>
        </w:rPr>
        <w:t>2003</w:t>
      </w:r>
      <w:r w:rsidR="00C50AD7" w:rsidRPr="008007FA">
        <w:rPr>
          <w:lang w:val="bg-BG"/>
        </w:rPr>
        <w:t xml:space="preserve"> г.</w:t>
      </w:r>
    </w:p>
    <w:p w:rsidR="00B47C14" w:rsidRPr="008007FA" w:rsidRDefault="009C095C">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101</w:t>
      </w:r>
      <w:r w:rsidRPr="008007FA">
        <w:rPr>
          <w:lang w:val="bg-BG"/>
        </w:rPr>
        <w:fldChar w:fldCharType="end"/>
      </w:r>
      <w:r w:rsidRPr="008007FA">
        <w:rPr>
          <w:lang w:val="bg-BG"/>
        </w:rPr>
        <w:t>.  </w:t>
      </w:r>
      <w:r w:rsidR="00C50AD7" w:rsidRPr="008007FA">
        <w:rPr>
          <w:lang w:val="bg-BG"/>
        </w:rPr>
        <w:t>На</w:t>
      </w:r>
      <w:r w:rsidR="00351435" w:rsidRPr="008007FA">
        <w:rPr>
          <w:lang w:val="bg-BG"/>
        </w:rPr>
        <w:t xml:space="preserve"> 7 </w:t>
      </w:r>
      <w:r w:rsidR="00C50AD7" w:rsidRPr="008007FA">
        <w:rPr>
          <w:lang w:val="bg-BG"/>
        </w:rPr>
        <w:t>април</w:t>
      </w:r>
      <w:r w:rsidR="00351435" w:rsidRPr="008007FA">
        <w:rPr>
          <w:lang w:val="bg-BG"/>
        </w:rPr>
        <w:t xml:space="preserve"> 2003</w:t>
      </w:r>
      <w:r w:rsidR="00C50AD7" w:rsidRPr="008007FA">
        <w:rPr>
          <w:lang w:val="bg-BG"/>
        </w:rPr>
        <w:t> г. Краковският окръжен съд в различен състав, след като изслушва делото, заведено от две лица</w:t>
      </w:r>
      <w:r w:rsidR="00351435" w:rsidRPr="008007FA">
        <w:rPr>
          <w:lang w:val="bg-BG"/>
        </w:rPr>
        <w:t xml:space="preserve">, </w:t>
      </w:r>
      <w:r w:rsidR="00D33E38">
        <w:t xml:space="preserve">T.Rz. </w:t>
      </w:r>
      <w:r w:rsidR="00D33E38">
        <w:rPr>
          <w:lang w:val="bg-BG"/>
        </w:rPr>
        <w:t>и</w:t>
      </w:r>
      <w:r w:rsidR="00D33E38" w:rsidRPr="00414E84">
        <w:t xml:space="preserve"> E.Rz</w:t>
      </w:r>
      <w:r w:rsidR="00D33E38" w:rsidRPr="008007FA" w:rsidDel="00D33E38">
        <w:rPr>
          <w:lang w:val="bg-BG"/>
        </w:rPr>
        <w:t xml:space="preserve"> </w:t>
      </w:r>
      <w:r w:rsidR="00351435" w:rsidRPr="008007FA">
        <w:rPr>
          <w:lang w:val="bg-BG"/>
        </w:rPr>
        <w:t>.,</w:t>
      </w:r>
      <w:r w:rsidR="00C50AD7" w:rsidRPr="008007FA">
        <w:rPr>
          <w:lang w:val="bg-BG"/>
        </w:rPr>
        <w:t xml:space="preserve"> срещу държавата </w:t>
      </w:r>
      <w:r w:rsidR="00AD540B" w:rsidRPr="008007FA">
        <w:rPr>
          <w:lang w:val="bg-BG"/>
        </w:rPr>
        <w:t>(</w:t>
      </w:r>
      <w:r w:rsidR="00C50AD7" w:rsidRPr="008007FA">
        <w:rPr>
          <w:lang w:val="bg-BG"/>
        </w:rPr>
        <w:t>управителя на Малополска), приема иска на ищците за вреди, породени от неизпълнението от държавата на</w:t>
      </w:r>
      <w:r w:rsidR="00622834" w:rsidRPr="008007FA">
        <w:rPr>
          <w:lang w:val="bg-BG"/>
        </w:rPr>
        <w:t xml:space="preserve"> </w:t>
      </w:r>
      <w:r w:rsidR="00C50AD7" w:rsidRPr="008007FA">
        <w:rPr>
          <w:lang w:val="bg-BG"/>
        </w:rPr>
        <w:t xml:space="preserve">задължението </w:t>
      </w:r>
      <w:r w:rsidR="00D33E38">
        <w:rPr>
          <w:lang w:val="bg-BG"/>
        </w:rPr>
        <w:t>ѝ</w:t>
      </w:r>
      <w:r w:rsidR="00C50AD7" w:rsidRPr="008007FA">
        <w:rPr>
          <w:lang w:val="bg-BG"/>
        </w:rPr>
        <w:t xml:space="preserve"> по чл. 212 от Закона за стопанисването на земята от </w:t>
      </w:r>
      <w:r w:rsidR="00A135CE" w:rsidRPr="008007FA">
        <w:rPr>
          <w:lang w:val="bg-BG"/>
        </w:rPr>
        <w:t>1997</w:t>
      </w:r>
      <w:r w:rsidR="00C50AD7" w:rsidRPr="008007FA">
        <w:rPr>
          <w:lang w:val="bg-BG"/>
        </w:rPr>
        <w:t xml:space="preserve"> г</w:t>
      </w:r>
      <w:r w:rsidR="00351435"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102</w:t>
      </w:r>
      <w:r w:rsidRPr="008007FA">
        <w:rPr>
          <w:lang w:val="bg-BG"/>
        </w:rPr>
        <w:fldChar w:fldCharType="end"/>
      </w:r>
      <w:r w:rsidRPr="008007FA">
        <w:rPr>
          <w:lang w:val="bg-BG"/>
        </w:rPr>
        <w:t>.  </w:t>
      </w:r>
      <w:r w:rsidR="00622834" w:rsidRPr="008007FA">
        <w:rPr>
          <w:lang w:val="bg-BG"/>
        </w:rPr>
        <w:t>Окръжният съд приема, че разпоредбите на републиканските договори не може да се смятат за основание за граждански иск, защото не са били надлежно обнародвани в Правния вестник</w:t>
      </w:r>
      <w:r w:rsidRPr="008007FA">
        <w:rPr>
          <w:lang w:val="bg-BG"/>
        </w:rPr>
        <w:t>.</w:t>
      </w:r>
      <w:r w:rsidR="00622834" w:rsidRPr="008007FA">
        <w:rPr>
          <w:lang w:val="bg-BG"/>
        </w:rPr>
        <w:t xml:space="preserve"> Той обаче приема още, че не само неосигуряването </w:t>
      </w:r>
      <w:r w:rsidR="00D33E38" w:rsidRPr="008007FA">
        <w:rPr>
          <w:lang w:val="bg-BG"/>
        </w:rPr>
        <w:t xml:space="preserve">от страна на държавата </w:t>
      </w:r>
      <w:r w:rsidR="00622834" w:rsidRPr="008007FA">
        <w:rPr>
          <w:lang w:val="bg-BG"/>
        </w:rPr>
        <w:t xml:space="preserve">на ефективно ползване на правото на кредит, но и неизпълнението на законовото </w:t>
      </w:r>
      <w:r w:rsidR="00D33E38">
        <w:rPr>
          <w:lang w:val="bg-BG"/>
        </w:rPr>
        <w:t>ѝ</w:t>
      </w:r>
      <w:r w:rsidR="00D33E38" w:rsidRPr="008007FA">
        <w:rPr>
          <w:lang w:val="bg-BG"/>
        </w:rPr>
        <w:t xml:space="preserve"> </w:t>
      </w:r>
      <w:r w:rsidR="00622834" w:rsidRPr="008007FA">
        <w:rPr>
          <w:lang w:val="bg-BG"/>
        </w:rPr>
        <w:t xml:space="preserve">задължение да </w:t>
      </w:r>
      <w:r w:rsidR="006C3BCD" w:rsidRPr="008007FA">
        <w:rPr>
          <w:lang w:val="bg-BG"/>
        </w:rPr>
        <w:t>обнародва</w:t>
      </w:r>
      <w:r w:rsidR="00622834" w:rsidRPr="008007FA">
        <w:rPr>
          <w:lang w:val="bg-BG"/>
        </w:rPr>
        <w:t xml:space="preserve"> републиканските договори </w:t>
      </w:r>
      <w:r w:rsidRPr="008007FA">
        <w:rPr>
          <w:lang w:val="bg-BG"/>
        </w:rPr>
        <w:t xml:space="preserve">– </w:t>
      </w:r>
      <w:r w:rsidR="006C3BCD" w:rsidRPr="008007FA">
        <w:rPr>
          <w:lang w:val="bg-BG"/>
        </w:rPr>
        <w:t xml:space="preserve">неизпълнение, което препятства ищците да се позоват на тях като правно основание </w:t>
      </w:r>
      <w:r w:rsidRPr="008007FA">
        <w:rPr>
          <w:lang w:val="bg-BG"/>
        </w:rPr>
        <w:t xml:space="preserve">– </w:t>
      </w:r>
      <w:r w:rsidR="006C3BCD" w:rsidRPr="008007FA">
        <w:rPr>
          <w:lang w:val="bg-BG"/>
        </w:rPr>
        <w:t>представлява непозволено увреждане, за което държавата е отговорна. Съдът приема</w:t>
      </w:r>
      <w:r w:rsidR="00D33E38">
        <w:rPr>
          <w:lang w:val="bg-BG"/>
        </w:rPr>
        <w:t>,</w:t>
      </w:r>
      <w:r w:rsidR="006C3BCD" w:rsidRPr="008007FA">
        <w:rPr>
          <w:lang w:val="bg-BG"/>
        </w:rPr>
        <w:t xml:space="preserve"> </w:t>
      </w:r>
      <w:r w:rsidRPr="008007FA">
        <w:rPr>
          <w:i/>
          <w:lang w:val="bg-BG"/>
        </w:rPr>
        <w:t>inter alia</w:t>
      </w:r>
      <w:r w:rsidRPr="008007FA">
        <w:rPr>
          <w:lang w:val="bg-BG"/>
        </w:rPr>
        <w:t>:</w:t>
      </w:r>
      <w:r w:rsidR="00D33E38">
        <w:rPr>
          <w:lang w:val="bg-BG"/>
        </w:rPr>
        <w:t xml:space="preserve"> </w:t>
      </w:r>
    </w:p>
    <w:p w:rsidR="00351435" w:rsidRPr="008007FA" w:rsidRDefault="00351435">
      <w:pPr>
        <w:pStyle w:val="JuQuot"/>
        <w:rPr>
          <w:lang w:val="bg-BG"/>
        </w:rPr>
      </w:pPr>
      <w:r w:rsidRPr="008007FA">
        <w:rPr>
          <w:lang w:val="bg-BG"/>
        </w:rPr>
        <w:t>“[</w:t>
      </w:r>
      <w:r w:rsidR="009D796B" w:rsidRPr="008007FA">
        <w:rPr>
          <w:lang w:val="bg-BG"/>
        </w:rPr>
        <w:t>По отношение на фактите</w:t>
      </w:r>
      <w:r w:rsidRPr="008007FA">
        <w:rPr>
          <w:lang w:val="bg-BG"/>
        </w:rPr>
        <w:t>]</w:t>
      </w:r>
    </w:p>
    <w:p w:rsidR="00351435" w:rsidRPr="008007FA" w:rsidRDefault="009D796B">
      <w:pPr>
        <w:pStyle w:val="JuQuot"/>
        <w:rPr>
          <w:lang w:val="bg-BG"/>
        </w:rPr>
      </w:pPr>
      <w:r w:rsidRPr="008007FA">
        <w:rPr>
          <w:lang w:val="bg-BG"/>
        </w:rPr>
        <w:t xml:space="preserve">За съжаление </w:t>
      </w:r>
      <w:r w:rsidR="00770C8C" w:rsidRPr="008007FA">
        <w:rPr>
          <w:lang w:val="bg-BG"/>
        </w:rPr>
        <w:t>трябва да се отбележи, че макар и периодът от издаването на решението на Конституционния съд да не е твърде дълъг, агенциите, които стопанисват държавната собственост, към момент</w:t>
      </w:r>
      <w:r w:rsidR="001D46BC" w:rsidRPr="008007FA">
        <w:rPr>
          <w:lang w:val="bg-BG"/>
        </w:rPr>
        <w:t>а</w:t>
      </w:r>
      <w:r w:rsidR="00770C8C" w:rsidRPr="008007FA">
        <w:rPr>
          <w:lang w:val="bg-BG"/>
        </w:rPr>
        <w:t xml:space="preserve"> са преустановили организирането на търгове за тази собственост, позовавайки се на факта, че няма нови законови разпоредби, които да заменят отменените</w:t>
      </w:r>
      <w:r w:rsidR="00351435" w:rsidRPr="008007FA">
        <w:rPr>
          <w:lang w:val="bg-BG"/>
        </w:rPr>
        <w:t xml:space="preserve">. </w:t>
      </w:r>
      <w:r w:rsidR="001D46BC" w:rsidRPr="008007FA">
        <w:rPr>
          <w:lang w:val="bg-BG"/>
        </w:rPr>
        <w:t>От друга страна, добре е да се спомене, че решението на Конституционния съд</w:t>
      </w:r>
      <w:r w:rsidR="00351435" w:rsidRPr="008007FA">
        <w:rPr>
          <w:lang w:val="bg-BG"/>
        </w:rPr>
        <w:t xml:space="preserve"> </w:t>
      </w:r>
      <w:r w:rsidR="0081445E" w:rsidRPr="008007FA">
        <w:rPr>
          <w:lang w:val="bg-BG"/>
        </w:rPr>
        <w:t>...</w:t>
      </w:r>
      <w:r w:rsidR="00D34566" w:rsidRPr="008007FA">
        <w:rPr>
          <w:lang w:val="bg-BG"/>
        </w:rPr>
        <w:t xml:space="preserve"> </w:t>
      </w:r>
      <w:r w:rsidR="001D46BC" w:rsidRPr="008007FA">
        <w:rPr>
          <w:lang w:val="bg-BG"/>
        </w:rPr>
        <w:t>засяга</w:t>
      </w:r>
      <w:r w:rsidR="00351435" w:rsidRPr="008007FA">
        <w:rPr>
          <w:lang w:val="bg-BG"/>
        </w:rPr>
        <w:t>,</w:t>
      </w:r>
      <w:r w:rsidR="001D46BC" w:rsidRPr="008007FA">
        <w:rPr>
          <w:lang w:val="bg-BG"/>
        </w:rPr>
        <w:t xml:space="preserve"> както бе споменато по-горе,</w:t>
      </w:r>
      <w:r w:rsidR="00351435" w:rsidRPr="008007FA">
        <w:rPr>
          <w:lang w:val="bg-BG"/>
        </w:rPr>
        <w:t xml:space="preserve"> </w:t>
      </w:r>
      <w:r w:rsidR="001D46BC" w:rsidRPr="008007FA">
        <w:rPr>
          <w:lang w:val="bg-BG"/>
        </w:rPr>
        <w:t>„премахването на ограничения от системата“; следователно няма основания да се приеме позицията, изразена в съобщенията, публикувани за обществеността в интернет</w:t>
      </w:r>
      <w:r w:rsidR="00351435" w:rsidRPr="008007FA">
        <w:rPr>
          <w:lang w:val="bg-BG"/>
        </w:rPr>
        <w:t>.</w:t>
      </w:r>
      <w:r w:rsidR="001D46BC" w:rsidRPr="008007FA">
        <w:rPr>
          <w:lang w:val="bg-BG"/>
        </w:rPr>
        <w:t xml:space="preserve"> В резултат на това възможността</w:t>
      </w:r>
      <w:r w:rsidR="00351435" w:rsidRPr="008007FA">
        <w:rPr>
          <w:lang w:val="bg-BG"/>
        </w:rPr>
        <w:t xml:space="preserve"> [</w:t>
      </w:r>
      <w:r w:rsidR="001D46BC" w:rsidRPr="008007FA">
        <w:rPr>
          <w:lang w:val="bg-BG"/>
        </w:rPr>
        <w:t xml:space="preserve">за </w:t>
      </w:r>
      <w:r w:rsidR="00D33E38">
        <w:rPr>
          <w:lang w:val="bg-BG"/>
        </w:rPr>
        <w:t>удовлетвор</w:t>
      </w:r>
      <w:r w:rsidR="00D33E38" w:rsidRPr="008007FA">
        <w:rPr>
          <w:lang w:val="bg-BG"/>
        </w:rPr>
        <w:t xml:space="preserve">яване </w:t>
      </w:r>
      <w:r w:rsidR="001D46BC" w:rsidRPr="008007FA">
        <w:rPr>
          <w:lang w:val="bg-BG"/>
        </w:rPr>
        <w:t>на искове</w:t>
      </w:r>
      <w:r w:rsidR="00351435" w:rsidRPr="008007FA">
        <w:rPr>
          <w:lang w:val="bg-BG"/>
        </w:rPr>
        <w:t>]</w:t>
      </w:r>
      <w:r w:rsidR="001D46BC" w:rsidRPr="008007FA">
        <w:rPr>
          <w:lang w:val="bg-BG"/>
        </w:rPr>
        <w:t xml:space="preserve"> остава илюзорна за лицата отвъд </w:t>
      </w:r>
      <w:r w:rsidR="001B43A1">
        <w:rPr>
          <w:lang w:val="bg-BG"/>
        </w:rPr>
        <w:t>река Буг</w:t>
      </w:r>
      <w:r w:rsidR="00351435" w:rsidRPr="008007FA">
        <w:rPr>
          <w:lang w:val="bg-BG"/>
        </w:rPr>
        <w:t>.</w:t>
      </w:r>
    </w:p>
    <w:p w:rsidR="00351435" w:rsidRPr="008007FA" w:rsidRDefault="00351435">
      <w:pPr>
        <w:pStyle w:val="JuQuot"/>
        <w:rPr>
          <w:lang w:val="bg-BG"/>
        </w:rPr>
      </w:pPr>
      <w:r w:rsidRPr="008007FA">
        <w:rPr>
          <w:lang w:val="bg-BG"/>
        </w:rPr>
        <w:t>[</w:t>
      </w:r>
      <w:r w:rsidR="001D46BC" w:rsidRPr="008007FA">
        <w:rPr>
          <w:lang w:val="bg-BG"/>
        </w:rPr>
        <w:t>По отношение на закона</w:t>
      </w:r>
      <w:r w:rsidRPr="008007FA">
        <w:rPr>
          <w:lang w:val="bg-BG"/>
        </w:rPr>
        <w:t>]</w:t>
      </w:r>
    </w:p>
    <w:p w:rsidR="00351435" w:rsidRPr="008007FA" w:rsidRDefault="00425BFE">
      <w:pPr>
        <w:pStyle w:val="JuQuot"/>
        <w:rPr>
          <w:lang w:val="bg-BG"/>
        </w:rPr>
      </w:pPr>
      <w:r w:rsidRPr="008007FA">
        <w:rPr>
          <w:lang w:val="bg-BG"/>
        </w:rPr>
        <w:t xml:space="preserve">В светлината на констатациите на Съда по фактите, няма съмнение, че Договорът от </w:t>
      </w:r>
      <w:r w:rsidR="00351435" w:rsidRPr="008007FA">
        <w:rPr>
          <w:lang w:val="bg-BG"/>
        </w:rPr>
        <w:t>9</w:t>
      </w:r>
      <w:r w:rsidRPr="008007FA">
        <w:rPr>
          <w:lang w:val="bg-BG"/>
        </w:rPr>
        <w:t xml:space="preserve"> септември </w:t>
      </w:r>
      <w:r w:rsidR="00351435" w:rsidRPr="008007FA">
        <w:rPr>
          <w:lang w:val="bg-BG"/>
        </w:rPr>
        <w:t>1944</w:t>
      </w:r>
      <w:r w:rsidRPr="008007FA">
        <w:rPr>
          <w:lang w:val="bg-BG"/>
        </w:rPr>
        <w:t> г. с Украинската ССР е ратифициран, но не е обнародван оттогава в Правния вестник (което е вярно и за договора с Беларуската ССР</w:t>
      </w:r>
      <w:r w:rsidR="00351435" w:rsidRPr="008007FA">
        <w:rPr>
          <w:lang w:val="bg-BG"/>
        </w:rPr>
        <w:t>).</w:t>
      </w:r>
      <w:r w:rsidR="00B96F37" w:rsidRPr="008007FA">
        <w:rPr>
          <w:lang w:val="bg-BG"/>
        </w:rPr>
        <w:t xml:space="preserve"> С оглед на конституционните разпоредби, цитирани по-горе, той не може да представлява източник на правото, защото не е станал част от вътрешния правен ред</w:t>
      </w:r>
      <w:r w:rsidR="00351435" w:rsidRPr="008007FA">
        <w:rPr>
          <w:lang w:val="bg-BG"/>
        </w:rPr>
        <w:t>.</w:t>
      </w:r>
      <w:r w:rsidR="00B96F37" w:rsidRPr="008007FA">
        <w:rPr>
          <w:lang w:val="bg-BG"/>
        </w:rPr>
        <w:t xml:space="preserve"> Следователно този договор не може да се прилага пряко или да се използва като основание за исковете на ищците</w:t>
      </w:r>
      <w:r w:rsidR="00351435" w:rsidRPr="008007FA">
        <w:rPr>
          <w:lang w:val="bg-BG"/>
        </w:rPr>
        <w:t>.</w:t>
      </w:r>
      <w:r w:rsidR="003F7FB0" w:rsidRPr="008007FA">
        <w:rPr>
          <w:lang w:val="bg-BG"/>
        </w:rPr>
        <w:t xml:space="preserve"> Конституционният съд изразява сходно становище в решението си от </w:t>
      </w:r>
      <w:r w:rsidR="00351435" w:rsidRPr="008007FA">
        <w:rPr>
          <w:lang w:val="bg-BG"/>
        </w:rPr>
        <w:t>19</w:t>
      </w:r>
      <w:r w:rsidR="003F7FB0" w:rsidRPr="008007FA">
        <w:rPr>
          <w:lang w:val="bg-BG"/>
        </w:rPr>
        <w:t xml:space="preserve"> декември </w:t>
      </w:r>
      <w:r w:rsidR="00351435" w:rsidRPr="008007FA">
        <w:rPr>
          <w:lang w:val="bg-BG"/>
        </w:rPr>
        <w:t>2002</w:t>
      </w:r>
      <w:r w:rsidR="003F7FB0" w:rsidRPr="008007FA">
        <w:rPr>
          <w:lang w:val="bg-BG"/>
        </w:rPr>
        <w:t> г., което вече бе споменато във връзка с констатациите по фактите в настоящия случай</w:t>
      </w:r>
      <w:r w:rsidR="00351435" w:rsidRPr="008007FA">
        <w:rPr>
          <w:lang w:val="bg-BG"/>
        </w:rPr>
        <w:t>. ...</w:t>
      </w:r>
    </w:p>
    <w:p w:rsidR="00351435" w:rsidRPr="008007FA" w:rsidRDefault="00E86B7D">
      <w:pPr>
        <w:pStyle w:val="JuQuot"/>
        <w:rPr>
          <w:lang w:val="bg-BG"/>
        </w:rPr>
      </w:pPr>
      <w:r w:rsidRPr="008007FA">
        <w:rPr>
          <w:lang w:val="bg-BG"/>
        </w:rPr>
        <w:t>Ищците подават молба</w:t>
      </w:r>
      <w:r w:rsidR="003E0490" w:rsidRPr="008007FA">
        <w:rPr>
          <w:rStyle w:val="FootnoteReference"/>
          <w:lang w:val="bg-BG"/>
        </w:rPr>
        <w:footnoteReference w:id="10"/>
      </w:r>
      <w:r w:rsidR="00351435" w:rsidRPr="008007FA">
        <w:rPr>
          <w:lang w:val="bg-BG"/>
        </w:rPr>
        <w:t xml:space="preserve"> </w:t>
      </w:r>
      <w:r w:rsidRPr="008007FA">
        <w:rPr>
          <w:lang w:val="bg-BG"/>
        </w:rPr>
        <w:t xml:space="preserve">за обнародване на Републиканския договор от 9 септември </w:t>
      </w:r>
      <w:r w:rsidR="00351435" w:rsidRPr="008007FA">
        <w:rPr>
          <w:lang w:val="bg-BG"/>
        </w:rPr>
        <w:t>1944</w:t>
      </w:r>
      <w:r w:rsidRPr="008007FA">
        <w:rPr>
          <w:lang w:val="bg-BG"/>
        </w:rPr>
        <w:t xml:space="preserve"> г. с Украинската ССР, но министърът на външните работи </w:t>
      </w:r>
      <w:r w:rsidRPr="008007FA">
        <w:rPr>
          <w:lang w:val="bg-BG"/>
        </w:rPr>
        <w:lastRenderedPageBreak/>
        <w:t>отказва да предприеме такива действия, изисква</w:t>
      </w:r>
      <w:r w:rsidR="006A3C8B">
        <w:rPr>
          <w:lang w:val="bg-BG"/>
        </w:rPr>
        <w:t>ни</w:t>
      </w:r>
      <w:r w:rsidRPr="008007FA">
        <w:rPr>
          <w:lang w:val="bg-BG"/>
        </w:rPr>
        <w:t xml:space="preserve"> от него по силата на правото за международните договори, като отговаря, че договорът е прекратен, тъй като е бил изпълнен</w:t>
      </w:r>
      <w:r w:rsidR="00351435" w:rsidRPr="008007FA">
        <w:rPr>
          <w:lang w:val="bg-BG"/>
        </w:rPr>
        <w:t xml:space="preserve">. </w:t>
      </w:r>
      <w:r w:rsidR="003E75CB" w:rsidRPr="008007FA">
        <w:rPr>
          <w:lang w:val="bg-BG"/>
        </w:rPr>
        <w:t>Основа</w:t>
      </w:r>
      <w:r w:rsidR="006A3C8B">
        <w:rPr>
          <w:lang w:val="bg-BG"/>
        </w:rPr>
        <w:t>нието</w:t>
      </w:r>
      <w:r w:rsidR="003E75CB" w:rsidRPr="008007FA">
        <w:rPr>
          <w:lang w:val="bg-BG"/>
        </w:rPr>
        <w:t xml:space="preserve"> за това мнение е, че според министъра договорът е бил изпълнен </w:t>
      </w:r>
      <w:r w:rsidR="00351435" w:rsidRPr="008007FA">
        <w:rPr>
          <w:i/>
          <w:lang w:val="bg-BG"/>
        </w:rPr>
        <w:t>inter partes</w:t>
      </w:r>
      <w:r w:rsidR="003E75CB" w:rsidRPr="008007FA">
        <w:rPr>
          <w:i/>
          <w:lang w:val="bg-BG"/>
        </w:rPr>
        <w:t xml:space="preserve"> </w:t>
      </w:r>
      <w:r w:rsidR="003E75CB" w:rsidRPr="008007FA">
        <w:rPr>
          <w:lang w:val="bg-BG"/>
        </w:rPr>
        <w:t>и следователно прекратен, предвид сключването на Пакта от 1952 г. с правителството на СССР</w:t>
      </w:r>
      <w:r w:rsidR="00351435" w:rsidRPr="008007FA">
        <w:rPr>
          <w:lang w:val="bg-BG"/>
        </w:rPr>
        <w:t>. ...</w:t>
      </w:r>
    </w:p>
    <w:p w:rsidR="00351435" w:rsidRPr="008007FA" w:rsidRDefault="003E75CB">
      <w:pPr>
        <w:pStyle w:val="JuQuot"/>
        <w:rPr>
          <w:lang w:val="bg-BG"/>
        </w:rPr>
      </w:pPr>
      <w:r w:rsidRPr="008007FA">
        <w:rPr>
          <w:lang w:val="bg-BG"/>
        </w:rPr>
        <w:t>Това мнение е погрешно поне по две причини</w:t>
      </w:r>
      <w:r w:rsidR="00351435" w:rsidRPr="008007FA">
        <w:rPr>
          <w:lang w:val="bg-BG"/>
        </w:rPr>
        <w:t>.</w:t>
      </w:r>
    </w:p>
    <w:p w:rsidR="00351435" w:rsidRPr="008007FA" w:rsidRDefault="003E75CB">
      <w:pPr>
        <w:pStyle w:val="JuQuot"/>
        <w:rPr>
          <w:lang w:val="bg-BG"/>
        </w:rPr>
      </w:pPr>
      <w:r w:rsidRPr="008007FA">
        <w:rPr>
          <w:lang w:val="bg-BG"/>
        </w:rPr>
        <w:t>Като начало, формално погледнато, Виенската конвенция не предвижда възможността за прекратяване на договор в резултат на неговото изпълнение, а по-скоро за прекратяване в резултат на отхвърляне на договора</w:t>
      </w:r>
      <w:r w:rsidR="00351435" w:rsidRPr="008007FA">
        <w:rPr>
          <w:lang w:val="bg-BG"/>
        </w:rPr>
        <w:t>. ...</w:t>
      </w:r>
    </w:p>
    <w:p w:rsidR="003E0490" w:rsidRPr="008007FA" w:rsidRDefault="003C4220">
      <w:pPr>
        <w:pStyle w:val="JuQuot"/>
        <w:rPr>
          <w:lang w:val="bg-BG"/>
        </w:rPr>
      </w:pPr>
      <w:r w:rsidRPr="008007FA">
        <w:rPr>
          <w:lang w:val="bg-BG"/>
        </w:rPr>
        <w:t>Дори да се приеме възможността договор да бъде прекратен в резултат на изпълнението му, този аргумент не би бил релевантен за случай, когато договорите не са изпълнени изцяло</w:t>
      </w:r>
      <w:r w:rsidR="00351435" w:rsidRPr="008007FA">
        <w:rPr>
          <w:lang w:val="bg-BG"/>
        </w:rPr>
        <w:t xml:space="preserve">. </w:t>
      </w:r>
      <w:r w:rsidR="0081445E" w:rsidRPr="008007FA">
        <w:rPr>
          <w:lang w:val="bg-BG"/>
        </w:rPr>
        <w:t>...</w:t>
      </w:r>
    </w:p>
    <w:p w:rsidR="00351435" w:rsidRPr="008007FA" w:rsidRDefault="003C4220">
      <w:pPr>
        <w:pStyle w:val="JuQuot"/>
        <w:rPr>
          <w:lang w:val="bg-BG"/>
        </w:rPr>
      </w:pPr>
      <w:r w:rsidRPr="008007FA">
        <w:rPr>
          <w:lang w:val="bg-BG"/>
        </w:rPr>
        <w:t xml:space="preserve">Освен горното, което в известен смисъл е </w:t>
      </w:r>
      <w:r w:rsidR="006A3C8B">
        <w:rPr>
          <w:lang w:val="bg-BG"/>
        </w:rPr>
        <w:t>от второстепенно значение</w:t>
      </w:r>
      <w:r w:rsidRPr="008007FA">
        <w:rPr>
          <w:lang w:val="bg-BG"/>
        </w:rPr>
        <w:t xml:space="preserve">, може да се добави, че ако се приеме, че републиканските договори </w:t>
      </w:r>
      <w:r w:rsidR="00A13164" w:rsidRPr="008007FA">
        <w:rPr>
          <w:lang w:val="bg-BG"/>
        </w:rPr>
        <w:t>с</w:t>
      </w:r>
      <w:r w:rsidRPr="008007FA">
        <w:rPr>
          <w:lang w:val="bg-BG"/>
        </w:rPr>
        <w:t xml:space="preserve">а прекратени от </w:t>
      </w:r>
      <w:r w:rsidR="00351435" w:rsidRPr="008007FA">
        <w:rPr>
          <w:lang w:val="bg-BG"/>
        </w:rPr>
        <w:t>1952</w:t>
      </w:r>
      <w:r w:rsidRPr="008007FA">
        <w:rPr>
          <w:lang w:val="bg-BG"/>
        </w:rPr>
        <w:t> г., то това би имало странни последици, защото не трябва да се забравя, че в такъв случай резултатът би се случил</w:t>
      </w:r>
      <w:r w:rsidR="00AD540B" w:rsidRPr="008007FA">
        <w:rPr>
          <w:lang w:val="bg-BG"/>
        </w:rPr>
        <w:t xml:space="preserve"> </w:t>
      </w:r>
      <w:r w:rsidR="0081445E" w:rsidRPr="008007FA">
        <w:rPr>
          <w:lang w:val="bg-BG"/>
        </w:rPr>
        <w:t>...</w:t>
      </w:r>
      <w:r w:rsidR="00351435" w:rsidRPr="008007FA">
        <w:rPr>
          <w:lang w:val="bg-BG"/>
        </w:rPr>
        <w:t xml:space="preserve"> </w:t>
      </w:r>
      <w:r w:rsidRPr="008007FA">
        <w:rPr>
          <w:lang w:val="bg-BG"/>
        </w:rPr>
        <w:t>точно от тази дата</w:t>
      </w:r>
      <w:r w:rsidR="00351435" w:rsidRPr="008007FA">
        <w:rPr>
          <w:lang w:val="bg-BG"/>
        </w:rPr>
        <w:t xml:space="preserve">. </w:t>
      </w:r>
      <w:r w:rsidR="00A13164" w:rsidRPr="008007FA">
        <w:rPr>
          <w:lang w:val="bg-BG"/>
        </w:rPr>
        <w:t>Но тогава трябва да се зададе въпросът например защо Върховният съд в практиката си, която е цитирана многократно в настоящия случай, се е спирал през последните петдесет години на въпроса с договори, които вече не са в сила</w:t>
      </w:r>
      <w:r w:rsidR="00351435" w:rsidRPr="008007FA">
        <w:rPr>
          <w:lang w:val="bg-BG"/>
        </w:rPr>
        <w:t>?</w:t>
      </w:r>
      <w:r w:rsidR="001E11B5" w:rsidRPr="008007FA">
        <w:rPr>
          <w:lang w:val="bg-BG"/>
        </w:rPr>
        <w:t xml:space="preserve"> Така например в добре познатото решение на седемчленен състав на Върховния съд от </w:t>
      </w:r>
      <w:r w:rsidR="00666EF3" w:rsidRPr="008007FA">
        <w:rPr>
          <w:lang w:val="bg-BG"/>
        </w:rPr>
        <w:t>30</w:t>
      </w:r>
      <w:r w:rsidR="001E11B5" w:rsidRPr="008007FA">
        <w:rPr>
          <w:lang w:val="bg-BG"/>
        </w:rPr>
        <w:t xml:space="preserve"> май 1</w:t>
      </w:r>
      <w:r w:rsidR="00351435" w:rsidRPr="008007FA">
        <w:rPr>
          <w:lang w:val="bg-BG"/>
        </w:rPr>
        <w:t>990</w:t>
      </w:r>
      <w:r w:rsidR="001E11B5" w:rsidRPr="008007FA">
        <w:rPr>
          <w:lang w:val="bg-BG"/>
        </w:rPr>
        <w:t> г.</w:t>
      </w:r>
      <w:r w:rsidR="00351435" w:rsidRPr="008007FA">
        <w:rPr>
          <w:lang w:val="bg-BG"/>
        </w:rPr>
        <w:t xml:space="preserve"> (III CZP 1/90, ...) </w:t>
      </w:r>
      <w:r w:rsidR="001E11B5" w:rsidRPr="008007FA">
        <w:rPr>
          <w:lang w:val="bg-BG"/>
        </w:rPr>
        <w:t>Върховният съд се произнася не само по чл. </w:t>
      </w:r>
      <w:r w:rsidR="00351435" w:rsidRPr="008007FA">
        <w:rPr>
          <w:lang w:val="bg-BG"/>
        </w:rPr>
        <w:t xml:space="preserve">88(1) </w:t>
      </w:r>
      <w:r w:rsidR="001E11B5" w:rsidRPr="008007FA">
        <w:rPr>
          <w:lang w:val="bg-BG"/>
        </w:rPr>
        <w:t>от Закона за стопанисването и</w:t>
      </w:r>
      <w:r w:rsidR="002130C7" w:rsidRPr="008007FA">
        <w:rPr>
          <w:lang w:val="bg-BG"/>
        </w:rPr>
        <w:t xml:space="preserve"> отчуждаването на земя от </w:t>
      </w:r>
      <w:r w:rsidR="004E3023" w:rsidRPr="008007FA">
        <w:rPr>
          <w:lang w:val="bg-BG"/>
        </w:rPr>
        <w:t>1985</w:t>
      </w:r>
      <w:r w:rsidR="002130C7" w:rsidRPr="008007FA">
        <w:rPr>
          <w:lang w:val="bg-BG"/>
        </w:rPr>
        <w:t> г.</w:t>
      </w:r>
      <w:r w:rsidR="00AD540B" w:rsidRPr="008007FA">
        <w:rPr>
          <w:lang w:val="bg-BG"/>
        </w:rPr>
        <w:t>,</w:t>
      </w:r>
      <w:r w:rsidR="002130C7" w:rsidRPr="008007FA">
        <w:rPr>
          <w:lang w:val="bg-BG"/>
        </w:rPr>
        <w:t xml:space="preserve"> в който е предвидено правото на кредит, но и по републиканските договори от </w:t>
      </w:r>
      <w:r w:rsidR="00351435" w:rsidRPr="008007FA">
        <w:rPr>
          <w:lang w:val="bg-BG"/>
        </w:rPr>
        <w:t>1944</w:t>
      </w:r>
      <w:r w:rsidR="002130C7" w:rsidRPr="008007FA">
        <w:rPr>
          <w:lang w:val="bg-BG"/>
        </w:rPr>
        <w:t xml:space="preserve"> г., като коментира съдържанието на чл. </w:t>
      </w:r>
      <w:r w:rsidR="00351435" w:rsidRPr="008007FA">
        <w:rPr>
          <w:lang w:val="bg-BG"/>
        </w:rPr>
        <w:t>3 § 6</w:t>
      </w:r>
      <w:r w:rsidR="00351435" w:rsidRPr="008007FA">
        <w:rPr>
          <w:rStyle w:val="FootnoteReference"/>
          <w:lang w:val="bg-BG"/>
        </w:rPr>
        <w:footnoteReference w:id="11"/>
      </w:r>
      <w:r w:rsidR="00D16F3E" w:rsidRPr="008007FA">
        <w:rPr>
          <w:lang w:val="bg-BG"/>
        </w:rPr>
        <w:t>.</w:t>
      </w:r>
      <w:r w:rsidR="00351435" w:rsidRPr="008007FA">
        <w:rPr>
          <w:lang w:val="bg-BG"/>
        </w:rPr>
        <w:t xml:space="preserve"> ...</w:t>
      </w:r>
    </w:p>
    <w:p w:rsidR="00351435" w:rsidRPr="008007FA" w:rsidRDefault="0062346E">
      <w:pPr>
        <w:pStyle w:val="JuQuot"/>
        <w:rPr>
          <w:lang w:val="bg-BG"/>
        </w:rPr>
      </w:pPr>
      <w:r w:rsidRPr="008007FA">
        <w:rPr>
          <w:lang w:val="bg-BG"/>
        </w:rPr>
        <w:t>От горните аргументи е видно, че въпреки молбата на ищеца, изпълнителната власт не предприема действия за обнародване на Договора с Украинската ССР</w:t>
      </w:r>
      <w:r w:rsidR="00F432D8" w:rsidRPr="008007FA">
        <w:rPr>
          <w:lang w:val="bg-BG"/>
        </w:rPr>
        <w:t xml:space="preserve"> (поне), въпреки че има законово задължение за незабавно обнародване на ратифицираните договори</w:t>
      </w:r>
      <w:r w:rsidR="00351435" w:rsidRPr="008007FA">
        <w:rPr>
          <w:lang w:val="bg-BG"/>
        </w:rPr>
        <w:t xml:space="preserve">. </w:t>
      </w:r>
      <w:r w:rsidR="0081445E" w:rsidRPr="008007FA">
        <w:rPr>
          <w:lang w:val="bg-BG"/>
        </w:rPr>
        <w:t>...</w:t>
      </w:r>
      <w:r w:rsidR="00351435" w:rsidRPr="008007FA">
        <w:rPr>
          <w:lang w:val="bg-BG"/>
        </w:rPr>
        <w:t xml:space="preserve"> </w:t>
      </w:r>
      <w:r w:rsidR="00DE4C54" w:rsidRPr="008007FA">
        <w:rPr>
          <w:lang w:val="bg-BG"/>
        </w:rPr>
        <w:t xml:space="preserve">По-точно казано, публичният орган се е въздържал да предприеме действия въпреки законово формулираното задължение да го направи и така е действал в нарушение на закона </w:t>
      </w:r>
      <w:r w:rsidR="00351435" w:rsidRPr="008007FA">
        <w:rPr>
          <w:lang w:val="bg-BG"/>
        </w:rPr>
        <w:t>(</w:t>
      </w:r>
      <w:r w:rsidR="00DE4C54" w:rsidRPr="008007FA">
        <w:rPr>
          <w:lang w:val="bg-BG"/>
        </w:rPr>
        <w:t>обективно беззаконие</w:t>
      </w:r>
      <w:r w:rsidR="00351435" w:rsidRPr="008007FA">
        <w:rPr>
          <w:lang w:val="bg-BG"/>
        </w:rPr>
        <w:t>).</w:t>
      </w:r>
      <w:r w:rsidR="00F3719E" w:rsidRPr="008007FA">
        <w:rPr>
          <w:lang w:val="bg-BG"/>
        </w:rPr>
        <w:t xml:space="preserve"> Така, пър</w:t>
      </w:r>
      <w:r w:rsidR="009418C9" w:rsidRPr="008007FA">
        <w:rPr>
          <w:lang w:val="bg-BG"/>
        </w:rPr>
        <w:t>вото условие за отговорност по чл. </w:t>
      </w:r>
      <w:r w:rsidR="00351435" w:rsidRPr="008007FA">
        <w:rPr>
          <w:lang w:val="bg-BG"/>
        </w:rPr>
        <w:t>417</w:t>
      </w:r>
      <w:r w:rsidR="009418C9" w:rsidRPr="008007FA">
        <w:rPr>
          <w:lang w:val="bg-BG"/>
        </w:rPr>
        <w:t xml:space="preserve"> от Гражданския кодекс във връзка с чл. </w:t>
      </w:r>
      <w:r w:rsidR="00351435" w:rsidRPr="008007FA">
        <w:rPr>
          <w:lang w:val="bg-BG"/>
        </w:rPr>
        <w:t xml:space="preserve">77 § </w:t>
      </w:r>
      <w:r w:rsidR="009418C9" w:rsidRPr="008007FA">
        <w:rPr>
          <w:lang w:val="bg-BG"/>
        </w:rPr>
        <w:t>от Конституцията е налице</w:t>
      </w:r>
      <w:r w:rsidR="00351435" w:rsidRPr="008007FA">
        <w:rPr>
          <w:lang w:val="bg-BG"/>
        </w:rPr>
        <w:t>. ...</w:t>
      </w:r>
    </w:p>
    <w:p w:rsidR="00351435" w:rsidRPr="008007FA" w:rsidRDefault="00BD3A1C">
      <w:pPr>
        <w:pStyle w:val="JuQuot"/>
        <w:rPr>
          <w:lang w:val="bg-BG"/>
        </w:rPr>
      </w:pPr>
      <w:r w:rsidRPr="008007FA">
        <w:rPr>
          <w:lang w:val="bg-BG"/>
        </w:rPr>
        <w:t>В своите констатации по фактите този Съд намира, че ищците не са можели да удовлетворят исковете си по Закона за стопанисването на земята от 1997 г., тъй като държавата, представлявана от кмета,</w:t>
      </w:r>
      <w:r w:rsidR="00F3719E" w:rsidRPr="008007FA">
        <w:rPr>
          <w:lang w:val="bg-BG"/>
        </w:rPr>
        <w:t xml:space="preserve"> не е направила възможно правото на кредит да бъде ползвано</w:t>
      </w:r>
      <w:r w:rsidR="00351435" w:rsidRPr="008007FA">
        <w:rPr>
          <w:lang w:val="bg-BG"/>
        </w:rPr>
        <w:t>,</w:t>
      </w:r>
      <w:r w:rsidR="000E0D74" w:rsidRPr="008007FA">
        <w:rPr>
          <w:lang w:val="bg-BG"/>
        </w:rPr>
        <w:t xml:space="preserve"> предвид това че не е предложила недвижимо имущество на търг, и че това положение трае с години</w:t>
      </w:r>
      <w:r w:rsidR="00351435" w:rsidRPr="008007FA">
        <w:rPr>
          <w:lang w:val="bg-BG"/>
        </w:rPr>
        <w:t>.</w:t>
      </w:r>
      <w:r w:rsidR="00A6068F" w:rsidRPr="008007FA">
        <w:rPr>
          <w:lang w:val="bg-BG"/>
        </w:rPr>
        <w:t xml:space="preserve"> При тези обстоятелства, както  правилно е отбелязано от Конституционния </w:t>
      </w:r>
      <w:r w:rsidR="00BD16B4" w:rsidRPr="008007FA">
        <w:rPr>
          <w:lang w:val="bg-BG"/>
        </w:rPr>
        <w:t>съд, това право става илюзорно</w:t>
      </w:r>
      <w:r w:rsidR="00351435" w:rsidRPr="008007FA">
        <w:rPr>
          <w:lang w:val="bg-BG"/>
        </w:rPr>
        <w:t>.</w:t>
      </w:r>
      <w:r w:rsidR="005B29DB" w:rsidRPr="008007FA">
        <w:rPr>
          <w:lang w:val="bg-BG"/>
        </w:rPr>
        <w:t xml:space="preserve"> </w:t>
      </w:r>
      <w:r w:rsidR="00F77257" w:rsidRPr="008007FA">
        <w:rPr>
          <w:lang w:val="bg-BG"/>
        </w:rPr>
        <w:t>Отбелязва</w:t>
      </w:r>
      <w:r w:rsidR="005B29DB" w:rsidRPr="008007FA">
        <w:rPr>
          <w:lang w:val="bg-BG"/>
        </w:rPr>
        <w:t xml:space="preserve"> се също така, че положението не се е променило изобщо след решението на Конституционния съд</w:t>
      </w:r>
      <w:r w:rsidR="00351435" w:rsidRPr="008007FA">
        <w:rPr>
          <w:lang w:val="bg-BG"/>
        </w:rPr>
        <w:t>.</w:t>
      </w:r>
      <w:r w:rsidR="00D34566" w:rsidRPr="008007FA">
        <w:rPr>
          <w:lang w:val="bg-BG"/>
        </w:rPr>
        <w:t xml:space="preserve"> </w:t>
      </w:r>
      <w:r w:rsidR="0081445E" w:rsidRPr="008007FA">
        <w:rPr>
          <w:lang w:val="bg-BG"/>
        </w:rPr>
        <w:t>...</w:t>
      </w:r>
    </w:p>
    <w:p w:rsidR="00D34566" w:rsidRPr="008007FA" w:rsidRDefault="005B29DB">
      <w:pPr>
        <w:pStyle w:val="JuQuot"/>
        <w:rPr>
          <w:lang w:val="bg-BG"/>
        </w:rPr>
      </w:pPr>
      <w:r w:rsidRPr="008007FA">
        <w:rPr>
          <w:lang w:val="bg-BG"/>
        </w:rPr>
        <w:t xml:space="preserve">Както бе споменато по-горе, ако Договорът с Украинската ССР от 9 септември </w:t>
      </w:r>
      <w:r w:rsidR="00351435" w:rsidRPr="008007FA">
        <w:rPr>
          <w:lang w:val="bg-BG"/>
        </w:rPr>
        <w:t>1944</w:t>
      </w:r>
      <w:r w:rsidRPr="008007FA">
        <w:rPr>
          <w:lang w:val="bg-BG"/>
        </w:rPr>
        <w:t> г. бе обнародван в Правния вестник, то тогава съгласно чл. </w:t>
      </w:r>
      <w:r w:rsidR="00351435" w:rsidRPr="008007FA">
        <w:rPr>
          <w:lang w:val="bg-BG"/>
        </w:rPr>
        <w:t>241</w:t>
      </w:r>
      <w:r w:rsidRPr="008007FA">
        <w:rPr>
          <w:lang w:val="bg-BG"/>
        </w:rPr>
        <w:t xml:space="preserve"> от Конституцията този Договор би бил разглеждан по чл. </w:t>
      </w:r>
      <w:r w:rsidR="00351435" w:rsidRPr="008007FA">
        <w:rPr>
          <w:lang w:val="bg-BG"/>
        </w:rPr>
        <w:t>91</w:t>
      </w:r>
      <w:r w:rsidRPr="008007FA">
        <w:rPr>
          <w:lang w:val="bg-BG"/>
        </w:rPr>
        <w:t xml:space="preserve"> от Конституцията</w:t>
      </w:r>
      <w:r w:rsidR="00351435" w:rsidRPr="008007FA">
        <w:rPr>
          <w:lang w:val="bg-BG"/>
        </w:rPr>
        <w:t>;</w:t>
      </w:r>
      <w:r w:rsidR="0034384D" w:rsidRPr="008007FA">
        <w:rPr>
          <w:lang w:val="bg-BG"/>
        </w:rPr>
        <w:t xml:space="preserve"> тогава би имало презумпция за неговото влизане в сила автоматично и този Съд би бил задължен да го приложи в настоящия случая</w:t>
      </w:r>
      <w:r w:rsidR="005E372E" w:rsidRPr="008007FA">
        <w:rPr>
          <w:lang w:val="bg-BG"/>
        </w:rPr>
        <w:t xml:space="preserve">. </w:t>
      </w:r>
      <w:r w:rsidR="0081445E" w:rsidRPr="008007FA">
        <w:rPr>
          <w:lang w:val="bg-BG"/>
        </w:rPr>
        <w:t>...</w:t>
      </w:r>
    </w:p>
    <w:p w:rsidR="003E0490" w:rsidRPr="008007FA" w:rsidRDefault="00D34566">
      <w:pPr>
        <w:pStyle w:val="JuQuot"/>
        <w:rPr>
          <w:lang w:val="bg-BG"/>
        </w:rPr>
      </w:pPr>
      <w:r w:rsidRPr="008007FA">
        <w:rPr>
          <w:lang w:val="bg-BG"/>
        </w:rPr>
        <w:t>.</w:t>
      </w:r>
      <w:r w:rsidR="00351435" w:rsidRPr="008007FA">
        <w:rPr>
          <w:lang w:val="bg-BG"/>
        </w:rPr>
        <w:t>.. [</w:t>
      </w:r>
      <w:r w:rsidR="0034384D" w:rsidRPr="008007FA">
        <w:rPr>
          <w:lang w:val="bg-BG"/>
        </w:rPr>
        <w:t>ако</w:t>
      </w:r>
      <w:r w:rsidR="00351435" w:rsidRPr="008007FA">
        <w:rPr>
          <w:lang w:val="bg-BG"/>
        </w:rPr>
        <w:t>]</w:t>
      </w:r>
      <w:r w:rsidR="0034384D" w:rsidRPr="008007FA">
        <w:rPr>
          <w:lang w:val="bg-BG"/>
        </w:rPr>
        <w:t xml:space="preserve"> републиканските договори бяха обнародвани, то в настоящия момент нямаше да има пречки за искове въз основа на цитираните по-горе разпоредби на </w:t>
      </w:r>
      <w:r w:rsidR="0034384D" w:rsidRPr="008007FA">
        <w:rPr>
          <w:lang w:val="bg-BG"/>
        </w:rPr>
        <w:lastRenderedPageBreak/>
        <w:t>Договора</w:t>
      </w:r>
      <w:r w:rsidR="00351435" w:rsidRPr="008007FA">
        <w:rPr>
          <w:lang w:val="bg-BG"/>
        </w:rPr>
        <w:t xml:space="preserve"> </w:t>
      </w:r>
      <w:r w:rsidR="0081445E" w:rsidRPr="008007FA">
        <w:rPr>
          <w:lang w:val="bg-BG"/>
        </w:rPr>
        <w:t>...</w:t>
      </w:r>
      <w:r w:rsidR="003E0490" w:rsidRPr="008007FA">
        <w:rPr>
          <w:lang w:val="bg-BG"/>
        </w:rPr>
        <w:t xml:space="preserve"> </w:t>
      </w:r>
      <w:r w:rsidR="0034384D" w:rsidRPr="008007FA">
        <w:rPr>
          <w:lang w:val="bg-BG"/>
        </w:rPr>
        <w:t>По мнението на този Съд горните бележки показват, че разпоредбите на Договора</w:t>
      </w:r>
      <w:r w:rsidR="00A70F75" w:rsidRPr="008007FA">
        <w:rPr>
          <w:lang w:val="bg-BG"/>
        </w:rPr>
        <w:t xml:space="preserve"> са </w:t>
      </w:r>
      <w:r w:rsidR="008D1CDE">
        <w:rPr>
          <w:lang w:val="bg-BG"/>
        </w:rPr>
        <w:t>само</w:t>
      </w:r>
      <w:r w:rsidR="00A70F75" w:rsidRPr="008007FA">
        <w:rPr>
          <w:lang w:val="bg-BG"/>
        </w:rPr>
        <w:t>изпълними по естеството си</w:t>
      </w:r>
      <w:r w:rsidR="00351435" w:rsidRPr="008007FA">
        <w:rPr>
          <w:lang w:val="bg-BG"/>
        </w:rPr>
        <w:t xml:space="preserve">. </w:t>
      </w:r>
      <w:r w:rsidR="0081445E" w:rsidRPr="008007FA">
        <w:rPr>
          <w:lang w:val="bg-BG"/>
        </w:rPr>
        <w:t>...</w:t>
      </w:r>
    </w:p>
    <w:p w:rsidR="00351435" w:rsidRPr="008007FA" w:rsidRDefault="00A70F75">
      <w:pPr>
        <w:pStyle w:val="JuQuot"/>
        <w:rPr>
          <w:lang w:val="bg-BG"/>
        </w:rPr>
      </w:pPr>
      <w:r w:rsidRPr="008007FA">
        <w:rPr>
          <w:lang w:val="bg-BG"/>
        </w:rPr>
        <w:t>Това твърдение е от огромно значение. Защото дори ищците да може да се позоват на този инструмент, липсата му в правния ред прави това на практика невъзможно</w:t>
      </w:r>
      <w:r w:rsidR="00351435" w:rsidRPr="008007FA">
        <w:rPr>
          <w:lang w:val="bg-BG"/>
        </w:rPr>
        <w:t xml:space="preserve">. </w:t>
      </w:r>
      <w:r w:rsidRPr="008007FA">
        <w:rPr>
          <w:lang w:val="bg-BG"/>
        </w:rPr>
        <w:t xml:space="preserve">Но тази липса е резултат от противозаконно бездействие </w:t>
      </w:r>
      <w:r w:rsidR="008D1CDE">
        <w:rPr>
          <w:lang w:val="bg-BG"/>
        </w:rPr>
        <w:t>на</w:t>
      </w:r>
      <w:r w:rsidR="008D1CDE" w:rsidRPr="008007FA">
        <w:rPr>
          <w:lang w:val="bg-BG"/>
        </w:rPr>
        <w:t xml:space="preserve"> </w:t>
      </w:r>
      <w:r w:rsidRPr="008007FA">
        <w:rPr>
          <w:lang w:val="bg-BG"/>
        </w:rPr>
        <w:t>изпълнителната власт, която е пропуснала да обнародва Договора в Прав</w:t>
      </w:r>
      <w:r w:rsidR="005B1773" w:rsidRPr="008007FA">
        <w:rPr>
          <w:lang w:val="bg-BG"/>
        </w:rPr>
        <w:t>н</w:t>
      </w:r>
      <w:r w:rsidRPr="008007FA">
        <w:rPr>
          <w:lang w:val="bg-BG"/>
        </w:rPr>
        <w:t>ия вестник</w:t>
      </w:r>
      <w:r w:rsidR="00351435" w:rsidRPr="008007FA">
        <w:rPr>
          <w:lang w:val="bg-BG"/>
        </w:rPr>
        <w:t>.</w:t>
      </w:r>
    </w:p>
    <w:p w:rsidR="003E0490" w:rsidRPr="008007FA" w:rsidRDefault="00A70F75">
      <w:pPr>
        <w:pStyle w:val="JuQuot"/>
        <w:rPr>
          <w:lang w:val="bg-BG"/>
        </w:rPr>
      </w:pPr>
      <w:r w:rsidRPr="008007FA">
        <w:rPr>
          <w:lang w:val="bg-BG"/>
        </w:rPr>
        <w:t xml:space="preserve">Предвид тези обстоятелства, има ясна и пряка </w:t>
      </w:r>
      <w:r w:rsidR="008D1CDE">
        <w:rPr>
          <w:lang w:val="bg-BG"/>
        </w:rPr>
        <w:t>причинно-следствена</w:t>
      </w:r>
      <w:r w:rsidR="008D1CDE" w:rsidRPr="008007FA">
        <w:rPr>
          <w:lang w:val="bg-BG"/>
        </w:rPr>
        <w:t xml:space="preserve"> </w:t>
      </w:r>
      <w:r w:rsidRPr="008007FA">
        <w:rPr>
          <w:lang w:val="bg-BG"/>
        </w:rPr>
        <w:t xml:space="preserve">връзка между противозаконното бездействие на публичните власти и вредите, понесени от ищците. Тези имуществени вреди </w:t>
      </w:r>
      <w:r w:rsidR="005B1773" w:rsidRPr="008007FA">
        <w:rPr>
          <w:lang w:val="bg-BG"/>
        </w:rPr>
        <w:t>се състоят във факта, че е невъзможно ищците да удовлетворят исковете си чрез граждански процес по чл. </w:t>
      </w:r>
      <w:r w:rsidR="00351435" w:rsidRPr="008007FA">
        <w:rPr>
          <w:lang w:val="bg-BG"/>
        </w:rPr>
        <w:t xml:space="preserve">3 § 6 </w:t>
      </w:r>
      <w:r w:rsidR="005B1773" w:rsidRPr="008007FA">
        <w:rPr>
          <w:lang w:val="bg-BG"/>
        </w:rPr>
        <w:t xml:space="preserve">от Договора, предвид това, че резултатът от подобен процес е предизвестен към момента (отхвърляне на иска или, както в настоящото производство, </w:t>
      </w:r>
      <w:r w:rsidR="00B53ED6" w:rsidRPr="008007FA">
        <w:rPr>
          <w:lang w:val="bg-BG"/>
        </w:rPr>
        <w:t>решение, че подобно основание всъщност е неоснователно</w:t>
      </w:r>
      <w:r w:rsidR="00351435" w:rsidRPr="008007FA">
        <w:rPr>
          <w:lang w:val="bg-BG"/>
        </w:rPr>
        <w:t xml:space="preserve">). </w:t>
      </w:r>
      <w:r w:rsidR="00033906" w:rsidRPr="008007FA">
        <w:rPr>
          <w:lang w:val="bg-BG"/>
        </w:rPr>
        <w:t xml:space="preserve">Сигурно е, че подобно производство не може да има положителен </w:t>
      </w:r>
      <w:r w:rsidR="008D1CDE">
        <w:rPr>
          <w:lang w:val="bg-BG"/>
        </w:rPr>
        <w:t>изход</w:t>
      </w:r>
      <w:r w:rsidR="00351435" w:rsidRPr="008007FA">
        <w:rPr>
          <w:lang w:val="bg-BG"/>
        </w:rPr>
        <w:t xml:space="preserve">. </w:t>
      </w:r>
      <w:r w:rsidR="0081445E" w:rsidRPr="008007FA">
        <w:rPr>
          <w:lang w:val="bg-BG"/>
        </w:rPr>
        <w:t>...</w:t>
      </w:r>
    </w:p>
    <w:p w:rsidR="00351435" w:rsidRPr="008007FA" w:rsidRDefault="00033906">
      <w:pPr>
        <w:pStyle w:val="JuQuot"/>
        <w:rPr>
          <w:lang w:val="bg-BG"/>
        </w:rPr>
      </w:pPr>
      <w:r w:rsidRPr="008007FA">
        <w:rPr>
          <w:lang w:val="bg-BG"/>
        </w:rPr>
        <w:t>Трябва да се подчертае, че описаните по-горе вреди нямаше да се осъществят, ако за ищците е било възможно да ползват така нареченото право на кредит</w:t>
      </w:r>
      <w:r w:rsidR="00351435" w:rsidRPr="008007FA">
        <w:rPr>
          <w:lang w:val="bg-BG"/>
        </w:rPr>
        <w:t>,</w:t>
      </w:r>
      <w:r w:rsidRPr="008007FA">
        <w:rPr>
          <w:lang w:val="bg-BG"/>
        </w:rPr>
        <w:t xml:space="preserve"> което се състои в компенсиране на стойността на изоставена собственост</w:t>
      </w:r>
      <w:r w:rsidR="00351435" w:rsidRPr="008007FA">
        <w:rPr>
          <w:lang w:val="bg-BG"/>
        </w:rPr>
        <w:t xml:space="preserve">. </w:t>
      </w:r>
      <w:r w:rsidR="00146407" w:rsidRPr="008007FA">
        <w:rPr>
          <w:lang w:val="bg-BG"/>
        </w:rPr>
        <w:t>Ето защо фактът на причиняване на вреда, правейки производство невъзможно, е също тясно свързан с този факт</w:t>
      </w:r>
      <w:r w:rsidR="00351435" w:rsidRPr="008007FA">
        <w:rPr>
          <w:lang w:val="bg-BG"/>
        </w:rPr>
        <w:t>.</w:t>
      </w:r>
    </w:p>
    <w:p w:rsidR="00D16F3E" w:rsidRPr="008007FA" w:rsidRDefault="00E114A0" w:rsidP="00E114A0">
      <w:pPr>
        <w:pStyle w:val="JuQuot"/>
        <w:rPr>
          <w:lang w:val="bg-BG"/>
        </w:rPr>
      </w:pPr>
      <w:r w:rsidRPr="008007FA">
        <w:rPr>
          <w:lang w:val="bg-BG"/>
        </w:rPr>
        <w:t>В заключение</w:t>
      </w:r>
      <w:r w:rsidR="00351435" w:rsidRPr="008007FA">
        <w:rPr>
          <w:lang w:val="bg-BG"/>
        </w:rPr>
        <w:t xml:space="preserve">: </w:t>
      </w:r>
      <w:r w:rsidR="001015D2" w:rsidRPr="008007FA">
        <w:rPr>
          <w:lang w:val="bg-BG"/>
        </w:rPr>
        <w:t xml:space="preserve">противозаконното бездействие на публичните власти, състоящо се в необнародване на Договора в Правния вестник въпреки молбата на </w:t>
      </w:r>
      <w:r w:rsidR="00E10D80" w:rsidRPr="00414E84">
        <w:t>T.Rz. and</w:t>
      </w:r>
      <w:r w:rsidR="00E10D80">
        <w:t> </w:t>
      </w:r>
      <w:r w:rsidR="00E10D80" w:rsidRPr="00414E84">
        <w:t>E.Rz</w:t>
      </w:r>
      <w:r w:rsidR="00351435" w:rsidRPr="008007FA">
        <w:rPr>
          <w:lang w:val="bg-BG"/>
        </w:rPr>
        <w:t xml:space="preserve">, </w:t>
      </w:r>
      <w:r w:rsidR="001015D2" w:rsidRPr="008007FA">
        <w:rPr>
          <w:lang w:val="bg-BG"/>
        </w:rPr>
        <w:t>прави невъзможно получаването на ефективно обезщетение в максималния възможен размер, тъй като ищците не могат да ползват правото си на кредит като общо право в рамките на съществуващия правен ред – а именно стойността на собствеността на ищците, изоставена в Украйна, за която те претендират на основание чл. </w:t>
      </w:r>
      <w:r w:rsidR="00351435" w:rsidRPr="008007FA">
        <w:rPr>
          <w:lang w:val="bg-BG"/>
        </w:rPr>
        <w:t>3 § 6</w:t>
      </w:r>
      <w:r w:rsidR="001015D2" w:rsidRPr="008007FA">
        <w:rPr>
          <w:lang w:val="bg-BG"/>
        </w:rPr>
        <w:t xml:space="preserve"> от Договора с Украинската ССР.“</w:t>
      </w:r>
    </w:p>
    <w:p w:rsidR="00351435" w:rsidRPr="008007FA" w:rsidRDefault="00666EF3" w:rsidP="00666EF3">
      <w:pPr>
        <w:pStyle w:val="JuH1"/>
        <w:rPr>
          <w:lang w:val="bg-BG"/>
        </w:rPr>
      </w:pPr>
      <w:r w:rsidRPr="008007FA">
        <w:rPr>
          <w:lang w:val="bg-BG"/>
        </w:rPr>
        <w:t>7.</w:t>
      </w:r>
      <w:r w:rsidR="00351435" w:rsidRPr="008007FA">
        <w:rPr>
          <w:lang w:val="bg-BG"/>
        </w:rPr>
        <w:t>  </w:t>
      </w:r>
      <w:r w:rsidR="00B606CD" w:rsidRPr="008007FA">
        <w:rPr>
          <w:lang w:val="bg-BG"/>
        </w:rPr>
        <w:t>Решения</w:t>
      </w:r>
      <w:r w:rsidR="00E10D80">
        <w:rPr>
          <w:lang w:val="bg-BG"/>
        </w:rPr>
        <w:t>та</w:t>
      </w:r>
      <w:r w:rsidR="00B606CD" w:rsidRPr="008007FA">
        <w:rPr>
          <w:lang w:val="bg-BG"/>
        </w:rPr>
        <w:t xml:space="preserve"> на Върховния административен съд от </w:t>
      </w:r>
      <w:r w:rsidR="00351435" w:rsidRPr="008007FA">
        <w:rPr>
          <w:lang w:val="bg-BG"/>
        </w:rPr>
        <w:t>2</w:t>
      </w:r>
      <w:r w:rsidR="00BE6281" w:rsidRPr="008007FA">
        <w:rPr>
          <w:lang w:val="bg-BG"/>
        </w:rPr>
        <w:t>9</w:t>
      </w:r>
      <w:r w:rsidR="00B606CD" w:rsidRPr="008007FA">
        <w:rPr>
          <w:lang w:val="bg-BG"/>
        </w:rPr>
        <w:t xml:space="preserve"> май </w:t>
      </w:r>
      <w:r w:rsidR="00351435" w:rsidRPr="008007FA">
        <w:rPr>
          <w:lang w:val="bg-BG"/>
        </w:rPr>
        <w:t>2003</w:t>
      </w:r>
      <w:r w:rsidR="00B606CD" w:rsidRPr="008007FA">
        <w:rPr>
          <w:lang w:val="bg-BG"/>
        </w:rPr>
        <w:t xml:space="preserve"> г. и 12 декември </w:t>
      </w:r>
      <w:r w:rsidR="003E0490" w:rsidRPr="008007FA">
        <w:rPr>
          <w:lang w:val="bg-BG"/>
        </w:rPr>
        <w:t>2003</w:t>
      </w:r>
      <w:r w:rsidR="00B606CD" w:rsidRPr="008007FA">
        <w:rPr>
          <w:lang w:val="bg-BG"/>
        </w:rPr>
        <w:t> г.</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103</w:t>
      </w:r>
      <w:r w:rsidRPr="008007FA">
        <w:rPr>
          <w:lang w:val="bg-BG"/>
        </w:rPr>
        <w:fldChar w:fldCharType="end"/>
      </w:r>
      <w:r w:rsidRPr="008007FA">
        <w:rPr>
          <w:lang w:val="bg-BG"/>
        </w:rPr>
        <w:t>.  </w:t>
      </w:r>
      <w:r w:rsidR="00B606CD" w:rsidRPr="008007FA">
        <w:rPr>
          <w:lang w:val="bg-BG"/>
        </w:rPr>
        <w:t xml:space="preserve">На </w:t>
      </w:r>
      <w:r w:rsidRPr="008007FA">
        <w:rPr>
          <w:lang w:val="bg-BG"/>
        </w:rPr>
        <w:t>2</w:t>
      </w:r>
      <w:r w:rsidR="00BE6281" w:rsidRPr="008007FA">
        <w:rPr>
          <w:lang w:val="bg-BG"/>
        </w:rPr>
        <w:t>9</w:t>
      </w:r>
      <w:r w:rsidR="001E274C" w:rsidRPr="008007FA">
        <w:rPr>
          <w:lang w:val="bg-BG"/>
        </w:rPr>
        <w:t xml:space="preserve"> май </w:t>
      </w:r>
      <w:r w:rsidRPr="008007FA">
        <w:rPr>
          <w:lang w:val="bg-BG"/>
        </w:rPr>
        <w:t>2003</w:t>
      </w:r>
      <w:r w:rsidR="001E274C" w:rsidRPr="008007FA">
        <w:rPr>
          <w:lang w:val="bg-BG"/>
        </w:rPr>
        <w:t xml:space="preserve"> г. Върховният административен съд изслушва делата, заведени от </w:t>
      </w:r>
      <w:r w:rsidR="00E10D80" w:rsidRPr="00414E84">
        <w:t>E.Rz.</w:t>
      </w:r>
      <w:r w:rsidRPr="008007FA">
        <w:rPr>
          <w:lang w:val="bg-BG"/>
        </w:rPr>
        <w:t xml:space="preserve"> (</w:t>
      </w:r>
      <w:r w:rsidR="001E274C" w:rsidRPr="008007FA">
        <w:rPr>
          <w:lang w:val="bg-BG"/>
        </w:rPr>
        <w:t>ищец в производството, описано по-горе</w:t>
      </w:r>
      <w:r w:rsidRPr="008007FA">
        <w:rPr>
          <w:lang w:val="bg-BG"/>
        </w:rPr>
        <w:t>)</w:t>
      </w:r>
      <w:r w:rsidR="001E274C" w:rsidRPr="008007FA">
        <w:rPr>
          <w:lang w:val="bg-BG"/>
        </w:rPr>
        <w:t xml:space="preserve"> и </w:t>
      </w:r>
      <w:r w:rsidRPr="008007FA">
        <w:rPr>
          <w:lang w:val="bg-BG"/>
        </w:rPr>
        <w:t xml:space="preserve">A.K. </w:t>
      </w:r>
      <w:r w:rsidR="0088194A" w:rsidRPr="008007FA">
        <w:rPr>
          <w:lang w:val="bg-BG"/>
        </w:rPr>
        <w:t xml:space="preserve">Жалбоподателите предявяват жалбите си по чл. 26 от Закона </w:t>
      </w:r>
      <w:r w:rsidR="00875962" w:rsidRPr="008007FA">
        <w:rPr>
          <w:lang w:val="bg-BG"/>
        </w:rPr>
        <w:t>за Върховния административен съд</w:t>
      </w:r>
      <w:r w:rsidR="0088194A" w:rsidRPr="008007FA">
        <w:rPr>
          <w:lang w:val="bg-BG"/>
        </w:rPr>
        <w:t xml:space="preserve"> от </w:t>
      </w:r>
      <w:r w:rsidRPr="008007FA">
        <w:rPr>
          <w:lang w:val="bg-BG"/>
        </w:rPr>
        <w:t>11</w:t>
      </w:r>
      <w:r w:rsidR="0088194A" w:rsidRPr="008007FA">
        <w:rPr>
          <w:lang w:val="bg-BG"/>
        </w:rPr>
        <w:t xml:space="preserve"> май </w:t>
      </w:r>
      <w:r w:rsidRPr="008007FA">
        <w:rPr>
          <w:lang w:val="bg-BG"/>
        </w:rPr>
        <w:t>1995</w:t>
      </w:r>
      <w:r w:rsidR="0088194A" w:rsidRPr="008007FA">
        <w:rPr>
          <w:lang w:val="bg-BG"/>
        </w:rPr>
        <w:t> г.</w:t>
      </w:r>
      <w:r w:rsidRPr="008007FA">
        <w:rPr>
          <w:lang w:val="bg-BG"/>
        </w:rPr>
        <w:t xml:space="preserve"> </w:t>
      </w:r>
      <w:r w:rsidR="004A7070" w:rsidRPr="008007FA">
        <w:rPr>
          <w:lang w:val="bg-BG"/>
        </w:rPr>
        <w:t>(</w:t>
      </w:r>
      <w:r w:rsidR="004A7070" w:rsidRPr="008007FA">
        <w:rPr>
          <w:i/>
          <w:lang w:val="bg-BG"/>
        </w:rPr>
        <w:t>Ustawa o Naczelnym Sądzie Administracyjnym</w:t>
      </w:r>
      <w:r w:rsidR="004A7070" w:rsidRPr="008007FA">
        <w:rPr>
          <w:lang w:val="bg-BG"/>
        </w:rPr>
        <w:t>)</w:t>
      </w:r>
      <w:r w:rsidRPr="008007FA">
        <w:rPr>
          <w:rStyle w:val="FootnoteReference"/>
          <w:lang w:val="bg-BG"/>
        </w:rPr>
        <w:footnoteReference w:id="12"/>
      </w:r>
      <w:r w:rsidR="00D16F3E" w:rsidRPr="008007FA">
        <w:rPr>
          <w:lang w:val="bg-BG"/>
        </w:rPr>
        <w:t>,</w:t>
      </w:r>
      <w:r w:rsidR="004A7070" w:rsidRPr="008007FA">
        <w:rPr>
          <w:lang w:val="bg-BG"/>
        </w:rPr>
        <w:t xml:space="preserve"> </w:t>
      </w:r>
      <w:r w:rsidR="00875962" w:rsidRPr="008007FA">
        <w:rPr>
          <w:lang w:val="bg-BG"/>
        </w:rPr>
        <w:t>като твърдят, че е налице бездействие от</w:t>
      </w:r>
      <w:r w:rsidR="00E10D80">
        <w:rPr>
          <w:lang w:val="bg-BG"/>
        </w:rPr>
        <w:t xml:space="preserve"> </w:t>
      </w:r>
      <w:r w:rsidR="00875962" w:rsidRPr="008007FA">
        <w:rPr>
          <w:lang w:val="bg-BG"/>
        </w:rPr>
        <w:t xml:space="preserve">страна на министър-председателя, който не е обнародвал републиканските договори от 9 септември </w:t>
      </w:r>
      <w:r w:rsidRPr="008007FA">
        <w:rPr>
          <w:lang w:val="bg-BG"/>
        </w:rPr>
        <w:t>1944</w:t>
      </w:r>
      <w:r w:rsidR="00875962" w:rsidRPr="008007FA">
        <w:rPr>
          <w:lang w:val="bg-BG"/>
        </w:rPr>
        <w:t> г.</w:t>
      </w:r>
      <w:r w:rsidRPr="008007FA">
        <w:rPr>
          <w:lang w:val="bg-BG"/>
        </w:rPr>
        <w:t>,</w:t>
      </w:r>
      <w:r w:rsidR="00875962" w:rsidRPr="008007FA">
        <w:rPr>
          <w:lang w:val="bg-BG"/>
        </w:rPr>
        <w:t xml:space="preserve"> сключени между Полския комитет за национално освобождение и правителствата на Съветските социалистически републики Украйна и Беларус </w:t>
      </w:r>
      <w:r w:rsidRPr="008007FA">
        <w:rPr>
          <w:lang w:val="bg-BG"/>
        </w:rPr>
        <w:t>(</w:t>
      </w:r>
      <w:r w:rsidR="00875962" w:rsidRPr="008007FA">
        <w:rPr>
          <w:lang w:val="bg-BG"/>
        </w:rPr>
        <w:t xml:space="preserve">вж. също параграфи </w:t>
      </w:r>
      <w:r w:rsidRPr="008007FA">
        <w:rPr>
          <w:lang w:val="bg-BG"/>
        </w:rPr>
        <w:t xml:space="preserve">11 </w:t>
      </w:r>
      <w:r w:rsidR="00875962" w:rsidRPr="008007FA">
        <w:rPr>
          <w:lang w:val="bg-BG"/>
        </w:rPr>
        <w:t xml:space="preserve">и </w:t>
      </w:r>
      <w:r w:rsidRPr="008007FA">
        <w:rPr>
          <w:lang w:val="bg-BG"/>
        </w:rPr>
        <w:t>3</w:t>
      </w:r>
      <w:r w:rsidR="009C095C" w:rsidRPr="008007FA">
        <w:rPr>
          <w:lang w:val="bg-BG"/>
        </w:rPr>
        <w:t>9</w:t>
      </w:r>
      <w:r w:rsidRPr="008007FA">
        <w:rPr>
          <w:lang w:val="bg-BG"/>
        </w:rPr>
        <w:t>-</w:t>
      </w:r>
      <w:r w:rsidR="009C095C" w:rsidRPr="008007FA">
        <w:rPr>
          <w:lang w:val="bg-BG"/>
        </w:rPr>
        <w:t>40</w:t>
      </w:r>
      <w:r w:rsidR="00875962" w:rsidRPr="008007FA">
        <w:rPr>
          <w:lang w:val="bg-BG"/>
        </w:rPr>
        <w:t xml:space="preserve"> по-горе</w:t>
      </w:r>
      <w:r w:rsidRPr="008007FA">
        <w:rPr>
          <w:lang w:val="bg-BG"/>
        </w:rPr>
        <w:t>).</w:t>
      </w:r>
      <w:r w:rsidR="00E10D80">
        <w:rPr>
          <w:lang w:val="bg-BG"/>
        </w:rPr>
        <w:t xml:space="preserve"> </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104</w:t>
      </w:r>
      <w:r w:rsidRPr="008007FA">
        <w:rPr>
          <w:lang w:val="bg-BG"/>
        </w:rPr>
        <w:fldChar w:fldCharType="end"/>
      </w:r>
      <w:r w:rsidRPr="008007FA">
        <w:rPr>
          <w:lang w:val="bg-BG"/>
        </w:rPr>
        <w:t>.  </w:t>
      </w:r>
      <w:r w:rsidR="00875962" w:rsidRPr="008007FA">
        <w:rPr>
          <w:lang w:val="bg-BG"/>
        </w:rPr>
        <w:t xml:space="preserve">Върховният административен съд отхвърля жалбите, като </w:t>
      </w:r>
      <w:r w:rsidR="00E10D80">
        <w:rPr>
          <w:lang w:val="bg-BG"/>
        </w:rPr>
        <w:t>констатира</w:t>
      </w:r>
      <w:r w:rsidR="00875962" w:rsidRPr="008007FA">
        <w:rPr>
          <w:lang w:val="bg-BG"/>
        </w:rPr>
        <w:t xml:space="preserve">, че те не са формулирани правилно. По-конкретно няма </w:t>
      </w:r>
      <w:r w:rsidR="003F5DA6" w:rsidRPr="008007FA">
        <w:rPr>
          <w:lang w:val="bg-BG"/>
        </w:rPr>
        <w:lastRenderedPageBreak/>
        <w:t>проблем с бездействие от страна на министър-председателя, защото то</w:t>
      </w:r>
      <w:r w:rsidR="001203CE">
        <w:rPr>
          <w:lang w:val="bg-BG"/>
        </w:rPr>
        <w:t>й</w:t>
      </w:r>
      <w:r w:rsidR="003F5DA6" w:rsidRPr="008007FA">
        <w:rPr>
          <w:lang w:val="bg-BG"/>
        </w:rPr>
        <w:t xml:space="preserve"> не може да нареди обнародването на международен договор без предварителната препоръка </w:t>
      </w:r>
      <w:r w:rsidR="001203CE">
        <w:rPr>
          <w:lang w:val="bg-BG"/>
        </w:rPr>
        <w:t>от</w:t>
      </w:r>
      <w:r w:rsidR="003F5DA6" w:rsidRPr="008007FA">
        <w:rPr>
          <w:lang w:val="bg-BG"/>
        </w:rPr>
        <w:t xml:space="preserve"> министъра на външните работи</w:t>
      </w:r>
      <w:r w:rsidRPr="008007FA">
        <w:rPr>
          <w:lang w:val="bg-BG"/>
        </w:rPr>
        <w:t>.</w:t>
      </w:r>
      <w:r w:rsidR="003F5DA6" w:rsidRPr="008007FA">
        <w:rPr>
          <w:lang w:val="bg-BG"/>
        </w:rPr>
        <w:t xml:space="preserve"> Последният обаче не е отправил препоръка за обнародване на републиканските договори в Правния вестник</w:t>
      </w:r>
      <w:r w:rsidRPr="008007FA">
        <w:rPr>
          <w:lang w:val="bg-BG"/>
        </w:rPr>
        <w:t>.</w:t>
      </w:r>
    </w:p>
    <w:p w:rsidR="00351435" w:rsidRPr="008007FA" w:rsidRDefault="00CC44BC">
      <w:pPr>
        <w:pStyle w:val="JuPara"/>
        <w:rPr>
          <w:lang w:val="bg-BG"/>
        </w:rPr>
      </w:pPr>
      <w:r w:rsidRPr="008007FA">
        <w:rPr>
          <w:lang w:val="bg-BG"/>
        </w:rPr>
        <w:t xml:space="preserve">В решението си съдът излага </w:t>
      </w:r>
      <w:r w:rsidR="001203CE">
        <w:rPr>
          <w:lang w:val="bg-BG"/>
        </w:rPr>
        <w:t xml:space="preserve">някои важни фактически и правни </w:t>
      </w:r>
      <w:r w:rsidRPr="008007FA">
        <w:rPr>
          <w:lang w:val="bg-BG"/>
        </w:rPr>
        <w:t>констатации</w:t>
      </w:r>
      <w:r w:rsidR="00351435" w:rsidRPr="008007FA">
        <w:rPr>
          <w:lang w:val="bg-BG"/>
        </w:rPr>
        <w:t>.</w:t>
      </w:r>
      <w:r w:rsidRPr="008007FA">
        <w:rPr>
          <w:lang w:val="bg-BG"/>
        </w:rPr>
        <w:t xml:space="preserve"> Той също така оспорва становището на Конституционния съд за обвързващото естество на републиканските договори и изразява позицията, че чл. 3 от всеки договор е свързан пряко с правата и задълженията на репатрираните лица и не представлява просто обещание за действие</w:t>
      </w:r>
      <w:r w:rsidR="00351435" w:rsidRPr="008007FA">
        <w:rPr>
          <w:lang w:val="bg-BG"/>
        </w:rPr>
        <w:t>.</w:t>
      </w:r>
    </w:p>
    <w:p w:rsidR="00351435" w:rsidRPr="008007FA" w:rsidRDefault="0035143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105</w:t>
      </w:r>
      <w:r w:rsidRPr="008007FA">
        <w:rPr>
          <w:lang w:val="bg-BG"/>
        </w:rPr>
        <w:fldChar w:fldCharType="end"/>
      </w:r>
      <w:r w:rsidRPr="008007FA">
        <w:rPr>
          <w:lang w:val="bg-BG"/>
        </w:rPr>
        <w:t>.  </w:t>
      </w:r>
      <w:r w:rsidR="00357A70" w:rsidRPr="008007FA">
        <w:rPr>
          <w:lang w:val="bg-BG"/>
        </w:rPr>
        <w:t>Съдът приема</w:t>
      </w:r>
      <w:r w:rsidR="001203CE">
        <w:rPr>
          <w:lang w:val="bg-BG"/>
        </w:rPr>
        <w:t>,</w:t>
      </w:r>
      <w:r w:rsidR="00357A70" w:rsidRPr="008007FA">
        <w:rPr>
          <w:lang w:val="bg-BG"/>
        </w:rPr>
        <w:t xml:space="preserve"> </w:t>
      </w:r>
      <w:r w:rsidRPr="008007FA">
        <w:rPr>
          <w:i/>
          <w:lang w:val="bg-BG"/>
        </w:rPr>
        <w:t>inter alia</w:t>
      </w:r>
      <w:r w:rsidRPr="008007FA">
        <w:rPr>
          <w:lang w:val="bg-BG"/>
        </w:rPr>
        <w:t>:</w:t>
      </w:r>
    </w:p>
    <w:p w:rsidR="00351435" w:rsidRPr="008007FA" w:rsidRDefault="00357A70">
      <w:pPr>
        <w:pStyle w:val="JuQuot"/>
        <w:rPr>
          <w:lang w:val="bg-BG"/>
        </w:rPr>
      </w:pPr>
      <w:r w:rsidRPr="008007FA">
        <w:rPr>
          <w:lang w:val="bg-BG"/>
        </w:rPr>
        <w:t>„По мнението на Върховния административен съд естеството на този Договор и по-конкретно чл. 3 показва, че той е свързан пряко с правата и задълженията на репатрираните лица</w:t>
      </w:r>
      <w:r w:rsidR="00351435" w:rsidRPr="008007FA">
        <w:rPr>
          <w:lang w:val="bg-BG"/>
        </w:rPr>
        <w:t>.</w:t>
      </w:r>
      <w:r w:rsidRPr="008007FA">
        <w:rPr>
          <w:lang w:val="bg-BG"/>
        </w:rPr>
        <w:t xml:space="preserve"> Той не съдържа просто обещание за действие, което само по себе си не може да представлява основа за предявяване на искове, тъй като в него само е пред</w:t>
      </w:r>
      <w:r w:rsidR="00EE0782" w:rsidRPr="008007FA">
        <w:rPr>
          <w:lang w:val="bg-BG"/>
        </w:rPr>
        <w:t>виден</w:t>
      </w:r>
      <w:r w:rsidRPr="008007FA">
        <w:rPr>
          <w:lang w:val="bg-BG"/>
        </w:rPr>
        <w:t xml:space="preserve">, както е показано в решението на Конституционния съд от </w:t>
      </w:r>
      <w:r w:rsidR="00351435" w:rsidRPr="008007FA">
        <w:rPr>
          <w:lang w:val="bg-BG"/>
        </w:rPr>
        <w:t>19</w:t>
      </w:r>
      <w:r w:rsidRPr="008007FA">
        <w:rPr>
          <w:lang w:val="bg-BG"/>
        </w:rPr>
        <w:t xml:space="preserve"> декември </w:t>
      </w:r>
      <w:r w:rsidR="00351435" w:rsidRPr="008007FA">
        <w:rPr>
          <w:lang w:val="bg-BG"/>
        </w:rPr>
        <w:t>2002</w:t>
      </w:r>
      <w:r w:rsidRPr="008007FA">
        <w:rPr>
          <w:lang w:val="bg-BG"/>
        </w:rPr>
        <w:t xml:space="preserve"> г. и в становището от </w:t>
      </w:r>
      <w:r w:rsidR="00351435" w:rsidRPr="008007FA">
        <w:rPr>
          <w:lang w:val="bg-BG"/>
        </w:rPr>
        <w:t>27</w:t>
      </w:r>
      <w:r w:rsidRPr="008007FA">
        <w:rPr>
          <w:lang w:val="bg-BG"/>
        </w:rPr>
        <w:t xml:space="preserve"> януари </w:t>
      </w:r>
      <w:r w:rsidR="00351435" w:rsidRPr="008007FA">
        <w:rPr>
          <w:lang w:val="bg-BG"/>
        </w:rPr>
        <w:t>2003</w:t>
      </w:r>
      <w:r w:rsidRPr="008007FA">
        <w:rPr>
          <w:lang w:val="bg-BG"/>
        </w:rPr>
        <w:t xml:space="preserve"> г. на Правния консултативен комитет към министъра на външните работи по въпросите за собствеността отвъд </w:t>
      </w:r>
      <w:r w:rsidR="001B43A1">
        <w:rPr>
          <w:lang w:val="bg-BG"/>
        </w:rPr>
        <w:t>река Буг</w:t>
      </w:r>
      <w:r w:rsidRPr="008007FA">
        <w:rPr>
          <w:lang w:val="bg-BG"/>
        </w:rPr>
        <w:t>,</w:t>
      </w:r>
      <w:r w:rsidR="00EE0782" w:rsidRPr="008007FA">
        <w:rPr>
          <w:lang w:val="bg-BG"/>
        </w:rPr>
        <w:t xml:space="preserve"> специален вид отговорност на държавата да регулира във вътрешното право </w:t>
      </w:r>
      <w:r w:rsidR="00DA2B7F" w:rsidRPr="008007FA">
        <w:rPr>
          <w:lang w:val="bg-BG"/>
        </w:rPr>
        <w:t>материята за уреждането на въпроса с лицата, които са загубили собственост в резултат на определянето на полските граници</w:t>
      </w:r>
      <w:r w:rsidR="00351435" w:rsidRPr="008007FA">
        <w:rPr>
          <w:lang w:val="bg-BG"/>
        </w:rPr>
        <w:t>.</w:t>
      </w:r>
      <w:r w:rsidR="00DA2B7F" w:rsidRPr="008007FA">
        <w:rPr>
          <w:lang w:val="bg-BG"/>
        </w:rPr>
        <w:t xml:space="preserve"> Това е ясно от чл. </w:t>
      </w:r>
      <w:r w:rsidR="00351435" w:rsidRPr="008007FA">
        <w:rPr>
          <w:lang w:val="bg-BG"/>
        </w:rPr>
        <w:t>3</w:t>
      </w:r>
      <w:r w:rsidR="004A7070" w:rsidRPr="008007FA">
        <w:rPr>
          <w:lang w:val="bg-BG"/>
        </w:rPr>
        <w:t xml:space="preserve"> § </w:t>
      </w:r>
      <w:r w:rsidR="00351435" w:rsidRPr="008007FA">
        <w:rPr>
          <w:lang w:val="bg-BG"/>
        </w:rPr>
        <w:t>6,</w:t>
      </w:r>
      <w:r w:rsidR="00DA2B7F" w:rsidRPr="008007FA">
        <w:rPr>
          <w:lang w:val="bg-BG"/>
        </w:rPr>
        <w:t xml:space="preserve"> тъй като стойността на изоставената движима и недвижима собственост следва да се възстанови въз основа на </w:t>
      </w:r>
      <w:r w:rsidR="006F526A">
        <w:rPr>
          <w:lang w:val="bg-BG"/>
        </w:rPr>
        <w:t>застрахова</w:t>
      </w:r>
      <w:r w:rsidR="00DA2B7F" w:rsidRPr="008007FA">
        <w:rPr>
          <w:lang w:val="bg-BG"/>
        </w:rPr>
        <w:t>телна оценка</w:t>
      </w:r>
      <w:r w:rsidR="00351435" w:rsidRPr="008007FA">
        <w:rPr>
          <w:lang w:val="bg-BG"/>
        </w:rPr>
        <w:t>. ...</w:t>
      </w:r>
    </w:p>
    <w:p w:rsidR="00351435" w:rsidRPr="008007FA" w:rsidRDefault="00796FF1" w:rsidP="00834FB8">
      <w:pPr>
        <w:pStyle w:val="JuQuot"/>
        <w:rPr>
          <w:lang w:val="bg-BG"/>
        </w:rPr>
      </w:pPr>
      <w:r w:rsidRPr="008007FA">
        <w:rPr>
          <w:lang w:val="bg-BG"/>
        </w:rPr>
        <w:t xml:space="preserve">По мнението на Върховния административен съд, въпреки позицията на ответника и </w:t>
      </w:r>
      <w:r w:rsidR="006F526A">
        <w:rPr>
          <w:lang w:val="bg-BG"/>
        </w:rPr>
        <w:t>мотив</w:t>
      </w:r>
      <w:r w:rsidR="006F526A" w:rsidRPr="008007FA">
        <w:rPr>
          <w:lang w:val="bg-BG"/>
        </w:rPr>
        <w:t xml:space="preserve">ите </w:t>
      </w:r>
      <w:r w:rsidRPr="008007FA">
        <w:rPr>
          <w:lang w:val="bg-BG"/>
        </w:rPr>
        <w:t>в решението на Конституционния съд от 19 декември 2002 г., въпросният договор е все още обвързващ, защото не е изпълнен изцяло</w:t>
      </w:r>
      <w:r w:rsidR="00351435" w:rsidRPr="008007FA">
        <w:rPr>
          <w:lang w:val="bg-BG"/>
        </w:rPr>
        <w:t>.</w:t>
      </w:r>
      <w:r w:rsidR="00217664" w:rsidRPr="008007FA">
        <w:rPr>
          <w:lang w:val="bg-BG"/>
        </w:rPr>
        <w:t xml:space="preserve"> Съгласно чл. </w:t>
      </w:r>
      <w:r w:rsidR="00351435" w:rsidRPr="008007FA">
        <w:rPr>
          <w:lang w:val="bg-BG"/>
        </w:rPr>
        <w:t>59</w:t>
      </w:r>
      <w:r w:rsidR="00217664" w:rsidRPr="008007FA">
        <w:rPr>
          <w:lang w:val="bg-BG"/>
        </w:rPr>
        <w:t xml:space="preserve"> от Виенската конвенция за правото на договори</w:t>
      </w:r>
      <w:r w:rsidR="00834FB8" w:rsidRPr="008007FA">
        <w:rPr>
          <w:lang w:val="bg-BG"/>
        </w:rPr>
        <w:t>те</w:t>
      </w:r>
      <w:r w:rsidR="00217664" w:rsidRPr="008007FA">
        <w:rPr>
          <w:lang w:val="bg-BG"/>
        </w:rPr>
        <w:t xml:space="preserve"> от 23 май 1969 г. даде</w:t>
      </w:r>
      <w:r w:rsidR="00834FB8" w:rsidRPr="008007FA">
        <w:rPr>
          <w:lang w:val="bg-BG"/>
        </w:rPr>
        <w:t xml:space="preserve">н договор се смята за прекратен, ако всички страни по него са сключили по-късен договор </w:t>
      </w:r>
      <w:r w:rsidR="006F526A">
        <w:rPr>
          <w:lang w:val="bg-BG"/>
        </w:rPr>
        <w:t>със</w:t>
      </w:r>
      <w:r w:rsidR="006F526A" w:rsidRPr="008007FA">
        <w:rPr>
          <w:lang w:val="bg-BG"/>
        </w:rPr>
        <w:t xml:space="preserve"> </w:t>
      </w:r>
      <w:r w:rsidR="00834FB8" w:rsidRPr="008007FA">
        <w:rPr>
          <w:lang w:val="bg-BG"/>
        </w:rPr>
        <w:t>същия предмет и от по-късния договор става ясно или по друг начин е установено, че страните желаят предметът да бъде уреден с този договор, или ако разпоредбите на по-късния договор са дотолкова несъвместими с тези на по-ранния, че двата договора не може да се прилагат едновременно</w:t>
      </w:r>
      <w:r w:rsidR="001A1168" w:rsidRPr="008007FA">
        <w:rPr>
          <w:lang w:val="bg-BG"/>
        </w:rPr>
        <w:t>. </w:t>
      </w:r>
      <w:r w:rsidR="00B47C14" w:rsidRPr="008007FA">
        <w:rPr>
          <w:lang w:val="bg-BG"/>
        </w:rPr>
        <w:t>...</w:t>
      </w:r>
      <w:r w:rsidR="00834FB8" w:rsidRPr="008007FA">
        <w:rPr>
          <w:lang w:val="bg-BG"/>
        </w:rPr>
        <w:t>“</w:t>
      </w:r>
    </w:p>
    <w:p w:rsidR="003E0490" w:rsidRPr="008007FA" w:rsidRDefault="003E0490" w:rsidP="003E0490">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106</w:t>
      </w:r>
      <w:r w:rsidRPr="008007FA">
        <w:rPr>
          <w:lang w:val="bg-BG"/>
        </w:rPr>
        <w:fldChar w:fldCharType="end"/>
      </w:r>
      <w:r w:rsidR="00672BD1" w:rsidRPr="008007FA">
        <w:rPr>
          <w:lang w:val="bg-BG"/>
        </w:rPr>
        <w:t>.  </w:t>
      </w:r>
      <w:r w:rsidR="00812629" w:rsidRPr="008007FA">
        <w:rPr>
          <w:lang w:val="bg-BG"/>
        </w:rPr>
        <w:t>На</w:t>
      </w:r>
      <w:r w:rsidR="00672BD1" w:rsidRPr="008007FA">
        <w:rPr>
          <w:lang w:val="bg-BG"/>
        </w:rPr>
        <w:t xml:space="preserve"> 12</w:t>
      </w:r>
      <w:r w:rsidR="00812629" w:rsidRPr="008007FA">
        <w:rPr>
          <w:lang w:val="bg-BG"/>
        </w:rPr>
        <w:t> декември 2</w:t>
      </w:r>
      <w:r w:rsidR="00672BD1" w:rsidRPr="008007FA">
        <w:rPr>
          <w:lang w:val="bg-BG"/>
        </w:rPr>
        <w:t>003</w:t>
      </w:r>
      <w:r w:rsidR="00812629" w:rsidRPr="008007FA">
        <w:rPr>
          <w:lang w:val="bg-BG"/>
        </w:rPr>
        <w:t xml:space="preserve"> г. в две последователни решения </w:t>
      </w:r>
      <w:r w:rsidR="00197D7D" w:rsidRPr="008007FA">
        <w:rPr>
          <w:lang w:val="bg-BG"/>
        </w:rPr>
        <w:t>(nos.</w:t>
      </w:r>
      <w:r w:rsidR="00716AEA" w:rsidRPr="008007FA">
        <w:rPr>
          <w:lang w:val="bg-BG"/>
        </w:rPr>
        <w:t xml:space="preserve"> </w:t>
      </w:r>
      <w:r w:rsidR="00197D7D" w:rsidRPr="008007FA">
        <w:rPr>
          <w:lang w:val="bg-BG"/>
        </w:rPr>
        <w:t>II</w:t>
      </w:r>
      <w:r w:rsidR="00852A7B" w:rsidRPr="008007FA">
        <w:rPr>
          <w:lang w:val="bg-BG"/>
        </w:rPr>
        <w:t> SAB </w:t>
      </w:r>
      <w:r w:rsidR="00197D7D" w:rsidRPr="008007FA">
        <w:rPr>
          <w:lang w:val="bg-BG"/>
        </w:rPr>
        <w:t xml:space="preserve">219/03 </w:t>
      </w:r>
      <w:r w:rsidR="00812629" w:rsidRPr="008007FA">
        <w:rPr>
          <w:lang w:val="bg-BG"/>
        </w:rPr>
        <w:t>и II SAB 221/03), засягащи жалби срещу безде</w:t>
      </w:r>
      <w:r w:rsidR="000220DE" w:rsidRPr="008007FA">
        <w:rPr>
          <w:lang w:val="bg-BG"/>
        </w:rPr>
        <w:t>й</w:t>
      </w:r>
      <w:r w:rsidR="00812629" w:rsidRPr="008007FA">
        <w:rPr>
          <w:lang w:val="bg-BG"/>
        </w:rPr>
        <w:t>ствие на изпълнителната власт и по-конкретно непредприемането на стъпки за обнародване на републиканските догов</w:t>
      </w:r>
      <w:r w:rsidR="000220DE" w:rsidRPr="008007FA">
        <w:rPr>
          <w:lang w:val="bg-BG"/>
        </w:rPr>
        <w:t>ори в Правния вестник от страна на</w:t>
      </w:r>
      <w:r w:rsidR="00812629" w:rsidRPr="008007FA">
        <w:rPr>
          <w:lang w:val="bg-BG"/>
        </w:rPr>
        <w:t xml:space="preserve"> министъра на външните работи</w:t>
      </w:r>
      <w:r w:rsidR="00197D7D" w:rsidRPr="008007FA">
        <w:rPr>
          <w:lang w:val="bg-BG"/>
        </w:rPr>
        <w:t>,</w:t>
      </w:r>
      <w:r w:rsidR="00812629" w:rsidRPr="008007FA">
        <w:rPr>
          <w:lang w:val="bg-BG"/>
        </w:rPr>
        <w:t xml:space="preserve"> Върховният административен съд потвърждава горната позиция</w:t>
      </w:r>
      <w:r w:rsidR="00197D7D" w:rsidRPr="008007FA">
        <w:rPr>
          <w:lang w:val="bg-BG"/>
        </w:rPr>
        <w:t xml:space="preserve">. </w:t>
      </w:r>
      <w:r w:rsidR="001D371F" w:rsidRPr="008007FA">
        <w:rPr>
          <w:lang w:val="bg-BG"/>
        </w:rPr>
        <w:t xml:space="preserve">Той също така нарежда министърът </w:t>
      </w:r>
      <w:r w:rsidR="008A0E26" w:rsidRPr="008007FA">
        <w:rPr>
          <w:lang w:val="bg-BG"/>
        </w:rPr>
        <w:t xml:space="preserve">да се погрижи за жалбите </w:t>
      </w:r>
      <w:r w:rsidR="000341C2" w:rsidRPr="008007FA">
        <w:rPr>
          <w:lang w:val="bg-BG"/>
        </w:rPr>
        <w:t>на ищците републиканските договори да бъдат обнародвани</w:t>
      </w:r>
      <w:r w:rsidR="006B3C90" w:rsidRPr="008007FA">
        <w:rPr>
          <w:lang w:val="bg-BG"/>
        </w:rPr>
        <w:t>.</w:t>
      </w:r>
    </w:p>
    <w:p w:rsidR="003E0490" w:rsidRPr="008007FA" w:rsidRDefault="00666EF3" w:rsidP="00666EF3">
      <w:pPr>
        <w:pStyle w:val="JuH1"/>
        <w:rPr>
          <w:lang w:val="bg-BG"/>
        </w:rPr>
      </w:pPr>
      <w:r w:rsidRPr="008007FA">
        <w:rPr>
          <w:lang w:val="bg-BG"/>
        </w:rPr>
        <w:t>8.</w:t>
      </w:r>
      <w:r w:rsidR="003E0490" w:rsidRPr="008007FA">
        <w:rPr>
          <w:lang w:val="bg-BG"/>
        </w:rPr>
        <w:t>  </w:t>
      </w:r>
      <w:r w:rsidR="008A0E26" w:rsidRPr="008007FA">
        <w:rPr>
          <w:lang w:val="bg-BG"/>
        </w:rPr>
        <w:t>Решение</w:t>
      </w:r>
      <w:r w:rsidR="006F526A">
        <w:rPr>
          <w:lang w:val="bg-BG"/>
        </w:rPr>
        <w:t>то</w:t>
      </w:r>
      <w:r w:rsidR="008A0E26" w:rsidRPr="008007FA">
        <w:rPr>
          <w:lang w:val="bg-BG"/>
        </w:rPr>
        <w:t xml:space="preserve"> на Върховния съд от </w:t>
      </w:r>
      <w:r w:rsidR="00975737" w:rsidRPr="008007FA">
        <w:rPr>
          <w:lang w:val="bg-BG"/>
        </w:rPr>
        <w:t>21</w:t>
      </w:r>
      <w:r w:rsidR="008A0E26" w:rsidRPr="008007FA">
        <w:rPr>
          <w:lang w:val="bg-BG"/>
        </w:rPr>
        <w:t xml:space="preserve"> ноември </w:t>
      </w:r>
      <w:r w:rsidR="00975737" w:rsidRPr="008007FA">
        <w:rPr>
          <w:lang w:val="bg-BG"/>
        </w:rPr>
        <w:t>2003</w:t>
      </w:r>
      <w:r w:rsidR="008A0E26" w:rsidRPr="008007FA">
        <w:rPr>
          <w:lang w:val="bg-BG"/>
        </w:rPr>
        <w:t> г.</w:t>
      </w:r>
    </w:p>
    <w:p w:rsidR="00975737" w:rsidRPr="008007FA" w:rsidRDefault="00666EF3" w:rsidP="00666EF3">
      <w:pPr>
        <w:pStyle w:val="JuHa0"/>
        <w:rPr>
          <w:lang w:val="bg-BG"/>
        </w:rPr>
      </w:pPr>
      <w:r w:rsidRPr="008007FA">
        <w:rPr>
          <w:lang w:val="bg-BG"/>
        </w:rPr>
        <w:t>(a</w:t>
      </w:r>
      <w:r w:rsidR="00975737" w:rsidRPr="008007FA">
        <w:rPr>
          <w:lang w:val="bg-BG"/>
        </w:rPr>
        <w:t>)  </w:t>
      </w:r>
      <w:r w:rsidR="006F526A">
        <w:rPr>
          <w:lang w:val="bg-BG"/>
        </w:rPr>
        <w:t>Контекст</w:t>
      </w:r>
      <w:r w:rsidR="00EC05CE" w:rsidRPr="008007FA">
        <w:rPr>
          <w:lang w:val="bg-BG"/>
        </w:rPr>
        <w:t xml:space="preserve"> </w:t>
      </w:r>
    </w:p>
    <w:p w:rsidR="00B17C96" w:rsidRPr="008007FA" w:rsidRDefault="00B17C96" w:rsidP="00B17C96">
      <w:pPr>
        <w:pStyle w:val="JuPara"/>
        <w:rPr>
          <w:lang w:val="bg-BG"/>
        </w:rPr>
      </w:pPr>
      <w:r w:rsidRPr="008007FA">
        <w:rPr>
          <w:lang w:val="bg-BG"/>
        </w:rPr>
        <w:lastRenderedPageBreak/>
        <w:fldChar w:fldCharType="begin"/>
      </w:r>
      <w:r w:rsidRPr="008007FA">
        <w:rPr>
          <w:lang w:val="bg-BG"/>
        </w:rPr>
        <w:instrText xml:space="preserve"> SEQ level0 \*arabic </w:instrText>
      </w:r>
      <w:r w:rsidRPr="008007FA">
        <w:rPr>
          <w:lang w:val="bg-BG"/>
        </w:rPr>
        <w:fldChar w:fldCharType="separate"/>
      </w:r>
      <w:r w:rsidR="00716AEA" w:rsidRPr="008007FA">
        <w:rPr>
          <w:lang w:val="bg-BG"/>
        </w:rPr>
        <w:t>107</w:t>
      </w:r>
      <w:r w:rsidRPr="008007FA">
        <w:rPr>
          <w:lang w:val="bg-BG"/>
        </w:rPr>
        <w:fldChar w:fldCharType="end"/>
      </w:r>
      <w:r w:rsidRPr="008007FA">
        <w:rPr>
          <w:lang w:val="bg-BG"/>
        </w:rPr>
        <w:t>.  </w:t>
      </w:r>
      <w:r w:rsidR="00EC05CE" w:rsidRPr="008007FA">
        <w:rPr>
          <w:lang w:val="bg-BG"/>
        </w:rPr>
        <w:t>На</w:t>
      </w:r>
      <w:r w:rsidRPr="008007FA">
        <w:rPr>
          <w:lang w:val="bg-BG"/>
        </w:rPr>
        <w:t xml:space="preserve"> 25</w:t>
      </w:r>
      <w:r w:rsidR="00EC05CE" w:rsidRPr="008007FA">
        <w:rPr>
          <w:lang w:val="bg-BG"/>
        </w:rPr>
        <w:t xml:space="preserve"> април </w:t>
      </w:r>
      <w:r w:rsidRPr="008007FA">
        <w:rPr>
          <w:lang w:val="bg-BG"/>
        </w:rPr>
        <w:t>2001</w:t>
      </w:r>
      <w:r w:rsidR="00EC05CE" w:rsidRPr="008007FA">
        <w:rPr>
          <w:lang w:val="bg-BG"/>
        </w:rPr>
        <w:t xml:space="preserve"> г. Окръжният съд във Варшава отхвърля иск за имуществено обезщетение за собственост, изоставена отвъд </w:t>
      </w:r>
      <w:r w:rsidR="001B43A1">
        <w:rPr>
          <w:lang w:val="bg-BG"/>
        </w:rPr>
        <w:t>река Буг</w:t>
      </w:r>
      <w:r w:rsidR="00EC05CE" w:rsidRPr="008007FA">
        <w:rPr>
          <w:lang w:val="bg-BG"/>
        </w:rPr>
        <w:t xml:space="preserve"> (в района, който сега принадлежи на Украйна</w:t>
      </w:r>
      <w:r w:rsidRPr="008007FA">
        <w:rPr>
          <w:lang w:val="bg-BG"/>
        </w:rPr>
        <w:t>)</w:t>
      </w:r>
      <w:r w:rsidR="000912AC" w:rsidRPr="008007FA">
        <w:rPr>
          <w:lang w:val="bg-BG"/>
        </w:rPr>
        <w:t xml:space="preserve">, подаден от </w:t>
      </w:r>
      <w:r w:rsidR="006F526A">
        <w:t>Cz.S</w:t>
      </w:r>
      <w:r w:rsidR="006F7A94" w:rsidRPr="008007FA">
        <w:rPr>
          <w:lang w:val="bg-BG"/>
        </w:rPr>
        <w:t>.</w:t>
      </w:r>
      <w:r w:rsidR="000912AC" w:rsidRPr="008007FA">
        <w:rPr>
          <w:lang w:val="bg-BG"/>
        </w:rPr>
        <w:t xml:space="preserve"> срещу държавата и министъра на финансите</w:t>
      </w:r>
      <w:r w:rsidRPr="008007FA">
        <w:rPr>
          <w:lang w:val="bg-BG"/>
        </w:rPr>
        <w:t>.</w:t>
      </w:r>
      <w:r w:rsidR="008B44CB" w:rsidRPr="008007FA">
        <w:rPr>
          <w:lang w:val="bg-BG"/>
        </w:rPr>
        <w:t xml:space="preserve"> </w:t>
      </w:r>
      <w:r w:rsidR="006F526A" w:rsidRPr="008545A0">
        <w:t>Cz.S.</w:t>
      </w:r>
      <w:r w:rsidR="006F526A">
        <w:rPr>
          <w:lang w:val="bg-BG"/>
        </w:rPr>
        <w:t xml:space="preserve"> </w:t>
      </w:r>
      <w:r w:rsidR="008B44CB" w:rsidRPr="008007FA">
        <w:rPr>
          <w:lang w:val="bg-BG"/>
        </w:rPr>
        <w:t>претендира за сто</w:t>
      </w:r>
      <w:r w:rsidR="00F90389" w:rsidRPr="008007FA">
        <w:rPr>
          <w:lang w:val="bg-BG"/>
        </w:rPr>
        <w:t>й</w:t>
      </w:r>
      <w:r w:rsidR="008B44CB" w:rsidRPr="008007FA">
        <w:rPr>
          <w:lang w:val="bg-BG"/>
        </w:rPr>
        <w:t xml:space="preserve">ността </w:t>
      </w:r>
      <w:r w:rsidR="006F526A">
        <w:rPr>
          <w:lang w:val="bg-BG"/>
        </w:rPr>
        <w:t xml:space="preserve">на </w:t>
      </w:r>
      <w:r w:rsidR="008B44CB" w:rsidRPr="008007FA">
        <w:rPr>
          <w:lang w:val="bg-BG"/>
        </w:rPr>
        <w:t>въпросната собственост и се позовава</w:t>
      </w:r>
      <w:r w:rsidR="006F526A">
        <w:rPr>
          <w:lang w:val="bg-BG"/>
        </w:rPr>
        <w:t>,</w:t>
      </w:r>
      <w:r w:rsidR="008B44CB" w:rsidRPr="008007FA">
        <w:rPr>
          <w:lang w:val="bg-BG"/>
        </w:rPr>
        <w:t xml:space="preserve"> </w:t>
      </w:r>
      <w:r w:rsidRPr="008007FA">
        <w:rPr>
          <w:i/>
          <w:lang w:val="bg-BG"/>
        </w:rPr>
        <w:t>inter alia</w:t>
      </w:r>
      <w:r w:rsidR="006F526A">
        <w:rPr>
          <w:i/>
          <w:lang w:val="bg-BG"/>
        </w:rPr>
        <w:t>,</w:t>
      </w:r>
      <w:r w:rsidRPr="008007FA">
        <w:rPr>
          <w:lang w:val="bg-BG"/>
        </w:rPr>
        <w:t xml:space="preserve"> </w:t>
      </w:r>
      <w:r w:rsidR="008B44CB" w:rsidRPr="008007FA">
        <w:rPr>
          <w:lang w:val="bg-BG"/>
        </w:rPr>
        <w:t>на чл. </w:t>
      </w:r>
      <w:r w:rsidRPr="008007FA">
        <w:rPr>
          <w:lang w:val="bg-BG"/>
        </w:rPr>
        <w:t>3</w:t>
      </w:r>
      <w:r w:rsidR="004A7070" w:rsidRPr="008007FA">
        <w:rPr>
          <w:lang w:val="bg-BG"/>
        </w:rPr>
        <w:t xml:space="preserve"> § </w:t>
      </w:r>
      <w:r w:rsidRPr="008007FA">
        <w:rPr>
          <w:lang w:val="bg-BG"/>
        </w:rPr>
        <w:t>6</w:t>
      </w:r>
      <w:r w:rsidR="004A7070" w:rsidRPr="008007FA">
        <w:rPr>
          <w:lang w:val="bg-BG"/>
        </w:rPr>
        <w:t xml:space="preserve"> </w:t>
      </w:r>
      <w:r w:rsidR="008B44CB" w:rsidRPr="008007FA">
        <w:rPr>
          <w:lang w:val="bg-BG"/>
        </w:rPr>
        <w:t>от съответния републикански договор</w:t>
      </w:r>
      <w:r w:rsidRPr="008007FA">
        <w:rPr>
          <w:lang w:val="bg-BG"/>
        </w:rPr>
        <w:t>.</w:t>
      </w:r>
      <w:r w:rsidR="008B44CB" w:rsidRPr="008007FA">
        <w:rPr>
          <w:lang w:val="bg-BG"/>
        </w:rPr>
        <w:t xml:space="preserve"> Съдът </w:t>
      </w:r>
      <w:r w:rsidR="006F526A">
        <w:rPr>
          <w:lang w:val="bg-BG"/>
        </w:rPr>
        <w:t>констатира</w:t>
      </w:r>
      <w:r w:rsidR="008B44CB" w:rsidRPr="008007FA">
        <w:rPr>
          <w:lang w:val="bg-BG"/>
        </w:rPr>
        <w:t>, че разпоредбите на Договора не могат да представляват самостойно правно основание за търсене на отговорност</w:t>
      </w:r>
      <w:r w:rsidR="00703871" w:rsidRPr="008007FA">
        <w:rPr>
          <w:lang w:val="bg-BG"/>
        </w:rPr>
        <w:t xml:space="preserve"> от ответника и че ищецът </w:t>
      </w:r>
      <w:r w:rsidR="00C93098" w:rsidRPr="008007FA">
        <w:rPr>
          <w:lang w:val="bg-BG"/>
        </w:rPr>
        <w:t>не е показал причинно-следствена връзка между твърдените вреди и противозаконно действие или бездействие от страна на държавните власти</w:t>
      </w:r>
      <w:r w:rsidRPr="008007FA">
        <w:rPr>
          <w:lang w:val="bg-BG"/>
        </w:rPr>
        <w:t>.</w:t>
      </w:r>
    </w:p>
    <w:p w:rsidR="00B17C96" w:rsidRPr="008007FA" w:rsidRDefault="00C93098" w:rsidP="00B17C96">
      <w:pPr>
        <w:pStyle w:val="JuPara"/>
        <w:rPr>
          <w:lang w:val="bg-BG"/>
        </w:rPr>
      </w:pPr>
      <w:r w:rsidRPr="008007FA">
        <w:rPr>
          <w:lang w:val="bg-BG"/>
        </w:rPr>
        <w:t>На</w:t>
      </w:r>
      <w:r w:rsidR="00B17C96" w:rsidRPr="008007FA">
        <w:rPr>
          <w:lang w:val="bg-BG"/>
        </w:rPr>
        <w:t xml:space="preserve"> 28 </w:t>
      </w:r>
      <w:r w:rsidRPr="008007FA">
        <w:rPr>
          <w:lang w:val="bg-BG"/>
        </w:rPr>
        <w:t>май</w:t>
      </w:r>
      <w:r w:rsidR="00B17C96" w:rsidRPr="008007FA">
        <w:rPr>
          <w:lang w:val="bg-BG"/>
        </w:rPr>
        <w:t xml:space="preserve"> 2002</w:t>
      </w:r>
      <w:r w:rsidRPr="008007FA">
        <w:rPr>
          <w:lang w:val="bg-BG"/>
        </w:rPr>
        <w:t> г. по жалбата, подадена от ищеца, Варшавският апелативен съд потвърждава първоинстанционното решение и мотивите му</w:t>
      </w:r>
      <w:r w:rsidR="00B17C96" w:rsidRPr="008007FA">
        <w:rPr>
          <w:lang w:val="bg-BG"/>
        </w:rPr>
        <w:t>.</w:t>
      </w:r>
    </w:p>
    <w:p w:rsidR="00975737" w:rsidRPr="008007FA" w:rsidRDefault="00975737" w:rsidP="00666EF3">
      <w:pPr>
        <w:pStyle w:val="JuHa0"/>
        <w:rPr>
          <w:lang w:val="bg-BG"/>
        </w:rPr>
      </w:pPr>
      <w:r w:rsidRPr="008007FA">
        <w:rPr>
          <w:lang w:val="bg-BG"/>
        </w:rPr>
        <w:t>(</w:t>
      </w:r>
      <w:r w:rsidR="00EC05CE" w:rsidRPr="008007FA">
        <w:rPr>
          <w:lang w:val="bg-BG"/>
        </w:rPr>
        <w:t>б</w:t>
      </w:r>
      <w:r w:rsidRPr="008007FA">
        <w:rPr>
          <w:lang w:val="bg-BG"/>
        </w:rPr>
        <w:t>)  </w:t>
      </w:r>
      <w:r w:rsidR="00C93098" w:rsidRPr="008007FA">
        <w:rPr>
          <w:lang w:val="bg-BG"/>
        </w:rPr>
        <w:t>Решение</w:t>
      </w:r>
      <w:r w:rsidR="006F526A">
        <w:rPr>
          <w:lang w:val="bg-BG"/>
        </w:rPr>
        <w:t>то</w:t>
      </w:r>
    </w:p>
    <w:p w:rsidR="00975737" w:rsidRPr="008007FA" w:rsidRDefault="00975737" w:rsidP="0097573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108</w:t>
      </w:r>
      <w:r w:rsidRPr="008007FA">
        <w:rPr>
          <w:lang w:val="bg-BG"/>
        </w:rPr>
        <w:fldChar w:fldCharType="end"/>
      </w:r>
      <w:r w:rsidRPr="008007FA">
        <w:rPr>
          <w:lang w:val="bg-BG"/>
        </w:rPr>
        <w:t>.  </w:t>
      </w:r>
      <w:r w:rsidR="008F0043" w:rsidRPr="008007FA">
        <w:rPr>
          <w:lang w:val="bg-BG"/>
        </w:rPr>
        <w:t xml:space="preserve">Решението </w:t>
      </w:r>
      <w:r w:rsidRPr="008007FA">
        <w:rPr>
          <w:lang w:val="bg-BG"/>
        </w:rPr>
        <w:t xml:space="preserve">(no. I CK 323/02) </w:t>
      </w:r>
      <w:r w:rsidR="008F0043" w:rsidRPr="008007FA">
        <w:rPr>
          <w:lang w:val="bg-BG"/>
        </w:rPr>
        <w:t xml:space="preserve">е </w:t>
      </w:r>
      <w:r w:rsidR="00507FB5">
        <w:rPr>
          <w:lang w:val="bg-BG"/>
        </w:rPr>
        <w:t>постановено</w:t>
      </w:r>
      <w:r w:rsidR="00507FB5" w:rsidRPr="008007FA">
        <w:rPr>
          <w:lang w:val="bg-BG"/>
        </w:rPr>
        <w:t xml:space="preserve"> </w:t>
      </w:r>
      <w:r w:rsidR="008F0043" w:rsidRPr="008007FA">
        <w:rPr>
          <w:lang w:val="bg-BG"/>
        </w:rPr>
        <w:t xml:space="preserve">от тричленен състав на Върховния съд след разглеждане на касационната жалба, подадена от </w:t>
      </w:r>
      <w:r w:rsidR="00507FB5" w:rsidRPr="008545A0">
        <w:t>Cz.S.</w:t>
      </w:r>
      <w:r w:rsidR="00507FB5">
        <w:rPr>
          <w:lang w:val="bg-BG"/>
        </w:rPr>
        <w:t xml:space="preserve"> </w:t>
      </w:r>
      <w:r w:rsidR="008F0043" w:rsidRPr="008007FA">
        <w:rPr>
          <w:lang w:val="bg-BG"/>
        </w:rPr>
        <w:t>срещу решението на Апелативния съд</w:t>
      </w:r>
      <w:r w:rsidRPr="008007FA">
        <w:rPr>
          <w:lang w:val="bg-BG"/>
        </w:rPr>
        <w:t xml:space="preserve">. </w:t>
      </w:r>
      <w:r w:rsidR="008F0043" w:rsidRPr="008007FA">
        <w:rPr>
          <w:lang w:val="bg-BG"/>
        </w:rPr>
        <w:t>Върховният съд отменя апелативното решение и връща делото на Варшавския апелативен съд</w:t>
      </w:r>
      <w:r w:rsidRPr="008007FA">
        <w:rPr>
          <w:lang w:val="bg-BG"/>
        </w:rPr>
        <w:t xml:space="preserve">. </w:t>
      </w:r>
      <w:r w:rsidR="00FB469E" w:rsidRPr="008007FA">
        <w:rPr>
          <w:lang w:val="bg-BG"/>
        </w:rPr>
        <w:t xml:space="preserve">В решението си, смятано за </w:t>
      </w:r>
      <w:r w:rsidR="00B64697" w:rsidRPr="008007FA">
        <w:rPr>
          <w:lang w:val="bg-BG"/>
        </w:rPr>
        <w:t xml:space="preserve">повратно по отношение на исковете, свързани с </w:t>
      </w:r>
      <w:r w:rsidR="001B43A1">
        <w:rPr>
          <w:lang w:val="bg-BG"/>
        </w:rPr>
        <w:t>река Буг</w:t>
      </w:r>
      <w:r w:rsidR="00B64697" w:rsidRPr="008007FA">
        <w:rPr>
          <w:lang w:val="bg-BG"/>
        </w:rPr>
        <w:t xml:space="preserve"> и гражданската отговорност на държавата за неизпълнението на правото на кредит, Върховният съд прави редица важни </w:t>
      </w:r>
      <w:r w:rsidR="00507FB5">
        <w:rPr>
          <w:lang w:val="bg-BG"/>
        </w:rPr>
        <w:t xml:space="preserve">фактически и правни </w:t>
      </w:r>
      <w:r w:rsidR="00B64697" w:rsidRPr="008007FA">
        <w:rPr>
          <w:lang w:val="bg-BG"/>
        </w:rPr>
        <w:t>констатации</w:t>
      </w:r>
      <w:r w:rsidRPr="008007FA">
        <w:rPr>
          <w:lang w:val="bg-BG"/>
        </w:rPr>
        <w:t>.</w:t>
      </w:r>
    </w:p>
    <w:p w:rsidR="00975737" w:rsidRPr="008007FA" w:rsidRDefault="00975737" w:rsidP="0097573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109</w:t>
      </w:r>
      <w:r w:rsidRPr="008007FA">
        <w:rPr>
          <w:lang w:val="bg-BG"/>
        </w:rPr>
        <w:fldChar w:fldCharType="end"/>
      </w:r>
      <w:r w:rsidRPr="008007FA">
        <w:rPr>
          <w:lang w:val="bg-BG"/>
        </w:rPr>
        <w:t>.  </w:t>
      </w:r>
      <w:r w:rsidR="00F7013D" w:rsidRPr="008007FA">
        <w:rPr>
          <w:lang w:val="bg-BG"/>
        </w:rPr>
        <w:t xml:space="preserve">Като разглежда естеството на правото по чл. 212 от Закона за стопанисването на земята от </w:t>
      </w:r>
      <w:r w:rsidR="00A135CE" w:rsidRPr="008007FA">
        <w:rPr>
          <w:lang w:val="bg-BG"/>
        </w:rPr>
        <w:t>1997</w:t>
      </w:r>
      <w:r w:rsidR="00F7013D" w:rsidRPr="008007FA">
        <w:rPr>
          <w:lang w:val="bg-BG"/>
        </w:rPr>
        <w:t> г.</w:t>
      </w:r>
      <w:r w:rsidRPr="008007FA">
        <w:rPr>
          <w:lang w:val="bg-BG"/>
        </w:rPr>
        <w:t>,</w:t>
      </w:r>
      <w:r w:rsidR="00E627E9" w:rsidRPr="008007FA">
        <w:rPr>
          <w:lang w:val="bg-BG"/>
        </w:rPr>
        <w:t xml:space="preserve"> Върховният съд отбелязва</w:t>
      </w:r>
      <w:r w:rsidR="00507FB5">
        <w:rPr>
          <w:lang w:val="bg-BG"/>
        </w:rPr>
        <w:t>,</w:t>
      </w:r>
      <w:r w:rsidR="00E627E9" w:rsidRPr="008007FA">
        <w:rPr>
          <w:lang w:val="bg-BG"/>
        </w:rPr>
        <w:t xml:space="preserve"> </w:t>
      </w:r>
      <w:r w:rsidRPr="008007FA">
        <w:rPr>
          <w:i/>
          <w:lang w:val="bg-BG"/>
        </w:rPr>
        <w:t>inter alia</w:t>
      </w:r>
      <w:r w:rsidRPr="008007FA">
        <w:rPr>
          <w:lang w:val="bg-BG"/>
        </w:rPr>
        <w:t>:</w:t>
      </w:r>
    </w:p>
    <w:p w:rsidR="00975737" w:rsidRPr="008007FA" w:rsidRDefault="00E627E9" w:rsidP="00975737">
      <w:pPr>
        <w:pStyle w:val="JuQuot"/>
        <w:rPr>
          <w:lang w:val="bg-BG"/>
        </w:rPr>
      </w:pPr>
      <w:r w:rsidRPr="008007FA">
        <w:rPr>
          <w:lang w:val="bg-BG"/>
        </w:rPr>
        <w:t>„</w:t>
      </w:r>
      <w:r w:rsidR="00507FB5">
        <w:rPr>
          <w:lang w:val="bg-BG"/>
        </w:rPr>
        <w:t>Макар че</w:t>
      </w:r>
      <w:r w:rsidR="00507FB5" w:rsidRPr="008007FA">
        <w:rPr>
          <w:lang w:val="bg-BG"/>
        </w:rPr>
        <w:t xml:space="preserve"> </w:t>
      </w:r>
      <w:r w:rsidRPr="008007FA">
        <w:rPr>
          <w:lang w:val="bg-BG"/>
        </w:rPr>
        <w:t xml:space="preserve">естеството на </w:t>
      </w:r>
      <w:r w:rsidR="00507FB5">
        <w:rPr>
          <w:lang w:val="bg-BG"/>
        </w:rPr>
        <w:t xml:space="preserve">това </w:t>
      </w:r>
      <w:r w:rsidRPr="008007FA">
        <w:rPr>
          <w:lang w:val="bg-BG"/>
        </w:rPr>
        <w:t xml:space="preserve">право е спорно, </w:t>
      </w:r>
      <w:r w:rsidR="00EF1FD0" w:rsidRPr="008007FA">
        <w:rPr>
          <w:lang w:val="bg-BG"/>
        </w:rPr>
        <w:t>преобладава мнението, че то съставлява специално имуществено право</w:t>
      </w:r>
      <w:r w:rsidR="00975737" w:rsidRPr="008007FA">
        <w:rPr>
          <w:lang w:val="bg-BG"/>
        </w:rPr>
        <w:t>, [</w:t>
      </w:r>
      <w:r w:rsidR="00EF1FD0" w:rsidRPr="008007FA">
        <w:rPr>
          <w:lang w:val="bg-BG"/>
        </w:rPr>
        <w:t>което е</w:t>
      </w:r>
      <w:r w:rsidR="00975737" w:rsidRPr="008007FA">
        <w:rPr>
          <w:lang w:val="bg-BG"/>
        </w:rPr>
        <w:t>]</w:t>
      </w:r>
      <w:r w:rsidR="00EF1FD0" w:rsidRPr="008007FA">
        <w:rPr>
          <w:lang w:val="bg-BG"/>
        </w:rPr>
        <w:t xml:space="preserve"> наследимо и прехвърлимо </w:t>
      </w:r>
      <w:r w:rsidR="0084033F" w:rsidRPr="008007FA">
        <w:rPr>
          <w:lang w:val="bg-BG"/>
        </w:rPr>
        <w:t>по</w:t>
      </w:r>
      <w:r w:rsidR="00EF1FD0" w:rsidRPr="008007FA">
        <w:rPr>
          <w:lang w:val="bg-BG"/>
        </w:rPr>
        <w:t xml:space="preserve"> определен начин и чието съдържание се състои от възможността определено имуществено задължение да бъде удовлетворено чрез използването на „пари от </w:t>
      </w:r>
      <w:r w:rsidR="001B43A1">
        <w:rPr>
          <w:lang w:val="bg-BG"/>
        </w:rPr>
        <w:t>река Буг</w:t>
      </w:r>
      <w:r w:rsidR="00EF1FD0" w:rsidRPr="008007FA">
        <w:rPr>
          <w:lang w:val="bg-BG"/>
        </w:rPr>
        <w:t xml:space="preserve">“ </w:t>
      </w:r>
      <w:r w:rsidR="00D16F3E" w:rsidRPr="008007FA">
        <w:rPr>
          <w:lang w:val="bg-BG"/>
        </w:rPr>
        <w:t>[</w:t>
      </w:r>
      <w:r w:rsidR="00975737" w:rsidRPr="008007FA">
        <w:rPr>
          <w:i/>
          <w:lang w:val="bg-BG"/>
        </w:rPr>
        <w:t>pieniądz zabużański</w:t>
      </w:r>
      <w:r w:rsidR="00D16F3E" w:rsidRPr="008007FA">
        <w:rPr>
          <w:lang w:val="bg-BG"/>
        </w:rPr>
        <w:t>]</w:t>
      </w:r>
      <w:r w:rsidR="00975737" w:rsidRPr="008007FA">
        <w:rPr>
          <w:lang w:val="bg-BG"/>
        </w:rPr>
        <w:t xml:space="preserve">. </w:t>
      </w:r>
      <w:r w:rsidR="00EF1FD0" w:rsidRPr="008007FA">
        <w:rPr>
          <w:lang w:val="bg-BG"/>
        </w:rPr>
        <w:t>Това така наречено право</w:t>
      </w:r>
      <w:r w:rsidR="00975737" w:rsidRPr="008007FA">
        <w:rPr>
          <w:lang w:val="bg-BG"/>
        </w:rPr>
        <w:t xml:space="preserve"> </w:t>
      </w:r>
      <w:r w:rsidR="0081445E" w:rsidRPr="008007FA">
        <w:rPr>
          <w:lang w:val="bg-BG"/>
        </w:rPr>
        <w:t>...</w:t>
      </w:r>
      <w:r w:rsidR="00975737" w:rsidRPr="008007FA">
        <w:rPr>
          <w:lang w:val="bg-BG"/>
        </w:rPr>
        <w:t xml:space="preserve"> </w:t>
      </w:r>
      <w:r w:rsidR="00EF1FD0" w:rsidRPr="008007FA">
        <w:rPr>
          <w:lang w:val="bg-BG"/>
        </w:rPr>
        <w:t>безспорно има имуществена стойност</w:t>
      </w:r>
      <w:r w:rsidR="00975737" w:rsidRPr="008007FA">
        <w:rPr>
          <w:lang w:val="bg-BG"/>
        </w:rPr>
        <w:t>, [</w:t>
      </w:r>
      <w:r w:rsidR="00EF1FD0" w:rsidRPr="008007FA">
        <w:rPr>
          <w:lang w:val="bg-BG"/>
        </w:rPr>
        <w:t>стойност</w:t>
      </w:r>
      <w:r w:rsidR="00975737" w:rsidRPr="008007FA">
        <w:rPr>
          <w:lang w:val="bg-BG"/>
        </w:rPr>
        <w:t xml:space="preserve">] </w:t>
      </w:r>
      <w:r w:rsidR="00EF1FD0" w:rsidRPr="008007FA">
        <w:rPr>
          <w:lang w:val="bg-BG"/>
        </w:rPr>
        <w:t>която произтича от наличието на стоки, които могат да бъдат закупени с нея</w:t>
      </w:r>
      <w:r w:rsidR="00975737" w:rsidRPr="008007FA">
        <w:rPr>
          <w:lang w:val="bg-BG"/>
        </w:rPr>
        <w:t>.</w:t>
      </w:r>
      <w:r w:rsidR="00EF1FD0" w:rsidRPr="008007FA">
        <w:rPr>
          <w:lang w:val="bg-BG"/>
        </w:rPr>
        <w:t xml:space="preserve"> Наличието на такива стоки се определя от</w:t>
      </w:r>
      <w:r w:rsidR="00975737" w:rsidRPr="008007FA">
        <w:rPr>
          <w:lang w:val="bg-BG"/>
        </w:rPr>
        <w:t xml:space="preserve"> </w:t>
      </w:r>
      <w:r w:rsidR="0081445E" w:rsidRPr="008007FA">
        <w:rPr>
          <w:lang w:val="bg-BG"/>
        </w:rPr>
        <w:t>...</w:t>
      </w:r>
      <w:r w:rsidR="00975737" w:rsidRPr="008007FA">
        <w:rPr>
          <w:lang w:val="bg-BG"/>
        </w:rPr>
        <w:t xml:space="preserve"> </w:t>
      </w:r>
      <w:r w:rsidR="00EF1FD0" w:rsidRPr="008007FA">
        <w:rPr>
          <w:lang w:val="bg-BG"/>
        </w:rPr>
        <w:t>законодателството и прилагането му на практика.“</w:t>
      </w:r>
    </w:p>
    <w:p w:rsidR="00975737" w:rsidRPr="008007FA" w:rsidRDefault="00B17C96" w:rsidP="00B17C96">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110</w:t>
      </w:r>
      <w:r w:rsidRPr="008007FA">
        <w:rPr>
          <w:lang w:val="bg-BG"/>
        </w:rPr>
        <w:fldChar w:fldCharType="end"/>
      </w:r>
      <w:r w:rsidRPr="008007FA">
        <w:rPr>
          <w:lang w:val="bg-BG"/>
        </w:rPr>
        <w:t>.  </w:t>
      </w:r>
      <w:r w:rsidR="00EF1FD0" w:rsidRPr="008007FA">
        <w:rPr>
          <w:lang w:val="bg-BG"/>
        </w:rPr>
        <w:t>Съдът посочва още</w:t>
      </w:r>
      <w:r w:rsidR="00975737" w:rsidRPr="008007FA">
        <w:rPr>
          <w:lang w:val="bg-BG"/>
        </w:rPr>
        <w:t>:</w:t>
      </w:r>
    </w:p>
    <w:p w:rsidR="00B17C96" w:rsidRPr="008007FA" w:rsidRDefault="00EF1FD0" w:rsidP="00B17C96">
      <w:pPr>
        <w:pStyle w:val="JuQuot"/>
        <w:rPr>
          <w:lang w:val="bg-BG"/>
        </w:rPr>
      </w:pPr>
      <w:r w:rsidRPr="008007FA">
        <w:rPr>
          <w:lang w:val="bg-BG"/>
        </w:rPr>
        <w:t>„</w:t>
      </w:r>
      <w:r w:rsidR="0081445E" w:rsidRPr="008007FA">
        <w:rPr>
          <w:lang w:val="bg-BG"/>
        </w:rPr>
        <w:t>...</w:t>
      </w:r>
      <w:r w:rsidR="00B17C96" w:rsidRPr="008007FA">
        <w:rPr>
          <w:lang w:val="bg-BG"/>
        </w:rPr>
        <w:t xml:space="preserve"> [</w:t>
      </w:r>
      <w:r w:rsidR="001053EF" w:rsidRPr="008007FA">
        <w:rPr>
          <w:lang w:val="bg-BG"/>
        </w:rPr>
        <w:t>Н</w:t>
      </w:r>
      <w:r w:rsidR="00B17C96" w:rsidRPr="008007FA">
        <w:rPr>
          <w:lang w:val="bg-BG"/>
        </w:rPr>
        <w:t>]</w:t>
      </w:r>
      <w:r w:rsidR="001053EF" w:rsidRPr="008007FA">
        <w:rPr>
          <w:lang w:val="bg-BG"/>
        </w:rPr>
        <w:t xml:space="preserve">яма съмнение, че законодателните инициативи, предприети през последните няколко години, са оказали влияние на стойността на правото на кредит и че намаляването на стойността може да се разглежда като сериозна </w:t>
      </w:r>
      <w:r w:rsidR="00DA59B6">
        <w:rPr>
          <w:lang w:val="bg-BG"/>
        </w:rPr>
        <w:t xml:space="preserve">материална </w:t>
      </w:r>
      <w:r w:rsidR="001053EF" w:rsidRPr="008007FA">
        <w:rPr>
          <w:lang w:val="bg-BG"/>
        </w:rPr>
        <w:t>загуба, покриваща се от понятието вреда</w:t>
      </w:r>
      <w:r w:rsidR="00B17C96" w:rsidRPr="008007FA">
        <w:rPr>
          <w:lang w:val="bg-BG"/>
        </w:rPr>
        <w:t>.</w:t>
      </w:r>
      <w:r w:rsidR="001053EF" w:rsidRPr="008007FA">
        <w:rPr>
          <w:lang w:val="bg-BG"/>
        </w:rPr>
        <w:t xml:space="preserve"> В това </w:t>
      </w:r>
      <w:r w:rsidR="00DA2D33" w:rsidRPr="008007FA">
        <w:rPr>
          <w:lang w:val="bg-BG"/>
        </w:rPr>
        <w:t>отношение трябва да се направи сравнение между стойността на правото на кредит в хипотетична правна ситуация, в която не съществуват законите, които са сметнати за порочни, и стойността на това право при изпълнение на въпросните</w:t>
      </w:r>
      <w:r w:rsidR="00B17C96" w:rsidRPr="008007FA">
        <w:rPr>
          <w:lang w:val="bg-BG"/>
        </w:rPr>
        <w:t xml:space="preserve"> [</w:t>
      </w:r>
      <w:r w:rsidR="00DA2D33" w:rsidRPr="008007FA">
        <w:rPr>
          <w:lang w:val="bg-BG"/>
        </w:rPr>
        <w:t>порочни</w:t>
      </w:r>
      <w:r w:rsidR="00B17C96" w:rsidRPr="008007FA">
        <w:rPr>
          <w:lang w:val="bg-BG"/>
        </w:rPr>
        <w:t>]</w:t>
      </w:r>
      <w:r w:rsidR="00DA2D33" w:rsidRPr="008007FA">
        <w:rPr>
          <w:lang w:val="bg-BG"/>
        </w:rPr>
        <w:t xml:space="preserve"> закони</w:t>
      </w:r>
      <w:r w:rsidR="00B17C96" w:rsidRPr="008007FA">
        <w:rPr>
          <w:lang w:val="bg-BG"/>
        </w:rPr>
        <w:t>.</w:t>
      </w:r>
    </w:p>
    <w:p w:rsidR="00B17C96" w:rsidRPr="008007FA" w:rsidRDefault="00925979" w:rsidP="00B17C96">
      <w:pPr>
        <w:pStyle w:val="JuQuot"/>
        <w:rPr>
          <w:lang w:val="bg-BG"/>
        </w:rPr>
      </w:pPr>
      <w:r w:rsidRPr="008007FA">
        <w:rPr>
          <w:lang w:val="bg-BG"/>
        </w:rPr>
        <w:t xml:space="preserve">При разглеждане на вредите, следва да се спомене и начинът, по който правните разпоредби, свързани с правата на лицата отвъд </w:t>
      </w:r>
      <w:r w:rsidR="001B43A1">
        <w:rPr>
          <w:lang w:val="bg-BG"/>
        </w:rPr>
        <w:t>река Буг</w:t>
      </w:r>
      <w:r w:rsidRPr="008007FA">
        <w:rPr>
          <w:lang w:val="bg-BG"/>
        </w:rPr>
        <w:t>, се прилагат на практика</w:t>
      </w:r>
      <w:r w:rsidR="00B17C96" w:rsidRPr="008007FA">
        <w:rPr>
          <w:lang w:val="bg-BG"/>
        </w:rPr>
        <w:t>.</w:t>
      </w:r>
      <w:r w:rsidRPr="008007FA">
        <w:rPr>
          <w:lang w:val="bg-BG"/>
        </w:rPr>
        <w:t xml:space="preserve"> Преписката съдържа документи, които потвърждават, че държавата не е провела </w:t>
      </w:r>
      <w:r w:rsidRPr="008007FA">
        <w:rPr>
          <w:lang w:val="bg-BG"/>
        </w:rPr>
        <w:lastRenderedPageBreak/>
        <w:t>търгове, в които те да могат да участват</w:t>
      </w:r>
      <w:r w:rsidR="00B17C96" w:rsidRPr="008007FA">
        <w:rPr>
          <w:lang w:val="bg-BG"/>
        </w:rPr>
        <w:t>.</w:t>
      </w:r>
      <w:r w:rsidRPr="008007FA">
        <w:rPr>
          <w:lang w:val="bg-BG"/>
        </w:rPr>
        <w:t xml:space="preserve"> Нито Агенцията за земеделската собственост, нито Агенцията за военната собственост са </w:t>
      </w:r>
      <w:r w:rsidR="00DA59B6">
        <w:rPr>
          <w:lang w:val="bg-BG"/>
        </w:rPr>
        <w:t>изпълнили</w:t>
      </w:r>
      <w:r w:rsidRPr="008007FA">
        <w:rPr>
          <w:lang w:val="bg-BG"/>
        </w:rPr>
        <w:t xml:space="preserve"> решението на Конституционния съд</w:t>
      </w:r>
      <w:r w:rsidR="00B17C96" w:rsidRPr="008007FA">
        <w:rPr>
          <w:lang w:val="bg-BG"/>
        </w:rPr>
        <w:t>.</w:t>
      </w:r>
      <w:r w:rsidRPr="008007FA">
        <w:rPr>
          <w:lang w:val="bg-BG"/>
        </w:rPr>
        <w:t xml:space="preserve"> Такива практики правят невъзможно по какъвто и да начин </w:t>
      </w:r>
      <w:r w:rsidR="00B17C96" w:rsidRPr="008007FA">
        <w:rPr>
          <w:lang w:val="bg-BG"/>
        </w:rPr>
        <w:t>[</w:t>
      </w:r>
      <w:r w:rsidR="00DA59B6">
        <w:rPr>
          <w:lang w:val="bg-BG"/>
        </w:rPr>
        <w:t>ищците</w:t>
      </w:r>
      <w:r w:rsidR="00B17C96" w:rsidRPr="008007FA">
        <w:rPr>
          <w:lang w:val="bg-BG"/>
        </w:rPr>
        <w:t>]</w:t>
      </w:r>
      <w:r w:rsidRPr="008007FA">
        <w:rPr>
          <w:lang w:val="bg-BG"/>
        </w:rPr>
        <w:t xml:space="preserve"> да реализират правото си на кредит</w:t>
      </w:r>
      <w:r w:rsidR="00B17C96" w:rsidRPr="008007FA">
        <w:rPr>
          <w:lang w:val="bg-BG"/>
        </w:rPr>
        <w:t>.</w:t>
      </w:r>
      <w:r w:rsidRPr="008007FA">
        <w:rPr>
          <w:lang w:val="bg-BG"/>
        </w:rPr>
        <w:t xml:space="preserve"> Разбира се</w:t>
      </w:r>
      <w:r w:rsidR="009D0B30" w:rsidRPr="008007FA">
        <w:rPr>
          <w:lang w:val="bg-BG"/>
        </w:rPr>
        <w:t xml:space="preserve">, </w:t>
      </w:r>
      <w:r w:rsidR="00B17C96" w:rsidRPr="008007FA">
        <w:rPr>
          <w:lang w:val="bg-BG"/>
        </w:rPr>
        <w:t>[</w:t>
      </w:r>
      <w:r w:rsidR="009D0B30" w:rsidRPr="008007FA">
        <w:rPr>
          <w:lang w:val="bg-BG"/>
        </w:rPr>
        <w:t>при такива въпроси като</w:t>
      </w:r>
      <w:r w:rsidR="00B17C96" w:rsidRPr="008007FA">
        <w:rPr>
          <w:lang w:val="bg-BG"/>
        </w:rPr>
        <w:t>]</w:t>
      </w:r>
      <w:r w:rsidR="009D0B30" w:rsidRPr="008007FA">
        <w:rPr>
          <w:lang w:val="bg-BG"/>
        </w:rPr>
        <w:t xml:space="preserve"> наличието на вреди и тяхната стойност, доказателствената тежест е за ищеца</w:t>
      </w:r>
      <w:r w:rsidR="00B17C96" w:rsidRPr="008007FA">
        <w:rPr>
          <w:lang w:val="bg-BG"/>
        </w:rPr>
        <w:t xml:space="preserve">. </w:t>
      </w:r>
      <w:r w:rsidR="009D0B30" w:rsidRPr="008007FA">
        <w:rPr>
          <w:lang w:val="bg-BG"/>
        </w:rPr>
        <w:t>По всеобщо мнение вредите на са еквивалентни на лишаване от имуществени права и стойността им не е равна на стойността на собствеността, изоставена н Украйна</w:t>
      </w:r>
      <w:r w:rsidR="00B17C96" w:rsidRPr="008007FA">
        <w:rPr>
          <w:lang w:val="bg-BG"/>
        </w:rPr>
        <w:t xml:space="preserve">. </w:t>
      </w:r>
      <w:r w:rsidR="0081445E" w:rsidRPr="008007FA">
        <w:rPr>
          <w:lang w:val="bg-BG"/>
        </w:rPr>
        <w:t>...</w:t>
      </w:r>
    </w:p>
    <w:p w:rsidR="00B17C96" w:rsidRPr="008007FA" w:rsidRDefault="009D0B30" w:rsidP="00B17C96">
      <w:pPr>
        <w:pStyle w:val="JuQuot"/>
        <w:rPr>
          <w:lang w:val="bg-BG"/>
        </w:rPr>
      </w:pPr>
      <w:r w:rsidRPr="008007FA">
        <w:rPr>
          <w:lang w:val="bg-BG"/>
        </w:rPr>
        <w:t>В заключение</w:t>
      </w:r>
      <w:r w:rsidR="00B17C96" w:rsidRPr="008007FA">
        <w:rPr>
          <w:lang w:val="bg-BG"/>
        </w:rPr>
        <w:t>,</w:t>
      </w:r>
      <w:r w:rsidRPr="008007FA">
        <w:rPr>
          <w:lang w:val="bg-BG"/>
        </w:rPr>
        <w:t xml:space="preserve"> по силата на чл. 77 § 1 от Конституцията </w:t>
      </w:r>
      <w:r w:rsidR="00B17C96" w:rsidRPr="008007FA">
        <w:rPr>
          <w:lang w:val="bg-BG"/>
        </w:rPr>
        <w:t>[</w:t>
      </w:r>
      <w:r w:rsidRPr="008007FA">
        <w:rPr>
          <w:lang w:val="bg-BG"/>
        </w:rPr>
        <w:t xml:space="preserve">ищците </w:t>
      </w:r>
      <w:r w:rsidR="00B8073A" w:rsidRPr="008007FA">
        <w:rPr>
          <w:lang w:val="bg-BG"/>
        </w:rPr>
        <w:t>по повод</w:t>
      </w:r>
      <w:r w:rsidRPr="008007FA">
        <w:rPr>
          <w:lang w:val="bg-BG"/>
        </w:rPr>
        <w:t xml:space="preserve"> </w:t>
      </w:r>
      <w:r w:rsidR="001B43A1">
        <w:rPr>
          <w:lang w:val="bg-BG"/>
        </w:rPr>
        <w:t>река Буг</w:t>
      </w:r>
      <w:r w:rsidR="00B17C96" w:rsidRPr="008007FA">
        <w:rPr>
          <w:lang w:val="bg-BG"/>
        </w:rPr>
        <w:t>]</w:t>
      </w:r>
      <w:r w:rsidRPr="008007FA">
        <w:rPr>
          <w:lang w:val="bg-BG"/>
        </w:rPr>
        <w:t xml:space="preserve"> могат да потърсят имуществено обезщетение от държав</w:t>
      </w:r>
      <w:r w:rsidR="00DA59B6">
        <w:rPr>
          <w:lang w:val="bg-BG"/>
        </w:rPr>
        <w:t>н</w:t>
      </w:r>
      <w:r w:rsidRPr="008007FA">
        <w:rPr>
          <w:lang w:val="bg-BG"/>
        </w:rPr>
        <w:t xml:space="preserve">ата </w:t>
      </w:r>
      <w:r w:rsidR="00DA59B6">
        <w:rPr>
          <w:lang w:val="bg-BG"/>
        </w:rPr>
        <w:t xml:space="preserve">хазна </w:t>
      </w:r>
      <w:r w:rsidR="00217897" w:rsidRPr="008007FA">
        <w:rPr>
          <w:lang w:val="bg-BG"/>
        </w:rPr>
        <w:t>з</w:t>
      </w:r>
      <w:r w:rsidRPr="008007FA">
        <w:rPr>
          <w:lang w:val="bg-BG"/>
        </w:rPr>
        <w:t xml:space="preserve">а намаляването на стойността на </w:t>
      </w:r>
      <w:r w:rsidR="00B17C96" w:rsidRPr="008007FA">
        <w:rPr>
          <w:lang w:val="bg-BG"/>
        </w:rPr>
        <w:t>[</w:t>
      </w:r>
      <w:r w:rsidRPr="008007FA">
        <w:rPr>
          <w:lang w:val="bg-BG"/>
        </w:rPr>
        <w:t>правото на кредит</w:t>
      </w:r>
      <w:r w:rsidR="00B17C96" w:rsidRPr="008007FA">
        <w:rPr>
          <w:lang w:val="bg-BG"/>
        </w:rPr>
        <w:t>]</w:t>
      </w:r>
      <w:r w:rsidRPr="008007FA">
        <w:rPr>
          <w:lang w:val="bg-BG"/>
        </w:rPr>
        <w:t>, породена от приемането на законодателство, което ограничава достъпа им до търгове</w:t>
      </w:r>
      <w:r w:rsidR="00B17C96" w:rsidRPr="008007FA">
        <w:rPr>
          <w:lang w:val="bg-BG"/>
        </w:rPr>
        <w:t xml:space="preserve"> </w:t>
      </w:r>
      <w:r w:rsidR="0081445E" w:rsidRPr="008007FA">
        <w:rPr>
          <w:lang w:val="bg-BG"/>
        </w:rPr>
        <w:t>...</w:t>
      </w:r>
      <w:r w:rsidRPr="008007FA">
        <w:rPr>
          <w:lang w:val="bg-BG"/>
        </w:rPr>
        <w:t xml:space="preserve"> което или прави невъзможно за тях да реализират правата си, или намалява възможността за изпълнение на тези права</w:t>
      </w:r>
      <w:r w:rsidR="005E372E" w:rsidRPr="008007FA">
        <w:rPr>
          <w:lang w:val="bg-BG"/>
        </w:rPr>
        <w:t>.</w:t>
      </w:r>
      <w:r w:rsidR="00B17C96" w:rsidRPr="008007FA">
        <w:rPr>
          <w:lang w:val="bg-BG"/>
        </w:rPr>
        <w:t xml:space="preserve"> </w:t>
      </w:r>
      <w:r w:rsidR="005E372E" w:rsidRPr="008007FA">
        <w:rPr>
          <w:lang w:val="bg-BG"/>
        </w:rPr>
        <w:t>...</w:t>
      </w:r>
    </w:p>
    <w:p w:rsidR="00B47C14" w:rsidRPr="008007FA" w:rsidRDefault="00217897" w:rsidP="00B17C96">
      <w:pPr>
        <w:pStyle w:val="JuQuot"/>
        <w:rPr>
          <w:lang w:val="bg-BG"/>
        </w:rPr>
      </w:pPr>
      <w:r w:rsidRPr="008007FA">
        <w:rPr>
          <w:lang w:val="bg-BG"/>
        </w:rPr>
        <w:t xml:space="preserve">Това обаче не означава, че е възможно </w:t>
      </w:r>
      <w:r w:rsidR="00B17C96" w:rsidRPr="008007FA">
        <w:rPr>
          <w:lang w:val="bg-BG"/>
        </w:rPr>
        <w:t>[</w:t>
      </w:r>
      <w:r w:rsidRPr="008007FA">
        <w:rPr>
          <w:lang w:val="bg-BG"/>
        </w:rPr>
        <w:t>ищците</w:t>
      </w:r>
      <w:r w:rsidR="00B17C96" w:rsidRPr="008007FA">
        <w:rPr>
          <w:lang w:val="bg-BG"/>
        </w:rPr>
        <w:t>]</w:t>
      </w:r>
      <w:r w:rsidRPr="008007FA">
        <w:rPr>
          <w:lang w:val="bg-BG"/>
        </w:rPr>
        <w:t xml:space="preserve"> да получат пълната имуществена стойност на собствеността, изоставена в пограничните земи</w:t>
      </w:r>
      <w:r w:rsidR="00B17C96" w:rsidRPr="008007FA">
        <w:rPr>
          <w:lang w:val="bg-BG"/>
        </w:rPr>
        <w:t>.</w:t>
      </w:r>
      <w:r w:rsidRPr="008007FA">
        <w:rPr>
          <w:lang w:val="bg-BG"/>
        </w:rPr>
        <w:t xml:space="preserve"> Това би било противно на </w:t>
      </w:r>
      <w:r w:rsidR="0081445E" w:rsidRPr="008007FA">
        <w:rPr>
          <w:lang w:val="bg-BG"/>
        </w:rPr>
        <w:t>...</w:t>
      </w:r>
      <w:r w:rsidR="00B17C96" w:rsidRPr="008007FA">
        <w:rPr>
          <w:lang w:val="bg-BG"/>
        </w:rPr>
        <w:t xml:space="preserve"> </w:t>
      </w:r>
      <w:r w:rsidRPr="008007FA">
        <w:rPr>
          <w:lang w:val="bg-BG"/>
        </w:rPr>
        <w:t xml:space="preserve">чл. </w:t>
      </w:r>
      <w:r w:rsidR="00B17C96" w:rsidRPr="008007FA">
        <w:rPr>
          <w:lang w:val="bg-BG"/>
        </w:rPr>
        <w:t>212</w:t>
      </w:r>
      <w:r w:rsidRPr="008007FA">
        <w:rPr>
          <w:lang w:val="bg-BG"/>
        </w:rPr>
        <w:t xml:space="preserve"> от Закона </w:t>
      </w:r>
      <w:r w:rsidR="00DA59B6">
        <w:rPr>
          <w:lang w:val="bg-BG"/>
        </w:rPr>
        <w:t>з</w:t>
      </w:r>
      <w:r w:rsidRPr="008007FA">
        <w:rPr>
          <w:lang w:val="bg-BG"/>
        </w:rPr>
        <w:t xml:space="preserve">а стопанисването на земята от </w:t>
      </w:r>
      <w:r w:rsidR="00A135CE" w:rsidRPr="008007FA">
        <w:rPr>
          <w:lang w:val="bg-BG"/>
        </w:rPr>
        <w:t>1997</w:t>
      </w:r>
      <w:r w:rsidRPr="008007FA">
        <w:rPr>
          <w:lang w:val="bg-BG"/>
        </w:rPr>
        <w:t> г.</w:t>
      </w:r>
      <w:r w:rsidR="006B3C90" w:rsidRPr="008007FA">
        <w:rPr>
          <w:lang w:val="bg-BG"/>
        </w:rPr>
        <w:t>,</w:t>
      </w:r>
      <w:r w:rsidRPr="008007FA">
        <w:rPr>
          <w:lang w:val="bg-BG"/>
        </w:rPr>
        <w:t xml:space="preserve"> по силата на който законодателната власт </w:t>
      </w:r>
      <w:r w:rsidR="00B17C96" w:rsidRPr="008007FA">
        <w:rPr>
          <w:lang w:val="bg-BG"/>
        </w:rPr>
        <w:t xml:space="preserve">– </w:t>
      </w:r>
      <w:r w:rsidRPr="008007FA">
        <w:rPr>
          <w:lang w:val="bg-BG"/>
        </w:rPr>
        <w:t xml:space="preserve">действайки в рамките на законодателната си автономия </w:t>
      </w:r>
      <w:r w:rsidR="006B3C90" w:rsidRPr="008007FA">
        <w:rPr>
          <w:lang w:val="bg-BG"/>
        </w:rPr>
        <w:t>–</w:t>
      </w:r>
      <w:r w:rsidR="00B17C96" w:rsidRPr="008007FA">
        <w:rPr>
          <w:lang w:val="bg-BG"/>
        </w:rPr>
        <w:t xml:space="preserve"> </w:t>
      </w:r>
      <w:r w:rsidRPr="008007FA">
        <w:rPr>
          <w:lang w:val="bg-BG"/>
        </w:rPr>
        <w:t>предвижда конкретен механизъм за обезщетяване</w:t>
      </w:r>
      <w:r w:rsidR="00B17C96" w:rsidRPr="008007FA">
        <w:rPr>
          <w:lang w:val="bg-BG"/>
        </w:rPr>
        <w:t xml:space="preserve">. </w:t>
      </w:r>
      <w:r w:rsidR="00F7525C" w:rsidRPr="008007FA">
        <w:rPr>
          <w:lang w:val="bg-BG"/>
        </w:rPr>
        <w:t xml:space="preserve">Решаващият момент </w:t>
      </w:r>
      <w:r w:rsidR="00DA59B6">
        <w:rPr>
          <w:lang w:val="bg-BG"/>
        </w:rPr>
        <w:t xml:space="preserve">обаче </w:t>
      </w:r>
      <w:r w:rsidR="00F7525C" w:rsidRPr="008007FA">
        <w:rPr>
          <w:lang w:val="bg-BG"/>
        </w:rPr>
        <w:t xml:space="preserve">е, че предходни законодателни действия правят </w:t>
      </w:r>
      <w:r w:rsidR="009B2AC3" w:rsidRPr="008007FA">
        <w:rPr>
          <w:lang w:val="bg-BG"/>
        </w:rPr>
        <w:t>[</w:t>
      </w:r>
      <w:r w:rsidR="00F7525C" w:rsidRPr="008007FA">
        <w:rPr>
          <w:lang w:val="bg-BG"/>
        </w:rPr>
        <w:t>този механизъм</w:t>
      </w:r>
      <w:r w:rsidR="009B2AC3" w:rsidRPr="008007FA">
        <w:rPr>
          <w:lang w:val="bg-BG"/>
        </w:rPr>
        <w:t>]</w:t>
      </w:r>
      <w:r w:rsidR="00F7525C" w:rsidRPr="008007FA">
        <w:rPr>
          <w:lang w:val="bg-BG"/>
        </w:rPr>
        <w:t xml:space="preserve"> илюзорен </w:t>
      </w:r>
      <w:r w:rsidR="00B17C96" w:rsidRPr="008007FA">
        <w:rPr>
          <w:lang w:val="bg-BG"/>
        </w:rPr>
        <w:t xml:space="preserve">– </w:t>
      </w:r>
      <w:r w:rsidR="00F7525C" w:rsidRPr="008007FA">
        <w:rPr>
          <w:lang w:val="bg-BG"/>
        </w:rPr>
        <w:t xml:space="preserve">както категорично отбелязва Конституционният съд. Това оказва влияние върху реалната стойност на </w:t>
      </w:r>
      <w:r w:rsidR="00B17C96" w:rsidRPr="008007FA">
        <w:rPr>
          <w:lang w:val="bg-BG"/>
        </w:rPr>
        <w:t>[</w:t>
      </w:r>
      <w:r w:rsidR="00F7525C" w:rsidRPr="008007FA">
        <w:rPr>
          <w:lang w:val="bg-BG"/>
        </w:rPr>
        <w:t>правото на кредит</w:t>
      </w:r>
      <w:r w:rsidR="00B17C96" w:rsidRPr="008007FA">
        <w:rPr>
          <w:lang w:val="bg-BG"/>
        </w:rPr>
        <w:t>].</w:t>
      </w:r>
      <w:r w:rsidR="00F7525C" w:rsidRPr="008007FA">
        <w:rPr>
          <w:lang w:val="bg-BG"/>
        </w:rPr>
        <w:t xml:space="preserve"> Действително, стойността на това право е намалена, тъй като законодателната власт от една страна изключва от обхвата на чл. 212</w:t>
      </w:r>
      <w:r w:rsidR="00B17C96" w:rsidRPr="008007FA">
        <w:rPr>
          <w:lang w:val="bg-BG"/>
        </w:rPr>
        <w:t xml:space="preserve"> </w:t>
      </w:r>
      <w:r w:rsidR="0081445E" w:rsidRPr="008007FA">
        <w:rPr>
          <w:lang w:val="bg-BG"/>
        </w:rPr>
        <w:t>...</w:t>
      </w:r>
      <w:r w:rsidR="00B17C96" w:rsidRPr="008007FA">
        <w:rPr>
          <w:lang w:val="bg-BG"/>
        </w:rPr>
        <w:t xml:space="preserve"> </w:t>
      </w:r>
      <w:r w:rsidR="00B43A6C" w:rsidRPr="008007FA">
        <w:rPr>
          <w:lang w:val="bg-BG"/>
        </w:rPr>
        <w:t>[</w:t>
      </w:r>
      <w:r w:rsidR="00F7525C" w:rsidRPr="008007FA">
        <w:rPr>
          <w:lang w:val="bg-BG"/>
        </w:rPr>
        <w:t>определени</w:t>
      </w:r>
      <w:r w:rsidR="00B43A6C" w:rsidRPr="008007FA">
        <w:rPr>
          <w:lang w:val="bg-BG"/>
        </w:rPr>
        <w:t>]</w:t>
      </w:r>
      <w:r w:rsidR="00F7525C" w:rsidRPr="008007FA">
        <w:rPr>
          <w:lang w:val="bg-BG"/>
        </w:rPr>
        <w:t xml:space="preserve"> части държавна земя, а от друга страна прави правото неизпълнимо чрез прилагането на разпоредбата на практика </w:t>
      </w:r>
      <w:r w:rsidR="00B17C96" w:rsidRPr="008007FA">
        <w:rPr>
          <w:lang w:val="bg-BG"/>
        </w:rPr>
        <w:t>(</w:t>
      </w:r>
      <w:r w:rsidR="00F7525C" w:rsidRPr="008007FA">
        <w:rPr>
          <w:lang w:val="bg-BG"/>
        </w:rPr>
        <w:t>като не организира търгове</w:t>
      </w:r>
      <w:r w:rsidR="00DA59B6">
        <w:rPr>
          <w:lang w:val="bg-BG"/>
        </w:rPr>
        <w:t>)</w:t>
      </w:r>
      <w:r w:rsidR="00B17C96" w:rsidRPr="008007FA">
        <w:rPr>
          <w:lang w:val="bg-BG"/>
        </w:rPr>
        <w:t>. [</w:t>
      </w:r>
      <w:r w:rsidR="00F7525C" w:rsidRPr="008007FA">
        <w:rPr>
          <w:lang w:val="bg-BG"/>
        </w:rPr>
        <w:t>К</w:t>
      </w:r>
      <w:r w:rsidR="00B17C96" w:rsidRPr="008007FA">
        <w:rPr>
          <w:lang w:val="bg-BG"/>
        </w:rPr>
        <w:t>]</w:t>
      </w:r>
      <w:r w:rsidR="00F7525C" w:rsidRPr="008007FA">
        <w:rPr>
          <w:lang w:val="bg-BG"/>
        </w:rPr>
        <w:t xml:space="preserve">ато последица, правото не кредит не </w:t>
      </w:r>
      <w:r w:rsidR="00DA59B6">
        <w:rPr>
          <w:lang w:val="bg-BG"/>
        </w:rPr>
        <w:t xml:space="preserve">е </w:t>
      </w:r>
      <w:r w:rsidR="00F7525C" w:rsidRPr="008007FA">
        <w:rPr>
          <w:lang w:val="bg-BG"/>
        </w:rPr>
        <w:t>можело и все още не може да бъде реализирано</w:t>
      </w:r>
      <w:r w:rsidR="00B17C96" w:rsidRPr="008007FA">
        <w:rPr>
          <w:lang w:val="bg-BG"/>
        </w:rPr>
        <w:t>.</w:t>
      </w:r>
    </w:p>
    <w:p w:rsidR="00B17C96" w:rsidRPr="008007FA" w:rsidRDefault="00F7525C" w:rsidP="00B17C96">
      <w:pPr>
        <w:pStyle w:val="JuQuot"/>
        <w:rPr>
          <w:lang w:val="bg-BG"/>
        </w:rPr>
      </w:pPr>
      <w:r w:rsidRPr="008007FA">
        <w:rPr>
          <w:lang w:val="bg-BG"/>
        </w:rPr>
        <w:t>Подобни действия не може да бъдат приети в една демократична държава с върховенство на закона</w:t>
      </w:r>
      <w:r w:rsidR="00685E23" w:rsidRPr="008007FA">
        <w:rPr>
          <w:lang w:val="bg-BG"/>
        </w:rPr>
        <w:t>, в която се прилагат принципите на социалната справедливост (чл.  2 от Конституцията</w:t>
      </w:r>
      <w:r w:rsidR="00B17C96" w:rsidRPr="008007FA">
        <w:rPr>
          <w:lang w:val="bg-BG"/>
        </w:rPr>
        <w:t xml:space="preserve">), </w:t>
      </w:r>
      <w:r w:rsidR="008A6213" w:rsidRPr="008007FA">
        <w:rPr>
          <w:lang w:val="bg-BG"/>
        </w:rPr>
        <w:t xml:space="preserve">или в държава, в която се гарантира равна защита на собствеността, други имуществени права и правото на </w:t>
      </w:r>
      <w:r w:rsidR="00DA59B6">
        <w:rPr>
          <w:lang w:val="bg-BG"/>
        </w:rPr>
        <w:t>наследяване</w:t>
      </w:r>
      <w:r w:rsidR="00DA59B6" w:rsidRPr="008007FA">
        <w:rPr>
          <w:lang w:val="bg-BG"/>
        </w:rPr>
        <w:t xml:space="preserve"> </w:t>
      </w:r>
      <w:r w:rsidR="008A6213" w:rsidRPr="008007FA">
        <w:rPr>
          <w:lang w:val="bg-BG"/>
        </w:rPr>
        <w:t>(чл. </w:t>
      </w:r>
      <w:r w:rsidR="00B17C96" w:rsidRPr="008007FA">
        <w:rPr>
          <w:lang w:val="bg-BG"/>
        </w:rPr>
        <w:t xml:space="preserve">64 § 2 </w:t>
      </w:r>
      <w:r w:rsidR="008A6213" w:rsidRPr="008007FA">
        <w:rPr>
          <w:lang w:val="bg-BG"/>
        </w:rPr>
        <w:t>от Конституцията</w:t>
      </w:r>
      <w:r w:rsidR="00B17C96" w:rsidRPr="008007FA">
        <w:rPr>
          <w:lang w:val="bg-BG"/>
        </w:rPr>
        <w:t>).</w:t>
      </w:r>
    </w:p>
    <w:p w:rsidR="00B17C96" w:rsidRPr="008007FA" w:rsidRDefault="00E81FC5" w:rsidP="00B17C96">
      <w:pPr>
        <w:pStyle w:val="JuQuot"/>
        <w:rPr>
          <w:lang w:val="bg-BG"/>
        </w:rPr>
      </w:pPr>
      <w:r w:rsidRPr="008007FA">
        <w:rPr>
          <w:lang w:val="bg-BG"/>
        </w:rPr>
        <w:t xml:space="preserve">Трябва да се отбележи, че приблизително </w:t>
      </w:r>
      <w:r w:rsidR="00B17C96" w:rsidRPr="008007FA">
        <w:rPr>
          <w:lang w:val="bg-BG"/>
        </w:rPr>
        <w:t>90%</w:t>
      </w:r>
      <w:r w:rsidRPr="008007FA">
        <w:rPr>
          <w:lang w:val="bg-BG"/>
        </w:rPr>
        <w:t xml:space="preserve"> от лицата, които имат право на собственост за обезщетение, са получили </w:t>
      </w:r>
      <w:r w:rsidR="00B17C96" w:rsidRPr="008007FA">
        <w:rPr>
          <w:lang w:val="bg-BG"/>
        </w:rPr>
        <w:t>[</w:t>
      </w:r>
      <w:r w:rsidRPr="008007FA">
        <w:rPr>
          <w:lang w:val="bg-BG"/>
        </w:rPr>
        <w:t>пълно</w:t>
      </w:r>
      <w:r w:rsidR="00B17C96" w:rsidRPr="008007FA">
        <w:rPr>
          <w:lang w:val="bg-BG"/>
        </w:rPr>
        <w:t>]</w:t>
      </w:r>
      <w:r w:rsidRPr="008007FA">
        <w:rPr>
          <w:lang w:val="bg-BG"/>
        </w:rPr>
        <w:t xml:space="preserve"> обезщетение</w:t>
      </w:r>
      <w:r w:rsidR="00B43A6C" w:rsidRPr="008007FA">
        <w:rPr>
          <w:lang w:val="bg-BG"/>
        </w:rPr>
        <w:t>,</w:t>
      </w:r>
      <w:r w:rsidRPr="008007FA">
        <w:rPr>
          <w:lang w:val="bg-BG"/>
        </w:rPr>
        <w:t xml:space="preserve"> по-конкретно чрез реализирането на правото на кредит</w:t>
      </w:r>
      <w:r w:rsidR="00B17C96" w:rsidRPr="008007FA">
        <w:rPr>
          <w:lang w:val="bg-BG"/>
        </w:rPr>
        <w:t>.</w:t>
      </w:r>
      <w:r w:rsidRPr="008007FA">
        <w:rPr>
          <w:lang w:val="bg-BG"/>
        </w:rPr>
        <w:t xml:space="preserve"> С оглед на това и предвид факта, че правото на кредит е все още в сила </w:t>
      </w:r>
      <w:r w:rsidR="0081445E" w:rsidRPr="008007FA">
        <w:rPr>
          <w:lang w:val="bg-BG"/>
        </w:rPr>
        <w:t>...</w:t>
      </w:r>
      <w:r w:rsidR="009B2AC3" w:rsidRPr="008007FA">
        <w:rPr>
          <w:lang w:val="bg-BG"/>
        </w:rPr>
        <w:t>,</w:t>
      </w:r>
      <w:r w:rsidR="00B17C96" w:rsidRPr="008007FA">
        <w:rPr>
          <w:lang w:val="bg-BG"/>
        </w:rPr>
        <w:t xml:space="preserve"> </w:t>
      </w:r>
      <w:r w:rsidRPr="008007FA">
        <w:rPr>
          <w:lang w:val="bg-BG"/>
        </w:rPr>
        <w:t xml:space="preserve">правото на пълно обезщетение на ищците отвъд </w:t>
      </w:r>
      <w:r w:rsidR="001B43A1">
        <w:rPr>
          <w:lang w:val="bg-BG"/>
        </w:rPr>
        <w:t>река Буг</w:t>
      </w:r>
      <w:r w:rsidRPr="008007FA">
        <w:rPr>
          <w:lang w:val="bg-BG"/>
        </w:rPr>
        <w:t>, които все още не са реализирали правото си на кредит, трябва да се приеме за основателно</w:t>
      </w:r>
      <w:r w:rsidR="00B17C96" w:rsidRPr="008007FA">
        <w:rPr>
          <w:lang w:val="bg-BG"/>
        </w:rPr>
        <w:t>. [</w:t>
      </w:r>
      <w:r w:rsidRPr="008007FA">
        <w:rPr>
          <w:lang w:val="bg-BG"/>
        </w:rPr>
        <w:t>Обратното твърдение би било</w:t>
      </w:r>
      <w:r w:rsidR="009B2AC3" w:rsidRPr="008007FA">
        <w:rPr>
          <w:lang w:val="bg-BG"/>
        </w:rPr>
        <w:t>]</w:t>
      </w:r>
      <w:r w:rsidR="00B17C96" w:rsidRPr="008007FA">
        <w:rPr>
          <w:lang w:val="bg-BG"/>
        </w:rPr>
        <w:t xml:space="preserve"> </w:t>
      </w:r>
      <w:r w:rsidRPr="008007FA">
        <w:rPr>
          <w:lang w:val="bg-BG"/>
        </w:rPr>
        <w:t xml:space="preserve">неоправдана дискриминация на </w:t>
      </w:r>
      <w:r w:rsidR="00B17C96" w:rsidRPr="008007FA">
        <w:rPr>
          <w:lang w:val="bg-BG"/>
        </w:rPr>
        <w:t>[</w:t>
      </w:r>
      <w:r w:rsidRPr="008007FA">
        <w:rPr>
          <w:lang w:val="bg-BG"/>
        </w:rPr>
        <w:t>различни групи</w:t>
      </w:r>
      <w:r w:rsidR="00B17C96" w:rsidRPr="008007FA">
        <w:rPr>
          <w:lang w:val="bg-BG"/>
        </w:rPr>
        <w:t xml:space="preserve">] </w:t>
      </w:r>
      <w:r w:rsidRPr="008007FA">
        <w:rPr>
          <w:lang w:val="bg-BG"/>
        </w:rPr>
        <w:t xml:space="preserve">от лицата отвъд </w:t>
      </w:r>
      <w:r w:rsidR="001B43A1">
        <w:rPr>
          <w:lang w:val="bg-BG"/>
        </w:rPr>
        <w:t>река Буг</w:t>
      </w:r>
      <w:r w:rsidRPr="008007FA">
        <w:rPr>
          <w:lang w:val="bg-BG"/>
        </w:rPr>
        <w:t xml:space="preserve"> и би направило неизпълними разпоредбите</w:t>
      </w:r>
      <w:r w:rsidR="00B17C96" w:rsidRPr="008007FA">
        <w:rPr>
          <w:lang w:val="bg-BG"/>
        </w:rPr>
        <w:t xml:space="preserve"> </w:t>
      </w:r>
      <w:r w:rsidR="0081445E" w:rsidRPr="008007FA">
        <w:rPr>
          <w:lang w:val="bg-BG"/>
        </w:rPr>
        <w:t>...</w:t>
      </w:r>
      <w:r w:rsidR="00B17C96" w:rsidRPr="008007FA">
        <w:rPr>
          <w:lang w:val="bg-BG"/>
        </w:rPr>
        <w:t xml:space="preserve"> </w:t>
      </w:r>
      <w:r w:rsidRPr="008007FA">
        <w:rPr>
          <w:lang w:val="bg-BG"/>
        </w:rPr>
        <w:t>предвиждащи конкретната процедура за реализирането на правото на кредит</w:t>
      </w:r>
      <w:r w:rsidR="00B17C96" w:rsidRPr="008007FA">
        <w:rPr>
          <w:lang w:val="bg-BG"/>
        </w:rPr>
        <w:t xml:space="preserve"> (</w:t>
      </w:r>
      <w:r w:rsidRPr="008007FA">
        <w:rPr>
          <w:lang w:val="bg-BG"/>
        </w:rPr>
        <w:t>по конкретно чл. </w:t>
      </w:r>
      <w:r w:rsidR="00B17C96" w:rsidRPr="008007FA">
        <w:rPr>
          <w:lang w:val="bg-BG"/>
        </w:rPr>
        <w:t>212).</w:t>
      </w:r>
      <w:r w:rsidRPr="008007FA">
        <w:rPr>
          <w:lang w:val="bg-BG"/>
        </w:rPr>
        <w:t>“</w:t>
      </w:r>
    </w:p>
    <w:p w:rsidR="00351435" w:rsidRPr="008007FA" w:rsidRDefault="00666EF3" w:rsidP="00666EF3">
      <w:pPr>
        <w:pStyle w:val="JuH1"/>
        <w:rPr>
          <w:lang w:val="bg-BG"/>
        </w:rPr>
      </w:pPr>
      <w:r w:rsidRPr="008007FA">
        <w:rPr>
          <w:lang w:val="bg-BG"/>
        </w:rPr>
        <w:t>9.</w:t>
      </w:r>
      <w:r w:rsidR="00351435" w:rsidRPr="008007FA">
        <w:rPr>
          <w:lang w:val="bg-BG"/>
        </w:rPr>
        <w:t>  </w:t>
      </w:r>
      <w:r w:rsidR="00E81FC5" w:rsidRPr="008007FA">
        <w:rPr>
          <w:lang w:val="bg-BG"/>
        </w:rPr>
        <w:t>Закон</w:t>
      </w:r>
      <w:r w:rsidR="00DA59B6">
        <w:rPr>
          <w:lang w:val="bg-BG"/>
        </w:rPr>
        <w:t>ът</w:t>
      </w:r>
      <w:r w:rsidR="00E81FC5" w:rsidRPr="008007FA">
        <w:rPr>
          <w:lang w:val="bg-BG"/>
        </w:rPr>
        <w:t xml:space="preserve"> от декември </w:t>
      </w:r>
      <w:r w:rsidR="00D34566" w:rsidRPr="008007FA">
        <w:rPr>
          <w:lang w:val="bg-BG"/>
        </w:rPr>
        <w:t>2003</w:t>
      </w:r>
      <w:r w:rsidR="00E81FC5" w:rsidRPr="008007FA">
        <w:rPr>
          <w:lang w:val="bg-BG"/>
        </w:rPr>
        <w:t> г.</w:t>
      </w:r>
    </w:p>
    <w:p w:rsidR="006D44A5" w:rsidRPr="008007FA" w:rsidRDefault="006D44A5" w:rsidP="00666EF3">
      <w:pPr>
        <w:pStyle w:val="JuHa0"/>
        <w:rPr>
          <w:lang w:val="bg-BG"/>
        </w:rPr>
      </w:pPr>
      <w:r w:rsidRPr="008007FA">
        <w:rPr>
          <w:lang w:val="bg-BG"/>
        </w:rPr>
        <w:t>(</w:t>
      </w:r>
      <w:r w:rsidR="00666EF3" w:rsidRPr="008007FA">
        <w:rPr>
          <w:lang w:val="bg-BG"/>
        </w:rPr>
        <w:t>a</w:t>
      </w:r>
      <w:r w:rsidRPr="008007FA">
        <w:rPr>
          <w:lang w:val="bg-BG"/>
        </w:rPr>
        <w:t>)  </w:t>
      </w:r>
      <w:r w:rsidR="00E81FC5" w:rsidRPr="008007FA">
        <w:rPr>
          <w:lang w:val="bg-BG"/>
        </w:rPr>
        <w:t xml:space="preserve">Подготвителна работа и приемане от </w:t>
      </w:r>
      <w:r w:rsidR="00DA59B6">
        <w:rPr>
          <w:lang w:val="bg-BG"/>
        </w:rPr>
        <w:t>п</w:t>
      </w:r>
      <w:r w:rsidR="00E81FC5" w:rsidRPr="008007FA">
        <w:rPr>
          <w:lang w:val="bg-BG"/>
        </w:rPr>
        <w:t>арламента</w:t>
      </w:r>
    </w:p>
    <w:p w:rsidR="00351435" w:rsidRPr="008007FA" w:rsidRDefault="00D34566">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111</w:t>
      </w:r>
      <w:r w:rsidRPr="008007FA">
        <w:rPr>
          <w:lang w:val="bg-BG"/>
        </w:rPr>
        <w:fldChar w:fldCharType="end"/>
      </w:r>
      <w:r w:rsidRPr="008007FA">
        <w:rPr>
          <w:lang w:val="bg-BG"/>
        </w:rPr>
        <w:t>.  </w:t>
      </w:r>
      <w:r w:rsidR="00E81FC5" w:rsidRPr="008007FA">
        <w:rPr>
          <w:lang w:val="bg-BG"/>
        </w:rPr>
        <w:t>Междувременно Сенатът подготвя Законопроект за изменение на Закона за стопанисването на земята</w:t>
      </w:r>
      <w:r w:rsidR="00351435" w:rsidRPr="008007FA">
        <w:rPr>
          <w:lang w:val="bg-BG"/>
        </w:rPr>
        <w:t>,</w:t>
      </w:r>
      <w:r w:rsidR="00440BED" w:rsidRPr="008007FA">
        <w:rPr>
          <w:lang w:val="bg-BG"/>
        </w:rPr>
        <w:t xml:space="preserve"> Закона за изменение на Закона </w:t>
      </w:r>
      <w:r w:rsidR="00972BF0">
        <w:rPr>
          <w:lang w:val="bg-BG"/>
        </w:rPr>
        <w:t>з</w:t>
      </w:r>
      <w:r w:rsidR="00440BED" w:rsidRPr="008007FA">
        <w:rPr>
          <w:lang w:val="bg-BG"/>
        </w:rPr>
        <w:t xml:space="preserve">а стопанисването на държавната земеделска собственост и други </w:t>
      </w:r>
      <w:r w:rsidR="00440BED" w:rsidRPr="008007FA">
        <w:rPr>
          <w:lang w:val="bg-BG"/>
        </w:rPr>
        <w:lastRenderedPageBreak/>
        <w:t>нормативни актове</w:t>
      </w:r>
      <w:r w:rsidR="00351435" w:rsidRPr="008007FA">
        <w:rPr>
          <w:lang w:val="bg-BG"/>
        </w:rPr>
        <w:t xml:space="preserve"> (</w:t>
      </w:r>
      <w:r w:rsidR="00351435" w:rsidRPr="008007FA">
        <w:rPr>
          <w:i/>
          <w:lang w:val="bg-BG"/>
        </w:rPr>
        <w:t xml:space="preserve">Projekt ustawy o zmianie ustawy o gospodarce nieruchomościami i ustawy o zmianie ustawy o gospodarowaniu nieruchomościami rolnymi Skarbu Państwa oraz o zmianie niektórych innych ustaw </w:t>
      </w:r>
      <w:r w:rsidR="00666EF3" w:rsidRPr="008007FA">
        <w:rPr>
          <w:lang w:val="bg-BG"/>
        </w:rPr>
        <w:t xml:space="preserve">– </w:t>
      </w:r>
      <w:r w:rsidR="00440BED" w:rsidRPr="008007FA">
        <w:rPr>
          <w:lang w:val="bg-BG"/>
        </w:rPr>
        <w:t>„Законопроект</w:t>
      </w:r>
      <w:r w:rsidR="00972BF0">
        <w:rPr>
          <w:lang w:val="bg-BG"/>
        </w:rPr>
        <w:t>а</w:t>
      </w:r>
      <w:r w:rsidR="00440BED" w:rsidRPr="008007FA">
        <w:rPr>
          <w:lang w:val="bg-BG"/>
        </w:rPr>
        <w:t xml:space="preserve"> на Сената“</w:t>
      </w:r>
      <w:r w:rsidR="00351435" w:rsidRPr="008007FA">
        <w:rPr>
          <w:lang w:val="bg-BG"/>
        </w:rPr>
        <w:t>).</w:t>
      </w:r>
      <w:r w:rsidR="00440BED" w:rsidRPr="008007FA">
        <w:rPr>
          <w:lang w:val="bg-BG"/>
        </w:rPr>
        <w:t xml:space="preserve"> Той е </w:t>
      </w:r>
      <w:r w:rsidR="001908AA" w:rsidRPr="008007FA">
        <w:rPr>
          <w:lang w:val="bg-BG"/>
        </w:rPr>
        <w:t xml:space="preserve">представен в </w:t>
      </w:r>
      <w:r w:rsidR="00972BF0">
        <w:rPr>
          <w:lang w:val="bg-BG"/>
        </w:rPr>
        <w:t>п</w:t>
      </w:r>
      <w:r w:rsidR="001908AA" w:rsidRPr="008007FA">
        <w:rPr>
          <w:lang w:val="bg-BG"/>
        </w:rPr>
        <w:t xml:space="preserve">арламента на </w:t>
      </w:r>
      <w:r w:rsidR="00351435" w:rsidRPr="008007FA">
        <w:rPr>
          <w:lang w:val="bg-BG"/>
        </w:rPr>
        <w:t>10</w:t>
      </w:r>
      <w:r w:rsidR="001908AA" w:rsidRPr="008007FA">
        <w:rPr>
          <w:lang w:val="bg-BG"/>
        </w:rPr>
        <w:t xml:space="preserve"> март </w:t>
      </w:r>
      <w:r w:rsidR="00351435" w:rsidRPr="008007FA">
        <w:rPr>
          <w:lang w:val="bg-BG"/>
        </w:rPr>
        <w:t>2003</w:t>
      </w:r>
      <w:r w:rsidR="001908AA" w:rsidRPr="008007FA">
        <w:rPr>
          <w:lang w:val="bg-BG"/>
        </w:rPr>
        <w:t> г</w:t>
      </w:r>
      <w:r w:rsidR="00351435" w:rsidRPr="008007FA">
        <w:rPr>
          <w:lang w:val="bg-BG"/>
        </w:rPr>
        <w:t>.</w:t>
      </w:r>
      <w:r w:rsidR="001908AA" w:rsidRPr="008007FA">
        <w:rPr>
          <w:lang w:val="bg-BG"/>
        </w:rPr>
        <w:t xml:space="preserve"> Накратко, Сенатът предлага преформулиране на съществуващите разпоредби, за да предостави цялата държавна земя на разположение на ищците </w:t>
      </w:r>
      <w:r w:rsidR="00B8073A" w:rsidRPr="008007FA">
        <w:rPr>
          <w:lang w:val="bg-BG"/>
        </w:rPr>
        <w:t>по повод</w:t>
      </w:r>
      <w:r w:rsidR="001908AA" w:rsidRPr="008007FA">
        <w:rPr>
          <w:lang w:val="bg-BG"/>
        </w:rPr>
        <w:t xml:space="preserve"> </w:t>
      </w:r>
      <w:r w:rsidR="001B43A1">
        <w:rPr>
          <w:lang w:val="bg-BG"/>
        </w:rPr>
        <w:t>река Буг</w:t>
      </w:r>
      <w:r w:rsidR="00B17C96" w:rsidRPr="008007FA">
        <w:rPr>
          <w:lang w:val="bg-BG"/>
        </w:rPr>
        <w:t>.</w:t>
      </w:r>
    </w:p>
    <w:p w:rsidR="00B47C14" w:rsidRPr="008007FA" w:rsidRDefault="00D34566">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112</w:t>
      </w:r>
      <w:r w:rsidRPr="008007FA">
        <w:rPr>
          <w:lang w:val="bg-BG"/>
        </w:rPr>
        <w:fldChar w:fldCharType="end"/>
      </w:r>
      <w:r w:rsidRPr="008007FA">
        <w:rPr>
          <w:lang w:val="bg-BG"/>
        </w:rPr>
        <w:t>.  </w:t>
      </w:r>
      <w:r w:rsidR="00462828" w:rsidRPr="008007FA">
        <w:rPr>
          <w:lang w:val="bg-BG"/>
        </w:rPr>
        <w:t xml:space="preserve">Първото четене на Законопроекта на Сената е на 16 април </w:t>
      </w:r>
      <w:r w:rsidR="00351435" w:rsidRPr="008007FA">
        <w:rPr>
          <w:lang w:val="bg-BG"/>
        </w:rPr>
        <w:t>2003</w:t>
      </w:r>
      <w:r w:rsidR="00462828" w:rsidRPr="008007FA">
        <w:rPr>
          <w:lang w:val="bg-BG"/>
        </w:rPr>
        <w:t> г</w:t>
      </w:r>
      <w:r w:rsidR="00351435" w:rsidRPr="008007FA">
        <w:rPr>
          <w:lang w:val="bg-BG"/>
        </w:rPr>
        <w:t xml:space="preserve">. </w:t>
      </w:r>
      <w:r w:rsidR="00462828" w:rsidRPr="008007FA">
        <w:rPr>
          <w:lang w:val="bg-BG"/>
        </w:rPr>
        <w:t xml:space="preserve">На </w:t>
      </w:r>
      <w:r w:rsidR="00351435" w:rsidRPr="008007FA">
        <w:rPr>
          <w:lang w:val="bg-BG"/>
        </w:rPr>
        <w:t>26</w:t>
      </w:r>
      <w:r w:rsidR="00462828" w:rsidRPr="008007FA">
        <w:rPr>
          <w:lang w:val="bg-BG"/>
        </w:rPr>
        <w:t xml:space="preserve"> май </w:t>
      </w:r>
      <w:r w:rsidR="00351435" w:rsidRPr="008007FA">
        <w:rPr>
          <w:lang w:val="bg-BG"/>
        </w:rPr>
        <w:t>2003</w:t>
      </w:r>
      <w:r w:rsidR="00462828" w:rsidRPr="008007FA">
        <w:rPr>
          <w:lang w:val="bg-BG"/>
        </w:rPr>
        <w:t xml:space="preserve"> г. </w:t>
      </w:r>
      <w:r w:rsidR="00972BF0">
        <w:rPr>
          <w:lang w:val="bg-BG"/>
        </w:rPr>
        <w:t>п</w:t>
      </w:r>
      <w:r w:rsidR="00462828" w:rsidRPr="008007FA">
        <w:rPr>
          <w:lang w:val="bg-BG"/>
        </w:rPr>
        <w:t xml:space="preserve">равителството, което в началото на 2003 г. подготвя свой собствен законопроект </w:t>
      </w:r>
      <w:r w:rsidR="006D44A5" w:rsidRPr="008007FA">
        <w:rPr>
          <w:lang w:val="bg-BG"/>
        </w:rPr>
        <w:t>(</w:t>
      </w:r>
      <w:r w:rsidR="00462828" w:rsidRPr="008007FA">
        <w:rPr>
          <w:lang w:val="bg-BG"/>
        </w:rPr>
        <w:t xml:space="preserve">вж. също параграф </w:t>
      </w:r>
      <w:r w:rsidR="009C095C" w:rsidRPr="008007FA">
        <w:rPr>
          <w:lang w:val="bg-BG"/>
        </w:rPr>
        <w:t>33</w:t>
      </w:r>
      <w:r w:rsidR="00462828" w:rsidRPr="008007FA">
        <w:rPr>
          <w:lang w:val="bg-BG"/>
        </w:rPr>
        <w:t xml:space="preserve"> по-горе</w:t>
      </w:r>
      <w:r w:rsidR="006D44A5" w:rsidRPr="008007FA">
        <w:rPr>
          <w:lang w:val="bg-BG"/>
        </w:rPr>
        <w:t>)</w:t>
      </w:r>
      <w:r w:rsidR="00975737" w:rsidRPr="008007FA">
        <w:rPr>
          <w:lang w:val="bg-BG"/>
        </w:rPr>
        <w:t>,</w:t>
      </w:r>
      <w:r w:rsidR="00462828" w:rsidRPr="008007FA">
        <w:rPr>
          <w:lang w:val="bg-BG"/>
        </w:rPr>
        <w:t xml:space="preserve"> представя свое становище, в което сериозно критикува предложенията на Сената</w:t>
      </w:r>
      <w:r w:rsidR="00351435" w:rsidRPr="008007FA">
        <w:rPr>
          <w:lang w:val="bg-BG"/>
        </w:rPr>
        <w:t>.</w:t>
      </w:r>
    </w:p>
    <w:p w:rsidR="00B47C14" w:rsidRPr="008007FA" w:rsidRDefault="00462828" w:rsidP="006D44A5">
      <w:pPr>
        <w:pStyle w:val="JuPara"/>
        <w:rPr>
          <w:lang w:val="bg-BG"/>
        </w:rPr>
      </w:pPr>
      <w:r w:rsidRPr="008007FA">
        <w:rPr>
          <w:lang w:val="bg-BG"/>
        </w:rPr>
        <w:t xml:space="preserve">Законопроектът на </w:t>
      </w:r>
      <w:r w:rsidR="00972BF0">
        <w:rPr>
          <w:lang w:val="bg-BG"/>
        </w:rPr>
        <w:t>п</w:t>
      </w:r>
      <w:r w:rsidRPr="008007FA">
        <w:rPr>
          <w:lang w:val="bg-BG"/>
        </w:rPr>
        <w:t xml:space="preserve">равителството е представен в </w:t>
      </w:r>
      <w:r w:rsidR="00972BF0">
        <w:rPr>
          <w:lang w:val="bg-BG"/>
        </w:rPr>
        <w:t>п</w:t>
      </w:r>
      <w:r w:rsidRPr="008007FA">
        <w:rPr>
          <w:lang w:val="bg-BG"/>
        </w:rPr>
        <w:t xml:space="preserve">арламента на </w:t>
      </w:r>
      <w:r w:rsidR="00666EF3" w:rsidRPr="008007FA">
        <w:rPr>
          <w:lang w:val="bg-BG"/>
        </w:rPr>
        <w:t>10</w:t>
      </w:r>
      <w:r w:rsidRPr="008007FA">
        <w:rPr>
          <w:lang w:val="bg-BG"/>
        </w:rPr>
        <w:t xml:space="preserve"> юли </w:t>
      </w:r>
      <w:r w:rsidR="006D44A5" w:rsidRPr="008007FA">
        <w:rPr>
          <w:lang w:val="bg-BG"/>
        </w:rPr>
        <w:t>2003</w:t>
      </w:r>
      <w:r w:rsidRPr="008007FA">
        <w:rPr>
          <w:lang w:val="bg-BG"/>
        </w:rPr>
        <w:t> г</w:t>
      </w:r>
      <w:r w:rsidR="006D44A5" w:rsidRPr="008007FA">
        <w:rPr>
          <w:lang w:val="bg-BG"/>
        </w:rPr>
        <w:t>.</w:t>
      </w:r>
      <w:r w:rsidRPr="008007FA">
        <w:rPr>
          <w:lang w:val="bg-BG"/>
        </w:rPr>
        <w:t xml:space="preserve"> Правителството предлага цялата държавна земя да е на разположение за закупуване от ищци отвъд </w:t>
      </w:r>
      <w:r w:rsidR="001B43A1">
        <w:rPr>
          <w:lang w:val="bg-BG"/>
        </w:rPr>
        <w:t>река Буг</w:t>
      </w:r>
      <w:r w:rsidRPr="008007FA">
        <w:rPr>
          <w:lang w:val="bg-BG"/>
        </w:rPr>
        <w:t xml:space="preserve">, но стойността на обезщетението да бъде намалена на </w:t>
      </w:r>
      <w:r w:rsidR="00975737" w:rsidRPr="008007FA">
        <w:rPr>
          <w:lang w:val="bg-BG"/>
        </w:rPr>
        <w:t>PLN</w:t>
      </w:r>
      <w:r w:rsidR="005E372E" w:rsidRPr="008007FA">
        <w:rPr>
          <w:lang w:val="bg-BG"/>
        </w:rPr>
        <w:t> </w:t>
      </w:r>
      <w:r w:rsidR="006D44A5" w:rsidRPr="008007FA">
        <w:rPr>
          <w:lang w:val="bg-BG"/>
        </w:rPr>
        <w:t>20</w:t>
      </w:r>
      <w:r w:rsidRPr="008007FA">
        <w:rPr>
          <w:lang w:val="bg-BG"/>
        </w:rPr>
        <w:t> </w:t>
      </w:r>
      <w:r w:rsidR="006D44A5" w:rsidRPr="008007FA">
        <w:rPr>
          <w:lang w:val="bg-BG"/>
        </w:rPr>
        <w:t>000</w:t>
      </w:r>
      <w:r w:rsidR="00191238" w:rsidRPr="008007FA">
        <w:rPr>
          <w:lang w:val="bg-BG"/>
        </w:rPr>
        <w:t>.</w:t>
      </w:r>
    </w:p>
    <w:p w:rsidR="006D44A5" w:rsidRPr="008007FA" w:rsidRDefault="006D44A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113</w:t>
      </w:r>
      <w:r w:rsidRPr="008007FA">
        <w:rPr>
          <w:lang w:val="bg-BG"/>
        </w:rPr>
        <w:fldChar w:fldCharType="end"/>
      </w:r>
      <w:r w:rsidRPr="008007FA">
        <w:rPr>
          <w:lang w:val="bg-BG"/>
        </w:rPr>
        <w:t>.  </w:t>
      </w:r>
      <w:r w:rsidR="00B05B99" w:rsidRPr="008007FA">
        <w:rPr>
          <w:lang w:val="bg-BG"/>
        </w:rPr>
        <w:t xml:space="preserve">По-късно </w:t>
      </w:r>
      <w:r w:rsidR="00972BF0">
        <w:rPr>
          <w:lang w:val="bg-BG"/>
        </w:rPr>
        <w:t>п</w:t>
      </w:r>
      <w:r w:rsidR="00B05B99" w:rsidRPr="008007FA">
        <w:rPr>
          <w:lang w:val="bg-BG"/>
        </w:rPr>
        <w:t>арламентът решава да работи по двата законопроекта едновременно</w:t>
      </w:r>
      <w:r w:rsidRPr="008007FA">
        <w:rPr>
          <w:lang w:val="bg-BG"/>
        </w:rPr>
        <w:t>.</w:t>
      </w:r>
    </w:p>
    <w:p w:rsidR="00B17C96" w:rsidRPr="008007FA" w:rsidRDefault="00B764A9" w:rsidP="00B17C96">
      <w:pPr>
        <w:pStyle w:val="JuPara"/>
        <w:rPr>
          <w:lang w:val="bg-BG"/>
        </w:rPr>
      </w:pPr>
      <w:r w:rsidRPr="008007FA">
        <w:rPr>
          <w:lang w:val="bg-BG"/>
        </w:rPr>
        <w:t>Първото четене е на 2</w:t>
      </w:r>
      <w:r w:rsidR="00351435" w:rsidRPr="008007FA">
        <w:rPr>
          <w:lang w:val="bg-BG"/>
        </w:rPr>
        <w:t xml:space="preserve">9 </w:t>
      </w:r>
      <w:r w:rsidRPr="008007FA">
        <w:rPr>
          <w:lang w:val="bg-BG"/>
        </w:rPr>
        <w:t xml:space="preserve">юли </w:t>
      </w:r>
      <w:r w:rsidR="00351435" w:rsidRPr="008007FA">
        <w:rPr>
          <w:lang w:val="bg-BG"/>
        </w:rPr>
        <w:t>2003</w:t>
      </w:r>
      <w:r w:rsidRPr="008007FA">
        <w:rPr>
          <w:lang w:val="bg-BG"/>
        </w:rPr>
        <w:t xml:space="preserve"> г</w:t>
      </w:r>
      <w:r w:rsidR="00351435" w:rsidRPr="008007FA">
        <w:rPr>
          <w:lang w:val="bg-BG"/>
        </w:rPr>
        <w:t>.</w:t>
      </w:r>
      <w:r w:rsidRPr="008007FA">
        <w:rPr>
          <w:lang w:val="bg-BG"/>
        </w:rPr>
        <w:t xml:space="preserve"> Второто и третото четене са съответно на </w:t>
      </w:r>
      <w:r w:rsidR="00666EF3" w:rsidRPr="008007FA">
        <w:rPr>
          <w:lang w:val="bg-BG"/>
        </w:rPr>
        <w:t>28</w:t>
      </w:r>
      <w:r w:rsidRPr="008007FA">
        <w:rPr>
          <w:lang w:val="bg-BG"/>
        </w:rPr>
        <w:t xml:space="preserve"> октомври и 1</w:t>
      </w:r>
      <w:r w:rsidR="006D44A5" w:rsidRPr="008007FA">
        <w:rPr>
          <w:lang w:val="bg-BG"/>
        </w:rPr>
        <w:t>2</w:t>
      </w:r>
      <w:r w:rsidRPr="008007FA">
        <w:rPr>
          <w:lang w:val="bg-BG"/>
        </w:rPr>
        <w:t xml:space="preserve"> ноември </w:t>
      </w:r>
      <w:r w:rsidR="006D44A5" w:rsidRPr="008007FA">
        <w:rPr>
          <w:lang w:val="bg-BG"/>
        </w:rPr>
        <w:t>2003</w:t>
      </w:r>
      <w:r w:rsidRPr="008007FA">
        <w:rPr>
          <w:lang w:val="bg-BG"/>
        </w:rPr>
        <w:t> г</w:t>
      </w:r>
      <w:r w:rsidR="006D44A5" w:rsidRPr="008007FA">
        <w:rPr>
          <w:lang w:val="bg-BG"/>
        </w:rPr>
        <w:t>.</w:t>
      </w:r>
      <w:r w:rsidR="008E1898" w:rsidRPr="008007FA">
        <w:rPr>
          <w:lang w:val="bg-BG"/>
        </w:rPr>
        <w:t xml:space="preserve"> В хода на четенията максималната стойност на собствеността за обезщетение е </w:t>
      </w:r>
      <w:r w:rsidR="00972BF0">
        <w:rPr>
          <w:lang w:val="bg-BG"/>
        </w:rPr>
        <w:t>увелич</w:t>
      </w:r>
      <w:r w:rsidR="00972BF0" w:rsidRPr="008007FA">
        <w:rPr>
          <w:lang w:val="bg-BG"/>
        </w:rPr>
        <w:t xml:space="preserve">ена </w:t>
      </w:r>
      <w:r w:rsidR="008E1898" w:rsidRPr="008007FA">
        <w:rPr>
          <w:lang w:val="bg-BG"/>
        </w:rPr>
        <w:t xml:space="preserve">на </w:t>
      </w:r>
      <w:r w:rsidR="00666EF3" w:rsidRPr="008007FA">
        <w:rPr>
          <w:lang w:val="bg-BG"/>
        </w:rPr>
        <w:t xml:space="preserve">PLN </w:t>
      </w:r>
      <w:r w:rsidR="00B17C96" w:rsidRPr="008007FA">
        <w:rPr>
          <w:lang w:val="bg-BG"/>
        </w:rPr>
        <w:t>50</w:t>
      </w:r>
      <w:r w:rsidR="008E1898" w:rsidRPr="008007FA">
        <w:rPr>
          <w:lang w:val="bg-BG"/>
        </w:rPr>
        <w:t> </w:t>
      </w:r>
      <w:r w:rsidR="00B17C96" w:rsidRPr="008007FA">
        <w:rPr>
          <w:lang w:val="bg-BG"/>
        </w:rPr>
        <w:t>000.</w:t>
      </w:r>
    </w:p>
    <w:p w:rsidR="006D44A5" w:rsidRPr="008007FA" w:rsidRDefault="008E1898">
      <w:pPr>
        <w:pStyle w:val="JuPara"/>
        <w:rPr>
          <w:lang w:val="bg-BG"/>
        </w:rPr>
      </w:pPr>
      <w:r w:rsidRPr="008007FA">
        <w:rPr>
          <w:lang w:val="bg-BG"/>
        </w:rPr>
        <w:t>На</w:t>
      </w:r>
      <w:r w:rsidR="00B17C96" w:rsidRPr="008007FA">
        <w:rPr>
          <w:lang w:val="bg-BG"/>
        </w:rPr>
        <w:t xml:space="preserve"> 12</w:t>
      </w:r>
      <w:r w:rsidRPr="008007FA">
        <w:rPr>
          <w:lang w:val="bg-BG"/>
        </w:rPr>
        <w:t xml:space="preserve"> ноември 2003 г. законопроектите са приети от Сейма и законът е предаден на Сената</w:t>
      </w:r>
      <w:r w:rsidR="006D44A5" w:rsidRPr="008007FA">
        <w:rPr>
          <w:lang w:val="bg-BG"/>
        </w:rPr>
        <w:t>.</w:t>
      </w:r>
      <w:r w:rsidRPr="008007FA">
        <w:rPr>
          <w:lang w:val="bg-BG"/>
        </w:rPr>
        <w:t xml:space="preserve"> Сенатът предлага някои изменения, които са приети по същество от Сейма на </w:t>
      </w:r>
      <w:r w:rsidR="00B17C96" w:rsidRPr="008007FA">
        <w:rPr>
          <w:lang w:val="bg-BG"/>
        </w:rPr>
        <w:t>12</w:t>
      </w:r>
      <w:r w:rsidRPr="008007FA">
        <w:rPr>
          <w:lang w:val="bg-BG"/>
        </w:rPr>
        <w:t xml:space="preserve"> декември </w:t>
      </w:r>
      <w:r w:rsidR="00B17C96" w:rsidRPr="008007FA">
        <w:rPr>
          <w:lang w:val="bg-BG"/>
        </w:rPr>
        <w:t>2003</w:t>
      </w:r>
      <w:r w:rsidRPr="008007FA">
        <w:rPr>
          <w:lang w:val="bg-BG"/>
        </w:rPr>
        <w:t xml:space="preserve"> г</w:t>
      </w:r>
      <w:r w:rsidR="00B17C96" w:rsidRPr="008007FA">
        <w:rPr>
          <w:lang w:val="bg-BG"/>
        </w:rPr>
        <w:t>.</w:t>
      </w:r>
      <w:r w:rsidRPr="008007FA">
        <w:rPr>
          <w:lang w:val="bg-BG"/>
        </w:rPr>
        <w:t xml:space="preserve"> В същия ден Законът от декември </w:t>
      </w:r>
      <w:r w:rsidR="006D44A5" w:rsidRPr="008007FA">
        <w:rPr>
          <w:lang w:val="bg-BG"/>
        </w:rPr>
        <w:t>2003</w:t>
      </w:r>
      <w:r w:rsidRPr="008007FA">
        <w:rPr>
          <w:lang w:val="bg-BG"/>
        </w:rPr>
        <w:t xml:space="preserve"> г. е предаден за подпис на президента на Полша. Президентът го подписва на </w:t>
      </w:r>
      <w:r w:rsidR="006D44A5" w:rsidRPr="008007FA">
        <w:rPr>
          <w:lang w:val="bg-BG"/>
        </w:rPr>
        <w:t xml:space="preserve">5 </w:t>
      </w:r>
      <w:r w:rsidRPr="008007FA">
        <w:rPr>
          <w:lang w:val="bg-BG"/>
        </w:rPr>
        <w:t>януари</w:t>
      </w:r>
      <w:r w:rsidR="006D44A5" w:rsidRPr="008007FA">
        <w:rPr>
          <w:lang w:val="bg-BG"/>
        </w:rPr>
        <w:t xml:space="preserve"> 2004</w:t>
      </w:r>
      <w:r w:rsidRPr="008007FA">
        <w:rPr>
          <w:lang w:val="bg-BG"/>
        </w:rPr>
        <w:t> г</w:t>
      </w:r>
      <w:r w:rsidR="006D44A5" w:rsidRPr="008007FA">
        <w:rPr>
          <w:lang w:val="bg-BG"/>
        </w:rPr>
        <w:t>.</w:t>
      </w:r>
    </w:p>
    <w:p w:rsidR="006D44A5" w:rsidRPr="008007FA" w:rsidRDefault="00666EF3" w:rsidP="00666EF3">
      <w:pPr>
        <w:pStyle w:val="JuHa0"/>
        <w:rPr>
          <w:lang w:val="bg-BG"/>
        </w:rPr>
      </w:pPr>
      <w:r w:rsidRPr="008007FA">
        <w:rPr>
          <w:lang w:val="bg-BG"/>
        </w:rPr>
        <w:t>(</w:t>
      </w:r>
      <w:r w:rsidR="008E1898" w:rsidRPr="008007FA">
        <w:rPr>
          <w:lang w:val="bg-BG"/>
        </w:rPr>
        <w:t>б</w:t>
      </w:r>
      <w:r w:rsidR="006D44A5" w:rsidRPr="008007FA">
        <w:rPr>
          <w:lang w:val="bg-BG"/>
        </w:rPr>
        <w:t>)  </w:t>
      </w:r>
      <w:r w:rsidR="00247286">
        <w:rPr>
          <w:lang w:val="bg-BG"/>
        </w:rPr>
        <w:t>Приложимите</w:t>
      </w:r>
      <w:r w:rsidR="00247286" w:rsidRPr="008007FA">
        <w:rPr>
          <w:lang w:val="bg-BG"/>
        </w:rPr>
        <w:t xml:space="preserve"> </w:t>
      </w:r>
      <w:r w:rsidR="008E1898" w:rsidRPr="008007FA">
        <w:rPr>
          <w:lang w:val="bg-BG"/>
        </w:rPr>
        <w:t>разпоредби</w:t>
      </w:r>
    </w:p>
    <w:p w:rsidR="00854904" w:rsidRPr="008007FA" w:rsidRDefault="006D44A5" w:rsidP="0085490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114</w:t>
      </w:r>
      <w:r w:rsidRPr="008007FA">
        <w:rPr>
          <w:lang w:val="bg-BG"/>
        </w:rPr>
        <w:fldChar w:fldCharType="end"/>
      </w:r>
      <w:r w:rsidRPr="008007FA">
        <w:rPr>
          <w:lang w:val="bg-BG"/>
        </w:rPr>
        <w:t>.  </w:t>
      </w:r>
      <w:r w:rsidR="00EC257D" w:rsidRPr="008007FA">
        <w:rPr>
          <w:lang w:val="bg-BG"/>
        </w:rPr>
        <w:t xml:space="preserve">Законът от декември </w:t>
      </w:r>
      <w:r w:rsidRPr="008007FA">
        <w:rPr>
          <w:lang w:val="bg-BG"/>
        </w:rPr>
        <w:t>2003</w:t>
      </w:r>
      <w:r w:rsidR="00EC257D" w:rsidRPr="008007FA">
        <w:rPr>
          <w:lang w:val="bg-BG"/>
        </w:rPr>
        <w:t xml:space="preserve"> г. влиза в сила на </w:t>
      </w:r>
      <w:r w:rsidRPr="008007FA">
        <w:rPr>
          <w:lang w:val="bg-BG"/>
        </w:rPr>
        <w:t>30</w:t>
      </w:r>
      <w:r w:rsidR="00EC257D" w:rsidRPr="008007FA">
        <w:rPr>
          <w:lang w:val="bg-BG"/>
        </w:rPr>
        <w:t xml:space="preserve"> януари </w:t>
      </w:r>
      <w:r w:rsidRPr="008007FA">
        <w:rPr>
          <w:lang w:val="bg-BG"/>
        </w:rPr>
        <w:t>2004</w:t>
      </w:r>
      <w:r w:rsidR="00EC257D" w:rsidRPr="008007FA">
        <w:rPr>
          <w:lang w:val="bg-BG"/>
        </w:rPr>
        <w:t> г</w:t>
      </w:r>
      <w:r w:rsidRPr="008007FA">
        <w:rPr>
          <w:lang w:val="bg-BG"/>
        </w:rPr>
        <w:t>.</w:t>
      </w:r>
      <w:r w:rsidR="00EC257D" w:rsidRPr="008007FA">
        <w:rPr>
          <w:lang w:val="bg-BG"/>
        </w:rPr>
        <w:t xml:space="preserve"> </w:t>
      </w:r>
      <w:r w:rsidR="00247286">
        <w:rPr>
          <w:lang w:val="bg-BG"/>
        </w:rPr>
        <w:t>В</w:t>
      </w:r>
      <w:r w:rsidR="00EC257D" w:rsidRPr="008007FA">
        <w:rPr>
          <w:lang w:val="bg-BG"/>
        </w:rPr>
        <w:t xml:space="preserve"> чл. </w:t>
      </w:r>
      <w:r w:rsidR="00854904" w:rsidRPr="008007FA">
        <w:rPr>
          <w:lang w:val="bg-BG"/>
        </w:rPr>
        <w:t>1</w:t>
      </w:r>
      <w:r w:rsidR="00EC257D" w:rsidRPr="008007FA">
        <w:rPr>
          <w:lang w:val="bg-BG"/>
        </w:rPr>
        <w:t xml:space="preserve"> е предвидено следното</w:t>
      </w:r>
      <w:r w:rsidR="00B17C96" w:rsidRPr="008007FA">
        <w:rPr>
          <w:lang w:val="bg-BG"/>
        </w:rPr>
        <w:t>:</w:t>
      </w:r>
    </w:p>
    <w:p w:rsidR="00854904" w:rsidRPr="008007FA" w:rsidRDefault="00EC257D" w:rsidP="00854904">
      <w:pPr>
        <w:pStyle w:val="JuQuot"/>
        <w:rPr>
          <w:lang w:val="bg-BG"/>
        </w:rPr>
      </w:pPr>
      <w:r w:rsidRPr="008007FA">
        <w:rPr>
          <w:lang w:val="bg-BG"/>
        </w:rPr>
        <w:t>„Този закон определя принципите за компенсиране на стойността на собственост</w:t>
      </w:r>
      <w:r w:rsidR="00247286">
        <w:rPr>
          <w:lang w:val="bg-BG"/>
        </w:rPr>
        <w:t>,</w:t>
      </w:r>
      <w:r w:rsidRPr="008007FA">
        <w:rPr>
          <w:lang w:val="bg-BG"/>
        </w:rPr>
        <w:t xml:space="preserve"> </w:t>
      </w:r>
      <w:r w:rsidR="00854904" w:rsidRPr="008007FA">
        <w:rPr>
          <w:lang w:val="bg-BG"/>
        </w:rPr>
        <w:t>[</w:t>
      </w:r>
      <w:r w:rsidRPr="008007FA">
        <w:rPr>
          <w:lang w:val="bg-BG"/>
        </w:rPr>
        <w:t>ко</w:t>
      </w:r>
      <w:r w:rsidR="00343B01" w:rsidRPr="008007FA">
        <w:rPr>
          <w:lang w:val="bg-BG"/>
        </w:rPr>
        <w:t>я</w:t>
      </w:r>
      <w:r w:rsidRPr="008007FA">
        <w:rPr>
          <w:lang w:val="bg-BG"/>
        </w:rPr>
        <w:t>то е</w:t>
      </w:r>
      <w:r w:rsidR="00854904" w:rsidRPr="008007FA">
        <w:rPr>
          <w:lang w:val="bg-BG"/>
        </w:rPr>
        <w:t>]</w:t>
      </w:r>
      <w:r w:rsidRPr="008007FA">
        <w:rPr>
          <w:lang w:val="bg-BG"/>
        </w:rPr>
        <w:t xml:space="preserve"> изоставена отвъд настоящ</w:t>
      </w:r>
      <w:r w:rsidR="00343B01" w:rsidRPr="008007FA">
        <w:rPr>
          <w:lang w:val="bg-BG"/>
        </w:rPr>
        <w:t xml:space="preserve">ите граници на полската държава във връзка с войната, започнала през </w:t>
      </w:r>
      <w:r w:rsidR="00854904" w:rsidRPr="008007FA">
        <w:rPr>
          <w:lang w:val="bg-BG"/>
        </w:rPr>
        <w:t>1939</w:t>
      </w:r>
      <w:r w:rsidR="00343B01" w:rsidRPr="008007FA">
        <w:rPr>
          <w:lang w:val="bg-BG"/>
        </w:rPr>
        <w:t> г.</w:t>
      </w:r>
      <w:r w:rsidR="00975737" w:rsidRPr="008007FA">
        <w:rPr>
          <w:lang w:val="bg-BG"/>
        </w:rPr>
        <w:t>,</w:t>
      </w:r>
      <w:r w:rsidR="00343B01" w:rsidRPr="008007FA">
        <w:rPr>
          <w:lang w:val="bg-BG"/>
        </w:rPr>
        <w:t xml:space="preserve"> със стойността на цената на държавна собственост или таксата </w:t>
      </w:r>
      <w:r w:rsidR="00247286">
        <w:rPr>
          <w:lang w:val="bg-BG"/>
        </w:rPr>
        <w:t>з</w:t>
      </w:r>
      <w:r w:rsidR="00343B01" w:rsidRPr="008007FA">
        <w:rPr>
          <w:lang w:val="bg-BG"/>
        </w:rPr>
        <w:t xml:space="preserve">а правото на вечно ползване и </w:t>
      </w:r>
      <w:r w:rsidR="00854904" w:rsidRPr="008007FA">
        <w:rPr>
          <w:lang w:val="bg-BG"/>
        </w:rPr>
        <w:t>[</w:t>
      </w:r>
      <w:r w:rsidR="00343B01" w:rsidRPr="008007FA">
        <w:rPr>
          <w:lang w:val="bg-BG"/>
        </w:rPr>
        <w:t>по отношение на която</w:t>
      </w:r>
      <w:r w:rsidR="00854904" w:rsidRPr="008007FA">
        <w:rPr>
          <w:lang w:val="bg-BG"/>
        </w:rPr>
        <w:t>]</w:t>
      </w:r>
      <w:r w:rsidR="00343B01" w:rsidRPr="008007FA">
        <w:rPr>
          <w:lang w:val="bg-BG"/>
        </w:rPr>
        <w:t xml:space="preserve"> компенсация следва да се предостави по силата на </w:t>
      </w:r>
      <w:r w:rsidR="00854904" w:rsidRPr="008007FA">
        <w:rPr>
          <w:lang w:val="bg-BG"/>
        </w:rPr>
        <w:t>[</w:t>
      </w:r>
      <w:r w:rsidR="00343B01" w:rsidRPr="008007FA">
        <w:rPr>
          <w:lang w:val="bg-BG"/>
        </w:rPr>
        <w:t>разпоредбите на</w:t>
      </w:r>
      <w:r w:rsidR="00854904" w:rsidRPr="008007FA">
        <w:rPr>
          <w:lang w:val="bg-BG"/>
        </w:rPr>
        <w:t>]</w:t>
      </w:r>
      <w:r w:rsidR="00343B01" w:rsidRPr="008007FA">
        <w:rPr>
          <w:lang w:val="bg-BG"/>
        </w:rPr>
        <w:t xml:space="preserve"> следните</w:t>
      </w:r>
      <w:r w:rsidR="00854904" w:rsidRPr="008007FA">
        <w:rPr>
          <w:lang w:val="bg-BG"/>
        </w:rPr>
        <w:t xml:space="preserve"> [</w:t>
      </w:r>
      <w:r w:rsidR="00343B01" w:rsidRPr="008007FA">
        <w:rPr>
          <w:lang w:val="bg-BG"/>
        </w:rPr>
        <w:t>инструменти</w:t>
      </w:r>
      <w:r w:rsidR="00854904" w:rsidRPr="008007FA">
        <w:rPr>
          <w:lang w:val="bg-BG"/>
        </w:rPr>
        <w:t>]:</w:t>
      </w:r>
    </w:p>
    <w:p w:rsidR="00854904" w:rsidRPr="008007FA" w:rsidRDefault="00975737" w:rsidP="00854904">
      <w:pPr>
        <w:pStyle w:val="JuQuot"/>
        <w:rPr>
          <w:lang w:val="bg-BG"/>
        </w:rPr>
      </w:pPr>
      <w:r w:rsidRPr="008007FA">
        <w:rPr>
          <w:lang w:val="bg-BG"/>
        </w:rPr>
        <w:t>(</w:t>
      </w:r>
      <w:r w:rsidR="00854904" w:rsidRPr="008007FA">
        <w:rPr>
          <w:lang w:val="bg-BG"/>
        </w:rPr>
        <w:t>1)  </w:t>
      </w:r>
      <w:r w:rsidR="00083210" w:rsidRPr="008007FA">
        <w:rPr>
          <w:lang w:val="bg-BG"/>
        </w:rPr>
        <w:t xml:space="preserve">Договор от </w:t>
      </w:r>
      <w:r w:rsidR="00854904" w:rsidRPr="008007FA">
        <w:rPr>
          <w:lang w:val="bg-BG"/>
        </w:rPr>
        <w:t>9</w:t>
      </w:r>
      <w:r w:rsidR="00083210" w:rsidRPr="008007FA">
        <w:rPr>
          <w:lang w:val="bg-BG"/>
        </w:rPr>
        <w:t xml:space="preserve"> септември </w:t>
      </w:r>
      <w:r w:rsidR="00854904" w:rsidRPr="008007FA">
        <w:rPr>
          <w:lang w:val="bg-BG"/>
        </w:rPr>
        <w:t>1944</w:t>
      </w:r>
      <w:r w:rsidR="00083210" w:rsidRPr="008007FA">
        <w:rPr>
          <w:lang w:val="bg-BG"/>
        </w:rPr>
        <w:t xml:space="preserve"> г. между Полския комитет за национално освобождение </w:t>
      </w:r>
      <w:r w:rsidR="00086378" w:rsidRPr="008007FA">
        <w:rPr>
          <w:lang w:val="bg-BG"/>
        </w:rPr>
        <w:t>и правителството на Беларуската съветска социалистическа република за евакуацията на полски граждани от територията на Беларуската ССР и на беларуско население от територията на Полша</w:t>
      </w:r>
      <w:r w:rsidR="00854904" w:rsidRPr="008007FA">
        <w:rPr>
          <w:lang w:val="bg-BG"/>
        </w:rPr>
        <w:t>;</w:t>
      </w:r>
    </w:p>
    <w:p w:rsidR="00854904" w:rsidRPr="008007FA" w:rsidRDefault="00975737" w:rsidP="00854904">
      <w:pPr>
        <w:pStyle w:val="JuQuot"/>
        <w:rPr>
          <w:lang w:val="bg-BG"/>
        </w:rPr>
      </w:pPr>
      <w:r w:rsidRPr="008007FA">
        <w:rPr>
          <w:lang w:val="bg-BG"/>
        </w:rPr>
        <w:t>(</w:t>
      </w:r>
      <w:r w:rsidR="00854904" w:rsidRPr="008007FA">
        <w:rPr>
          <w:lang w:val="bg-BG"/>
        </w:rPr>
        <w:t>2)  </w:t>
      </w:r>
      <w:r w:rsidR="00086378" w:rsidRPr="008007FA">
        <w:rPr>
          <w:lang w:val="bg-BG"/>
        </w:rPr>
        <w:t>Договор от 9 септември 1944 г. между Полския комитет за национално освобождение и правителството на Украинската съветска социалистическа република за евакуацията на полски граждани от територията на Украинската ССР и на украинско население от територията на Полша</w:t>
      </w:r>
      <w:r w:rsidR="00854904" w:rsidRPr="008007FA">
        <w:rPr>
          <w:lang w:val="bg-BG"/>
        </w:rPr>
        <w:t>;</w:t>
      </w:r>
    </w:p>
    <w:p w:rsidR="00854904" w:rsidRPr="008007FA" w:rsidRDefault="00975737" w:rsidP="00854904">
      <w:pPr>
        <w:pStyle w:val="JuQuot"/>
        <w:rPr>
          <w:lang w:val="bg-BG"/>
        </w:rPr>
      </w:pPr>
      <w:r w:rsidRPr="008007FA">
        <w:rPr>
          <w:lang w:val="bg-BG"/>
        </w:rPr>
        <w:lastRenderedPageBreak/>
        <w:t>(</w:t>
      </w:r>
      <w:r w:rsidR="00854904" w:rsidRPr="008007FA">
        <w:rPr>
          <w:lang w:val="bg-BG"/>
        </w:rPr>
        <w:t>3)  </w:t>
      </w:r>
      <w:r w:rsidR="003E72B0" w:rsidRPr="008007FA">
        <w:rPr>
          <w:lang w:val="bg-BG"/>
        </w:rPr>
        <w:t>Договор от 22 септември 1944 г. между Полския комитет за национално освобождение и правителството на Литовската съветска социалистическа република за евакуацията на полски граждани от територията на Литовската ССР и на литовско население от територията на Полша</w:t>
      </w:r>
      <w:r w:rsidR="00854904" w:rsidRPr="008007FA">
        <w:rPr>
          <w:lang w:val="bg-BG"/>
        </w:rPr>
        <w:t>;</w:t>
      </w:r>
    </w:p>
    <w:p w:rsidR="00854904" w:rsidRPr="008007FA" w:rsidRDefault="00975737" w:rsidP="00854904">
      <w:pPr>
        <w:pStyle w:val="JuQuot"/>
        <w:rPr>
          <w:lang w:val="bg-BG"/>
        </w:rPr>
      </w:pPr>
      <w:r w:rsidRPr="008007FA">
        <w:rPr>
          <w:lang w:val="bg-BG"/>
        </w:rPr>
        <w:t>(</w:t>
      </w:r>
      <w:r w:rsidR="00854904" w:rsidRPr="008007FA">
        <w:rPr>
          <w:lang w:val="bg-BG"/>
        </w:rPr>
        <w:t>4)  </w:t>
      </w:r>
      <w:r w:rsidR="003E72B0" w:rsidRPr="008007FA">
        <w:rPr>
          <w:lang w:val="bg-BG"/>
        </w:rPr>
        <w:t xml:space="preserve">Договор от </w:t>
      </w:r>
      <w:r w:rsidR="00854904" w:rsidRPr="008007FA">
        <w:rPr>
          <w:lang w:val="bg-BG"/>
        </w:rPr>
        <w:t>6</w:t>
      </w:r>
      <w:r w:rsidR="003E72B0" w:rsidRPr="008007FA">
        <w:rPr>
          <w:lang w:val="bg-BG"/>
        </w:rPr>
        <w:t xml:space="preserve"> юли </w:t>
      </w:r>
      <w:r w:rsidR="00854904" w:rsidRPr="008007FA">
        <w:rPr>
          <w:lang w:val="bg-BG"/>
        </w:rPr>
        <w:t>1945</w:t>
      </w:r>
      <w:r w:rsidR="003E72B0" w:rsidRPr="008007FA">
        <w:rPr>
          <w:lang w:val="bg-BG"/>
        </w:rPr>
        <w:t xml:space="preserve"> г. между </w:t>
      </w:r>
      <w:r w:rsidR="00247286">
        <w:rPr>
          <w:lang w:val="bg-BG"/>
        </w:rPr>
        <w:t>в</w:t>
      </w:r>
      <w:r w:rsidR="003E72B0" w:rsidRPr="008007FA">
        <w:rPr>
          <w:lang w:val="bg-BG"/>
        </w:rPr>
        <w:t>ременното правителство за национално единство на Република Полша и правителството на Съюза на съветските социалистически републики за правото на лицата от полски и еврейски произход, живеещи в СССР, да променят съветското си гражданство и тяхната евакуация в Полша и за правата на лица от руски, украински, беларуски, рутенски и литовски произход, живеещи на територията на Полша, да променят полското си гражданство и тяхната евакуация в СССР.“</w:t>
      </w:r>
    </w:p>
    <w:p w:rsidR="00854904" w:rsidRPr="008007FA" w:rsidRDefault="00B17C96" w:rsidP="0085490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115</w:t>
      </w:r>
      <w:r w:rsidRPr="008007FA">
        <w:rPr>
          <w:lang w:val="bg-BG"/>
        </w:rPr>
        <w:fldChar w:fldCharType="end"/>
      </w:r>
      <w:r w:rsidRPr="008007FA">
        <w:rPr>
          <w:lang w:val="bg-BG"/>
        </w:rPr>
        <w:t>.  </w:t>
      </w:r>
      <w:r w:rsidR="00CC5585" w:rsidRPr="008007FA">
        <w:rPr>
          <w:lang w:val="bg-BG"/>
        </w:rPr>
        <w:t>В чл. </w:t>
      </w:r>
      <w:r w:rsidR="00854904" w:rsidRPr="008007FA">
        <w:rPr>
          <w:lang w:val="bg-BG"/>
        </w:rPr>
        <w:t>2</w:t>
      </w:r>
      <w:r w:rsidR="00CC5585" w:rsidRPr="008007FA">
        <w:rPr>
          <w:lang w:val="bg-BG"/>
        </w:rPr>
        <w:t xml:space="preserve"> е предвидено следното</w:t>
      </w:r>
      <w:r w:rsidRPr="008007FA">
        <w:rPr>
          <w:lang w:val="bg-BG"/>
        </w:rPr>
        <w:t>:</w:t>
      </w:r>
    </w:p>
    <w:p w:rsidR="00854904" w:rsidRPr="008007FA" w:rsidRDefault="00DE699C" w:rsidP="00AF6CB9">
      <w:pPr>
        <w:pStyle w:val="JuQuot"/>
        <w:ind w:firstLine="0"/>
        <w:rPr>
          <w:lang w:val="bg-BG"/>
        </w:rPr>
      </w:pPr>
      <w:r w:rsidRPr="008007FA">
        <w:rPr>
          <w:lang w:val="bg-BG"/>
        </w:rPr>
        <w:t>„</w:t>
      </w:r>
      <w:r w:rsidR="00D16F3E" w:rsidRPr="008007FA">
        <w:rPr>
          <w:lang w:val="bg-BG"/>
        </w:rPr>
        <w:t>(</w:t>
      </w:r>
      <w:r w:rsidR="00854904" w:rsidRPr="008007FA">
        <w:rPr>
          <w:lang w:val="bg-BG"/>
        </w:rPr>
        <w:t>1</w:t>
      </w:r>
      <w:r w:rsidR="00D16F3E" w:rsidRPr="008007FA">
        <w:rPr>
          <w:lang w:val="bg-BG"/>
        </w:rPr>
        <w:t>)</w:t>
      </w:r>
      <w:r w:rsidR="005E372E" w:rsidRPr="008007FA">
        <w:rPr>
          <w:lang w:val="bg-BG"/>
        </w:rPr>
        <w:t> </w:t>
      </w:r>
      <w:r w:rsidR="00514574" w:rsidRPr="008007FA">
        <w:rPr>
          <w:lang w:val="bg-BG"/>
        </w:rPr>
        <w:t> </w:t>
      </w:r>
      <w:r w:rsidRPr="008007FA">
        <w:rPr>
          <w:lang w:val="bg-BG"/>
        </w:rPr>
        <w:t xml:space="preserve">Правото на кредит </w:t>
      </w:r>
      <w:r w:rsidR="00AF6CB9" w:rsidRPr="008007FA">
        <w:rPr>
          <w:lang w:val="bg-BG"/>
        </w:rPr>
        <w:t>за стойността на собственост, изоставена в чужбина, се дава на притежателите на собствеността, ако те отговарят на всички</w:t>
      </w:r>
      <w:r w:rsidR="00247286">
        <w:rPr>
          <w:lang w:val="bg-BG"/>
        </w:rPr>
        <w:t xml:space="preserve"> следни</w:t>
      </w:r>
      <w:r w:rsidR="00AF6CB9" w:rsidRPr="008007FA">
        <w:rPr>
          <w:lang w:val="bg-BG"/>
        </w:rPr>
        <w:t xml:space="preserve"> условия</w:t>
      </w:r>
      <w:r w:rsidR="00854904" w:rsidRPr="008007FA">
        <w:rPr>
          <w:lang w:val="bg-BG"/>
        </w:rPr>
        <w:t>:</w:t>
      </w:r>
    </w:p>
    <w:p w:rsidR="00854904" w:rsidRPr="008007FA" w:rsidRDefault="00854904" w:rsidP="00854904">
      <w:pPr>
        <w:pStyle w:val="JuQuot"/>
        <w:rPr>
          <w:lang w:val="bg-BG"/>
        </w:rPr>
      </w:pPr>
      <w:r w:rsidRPr="008007FA">
        <w:rPr>
          <w:lang w:val="bg-BG"/>
        </w:rPr>
        <w:t>1</w:t>
      </w:r>
      <w:r w:rsidR="00D16F3E" w:rsidRPr="008007FA">
        <w:rPr>
          <w:lang w:val="bg-BG"/>
        </w:rPr>
        <w:t>.</w:t>
      </w:r>
      <w:r w:rsidRPr="008007FA">
        <w:rPr>
          <w:lang w:val="bg-BG"/>
        </w:rPr>
        <w:t>  </w:t>
      </w:r>
      <w:r w:rsidR="00AF6CB9" w:rsidRPr="008007FA">
        <w:rPr>
          <w:lang w:val="bg-BG"/>
        </w:rPr>
        <w:t xml:space="preserve">те са живели в териториите по чл. 1 на 1 септември </w:t>
      </w:r>
      <w:r w:rsidRPr="008007FA">
        <w:rPr>
          <w:lang w:val="bg-BG"/>
        </w:rPr>
        <w:t>1939</w:t>
      </w:r>
      <w:r w:rsidR="00AF6CB9" w:rsidRPr="008007FA">
        <w:rPr>
          <w:lang w:val="bg-BG"/>
        </w:rPr>
        <w:t> г.</w:t>
      </w:r>
      <w:r w:rsidRPr="008007FA">
        <w:rPr>
          <w:lang w:val="bg-BG"/>
        </w:rPr>
        <w:t>,</w:t>
      </w:r>
      <w:r w:rsidR="00AF6CB9" w:rsidRPr="008007FA">
        <w:rPr>
          <w:lang w:val="bg-BG"/>
        </w:rPr>
        <w:t xml:space="preserve"> имали са полско гражданство към този ден и са изоставили териториите във връзка с войната, започнала през </w:t>
      </w:r>
      <w:r w:rsidRPr="008007FA">
        <w:rPr>
          <w:lang w:val="bg-BG"/>
        </w:rPr>
        <w:t>1939</w:t>
      </w:r>
      <w:r w:rsidR="00AF6CB9" w:rsidRPr="008007FA">
        <w:rPr>
          <w:lang w:val="bg-BG"/>
        </w:rPr>
        <w:t xml:space="preserve"> г.</w:t>
      </w:r>
      <w:r w:rsidRPr="008007FA">
        <w:rPr>
          <w:lang w:val="bg-BG"/>
        </w:rPr>
        <w:t>;</w:t>
      </w:r>
    </w:p>
    <w:p w:rsidR="00854904" w:rsidRPr="008007FA" w:rsidRDefault="00854904" w:rsidP="00854904">
      <w:pPr>
        <w:pStyle w:val="JuQuot"/>
        <w:rPr>
          <w:lang w:val="bg-BG"/>
        </w:rPr>
      </w:pPr>
      <w:r w:rsidRPr="008007FA">
        <w:rPr>
          <w:lang w:val="bg-BG"/>
        </w:rPr>
        <w:t>2</w:t>
      </w:r>
      <w:r w:rsidR="00D16F3E" w:rsidRPr="008007FA">
        <w:rPr>
          <w:lang w:val="bg-BG"/>
        </w:rPr>
        <w:t>.</w:t>
      </w:r>
      <w:r w:rsidRPr="008007FA">
        <w:rPr>
          <w:lang w:val="bg-BG"/>
        </w:rPr>
        <w:t>  </w:t>
      </w:r>
      <w:r w:rsidR="00AF6CB9" w:rsidRPr="008007FA">
        <w:rPr>
          <w:lang w:val="bg-BG"/>
        </w:rPr>
        <w:t>те са полски граждани</w:t>
      </w:r>
      <w:r w:rsidRPr="008007FA">
        <w:rPr>
          <w:lang w:val="bg-BG"/>
        </w:rPr>
        <w:t>;</w:t>
      </w:r>
      <w:r w:rsidR="00AF6CB9" w:rsidRPr="008007FA">
        <w:rPr>
          <w:lang w:val="bg-BG"/>
        </w:rPr>
        <w:t xml:space="preserve"> и</w:t>
      </w:r>
    </w:p>
    <w:p w:rsidR="00854904" w:rsidRPr="008007FA" w:rsidRDefault="00854904" w:rsidP="00854904">
      <w:pPr>
        <w:pStyle w:val="JuQuot"/>
        <w:rPr>
          <w:highlight w:val="yellow"/>
          <w:lang w:val="bg-BG"/>
        </w:rPr>
      </w:pPr>
      <w:r w:rsidRPr="008007FA">
        <w:rPr>
          <w:lang w:val="bg-BG"/>
        </w:rPr>
        <w:t>3</w:t>
      </w:r>
      <w:r w:rsidR="00D16F3E" w:rsidRPr="008007FA">
        <w:rPr>
          <w:lang w:val="bg-BG"/>
        </w:rPr>
        <w:t>.</w:t>
      </w:r>
      <w:r w:rsidRPr="008007FA">
        <w:rPr>
          <w:lang w:val="bg-BG"/>
        </w:rPr>
        <w:t>  </w:t>
      </w:r>
      <w:r w:rsidR="00AF6CB9" w:rsidRPr="008007FA">
        <w:rPr>
          <w:lang w:val="bg-BG"/>
        </w:rPr>
        <w:t>те са пребивавали постоянно в Република Полша поне от датата на влизане в сила на този закон</w:t>
      </w:r>
      <w:r w:rsidRPr="008007FA">
        <w:rPr>
          <w:lang w:val="bg-BG"/>
        </w:rPr>
        <w:t>.</w:t>
      </w:r>
    </w:p>
    <w:p w:rsidR="00854904" w:rsidRPr="008007FA" w:rsidRDefault="00D16F3E" w:rsidP="00854904">
      <w:pPr>
        <w:pStyle w:val="JuQuot"/>
        <w:rPr>
          <w:lang w:val="bg-BG"/>
        </w:rPr>
      </w:pPr>
      <w:r w:rsidRPr="008007FA">
        <w:rPr>
          <w:lang w:val="bg-BG"/>
        </w:rPr>
        <w:t>(</w:t>
      </w:r>
      <w:r w:rsidR="00854904" w:rsidRPr="008007FA">
        <w:rPr>
          <w:lang w:val="bg-BG"/>
        </w:rPr>
        <w:t>2</w:t>
      </w:r>
      <w:r w:rsidRPr="008007FA">
        <w:rPr>
          <w:lang w:val="bg-BG"/>
        </w:rPr>
        <w:t>)</w:t>
      </w:r>
      <w:r w:rsidR="00854904" w:rsidRPr="008007FA">
        <w:rPr>
          <w:lang w:val="bg-BG"/>
        </w:rPr>
        <w:t>  </w:t>
      </w:r>
      <w:r w:rsidR="00B214E2" w:rsidRPr="008007FA">
        <w:rPr>
          <w:lang w:val="bg-BG"/>
        </w:rPr>
        <w:t xml:space="preserve">В случай на смърт на притежател на собственост, изоставена извън настоящите граници на полската държава, правото на кредит за стойността на </w:t>
      </w:r>
      <w:r w:rsidR="00854904" w:rsidRPr="008007FA">
        <w:rPr>
          <w:lang w:val="bg-BG"/>
        </w:rPr>
        <w:t>[</w:t>
      </w:r>
      <w:r w:rsidR="00B214E2" w:rsidRPr="008007FA">
        <w:rPr>
          <w:lang w:val="bg-BG"/>
        </w:rPr>
        <w:t>изоставената</w:t>
      </w:r>
      <w:r w:rsidR="00854904" w:rsidRPr="008007FA">
        <w:rPr>
          <w:lang w:val="bg-BG"/>
        </w:rPr>
        <w:t>]</w:t>
      </w:r>
      <w:r w:rsidR="00B214E2" w:rsidRPr="008007FA">
        <w:rPr>
          <w:lang w:val="bg-BG"/>
        </w:rPr>
        <w:t xml:space="preserve"> собственост се дава или съвместно на всички наследници, ако те са полски граждани и са пребивавали постоянно в Република Полша поне от датата на влизане в сила на този закон, или на </w:t>
      </w:r>
      <w:r w:rsidR="00854904" w:rsidRPr="008007FA">
        <w:rPr>
          <w:lang w:val="bg-BG"/>
        </w:rPr>
        <w:t>[</w:t>
      </w:r>
      <w:r w:rsidR="00200D6E" w:rsidRPr="008007FA">
        <w:rPr>
          <w:lang w:val="bg-BG"/>
        </w:rPr>
        <w:t>един</w:t>
      </w:r>
      <w:r w:rsidR="00854904" w:rsidRPr="008007FA">
        <w:rPr>
          <w:lang w:val="bg-BG"/>
        </w:rPr>
        <w:t>]</w:t>
      </w:r>
      <w:r w:rsidR="00200D6E" w:rsidRPr="008007FA">
        <w:rPr>
          <w:lang w:val="bg-BG"/>
        </w:rPr>
        <w:t xml:space="preserve"> наследник, посочен от останалите наследници. Посочването на лицето с това право се осъществява посредством декларация с нотариално заверен подпис </w:t>
      </w:r>
      <w:r w:rsidR="00854904" w:rsidRPr="008007FA">
        <w:rPr>
          <w:lang w:val="bg-BG"/>
        </w:rPr>
        <w:t>[</w:t>
      </w:r>
      <w:r w:rsidR="00200D6E" w:rsidRPr="008007FA">
        <w:rPr>
          <w:lang w:val="bg-BG"/>
        </w:rPr>
        <w:t>или подписи</w:t>
      </w:r>
      <w:r w:rsidR="00854904" w:rsidRPr="008007FA">
        <w:rPr>
          <w:lang w:val="bg-BG"/>
        </w:rPr>
        <w:t>].</w:t>
      </w:r>
    </w:p>
    <w:p w:rsidR="00854904" w:rsidRPr="008007FA" w:rsidRDefault="00D16F3E" w:rsidP="00854904">
      <w:pPr>
        <w:pStyle w:val="JuQuot"/>
        <w:rPr>
          <w:lang w:val="bg-BG"/>
        </w:rPr>
      </w:pPr>
      <w:r w:rsidRPr="008007FA">
        <w:rPr>
          <w:lang w:val="bg-BG"/>
        </w:rPr>
        <w:t>(</w:t>
      </w:r>
      <w:r w:rsidR="00854904" w:rsidRPr="008007FA">
        <w:rPr>
          <w:lang w:val="bg-BG"/>
        </w:rPr>
        <w:t>3</w:t>
      </w:r>
      <w:r w:rsidRPr="008007FA">
        <w:rPr>
          <w:lang w:val="bg-BG"/>
        </w:rPr>
        <w:t>)</w:t>
      </w:r>
      <w:r w:rsidR="00854904" w:rsidRPr="008007FA">
        <w:rPr>
          <w:lang w:val="bg-BG"/>
        </w:rPr>
        <w:t>  </w:t>
      </w:r>
      <w:r w:rsidR="001F34BC" w:rsidRPr="008007FA">
        <w:rPr>
          <w:lang w:val="bg-BG"/>
        </w:rPr>
        <w:t xml:space="preserve">Правото </w:t>
      </w:r>
      <w:r w:rsidR="00AA552E" w:rsidRPr="008007FA">
        <w:rPr>
          <w:lang w:val="bg-BG"/>
        </w:rPr>
        <w:t>на кредит за стойността на собственост, изоставена извън настоящите граници на полската държава, потвърдено съгласно останалите правни разпоредби и този закон, без да се накърнява ал. 2</w:t>
      </w:r>
      <w:r w:rsidR="00365EE2" w:rsidRPr="008007FA">
        <w:rPr>
          <w:lang w:val="bg-BG"/>
        </w:rPr>
        <w:t>,</w:t>
      </w:r>
      <w:r w:rsidR="00AA552E" w:rsidRPr="008007FA">
        <w:rPr>
          <w:lang w:val="bg-BG"/>
        </w:rPr>
        <w:t xml:space="preserve"> е прехвърлимо</w:t>
      </w:r>
      <w:r w:rsidR="00854904" w:rsidRPr="008007FA">
        <w:rPr>
          <w:lang w:val="bg-BG"/>
        </w:rPr>
        <w:t>.</w:t>
      </w:r>
    </w:p>
    <w:p w:rsidR="00854904" w:rsidRPr="008007FA" w:rsidRDefault="00D16F3E" w:rsidP="00854904">
      <w:pPr>
        <w:pStyle w:val="JuQuot"/>
        <w:rPr>
          <w:lang w:val="bg-BG"/>
        </w:rPr>
      </w:pPr>
      <w:r w:rsidRPr="008007FA">
        <w:rPr>
          <w:lang w:val="bg-BG"/>
        </w:rPr>
        <w:t>(</w:t>
      </w:r>
      <w:r w:rsidR="00B17C96" w:rsidRPr="008007FA">
        <w:rPr>
          <w:lang w:val="bg-BG"/>
        </w:rPr>
        <w:t>4</w:t>
      </w:r>
      <w:r w:rsidRPr="008007FA">
        <w:rPr>
          <w:lang w:val="bg-BG"/>
        </w:rPr>
        <w:t>)</w:t>
      </w:r>
      <w:r w:rsidR="00854904" w:rsidRPr="008007FA">
        <w:rPr>
          <w:lang w:val="bg-BG"/>
        </w:rPr>
        <w:t>  </w:t>
      </w:r>
      <w:r w:rsidR="00365EE2" w:rsidRPr="008007FA">
        <w:rPr>
          <w:lang w:val="bg-BG"/>
        </w:rPr>
        <w:t>Правото на кредит за стойността на собственост, изоставена извън настоящите граници на полската държава</w:t>
      </w:r>
      <w:r w:rsidR="00860DAB" w:rsidRPr="008007FA">
        <w:rPr>
          <w:lang w:val="bg-BG"/>
        </w:rPr>
        <w:t>,</w:t>
      </w:r>
      <w:r w:rsidR="002B19B3" w:rsidRPr="008007FA">
        <w:rPr>
          <w:lang w:val="bg-BG"/>
        </w:rPr>
        <w:t xml:space="preserve"> не се дава на лице, което съгласно други правни разпоредби, включително разпоредбите за стопанисването на земята, за земеделската реформа и за земеделската системата и заселването, е придобило собственост или вечно ползване на държавна собственост в рамките на обезщетението, предвидено в договорите по чл. 1</w:t>
      </w:r>
      <w:r w:rsidR="00854904" w:rsidRPr="008007FA">
        <w:rPr>
          <w:lang w:val="bg-BG"/>
        </w:rPr>
        <w:t>.</w:t>
      </w:r>
      <w:r w:rsidR="002B19B3" w:rsidRPr="008007FA">
        <w:rPr>
          <w:lang w:val="bg-BG"/>
        </w:rPr>
        <w:t>“</w:t>
      </w:r>
    </w:p>
    <w:p w:rsidR="00B17C96" w:rsidRPr="008007FA" w:rsidRDefault="00B17C96" w:rsidP="00B17C96">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116</w:t>
      </w:r>
      <w:r w:rsidRPr="008007FA">
        <w:rPr>
          <w:lang w:val="bg-BG"/>
        </w:rPr>
        <w:fldChar w:fldCharType="end"/>
      </w:r>
      <w:r w:rsidRPr="008007FA">
        <w:rPr>
          <w:lang w:val="bg-BG"/>
        </w:rPr>
        <w:t>.  </w:t>
      </w:r>
      <w:r w:rsidR="00035F62" w:rsidRPr="008007FA">
        <w:rPr>
          <w:lang w:val="bg-BG"/>
        </w:rPr>
        <w:t>В чл. </w:t>
      </w:r>
      <w:r w:rsidRPr="008007FA">
        <w:rPr>
          <w:lang w:val="bg-BG"/>
        </w:rPr>
        <w:t>3</w:t>
      </w:r>
      <w:r w:rsidR="00035F62" w:rsidRPr="008007FA">
        <w:rPr>
          <w:lang w:val="bg-BG"/>
        </w:rPr>
        <w:t xml:space="preserve"> правото на кредит е предвидено по следния начин</w:t>
      </w:r>
      <w:r w:rsidRPr="008007FA">
        <w:rPr>
          <w:lang w:val="bg-BG"/>
        </w:rPr>
        <w:t>:</w:t>
      </w:r>
    </w:p>
    <w:p w:rsidR="00B17C96" w:rsidRPr="008007FA" w:rsidRDefault="00035F62" w:rsidP="00B17C96">
      <w:pPr>
        <w:pStyle w:val="JuQuot"/>
        <w:rPr>
          <w:lang w:val="bg-BG"/>
        </w:rPr>
      </w:pPr>
      <w:r w:rsidRPr="008007FA">
        <w:rPr>
          <w:lang w:val="bg-BG"/>
        </w:rPr>
        <w:t>„</w:t>
      </w:r>
      <w:r w:rsidR="00D16F3E" w:rsidRPr="008007FA">
        <w:rPr>
          <w:lang w:val="bg-BG"/>
        </w:rPr>
        <w:t>(</w:t>
      </w:r>
      <w:r w:rsidR="00B17C96" w:rsidRPr="008007FA">
        <w:rPr>
          <w:lang w:val="bg-BG"/>
        </w:rPr>
        <w:t>1</w:t>
      </w:r>
      <w:r w:rsidR="00D16F3E" w:rsidRPr="008007FA">
        <w:rPr>
          <w:lang w:val="bg-BG"/>
        </w:rPr>
        <w:t>)</w:t>
      </w:r>
      <w:r w:rsidR="00471FE6" w:rsidRPr="008007FA">
        <w:rPr>
          <w:lang w:val="bg-BG"/>
        </w:rPr>
        <w:t> </w:t>
      </w:r>
      <w:r w:rsidR="007627F4" w:rsidRPr="008007FA">
        <w:rPr>
          <w:lang w:val="bg-BG"/>
        </w:rPr>
        <w:t> </w:t>
      </w:r>
      <w:r w:rsidRPr="008007FA">
        <w:rPr>
          <w:lang w:val="bg-BG"/>
        </w:rPr>
        <w:t>Без да се накърнява ал. 2 от настоящата разпоредба, лицата по чл. </w:t>
      </w:r>
      <w:r w:rsidR="00B17C96" w:rsidRPr="008007FA">
        <w:rPr>
          <w:lang w:val="bg-BG"/>
        </w:rPr>
        <w:t xml:space="preserve">2(1) </w:t>
      </w:r>
      <w:r w:rsidRPr="008007FA">
        <w:rPr>
          <w:lang w:val="bg-BG"/>
        </w:rPr>
        <w:t xml:space="preserve">и </w:t>
      </w:r>
      <w:r w:rsidR="00B17C96" w:rsidRPr="008007FA">
        <w:rPr>
          <w:lang w:val="bg-BG"/>
        </w:rPr>
        <w:t>(2)</w:t>
      </w:r>
      <w:r w:rsidRPr="008007FA">
        <w:rPr>
          <w:lang w:val="bg-BG"/>
        </w:rPr>
        <w:t xml:space="preserve"> получават компенсация за стойността на собственост, изоставена извън настоящите граници на полската държава, с цената на държавна собственост или </w:t>
      </w:r>
      <w:r w:rsidR="00B17C96" w:rsidRPr="008007FA">
        <w:rPr>
          <w:lang w:val="bg-BG"/>
        </w:rPr>
        <w:t>[</w:t>
      </w:r>
      <w:r w:rsidRPr="008007FA">
        <w:rPr>
          <w:lang w:val="bg-BG"/>
        </w:rPr>
        <w:t>с</w:t>
      </w:r>
      <w:r w:rsidR="00B17C96" w:rsidRPr="008007FA">
        <w:rPr>
          <w:lang w:val="bg-BG"/>
        </w:rPr>
        <w:t>]</w:t>
      </w:r>
      <w:r w:rsidRPr="008007FA">
        <w:rPr>
          <w:lang w:val="bg-BG"/>
        </w:rPr>
        <w:t xml:space="preserve"> таксата </w:t>
      </w:r>
      <w:r w:rsidR="00247286">
        <w:rPr>
          <w:lang w:val="bg-BG"/>
        </w:rPr>
        <w:t>з</w:t>
      </w:r>
      <w:r w:rsidRPr="008007FA">
        <w:rPr>
          <w:lang w:val="bg-BG"/>
        </w:rPr>
        <w:t>а вечно ползване на такава собственост и цената на сгради, други помещения или жилища, разположени на нея</w:t>
      </w:r>
      <w:r w:rsidR="00B17C96" w:rsidRPr="008007FA">
        <w:rPr>
          <w:lang w:val="bg-BG"/>
        </w:rPr>
        <w:t>.</w:t>
      </w:r>
    </w:p>
    <w:p w:rsidR="00B17C96" w:rsidRPr="008007FA" w:rsidRDefault="00D16F3E" w:rsidP="00B17C96">
      <w:pPr>
        <w:pStyle w:val="JuQuot"/>
        <w:rPr>
          <w:lang w:val="bg-BG"/>
        </w:rPr>
      </w:pPr>
      <w:r w:rsidRPr="008007FA">
        <w:rPr>
          <w:lang w:val="bg-BG"/>
        </w:rPr>
        <w:t>(</w:t>
      </w:r>
      <w:r w:rsidR="00B17C96" w:rsidRPr="008007FA">
        <w:rPr>
          <w:lang w:val="bg-BG"/>
        </w:rPr>
        <w:t>2</w:t>
      </w:r>
      <w:r w:rsidRPr="008007FA">
        <w:rPr>
          <w:lang w:val="bg-BG"/>
        </w:rPr>
        <w:t>)</w:t>
      </w:r>
      <w:r w:rsidR="00B17C96" w:rsidRPr="008007FA">
        <w:rPr>
          <w:lang w:val="bg-BG"/>
        </w:rPr>
        <w:t>  </w:t>
      </w:r>
      <w:r w:rsidR="003A53E3" w:rsidRPr="008007FA">
        <w:rPr>
          <w:lang w:val="bg-BG"/>
        </w:rPr>
        <w:t xml:space="preserve">Компенсирането на стойността на собственост, изоставена извън настоящите граници на полската държава, предвидено в </w:t>
      </w:r>
      <w:r w:rsidR="00B17C96" w:rsidRPr="008007FA">
        <w:rPr>
          <w:lang w:val="bg-BG"/>
        </w:rPr>
        <w:t>[</w:t>
      </w:r>
      <w:r w:rsidR="003A53E3" w:rsidRPr="008007FA">
        <w:rPr>
          <w:lang w:val="bg-BG"/>
        </w:rPr>
        <w:t>предходната</w:t>
      </w:r>
      <w:r w:rsidR="00B17C96" w:rsidRPr="008007FA">
        <w:rPr>
          <w:lang w:val="bg-BG"/>
        </w:rPr>
        <w:t>]</w:t>
      </w:r>
      <w:r w:rsidR="003A53E3" w:rsidRPr="008007FA">
        <w:rPr>
          <w:lang w:val="bg-BG"/>
        </w:rPr>
        <w:t xml:space="preserve"> алинея, се </w:t>
      </w:r>
      <w:r w:rsidR="003A53E3" w:rsidRPr="008007FA">
        <w:rPr>
          <w:lang w:val="bg-BG"/>
        </w:rPr>
        <w:lastRenderedPageBreak/>
        <w:t xml:space="preserve">осъществява до стойност, равна на </w:t>
      </w:r>
      <w:r w:rsidR="00B17C96" w:rsidRPr="008007FA">
        <w:rPr>
          <w:lang w:val="bg-BG"/>
        </w:rPr>
        <w:t>15%</w:t>
      </w:r>
      <w:r w:rsidR="003A53E3" w:rsidRPr="008007FA">
        <w:rPr>
          <w:lang w:val="bg-BG"/>
        </w:rPr>
        <w:t xml:space="preserve"> от стойността на собствеността; компенсираната сума не може да надхвърля 50 </w:t>
      </w:r>
      <w:r w:rsidR="00B17C96" w:rsidRPr="008007FA">
        <w:rPr>
          <w:lang w:val="bg-BG"/>
        </w:rPr>
        <w:t>000</w:t>
      </w:r>
      <w:r w:rsidR="003A53E3" w:rsidRPr="008007FA">
        <w:rPr>
          <w:lang w:val="bg-BG"/>
        </w:rPr>
        <w:t xml:space="preserve"> полски злоти.“</w:t>
      </w:r>
    </w:p>
    <w:p w:rsidR="00B17C96" w:rsidRPr="008007FA" w:rsidRDefault="00B17C96" w:rsidP="00B17C96">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117</w:t>
      </w:r>
      <w:r w:rsidRPr="008007FA">
        <w:rPr>
          <w:lang w:val="bg-BG"/>
        </w:rPr>
        <w:fldChar w:fldCharType="end"/>
      </w:r>
      <w:r w:rsidRPr="008007FA">
        <w:rPr>
          <w:lang w:val="bg-BG"/>
        </w:rPr>
        <w:t>.  </w:t>
      </w:r>
      <w:r w:rsidR="008A4C57" w:rsidRPr="008007FA">
        <w:rPr>
          <w:lang w:val="bg-BG"/>
        </w:rPr>
        <w:t>Съгласно чл. </w:t>
      </w:r>
      <w:r w:rsidRPr="008007FA">
        <w:rPr>
          <w:lang w:val="bg-BG"/>
        </w:rPr>
        <w:t>4</w:t>
      </w:r>
      <w:r w:rsidR="008A4C57" w:rsidRPr="008007FA">
        <w:rPr>
          <w:lang w:val="bg-BG"/>
        </w:rPr>
        <w:t xml:space="preserve"> и </w:t>
      </w:r>
      <w:r w:rsidR="00247286">
        <w:rPr>
          <w:lang w:val="bg-BG"/>
        </w:rPr>
        <w:t xml:space="preserve">чл. </w:t>
      </w:r>
      <w:r w:rsidRPr="008007FA">
        <w:rPr>
          <w:lang w:val="bg-BG"/>
        </w:rPr>
        <w:t>5</w:t>
      </w:r>
      <w:r w:rsidR="00236C99" w:rsidRPr="008007FA">
        <w:rPr>
          <w:lang w:val="bg-BG"/>
        </w:rPr>
        <w:t xml:space="preserve"> всички ищци във връзка с река Буг трябва да подадат молба </w:t>
      </w:r>
      <w:r w:rsidR="00247286">
        <w:rPr>
          <w:lang w:val="bg-BG"/>
        </w:rPr>
        <w:t>до</w:t>
      </w:r>
      <w:r w:rsidR="00247286" w:rsidRPr="008007FA">
        <w:rPr>
          <w:lang w:val="bg-BG"/>
        </w:rPr>
        <w:t xml:space="preserve"> </w:t>
      </w:r>
      <w:r w:rsidR="00236C99" w:rsidRPr="008007FA">
        <w:rPr>
          <w:lang w:val="bg-BG"/>
        </w:rPr>
        <w:t>управителя на съответната област, за да бъде потвърдено правото им</w:t>
      </w:r>
      <w:r w:rsidR="00247286">
        <w:rPr>
          <w:lang w:val="bg-BG"/>
        </w:rPr>
        <w:t xml:space="preserve"> на кредит</w:t>
      </w:r>
      <w:r w:rsidRPr="008007FA">
        <w:rPr>
          <w:lang w:val="bg-BG"/>
        </w:rPr>
        <w:t>.</w:t>
      </w:r>
      <w:r w:rsidR="00236C99" w:rsidRPr="008007FA">
        <w:rPr>
          <w:lang w:val="bg-BG"/>
        </w:rPr>
        <w:t xml:space="preserve"> Потвърждението е под формата на административно решение, което може да бъде обжалвано пред председателя на Службата за </w:t>
      </w:r>
      <w:r w:rsidR="00E03BAE" w:rsidRPr="008007FA">
        <w:rPr>
          <w:lang w:val="bg-BG"/>
        </w:rPr>
        <w:t>жилищата и град</w:t>
      </w:r>
      <w:r w:rsidR="00247286">
        <w:rPr>
          <w:lang w:val="bg-BG"/>
        </w:rPr>
        <w:t>оустройството</w:t>
      </w:r>
      <w:r w:rsidRPr="008007FA">
        <w:rPr>
          <w:lang w:val="bg-BG"/>
        </w:rPr>
        <w:t xml:space="preserve"> (</w:t>
      </w:r>
      <w:r w:rsidRPr="008007FA">
        <w:rPr>
          <w:i/>
          <w:lang w:val="bg-BG"/>
        </w:rPr>
        <w:t>Prezes Urzędu Mieszkalnictwa i Rozwoju Miast</w:t>
      </w:r>
      <w:r w:rsidRPr="008007FA">
        <w:rPr>
          <w:lang w:val="bg-BG"/>
        </w:rPr>
        <w:t xml:space="preserve">). </w:t>
      </w:r>
      <w:r w:rsidR="00E03BAE" w:rsidRPr="008007FA">
        <w:rPr>
          <w:lang w:val="bg-BG"/>
        </w:rPr>
        <w:t xml:space="preserve">Срокът за подаване на такава молба е 31 декември </w:t>
      </w:r>
      <w:r w:rsidRPr="008007FA">
        <w:rPr>
          <w:lang w:val="bg-BG"/>
        </w:rPr>
        <w:t>2005</w:t>
      </w:r>
      <w:r w:rsidR="00E03BAE" w:rsidRPr="008007FA">
        <w:rPr>
          <w:lang w:val="bg-BG"/>
        </w:rPr>
        <w:t> г</w:t>
      </w:r>
      <w:r w:rsidRPr="008007FA">
        <w:rPr>
          <w:lang w:val="bg-BG"/>
        </w:rPr>
        <w:t>.</w:t>
      </w:r>
    </w:p>
    <w:p w:rsidR="00B17C96" w:rsidRPr="008007FA" w:rsidRDefault="00E03BAE" w:rsidP="00B17C96">
      <w:pPr>
        <w:pStyle w:val="JuPara"/>
        <w:rPr>
          <w:lang w:val="bg-BG"/>
        </w:rPr>
      </w:pPr>
      <w:r w:rsidRPr="008007FA">
        <w:rPr>
          <w:lang w:val="bg-BG"/>
        </w:rPr>
        <w:t>В чл. </w:t>
      </w:r>
      <w:r w:rsidR="00B17C96" w:rsidRPr="008007FA">
        <w:rPr>
          <w:lang w:val="bg-BG"/>
        </w:rPr>
        <w:t>6</w:t>
      </w:r>
      <w:r w:rsidRPr="008007FA">
        <w:rPr>
          <w:lang w:val="bg-BG"/>
        </w:rPr>
        <w:t xml:space="preserve"> е предвидено, че областните управители следва да водят регистри на исковете във връзка с река Буг</w:t>
      </w:r>
      <w:r w:rsidR="00B17C96" w:rsidRPr="008007FA">
        <w:rPr>
          <w:lang w:val="bg-BG"/>
        </w:rPr>
        <w:t>.</w:t>
      </w:r>
    </w:p>
    <w:p w:rsidR="00D95238" w:rsidRPr="008007FA" w:rsidRDefault="00E266C3" w:rsidP="00B17C96">
      <w:pPr>
        <w:pStyle w:val="JuPara"/>
        <w:rPr>
          <w:lang w:val="bg-BG"/>
        </w:rPr>
      </w:pPr>
      <w:r w:rsidRPr="008007FA">
        <w:rPr>
          <w:lang w:val="bg-BG"/>
        </w:rPr>
        <w:t xml:space="preserve">Правото на обезщетение съгласно Закона от декември </w:t>
      </w:r>
      <w:r w:rsidR="00D95238" w:rsidRPr="008007FA">
        <w:rPr>
          <w:lang w:val="bg-BG"/>
        </w:rPr>
        <w:t>2003</w:t>
      </w:r>
      <w:r w:rsidRPr="008007FA">
        <w:rPr>
          <w:lang w:val="bg-BG"/>
        </w:rPr>
        <w:t> г. може да бъде изпълнено единствено посредством процедурата за търг чрез наддаване</w:t>
      </w:r>
      <w:r w:rsidR="00D95238" w:rsidRPr="008007FA">
        <w:rPr>
          <w:lang w:val="bg-BG"/>
        </w:rPr>
        <w:t>.</w:t>
      </w:r>
    </w:p>
    <w:p w:rsidR="00854904" w:rsidRPr="008007FA" w:rsidRDefault="00B17C96" w:rsidP="001A116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118</w:t>
      </w:r>
      <w:r w:rsidRPr="008007FA">
        <w:rPr>
          <w:lang w:val="bg-BG"/>
        </w:rPr>
        <w:fldChar w:fldCharType="end"/>
      </w:r>
      <w:r w:rsidRPr="008007FA">
        <w:rPr>
          <w:lang w:val="bg-BG"/>
        </w:rPr>
        <w:t>.  </w:t>
      </w:r>
      <w:r w:rsidR="00E266C3" w:rsidRPr="008007FA">
        <w:rPr>
          <w:lang w:val="bg-BG"/>
        </w:rPr>
        <w:t xml:space="preserve">Доколкото е </w:t>
      </w:r>
      <w:r w:rsidR="00247286">
        <w:rPr>
          <w:lang w:val="bg-BG"/>
        </w:rPr>
        <w:t>приложим</w:t>
      </w:r>
      <w:r w:rsidR="00E266C3" w:rsidRPr="008007FA">
        <w:rPr>
          <w:lang w:val="bg-BG"/>
        </w:rPr>
        <w:t>, в чл. </w:t>
      </w:r>
      <w:r w:rsidR="00854904" w:rsidRPr="008007FA">
        <w:rPr>
          <w:lang w:val="bg-BG"/>
        </w:rPr>
        <w:t>14</w:t>
      </w:r>
      <w:r w:rsidR="00E266C3" w:rsidRPr="008007FA">
        <w:rPr>
          <w:lang w:val="bg-BG"/>
        </w:rPr>
        <w:t xml:space="preserve"> е предвидено следното</w:t>
      </w:r>
      <w:r w:rsidR="00854904" w:rsidRPr="008007FA">
        <w:rPr>
          <w:lang w:val="bg-BG"/>
        </w:rPr>
        <w:t>:</w:t>
      </w:r>
    </w:p>
    <w:p w:rsidR="00975737" w:rsidRPr="008007FA" w:rsidRDefault="00E266C3" w:rsidP="001A1168">
      <w:pPr>
        <w:pStyle w:val="JuQuot"/>
        <w:rPr>
          <w:lang w:val="bg-BG"/>
        </w:rPr>
      </w:pPr>
      <w:r w:rsidRPr="008007FA">
        <w:rPr>
          <w:lang w:val="bg-BG"/>
        </w:rPr>
        <w:t>„В Закона за стопанисването на земята от 21 август 1997 г. се правят следните изменения</w:t>
      </w:r>
      <w:r w:rsidR="00975737" w:rsidRPr="008007FA">
        <w:rPr>
          <w:lang w:val="bg-BG"/>
        </w:rPr>
        <w:t>:</w:t>
      </w:r>
    </w:p>
    <w:p w:rsidR="00854904" w:rsidRPr="008007FA" w:rsidRDefault="00854904" w:rsidP="00854904">
      <w:pPr>
        <w:pStyle w:val="JuQuot"/>
        <w:rPr>
          <w:lang w:val="bg-BG"/>
        </w:rPr>
      </w:pPr>
      <w:r w:rsidRPr="008007FA">
        <w:rPr>
          <w:lang w:val="bg-BG"/>
        </w:rPr>
        <w:t>1</w:t>
      </w:r>
      <w:r w:rsidR="00E266C3" w:rsidRPr="008007FA">
        <w:rPr>
          <w:lang w:val="bg-BG"/>
        </w:rPr>
        <w:t>.  Чл. </w:t>
      </w:r>
      <w:r w:rsidRPr="008007FA">
        <w:rPr>
          <w:lang w:val="bg-BG"/>
        </w:rPr>
        <w:t>212</w:t>
      </w:r>
      <w:r w:rsidR="00E266C3" w:rsidRPr="008007FA">
        <w:rPr>
          <w:lang w:val="bg-BG"/>
        </w:rPr>
        <w:t xml:space="preserve"> се отменя</w:t>
      </w:r>
      <w:r w:rsidRPr="008007FA">
        <w:rPr>
          <w:lang w:val="bg-BG"/>
        </w:rPr>
        <w:t xml:space="preserve">; </w:t>
      </w:r>
      <w:r w:rsidR="0081445E" w:rsidRPr="008007FA">
        <w:rPr>
          <w:lang w:val="bg-BG"/>
        </w:rPr>
        <w:t>...</w:t>
      </w:r>
      <w:r w:rsidR="00E266C3" w:rsidRPr="008007FA">
        <w:rPr>
          <w:lang w:val="bg-BG"/>
        </w:rPr>
        <w:t>“</w:t>
      </w:r>
    </w:p>
    <w:p w:rsidR="00854904" w:rsidRPr="008007FA" w:rsidRDefault="00B17C96" w:rsidP="0085490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119</w:t>
      </w:r>
      <w:r w:rsidRPr="008007FA">
        <w:rPr>
          <w:lang w:val="bg-BG"/>
        </w:rPr>
        <w:fldChar w:fldCharType="end"/>
      </w:r>
      <w:r w:rsidRPr="008007FA">
        <w:rPr>
          <w:lang w:val="bg-BG"/>
        </w:rPr>
        <w:t>.  </w:t>
      </w:r>
      <w:r w:rsidR="00E266C3" w:rsidRPr="008007FA">
        <w:rPr>
          <w:lang w:val="bg-BG"/>
        </w:rPr>
        <w:t>В чл. </w:t>
      </w:r>
      <w:r w:rsidR="00854904" w:rsidRPr="008007FA">
        <w:rPr>
          <w:lang w:val="bg-BG"/>
        </w:rPr>
        <w:t>16</w:t>
      </w:r>
      <w:r w:rsidR="00E266C3" w:rsidRPr="008007FA">
        <w:rPr>
          <w:lang w:val="bg-BG"/>
        </w:rPr>
        <w:t xml:space="preserve"> е посочено</w:t>
      </w:r>
      <w:r w:rsidR="00854904" w:rsidRPr="008007FA">
        <w:rPr>
          <w:lang w:val="bg-BG"/>
        </w:rPr>
        <w:t>:</w:t>
      </w:r>
    </w:p>
    <w:p w:rsidR="00854904" w:rsidRPr="008007FA" w:rsidRDefault="00E266C3" w:rsidP="00854904">
      <w:pPr>
        <w:pStyle w:val="JuQuot"/>
        <w:rPr>
          <w:lang w:val="bg-BG"/>
        </w:rPr>
      </w:pPr>
      <w:r w:rsidRPr="008007FA">
        <w:rPr>
          <w:lang w:val="bg-BG"/>
        </w:rPr>
        <w:t>„Задълженията, произтичащи от договорите по чл. 1</w:t>
      </w:r>
      <w:r w:rsidR="009C4905" w:rsidRPr="008007FA">
        <w:rPr>
          <w:lang w:val="bg-BG"/>
        </w:rPr>
        <w:t>,</w:t>
      </w:r>
      <w:r w:rsidRPr="008007FA">
        <w:rPr>
          <w:lang w:val="bg-BG"/>
        </w:rPr>
        <w:t xml:space="preserve"> се смятат за изпълнени спрямо лицата по чл. </w:t>
      </w:r>
      <w:r w:rsidR="00854904" w:rsidRPr="008007FA">
        <w:rPr>
          <w:lang w:val="bg-BG"/>
        </w:rPr>
        <w:t>2(4)</w:t>
      </w:r>
      <w:r w:rsidRPr="008007FA">
        <w:rPr>
          <w:lang w:val="bg-BG"/>
        </w:rPr>
        <w:t xml:space="preserve"> и лицата, които съгласно разпоредбите на този закон са реализирали правото си на кредит за стойността на собственост, изоставена извън настоящите граници на полската държава.“</w:t>
      </w:r>
    </w:p>
    <w:p w:rsidR="00854904" w:rsidRPr="008007FA" w:rsidRDefault="0085490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120</w:t>
      </w:r>
      <w:r w:rsidRPr="008007FA">
        <w:rPr>
          <w:lang w:val="bg-BG"/>
        </w:rPr>
        <w:fldChar w:fldCharType="end"/>
      </w:r>
      <w:r w:rsidRPr="008007FA">
        <w:rPr>
          <w:lang w:val="bg-BG"/>
        </w:rPr>
        <w:t>.  </w:t>
      </w:r>
      <w:r w:rsidR="00951F80" w:rsidRPr="008007FA">
        <w:rPr>
          <w:lang w:val="bg-BG"/>
        </w:rPr>
        <w:t>На</w:t>
      </w:r>
      <w:r w:rsidR="00B17C96" w:rsidRPr="008007FA">
        <w:rPr>
          <w:lang w:val="bg-BG"/>
        </w:rPr>
        <w:t xml:space="preserve"> 30 </w:t>
      </w:r>
      <w:r w:rsidR="00951F80" w:rsidRPr="008007FA">
        <w:rPr>
          <w:lang w:val="bg-BG"/>
        </w:rPr>
        <w:t xml:space="preserve">януари </w:t>
      </w:r>
      <w:r w:rsidR="00B17C96" w:rsidRPr="008007FA">
        <w:rPr>
          <w:lang w:val="bg-BG"/>
        </w:rPr>
        <w:t>2004</w:t>
      </w:r>
      <w:r w:rsidR="00951F80" w:rsidRPr="008007FA">
        <w:rPr>
          <w:lang w:val="bg-BG"/>
        </w:rPr>
        <w:t xml:space="preserve"> г., датата на влизане в сила на Закона от декември </w:t>
      </w:r>
      <w:r w:rsidRPr="008007FA">
        <w:rPr>
          <w:lang w:val="bg-BG"/>
        </w:rPr>
        <w:t>2003</w:t>
      </w:r>
      <w:r w:rsidR="00951F80" w:rsidRPr="008007FA">
        <w:rPr>
          <w:lang w:val="bg-BG"/>
        </w:rPr>
        <w:t> г., група депутати от партията „Гражданска платформа“</w:t>
      </w:r>
      <w:r w:rsidR="00CA783C" w:rsidRPr="008007FA">
        <w:rPr>
          <w:lang w:val="bg-BG"/>
        </w:rPr>
        <w:t xml:space="preserve"> (</w:t>
      </w:r>
      <w:r w:rsidR="00951F80" w:rsidRPr="008007FA">
        <w:rPr>
          <w:lang w:val="bg-BG"/>
        </w:rPr>
        <w:t xml:space="preserve">вж. също параграф </w:t>
      </w:r>
      <w:r w:rsidR="00CA783C" w:rsidRPr="008007FA">
        <w:rPr>
          <w:lang w:val="bg-BG"/>
        </w:rPr>
        <w:t>38</w:t>
      </w:r>
      <w:r w:rsidR="00951F80" w:rsidRPr="008007FA">
        <w:rPr>
          <w:lang w:val="bg-BG"/>
        </w:rPr>
        <w:t xml:space="preserve"> по-горе</w:t>
      </w:r>
      <w:r w:rsidR="00CA783C" w:rsidRPr="008007FA">
        <w:rPr>
          <w:lang w:val="bg-BG"/>
        </w:rPr>
        <w:t>)</w:t>
      </w:r>
      <w:r w:rsidR="00951F80" w:rsidRPr="008007FA">
        <w:rPr>
          <w:lang w:val="bg-BG"/>
        </w:rPr>
        <w:t xml:space="preserve"> подават жалба пред Конституционния съд по чл. </w:t>
      </w:r>
      <w:r w:rsidR="00CA783C" w:rsidRPr="008007FA">
        <w:rPr>
          <w:lang w:val="bg-BG"/>
        </w:rPr>
        <w:t>191</w:t>
      </w:r>
      <w:r w:rsidR="00951F80" w:rsidRPr="008007FA">
        <w:rPr>
          <w:lang w:val="bg-BG"/>
        </w:rPr>
        <w:t xml:space="preserve"> от Конституцията във връзка с чл. </w:t>
      </w:r>
      <w:r w:rsidR="00CA783C" w:rsidRPr="008007FA">
        <w:rPr>
          <w:lang w:val="bg-BG"/>
        </w:rPr>
        <w:t>188,</w:t>
      </w:r>
      <w:r w:rsidR="00951F80" w:rsidRPr="008007FA">
        <w:rPr>
          <w:lang w:val="bg-BG"/>
        </w:rPr>
        <w:t xml:space="preserve"> като оспорват конституционността на редица разпоредби от този закон, включително чл. </w:t>
      </w:r>
      <w:r w:rsidR="00B17C96" w:rsidRPr="008007FA">
        <w:rPr>
          <w:lang w:val="bg-BG"/>
        </w:rPr>
        <w:t>2(1)</w:t>
      </w:r>
      <w:r w:rsidR="00975737" w:rsidRPr="008007FA">
        <w:rPr>
          <w:lang w:val="bg-BG"/>
        </w:rPr>
        <w:t>(</w:t>
      </w:r>
      <w:r w:rsidR="00B17C96" w:rsidRPr="008007FA">
        <w:rPr>
          <w:lang w:val="bg-BG"/>
        </w:rPr>
        <w:t>2), 2(1)</w:t>
      </w:r>
      <w:r w:rsidR="00975737" w:rsidRPr="008007FA">
        <w:rPr>
          <w:lang w:val="bg-BG"/>
        </w:rPr>
        <w:t>(</w:t>
      </w:r>
      <w:r w:rsidR="00B17C96" w:rsidRPr="008007FA">
        <w:rPr>
          <w:lang w:val="bg-BG"/>
        </w:rPr>
        <w:t xml:space="preserve">3), 2(2), 2(4), 3(2) </w:t>
      </w:r>
      <w:r w:rsidR="00951F80" w:rsidRPr="008007FA">
        <w:rPr>
          <w:lang w:val="bg-BG"/>
        </w:rPr>
        <w:t>и</w:t>
      </w:r>
      <w:r w:rsidR="00B17C96" w:rsidRPr="008007FA">
        <w:rPr>
          <w:lang w:val="bg-BG"/>
        </w:rPr>
        <w:t xml:space="preserve"> 16</w:t>
      </w:r>
      <w:r w:rsidR="00CA783C" w:rsidRPr="008007FA">
        <w:rPr>
          <w:lang w:val="bg-BG"/>
        </w:rPr>
        <w:t>.</w:t>
      </w:r>
      <w:r w:rsidR="00B17C96" w:rsidRPr="008007FA">
        <w:rPr>
          <w:lang w:val="bg-BG"/>
        </w:rPr>
        <w:t xml:space="preserve"> </w:t>
      </w:r>
      <w:r w:rsidR="00951F80" w:rsidRPr="008007FA">
        <w:rPr>
          <w:lang w:val="bg-BG"/>
        </w:rPr>
        <w:t>Те се позовават на конституционните принципи за равенство пред закона, защита на собствеността и законно</w:t>
      </w:r>
      <w:r w:rsidR="00315EE2" w:rsidRPr="008007FA">
        <w:rPr>
          <w:lang w:val="bg-BG"/>
        </w:rPr>
        <w:t xml:space="preserve"> </w:t>
      </w:r>
      <w:r w:rsidR="00951F80" w:rsidRPr="008007FA">
        <w:rPr>
          <w:lang w:val="bg-BG"/>
        </w:rPr>
        <w:t>придобити права, и върховенство</w:t>
      </w:r>
      <w:r w:rsidR="00B469C0">
        <w:rPr>
          <w:lang w:val="bg-BG"/>
        </w:rPr>
        <w:t>то</w:t>
      </w:r>
      <w:r w:rsidR="00951F80" w:rsidRPr="008007FA">
        <w:rPr>
          <w:lang w:val="bg-BG"/>
        </w:rPr>
        <w:t xml:space="preserve"> на закона</w:t>
      </w:r>
      <w:r w:rsidR="00B17C96" w:rsidRPr="008007FA">
        <w:rPr>
          <w:lang w:val="bg-BG"/>
        </w:rPr>
        <w:t>.</w:t>
      </w:r>
      <w:r w:rsidR="00951F80" w:rsidRPr="008007FA">
        <w:rPr>
          <w:lang w:val="bg-BG"/>
        </w:rPr>
        <w:t xml:space="preserve"> </w:t>
      </w:r>
      <w:r w:rsidR="00B469C0">
        <w:rPr>
          <w:lang w:val="bg-BG"/>
        </w:rPr>
        <w:t>П</w:t>
      </w:r>
      <w:r w:rsidR="00951F80" w:rsidRPr="008007FA">
        <w:rPr>
          <w:lang w:val="bg-BG"/>
        </w:rPr>
        <w:t xml:space="preserve">роизводството </w:t>
      </w:r>
      <w:r w:rsidR="00B469C0">
        <w:rPr>
          <w:lang w:val="bg-BG"/>
        </w:rPr>
        <w:t>не е приключило</w:t>
      </w:r>
      <w:r w:rsidR="008545A0" w:rsidRPr="008007FA">
        <w:rPr>
          <w:lang w:val="bg-BG"/>
        </w:rPr>
        <w:t>.</w:t>
      </w:r>
    </w:p>
    <w:p w:rsidR="00351435" w:rsidRPr="008007FA" w:rsidRDefault="001F555B">
      <w:pPr>
        <w:pStyle w:val="JuHHead"/>
        <w:rPr>
          <w:lang w:val="bg-BG"/>
        </w:rPr>
      </w:pPr>
      <w:r w:rsidRPr="008007FA">
        <w:rPr>
          <w:lang w:val="bg-BG"/>
        </w:rPr>
        <w:t>ПРАВОТО</w:t>
      </w:r>
    </w:p>
    <w:p w:rsidR="00B47C14" w:rsidRPr="008007FA" w:rsidRDefault="00351435">
      <w:pPr>
        <w:pStyle w:val="JuHIRoman"/>
        <w:rPr>
          <w:lang w:val="bg-BG"/>
        </w:rPr>
      </w:pPr>
      <w:r w:rsidRPr="008007FA">
        <w:rPr>
          <w:lang w:val="bg-BG"/>
        </w:rPr>
        <w:t>I.  </w:t>
      </w:r>
      <w:r w:rsidR="00A40B36" w:rsidRPr="008007FA">
        <w:rPr>
          <w:lang w:val="bg-BG"/>
        </w:rPr>
        <w:t>ТВЪРД</w:t>
      </w:r>
      <w:r w:rsidR="00B469C0">
        <w:rPr>
          <w:lang w:val="bg-BG"/>
        </w:rPr>
        <w:t>ЯНО</w:t>
      </w:r>
      <w:r w:rsidR="00A40B36" w:rsidRPr="008007FA">
        <w:rPr>
          <w:lang w:val="bg-BG"/>
        </w:rPr>
        <w:t xml:space="preserve"> НАРУШЕНИЕ НА ЧЛ. 1 ОТ ПРОТОКОЛ № 1</w:t>
      </w:r>
    </w:p>
    <w:p w:rsidR="009B2E6E" w:rsidRPr="008007FA" w:rsidRDefault="009B2E6E" w:rsidP="009B2E6E">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121</w:t>
      </w:r>
      <w:r w:rsidRPr="008007FA">
        <w:rPr>
          <w:lang w:val="bg-BG"/>
        </w:rPr>
        <w:fldChar w:fldCharType="end"/>
      </w:r>
      <w:r w:rsidRPr="008007FA">
        <w:rPr>
          <w:lang w:val="bg-BG"/>
        </w:rPr>
        <w:t>.  </w:t>
      </w:r>
      <w:r w:rsidR="00925505" w:rsidRPr="008007FA">
        <w:rPr>
          <w:lang w:val="bg-BG"/>
        </w:rPr>
        <w:t>Жалбоподателят твърди, че е налице нарушение на чл. 1 от Протокол № 1, доколкото правото му на обезщетение за собствеността, изоставена в териториите отвъд река Буг, така нареченото „право на кредит“, не е удовлетворено</w:t>
      </w:r>
      <w:r w:rsidRPr="008007FA">
        <w:rPr>
          <w:lang w:val="bg-BG"/>
        </w:rPr>
        <w:t>.</w:t>
      </w:r>
    </w:p>
    <w:p w:rsidR="009B2E6E" w:rsidRPr="008007FA" w:rsidRDefault="00A2525D" w:rsidP="009B2E6E">
      <w:pPr>
        <w:pStyle w:val="JuPara"/>
        <w:rPr>
          <w:lang w:val="bg-BG"/>
        </w:rPr>
      </w:pPr>
      <w:r w:rsidRPr="008007FA">
        <w:rPr>
          <w:lang w:val="bg-BG"/>
        </w:rPr>
        <w:lastRenderedPageBreak/>
        <w:t>В чл. </w:t>
      </w:r>
      <w:r w:rsidR="009B2E6E" w:rsidRPr="008007FA">
        <w:rPr>
          <w:lang w:val="bg-BG"/>
        </w:rPr>
        <w:t>1</w:t>
      </w:r>
      <w:r w:rsidRPr="008007FA">
        <w:rPr>
          <w:lang w:val="bg-BG"/>
        </w:rPr>
        <w:t xml:space="preserve"> от Протокол № 1 е предвидено</w:t>
      </w:r>
      <w:r w:rsidR="009B2E6E" w:rsidRPr="008007FA">
        <w:rPr>
          <w:lang w:val="bg-BG"/>
        </w:rPr>
        <w:t>:</w:t>
      </w:r>
    </w:p>
    <w:p w:rsidR="009B2E6E" w:rsidRPr="008007FA" w:rsidRDefault="001337EC" w:rsidP="001337EC">
      <w:pPr>
        <w:pStyle w:val="JuQuot"/>
        <w:rPr>
          <w:lang w:val="bg-BG"/>
        </w:rPr>
      </w:pPr>
      <w:r w:rsidRPr="008007FA">
        <w:rPr>
          <w:lang w:val="bg-BG"/>
        </w:rPr>
        <w:t>„</w:t>
      </w:r>
      <w:r w:rsidR="00F77257" w:rsidRPr="008007FA">
        <w:rPr>
          <w:lang w:val="bg-BG"/>
        </w:rPr>
        <w:t>Всяко</w:t>
      </w:r>
      <w:r w:rsidRPr="008007FA">
        <w:rPr>
          <w:lang w:val="bg-BG"/>
        </w:rPr>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w:t>
      </w:r>
      <w:r w:rsidR="006F3785" w:rsidRPr="008007FA">
        <w:rPr>
          <w:lang w:val="bg-BG"/>
        </w:rPr>
        <w:t>международното право</w:t>
      </w:r>
      <w:r w:rsidR="009B2E6E" w:rsidRPr="008007FA">
        <w:rPr>
          <w:lang w:val="bg-BG"/>
        </w:rPr>
        <w:t>.</w:t>
      </w:r>
    </w:p>
    <w:p w:rsidR="009B2E6E" w:rsidRPr="008007FA" w:rsidRDefault="006F3785" w:rsidP="006F3785">
      <w:pPr>
        <w:pStyle w:val="JuQuot"/>
        <w:rPr>
          <w:lang w:val="bg-BG"/>
        </w:rPr>
      </w:pPr>
      <w:r w:rsidRPr="008007FA">
        <w:rPr>
          <w:lang w:val="bg-BG"/>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9B2E6E" w:rsidRPr="008007FA" w:rsidRDefault="009B2E6E" w:rsidP="001A1168">
      <w:pPr>
        <w:pStyle w:val="JuHA"/>
        <w:rPr>
          <w:lang w:val="bg-BG"/>
        </w:rPr>
      </w:pPr>
      <w:r w:rsidRPr="008007FA">
        <w:rPr>
          <w:lang w:val="bg-BG"/>
        </w:rPr>
        <w:t>A.  </w:t>
      </w:r>
      <w:r w:rsidR="008A3EB6" w:rsidRPr="008007FA">
        <w:rPr>
          <w:lang w:val="bg-BG"/>
        </w:rPr>
        <w:t>Обхват на делото</w:t>
      </w:r>
      <w:r w:rsidRPr="008007FA">
        <w:rPr>
          <w:lang w:val="bg-BG"/>
        </w:rPr>
        <w:t xml:space="preserve"> </w:t>
      </w:r>
    </w:p>
    <w:p w:rsidR="00B47C14" w:rsidRPr="008007FA" w:rsidRDefault="00773EA3" w:rsidP="008F1DD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122</w:t>
      </w:r>
      <w:r w:rsidRPr="008007FA">
        <w:rPr>
          <w:lang w:val="bg-BG"/>
        </w:rPr>
        <w:fldChar w:fldCharType="end"/>
      </w:r>
      <w:r w:rsidRPr="008007FA">
        <w:rPr>
          <w:lang w:val="bg-BG"/>
        </w:rPr>
        <w:t>.  </w:t>
      </w:r>
      <w:r w:rsidR="00620A17" w:rsidRPr="008007FA">
        <w:rPr>
          <w:lang w:val="bg-BG"/>
        </w:rPr>
        <w:t xml:space="preserve">При определяне на обхвата на своята юрисдикция </w:t>
      </w:r>
      <w:r w:rsidR="0095751E" w:rsidRPr="008007FA">
        <w:rPr>
          <w:i/>
          <w:lang w:val="bg-BG"/>
        </w:rPr>
        <w:t xml:space="preserve">ratione temporis </w:t>
      </w:r>
      <w:r w:rsidR="00620A17" w:rsidRPr="008007FA">
        <w:rPr>
          <w:lang w:val="bg-BG"/>
        </w:rPr>
        <w:t>в решението за допустимостта на жалбата Съдът установ</w:t>
      </w:r>
      <w:r w:rsidR="00B469C0">
        <w:rPr>
          <w:lang w:val="bg-BG"/>
        </w:rPr>
        <w:t>ява</w:t>
      </w:r>
      <w:r w:rsidR="00620A17" w:rsidRPr="008007FA">
        <w:rPr>
          <w:lang w:val="bg-BG"/>
        </w:rPr>
        <w:t xml:space="preserve">, че оплакването на жалбоподателя не засяга една конкретна мярка или решение, взети преди или след 10 октомври </w:t>
      </w:r>
      <w:r w:rsidR="0095751E" w:rsidRPr="008007FA">
        <w:rPr>
          <w:lang w:val="bg-BG"/>
        </w:rPr>
        <w:t>1994</w:t>
      </w:r>
      <w:r w:rsidR="00620A17" w:rsidRPr="008007FA">
        <w:rPr>
          <w:lang w:val="bg-BG"/>
        </w:rPr>
        <w:t> г.</w:t>
      </w:r>
      <w:r w:rsidR="0095751E" w:rsidRPr="008007FA">
        <w:rPr>
          <w:lang w:val="bg-BG"/>
        </w:rPr>
        <w:t>,</w:t>
      </w:r>
      <w:r w:rsidR="00620A17" w:rsidRPr="008007FA">
        <w:rPr>
          <w:lang w:val="bg-BG"/>
        </w:rPr>
        <w:t xml:space="preserve"> датата на ратифициране на Протокол № 1 от Полша</w:t>
      </w:r>
      <w:r w:rsidR="0095751E" w:rsidRPr="008007FA">
        <w:rPr>
          <w:lang w:val="bg-BG"/>
        </w:rPr>
        <w:t>.</w:t>
      </w:r>
      <w:r w:rsidR="003F6E6E" w:rsidRPr="008007FA">
        <w:rPr>
          <w:lang w:val="bg-BG"/>
        </w:rPr>
        <w:t xml:space="preserve"> Същината на претенцията на жалбоподателя по Конвенцията се състои в неудовлетворяването от държавата на правото му на собственост за обезщетение, което неколкократно му се дава от полското законодателство</w:t>
      </w:r>
      <w:r w:rsidR="008F1DD4" w:rsidRPr="008007FA">
        <w:rPr>
          <w:lang w:val="bg-BG"/>
        </w:rPr>
        <w:t>.</w:t>
      </w:r>
    </w:p>
    <w:p w:rsidR="008F1DD4" w:rsidRPr="008007FA" w:rsidRDefault="003F6E6E" w:rsidP="008F1DD4">
      <w:pPr>
        <w:pStyle w:val="JuPara"/>
        <w:rPr>
          <w:lang w:val="bg-BG"/>
        </w:rPr>
      </w:pPr>
      <w:r w:rsidRPr="008007FA">
        <w:rPr>
          <w:lang w:val="bg-BG"/>
        </w:rPr>
        <w:t>Като отбелязва, че правото е дадено на лицето към датата на ратифициране и продължава както на 12 март 1996 г., датата на която е пода</w:t>
      </w:r>
      <w:r w:rsidR="00D35FAB">
        <w:rPr>
          <w:lang w:val="bg-BG"/>
        </w:rPr>
        <w:t>ло</w:t>
      </w:r>
      <w:r w:rsidRPr="008007FA">
        <w:rPr>
          <w:lang w:val="bg-BG"/>
        </w:rPr>
        <w:t xml:space="preserve"> жалбата пред Комисията</w:t>
      </w:r>
      <w:r w:rsidR="00333532" w:rsidRPr="008007FA">
        <w:rPr>
          <w:lang w:val="bg-BG"/>
        </w:rPr>
        <w:t>,</w:t>
      </w:r>
      <w:r w:rsidRPr="008007FA">
        <w:rPr>
          <w:lang w:val="bg-BG"/>
        </w:rPr>
        <w:t xml:space="preserve"> така и на </w:t>
      </w:r>
      <w:r w:rsidR="00666EF3" w:rsidRPr="008007FA">
        <w:rPr>
          <w:lang w:val="bg-BG"/>
        </w:rPr>
        <w:t>19</w:t>
      </w:r>
      <w:r w:rsidRPr="008007FA">
        <w:rPr>
          <w:lang w:val="bg-BG"/>
        </w:rPr>
        <w:t xml:space="preserve"> декември 2</w:t>
      </w:r>
      <w:r w:rsidR="008F1DD4" w:rsidRPr="008007FA">
        <w:rPr>
          <w:lang w:val="bg-BG"/>
        </w:rPr>
        <w:t>002</w:t>
      </w:r>
      <w:r w:rsidRPr="008007FA">
        <w:rPr>
          <w:lang w:val="bg-BG"/>
        </w:rPr>
        <w:t> г.</w:t>
      </w:r>
      <w:r w:rsidR="008F1DD4" w:rsidRPr="008007FA">
        <w:rPr>
          <w:lang w:val="bg-BG"/>
        </w:rPr>
        <w:t>,</w:t>
      </w:r>
      <w:r w:rsidRPr="008007FA">
        <w:rPr>
          <w:lang w:val="bg-BG"/>
        </w:rPr>
        <w:t xml:space="preserve"> датата на решението за допустимостта, Съдът приема, че има темпорална юрисдикция да разгледа жалбата</w:t>
      </w:r>
      <w:r w:rsidR="008F1DD4" w:rsidRPr="008007FA">
        <w:rPr>
          <w:lang w:val="bg-BG"/>
        </w:rPr>
        <w:t>.</w:t>
      </w:r>
      <w:r w:rsidRPr="008007FA">
        <w:rPr>
          <w:lang w:val="bg-BG"/>
        </w:rPr>
        <w:t xml:space="preserve"> Той приема също, че може да разглежда факти преди ратификацията, доколкото може да се сметне, че са създали ситуация, която продължава след тази дата или може да са релевантни за разбирането на фактите след тази дата</w:t>
      </w:r>
      <w:r w:rsidR="008F1DD4" w:rsidRPr="008007FA">
        <w:rPr>
          <w:lang w:val="bg-BG"/>
        </w:rPr>
        <w:t xml:space="preserve"> (</w:t>
      </w:r>
      <w:r w:rsidR="001847CB" w:rsidRPr="008007FA">
        <w:rPr>
          <w:lang w:val="bg-BG"/>
        </w:rPr>
        <w:t>вж.</w:t>
      </w:r>
      <w:r w:rsidR="008F1DD4" w:rsidRPr="008007FA">
        <w:rPr>
          <w:lang w:val="bg-BG"/>
        </w:rPr>
        <w:t xml:space="preserve"> </w:t>
      </w:r>
      <w:r w:rsidR="008F1DD4" w:rsidRPr="008007FA">
        <w:rPr>
          <w:i/>
          <w:lang w:val="bg-BG"/>
        </w:rPr>
        <w:t>Broniowski v.</w:t>
      </w:r>
      <w:r w:rsidR="005828A1" w:rsidRPr="008007FA">
        <w:rPr>
          <w:i/>
          <w:lang w:val="bg-BG"/>
        </w:rPr>
        <w:t xml:space="preserve"> </w:t>
      </w:r>
      <w:r w:rsidR="008F1DD4" w:rsidRPr="008007FA">
        <w:rPr>
          <w:i/>
          <w:lang w:val="bg-BG"/>
        </w:rPr>
        <w:t>Poland</w:t>
      </w:r>
      <w:r w:rsidR="007D7968" w:rsidRPr="008007FA">
        <w:rPr>
          <w:lang w:val="bg-BG"/>
        </w:rPr>
        <w:t xml:space="preserve"> (</w:t>
      </w:r>
      <w:r w:rsidR="00D35FAB">
        <w:rPr>
          <w:lang w:val="bg-BG"/>
        </w:rPr>
        <w:t>РД</w:t>
      </w:r>
      <w:r w:rsidR="007D7968" w:rsidRPr="008007FA">
        <w:rPr>
          <w:lang w:val="bg-BG"/>
        </w:rPr>
        <w:t xml:space="preserve">) [GC], no. </w:t>
      </w:r>
      <w:r w:rsidR="008F1DD4" w:rsidRPr="008007FA">
        <w:rPr>
          <w:lang w:val="bg-BG"/>
        </w:rPr>
        <w:t xml:space="preserve">31443/96, </w:t>
      </w:r>
      <w:r w:rsidR="00666EF3" w:rsidRPr="008007FA">
        <w:rPr>
          <w:lang w:val="bg-BG"/>
        </w:rPr>
        <w:t>§§ 74-77</w:t>
      </w:r>
      <w:r w:rsidR="005828A1" w:rsidRPr="008007FA">
        <w:rPr>
          <w:lang w:val="bg-BG"/>
        </w:rPr>
        <w:t>,</w:t>
      </w:r>
      <w:r w:rsidR="00666EF3" w:rsidRPr="008007FA">
        <w:rPr>
          <w:lang w:val="bg-BG"/>
        </w:rPr>
        <w:t xml:space="preserve"> ECHR 2002-</w:t>
      </w:r>
      <w:r w:rsidR="007D7968" w:rsidRPr="008007FA">
        <w:rPr>
          <w:lang w:val="bg-BG"/>
        </w:rPr>
        <w:t>X</w:t>
      </w:r>
      <w:r w:rsidR="008F1DD4" w:rsidRPr="008007FA">
        <w:rPr>
          <w:lang w:val="bg-BG"/>
        </w:rPr>
        <w:t>).</w:t>
      </w:r>
    </w:p>
    <w:p w:rsidR="00B47C14" w:rsidRPr="008007FA" w:rsidRDefault="008F1DD4" w:rsidP="00773EA3">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123</w:t>
      </w:r>
      <w:r w:rsidRPr="008007FA">
        <w:rPr>
          <w:lang w:val="bg-BG"/>
        </w:rPr>
        <w:fldChar w:fldCharType="end"/>
      </w:r>
      <w:r w:rsidRPr="008007FA">
        <w:rPr>
          <w:lang w:val="bg-BG"/>
        </w:rPr>
        <w:t>.  </w:t>
      </w:r>
      <w:r w:rsidR="004604B2" w:rsidRPr="008007FA">
        <w:rPr>
          <w:lang w:val="bg-BG"/>
        </w:rPr>
        <w:t xml:space="preserve">От друга страна датата, от която Съдът има юрисдикция </w:t>
      </w:r>
      <w:r w:rsidR="00773EA3" w:rsidRPr="008007FA">
        <w:rPr>
          <w:i/>
          <w:lang w:val="bg-BG"/>
        </w:rPr>
        <w:t>ratione temporis</w:t>
      </w:r>
      <w:r w:rsidR="004604B2" w:rsidRPr="008007FA">
        <w:rPr>
          <w:lang w:val="bg-BG"/>
        </w:rPr>
        <w:t xml:space="preserve">, </w:t>
      </w:r>
      <w:r w:rsidR="00D35FAB" w:rsidRPr="008007FA">
        <w:rPr>
          <w:lang w:val="bg-BG"/>
        </w:rPr>
        <w:t xml:space="preserve">не само </w:t>
      </w:r>
      <w:r w:rsidR="004604B2" w:rsidRPr="008007FA">
        <w:rPr>
          <w:lang w:val="bg-BG"/>
        </w:rPr>
        <w:t>отбелязва началото на периода</w:t>
      </w:r>
      <w:r w:rsidR="00307FEA" w:rsidRPr="008007FA">
        <w:rPr>
          <w:lang w:val="bg-BG"/>
        </w:rPr>
        <w:t>, в който до наши дни действия или бездействия на полската държава ще бъдат разгледани от Съда от гледна точка на това дали с</w:t>
      </w:r>
      <w:r w:rsidR="002D1B1E" w:rsidRPr="008007FA">
        <w:rPr>
          <w:lang w:val="bg-BG"/>
        </w:rPr>
        <w:t>а</w:t>
      </w:r>
      <w:r w:rsidR="00307FEA" w:rsidRPr="008007FA">
        <w:rPr>
          <w:lang w:val="bg-BG"/>
        </w:rPr>
        <w:t xml:space="preserve"> съобраз</w:t>
      </w:r>
      <w:r w:rsidR="002D1B1E" w:rsidRPr="008007FA">
        <w:rPr>
          <w:lang w:val="bg-BG"/>
        </w:rPr>
        <w:t xml:space="preserve">ени </w:t>
      </w:r>
      <w:r w:rsidR="00307FEA" w:rsidRPr="008007FA">
        <w:rPr>
          <w:lang w:val="bg-BG"/>
        </w:rPr>
        <w:t>с Конвенцията</w:t>
      </w:r>
      <w:r w:rsidR="00333532" w:rsidRPr="008007FA">
        <w:rPr>
          <w:lang w:val="bg-BG"/>
        </w:rPr>
        <w:t>,</w:t>
      </w:r>
      <w:r w:rsidR="00307FEA" w:rsidRPr="008007FA">
        <w:rPr>
          <w:lang w:val="bg-BG"/>
        </w:rPr>
        <w:t xml:space="preserve"> но е и релевантна за определяне на действителното съдържание и обхват на законния интерес на жалбоподателя, гарантиран от полския закон, който </w:t>
      </w:r>
      <w:r w:rsidR="00AE0705">
        <w:rPr>
          <w:lang w:val="bg-BG"/>
        </w:rPr>
        <w:t>да</w:t>
      </w:r>
      <w:r w:rsidR="00AE0705" w:rsidRPr="008007FA">
        <w:rPr>
          <w:lang w:val="bg-BG"/>
        </w:rPr>
        <w:t xml:space="preserve"> </w:t>
      </w:r>
      <w:r w:rsidR="00307FEA" w:rsidRPr="008007FA">
        <w:rPr>
          <w:lang w:val="bg-BG"/>
        </w:rPr>
        <w:t>бъде разгледан в светлината на чл. 1 от Протокол № 1</w:t>
      </w:r>
      <w:r w:rsidR="009464F7" w:rsidRPr="008007FA">
        <w:rPr>
          <w:lang w:val="bg-BG"/>
        </w:rPr>
        <w:t>.</w:t>
      </w:r>
    </w:p>
    <w:p w:rsidR="006A55BE" w:rsidRPr="008007FA" w:rsidRDefault="00157BB8" w:rsidP="00773EA3">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124</w:t>
      </w:r>
      <w:r w:rsidRPr="008007FA">
        <w:rPr>
          <w:lang w:val="bg-BG"/>
        </w:rPr>
        <w:fldChar w:fldCharType="end"/>
      </w:r>
      <w:r w:rsidRPr="008007FA">
        <w:rPr>
          <w:lang w:val="bg-BG"/>
        </w:rPr>
        <w:t>.  </w:t>
      </w:r>
      <w:r w:rsidR="00AE0705">
        <w:rPr>
          <w:lang w:val="bg-BG"/>
        </w:rPr>
        <w:t>Макар</w:t>
      </w:r>
      <w:r w:rsidR="00A225B2" w:rsidRPr="008007FA">
        <w:rPr>
          <w:lang w:val="bg-BG"/>
        </w:rPr>
        <w:t xml:space="preserve"> историческ</w:t>
      </w:r>
      <w:r w:rsidR="00AE0705">
        <w:rPr>
          <w:lang w:val="bg-BG"/>
        </w:rPr>
        <w:t>ият контекст</w:t>
      </w:r>
      <w:r w:rsidR="00A225B2" w:rsidRPr="008007FA">
        <w:rPr>
          <w:lang w:val="bg-BG"/>
        </w:rPr>
        <w:t xml:space="preserve"> на делото, включително следвоенното определяне на държавните граници</w:t>
      </w:r>
      <w:r w:rsidR="009464F7" w:rsidRPr="008007FA">
        <w:rPr>
          <w:lang w:val="bg-BG"/>
        </w:rPr>
        <w:t>,</w:t>
      </w:r>
      <w:r w:rsidR="00A225B2" w:rsidRPr="008007FA">
        <w:rPr>
          <w:lang w:val="bg-BG"/>
        </w:rPr>
        <w:t xml:space="preserve"> последвалата миграция на лица, засегнати от тези събития, и републиканските договори, от които произтича правото на обезщетение на жалбоподателя</w:t>
      </w:r>
      <w:r w:rsidR="00612BF5" w:rsidRPr="008007FA">
        <w:rPr>
          <w:lang w:val="bg-BG"/>
        </w:rPr>
        <w:t xml:space="preserve"> </w:t>
      </w:r>
      <w:r w:rsidR="006A55BE" w:rsidRPr="008007FA">
        <w:rPr>
          <w:lang w:val="bg-BG"/>
        </w:rPr>
        <w:t>(</w:t>
      </w:r>
      <w:r w:rsidR="00A225B2" w:rsidRPr="008007FA">
        <w:rPr>
          <w:lang w:val="bg-BG"/>
        </w:rPr>
        <w:t xml:space="preserve">вж. параграфи </w:t>
      </w:r>
      <w:r w:rsidR="009464F7" w:rsidRPr="008007FA">
        <w:rPr>
          <w:lang w:val="bg-BG"/>
        </w:rPr>
        <w:t>10-12</w:t>
      </w:r>
      <w:r w:rsidR="00AF617F" w:rsidRPr="008007FA">
        <w:rPr>
          <w:lang w:val="bg-BG"/>
        </w:rPr>
        <w:t>,</w:t>
      </w:r>
      <w:r w:rsidR="009464F7" w:rsidRPr="008007FA">
        <w:rPr>
          <w:lang w:val="bg-BG"/>
        </w:rPr>
        <w:t xml:space="preserve"> 39-41</w:t>
      </w:r>
      <w:r w:rsidR="00AF617F" w:rsidRPr="008007FA">
        <w:rPr>
          <w:lang w:val="bg-BG"/>
        </w:rPr>
        <w:t xml:space="preserve">, 67 </w:t>
      </w:r>
      <w:r w:rsidR="00A225B2" w:rsidRPr="008007FA">
        <w:rPr>
          <w:lang w:val="bg-BG"/>
        </w:rPr>
        <w:t>и</w:t>
      </w:r>
      <w:r w:rsidR="00F34694" w:rsidRPr="008007FA">
        <w:rPr>
          <w:lang w:val="bg-BG"/>
        </w:rPr>
        <w:t> </w:t>
      </w:r>
      <w:r w:rsidR="00AF617F" w:rsidRPr="008007FA">
        <w:rPr>
          <w:lang w:val="bg-BG"/>
        </w:rPr>
        <w:t>81</w:t>
      </w:r>
      <w:r w:rsidR="009464F7" w:rsidRPr="008007FA">
        <w:rPr>
          <w:lang w:val="bg-BG"/>
        </w:rPr>
        <w:t xml:space="preserve"> </w:t>
      </w:r>
      <w:r w:rsidR="00A225B2" w:rsidRPr="008007FA">
        <w:rPr>
          <w:lang w:val="bg-BG"/>
        </w:rPr>
        <w:t>по-горе</w:t>
      </w:r>
      <w:r w:rsidR="006A55BE" w:rsidRPr="008007FA">
        <w:rPr>
          <w:lang w:val="bg-BG"/>
        </w:rPr>
        <w:t>)</w:t>
      </w:r>
      <w:r w:rsidR="0018115C" w:rsidRPr="008007FA">
        <w:rPr>
          <w:lang w:val="bg-BG"/>
        </w:rPr>
        <w:t>,</w:t>
      </w:r>
      <w:r w:rsidR="00A225B2" w:rsidRPr="008007FA">
        <w:rPr>
          <w:lang w:val="bg-BG"/>
        </w:rPr>
        <w:t xml:space="preserve"> да е важ</w:t>
      </w:r>
      <w:r w:rsidR="00AE0705">
        <w:rPr>
          <w:lang w:val="bg-BG"/>
        </w:rPr>
        <w:t>е</w:t>
      </w:r>
      <w:r w:rsidR="00A225B2" w:rsidRPr="008007FA">
        <w:rPr>
          <w:lang w:val="bg-BG"/>
        </w:rPr>
        <w:t xml:space="preserve">н за разбирането на комплексната правна и фактическа обстановка в наши дни, </w:t>
      </w:r>
      <w:r w:rsidR="00A03674" w:rsidRPr="008007FA">
        <w:rPr>
          <w:lang w:val="bg-BG"/>
        </w:rPr>
        <w:t xml:space="preserve">Съдът няма да разглежда правни, морални, социални, финансови </w:t>
      </w:r>
      <w:r w:rsidR="00A03674" w:rsidRPr="008007FA">
        <w:rPr>
          <w:lang w:val="bg-BG"/>
        </w:rPr>
        <w:lastRenderedPageBreak/>
        <w:t>или други задължения на полската държава, възникващи от факта, че притежатели на собственост отвъд река Буг са загубили притежанията си и са били принудени да мигрират от Съветския съюз след Втората световна война</w:t>
      </w:r>
      <w:r w:rsidR="0018115C" w:rsidRPr="008007FA">
        <w:rPr>
          <w:lang w:val="bg-BG"/>
        </w:rPr>
        <w:t>.</w:t>
      </w:r>
      <w:r w:rsidR="00311A93" w:rsidRPr="008007FA">
        <w:rPr>
          <w:lang w:val="bg-BG"/>
        </w:rPr>
        <w:t xml:space="preserve"> По-конкретно Съдът няма да разглежда въпроса дали задължението на Полша по републиканските договори да върне на тези лица стойността на собствеността, изоставена в бившите съветски републики, има връзка с обхвата на </w:t>
      </w:r>
      <w:r w:rsidR="004C4FB3" w:rsidRPr="008007FA">
        <w:rPr>
          <w:lang w:val="bg-BG"/>
        </w:rPr>
        <w:t>правото на жалбоподателя по националното право и Конвенцията и дали Полша е спа</w:t>
      </w:r>
      <w:r w:rsidR="00C82FBD" w:rsidRPr="008007FA">
        <w:rPr>
          <w:lang w:val="bg-BG"/>
        </w:rPr>
        <w:t>з</w:t>
      </w:r>
      <w:r w:rsidR="004C4FB3" w:rsidRPr="008007FA">
        <w:rPr>
          <w:lang w:val="bg-BG"/>
        </w:rPr>
        <w:t>ила задълженията, които е поела по силата на тези договори</w:t>
      </w:r>
      <w:r w:rsidR="0018115C" w:rsidRPr="008007FA">
        <w:rPr>
          <w:lang w:val="bg-BG"/>
        </w:rPr>
        <w:t>.</w:t>
      </w:r>
    </w:p>
    <w:p w:rsidR="00612BF5" w:rsidRPr="008007FA" w:rsidRDefault="0018115C" w:rsidP="00773EA3">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125</w:t>
      </w:r>
      <w:r w:rsidRPr="008007FA">
        <w:rPr>
          <w:lang w:val="bg-BG"/>
        </w:rPr>
        <w:fldChar w:fldCharType="end"/>
      </w:r>
      <w:r w:rsidRPr="008007FA">
        <w:rPr>
          <w:lang w:val="bg-BG"/>
        </w:rPr>
        <w:t>.  </w:t>
      </w:r>
      <w:r w:rsidR="00C82FBD" w:rsidRPr="008007FA">
        <w:rPr>
          <w:lang w:val="bg-BG"/>
        </w:rPr>
        <w:t>Единственият въпрос пред Съда е дали има нарушение на чл. 1 от Протокол № 1 поради действия и бездействия на полската държава във връзка с изпълнението на правото на жалбоподателя на собственост за обезщетение</w:t>
      </w:r>
      <w:r w:rsidR="000751FF" w:rsidRPr="008007FA">
        <w:rPr>
          <w:lang w:val="bg-BG"/>
        </w:rPr>
        <w:t>,</w:t>
      </w:r>
      <w:r w:rsidR="00C82FBD" w:rsidRPr="008007FA">
        <w:rPr>
          <w:lang w:val="bg-BG"/>
        </w:rPr>
        <w:t xml:space="preserve"> което му е дадено от полското законодателство </w:t>
      </w:r>
      <w:r w:rsidR="00AE0705">
        <w:rPr>
          <w:lang w:val="bg-BG"/>
        </w:rPr>
        <w:t>в</w:t>
      </w:r>
      <w:r w:rsidR="00AE0705" w:rsidRPr="008007FA">
        <w:rPr>
          <w:lang w:val="bg-BG"/>
        </w:rPr>
        <w:t xml:space="preserve"> </w:t>
      </w:r>
      <w:r w:rsidR="00C82FBD" w:rsidRPr="008007FA">
        <w:rPr>
          <w:lang w:val="bg-BG"/>
        </w:rPr>
        <w:t>деня на влизане в сила на Протокола и което продължава на 12 март 1996 г., датата на подаване на жалбата пред Комисията</w:t>
      </w:r>
      <w:r w:rsidRPr="008007FA">
        <w:rPr>
          <w:lang w:val="bg-BG"/>
        </w:rPr>
        <w:t>.</w:t>
      </w:r>
    </w:p>
    <w:p w:rsidR="009B2E6E" w:rsidRPr="008007FA" w:rsidRDefault="00993DC1" w:rsidP="009B2E6E">
      <w:pPr>
        <w:pStyle w:val="JuHA"/>
        <w:rPr>
          <w:lang w:val="bg-BG"/>
        </w:rPr>
      </w:pPr>
      <w:r w:rsidRPr="008007FA">
        <w:rPr>
          <w:lang w:val="bg-BG"/>
        </w:rPr>
        <w:t>Б</w:t>
      </w:r>
      <w:r w:rsidR="009B2E6E" w:rsidRPr="008007FA">
        <w:rPr>
          <w:lang w:val="bg-BG"/>
        </w:rPr>
        <w:t>.  </w:t>
      </w:r>
      <w:r w:rsidRPr="008007FA">
        <w:rPr>
          <w:lang w:val="bg-BG"/>
        </w:rPr>
        <w:t>Приложение на чл. 1 от Протокол № 1</w:t>
      </w:r>
    </w:p>
    <w:p w:rsidR="00482435" w:rsidRPr="008007FA" w:rsidRDefault="00482435" w:rsidP="00482435">
      <w:pPr>
        <w:pStyle w:val="JuH1"/>
        <w:rPr>
          <w:lang w:val="bg-BG"/>
        </w:rPr>
      </w:pPr>
      <w:r w:rsidRPr="008007FA">
        <w:rPr>
          <w:lang w:val="bg-BG"/>
        </w:rPr>
        <w:t>1.  </w:t>
      </w:r>
      <w:r w:rsidR="00AE0705">
        <w:rPr>
          <w:lang w:val="bg-BG"/>
        </w:rPr>
        <w:t>Тезите</w:t>
      </w:r>
      <w:r w:rsidR="00AE0705" w:rsidRPr="008007FA">
        <w:rPr>
          <w:lang w:val="bg-BG"/>
        </w:rPr>
        <w:t xml:space="preserve"> </w:t>
      </w:r>
      <w:r w:rsidR="00993DC1" w:rsidRPr="008007FA">
        <w:rPr>
          <w:lang w:val="bg-BG"/>
        </w:rPr>
        <w:t>на страните</w:t>
      </w:r>
    </w:p>
    <w:p w:rsidR="005E395D" w:rsidRPr="008007FA" w:rsidRDefault="005E395D" w:rsidP="005E395D">
      <w:pPr>
        <w:pStyle w:val="JuHa0"/>
        <w:rPr>
          <w:lang w:val="bg-BG"/>
        </w:rPr>
      </w:pPr>
      <w:r w:rsidRPr="008007FA">
        <w:rPr>
          <w:lang w:val="bg-BG"/>
        </w:rPr>
        <w:t>(a)  </w:t>
      </w:r>
      <w:r w:rsidR="00AE2273" w:rsidRPr="008007FA">
        <w:rPr>
          <w:lang w:val="bg-BG"/>
        </w:rPr>
        <w:t>Жалбоподате</w:t>
      </w:r>
      <w:r w:rsidR="009F42B8" w:rsidRPr="008007FA">
        <w:rPr>
          <w:lang w:val="bg-BG"/>
        </w:rPr>
        <w:t>л</w:t>
      </w:r>
      <w:r w:rsidR="00AE0705">
        <w:rPr>
          <w:lang w:val="bg-BG"/>
        </w:rPr>
        <w:t>ят</w:t>
      </w:r>
    </w:p>
    <w:p w:rsidR="005E395D" w:rsidRPr="008007FA" w:rsidRDefault="005E395D" w:rsidP="005E395D">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126</w:t>
      </w:r>
      <w:r w:rsidRPr="008007FA">
        <w:rPr>
          <w:lang w:val="bg-BG"/>
        </w:rPr>
        <w:fldChar w:fldCharType="end"/>
      </w:r>
      <w:r w:rsidRPr="008007FA">
        <w:rPr>
          <w:lang w:val="bg-BG"/>
        </w:rPr>
        <w:t>.  </w:t>
      </w:r>
      <w:r w:rsidR="0085443D" w:rsidRPr="008007FA">
        <w:rPr>
          <w:lang w:val="bg-BG"/>
        </w:rPr>
        <w:t xml:space="preserve">Жалбоподателят, както </w:t>
      </w:r>
      <w:r w:rsidR="00AE0705">
        <w:rPr>
          <w:lang w:val="bg-BG"/>
        </w:rPr>
        <w:t>и</w:t>
      </w:r>
      <w:r w:rsidR="0085443D" w:rsidRPr="008007FA">
        <w:rPr>
          <w:lang w:val="bg-BG"/>
        </w:rPr>
        <w:t xml:space="preserve"> в производството за допустимостта на жалбата, твърди, че правото му представлява имуществено право, което Полша първоначално е признала, като поема задължението за обезщети репатрирани лица по чл. </w:t>
      </w:r>
      <w:r w:rsidR="00F63D8C" w:rsidRPr="008007FA">
        <w:rPr>
          <w:lang w:val="bg-BG"/>
        </w:rPr>
        <w:t xml:space="preserve">3 § 6 </w:t>
      </w:r>
      <w:r w:rsidR="0085443D" w:rsidRPr="008007FA">
        <w:rPr>
          <w:lang w:val="bg-BG"/>
        </w:rPr>
        <w:t xml:space="preserve">от </w:t>
      </w:r>
      <w:r w:rsidR="00656020">
        <w:rPr>
          <w:lang w:val="bg-BG"/>
        </w:rPr>
        <w:t>приложимия</w:t>
      </w:r>
      <w:r w:rsidR="0085443D" w:rsidRPr="008007FA">
        <w:rPr>
          <w:lang w:val="bg-BG"/>
        </w:rPr>
        <w:t xml:space="preserve"> републикански договор</w:t>
      </w:r>
      <w:r w:rsidR="00F63D8C" w:rsidRPr="008007FA">
        <w:rPr>
          <w:lang w:val="bg-BG"/>
        </w:rPr>
        <w:t xml:space="preserve">. </w:t>
      </w:r>
      <w:r w:rsidR="005074C2" w:rsidRPr="008007FA">
        <w:rPr>
          <w:lang w:val="bg-BG"/>
        </w:rPr>
        <w:t>Това задължение по-късно е инкорпорирано в националното право, което в качеството му на наследник на неговата репатрирана баба, му дава конкретно право на компенсация за стойността на собствеността, изоставена от неговото семейство отвъд река Буг, с цената или таксата за вечно ползване на недвижима собственост, закупена от държавата</w:t>
      </w:r>
      <w:r w:rsidR="00F63D8C" w:rsidRPr="008007FA">
        <w:rPr>
          <w:lang w:val="bg-BG"/>
        </w:rPr>
        <w:t>.</w:t>
      </w:r>
      <w:r w:rsidR="002604C5" w:rsidRPr="008007FA">
        <w:rPr>
          <w:lang w:val="bg-BG"/>
        </w:rPr>
        <w:t xml:space="preserve"> Това право, допълва той, е изрично признато от полските съдилища като иму</w:t>
      </w:r>
      <w:r w:rsidR="007E06C6" w:rsidRPr="008007FA">
        <w:rPr>
          <w:lang w:val="bg-BG"/>
        </w:rPr>
        <w:t>щ</w:t>
      </w:r>
      <w:r w:rsidR="002604C5" w:rsidRPr="008007FA">
        <w:rPr>
          <w:lang w:val="bg-BG"/>
        </w:rPr>
        <w:t>ествено право и наскоро е дефинирано от Конституционния съд като „право на кредит“</w:t>
      </w:r>
      <w:r w:rsidR="00F63D8C" w:rsidRPr="008007FA">
        <w:rPr>
          <w:lang w:val="bg-BG"/>
        </w:rPr>
        <w:t xml:space="preserve">. </w:t>
      </w:r>
      <w:r w:rsidR="007E06C6" w:rsidRPr="008007FA">
        <w:rPr>
          <w:lang w:val="bg-BG"/>
        </w:rPr>
        <w:t xml:space="preserve">То безспорно попада в обхвата на </w:t>
      </w:r>
      <w:r w:rsidR="00656020">
        <w:rPr>
          <w:lang w:val="bg-BG"/>
        </w:rPr>
        <w:t xml:space="preserve">понятието </w:t>
      </w:r>
      <w:r w:rsidR="007E06C6" w:rsidRPr="008007FA">
        <w:rPr>
          <w:lang w:val="bg-BG"/>
        </w:rPr>
        <w:t>„притежания“ за цел</w:t>
      </w:r>
      <w:r w:rsidR="00656020">
        <w:rPr>
          <w:lang w:val="bg-BG"/>
        </w:rPr>
        <w:t>и</w:t>
      </w:r>
      <w:r w:rsidR="007E06C6" w:rsidRPr="008007FA">
        <w:rPr>
          <w:lang w:val="bg-BG"/>
        </w:rPr>
        <w:t>т</w:t>
      </w:r>
      <w:r w:rsidR="00656020">
        <w:rPr>
          <w:lang w:val="bg-BG"/>
        </w:rPr>
        <w:t>е</w:t>
      </w:r>
      <w:r w:rsidR="007E06C6" w:rsidRPr="008007FA">
        <w:rPr>
          <w:lang w:val="bg-BG"/>
        </w:rPr>
        <w:t xml:space="preserve"> на чл. 1 от Протокол № 1</w:t>
      </w:r>
      <w:r w:rsidR="00F63D8C" w:rsidRPr="008007FA">
        <w:rPr>
          <w:lang w:val="bg-BG"/>
        </w:rPr>
        <w:t>.</w:t>
      </w:r>
    </w:p>
    <w:p w:rsidR="005E395D" w:rsidRPr="008007FA" w:rsidRDefault="005E395D" w:rsidP="005E395D">
      <w:pPr>
        <w:pStyle w:val="JuHa0"/>
        <w:rPr>
          <w:lang w:val="bg-BG"/>
        </w:rPr>
      </w:pPr>
      <w:r w:rsidRPr="008007FA">
        <w:rPr>
          <w:lang w:val="bg-BG"/>
        </w:rPr>
        <w:t>(</w:t>
      </w:r>
      <w:r w:rsidR="007E06C6" w:rsidRPr="008007FA">
        <w:rPr>
          <w:lang w:val="bg-BG"/>
        </w:rPr>
        <w:t>б</w:t>
      </w:r>
      <w:r w:rsidRPr="008007FA">
        <w:rPr>
          <w:lang w:val="bg-BG"/>
        </w:rPr>
        <w:t>)  </w:t>
      </w:r>
      <w:r w:rsidR="007E06C6" w:rsidRPr="008007FA">
        <w:rPr>
          <w:lang w:val="bg-BG"/>
        </w:rPr>
        <w:t>Правителство</w:t>
      </w:r>
      <w:r w:rsidR="00656020">
        <w:rPr>
          <w:lang w:val="bg-BG"/>
        </w:rPr>
        <w:t>то</w:t>
      </w:r>
    </w:p>
    <w:p w:rsidR="00B47C14" w:rsidRPr="008007FA" w:rsidRDefault="00482435" w:rsidP="005E395D">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127</w:t>
      </w:r>
      <w:r w:rsidRPr="008007FA">
        <w:rPr>
          <w:lang w:val="bg-BG"/>
        </w:rPr>
        <w:fldChar w:fldCharType="end"/>
      </w:r>
      <w:r w:rsidRPr="008007FA">
        <w:rPr>
          <w:lang w:val="bg-BG"/>
        </w:rPr>
        <w:t>.  </w:t>
      </w:r>
      <w:r w:rsidR="00A66A53" w:rsidRPr="008007FA">
        <w:rPr>
          <w:lang w:val="bg-BG"/>
        </w:rPr>
        <w:t xml:space="preserve">Като се позовава на решението на Съда за допустимостта на жалбата и констатацията, че чл. 1 от Протокол № 1 е приложим, Правителството твърди, че </w:t>
      </w:r>
      <w:r w:rsidR="00EC2421" w:rsidRPr="008007FA">
        <w:rPr>
          <w:lang w:val="bg-BG"/>
        </w:rPr>
        <w:t xml:space="preserve">съгласно вътрешното право жалбоподателят е „просто ищец“ с възможност </w:t>
      </w:r>
      <w:r w:rsidR="00F77A7A" w:rsidRPr="008007FA">
        <w:rPr>
          <w:lang w:val="bg-BG"/>
        </w:rPr>
        <w:t>да поиска собственост за обезщетение</w:t>
      </w:r>
      <w:r w:rsidR="005E395D" w:rsidRPr="008007FA">
        <w:rPr>
          <w:lang w:val="bg-BG"/>
        </w:rPr>
        <w:t xml:space="preserve">. </w:t>
      </w:r>
      <w:r w:rsidR="00B47481" w:rsidRPr="008007FA">
        <w:rPr>
          <w:lang w:val="bg-BG"/>
        </w:rPr>
        <w:t xml:space="preserve">Той е отправил молба в този смисъл, но тъй като не е представил доклад на вещо лице, в който се определя настоящата пазарна стойност на изоставената собственост, властите не са могли да издадат </w:t>
      </w:r>
      <w:r w:rsidR="00B47481" w:rsidRPr="008007FA">
        <w:rPr>
          <w:lang w:val="bg-BG"/>
        </w:rPr>
        <w:lastRenderedPageBreak/>
        <w:t>необходимите допълнителни документи, които биха му дали възможност да участва в търгове за продажба на държавна собственост</w:t>
      </w:r>
      <w:r w:rsidR="00F63D8C" w:rsidRPr="008007FA">
        <w:rPr>
          <w:lang w:val="bg-BG"/>
        </w:rPr>
        <w:t>.</w:t>
      </w:r>
    </w:p>
    <w:p w:rsidR="00DC4A7F" w:rsidRPr="008007FA" w:rsidRDefault="00F63D8C" w:rsidP="00DE016C">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128</w:t>
      </w:r>
      <w:r w:rsidRPr="008007FA">
        <w:rPr>
          <w:lang w:val="bg-BG"/>
        </w:rPr>
        <w:fldChar w:fldCharType="end"/>
      </w:r>
      <w:r w:rsidRPr="008007FA">
        <w:rPr>
          <w:lang w:val="bg-BG"/>
        </w:rPr>
        <w:t>.  </w:t>
      </w:r>
      <w:r w:rsidR="00D4175E" w:rsidRPr="008007FA">
        <w:rPr>
          <w:lang w:val="bg-BG"/>
        </w:rPr>
        <w:t xml:space="preserve">В това отношение Правителството сравнява положението на г-н </w:t>
      </w:r>
      <w:r w:rsidR="009631EB">
        <w:t>Broniowski</w:t>
      </w:r>
      <w:r w:rsidR="00D4175E" w:rsidRPr="008007FA">
        <w:rPr>
          <w:lang w:val="bg-BG"/>
        </w:rPr>
        <w:t xml:space="preserve"> с това на жалбоподателя по делото </w:t>
      </w:r>
      <w:r w:rsidR="005E395D" w:rsidRPr="008007FA">
        <w:rPr>
          <w:i/>
          <w:lang w:val="bg-BG"/>
        </w:rPr>
        <w:t>Jantner v.</w:t>
      </w:r>
      <w:r w:rsidR="005828A1" w:rsidRPr="008007FA">
        <w:rPr>
          <w:i/>
          <w:lang w:val="bg-BG"/>
        </w:rPr>
        <w:t xml:space="preserve"> </w:t>
      </w:r>
      <w:r w:rsidR="005E395D" w:rsidRPr="008007FA">
        <w:rPr>
          <w:i/>
          <w:lang w:val="bg-BG"/>
        </w:rPr>
        <w:t>Slovakia</w:t>
      </w:r>
      <w:r w:rsidR="005E395D" w:rsidRPr="008007FA">
        <w:rPr>
          <w:lang w:val="bg-BG"/>
        </w:rPr>
        <w:t xml:space="preserve"> (no. 39050/97,</w:t>
      </w:r>
      <w:r w:rsidR="00666EF3" w:rsidRPr="008007FA">
        <w:rPr>
          <w:lang w:val="bg-BG"/>
        </w:rPr>
        <w:t xml:space="preserve"> §§ </w:t>
      </w:r>
      <w:r w:rsidR="00333532" w:rsidRPr="008007FA">
        <w:rPr>
          <w:lang w:val="bg-BG"/>
        </w:rPr>
        <w:t>27 et seq.,</w:t>
      </w:r>
      <w:r w:rsidR="00666EF3" w:rsidRPr="008007FA">
        <w:rPr>
          <w:lang w:val="bg-BG"/>
        </w:rPr>
        <w:t xml:space="preserve"> 4 </w:t>
      </w:r>
      <w:r w:rsidR="00D4175E" w:rsidRPr="008007FA">
        <w:rPr>
          <w:lang w:val="bg-BG"/>
        </w:rPr>
        <w:t>март</w:t>
      </w:r>
      <w:r w:rsidR="005E395D" w:rsidRPr="008007FA">
        <w:rPr>
          <w:lang w:val="bg-BG"/>
        </w:rPr>
        <w:t xml:space="preserve"> 2003</w:t>
      </w:r>
      <w:r w:rsidR="00D4175E" w:rsidRPr="008007FA">
        <w:rPr>
          <w:lang w:val="bg-BG"/>
        </w:rPr>
        <w:t> г.</w:t>
      </w:r>
      <w:r w:rsidR="005E395D" w:rsidRPr="008007FA">
        <w:rPr>
          <w:lang w:val="bg-BG"/>
        </w:rPr>
        <w:t>)</w:t>
      </w:r>
      <w:r w:rsidR="00D4175E" w:rsidRPr="008007FA">
        <w:rPr>
          <w:lang w:val="bg-BG"/>
        </w:rPr>
        <w:t xml:space="preserve"> и твърди, че правото му представлява – както на г-н </w:t>
      </w:r>
      <w:r w:rsidR="009631EB">
        <w:t>Jantner</w:t>
      </w:r>
      <w:r w:rsidR="00D4175E" w:rsidRPr="008007FA">
        <w:rPr>
          <w:lang w:val="bg-BG"/>
        </w:rPr>
        <w:t xml:space="preserve"> – условен иск, който поради неспазване на процедурните изисквания за молбата от страна на жалбоподателя, е изтекъл поради неизпълнението на условие</w:t>
      </w:r>
      <w:r w:rsidR="005E395D" w:rsidRPr="008007FA">
        <w:rPr>
          <w:lang w:val="bg-BG"/>
        </w:rPr>
        <w:t>.</w:t>
      </w:r>
    </w:p>
    <w:p w:rsidR="005E395D" w:rsidRPr="008007FA" w:rsidRDefault="005E395D" w:rsidP="001A1168">
      <w:pPr>
        <w:pStyle w:val="JuH1"/>
        <w:rPr>
          <w:lang w:val="bg-BG"/>
        </w:rPr>
      </w:pPr>
      <w:r w:rsidRPr="008007FA">
        <w:rPr>
          <w:lang w:val="bg-BG"/>
        </w:rPr>
        <w:t>2.  </w:t>
      </w:r>
      <w:r w:rsidR="007007AF" w:rsidRPr="008007FA">
        <w:rPr>
          <w:lang w:val="bg-BG"/>
        </w:rPr>
        <w:t>Преценка</w:t>
      </w:r>
      <w:r w:rsidR="009631EB">
        <w:rPr>
          <w:lang w:val="bg-BG"/>
        </w:rPr>
        <w:t>та</w:t>
      </w:r>
      <w:r w:rsidR="007007AF" w:rsidRPr="008007FA">
        <w:rPr>
          <w:lang w:val="bg-BG"/>
        </w:rPr>
        <w:t xml:space="preserve"> на Съда</w:t>
      </w:r>
    </w:p>
    <w:p w:rsidR="00C638F4" w:rsidRPr="008007FA" w:rsidRDefault="005E395D" w:rsidP="001A116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129</w:t>
      </w:r>
      <w:r w:rsidRPr="008007FA">
        <w:rPr>
          <w:lang w:val="bg-BG"/>
        </w:rPr>
        <w:fldChar w:fldCharType="end"/>
      </w:r>
      <w:r w:rsidR="00F63D8C" w:rsidRPr="008007FA">
        <w:rPr>
          <w:lang w:val="bg-BG"/>
        </w:rPr>
        <w:t>.  </w:t>
      </w:r>
      <w:r w:rsidR="0056311E" w:rsidRPr="008007FA">
        <w:rPr>
          <w:lang w:val="bg-BG"/>
        </w:rPr>
        <w:t xml:space="preserve">Понятието „притежания“ в първата част на чл. 1 от Протокол № 1 </w:t>
      </w:r>
      <w:r w:rsidR="009D7B91" w:rsidRPr="008007FA">
        <w:rPr>
          <w:lang w:val="bg-BG"/>
        </w:rPr>
        <w:t>има автономно значение, което не е ограничено до</w:t>
      </w:r>
      <w:r w:rsidR="004C164A" w:rsidRPr="008007FA">
        <w:rPr>
          <w:lang w:val="bg-BG"/>
        </w:rPr>
        <w:t xml:space="preserve"> </w:t>
      </w:r>
      <w:r w:rsidR="006B6394" w:rsidRPr="008007FA">
        <w:rPr>
          <w:lang w:val="bg-BG"/>
        </w:rPr>
        <w:t>притежаван</w:t>
      </w:r>
      <w:r w:rsidR="004C164A" w:rsidRPr="008007FA">
        <w:rPr>
          <w:lang w:val="bg-BG"/>
        </w:rPr>
        <w:t>е</w:t>
      </w:r>
      <w:r w:rsidR="006B6394" w:rsidRPr="008007FA">
        <w:rPr>
          <w:lang w:val="bg-BG"/>
        </w:rPr>
        <w:t>то на м</w:t>
      </w:r>
      <w:r w:rsidR="001D4EA4" w:rsidRPr="008007FA">
        <w:rPr>
          <w:lang w:val="bg-BG"/>
        </w:rPr>
        <w:t>а</w:t>
      </w:r>
      <w:r w:rsidR="006B6394" w:rsidRPr="008007FA">
        <w:rPr>
          <w:lang w:val="bg-BG"/>
        </w:rPr>
        <w:t>т</w:t>
      </w:r>
      <w:r w:rsidR="001D4EA4" w:rsidRPr="008007FA">
        <w:rPr>
          <w:lang w:val="bg-BG"/>
        </w:rPr>
        <w:t>е</w:t>
      </w:r>
      <w:r w:rsidR="006B6394" w:rsidRPr="008007FA">
        <w:rPr>
          <w:lang w:val="bg-BG"/>
        </w:rPr>
        <w:t>риални блага и е независимо от формалната класификация на вътрешното право</w:t>
      </w:r>
      <w:r w:rsidR="008868DC" w:rsidRPr="008007FA">
        <w:rPr>
          <w:lang w:val="bg-BG"/>
        </w:rPr>
        <w:t xml:space="preserve">. </w:t>
      </w:r>
      <w:r w:rsidR="001D2B32" w:rsidRPr="008007FA">
        <w:rPr>
          <w:lang w:val="bg-BG"/>
        </w:rPr>
        <w:t>По същия начин като материални</w:t>
      </w:r>
      <w:r w:rsidR="009631EB">
        <w:rPr>
          <w:lang w:val="bg-BG"/>
        </w:rPr>
        <w:t>те</w:t>
      </w:r>
      <w:r w:rsidR="001D2B32" w:rsidRPr="008007FA">
        <w:rPr>
          <w:lang w:val="bg-BG"/>
        </w:rPr>
        <w:t xml:space="preserve"> блага, определени други права и интереси, представляващи активи, могат също да бъдат разглеждани като „имуществени права“ и следователно като „притежания“ за целите на тази разпоредба</w:t>
      </w:r>
      <w:r w:rsidR="00C638F4" w:rsidRPr="008007FA">
        <w:rPr>
          <w:lang w:val="bg-BG"/>
        </w:rPr>
        <w:t xml:space="preserve">. </w:t>
      </w:r>
      <w:r w:rsidR="00685957" w:rsidRPr="008007FA">
        <w:rPr>
          <w:lang w:val="bg-BG"/>
        </w:rPr>
        <w:t>Във всеки случай въпросът, който трябва да се разгледа, е дали обстоятелствата по случая, разглеждани като цяло, дават на жалбоподателя право на материален интерес</w:t>
      </w:r>
      <w:r w:rsidR="00E940D5" w:rsidRPr="008007FA">
        <w:rPr>
          <w:lang w:val="bg-BG"/>
        </w:rPr>
        <w:t>, защитен по силата на чл. </w:t>
      </w:r>
      <w:r w:rsidR="00C638F4" w:rsidRPr="008007FA">
        <w:rPr>
          <w:lang w:val="bg-BG"/>
        </w:rPr>
        <w:t>1</w:t>
      </w:r>
      <w:r w:rsidR="00E940D5" w:rsidRPr="008007FA">
        <w:rPr>
          <w:lang w:val="bg-BG"/>
        </w:rPr>
        <w:t xml:space="preserve"> от Протокол № 1 </w:t>
      </w:r>
      <w:r w:rsidR="00C638F4" w:rsidRPr="008007FA">
        <w:rPr>
          <w:lang w:val="bg-BG"/>
        </w:rPr>
        <w:t>(</w:t>
      </w:r>
      <w:r w:rsidR="00E940D5" w:rsidRPr="008007FA">
        <w:rPr>
          <w:lang w:val="bg-BG"/>
        </w:rPr>
        <w:t>вж.</w:t>
      </w:r>
      <w:r w:rsidR="00C638F4" w:rsidRPr="008007FA">
        <w:rPr>
          <w:lang w:val="bg-BG"/>
        </w:rPr>
        <w:t xml:space="preserve"> </w:t>
      </w:r>
      <w:r w:rsidR="005828A1" w:rsidRPr="008007FA">
        <w:rPr>
          <w:i/>
          <w:lang w:val="bg-BG"/>
        </w:rPr>
        <w:t xml:space="preserve">Iatridis v. </w:t>
      </w:r>
      <w:r w:rsidR="00C638F4" w:rsidRPr="008007FA">
        <w:rPr>
          <w:i/>
          <w:lang w:val="bg-BG"/>
        </w:rPr>
        <w:t>Greece</w:t>
      </w:r>
      <w:r w:rsidR="00666EF3" w:rsidRPr="008007FA">
        <w:rPr>
          <w:lang w:val="bg-BG"/>
        </w:rPr>
        <w:t xml:space="preserve"> [GC], no. 31107/96, § </w:t>
      </w:r>
      <w:r w:rsidR="00C638F4" w:rsidRPr="008007FA">
        <w:rPr>
          <w:lang w:val="bg-BG"/>
        </w:rPr>
        <w:t>54, ECHR 1999</w:t>
      </w:r>
      <w:r w:rsidR="007D7968" w:rsidRPr="008007FA">
        <w:rPr>
          <w:lang w:val="bg-BG"/>
        </w:rPr>
        <w:t>-</w:t>
      </w:r>
      <w:r w:rsidR="00C638F4" w:rsidRPr="008007FA">
        <w:rPr>
          <w:lang w:val="bg-BG"/>
        </w:rPr>
        <w:t>II</w:t>
      </w:r>
      <w:r w:rsidR="00B35E7B" w:rsidRPr="008007FA">
        <w:rPr>
          <w:lang w:val="bg-BG"/>
        </w:rPr>
        <w:t>,</w:t>
      </w:r>
      <w:r w:rsidR="00C638F4" w:rsidRPr="008007FA">
        <w:rPr>
          <w:lang w:val="bg-BG"/>
        </w:rPr>
        <w:t xml:space="preserve"> </w:t>
      </w:r>
      <w:r w:rsidR="00E940D5" w:rsidRPr="008007FA">
        <w:rPr>
          <w:lang w:val="bg-BG"/>
        </w:rPr>
        <w:t>и</w:t>
      </w:r>
      <w:r w:rsidR="00C638F4" w:rsidRPr="008007FA">
        <w:rPr>
          <w:lang w:val="bg-BG"/>
        </w:rPr>
        <w:t xml:space="preserve"> </w:t>
      </w:r>
      <w:r w:rsidR="005828A1" w:rsidRPr="008007FA">
        <w:rPr>
          <w:i/>
          <w:lang w:val="bg-BG"/>
        </w:rPr>
        <w:t xml:space="preserve">Beyeler v. </w:t>
      </w:r>
      <w:r w:rsidR="00C638F4" w:rsidRPr="008007FA">
        <w:rPr>
          <w:i/>
          <w:lang w:val="bg-BG"/>
        </w:rPr>
        <w:t>Italy</w:t>
      </w:r>
      <w:r w:rsidR="00666EF3" w:rsidRPr="008007FA">
        <w:rPr>
          <w:lang w:val="bg-BG"/>
        </w:rPr>
        <w:t xml:space="preserve"> [GC], no. 33202/96, § 100, ECHR 2000-</w:t>
      </w:r>
      <w:r w:rsidR="00C638F4" w:rsidRPr="008007FA">
        <w:rPr>
          <w:lang w:val="bg-BG"/>
        </w:rPr>
        <w:t>I).</w:t>
      </w:r>
    </w:p>
    <w:p w:rsidR="00B47C14" w:rsidRPr="008007FA" w:rsidRDefault="00C638F4" w:rsidP="009B2E6E">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130</w:t>
      </w:r>
      <w:r w:rsidRPr="008007FA">
        <w:rPr>
          <w:lang w:val="bg-BG"/>
        </w:rPr>
        <w:fldChar w:fldCharType="end"/>
      </w:r>
      <w:r w:rsidRPr="008007FA">
        <w:rPr>
          <w:lang w:val="bg-BG"/>
        </w:rPr>
        <w:t>.  </w:t>
      </w:r>
      <w:r w:rsidR="00E940D5" w:rsidRPr="008007FA">
        <w:rPr>
          <w:lang w:val="bg-BG"/>
        </w:rPr>
        <w:t>Когато обявява жалбата за приемлива, Съдът отхвърля аргументите на Правителството, че чл. 1 от Протокол № 1 е неприложим</w:t>
      </w:r>
      <w:r w:rsidR="00CA79BC" w:rsidRPr="008007FA">
        <w:rPr>
          <w:lang w:val="bg-BG"/>
        </w:rPr>
        <w:t>.</w:t>
      </w:r>
      <w:r w:rsidR="00E940D5" w:rsidRPr="008007FA">
        <w:rPr>
          <w:lang w:val="bg-BG"/>
        </w:rPr>
        <w:t xml:space="preserve"> </w:t>
      </w:r>
      <w:r w:rsidR="00DE4A9A" w:rsidRPr="008007FA">
        <w:rPr>
          <w:lang w:val="bg-BG"/>
        </w:rPr>
        <w:t>Той намира, че жалбоподателят има имуществен интерес, който подлежи на защита по посочения член</w:t>
      </w:r>
      <w:r w:rsidR="005E395D" w:rsidRPr="008007FA">
        <w:rPr>
          <w:lang w:val="bg-BG"/>
        </w:rPr>
        <w:t>.</w:t>
      </w:r>
      <w:r w:rsidR="00DE4A9A" w:rsidRPr="008007FA">
        <w:rPr>
          <w:lang w:val="bg-BG"/>
        </w:rPr>
        <w:t xml:space="preserve"> Той също така отбелязва, че правото на жалбоподателя продълж</w:t>
      </w:r>
      <w:r w:rsidR="00544606">
        <w:rPr>
          <w:lang w:val="bg-BG"/>
        </w:rPr>
        <w:t>ително</w:t>
      </w:r>
      <w:r w:rsidR="00DE4A9A" w:rsidRPr="008007FA">
        <w:rPr>
          <w:lang w:val="bg-BG"/>
        </w:rPr>
        <w:t xml:space="preserve"> е имало правно основание във вътрешното законодателство, което действа и след 10 октомври </w:t>
      </w:r>
      <w:r w:rsidRPr="008007FA">
        <w:rPr>
          <w:lang w:val="bg-BG"/>
        </w:rPr>
        <w:t>1994</w:t>
      </w:r>
      <w:r w:rsidR="00DE4A9A" w:rsidRPr="008007FA">
        <w:rPr>
          <w:lang w:val="bg-BG"/>
        </w:rPr>
        <w:t> г. и че то е определено от Полския върховен съд</w:t>
      </w:r>
      <w:r w:rsidR="00544606">
        <w:rPr>
          <w:lang w:val="bg-BG"/>
        </w:rPr>
        <w:t>,</w:t>
      </w:r>
      <w:r w:rsidR="00DE4A9A" w:rsidRPr="008007FA">
        <w:rPr>
          <w:lang w:val="bg-BG"/>
        </w:rPr>
        <w:t xml:space="preserve"> </w:t>
      </w:r>
      <w:r w:rsidRPr="008007FA">
        <w:rPr>
          <w:i/>
          <w:lang w:val="bg-BG"/>
        </w:rPr>
        <w:t>inter alia</w:t>
      </w:r>
      <w:r w:rsidR="00544606">
        <w:rPr>
          <w:i/>
          <w:lang w:val="bg-BG"/>
        </w:rPr>
        <w:t>,</w:t>
      </w:r>
      <w:r w:rsidR="00DE4A9A" w:rsidRPr="008007FA">
        <w:rPr>
          <w:i/>
          <w:lang w:val="bg-BG"/>
        </w:rPr>
        <w:t xml:space="preserve"> </w:t>
      </w:r>
      <w:r w:rsidR="00DE4A9A" w:rsidRPr="008007FA">
        <w:rPr>
          <w:lang w:val="bg-BG"/>
        </w:rPr>
        <w:t xml:space="preserve">като „дълг, </w:t>
      </w:r>
      <w:r w:rsidR="00544606">
        <w:rPr>
          <w:lang w:val="bg-BG"/>
        </w:rPr>
        <w:t>изискуем</w:t>
      </w:r>
      <w:r w:rsidR="00544606" w:rsidRPr="008007FA">
        <w:rPr>
          <w:lang w:val="bg-BG"/>
        </w:rPr>
        <w:t xml:space="preserve"> </w:t>
      </w:r>
      <w:r w:rsidR="00DE4A9A" w:rsidRPr="008007FA">
        <w:rPr>
          <w:lang w:val="bg-BG"/>
        </w:rPr>
        <w:t xml:space="preserve">от държавата“, който има „имуществен и наследим характер“ </w:t>
      </w:r>
      <w:r w:rsidRPr="008007FA">
        <w:rPr>
          <w:lang w:val="bg-BG"/>
        </w:rPr>
        <w:t>(</w:t>
      </w:r>
      <w:r w:rsidR="00DE4A9A" w:rsidRPr="008007FA">
        <w:rPr>
          <w:lang w:val="bg-BG"/>
        </w:rPr>
        <w:t xml:space="preserve">вж. </w:t>
      </w:r>
      <w:r w:rsidRPr="008007FA">
        <w:rPr>
          <w:i/>
          <w:lang w:val="bg-BG"/>
        </w:rPr>
        <w:t>Broniowski</w:t>
      </w:r>
      <w:r w:rsidR="00666EF3" w:rsidRPr="008007FA">
        <w:rPr>
          <w:lang w:val="bg-BG"/>
        </w:rPr>
        <w:t>,</w:t>
      </w:r>
      <w:r w:rsidRPr="008007FA">
        <w:rPr>
          <w:i/>
          <w:lang w:val="bg-BG"/>
        </w:rPr>
        <w:t xml:space="preserve"> </w:t>
      </w:r>
      <w:r w:rsidR="00DE4A9A" w:rsidRPr="008007FA">
        <w:rPr>
          <w:lang w:val="bg-BG"/>
        </w:rPr>
        <w:t>цитираното по-горе решение</w:t>
      </w:r>
      <w:r w:rsidR="00666EF3" w:rsidRPr="008007FA">
        <w:rPr>
          <w:lang w:val="bg-BG"/>
        </w:rPr>
        <w:t>, §§</w:t>
      </w:r>
      <w:r w:rsidR="00FC5E39" w:rsidRPr="008007FA">
        <w:rPr>
          <w:lang w:val="bg-BG"/>
        </w:rPr>
        <w:t> </w:t>
      </w:r>
      <w:r w:rsidRPr="008007FA">
        <w:rPr>
          <w:lang w:val="bg-BG"/>
        </w:rPr>
        <w:t>97-101).</w:t>
      </w:r>
    </w:p>
    <w:p w:rsidR="00B47C14" w:rsidRPr="008007FA" w:rsidRDefault="00C638F4" w:rsidP="009B2E6E">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131</w:t>
      </w:r>
      <w:r w:rsidRPr="008007FA">
        <w:rPr>
          <w:lang w:val="bg-BG"/>
        </w:rPr>
        <w:fldChar w:fldCharType="end"/>
      </w:r>
      <w:r w:rsidRPr="008007FA">
        <w:rPr>
          <w:lang w:val="bg-BG"/>
        </w:rPr>
        <w:t>.  </w:t>
      </w:r>
      <w:r w:rsidR="00FC5E39" w:rsidRPr="008007FA">
        <w:rPr>
          <w:lang w:val="bg-BG"/>
        </w:rPr>
        <w:t xml:space="preserve">Впоследствие, когато през декември 2002 г. се произнася по жалбата на омбудсмана </w:t>
      </w:r>
      <w:r w:rsidR="006F1AE6" w:rsidRPr="008007FA">
        <w:rPr>
          <w:lang w:val="bg-BG"/>
        </w:rPr>
        <w:t>(</w:t>
      </w:r>
      <w:r w:rsidR="00FC5E39" w:rsidRPr="008007FA">
        <w:rPr>
          <w:lang w:val="bg-BG"/>
        </w:rPr>
        <w:t xml:space="preserve">вж. параграф </w:t>
      </w:r>
      <w:r w:rsidR="006F1AE6" w:rsidRPr="008007FA">
        <w:rPr>
          <w:lang w:val="bg-BG"/>
        </w:rPr>
        <w:t>28</w:t>
      </w:r>
      <w:r w:rsidR="00FC5E39" w:rsidRPr="008007FA">
        <w:rPr>
          <w:lang w:val="bg-BG"/>
        </w:rPr>
        <w:t xml:space="preserve"> по-горе</w:t>
      </w:r>
      <w:r w:rsidR="006F1AE6" w:rsidRPr="008007FA">
        <w:rPr>
          <w:lang w:val="bg-BG"/>
        </w:rPr>
        <w:t>)</w:t>
      </w:r>
      <w:r w:rsidR="00D95238" w:rsidRPr="008007FA">
        <w:rPr>
          <w:lang w:val="bg-BG"/>
        </w:rPr>
        <w:t>,</w:t>
      </w:r>
      <w:r w:rsidR="00FC5E39" w:rsidRPr="008007FA">
        <w:rPr>
          <w:lang w:val="bg-BG"/>
        </w:rPr>
        <w:t xml:space="preserve"> Конституционният съд описва правото на жалбоподателя като „право на кредит“, което има „специално естество като независимо имуществено право“, „следва да се приеме, че подлежи на конституционно гарантираната защита на имуществените права“ и е „специалн</w:t>
      </w:r>
      <w:r w:rsidR="00816EE9" w:rsidRPr="008007FA">
        <w:rPr>
          <w:lang w:val="bg-BG"/>
        </w:rPr>
        <w:t>о имуществено право от публично</w:t>
      </w:r>
      <w:r w:rsidR="00FC5E39" w:rsidRPr="008007FA">
        <w:rPr>
          <w:lang w:val="bg-BG"/>
        </w:rPr>
        <w:t>правен характер“</w:t>
      </w:r>
      <w:r w:rsidRPr="008007FA">
        <w:rPr>
          <w:lang w:val="bg-BG"/>
        </w:rPr>
        <w:t xml:space="preserve">. </w:t>
      </w:r>
      <w:r w:rsidR="002C33F4" w:rsidRPr="008007FA">
        <w:rPr>
          <w:lang w:val="bg-BG"/>
        </w:rPr>
        <w:t>От една страна Конституционният съд приема, че реализирането на правото зависи от действията на носителя на правото, но от друга отхвърля идеята, че правото не съществува, докато не е реализирано чрез успешно наддаване на търг за продажбата на</w:t>
      </w:r>
      <w:r w:rsidR="00E31922" w:rsidRPr="008007FA">
        <w:rPr>
          <w:lang w:val="bg-BG"/>
        </w:rPr>
        <w:t xml:space="preserve"> </w:t>
      </w:r>
      <w:r w:rsidR="002C33F4" w:rsidRPr="008007FA">
        <w:rPr>
          <w:lang w:val="bg-BG"/>
        </w:rPr>
        <w:t>държавна собственост</w:t>
      </w:r>
      <w:r w:rsidR="00E31922" w:rsidRPr="008007FA">
        <w:rPr>
          <w:lang w:val="bg-BG"/>
        </w:rPr>
        <w:t>.</w:t>
      </w:r>
      <w:r w:rsidR="00A13133" w:rsidRPr="008007FA">
        <w:rPr>
          <w:lang w:val="bg-BG"/>
        </w:rPr>
        <w:t xml:space="preserve"> В резюме, Конституционният съд няма съмнения, че правото на кредит подлежи на защита по чл. 1 от Протокол № 1 (вж. параграфи </w:t>
      </w:r>
      <w:r w:rsidR="00D95238" w:rsidRPr="008007FA">
        <w:rPr>
          <w:lang w:val="bg-BG"/>
        </w:rPr>
        <w:t>80-87,</w:t>
      </w:r>
      <w:r w:rsidR="00A13133" w:rsidRPr="008007FA">
        <w:rPr>
          <w:lang w:val="bg-BG"/>
        </w:rPr>
        <w:t xml:space="preserve"> особено параграф </w:t>
      </w:r>
      <w:r w:rsidRPr="008007FA">
        <w:rPr>
          <w:lang w:val="bg-BG"/>
        </w:rPr>
        <w:t>8</w:t>
      </w:r>
      <w:r w:rsidR="00AF617F" w:rsidRPr="008007FA">
        <w:rPr>
          <w:lang w:val="bg-BG"/>
        </w:rPr>
        <w:t>3</w:t>
      </w:r>
      <w:r w:rsidR="00D95238" w:rsidRPr="008007FA">
        <w:rPr>
          <w:lang w:val="bg-BG"/>
        </w:rPr>
        <w:t>,</w:t>
      </w:r>
      <w:r w:rsidR="00A13133" w:rsidRPr="008007FA">
        <w:rPr>
          <w:lang w:val="bg-BG"/>
        </w:rPr>
        <w:t xml:space="preserve"> по-горе</w:t>
      </w:r>
      <w:r w:rsidRPr="008007FA">
        <w:rPr>
          <w:lang w:val="bg-BG"/>
        </w:rPr>
        <w:t>).</w:t>
      </w:r>
    </w:p>
    <w:p w:rsidR="00C638F4" w:rsidRPr="008007FA" w:rsidRDefault="0084033F" w:rsidP="009B2E6E">
      <w:pPr>
        <w:pStyle w:val="JuPara"/>
        <w:rPr>
          <w:lang w:val="bg-BG"/>
        </w:rPr>
      </w:pPr>
      <w:r w:rsidRPr="008007FA">
        <w:rPr>
          <w:lang w:val="bg-BG"/>
        </w:rPr>
        <w:lastRenderedPageBreak/>
        <w:t xml:space="preserve">В решението от </w:t>
      </w:r>
      <w:r w:rsidR="00E31922" w:rsidRPr="008007FA">
        <w:rPr>
          <w:lang w:val="bg-BG"/>
        </w:rPr>
        <w:t>21</w:t>
      </w:r>
      <w:r w:rsidRPr="008007FA">
        <w:rPr>
          <w:lang w:val="bg-BG"/>
        </w:rPr>
        <w:t xml:space="preserve"> ноември </w:t>
      </w:r>
      <w:r w:rsidR="00E31922" w:rsidRPr="008007FA">
        <w:rPr>
          <w:lang w:val="bg-BG"/>
        </w:rPr>
        <w:t>2003</w:t>
      </w:r>
      <w:r w:rsidRPr="008007FA">
        <w:rPr>
          <w:lang w:val="bg-BG"/>
        </w:rPr>
        <w:t xml:space="preserve"> г., което следва горепосоченото определение, Полският върховен съд разглежда правото на кредит като „особено имуществено право“ с „имуществена стойност“, което е „наследимо и прехвърлимо по </w:t>
      </w:r>
      <w:r w:rsidR="00240011" w:rsidRPr="008007FA">
        <w:rPr>
          <w:lang w:val="bg-BG"/>
        </w:rPr>
        <w:t>определен</w:t>
      </w:r>
      <w:r w:rsidRPr="008007FA">
        <w:rPr>
          <w:lang w:val="bg-BG"/>
        </w:rPr>
        <w:t xml:space="preserve"> начин“ и чието естество се състои във „възможността определено имуществено задължение да бъде удовлетворено чрез използването на така наречените „пари от река Буг“</w:t>
      </w:r>
      <w:r w:rsidR="00C638F4" w:rsidRPr="008007FA">
        <w:rPr>
          <w:lang w:val="bg-BG"/>
        </w:rPr>
        <w:t xml:space="preserve"> (</w:t>
      </w:r>
      <w:r w:rsidRPr="008007FA">
        <w:rPr>
          <w:lang w:val="bg-BG"/>
        </w:rPr>
        <w:t xml:space="preserve">вж. параграф </w:t>
      </w:r>
      <w:r w:rsidR="00C638F4" w:rsidRPr="008007FA">
        <w:rPr>
          <w:lang w:val="bg-BG"/>
        </w:rPr>
        <w:t>10</w:t>
      </w:r>
      <w:r w:rsidR="00AF617F" w:rsidRPr="008007FA">
        <w:rPr>
          <w:lang w:val="bg-BG"/>
        </w:rPr>
        <w:t>9</w:t>
      </w:r>
      <w:r w:rsidRPr="008007FA">
        <w:rPr>
          <w:lang w:val="bg-BG"/>
        </w:rPr>
        <w:t xml:space="preserve"> по-горе</w:t>
      </w:r>
      <w:r w:rsidR="00C638F4" w:rsidRPr="008007FA">
        <w:rPr>
          <w:lang w:val="bg-BG"/>
        </w:rPr>
        <w:t>).</w:t>
      </w:r>
    </w:p>
    <w:p w:rsidR="00B47C14" w:rsidRPr="008007FA" w:rsidRDefault="00F53750" w:rsidP="00065A4A">
      <w:pPr>
        <w:pStyle w:val="JuPara"/>
        <w:rPr>
          <w:lang w:val="bg-BG"/>
        </w:rPr>
      </w:pPr>
      <w:r w:rsidRPr="008007FA">
        <w:rPr>
          <w:lang w:val="bg-BG"/>
        </w:rPr>
        <w:t>В светлината на Конвенцията Съдът споделя този анализ на най-висшите полските съдебни власти по отношение на правото, което се дава на жалбоподателя от полското законодателство</w:t>
      </w:r>
      <w:r w:rsidR="00C638F4" w:rsidRPr="008007FA">
        <w:rPr>
          <w:lang w:val="bg-BG"/>
        </w:rPr>
        <w:t>.</w:t>
      </w:r>
      <w:r w:rsidR="00886F23" w:rsidRPr="008007FA">
        <w:rPr>
          <w:lang w:val="bg-BG"/>
        </w:rPr>
        <w:t xml:space="preserve"> Той не намира нищо в настоящите аргументи на Правителството, което да промени заключението, че, както вече бе установено в решението за допустимостта, правото на кредит на жалбоподателя представлява „притежание“ по смисъла на чл. 1 от Протокол № 1</w:t>
      </w:r>
      <w:r w:rsidR="00CA79BC" w:rsidRPr="008007FA">
        <w:rPr>
          <w:lang w:val="bg-BG"/>
        </w:rPr>
        <w:t>.</w:t>
      </w:r>
    </w:p>
    <w:p w:rsidR="00E31922" w:rsidRPr="008007FA" w:rsidRDefault="00CA79BC" w:rsidP="00065A4A">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132</w:t>
      </w:r>
      <w:r w:rsidRPr="008007FA">
        <w:rPr>
          <w:lang w:val="bg-BG"/>
        </w:rPr>
        <w:fldChar w:fldCharType="end"/>
      </w:r>
      <w:r w:rsidRPr="008007FA">
        <w:rPr>
          <w:lang w:val="bg-BG"/>
        </w:rPr>
        <w:t>.  </w:t>
      </w:r>
      <w:r w:rsidR="00F04300" w:rsidRPr="008007FA">
        <w:rPr>
          <w:lang w:val="bg-BG"/>
        </w:rPr>
        <w:t>Щ</w:t>
      </w:r>
      <w:r w:rsidR="000A06FC" w:rsidRPr="008007FA">
        <w:rPr>
          <w:lang w:val="bg-BG"/>
        </w:rPr>
        <w:t>о се отнася до съдържанието и обхвата на въпросното право,  Съдът вече отбеляза, че проблемът трябва да се анализира от гледна точка на това какви „притежания“ има жалбоподателя</w:t>
      </w:r>
      <w:r w:rsidR="00B80A67">
        <w:rPr>
          <w:lang w:val="bg-BG"/>
        </w:rPr>
        <w:t>т</w:t>
      </w:r>
      <w:r w:rsidR="000A06FC" w:rsidRPr="008007FA">
        <w:rPr>
          <w:lang w:val="bg-BG"/>
        </w:rPr>
        <w:t xml:space="preserve"> в деня на влизане в сила на Протокола и, най-важно, на датата, когато той подава оплакването си пред институциите по Конвенцията </w:t>
      </w:r>
      <w:r w:rsidR="00E31922" w:rsidRPr="008007FA">
        <w:rPr>
          <w:lang w:val="bg-BG"/>
        </w:rPr>
        <w:t>(</w:t>
      </w:r>
      <w:r w:rsidR="000A06FC" w:rsidRPr="008007FA">
        <w:rPr>
          <w:lang w:val="bg-BG"/>
        </w:rPr>
        <w:t xml:space="preserve">вж. параграф </w:t>
      </w:r>
      <w:r w:rsidR="00E85275" w:rsidRPr="008007FA">
        <w:rPr>
          <w:lang w:val="bg-BG"/>
        </w:rPr>
        <w:t>12</w:t>
      </w:r>
      <w:r w:rsidR="00B35E7B" w:rsidRPr="008007FA">
        <w:rPr>
          <w:lang w:val="bg-BG"/>
        </w:rPr>
        <w:t>5</w:t>
      </w:r>
      <w:r w:rsidR="00E31922" w:rsidRPr="008007FA">
        <w:rPr>
          <w:lang w:val="bg-BG"/>
        </w:rPr>
        <w:t xml:space="preserve"> </w:t>
      </w:r>
      <w:r w:rsidR="000A06FC" w:rsidRPr="008007FA">
        <w:rPr>
          <w:lang w:val="bg-BG"/>
        </w:rPr>
        <w:t>по-горе</w:t>
      </w:r>
      <w:r w:rsidR="00E31922" w:rsidRPr="008007FA">
        <w:rPr>
          <w:lang w:val="bg-BG"/>
        </w:rPr>
        <w:t>).</w:t>
      </w:r>
    </w:p>
    <w:p w:rsidR="00B47C14" w:rsidRPr="008007FA" w:rsidRDefault="00254C73" w:rsidP="00065A4A">
      <w:pPr>
        <w:pStyle w:val="JuPara"/>
        <w:rPr>
          <w:lang w:val="bg-BG"/>
        </w:rPr>
      </w:pPr>
      <w:r w:rsidRPr="008007FA">
        <w:rPr>
          <w:lang w:val="bg-BG"/>
        </w:rPr>
        <w:t xml:space="preserve">Всъщност, </w:t>
      </w:r>
      <w:r w:rsidR="00B80A67">
        <w:rPr>
          <w:lang w:val="bg-BG"/>
        </w:rPr>
        <w:t>и на</w:t>
      </w:r>
      <w:r w:rsidRPr="008007FA">
        <w:rPr>
          <w:lang w:val="bg-BG"/>
        </w:rPr>
        <w:t xml:space="preserve"> две</w:t>
      </w:r>
      <w:r w:rsidR="00B80A67">
        <w:rPr>
          <w:lang w:val="bg-BG"/>
        </w:rPr>
        <w:t>те</w:t>
      </w:r>
      <w:r w:rsidRPr="008007FA">
        <w:rPr>
          <w:lang w:val="bg-BG"/>
        </w:rPr>
        <w:t xml:space="preserve"> дати </w:t>
      </w:r>
      <w:r w:rsidR="00333532" w:rsidRPr="008007FA">
        <w:rPr>
          <w:lang w:val="bg-BG"/>
        </w:rPr>
        <w:t>(</w:t>
      </w:r>
      <w:r w:rsidR="009370C7" w:rsidRPr="008007FA">
        <w:rPr>
          <w:lang w:val="bg-BG"/>
        </w:rPr>
        <w:t xml:space="preserve">10 </w:t>
      </w:r>
      <w:r w:rsidRPr="008007FA">
        <w:rPr>
          <w:lang w:val="bg-BG"/>
        </w:rPr>
        <w:t>октомври</w:t>
      </w:r>
      <w:r w:rsidR="009370C7" w:rsidRPr="008007FA">
        <w:rPr>
          <w:lang w:val="bg-BG"/>
        </w:rPr>
        <w:t xml:space="preserve"> 1994</w:t>
      </w:r>
      <w:r w:rsidRPr="008007FA">
        <w:rPr>
          <w:lang w:val="bg-BG"/>
        </w:rPr>
        <w:t xml:space="preserve"> г. и </w:t>
      </w:r>
      <w:r w:rsidR="007D7968" w:rsidRPr="008007FA">
        <w:rPr>
          <w:lang w:val="bg-BG"/>
        </w:rPr>
        <w:t xml:space="preserve">12 </w:t>
      </w:r>
      <w:r w:rsidRPr="008007FA">
        <w:rPr>
          <w:lang w:val="bg-BG"/>
        </w:rPr>
        <w:t>март</w:t>
      </w:r>
      <w:r w:rsidR="009370C7" w:rsidRPr="008007FA">
        <w:rPr>
          <w:lang w:val="bg-BG"/>
        </w:rPr>
        <w:t xml:space="preserve"> 1996</w:t>
      </w:r>
      <w:r w:rsidRPr="008007FA">
        <w:rPr>
          <w:lang w:val="bg-BG"/>
        </w:rPr>
        <w:t> г.</w:t>
      </w:r>
      <w:r w:rsidR="00333532" w:rsidRPr="008007FA">
        <w:rPr>
          <w:lang w:val="bg-BG"/>
        </w:rPr>
        <w:t>)</w:t>
      </w:r>
      <w:r w:rsidR="009370C7" w:rsidRPr="008007FA">
        <w:rPr>
          <w:lang w:val="bg-BG"/>
        </w:rPr>
        <w:t xml:space="preserve"> </w:t>
      </w:r>
      <w:r w:rsidR="002F6383" w:rsidRPr="008007FA">
        <w:rPr>
          <w:lang w:val="bg-BG"/>
        </w:rPr>
        <w:t xml:space="preserve">положението на жалбоподателя е едно и също. </w:t>
      </w:r>
      <w:r w:rsidR="00811451" w:rsidRPr="008007FA">
        <w:rPr>
          <w:lang w:val="bg-BG"/>
        </w:rPr>
        <w:t xml:space="preserve">Към </w:t>
      </w:r>
      <w:r w:rsidR="00B80A67">
        <w:rPr>
          <w:lang w:val="bg-BG"/>
        </w:rPr>
        <w:t>съотве</w:t>
      </w:r>
      <w:r w:rsidR="00B80A67" w:rsidRPr="008007FA">
        <w:rPr>
          <w:lang w:val="bg-BG"/>
        </w:rPr>
        <w:t xml:space="preserve">тния </w:t>
      </w:r>
      <w:r w:rsidR="00811451" w:rsidRPr="008007FA">
        <w:rPr>
          <w:lang w:val="bg-BG"/>
        </w:rPr>
        <w:t xml:space="preserve">момент правото на кредит </w:t>
      </w:r>
      <w:r w:rsidR="00801248" w:rsidRPr="008007FA">
        <w:rPr>
          <w:lang w:val="bg-BG"/>
        </w:rPr>
        <w:t>с</w:t>
      </w:r>
      <w:r w:rsidR="00811451" w:rsidRPr="008007FA">
        <w:rPr>
          <w:lang w:val="bg-BG"/>
        </w:rPr>
        <w:t xml:space="preserve">е </w:t>
      </w:r>
      <w:r w:rsidR="00801248" w:rsidRPr="008007FA">
        <w:rPr>
          <w:lang w:val="bg-BG"/>
        </w:rPr>
        <w:t>регулира от чл. </w:t>
      </w:r>
      <w:r w:rsidR="00811451" w:rsidRPr="008007FA">
        <w:rPr>
          <w:lang w:val="bg-BG"/>
        </w:rPr>
        <w:t xml:space="preserve">81 от Закона за </w:t>
      </w:r>
      <w:r w:rsidR="00B80A67">
        <w:rPr>
          <w:lang w:val="bg-BG"/>
        </w:rPr>
        <w:t>стопанисването</w:t>
      </w:r>
      <w:r w:rsidR="00B80A67" w:rsidRPr="008007FA">
        <w:rPr>
          <w:lang w:val="bg-BG"/>
        </w:rPr>
        <w:t xml:space="preserve"> </w:t>
      </w:r>
      <w:r w:rsidR="00811451" w:rsidRPr="008007FA">
        <w:rPr>
          <w:lang w:val="bg-BG"/>
        </w:rPr>
        <w:t xml:space="preserve">на земята от </w:t>
      </w:r>
      <w:r w:rsidR="000416CA" w:rsidRPr="008007FA">
        <w:rPr>
          <w:lang w:val="bg-BG"/>
        </w:rPr>
        <w:t>1985</w:t>
      </w:r>
      <w:r w:rsidR="00811451" w:rsidRPr="008007FA">
        <w:rPr>
          <w:lang w:val="bg-BG"/>
        </w:rPr>
        <w:t> г.</w:t>
      </w:r>
      <w:r w:rsidR="000416CA" w:rsidRPr="008007FA">
        <w:rPr>
          <w:lang w:val="bg-BG"/>
        </w:rPr>
        <w:t>,</w:t>
      </w:r>
      <w:r w:rsidR="009370C7" w:rsidRPr="008007FA">
        <w:rPr>
          <w:lang w:val="bg-BG"/>
        </w:rPr>
        <w:t xml:space="preserve"> </w:t>
      </w:r>
      <w:r w:rsidR="00B3195D" w:rsidRPr="008007FA">
        <w:rPr>
          <w:lang w:val="bg-BG"/>
        </w:rPr>
        <w:t>където е предвидено, че репатрираните лица отвъд река Буг или техните наследници може да поискат, посредством молба до съответните власти, компенсиране на стойността на изоставения им имот с цената или таксата за вечно ползване на парцел за строеж или на къщи и сгради, разположени върху него, които се продават от държавата</w:t>
      </w:r>
      <w:r w:rsidR="00D95238" w:rsidRPr="008007FA">
        <w:rPr>
          <w:lang w:val="bg-BG"/>
        </w:rPr>
        <w:t xml:space="preserve"> (</w:t>
      </w:r>
      <w:r w:rsidR="00B3195D" w:rsidRPr="008007FA">
        <w:rPr>
          <w:lang w:val="bg-BG"/>
        </w:rPr>
        <w:t xml:space="preserve">вж. параграф </w:t>
      </w:r>
      <w:r w:rsidR="00D95238" w:rsidRPr="008007FA">
        <w:rPr>
          <w:lang w:val="bg-BG"/>
        </w:rPr>
        <w:t>46</w:t>
      </w:r>
      <w:r w:rsidR="00B3195D" w:rsidRPr="008007FA">
        <w:rPr>
          <w:lang w:val="bg-BG"/>
        </w:rPr>
        <w:t xml:space="preserve"> по-горе</w:t>
      </w:r>
      <w:r w:rsidR="00D95238" w:rsidRPr="008007FA">
        <w:rPr>
          <w:lang w:val="bg-BG"/>
        </w:rPr>
        <w:t>)</w:t>
      </w:r>
      <w:r w:rsidR="00F84B16" w:rsidRPr="008007FA">
        <w:rPr>
          <w:lang w:val="bg-BG"/>
        </w:rPr>
        <w:t>.</w:t>
      </w:r>
    </w:p>
    <w:p w:rsidR="00E31922" w:rsidRPr="008007FA" w:rsidRDefault="00E5725A" w:rsidP="00065A4A">
      <w:pPr>
        <w:pStyle w:val="JuPara"/>
        <w:rPr>
          <w:lang w:val="bg-BG"/>
        </w:rPr>
      </w:pPr>
      <w:r w:rsidRPr="008007FA">
        <w:rPr>
          <w:lang w:val="bg-BG"/>
        </w:rPr>
        <w:t xml:space="preserve">Процедурата за изпълнение на правото е предвидена в Наредбата от 1985 г., като съгласно чл. 3 ако стойността на собствеността отвъд река Буг надвишава цената на </w:t>
      </w:r>
      <w:r w:rsidR="008E0CEA" w:rsidRPr="008007FA">
        <w:rPr>
          <w:lang w:val="bg-BG"/>
        </w:rPr>
        <w:t xml:space="preserve">продадената от държавата </w:t>
      </w:r>
      <w:r w:rsidRPr="008007FA">
        <w:rPr>
          <w:lang w:val="bg-BG"/>
        </w:rPr>
        <w:t xml:space="preserve">собственост за обезщетение </w:t>
      </w:r>
      <w:r w:rsidR="00F84B16" w:rsidRPr="008007FA">
        <w:rPr>
          <w:lang w:val="bg-BG"/>
        </w:rPr>
        <w:t xml:space="preserve">– </w:t>
      </w:r>
      <w:r w:rsidRPr="008007FA">
        <w:rPr>
          <w:lang w:val="bg-BG"/>
        </w:rPr>
        <w:t xml:space="preserve">какъвто е случаят на жалбоподателя </w:t>
      </w:r>
      <w:r w:rsidR="00F84B16" w:rsidRPr="008007FA">
        <w:rPr>
          <w:lang w:val="bg-BG"/>
        </w:rPr>
        <w:t xml:space="preserve">– </w:t>
      </w:r>
      <w:r w:rsidRPr="008007FA">
        <w:rPr>
          <w:lang w:val="bg-BG"/>
        </w:rPr>
        <w:t xml:space="preserve">разликата може да се компенсира с цената на индустриален или търговски държавен парцел земя и конкретни видове сгради или помещения, намиращи се върху него (вж. параграфи </w:t>
      </w:r>
      <w:r w:rsidR="00D95238" w:rsidRPr="008007FA">
        <w:rPr>
          <w:lang w:val="bg-BG"/>
        </w:rPr>
        <w:t xml:space="preserve">18-21 </w:t>
      </w:r>
      <w:r w:rsidRPr="008007FA">
        <w:rPr>
          <w:lang w:val="bg-BG"/>
        </w:rPr>
        <w:t>и</w:t>
      </w:r>
      <w:r w:rsidR="00D95238" w:rsidRPr="008007FA">
        <w:rPr>
          <w:lang w:val="bg-BG"/>
        </w:rPr>
        <w:t xml:space="preserve"> </w:t>
      </w:r>
      <w:r w:rsidR="00F84B16" w:rsidRPr="008007FA">
        <w:rPr>
          <w:lang w:val="bg-BG"/>
        </w:rPr>
        <w:t xml:space="preserve">47 </w:t>
      </w:r>
      <w:r w:rsidRPr="008007FA">
        <w:rPr>
          <w:lang w:val="bg-BG"/>
        </w:rPr>
        <w:t>по-горе</w:t>
      </w:r>
      <w:r w:rsidR="00F84B16" w:rsidRPr="008007FA">
        <w:rPr>
          <w:lang w:val="bg-BG"/>
        </w:rPr>
        <w:t>).</w:t>
      </w:r>
    </w:p>
    <w:p w:rsidR="00F84B16" w:rsidRPr="008007FA" w:rsidRDefault="00F84B16" w:rsidP="00065A4A">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133</w:t>
      </w:r>
      <w:r w:rsidRPr="008007FA">
        <w:rPr>
          <w:lang w:val="bg-BG"/>
        </w:rPr>
        <w:fldChar w:fldCharType="end"/>
      </w:r>
      <w:r w:rsidRPr="008007FA">
        <w:rPr>
          <w:lang w:val="bg-BG"/>
        </w:rPr>
        <w:t>.  </w:t>
      </w:r>
      <w:r w:rsidR="005567C1" w:rsidRPr="008007FA">
        <w:rPr>
          <w:lang w:val="bg-BG"/>
        </w:rPr>
        <w:t>Така, за целите на чл. 1 от Протокол № 1, „притежанията“ на жалбоподателя се състоят от правото да получи</w:t>
      </w:r>
      <w:r w:rsidRPr="008007FA">
        <w:rPr>
          <w:lang w:val="bg-BG"/>
        </w:rPr>
        <w:t>,</w:t>
      </w:r>
      <w:r w:rsidR="00184992" w:rsidRPr="008007FA">
        <w:rPr>
          <w:lang w:val="bg-BG"/>
        </w:rPr>
        <w:t xml:space="preserve"> в допълнение към молбата, която вече е отправил на 15 септември 1992 г.</w:t>
      </w:r>
      <w:r w:rsidR="00D303F9" w:rsidRPr="008007FA">
        <w:rPr>
          <w:lang w:val="bg-BG"/>
        </w:rPr>
        <w:t xml:space="preserve">, собственост за обезщетение от вида, посочен в ал. 3 на Наредбата от </w:t>
      </w:r>
      <w:r w:rsidRPr="008007FA">
        <w:rPr>
          <w:lang w:val="bg-BG"/>
        </w:rPr>
        <w:t>1985</w:t>
      </w:r>
      <w:r w:rsidR="00D303F9" w:rsidRPr="008007FA">
        <w:rPr>
          <w:lang w:val="bg-BG"/>
        </w:rPr>
        <w:t xml:space="preserve"> г. </w:t>
      </w:r>
      <w:r w:rsidRPr="008007FA">
        <w:rPr>
          <w:lang w:val="bg-BG"/>
        </w:rPr>
        <w:t>(</w:t>
      </w:r>
      <w:r w:rsidR="00D303F9" w:rsidRPr="008007FA">
        <w:rPr>
          <w:lang w:val="bg-BG"/>
        </w:rPr>
        <w:t xml:space="preserve">вж. параграфи </w:t>
      </w:r>
      <w:r w:rsidRPr="008007FA">
        <w:rPr>
          <w:lang w:val="bg-BG"/>
        </w:rPr>
        <w:t xml:space="preserve">18 </w:t>
      </w:r>
      <w:r w:rsidR="00B80A67" w:rsidRPr="00C72E83">
        <w:rPr>
          <w:lang w:val="bg-BG"/>
        </w:rPr>
        <w:t>в края</w:t>
      </w:r>
      <w:r w:rsidRPr="008007FA">
        <w:rPr>
          <w:lang w:val="bg-BG"/>
        </w:rPr>
        <w:t xml:space="preserve"> </w:t>
      </w:r>
      <w:r w:rsidR="00D303F9" w:rsidRPr="008007FA">
        <w:rPr>
          <w:lang w:val="bg-BG"/>
        </w:rPr>
        <w:t>и</w:t>
      </w:r>
      <w:r w:rsidRPr="008007FA">
        <w:rPr>
          <w:lang w:val="bg-BG"/>
        </w:rPr>
        <w:t xml:space="preserve"> 21 </w:t>
      </w:r>
      <w:r w:rsidR="00D303F9" w:rsidRPr="008007FA">
        <w:rPr>
          <w:lang w:val="bg-BG"/>
        </w:rPr>
        <w:t>по-горе</w:t>
      </w:r>
      <w:r w:rsidRPr="008007FA">
        <w:rPr>
          <w:lang w:val="bg-BG"/>
        </w:rPr>
        <w:t>).</w:t>
      </w:r>
      <w:r w:rsidR="003E7FBA" w:rsidRPr="008007FA">
        <w:rPr>
          <w:lang w:val="bg-BG"/>
        </w:rPr>
        <w:t xml:space="preserve"> </w:t>
      </w:r>
      <w:r w:rsidR="009E16ED" w:rsidRPr="008007FA">
        <w:rPr>
          <w:lang w:val="bg-BG"/>
        </w:rPr>
        <w:t>Макар</w:t>
      </w:r>
      <w:r w:rsidR="003C57D0" w:rsidRPr="008007FA">
        <w:rPr>
          <w:lang w:val="bg-BG"/>
        </w:rPr>
        <w:t xml:space="preserve"> правото </w:t>
      </w:r>
      <w:r w:rsidR="009E16ED" w:rsidRPr="008007FA">
        <w:rPr>
          <w:lang w:val="bg-BG"/>
        </w:rPr>
        <w:t xml:space="preserve">да </w:t>
      </w:r>
      <w:r w:rsidR="003C57D0" w:rsidRPr="008007FA">
        <w:rPr>
          <w:lang w:val="bg-BG"/>
        </w:rPr>
        <w:t xml:space="preserve">е създадено в </w:t>
      </w:r>
      <w:r w:rsidR="009E16ED" w:rsidRPr="008007FA">
        <w:rPr>
          <w:lang w:val="bg-BG"/>
        </w:rPr>
        <w:t xml:space="preserve">недоразвита форма в известен смисъл, тъй като следва да се реализира по силата на административно решение, с което му се предоставя </w:t>
      </w:r>
      <w:r w:rsidR="009E16ED" w:rsidRPr="008007FA">
        <w:rPr>
          <w:lang w:val="bg-BG"/>
        </w:rPr>
        <w:lastRenderedPageBreak/>
        <w:t>държавна собственост, чл. 81 представлява ясно правно основание за задълже</w:t>
      </w:r>
      <w:r w:rsidR="00BB4F1B" w:rsidRPr="008007FA">
        <w:rPr>
          <w:lang w:val="bg-BG"/>
        </w:rPr>
        <w:t>н</w:t>
      </w:r>
      <w:r w:rsidR="009E16ED" w:rsidRPr="008007FA">
        <w:rPr>
          <w:lang w:val="bg-BG"/>
        </w:rPr>
        <w:t>ието на държавата да го изпълни</w:t>
      </w:r>
      <w:r w:rsidR="00870B14" w:rsidRPr="008007FA">
        <w:rPr>
          <w:lang w:val="bg-BG"/>
        </w:rPr>
        <w:t>.</w:t>
      </w:r>
    </w:p>
    <w:p w:rsidR="009B2E6E" w:rsidRPr="008007FA" w:rsidRDefault="00416AEB" w:rsidP="009B2E6E">
      <w:pPr>
        <w:pStyle w:val="JuHA"/>
        <w:rPr>
          <w:lang w:val="bg-BG"/>
        </w:rPr>
      </w:pPr>
      <w:r w:rsidRPr="008007FA">
        <w:rPr>
          <w:lang w:val="bg-BG"/>
        </w:rPr>
        <w:t>Б</w:t>
      </w:r>
      <w:r w:rsidR="009B2E6E" w:rsidRPr="008007FA">
        <w:rPr>
          <w:lang w:val="bg-BG"/>
        </w:rPr>
        <w:t>.  </w:t>
      </w:r>
      <w:r w:rsidRPr="008007FA">
        <w:rPr>
          <w:lang w:val="bg-BG"/>
        </w:rPr>
        <w:t>Спазване на чл. 1 от Протокол № 1</w:t>
      </w:r>
    </w:p>
    <w:p w:rsidR="009B2E6E" w:rsidRPr="008007FA" w:rsidRDefault="009B2E6E" w:rsidP="009B2E6E">
      <w:pPr>
        <w:pStyle w:val="JuH1"/>
        <w:rPr>
          <w:lang w:val="bg-BG"/>
        </w:rPr>
      </w:pPr>
      <w:r w:rsidRPr="008007FA">
        <w:rPr>
          <w:lang w:val="bg-BG"/>
        </w:rPr>
        <w:t>1.  </w:t>
      </w:r>
      <w:r w:rsidR="00416AEB" w:rsidRPr="008007FA">
        <w:rPr>
          <w:lang w:val="bg-BG"/>
        </w:rPr>
        <w:t>Приложим</w:t>
      </w:r>
      <w:r w:rsidR="00B80A67">
        <w:rPr>
          <w:lang w:val="bg-BG"/>
        </w:rPr>
        <w:t>а норма</w:t>
      </w:r>
      <w:r w:rsidR="00416AEB" w:rsidRPr="008007FA">
        <w:rPr>
          <w:lang w:val="bg-BG"/>
        </w:rPr>
        <w:t xml:space="preserve"> на чл. 1 от Протокол № 1</w:t>
      </w:r>
    </w:p>
    <w:p w:rsidR="00065A4A" w:rsidRPr="008007FA" w:rsidRDefault="00065A4A" w:rsidP="000A2CC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134</w:t>
      </w:r>
      <w:r w:rsidRPr="008007FA">
        <w:rPr>
          <w:lang w:val="bg-BG"/>
        </w:rPr>
        <w:fldChar w:fldCharType="end"/>
      </w:r>
      <w:r w:rsidRPr="008007FA">
        <w:rPr>
          <w:lang w:val="bg-BG"/>
        </w:rPr>
        <w:t>.  </w:t>
      </w:r>
      <w:r w:rsidR="00416AEB" w:rsidRPr="008007FA">
        <w:rPr>
          <w:lang w:val="bg-BG"/>
        </w:rPr>
        <w:t>Чл. </w:t>
      </w:r>
      <w:r w:rsidRPr="008007FA">
        <w:rPr>
          <w:lang w:val="bg-BG"/>
        </w:rPr>
        <w:t xml:space="preserve">1 </w:t>
      </w:r>
      <w:r w:rsidR="00416AEB" w:rsidRPr="008007FA">
        <w:rPr>
          <w:lang w:val="bg-BG"/>
        </w:rPr>
        <w:t>от Протокол № 1 се състои от три отделни правила</w:t>
      </w:r>
      <w:r w:rsidRPr="008007FA">
        <w:rPr>
          <w:lang w:val="bg-BG"/>
        </w:rPr>
        <w:t>:</w:t>
      </w:r>
      <w:r w:rsidR="00416AEB" w:rsidRPr="008007FA">
        <w:rPr>
          <w:lang w:val="bg-BG"/>
        </w:rPr>
        <w:t xml:space="preserve"> първото правило, предвидено в първото изречение на първия </w:t>
      </w:r>
      <w:r w:rsidR="00046F5E" w:rsidRPr="008007FA">
        <w:rPr>
          <w:lang w:val="bg-BG"/>
        </w:rPr>
        <w:t>абзац</w:t>
      </w:r>
      <w:r w:rsidR="00416AEB" w:rsidRPr="008007FA">
        <w:rPr>
          <w:lang w:val="bg-BG"/>
        </w:rPr>
        <w:t xml:space="preserve">, </w:t>
      </w:r>
      <w:r w:rsidR="00B80A67">
        <w:rPr>
          <w:lang w:val="bg-BG"/>
        </w:rPr>
        <w:t>е от</w:t>
      </w:r>
      <w:r w:rsidR="00B80A67" w:rsidRPr="008007FA">
        <w:rPr>
          <w:lang w:val="bg-BG"/>
        </w:rPr>
        <w:t xml:space="preserve"> </w:t>
      </w:r>
      <w:r w:rsidR="00416AEB" w:rsidRPr="008007FA">
        <w:rPr>
          <w:lang w:val="bg-BG"/>
        </w:rPr>
        <w:t xml:space="preserve">общ </w:t>
      </w:r>
      <w:r w:rsidR="00B80A67">
        <w:rPr>
          <w:lang w:val="bg-BG"/>
        </w:rPr>
        <w:t>характер</w:t>
      </w:r>
      <w:r w:rsidR="00416AEB" w:rsidRPr="008007FA">
        <w:rPr>
          <w:lang w:val="bg-BG"/>
        </w:rPr>
        <w:t xml:space="preserve"> и прогласява принципа на мирно ползване на собственост</w:t>
      </w:r>
      <w:r w:rsidRPr="008007FA">
        <w:rPr>
          <w:lang w:val="bg-BG"/>
        </w:rPr>
        <w:t xml:space="preserve">; </w:t>
      </w:r>
      <w:r w:rsidR="00CB21F0" w:rsidRPr="008007FA">
        <w:rPr>
          <w:lang w:val="bg-BG"/>
        </w:rPr>
        <w:t xml:space="preserve">второто правило, съдържащо се във второто изречение на първия </w:t>
      </w:r>
      <w:r w:rsidR="00046F5E" w:rsidRPr="008007FA">
        <w:rPr>
          <w:lang w:val="bg-BG"/>
        </w:rPr>
        <w:t>абзац</w:t>
      </w:r>
      <w:r w:rsidR="00CB21F0" w:rsidRPr="008007FA">
        <w:rPr>
          <w:lang w:val="bg-BG"/>
        </w:rPr>
        <w:t xml:space="preserve">, </w:t>
      </w:r>
      <w:r w:rsidR="007476BE" w:rsidRPr="008007FA">
        <w:rPr>
          <w:lang w:val="bg-BG"/>
        </w:rPr>
        <w:t>засяга лишаването от притежания и поставя определени условия за това</w:t>
      </w:r>
      <w:r w:rsidRPr="008007FA">
        <w:rPr>
          <w:lang w:val="bg-BG"/>
        </w:rPr>
        <w:t>;</w:t>
      </w:r>
      <w:r w:rsidR="00D775A3" w:rsidRPr="008007FA">
        <w:rPr>
          <w:lang w:val="bg-BG"/>
        </w:rPr>
        <w:t xml:space="preserve"> третото правило, посочено във втория абзац, признава, че </w:t>
      </w:r>
      <w:r w:rsidR="00B80A67">
        <w:rPr>
          <w:lang w:val="bg-BG"/>
        </w:rPr>
        <w:t>Д</w:t>
      </w:r>
      <w:r w:rsidR="00D775A3" w:rsidRPr="008007FA">
        <w:rPr>
          <w:lang w:val="bg-BG"/>
        </w:rPr>
        <w:t xml:space="preserve">оговарящите страни </w:t>
      </w:r>
      <w:r w:rsidR="00CA1CED" w:rsidRPr="008007FA">
        <w:rPr>
          <w:lang w:val="bg-BG"/>
        </w:rPr>
        <w:t>имат право</w:t>
      </w:r>
      <w:r w:rsidR="00B80A67">
        <w:rPr>
          <w:lang w:val="bg-BG"/>
        </w:rPr>
        <w:t>,</w:t>
      </w:r>
      <w:r w:rsidR="00CA1CED" w:rsidRPr="008007FA">
        <w:rPr>
          <w:lang w:val="bg-BG"/>
        </w:rPr>
        <w:t xml:space="preserve"> </w:t>
      </w:r>
      <w:r w:rsidR="00F502E0" w:rsidRPr="008007FA">
        <w:rPr>
          <w:i/>
          <w:lang w:val="bg-BG"/>
        </w:rPr>
        <w:t>inter alia</w:t>
      </w:r>
      <w:r w:rsidR="00B80A67">
        <w:rPr>
          <w:i/>
          <w:lang w:val="bg-BG"/>
        </w:rPr>
        <w:t>,</w:t>
      </w:r>
      <w:r w:rsidRPr="008007FA">
        <w:rPr>
          <w:lang w:val="bg-BG"/>
        </w:rPr>
        <w:t xml:space="preserve"> </w:t>
      </w:r>
      <w:r w:rsidR="00CA1CED" w:rsidRPr="008007FA">
        <w:rPr>
          <w:lang w:val="bg-BG"/>
        </w:rPr>
        <w:t>да контролират ползването на собствеността в съответствие с общия интерес</w:t>
      </w:r>
      <w:r w:rsidRPr="008007FA">
        <w:rPr>
          <w:lang w:val="bg-BG"/>
        </w:rPr>
        <w:t>.</w:t>
      </w:r>
      <w:r w:rsidR="00AB234D" w:rsidRPr="008007FA">
        <w:rPr>
          <w:lang w:val="bg-BG"/>
        </w:rPr>
        <w:t xml:space="preserve"> Трите правила обаче не са отделни в смисъла на несвързани</w:t>
      </w:r>
      <w:r w:rsidRPr="008007FA">
        <w:rPr>
          <w:lang w:val="bg-BG"/>
        </w:rPr>
        <w:t>.</w:t>
      </w:r>
      <w:r w:rsidR="00AB234D" w:rsidRPr="008007FA">
        <w:rPr>
          <w:lang w:val="bg-BG"/>
        </w:rPr>
        <w:t xml:space="preserve"> Второто и третото правило засягат конкретни случаи на намеса в правото на мирно ползване на </w:t>
      </w:r>
      <w:r w:rsidR="004A0AF5" w:rsidRPr="008007FA">
        <w:rPr>
          <w:lang w:val="bg-BG"/>
        </w:rPr>
        <w:t>притежанията</w:t>
      </w:r>
      <w:r w:rsidR="00AB234D" w:rsidRPr="008007FA">
        <w:rPr>
          <w:lang w:val="bg-BG"/>
        </w:rPr>
        <w:t xml:space="preserve"> </w:t>
      </w:r>
      <w:r w:rsidR="002C50B3" w:rsidRPr="008007FA">
        <w:rPr>
          <w:lang w:val="bg-BG"/>
        </w:rPr>
        <w:t>и следва да се тълкуват в светлината на общия принцип, прогласен в първото правило</w:t>
      </w:r>
      <w:r w:rsidRPr="008007FA">
        <w:rPr>
          <w:lang w:val="bg-BG"/>
        </w:rPr>
        <w:t xml:space="preserve"> (</w:t>
      </w:r>
      <w:r w:rsidR="002C50B3" w:rsidRPr="008007FA">
        <w:rPr>
          <w:lang w:val="bg-BG"/>
        </w:rPr>
        <w:t>вж.</w:t>
      </w:r>
      <w:r w:rsidR="00B80A67">
        <w:rPr>
          <w:lang w:val="bg-BG"/>
        </w:rPr>
        <w:t>,</w:t>
      </w:r>
      <w:r w:rsidR="002C50B3" w:rsidRPr="008007FA">
        <w:rPr>
          <w:lang w:val="bg-BG"/>
        </w:rPr>
        <w:t xml:space="preserve"> </w:t>
      </w:r>
      <w:r w:rsidR="00B80A67">
        <w:rPr>
          <w:lang w:val="bg-BG"/>
        </w:rPr>
        <w:t>наред с</w:t>
      </w:r>
      <w:r w:rsidR="002C50B3" w:rsidRPr="008007FA">
        <w:rPr>
          <w:lang w:val="bg-BG"/>
        </w:rPr>
        <w:t xml:space="preserve"> други</w:t>
      </w:r>
      <w:r w:rsidR="00B80A67">
        <w:rPr>
          <w:lang w:val="bg-BG"/>
        </w:rPr>
        <w:t xml:space="preserve"> решения,</w:t>
      </w:r>
      <w:r w:rsidR="002C50B3" w:rsidRPr="008007FA">
        <w:rPr>
          <w:lang w:val="bg-BG"/>
        </w:rPr>
        <w:t xml:space="preserve"> </w:t>
      </w:r>
      <w:r w:rsidR="005828A1" w:rsidRPr="008007FA">
        <w:rPr>
          <w:i/>
          <w:lang w:val="bg-BG"/>
        </w:rPr>
        <w:t xml:space="preserve">James and Others v. </w:t>
      </w:r>
      <w:r w:rsidR="000A2CC7" w:rsidRPr="008007FA">
        <w:rPr>
          <w:i/>
          <w:lang w:val="bg-BG"/>
        </w:rPr>
        <w:t>the United Kingdom</w:t>
      </w:r>
      <w:r w:rsidR="00666EF3" w:rsidRPr="008007FA">
        <w:rPr>
          <w:lang w:val="bg-BG"/>
        </w:rPr>
        <w:t xml:space="preserve">, </w:t>
      </w:r>
      <w:r w:rsidR="002C50B3" w:rsidRPr="008007FA">
        <w:rPr>
          <w:lang w:val="bg-BG"/>
        </w:rPr>
        <w:t xml:space="preserve">решение от 21 февруари </w:t>
      </w:r>
      <w:r w:rsidR="005828A1" w:rsidRPr="008007FA">
        <w:rPr>
          <w:lang w:val="bg-BG"/>
        </w:rPr>
        <w:t>1986</w:t>
      </w:r>
      <w:r w:rsidR="002C50B3" w:rsidRPr="008007FA">
        <w:rPr>
          <w:lang w:val="bg-BG"/>
        </w:rPr>
        <w:t> г.</w:t>
      </w:r>
      <w:r w:rsidR="005828A1" w:rsidRPr="008007FA">
        <w:rPr>
          <w:lang w:val="bg-BG"/>
        </w:rPr>
        <w:t>,</w:t>
      </w:r>
      <w:r w:rsidR="002C50B3" w:rsidRPr="008007FA">
        <w:rPr>
          <w:lang w:val="bg-BG"/>
        </w:rPr>
        <w:t xml:space="preserve"> серия </w:t>
      </w:r>
      <w:r w:rsidR="005828A1" w:rsidRPr="008007FA">
        <w:rPr>
          <w:lang w:val="bg-BG"/>
        </w:rPr>
        <w:t xml:space="preserve">A no. </w:t>
      </w:r>
      <w:r w:rsidR="00666EF3" w:rsidRPr="008007FA">
        <w:rPr>
          <w:lang w:val="bg-BG"/>
        </w:rPr>
        <w:t xml:space="preserve">98, </w:t>
      </w:r>
      <w:r w:rsidR="002C50B3" w:rsidRPr="008007FA">
        <w:rPr>
          <w:lang w:val="bg-BG"/>
        </w:rPr>
        <w:t>стр</w:t>
      </w:r>
      <w:r w:rsidR="00666EF3" w:rsidRPr="008007FA">
        <w:rPr>
          <w:lang w:val="bg-BG"/>
        </w:rPr>
        <w:t xml:space="preserve">. 29-30, § </w:t>
      </w:r>
      <w:r w:rsidR="000A2CC7" w:rsidRPr="008007FA">
        <w:rPr>
          <w:lang w:val="bg-BG"/>
        </w:rPr>
        <w:t>37</w:t>
      </w:r>
      <w:r w:rsidRPr="008007FA">
        <w:rPr>
          <w:lang w:val="bg-BG"/>
        </w:rPr>
        <w:t xml:space="preserve">, </w:t>
      </w:r>
      <w:r w:rsidR="005C1B19" w:rsidRPr="008007FA">
        <w:rPr>
          <w:lang w:val="bg-BG"/>
        </w:rPr>
        <w:t>ко</w:t>
      </w:r>
      <w:r w:rsidR="005C1B19">
        <w:rPr>
          <w:lang w:val="bg-BG"/>
        </w:rPr>
        <w:t>е</w:t>
      </w:r>
      <w:r w:rsidR="005C1B19" w:rsidRPr="008007FA">
        <w:rPr>
          <w:lang w:val="bg-BG"/>
        </w:rPr>
        <w:t xml:space="preserve">то </w:t>
      </w:r>
      <w:r w:rsidR="002C50B3" w:rsidRPr="008007FA">
        <w:rPr>
          <w:lang w:val="bg-BG"/>
        </w:rPr>
        <w:t xml:space="preserve">повтаря отчасти принципите, </w:t>
      </w:r>
      <w:r w:rsidR="005C1B19">
        <w:rPr>
          <w:lang w:val="bg-BG"/>
        </w:rPr>
        <w:t>из</w:t>
      </w:r>
      <w:r w:rsidR="005C1B19" w:rsidRPr="008007FA">
        <w:rPr>
          <w:lang w:val="bg-BG"/>
        </w:rPr>
        <w:t xml:space="preserve">ложени </w:t>
      </w:r>
      <w:r w:rsidR="00F124BB" w:rsidRPr="008007FA">
        <w:rPr>
          <w:lang w:val="bg-BG"/>
        </w:rPr>
        <w:t xml:space="preserve">от Съда в </w:t>
      </w:r>
      <w:r w:rsidRPr="008007FA">
        <w:rPr>
          <w:i/>
          <w:lang w:val="bg-BG"/>
        </w:rPr>
        <w:t>Sporrong and Lönnroth v. Sweden</w:t>
      </w:r>
      <w:r w:rsidR="000A2CC7" w:rsidRPr="008007FA">
        <w:rPr>
          <w:lang w:val="bg-BG"/>
        </w:rPr>
        <w:t xml:space="preserve">, </w:t>
      </w:r>
      <w:r w:rsidR="00F124BB" w:rsidRPr="008007FA">
        <w:rPr>
          <w:lang w:val="bg-BG"/>
        </w:rPr>
        <w:t>решение от 2</w:t>
      </w:r>
      <w:r w:rsidR="005828A1" w:rsidRPr="008007FA">
        <w:rPr>
          <w:lang w:val="bg-BG"/>
        </w:rPr>
        <w:t>3</w:t>
      </w:r>
      <w:r w:rsidR="00F124BB" w:rsidRPr="008007FA">
        <w:rPr>
          <w:lang w:val="bg-BG"/>
        </w:rPr>
        <w:t xml:space="preserve"> септември </w:t>
      </w:r>
      <w:r w:rsidRPr="008007FA">
        <w:rPr>
          <w:lang w:val="bg-BG"/>
        </w:rPr>
        <w:t>1982</w:t>
      </w:r>
      <w:r w:rsidR="00F124BB" w:rsidRPr="008007FA">
        <w:rPr>
          <w:lang w:val="bg-BG"/>
        </w:rPr>
        <w:t> г.</w:t>
      </w:r>
      <w:r w:rsidRPr="008007FA">
        <w:rPr>
          <w:lang w:val="bg-BG"/>
        </w:rPr>
        <w:t>,</w:t>
      </w:r>
      <w:r w:rsidR="00F124BB" w:rsidRPr="008007FA">
        <w:rPr>
          <w:lang w:val="bg-BG"/>
        </w:rPr>
        <w:t xml:space="preserve"> серия </w:t>
      </w:r>
      <w:r w:rsidRPr="008007FA">
        <w:rPr>
          <w:lang w:val="bg-BG"/>
        </w:rPr>
        <w:t xml:space="preserve">A no. 52, </w:t>
      </w:r>
      <w:r w:rsidR="00F124BB" w:rsidRPr="008007FA">
        <w:rPr>
          <w:lang w:val="bg-BG"/>
        </w:rPr>
        <w:t>стр</w:t>
      </w:r>
      <w:r w:rsidRPr="008007FA">
        <w:rPr>
          <w:lang w:val="bg-BG"/>
        </w:rPr>
        <w:t xml:space="preserve">. 24, § 61; </w:t>
      </w:r>
      <w:r w:rsidR="00B316D4" w:rsidRPr="008007FA">
        <w:rPr>
          <w:lang w:val="bg-BG"/>
        </w:rPr>
        <w:t xml:space="preserve">вж. също </w:t>
      </w:r>
      <w:r w:rsidRPr="008007FA">
        <w:rPr>
          <w:i/>
          <w:lang w:val="bg-BG"/>
        </w:rPr>
        <w:t>Iatridis</w:t>
      </w:r>
      <w:r w:rsidR="0003778F" w:rsidRPr="008007FA">
        <w:rPr>
          <w:lang w:val="bg-BG"/>
        </w:rPr>
        <w:t>,</w:t>
      </w:r>
      <w:r w:rsidRPr="008007FA">
        <w:rPr>
          <w:lang w:val="bg-BG"/>
        </w:rPr>
        <w:t xml:space="preserve"> </w:t>
      </w:r>
      <w:r w:rsidR="00B316D4" w:rsidRPr="008007FA">
        <w:rPr>
          <w:lang w:val="bg-BG"/>
        </w:rPr>
        <w:t>цитирано по-горе</w:t>
      </w:r>
      <w:r w:rsidR="00666EF3" w:rsidRPr="008007FA">
        <w:rPr>
          <w:lang w:val="bg-BG"/>
        </w:rPr>
        <w:t xml:space="preserve">, </w:t>
      </w:r>
      <w:r w:rsidR="000A2CC7" w:rsidRPr="008007FA">
        <w:rPr>
          <w:lang w:val="bg-BG"/>
        </w:rPr>
        <w:t>§</w:t>
      </w:r>
      <w:r w:rsidR="00666EF3" w:rsidRPr="008007FA">
        <w:rPr>
          <w:lang w:val="bg-BG"/>
        </w:rPr>
        <w:t xml:space="preserve"> </w:t>
      </w:r>
      <w:r w:rsidR="000A2CC7" w:rsidRPr="008007FA">
        <w:rPr>
          <w:lang w:val="bg-BG"/>
        </w:rPr>
        <w:t>55</w:t>
      </w:r>
      <w:r w:rsidR="0003778F" w:rsidRPr="008007FA">
        <w:rPr>
          <w:lang w:val="bg-BG"/>
        </w:rPr>
        <w:t>,</w:t>
      </w:r>
      <w:r w:rsidR="000A2CC7" w:rsidRPr="008007FA">
        <w:rPr>
          <w:lang w:val="bg-BG"/>
        </w:rPr>
        <w:t xml:space="preserve"> </w:t>
      </w:r>
      <w:r w:rsidR="00B316D4" w:rsidRPr="008007FA">
        <w:rPr>
          <w:lang w:val="bg-BG"/>
        </w:rPr>
        <w:t>и</w:t>
      </w:r>
      <w:r w:rsidR="000A2CC7" w:rsidRPr="008007FA">
        <w:rPr>
          <w:lang w:val="bg-BG"/>
        </w:rPr>
        <w:t xml:space="preserve"> </w:t>
      </w:r>
      <w:r w:rsidR="00666EF3" w:rsidRPr="008007FA">
        <w:rPr>
          <w:i/>
          <w:lang w:val="bg-BG"/>
        </w:rPr>
        <w:t>Beyeler,</w:t>
      </w:r>
      <w:r w:rsidR="000A2CC7" w:rsidRPr="008007FA">
        <w:rPr>
          <w:lang w:val="bg-BG"/>
        </w:rPr>
        <w:t xml:space="preserve"> </w:t>
      </w:r>
      <w:r w:rsidR="00B316D4" w:rsidRPr="008007FA">
        <w:rPr>
          <w:lang w:val="bg-BG"/>
        </w:rPr>
        <w:t>цитирано по-горе</w:t>
      </w:r>
      <w:r w:rsidR="00666EF3" w:rsidRPr="008007FA">
        <w:rPr>
          <w:lang w:val="bg-BG"/>
        </w:rPr>
        <w:t>, § 98</w:t>
      </w:r>
      <w:r w:rsidRPr="008007FA">
        <w:rPr>
          <w:lang w:val="bg-BG"/>
        </w:rPr>
        <w:t>).</w:t>
      </w:r>
    </w:p>
    <w:p w:rsidR="00333532" w:rsidRPr="008007FA" w:rsidRDefault="00333532" w:rsidP="000A2CC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135</w:t>
      </w:r>
      <w:r w:rsidRPr="008007FA">
        <w:rPr>
          <w:lang w:val="bg-BG"/>
        </w:rPr>
        <w:fldChar w:fldCharType="end"/>
      </w:r>
      <w:r w:rsidRPr="008007FA">
        <w:rPr>
          <w:lang w:val="bg-BG"/>
        </w:rPr>
        <w:t>.  </w:t>
      </w:r>
      <w:r w:rsidR="008A3C01" w:rsidRPr="008007FA">
        <w:rPr>
          <w:lang w:val="bg-BG"/>
        </w:rPr>
        <w:t>Страните не заемат ясни позиции по въпроса по кое правило от чл. 1 от Протокол № 1 да бъде разгледано делото</w:t>
      </w:r>
      <w:r w:rsidR="007F019C" w:rsidRPr="008007FA">
        <w:rPr>
          <w:lang w:val="bg-BG"/>
        </w:rPr>
        <w:t>.</w:t>
      </w:r>
      <w:r w:rsidR="004A0AF5" w:rsidRPr="008007FA">
        <w:rPr>
          <w:lang w:val="bg-BG"/>
        </w:rPr>
        <w:t xml:space="preserve"> Макар нито една да не се оплаква, че процесното положение е резултат от мерки с цел да се „контролира ползването на притежания“ по смисъла </w:t>
      </w:r>
      <w:r w:rsidR="00D36882" w:rsidRPr="008007FA">
        <w:rPr>
          <w:lang w:val="bg-BG"/>
        </w:rPr>
        <w:t>на втория абзац</w:t>
      </w:r>
      <w:r w:rsidR="009C694F" w:rsidRPr="008007FA">
        <w:rPr>
          <w:lang w:val="bg-BG"/>
        </w:rPr>
        <w:t>,</w:t>
      </w:r>
      <w:r w:rsidR="00D36882" w:rsidRPr="008007FA">
        <w:rPr>
          <w:lang w:val="bg-BG"/>
        </w:rPr>
        <w:t xml:space="preserve"> жалбоподателят твърди, че държавата като цяло не е удовлетворила правото му, а Правителството застъпва позицията, че нито неизпълнение на правото, нито намеса в него може да се</w:t>
      </w:r>
      <w:r w:rsidR="00237BDA" w:rsidRPr="008007FA">
        <w:rPr>
          <w:lang w:val="bg-BG"/>
        </w:rPr>
        <w:t xml:space="preserve"> припише на властите </w:t>
      </w:r>
      <w:r w:rsidR="00454BA5" w:rsidRPr="008007FA">
        <w:rPr>
          <w:lang w:val="bg-BG"/>
        </w:rPr>
        <w:t>(</w:t>
      </w:r>
      <w:r w:rsidR="00237BDA" w:rsidRPr="008007FA">
        <w:rPr>
          <w:lang w:val="bg-BG"/>
        </w:rPr>
        <w:t xml:space="preserve">вж. също параграфи </w:t>
      </w:r>
      <w:r w:rsidR="00454BA5" w:rsidRPr="008007FA">
        <w:rPr>
          <w:lang w:val="bg-BG"/>
        </w:rPr>
        <w:t>13</w:t>
      </w:r>
      <w:r w:rsidR="00E85275" w:rsidRPr="008007FA">
        <w:rPr>
          <w:lang w:val="bg-BG"/>
        </w:rPr>
        <w:t>7-42</w:t>
      </w:r>
      <w:r w:rsidR="00454BA5" w:rsidRPr="008007FA">
        <w:rPr>
          <w:lang w:val="bg-BG"/>
        </w:rPr>
        <w:t xml:space="preserve"> </w:t>
      </w:r>
      <w:r w:rsidR="00237BDA" w:rsidRPr="008007FA">
        <w:rPr>
          <w:lang w:val="bg-BG"/>
        </w:rPr>
        <w:t>по-долу</w:t>
      </w:r>
      <w:r w:rsidR="00454BA5" w:rsidRPr="008007FA">
        <w:rPr>
          <w:lang w:val="bg-BG"/>
        </w:rPr>
        <w:t>)</w:t>
      </w:r>
      <w:r w:rsidR="007F019C" w:rsidRPr="008007FA">
        <w:rPr>
          <w:lang w:val="bg-BG"/>
        </w:rPr>
        <w:t>.</w:t>
      </w:r>
    </w:p>
    <w:p w:rsidR="00B47C14" w:rsidRPr="008007FA" w:rsidRDefault="007F019C" w:rsidP="00C4495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136</w:t>
      </w:r>
      <w:r w:rsidRPr="008007FA">
        <w:rPr>
          <w:lang w:val="bg-BG"/>
        </w:rPr>
        <w:fldChar w:fldCharType="end"/>
      </w:r>
      <w:r w:rsidRPr="008007FA">
        <w:rPr>
          <w:lang w:val="bg-BG"/>
        </w:rPr>
        <w:t>.  </w:t>
      </w:r>
      <w:r w:rsidR="008951E0" w:rsidRPr="008007FA">
        <w:rPr>
          <w:lang w:val="bg-BG"/>
        </w:rPr>
        <w:t>Предвид комплексн</w:t>
      </w:r>
      <w:r w:rsidR="005C1B19">
        <w:rPr>
          <w:lang w:val="bg-BG"/>
        </w:rPr>
        <w:t>ия характер</w:t>
      </w:r>
      <w:r w:rsidR="008951E0" w:rsidRPr="008007FA">
        <w:rPr>
          <w:lang w:val="bg-BG"/>
        </w:rPr>
        <w:t xml:space="preserve"> </w:t>
      </w:r>
      <w:r w:rsidR="00235040" w:rsidRPr="008007FA">
        <w:rPr>
          <w:lang w:val="bg-BG"/>
        </w:rPr>
        <w:t>на правните и фактически</w:t>
      </w:r>
      <w:r w:rsidR="005C1B19">
        <w:rPr>
          <w:lang w:val="bg-BG"/>
        </w:rPr>
        <w:t>те</w:t>
      </w:r>
      <w:r w:rsidR="00235040" w:rsidRPr="008007FA">
        <w:rPr>
          <w:lang w:val="bg-BG"/>
        </w:rPr>
        <w:t xml:space="preserve"> </w:t>
      </w:r>
      <w:r w:rsidR="009A70E8" w:rsidRPr="008007FA">
        <w:rPr>
          <w:lang w:val="bg-BG"/>
        </w:rPr>
        <w:t>въпроси по настоящото дело, Съдът намира, че твърдяното нарушение на правото на собственост не може да бъде подведено под конкретна категория</w:t>
      </w:r>
      <w:r w:rsidR="009C694F" w:rsidRPr="008007FA">
        <w:rPr>
          <w:lang w:val="bg-BG"/>
        </w:rPr>
        <w:t>.</w:t>
      </w:r>
      <w:r w:rsidR="009B0C7D" w:rsidRPr="008007FA">
        <w:rPr>
          <w:lang w:val="bg-BG"/>
        </w:rPr>
        <w:t xml:space="preserve"> При всички положения ситуацията от второто изречение на </w:t>
      </w:r>
      <w:r w:rsidR="00B11E5A" w:rsidRPr="008007FA">
        <w:rPr>
          <w:lang w:val="bg-BG"/>
        </w:rPr>
        <w:t xml:space="preserve">първия абзац е само </w:t>
      </w:r>
      <w:r w:rsidR="00FC62D1" w:rsidRPr="008007FA">
        <w:rPr>
          <w:lang w:val="bg-BG"/>
        </w:rPr>
        <w:t>един</w:t>
      </w:r>
      <w:r w:rsidR="00B11E5A" w:rsidRPr="008007FA">
        <w:rPr>
          <w:lang w:val="bg-BG"/>
        </w:rPr>
        <w:t xml:space="preserve"> пример за намеса в правото на мирно ползване на притежания, гарантирано от общото правило по първото изречение </w:t>
      </w:r>
      <w:r w:rsidR="00C44955" w:rsidRPr="008007FA">
        <w:rPr>
          <w:lang w:val="bg-BG"/>
        </w:rPr>
        <w:t>(</w:t>
      </w:r>
      <w:r w:rsidR="00B11E5A" w:rsidRPr="008007FA">
        <w:rPr>
          <w:lang w:val="bg-BG"/>
        </w:rPr>
        <w:t>вж.</w:t>
      </w:r>
      <w:r w:rsidR="00C44955" w:rsidRPr="008007FA">
        <w:rPr>
          <w:lang w:val="bg-BG"/>
        </w:rPr>
        <w:t xml:space="preserve"> </w:t>
      </w:r>
      <w:r w:rsidR="00C44955" w:rsidRPr="008007FA">
        <w:rPr>
          <w:i/>
          <w:lang w:val="bg-BG"/>
        </w:rPr>
        <w:t>Beyeler</w:t>
      </w:r>
      <w:r w:rsidR="00C44955" w:rsidRPr="008007FA">
        <w:rPr>
          <w:lang w:val="bg-BG"/>
        </w:rPr>
        <w:t>,</w:t>
      </w:r>
      <w:r w:rsidR="00C44955" w:rsidRPr="008007FA">
        <w:rPr>
          <w:i/>
          <w:lang w:val="bg-BG"/>
        </w:rPr>
        <w:t xml:space="preserve"> </w:t>
      </w:r>
      <w:r w:rsidR="00B11E5A" w:rsidRPr="008007FA">
        <w:rPr>
          <w:lang w:val="bg-BG"/>
        </w:rPr>
        <w:t>цитирано по-горе</w:t>
      </w:r>
      <w:r w:rsidR="00C44955" w:rsidRPr="008007FA">
        <w:rPr>
          <w:lang w:val="bg-BG"/>
        </w:rPr>
        <w:t>, § 106).</w:t>
      </w:r>
      <w:r w:rsidR="00FC62D1" w:rsidRPr="008007FA">
        <w:rPr>
          <w:lang w:val="bg-BG"/>
        </w:rPr>
        <w:t xml:space="preserve"> Следователно е по-подходящо делото да бъде разгледано в светлината на общото правило</w:t>
      </w:r>
      <w:r w:rsidR="009C694F" w:rsidRPr="008007FA">
        <w:rPr>
          <w:lang w:val="bg-BG"/>
        </w:rPr>
        <w:t>.</w:t>
      </w:r>
    </w:p>
    <w:p w:rsidR="009C694F" w:rsidRPr="008007FA" w:rsidRDefault="009C694F" w:rsidP="009C694F">
      <w:pPr>
        <w:pStyle w:val="JuH1"/>
        <w:rPr>
          <w:lang w:val="bg-BG"/>
        </w:rPr>
      </w:pPr>
      <w:r w:rsidRPr="008007FA">
        <w:rPr>
          <w:lang w:val="bg-BG"/>
        </w:rPr>
        <w:t>2.  </w:t>
      </w:r>
      <w:r w:rsidR="00AC5E7C" w:rsidRPr="008007FA">
        <w:rPr>
          <w:lang w:val="bg-BG"/>
        </w:rPr>
        <w:t>Естество на твърдяното нарушение</w:t>
      </w:r>
    </w:p>
    <w:p w:rsidR="008868DC" w:rsidRPr="008007FA" w:rsidRDefault="008868DC" w:rsidP="008868DC">
      <w:pPr>
        <w:pStyle w:val="JuHa0"/>
        <w:rPr>
          <w:lang w:val="bg-BG"/>
        </w:rPr>
      </w:pPr>
      <w:r w:rsidRPr="008007FA">
        <w:rPr>
          <w:lang w:val="bg-BG"/>
        </w:rPr>
        <w:t>(a)  </w:t>
      </w:r>
      <w:r w:rsidR="005C1B19">
        <w:rPr>
          <w:lang w:val="bg-BG"/>
        </w:rPr>
        <w:t>Тезите</w:t>
      </w:r>
      <w:r w:rsidR="005C1B19" w:rsidRPr="008007FA">
        <w:rPr>
          <w:lang w:val="bg-BG"/>
        </w:rPr>
        <w:t xml:space="preserve"> </w:t>
      </w:r>
      <w:r w:rsidR="00AC5E7C" w:rsidRPr="008007FA">
        <w:rPr>
          <w:lang w:val="bg-BG"/>
        </w:rPr>
        <w:t>на страните</w:t>
      </w:r>
    </w:p>
    <w:p w:rsidR="008868DC" w:rsidRPr="008007FA" w:rsidRDefault="008868DC" w:rsidP="008868DC">
      <w:pPr>
        <w:pStyle w:val="JuHi"/>
        <w:rPr>
          <w:lang w:val="bg-BG"/>
        </w:rPr>
      </w:pPr>
      <w:r w:rsidRPr="008007FA">
        <w:rPr>
          <w:lang w:val="bg-BG"/>
        </w:rPr>
        <w:lastRenderedPageBreak/>
        <w:t>(i)  </w:t>
      </w:r>
      <w:r w:rsidR="00AC5E7C" w:rsidRPr="008007FA">
        <w:rPr>
          <w:lang w:val="bg-BG"/>
        </w:rPr>
        <w:t>Жалбоподател</w:t>
      </w:r>
      <w:r w:rsidR="005C1B19">
        <w:rPr>
          <w:lang w:val="bg-BG"/>
        </w:rPr>
        <w:t>ят</w:t>
      </w:r>
    </w:p>
    <w:p w:rsidR="00B47C14" w:rsidRPr="008007FA" w:rsidRDefault="00333532" w:rsidP="00333532">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137</w:t>
      </w:r>
      <w:r w:rsidRPr="008007FA">
        <w:rPr>
          <w:lang w:val="bg-BG"/>
        </w:rPr>
        <w:fldChar w:fldCharType="end"/>
      </w:r>
      <w:r w:rsidRPr="008007FA">
        <w:rPr>
          <w:lang w:val="bg-BG"/>
        </w:rPr>
        <w:t>.  </w:t>
      </w:r>
      <w:r w:rsidR="00871943" w:rsidRPr="008007FA">
        <w:rPr>
          <w:lang w:val="bg-BG"/>
        </w:rPr>
        <w:t>Жалбоподателят смята, че продължаваното неизпълнение на правото му от страна на държавата</w:t>
      </w:r>
      <w:r w:rsidRPr="008007FA">
        <w:rPr>
          <w:lang w:val="bg-BG"/>
        </w:rPr>
        <w:t xml:space="preserve"> – </w:t>
      </w:r>
      <w:r w:rsidR="00044E01" w:rsidRPr="008007FA">
        <w:rPr>
          <w:lang w:val="bg-BG"/>
        </w:rPr>
        <w:t>неизпълнение, което според него само по себе си представлява намеса в имуществените му права</w:t>
      </w:r>
      <w:r w:rsidRPr="008007FA">
        <w:rPr>
          <w:lang w:val="bg-BG"/>
        </w:rPr>
        <w:t xml:space="preserve"> – </w:t>
      </w:r>
      <w:r w:rsidR="00044E01" w:rsidRPr="008007FA">
        <w:rPr>
          <w:lang w:val="bg-BG"/>
        </w:rPr>
        <w:t>е причинено от поредица действия и бездействия на властите</w:t>
      </w:r>
      <w:r w:rsidRPr="008007FA">
        <w:rPr>
          <w:lang w:val="bg-BG"/>
        </w:rPr>
        <w:t>.</w:t>
      </w:r>
    </w:p>
    <w:p w:rsidR="00B47C14" w:rsidRPr="008007FA" w:rsidRDefault="003344F7" w:rsidP="00780D48">
      <w:pPr>
        <w:pStyle w:val="JuPara"/>
        <w:keepLines/>
        <w:rPr>
          <w:lang w:val="bg-BG"/>
        </w:rPr>
      </w:pPr>
      <w:r w:rsidRPr="008007FA">
        <w:rPr>
          <w:lang w:val="bg-BG"/>
        </w:rPr>
        <w:t>Според жалбоподателя процесната ситуация е породена от неизпълнението на държавата на нейното законово задължение да регулира по подходящ и навременен начин въпроса с исковете по повод река Буг и да създаде условия за пълно изпълнение на правата на ищците</w:t>
      </w:r>
      <w:r w:rsidR="00333532" w:rsidRPr="008007FA">
        <w:rPr>
          <w:lang w:val="bg-BG"/>
        </w:rPr>
        <w:t>.</w:t>
      </w:r>
      <w:r w:rsidR="004F194F" w:rsidRPr="008007FA">
        <w:rPr>
          <w:lang w:val="bg-BG"/>
        </w:rPr>
        <w:t xml:space="preserve"> През периода, попадащ в темпоралната юрисдикция на Съда, </w:t>
      </w:r>
      <w:r w:rsidR="00415CEC" w:rsidRPr="008007FA">
        <w:rPr>
          <w:lang w:val="bg-BG"/>
        </w:rPr>
        <w:t>държавата не само не е реагирала изобщо и не е разрешила чрез законодателни мерки проблема с недостига на държавна собственост</w:t>
      </w:r>
      <w:r w:rsidR="00985BC2" w:rsidRPr="008007FA">
        <w:rPr>
          <w:lang w:val="bg-BG"/>
        </w:rPr>
        <w:t xml:space="preserve"> </w:t>
      </w:r>
      <w:r w:rsidR="00415CEC" w:rsidRPr="008007FA">
        <w:rPr>
          <w:lang w:val="bg-BG"/>
        </w:rPr>
        <w:t>за целите на удовлетворяване на такива искове – недостиг, породен от „комунализирането“ на държавна земя през 1990 г. – но също така е приела закони, които последователно премахват възможността за получаване на собственост от нейните поземлени ресурси</w:t>
      </w:r>
      <w:r w:rsidR="00863469" w:rsidRPr="008007FA">
        <w:rPr>
          <w:lang w:val="bg-BG"/>
        </w:rPr>
        <w:t>.</w:t>
      </w:r>
    </w:p>
    <w:p w:rsidR="00B47C14" w:rsidRPr="008007FA" w:rsidRDefault="00863469" w:rsidP="00333532">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138</w:t>
      </w:r>
      <w:r w:rsidRPr="008007FA">
        <w:rPr>
          <w:lang w:val="bg-BG"/>
        </w:rPr>
        <w:fldChar w:fldCharType="end"/>
      </w:r>
      <w:r w:rsidRPr="008007FA">
        <w:rPr>
          <w:lang w:val="bg-BG"/>
        </w:rPr>
        <w:t>.  </w:t>
      </w:r>
      <w:r w:rsidR="00D866DE" w:rsidRPr="008007FA">
        <w:rPr>
          <w:lang w:val="bg-BG"/>
        </w:rPr>
        <w:t xml:space="preserve">Нещо повече, жалбоподателят добавя, че държавните власти правят </w:t>
      </w:r>
      <w:r w:rsidR="00B865F7" w:rsidRPr="008007FA">
        <w:rPr>
          <w:lang w:val="bg-BG"/>
        </w:rPr>
        <w:t xml:space="preserve">реализирането на правото му </w:t>
      </w:r>
      <w:r w:rsidR="00D866DE" w:rsidRPr="008007FA">
        <w:rPr>
          <w:lang w:val="bg-BG"/>
        </w:rPr>
        <w:t>на практика невъзможно</w:t>
      </w:r>
      <w:r w:rsidR="00333532" w:rsidRPr="008007FA">
        <w:rPr>
          <w:lang w:val="bg-BG"/>
        </w:rPr>
        <w:t xml:space="preserve">. </w:t>
      </w:r>
      <w:r w:rsidR="00B865F7" w:rsidRPr="008007FA">
        <w:rPr>
          <w:lang w:val="bg-BG"/>
        </w:rPr>
        <w:t xml:space="preserve">Тяхна обща и широкоразпространена политика е да не предлагат държавна земя за продажба и да препятстват лицата, носители на правото, да наддават </w:t>
      </w:r>
      <w:r w:rsidR="009D293D" w:rsidRPr="008007FA">
        <w:rPr>
          <w:lang w:val="bg-BG"/>
        </w:rPr>
        <w:t xml:space="preserve">за собственост </w:t>
      </w:r>
      <w:r w:rsidR="00B865F7" w:rsidRPr="008007FA">
        <w:rPr>
          <w:lang w:val="bg-BG"/>
        </w:rPr>
        <w:t>на търгове</w:t>
      </w:r>
      <w:r w:rsidR="00333532" w:rsidRPr="008007FA">
        <w:rPr>
          <w:lang w:val="bg-BG"/>
        </w:rPr>
        <w:t>.</w:t>
      </w:r>
    </w:p>
    <w:p w:rsidR="00863469" w:rsidRPr="008007FA" w:rsidRDefault="00863469" w:rsidP="00333532">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139</w:t>
      </w:r>
      <w:r w:rsidRPr="008007FA">
        <w:rPr>
          <w:lang w:val="bg-BG"/>
        </w:rPr>
        <w:fldChar w:fldCharType="end"/>
      </w:r>
      <w:r w:rsidRPr="008007FA">
        <w:rPr>
          <w:lang w:val="bg-BG"/>
        </w:rPr>
        <w:t>.  </w:t>
      </w:r>
      <w:r w:rsidR="009D293D" w:rsidRPr="008007FA">
        <w:rPr>
          <w:lang w:val="bg-BG"/>
        </w:rPr>
        <w:t xml:space="preserve">Последната стъпка е предприета на </w:t>
      </w:r>
      <w:r w:rsidRPr="008007FA">
        <w:rPr>
          <w:lang w:val="bg-BG"/>
        </w:rPr>
        <w:t>30</w:t>
      </w:r>
      <w:r w:rsidR="009D293D" w:rsidRPr="008007FA">
        <w:rPr>
          <w:lang w:val="bg-BG"/>
        </w:rPr>
        <w:t xml:space="preserve"> януари </w:t>
      </w:r>
      <w:r w:rsidRPr="008007FA">
        <w:rPr>
          <w:lang w:val="bg-BG"/>
        </w:rPr>
        <w:t>2004</w:t>
      </w:r>
      <w:r w:rsidR="009D293D" w:rsidRPr="008007FA">
        <w:rPr>
          <w:lang w:val="bg-BG"/>
        </w:rPr>
        <w:t> г.</w:t>
      </w:r>
      <w:r w:rsidRPr="008007FA">
        <w:rPr>
          <w:lang w:val="bg-BG"/>
        </w:rPr>
        <w:t>,</w:t>
      </w:r>
      <w:r w:rsidR="009D293D" w:rsidRPr="008007FA">
        <w:rPr>
          <w:lang w:val="bg-BG"/>
        </w:rPr>
        <w:t xml:space="preserve"> датата на влизане в сила на Закона от декември </w:t>
      </w:r>
      <w:r w:rsidRPr="008007FA">
        <w:rPr>
          <w:lang w:val="bg-BG"/>
        </w:rPr>
        <w:t>2003</w:t>
      </w:r>
      <w:r w:rsidR="009D293D" w:rsidRPr="008007FA">
        <w:rPr>
          <w:lang w:val="bg-BG"/>
        </w:rPr>
        <w:t> г.</w:t>
      </w:r>
      <w:r w:rsidR="008A04F7" w:rsidRPr="008007FA">
        <w:rPr>
          <w:lang w:val="bg-BG"/>
        </w:rPr>
        <w:t xml:space="preserve">, с който всички задължения на държавата по отношение на жалбоподателя и всички останали </w:t>
      </w:r>
      <w:r w:rsidR="00132627" w:rsidRPr="008007FA">
        <w:rPr>
          <w:lang w:val="bg-BG"/>
        </w:rPr>
        <w:t>ищци по повод река Буг, които са получили собственост за обезщетение по предишното законодателство, са счетени за изпълнени</w:t>
      </w:r>
      <w:r w:rsidR="0003778F" w:rsidRPr="008007FA">
        <w:rPr>
          <w:lang w:val="bg-BG"/>
        </w:rPr>
        <w:t>.</w:t>
      </w:r>
    </w:p>
    <w:p w:rsidR="008868DC" w:rsidRPr="008007FA" w:rsidRDefault="00863469" w:rsidP="008868DC">
      <w:pPr>
        <w:pStyle w:val="JuHi"/>
        <w:rPr>
          <w:lang w:val="bg-BG"/>
        </w:rPr>
      </w:pPr>
      <w:r w:rsidRPr="008007FA">
        <w:rPr>
          <w:lang w:val="bg-BG"/>
        </w:rPr>
        <w:t xml:space="preserve"> </w:t>
      </w:r>
      <w:r w:rsidR="008868DC" w:rsidRPr="008007FA">
        <w:rPr>
          <w:lang w:val="bg-BG"/>
        </w:rPr>
        <w:t>(ii)  </w:t>
      </w:r>
      <w:r w:rsidR="00642E15" w:rsidRPr="008007FA">
        <w:rPr>
          <w:lang w:val="bg-BG"/>
        </w:rPr>
        <w:t>Правителство</w:t>
      </w:r>
      <w:r w:rsidR="00357331">
        <w:rPr>
          <w:lang w:val="bg-BG"/>
        </w:rPr>
        <w:t>то</w:t>
      </w:r>
    </w:p>
    <w:p w:rsidR="00863469" w:rsidRPr="008007FA" w:rsidRDefault="00863469" w:rsidP="00863469">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140</w:t>
      </w:r>
      <w:r w:rsidRPr="008007FA">
        <w:rPr>
          <w:lang w:val="bg-BG"/>
        </w:rPr>
        <w:fldChar w:fldCharType="end"/>
      </w:r>
      <w:r w:rsidRPr="008007FA">
        <w:rPr>
          <w:lang w:val="bg-BG"/>
        </w:rPr>
        <w:t>.  </w:t>
      </w:r>
      <w:r w:rsidR="00642E15" w:rsidRPr="008007FA">
        <w:rPr>
          <w:lang w:val="bg-BG"/>
        </w:rPr>
        <w:t xml:space="preserve">Правителството не приема, че е налице намеса </w:t>
      </w:r>
      <w:r w:rsidR="00357331">
        <w:rPr>
          <w:lang w:val="bg-BG"/>
        </w:rPr>
        <w:t>в</w:t>
      </w:r>
      <w:r w:rsidR="00642E15" w:rsidRPr="008007FA">
        <w:rPr>
          <w:lang w:val="bg-BG"/>
        </w:rPr>
        <w:t xml:space="preserve"> правото на жалбоподателя на мирно ползване на неговите притежания, защото, както посочва в устното изслушване и твърди в по-нататъшните си писмени аргументи, той няма „притежания“ за целите на чл. 1 от Протокол № 1</w:t>
      </w:r>
      <w:r w:rsidRPr="008007FA">
        <w:rPr>
          <w:lang w:val="bg-BG"/>
        </w:rPr>
        <w:t>.</w:t>
      </w:r>
    </w:p>
    <w:p w:rsidR="00863469" w:rsidRPr="008007FA" w:rsidRDefault="00863469" w:rsidP="00863469">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141</w:t>
      </w:r>
      <w:r w:rsidRPr="008007FA">
        <w:rPr>
          <w:lang w:val="bg-BG"/>
        </w:rPr>
        <w:fldChar w:fldCharType="end"/>
      </w:r>
      <w:r w:rsidRPr="008007FA">
        <w:rPr>
          <w:lang w:val="bg-BG"/>
        </w:rPr>
        <w:t>.  </w:t>
      </w:r>
      <w:r w:rsidR="005F0EA2" w:rsidRPr="008007FA">
        <w:rPr>
          <w:lang w:val="bg-BG"/>
        </w:rPr>
        <w:t>По отношение на твърд</w:t>
      </w:r>
      <w:r w:rsidR="00935B13" w:rsidRPr="008007FA">
        <w:rPr>
          <w:lang w:val="bg-BG"/>
        </w:rPr>
        <w:t>я</w:t>
      </w:r>
      <w:r w:rsidR="005F0EA2" w:rsidRPr="008007FA">
        <w:rPr>
          <w:lang w:val="bg-BG"/>
        </w:rPr>
        <w:t xml:space="preserve">ното </w:t>
      </w:r>
      <w:r w:rsidR="00243BED" w:rsidRPr="008007FA">
        <w:rPr>
          <w:lang w:val="bg-BG"/>
        </w:rPr>
        <w:t>не</w:t>
      </w:r>
      <w:r w:rsidR="00935B13" w:rsidRPr="008007FA">
        <w:rPr>
          <w:lang w:val="bg-BG"/>
        </w:rPr>
        <w:t>и</w:t>
      </w:r>
      <w:r w:rsidR="00243BED" w:rsidRPr="008007FA">
        <w:rPr>
          <w:lang w:val="bg-BG"/>
        </w:rPr>
        <w:t>зпълнение от страна на държавата на положите</w:t>
      </w:r>
      <w:r w:rsidR="00935B13" w:rsidRPr="008007FA">
        <w:rPr>
          <w:lang w:val="bg-BG"/>
        </w:rPr>
        <w:t>л</w:t>
      </w:r>
      <w:r w:rsidR="00243BED" w:rsidRPr="008007FA">
        <w:rPr>
          <w:lang w:val="bg-BG"/>
        </w:rPr>
        <w:t xml:space="preserve">ните </w:t>
      </w:r>
      <w:r w:rsidR="00357331">
        <w:rPr>
          <w:lang w:val="bg-BG"/>
        </w:rPr>
        <w:t>ѝ</w:t>
      </w:r>
      <w:r w:rsidR="00357331" w:rsidRPr="008007FA">
        <w:rPr>
          <w:lang w:val="bg-BG"/>
        </w:rPr>
        <w:t xml:space="preserve"> </w:t>
      </w:r>
      <w:r w:rsidR="00243BED" w:rsidRPr="008007FA">
        <w:rPr>
          <w:lang w:val="bg-BG"/>
        </w:rPr>
        <w:t>задължения по чл. 1 от Протокол № 1</w:t>
      </w:r>
      <w:r w:rsidR="008549CB" w:rsidRPr="008007FA">
        <w:rPr>
          <w:lang w:val="bg-BG"/>
        </w:rPr>
        <w:t xml:space="preserve"> поради законодателното </w:t>
      </w:r>
      <w:r w:rsidR="00357331">
        <w:rPr>
          <w:lang w:val="bg-BG"/>
        </w:rPr>
        <w:t>ѝ</w:t>
      </w:r>
      <w:r w:rsidR="00357331" w:rsidRPr="008007FA">
        <w:rPr>
          <w:lang w:val="bg-BG"/>
        </w:rPr>
        <w:t xml:space="preserve"> </w:t>
      </w:r>
      <w:r w:rsidR="008549CB" w:rsidRPr="008007FA">
        <w:rPr>
          <w:lang w:val="bg-BG"/>
        </w:rPr>
        <w:t>бездействие</w:t>
      </w:r>
      <w:r w:rsidRPr="008007FA">
        <w:rPr>
          <w:lang w:val="bg-BG"/>
        </w:rPr>
        <w:t>,</w:t>
      </w:r>
      <w:r w:rsidR="008549CB" w:rsidRPr="008007FA">
        <w:rPr>
          <w:lang w:val="bg-BG"/>
        </w:rPr>
        <w:t xml:space="preserve"> Правителството подчертава, че от </w:t>
      </w:r>
      <w:r w:rsidRPr="008007FA">
        <w:rPr>
          <w:lang w:val="bg-BG"/>
        </w:rPr>
        <w:t>1944-47</w:t>
      </w:r>
      <w:r w:rsidR="008549CB" w:rsidRPr="008007FA">
        <w:rPr>
          <w:lang w:val="bg-BG"/>
        </w:rPr>
        <w:t> г., времето на първата и основна вълна на репатриране на полски граждани отвъд река Буг</w:t>
      </w:r>
      <w:r w:rsidRPr="008007FA">
        <w:rPr>
          <w:lang w:val="bg-BG"/>
        </w:rPr>
        <w:t>,</w:t>
      </w:r>
      <w:r w:rsidR="008549CB" w:rsidRPr="008007FA">
        <w:rPr>
          <w:lang w:val="bg-BG"/>
        </w:rPr>
        <w:t xml:space="preserve"> държавата продължава да приема закони по въпроса</w:t>
      </w:r>
      <w:r w:rsidRPr="008007FA">
        <w:rPr>
          <w:lang w:val="bg-BG"/>
        </w:rPr>
        <w:t>.</w:t>
      </w:r>
      <w:r w:rsidR="007301BA" w:rsidRPr="008007FA">
        <w:rPr>
          <w:lang w:val="bg-BG"/>
        </w:rPr>
        <w:t xml:space="preserve"> По силата на по-ранните закони, </w:t>
      </w:r>
      <w:r w:rsidR="00357331">
        <w:rPr>
          <w:lang w:val="bg-BG"/>
        </w:rPr>
        <w:t>преобладаващото</w:t>
      </w:r>
      <w:r w:rsidR="00357331" w:rsidRPr="008007FA">
        <w:rPr>
          <w:lang w:val="bg-BG"/>
        </w:rPr>
        <w:t xml:space="preserve"> </w:t>
      </w:r>
      <w:r w:rsidR="007301BA" w:rsidRPr="008007FA">
        <w:rPr>
          <w:lang w:val="bg-BG"/>
        </w:rPr>
        <w:t xml:space="preserve">мнозинство </w:t>
      </w:r>
      <w:r w:rsidR="00357331">
        <w:rPr>
          <w:lang w:val="bg-BG"/>
        </w:rPr>
        <w:t xml:space="preserve">от </w:t>
      </w:r>
      <w:r w:rsidR="007301BA" w:rsidRPr="008007FA">
        <w:rPr>
          <w:lang w:val="bg-BG"/>
        </w:rPr>
        <w:t xml:space="preserve">репатрирани лица са получили </w:t>
      </w:r>
      <w:r w:rsidR="006A05EC" w:rsidRPr="008007FA">
        <w:rPr>
          <w:lang w:val="bg-BG"/>
        </w:rPr>
        <w:t>собственост за обезщетение</w:t>
      </w:r>
      <w:r w:rsidR="00787B5D" w:rsidRPr="008007FA">
        <w:rPr>
          <w:lang w:val="bg-BG"/>
        </w:rPr>
        <w:t>, по-специално в западната част на Полша, която преди войната е принадлежала на Германия</w:t>
      </w:r>
      <w:r w:rsidRPr="008007FA">
        <w:rPr>
          <w:lang w:val="bg-BG"/>
        </w:rPr>
        <w:t>.</w:t>
      </w:r>
    </w:p>
    <w:p w:rsidR="00B47C14" w:rsidRPr="008007FA" w:rsidRDefault="00863469" w:rsidP="00863469">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142</w:t>
      </w:r>
      <w:r w:rsidRPr="008007FA">
        <w:rPr>
          <w:lang w:val="bg-BG"/>
        </w:rPr>
        <w:fldChar w:fldCharType="end"/>
      </w:r>
      <w:r w:rsidRPr="008007FA">
        <w:rPr>
          <w:lang w:val="bg-BG"/>
        </w:rPr>
        <w:t>.  </w:t>
      </w:r>
      <w:r w:rsidR="006F1F68" w:rsidRPr="008007FA">
        <w:rPr>
          <w:lang w:val="bg-BG"/>
        </w:rPr>
        <w:t xml:space="preserve">Последващите закони за стопанисването на земята и по-специално приложимите през периода, попадащ в темпоралната </w:t>
      </w:r>
      <w:r w:rsidR="006F1F68" w:rsidRPr="008007FA">
        <w:rPr>
          <w:lang w:val="bg-BG"/>
        </w:rPr>
        <w:lastRenderedPageBreak/>
        <w:t xml:space="preserve">юрисдикция на Съда, </w:t>
      </w:r>
      <w:r w:rsidR="00E27997" w:rsidRPr="008007FA">
        <w:rPr>
          <w:lang w:val="bg-BG"/>
        </w:rPr>
        <w:t>предвиждат обхватни правила за реализирането на останалите искове по повод река Буг</w:t>
      </w:r>
      <w:r w:rsidRPr="008007FA">
        <w:rPr>
          <w:lang w:val="bg-BG"/>
        </w:rPr>
        <w:t>.</w:t>
      </w:r>
      <w:r w:rsidR="00E27997" w:rsidRPr="008007FA">
        <w:rPr>
          <w:lang w:val="bg-BG"/>
        </w:rPr>
        <w:t xml:space="preserve"> В допълнение, държавата полага постоянни усилия да приема конкретно законодателство за различни реституционни искове, включително правото на жалбоподателя</w:t>
      </w:r>
      <w:r w:rsidRPr="008007FA">
        <w:rPr>
          <w:lang w:val="bg-BG"/>
        </w:rPr>
        <w:t xml:space="preserve">. </w:t>
      </w:r>
      <w:r w:rsidR="00AD791F" w:rsidRPr="008007FA">
        <w:rPr>
          <w:lang w:val="bg-BG"/>
        </w:rPr>
        <w:t xml:space="preserve">Вярно е, че първият такъв опит е напразен, тъй като Законопроектът за реституцията от </w:t>
      </w:r>
      <w:r w:rsidR="00671473" w:rsidRPr="008007FA">
        <w:rPr>
          <w:lang w:val="bg-BG"/>
        </w:rPr>
        <w:t>1999</w:t>
      </w:r>
      <w:r w:rsidR="00AD791F" w:rsidRPr="008007FA">
        <w:rPr>
          <w:lang w:val="bg-BG"/>
        </w:rPr>
        <w:t xml:space="preserve"> г. е отхвърлен от </w:t>
      </w:r>
      <w:r w:rsidR="00357331">
        <w:rPr>
          <w:lang w:val="bg-BG"/>
        </w:rPr>
        <w:t>п</w:t>
      </w:r>
      <w:r w:rsidR="00AD791F" w:rsidRPr="008007FA">
        <w:rPr>
          <w:lang w:val="bg-BG"/>
        </w:rPr>
        <w:t>арламента</w:t>
      </w:r>
      <w:r w:rsidRPr="008007FA">
        <w:rPr>
          <w:lang w:val="bg-BG"/>
        </w:rPr>
        <w:t>.</w:t>
      </w:r>
      <w:r w:rsidR="00E17721" w:rsidRPr="008007FA">
        <w:rPr>
          <w:lang w:val="bg-BG"/>
        </w:rPr>
        <w:t xml:space="preserve"> Въпреки това работата по законодателството </w:t>
      </w:r>
      <w:r w:rsidR="00BD6F5E" w:rsidRPr="008007FA">
        <w:rPr>
          <w:lang w:val="bg-BG"/>
        </w:rPr>
        <w:t xml:space="preserve">във връзка с </w:t>
      </w:r>
      <w:r w:rsidR="00E17721" w:rsidRPr="008007FA">
        <w:rPr>
          <w:lang w:val="bg-BG"/>
        </w:rPr>
        <w:t>река Буг</w:t>
      </w:r>
      <w:r w:rsidR="00BD6F5E" w:rsidRPr="008007FA">
        <w:rPr>
          <w:lang w:val="bg-BG"/>
        </w:rPr>
        <w:t xml:space="preserve"> продължава и наскоро </w:t>
      </w:r>
      <w:r w:rsidR="00357331">
        <w:rPr>
          <w:lang w:val="bg-BG"/>
        </w:rPr>
        <w:t>п</w:t>
      </w:r>
      <w:r w:rsidR="00BD6F5E" w:rsidRPr="008007FA">
        <w:rPr>
          <w:lang w:val="bg-BG"/>
        </w:rPr>
        <w:t>арламентът приема Закона от декември 2003 г., който подробно регулира цял набор от въпроси, засягащи искове във връзка с река Буг</w:t>
      </w:r>
      <w:r w:rsidRPr="008007FA">
        <w:rPr>
          <w:lang w:val="bg-BG"/>
        </w:rPr>
        <w:t>.</w:t>
      </w:r>
    </w:p>
    <w:p w:rsidR="00A745B6" w:rsidRPr="008007FA" w:rsidRDefault="002D3A2B" w:rsidP="00780D48">
      <w:pPr>
        <w:pStyle w:val="JuPara"/>
        <w:rPr>
          <w:lang w:val="bg-BG"/>
        </w:rPr>
      </w:pPr>
      <w:r w:rsidRPr="008007FA">
        <w:rPr>
          <w:lang w:val="bg-BG"/>
        </w:rPr>
        <w:t xml:space="preserve">В резюме, по мнение на Правителството не може да се каже, че проблемът пред Съда засяга неизпълнение </w:t>
      </w:r>
      <w:r w:rsidR="00357331">
        <w:rPr>
          <w:lang w:val="bg-BG"/>
        </w:rPr>
        <w:t xml:space="preserve">от страна </w:t>
      </w:r>
      <w:r w:rsidRPr="008007FA">
        <w:rPr>
          <w:lang w:val="bg-BG"/>
        </w:rPr>
        <w:t>на полската държава на нейното положително задължение да осигури на жалбоподателя мирно ползване на неговите притежания</w:t>
      </w:r>
      <w:r w:rsidR="00863469" w:rsidRPr="008007FA">
        <w:rPr>
          <w:lang w:val="bg-BG"/>
        </w:rPr>
        <w:t>.</w:t>
      </w:r>
    </w:p>
    <w:p w:rsidR="008868DC" w:rsidRPr="008007FA" w:rsidRDefault="008868DC" w:rsidP="001A1168">
      <w:pPr>
        <w:pStyle w:val="JuHa0"/>
        <w:rPr>
          <w:lang w:val="bg-BG"/>
        </w:rPr>
      </w:pPr>
      <w:r w:rsidRPr="008007FA">
        <w:rPr>
          <w:lang w:val="bg-BG"/>
        </w:rPr>
        <w:t>(</w:t>
      </w:r>
      <w:r w:rsidR="00BF7162" w:rsidRPr="008007FA">
        <w:rPr>
          <w:lang w:val="bg-BG"/>
        </w:rPr>
        <w:t>б</w:t>
      </w:r>
      <w:r w:rsidRPr="008007FA">
        <w:rPr>
          <w:lang w:val="bg-BG"/>
        </w:rPr>
        <w:t>) </w:t>
      </w:r>
      <w:r w:rsidR="00BF7162" w:rsidRPr="008007FA">
        <w:rPr>
          <w:lang w:val="bg-BG"/>
        </w:rPr>
        <w:t>Преценка</w:t>
      </w:r>
      <w:r w:rsidR="00357331">
        <w:rPr>
          <w:lang w:val="bg-BG"/>
        </w:rPr>
        <w:t>та</w:t>
      </w:r>
      <w:r w:rsidR="00BF7162" w:rsidRPr="008007FA">
        <w:rPr>
          <w:lang w:val="bg-BG"/>
        </w:rPr>
        <w:t xml:space="preserve"> на Съда</w:t>
      </w:r>
    </w:p>
    <w:p w:rsidR="00B47C14" w:rsidRPr="008007FA" w:rsidRDefault="004B0336" w:rsidP="00E062EE">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143</w:t>
      </w:r>
      <w:r w:rsidRPr="008007FA">
        <w:rPr>
          <w:lang w:val="bg-BG"/>
        </w:rPr>
        <w:fldChar w:fldCharType="end"/>
      </w:r>
      <w:r w:rsidR="00FB108B" w:rsidRPr="008007FA">
        <w:rPr>
          <w:lang w:val="bg-BG"/>
        </w:rPr>
        <w:t>.  Основният предмет на чл. 1 от Протокол № 1 е да за</w:t>
      </w:r>
      <w:r w:rsidR="00B22667" w:rsidRPr="008007FA">
        <w:rPr>
          <w:lang w:val="bg-BG"/>
        </w:rPr>
        <w:t xml:space="preserve">щитава лицата срещу </w:t>
      </w:r>
      <w:r w:rsidR="0070350F" w:rsidRPr="008007FA">
        <w:rPr>
          <w:lang w:val="bg-BG"/>
        </w:rPr>
        <w:t>неоправдана</w:t>
      </w:r>
      <w:r w:rsidR="00B22667" w:rsidRPr="008007FA">
        <w:rPr>
          <w:lang w:val="bg-BG"/>
        </w:rPr>
        <w:t xml:space="preserve"> намеса на държавата в мирното ползване на техните притежания</w:t>
      </w:r>
      <w:r w:rsidR="002B3E4D" w:rsidRPr="008007FA">
        <w:rPr>
          <w:lang w:val="bg-BG"/>
        </w:rPr>
        <w:t>.</w:t>
      </w:r>
    </w:p>
    <w:p w:rsidR="002B3E4D" w:rsidRPr="008007FA" w:rsidRDefault="00B22667" w:rsidP="00E062EE">
      <w:pPr>
        <w:pStyle w:val="JuPara"/>
        <w:rPr>
          <w:lang w:val="bg-BG"/>
        </w:rPr>
      </w:pPr>
      <w:r w:rsidRPr="008007FA">
        <w:rPr>
          <w:lang w:val="bg-BG"/>
        </w:rPr>
        <w:t xml:space="preserve">От друга страна, по силата на чл. 1 от Конвенцията, всяка </w:t>
      </w:r>
      <w:r w:rsidR="00357331">
        <w:rPr>
          <w:lang w:val="bg-BG"/>
        </w:rPr>
        <w:t>Д</w:t>
      </w:r>
      <w:r w:rsidRPr="008007FA">
        <w:rPr>
          <w:lang w:val="bg-BG"/>
        </w:rPr>
        <w:t xml:space="preserve">оговаряща страна </w:t>
      </w:r>
      <w:r w:rsidR="002636B8" w:rsidRPr="008007FA">
        <w:rPr>
          <w:lang w:val="bg-BG"/>
        </w:rPr>
        <w:t>„осигурява на всяко лице под [</w:t>
      </w:r>
      <w:r w:rsidR="00357331">
        <w:rPr>
          <w:lang w:val="bg-BG"/>
        </w:rPr>
        <w:t>ней</w:t>
      </w:r>
      <w:r w:rsidR="00357331" w:rsidRPr="008007FA">
        <w:rPr>
          <w:lang w:val="bg-BG"/>
        </w:rPr>
        <w:t>на</w:t>
      </w:r>
      <w:r w:rsidR="002636B8" w:rsidRPr="008007FA">
        <w:rPr>
          <w:lang w:val="bg-BG"/>
        </w:rPr>
        <w:t>] юрисдикция правата и свободите, определени в Конвенцията.“</w:t>
      </w:r>
      <w:r w:rsidR="00EF5330" w:rsidRPr="008007FA">
        <w:rPr>
          <w:lang w:val="bg-BG"/>
        </w:rPr>
        <w:t xml:space="preserve"> Изпълнението на това общо задължение </w:t>
      </w:r>
      <w:r w:rsidR="009E427B" w:rsidRPr="008007FA">
        <w:rPr>
          <w:lang w:val="bg-BG"/>
        </w:rPr>
        <w:t>може да предполага пол</w:t>
      </w:r>
      <w:r w:rsidR="00594D0E" w:rsidRPr="008007FA">
        <w:rPr>
          <w:lang w:val="bg-BG"/>
        </w:rPr>
        <w:t>ожителни задължения, присъщи за осигуряването на ефективно упражняване на правата, гарантирани от Конвенцията</w:t>
      </w:r>
      <w:r w:rsidR="009E0C06" w:rsidRPr="008007FA">
        <w:rPr>
          <w:lang w:val="bg-BG"/>
        </w:rPr>
        <w:t>.</w:t>
      </w:r>
      <w:r w:rsidR="00023A5F" w:rsidRPr="008007FA">
        <w:rPr>
          <w:lang w:val="bg-BG"/>
        </w:rPr>
        <w:t xml:space="preserve"> В контекста на чл. 1 от Протокол № 1 тези положителни задължения може да изискват от държавите да предприемат необходимите мерки, за да защитят правото на собственост </w:t>
      </w:r>
      <w:r w:rsidR="002B3E4D" w:rsidRPr="008007FA">
        <w:rPr>
          <w:lang w:val="bg-BG"/>
        </w:rPr>
        <w:t>(</w:t>
      </w:r>
      <w:r w:rsidR="00607405" w:rsidRPr="008007FA">
        <w:rPr>
          <w:lang w:val="bg-BG"/>
        </w:rPr>
        <w:t>вж.</w:t>
      </w:r>
      <w:r w:rsidR="002B3E4D" w:rsidRPr="008007FA">
        <w:rPr>
          <w:i/>
          <w:lang w:val="bg-BG"/>
        </w:rPr>
        <w:t xml:space="preserve"> Sovtransavt</w:t>
      </w:r>
      <w:r w:rsidR="00666EF3" w:rsidRPr="008007FA">
        <w:rPr>
          <w:i/>
          <w:lang w:val="bg-BG"/>
        </w:rPr>
        <w:t xml:space="preserve">o Holding v. </w:t>
      </w:r>
      <w:r w:rsidR="002B3E4D" w:rsidRPr="008007FA">
        <w:rPr>
          <w:i/>
          <w:lang w:val="bg-BG"/>
        </w:rPr>
        <w:t>Ukraine</w:t>
      </w:r>
      <w:r w:rsidR="00666EF3" w:rsidRPr="008007FA">
        <w:rPr>
          <w:lang w:val="bg-BG"/>
        </w:rPr>
        <w:t xml:space="preserve">, no. 48553/99, § </w:t>
      </w:r>
      <w:r w:rsidR="002B3E4D" w:rsidRPr="008007FA">
        <w:rPr>
          <w:lang w:val="bg-BG"/>
        </w:rPr>
        <w:t>96</w:t>
      </w:r>
      <w:r w:rsidR="0003778F" w:rsidRPr="008007FA">
        <w:rPr>
          <w:lang w:val="bg-BG"/>
        </w:rPr>
        <w:t>,</w:t>
      </w:r>
      <w:r w:rsidR="00666EF3" w:rsidRPr="008007FA">
        <w:rPr>
          <w:lang w:val="bg-BG"/>
        </w:rPr>
        <w:t xml:space="preserve"> ECHR 2002-</w:t>
      </w:r>
      <w:r w:rsidR="002B3E4D" w:rsidRPr="008007FA">
        <w:rPr>
          <w:lang w:val="bg-BG"/>
        </w:rPr>
        <w:t>VII</w:t>
      </w:r>
      <w:r w:rsidR="0003778F" w:rsidRPr="008007FA">
        <w:rPr>
          <w:lang w:val="bg-BG"/>
        </w:rPr>
        <w:t>,</w:t>
      </w:r>
      <w:r w:rsidR="002B3E4D" w:rsidRPr="008007FA">
        <w:rPr>
          <w:lang w:val="bg-BG"/>
        </w:rPr>
        <w:t xml:space="preserve"> </w:t>
      </w:r>
      <w:r w:rsidR="00607405" w:rsidRPr="008007FA">
        <w:rPr>
          <w:lang w:val="bg-BG"/>
        </w:rPr>
        <w:t>с допълнителни препратки</w:t>
      </w:r>
      <w:r w:rsidR="0003778F" w:rsidRPr="008007FA">
        <w:rPr>
          <w:lang w:val="bg-BG"/>
        </w:rPr>
        <w:t>,</w:t>
      </w:r>
      <w:r w:rsidR="00E062EE" w:rsidRPr="008007FA">
        <w:rPr>
          <w:lang w:val="bg-BG"/>
        </w:rPr>
        <w:t xml:space="preserve"> </w:t>
      </w:r>
      <w:r w:rsidR="00607405" w:rsidRPr="008007FA">
        <w:rPr>
          <w:lang w:val="bg-BG"/>
        </w:rPr>
        <w:t>и</w:t>
      </w:r>
      <w:r w:rsidR="00E062EE" w:rsidRPr="008007FA">
        <w:rPr>
          <w:lang w:val="bg-BG"/>
        </w:rPr>
        <w:t xml:space="preserve">, </w:t>
      </w:r>
      <w:r w:rsidR="00E062EE" w:rsidRPr="008007FA">
        <w:rPr>
          <w:i/>
          <w:lang w:val="bg-BG"/>
        </w:rPr>
        <w:t>mutatis mutandis</w:t>
      </w:r>
      <w:r w:rsidR="00E062EE" w:rsidRPr="008007FA">
        <w:rPr>
          <w:lang w:val="bg-BG"/>
        </w:rPr>
        <w:t xml:space="preserve">, </w:t>
      </w:r>
      <w:r w:rsidR="00666EF3" w:rsidRPr="008007FA">
        <w:rPr>
          <w:i/>
          <w:lang w:val="bg-BG"/>
        </w:rPr>
        <w:t xml:space="preserve">Keegan v. </w:t>
      </w:r>
      <w:r w:rsidR="00544E5D" w:rsidRPr="008007FA">
        <w:rPr>
          <w:i/>
          <w:lang w:val="bg-BG"/>
        </w:rPr>
        <w:t>Ireland</w:t>
      </w:r>
      <w:r w:rsidR="00544E5D" w:rsidRPr="008007FA">
        <w:rPr>
          <w:lang w:val="bg-BG"/>
        </w:rPr>
        <w:t xml:space="preserve">, </w:t>
      </w:r>
      <w:r w:rsidR="00607405" w:rsidRPr="008007FA">
        <w:rPr>
          <w:lang w:val="bg-BG"/>
        </w:rPr>
        <w:t xml:space="preserve">решение от </w:t>
      </w:r>
      <w:r w:rsidR="00666EF3" w:rsidRPr="008007FA">
        <w:rPr>
          <w:lang w:val="bg-BG"/>
        </w:rPr>
        <w:t>26</w:t>
      </w:r>
      <w:r w:rsidR="00607405" w:rsidRPr="008007FA">
        <w:rPr>
          <w:lang w:val="bg-BG"/>
        </w:rPr>
        <w:t xml:space="preserve"> май </w:t>
      </w:r>
      <w:r w:rsidR="00666EF3" w:rsidRPr="008007FA">
        <w:rPr>
          <w:lang w:val="bg-BG"/>
        </w:rPr>
        <w:t>1994</w:t>
      </w:r>
      <w:r w:rsidR="00607405" w:rsidRPr="008007FA">
        <w:rPr>
          <w:lang w:val="bg-BG"/>
        </w:rPr>
        <w:t> г.</w:t>
      </w:r>
      <w:r w:rsidR="00666EF3" w:rsidRPr="008007FA">
        <w:rPr>
          <w:lang w:val="bg-BG"/>
        </w:rPr>
        <w:t>,</w:t>
      </w:r>
      <w:r w:rsidR="00607405" w:rsidRPr="008007FA">
        <w:rPr>
          <w:lang w:val="bg-BG"/>
        </w:rPr>
        <w:t xml:space="preserve"> серия A no. 290, стр.</w:t>
      </w:r>
      <w:r w:rsidR="00666EF3" w:rsidRPr="008007FA">
        <w:rPr>
          <w:lang w:val="bg-BG"/>
        </w:rPr>
        <w:t xml:space="preserve"> </w:t>
      </w:r>
      <w:r w:rsidR="0003778F" w:rsidRPr="008007FA">
        <w:rPr>
          <w:lang w:val="bg-BG"/>
        </w:rPr>
        <w:t xml:space="preserve">19, </w:t>
      </w:r>
      <w:r w:rsidR="00666EF3" w:rsidRPr="008007FA">
        <w:rPr>
          <w:lang w:val="bg-BG"/>
        </w:rPr>
        <w:t xml:space="preserve">§ </w:t>
      </w:r>
      <w:r w:rsidR="00544E5D" w:rsidRPr="008007FA">
        <w:rPr>
          <w:lang w:val="bg-BG"/>
        </w:rPr>
        <w:t>49</w:t>
      </w:r>
      <w:r w:rsidR="00AF644D" w:rsidRPr="008007FA">
        <w:rPr>
          <w:lang w:val="bg-BG"/>
        </w:rPr>
        <w:t>,</w:t>
      </w:r>
      <w:r w:rsidR="00454BA5" w:rsidRPr="008007FA">
        <w:rPr>
          <w:lang w:val="bg-BG"/>
        </w:rPr>
        <w:t xml:space="preserve"> </w:t>
      </w:r>
      <w:r w:rsidR="00607405" w:rsidRPr="008007FA">
        <w:rPr>
          <w:lang w:val="bg-BG"/>
        </w:rPr>
        <w:t xml:space="preserve">и </w:t>
      </w:r>
      <w:r w:rsidR="00666EF3" w:rsidRPr="008007FA">
        <w:rPr>
          <w:i/>
          <w:lang w:val="bg-BG"/>
        </w:rPr>
        <w:t xml:space="preserve">Kroon and Others v. </w:t>
      </w:r>
      <w:r w:rsidR="00840F6F" w:rsidRPr="008007FA">
        <w:rPr>
          <w:i/>
          <w:lang w:val="bg-BG"/>
        </w:rPr>
        <w:t>the</w:t>
      </w:r>
      <w:r w:rsidR="00666EF3" w:rsidRPr="008007FA">
        <w:rPr>
          <w:i/>
          <w:lang w:val="bg-BG"/>
        </w:rPr>
        <w:t xml:space="preserve"> </w:t>
      </w:r>
      <w:r w:rsidR="00840F6F" w:rsidRPr="008007FA">
        <w:rPr>
          <w:i/>
          <w:lang w:val="bg-BG"/>
        </w:rPr>
        <w:t>Netherlands</w:t>
      </w:r>
      <w:r w:rsidR="00666EF3" w:rsidRPr="008007FA">
        <w:rPr>
          <w:lang w:val="bg-BG"/>
        </w:rPr>
        <w:t xml:space="preserve">, </w:t>
      </w:r>
      <w:r w:rsidR="00607405" w:rsidRPr="008007FA">
        <w:rPr>
          <w:lang w:val="bg-BG"/>
        </w:rPr>
        <w:t xml:space="preserve">решение от </w:t>
      </w:r>
      <w:r w:rsidR="00666EF3" w:rsidRPr="008007FA">
        <w:rPr>
          <w:lang w:val="bg-BG"/>
        </w:rPr>
        <w:t xml:space="preserve">27 </w:t>
      </w:r>
      <w:r w:rsidR="00607405" w:rsidRPr="008007FA">
        <w:rPr>
          <w:lang w:val="bg-BG"/>
        </w:rPr>
        <w:t>октомври</w:t>
      </w:r>
      <w:r w:rsidR="00840F6F" w:rsidRPr="008007FA">
        <w:rPr>
          <w:lang w:val="bg-BG"/>
        </w:rPr>
        <w:t xml:space="preserve"> 1994</w:t>
      </w:r>
      <w:r w:rsidR="00607405" w:rsidRPr="008007FA">
        <w:rPr>
          <w:lang w:val="bg-BG"/>
        </w:rPr>
        <w:t> г.</w:t>
      </w:r>
      <w:r w:rsidR="00840F6F" w:rsidRPr="008007FA">
        <w:rPr>
          <w:lang w:val="bg-BG"/>
        </w:rPr>
        <w:t>,</w:t>
      </w:r>
      <w:r w:rsidR="00607405" w:rsidRPr="008007FA">
        <w:rPr>
          <w:lang w:val="bg-BG"/>
        </w:rPr>
        <w:t xml:space="preserve"> серия </w:t>
      </w:r>
      <w:r w:rsidR="00666EF3" w:rsidRPr="008007FA">
        <w:rPr>
          <w:lang w:val="bg-BG"/>
        </w:rPr>
        <w:t>A no. 297-</w:t>
      </w:r>
      <w:r w:rsidR="00840F6F" w:rsidRPr="008007FA">
        <w:rPr>
          <w:lang w:val="bg-BG"/>
        </w:rPr>
        <w:t xml:space="preserve">C, </w:t>
      </w:r>
      <w:r w:rsidR="00607405" w:rsidRPr="008007FA">
        <w:rPr>
          <w:lang w:val="bg-BG"/>
        </w:rPr>
        <w:t>стр</w:t>
      </w:r>
      <w:r w:rsidR="00840F6F" w:rsidRPr="008007FA">
        <w:rPr>
          <w:lang w:val="bg-BG"/>
        </w:rPr>
        <w:t>.</w:t>
      </w:r>
      <w:r w:rsidR="00716AEA" w:rsidRPr="008007FA">
        <w:rPr>
          <w:lang w:val="bg-BG"/>
        </w:rPr>
        <w:t xml:space="preserve"> </w:t>
      </w:r>
      <w:r w:rsidR="0003778F" w:rsidRPr="008007FA">
        <w:rPr>
          <w:lang w:val="bg-BG"/>
        </w:rPr>
        <w:t>56,</w:t>
      </w:r>
      <w:r w:rsidR="00840F6F" w:rsidRPr="008007FA">
        <w:rPr>
          <w:lang w:val="bg-BG"/>
        </w:rPr>
        <w:t xml:space="preserve"> § 31)</w:t>
      </w:r>
      <w:r w:rsidR="002B3E4D" w:rsidRPr="008007FA">
        <w:rPr>
          <w:lang w:val="bg-BG"/>
        </w:rPr>
        <w:t>.</w:t>
      </w:r>
    </w:p>
    <w:p w:rsidR="003B5730" w:rsidRPr="008007FA" w:rsidRDefault="000A2CC7" w:rsidP="003B5730">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144</w:t>
      </w:r>
      <w:r w:rsidRPr="008007FA">
        <w:rPr>
          <w:lang w:val="bg-BG"/>
        </w:rPr>
        <w:fldChar w:fldCharType="end"/>
      </w:r>
      <w:r w:rsidRPr="008007FA">
        <w:rPr>
          <w:lang w:val="bg-BG"/>
        </w:rPr>
        <w:t>.  </w:t>
      </w:r>
      <w:r w:rsidR="00FB0394" w:rsidRPr="008007FA">
        <w:rPr>
          <w:lang w:val="bg-BG"/>
        </w:rPr>
        <w:t>От друга страна границите между положителните и отр</w:t>
      </w:r>
      <w:r w:rsidR="007A3E37" w:rsidRPr="008007FA">
        <w:rPr>
          <w:lang w:val="bg-BG"/>
        </w:rPr>
        <w:t xml:space="preserve">ицателните задължения на </w:t>
      </w:r>
      <w:r w:rsidR="00357331">
        <w:rPr>
          <w:lang w:val="bg-BG"/>
        </w:rPr>
        <w:t>държавата</w:t>
      </w:r>
      <w:r w:rsidR="00357331" w:rsidRPr="008007FA">
        <w:rPr>
          <w:lang w:val="bg-BG"/>
        </w:rPr>
        <w:t xml:space="preserve"> </w:t>
      </w:r>
      <w:r w:rsidR="00FB0394" w:rsidRPr="008007FA">
        <w:rPr>
          <w:lang w:val="bg-BG"/>
        </w:rPr>
        <w:t>по чл. 1 от Протокол № 1 не подлежат на точно дефиниране</w:t>
      </w:r>
      <w:r w:rsidR="0003778F" w:rsidRPr="008007FA">
        <w:rPr>
          <w:lang w:val="bg-BG"/>
        </w:rPr>
        <w:t xml:space="preserve">. </w:t>
      </w:r>
      <w:r w:rsidR="009113DD" w:rsidRPr="008007FA">
        <w:rPr>
          <w:lang w:val="bg-BG"/>
        </w:rPr>
        <w:t xml:space="preserve">И все пак приложимите принципи са сходни. Независимо дали делото се анализира от гледна точка на положителното задължение на държавата или от гледна точка на намеса на </w:t>
      </w:r>
      <w:r w:rsidR="00357331">
        <w:rPr>
          <w:lang w:val="bg-BG"/>
        </w:rPr>
        <w:t>държавен орган,</w:t>
      </w:r>
      <w:r w:rsidR="009113DD" w:rsidRPr="008007FA">
        <w:rPr>
          <w:lang w:val="bg-BG"/>
        </w:rPr>
        <w:t xml:space="preserve"> която трябва да бъде оправдана,</w:t>
      </w:r>
      <w:r w:rsidR="009D7772" w:rsidRPr="008007FA">
        <w:rPr>
          <w:lang w:val="bg-BG"/>
        </w:rPr>
        <w:t xml:space="preserve"> </w:t>
      </w:r>
      <w:r w:rsidR="00C2407F" w:rsidRPr="008007FA">
        <w:rPr>
          <w:lang w:val="bg-BG"/>
        </w:rPr>
        <w:t>приложи</w:t>
      </w:r>
      <w:r w:rsidR="00B86F4A" w:rsidRPr="008007FA">
        <w:rPr>
          <w:lang w:val="bg-BG"/>
        </w:rPr>
        <w:t>м</w:t>
      </w:r>
      <w:r w:rsidR="00C2407F" w:rsidRPr="008007FA">
        <w:rPr>
          <w:lang w:val="bg-BG"/>
        </w:rPr>
        <w:t>ите критерии не се различават по съдържание</w:t>
      </w:r>
      <w:r w:rsidR="002B3E4D" w:rsidRPr="008007FA">
        <w:rPr>
          <w:lang w:val="bg-BG"/>
        </w:rPr>
        <w:t>.</w:t>
      </w:r>
      <w:r w:rsidR="007B54AB" w:rsidRPr="008007FA">
        <w:rPr>
          <w:lang w:val="bg-BG"/>
        </w:rPr>
        <w:t xml:space="preserve"> И в двата контекста трябва да се обърне внимание на постигането на справедлив баланс между конкуриращите се интереси на лицето и общността като цяло</w:t>
      </w:r>
      <w:r w:rsidR="002B3E4D" w:rsidRPr="008007FA">
        <w:rPr>
          <w:lang w:val="bg-BG"/>
        </w:rPr>
        <w:t xml:space="preserve">. </w:t>
      </w:r>
      <w:r w:rsidR="001426F7" w:rsidRPr="008007FA">
        <w:rPr>
          <w:lang w:val="bg-BG"/>
        </w:rPr>
        <w:t xml:space="preserve">Също така е вярно, че </w:t>
      </w:r>
      <w:r w:rsidR="00970A78" w:rsidRPr="008007FA">
        <w:rPr>
          <w:lang w:val="bg-BG"/>
        </w:rPr>
        <w:t xml:space="preserve">целите, споменати </w:t>
      </w:r>
      <w:r w:rsidR="006F4E3B" w:rsidRPr="008007FA">
        <w:rPr>
          <w:lang w:val="bg-BG"/>
        </w:rPr>
        <w:t xml:space="preserve">в разпоредбата, може да са релевантни </w:t>
      </w:r>
      <w:r w:rsidR="006A017B" w:rsidRPr="008007FA">
        <w:rPr>
          <w:lang w:val="bg-BG"/>
        </w:rPr>
        <w:t>при преценката дали е постигнат баланс между потребностите на засегнатия интерес</w:t>
      </w:r>
      <w:r w:rsidR="00777A9A" w:rsidRPr="008007FA">
        <w:rPr>
          <w:lang w:val="bg-BG"/>
        </w:rPr>
        <w:t xml:space="preserve"> на обществото</w:t>
      </w:r>
      <w:r w:rsidR="006A017B" w:rsidRPr="008007FA">
        <w:rPr>
          <w:lang w:val="bg-BG"/>
        </w:rPr>
        <w:t xml:space="preserve"> и основното право </w:t>
      </w:r>
      <w:r w:rsidR="006A017B" w:rsidRPr="008007FA">
        <w:rPr>
          <w:lang w:val="bg-BG"/>
        </w:rPr>
        <w:lastRenderedPageBreak/>
        <w:t>на собственост на жалбоподателя</w:t>
      </w:r>
      <w:r w:rsidR="002B3E4D" w:rsidRPr="008007FA">
        <w:rPr>
          <w:lang w:val="bg-BG"/>
        </w:rPr>
        <w:t>.</w:t>
      </w:r>
      <w:r w:rsidR="006C1A3C" w:rsidRPr="008007FA">
        <w:rPr>
          <w:lang w:val="bg-BG"/>
        </w:rPr>
        <w:t xml:space="preserve"> И в двата </w:t>
      </w:r>
      <w:r w:rsidR="00C37DF0" w:rsidRPr="008007FA">
        <w:rPr>
          <w:lang w:val="bg-BG"/>
        </w:rPr>
        <w:t>случая</w:t>
      </w:r>
      <w:r w:rsidR="006C1A3C" w:rsidRPr="008007FA">
        <w:rPr>
          <w:lang w:val="bg-BG"/>
        </w:rPr>
        <w:t xml:space="preserve"> държавата има </w:t>
      </w:r>
      <w:r w:rsidR="00C37DF0" w:rsidRPr="008007FA">
        <w:rPr>
          <w:lang w:val="bg-BG"/>
        </w:rPr>
        <w:t>известна свобода на действие при определяне на стъпките, които да предприеме, за да гарантира спазване на Конвенцията</w:t>
      </w:r>
      <w:r w:rsidR="002B3E4D" w:rsidRPr="008007FA">
        <w:rPr>
          <w:lang w:val="bg-BG"/>
        </w:rPr>
        <w:t xml:space="preserve"> (</w:t>
      </w:r>
      <w:r w:rsidR="00C37DF0" w:rsidRPr="008007FA">
        <w:rPr>
          <w:lang w:val="bg-BG"/>
        </w:rPr>
        <w:t>вж.</w:t>
      </w:r>
      <w:r w:rsidR="00544E5D" w:rsidRPr="008007FA">
        <w:rPr>
          <w:lang w:val="bg-BG"/>
        </w:rPr>
        <w:t xml:space="preserve"> </w:t>
      </w:r>
      <w:r w:rsidR="00544E5D" w:rsidRPr="008007FA">
        <w:rPr>
          <w:i/>
          <w:lang w:val="bg-BG"/>
        </w:rPr>
        <w:t>mutatis mutandis</w:t>
      </w:r>
      <w:r w:rsidR="00544E5D" w:rsidRPr="008007FA">
        <w:rPr>
          <w:lang w:val="bg-BG"/>
        </w:rPr>
        <w:t xml:space="preserve"> </w:t>
      </w:r>
      <w:r w:rsidR="00666EF3" w:rsidRPr="008007FA">
        <w:rPr>
          <w:i/>
          <w:lang w:val="bg-BG"/>
        </w:rPr>
        <w:t>Keegan</w:t>
      </w:r>
      <w:r w:rsidR="00544E5D" w:rsidRPr="008007FA">
        <w:rPr>
          <w:lang w:val="bg-BG"/>
        </w:rPr>
        <w:t>,</w:t>
      </w:r>
      <w:r w:rsidR="00544E5D" w:rsidRPr="008007FA">
        <w:rPr>
          <w:i/>
          <w:lang w:val="bg-BG"/>
        </w:rPr>
        <w:t xml:space="preserve"> </w:t>
      </w:r>
      <w:r w:rsidR="00C37DF0" w:rsidRPr="008007FA">
        <w:rPr>
          <w:lang w:val="bg-BG"/>
        </w:rPr>
        <w:t>цитирано по-горе</w:t>
      </w:r>
      <w:r w:rsidR="00544E5D" w:rsidRPr="008007FA">
        <w:rPr>
          <w:lang w:val="bg-BG"/>
        </w:rPr>
        <w:t>,</w:t>
      </w:r>
      <w:r w:rsidR="00666EF3" w:rsidRPr="008007FA">
        <w:rPr>
          <w:lang w:val="bg-BG"/>
        </w:rPr>
        <w:t xml:space="preserve"> </w:t>
      </w:r>
      <w:r w:rsidR="00C37DF0" w:rsidRPr="008007FA">
        <w:rPr>
          <w:lang w:val="bg-BG"/>
        </w:rPr>
        <w:t>стр</w:t>
      </w:r>
      <w:r w:rsidR="00666EF3" w:rsidRPr="008007FA">
        <w:rPr>
          <w:lang w:val="bg-BG"/>
        </w:rPr>
        <w:t>.</w:t>
      </w:r>
      <w:r w:rsidR="00C37DF0" w:rsidRPr="008007FA">
        <w:rPr>
          <w:lang w:val="bg-BG"/>
        </w:rPr>
        <w:t> </w:t>
      </w:r>
      <w:r w:rsidR="00666EF3" w:rsidRPr="008007FA">
        <w:rPr>
          <w:lang w:val="bg-BG"/>
        </w:rPr>
        <w:t>19,</w:t>
      </w:r>
      <w:r w:rsidR="00544E5D" w:rsidRPr="008007FA">
        <w:rPr>
          <w:lang w:val="bg-BG"/>
        </w:rPr>
        <w:t xml:space="preserve"> § 49</w:t>
      </w:r>
      <w:r w:rsidR="0003778F" w:rsidRPr="008007FA">
        <w:rPr>
          <w:lang w:val="bg-BG"/>
        </w:rPr>
        <w:t>,</w:t>
      </w:r>
      <w:r w:rsidR="00544E5D" w:rsidRPr="008007FA">
        <w:rPr>
          <w:lang w:val="bg-BG"/>
        </w:rPr>
        <w:t xml:space="preserve"> </w:t>
      </w:r>
      <w:r w:rsidR="00C37DF0" w:rsidRPr="008007FA">
        <w:rPr>
          <w:lang w:val="bg-BG"/>
        </w:rPr>
        <w:t>и</w:t>
      </w:r>
      <w:r w:rsidR="00544E5D" w:rsidRPr="008007FA">
        <w:rPr>
          <w:lang w:val="bg-BG"/>
        </w:rPr>
        <w:t xml:space="preserve"> </w:t>
      </w:r>
      <w:r w:rsidR="005828A1" w:rsidRPr="008007FA">
        <w:rPr>
          <w:i/>
          <w:lang w:val="bg-BG"/>
        </w:rPr>
        <w:t xml:space="preserve">Hatton and Others v. </w:t>
      </w:r>
      <w:r w:rsidR="003B5730" w:rsidRPr="008007FA">
        <w:rPr>
          <w:i/>
          <w:lang w:val="bg-BG"/>
        </w:rPr>
        <w:t xml:space="preserve">the United Kingdom </w:t>
      </w:r>
      <w:r w:rsidR="003B5730" w:rsidRPr="008007FA">
        <w:rPr>
          <w:lang w:val="bg-BG"/>
        </w:rPr>
        <w:t>[GC],</w:t>
      </w:r>
      <w:r w:rsidR="003B5730" w:rsidRPr="008007FA">
        <w:rPr>
          <w:i/>
          <w:lang w:val="bg-BG"/>
        </w:rPr>
        <w:t xml:space="preserve"> </w:t>
      </w:r>
      <w:r w:rsidR="00666EF3" w:rsidRPr="008007FA">
        <w:rPr>
          <w:lang w:val="bg-BG"/>
        </w:rPr>
        <w:t>no. 36022/97, §§ 98 et seq., ECHR 2003-</w:t>
      </w:r>
      <w:r w:rsidR="003B5730" w:rsidRPr="008007FA">
        <w:rPr>
          <w:lang w:val="bg-BG"/>
        </w:rPr>
        <w:t>VIII).</w:t>
      </w:r>
    </w:p>
    <w:p w:rsidR="003B5730" w:rsidRPr="008007FA" w:rsidRDefault="003B5730" w:rsidP="002B3E4D">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145</w:t>
      </w:r>
      <w:r w:rsidRPr="008007FA">
        <w:rPr>
          <w:lang w:val="bg-BG"/>
        </w:rPr>
        <w:fldChar w:fldCharType="end"/>
      </w:r>
      <w:r w:rsidRPr="008007FA">
        <w:rPr>
          <w:lang w:val="bg-BG"/>
        </w:rPr>
        <w:t>.  </w:t>
      </w:r>
      <w:r w:rsidR="00CE004D" w:rsidRPr="008007FA">
        <w:rPr>
          <w:lang w:val="bg-BG"/>
        </w:rPr>
        <w:t>В настоящия случа</w:t>
      </w:r>
      <w:r w:rsidR="00C91857" w:rsidRPr="008007FA">
        <w:rPr>
          <w:lang w:val="bg-BG"/>
        </w:rPr>
        <w:t>й</w:t>
      </w:r>
      <w:r w:rsidR="00CE004D" w:rsidRPr="008007FA">
        <w:rPr>
          <w:lang w:val="bg-BG"/>
        </w:rPr>
        <w:t xml:space="preserve"> твърдението на жалбоподателя по чл. 1 от Протокол № 1 е, че след като му е дала правото на собственост за обезщетение, </w:t>
      </w:r>
      <w:r w:rsidR="003509F1" w:rsidRPr="008007FA">
        <w:rPr>
          <w:lang w:val="bg-BG"/>
        </w:rPr>
        <w:t xml:space="preserve">полската държава </w:t>
      </w:r>
      <w:r w:rsidR="00CE004D" w:rsidRPr="008007FA">
        <w:rPr>
          <w:lang w:val="bg-BG"/>
        </w:rPr>
        <w:t>впоследствие е направила невъзможно</w:t>
      </w:r>
      <w:r w:rsidR="00053902" w:rsidRPr="008007FA">
        <w:rPr>
          <w:lang w:val="bg-BG"/>
        </w:rPr>
        <w:t xml:space="preserve"> </w:t>
      </w:r>
      <w:r w:rsidRPr="008007FA">
        <w:rPr>
          <w:lang w:val="bg-BG"/>
        </w:rPr>
        <w:t xml:space="preserve">– </w:t>
      </w:r>
      <w:r w:rsidR="00053902" w:rsidRPr="008007FA">
        <w:rPr>
          <w:lang w:val="bg-BG"/>
        </w:rPr>
        <w:t xml:space="preserve">чрез пречки и бездействие, както законодателни, така и административни, и също посредством извънправни практики </w:t>
      </w:r>
      <w:r w:rsidRPr="008007FA">
        <w:rPr>
          <w:lang w:val="bg-BG"/>
        </w:rPr>
        <w:t xml:space="preserve">– </w:t>
      </w:r>
      <w:r w:rsidR="00053902" w:rsidRPr="008007FA">
        <w:rPr>
          <w:lang w:val="bg-BG"/>
        </w:rPr>
        <w:t xml:space="preserve">той да се възползва от правото си и в крайна сметка, по силата на скорошното законодателство, е </w:t>
      </w:r>
      <w:r w:rsidR="00315646">
        <w:rPr>
          <w:lang w:val="bg-BG"/>
        </w:rPr>
        <w:t>погаси</w:t>
      </w:r>
      <w:r w:rsidR="00315646" w:rsidRPr="008007FA">
        <w:rPr>
          <w:lang w:val="bg-BG"/>
        </w:rPr>
        <w:t xml:space="preserve">ла </w:t>
      </w:r>
      <w:r w:rsidR="00053902" w:rsidRPr="008007FA">
        <w:rPr>
          <w:lang w:val="bg-BG"/>
        </w:rPr>
        <w:t xml:space="preserve">правния му интерес (вж. параграфи </w:t>
      </w:r>
      <w:r w:rsidRPr="008007FA">
        <w:rPr>
          <w:lang w:val="bg-BG"/>
        </w:rPr>
        <w:t>13</w:t>
      </w:r>
      <w:r w:rsidR="00AF617F" w:rsidRPr="008007FA">
        <w:rPr>
          <w:lang w:val="bg-BG"/>
        </w:rPr>
        <w:t>7</w:t>
      </w:r>
      <w:r w:rsidRPr="008007FA">
        <w:rPr>
          <w:lang w:val="bg-BG"/>
        </w:rPr>
        <w:t>-3</w:t>
      </w:r>
      <w:r w:rsidR="00AF617F" w:rsidRPr="008007FA">
        <w:rPr>
          <w:lang w:val="bg-BG"/>
        </w:rPr>
        <w:t>9</w:t>
      </w:r>
      <w:r w:rsidRPr="008007FA">
        <w:rPr>
          <w:lang w:val="bg-BG"/>
        </w:rPr>
        <w:t xml:space="preserve"> </w:t>
      </w:r>
      <w:r w:rsidR="00053902" w:rsidRPr="008007FA">
        <w:rPr>
          <w:lang w:val="bg-BG"/>
        </w:rPr>
        <w:t>по-горе</w:t>
      </w:r>
      <w:r w:rsidRPr="008007FA">
        <w:rPr>
          <w:lang w:val="bg-BG"/>
        </w:rPr>
        <w:t>).</w:t>
      </w:r>
    </w:p>
    <w:p w:rsidR="00B47C14" w:rsidRPr="008007FA" w:rsidRDefault="00CD4C3B" w:rsidP="009B2E6E">
      <w:pPr>
        <w:pStyle w:val="JuPara"/>
        <w:rPr>
          <w:lang w:val="bg-BG"/>
        </w:rPr>
      </w:pPr>
      <w:r w:rsidRPr="008007FA">
        <w:rPr>
          <w:lang w:val="bg-BG"/>
        </w:rPr>
        <w:t xml:space="preserve">Взаимната връзка между твърдяното бездействие на държавата и съпътстващите действия, които може да бъдат сметнати за „намеса“ в имущественото право на жалбоподателя, създава трудности </w:t>
      </w:r>
      <w:r w:rsidR="00E86916" w:rsidRPr="008007FA">
        <w:rPr>
          <w:lang w:val="bg-BG"/>
        </w:rPr>
        <w:t>т</w:t>
      </w:r>
      <w:r w:rsidRPr="008007FA">
        <w:rPr>
          <w:lang w:val="bg-BG"/>
        </w:rPr>
        <w:t>е</w:t>
      </w:r>
      <w:r w:rsidR="00E86916" w:rsidRPr="008007FA">
        <w:rPr>
          <w:lang w:val="bg-BG"/>
        </w:rPr>
        <w:t xml:space="preserve"> </w:t>
      </w:r>
      <w:r w:rsidRPr="008007FA">
        <w:rPr>
          <w:lang w:val="bg-BG"/>
        </w:rPr>
        <w:t>да бъдат поставени в една точна категория</w:t>
      </w:r>
      <w:r w:rsidR="00221DD8" w:rsidRPr="008007FA">
        <w:rPr>
          <w:lang w:val="bg-BG"/>
        </w:rPr>
        <w:t>.</w:t>
      </w:r>
      <w:r w:rsidR="002B3E4D" w:rsidRPr="008007FA">
        <w:rPr>
          <w:lang w:val="bg-BG"/>
        </w:rPr>
        <w:t xml:space="preserve"> </w:t>
      </w:r>
      <w:r w:rsidR="00D95EFB" w:rsidRPr="008007FA">
        <w:rPr>
          <w:lang w:val="bg-BG"/>
        </w:rPr>
        <w:t xml:space="preserve">Както бе показано в хода на </w:t>
      </w:r>
      <w:r w:rsidR="001524F1" w:rsidRPr="008007FA">
        <w:rPr>
          <w:lang w:val="bg-BG"/>
        </w:rPr>
        <w:t>опис</w:t>
      </w:r>
      <w:r w:rsidR="00A1549B" w:rsidRPr="008007FA">
        <w:rPr>
          <w:lang w:val="bg-BG"/>
        </w:rPr>
        <w:t>а</w:t>
      </w:r>
      <w:r w:rsidR="001524F1" w:rsidRPr="008007FA">
        <w:rPr>
          <w:lang w:val="bg-BG"/>
        </w:rPr>
        <w:t xml:space="preserve">ните по-горе </w:t>
      </w:r>
      <w:r w:rsidR="00D95EFB" w:rsidRPr="008007FA">
        <w:rPr>
          <w:lang w:val="bg-BG"/>
        </w:rPr>
        <w:t>събития,</w:t>
      </w:r>
      <w:r w:rsidR="001524F1" w:rsidRPr="008007FA">
        <w:rPr>
          <w:lang w:val="bg-BG"/>
        </w:rPr>
        <w:t xml:space="preserve"> </w:t>
      </w:r>
      <w:r w:rsidR="00315646">
        <w:rPr>
          <w:lang w:val="bg-BG"/>
        </w:rPr>
        <w:t>чиято кулминация е</w:t>
      </w:r>
      <w:r w:rsidR="00D95EFB" w:rsidRPr="008007FA">
        <w:rPr>
          <w:lang w:val="bg-BG"/>
        </w:rPr>
        <w:t xml:space="preserve"> приемането на законодателството от декември 2003 г., фактите на „извършване“ и „бездействие“ са близко преплетени</w:t>
      </w:r>
      <w:r w:rsidR="00221DD8" w:rsidRPr="008007FA">
        <w:rPr>
          <w:lang w:val="bg-BG"/>
        </w:rPr>
        <w:t xml:space="preserve"> </w:t>
      </w:r>
      <w:r w:rsidR="00C3458B" w:rsidRPr="008007FA">
        <w:rPr>
          <w:lang w:val="bg-BG"/>
        </w:rPr>
        <w:t>(</w:t>
      </w:r>
      <w:r w:rsidR="00D95EFB" w:rsidRPr="008007FA">
        <w:rPr>
          <w:lang w:val="bg-BG"/>
        </w:rPr>
        <w:t xml:space="preserve">вж. параграфи </w:t>
      </w:r>
      <w:r w:rsidR="00221DD8" w:rsidRPr="008007FA">
        <w:rPr>
          <w:lang w:val="bg-BG"/>
        </w:rPr>
        <w:t>30</w:t>
      </w:r>
      <w:r w:rsidR="005828A1" w:rsidRPr="008007FA">
        <w:rPr>
          <w:lang w:val="bg-BG"/>
        </w:rPr>
        <w:noBreakHyphen/>
      </w:r>
      <w:r w:rsidR="00221DD8" w:rsidRPr="008007FA">
        <w:rPr>
          <w:lang w:val="bg-BG"/>
        </w:rPr>
        <w:t>31; 48-49; 56-57; 59-61; 63-65; 69-70; 8</w:t>
      </w:r>
      <w:r w:rsidR="00E85275" w:rsidRPr="008007FA">
        <w:rPr>
          <w:lang w:val="bg-BG"/>
        </w:rPr>
        <w:t>4</w:t>
      </w:r>
      <w:r w:rsidR="00221DD8" w:rsidRPr="008007FA">
        <w:rPr>
          <w:lang w:val="bg-BG"/>
        </w:rPr>
        <w:t>-8</w:t>
      </w:r>
      <w:r w:rsidR="00E85275" w:rsidRPr="008007FA">
        <w:rPr>
          <w:lang w:val="bg-BG"/>
        </w:rPr>
        <w:t>6</w:t>
      </w:r>
      <w:r w:rsidR="00221DD8" w:rsidRPr="008007FA">
        <w:rPr>
          <w:lang w:val="bg-BG"/>
        </w:rPr>
        <w:t>; 96-98; 10</w:t>
      </w:r>
      <w:r w:rsidR="001766D6" w:rsidRPr="008007FA">
        <w:rPr>
          <w:lang w:val="bg-BG"/>
        </w:rPr>
        <w:t>2</w:t>
      </w:r>
      <w:r w:rsidR="00221DD8" w:rsidRPr="008007FA">
        <w:rPr>
          <w:lang w:val="bg-BG"/>
        </w:rPr>
        <w:t>; 1</w:t>
      </w:r>
      <w:r w:rsidR="00E85275" w:rsidRPr="008007FA">
        <w:rPr>
          <w:lang w:val="bg-BG"/>
        </w:rPr>
        <w:t>10</w:t>
      </w:r>
      <w:r w:rsidR="005828A1" w:rsidRPr="008007FA">
        <w:rPr>
          <w:lang w:val="bg-BG"/>
        </w:rPr>
        <w:t>;</w:t>
      </w:r>
      <w:r w:rsidR="00221DD8" w:rsidRPr="008007FA">
        <w:rPr>
          <w:lang w:val="bg-BG"/>
        </w:rPr>
        <w:t xml:space="preserve"> </w:t>
      </w:r>
      <w:r w:rsidR="00D95EFB" w:rsidRPr="008007FA">
        <w:rPr>
          <w:lang w:val="bg-BG"/>
        </w:rPr>
        <w:t>и</w:t>
      </w:r>
      <w:r w:rsidR="00716AEA" w:rsidRPr="008007FA">
        <w:rPr>
          <w:lang w:val="bg-BG"/>
        </w:rPr>
        <w:t xml:space="preserve"> </w:t>
      </w:r>
      <w:r w:rsidR="00221DD8" w:rsidRPr="008007FA">
        <w:rPr>
          <w:lang w:val="bg-BG"/>
        </w:rPr>
        <w:t>11</w:t>
      </w:r>
      <w:r w:rsidR="001766D6" w:rsidRPr="008007FA">
        <w:rPr>
          <w:lang w:val="bg-BG"/>
        </w:rPr>
        <w:t>4</w:t>
      </w:r>
      <w:r w:rsidR="005828A1" w:rsidRPr="008007FA">
        <w:rPr>
          <w:lang w:val="bg-BG"/>
        </w:rPr>
        <w:noBreakHyphen/>
      </w:r>
      <w:r w:rsidR="00221DD8" w:rsidRPr="008007FA">
        <w:rPr>
          <w:lang w:val="bg-BG"/>
        </w:rPr>
        <w:t>1</w:t>
      </w:r>
      <w:r w:rsidR="001766D6" w:rsidRPr="008007FA">
        <w:rPr>
          <w:lang w:val="bg-BG"/>
        </w:rPr>
        <w:t>9</w:t>
      </w:r>
      <w:r w:rsidR="0003778F" w:rsidRPr="008007FA">
        <w:rPr>
          <w:lang w:val="bg-BG"/>
        </w:rPr>
        <w:t xml:space="preserve"> </w:t>
      </w:r>
      <w:r w:rsidR="00D95EFB" w:rsidRPr="008007FA">
        <w:rPr>
          <w:lang w:val="bg-BG"/>
        </w:rPr>
        <w:t>по-горе</w:t>
      </w:r>
      <w:r w:rsidR="00221DD8" w:rsidRPr="008007FA">
        <w:rPr>
          <w:lang w:val="bg-BG"/>
        </w:rPr>
        <w:t>).</w:t>
      </w:r>
    </w:p>
    <w:p w:rsidR="004B0336" w:rsidRPr="008007FA" w:rsidRDefault="00A1549B" w:rsidP="009B2E6E">
      <w:pPr>
        <w:pStyle w:val="JuPara"/>
        <w:rPr>
          <w:lang w:val="bg-BG"/>
        </w:rPr>
      </w:pPr>
      <w:r w:rsidRPr="008007FA">
        <w:rPr>
          <w:lang w:val="bg-BG"/>
        </w:rPr>
        <w:t xml:space="preserve">Също така правните и практически последици от тези факти и поведението на държавата са преценени по различен начин от националните съдилища; така например Конституционният съд намира, че законите, ограничаващи достъпа на ищци във връзка с река Буг до държавна собственост води до </w:t>
      </w:r>
      <w:r w:rsidR="00221DD8" w:rsidRPr="008007FA">
        <w:rPr>
          <w:i/>
          <w:lang w:val="bg-BG"/>
        </w:rPr>
        <w:t>de facto</w:t>
      </w:r>
      <w:r w:rsidR="00221DD8" w:rsidRPr="008007FA">
        <w:rPr>
          <w:lang w:val="bg-BG"/>
        </w:rPr>
        <w:t xml:space="preserve"> </w:t>
      </w:r>
      <w:r w:rsidRPr="008007FA">
        <w:rPr>
          <w:lang w:val="bg-BG"/>
        </w:rPr>
        <w:t xml:space="preserve">отнемане на имущество </w:t>
      </w:r>
      <w:r w:rsidR="00221DD8" w:rsidRPr="008007FA">
        <w:rPr>
          <w:lang w:val="bg-BG"/>
        </w:rPr>
        <w:t>(</w:t>
      </w:r>
      <w:r w:rsidRPr="008007FA">
        <w:rPr>
          <w:lang w:val="bg-BG"/>
        </w:rPr>
        <w:t xml:space="preserve">вж. параграф </w:t>
      </w:r>
      <w:r w:rsidR="00221DD8" w:rsidRPr="008007FA">
        <w:rPr>
          <w:lang w:val="bg-BG"/>
        </w:rPr>
        <w:t>8</w:t>
      </w:r>
      <w:r w:rsidR="001766D6" w:rsidRPr="008007FA">
        <w:rPr>
          <w:lang w:val="bg-BG"/>
        </w:rPr>
        <w:t>4</w:t>
      </w:r>
      <w:r w:rsidR="00221DD8" w:rsidRPr="008007FA">
        <w:rPr>
          <w:lang w:val="bg-BG"/>
        </w:rPr>
        <w:t xml:space="preserve"> </w:t>
      </w:r>
      <w:r w:rsidRPr="008007FA">
        <w:rPr>
          <w:lang w:val="bg-BG"/>
        </w:rPr>
        <w:t>по-горе</w:t>
      </w:r>
      <w:r w:rsidR="00221DD8" w:rsidRPr="008007FA">
        <w:rPr>
          <w:lang w:val="bg-BG"/>
        </w:rPr>
        <w:t xml:space="preserve">). </w:t>
      </w:r>
      <w:r w:rsidR="00F90389" w:rsidRPr="008007FA">
        <w:rPr>
          <w:lang w:val="bg-BG"/>
        </w:rPr>
        <w:t xml:space="preserve">Някои граждански съдилища преценяват, че държавата носи отговорност за вредите, понесени от ищците във връзка с река Буг, </w:t>
      </w:r>
      <w:r w:rsidR="000E6AF6" w:rsidRPr="008007FA">
        <w:rPr>
          <w:lang w:val="bg-BG"/>
        </w:rPr>
        <w:t xml:space="preserve">както </w:t>
      </w:r>
      <w:r w:rsidR="00F90389" w:rsidRPr="008007FA">
        <w:rPr>
          <w:lang w:val="bg-BG"/>
        </w:rPr>
        <w:t>поради факта, че е наложила неоправдани ограничения за упражняване на правото на кредит,</w:t>
      </w:r>
      <w:r w:rsidR="000E6AF6" w:rsidRPr="008007FA">
        <w:rPr>
          <w:lang w:val="bg-BG"/>
        </w:rPr>
        <w:t xml:space="preserve"> така</w:t>
      </w:r>
      <w:r w:rsidR="00F90389" w:rsidRPr="008007FA">
        <w:rPr>
          <w:lang w:val="bg-BG"/>
        </w:rPr>
        <w:t xml:space="preserve"> и поради факта, че не е изпълнила положителните си задължения да защити имуществените права и надлежно да обнародва републиканските договори (вж. параграфи </w:t>
      </w:r>
      <w:r w:rsidR="00221DD8" w:rsidRPr="008007FA">
        <w:rPr>
          <w:lang w:val="bg-BG"/>
        </w:rPr>
        <w:t>9</w:t>
      </w:r>
      <w:r w:rsidR="001766D6" w:rsidRPr="008007FA">
        <w:rPr>
          <w:lang w:val="bg-BG"/>
        </w:rPr>
        <w:t>8</w:t>
      </w:r>
      <w:r w:rsidR="00221DD8" w:rsidRPr="008007FA">
        <w:rPr>
          <w:lang w:val="bg-BG"/>
        </w:rPr>
        <w:t xml:space="preserve"> </w:t>
      </w:r>
      <w:r w:rsidR="00F90389" w:rsidRPr="008007FA">
        <w:rPr>
          <w:lang w:val="bg-BG"/>
        </w:rPr>
        <w:t>и</w:t>
      </w:r>
      <w:r w:rsidR="00221DD8" w:rsidRPr="008007FA">
        <w:rPr>
          <w:lang w:val="bg-BG"/>
        </w:rPr>
        <w:t xml:space="preserve"> 10</w:t>
      </w:r>
      <w:r w:rsidR="001766D6" w:rsidRPr="008007FA">
        <w:rPr>
          <w:lang w:val="bg-BG"/>
        </w:rPr>
        <w:t>2</w:t>
      </w:r>
      <w:r w:rsidR="00221DD8" w:rsidRPr="008007FA">
        <w:rPr>
          <w:lang w:val="bg-BG"/>
        </w:rPr>
        <w:t xml:space="preserve"> </w:t>
      </w:r>
      <w:r w:rsidR="00F90389" w:rsidRPr="008007FA">
        <w:rPr>
          <w:lang w:val="bg-BG"/>
        </w:rPr>
        <w:t>по-горе</w:t>
      </w:r>
      <w:r w:rsidR="00221DD8" w:rsidRPr="008007FA">
        <w:rPr>
          <w:lang w:val="bg-BG"/>
        </w:rPr>
        <w:t xml:space="preserve">). </w:t>
      </w:r>
      <w:r w:rsidR="000E6AF6" w:rsidRPr="008007FA">
        <w:rPr>
          <w:lang w:val="bg-BG"/>
        </w:rPr>
        <w:t xml:space="preserve">Върховният съд преценява, че практиките на държавата не представляват лишаване от собственост, но все пак </w:t>
      </w:r>
      <w:r w:rsidR="005D5C8D" w:rsidRPr="008007FA">
        <w:rPr>
          <w:lang w:val="bg-BG"/>
        </w:rPr>
        <w:t>не</w:t>
      </w:r>
      <w:r w:rsidR="00315646">
        <w:rPr>
          <w:lang w:val="bg-BG"/>
        </w:rPr>
        <w:t>правомер</w:t>
      </w:r>
      <w:r w:rsidR="005D5C8D" w:rsidRPr="008007FA">
        <w:rPr>
          <w:lang w:val="bg-BG"/>
        </w:rPr>
        <w:t>но</w:t>
      </w:r>
      <w:r w:rsidR="00CC5C63" w:rsidRPr="008007FA">
        <w:rPr>
          <w:lang w:val="bg-BG"/>
        </w:rPr>
        <w:t xml:space="preserve"> ограничават въпросното право </w:t>
      </w:r>
      <w:r w:rsidR="00836D09" w:rsidRPr="008007FA">
        <w:rPr>
          <w:lang w:val="bg-BG"/>
        </w:rPr>
        <w:t>(</w:t>
      </w:r>
      <w:r w:rsidR="00CC5C63" w:rsidRPr="008007FA">
        <w:rPr>
          <w:lang w:val="bg-BG"/>
        </w:rPr>
        <w:t xml:space="preserve">вж. параграф </w:t>
      </w:r>
      <w:r w:rsidR="00836D09" w:rsidRPr="008007FA">
        <w:rPr>
          <w:lang w:val="bg-BG"/>
        </w:rPr>
        <w:t>1</w:t>
      </w:r>
      <w:r w:rsidR="001766D6" w:rsidRPr="008007FA">
        <w:rPr>
          <w:lang w:val="bg-BG"/>
        </w:rPr>
        <w:t>10</w:t>
      </w:r>
      <w:r w:rsidR="00836D09" w:rsidRPr="008007FA">
        <w:rPr>
          <w:lang w:val="bg-BG"/>
        </w:rPr>
        <w:t xml:space="preserve"> </w:t>
      </w:r>
      <w:r w:rsidR="00CC5C63" w:rsidRPr="008007FA">
        <w:rPr>
          <w:lang w:val="bg-BG"/>
        </w:rPr>
        <w:t>по-горе</w:t>
      </w:r>
      <w:r w:rsidR="00836D09" w:rsidRPr="008007FA">
        <w:rPr>
          <w:lang w:val="bg-BG"/>
        </w:rPr>
        <w:t>).</w:t>
      </w:r>
    </w:p>
    <w:p w:rsidR="00B47C14" w:rsidRPr="008007FA" w:rsidRDefault="00836D09" w:rsidP="009B2E6E">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146</w:t>
      </w:r>
      <w:r w:rsidRPr="008007FA">
        <w:rPr>
          <w:lang w:val="bg-BG"/>
        </w:rPr>
        <w:fldChar w:fldCharType="end"/>
      </w:r>
      <w:r w:rsidRPr="008007FA">
        <w:rPr>
          <w:lang w:val="bg-BG"/>
        </w:rPr>
        <w:t>.  </w:t>
      </w:r>
      <w:r w:rsidR="005D5C8D" w:rsidRPr="008007FA">
        <w:rPr>
          <w:lang w:val="bg-BG"/>
        </w:rPr>
        <w:t>Фактите по делото могат да бъдат разгледани от гледна точка на препятстването на ефективното упражняване на правото, защитено по чл. 1 от Протокол № 1</w:t>
      </w:r>
      <w:r w:rsidR="00C76BE4" w:rsidRPr="008007FA">
        <w:rPr>
          <w:lang w:val="bg-BG"/>
        </w:rPr>
        <w:t>,</w:t>
      </w:r>
      <w:r w:rsidR="005D5C8D" w:rsidRPr="008007FA">
        <w:rPr>
          <w:lang w:val="bg-BG"/>
        </w:rPr>
        <w:t xml:space="preserve"> или от гледна точка на неосигуряването на </w:t>
      </w:r>
      <w:r w:rsidR="00377186" w:rsidRPr="008007FA">
        <w:rPr>
          <w:lang w:val="bg-BG"/>
        </w:rPr>
        <w:t>реализирането на правото</w:t>
      </w:r>
      <w:r w:rsidR="00D95238" w:rsidRPr="008007FA">
        <w:rPr>
          <w:lang w:val="bg-BG"/>
        </w:rPr>
        <w:t xml:space="preserve">. </w:t>
      </w:r>
      <w:r w:rsidR="00C76BE4" w:rsidRPr="008007FA">
        <w:rPr>
          <w:lang w:val="bg-BG"/>
        </w:rPr>
        <w:t xml:space="preserve">Предвид конкретните обстоятелства по настоящото дело, Съдът смята, че не е необходимо да категоризира точно дали разглежда делото по линия на положителните задължения на държавата или по линия на отрицателното задължение на държавата </w:t>
      </w:r>
      <w:r w:rsidR="00C76BE4" w:rsidRPr="008007FA">
        <w:rPr>
          <w:lang w:val="bg-BG"/>
        </w:rPr>
        <w:lastRenderedPageBreak/>
        <w:t>да се въздържа от неоправдана намеса в мирното ползване на собственост</w:t>
      </w:r>
      <w:r w:rsidRPr="008007FA">
        <w:rPr>
          <w:lang w:val="bg-BG"/>
        </w:rPr>
        <w:t>.</w:t>
      </w:r>
    </w:p>
    <w:p w:rsidR="00836D09" w:rsidRPr="008007FA" w:rsidRDefault="00F35E4F" w:rsidP="009B2E6E">
      <w:pPr>
        <w:pStyle w:val="JuPara"/>
        <w:rPr>
          <w:lang w:val="bg-BG"/>
        </w:rPr>
      </w:pPr>
      <w:r w:rsidRPr="008007FA">
        <w:rPr>
          <w:lang w:val="bg-BG"/>
        </w:rPr>
        <w:t>Съдът ще определи дали поведението на полската държава – независимо дали това поведение може да се характеризира като намеса или като бездействие, или като комбинация от двете – е оправдано в светлината на приложимите принципи, изложени по-долу</w:t>
      </w:r>
      <w:r w:rsidR="00836D09" w:rsidRPr="008007FA">
        <w:rPr>
          <w:lang w:val="bg-BG"/>
        </w:rPr>
        <w:t>.</w:t>
      </w:r>
    </w:p>
    <w:p w:rsidR="009B2E6E" w:rsidRPr="008007FA" w:rsidRDefault="009B2E6E" w:rsidP="009B2E6E">
      <w:pPr>
        <w:pStyle w:val="JuH1"/>
        <w:rPr>
          <w:lang w:val="bg-BG"/>
        </w:rPr>
      </w:pPr>
      <w:r w:rsidRPr="008007FA">
        <w:rPr>
          <w:lang w:val="bg-BG"/>
        </w:rPr>
        <w:t>3.  </w:t>
      </w:r>
      <w:r w:rsidR="00EC6BBD" w:rsidRPr="008007FA">
        <w:rPr>
          <w:lang w:val="bg-BG"/>
        </w:rPr>
        <w:t>Общи принципи</w:t>
      </w:r>
    </w:p>
    <w:p w:rsidR="009B2E6E" w:rsidRPr="008007FA" w:rsidRDefault="009B2E6E" w:rsidP="009B2E6E">
      <w:pPr>
        <w:pStyle w:val="JuHa0"/>
        <w:rPr>
          <w:lang w:val="bg-BG"/>
        </w:rPr>
      </w:pPr>
      <w:r w:rsidRPr="008007FA">
        <w:rPr>
          <w:lang w:val="bg-BG"/>
        </w:rPr>
        <w:t>(a)  </w:t>
      </w:r>
      <w:r w:rsidR="00AB3903" w:rsidRPr="008007FA">
        <w:rPr>
          <w:lang w:val="bg-BG"/>
        </w:rPr>
        <w:t>Принцип за законност</w:t>
      </w:r>
    </w:p>
    <w:p w:rsidR="00B47C14" w:rsidRPr="008007FA" w:rsidRDefault="007728F7" w:rsidP="0047564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147</w:t>
      </w:r>
      <w:r w:rsidRPr="008007FA">
        <w:rPr>
          <w:lang w:val="bg-BG"/>
        </w:rPr>
        <w:fldChar w:fldCharType="end"/>
      </w:r>
      <w:r w:rsidRPr="008007FA">
        <w:rPr>
          <w:lang w:val="bg-BG"/>
        </w:rPr>
        <w:t>.  </w:t>
      </w:r>
      <w:r w:rsidR="00485962" w:rsidRPr="008007FA">
        <w:rPr>
          <w:lang w:val="bg-BG"/>
        </w:rPr>
        <w:t xml:space="preserve">Първото и най-важно изискване на чл. 1 от Протокол № 1 </w:t>
      </w:r>
      <w:r w:rsidR="003A7B5A" w:rsidRPr="008007FA">
        <w:rPr>
          <w:lang w:val="bg-BG"/>
        </w:rPr>
        <w:t xml:space="preserve">е всяка намеса на </w:t>
      </w:r>
      <w:r w:rsidR="00F44DD3">
        <w:rPr>
          <w:lang w:val="bg-BG"/>
        </w:rPr>
        <w:t>държавен орган</w:t>
      </w:r>
      <w:r w:rsidR="003A7B5A" w:rsidRPr="008007FA">
        <w:rPr>
          <w:lang w:val="bg-BG"/>
        </w:rPr>
        <w:t xml:space="preserve"> в мирното ползване на притежания да бъде законно</w:t>
      </w:r>
      <w:r w:rsidR="00475648" w:rsidRPr="008007FA">
        <w:rPr>
          <w:lang w:val="bg-BG"/>
        </w:rPr>
        <w:t>:</w:t>
      </w:r>
      <w:r w:rsidR="003A7B5A" w:rsidRPr="008007FA">
        <w:rPr>
          <w:lang w:val="bg-BG"/>
        </w:rPr>
        <w:t xml:space="preserve"> второто изречение на първия абзац </w:t>
      </w:r>
      <w:r w:rsidR="003533E6" w:rsidRPr="008007FA">
        <w:rPr>
          <w:lang w:val="bg-BG"/>
        </w:rPr>
        <w:t>обосновава лишаване от притежания единствено „съгласно условията, предвидени в закона“, а вторият абзац признава, че държавите имат правото на контрол върху използването на собствеността, като въвеждат „закони“.</w:t>
      </w:r>
      <w:r w:rsidR="00C366E4" w:rsidRPr="008007FA">
        <w:rPr>
          <w:lang w:val="bg-BG"/>
        </w:rPr>
        <w:t xml:space="preserve"> </w:t>
      </w:r>
      <w:r w:rsidR="00492E16" w:rsidRPr="008007FA">
        <w:rPr>
          <w:lang w:val="bg-BG"/>
        </w:rPr>
        <w:t>В допълнение, върховенството на закона, един от фундаменталните принципи на демократичното общество</w:t>
      </w:r>
      <w:r w:rsidR="00475648" w:rsidRPr="008007FA">
        <w:rPr>
          <w:lang w:val="bg-BG"/>
        </w:rPr>
        <w:t>,</w:t>
      </w:r>
      <w:r w:rsidR="000977EC" w:rsidRPr="008007FA">
        <w:rPr>
          <w:lang w:val="bg-BG"/>
        </w:rPr>
        <w:t xml:space="preserve"> е залегнало във всички членове на Конвенцията </w:t>
      </w:r>
      <w:r w:rsidR="00475648" w:rsidRPr="008007FA">
        <w:rPr>
          <w:lang w:val="bg-BG"/>
        </w:rPr>
        <w:t>(</w:t>
      </w:r>
      <w:r w:rsidR="000977EC" w:rsidRPr="008007FA">
        <w:rPr>
          <w:lang w:val="bg-BG"/>
        </w:rPr>
        <w:t xml:space="preserve">вж. </w:t>
      </w:r>
      <w:r w:rsidR="005828A1" w:rsidRPr="008007FA">
        <w:rPr>
          <w:i/>
          <w:lang w:val="bg-BG"/>
        </w:rPr>
        <w:t>T</w:t>
      </w:r>
      <w:r w:rsidR="0031657E" w:rsidRPr="008007FA">
        <w:rPr>
          <w:i/>
          <w:lang w:val="bg-BG"/>
        </w:rPr>
        <w:t>he f</w:t>
      </w:r>
      <w:r w:rsidR="00475648" w:rsidRPr="008007FA">
        <w:rPr>
          <w:i/>
          <w:lang w:val="bg-BG"/>
        </w:rPr>
        <w:t>ormer King of Greece and Others v.</w:t>
      </w:r>
      <w:r w:rsidR="00780D48" w:rsidRPr="008007FA">
        <w:rPr>
          <w:i/>
          <w:lang w:val="bg-BG"/>
        </w:rPr>
        <w:t xml:space="preserve"> </w:t>
      </w:r>
      <w:r w:rsidR="00475648" w:rsidRPr="008007FA">
        <w:rPr>
          <w:i/>
          <w:lang w:val="bg-BG"/>
        </w:rPr>
        <w:t>Greece</w:t>
      </w:r>
      <w:r w:rsidR="0031657E" w:rsidRPr="008007FA">
        <w:rPr>
          <w:lang w:val="bg-BG"/>
        </w:rPr>
        <w:t xml:space="preserve"> [GC], no. 25701/94, §</w:t>
      </w:r>
      <w:r w:rsidR="00716AEA" w:rsidRPr="008007FA">
        <w:rPr>
          <w:lang w:val="bg-BG"/>
        </w:rPr>
        <w:t xml:space="preserve"> </w:t>
      </w:r>
      <w:r w:rsidR="0031657E" w:rsidRPr="008007FA">
        <w:rPr>
          <w:lang w:val="bg-BG"/>
        </w:rPr>
        <w:t>79, ECHR 2000-</w:t>
      </w:r>
      <w:r w:rsidR="00475648" w:rsidRPr="008007FA">
        <w:rPr>
          <w:lang w:val="bg-BG"/>
        </w:rPr>
        <w:t>XII</w:t>
      </w:r>
      <w:r w:rsidR="0003778F" w:rsidRPr="008007FA">
        <w:rPr>
          <w:lang w:val="bg-BG"/>
        </w:rPr>
        <w:t xml:space="preserve">, </w:t>
      </w:r>
      <w:r w:rsidR="000977EC" w:rsidRPr="008007FA">
        <w:rPr>
          <w:lang w:val="bg-BG"/>
        </w:rPr>
        <w:t>с допълнителни препратки</w:t>
      </w:r>
      <w:r w:rsidR="0003778F" w:rsidRPr="008007FA">
        <w:rPr>
          <w:lang w:val="bg-BG"/>
        </w:rPr>
        <w:t xml:space="preserve">, </w:t>
      </w:r>
      <w:r w:rsidR="000977EC" w:rsidRPr="008007FA">
        <w:rPr>
          <w:lang w:val="bg-BG"/>
        </w:rPr>
        <w:t>и</w:t>
      </w:r>
      <w:r w:rsidR="00475648" w:rsidRPr="008007FA">
        <w:rPr>
          <w:lang w:val="bg-BG"/>
        </w:rPr>
        <w:t xml:space="preserve"> </w:t>
      </w:r>
      <w:r w:rsidR="00475648" w:rsidRPr="008007FA">
        <w:rPr>
          <w:i/>
          <w:lang w:val="bg-BG"/>
        </w:rPr>
        <w:t>Iatridis</w:t>
      </w:r>
      <w:r w:rsidR="0031657E" w:rsidRPr="008007FA">
        <w:rPr>
          <w:lang w:val="bg-BG"/>
        </w:rPr>
        <w:t xml:space="preserve">, </w:t>
      </w:r>
      <w:r w:rsidR="000977EC" w:rsidRPr="008007FA">
        <w:rPr>
          <w:lang w:val="bg-BG"/>
        </w:rPr>
        <w:t>цитирано по-горе</w:t>
      </w:r>
      <w:r w:rsidR="005828A1" w:rsidRPr="008007FA">
        <w:rPr>
          <w:lang w:val="bg-BG"/>
        </w:rPr>
        <w:t>,</w:t>
      </w:r>
      <w:r w:rsidR="0031657E" w:rsidRPr="008007FA">
        <w:rPr>
          <w:lang w:val="bg-BG"/>
        </w:rPr>
        <w:t xml:space="preserve"> § </w:t>
      </w:r>
      <w:r w:rsidR="00475648" w:rsidRPr="008007FA">
        <w:rPr>
          <w:lang w:val="bg-BG"/>
        </w:rPr>
        <w:t>58).</w:t>
      </w:r>
    </w:p>
    <w:p w:rsidR="00B47C14" w:rsidRPr="008007FA" w:rsidRDefault="00E4313A" w:rsidP="00475648">
      <w:pPr>
        <w:pStyle w:val="JuPara"/>
        <w:rPr>
          <w:lang w:val="bg-BG"/>
        </w:rPr>
      </w:pPr>
      <w:r w:rsidRPr="008007FA">
        <w:rPr>
          <w:lang w:val="bg-BG"/>
        </w:rPr>
        <w:t>Принципът на законността предполага също така приложимите разпоредби на вътрешното право да бъдат достатъчно достъпни, точни и предвидими в прилагането им</w:t>
      </w:r>
      <w:r w:rsidR="00E91F3A" w:rsidRPr="008007FA">
        <w:rPr>
          <w:lang w:val="bg-BG"/>
        </w:rPr>
        <w:t xml:space="preserve"> (</w:t>
      </w:r>
      <w:r w:rsidRPr="008007FA">
        <w:rPr>
          <w:lang w:val="bg-BG"/>
        </w:rPr>
        <w:t xml:space="preserve">вж. </w:t>
      </w:r>
      <w:r w:rsidR="00E91F3A" w:rsidRPr="008007FA">
        <w:rPr>
          <w:i/>
          <w:lang w:val="bg-BG"/>
        </w:rPr>
        <w:t>Beyeler</w:t>
      </w:r>
      <w:r w:rsidR="0031657E" w:rsidRPr="008007FA">
        <w:rPr>
          <w:lang w:val="bg-BG"/>
        </w:rPr>
        <w:t>,</w:t>
      </w:r>
      <w:r w:rsidR="0056442C" w:rsidRPr="008007FA">
        <w:rPr>
          <w:lang w:val="bg-BG"/>
        </w:rPr>
        <w:t xml:space="preserve"> </w:t>
      </w:r>
      <w:r w:rsidRPr="008007FA">
        <w:rPr>
          <w:lang w:val="bg-BG"/>
        </w:rPr>
        <w:t>цитирано по-горе</w:t>
      </w:r>
      <w:r w:rsidR="00E91F3A" w:rsidRPr="008007FA">
        <w:rPr>
          <w:lang w:val="bg-BG"/>
        </w:rPr>
        <w:t xml:space="preserve">, </w:t>
      </w:r>
      <w:r w:rsidR="00F951F4" w:rsidRPr="008007FA">
        <w:rPr>
          <w:lang w:val="bg-BG"/>
        </w:rPr>
        <w:t>§</w:t>
      </w:r>
      <w:r w:rsidR="00E91F3A" w:rsidRPr="008007FA">
        <w:rPr>
          <w:lang w:val="bg-BG"/>
        </w:rPr>
        <w:t>§</w:t>
      </w:r>
      <w:r w:rsidR="0031657E" w:rsidRPr="008007FA">
        <w:rPr>
          <w:lang w:val="bg-BG"/>
        </w:rPr>
        <w:t xml:space="preserve"> </w:t>
      </w:r>
      <w:r w:rsidR="00E91F3A" w:rsidRPr="008007FA">
        <w:rPr>
          <w:lang w:val="bg-BG"/>
        </w:rPr>
        <w:t>109-10).</w:t>
      </w:r>
    </w:p>
    <w:p w:rsidR="009B2E6E" w:rsidRPr="008007FA" w:rsidRDefault="00140AE9" w:rsidP="009B2E6E">
      <w:pPr>
        <w:pStyle w:val="JuHa0"/>
        <w:rPr>
          <w:lang w:val="bg-BG"/>
        </w:rPr>
      </w:pPr>
      <w:r w:rsidRPr="008007FA">
        <w:rPr>
          <w:lang w:val="bg-BG"/>
        </w:rPr>
        <w:t>(</w:t>
      </w:r>
      <w:r w:rsidR="00881505" w:rsidRPr="008007FA">
        <w:rPr>
          <w:lang w:val="bg-BG"/>
        </w:rPr>
        <w:t>б</w:t>
      </w:r>
      <w:r w:rsidRPr="008007FA">
        <w:rPr>
          <w:lang w:val="bg-BG"/>
        </w:rPr>
        <w:t>)  </w:t>
      </w:r>
      <w:r w:rsidR="002D37B0" w:rsidRPr="008007FA">
        <w:rPr>
          <w:lang w:val="bg-BG"/>
        </w:rPr>
        <w:t xml:space="preserve">Принцип на законна цел </w:t>
      </w:r>
      <w:r w:rsidR="00C67133" w:rsidRPr="008007FA">
        <w:rPr>
          <w:lang w:val="bg-BG"/>
        </w:rPr>
        <w:t xml:space="preserve">в </w:t>
      </w:r>
      <w:r w:rsidR="00F44DD3">
        <w:rPr>
          <w:lang w:val="bg-BG"/>
        </w:rPr>
        <w:t xml:space="preserve">обществен </w:t>
      </w:r>
      <w:r w:rsidR="00C67133" w:rsidRPr="008007FA">
        <w:rPr>
          <w:lang w:val="bg-BG"/>
        </w:rPr>
        <w:t>интерес</w:t>
      </w:r>
    </w:p>
    <w:p w:rsidR="00E91F3A" w:rsidRPr="008007FA" w:rsidRDefault="00475648" w:rsidP="00E91F3A">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148</w:t>
      </w:r>
      <w:r w:rsidRPr="008007FA">
        <w:rPr>
          <w:lang w:val="bg-BG"/>
        </w:rPr>
        <w:fldChar w:fldCharType="end"/>
      </w:r>
      <w:r w:rsidRPr="008007FA">
        <w:rPr>
          <w:lang w:val="bg-BG"/>
        </w:rPr>
        <w:t>.  </w:t>
      </w:r>
      <w:r w:rsidR="002D37B0" w:rsidRPr="008007FA">
        <w:rPr>
          <w:lang w:val="bg-BG"/>
        </w:rPr>
        <w:t>Всяка намеса в ползването на право</w:t>
      </w:r>
      <w:r w:rsidR="00F44DD3">
        <w:rPr>
          <w:lang w:val="bg-BG"/>
        </w:rPr>
        <w:t xml:space="preserve"> или</w:t>
      </w:r>
      <w:r w:rsidR="002D37B0" w:rsidRPr="008007FA">
        <w:rPr>
          <w:lang w:val="bg-BG"/>
        </w:rPr>
        <w:t xml:space="preserve"> свобода, признат</w:t>
      </w:r>
      <w:r w:rsidR="00F44DD3">
        <w:rPr>
          <w:lang w:val="bg-BG"/>
        </w:rPr>
        <w:t>и</w:t>
      </w:r>
      <w:r w:rsidR="002D37B0" w:rsidRPr="008007FA">
        <w:rPr>
          <w:lang w:val="bg-BG"/>
        </w:rPr>
        <w:t xml:space="preserve"> от Конвенцията, трябва да има законна цел</w:t>
      </w:r>
      <w:r w:rsidR="00E91F3A" w:rsidRPr="008007FA">
        <w:rPr>
          <w:lang w:val="bg-BG"/>
        </w:rPr>
        <w:t>.</w:t>
      </w:r>
      <w:r w:rsidR="00253507" w:rsidRPr="008007FA">
        <w:rPr>
          <w:lang w:val="bg-BG"/>
        </w:rPr>
        <w:t xml:space="preserve"> По същия начин при дела, които засягат положително задължение, трябва да има законно оправдание за бездействието на държавата. Принципът за „справедливия баланс“, който е </w:t>
      </w:r>
      <w:r w:rsidR="000E4A67" w:rsidRPr="008007FA">
        <w:rPr>
          <w:lang w:val="bg-BG"/>
        </w:rPr>
        <w:t xml:space="preserve">присъщ за чл. 1 </w:t>
      </w:r>
      <w:r w:rsidR="00F44DD3">
        <w:rPr>
          <w:lang w:val="bg-BG"/>
        </w:rPr>
        <w:t>от</w:t>
      </w:r>
      <w:r w:rsidR="00F44DD3" w:rsidRPr="008007FA">
        <w:rPr>
          <w:lang w:val="bg-BG"/>
        </w:rPr>
        <w:t xml:space="preserve"> </w:t>
      </w:r>
      <w:r w:rsidR="000E4A67" w:rsidRPr="008007FA">
        <w:rPr>
          <w:lang w:val="bg-BG"/>
        </w:rPr>
        <w:t>Протокол № 1, предполага наличието на общ интерес на общността. В допълнение, трябва отново да се подчертае, че различните правила на чл. 1 не са отделни в смисъла на несвързани и че второто и третото правило засягат само конкретни примери за намеса в правото на мирно ползване на собственост</w:t>
      </w:r>
      <w:r w:rsidR="00E91F3A" w:rsidRPr="008007FA">
        <w:rPr>
          <w:lang w:val="bg-BG"/>
        </w:rPr>
        <w:t>.</w:t>
      </w:r>
      <w:r w:rsidR="00C67133" w:rsidRPr="008007FA">
        <w:rPr>
          <w:lang w:val="bg-BG"/>
        </w:rPr>
        <w:t xml:space="preserve"> Един от </w:t>
      </w:r>
      <w:r w:rsidR="00F44DD3">
        <w:rPr>
          <w:lang w:val="bg-BG"/>
        </w:rPr>
        <w:t>резултатите е</w:t>
      </w:r>
      <w:r w:rsidR="00C67133" w:rsidRPr="008007FA">
        <w:rPr>
          <w:lang w:val="bg-BG"/>
        </w:rPr>
        <w:t>, че наличието на „интерес на обществото“,</w:t>
      </w:r>
      <w:r w:rsidR="008745E5" w:rsidRPr="008007FA">
        <w:rPr>
          <w:lang w:val="bg-BG"/>
        </w:rPr>
        <w:t xml:space="preserve"> </w:t>
      </w:r>
      <w:r w:rsidR="00F44DD3">
        <w:rPr>
          <w:lang w:val="bg-BG"/>
        </w:rPr>
        <w:t xml:space="preserve">посочен във </w:t>
      </w:r>
      <w:r w:rsidR="008745E5" w:rsidRPr="008007FA">
        <w:rPr>
          <w:lang w:val="bg-BG"/>
        </w:rPr>
        <w:t>второто изречение, или „общ</w:t>
      </w:r>
      <w:r w:rsidR="002E4544" w:rsidRPr="008007FA">
        <w:rPr>
          <w:lang w:val="bg-BG"/>
        </w:rPr>
        <w:t>ият</w:t>
      </w:r>
      <w:r w:rsidR="008745E5" w:rsidRPr="008007FA">
        <w:rPr>
          <w:lang w:val="bg-BG"/>
        </w:rPr>
        <w:t xml:space="preserve"> интерес“ съгласно втория абзац </w:t>
      </w:r>
      <w:r w:rsidR="002E4544" w:rsidRPr="008007FA">
        <w:rPr>
          <w:lang w:val="bg-BG"/>
        </w:rPr>
        <w:t>са</w:t>
      </w:r>
      <w:r w:rsidR="008745E5" w:rsidRPr="008007FA">
        <w:rPr>
          <w:lang w:val="bg-BG"/>
        </w:rPr>
        <w:t xml:space="preserve"> всъщност</w:t>
      </w:r>
      <w:r w:rsidR="00090B79" w:rsidRPr="008007FA">
        <w:rPr>
          <w:lang w:val="bg-BG"/>
        </w:rPr>
        <w:t xml:space="preserve"> естествени последици от принципа, предвиден в първото изречение, така че намесата </w:t>
      </w:r>
      <w:r w:rsidR="004F1F7D" w:rsidRPr="008007FA">
        <w:rPr>
          <w:lang w:val="bg-BG"/>
        </w:rPr>
        <w:t>в упражняването на правото на мирно</w:t>
      </w:r>
      <w:r w:rsidR="00F916F9" w:rsidRPr="008007FA">
        <w:rPr>
          <w:lang w:val="bg-BG"/>
        </w:rPr>
        <w:t xml:space="preserve"> </w:t>
      </w:r>
      <w:r w:rsidR="004F1F7D" w:rsidRPr="008007FA">
        <w:rPr>
          <w:lang w:val="bg-BG"/>
        </w:rPr>
        <w:t>ползване на</w:t>
      </w:r>
      <w:r w:rsidR="00F916F9" w:rsidRPr="008007FA">
        <w:rPr>
          <w:lang w:val="bg-BG"/>
        </w:rPr>
        <w:t xml:space="preserve"> </w:t>
      </w:r>
      <w:r w:rsidR="004F1F7D" w:rsidRPr="008007FA">
        <w:rPr>
          <w:lang w:val="bg-BG"/>
        </w:rPr>
        <w:t>притежания в смисъла на първото изречение на чл. 1 също трябва да</w:t>
      </w:r>
      <w:r w:rsidR="00DA1F93" w:rsidRPr="008007FA">
        <w:rPr>
          <w:lang w:val="bg-BG"/>
        </w:rPr>
        <w:t xml:space="preserve"> </w:t>
      </w:r>
      <w:r w:rsidR="004F1F7D" w:rsidRPr="008007FA">
        <w:rPr>
          <w:lang w:val="bg-BG"/>
        </w:rPr>
        <w:t xml:space="preserve">преследва цел в интерес на обществото </w:t>
      </w:r>
      <w:r w:rsidR="00E91F3A" w:rsidRPr="008007FA">
        <w:rPr>
          <w:lang w:val="bg-BG"/>
        </w:rPr>
        <w:t>(</w:t>
      </w:r>
      <w:r w:rsidR="004F1F7D" w:rsidRPr="008007FA">
        <w:rPr>
          <w:lang w:val="bg-BG"/>
        </w:rPr>
        <w:t xml:space="preserve">вж. </w:t>
      </w:r>
      <w:r w:rsidR="00A16EAA" w:rsidRPr="008007FA">
        <w:rPr>
          <w:i/>
          <w:lang w:val="bg-BG"/>
        </w:rPr>
        <w:t>Beyeler</w:t>
      </w:r>
      <w:r w:rsidR="00A16EAA" w:rsidRPr="008007FA">
        <w:rPr>
          <w:lang w:val="bg-BG"/>
        </w:rPr>
        <w:t>,</w:t>
      </w:r>
      <w:r w:rsidR="00E91F3A" w:rsidRPr="008007FA">
        <w:rPr>
          <w:i/>
          <w:lang w:val="bg-BG"/>
        </w:rPr>
        <w:t xml:space="preserve"> </w:t>
      </w:r>
      <w:r w:rsidR="004F1F7D" w:rsidRPr="008007FA">
        <w:rPr>
          <w:lang w:val="bg-BG"/>
        </w:rPr>
        <w:t>цитирано по-горе</w:t>
      </w:r>
      <w:r w:rsidR="00E91F3A" w:rsidRPr="008007FA">
        <w:rPr>
          <w:lang w:val="bg-BG"/>
        </w:rPr>
        <w:t>, § 111).</w:t>
      </w:r>
    </w:p>
    <w:p w:rsidR="00804695" w:rsidRPr="008007FA" w:rsidRDefault="00804695" w:rsidP="00804695">
      <w:pPr>
        <w:pStyle w:val="JuPara"/>
        <w:rPr>
          <w:lang w:val="bg-BG"/>
        </w:rPr>
      </w:pPr>
      <w:r w:rsidRPr="008007FA">
        <w:rPr>
          <w:lang w:val="bg-BG"/>
        </w:rPr>
        <w:lastRenderedPageBreak/>
        <w:fldChar w:fldCharType="begin"/>
      </w:r>
      <w:r w:rsidRPr="008007FA">
        <w:rPr>
          <w:lang w:val="bg-BG"/>
        </w:rPr>
        <w:instrText xml:space="preserve"> SEQ level0 \*arabic </w:instrText>
      </w:r>
      <w:r w:rsidRPr="008007FA">
        <w:rPr>
          <w:lang w:val="bg-BG"/>
        </w:rPr>
        <w:fldChar w:fldCharType="separate"/>
      </w:r>
      <w:r w:rsidR="00716AEA" w:rsidRPr="008007FA">
        <w:rPr>
          <w:lang w:val="bg-BG"/>
        </w:rPr>
        <w:t>149</w:t>
      </w:r>
      <w:r w:rsidRPr="008007FA">
        <w:rPr>
          <w:lang w:val="bg-BG"/>
        </w:rPr>
        <w:fldChar w:fldCharType="end"/>
      </w:r>
      <w:r w:rsidRPr="008007FA">
        <w:rPr>
          <w:lang w:val="bg-BG"/>
        </w:rPr>
        <w:t>.  </w:t>
      </w:r>
      <w:r w:rsidR="002542A9" w:rsidRPr="008007FA">
        <w:rPr>
          <w:lang w:val="bg-BG"/>
        </w:rPr>
        <w:t xml:space="preserve">Тъй като познават пряко </w:t>
      </w:r>
      <w:r w:rsidR="00DA1F93" w:rsidRPr="008007FA">
        <w:rPr>
          <w:lang w:val="bg-BG"/>
        </w:rPr>
        <w:t>обществото и неговите потребности, националните власти по принцип са в по-добра позиция от един международен съдия да преценят какво е „в интерес на обществото“</w:t>
      </w:r>
      <w:r w:rsidRPr="008007FA">
        <w:rPr>
          <w:lang w:val="bg-BG"/>
        </w:rPr>
        <w:t xml:space="preserve">. </w:t>
      </w:r>
      <w:r w:rsidR="00361522" w:rsidRPr="008007FA">
        <w:rPr>
          <w:lang w:val="bg-BG"/>
        </w:rPr>
        <w:t xml:space="preserve">Съгласно системата за защита, установена от Конвенцията, националните власти </w:t>
      </w:r>
      <w:r w:rsidR="00D510D1" w:rsidRPr="008007FA">
        <w:rPr>
          <w:lang w:val="bg-BG"/>
        </w:rPr>
        <w:t>трябва да направят първоначалната оценка за наличието на проблем от обществен ин</w:t>
      </w:r>
      <w:r w:rsidR="00CC5AA3" w:rsidRPr="008007FA">
        <w:rPr>
          <w:lang w:val="bg-BG"/>
        </w:rPr>
        <w:t>т</w:t>
      </w:r>
      <w:r w:rsidR="00D510D1" w:rsidRPr="008007FA">
        <w:rPr>
          <w:lang w:val="bg-BG"/>
        </w:rPr>
        <w:t>ерес</w:t>
      </w:r>
      <w:r w:rsidR="00A95795" w:rsidRPr="008007FA">
        <w:rPr>
          <w:lang w:val="bg-BG"/>
        </w:rPr>
        <w:t>, който налага взимането на мерки в сферата на уп</w:t>
      </w:r>
      <w:r w:rsidR="00CC5AA3" w:rsidRPr="008007FA">
        <w:rPr>
          <w:lang w:val="bg-BG"/>
        </w:rPr>
        <w:t>р</w:t>
      </w:r>
      <w:r w:rsidR="00A95795" w:rsidRPr="008007FA">
        <w:rPr>
          <w:lang w:val="bg-BG"/>
        </w:rPr>
        <w:t>ажняване на правото на собственост, включително отнемане и реституция на собственост</w:t>
      </w:r>
      <w:r w:rsidRPr="008007FA">
        <w:rPr>
          <w:lang w:val="bg-BG"/>
        </w:rPr>
        <w:t xml:space="preserve">. </w:t>
      </w:r>
      <w:r w:rsidR="00002876" w:rsidRPr="008007FA">
        <w:rPr>
          <w:lang w:val="bg-BG"/>
        </w:rPr>
        <w:t>Тук, както и в останалите сфери, обхванати от гаранциите на Конвенцията, националните власти имат известна свобода на действие</w:t>
      </w:r>
      <w:r w:rsidRPr="008007FA">
        <w:rPr>
          <w:lang w:val="bg-BG"/>
        </w:rPr>
        <w:t>.</w:t>
      </w:r>
    </w:p>
    <w:p w:rsidR="00B47C14" w:rsidRPr="008007FA" w:rsidRDefault="00002876" w:rsidP="00804695">
      <w:pPr>
        <w:pStyle w:val="JuPara"/>
        <w:rPr>
          <w:lang w:val="bg-BG"/>
        </w:rPr>
      </w:pPr>
      <w:r w:rsidRPr="008007FA">
        <w:rPr>
          <w:lang w:val="bg-BG"/>
        </w:rPr>
        <w:t>В допълнение, понятието „интерес на обществото“</w:t>
      </w:r>
      <w:r w:rsidR="000035D5" w:rsidRPr="008007FA">
        <w:rPr>
          <w:lang w:val="bg-BG"/>
        </w:rPr>
        <w:t xml:space="preserve"> е </w:t>
      </w:r>
      <w:r w:rsidR="00F44DD3">
        <w:rPr>
          <w:lang w:val="bg-BG"/>
        </w:rPr>
        <w:t>задължително обширно</w:t>
      </w:r>
      <w:r w:rsidR="000035D5" w:rsidRPr="008007FA">
        <w:rPr>
          <w:lang w:val="bg-BG"/>
        </w:rPr>
        <w:t>. По-конкретно решението за приемане на закони за отнема</w:t>
      </w:r>
      <w:r w:rsidR="00BB5956" w:rsidRPr="008007FA">
        <w:rPr>
          <w:lang w:val="bg-BG"/>
        </w:rPr>
        <w:t>не</w:t>
      </w:r>
      <w:r w:rsidR="000035D5" w:rsidRPr="008007FA">
        <w:rPr>
          <w:lang w:val="bg-BG"/>
        </w:rPr>
        <w:t xml:space="preserve"> на собственост или осигуряване на </w:t>
      </w:r>
      <w:r w:rsidR="00504093" w:rsidRPr="008007FA">
        <w:rPr>
          <w:lang w:val="bg-BG"/>
        </w:rPr>
        <w:t>обществено</w:t>
      </w:r>
      <w:r w:rsidR="000035D5" w:rsidRPr="008007FA">
        <w:rPr>
          <w:lang w:val="bg-BG"/>
        </w:rPr>
        <w:t xml:space="preserve"> финансирано обезщетение за отнета собственост обичайно включва разглеждане на политически, икономически и социални въпроси</w:t>
      </w:r>
      <w:r w:rsidR="00804695" w:rsidRPr="008007FA">
        <w:rPr>
          <w:lang w:val="bg-BG"/>
        </w:rPr>
        <w:t xml:space="preserve">. </w:t>
      </w:r>
      <w:r w:rsidR="009A3471" w:rsidRPr="008007FA">
        <w:rPr>
          <w:lang w:val="bg-BG"/>
        </w:rPr>
        <w:t xml:space="preserve">Като намира, че свободата на действие на законодателя при приемането на социални и икономически политики следва да бъде широка, </w:t>
      </w:r>
      <w:r w:rsidR="0022683D" w:rsidRPr="008007FA">
        <w:rPr>
          <w:lang w:val="bg-BG"/>
        </w:rPr>
        <w:t xml:space="preserve">Съдът </w:t>
      </w:r>
      <w:r w:rsidR="009A3471" w:rsidRPr="008007FA">
        <w:rPr>
          <w:lang w:val="bg-BG"/>
        </w:rPr>
        <w:t xml:space="preserve">вече е заявявал, че ще уважи преценката на законодателя какво е „в интерес на обществото“, освен ако </w:t>
      </w:r>
      <w:r w:rsidR="007B2B26" w:rsidRPr="008007FA">
        <w:rPr>
          <w:lang w:val="bg-BG"/>
        </w:rPr>
        <w:t xml:space="preserve">решението очевидно няма разумна обосновка </w:t>
      </w:r>
      <w:r w:rsidR="00804695" w:rsidRPr="008007FA">
        <w:rPr>
          <w:lang w:val="bg-BG"/>
        </w:rPr>
        <w:t>(</w:t>
      </w:r>
      <w:r w:rsidR="007B2B26" w:rsidRPr="008007FA">
        <w:rPr>
          <w:lang w:val="bg-BG"/>
        </w:rPr>
        <w:t>вж.</w:t>
      </w:r>
      <w:r w:rsidR="00804695" w:rsidRPr="008007FA">
        <w:rPr>
          <w:lang w:val="bg-BG"/>
        </w:rPr>
        <w:t xml:space="preserve"> </w:t>
      </w:r>
      <w:r w:rsidR="00804695" w:rsidRPr="008007FA">
        <w:rPr>
          <w:i/>
          <w:lang w:val="bg-BG"/>
        </w:rPr>
        <w:t>James and Others</w:t>
      </w:r>
      <w:r w:rsidR="00804695" w:rsidRPr="008007FA">
        <w:rPr>
          <w:lang w:val="bg-BG"/>
        </w:rPr>
        <w:t xml:space="preserve">, </w:t>
      </w:r>
      <w:r w:rsidR="007B2B26" w:rsidRPr="008007FA">
        <w:rPr>
          <w:lang w:val="bg-BG"/>
        </w:rPr>
        <w:t>цитирано по-горе</w:t>
      </w:r>
      <w:r w:rsidR="0031657E" w:rsidRPr="008007FA">
        <w:rPr>
          <w:lang w:val="bg-BG"/>
        </w:rPr>
        <w:t>,</w:t>
      </w:r>
      <w:r w:rsidR="007B2B26" w:rsidRPr="008007FA">
        <w:rPr>
          <w:lang w:val="bg-BG"/>
        </w:rPr>
        <w:t xml:space="preserve"> стр</w:t>
      </w:r>
      <w:r w:rsidR="00804695" w:rsidRPr="008007FA">
        <w:rPr>
          <w:lang w:val="bg-BG"/>
        </w:rPr>
        <w:t xml:space="preserve">. 32, § 46, </w:t>
      </w:r>
      <w:r w:rsidR="007B2B26" w:rsidRPr="008007FA">
        <w:rPr>
          <w:lang w:val="bg-BG"/>
        </w:rPr>
        <w:t>и</w:t>
      </w:r>
      <w:r w:rsidR="00804695" w:rsidRPr="008007FA">
        <w:rPr>
          <w:i/>
          <w:lang w:val="bg-BG"/>
        </w:rPr>
        <w:t xml:space="preserve"> </w:t>
      </w:r>
      <w:r w:rsidR="0031657E" w:rsidRPr="008007FA">
        <w:rPr>
          <w:i/>
          <w:lang w:val="bg-BG"/>
        </w:rPr>
        <w:t>The f</w:t>
      </w:r>
      <w:r w:rsidR="00804695" w:rsidRPr="008007FA">
        <w:rPr>
          <w:i/>
          <w:lang w:val="bg-BG"/>
        </w:rPr>
        <w:t>ormer King of Greece and Others</w:t>
      </w:r>
      <w:r w:rsidR="00804695" w:rsidRPr="008007FA">
        <w:rPr>
          <w:lang w:val="bg-BG"/>
        </w:rPr>
        <w:t xml:space="preserve">, </w:t>
      </w:r>
      <w:r w:rsidR="007B2B26" w:rsidRPr="008007FA">
        <w:rPr>
          <w:lang w:val="bg-BG"/>
        </w:rPr>
        <w:t>цитирано по-горе</w:t>
      </w:r>
      <w:r w:rsidR="0031657E" w:rsidRPr="008007FA">
        <w:rPr>
          <w:lang w:val="bg-BG"/>
        </w:rPr>
        <w:t xml:space="preserve">, </w:t>
      </w:r>
      <w:r w:rsidR="00804695" w:rsidRPr="008007FA">
        <w:rPr>
          <w:lang w:val="bg-BG"/>
        </w:rPr>
        <w:t xml:space="preserve">§ 87). </w:t>
      </w:r>
      <w:r w:rsidR="007B2B26" w:rsidRPr="008007FA">
        <w:rPr>
          <w:lang w:val="bg-BG"/>
        </w:rPr>
        <w:t>Тази логика важи за такива фундаментални промени в системата на дадена държава като преход от тоталитарен режим към демократична форма на управление и реформа на политическата, правната и икономическата структура на държавата</w:t>
      </w:r>
      <w:r w:rsidR="004D20A7">
        <w:rPr>
          <w:lang w:val="bg-BG"/>
        </w:rPr>
        <w:t xml:space="preserve"> –</w:t>
      </w:r>
      <w:r w:rsidR="007B2B26" w:rsidRPr="008007FA">
        <w:rPr>
          <w:lang w:val="bg-BG"/>
        </w:rPr>
        <w:t xml:space="preserve"> процеси, които неизбежно включват приемане на широкомащабно икономическо и социално законодателство</w:t>
      </w:r>
      <w:r w:rsidR="00804695" w:rsidRPr="008007FA">
        <w:rPr>
          <w:lang w:val="bg-BG"/>
        </w:rPr>
        <w:t>.</w:t>
      </w:r>
    </w:p>
    <w:p w:rsidR="009B2E6E" w:rsidRPr="008007FA" w:rsidRDefault="009B2E6E" w:rsidP="009B2E6E">
      <w:pPr>
        <w:pStyle w:val="JuHa0"/>
        <w:rPr>
          <w:lang w:val="bg-BG"/>
        </w:rPr>
      </w:pPr>
      <w:r w:rsidRPr="008007FA">
        <w:rPr>
          <w:lang w:val="bg-BG"/>
        </w:rPr>
        <w:t>(</w:t>
      </w:r>
      <w:r w:rsidR="000E71CA" w:rsidRPr="008007FA">
        <w:rPr>
          <w:lang w:val="bg-BG"/>
        </w:rPr>
        <w:t>в</w:t>
      </w:r>
      <w:r w:rsidRPr="008007FA">
        <w:rPr>
          <w:lang w:val="bg-BG"/>
        </w:rPr>
        <w:t>)  </w:t>
      </w:r>
      <w:r w:rsidR="000E71CA" w:rsidRPr="008007FA">
        <w:rPr>
          <w:lang w:val="bg-BG"/>
        </w:rPr>
        <w:t>Принцип на „справедлив баланс“</w:t>
      </w:r>
    </w:p>
    <w:p w:rsidR="00B47C14" w:rsidRPr="008007FA" w:rsidRDefault="00804695" w:rsidP="002D028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150</w:t>
      </w:r>
      <w:r w:rsidRPr="008007FA">
        <w:rPr>
          <w:lang w:val="bg-BG"/>
        </w:rPr>
        <w:fldChar w:fldCharType="end"/>
      </w:r>
      <w:r w:rsidRPr="008007FA">
        <w:rPr>
          <w:lang w:val="bg-BG"/>
        </w:rPr>
        <w:t>.  </w:t>
      </w:r>
      <w:r w:rsidR="00771C04" w:rsidRPr="008007FA">
        <w:rPr>
          <w:lang w:val="bg-BG"/>
        </w:rPr>
        <w:t xml:space="preserve">Както намесата в мирното ползване на притежания, така и въздържането от действия трябва да постигат справедлив баланс между потребностите на общия интерес на общността и изискванията за защита на основните права на лицата </w:t>
      </w:r>
      <w:r w:rsidR="002D0284" w:rsidRPr="008007FA">
        <w:rPr>
          <w:lang w:val="bg-BG"/>
        </w:rPr>
        <w:t>(</w:t>
      </w:r>
      <w:r w:rsidR="00771C04" w:rsidRPr="008007FA">
        <w:rPr>
          <w:lang w:val="bg-BG"/>
        </w:rPr>
        <w:t>вж. сред други</w:t>
      </w:r>
      <w:r w:rsidR="002D0284" w:rsidRPr="008007FA">
        <w:rPr>
          <w:lang w:val="bg-BG"/>
        </w:rPr>
        <w:t xml:space="preserve"> </w:t>
      </w:r>
      <w:r w:rsidR="002D0284" w:rsidRPr="008007FA">
        <w:rPr>
          <w:i/>
          <w:lang w:val="bg-BG"/>
        </w:rPr>
        <w:t>Sporrong and Lönnroth</w:t>
      </w:r>
      <w:r w:rsidR="0003778F" w:rsidRPr="008007FA">
        <w:rPr>
          <w:lang w:val="bg-BG"/>
        </w:rPr>
        <w:t>,</w:t>
      </w:r>
      <w:r w:rsidR="00C366E4" w:rsidRPr="008007FA">
        <w:rPr>
          <w:lang w:val="bg-BG"/>
        </w:rPr>
        <w:t xml:space="preserve"> </w:t>
      </w:r>
      <w:r w:rsidR="00041579" w:rsidRPr="008007FA">
        <w:rPr>
          <w:lang w:val="bg-BG"/>
        </w:rPr>
        <w:t>цитирано по-горе</w:t>
      </w:r>
      <w:r w:rsidR="00C366E4" w:rsidRPr="008007FA">
        <w:rPr>
          <w:lang w:val="bg-BG"/>
        </w:rPr>
        <w:t>,</w:t>
      </w:r>
      <w:r w:rsidR="002D0284" w:rsidRPr="008007FA">
        <w:rPr>
          <w:lang w:val="bg-BG"/>
        </w:rPr>
        <w:t xml:space="preserve"> </w:t>
      </w:r>
      <w:r w:rsidR="00041579" w:rsidRPr="008007FA">
        <w:rPr>
          <w:lang w:val="bg-BG"/>
        </w:rPr>
        <w:t>стр</w:t>
      </w:r>
      <w:r w:rsidR="0003778F" w:rsidRPr="008007FA">
        <w:rPr>
          <w:lang w:val="bg-BG"/>
        </w:rPr>
        <w:t xml:space="preserve">. 26, </w:t>
      </w:r>
      <w:r w:rsidR="002D0284" w:rsidRPr="008007FA">
        <w:rPr>
          <w:lang w:val="bg-BG"/>
        </w:rPr>
        <w:t>§ 69</w:t>
      </w:r>
      <w:r w:rsidR="00C366E4" w:rsidRPr="008007FA">
        <w:rPr>
          <w:lang w:val="bg-BG"/>
        </w:rPr>
        <w:t>).</w:t>
      </w:r>
    </w:p>
    <w:p w:rsidR="00C366E4" w:rsidRPr="008007FA" w:rsidRDefault="008D5FE3" w:rsidP="002D0284">
      <w:pPr>
        <w:pStyle w:val="JuPara"/>
        <w:rPr>
          <w:lang w:val="bg-BG"/>
        </w:rPr>
      </w:pPr>
      <w:r w:rsidRPr="008007FA">
        <w:rPr>
          <w:lang w:val="bg-BG"/>
        </w:rPr>
        <w:t>Загрижеността да се постигне този баланс е отразена в структурата на чл. 1 от Протокол № 1 като цяло</w:t>
      </w:r>
      <w:r w:rsidR="00D95238" w:rsidRPr="008007FA">
        <w:rPr>
          <w:lang w:val="bg-BG"/>
        </w:rPr>
        <w:t>.</w:t>
      </w:r>
      <w:r w:rsidRPr="008007FA">
        <w:rPr>
          <w:lang w:val="bg-BG"/>
        </w:rPr>
        <w:t xml:space="preserve"> По-конкретно трябва да има разумно отношение на пропорционалност между използваните средства и желаната цел, за която държавата прилага мерки, включително мерки за лишаване на лице от неговите притежания</w:t>
      </w:r>
      <w:r w:rsidR="003B4153" w:rsidRPr="008007FA">
        <w:rPr>
          <w:lang w:val="bg-BG"/>
        </w:rPr>
        <w:t>.</w:t>
      </w:r>
      <w:r w:rsidRPr="008007FA">
        <w:rPr>
          <w:lang w:val="bg-BG"/>
        </w:rPr>
        <w:t xml:space="preserve"> </w:t>
      </w:r>
      <w:r w:rsidR="00606753" w:rsidRPr="008007FA">
        <w:rPr>
          <w:lang w:val="bg-BG"/>
        </w:rPr>
        <w:t>Следователно в</w:t>
      </w:r>
      <w:r w:rsidRPr="008007FA">
        <w:rPr>
          <w:lang w:val="bg-BG"/>
        </w:rPr>
        <w:t>ъв всеки случай</w:t>
      </w:r>
      <w:r w:rsidR="00606753" w:rsidRPr="008007FA">
        <w:rPr>
          <w:lang w:val="bg-BG"/>
        </w:rPr>
        <w:t xml:space="preserve"> на твърдяно нарушение на този член, Съдът трябва да установи дали поради действие или бездействие на държавата засегнатото лице е трябвало да понесе непропорционална и прекомерна тежест </w:t>
      </w:r>
      <w:r w:rsidR="00C366E4" w:rsidRPr="008007FA">
        <w:rPr>
          <w:lang w:val="bg-BG"/>
        </w:rPr>
        <w:t>(</w:t>
      </w:r>
      <w:r w:rsidR="00606753" w:rsidRPr="008007FA">
        <w:rPr>
          <w:lang w:val="bg-BG"/>
        </w:rPr>
        <w:t>вж.</w:t>
      </w:r>
      <w:r w:rsidR="005D3E19" w:rsidRPr="008007FA">
        <w:rPr>
          <w:lang w:val="bg-BG"/>
        </w:rPr>
        <w:t xml:space="preserve"> </w:t>
      </w:r>
      <w:r w:rsidR="003B4153" w:rsidRPr="008007FA">
        <w:rPr>
          <w:i/>
          <w:lang w:val="bg-BG"/>
        </w:rPr>
        <w:t>Sporrong and Lönnroth</w:t>
      </w:r>
      <w:r w:rsidR="0031657E" w:rsidRPr="008007FA">
        <w:rPr>
          <w:lang w:val="bg-BG"/>
        </w:rPr>
        <w:t xml:space="preserve">, </w:t>
      </w:r>
      <w:r w:rsidR="00165569" w:rsidRPr="008007FA">
        <w:rPr>
          <w:lang w:val="bg-BG"/>
        </w:rPr>
        <w:t>стр.</w:t>
      </w:r>
      <w:r w:rsidR="00716AEA" w:rsidRPr="008007FA">
        <w:rPr>
          <w:lang w:val="bg-BG"/>
        </w:rPr>
        <w:t xml:space="preserve"> </w:t>
      </w:r>
      <w:r w:rsidR="0031657E" w:rsidRPr="008007FA">
        <w:rPr>
          <w:lang w:val="bg-BG"/>
        </w:rPr>
        <w:t xml:space="preserve">28, § </w:t>
      </w:r>
      <w:r w:rsidR="003B4153" w:rsidRPr="008007FA">
        <w:rPr>
          <w:lang w:val="bg-BG"/>
        </w:rPr>
        <w:t>73</w:t>
      </w:r>
      <w:r w:rsidR="007C41CF" w:rsidRPr="008007FA">
        <w:rPr>
          <w:lang w:val="bg-BG"/>
        </w:rPr>
        <w:t>,</w:t>
      </w:r>
      <w:r w:rsidR="003B4153" w:rsidRPr="008007FA">
        <w:rPr>
          <w:lang w:val="bg-BG"/>
        </w:rPr>
        <w:t xml:space="preserve"> </w:t>
      </w:r>
      <w:r w:rsidR="000C251C" w:rsidRPr="008007FA">
        <w:rPr>
          <w:lang w:val="bg-BG"/>
        </w:rPr>
        <w:t>и</w:t>
      </w:r>
      <w:r w:rsidR="003B4153" w:rsidRPr="008007FA">
        <w:rPr>
          <w:lang w:val="bg-BG"/>
        </w:rPr>
        <w:t xml:space="preserve"> </w:t>
      </w:r>
      <w:r w:rsidR="0031657E" w:rsidRPr="008007FA">
        <w:rPr>
          <w:i/>
          <w:lang w:val="bg-BG"/>
        </w:rPr>
        <w:t>The</w:t>
      </w:r>
      <w:r w:rsidR="0031657E" w:rsidRPr="008007FA">
        <w:rPr>
          <w:lang w:val="bg-BG"/>
        </w:rPr>
        <w:t xml:space="preserve"> </w:t>
      </w:r>
      <w:r w:rsidR="0031657E" w:rsidRPr="008007FA">
        <w:rPr>
          <w:i/>
          <w:lang w:val="bg-BG"/>
        </w:rPr>
        <w:t>f</w:t>
      </w:r>
      <w:r w:rsidR="00C366E4" w:rsidRPr="008007FA">
        <w:rPr>
          <w:i/>
          <w:lang w:val="bg-BG"/>
        </w:rPr>
        <w:t>ormer King of Greece and Others</w:t>
      </w:r>
      <w:r w:rsidR="00C366E4" w:rsidRPr="008007FA">
        <w:rPr>
          <w:lang w:val="bg-BG"/>
        </w:rPr>
        <w:t>, §</w:t>
      </w:r>
      <w:r w:rsidR="003B4153" w:rsidRPr="008007FA">
        <w:rPr>
          <w:lang w:val="bg-BG"/>
        </w:rPr>
        <w:t>§</w:t>
      </w:r>
      <w:r w:rsidR="00C366E4" w:rsidRPr="008007FA">
        <w:rPr>
          <w:lang w:val="bg-BG"/>
        </w:rPr>
        <w:t xml:space="preserve"> 89</w:t>
      </w:r>
      <w:r w:rsidR="003B4153" w:rsidRPr="008007FA">
        <w:rPr>
          <w:lang w:val="bg-BG"/>
        </w:rPr>
        <w:t>-90</w:t>
      </w:r>
      <w:r w:rsidR="00C366E4" w:rsidRPr="008007FA">
        <w:rPr>
          <w:lang w:val="bg-BG"/>
        </w:rPr>
        <w:t xml:space="preserve">, </w:t>
      </w:r>
      <w:r w:rsidR="000C251C" w:rsidRPr="008007FA">
        <w:rPr>
          <w:lang w:val="bg-BG"/>
        </w:rPr>
        <w:t>и двете цитирани по-горе, с допълнителни препратки</w:t>
      </w:r>
      <w:r w:rsidR="00C366E4" w:rsidRPr="008007FA">
        <w:rPr>
          <w:lang w:val="bg-BG"/>
        </w:rPr>
        <w:t>)</w:t>
      </w:r>
      <w:r w:rsidR="003B4153" w:rsidRPr="008007FA">
        <w:rPr>
          <w:lang w:val="bg-BG"/>
        </w:rPr>
        <w:t>.</w:t>
      </w:r>
    </w:p>
    <w:p w:rsidR="00147564" w:rsidRPr="008007FA" w:rsidRDefault="00804695" w:rsidP="002D0284">
      <w:pPr>
        <w:pStyle w:val="JuPara"/>
        <w:rPr>
          <w:lang w:val="bg-BG"/>
        </w:rPr>
      </w:pPr>
      <w:r w:rsidRPr="008007FA">
        <w:rPr>
          <w:lang w:val="bg-BG"/>
        </w:rPr>
        <w:lastRenderedPageBreak/>
        <w:fldChar w:fldCharType="begin"/>
      </w:r>
      <w:r w:rsidRPr="008007FA">
        <w:rPr>
          <w:lang w:val="bg-BG"/>
        </w:rPr>
        <w:instrText xml:space="preserve"> SEQ level0 \*arabic </w:instrText>
      </w:r>
      <w:r w:rsidRPr="008007FA">
        <w:rPr>
          <w:lang w:val="bg-BG"/>
        </w:rPr>
        <w:fldChar w:fldCharType="separate"/>
      </w:r>
      <w:r w:rsidR="00716AEA" w:rsidRPr="008007FA">
        <w:rPr>
          <w:lang w:val="bg-BG"/>
        </w:rPr>
        <w:t>151</w:t>
      </w:r>
      <w:r w:rsidRPr="008007FA">
        <w:rPr>
          <w:lang w:val="bg-BG"/>
        </w:rPr>
        <w:fldChar w:fldCharType="end"/>
      </w:r>
      <w:r w:rsidRPr="008007FA">
        <w:rPr>
          <w:lang w:val="bg-BG"/>
        </w:rPr>
        <w:t>.  </w:t>
      </w:r>
      <w:r w:rsidR="004119C1" w:rsidRPr="008007FA">
        <w:rPr>
          <w:lang w:val="bg-BG"/>
        </w:rPr>
        <w:t>При преценката за спазване на чл. 1 от Протокол № 1 Съдът трябва да направи цялостен преглед на различните интереси, като има предвид, че целта на Конвенцията е да защити права, които са „практични и ефективни“</w:t>
      </w:r>
      <w:r w:rsidR="00147564" w:rsidRPr="008007FA">
        <w:rPr>
          <w:lang w:val="bg-BG"/>
        </w:rPr>
        <w:t>.</w:t>
      </w:r>
      <w:r w:rsidR="003C34F1" w:rsidRPr="008007FA">
        <w:rPr>
          <w:lang w:val="bg-BG"/>
        </w:rPr>
        <w:t xml:space="preserve"> Той трябва да погледне отвъд видимото на пръв поглед и да изследва действителните елементи на ситуацията, срещу която има оплакване</w:t>
      </w:r>
      <w:r w:rsidR="00147564" w:rsidRPr="008007FA">
        <w:rPr>
          <w:lang w:val="bg-BG"/>
        </w:rPr>
        <w:t xml:space="preserve">. </w:t>
      </w:r>
      <w:r w:rsidR="003C34F1" w:rsidRPr="008007FA">
        <w:rPr>
          <w:lang w:val="bg-BG"/>
        </w:rPr>
        <w:t xml:space="preserve">Преценката може да включва не само релевантните условия на обезщетението </w:t>
      </w:r>
      <w:r w:rsidR="00147564" w:rsidRPr="008007FA">
        <w:rPr>
          <w:lang w:val="bg-BG"/>
        </w:rPr>
        <w:t xml:space="preserve">– </w:t>
      </w:r>
      <w:r w:rsidR="003C34F1" w:rsidRPr="008007FA">
        <w:rPr>
          <w:lang w:val="bg-BG"/>
        </w:rPr>
        <w:t>ако ситуацията е сходна на отнемане на собственост</w:t>
      </w:r>
      <w:r w:rsidR="00147564" w:rsidRPr="008007FA">
        <w:rPr>
          <w:lang w:val="bg-BG"/>
        </w:rPr>
        <w:t xml:space="preserve"> – </w:t>
      </w:r>
      <w:r w:rsidR="003C34F1" w:rsidRPr="008007FA">
        <w:rPr>
          <w:lang w:val="bg-BG"/>
        </w:rPr>
        <w:t>но също така поведението на страните, включително използваните от държавата средства и тяхното изпълнение</w:t>
      </w:r>
      <w:r w:rsidR="00147564" w:rsidRPr="008007FA">
        <w:rPr>
          <w:lang w:val="bg-BG"/>
        </w:rPr>
        <w:t xml:space="preserve">. </w:t>
      </w:r>
      <w:r w:rsidR="00966D3B" w:rsidRPr="008007FA">
        <w:rPr>
          <w:lang w:val="bg-BG"/>
        </w:rPr>
        <w:t xml:space="preserve">В този смисъл следва да се подчертае, че несигурността – независимо дали законодателна, административна или породена от практики, прилагани от властите </w:t>
      </w:r>
      <w:r w:rsidR="00147564" w:rsidRPr="008007FA">
        <w:rPr>
          <w:lang w:val="bg-BG"/>
        </w:rPr>
        <w:t xml:space="preserve">– </w:t>
      </w:r>
      <w:r w:rsidR="00966D3B" w:rsidRPr="008007FA">
        <w:rPr>
          <w:lang w:val="bg-BG"/>
        </w:rPr>
        <w:t>е фактор, който да бъде взет предвид при преценката на поведението на държавата</w:t>
      </w:r>
      <w:r w:rsidR="00147564" w:rsidRPr="008007FA">
        <w:rPr>
          <w:lang w:val="bg-BG"/>
        </w:rPr>
        <w:t>.</w:t>
      </w:r>
      <w:r w:rsidR="00E96755" w:rsidRPr="008007FA">
        <w:rPr>
          <w:lang w:val="bg-BG"/>
        </w:rPr>
        <w:t xml:space="preserve"> </w:t>
      </w:r>
      <w:r w:rsidR="006E4748" w:rsidRPr="008007FA">
        <w:rPr>
          <w:lang w:val="bg-BG"/>
        </w:rPr>
        <w:t>Д</w:t>
      </w:r>
      <w:r w:rsidR="00E96755" w:rsidRPr="008007FA">
        <w:rPr>
          <w:lang w:val="bg-BG"/>
        </w:rPr>
        <w:t xml:space="preserve">ействително, когато става въпрос за общ интерес, публичните власти </w:t>
      </w:r>
      <w:r w:rsidR="006E4748" w:rsidRPr="008007FA">
        <w:rPr>
          <w:lang w:val="bg-BG"/>
        </w:rPr>
        <w:t>следва</w:t>
      </w:r>
      <w:r w:rsidR="0076323C" w:rsidRPr="008007FA">
        <w:rPr>
          <w:lang w:val="bg-BG"/>
        </w:rPr>
        <w:t xml:space="preserve"> да действат навременно, по подходящ и последователен начин</w:t>
      </w:r>
      <w:r w:rsidR="00147564" w:rsidRPr="008007FA">
        <w:rPr>
          <w:lang w:val="bg-BG"/>
        </w:rPr>
        <w:t xml:space="preserve"> (</w:t>
      </w:r>
      <w:r w:rsidR="0076323C" w:rsidRPr="008007FA">
        <w:rPr>
          <w:lang w:val="bg-BG"/>
        </w:rPr>
        <w:t>вж.</w:t>
      </w:r>
      <w:r w:rsidR="00147564" w:rsidRPr="008007FA">
        <w:rPr>
          <w:lang w:val="bg-BG"/>
        </w:rPr>
        <w:t xml:space="preserve"> </w:t>
      </w:r>
      <w:r w:rsidR="0031657E" w:rsidRPr="008007FA">
        <w:rPr>
          <w:i/>
          <w:lang w:val="bg-BG"/>
        </w:rPr>
        <w:t xml:space="preserve">Vasilescu v. </w:t>
      </w:r>
      <w:r w:rsidR="00147564" w:rsidRPr="008007FA">
        <w:rPr>
          <w:i/>
          <w:lang w:val="bg-BG"/>
        </w:rPr>
        <w:t>Romania</w:t>
      </w:r>
      <w:r w:rsidR="00147564" w:rsidRPr="008007FA">
        <w:rPr>
          <w:lang w:val="bg-BG"/>
        </w:rPr>
        <w:t xml:space="preserve">, </w:t>
      </w:r>
      <w:r w:rsidR="0076323C" w:rsidRPr="008007FA">
        <w:rPr>
          <w:lang w:val="bg-BG"/>
        </w:rPr>
        <w:t xml:space="preserve">решение от </w:t>
      </w:r>
      <w:r w:rsidR="00147564" w:rsidRPr="008007FA">
        <w:rPr>
          <w:lang w:val="bg-BG"/>
        </w:rPr>
        <w:t>22</w:t>
      </w:r>
      <w:r w:rsidR="0076323C" w:rsidRPr="008007FA">
        <w:rPr>
          <w:lang w:val="bg-BG"/>
        </w:rPr>
        <w:t xml:space="preserve"> май </w:t>
      </w:r>
      <w:r w:rsidR="00147564" w:rsidRPr="008007FA">
        <w:rPr>
          <w:lang w:val="bg-BG"/>
        </w:rPr>
        <w:t>1998</w:t>
      </w:r>
      <w:r w:rsidR="0076323C" w:rsidRPr="008007FA">
        <w:rPr>
          <w:lang w:val="bg-BG"/>
        </w:rPr>
        <w:t> г.</w:t>
      </w:r>
      <w:r w:rsidR="00147564" w:rsidRPr="008007FA">
        <w:rPr>
          <w:lang w:val="bg-BG"/>
        </w:rPr>
        <w:t xml:space="preserve">, </w:t>
      </w:r>
      <w:r w:rsidR="00147564" w:rsidRPr="008007FA">
        <w:rPr>
          <w:i/>
          <w:lang w:val="bg-BG"/>
        </w:rPr>
        <w:t>Reports of Judgments and Decisions</w:t>
      </w:r>
      <w:r w:rsidR="0031657E" w:rsidRPr="008007FA">
        <w:rPr>
          <w:lang w:val="bg-BG"/>
        </w:rPr>
        <w:t xml:space="preserve"> 1998-III, </w:t>
      </w:r>
      <w:r w:rsidR="0076323C" w:rsidRPr="008007FA">
        <w:rPr>
          <w:lang w:val="bg-BG"/>
        </w:rPr>
        <w:t>стр</w:t>
      </w:r>
      <w:r w:rsidR="0031657E" w:rsidRPr="008007FA">
        <w:rPr>
          <w:lang w:val="bg-BG"/>
        </w:rPr>
        <w:t xml:space="preserve">. 1078, § </w:t>
      </w:r>
      <w:r w:rsidR="00147564" w:rsidRPr="008007FA">
        <w:rPr>
          <w:lang w:val="bg-BG"/>
        </w:rPr>
        <w:t xml:space="preserve">51; </w:t>
      </w:r>
      <w:r w:rsidR="00147564" w:rsidRPr="008007FA">
        <w:rPr>
          <w:i/>
          <w:lang w:val="bg-BG"/>
        </w:rPr>
        <w:t>Beyeler</w:t>
      </w:r>
      <w:r w:rsidR="0031657E" w:rsidRPr="008007FA">
        <w:rPr>
          <w:lang w:val="bg-BG"/>
        </w:rPr>
        <w:t xml:space="preserve">, </w:t>
      </w:r>
      <w:r w:rsidR="0076323C" w:rsidRPr="008007FA">
        <w:rPr>
          <w:lang w:val="bg-BG"/>
        </w:rPr>
        <w:t>цитирано по-горе</w:t>
      </w:r>
      <w:r w:rsidR="0031657E" w:rsidRPr="008007FA">
        <w:rPr>
          <w:lang w:val="bg-BG"/>
        </w:rPr>
        <w:t>, §§</w:t>
      </w:r>
      <w:r w:rsidR="0076323C" w:rsidRPr="008007FA">
        <w:rPr>
          <w:lang w:val="bg-BG"/>
        </w:rPr>
        <w:t> </w:t>
      </w:r>
      <w:r w:rsidR="00147564" w:rsidRPr="008007FA">
        <w:rPr>
          <w:lang w:val="bg-BG"/>
        </w:rPr>
        <w:t xml:space="preserve">110 </w:t>
      </w:r>
      <w:r w:rsidR="00147564" w:rsidRPr="008007FA">
        <w:rPr>
          <w:i/>
          <w:lang w:val="bg-BG"/>
        </w:rPr>
        <w:t>in fine</w:t>
      </w:r>
      <w:r w:rsidR="00147564" w:rsidRPr="008007FA">
        <w:rPr>
          <w:lang w:val="bg-BG"/>
        </w:rPr>
        <w:t xml:space="preserve">, 114 </w:t>
      </w:r>
      <w:r w:rsidR="0076323C" w:rsidRPr="008007FA">
        <w:rPr>
          <w:lang w:val="bg-BG"/>
        </w:rPr>
        <w:t>и</w:t>
      </w:r>
      <w:r w:rsidR="00147564" w:rsidRPr="008007FA">
        <w:rPr>
          <w:lang w:val="bg-BG"/>
        </w:rPr>
        <w:t xml:space="preserve"> 120 </w:t>
      </w:r>
      <w:r w:rsidR="00147564" w:rsidRPr="008007FA">
        <w:rPr>
          <w:i/>
          <w:lang w:val="bg-BG"/>
        </w:rPr>
        <w:t>in fine</w:t>
      </w:r>
      <w:r w:rsidR="00147564" w:rsidRPr="008007FA">
        <w:rPr>
          <w:lang w:val="bg-BG"/>
        </w:rPr>
        <w:t xml:space="preserve">; </w:t>
      </w:r>
      <w:r w:rsidR="0076323C" w:rsidRPr="008007FA">
        <w:rPr>
          <w:lang w:val="bg-BG"/>
        </w:rPr>
        <w:t>и</w:t>
      </w:r>
      <w:r w:rsidR="0031657E" w:rsidRPr="008007FA">
        <w:rPr>
          <w:lang w:val="bg-BG"/>
        </w:rPr>
        <w:t xml:space="preserve"> </w:t>
      </w:r>
      <w:r w:rsidR="00147564" w:rsidRPr="008007FA">
        <w:rPr>
          <w:i/>
          <w:lang w:val="bg-BG"/>
        </w:rPr>
        <w:t>Sovtransavto Holding</w:t>
      </w:r>
      <w:r w:rsidR="00147564" w:rsidRPr="008007FA">
        <w:rPr>
          <w:lang w:val="bg-BG"/>
        </w:rPr>
        <w:t xml:space="preserve">, </w:t>
      </w:r>
      <w:r w:rsidR="0076323C" w:rsidRPr="008007FA">
        <w:rPr>
          <w:lang w:val="bg-BG"/>
        </w:rPr>
        <w:t>цитирано по-горе</w:t>
      </w:r>
      <w:r w:rsidR="00147564" w:rsidRPr="008007FA">
        <w:rPr>
          <w:lang w:val="bg-BG"/>
        </w:rPr>
        <w:t>, §§ 97-98).</w:t>
      </w:r>
    </w:p>
    <w:p w:rsidR="009B2E6E" w:rsidRPr="008007FA" w:rsidRDefault="009B2E6E" w:rsidP="00780D48">
      <w:pPr>
        <w:pStyle w:val="JuH1"/>
        <w:keepNext/>
        <w:rPr>
          <w:lang w:val="bg-BG"/>
        </w:rPr>
      </w:pPr>
      <w:r w:rsidRPr="008007FA">
        <w:rPr>
          <w:lang w:val="bg-BG"/>
        </w:rPr>
        <w:t>4.  </w:t>
      </w:r>
      <w:r w:rsidR="002B0C3D" w:rsidRPr="008007FA">
        <w:rPr>
          <w:lang w:val="bg-BG"/>
        </w:rPr>
        <w:t>Прилагане на горните принципи в настоящия случай</w:t>
      </w:r>
    </w:p>
    <w:p w:rsidR="00B47C14" w:rsidRPr="008007FA" w:rsidRDefault="009B2E6E" w:rsidP="00780D48">
      <w:pPr>
        <w:pStyle w:val="JuHa0"/>
        <w:keepNext/>
        <w:rPr>
          <w:lang w:val="bg-BG"/>
        </w:rPr>
      </w:pPr>
      <w:r w:rsidRPr="008007FA">
        <w:rPr>
          <w:lang w:val="bg-BG"/>
        </w:rPr>
        <w:t>(a)  </w:t>
      </w:r>
      <w:r w:rsidR="003F7B52" w:rsidRPr="008007FA">
        <w:rPr>
          <w:lang w:val="bg-BG"/>
        </w:rPr>
        <w:t>Дали полските власти са спазили принципа на законност</w:t>
      </w:r>
    </w:p>
    <w:p w:rsidR="002B1C46" w:rsidRPr="008007FA" w:rsidRDefault="002B1C46" w:rsidP="00780D48">
      <w:pPr>
        <w:pStyle w:val="JuHi"/>
        <w:keepNext/>
        <w:rPr>
          <w:lang w:val="bg-BG"/>
        </w:rPr>
      </w:pPr>
      <w:r w:rsidRPr="008007FA">
        <w:rPr>
          <w:lang w:val="bg-BG"/>
        </w:rPr>
        <w:t>(i) </w:t>
      </w:r>
      <w:r w:rsidR="005828A1" w:rsidRPr="008007FA">
        <w:rPr>
          <w:lang w:val="bg-BG"/>
        </w:rPr>
        <w:t> </w:t>
      </w:r>
      <w:r w:rsidR="003F7B52" w:rsidRPr="008007FA">
        <w:rPr>
          <w:lang w:val="bg-BG"/>
        </w:rPr>
        <w:t>Жалбоподател</w:t>
      </w:r>
      <w:r w:rsidR="007D73BC">
        <w:rPr>
          <w:lang w:val="bg-BG"/>
        </w:rPr>
        <w:t>ят</w:t>
      </w:r>
    </w:p>
    <w:p w:rsidR="00B47C14" w:rsidRPr="008007FA" w:rsidRDefault="002B1C46" w:rsidP="00780D48">
      <w:pPr>
        <w:pStyle w:val="JuPara"/>
        <w:keepNext/>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152</w:t>
      </w:r>
      <w:r w:rsidRPr="008007FA">
        <w:rPr>
          <w:lang w:val="bg-BG"/>
        </w:rPr>
        <w:fldChar w:fldCharType="end"/>
      </w:r>
      <w:r w:rsidRPr="008007FA">
        <w:rPr>
          <w:lang w:val="bg-BG"/>
        </w:rPr>
        <w:t>.  </w:t>
      </w:r>
      <w:r w:rsidR="003F7B52" w:rsidRPr="008007FA">
        <w:rPr>
          <w:lang w:val="bg-BG"/>
        </w:rPr>
        <w:t xml:space="preserve">Жалбоподателят твърди, че неудовлетворяването на правото му на собственост от страна на държавата е по същество несъвместимо с общото </w:t>
      </w:r>
      <w:r w:rsidR="007D73BC">
        <w:rPr>
          <w:lang w:val="bg-BG"/>
        </w:rPr>
        <w:t>ѝ</w:t>
      </w:r>
      <w:r w:rsidR="007D73BC" w:rsidRPr="008007FA">
        <w:rPr>
          <w:lang w:val="bg-BG"/>
        </w:rPr>
        <w:t xml:space="preserve"> </w:t>
      </w:r>
      <w:r w:rsidR="003F7B52" w:rsidRPr="008007FA">
        <w:rPr>
          <w:lang w:val="bg-BG"/>
        </w:rPr>
        <w:t>законно задължение да изпълнява правата, прогласени от закона, и по-конкретно да създава условия за тяхното реализиране</w:t>
      </w:r>
      <w:r w:rsidR="003E7FBA" w:rsidRPr="008007FA">
        <w:rPr>
          <w:lang w:val="bg-BG"/>
        </w:rPr>
        <w:t>.</w:t>
      </w:r>
    </w:p>
    <w:p w:rsidR="00B47C14" w:rsidRPr="008007FA" w:rsidRDefault="003D56AB" w:rsidP="003E7FBA">
      <w:pPr>
        <w:pStyle w:val="JuPara"/>
        <w:rPr>
          <w:lang w:val="bg-BG"/>
        </w:rPr>
      </w:pPr>
      <w:r w:rsidRPr="008007FA">
        <w:rPr>
          <w:lang w:val="bg-BG"/>
        </w:rPr>
        <w:t xml:space="preserve">Що се отнася до поредицата ограничения върху упражняването на правото му, той признава, че те са въведени чрез поредица нормативни актове, по-конкретно Закона за стопанисването на земята от </w:t>
      </w:r>
      <w:r w:rsidR="00A135CE" w:rsidRPr="008007FA">
        <w:rPr>
          <w:lang w:val="bg-BG"/>
        </w:rPr>
        <w:t>1997</w:t>
      </w:r>
      <w:r w:rsidRPr="008007FA">
        <w:rPr>
          <w:lang w:val="bg-BG"/>
        </w:rPr>
        <w:t> г. и Изменени</w:t>
      </w:r>
      <w:r w:rsidR="007D73BC">
        <w:rPr>
          <w:lang w:val="bg-BG"/>
        </w:rPr>
        <w:t>ето</w:t>
      </w:r>
      <w:r w:rsidRPr="008007FA">
        <w:rPr>
          <w:lang w:val="bg-BG"/>
        </w:rPr>
        <w:t xml:space="preserve"> от </w:t>
      </w:r>
      <w:r w:rsidR="00E12CEA" w:rsidRPr="008007FA">
        <w:rPr>
          <w:lang w:val="bg-BG"/>
        </w:rPr>
        <w:t>2001</w:t>
      </w:r>
      <w:r w:rsidRPr="008007FA">
        <w:rPr>
          <w:lang w:val="bg-BG"/>
        </w:rPr>
        <w:t> г</w:t>
      </w:r>
      <w:r w:rsidR="00E12CEA" w:rsidRPr="008007FA">
        <w:rPr>
          <w:lang w:val="bg-BG"/>
        </w:rPr>
        <w:t>.</w:t>
      </w:r>
      <w:r w:rsidRPr="008007FA">
        <w:rPr>
          <w:lang w:val="bg-BG"/>
        </w:rPr>
        <w:t xml:space="preserve"> Той подчертава обаче, че тези закони са били несъвместими с Конституцията и следователно с правния ред като цяло</w:t>
      </w:r>
      <w:r w:rsidR="002B1C46" w:rsidRPr="008007FA">
        <w:rPr>
          <w:lang w:val="bg-BG"/>
        </w:rPr>
        <w:t>.</w:t>
      </w:r>
      <w:r w:rsidR="00AD13AF" w:rsidRPr="008007FA">
        <w:rPr>
          <w:lang w:val="bg-BG"/>
        </w:rPr>
        <w:t xml:space="preserve"> Въпреки този факт и ясното послание от решението на Конституционния съд, че пречките за реализиране на искове във връзка с река Буг трябва да бъдат премахнати от закона и на практика, държавата продължава да приема противоконституционни закони и да толерира практики, които противоречат на посоченото решение, като </w:t>
      </w:r>
      <w:r w:rsidR="004B6F26" w:rsidRPr="008007FA">
        <w:rPr>
          <w:lang w:val="bg-BG"/>
        </w:rPr>
        <w:t xml:space="preserve">например </w:t>
      </w:r>
      <w:r w:rsidR="00AD13AF" w:rsidRPr="008007FA">
        <w:rPr>
          <w:lang w:val="bg-BG"/>
        </w:rPr>
        <w:t>временно</w:t>
      </w:r>
      <w:r w:rsidR="004B6F26" w:rsidRPr="008007FA">
        <w:rPr>
          <w:lang w:val="bg-BG"/>
        </w:rPr>
        <w:t>то</w:t>
      </w:r>
      <w:r w:rsidR="00AD13AF" w:rsidRPr="008007FA">
        <w:rPr>
          <w:lang w:val="bg-BG"/>
        </w:rPr>
        <w:t xml:space="preserve"> прекратяване на търговете за продажба на държавна собственост от Агенцията за военната собственост и Държавната агенция за земеделската собственост</w:t>
      </w:r>
      <w:r w:rsidR="003E7FBA" w:rsidRPr="008007FA">
        <w:rPr>
          <w:lang w:val="bg-BG"/>
        </w:rPr>
        <w:t xml:space="preserve">. </w:t>
      </w:r>
      <w:r w:rsidR="00B66101" w:rsidRPr="008007FA">
        <w:rPr>
          <w:lang w:val="bg-BG"/>
        </w:rPr>
        <w:t xml:space="preserve">Както подчертава жалбоподателят, последното и решаващо постижение на държавата е приемането на Закона от декември 2003 г., който противоречи на </w:t>
      </w:r>
      <w:r w:rsidR="00B66101" w:rsidRPr="008007FA">
        <w:rPr>
          <w:lang w:val="bg-BG"/>
        </w:rPr>
        <w:lastRenderedPageBreak/>
        <w:t>решението на Конституционния съд и анулира правото му на обезщетение</w:t>
      </w:r>
      <w:r w:rsidR="002B1C46" w:rsidRPr="008007FA">
        <w:rPr>
          <w:lang w:val="bg-BG"/>
        </w:rPr>
        <w:t>.</w:t>
      </w:r>
    </w:p>
    <w:p w:rsidR="002B1C46" w:rsidRPr="008007FA" w:rsidRDefault="0024473A" w:rsidP="003E7FBA">
      <w:pPr>
        <w:pStyle w:val="JuPara"/>
        <w:rPr>
          <w:lang w:val="bg-BG"/>
        </w:rPr>
      </w:pPr>
      <w:r w:rsidRPr="008007FA">
        <w:rPr>
          <w:lang w:val="bg-BG"/>
        </w:rPr>
        <w:t>Следователно не може да се каже, че властите са спазили принципа на законност</w:t>
      </w:r>
      <w:r w:rsidR="003E7FBA" w:rsidRPr="008007FA">
        <w:rPr>
          <w:lang w:val="bg-BG"/>
        </w:rPr>
        <w:t>.</w:t>
      </w:r>
    </w:p>
    <w:p w:rsidR="002B1C46" w:rsidRPr="008007FA" w:rsidRDefault="002B1C46" w:rsidP="002B1C46">
      <w:pPr>
        <w:pStyle w:val="JuHi"/>
        <w:rPr>
          <w:i w:val="0"/>
          <w:lang w:val="bg-BG"/>
        </w:rPr>
      </w:pPr>
      <w:r w:rsidRPr="008007FA">
        <w:rPr>
          <w:lang w:val="bg-BG"/>
        </w:rPr>
        <w:t>(ii)  </w:t>
      </w:r>
      <w:r w:rsidR="0098349A" w:rsidRPr="008007FA">
        <w:rPr>
          <w:lang w:val="bg-BG"/>
        </w:rPr>
        <w:t>Правителство</w:t>
      </w:r>
      <w:r w:rsidR="007D73BC">
        <w:rPr>
          <w:lang w:val="bg-BG"/>
        </w:rPr>
        <w:t>то</w:t>
      </w:r>
    </w:p>
    <w:p w:rsidR="009E1C06" w:rsidRPr="008007FA" w:rsidRDefault="002B1C46" w:rsidP="009E1C06">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153</w:t>
      </w:r>
      <w:r w:rsidRPr="008007FA">
        <w:rPr>
          <w:lang w:val="bg-BG"/>
        </w:rPr>
        <w:fldChar w:fldCharType="end"/>
      </w:r>
      <w:r w:rsidR="009E1C06" w:rsidRPr="008007FA">
        <w:rPr>
          <w:lang w:val="bg-BG"/>
        </w:rPr>
        <w:t>.  </w:t>
      </w:r>
      <w:r w:rsidR="0098349A" w:rsidRPr="008007FA">
        <w:rPr>
          <w:lang w:val="bg-BG"/>
        </w:rPr>
        <w:t>Правителството не вижда проблем с „незаконност“ по отношение поведението на държава</w:t>
      </w:r>
      <w:r w:rsidR="00A74D3C" w:rsidRPr="008007FA">
        <w:rPr>
          <w:lang w:val="bg-BG"/>
        </w:rPr>
        <w:t>та</w:t>
      </w:r>
      <w:r w:rsidR="0098349A" w:rsidRPr="008007FA">
        <w:rPr>
          <w:lang w:val="bg-BG"/>
        </w:rPr>
        <w:t xml:space="preserve">, защото, както вече е посочило </w:t>
      </w:r>
      <w:r w:rsidR="009E1C06" w:rsidRPr="008007FA">
        <w:rPr>
          <w:lang w:val="bg-BG"/>
        </w:rPr>
        <w:t>(</w:t>
      </w:r>
      <w:r w:rsidR="0098349A" w:rsidRPr="008007FA">
        <w:rPr>
          <w:lang w:val="bg-BG"/>
        </w:rPr>
        <w:t>вж. параграф 140 по-горе</w:t>
      </w:r>
      <w:r w:rsidR="009E1C06" w:rsidRPr="008007FA">
        <w:rPr>
          <w:lang w:val="bg-BG"/>
        </w:rPr>
        <w:t>),</w:t>
      </w:r>
      <w:r w:rsidR="0098349A" w:rsidRPr="008007FA">
        <w:rPr>
          <w:lang w:val="bg-BG"/>
        </w:rPr>
        <w:t xml:space="preserve"> по негово мнение няма намеса в правото на жалбоподателя на мирно ползване на неговите притежания</w:t>
      </w:r>
      <w:r w:rsidR="009E1C06" w:rsidRPr="008007FA">
        <w:rPr>
          <w:lang w:val="bg-BG"/>
        </w:rPr>
        <w:t>.</w:t>
      </w:r>
    </w:p>
    <w:p w:rsidR="002B1C46" w:rsidRPr="008007FA" w:rsidRDefault="009E1C06" w:rsidP="009E1C06">
      <w:pPr>
        <w:pStyle w:val="JuHi"/>
        <w:rPr>
          <w:lang w:val="bg-BG"/>
        </w:rPr>
      </w:pPr>
      <w:r w:rsidRPr="008007FA">
        <w:rPr>
          <w:lang w:val="bg-BG"/>
        </w:rPr>
        <w:t>(iii)  </w:t>
      </w:r>
      <w:r w:rsidR="00353864" w:rsidRPr="008007FA">
        <w:rPr>
          <w:lang w:val="bg-BG"/>
        </w:rPr>
        <w:t>Преценка</w:t>
      </w:r>
      <w:r w:rsidR="007D73BC">
        <w:rPr>
          <w:lang w:val="bg-BG"/>
        </w:rPr>
        <w:t>та</w:t>
      </w:r>
      <w:r w:rsidR="00353864" w:rsidRPr="008007FA">
        <w:rPr>
          <w:lang w:val="bg-BG"/>
        </w:rPr>
        <w:t xml:space="preserve"> на Съда</w:t>
      </w:r>
    </w:p>
    <w:p w:rsidR="00B47C14" w:rsidRPr="008007FA" w:rsidRDefault="009E1C06" w:rsidP="009E1C06">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154</w:t>
      </w:r>
      <w:r w:rsidRPr="008007FA">
        <w:rPr>
          <w:lang w:val="bg-BG"/>
        </w:rPr>
        <w:fldChar w:fldCharType="end"/>
      </w:r>
      <w:r w:rsidRPr="008007FA">
        <w:rPr>
          <w:lang w:val="bg-BG"/>
        </w:rPr>
        <w:t>.  </w:t>
      </w:r>
      <w:r w:rsidR="00E22C52" w:rsidRPr="008007FA">
        <w:rPr>
          <w:lang w:val="bg-BG"/>
        </w:rPr>
        <w:t xml:space="preserve">Съдът отбелязва, че, както </w:t>
      </w:r>
      <w:r w:rsidR="007D73BC" w:rsidRPr="008007FA">
        <w:rPr>
          <w:lang w:val="bg-BG"/>
        </w:rPr>
        <w:t xml:space="preserve">признава </w:t>
      </w:r>
      <w:r w:rsidR="00E22C52" w:rsidRPr="008007FA">
        <w:rPr>
          <w:lang w:val="bg-BG"/>
        </w:rPr>
        <w:t>и жалбоподателят, ограниченият</w:t>
      </w:r>
      <w:r w:rsidR="008C45E0" w:rsidRPr="008007FA">
        <w:rPr>
          <w:lang w:val="bg-BG"/>
        </w:rPr>
        <w:t>а</w:t>
      </w:r>
      <w:r w:rsidR="00E22C52" w:rsidRPr="008007FA">
        <w:rPr>
          <w:lang w:val="bg-BG"/>
        </w:rPr>
        <w:t xml:space="preserve"> на правото му са въведени чрез няколко нормативни акта (вж. параграфи </w:t>
      </w:r>
      <w:r w:rsidR="00852A7B" w:rsidRPr="008007FA">
        <w:rPr>
          <w:lang w:val="bg-BG"/>
        </w:rPr>
        <w:t>49, </w:t>
      </w:r>
      <w:r w:rsidRPr="008007FA">
        <w:rPr>
          <w:lang w:val="bg-BG"/>
        </w:rPr>
        <w:t xml:space="preserve">59 </w:t>
      </w:r>
      <w:r w:rsidR="00E22C52" w:rsidRPr="008007FA">
        <w:rPr>
          <w:lang w:val="bg-BG"/>
        </w:rPr>
        <w:t>и</w:t>
      </w:r>
      <w:r w:rsidRPr="008007FA">
        <w:rPr>
          <w:lang w:val="bg-BG"/>
        </w:rPr>
        <w:t xml:space="preserve"> 11</w:t>
      </w:r>
      <w:r w:rsidR="005F7B25" w:rsidRPr="008007FA">
        <w:rPr>
          <w:lang w:val="bg-BG"/>
        </w:rPr>
        <w:t>4</w:t>
      </w:r>
      <w:r w:rsidRPr="008007FA">
        <w:rPr>
          <w:lang w:val="bg-BG"/>
        </w:rPr>
        <w:t>-1</w:t>
      </w:r>
      <w:r w:rsidR="005F7B25" w:rsidRPr="008007FA">
        <w:rPr>
          <w:lang w:val="bg-BG"/>
        </w:rPr>
        <w:t>9</w:t>
      </w:r>
      <w:r w:rsidRPr="008007FA">
        <w:rPr>
          <w:lang w:val="bg-BG"/>
        </w:rPr>
        <w:t xml:space="preserve"> </w:t>
      </w:r>
      <w:r w:rsidR="00E22C52" w:rsidRPr="008007FA">
        <w:rPr>
          <w:lang w:val="bg-BG"/>
        </w:rPr>
        <w:t>по-горе</w:t>
      </w:r>
      <w:r w:rsidRPr="008007FA">
        <w:rPr>
          <w:lang w:val="bg-BG"/>
        </w:rPr>
        <w:t xml:space="preserve">). </w:t>
      </w:r>
      <w:r w:rsidR="00D6372A" w:rsidRPr="008007FA">
        <w:rPr>
          <w:lang w:val="bg-BG"/>
        </w:rPr>
        <w:t>Вярно е, че правните разпоредби, които до влизането в сила на решението на Конституционния съд са препятствали реализирането на правото му, са сметнати за несъвместими с върховенството на закона и принципа на защита на имуществени права (вж. параграфи</w:t>
      </w:r>
      <w:r w:rsidR="00852A7B" w:rsidRPr="008007FA">
        <w:rPr>
          <w:lang w:val="bg-BG"/>
        </w:rPr>
        <w:t> </w:t>
      </w:r>
      <w:r w:rsidRPr="008007FA">
        <w:rPr>
          <w:lang w:val="bg-BG"/>
        </w:rPr>
        <w:t>8</w:t>
      </w:r>
      <w:r w:rsidR="005F7B25" w:rsidRPr="008007FA">
        <w:rPr>
          <w:lang w:val="bg-BG"/>
        </w:rPr>
        <w:t>4</w:t>
      </w:r>
      <w:r w:rsidRPr="008007FA">
        <w:rPr>
          <w:lang w:val="bg-BG"/>
        </w:rPr>
        <w:t>-8</w:t>
      </w:r>
      <w:r w:rsidR="005F7B25" w:rsidRPr="008007FA">
        <w:rPr>
          <w:lang w:val="bg-BG"/>
        </w:rPr>
        <w:t>6</w:t>
      </w:r>
      <w:r w:rsidRPr="008007FA">
        <w:rPr>
          <w:lang w:val="bg-BG"/>
        </w:rPr>
        <w:t xml:space="preserve"> </w:t>
      </w:r>
      <w:r w:rsidR="00D6372A" w:rsidRPr="008007FA">
        <w:rPr>
          <w:lang w:val="bg-BG"/>
        </w:rPr>
        <w:t>по-горе</w:t>
      </w:r>
      <w:r w:rsidRPr="008007FA">
        <w:rPr>
          <w:lang w:val="bg-BG"/>
        </w:rPr>
        <w:t xml:space="preserve">). </w:t>
      </w:r>
      <w:r w:rsidR="00F66B36" w:rsidRPr="008007FA">
        <w:rPr>
          <w:lang w:val="bg-BG"/>
        </w:rPr>
        <w:t>Също така е вярно, че някои полски граждански съдилища, по-специално Върховният съд, разглеждат ситуацията след влизането в сила на решението на Конституционния съд и конкретно практиките на властите като неприемлив</w:t>
      </w:r>
      <w:r w:rsidR="00EF0307">
        <w:rPr>
          <w:lang w:val="bg-BG"/>
        </w:rPr>
        <w:t>и</w:t>
      </w:r>
      <w:r w:rsidR="00F66B36" w:rsidRPr="008007FA">
        <w:rPr>
          <w:lang w:val="bg-BG"/>
        </w:rPr>
        <w:t xml:space="preserve"> и противоречащ</w:t>
      </w:r>
      <w:r w:rsidR="00EF0307">
        <w:rPr>
          <w:lang w:val="bg-BG"/>
        </w:rPr>
        <w:t>и</w:t>
      </w:r>
      <w:r w:rsidR="00F66B36" w:rsidRPr="008007FA">
        <w:rPr>
          <w:lang w:val="bg-BG"/>
        </w:rPr>
        <w:t xml:space="preserve"> на върховенството на закона</w:t>
      </w:r>
      <w:r w:rsidR="000A6EC5" w:rsidRPr="008007FA">
        <w:rPr>
          <w:lang w:val="bg-BG"/>
        </w:rPr>
        <w:t>.</w:t>
      </w:r>
      <w:r w:rsidR="00F66B36" w:rsidRPr="008007FA">
        <w:rPr>
          <w:lang w:val="bg-BG"/>
        </w:rPr>
        <w:t xml:space="preserve"> К</w:t>
      </w:r>
      <w:r w:rsidR="003C7995" w:rsidRPr="008007FA">
        <w:rPr>
          <w:lang w:val="bg-BG"/>
        </w:rPr>
        <w:t>р</w:t>
      </w:r>
      <w:r w:rsidR="00F66B36" w:rsidRPr="008007FA">
        <w:rPr>
          <w:lang w:val="bg-BG"/>
        </w:rPr>
        <w:t xml:space="preserve">аковският окръжен съд </w:t>
      </w:r>
      <w:r w:rsidR="00EF0307">
        <w:rPr>
          <w:lang w:val="bg-BG"/>
        </w:rPr>
        <w:t>ги</w:t>
      </w:r>
      <w:r w:rsidR="00EF0307" w:rsidRPr="008007FA">
        <w:rPr>
          <w:lang w:val="bg-BG"/>
        </w:rPr>
        <w:t xml:space="preserve"> </w:t>
      </w:r>
      <w:r w:rsidR="00F66B36" w:rsidRPr="008007FA">
        <w:rPr>
          <w:lang w:val="bg-BG"/>
        </w:rPr>
        <w:t>нарича</w:t>
      </w:r>
      <w:r w:rsidR="00EF0307">
        <w:rPr>
          <w:lang w:val="bg-BG"/>
        </w:rPr>
        <w:t>,</w:t>
      </w:r>
      <w:r w:rsidR="00F66B36" w:rsidRPr="008007FA">
        <w:rPr>
          <w:lang w:val="bg-BG"/>
        </w:rPr>
        <w:t xml:space="preserve"> </w:t>
      </w:r>
      <w:r w:rsidR="009134C9" w:rsidRPr="008007FA">
        <w:rPr>
          <w:i/>
          <w:lang w:val="bg-BG"/>
        </w:rPr>
        <w:t>inter ali</w:t>
      </w:r>
      <w:r w:rsidR="00794108" w:rsidRPr="008007FA">
        <w:rPr>
          <w:i/>
          <w:lang w:val="bg-BG"/>
        </w:rPr>
        <w:t>a</w:t>
      </w:r>
      <w:r w:rsidR="00EF0307">
        <w:rPr>
          <w:i/>
          <w:lang w:val="bg-BG"/>
        </w:rPr>
        <w:t>,</w:t>
      </w:r>
      <w:r w:rsidR="000A6EC5" w:rsidRPr="008007FA">
        <w:rPr>
          <w:lang w:val="bg-BG"/>
        </w:rPr>
        <w:t xml:space="preserve"> </w:t>
      </w:r>
      <w:r w:rsidR="00F66B36" w:rsidRPr="008007FA">
        <w:rPr>
          <w:lang w:val="bg-BG"/>
        </w:rPr>
        <w:t>„</w:t>
      </w:r>
      <w:r w:rsidR="00336AA1" w:rsidRPr="008007FA">
        <w:rPr>
          <w:lang w:val="bg-BG"/>
        </w:rPr>
        <w:t>състояние</w:t>
      </w:r>
      <w:r w:rsidR="00F66B36" w:rsidRPr="008007FA">
        <w:rPr>
          <w:lang w:val="bg-BG"/>
        </w:rPr>
        <w:t xml:space="preserve"> на беззаконие“ (вж. параграфи </w:t>
      </w:r>
      <w:r w:rsidR="000A6EC5" w:rsidRPr="008007FA">
        <w:rPr>
          <w:lang w:val="bg-BG"/>
        </w:rPr>
        <w:t>9</w:t>
      </w:r>
      <w:r w:rsidR="005F7B25" w:rsidRPr="008007FA">
        <w:rPr>
          <w:lang w:val="bg-BG"/>
        </w:rPr>
        <w:t>8</w:t>
      </w:r>
      <w:r w:rsidR="000A6EC5" w:rsidRPr="008007FA">
        <w:rPr>
          <w:lang w:val="bg-BG"/>
        </w:rPr>
        <w:t xml:space="preserve"> </w:t>
      </w:r>
      <w:r w:rsidR="00F66B36" w:rsidRPr="008007FA">
        <w:rPr>
          <w:lang w:val="bg-BG"/>
        </w:rPr>
        <w:t>и</w:t>
      </w:r>
      <w:r w:rsidR="000A6EC5" w:rsidRPr="008007FA">
        <w:rPr>
          <w:lang w:val="bg-BG"/>
        </w:rPr>
        <w:t xml:space="preserve"> 1</w:t>
      </w:r>
      <w:r w:rsidR="005F7B25" w:rsidRPr="008007FA">
        <w:rPr>
          <w:lang w:val="bg-BG"/>
        </w:rPr>
        <w:t>10</w:t>
      </w:r>
      <w:r w:rsidR="000A6EC5" w:rsidRPr="008007FA">
        <w:rPr>
          <w:lang w:val="bg-BG"/>
        </w:rPr>
        <w:t xml:space="preserve"> </w:t>
      </w:r>
      <w:r w:rsidR="00F66B36" w:rsidRPr="008007FA">
        <w:rPr>
          <w:lang w:val="bg-BG"/>
        </w:rPr>
        <w:t>по-горе</w:t>
      </w:r>
      <w:r w:rsidR="000A6EC5" w:rsidRPr="008007FA">
        <w:rPr>
          <w:lang w:val="bg-BG"/>
        </w:rPr>
        <w:t>).</w:t>
      </w:r>
      <w:r w:rsidR="007D73BC">
        <w:rPr>
          <w:lang w:val="bg-BG"/>
        </w:rPr>
        <w:t xml:space="preserve"> </w:t>
      </w:r>
    </w:p>
    <w:p w:rsidR="009E1C06" w:rsidRPr="008007FA" w:rsidRDefault="00903CE0" w:rsidP="009E1C06">
      <w:pPr>
        <w:pStyle w:val="JuPara"/>
        <w:rPr>
          <w:lang w:val="bg-BG"/>
        </w:rPr>
      </w:pPr>
      <w:r w:rsidRPr="008007FA">
        <w:rPr>
          <w:lang w:val="bg-BG"/>
        </w:rPr>
        <w:t xml:space="preserve">От друга страна, по мнение на Съда, тези констатации </w:t>
      </w:r>
      <w:r w:rsidR="00E27532" w:rsidRPr="008007FA">
        <w:rPr>
          <w:lang w:val="bg-BG"/>
        </w:rPr>
        <w:t>и последиците, до които водят, от гледна точка на чл. 1 от Протокол № 1 са съществени аргументи, които да бъдат взети предвид при преценката дали полските власти са постигнали справедлив баланс между засегнатите интереси при прилагането на различни оспорвани мерки и въздържането от действие</w:t>
      </w:r>
      <w:r w:rsidR="009E1C06" w:rsidRPr="008007FA">
        <w:rPr>
          <w:lang w:val="bg-BG"/>
        </w:rPr>
        <w:t>.</w:t>
      </w:r>
      <w:r w:rsidR="00FB370B" w:rsidRPr="008007FA">
        <w:rPr>
          <w:lang w:val="bg-BG"/>
        </w:rPr>
        <w:t xml:space="preserve"> Следователно Съдът </w:t>
      </w:r>
      <w:r w:rsidR="007C0B47" w:rsidRPr="008007FA">
        <w:rPr>
          <w:lang w:val="bg-BG"/>
        </w:rPr>
        <w:t xml:space="preserve">ще приеме предположението, че </w:t>
      </w:r>
      <w:r w:rsidR="000738A7" w:rsidRPr="008007FA">
        <w:rPr>
          <w:lang w:val="bg-BG"/>
        </w:rPr>
        <w:t>доколкото действията и бездействията на полската държава представляват намеса или ограничения върху упражняването на правото на жалбоподателя на мирно ползване на неговите притежания, те са „предвидени в закона“ по смисъла на чл. 1 от Протокол № 1</w:t>
      </w:r>
      <w:r w:rsidR="009E1C06" w:rsidRPr="008007FA">
        <w:rPr>
          <w:lang w:val="bg-BG"/>
        </w:rPr>
        <w:t>.</w:t>
      </w:r>
    </w:p>
    <w:p w:rsidR="009B2E6E" w:rsidRPr="008007FA" w:rsidRDefault="009B2E6E" w:rsidP="009B2E6E">
      <w:pPr>
        <w:pStyle w:val="JuHa0"/>
        <w:rPr>
          <w:lang w:val="bg-BG"/>
        </w:rPr>
      </w:pPr>
      <w:r w:rsidRPr="008007FA">
        <w:rPr>
          <w:lang w:val="bg-BG"/>
        </w:rPr>
        <w:t>(</w:t>
      </w:r>
      <w:r w:rsidR="00E0122D" w:rsidRPr="008007FA">
        <w:rPr>
          <w:lang w:val="bg-BG"/>
        </w:rPr>
        <w:t>б</w:t>
      </w:r>
      <w:r w:rsidRPr="008007FA">
        <w:rPr>
          <w:lang w:val="bg-BG"/>
        </w:rPr>
        <w:t>)  </w:t>
      </w:r>
      <w:r w:rsidR="00E0122D" w:rsidRPr="008007FA">
        <w:rPr>
          <w:lang w:val="bg-BG"/>
        </w:rPr>
        <w:t>Дали полските власти преследват „законна цел“</w:t>
      </w:r>
    </w:p>
    <w:p w:rsidR="00B47C14" w:rsidRPr="008007FA" w:rsidRDefault="009E1C06" w:rsidP="009E1C06">
      <w:pPr>
        <w:pStyle w:val="JuHi"/>
        <w:rPr>
          <w:lang w:val="bg-BG"/>
        </w:rPr>
      </w:pPr>
      <w:r w:rsidRPr="008007FA">
        <w:rPr>
          <w:lang w:val="bg-BG"/>
        </w:rPr>
        <w:t>(i)  </w:t>
      </w:r>
      <w:r w:rsidR="00E0122D" w:rsidRPr="008007FA">
        <w:rPr>
          <w:lang w:val="bg-BG"/>
        </w:rPr>
        <w:t>Жалбоподател</w:t>
      </w:r>
      <w:r w:rsidR="00EF0307">
        <w:rPr>
          <w:lang w:val="bg-BG"/>
        </w:rPr>
        <w:t>ят</w:t>
      </w:r>
    </w:p>
    <w:p w:rsidR="00716AEA" w:rsidRPr="008007FA" w:rsidRDefault="003E7FBA" w:rsidP="00DE016C">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155</w:t>
      </w:r>
      <w:r w:rsidRPr="008007FA">
        <w:rPr>
          <w:lang w:val="bg-BG"/>
        </w:rPr>
        <w:fldChar w:fldCharType="end"/>
      </w:r>
      <w:r w:rsidRPr="008007FA">
        <w:rPr>
          <w:lang w:val="bg-BG"/>
        </w:rPr>
        <w:t>.  </w:t>
      </w:r>
      <w:r w:rsidR="00BC7E71" w:rsidRPr="008007FA">
        <w:rPr>
          <w:lang w:val="bg-BG"/>
        </w:rPr>
        <w:t>Според жалбоподателя няма интерес на обществото, който би могъл да оправдае постоянния неуспех на държавата да реши проблема с исковете във връзка с река Буг, който се признава от полския закон от почти шестдесет години</w:t>
      </w:r>
      <w:r w:rsidR="007D210A" w:rsidRPr="008007FA">
        <w:rPr>
          <w:lang w:val="bg-BG"/>
        </w:rPr>
        <w:t>.</w:t>
      </w:r>
      <w:r w:rsidR="00BC7E71" w:rsidRPr="008007FA">
        <w:rPr>
          <w:lang w:val="bg-BG"/>
        </w:rPr>
        <w:t xml:space="preserve"> Той подчертава, че по силата на републиканските договори държавата е поела задължението да върне на </w:t>
      </w:r>
      <w:r w:rsidR="00BC7E71" w:rsidRPr="008007FA">
        <w:rPr>
          <w:lang w:val="bg-BG"/>
        </w:rPr>
        <w:lastRenderedPageBreak/>
        <w:t xml:space="preserve">собствениците отвъд река Буг, без условия </w:t>
      </w:r>
      <w:r w:rsidR="00EF0307">
        <w:rPr>
          <w:lang w:val="bg-BG"/>
        </w:rPr>
        <w:t>или</w:t>
      </w:r>
      <w:r w:rsidR="00EF0307" w:rsidRPr="008007FA">
        <w:rPr>
          <w:lang w:val="bg-BG"/>
        </w:rPr>
        <w:t xml:space="preserve"> </w:t>
      </w:r>
      <w:r w:rsidR="00BC7E71" w:rsidRPr="008007FA">
        <w:rPr>
          <w:lang w:val="bg-BG"/>
        </w:rPr>
        <w:t>финансови или други ограничения, стойността на собствеността, която е трябвало да изоставят</w:t>
      </w:r>
      <w:r w:rsidR="00992160" w:rsidRPr="008007FA">
        <w:rPr>
          <w:lang w:val="bg-BG"/>
        </w:rPr>
        <w:t xml:space="preserve">. </w:t>
      </w:r>
      <w:r w:rsidR="00CB3AFE" w:rsidRPr="008007FA">
        <w:rPr>
          <w:lang w:val="bg-BG"/>
        </w:rPr>
        <w:t xml:space="preserve">Макар </w:t>
      </w:r>
      <w:r w:rsidR="00F759F1" w:rsidRPr="008007FA">
        <w:rPr>
          <w:lang w:val="bg-BG"/>
        </w:rPr>
        <w:t xml:space="preserve">и заради общия интерес на общността </w:t>
      </w:r>
      <w:r w:rsidR="00CB3AFE" w:rsidRPr="008007FA">
        <w:rPr>
          <w:lang w:val="bg-BG"/>
        </w:rPr>
        <w:t>да може да бъде приемли</w:t>
      </w:r>
      <w:r w:rsidR="00F759F1" w:rsidRPr="008007FA">
        <w:rPr>
          <w:lang w:val="bg-BG"/>
        </w:rPr>
        <w:t xml:space="preserve">во </w:t>
      </w:r>
      <w:r w:rsidR="00ED11F2" w:rsidRPr="008007FA">
        <w:rPr>
          <w:lang w:val="bg-BG"/>
        </w:rPr>
        <w:t>изпълнението на з</w:t>
      </w:r>
      <w:r w:rsidR="00F759F1" w:rsidRPr="008007FA">
        <w:rPr>
          <w:lang w:val="bg-BG"/>
        </w:rPr>
        <w:t xml:space="preserve">адължението да </w:t>
      </w:r>
      <w:r w:rsidR="00ED11F2" w:rsidRPr="008007FA">
        <w:rPr>
          <w:lang w:val="bg-BG"/>
        </w:rPr>
        <w:t xml:space="preserve">отнеме </w:t>
      </w:r>
      <w:r w:rsidR="00F759F1" w:rsidRPr="008007FA">
        <w:rPr>
          <w:lang w:val="bg-BG"/>
        </w:rPr>
        <w:t>определен период от време</w:t>
      </w:r>
      <w:r w:rsidR="00992160" w:rsidRPr="008007FA">
        <w:rPr>
          <w:lang w:val="bg-BG"/>
        </w:rPr>
        <w:t>,</w:t>
      </w:r>
      <w:r w:rsidR="00F759F1" w:rsidRPr="008007FA">
        <w:rPr>
          <w:lang w:val="bg-BG"/>
        </w:rPr>
        <w:t xml:space="preserve"> нищо не може да обясни приемането на законодателна политика, която в продължение на няколко десетилетия напълно пренебрегва задълженията към ищците във връзка с река Буг</w:t>
      </w:r>
      <w:r w:rsidR="00992160" w:rsidRPr="008007FA">
        <w:rPr>
          <w:lang w:val="bg-BG"/>
        </w:rPr>
        <w:t>.</w:t>
      </w:r>
    </w:p>
    <w:p w:rsidR="009E1C06" w:rsidRPr="008007FA" w:rsidRDefault="009E1C06" w:rsidP="009E1C06">
      <w:pPr>
        <w:pStyle w:val="JuHi"/>
        <w:rPr>
          <w:lang w:val="bg-BG"/>
        </w:rPr>
      </w:pPr>
      <w:r w:rsidRPr="008007FA">
        <w:rPr>
          <w:lang w:val="bg-BG"/>
        </w:rPr>
        <w:t>(ii)  </w:t>
      </w:r>
      <w:r w:rsidR="002E7226" w:rsidRPr="008007FA">
        <w:rPr>
          <w:lang w:val="bg-BG"/>
        </w:rPr>
        <w:t>Правителство</w:t>
      </w:r>
      <w:r w:rsidR="00EF0307">
        <w:rPr>
          <w:lang w:val="bg-BG"/>
        </w:rPr>
        <w:t>то</w:t>
      </w:r>
    </w:p>
    <w:p w:rsidR="00B47C14" w:rsidRPr="008007FA" w:rsidRDefault="00992160" w:rsidP="009E1C06">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156</w:t>
      </w:r>
      <w:r w:rsidRPr="008007FA">
        <w:rPr>
          <w:lang w:val="bg-BG"/>
        </w:rPr>
        <w:fldChar w:fldCharType="end"/>
      </w:r>
      <w:r w:rsidRPr="008007FA">
        <w:rPr>
          <w:lang w:val="bg-BG"/>
        </w:rPr>
        <w:t>.  </w:t>
      </w:r>
      <w:r w:rsidR="009F57DB" w:rsidRPr="008007FA">
        <w:rPr>
          <w:lang w:val="bg-BG"/>
        </w:rPr>
        <w:t>Правителството отговаря, че държавата е направила всичко възможно, за да удовлетвори ищците във връзка с река Буг, и подчертава още веднъж, че повечето от тях са получили собственост за обезщетение</w:t>
      </w:r>
      <w:r w:rsidRPr="008007FA">
        <w:rPr>
          <w:lang w:val="bg-BG"/>
        </w:rPr>
        <w:t>.</w:t>
      </w:r>
      <w:r w:rsidR="009F57DB" w:rsidRPr="008007FA">
        <w:rPr>
          <w:lang w:val="bg-BG"/>
        </w:rPr>
        <w:t xml:space="preserve"> От друга страна през 90-те години потребностите, породени от политическата и икономическата трансформация на страната, са наложили въвеждане </w:t>
      </w:r>
      <w:r w:rsidR="002971F0" w:rsidRPr="008007FA">
        <w:rPr>
          <w:lang w:val="bg-BG"/>
        </w:rPr>
        <w:t xml:space="preserve">наново </w:t>
      </w:r>
      <w:r w:rsidR="009F57DB" w:rsidRPr="008007FA">
        <w:rPr>
          <w:lang w:val="bg-BG"/>
        </w:rPr>
        <w:t>на местно самоуправление и промяна в отношенията на собственост между държавата и общините</w:t>
      </w:r>
      <w:r w:rsidR="00A35210" w:rsidRPr="008007FA">
        <w:rPr>
          <w:lang w:val="bg-BG"/>
        </w:rPr>
        <w:t xml:space="preserve">. </w:t>
      </w:r>
      <w:r w:rsidR="002971F0" w:rsidRPr="008007FA">
        <w:rPr>
          <w:lang w:val="bg-BG"/>
        </w:rPr>
        <w:t>Това на свой ред е довело до прехвърлянето на по-голямата част от държавната земя на последните, в чиито правомощия е предоставено стопанисването на земята на техните административни територии</w:t>
      </w:r>
      <w:r w:rsidRPr="008007FA">
        <w:rPr>
          <w:lang w:val="bg-BG"/>
        </w:rPr>
        <w:t xml:space="preserve">. </w:t>
      </w:r>
      <w:r w:rsidR="00EB0F1F" w:rsidRPr="008007FA">
        <w:rPr>
          <w:lang w:val="bg-BG"/>
        </w:rPr>
        <w:t>Решаващата роля на тази реформа е безспорна, макар тя значително да е намалила възможността исковете във връзка с река Буг да бъдат удовлетворени</w:t>
      </w:r>
      <w:r w:rsidRPr="008007FA">
        <w:rPr>
          <w:lang w:val="bg-BG"/>
        </w:rPr>
        <w:t>.</w:t>
      </w:r>
    </w:p>
    <w:p w:rsidR="00A630EF" w:rsidRPr="008007FA" w:rsidRDefault="00992160" w:rsidP="009E1C06">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157</w:t>
      </w:r>
      <w:r w:rsidRPr="008007FA">
        <w:rPr>
          <w:lang w:val="bg-BG"/>
        </w:rPr>
        <w:fldChar w:fldCharType="end"/>
      </w:r>
      <w:r w:rsidRPr="008007FA">
        <w:rPr>
          <w:lang w:val="bg-BG"/>
        </w:rPr>
        <w:t>.  </w:t>
      </w:r>
      <w:r w:rsidR="00EB0F1F" w:rsidRPr="008007FA">
        <w:rPr>
          <w:lang w:val="bg-BG"/>
        </w:rPr>
        <w:t>По мнение на Правителството държавата не е пренебрегнала, както твърди жалбоподателят, правата на ищците във връзка с река Буг</w:t>
      </w:r>
      <w:r w:rsidRPr="008007FA">
        <w:rPr>
          <w:lang w:val="bg-BG"/>
        </w:rPr>
        <w:t xml:space="preserve">. </w:t>
      </w:r>
      <w:r w:rsidR="00EE4F96" w:rsidRPr="008007FA">
        <w:rPr>
          <w:lang w:val="bg-BG"/>
        </w:rPr>
        <w:t>Властите са направили много опити да решат проблемите им и не трябва да се забравя, че в тази връзка са били изправени пред много трудни правни и морални въпроси</w:t>
      </w:r>
      <w:r w:rsidRPr="008007FA">
        <w:rPr>
          <w:lang w:val="bg-BG"/>
        </w:rPr>
        <w:t xml:space="preserve">. </w:t>
      </w:r>
      <w:r w:rsidR="002F0458" w:rsidRPr="008007FA">
        <w:rPr>
          <w:lang w:val="bg-BG"/>
        </w:rPr>
        <w:t xml:space="preserve">Така, те е трябвало да се справят с различни искове за реституция и обезщетение, породени от събития от времето на тоталитарния режим, и е трябвало да действат по начин, който </w:t>
      </w:r>
      <w:r w:rsidR="00EF0307">
        <w:rPr>
          <w:lang w:val="bg-BG"/>
        </w:rPr>
        <w:t xml:space="preserve">да </w:t>
      </w:r>
      <w:r w:rsidR="002F0458" w:rsidRPr="008007FA">
        <w:rPr>
          <w:lang w:val="bg-BG"/>
        </w:rPr>
        <w:t xml:space="preserve">гарантира, че </w:t>
      </w:r>
      <w:r w:rsidR="00EF0307" w:rsidRPr="008007FA">
        <w:rPr>
          <w:lang w:val="bg-BG"/>
        </w:rPr>
        <w:t xml:space="preserve">се отделя </w:t>
      </w:r>
      <w:r w:rsidR="002F0458" w:rsidRPr="008007FA">
        <w:rPr>
          <w:lang w:val="bg-BG"/>
        </w:rPr>
        <w:t>еднакво внимание на правата на всички пострадали от този режим</w:t>
      </w:r>
      <w:r w:rsidRPr="008007FA">
        <w:rPr>
          <w:lang w:val="bg-BG"/>
        </w:rPr>
        <w:t>.</w:t>
      </w:r>
      <w:r w:rsidR="00EF0307">
        <w:rPr>
          <w:lang w:val="bg-BG"/>
        </w:rPr>
        <w:t xml:space="preserve"> </w:t>
      </w:r>
    </w:p>
    <w:p w:rsidR="009E1C06" w:rsidRPr="008007FA" w:rsidRDefault="009E1C06" w:rsidP="00D875F4">
      <w:pPr>
        <w:pStyle w:val="JuHi"/>
        <w:keepNext/>
        <w:rPr>
          <w:lang w:val="bg-BG"/>
        </w:rPr>
      </w:pPr>
      <w:r w:rsidRPr="008007FA">
        <w:rPr>
          <w:lang w:val="bg-BG"/>
        </w:rPr>
        <w:t>(iii)  </w:t>
      </w:r>
      <w:r w:rsidR="00305896" w:rsidRPr="008007FA">
        <w:rPr>
          <w:lang w:val="bg-BG"/>
        </w:rPr>
        <w:t>Преценка</w:t>
      </w:r>
      <w:r w:rsidR="00EF0307">
        <w:rPr>
          <w:lang w:val="bg-BG"/>
        </w:rPr>
        <w:t>та</w:t>
      </w:r>
      <w:r w:rsidR="00305896" w:rsidRPr="008007FA">
        <w:rPr>
          <w:lang w:val="bg-BG"/>
        </w:rPr>
        <w:t xml:space="preserve"> на Съда</w:t>
      </w:r>
    </w:p>
    <w:p w:rsidR="00992160" w:rsidRPr="008007FA" w:rsidRDefault="00992160" w:rsidP="00780D4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158</w:t>
      </w:r>
      <w:r w:rsidRPr="008007FA">
        <w:rPr>
          <w:lang w:val="bg-BG"/>
        </w:rPr>
        <w:fldChar w:fldCharType="end"/>
      </w:r>
      <w:r w:rsidRPr="008007FA">
        <w:rPr>
          <w:lang w:val="bg-BG"/>
        </w:rPr>
        <w:t>.  </w:t>
      </w:r>
      <w:r w:rsidR="00271413" w:rsidRPr="008007FA">
        <w:rPr>
          <w:lang w:val="bg-BG"/>
        </w:rPr>
        <w:t xml:space="preserve">Целите, които държавата преследва, във връзка с приемането на нормативни актове, които препятстват реализирането на </w:t>
      </w:r>
      <w:r w:rsidR="002E5E39">
        <w:rPr>
          <w:lang w:val="bg-BG"/>
        </w:rPr>
        <w:t xml:space="preserve">правото на </w:t>
      </w:r>
      <w:r w:rsidR="00271413" w:rsidRPr="008007FA">
        <w:rPr>
          <w:lang w:val="bg-BG"/>
        </w:rPr>
        <w:t xml:space="preserve">жалбоподателя, са, както се вижда от </w:t>
      </w:r>
      <w:r w:rsidR="002E5E39">
        <w:rPr>
          <w:lang w:val="bg-BG"/>
        </w:rPr>
        <w:t>приложим</w:t>
      </w:r>
      <w:r w:rsidR="002E5E39" w:rsidRPr="008007FA">
        <w:rPr>
          <w:lang w:val="bg-BG"/>
        </w:rPr>
        <w:t xml:space="preserve">ите </w:t>
      </w:r>
      <w:r w:rsidR="00271413" w:rsidRPr="008007FA">
        <w:rPr>
          <w:lang w:val="bg-BG"/>
        </w:rPr>
        <w:t xml:space="preserve">съдебни решения, да въведе наново местното самоуправление, да преструктурира земеделската система и да генерира финансови средства за модернизацията на военните институции (вж. параграфи </w:t>
      </w:r>
      <w:r w:rsidR="00BD67C1" w:rsidRPr="008007FA">
        <w:rPr>
          <w:lang w:val="bg-BG"/>
        </w:rPr>
        <w:t>8</w:t>
      </w:r>
      <w:r w:rsidR="005F7B25" w:rsidRPr="008007FA">
        <w:rPr>
          <w:lang w:val="bg-BG"/>
        </w:rPr>
        <w:t>5</w:t>
      </w:r>
      <w:r w:rsidR="003A1214" w:rsidRPr="008007FA">
        <w:rPr>
          <w:lang w:val="bg-BG"/>
        </w:rPr>
        <w:t> </w:t>
      </w:r>
      <w:r w:rsidR="00271413" w:rsidRPr="008007FA">
        <w:rPr>
          <w:lang w:val="bg-BG"/>
        </w:rPr>
        <w:t>и</w:t>
      </w:r>
      <w:r w:rsidR="00852A7B" w:rsidRPr="008007FA">
        <w:rPr>
          <w:lang w:val="bg-BG"/>
        </w:rPr>
        <w:t> </w:t>
      </w:r>
      <w:r w:rsidR="00BD67C1" w:rsidRPr="008007FA">
        <w:rPr>
          <w:lang w:val="bg-BG"/>
        </w:rPr>
        <w:t>9</w:t>
      </w:r>
      <w:r w:rsidR="005F7B25" w:rsidRPr="008007FA">
        <w:rPr>
          <w:lang w:val="bg-BG"/>
        </w:rPr>
        <w:t>8</w:t>
      </w:r>
      <w:r w:rsidR="00BD67C1" w:rsidRPr="008007FA">
        <w:rPr>
          <w:lang w:val="bg-BG"/>
        </w:rPr>
        <w:t xml:space="preserve"> </w:t>
      </w:r>
      <w:r w:rsidR="00271413" w:rsidRPr="008007FA">
        <w:rPr>
          <w:lang w:val="bg-BG"/>
        </w:rPr>
        <w:t>по-горе</w:t>
      </w:r>
      <w:r w:rsidR="00BD67C1" w:rsidRPr="008007FA">
        <w:rPr>
          <w:lang w:val="bg-BG"/>
        </w:rPr>
        <w:t xml:space="preserve">). </w:t>
      </w:r>
      <w:r w:rsidR="003A1214" w:rsidRPr="008007FA">
        <w:rPr>
          <w:lang w:val="bg-BG"/>
        </w:rPr>
        <w:t xml:space="preserve">Съдът няма съмнения относно това, че по време на политическия, </w:t>
      </w:r>
      <w:r w:rsidR="009C1FE9" w:rsidRPr="008007FA">
        <w:rPr>
          <w:lang w:val="bg-BG"/>
        </w:rPr>
        <w:t>икономическия и социалния преход, през който Полша преминава през последните години, властите е трябвало да решават такива проблеми</w:t>
      </w:r>
      <w:r w:rsidR="00BD67C1" w:rsidRPr="008007FA">
        <w:rPr>
          <w:lang w:val="bg-BG"/>
        </w:rPr>
        <w:t>.</w:t>
      </w:r>
      <w:r w:rsidR="0096452F" w:rsidRPr="008007FA">
        <w:rPr>
          <w:lang w:val="bg-BG"/>
        </w:rPr>
        <w:t xml:space="preserve"> Следователно той приема, че е било </w:t>
      </w:r>
      <w:r w:rsidR="002E5E39">
        <w:rPr>
          <w:lang w:val="bg-BG"/>
        </w:rPr>
        <w:t>оправдано</w:t>
      </w:r>
      <w:r w:rsidR="002E5E39" w:rsidRPr="008007FA">
        <w:rPr>
          <w:lang w:val="bg-BG"/>
        </w:rPr>
        <w:t xml:space="preserve"> </w:t>
      </w:r>
      <w:r w:rsidR="0096452F" w:rsidRPr="008007FA">
        <w:rPr>
          <w:lang w:val="bg-BG"/>
        </w:rPr>
        <w:t>държавата ответник да вземе мерки за постигането на тези цели в общия интерес на общността</w:t>
      </w:r>
      <w:r w:rsidR="006F1AE6" w:rsidRPr="008007FA">
        <w:rPr>
          <w:lang w:val="bg-BG"/>
        </w:rPr>
        <w:t>.</w:t>
      </w:r>
    </w:p>
    <w:p w:rsidR="009B2E6E" w:rsidRPr="008007FA" w:rsidRDefault="009B2E6E" w:rsidP="009B2E6E">
      <w:pPr>
        <w:pStyle w:val="JuHa0"/>
        <w:rPr>
          <w:lang w:val="bg-BG"/>
        </w:rPr>
      </w:pPr>
      <w:r w:rsidRPr="008007FA">
        <w:rPr>
          <w:lang w:val="bg-BG"/>
        </w:rPr>
        <w:lastRenderedPageBreak/>
        <w:t>(</w:t>
      </w:r>
      <w:r w:rsidR="00DF3750" w:rsidRPr="008007FA">
        <w:rPr>
          <w:lang w:val="bg-BG"/>
        </w:rPr>
        <w:t>в</w:t>
      </w:r>
      <w:r w:rsidRPr="008007FA">
        <w:rPr>
          <w:lang w:val="bg-BG"/>
        </w:rPr>
        <w:t>)  </w:t>
      </w:r>
      <w:r w:rsidR="00DF3750" w:rsidRPr="008007FA">
        <w:rPr>
          <w:lang w:val="bg-BG"/>
        </w:rPr>
        <w:t>Дали полските власти постигат справедлив баланс между общия интерес на общността и правото на жалбоподателя на мирно ползв</w:t>
      </w:r>
      <w:r w:rsidR="00881A6B" w:rsidRPr="008007FA">
        <w:rPr>
          <w:lang w:val="bg-BG"/>
        </w:rPr>
        <w:t>а</w:t>
      </w:r>
      <w:r w:rsidR="00DF3750" w:rsidRPr="008007FA">
        <w:rPr>
          <w:lang w:val="bg-BG"/>
        </w:rPr>
        <w:t>не на неговите притежания</w:t>
      </w:r>
    </w:p>
    <w:p w:rsidR="009B2E6E" w:rsidRPr="008007FA" w:rsidRDefault="009B2E6E" w:rsidP="009B2E6E">
      <w:pPr>
        <w:pStyle w:val="JuHi"/>
        <w:rPr>
          <w:i w:val="0"/>
          <w:lang w:val="bg-BG"/>
        </w:rPr>
      </w:pPr>
      <w:r w:rsidRPr="008007FA">
        <w:rPr>
          <w:lang w:val="bg-BG"/>
        </w:rPr>
        <w:t>(i)  </w:t>
      </w:r>
      <w:r w:rsidR="00881A6B" w:rsidRPr="008007FA">
        <w:rPr>
          <w:lang w:val="bg-BG"/>
        </w:rPr>
        <w:t>Обща информация за исковете във връзка с река Буг</w:t>
      </w:r>
    </w:p>
    <w:p w:rsidR="009B2E6E" w:rsidRPr="008007FA" w:rsidRDefault="009B2E6E" w:rsidP="009B2E6E">
      <w:pPr>
        <w:pStyle w:val="JuHalpha"/>
        <w:rPr>
          <w:lang w:val="bg-BG"/>
        </w:rPr>
      </w:pPr>
      <w:r w:rsidRPr="008007FA">
        <w:rPr>
          <w:lang w:val="bg-BG"/>
        </w:rPr>
        <w:t>(α)  </w:t>
      </w:r>
      <w:r w:rsidR="002E5E39">
        <w:rPr>
          <w:lang w:val="bg-BG"/>
        </w:rPr>
        <w:t>Тезите</w:t>
      </w:r>
      <w:r w:rsidR="002E5E39" w:rsidRPr="008007FA">
        <w:rPr>
          <w:lang w:val="bg-BG"/>
        </w:rPr>
        <w:t xml:space="preserve"> </w:t>
      </w:r>
      <w:r w:rsidR="00881A6B" w:rsidRPr="008007FA">
        <w:rPr>
          <w:lang w:val="bg-BG"/>
        </w:rPr>
        <w:t>на страните</w:t>
      </w:r>
    </w:p>
    <w:p w:rsidR="004E7EDA" w:rsidRPr="008007FA" w:rsidRDefault="00DA3364" w:rsidP="009B2E6E">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159</w:t>
      </w:r>
      <w:r w:rsidRPr="008007FA">
        <w:rPr>
          <w:lang w:val="bg-BG"/>
        </w:rPr>
        <w:fldChar w:fldCharType="end"/>
      </w:r>
      <w:r w:rsidRPr="008007FA">
        <w:rPr>
          <w:lang w:val="bg-BG"/>
        </w:rPr>
        <w:t>.  </w:t>
      </w:r>
      <w:r w:rsidR="00881A6B" w:rsidRPr="008007FA">
        <w:rPr>
          <w:lang w:val="bg-BG"/>
        </w:rPr>
        <w:t>Жалбоподателят приема, че загубата на собственост от семейството му е била породена от исторически и политически събития и че в действителност не полската държава е отнела собствеността на семейството му и го е принудила да се премести от родината си</w:t>
      </w:r>
      <w:r w:rsidRPr="008007FA">
        <w:rPr>
          <w:lang w:val="bg-BG"/>
        </w:rPr>
        <w:t xml:space="preserve">. </w:t>
      </w:r>
      <w:r w:rsidR="00AE03EB" w:rsidRPr="008007FA">
        <w:rPr>
          <w:lang w:val="bg-BG"/>
        </w:rPr>
        <w:t xml:space="preserve">От друга страна полската държава е </w:t>
      </w:r>
      <w:r w:rsidR="002E5E39">
        <w:rPr>
          <w:lang w:val="bg-BG"/>
        </w:rPr>
        <w:t>поела ангажимент съгласно</w:t>
      </w:r>
      <w:r w:rsidR="002E5E39" w:rsidRPr="008007FA">
        <w:rPr>
          <w:lang w:val="bg-BG"/>
        </w:rPr>
        <w:t xml:space="preserve"> </w:t>
      </w:r>
      <w:r w:rsidR="002E5E39">
        <w:rPr>
          <w:lang w:val="bg-BG"/>
        </w:rPr>
        <w:t>приложим</w:t>
      </w:r>
      <w:r w:rsidR="002E5E39" w:rsidRPr="008007FA">
        <w:rPr>
          <w:lang w:val="bg-BG"/>
        </w:rPr>
        <w:t xml:space="preserve">ите </w:t>
      </w:r>
      <w:r w:rsidR="00AE03EB" w:rsidRPr="008007FA">
        <w:rPr>
          <w:lang w:val="bg-BG"/>
        </w:rPr>
        <w:t>международни договори да обезщети семейството му</w:t>
      </w:r>
      <w:r w:rsidRPr="008007FA">
        <w:rPr>
          <w:lang w:val="bg-BG"/>
        </w:rPr>
        <w:t xml:space="preserve">. </w:t>
      </w:r>
      <w:r w:rsidR="00070C85" w:rsidRPr="008007FA">
        <w:rPr>
          <w:lang w:val="bg-BG"/>
        </w:rPr>
        <w:t>Това задължение е инкорпорирано във вътрешното законодателство от 1</w:t>
      </w:r>
      <w:r w:rsidRPr="008007FA">
        <w:rPr>
          <w:lang w:val="bg-BG"/>
        </w:rPr>
        <w:t>946</w:t>
      </w:r>
      <w:r w:rsidR="00070C85" w:rsidRPr="008007FA">
        <w:rPr>
          <w:lang w:val="bg-BG"/>
        </w:rPr>
        <w:t> г. и, доколкото се отнася до него, не е било изпълнено докрай</w:t>
      </w:r>
      <w:r w:rsidR="005F7B25" w:rsidRPr="008007FA">
        <w:rPr>
          <w:lang w:val="bg-BG"/>
        </w:rPr>
        <w:t>.</w:t>
      </w:r>
    </w:p>
    <w:p w:rsidR="00B47C14" w:rsidRPr="008007FA" w:rsidRDefault="00DA3364" w:rsidP="009B2E6E">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160</w:t>
      </w:r>
      <w:r w:rsidRPr="008007FA">
        <w:rPr>
          <w:lang w:val="bg-BG"/>
        </w:rPr>
        <w:fldChar w:fldCharType="end"/>
      </w:r>
      <w:r w:rsidRPr="008007FA">
        <w:rPr>
          <w:lang w:val="bg-BG"/>
        </w:rPr>
        <w:t>.  </w:t>
      </w:r>
      <w:r w:rsidR="00070C85" w:rsidRPr="008007FA">
        <w:rPr>
          <w:lang w:val="bg-BG"/>
        </w:rPr>
        <w:t>Правителството подчертава, че миграцията на полското население от териториите отвъд река Буг е породено от териториални промени след Втората световна война</w:t>
      </w:r>
      <w:r w:rsidR="004E7EDA" w:rsidRPr="008007FA">
        <w:rPr>
          <w:lang w:val="bg-BG"/>
        </w:rPr>
        <w:t>.</w:t>
      </w:r>
      <w:r w:rsidR="00F3569A" w:rsidRPr="008007FA">
        <w:rPr>
          <w:lang w:val="bg-BG"/>
        </w:rPr>
        <w:t xml:space="preserve"> Те са решени от „Голяма</w:t>
      </w:r>
      <w:r w:rsidR="002E5E39">
        <w:rPr>
          <w:lang w:val="bg-BG"/>
        </w:rPr>
        <w:t>та</w:t>
      </w:r>
      <w:r w:rsidR="00F3569A" w:rsidRPr="008007FA">
        <w:rPr>
          <w:lang w:val="bg-BG"/>
        </w:rPr>
        <w:t xml:space="preserve"> тройка“ на конференциите в Техеран, Ялта и Потсдам в началото без съгласието на легитимното полско правителство в изгнание в Лондон, на което </w:t>
      </w:r>
      <w:r w:rsidR="002E5E39" w:rsidRPr="008007FA">
        <w:rPr>
          <w:lang w:val="bg-BG"/>
        </w:rPr>
        <w:t xml:space="preserve">са наложени </w:t>
      </w:r>
      <w:r w:rsidR="00F3569A" w:rsidRPr="008007FA">
        <w:rPr>
          <w:lang w:val="bg-BG"/>
        </w:rPr>
        <w:t>по-късно</w:t>
      </w:r>
      <w:r w:rsidR="004E7EDA" w:rsidRPr="008007FA">
        <w:rPr>
          <w:lang w:val="bg-BG"/>
        </w:rPr>
        <w:t xml:space="preserve">. </w:t>
      </w:r>
      <w:r w:rsidR="00DD5C89" w:rsidRPr="008007FA">
        <w:rPr>
          <w:lang w:val="bg-BG"/>
        </w:rPr>
        <w:t>В резултат на тези промени Полша, която преди войната е с размери 388 </w:t>
      </w:r>
      <w:r w:rsidR="005F7B25" w:rsidRPr="008007FA">
        <w:rPr>
          <w:lang w:val="bg-BG"/>
        </w:rPr>
        <w:t>600</w:t>
      </w:r>
      <w:r w:rsidR="00DD5C89" w:rsidRPr="008007FA">
        <w:rPr>
          <w:lang w:val="bg-BG"/>
        </w:rPr>
        <w:t xml:space="preserve"> кв.км, губи </w:t>
      </w:r>
      <w:r w:rsidR="004E7EDA" w:rsidRPr="008007FA">
        <w:rPr>
          <w:lang w:val="bg-BG"/>
        </w:rPr>
        <w:t>19</w:t>
      </w:r>
      <w:r w:rsidR="00DD5C89" w:rsidRPr="008007FA">
        <w:rPr>
          <w:lang w:val="bg-BG"/>
        </w:rPr>
        <w:t>,</w:t>
      </w:r>
      <w:r w:rsidR="004E7EDA" w:rsidRPr="008007FA">
        <w:rPr>
          <w:lang w:val="bg-BG"/>
        </w:rPr>
        <w:t xml:space="preserve">78% </w:t>
      </w:r>
      <w:r w:rsidR="00DD5C89" w:rsidRPr="008007FA">
        <w:rPr>
          <w:lang w:val="bg-BG"/>
        </w:rPr>
        <w:t>от първоначалната си територия</w:t>
      </w:r>
      <w:r w:rsidR="004E7EDA" w:rsidRPr="008007FA">
        <w:rPr>
          <w:lang w:val="bg-BG"/>
        </w:rPr>
        <w:t>.</w:t>
      </w:r>
    </w:p>
    <w:p w:rsidR="00DA3364" w:rsidRPr="008007FA" w:rsidRDefault="00345F14" w:rsidP="00780D48">
      <w:pPr>
        <w:pStyle w:val="JuPara"/>
        <w:keepLines/>
        <w:rPr>
          <w:lang w:val="bg-BG"/>
        </w:rPr>
      </w:pPr>
      <w:r w:rsidRPr="008007FA">
        <w:rPr>
          <w:lang w:val="bg-BG"/>
        </w:rPr>
        <w:t xml:space="preserve">На следващо място, </w:t>
      </w:r>
      <w:r w:rsidR="001A5E9A" w:rsidRPr="008007FA">
        <w:rPr>
          <w:lang w:val="bg-BG"/>
        </w:rPr>
        <w:t xml:space="preserve">съгласно републиканските договори, сключени от полските комунистически власти, през </w:t>
      </w:r>
      <w:r w:rsidR="004E7EDA" w:rsidRPr="008007FA">
        <w:rPr>
          <w:lang w:val="bg-BG"/>
        </w:rPr>
        <w:t>1944</w:t>
      </w:r>
      <w:r w:rsidR="002572E2" w:rsidRPr="008007FA">
        <w:rPr>
          <w:lang w:val="bg-BG"/>
        </w:rPr>
        <w:t>-</w:t>
      </w:r>
      <w:r w:rsidR="004E7EDA" w:rsidRPr="008007FA">
        <w:rPr>
          <w:lang w:val="bg-BG"/>
        </w:rPr>
        <w:t>45</w:t>
      </w:r>
      <w:r w:rsidR="001A5E9A" w:rsidRPr="008007FA">
        <w:rPr>
          <w:lang w:val="bg-BG"/>
        </w:rPr>
        <w:t xml:space="preserve"> г. Полша трябва да приеме </w:t>
      </w:r>
      <w:r w:rsidR="005F7B25" w:rsidRPr="008007FA">
        <w:rPr>
          <w:lang w:val="bg-BG"/>
        </w:rPr>
        <w:t>1</w:t>
      </w:r>
      <w:r w:rsidR="001A5E9A" w:rsidRPr="008007FA">
        <w:rPr>
          <w:lang w:val="bg-BG"/>
        </w:rPr>
        <w:t> </w:t>
      </w:r>
      <w:r w:rsidR="005F7B25" w:rsidRPr="008007FA">
        <w:rPr>
          <w:lang w:val="bg-BG"/>
        </w:rPr>
        <w:t>240</w:t>
      </w:r>
      <w:r w:rsidR="001A5E9A" w:rsidRPr="008007FA">
        <w:rPr>
          <w:lang w:val="bg-BG"/>
        </w:rPr>
        <w:t> </w:t>
      </w:r>
      <w:r w:rsidR="005F7B25" w:rsidRPr="008007FA">
        <w:rPr>
          <w:lang w:val="bg-BG"/>
        </w:rPr>
        <w:t>000</w:t>
      </w:r>
      <w:r w:rsidR="001A5E9A" w:rsidRPr="008007FA">
        <w:rPr>
          <w:lang w:val="bg-BG"/>
        </w:rPr>
        <w:t xml:space="preserve"> полски граждани, репатрирани отвъд нов</w:t>
      </w:r>
      <w:r w:rsidR="002E5E39">
        <w:rPr>
          <w:lang w:val="bg-BG"/>
        </w:rPr>
        <w:t>а</w:t>
      </w:r>
      <w:r w:rsidR="001A5E9A" w:rsidRPr="008007FA">
        <w:rPr>
          <w:lang w:val="bg-BG"/>
        </w:rPr>
        <w:t>т</w:t>
      </w:r>
      <w:r w:rsidR="002E5E39">
        <w:rPr>
          <w:lang w:val="bg-BG"/>
        </w:rPr>
        <w:t>а</w:t>
      </w:r>
      <w:r w:rsidR="001A5E9A" w:rsidRPr="008007FA">
        <w:rPr>
          <w:lang w:val="bg-BG"/>
        </w:rPr>
        <w:t xml:space="preserve"> грани</w:t>
      </w:r>
      <w:r w:rsidR="002E5E39">
        <w:rPr>
          <w:lang w:val="bg-BG"/>
        </w:rPr>
        <w:t>ца</w:t>
      </w:r>
      <w:r w:rsidR="001A5E9A" w:rsidRPr="008007FA">
        <w:rPr>
          <w:lang w:val="bg-BG"/>
        </w:rPr>
        <w:t>, и да им предостави необходимата жилищна и финансова помощ</w:t>
      </w:r>
      <w:r w:rsidR="004E7EDA" w:rsidRPr="008007FA">
        <w:rPr>
          <w:lang w:val="bg-BG"/>
        </w:rPr>
        <w:t xml:space="preserve">. </w:t>
      </w:r>
      <w:r w:rsidR="00F231C8" w:rsidRPr="008007FA">
        <w:rPr>
          <w:lang w:val="bg-BG"/>
        </w:rPr>
        <w:t xml:space="preserve">Въпреки този факт, съгласно условията на Пакта от </w:t>
      </w:r>
      <w:r w:rsidR="004E7EDA" w:rsidRPr="008007FA">
        <w:rPr>
          <w:lang w:val="bg-BG"/>
        </w:rPr>
        <w:t>1952</w:t>
      </w:r>
      <w:r w:rsidR="00F231C8" w:rsidRPr="008007FA">
        <w:rPr>
          <w:lang w:val="bg-BG"/>
        </w:rPr>
        <w:t xml:space="preserve"> г., Полша трябва да плати на Съветския съюз </w:t>
      </w:r>
      <w:r w:rsidR="004E7EDA" w:rsidRPr="008007FA">
        <w:rPr>
          <w:lang w:val="bg-BG"/>
        </w:rPr>
        <w:t>76</w:t>
      </w:r>
      <w:r w:rsidR="00F231C8" w:rsidRPr="008007FA">
        <w:rPr>
          <w:lang w:val="bg-BG"/>
        </w:rPr>
        <w:t xml:space="preserve"> милиона рубли </w:t>
      </w:r>
      <w:r w:rsidR="005F2927" w:rsidRPr="008007FA">
        <w:rPr>
          <w:lang w:val="bg-BG"/>
        </w:rPr>
        <w:t>(изчислени по златния стандарт) за евакуацията</w:t>
      </w:r>
      <w:r w:rsidR="004E7EDA" w:rsidRPr="008007FA">
        <w:rPr>
          <w:lang w:val="bg-BG"/>
        </w:rPr>
        <w:t>.</w:t>
      </w:r>
      <w:r w:rsidR="005F2927" w:rsidRPr="008007FA">
        <w:rPr>
          <w:lang w:val="bg-BG"/>
        </w:rPr>
        <w:t xml:space="preserve"> Така тя е принудена да плати сериозн</w:t>
      </w:r>
      <w:r w:rsidR="002E5E39">
        <w:rPr>
          <w:lang w:val="bg-BG"/>
        </w:rPr>
        <w:t>а сума</w:t>
      </w:r>
      <w:r w:rsidR="005F2927" w:rsidRPr="008007FA">
        <w:rPr>
          <w:lang w:val="bg-BG"/>
        </w:rPr>
        <w:t xml:space="preserve"> за така нареченото „репатриране“</w:t>
      </w:r>
      <w:r w:rsidR="003D5841" w:rsidRPr="008007FA">
        <w:rPr>
          <w:lang w:val="bg-BG"/>
        </w:rPr>
        <w:t xml:space="preserve"> на нейните граждани и често за техния живот</w:t>
      </w:r>
      <w:r w:rsidR="00D05F0E" w:rsidRPr="008007FA">
        <w:rPr>
          <w:lang w:val="bg-BG"/>
        </w:rPr>
        <w:t>, тъй като повечето от тези, които са останали в Съветския съюз, с</w:t>
      </w:r>
      <w:r w:rsidR="002E5E39">
        <w:rPr>
          <w:lang w:val="bg-BG"/>
        </w:rPr>
        <w:t>а</w:t>
      </w:r>
      <w:r w:rsidR="00D05F0E" w:rsidRPr="008007FA">
        <w:rPr>
          <w:lang w:val="bg-BG"/>
        </w:rPr>
        <w:t xml:space="preserve"> били или преместени в Казахстан и други части на страната</w:t>
      </w:r>
      <w:r w:rsidR="0089058A" w:rsidRPr="008007FA">
        <w:rPr>
          <w:lang w:val="bg-BG"/>
        </w:rPr>
        <w:t>,</w:t>
      </w:r>
      <w:r w:rsidR="00D05F0E" w:rsidRPr="008007FA">
        <w:rPr>
          <w:lang w:val="bg-BG"/>
        </w:rPr>
        <w:t xml:space="preserve"> или са изгубили живота си в хода на масирани</w:t>
      </w:r>
      <w:r w:rsidR="00E4534F" w:rsidRPr="008007FA">
        <w:rPr>
          <w:lang w:val="bg-BG"/>
        </w:rPr>
        <w:t>те</w:t>
      </w:r>
      <w:r w:rsidR="00D05F0E" w:rsidRPr="008007FA">
        <w:rPr>
          <w:lang w:val="bg-BG"/>
        </w:rPr>
        <w:t xml:space="preserve"> стали</w:t>
      </w:r>
      <w:r w:rsidR="00E4534F" w:rsidRPr="008007FA">
        <w:rPr>
          <w:lang w:val="bg-BG"/>
        </w:rPr>
        <w:t>нистки гонения</w:t>
      </w:r>
      <w:r w:rsidR="004E7EDA" w:rsidRPr="008007FA">
        <w:rPr>
          <w:lang w:val="bg-BG"/>
        </w:rPr>
        <w:t>.</w:t>
      </w:r>
    </w:p>
    <w:p w:rsidR="00B47C14" w:rsidRPr="008007FA" w:rsidRDefault="004E7EDA" w:rsidP="009B2E6E">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161</w:t>
      </w:r>
      <w:r w:rsidRPr="008007FA">
        <w:rPr>
          <w:lang w:val="bg-BG"/>
        </w:rPr>
        <w:fldChar w:fldCharType="end"/>
      </w:r>
      <w:r w:rsidRPr="008007FA">
        <w:rPr>
          <w:lang w:val="bg-BG"/>
        </w:rPr>
        <w:t>.  </w:t>
      </w:r>
      <w:r w:rsidR="002918D3" w:rsidRPr="008007FA">
        <w:rPr>
          <w:lang w:val="bg-BG"/>
        </w:rPr>
        <w:t xml:space="preserve">По мнението на Правителството „справедливият баланс“ в настоящия случай  трябва да се разглежда от </w:t>
      </w:r>
      <w:r w:rsidR="00937297" w:rsidRPr="008007FA">
        <w:rPr>
          <w:lang w:val="bg-BG"/>
        </w:rPr>
        <w:t>тази перспектива, както и в светлината на факта, че властите постоянно се опитват да удовлетворят исковете във връзка с река Буг въпреки трудното финансово положение на държавата, която е обедняла в резултат на годините на тоталитарно управление</w:t>
      </w:r>
      <w:r w:rsidRPr="008007FA">
        <w:rPr>
          <w:lang w:val="bg-BG"/>
        </w:rPr>
        <w:t>.</w:t>
      </w:r>
    </w:p>
    <w:p w:rsidR="009B2E6E" w:rsidRPr="008007FA" w:rsidRDefault="009B2E6E" w:rsidP="009B2E6E">
      <w:pPr>
        <w:pStyle w:val="JuHalpha"/>
        <w:rPr>
          <w:lang w:val="bg-BG"/>
        </w:rPr>
      </w:pPr>
      <w:r w:rsidRPr="008007FA">
        <w:rPr>
          <w:lang w:val="bg-BG"/>
        </w:rPr>
        <w:t>(β)  </w:t>
      </w:r>
      <w:r w:rsidR="00D6566D" w:rsidRPr="008007FA">
        <w:rPr>
          <w:lang w:val="bg-BG"/>
        </w:rPr>
        <w:t>Преценка</w:t>
      </w:r>
      <w:r w:rsidR="002E5E39">
        <w:rPr>
          <w:lang w:val="bg-BG"/>
        </w:rPr>
        <w:t>та</w:t>
      </w:r>
      <w:r w:rsidR="00D6566D" w:rsidRPr="008007FA">
        <w:rPr>
          <w:lang w:val="bg-BG"/>
        </w:rPr>
        <w:t xml:space="preserve"> на Съда</w:t>
      </w:r>
    </w:p>
    <w:p w:rsidR="00B47C14" w:rsidRPr="008007FA" w:rsidRDefault="004E7EDA" w:rsidP="009B2E6E">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162</w:t>
      </w:r>
      <w:r w:rsidRPr="008007FA">
        <w:rPr>
          <w:lang w:val="bg-BG"/>
        </w:rPr>
        <w:fldChar w:fldCharType="end"/>
      </w:r>
      <w:r w:rsidRPr="008007FA">
        <w:rPr>
          <w:lang w:val="bg-BG"/>
        </w:rPr>
        <w:t>.  </w:t>
      </w:r>
      <w:r w:rsidR="00411562" w:rsidRPr="008007FA">
        <w:rPr>
          <w:lang w:val="bg-BG"/>
        </w:rPr>
        <w:t xml:space="preserve">Съдът признава, че предвид конкретните исторически и политически обстоятелства </w:t>
      </w:r>
      <w:r w:rsidR="002E5E39">
        <w:rPr>
          <w:lang w:val="bg-BG"/>
        </w:rPr>
        <w:t>по</w:t>
      </w:r>
      <w:r w:rsidR="002E5E39" w:rsidRPr="008007FA">
        <w:rPr>
          <w:lang w:val="bg-BG"/>
        </w:rPr>
        <w:t xml:space="preserve"> </w:t>
      </w:r>
      <w:r w:rsidR="00411562" w:rsidRPr="008007FA">
        <w:rPr>
          <w:lang w:val="bg-BG"/>
        </w:rPr>
        <w:t xml:space="preserve">случая, както и значението на различните социални, правни и икономически съображения, които властите е </w:t>
      </w:r>
      <w:r w:rsidR="00411562" w:rsidRPr="008007FA">
        <w:rPr>
          <w:lang w:val="bg-BG"/>
        </w:rPr>
        <w:lastRenderedPageBreak/>
        <w:t>трябвало да вземат предвид при решаването на проблема с ищците във връзка с река Буг, полската държава е трябвало да се справи с изключително трудно положение, включващо комплексни и широкомащабни решения за политики</w:t>
      </w:r>
      <w:r w:rsidR="008B5A40" w:rsidRPr="008007FA">
        <w:rPr>
          <w:lang w:val="bg-BG"/>
        </w:rPr>
        <w:t>.</w:t>
      </w:r>
      <w:r w:rsidR="00AC7175" w:rsidRPr="008007FA">
        <w:rPr>
          <w:lang w:val="bg-BG"/>
        </w:rPr>
        <w:t xml:space="preserve"> Огромният брой засегнати хора</w:t>
      </w:r>
      <w:r w:rsidR="008B5A40" w:rsidRPr="008007FA">
        <w:rPr>
          <w:lang w:val="bg-BG"/>
        </w:rPr>
        <w:t xml:space="preserve"> – </w:t>
      </w:r>
      <w:r w:rsidR="00AC7175" w:rsidRPr="008007FA">
        <w:rPr>
          <w:lang w:val="bg-BG"/>
        </w:rPr>
        <w:t>почти</w:t>
      </w:r>
      <w:r w:rsidR="008B5A40" w:rsidRPr="008007FA">
        <w:rPr>
          <w:lang w:val="bg-BG"/>
        </w:rPr>
        <w:t xml:space="preserve"> 80</w:t>
      </w:r>
      <w:r w:rsidR="00AC7175" w:rsidRPr="008007FA">
        <w:rPr>
          <w:lang w:val="bg-BG"/>
        </w:rPr>
        <w:t> </w:t>
      </w:r>
      <w:r w:rsidR="008B5A40" w:rsidRPr="008007FA">
        <w:rPr>
          <w:lang w:val="bg-BG"/>
        </w:rPr>
        <w:t xml:space="preserve">000 – </w:t>
      </w:r>
      <w:r w:rsidR="00AC7175" w:rsidRPr="008007FA">
        <w:rPr>
          <w:lang w:val="bg-BG"/>
        </w:rPr>
        <w:t>и доста сериозната стойност на техните искове (вж. параграф 33 по-горе) със сигурност са фактори, които трябва да се вземат предвид при установяване дали е постигнат необходимият „справедлив баланс“</w:t>
      </w:r>
      <w:r w:rsidR="00BD4DD5" w:rsidRPr="008007FA">
        <w:rPr>
          <w:lang w:val="bg-BG"/>
        </w:rPr>
        <w:t>.</w:t>
      </w:r>
    </w:p>
    <w:p w:rsidR="009B2E6E" w:rsidRPr="008007FA" w:rsidRDefault="006D7511" w:rsidP="009B2E6E">
      <w:pPr>
        <w:pStyle w:val="JuPara"/>
        <w:rPr>
          <w:lang w:val="bg-BG"/>
        </w:rPr>
      </w:pPr>
      <w:r w:rsidRPr="008007FA">
        <w:rPr>
          <w:lang w:val="bg-BG"/>
        </w:rPr>
        <w:t>Също в тази връзка трябва да се отбележи, че като приема Законите за стопанисването на земята от 1985 г. и 1997 г. полската държава избира</w:t>
      </w:r>
      <w:r w:rsidR="00BD4DD5" w:rsidRPr="008007FA">
        <w:rPr>
          <w:lang w:val="bg-BG"/>
        </w:rPr>
        <w:t xml:space="preserve"> </w:t>
      </w:r>
      <w:r w:rsidRPr="008007FA">
        <w:rPr>
          <w:lang w:val="bg-BG"/>
        </w:rPr>
        <w:t xml:space="preserve">да препотвърди задължението си да обезщети ищците във връзка с река Буг и да поддържа и инкорпорира във вътрешното право задълженията, които е поела по силата на международните договори, сключени преди да ратифицира Конвенцията и Протокола (вж. параграфи </w:t>
      </w:r>
      <w:r w:rsidR="00A35210" w:rsidRPr="008007FA">
        <w:rPr>
          <w:lang w:val="bg-BG"/>
        </w:rPr>
        <w:t>46</w:t>
      </w:r>
      <w:r w:rsidR="005F7B25" w:rsidRPr="008007FA">
        <w:rPr>
          <w:lang w:val="bg-BG"/>
        </w:rPr>
        <w:t>,</w:t>
      </w:r>
      <w:r w:rsidR="00A35210" w:rsidRPr="008007FA">
        <w:rPr>
          <w:lang w:val="bg-BG"/>
        </w:rPr>
        <w:t xml:space="preserve"> 48</w:t>
      </w:r>
      <w:r w:rsidR="005F7B25" w:rsidRPr="008007FA">
        <w:rPr>
          <w:lang w:val="bg-BG"/>
        </w:rPr>
        <w:t xml:space="preserve"> </w:t>
      </w:r>
      <w:r w:rsidRPr="008007FA">
        <w:rPr>
          <w:lang w:val="bg-BG"/>
        </w:rPr>
        <w:t>и</w:t>
      </w:r>
      <w:r w:rsidR="005F7B25" w:rsidRPr="008007FA">
        <w:rPr>
          <w:lang w:val="bg-BG"/>
        </w:rPr>
        <w:t xml:space="preserve"> 81</w:t>
      </w:r>
      <w:r w:rsidR="00A35210" w:rsidRPr="008007FA">
        <w:rPr>
          <w:lang w:val="bg-BG"/>
        </w:rPr>
        <w:t xml:space="preserve"> </w:t>
      </w:r>
      <w:r w:rsidRPr="008007FA">
        <w:rPr>
          <w:lang w:val="bg-BG"/>
        </w:rPr>
        <w:t>по-горе</w:t>
      </w:r>
      <w:r w:rsidR="00A35210" w:rsidRPr="008007FA">
        <w:rPr>
          <w:lang w:val="bg-BG"/>
        </w:rPr>
        <w:t>).</w:t>
      </w:r>
      <w:r w:rsidR="00035F50" w:rsidRPr="008007FA">
        <w:rPr>
          <w:lang w:val="bg-BG"/>
        </w:rPr>
        <w:t xml:space="preserve"> Тя го прави независимо от факта, че е изправена пред различни сериозни социални и икономически пречки, породени от преобразуването на цялата система на страната</w:t>
      </w:r>
      <w:r w:rsidR="00406240" w:rsidRPr="008007FA">
        <w:rPr>
          <w:lang w:val="bg-BG"/>
        </w:rPr>
        <w:t>,</w:t>
      </w:r>
      <w:r w:rsidR="001B6F69" w:rsidRPr="008007FA">
        <w:rPr>
          <w:lang w:val="bg-BG"/>
        </w:rPr>
        <w:t xml:space="preserve"> и несъмнено е изправена пред много труден избор </w:t>
      </w:r>
      <w:r w:rsidR="00406240" w:rsidRPr="008007FA">
        <w:rPr>
          <w:lang w:val="bg-BG"/>
        </w:rPr>
        <w:t>за</w:t>
      </w:r>
      <w:r w:rsidR="001B6F69" w:rsidRPr="008007FA">
        <w:rPr>
          <w:lang w:val="bg-BG"/>
        </w:rPr>
        <w:t xml:space="preserve"> това кои имуществени и морални задължения може да бъдат изпълнени спрямо лица, пострадали от несправедливостите на тоталитарния режим</w:t>
      </w:r>
      <w:r w:rsidR="00BD4DD5" w:rsidRPr="008007FA">
        <w:rPr>
          <w:lang w:val="bg-BG"/>
        </w:rPr>
        <w:t>.</w:t>
      </w:r>
    </w:p>
    <w:p w:rsidR="003B7626" w:rsidRPr="008007FA" w:rsidRDefault="003B7626" w:rsidP="003B7626">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163</w:t>
      </w:r>
      <w:r w:rsidRPr="008007FA">
        <w:rPr>
          <w:lang w:val="bg-BG"/>
        </w:rPr>
        <w:fldChar w:fldCharType="end"/>
      </w:r>
      <w:r w:rsidRPr="008007FA">
        <w:rPr>
          <w:lang w:val="bg-BG"/>
        </w:rPr>
        <w:t>.  </w:t>
      </w:r>
      <w:r w:rsidR="00406240" w:rsidRPr="008007FA">
        <w:rPr>
          <w:lang w:val="bg-BG"/>
        </w:rPr>
        <w:t>Съдът приема, че тези фактори трябва да бъдат взети предвид при определяне на обхвата на свободата на действие на държавата ответник</w:t>
      </w:r>
      <w:r w:rsidR="00F83198" w:rsidRPr="008007FA">
        <w:rPr>
          <w:lang w:val="bg-BG"/>
        </w:rPr>
        <w:t>.</w:t>
      </w:r>
    </w:p>
    <w:p w:rsidR="009B2E6E" w:rsidRPr="008007FA" w:rsidRDefault="009B2E6E" w:rsidP="00780D48">
      <w:pPr>
        <w:pStyle w:val="JuHi"/>
        <w:keepNext/>
        <w:rPr>
          <w:lang w:val="bg-BG"/>
        </w:rPr>
      </w:pPr>
      <w:r w:rsidRPr="008007FA">
        <w:rPr>
          <w:lang w:val="bg-BG"/>
        </w:rPr>
        <w:t>(ii)  </w:t>
      </w:r>
      <w:r w:rsidR="00E8495E" w:rsidRPr="008007FA">
        <w:rPr>
          <w:lang w:val="bg-BG"/>
        </w:rPr>
        <w:t>Поведение на властите</w:t>
      </w:r>
    </w:p>
    <w:p w:rsidR="009B2E6E" w:rsidRPr="008007FA" w:rsidRDefault="009B2E6E" w:rsidP="00780D48">
      <w:pPr>
        <w:pStyle w:val="JuHalpha"/>
        <w:keepNext/>
        <w:rPr>
          <w:lang w:val="bg-BG"/>
        </w:rPr>
      </w:pPr>
      <w:r w:rsidRPr="008007FA">
        <w:rPr>
          <w:lang w:val="bg-BG"/>
        </w:rPr>
        <w:t>(α)  </w:t>
      </w:r>
      <w:r w:rsidR="002E5E39">
        <w:rPr>
          <w:lang w:val="bg-BG"/>
        </w:rPr>
        <w:t>Тезите</w:t>
      </w:r>
      <w:r w:rsidR="002E5E39" w:rsidRPr="008007FA">
        <w:rPr>
          <w:lang w:val="bg-BG"/>
        </w:rPr>
        <w:t xml:space="preserve"> </w:t>
      </w:r>
      <w:r w:rsidR="00E8495E" w:rsidRPr="008007FA">
        <w:rPr>
          <w:lang w:val="bg-BG"/>
        </w:rPr>
        <w:t>на страните</w:t>
      </w:r>
    </w:p>
    <w:p w:rsidR="001F28E5" w:rsidRPr="008007FA" w:rsidRDefault="001F28E5" w:rsidP="001F28E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164</w:t>
      </w:r>
      <w:r w:rsidRPr="008007FA">
        <w:rPr>
          <w:lang w:val="bg-BG"/>
        </w:rPr>
        <w:fldChar w:fldCharType="end"/>
      </w:r>
      <w:r w:rsidRPr="008007FA">
        <w:rPr>
          <w:lang w:val="bg-BG"/>
        </w:rPr>
        <w:t>.  </w:t>
      </w:r>
      <w:r w:rsidR="00B10863" w:rsidRPr="008007FA">
        <w:rPr>
          <w:lang w:val="bg-BG"/>
        </w:rPr>
        <w:t xml:space="preserve">Жалбоподателят отново повтаря, че поведението на държавата представлява </w:t>
      </w:r>
      <w:r w:rsidR="00741D04">
        <w:rPr>
          <w:lang w:val="bg-BG"/>
        </w:rPr>
        <w:t>комбинация</w:t>
      </w:r>
      <w:r w:rsidR="00741D04" w:rsidRPr="008007FA">
        <w:rPr>
          <w:lang w:val="bg-BG"/>
        </w:rPr>
        <w:t xml:space="preserve"> </w:t>
      </w:r>
      <w:r w:rsidR="00B10863" w:rsidRPr="008007FA">
        <w:rPr>
          <w:lang w:val="bg-BG"/>
        </w:rPr>
        <w:t>от действия и бездействия, които в крайна сметка водят до унищожаването на имущественото му право в резултат на приемането на Закона от 2003 г., с който държавата – едностранно и произволно – анулира задължението си да удовлетвори правото му</w:t>
      </w:r>
      <w:r w:rsidR="00C136B0" w:rsidRPr="008007FA">
        <w:rPr>
          <w:lang w:val="bg-BG"/>
        </w:rPr>
        <w:t>.</w:t>
      </w:r>
      <w:r w:rsidRPr="008007FA">
        <w:rPr>
          <w:lang w:val="bg-BG"/>
        </w:rPr>
        <w:t xml:space="preserve"> </w:t>
      </w:r>
      <w:r w:rsidR="003F7EDC" w:rsidRPr="008007FA">
        <w:rPr>
          <w:lang w:val="bg-BG"/>
        </w:rPr>
        <w:t>Това последно действие на практика е равносилно на отнемане на собственост без заплащане на обезщетение</w:t>
      </w:r>
      <w:r w:rsidR="00C136B0" w:rsidRPr="008007FA">
        <w:rPr>
          <w:lang w:val="bg-BG"/>
        </w:rPr>
        <w:t>.</w:t>
      </w:r>
    </w:p>
    <w:p w:rsidR="00B47C14" w:rsidRPr="008007FA" w:rsidRDefault="003F7EDC" w:rsidP="00E12CEA">
      <w:pPr>
        <w:pStyle w:val="JuPara"/>
        <w:rPr>
          <w:lang w:val="bg-BG"/>
        </w:rPr>
      </w:pPr>
      <w:r w:rsidRPr="008007FA">
        <w:rPr>
          <w:lang w:val="bg-BG"/>
        </w:rPr>
        <w:t>Като разглежда по-ранните събития, жалбоподателят твърди, че държавата</w:t>
      </w:r>
      <w:r w:rsidR="00876E4B" w:rsidRPr="008007FA">
        <w:rPr>
          <w:lang w:val="bg-BG"/>
        </w:rPr>
        <w:t xml:space="preserve">, макар да е напълно наясно, че така наречената „комунализация“ по Закона от 1990 г. ще направи удовлетворяването на исковете във връзка с река Буг почти невъзможно, решава </w:t>
      </w:r>
      <w:r w:rsidR="00AB1C6C" w:rsidRPr="008007FA">
        <w:rPr>
          <w:lang w:val="bg-BG"/>
        </w:rPr>
        <w:t xml:space="preserve">вместо да реши проблема с недостиг на държавна земя, </w:t>
      </w:r>
      <w:r w:rsidR="003127FD" w:rsidRPr="008007FA">
        <w:rPr>
          <w:lang w:val="bg-BG"/>
        </w:rPr>
        <w:t>да приеме закони, които още по-сериозно ограничават разполагаемата земя за удовлетворяване на тези искове</w:t>
      </w:r>
      <w:r w:rsidR="00AC6509" w:rsidRPr="008007FA">
        <w:rPr>
          <w:lang w:val="bg-BG"/>
        </w:rPr>
        <w:t>.</w:t>
      </w:r>
    </w:p>
    <w:p w:rsidR="00B47C14" w:rsidRPr="008007FA" w:rsidRDefault="00AC6509" w:rsidP="001F28E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165</w:t>
      </w:r>
      <w:r w:rsidRPr="008007FA">
        <w:rPr>
          <w:lang w:val="bg-BG"/>
        </w:rPr>
        <w:fldChar w:fldCharType="end"/>
      </w:r>
      <w:r w:rsidR="00C136B0" w:rsidRPr="008007FA">
        <w:rPr>
          <w:lang w:val="bg-BG"/>
        </w:rPr>
        <w:t>.  </w:t>
      </w:r>
      <w:r w:rsidR="00A84CD6" w:rsidRPr="008007FA">
        <w:rPr>
          <w:lang w:val="bg-BG"/>
        </w:rPr>
        <w:t xml:space="preserve">В тази връзка той подчертава, че Конституционният съд изрично </w:t>
      </w:r>
      <w:r w:rsidR="00267772">
        <w:rPr>
          <w:lang w:val="bg-BG"/>
        </w:rPr>
        <w:t>приема</w:t>
      </w:r>
      <w:r w:rsidR="00A84CD6" w:rsidRPr="008007FA">
        <w:rPr>
          <w:lang w:val="bg-BG"/>
        </w:rPr>
        <w:t>, че и приложимото законодателство, и практиките, прилаган</w:t>
      </w:r>
      <w:r w:rsidR="00F70BD9" w:rsidRPr="008007FA">
        <w:rPr>
          <w:lang w:val="bg-BG"/>
        </w:rPr>
        <w:t>и</w:t>
      </w:r>
      <w:r w:rsidR="00A84CD6" w:rsidRPr="008007FA">
        <w:rPr>
          <w:lang w:val="bg-BG"/>
        </w:rPr>
        <w:t xml:space="preserve"> от властите по отношение на ищците във връзка с река Буг, </w:t>
      </w:r>
      <w:r w:rsidR="00A84CD6" w:rsidRPr="008007FA">
        <w:rPr>
          <w:lang w:val="bg-BG"/>
        </w:rPr>
        <w:lastRenderedPageBreak/>
        <w:t xml:space="preserve">са </w:t>
      </w:r>
      <w:r w:rsidR="00F70BD9" w:rsidRPr="008007FA">
        <w:rPr>
          <w:lang w:val="bg-BG"/>
        </w:rPr>
        <w:t xml:space="preserve">в </w:t>
      </w:r>
      <w:r w:rsidR="00A84CD6" w:rsidRPr="008007FA">
        <w:rPr>
          <w:lang w:val="bg-BG"/>
        </w:rPr>
        <w:t>явно нарушение на основни конституционни принципи, включително принципа на пропорционалността</w:t>
      </w:r>
      <w:r w:rsidR="00C8634F" w:rsidRPr="008007FA">
        <w:rPr>
          <w:lang w:val="bg-BG"/>
        </w:rPr>
        <w:t>.</w:t>
      </w:r>
    </w:p>
    <w:p w:rsidR="00B47C14" w:rsidRPr="008007FA" w:rsidRDefault="00132B41" w:rsidP="001F28E5">
      <w:pPr>
        <w:pStyle w:val="JuPara"/>
        <w:rPr>
          <w:lang w:val="bg-BG"/>
        </w:rPr>
      </w:pPr>
      <w:r w:rsidRPr="008007FA">
        <w:rPr>
          <w:lang w:val="bg-BG"/>
        </w:rPr>
        <w:t>Жалбоподателят добавя, че след влизането в сила на решението на Конституционния съд, държавата вместо да създа</w:t>
      </w:r>
      <w:r w:rsidR="00267772">
        <w:rPr>
          <w:lang w:val="bg-BG"/>
        </w:rPr>
        <w:t>де</w:t>
      </w:r>
      <w:r w:rsidRPr="008007FA">
        <w:rPr>
          <w:lang w:val="bg-BG"/>
        </w:rPr>
        <w:t xml:space="preserve"> условия за изпълнение на решението, само прави опити да препятства удовлетворяването на правото му</w:t>
      </w:r>
      <w:r w:rsidR="00AC6509" w:rsidRPr="008007FA">
        <w:rPr>
          <w:lang w:val="bg-BG"/>
        </w:rPr>
        <w:t xml:space="preserve">. </w:t>
      </w:r>
      <w:r w:rsidR="00554B3A" w:rsidRPr="008007FA">
        <w:rPr>
          <w:lang w:val="bg-BG"/>
        </w:rPr>
        <w:t>Точно на датата, в която решението влиза в сила, под претекст, че изпълнението му налага приемането на редица нормативни актове, властите на практика спират всички търгове за продажба на държавна собственост, за да избегнат удовлетворяване на искове във връзка с река Буг</w:t>
      </w:r>
      <w:r w:rsidR="00AC6509" w:rsidRPr="008007FA">
        <w:rPr>
          <w:lang w:val="bg-BG"/>
        </w:rPr>
        <w:t>.</w:t>
      </w:r>
    </w:p>
    <w:p w:rsidR="00C136B0" w:rsidRPr="008007FA" w:rsidRDefault="00E10F58" w:rsidP="001F28E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166</w:t>
      </w:r>
      <w:r w:rsidRPr="008007FA">
        <w:rPr>
          <w:lang w:val="bg-BG"/>
        </w:rPr>
        <w:fldChar w:fldCharType="end"/>
      </w:r>
      <w:r w:rsidRPr="008007FA">
        <w:rPr>
          <w:lang w:val="bg-BG"/>
        </w:rPr>
        <w:t>.  </w:t>
      </w:r>
      <w:r w:rsidR="00976FC2" w:rsidRPr="008007FA">
        <w:rPr>
          <w:lang w:val="bg-BG"/>
        </w:rPr>
        <w:t xml:space="preserve">Правителството изразява несъгласие. То застъпва виждането, че всички </w:t>
      </w:r>
      <w:r w:rsidR="003F196B" w:rsidRPr="008007FA">
        <w:rPr>
          <w:lang w:val="bg-BG"/>
        </w:rPr>
        <w:t>твърдени</w:t>
      </w:r>
      <w:r w:rsidR="00976FC2" w:rsidRPr="008007FA">
        <w:rPr>
          <w:lang w:val="bg-BG"/>
        </w:rPr>
        <w:t xml:space="preserve"> ограничения на правото на жалбоподателя са били строго необходими и породени от важни съображения за общата политика на държавата</w:t>
      </w:r>
      <w:r w:rsidR="00267772">
        <w:rPr>
          <w:lang w:val="bg-BG"/>
        </w:rPr>
        <w:t xml:space="preserve"> за</w:t>
      </w:r>
      <w:r w:rsidR="00976FC2" w:rsidRPr="008007FA">
        <w:rPr>
          <w:lang w:val="bg-BG"/>
        </w:rPr>
        <w:t xml:space="preserve"> изпълнението на програма за социална и икономическа реформа</w:t>
      </w:r>
      <w:r w:rsidR="00C136B0" w:rsidRPr="008007FA">
        <w:rPr>
          <w:lang w:val="bg-BG"/>
        </w:rPr>
        <w:t xml:space="preserve">. </w:t>
      </w:r>
      <w:r w:rsidR="00956ECD" w:rsidRPr="008007FA">
        <w:rPr>
          <w:lang w:val="bg-BG"/>
        </w:rPr>
        <w:t>То подчертава, че в случаи като настоящия</w:t>
      </w:r>
      <w:r w:rsidR="00D449CC" w:rsidRPr="008007FA">
        <w:rPr>
          <w:lang w:val="bg-BG"/>
        </w:rPr>
        <w:t xml:space="preserve">, които включват преценка на комплексни политически, икономически и социални въпроси, мненията за които </w:t>
      </w:r>
      <w:r w:rsidR="00AD3445" w:rsidRPr="008007FA">
        <w:rPr>
          <w:lang w:val="bg-BG"/>
        </w:rPr>
        <w:t xml:space="preserve">може </w:t>
      </w:r>
      <w:r w:rsidR="00C337F7" w:rsidRPr="008007FA">
        <w:rPr>
          <w:lang w:val="bg-BG"/>
        </w:rPr>
        <w:t xml:space="preserve">разбираемо </w:t>
      </w:r>
      <w:r w:rsidR="00AD3445" w:rsidRPr="008007FA">
        <w:rPr>
          <w:lang w:val="bg-BG"/>
        </w:rPr>
        <w:t xml:space="preserve">да се различават в едно демократично общество, на </w:t>
      </w:r>
      <w:r w:rsidR="00267772">
        <w:rPr>
          <w:lang w:val="bg-BG"/>
        </w:rPr>
        <w:t>Д</w:t>
      </w:r>
      <w:r w:rsidR="00AD3445" w:rsidRPr="008007FA">
        <w:rPr>
          <w:lang w:val="bg-BG"/>
        </w:rPr>
        <w:t xml:space="preserve">оговарящите се страни </w:t>
      </w:r>
      <w:r w:rsidR="00C337F7" w:rsidRPr="008007FA">
        <w:rPr>
          <w:lang w:val="bg-BG"/>
        </w:rPr>
        <w:t xml:space="preserve">трябва да се даде широка свобода на </w:t>
      </w:r>
      <w:r w:rsidR="00267772">
        <w:rPr>
          <w:lang w:val="bg-BG"/>
        </w:rPr>
        <w:t>преценка</w:t>
      </w:r>
      <w:r w:rsidR="00267772" w:rsidRPr="008007FA">
        <w:rPr>
          <w:lang w:val="bg-BG"/>
        </w:rPr>
        <w:t xml:space="preserve"> </w:t>
      </w:r>
      <w:r w:rsidR="00BF553A" w:rsidRPr="008007FA">
        <w:rPr>
          <w:lang w:val="bg-BG"/>
        </w:rPr>
        <w:t>в избора на мерки за постигане на целите, преследвани от реформите</w:t>
      </w:r>
      <w:r w:rsidR="005F7B25" w:rsidRPr="008007FA">
        <w:rPr>
          <w:lang w:val="bg-BG"/>
        </w:rPr>
        <w:t>.</w:t>
      </w:r>
    </w:p>
    <w:p w:rsidR="00B47C14" w:rsidRPr="008007FA" w:rsidRDefault="00C136B0" w:rsidP="001F28E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167</w:t>
      </w:r>
      <w:r w:rsidRPr="008007FA">
        <w:rPr>
          <w:lang w:val="bg-BG"/>
        </w:rPr>
        <w:fldChar w:fldCharType="end"/>
      </w:r>
      <w:r w:rsidRPr="008007FA">
        <w:rPr>
          <w:lang w:val="bg-BG"/>
        </w:rPr>
        <w:t>.  </w:t>
      </w:r>
      <w:r w:rsidR="00583DC6" w:rsidRPr="008007FA">
        <w:rPr>
          <w:lang w:val="bg-BG"/>
        </w:rPr>
        <w:t>Правителството посочва още, че решението на Конституционния съд е премахнало редица пречки за реализирането на правото на жалбоподателя, тъй като групата правни разпоредби, които преди това са препятствали правилното действие на механизма за обезщетение, са били отменени</w:t>
      </w:r>
      <w:r w:rsidR="003B7ACE" w:rsidRPr="008007FA">
        <w:rPr>
          <w:lang w:val="bg-BG"/>
        </w:rPr>
        <w:t>.</w:t>
      </w:r>
    </w:p>
    <w:p w:rsidR="00B47C14" w:rsidRPr="008007FA" w:rsidRDefault="005B5CE1" w:rsidP="001F28E5">
      <w:pPr>
        <w:pStyle w:val="JuPara"/>
        <w:rPr>
          <w:lang w:val="bg-BG"/>
        </w:rPr>
      </w:pPr>
      <w:r w:rsidRPr="008007FA">
        <w:rPr>
          <w:lang w:val="bg-BG"/>
        </w:rPr>
        <w:t xml:space="preserve">Правителството </w:t>
      </w:r>
      <w:r w:rsidR="00A41FA4" w:rsidRPr="008007FA">
        <w:rPr>
          <w:lang w:val="bg-BG"/>
        </w:rPr>
        <w:t>не коментари аргумента на жалбоподателя, че като спират временно търговете, властите на практика не са изпълнили решението</w:t>
      </w:r>
      <w:r w:rsidR="003B7ACE" w:rsidRPr="008007FA">
        <w:rPr>
          <w:lang w:val="bg-BG"/>
        </w:rPr>
        <w:t xml:space="preserve">. </w:t>
      </w:r>
      <w:r w:rsidR="001041C9" w:rsidRPr="008007FA">
        <w:rPr>
          <w:lang w:val="bg-BG"/>
        </w:rPr>
        <w:t xml:space="preserve">Вместо това то </w:t>
      </w:r>
      <w:r w:rsidR="00267772">
        <w:rPr>
          <w:lang w:val="bg-BG"/>
        </w:rPr>
        <w:t>по</w:t>
      </w:r>
      <w:r w:rsidR="00267772" w:rsidRPr="008007FA">
        <w:rPr>
          <w:lang w:val="bg-BG"/>
        </w:rPr>
        <w:t>сочва</w:t>
      </w:r>
      <w:r w:rsidR="001041C9" w:rsidRPr="008007FA">
        <w:rPr>
          <w:lang w:val="bg-BG"/>
        </w:rPr>
        <w:t xml:space="preserve"> новото законодателство и подчертава, че то е </w:t>
      </w:r>
      <w:r w:rsidR="00267772">
        <w:rPr>
          <w:lang w:val="bg-BG"/>
        </w:rPr>
        <w:t>създадено</w:t>
      </w:r>
      <w:r w:rsidR="00267772" w:rsidRPr="008007FA">
        <w:rPr>
          <w:lang w:val="bg-BG"/>
        </w:rPr>
        <w:t xml:space="preserve"> </w:t>
      </w:r>
      <w:r w:rsidR="001041C9" w:rsidRPr="008007FA">
        <w:rPr>
          <w:lang w:val="bg-BG"/>
        </w:rPr>
        <w:t xml:space="preserve">специално, за да </w:t>
      </w:r>
      <w:r w:rsidR="00F67A78" w:rsidRPr="008007FA">
        <w:rPr>
          <w:lang w:val="bg-BG"/>
        </w:rPr>
        <w:t xml:space="preserve">регулира </w:t>
      </w:r>
      <w:r w:rsidR="001041C9" w:rsidRPr="008007FA">
        <w:rPr>
          <w:lang w:val="bg-BG"/>
        </w:rPr>
        <w:t>исковете във връзка с река Буг и че обстойно решава всички комплексни въпроси, засягащи правата на репатрираните лица отвъд река Буг</w:t>
      </w:r>
      <w:r w:rsidR="00DB52BC" w:rsidRPr="008007FA">
        <w:rPr>
          <w:lang w:val="bg-BG"/>
        </w:rPr>
        <w:t>.</w:t>
      </w:r>
    </w:p>
    <w:p w:rsidR="009B2E6E" w:rsidRPr="008007FA" w:rsidRDefault="009B2E6E" w:rsidP="009B2E6E">
      <w:pPr>
        <w:pStyle w:val="JuHalpha"/>
        <w:rPr>
          <w:lang w:val="bg-BG"/>
        </w:rPr>
      </w:pPr>
      <w:r w:rsidRPr="008007FA">
        <w:rPr>
          <w:lang w:val="bg-BG"/>
        </w:rPr>
        <w:t>(β)  </w:t>
      </w:r>
      <w:r w:rsidR="0078568A" w:rsidRPr="008007FA">
        <w:rPr>
          <w:lang w:val="bg-BG"/>
        </w:rPr>
        <w:t>Преценка</w:t>
      </w:r>
      <w:r w:rsidR="00267772">
        <w:rPr>
          <w:lang w:val="bg-BG"/>
        </w:rPr>
        <w:t>та</w:t>
      </w:r>
      <w:r w:rsidR="0078568A" w:rsidRPr="008007FA">
        <w:rPr>
          <w:lang w:val="bg-BG"/>
        </w:rPr>
        <w:t xml:space="preserve"> на Съда</w:t>
      </w:r>
    </w:p>
    <w:p w:rsidR="00E10F58" w:rsidRPr="008007FA" w:rsidRDefault="0078568A" w:rsidP="00A8142A">
      <w:pPr>
        <w:pStyle w:val="JuHi"/>
        <w:rPr>
          <w:lang w:val="bg-BG"/>
        </w:rPr>
      </w:pPr>
      <w:r w:rsidRPr="008007FA">
        <w:rPr>
          <w:lang w:val="bg-BG"/>
        </w:rPr>
        <w:t>Период</w:t>
      </w:r>
      <w:r w:rsidR="00267772">
        <w:rPr>
          <w:lang w:val="bg-BG"/>
        </w:rPr>
        <w:t>ът</w:t>
      </w:r>
      <w:r w:rsidRPr="008007FA">
        <w:rPr>
          <w:lang w:val="bg-BG"/>
        </w:rPr>
        <w:t xml:space="preserve"> до </w:t>
      </w:r>
      <w:r w:rsidR="00A8142A" w:rsidRPr="008007FA">
        <w:rPr>
          <w:lang w:val="bg-BG"/>
        </w:rPr>
        <w:t>19</w:t>
      </w:r>
      <w:r w:rsidRPr="008007FA">
        <w:rPr>
          <w:lang w:val="bg-BG"/>
        </w:rPr>
        <w:t xml:space="preserve"> декември </w:t>
      </w:r>
      <w:r w:rsidR="00A8142A" w:rsidRPr="008007FA">
        <w:rPr>
          <w:lang w:val="bg-BG"/>
        </w:rPr>
        <w:t>2002</w:t>
      </w:r>
      <w:r w:rsidR="005F7D76" w:rsidRPr="008007FA">
        <w:rPr>
          <w:lang w:val="bg-BG"/>
        </w:rPr>
        <w:t> г.</w:t>
      </w:r>
    </w:p>
    <w:p w:rsidR="00870B14" w:rsidRPr="008007FA" w:rsidRDefault="001F28E5" w:rsidP="00870B1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168</w:t>
      </w:r>
      <w:r w:rsidRPr="008007FA">
        <w:rPr>
          <w:lang w:val="bg-BG"/>
        </w:rPr>
        <w:fldChar w:fldCharType="end"/>
      </w:r>
      <w:r w:rsidRPr="008007FA">
        <w:rPr>
          <w:lang w:val="bg-BG"/>
        </w:rPr>
        <w:t>.  </w:t>
      </w:r>
      <w:r w:rsidR="00943694" w:rsidRPr="008007FA">
        <w:rPr>
          <w:lang w:val="bg-BG"/>
        </w:rPr>
        <w:t>Както вече бе отбелязано по-горе, в</w:t>
      </w:r>
      <w:r w:rsidR="00D103E1" w:rsidRPr="008007FA">
        <w:rPr>
          <w:lang w:val="bg-BG"/>
        </w:rPr>
        <w:t xml:space="preserve"> началото на разглеждания период жалбоподателят има право да получи, след като е подал молба за това, собственост за обезщетение, която съответства на останалата част от собствеността, изгубена от семейството му</w:t>
      </w:r>
      <w:r w:rsidR="00870B14" w:rsidRPr="008007FA">
        <w:rPr>
          <w:lang w:val="bg-BG"/>
        </w:rPr>
        <w:t xml:space="preserve">. </w:t>
      </w:r>
      <w:r w:rsidR="000738C7" w:rsidRPr="008007FA">
        <w:rPr>
          <w:lang w:val="bg-BG"/>
        </w:rPr>
        <w:t>Макар правото да е създадено в недоразвита форма в известен смисъл</w:t>
      </w:r>
      <w:r w:rsidR="00870B14" w:rsidRPr="008007FA">
        <w:rPr>
          <w:lang w:val="bg-BG"/>
        </w:rPr>
        <w:t xml:space="preserve">, </w:t>
      </w:r>
      <w:r w:rsidR="003E0AEE" w:rsidRPr="008007FA">
        <w:rPr>
          <w:lang w:val="bg-BG"/>
        </w:rPr>
        <w:t xml:space="preserve">тъй като следва да се реализира по силата на административно решение, с което му се предоставя държавна собственост, чл. 81 </w:t>
      </w:r>
      <w:r w:rsidR="00267772">
        <w:rPr>
          <w:lang w:val="bg-BG"/>
        </w:rPr>
        <w:t xml:space="preserve">от Закона за стопанисване на земята от 1985 г. </w:t>
      </w:r>
      <w:r w:rsidR="003E0AEE" w:rsidRPr="008007FA">
        <w:rPr>
          <w:lang w:val="bg-BG"/>
        </w:rPr>
        <w:t xml:space="preserve">представлява ясно правно основание за задължението на държавата да го изпълни </w:t>
      </w:r>
      <w:r w:rsidR="00870B14" w:rsidRPr="008007FA">
        <w:rPr>
          <w:lang w:val="bg-BG"/>
        </w:rPr>
        <w:t>(</w:t>
      </w:r>
      <w:r w:rsidR="003E0AEE" w:rsidRPr="008007FA">
        <w:rPr>
          <w:lang w:val="bg-BG"/>
        </w:rPr>
        <w:t xml:space="preserve">вж. параграфи </w:t>
      </w:r>
      <w:r w:rsidR="00870B14" w:rsidRPr="008007FA">
        <w:rPr>
          <w:lang w:val="bg-BG"/>
        </w:rPr>
        <w:t xml:space="preserve">46-47 </w:t>
      </w:r>
      <w:r w:rsidR="003E0AEE" w:rsidRPr="008007FA">
        <w:rPr>
          <w:lang w:val="bg-BG"/>
        </w:rPr>
        <w:t>и</w:t>
      </w:r>
      <w:r w:rsidR="00852A7B" w:rsidRPr="008007FA">
        <w:rPr>
          <w:lang w:val="bg-BG"/>
        </w:rPr>
        <w:t> </w:t>
      </w:r>
      <w:r w:rsidR="001766D6" w:rsidRPr="008007FA">
        <w:rPr>
          <w:lang w:val="bg-BG"/>
        </w:rPr>
        <w:t xml:space="preserve">133 </w:t>
      </w:r>
      <w:r w:rsidR="003E0AEE" w:rsidRPr="008007FA">
        <w:rPr>
          <w:lang w:val="bg-BG"/>
        </w:rPr>
        <w:t>по-горе</w:t>
      </w:r>
      <w:r w:rsidR="00870B14" w:rsidRPr="008007FA">
        <w:rPr>
          <w:lang w:val="bg-BG"/>
        </w:rPr>
        <w:t>).</w:t>
      </w:r>
    </w:p>
    <w:p w:rsidR="00B47C14" w:rsidRPr="008007FA" w:rsidRDefault="00056304" w:rsidP="00870B14">
      <w:pPr>
        <w:pStyle w:val="JuPara"/>
        <w:rPr>
          <w:lang w:val="bg-BG"/>
        </w:rPr>
      </w:pPr>
      <w:r w:rsidRPr="008007FA">
        <w:rPr>
          <w:lang w:val="bg-BG"/>
        </w:rPr>
        <w:lastRenderedPageBreak/>
        <w:t xml:space="preserve">Но положението преди и след </w:t>
      </w:r>
      <w:r w:rsidR="00267772">
        <w:rPr>
          <w:lang w:val="bg-BG"/>
        </w:rPr>
        <w:t>съотве</w:t>
      </w:r>
      <w:r w:rsidR="00267772" w:rsidRPr="008007FA">
        <w:rPr>
          <w:lang w:val="bg-BG"/>
        </w:rPr>
        <w:t xml:space="preserve">тния </w:t>
      </w:r>
      <w:r w:rsidRPr="008007FA">
        <w:rPr>
          <w:lang w:val="bg-BG"/>
        </w:rPr>
        <w:t xml:space="preserve">момент прави изпълнението много трудно, ако не и невъзможно, защото </w:t>
      </w:r>
      <w:r w:rsidR="00267772">
        <w:rPr>
          <w:lang w:val="bg-BG"/>
        </w:rPr>
        <w:t>след</w:t>
      </w:r>
      <w:r w:rsidRPr="008007FA">
        <w:rPr>
          <w:lang w:val="bg-BG"/>
        </w:rPr>
        <w:t xml:space="preserve"> повторното установяване на местното самоуправление в Полша държавата </w:t>
      </w:r>
      <w:r w:rsidR="00267772" w:rsidRPr="008007FA">
        <w:rPr>
          <w:lang w:val="bg-BG"/>
        </w:rPr>
        <w:t xml:space="preserve">няма </w:t>
      </w:r>
      <w:r w:rsidRPr="008007FA">
        <w:rPr>
          <w:lang w:val="bg-BG"/>
        </w:rPr>
        <w:t xml:space="preserve">почти </w:t>
      </w:r>
      <w:r w:rsidR="00267772">
        <w:rPr>
          <w:lang w:val="bg-BG"/>
        </w:rPr>
        <w:t xml:space="preserve">никаква </w:t>
      </w:r>
      <w:r w:rsidRPr="008007FA">
        <w:rPr>
          <w:lang w:val="bg-BG"/>
        </w:rPr>
        <w:t>земя на свое разположение</w:t>
      </w:r>
      <w:r w:rsidR="00870B14" w:rsidRPr="008007FA">
        <w:rPr>
          <w:lang w:val="bg-BG"/>
        </w:rPr>
        <w:t xml:space="preserve">. </w:t>
      </w:r>
      <w:r w:rsidR="002E3EA6" w:rsidRPr="008007FA">
        <w:rPr>
          <w:lang w:val="bg-BG"/>
        </w:rPr>
        <w:t>Недостигът на земя е признат официално. В тази връзка, както и във връзка с временното преустановяване на възможността да се получи държавна земеделска со</w:t>
      </w:r>
      <w:r w:rsidR="009437C0" w:rsidRPr="008007FA">
        <w:rPr>
          <w:lang w:val="bg-BG"/>
        </w:rPr>
        <w:t xml:space="preserve">бственост по силата на </w:t>
      </w:r>
      <w:r w:rsidR="00267772" w:rsidRPr="008007FA">
        <w:rPr>
          <w:lang w:val="bg-BG"/>
        </w:rPr>
        <w:t>Изменени</w:t>
      </w:r>
      <w:r w:rsidR="00267772">
        <w:rPr>
          <w:lang w:val="bg-BG"/>
        </w:rPr>
        <w:t>ето</w:t>
      </w:r>
      <w:r w:rsidR="00267772" w:rsidRPr="008007FA">
        <w:rPr>
          <w:lang w:val="bg-BG"/>
        </w:rPr>
        <w:t xml:space="preserve"> </w:t>
      </w:r>
      <w:r w:rsidR="002E3EA6" w:rsidRPr="008007FA">
        <w:rPr>
          <w:lang w:val="bg-BG"/>
        </w:rPr>
        <w:t xml:space="preserve">от 1993 г., властите поемат публични обещания </w:t>
      </w:r>
      <w:r w:rsidR="00870B14" w:rsidRPr="008007FA">
        <w:rPr>
          <w:lang w:val="bg-BG"/>
        </w:rPr>
        <w:t xml:space="preserve">– </w:t>
      </w:r>
      <w:r w:rsidR="002E3EA6" w:rsidRPr="008007FA">
        <w:rPr>
          <w:lang w:val="bg-BG"/>
        </w:rPr>
        <w:t>потвърдени от нормативни актове, например чл</w:t>
      </w:r>
      <w:r w:rsidR="009437C0" w:rsidRPr="008007FA">
        <w:rPr>
          <w:lang w:val="bg-BG"/>
        </w:rPr>
        <w:t>. 17 от Изменени</w:t>
      </w:r>
      <w:r w:rsidR="00267772">
        <w:rPr>
          <w:lang w:val="bg-BG"/>
        </w:rPr>
        <w:t>е</w:t>
      </w:r>
      <w:r w:rsidR="009437C0" w:rsidRPr="008007FA">
        <w:rPr>
          <w:lang w:val="bg-BG"/>
        </w:rPr>
        <w:t>т</w:t>
      </w:r>
      <w:r w:rsidR="00267772">
        <w:rPr>
          <w:lang w:val="bg-BG"/>
        </w:rPr>
        <w:t>о</w:t>
      </w:r>
      <w:r w:rsidR="002E3EA6" w:rsidRPr="008007FA">
        <w:rPr>
          <w:lang w:val="bg-BG"/>
        </w:rPr>
        <w:t xml:space="preserve"> от </w:t>
      </w:r>
      <w:r w:rsidR="00870B14" w:rsidRPr="008007FA">
        <w:rPr>
          <w:lang w:val="bg-BG"/>
        </w:rPr>
        <w:t>199</w:t>
      </w:r>
      <w:r w:rsidR="002277A9" w:rsidRPr="008007FA">
        <w:rPr>
          <w:lang w:val="bg-BG"/>
        </w:rPr>
        <w:t>3</w:t>
      </w:r>
      <w:r w:rsidR="002E3EA6" w:rsidRPr="008007FA">
        <w:rPr>
          <w:lang w:val="bg-BG"/>
        </w:rPr>
        <w:t xml:space="preserve"> г. </w:t>
      </w:r>
      <w:r w:rsidR="00EE30AF" w:rsidRPr="008007FA">
        <w:rPr>
          <w:lang w:val="bg-BG"/>
        </w:rPr>
        <w:t>– да приемат</w:t>
      </w:r>
      <w:r w:rsidR="002E3EA6" w:rsidRPr="008007FA">
        <w:rPr>
          <w:lang w:val="bg-BG"/>
        </w:rPr>
        <w:t xml:space="preserve"> конкретно законодателство</w:t>
      </w:r>
      <w:r w:rsidR="00EE30AF" w:rsidRPr="008007FA">
        <w:rPr>
          <w:lang w:val="bg-BG"/>
        </w:rPr>
        <w:t xml:space="preserve"> за ф</w:t>
      </w:r>
      <w:r w:rsidR="002E3EA6" w:rsidRPr="008007FA">
        <w:rPr>
          <w:lang w:val="bg-BG"/>
        </w:rPr>
        <w:t>ормите на обезщетение за загуба на собственост и правилата за реституция на собственост на ищци във връзка с река Буг</w:t>
      </w:r>
      <w:r w:rsidR="00870B14" w:rsidRPr="008007FA">
        <w:rPr>
          <w:lang w:val="bg-BG"/>
        </w:rPr>
        <w:t xml:space="preserve">. </w:t>
      </w:r>
      <w:r w:rsidR="00634FC9" w:rsidRPr="008007FA">
        <w:rPr>
          <w:lang w:val="bg-BG"/>
        </w:rPr>
        <w:t xml:space="preserve">Те предвиждат </w:t>
      </w:r>
      <w:r w:rsidR="00115961" w:rsidRPr="008007FA">
        <w:rPr>
          <w:lang w:val="bg-BG"/>
        </w:rPr>
        <w:t>и законодателство специално за различните видове искове за реституция и обезщетение, включително правото на жалбоподателя (вж. параграфи</w:t>
      </w:r>
      <w:r w:rsidR="00D875F4" w:rsidRPr="008007FA">
        <w:rPr>
          <w:lang w:val="bg-BG"/>
        </w:rPr>
        <w:t> </w:t>
      </w:r>
      <w:r w:rsidR="00870B14" w:rsidRPr="008007FA">
        <w:rPr>
          <w:lang w:val="bg-BG"/>
        </w:rPr>
        <w:t>22-23</w:t>
      </w:r>
      <w:r w:rsidR="006422B5" w:rsidRPr="008007FA">
        <w:rPr>
          <w:lang w:val="bg-BG"/>
        </w:rPr>
        <w:t>,</w:t>
      </w:r>
      <w:r w:rsidR="00870B14" w:rsidRPr="008007FA">
        <w:rPr>
          <w:lang w:val="bg-BG"/>
        </w:rPr>
        <w:t xml:space="preserve"> 44, </w:t>
      </w:r>
      <w:r w:rsidR="006422B5" w:rsidRPr="008007FA">
        <w:rPr>
          <w:lang w:val="bg-BG"/>
        </w:rPr>
        <w:t>53-</w:t>
      </w:r>
      <w:r w:rsidR="00870B14" w:rsidRPr="008007FA">
        <w:rPr>
          <w:lang w:val="bg-BG"/>
        </w:rPr>
        <w:t>54</w:t>
      </w:r>
      <w:r w:rsidR="006422B5" w:rsidRPr="008007FA">
        <w:rPr>
          <w:lang w:val="bg-BG"/>
        </w:rPr>
        <w:t xml:space="preserve">, 56 </w:t>
      </w:r>
      <w:r w:rsidR="00115961" w:rsidRPr="008007FA">
        <w:rPr>
          <w:lang w:val="bg-BG"/>
        </w:rPr>
        <w:t>и</w:t>
      </w:r>
      <w:r w:rsidR="00870B14" w:rsidRPr="008007FA">
        <w:rPr>
          <w:lang w:val="bg-BG"/>
        </w:rPr>
        <w:t xml:space="preserve"> 62-65 </w:t>
      </w:r>
      <w:r w:rsidR="00115961" w:rsidRPr="008007FA">
        <w:rPr>
          <w:lang w:val="bg-BG"/>
        </w:rPr>
        <w:t>по-горе</w:t>
      </w:r>
      <w:r w:rsidR="00870B14" w:rsidRPr="008007FA">
        <w:rPr>
          <w:lang w:val="bg-BG"/>
        </w:rPr>
        <w:t>).</w:t>
      </w:r>
    </w:p>
    <w:p w:rsidR="00B47C14" w:rsidRPr="008007FA" w:rsidRDefault="00870B14" w:rsidP="00870B1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169</w:t>
      </w:r>
      <w:r w:rsidRPr="008007FA">
        <w:rPr>
          <w:lang w:val="bg-BG"/>
        </w:rPr>
        <w:fldChar w:fldCharType="end"/>
      </w:r>
      <w:r w:rsidRPr="008007FA">
        <w:rPr>
          <w:lang w:val="bg-BG"/>
        </w:rPr>
        <w:t>.  </w:t>
      </w:r>
      <w:r w:rsidR="00457A5E" w:rsidRPr="008007FA">
        <w:rPr>
          <w:lang w:val="bg-BG"/>
        </w:rPr>
        <w:t xml:space="preserve">Между </w:t>
      </w:r>
      <w:r w:rsidR="006422B5" w:rsidRPr="008007FA">
        <w:rPr>
          <w:lang w:val="bg-BG"/>
        </w:rPr>
        <w:t>1994</w:t>
      </w:r>
      <w:r w:rsidR="00457A5E" w:rsidRPr="008007FA">
        <w:rPr>
          <w:lang w:val="bg-BG"/>
        </w:rPr>
        <w:t xml:space="preserve"> г. и </w:t>
      </w:r>
      <w:r w:rsidR="006422B5" w:rsidRPr="008007FA">
        <w:rPr>
          <w:lang w:val="bg-BG"/>
        </w:rPr>
        <w:t>199</w:t>
      </w:r>
      <w:r w:rsidR="006F1AE6" w:rsidRPr="008007FA">
        <w:rPr>
          <w:lang w:val="bg-BG"/>
        </w:rPr>
        <w:t>8</w:t>
      </w:r>
      <w:r w:rsidR="00457A5E" w:rsidRPr="008007FA">
        <w:rPr>
          <w:lang w:val="bg-BG"/>
        </w:rPr>
        <w:t xml:space="preserve"> г. определени части от държавната собственост </w:t>
      </w:r>
      <w:r w:rsidR="000050DA" w:rsidRPr="008007FA">
        <w:rPr>
          <w:lang w:val="bg-BG"/>
        </w:rPr>
        <w:t xml:space="preserve">все още е можело да бъдат заделени за уреждане на искове във връзка с река Буг, тъй като по силата на Законите от 1994 г. и </w:t>
      </w:r>
      <w:r w:rsidR="006422B5" w:rsidRPr="008007FA">
        <w:rPr>
          <w:lang w:val="bg-BG"/>
        </w:rPr>
        <w:t>1996</w:t>
      </w:r>
      <w:r w:rsidR="000050DA" w:rsidRPr="008007FA">
        <w:rPr>
          <w:lang w:val="bg-BG"/>
        </w:rPr>
        <w:t xml:space="preserve"> г. собственост, </w:t>
      </w:r>
      <w:r w:rsidR="000C5172">
        <w:rPr>
          <w:lang w:val="bg-BG"/>
        </w:rPr>
        <w:t>прехвърлена на</w:t>
      </w:r>
      <w:r w:rsidR="000050DA" w:rsidRPr="008007FA">
        <w:rPr>
          <w:lang w:val="bg-BG"/>
        </w:rPr>
        <w:t xml:space="preserve"> държавата от армията на Руската федерация, и собственост, стопанисвана от Агенцията за военната собственост, са предоставени – поне по закон – за тази цел (вж. параграфи </w:t>
      </w:r>
      <w:r w:rsidR="006422B5" w:rsidRPr="008007FA">
        <w:rPr>
          <w:lang w:val="bg-BG"/>
        </w:rPr>
        <w:t xml:space="preserve">56-59 </w:t>
      </w:r>
      <w:r w:rsidR="000050DA" w:rsidRPr="008007FA">
        <w:rPr>
          <w:lang w:val="bg-BG"/>
        </w:rPr>
        <w:t>по-горе</w:t>
      </w:r>
      <w:r w:rsidR="006422B5" w:rsidRPr="008007FA">
        <w:rPr>
          <w:lang w:val="bg-BG"/>
        </w:rPr>
        <w:t>).</w:t>
      </w:r>
    </w:p>
    <w:p w:rsidR="006422B5" w:rsidRPr="008007FA" w:rsidRDefault="00A95641" w:rsidP="00870B14">
      <w:pPr>
        <w:pStyle w:val="JuPara"/>
        <w:rPr>
          <w:lang w:val="bg-BG"/>
        </w:rPr>
      </w:pPr>
      <w:r w:rsidRPr="008007FA">
        <w:rPr>
          <w:lang w:val="bg-BG"/>
        </w:rPr>
        <w:t xml:space="preserve">Независимо от това </w:t>
      </w:r>
      <w:r w:rsidR="00C55750" w:rsidRPr="008007FA">
        <w:rPr>
          <w:lang w:val="bg-BG"/>
        </w:rPr>
        <w:t xml:space="preserve">този факт изглежда не е имал особено положително влияние върху реализирането </w:t>
      </w:r>
      <w:r w:rsidR="00D27F2E" w:rsidRPr="008007FA">
        <w:rPr>
          <w:lang w:val="bg-BG"/>
        </w:rPr>
        <w:t xml:space="preserve">на правото на жалбоподателя, защото, както установява Краковският окръжен съд, между </w:t>
      </w:r>
      <w:r w:rsidR="006422B5" w:rsidRPr="008007FA">
        <w:rPr>
          <w:lang w:val="bg-BG"/>
        </w:rPr>
        <w:t>1991</w:t>
      </w:r>
      <w:r w:rsidR="00D27F2E" w:rsidRPr="008007FA">
        <w:rPr>
          <w:lang w:val="bg-BG"/>
        </w:rPr>
        <w:t xml:space="preserve"> г. и </w:t>
      </w:r>
      <w:r w:rsidR="006422B5" w:rsidRPr="008007FA">
        <w:rPr>
          <w:lang w:val="bg-BG"/>
        </w:rPr>
        <w:t>1998</w:t>
      </w:r>
      <w:r w:rsidR="00D27F2E" w:rsidRPr="008007FA">
        <w:rPr>
          <w:lang w:val="bg-BG"/>
        </w:rPr>
        <w:t xml:space="preserve"> г. властите на окръга, в който е вписан искът му към онзи момент, организират само двадесет и два търга за продажба на държавна собственост (вж. параграф </w:t>
      </w:r>
      <w:r w:rsidR="006422B5" w:rsidRPr="008007FA">
        <w:rPr>
          <w:lang w:val="bg-BG"/>
        </w:rPr>
        <w:t>9</w:t>
      </w:r>
      <w:r w:rsidR="001766D6" w:rsidRPr="008007FA">
        <w:rPr>
          <w:lang w:val="bg-BG"/>
        </w:rPr>
        <w:t>7</w:t>
      </w:r>
      <w:r w:rsidR="006422B5" w:rsidRPr="008007FA">
        <w:rPr>
          <w:lang w:val="bg-BG"/>
        </w:rPr>
        <w:t xml:space="preserve"> </w:t>
      </w:r>
      <w:r w:rsidR="00D27F2E" w:rsidRPr="008007FA">
        <w:rPr>
          <w:lang w:val="bg-BG"/>
        </w:rPr>
        <w:t>по-горе</w:t>
      </w:r>
      <w:r w:rsidR="006422B5" w:rsidRPr="008007FA">
        <w:rPr>
          <w:lang w:val="bg-BG"/>
        </w:rPr>
        <w:t>).</w:t>
      </w:r>
    </w:p>
    <w:p w:rsidR="00A8142A" w:rsidRPr="008007FA" w:rsidRDefault="006422B5" w:rsidP="00870B1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170</w:t>
      </w:r>
      <w:r w:rsidRPr="008007FA">
        <w:rPr>
          <w:lang w:val="bg-BG"/>
        </w:rPr>
        <w:fldChar w:fldCharType="end"/>
      </w:r>
      <w:r w:rsidR="007C1923" w:rsidRPr="008007FA">
        <w:rPr>
          <w:lang w:val="bg-BG"/>
        </w:rPr>
        <w:t>.  </w:t>
      </w:r>
      <w:r w:rsidR="004367A1" w:rsidRPr="008007FA">
        <w:rPr>
          <w:lang w:val="bg-BG"/>
        </w:rPr>
        <w:t xml:space="preserve">По-късни събития с начало 1 януари </w:t>
      </w:r>
      <w:r w:rsidR="007C1923" w:rsidRPr="008007FA">
        <w:rPr>
          <w:lang w:val="bg-BG"/>
        </w:rPr>
        <w:t>1998</w:t>
      </w:r>
      <w:r w:rsidR="004367A1" w:rsidRPr="008007FA">
        <w:rPr>
          <w:lang w:val="bg-BG"/>
        </w:rPr>
        <w:t> г.</w:t>
      </w:r>
      <w:r w:rsidR="007C1923" w:rsidRPr="008007FA">
        <w:rPr>
          <w:lang w:val="bg-BG"/>
        </w:rPr>
        <w:t>,</w:t>
      </w:r>
      <w:r w:rsidR="004367A1" w:rsidRPr="008007FA">
        <w:rPr>
          <w:lang w:val="bg-BG"/>
        </w:rPr>
        <w:t xml:space="preserve"> датата на влизане в сила на Закона за стопанисването на земята от </w:t>
      </w:r>
      <w:r w:rsidR="00A135CE" w:rsidRPr="008007FA">
        <w:rPr>
          <w:lang w:val="bg-BG"/>
        </w:rPr>
        <w:t>1997</w:t>
      </w:r>
      <w:r w:rsidR="004367A1" w:rsidRPr="008007FA">
        <w:rPr>
          <w:lang w:val="bg-BG"/>
        </w:rPr>
        <w:t> г.</w:t>
      </w:r>
      <w:r w:rsidR="00D45741" w:rsidRPr="008007FA">
        <w:rPr>
          <w:lang w:val="bg-BG"/>
        </w:rPr>
        <w:t>,</w:t>
      </w:r>
      <w:r w:rsidR="004367A1" w:rsidRPr="008007FA">
        <w:rPr>
          <w:lang w:val="bg-BG"/>
        </w:rPr>
        <w:t xml:space="preserve"> имат решаващо влияние върху положението на жалбоподателя</w:t>
      </w:r>
      <w:r w:rsidR="007C1923" w:rsidRPr="008007FA">
        <w:rPr>
          <w:lang w:val="bg-BG"/>
        </w:rPr>
        <w:t xml:space="preserve">. </w:t>
      </w:r>
      <w:r w:rsidR="004367A1" w:rsidRPr="008007FA">
        <w:rPr>
          <w:lang w:val="bg-BG"/>
        </w:rPr>
        <w:t xml:space="preserve">Към онзи момент властите все още не са приели обещаното реституционно законодателство; всъщност </w:t>
      </w:r>
      <w:r w:rsidR="000C5172">
        <w:rPr>
          <w:lang w:val="bg-BG"/>
        </w:rPr>
        <w:t>приложим</w:t>
      </w:r>
      <w:r w:rsidR="000C5172" w:rsidRPr="008007FA">
        <w:rPr>
          <w:lang w:val="bg-BG"/>
        </w:rPr>
        <w:t xml:space="preserve">ият </w:t>
      </w:r>
      <w:r w:rsidR="004367A1" w:rsidRPr="008007FA">
        <w:rPr>
          <w:lang w:val="bg-BG"/>
        </w:rPr>
        <w:t xml:space="preserve">законопроект в крайна сметка по-късно е отхвърлен от </w:t>
      </w:r>
      <w:r w:rsidR="000C5172">
        <w:rPr>
          <w:lang w:val="bg-BG"/>
        </w:rPr>
        <w:t>п</w:t>
      </w:r>
      <w:r w:rsidR="004367A1" w:rsidRPr="008007FA">
        <w:rPr>
          <w:lang w:val="bg-BG"/>
        </w:rPr>
        <w:t xml:space="preserve">арламента (вж. параграфи </w:t>
      </w:r>
      <w:r w:rsidR="00A8142A" w:rsidRPr="008007FA">
        <w:rPr>
          <w:lang w:val="bg-BG"/>
        </w:rPr>
        <w:t xml:space="preserve">62-65 </w:t>
      </w:r>
      <w:r w:rsidR="004367A1" w:rsidRPr="008007FA">
        <w:rPr>
          <w:lang w:val="bg-BG"/>
        </w:rPr>
        <w:t>по-горе</w:t>
      </w:r>
      <w:r w:rsidR="00A8142A" w:rsidRPr="008007FA">
        <w:rPr>
          <w:lang w:val="bg-BG"/>
        </w:rPr>
        <w:t>).</w:t>
      </w:r>
    </w:p>
    <w:p w:rsidR="00870B14" w:rsidRPr="008007FA" w:rsidRDefault="004C2B35" w:rsidP="00870B14">
      <w:pPr>
        <w:pStyle w:val="JuPara"/>
        <w:rPr>
          <w:lang w:val="bg-BG"/>
        </w:rPr>
      </w:pPr>
      <w:r w:rsidRPr="008007FA">
        <w:rPr>
          <w:lang w:val="bg-BG"/>
        </w:rPr>
        <w:t>Въпреки това в чл. </w:t>
      </w:r>
      <w:r w:rsidR="006422B5" w:rsidRPr="008007FA">
        <w:rPr>
          <w:lang w:val="bg-BG"/>
        </w:rPr>
        <w:t>212</w:t>
      </w:r>
      <w:r w:rsidRPr="008007FA">
        <w:rPr>
          <w:lang w:val="bg-BG"/>
        </w:rPr>
        <w:t xml:space="preserve"> от Закона за стопанисването на земята от </w:t>
      </w:r>
      <w:r w:rsidR="00A135CE" w:rsidRPr="008007FA">
        <w:rPr>
          <w:lang w:val="bg-BG"/>
        </w:rPr>
        <w:t>1997</w:t>
      </w:r>
      <w:r w:rsidRPr="008007FA">
        <w:rPr>
          <w:lang w:val="bg-BG"/>
        </w:rPr>
        <w:t> г. държавата изрично потвърждава правото на жалбоподателя и своето задължение да го изпълни по начин, сходен с предвидения в по-ранното законодателство</w:t>
      </w:r>
      <w:r w:rsidR="006422B5" w:rsidRPr="008007FA">
        <w:rPr>
          <w:lang w:val="bg-BG"/>
        </w:rPr>
        <w:t xml:space="preserve">. </w:t>
      </w:r>
      <w:r w:rsidR="00045716" w:rsidRPr="008007FA">
        <w:rPr>
          <w:lang w:val="bg-BG"/>
        </w:rPr>
        <w:t xml:space="preserve">Практически по идентичен начин този член повтаря разпоредбата за обезщетение от Закона за стопанисването на земята от </w:t>
      </w:r>
      <w:r w:rsidR="00DD4A0D" w:rsidRPr="008007FA">
        <w:rPr>
          <w:lang w:val="bg-BG"/>
        </w:rPr>
        <w:t>1985</w:t>
      </w:r>
      <w:r w:rsidR="00045716" w:rsidRPr="008007FA">
        <w:rPr>
          <w:lang w:val="bg-BG"/>
        </w:rPr>
        <w:t> г</w:t>
      </w:r>
      <w:r w:rsidR="006422B5" w:rsidRPr="008007FA">
        <w:rPr>
          <w:lang w:val="bg-BG"/>
        </w:rPr>
        <w:t xml:space="preserve">. </w:t>
      </w:r>
      <w:r w:rsidR="00724609" w:rsidRPr="008007FA">
        <w:rPr>
          <w:lang w:val="bg-BG"/>
        </w:rPr>
        <w:t>По всеобщо признание подновеното потвърждаване на задължението на държавата не е съпътствано от създаване на условия за изпълнението му</w:t>
      </w:r>
      <w:r w:rsidR="00DD4A0D" w:rsidRPr="008007FA">
        <w:rPr>
          <w:lang w:val="bg-BG"/>
        </w:rPr>
        <w:t>.</w:t>
      </w:r>
      <w:r w:rsidR="00E002C3" w:rsidRPr="008007FA">
        <w:rPr>
          <w:lang w:val="bg-BG"/>
        </w:rPr>
        <w:t xml:space="preserve"> Точно обратното, то налага още ограничения за правото на жалбоподателя</w:t>
      </w:r>
      <w:r w:rsidR="00230858" w:rsidRPr="008007FA">
        <w:rPr>
          <w:lang w:val="bg-BG"/>
        </w:rPr>
        <w:t>.</w:t>
      </w:r>
      <w:r w:rsidR="00E002C3" w:rsidRPr="008007FA">
        <w:rPr>
          <w:lang w:val="bg-BG"/>
        </w:rPr>
        <w:t xml:space="preserve"> По силата на чл. </w:t>
      </w:r>
      <w:r w:rsidR="006422B5" w:rsidRPr="008007FA">
        <w:rPr>
          <w:lang w:val="bg-BG"/>
        </w:rPr>
        <w:t>213</w:t>
      </w:r>
      <w:r w:rsidR="00230858" w:rsidRPr="008007FA">
        <w:rPr>
          <w:lang w:val="bg-BG"/>
        </w:rPr>
        <w:t xml:space="preserve"> </w:t>
      </w:r>
      <w:r w:rsidR="00E002C3" w:rsidRPr="008007FA">
        <w:rPr>
          <w:lang w:val="bg-BG"/>
        </w:rPr>
        <w:t>възможността да се получи собственост за обезщетение от държавната земеделска земя</w:t>
      </w:r>
      <w:r w:rsidR="000C5172">
        <w:rPr>
          <w:lang w:val="bg-BG"/>
        </w:rPr>
        <w:t xml:space="preserve"> –</w:t>
      </w:r>
      <w:r w:rsidR="00E002C3" w:rsidRPr="008007FA">
        <w:rPr>
          <w:lang w:val="bg-BG"/>
        </w:rPr>
        <w:t xml:space="preserve"> възможност, която до онзи момент е само временно спряна в очакване </w:t>
      </w:r>
      <w:r w:rsidR="00E002C3" w:rsidRPr="008007FA">
        <w:rPr>
          <w:lang w:val="bg-BG"/>
        </w:rPr>
        <w:lastRenderedPageBreak/>
        <w:t>на нови реституционни закони, е премахната</w:t>
      </w:r>
      <w:r w:rsidR="006422B5" w:rsidRPr="008007FA">
        <w:rPr>
          <w:lang w:val="bg-BG"/>
        </w:rPr>
        <w:t xml:space="preserve">. </w:t>
      </w:r>
      <w:r w:rsidR="00E002C3" w:rsidRPr="008007FA">
        <w:rPr>
          <w:lang w:val="bg-BG"/>
        </w:rPr>
        <w:t>В допълнение, съгласно Наредбата от 1</w:t>
      </w:r>
      <w:r w:rsidR="006422B5" w:rsidRPr="008007FA">
        <w:rPr>
          <w:lang w:val="bg-BG"/>
        </w:rPr>
        <w:t>998</w:t>
      </w:r>
      <w:r w:rsidR="00E002C3" w:rsidRPr="008007FA">
        <w:rPr>
          <w:lang w:val="bg-BG"/>
        </w:rPr>
        <w:t> г. придобиването на собственост за обезщетение може да</w:t>
      </w:r>
      <w:r w:rsidR="00A73824" w:rsidRPr="008007FA">
        <w:rPr>
          <w:lang w:val="bg-BG"/>
        </w:rPr>
        <w:t xml:space="preserve"> се осъществи </w:t>
      </w:r>
      <w:r w:rsidR="00E002C3" w:rsidRPr="008007FA">
        <w:rPr>
          <w:lang w:val="bg-BG"/>
        </w:rPr>
        <w:t xml:space="preserve">единствено чрез участие в търг с наддаване, организиран от съответния </w:t>
      </w:r>
      <w:r w:rsidR="000C5172">
        <w:rPr>
          <w:lang w:val="bg-BG"/>
        </w:rPr>
        <w:t>държавен</w:t>
      </w:r>
      <w:r w:rsidR="000C5172" w:rsidRPr="008007FA">
        <w:rPr>
          <w:lang w:val="bg-BG"/>
        </w:rPr>
        <w:t xml:space="preserve"> </w:t>
      </w:r>
      <w:r w:rsidR="00E002C3" w:rsidRPr="008007FA">
        <w:rPr>
          <w:lang w:val="bg-BG"/>
        </w:rPr>
        <w:t xml:space="preserve">орган (вж. параграфи </w:t>
      </w:r>
      <w:r w:rsidR="006422B5" w:rsidRPr="008007FA">
        <w:rPr>
          <w:lang w:val="bg-BG"/>
        </w:rPr>
        <w:t>48-5</w:t>
      </w:r>
      <w:r w:rsidR="00F04A6D" w:rsidRPr="008007FA">
        <w:rPr>
          <w:lang w:val="bg-BG"/>
        </w:rPr>
        <w:t>2</w:t>
      </w:r>
      <w:r w:rsidR="006422B5" w:rsidRPr="008007FA">
        <w:rPr>
          <w:lang w:val="bg-BG"/>
        </w:rPr>
        <w:t xml:space="preserve"> </w:t>
      </w:r>
      <w:r w:rsidR="00E002C3" w:rsidRPr="008007FA">
        <w:rPr>
          <w:lang w:val="bg-BG"/>
        </w:rPr>
        <w:t>и</w:t>
      </w:r>
      <w:r w:rsidR="00852A7B" w:rsidRPr="008007FA">
        <w:rPr>
          <w:lang w:val="bg-BG"/>
        </w:rPr>
        <w:t xml:space="preserve"> 54 </w:t>
      </w:r>
      <w:r w:rsidR="00E002C3" w:rsidRPr="008007FA">
        <w:rPr>
          <w:lang w:val="bg-BG"/>
        </w:rPr>
        <w:t>по-горе</w:t>
      </w:r>
      <w:r w:rsidR="006422B5" w:rsidRPr="008007FA">
        <w:rPr>
          <w:lang w:val="bg-BG"/>
        </w:rPr>
        <w:t>).</w:t>
      </w:r>
    </w:p>
    <w:p w:rsidR="00B47C14" w:rsidRPr="008007FA" w:rsidRDefault="006422B5" w:rsidP="00E10F5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171</w:t>
      </w:r>
      <w:r w:rsidRPr="008007FA">
        <w:rPr>
          <w:lang w:val="bg-BG"/>
        </w:rPr>
        <w:fldChar w:fldCharType="end"/>
      </w:r>
      <w:r w:rsidRPr="008007FA">
        <w:rPr>
          <w:lang w:val="bg-BG"/>
        </w:rPr>
        <w:t>.  </w:t>
      </w:r>
      <w:r w:rsidR="00A73824" w:rsidRPr="008007FA">
        <w:rPr>
          <w:lang w:val="bg-BG"/>
        </w:rPr>
        <w:t>Както става ясно от материалите</w:t>
      </w:r>
      <w:r w:rsidR="000C5172">
        <w:rPr>
          <w:lang w:val="bg-BG"/>
        </w:rPr>
        <w:t>, с които разполага</w:t>
      </w:r>
      <w:r w:rsidR="00A73824" w:rsidRPr="008007FA">
        <w:rPr>
          <w:lang w:val="bg-BG"/>
        </w:rPr>
        <w:t xml:space="preserve"> Съд</w:t>
      </w:r>
      <w:r w:rsidR="000C5172">
        <w:rPr>
          <w:lang w:val="bg-BG"/>
        </w:rPr>
        <w:t>ът</w:t>
      </w:r>
      <w:r w:rsidR="00A73824" w:rsidRPr="008007FA">
        <w:rPr>
          <w:lang w:val="bg-BG"/>
        </w:rPr>
        <w:t xml:space="preserve">, </w:t>
      </w:r>
      <w:r w:rsidR="00E446FC" w:rsidRPr="008007FA">
        <w:rPr>
          <w:lang w:val="bg-BG"/>
        </w:rPr>
        <w:t>общоизвестно е, че властите се въздържат да организират търгове за ищци във връзка с река Буг</w:t>
      </w:r>
      <w:r w:rsidR="006C060D" w:rsidRPr="008007FA">
        <w:rPr>
          <w:lang w:val="bg-BG"/>
        </w:rPr>
        <w:t>,</w:t>
      </w:r>
      <w:r w:rsidR="008507B3" w:rsidRPr="008007FA">
        <w:rPr>
          <w:lang w:val="bg-BG"/>
        </w:rPr>
        <w:t xml:space="preserve"> поставят различни условия за участието им </w:t>
      </w:r>
      <w:r w:rsidR="000C5172">
        <w:rPr>
          <w:lang w:val="bg-BG"/>
        </w:rPr>
        <w:t xml:space="preserve">в </w:t>
      </w:r>
      <w:r w:rsidR="008507B3" w:rsidRPr="008007FA">
        <w:rPr>
          <w:lang w:val="bg-BG"/>
        </w:rPr>
        <w:t>тях и</w:t>
      </w:r>
      <w:r w:rsidR="000C5172">
        <w:rPr>
          <w:lang w:val="bg-BG"/>
        </w:rPr>
        <w:t>ли</w:t>
      </w:r>
      <w:r w:rsidR="008507B3" w:rsidRPr="008007FA">
        <w:rPr>
          <w:lang w:val="bg-BG"/>
        </w:rPr>
        <w:t xml:space="preserve">, както е видно от практиките на Агенцията за военната собственост, открито им отказват възможността да търсят изпълнение на правата си чрез процедурата за наддаване (вж. параграфи </w:t>
      </w:r>
      <w:r w:rsidR="006C060D" w:rsidRPr="008007FA">
        <w:rPr>
          <w:lang w:val="bg-BG"/>
        </w:rPr>
        <w:t>61, 84</w:t>
      </w:r>
      <w:r w:rsidR="00A8142A" w:rsidRPr="008007FA">
        <w:rPr>
          <w:lang w:val="bg-BG"/>
        </w:rPr>
        <w:t>,</w:t>
      </w:r>
      <w:r w:rsidR="006C060D" w:rsidRPr="008007FA">
        <w:rPr>
          <w:lang w:val="bg-BG"/>
        </w:rPr>
        <w:t xml:space="preserve"> 97 </w:t>
      </w:r>
      <w:r w:rsidR="008507B3" w:rsidRPr="008007FA">
        <w:rPr>
          <w:lang w:val="bg-BG"/>
        </w:rPr>
        <w:t>и</w:t>
      </w:r>
      <w:r w:rsidR="00D875F4" w:rsidRPr="008007FA">
        <w:rPr>
          <w:lang w:val="bg-BG"/>
        </w:rPr>
        <w:t> </w:t>
      </w:r>
      <w:r w:rsidR="00A8142A" w:rsidRPr="008007FA">
        <w:rPr>
          <w:lang w:val="bg-BG"/>
        </w:rPr>
        <w:t xml:space="preserve">110 </w:t>
      </w:r>
      <w:r w:rsidR="008507B3" w:rsidRPr="008007FA">
        <w:rPr>
          <w:lang w:val="bg-BG"/>
        </w:rPr>
        <w:t>по-горе</w:t>
      </w:r>
      <w:r w:rsidR="006C060D" w:rsidRPr="008007FA">
        <w:rPr>
          <w:lang w:val="bg-BG"/>
        </w:rPr>
        <w:t xml:space="preserve">). </w:t>
      </w:r>
      <w:r w:rsidR="00F03DE2" w:rsidRPr="008007FA">
        <w:rPr>
          <w:lang w:val="bg-BG"/>
        </w:rPr>
        <w:t xml:space="preserve">Практиките на тази агенция, описани подробно в собствените </w:t>
      </w:r>
      <w:r w:rsidR="00833B47">
        <w:rPr>
          <w:lang w:val="bg-BG"/>
        </w:rPr>
        <w:t>ѝ</w:t>
      </w:r>
      <w:r w:rsidR="00833B47" w:rsidRPr="008007FA">
        <w:rPr>
          <w:lang w:val="bg-BG"/>
        </w:rPr>
        <w:t xml:space="preserve"> </w:t>
      </w:r>
      <w:r w:rsidR="00F03DE2" w:rsidRPr="008007FA">
        <w:rPr>
          <w:lang w:val="bg-BG"/>
        </w:rPr>
        <w:t xml:space="preserve">официални указания и които по мнението на Съда представляват целенасочен опит да се заобиколят правилата за процедурата за изпълнение на правото на жалбоподателя, всъщност подготвят </w:t>
      </w:r>
      <w:r w:rsidR="00833B47">
        <w:rPr>
          <w:lang w:val="bg-BG"/>
        </w:rPr>
        <w:t>почва</w:t>
      </w:r>
      <w:r w:rsidR="00833B47" w:rsidRPr="008007FA">
        <w:rPr>
          <w:lang w:val="bg-BG"/>
        </w:rPr>
        <w:t xml:space="preserve">та </w:t>
      </w:r>
      <w:r w:rsidR="00F03DE2" w:rsidRPr="008007FA">
        <w:rPr>
          <w:lang w:val="bg-BG"/>
        </w:rPr>
        <w:t>за следващия рестриктивен нормативен акт</w:t>
      </w:r>
      <w:r w:rsidR="00D45741" w:rsidRPr="008007FA">
        <w:rPr>
          <w:lang w:val="bg-BG"/>
        </w:rPr>
        <w:t>.</w:t>
      </w:r>
      <w:r w:rsidR="002566B8" w:rsidRPr="008007FA">
        <w:rPr>
          <w:lang w:val="bg-BG"/>
        </w:rPr>
        <w:t xml:space="preserve"> Изменени</w:t>
      </w:r>
      <w:r w:rsidR="00833B47">
        <w:rPr>
          <w:lang w:val="bg-BG"/>
        </w:rPr>
        <w:t>е</w:t>
      </w:r>
      <w:r w:rsidR="002566B8" w:rsidRPr="008007FA">
        <w:rPr>
          <w:lang w:val="bg-BG"/>
        </w:rPr>
        <w:t>т</w:t>
      </w:r>
      <w:r w:rsidR="00833B47">
        <w:rPr>
          <w:lang w:val="bg-BG"/>
        </w:rPr>
        <w:t>о</w:t>
      </w:r>
      <w:r w:rsidR="002566B8" w:rsidRPr="008007FA">
        <w:rPr>
          <w:lang w:val="bg-BG"/>
        </w:rPr>
        <w:t xml:space="preserve"> от </w:t>
      </w:r>
      <w:r w:rsidR="00D45741" w:rsidRPr="008007FA">
        <w:rPr>
          <w:lang w:val="bg-BG"/>
        </w:rPr>
        <w:t>2001</w:t>
      </w:r>
      <w:r w:rsidR="002566B8" w:rsidRPr="008007FA">
        <w:rPr>
          <w:lang w:val="bg-BG"/>
        </w:rPr>
        <w:t xml:space="preserve"> г., </w:t>
      </w:r>
      <w:r w:rsidR="00833B47" w:rsidRPr="008007FA">
        <w:rPr>
          <w:lang w:val="bg-BG"/>
        </w:rPr>
        <w:t>ко</w:t>
      </w:r>
      <w:r w:rsidR="00833B47">
        <w:rPr>
          <w:lang w:val="bg-BG"/>
        </w:rPr>
        <w:t>е</w:t>
      </w:r>
      <w:r w:rsidR="00833B47" w:rsidRPr="008007FA">
        <w:rPr>
          <w:lang w:val="bg-BG"/>
        </w:rPr>
        <w:t xml:space="preserve">то </w:t>
      </w:r>
      <w:r w:rsidR="00980686" w:rsidRPr="008007FA">
        <w:rPr>
          <w:lang w:val="bg-BG"/>
        </w:rPr>
        <w:t xml:space="preserve">влиза в сила на </w:t>
      </w:r>
      <w:r w:rsidR="007C1923" w:rsidRPr="008007FA">
        <w:rPr>
          <w:lang w:val="bg-BG"/>
        </w:rPr>
        <w:t>1</w:t>
      </w:r>
      <w:r w:rsidR="00980686" w:rsidRPr="008007FA">
        <w:rPr>
          <w:lang w:val="bg-BG"/>
        </w:rPr>
        <w:t xml:space="preserve"> януари </w:t>
      </w:r>
      <w:r w:rsidR="007C1923" w:rsidRPr="008007FA">
        <w:rPr>
          <w:lang w:val="bg-BG"/>
        </w:rPr>
        <w:t>2002</w:t>
      </w:r>
      <w:r w:rsidR="00980686" w:rsidRPr="008007FA">
        <w:rPr>
          <w:lang w:val="bg-BG"/>
        </w:rPr>
        <w:t> г.</w:t>
      </w:r>
      <w:r w:rsidR="000A1455" w:rsidRPr="008007FA">
        <w:rPr>
          <w:lang w:val="bg-BG"/>
        </w:rPr>
        <w:t>,</w:t>
      </w:r>
      <w:r w:rsidR="00980686" w:rsidRPr="008007FA">
        <w:rPr>
          <w:lang w:val="bg-BG"/>
        </w:rPr>
        <w:t xml:space="preserve"> елиминира възможността жалбоподателят да търси обезщетение от ресурси</w:t>
      </w:r>
      <w:r w:rsidR="00833B47">
        <w:rPr>
          <w:lang w:val="bg-BG"/>
        </w:rPr>
        <w:t>те на</w:t>
      </w:r>
      <w:r w:rsidR="00980686" w:rsidRPr="008007FA">
        <w:rPr>
          <w:lang w:val="bg-BG"/>
        </w:rPr>
        <w:t xml:space="preserve"> военна</w:t>
      </w:r>
      <w:r w:rsidR="00833B47">
        <w:rPr>
          <w:lang w:val="bg-BG"/>
        </w:rPr>
        <w:t>та</w:t>
      </w:r>
      <w:r w:rsidR="00980686" w:rsidRPr="008007FA">
        <w:rPr>
          <w:lang w:val="bg-BG"/>
        </w:rPr>
        <w:t xml:space="preserve"> собственост </w:t>
      </w:r>
      <w:r w:rsidR="00833B47">
        <w:rPr>
          <w:lang w:val="bg-BG"/>
        </w:rPr>
        <w:t xml:space="preserve">на държавата </w:t>
      </w:r>
      <w:r w:rsidR="00980686" w:rsidRPr="008007FA">
        <w:rPr>
          <w:lang w:val="bg-BG"/>
        </w:rPr>
        <w:t xml:space="preserve">(вж. параграфи </w:t>
      </w:r>
      <w:r w:rsidR="007C1923" w:rsidRPr="008007FA">
        <w:rPr>
          <w:lang w:val="bg-BG"/>
        </w:rPr>
        <w:t xml:space="preserve">58-59 </w:t>
      </w:r>
      <w:r w:rsidR="00980686" w:rsidRPr="008007FA">
        <w:rPr>
          <w:lang w:val="bg-BG"/>
        </w:rPr>
        <w:t>по-горе</w:t>
      </w:r>
      <w:r w:rsidR="007C1923" w:rsidRPr="008007FA">
        <w:rPr>
          <w:lang w:val="bg-BG"/>
        </w:rPr>
        <w:t>).</w:t>
      </w:r>
    </w:p>
    <w:p w:rsidR="00B47C14" w:rsidRPr="008007FA" w:rsidRDefault="00A8142A" w:rsidP="00E10F5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172</w:t>
      </w:r>
      <w:r w:rsidRPr="008007FA">
        <w:rPr>
          <w:lang w:val="bg-BG"/>
        </w:rPr>
        <w:fldChar w:fldCharType="end"/>
      </w:r>
      <w:r w:rsidRPr="008007FA">
        <w:rPr>
          <w:lang w:val="bg-BG"/>
        </w:rPr>
        <w:t>.  </w:t>
      </w:r>
      <w:r w:rsidR="00B21525" w:rsidRPr="008007FA">
        <w:rPr>
          <w:lang w:val="bg-BG"/>
        </w:rPr>
        <w:t>Предвид това, че към онзи момент единствените държавни ресурси на разположение на ищците във връзка с река Буг са тези, които преди това са стопанисвани от армията на Руската федерация</w:t>
      </w:r>
      <w:r w:rsidR="00742928" w:rsidRPr="008007FA">
        <w:rPr>
          <w:lang w:val="bg-BG"/>
        </w:rPr>
        <w:t>,</w:t>
      </w:r>
      <w:r w:rsidR="00B21525" w:rsidRPr="008007FA">
        <w:rPr>
          <w:lang w:val="bg-BG"/>
        </w:rPr>
        <w:t xml:space="preserve"> и </w:t>
      </w:r>
      <w:r w:rsidR="00742928" w:rsidRPr="008007FA">
        <w:rPr>
          <w:lang w:val="bg-BG"/>
        </w:rPr>
        <w:t>че</w:t>
      </w:r>
      <w:r w:rsidR="00B21525" w:rsidRPr="008007FA">
        <w:rPr>
          <w:lang w:val="bg-BG"/>
        </w:rPr>
        <w:t>, както Правителството признава</w:t>
      </w:r>
      <w:r w:rsidR="00742928" w:rsidRPr="008007FA">
        <w:rPr>
          <w:lang w:val="bg-BG"/>
        </w:rPr>
        <w:t xml:space="preserve">, тези ресурси са били практически изчерпани (вж. параграфи </w:t>
      </w:r>
      <w:r w:rsidRPr="008007FA">
        <w:rPr>
          <w:lang w:val="bg-BG"/>
        </w:rPr>
        <w:t xml:space="preserve">49, 56-57 </w:t>
      </w:r>
      <w:r w:rsidR="00742928" w:rsidRPr="008007FA">
        <w:rPr>
          <w:lang w:val="bg-BG"/>
        </w:rPr>
        <w:t>и</w:t>
      </w:r>
      <w:r w:rsidR="00716AEA" w:rsidRPr="008007FA">
        <w:rPr>
          <w:lang w:val="bg-BG"/>
        </w:rPr>
        <w:t xml:space="preserve"> </w:t>
      </w:r>
      <w:r w:rsidRPr="008007FA">
        <w:rPr>
          <w:lang w:val="bg-BG"/>
        </w:rPr>
        <w:t xml:space="preserve">59 </w:t>
      </w:r>
      <w:r w:rsidR="00742928" w:rsidRPr="008007FA">
        <w:rPr>
          <w:lang w:val="bg-BG"/>
        </w:rPr>
        <w:t>по-горе</w:t>
      </w:r>
      <w:r w:rsidRPr="008007FA">
        <w:rPr>
          <w:lang w:val="bg-BG"/>
        </w:rPr>
        <w:t>),</w:t>
      </w:r>
      <w:r w:rsidR="00742928" w:rsidRPr="008007FA">
        <w:rPr>
          <w:lang w:val="bg-BG"/>
        </w:rPr>
        <w:t xml:space="preserve"> Съдът </w:t>
      </w:r>
      <w:r w:rsidR="00614ADF" w:rsidRPr="008007FA">
        <w:rPr>
          <w:lang w:val="bg-BG"/>
        </w:rPr>
        <w:t xml:space="preserve">намира, че властите постепенно на практика са заличили правото на жалбоподателя от вътрешния правен ред и че </w:t>
      </w:r>
      <w:r w:rsidR="00833B47">
        <w:rPr>
          <w:lang w:val="bg-BG"/>
        </w:rPr>
        <w:t>неговото</w:t>
      </w:r>
      <w:r w:rsidR="00833B47" w:rsidRPr="008007FA">
        <w:rPr>
          <w:lang w:val="bg-BG"/>
        </w:rPr>
        <w:t xml:space="preserve"> </w:t>
      </w:r>
      <w:r w:rsidR="00614ADF" w:rsidRPr="008007FA">
        <w:rPr>
          <w:lang w:val="bg-BG"/>
        </w:rPr>
        <w:t>право, макар все още съществуващо на теория, е станало илюзорно</w:t>
      </w:r>
      <w:r w:rsidRPr="008007FA">
        <w:rPr>
          <w:lang w:val="bg-BG"/>
        </w:rPr>
        <w:t>.</w:t>
      </w:r>
    </w:p>
    <w:p w:rsidR="00A8142A" w:rsidRPr="008007FA" w:rsidRDefault="00A8142A" w:rsidP="00E10F5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173</w:t>
      </w:r>
      <w:r w:rsidRPr="008007FA">
        <w:rPr>
          <w:lang w:val="bg-BG"/>
        </w:rPr>
        <w:fldChar w:fldCharType="end"/>
      </w:r>
      <w:r w:rsidRPr="008007FA">
        <w:rPr>
          <w:lang w:val="bg-BG"/>
        </w:rPr>
        <w:t>.  </w:t>
      </w:r>
      <w:r w:rsidR="00A02DE5" w:rsidRPr="008007FA">
        <w:rPr>
          <w:lang w:val="bg-BG"/>
        </w:rPr>
        <w:t xml:space="preserve">Тази констатация е в съответствие с преценката на поведението на държавата от </w:t>
      </w:r>
      <w:r w:rsidR="00833B47">
        <w:rPr>
          <w:lang w:val="bg-BG"/>
        </w:rPr>
        <w:t xml:space="preserve">страна на </w:t>
      </w:r>
      <w:r w:rsidR="00A02DE5" w:rsidRPr="008007FA">
        <w:rPr>
          <w:lang w:val="bg-BG"/>
        </w:rPr>
        <w:t xml:space="preserve">полските съдилища, включително от най-висшите съдебни власти (вж. параграфи </w:t>
      </w:r>
      <w:r w:rsidRPr="008007FA">
        <w:rPr>
          <w:lang w:val="bg-BG"/>
        </w:rPr>
        <w:t>84-86</w:t>
      </w:r>
      <w:r w:rsidR="00D45741" w:rsidRPr="008007FA">
        <w:rPr>
          <w:lang w:val="bg-BG"/>
        </w:rPr>
        <w:t xml:space="preserve"> </w:t>
      </w:r>
      <w:r w:rsidR="00A02DE5" w:rsidRPr="008007FA">
        <w:rPr>
          <w:lang w:val="bg-BG"/>
        </w:rPr>
        <w:t>и</w:t>
      </w:r>
      <w:r w:rsidR="00D45741" w:rsidRPr="008007FA">
        <w:rPr>
          <w:lang w:val="bg-BG"/>
        </w:rPr>
        <w:t xml:space="preserve"> 110</w:t>
      </w:r>
      <w:r w:rsidRPr="008007FA">
        <w:rPr>
          <w:lang w:val="bg-BG"/>
        </w:rPr>
        <w:t xml:space="preserve"> </w:t>
      </w:r>
      <w:r w:rsidR="00A02DE5" w:rsidRPr="008007FA">
        <w:rPr>
          <w:lang w:val="bg-BG"/>
        </w:rPr>
        <w:t>по-горе</w:t>
      </w:r>
      <w:r w:rsidRPr="008007FA">
        <w:rPr>
          <w:lang w:val="bg-BG"/>
        </w:rPr>
        <w:t>).</w:t>
      </w:r>
    </w:p>
    <w:p w:rsidR="00B47C14" w:rsidRPr="008007FA" w:rsidRDefault="00A02DE5" w:rsidP="00E10F58">
      <w:pPr>
        <w:pStyle w:val="JuPara"/>
        <w:rPr>
          <w:lang w:val="bg-BG"/>
        </w:rPr>
      </w:pPr>
      <w:r w:rsidRPr="008007FA">
        <w:rPr>
          <w:lang w:val="bg-BG"/>
        </w:rPr>
        <w:t xml:space="preserve">Като говори за поведението на държавата, Конституционният съд няма никакво съмнение, че съчетанието </w:t>
      </w:r>
      <w:r w:rsidR="00CA3493" w:rsidRPr="008007FA">
        <w:rPr>
          <w:lang w:val="bg-BG"/>
        </w:rPr>
        <w:t>на ограниченията, наложени върху правото на кредит, са довели до парадоксалната ситуация, в която това право не може да бъде реализирано на практика и че тези ограничения не са оправдани в една демократична държава с върховенство на закона</w:t>
      </w:r>
      <w:r w:rsidR="00A35F1D" w:rsidRPr="008007FA">
        <w:rPr>
          <w:lang w:val="bg-BG"/>
        </w:rPr>
        <w:t>.</w:t>
      </w:r>
      <w:r w:rsidR="00497C22" w:rsidRPr="008007FA">
        <w:rPr>
          <w:lang w:val="bg-BG"/>
        </w:rPr>
        <w:t xml:space="preserve"> В тази връзка той също така </w:t>
      </w:r>
      <w:r w:rsidR="00833B47">
        <w:rPr>
          <w:lang w:val="bg-BG"/>
        </w:rPr>
        <w:t>констатира</w:t>
      </w:r>
      <w:r w:rsidR="00497C22" w:rsidRPr="008007FA">
        <w:rPr>
          <w:lang w:val="bg-BG"/>
        </w:rPr>
        <w:t>, че поведението на властите е несъвместимо с конституционния принцип да се поддържа доверието на гражданите в държавата и нейните закони, произтичащ от върховенството на закона</w:t>
      </w:r>
      <w:r w:rsidR="00A35F1D" w:rsidRPr="008007FA">
        <w:rPr>
          <w:lang w:val="bg-BG"/>
        </w:rPr>
        <w:t>.</w:t>
      </w:r>
    </w:p>
    <w:p w:rsidR="00B47C14" w:rsidRPr="008007FA" w:rsidRDefault="00610FD4" w:rsidP="00280C51">
      <w:pPr>
        <w:pStyle w:val="JuPara"/>
        <w:rPr>
          <w:lang w:val="bg-BG"/>
        </w:rPr>
      </w:pPr>
      <w:r w:rsidRPr="008007FA">
        <w:rPr>
          <w:lang w:val="bg-BG"/>
        </w:rPr>
        <w:t xml:space="preserve">Съдът </w:t>
      </w:r>
      <w:r w:rsidR="00A80D80" w:rsidRPr="008007FA">
        <w:rPr>
          <w:lang w:val="bg-BG"/>
        </w:rPr>
        <w:t>смята, че правото на кредит става „празно задължение“ и че ограниченията</w:t>
      </w:r>
      <w:r w:rsidR="00833B47">
        <w:rPr>
          <w:lang w:val="bg-BG"/>
        </w:rPr>
        <w:t>,</w:t>
      </w:r>
      <w:r w:rsidR="00A80D80" w:rsidRPr="008007FA">
        <w:rPr>
          <w:lang w:val="bg-BG"/>
        </w:rPr>
        <w:t xml:space="preserve"> изключ</w:t>
      </w:r>
      <w:r w:rsidR="00833B47">
        <w:rPr>
          <w:lang w:val="bg-BG"/>
        </w:rPr>
        <w:t>ващи</w:t>
      </w:r>
      <w:r w:rsidR="00A80D80" w:rsidRPr="008007FA">
        <w:rPr>
          <w:lang w:val="bg-BG"/>
        </w:rPr>
        <w:t xml:space="preserve"> значителни части </w:t>
      </w:r>
      <w:r w:rsidR="00833B47">
        <w:rPr>
          <w:lang w:val="bg-BG"/>
        </w:rPr>
        <w:t>собственост</w:t>
      </w:r>
      <w:r w:rsidR="00833B47" w:rsidRPr="008007FA">
        <w:rPr>
          <w:lang w:val="bg-BG"/>
        </w:rPr>
        <w:t xml:space="preserve"> </w:t>
      </w:r>
      <w:r w:rsidR="00A80D80" w:rsidRPr="008007FA">
        <w:rPr>
          <w:lang w:val="bg-BG"/>
        </w:rPr>
        <w:t>от процедурата за обезщетение всъщност „блокират възможността на бенефициентите да придобият икономическо предимство</w:t>
      </w:r>
      <w:r w:rsidR="00660EA7" w:rsidRPr="008007FA">
        <w:rPr>
          <w:lang w:val="bg-BG"/>
        </w:rPr>
        <w:t xml:space="preserve">“ от своите </w:t>
      </w:r>
      <w:r w:rsidR="00660EA7" w:rsidRPr="008007FA">
        <w:rPr>
          <w:lang w:val="bg-BG"/>
        </w:rPr>
        <w:lastRenderedPageBreak/>
        <w:t>права</w:t>
      </w:r>
      <w:r w:rsidR="00A35F1D" w:rsidRPr="008007FA">
        <w:rPr>
          <w:lang w:val="bg-BG"/>
        </w:rPr>
        <w:t xml:space="preserve">. </w:t>
      </w:r>
      <w:r w:rsidR="00BD107D" w:rsidRPr="008007FA">
        <w:rPr>
          <w:lang w:val="bg-BG"/>
        </w:rPr>
        <w:t xml:space="preserve">Той приема също така, че правото на кредит е формулирано по такъв начин, че „не може да се реализира в съществуващата правна среда, така че то става илюзорно и просто измама“ (вж. параграфи </w:t>
      </w:r>
      <w:r w:rsidR="00A35F1D" w:rsidRPr="008007FA">
        <w:rPr>
          <w:lang w:val="bg-BG"/>
        </w:rPr>
        <w:t xml:space="preserve">80-86 </w:t>
      </w:r>
      <w:r w:rsidR="00BD107D" w:rsidRPr="008007FA">
        <w:rPr>
          <w:lang w:val="bg-BG"/>
        </w:rPr>
        <w:t>по-горе</w:t>
      </w:r>
      <w:r w:rsidR="00A35F1D" w:rsidRPr="008007FA">
        <w:rPr>
          <w:lang w:val="bg-BG"/>
        </w:rPr>
        <w:t>).</w:t>
      </w:r>
    </w:p>
    <w:p w:rsidR="00D45741" w:rsidRPr="008007FA" w:rsidRDefault="007257AB" w:rsidP="00E10F58">
      <w:pPr>
        <w:pStyle w:val="JuPara"/>
        <w:rPr>
          <w:lang w:val="bg-BG"/>
        </w:rPr>
      </w:pPr>
      <w:r w:rsidRPr="008007FA">
        <w:rPr>
          <w:lang w:val="bg-BG"/>
        </w:rPr>
        <w:t>Съдът не вижда причина да се разграничи от констатациите на Конституционния съд, които са базирани на пр</w:t>
      </w:r>
      <w:r w:rsidR="00833B47">
        <w:rPr>
          <w:lang w:val="bg-BG"/>
        </w:rPr>
        <w:t>якото</w:t>
      </w:r>
      <w:r w:rsidRPr="008007FA">
        <w:rPr>
          <w:lang w:val="bg-BG"/>
        </w:rPr>
        <w:t xml:space="preserve"> му </w:t>
      </w:r>
      <w:r w:rsidR="00833B47">
        <w:rPr>
          <w:lang w:val="bg-BG"/>
        </w:rPr>
        <w:t>познаване н</w:t>
      </w:r>
      <w:r w:rsidRPr="008007FA">
        <w:rPr>
          <w:lang w:val="bg-BG"/>
        </w:rPr>
        <w:t>а националните обстоятелства</w:t>
      </w:r>
      <w:r w:rsidR="0042696D" w:rsidRPr="008007FA">
        <w:rPr>
          <w:lang w:val="bg-BG"/>
        </w:rPr>
        <w:t>.</w:t>
      </w:r>
    </w:p>
    <w:p w:rsidR="00E10F58" w:rsidRPr="008007FA" w:rsidRDefault="007257AB" w:rsidP="00A8142A">
      <w:pPr>
        <w:pStyle w:val="JuHi"/>
        <w:rPr>
          <w:lang w:val="bg-BG"/>
        </w:rPr>
      </w:pPr>
      <w:r w:rsidRPr="008007FA">
        <w:rPr>
          <w:lang w:val="bg-BG"/>
        </w:rPr>
        <w:t>Период</w:t>
      </w:r>
      <w:r w:rsidR="00833B47">
        <w:rPr>
          <w:lang w:val="bg-BG"/>
        </w:rPr>
        <w:t>ът</w:t>
      </w:r>
      <w:r w:rsidRPr="008007FA">
        <w:rPr>
          <w:lang w:val="bg-BG"/>
        </w:rPr>
        <w:t xml:space="preserve"> след </w:t>
      </w:r>
      <w:r w:rsidR="00A8142A" w:rsidRPr="008007FA">
        <w:rPr>
          <w:lang w:val="bg-BG"/>
        </w:rPr>
        <w:t>19</w:t>
      </w:r>
      <w:r w:rsidRPr="008007FA">
        <w:rPr>
          <w:lang w:val="bg-BG"/>
        </w:rPr>
        <w:t xml:space="preserve"> декември </w:t>
      </w:r>
      <w:r w:rsidR="00A8142A" w:rsidRPr="008007FA">
        <w:rPr>
          <w:lang w:val="bg-BG"/>
        </w:rPr>
        <w:t>2002</w:t>
      </w:r>
      <w:r w:rsidRPr="008007FA">
        <w:rPr>
          <w:lang w:val="bg-BG"/>
        </w:rPr>
        <w:t> г.</w:t>
      </w:r>
    </w:p>
    <w:p w:rsidR="001F28E5" w:rsidRPr="008007FA" w:rsidRDefault="00A35F1D" w:rsidP="001F28E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174</w:t>
      </w:r>
      <w:r w:rsidRPr="008007FA">
        <w:rPr>
          <w:lang w:val="bg-BG"/>
        </w:rPr>
        <w:fldChar w:fldCharType="end"/>
      </w:r>
      <w:r w:rsidRPr="008007FA">
        <w:rPr>
          <w:lang w:val="bg-BG"/>
        </w:rPr>
        <w:t>.  </w:t>
      </w:r>
      <w:r w:rsidR="002270C8" w:rsidRPr="008007FA">
        <w:rPr>
          <w:lang w:val="bg-BG"/>
        </w:rPr>
        <w:t xml:space="preserve">Правителството оспорва, че </w:t>
      </w:r>
      <w:r w:rsidR="00866F69" w:rsidRPr="008007FA">
        <w:rPr>
          <w:lang w:val="bg-BG"/>
        </w:rPr>
        <w:t xml:space="preserve">отсъденото от </w:t>
      </w:r>
      <w:r w:rsidR="002270C8" w:rsidRPr="008007FA">
        <w:rPr>
          <w:lang w:val="bg-BG"/>
        </w:rPr>
        <w:t xml:space="preserve">Конституционния съд </w:t>
      </w:r>
      <w:r w:rsidR="00833B47">
        <w:rPr>
          <w:lang w:val="bg-BG"/>
        </w:rPr>
        <w:t>на</w:t>
      </w:r>
      <w:r w:rsidR="00833B47" w:rsidRPr="008007FA">
        <w:rPr>
          <w:lang w:val="bg-BG"/>
        </w:rPr>
        <w:t xml:space="preserve"> </w:t>
      </w:r>
      <w:r w:rsidR="00A630EF" w:rsidRPr="008007FA">
        <w:rPr>
          <w:lang w:val="bg-BG"/>
        </w:rPr>
        <w:t>19</w:t>
      </w:r>
      <w:r w:rsidR="002270C8" w:rsidRPr="008007FA">
        <w:rPr>
          <w:lang w:val="bg-BG"/>
        </w:rPr>
        <w:t xml:space="preserve"> декември </w:t>
      </w:r>
      <w:r w:rsidR="00A630EF" w:rsidRPr="008007FA">
        <w:rPr>
          <w:lang w:val="bg-BG"/>
        </w:rPr>
        <w:t>2002</w:t>
      </w:r>
      <w:r w:rsidR="002270C8" w:rsidRPr="008007FA">
        <w:rPr>
          <w:lang w:val="bg-BG"/>
        </w:rPr>
        <w:t xml:space="preserve"> г. по жалбата на омбудсмана </w:t>
      </w:r>
      <w:r w:rsidR="00282D97" w:rsidRPr="008007FA">
        <w:rPr>
          <w:lang w:val="bg-BG"/>
        </w:rPr>
        <w:t xml:space="preserve">премахва редица пречки за реализирането на правото на жалбоподателя (вж. параграф </w:t>
      </w:r>
      <w:r w:rsidRPr="008007FA">
        <w:rPr>
          <w:lang w:val="bg-BG"/>
        </w:rPr>
        <w:t>16</w:t>
      </w:r>
      <w:r w:rsidR="00E85275" w:rsidRPr="008007FA">
        <w:rPr>
          <w:lang w:val="bg-BG"/>
        </w:rPr>
        <w:t>7</w:t>
      </w:r>
      <w:r w:rsidR="00282D97" w:rsidRPr="008007FA">
        <w:rPr>
          <w:lang w:val="bg-BG"/>
        </w:rPr>
        <w:t xml:space="preserve"> по-горе</w:t>
      </w:r>
      <w:r w:rsidRPr="008007FA">
        <w:rPr>
          <w:lang w:val="bg-BG"/>
        </w:rPr>
        <w:t>).</w:t>
      </w:r>
      <w:r w:rsidR="00282D97" w:rsidRPr="008007FA">
        <w:rPr>
          <w:lang w:val="bg-BG"/>
        </w:rPr>
        <w:t xml:space="preserve"> По мнение на Съда това би могло да е </w:t>
      </w:r>
      <w:r w:rsidR="00833B47">
        <w:rPr>
          <w:lang w:val="bg-BG"/>
        </w:rPr>
        <w:t>така</w:t>
      </w:r>
      <w:r w:rsidR="00282D97" w:rsidRPr="008007FA">
        <w:rPr>
          <w:lang w:val="bg-BG"/>
        </w:rPr>
        <w:t xml:space="preserve">, ако властите бяха </w:t>
      </w:r>
      <w:r w:rsidR="00833B47">
        <w:rPr>
          <w:lang w:val="bg-BG"/>
        </w:rPr>
        <w:t>изпълнили</w:t>
      </w:r>
      <w:r w:rsidR="00282D97" w:rsidRPr="008007FA">
        <w:rPr>
          <w:lang w:val="bg-BG"/>
        </w:rPr>
        <w:t xml:space="preserve"> решението</w:t>
      </w:r>
      <w:r w:rsidRPr="008007FA">
        <w:rPr>
          <w:lang w:val="bg-BG"/>
        </w:rPr>
        <w:t>.</w:t>
      </w:r>
    </w:p>
    <w:p w:rsidR="009A00E5" w:rsidRPr="008007FA" w:rsidRDefault="00C05270" w:rsidP="00A35F1D">
      <w:pPr>
        <w:pStyle w:val="JuPara"/>
        <w:rPr>
          <w:lang w:val="bg-BG"/>
        </w:rPr>
      </w:pPr>
      <w:r w:rsidRPr="008007FA">
        <w:rPr>
          <w:lang w:val="bg-BG"/>
        </w:rPr>
        <w:t xml:space="preserve">Вярно е, че на 14 януари </w:t>
      </w:r>
      <w:r w:rsidR="00E85275" w:rsidRPr="008007FA">
        <w:rPr>
          <w:lang w:val="bg-BG"/>
        </w:rPr>
        <w:t>2003</w:t>
      </w:r>
      <w:r w:rsidRPr="008007FA">
        <w:rPr>
          <w:lang w:val="bg-BG"/>
        </w:rPr>
        <w:t xml:space="preserve"> г. законодателството е изменено така, че да даде възможност на ищците във връзка с река Буг да наддават в търгове за продажба на приватизирани държавни предприятия (вж. параграф </w:t>
      </w:r>
      <w:r w:rsidR="00A35F1D" w:rsidRPr="008007FA">
        <w:rPr>
          <w:lang w:val="bg-BG"/>
        </w:rPr>
        <w:t xml:space="preserve">88 </w:t>
      </w:r>
      <w:r w:rsidRPr="008007FA">
        <w:rPr>
          <w:lang w:val="bg-BG"/>
        </w:rPr>
        <w:t>по-горе</w:t>
      </w:r>
      <w:r w:rsidR="00A35F1D" w:rsidRPr="008007FA">
        <w:rPr>
          <w:lang w:val="bg-BG"/>
        </w:rPr>
        <w:t>).</w:t>
      </w:r>
      <w:r w:rsidRPr="008007FA">
        <w:rPr>
          <w:lang w:val="bg-BG"/>
        </w:rPr>
        <w:t xml:space="preserve"> </w:t>
      </w:r>
      <w:r w:rsidR="003A5BBC" w:rsidRPr="008007FA">
        <w:rPr>
          <w:lang w:val="bg-BG"/>
        </w:rPr>
        <w:t>Също така е вярно, че съгласно Наредбите от януари 2003 г. и август 2003 г.</w:t>
      </w:r>
      <w:r w:rsidR="008057EC" w:rsidRPr="008007FA">
        <w:rPr>
          <w:lang w:val="bg-BG"/>
        </w:rPr>
        <w:t xml:space="preserve"> ищците във връзка с река Буг са освободени от плащане на гаранция преди търг за продажба на държавна и общинска земя</w:t>
      </w:r>
      <w:r w:rsidR="00DB554E" w:rsidRPr="008007FA">
        <w:rPr>
          <w:lang w:val="bg-BG"/>
        </w:rPr>
        <w:t xml:space="preserve"> и че компенсирането на стойността на правото им с цената на собствеността, продадена на такива търгове, вече не може да се изключи (вж. параграфи </w:t>
      </w:r>
      <w:r w:rsidR="009A00E5" w:rsidRPr="008007FA">
        <w:rPr>
          <w:lang w:val="bg-BG"/>
        </w:rPr>
        <w:t xml:space="preserve">90 </w:t>
      </w:r>
      <w:r w:rsidR="00DB554E" w:rsidRPr="008007FA">
        <w:rPr>
          <w:lang w:val="bg-BG"/>
        </w:rPr>
        <w:t>и</w:t>
      </w:r>
      <w:r w:rsidR="00A630EF" w:rsidRPr="008007FA">
        <w:rPr>
          <w:lang w:val="bg-BG"/>
        </w:rPr>
        <w:t xml:space="preserve"> 92 </w:t>
      </w:r>
      <w:r w:rsidR="00DB554E" w:rsidRPr="008007FA">
        <w:rPr>
          <w:lang w:val="bg-BG"/>
        </w:rPr>
        <w:t>по-горе</w:t>
      </w:r>
      <w:r w:rsidR="009A00E5" w:rsidRPr="008007FA">
        <w:rPr>
          <w:lang w:val="bg-BG"/>
        </w:rPr>
        <w:t>).</w:t>
      </w:r>
    </w:p>
    <w:p w:rsidR="009A00E5" w:rsidRPr="008007FA" w:rsidRDefault="0064738C" w:rsidP="00A35F1D">
      <w:pPr>
        <w:pStyle w:val="JuPara"/>
        <w:rPr>
          <w:lang w:val="bg-BG"/>
        </w:rPr>
      </w:pPr>
      <w:r w:rsidRPr="008007FA">
        <w:rPr>
          <w:lang w:val="bg-BG"/>
        </w:rPr>
        <w:t xml:space="preserve">От друга страна, </w:t>
      </w:r>
      <w:r w:rsidR="00EA1260" w:rsidRPr="008007FA">
        <w:rPr>
          <w:lang w:val="bg-BG"/>
        </w:rPr>
        <w:t>предвид другите събития след решението на Конституционния съд, Съдът не смята, че промените в законодателството, макар и като цяло в полза на жалбоподателя, подобряват сериозно положението му</w:t>
      </w:r>
      <w:r w:rsidR="009A00E5" w:rsidRPr="008007FA">
        <w:rPr>
          <w:lang w:val="bg-BG"/>
        </w:rPr>
        <w:t>.</w:t>
      </w:r>
    </w:p>
    <w:p w:rsidR="001337F7" w:rsidRPr="008007FA" w:rsidRDefault="009A00E5" w:rsidP="00E10F5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175</w:t>
      </w:r>
      <w:r w:rsidRPr="008007FA">
        <w:rPr>
          <w:lang w:val="bg-BG"/>
        </w:rPr>
        <w:fldChar w:fldCharType="end"/>
      </w:r>
      <w:r w:rsidRPr="008007FA">
        <w:rPr>
          <w:lang w:val="bg-BG"/>
        </w:rPr>
        <w:t>.  </w:t>
      </w:r>
      <w:r w:rsidR="00833B47">
        <w:rPr>
          <w:lang w:val="bg-BG"/>
        </w:rPr>
        <w:t>На първо място,</w:t>
      </w:r>
      <w:r w:rsidR="0052148E" w:rsidRPr="008007FA">
        <w:rPr>
          <w:lang w:val="bg-BG"/>
        </w:rPr>
        <w:t xml:space="preserve"> на датата на влизане в сила на това решение Държавната агенция за земеделската собственост и Агенцията за военната собственост публикуват официални съобщения, разпространени в интернет</w:t>
      </w:r>
      <w:r w:rsidR="0042696D" w:rsidRPr="008007FA">
        <w:rPr>
          <w:lang w:val="bg-BG"/>
        </w:rPr>
        <w:t xml:space="preserve">. </w:t>
      </w:r>
      <w:r w:rsidR="00831CB5" w:rsidRPr="008007FA">
        <w:rPr>
          <w:lang w:val="bg-BG"/>
        </w:rPr>
        <w:t xml:space="preserve">И двете съобщения са формулирани по сходен начин и обявяват, че агенциите спират временно всички търгове за продажба на държавна собственост, защото, както твърдят, не могат да се проведат преди приемането на множество изменения в законодателството (вж. параграфи </w:t>
      </w:r>
      <w:r w:rsidR="001337F7" w:rsidRPr="008007FA">
        <w:rPr>
          <w:lang w:val="bg-BG"/>
        </w:rPr>
        <w:t>30-32</w:t>
      </w:r>
      <w:r w:rsidR="00462578" w:rsidRPr="008007FA">
        <w:rPr>
          <w:lang w:val="bg-BG"/>
        </w:rPr>
        <w:t xml:space="preserve"> </w:t>
      </w:r>
      <w:r w:rsidR="00831CB5" w:rsidRPr="008007FA">
        <w:rPr>
          <w:lang w:val="bg-BG"/>
        </w:rPr>
        <w:t>по-горе</w:t>
      </w:r>
      <w:r w:rsidR="001337F7" w:rsidRPr="008007FA">
        <w:rPr>
          <w:lang w:val="bg-BG"/>
        </w:rPr>
        <w:t xml:space="preserve">). </w:t>
      </w:r>
      <w:r w:rsidR="0050517B" w:rsidRPr="008007FA">
        <w:rPr>
          <w:lang w:val="bg-BG"/>
        </w:rPr>
        <w:t>Тази политика води на практика до спиране на изпълнение</w:t>
      </w:r>
      <w:r w:rsidR="00F65ED5" w:rsidRPr="008007FA">
        <w:rPr>
          <w:lang w:val="bg-BG"/>
        </w:rPr>
        <w:t>то</w:t>
      </w:r>
      <w:r w:rsidR="0050517B" w:rsidRPr="008007FA">
        <w:rPr>
          <w:lang w:val="bg-BG"/>
        </w:rPr>
        <w:t xml:space="preserve"> на съдебното решение</w:t>
      </w:r>
      <w:r w:rsidR="00F65ED5" w:rsidRPr="008007FA">
        <w:rPr>
          <w:lang w:val="bg-BG"/>
        </w:rPr>
        <w:t xml:space="preserve">, защото разпоредбите, възстановяващи държавната земеделска и военна собственост към разполагаемата земя за ищци във връзка с река Буг, </w:t>
      </w:r>
      <w:r w:rsidR="00D63FFA" w:rsidRPr="008007FA">
        <w:rPr>
          <w:lang w:val="bg-BG"/>
        </w:rPr>
        <w:t>не могат да бъдат изпълнени на практика</w:t>
      </w:r>
      <w:r w:rsidR="001337F7" w:rsidRPr="008007FA">
        <w:rPr>
          <w:lang w:val="bg-BG"/>
        </w:rPr>
        <w:t xml:space="preserve">. </w:t>
      </w:r>
      <w:r w:rsidR="00EE6430" w:rsidRPr="008007FA">
        <w:rPr>
          <w:lang w:val="bg-BG"/>
        </w:rPr>
        <w:t xml:space="preserve">Тя е подложена на сериозна критика от съдебните власти и по-специално </w:t>
      </w:r>
      <w:r w:rsidR="00D83DFE">
        <w:rPr>
          <w:lang w:val="bg-BG"/>
        </w:rPr>
        <w:t xml:space="preserve">от </w:t>
      </w:r>
      <w:r w:rsidR="00EE6430" w:rsidRPr="008007FA">
        <w:rPr>
          <w:lang w:val="bg-BG"/>
        </w:rPr>
        <w:t xml:space="preserve">Върховния съд, който смята, че подобни действия са равностойни на конституционно непозволено увреждане. </w:t>
      </w:r>
      <w:r w:rsidR="00A14025" w:rsidRPr="008007FA">
        <w:rPr>
          <w:lang w:val="bg-BG"/>
        </w:rPr>
        <w:t xml:space="preserve">Въпреки това нито изпълнителната, нито законодателната власт реагират на поведението на агенциите (вж. параграфи </w:t>
      </w:r>
      <w:r w:rsidR="001337F7" w:rsidRPr="008007FA">
        <w:rPr>
          <w:lang w:val="bg-BG"/>
        </w:rPr>
        <w:t>30-32</w:t>
      </w:r>
      <w:r w:rsidR="003D5962" w:rsidRPr="008007FA">
        <w:rPr>
          <w:lang w:val="bg-BG"/>
        </w:rPr>
        <w:t>,</w:t>
      </w:r>
      <w:r w:rsidR="001337F7" w:rsidRPr="008007FA">
        <w:rPr>
          <w:lang w:val="bg-BG"/>
        </w:rPr>
        <w:t xml:space="preserve"> 98</w:t>
      </w:r>
      <w:r w:rsidR="003D5962" w:rsidRPr="008007FA">
        <w:rPr>
          <w:lang w:val="bg-BG"/>
        </w:rPr>
        <w:t xml:space="preserve">, 102 </w:t>
      </w:r>
      <w:r w:rsidR="00A14025" w:rsidRPr="008007FA">
        <w:rPr>
          <w:lang w:val="bg-BG"/>
        </w:rPr>
        <w:t>и</w:t>
      </w:r>
      <w:r w:rsidR="001337F7" w:rsidRPr="008007FA">
        <w:rPr>
          <w:lang w:val="bg-BG"/>
        </w:rPr>
        <w:t xml:space="preserve"> 110 </w:t>
      </w:r>
      <w:r w:rsidR="00A14025" w:rsidRPr="008007FA">
        <w:rPr>
          <w:lang w:val="bg-BG"/>
        </w:rPr>
        <w:t>по-горе</w:t>
      </w:r>
      <w:r w:rsidR="001337F7" w:rsidRPr="008007FA">
        <w:rPr>
          <w:lang w:val="bg-BG"/>
        </w:rPr>
        <w:t>).</w:t>
      </w:r>
    </w:p>
    <w:p w:rsidR="00A35F1D" w:rsidRPr="008007FA" w:rsidRDefault="000561BD" w:rsidP="00E10F58">
      <w:pPr>
        <w:pStyle w:val="JuPara"/>
        <w:rPr>
          <w:lang w:val="bg-BG"/>
        </w:rPr>
      </w:pPr>
      <w:r w:rsidRPr="008007FA">
        <w:rPr>
          <w:lang w:val="bg-BG"/>
        </w:rPr>
        <w:lastRenderedPageBreak/>
        <w:t>По мнение на Съда подобно поведение на държавни агенции, което включва преднамерен опит да се попречи на изпълнението на окончателно и влязло в сила съдебно решение и което в допълнение е толерирано, ако не и негласно одобрено</w:t>
      </w:r>
      <w:r w:rsidR="001337F7" w:rsidRPr="008007FA">
        <w:rPr>
          <w:lang w:val="bg-BG"/>
        </w:rPr>
        <w:t>,</w:t>
      </w:r>
      <w:r w:rsidRPr="008007FA">
        <w:rPr>
          <w:lang w:val="bg-BG"/>
        </w:rPr>
        <w:t xml:space="preserve"> от изпълнителната и законодателната власт, не може да бъде обяснено от гледна точка на никакъв легитимен </w:t>
      </w:r>
      <w:r w:rsidR="0030052C" w:rsidRPr="008007FA">
        <w:rPr>
          <w:lang w:val="bg-BG"/>
        </w:rPr>
        <w:t xml:space="preserve">публичен </w:t>
      </w:r>
      <w:r w:rsidRPr="008007FA">
        <w:rPr>
          <w:lang w:val="bg-BG"/>
        </w:rPr>
        <w:t>интерес или интересите на общ</w:t>
      </w:r>
      <w:r w:rsidR="00D83DFE">
        <w:rPr>
          <w:lang w:val="bg-BG"/>
        </w:rPr>
        <w:t>еството</w:t>
      </w:r>
      <w:r w:rsidRPr="008007FA">
        <w:rPr>
          <w:lang w:val="bg-BG"/>
        </w:rPr>
        <w:t xml:space="preserve"> като цяло</w:t>
      </w:r>
      <w:r w:rsidR="00A35F1D" w:rsidRPr="008007FA">
        <w:rPr>
          <w:lang w:val="bg-BG"/>
        </w:rPr>
        <w:t xml:space="preserve">. </w:t>
      </w:r>
      <w:r w:rsidR="00321D15" w:rsidRPr="008007FA">
        <w:rPr>
          <w:lang w:val="bg-BG"/>
        </w:rPr>
        <w:t xml:space="preserve">Точно обратното, то може да подкопае доверието и авторитета на съдебната власт и да застраши ефективността </w:t>
      </w:r>
      <w:r w:rsidR="00D83DFE">
        <w:rPr>
          <w:lang w:val="bg-BG"/>
        </w:rPr>
        <w:t xml:space="preserve">ѝ – </w:t>
      </w:r>
      <w:r w:rsidR="00321D15" w:rsidRPr="008007FA">
        <w:rPr>
          <w:lang w:val="bg-BG"/>
        </w:rPr>
        <w:t xml:space="preserve">фактори, които са от първостепенно значение от гледна точка на </w:t>
      </w:r>
      <w:r w:rsidR="00D83DFE">
        <w:rPr>
          <w:lang w:val="bg-BG"/>
        </w:rPr>
        <w:t>основ</w:t>
      </w:r>
      <w:r w:rsidR="00D83DFE" w:rsidRPr="008007FA">
        <w:rPr>
          <w:lang w:val="bg-BG"/>
        </w:rPr>
        <w:t xml:space="preserve">ните </w:t>
      </w:r>
      <w:r w:rsidR="00321D15" w:rsidRPr="008007FA">
        <w:rPr>
          <w:lang w:val="bg-BG"/>
        </w:rPr>
        <w:t>принципи, залегнали в Кон</w:t>
      </w:r>
      <w:r w:rsidR="00D83DFE">
        <w:rPr>
          <w:lang w:val="bg-BG"/>
        </w:rPr>
        <w:t>вен</w:t>
      </w:r>
      <w:r w:rsidR="00321D15" w:rsidRPr="008007FA">
        <w:rPr>
          <w:lang w:val="bg-BG"/>
        </w:rPr>
        <w:t xml:space="preserve">цията, и които в контекста на настоящия случай следва да имат превес над </w:t>
      </w:r>
      <w:r w:rsidR="007B3B30" w:rsidRPr="008007FA">
        <w:rPr>
          <w:lang w:val="bg-BG"/>
        </w:rPr>
        <w:t xml:space="preserve">други възможни съображения </w:t>
      </w:r>
      <w:r w:rsidR="00D83DFE">
        <w:rPr>
          <w:lang w:val="bg-BG"/>
        </w:rPr>
        <w:t>във връзка с</w:t>
      </w:r>
      <w:r w:rsidR="00D83DFE" w:rsidRPr="008007FA">
        <w:rPr>
          <w:lang w:val="bg-BG"/>
        </w:rPr>
        <w:t xml:space="preserve"> </w:t>
      </w:r>
      <w:r w:rsidR="007B3B30" w:rsidRPr="008007FA">
        <w:rPr>
          <w:lang w:val="bg-BG"/>
        </w:rPr>
        <w:t>икономическата или социална</w:t>
      </w:r>
      <w:r w:rsidR="00D83DFE">
        <w:rPr>
          <w:lang w:val="bg-BG"/>
        </w:rPr>
        <w:t>та</w:t>
      </w:r>
      <w:r w:rsidR="007B3B30" w:rsidRPr="008007FA">
        <w:rPr>
          <w:lang w:val="bg-BG"/>
        </w:rPr>
        <w:t xml:space="preserve"> политика, които вероятно стоят зад неуспеха на полската държава да поправи политиката на въпросните агенции</w:t>
      </w:r>
      <w:r w:rsidR="001337F7" w:rsidRPr="008007FA">
        <w:rPr>
          <w:lang w:val="bg-BG"/>
        </w:rPr>
        <w:t>.</w:t>
      </w:r>
    </w:p>
    <w:p w:rsidR="00487793" w:rsidRPr="008007FA" w:rsidRDefault="000276F4" w:rsidP="00E10F58">
      <w:pPr>
        <w:pStyle w:val="JuPara"/>
        <w:rPr>
          <w:lang w:val="bg-BG"/>
        </w:rPr>
      </w:pPr>
      <w:r w:rsidRPr="008007FA">
        <w:rPr>
          <w:lang w:val="bg-BG"/>
        </w:rPr>
        <w:t xml:space="preserve">Тази преценка изглежда се споделя от Полския върховен съд, който в решението си от </w:t>
      </w:r>
      <w:r w:rsidR="00487793" w:rsidRPr="008007FA">
        <w:rPr>
          <w:lang w:val="bg-BG"/>
        </w:rPr>
        <w:t xml:space="preserve">21 </w:t>
      </w:r>
      <w:r w:rsidRPr="008007FA">
        <w:rPr>
          <w:lang w:val="bg-BG"/>
        </w:rPr>
        <w:t xml:space="preserve">ноември 2003 г. </w:t>
      </w:r>
      <w:r w:rsidR="00D83DFE">
        <w:rPr>
          <w:lang w:val="bg-BG"/>
        </w:rPr>
        <w:t>констатира</w:t>
      </w:r>
      <w:r w:rsidRPr="008007FA">
        <w:rPr>
          <w:lang w:val="bg-BG"/>
        </w:rPr>
        <w:t>, че властите на практика са направили правото на кредит неизпълнимо и приема</w:t>
      </w:r>
      <w:r w:rsidR="00D83DFE">
        <w:rPr>
          <w:lang w:val="bg-BG"/>
        </w:rPr>
        <w:t>,</w:t>
      </w:r>
      <w:r w:rsidR="00487793" w:rsidRPr="008007FA">
        <w:rPr>
          <w:lang w:val="bg-BG"/>
        </w:rPr>
        <w:t xml:space="preserve"> </w:t>
      </w:r>
      <w:r w:rsidR="009134C9" w:rsidRPr="008007FA">
        <w:rPr>
          <w:i/>
          <w:lang w:val="bg-BG"/>
        </w:rPr>
        <w:t>inter alia</w:t>
      </w:r>
      <w:r w:rsidR="00487793" w:rsidRPr="008007FA">
        <w:rPr>
          <w:lang w:val="bg-BG"/>
        </w:rPr>
        <w:t xml:space="preserve">, </w:t>
      </w:r>
      <w:r w:rsidRPr="008007FA">
        <w:rPr>
          <w:lang w:val="bg-BG"/>
        </w:rPr>
        <w:t>че „</w:t>
      </w:r>
      <w:r w:rsidR="00B1739D" w:rsidRPr="008007FA">
        <w:rPr>
          <w:lang w:val="bg-BG"/>
        </w:rPr>
        <w:t xml:space="preserve">подобни действия не може да бъдат приети в една демократична държава с върховенство на закона, в която се прилагат принципите на социалната справедливост </w:t>
      </w:r>
      <w:r w:rsidR="0081445E" w:rsidRPr="008007FA">
        <w:rPr>
          <w:lang w:val="bg-BG"/>
        </w:rPr>
        <w:t>...</w:t>
      </w:r>
      <w:r w:rsidR="00B1739D" w:rsidRPr="008007FA">
        <w:rPr>
          <w:lang w:val="bg-BG"/>
        </w:rPr>
        <w:t>“</w:t>
      </w:r>
      <w:r w:rsidR="005F7B25" w:rsidRPr="008007FA">
        <w:rPr>
          <w:lang w:val="bg-BG"/>
        </w:rPr>
        <w:t xml:space="preserve"> </w:t>
      </w:r>
      <w:r w:rsidR="00487793" w:rsidRPr="008007FA">
        <w:rPr>
          <w:lang w:val="bg-BG"/>
        </w:rPr>
        <w:t>(</w:t>
      </w:r>
      <w:r w:rsidR="00B1739D" w:rsidRPr="008007FA">
        <w:rPr>
          <w:lang w:val="bg-BG"/>
        </w:rPr>
        <w:t xml:space="preserve">вж. параграф </w:t>
      </w:r>
      <w:r w:rsidR="00487793" w:rsidRPr="008007FA">
        <w:rPr>
          <w:lang w:val="bg-BG"/>
        </w:rPr>
        <w:t xml:space="preserve">110 </w:t>
      </w:r>
      <w:r w:rsidR="00B1739D" w:rsidRPr="008007FA">
        <w:rPr>
          <w:lang w:val="bg-BG"/>
        </w:rPr>
        <w:t>по-горе</w:t>
      </w:r>
      <w:r w:rsidR="00487793" w:rsidRPr="008007FA">
        <w:rPr>
          <w:lang w:val="bg-BG"/>
        </w:rPr>
        <w:t>).</w:t>
      </w:r>
    </w:p>
    <w:p w:rsidR="001337F7" w:rsidRPr="008007FA" w:rsidRDefault="001337F7" w:rsidP="001337F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176</w:t>
      </w:r>
      <w:r w:rsidRPr="008007FA">
        <w:rPr>
          <w:lang w:val="bg-BG"/>
        </w:rPr>
        <w:fldChar w:fldCharType="end"/>
      </w:r>
      <w:r w:rsidRPr="008007FA">
        <w:rPr>
          <w:lang w:val="bg-BG"/>
        </w:rPr>
        <w:t>.  </w:t>
      </w:r>
      <w:r w:rsidR="00B1739D" w:rsidRPr="008007FA">
        <w:rPr>
          <w:lang w:val="bg-BG"/>
        </w:rPr>
        <w:t>К</w:t>
      </w:r>
      <w:r w:rsidR="00C4348D" w:rsidRPr="008007FA">
        <w:rPr>
          <w:lang w:val="bg-BG"/>
        </w:rPr>
        <w:t xml:space="preserve">улминацията </w:t>
      </w:r>
      <w:r w:rsidR="00B1739D" w:rsidRPr="008007FA">
        <w:rPr>
          <w:lang w:val="bg-BG"/>
        </w:rPr>
        <w:t xml:space="preserve">обаче </w:t>
      </w:r>
      <w:r w:rsidR="00C4348D" w:rsidRPr="008007FA">
        <w:rPr>
          <w:lang w:val="bg-BG"/>
        </w:rPr>
        <w:t>настъпва</w:t>
      </w:r>
      <w:r w:rsidR="00B1739D" w:rsidRPr="008007FA">
        <w:rPr>
          <w:lang w:val="bg-BG"/>
        </w:rPr>
        <w:t xml:space="preserve"> на 30 януари </w:t>
      </w:r>
      <w:r w:rsidRPr="008007FA">
        <w:rPr>
          <w:lang w:val="bg-BG"/>
        </w:rPr>
        <w:t>2004</w:t>
      </w:r>
      <w:r w:rsidR="00B1739D" w:rsidRPr="008007FA">
        <w:rPr>
          <w:lang w:val="bg-BG"/>
        </w:rPr>
        <w:t> г.</w:t>
      </w:r>
      <w:r w:rsidRPr="008007FA">
        <w:rPr>
          <w:lang w:val="bg-BG"/>
        </w:rPr>
        <w:t>,</w:t>
      </w:r>
      <w:r w:rsidR="00B1739D" w:rsidRPr="008007FA">
        <w:rPr>
          <w:lang w:val="bg-BG"/>
        </w:rPr>
        <w:t xml:space="preserve"> датата на влизане в сила на Закона от декември </w:t>
      </w:r>
      <w:r w:rsidRPr="008007FA">
        <w:rPr>
          <w:lang w:val="bg-BG"/>
        </w:rPr>
        <w:t>2003</w:t>
      </w:r>
      <w:r w:rsidR="00B1739D" w:rsidRPr="008007FA">
        <w:rPr>
          <w:lang w:val="bg-BG"/>
        </w:rPr>
        <w:t xml:space="preserve"> г., закон, чиято конституционност е атакувана пред Конституционния съд от група депутати още на същата дата (вж. параграфи </w:t>
      </w:r>
      <w:r w:rsidR="002B43F7" w:rsidRPr="008007FA">
        <w:rPr>
          <w:lang w:val="bg-BG"/>
        </w:rPr>
        <w:t xml:space="preserve">37-38 </w:t>
      </w:r>
      <w:r w:rsidR="00B1739D" w:rsidRPr="008007FA">
        <w:rPr>
          <w:lang w:val="bg-BG"/>
        </w:rPr>
        <w:t>и</w:t>
      </w:r>
      <w:r w:rsidR="00716AEA" w:rsidRPr="008007FA">
        <w:rPr>
          <w:lang w:val="bg-BG"/>
        </w:rPr>
        <w:t xml:space="preserve"> </w:t>
      </w:r>
      <w:r w:rsidRPr="008007FA">
        <w:rPr>
          <w:lang w:val="bg-BG"/>
        </w:rPr>
        <w:t xml:space="preserve">120 </w:t>
      </w:r>
      <w:r w:rsidR="00B1739D" w:rsidRPr="008007FA">
        <w:rPr>
          <w:lang w:val="bg-BG"/>
        </w:rPr>
        <w:t>по-горе</w:t>
      </w:r>
      <w:r w:rsidRPr="008007FA">
        <w:rPr>
          <w:lang w:val="bg-BG"/>
        </w:rPr>
        <w:t>).</w:t>
      </w:r>
    </w:p>
    <w:p w:rsidR="001337F7" w:rsidRPr="008007FA" w:rsidRDefault="00F01EE3" w:rsidP="00E10F58">
      <w:pPr>
        <w:pStyle w:val="JuPara"/>
        <w:rPr>
          <w:lang w:val="bg-BG"/>
        </w:rPr>
      </w:pPr>
      <w:r w:rsidRPr="008007FA">
        <w:rPr>
          <w:lang w:val="bg-BG"/>
        </w:rPr>
        <w:t xml:space="preserve">По силата на този Закон полската държава приема за изпълнени всички задължения, които може да са възникнали във връзка с изпълнението на правото на кредит на жалбоподателя, защото неговото семейство вече е получило частично обезщетение по предходното законодателство (вж. параграфи </w:t>
      </w:r>
      <w:r w:rsidR="006F1AE6" w:rsidRPr="008007FA">
        <w:rPr>
          <w:lang w:val="bg-BG"/>
        </w:rPr>
        <w:t xml:space="preserve">35, </w:t>
      </w:r>
      <w:r w:rsidR="001337F7" w:rsidRPr="008007FA">
        <w:rPr>
          <w:lang w:val="bg-BG"/>
        </w:rPr>
        <w:t xml:space="preserve">37 </w:t>
      </w:r>
      <w:r w:rsidRPr="008007FA">
        <w:rPr>
          <w:lang w:val="bg-BG"/>
        </w:rPr>
        <w:t>и</w:t>
      </w:r>
      <w:r w:rsidR="001337F7" w:rsidRPr="008007FA">
        <w:rPr>
          <w:lang w:val="bg-BG"/>
        </w:rPr>
        <w:t xml:space="preserve"> 114-19 </w:t>
      </w:r>
      <w:r w:rsidRPr="008007FA">
        <w:rPr>
          <w:lang w:val="bg-BG"/>
        </w:rPr>
        <w:t>по-горе</w:t>
      </w:r>
      <w:r w:rsidR="001337F7" w:rsidRPr="008007FA">
        <w:rPr>
          <w:lang w:val="bg-BG"/>
        </w:rPr>
        <w:t>).</w:t>
      </w:r>
    </w:p>
    <w:p w:rsidR="001337F7" w:rsidRPr="008007FA" w:rsidRDefault="00447EC6" w:rsidP="001337F7">
      <w:pPr>
        <w:pStyle w:val="JuPara"/>
        <w:rPr>
          <w:lang w:val="bg-BG"/>
        </w:rPr>
      </w:pPr>
      <w:r w:rsidRPr="008007FA">
        <w:rPr>
          <w:lang w:val="bg-BG"/>
        </w:rPr>
        <w:t xml:space="preserve">Съдът повтаря, че условията за обезщетение по </w:t>
      </w:r>
      <w:r w:rsidR="00D83DFE">
        <w:rPr>
          <w:lang w:val="bg-BG"/>
        </w:rPr>
        <w:t>приложим</w:t>
      </w:r>
      <w:r w:rsidR="00D83DFE" w:rsidRPr="008007FA">
        <w:rPr>
          <w:lang w:val="bg-BG"/>
        </w:rPr>
        <w:t xml:space="preserve">ото </w:t>
      </w:r>
      <w:r w:rsidRPr="008007FA">
        <w:rPr>
          <w:lang w:val="bg-BG"/>
        </w:rPr>
        <w:t>законодателство може да са съществени за преценката дали оспорваната мярка се съобразява с необходимия справедлив баланс и по-специално дали налага непропорционална тежест на жалбоподателите</w:t>
      </w:r>
      <w:r w:rsidR="001337F7" w:rsidRPr="008007FA">
        <w:rPr>
          <w:lang w:val="bg-BG"/>
        </w:rPr>
        <w:t>.</w:t>
      </w:r>
      <w:r w:rsidR="00AD5082" w:rsidRPr="008007FA">
        <w:rPr>
          <w:lang w:val="bg-BG"/>
        </w:rPr>
        <w:t xml:space="preserve"> Вземането на собственост без заплаща</w:t>
      </w:r>
      <w:r w:rsidR="009C6C18" w:rsidRPr="008007FA">
        <w:rPr>
          <w:lang w:val="bg-BG"/>
        </w:rPr>
        <w:t>н</w:t>
      </w:r>
      <w:r w:rsidR="00AD5082" w:rsidRPr="008007FA">
        <w:rPr>
          <w:lang w:val="bg-BG"/>
        </w:rPr>
        <w:t>е на сума, която е разумно свързана с нейната стойност,</w:t>
      </w:r>
      <w:r w:rsidR="00FD32B5" w:rsidRPr="008007FA">
        <w:rPr>
          <w:lang w:val="bg-BG"/>
        </w:rPr>
        <w:t xml:space="preserve"> обикновено представлява непропорционална намеса, а пълната липса на обезщетение може да се сметне за оправдана по чл. 1 от Протокол № 1 само </w:t>
      </w:r>
      <w:r w:rsidR="00D83DFE">
        <w:rPr>
          <w:lang w:val="bg-BG"/>
        </w:rPr>
        <w:t>при</w:t>
      </w:r>
      <w:r w:rsidR="00FD32B5" w:rsidRPr="008007FA">
        <w:rPr>
          <w:lang w:val="bg-BG"/>
        </w:rPr>
        <w:t xml:space="preserve"> изключителни обстоятелства </w:t>
      </w:r>
      <w:r w:rsidR="001337F7" w:rsidRPr="008007FA">
        <w:rPr>
          <w:lang w:val="bg-BG"/>
        </w:rPr>
        <w:t>(</w:t>
      </w:r>
      <w:r w:rsidR="00FD32B5" w:rsidRPr="008007FA">
        <w:rPr>
          <w:lang w:val="bg-BG"/>
        </w:rPr>
        <w:t>вж.</w:t>
      </w:r>
      <w:r w:rsidR="001337F7" w:rsidRPr="008007FA">
        <w:rPr>
          <w:lang w:val="bg-BG"/>
        </w:rPr>
        <w:t xml:space="preserve"> </w:t>
      </w:r>
      <w:r w:rsidR="00462578" w:rsidRPr="008007FA">
        <w:rPr>
          <w:i/>
          <w:lang w:val="bg-BG"/>
        </w:rPr>
        <w:t>T</w:t>
      </w:r>
      <w:r w:rsidR="00AC0C60" w:rsidRPr="008007FA">
        <w:rPr>
          <w:i/>
          <w:lang w:val="bg-BG"/>
        </w:rPr>
        <w:t xml:space="preserve">he </w:t>
      </w:r>
      <w:r w:rsidR="00462578" w:rsidRPr="008007FA">
        <w:rPr>
          <w:i/>
          <w:lang w:val="bg-BG"/>
        </w:rPr>
        <w:t>f</w:t>
      </w:r>
      <w:r w:rsidR="001337F7" w:rsidRPr="008007FA">
        <w:rPr>
          <w:i/>
          <w:lang w:val="bg-BG"/>
        </w:rPr>
        <w:t>ormer King of Greece and Others</w:t>
      </w:r>
      <w:r w:rsidR="001337F7" w:rsidRPr="008007FA">
        <w:rPr>
          <w:lang w:val="bg-BG"/>
        </w:rPr>
        <w:t xml:space="preserve">, </w:t>
      </w:r>
      <w:r w:rsidR="00FD32B5" w:rsidRPr="008007FA">
        <w:rPr>
          <w:lang w:val="bg-BG"/>
        </w:rPr>
        <w:t>цитирано по-горе</w:t>
      </w:r>
      <w:r w:rsidR="001337F7" w:rsidRPr="008007FA">
        <w:rPr>
          <w:lang w:val="bg-BG"/>
        </w:rPr>
        <w:t xml:space="preserve">, § 89, </w:t>
      </w:r>
      <w:r w:rsidR="00BB5C86" w:rsidRPr="008007FA">
        <w:rPr>
          <w:lang w:val="bg-BG"/>
        </w:rPr>
        <w:t>с допълнителни препратки</w:t>
      </w:r>
      <w:r w:rsidR="001337F7" w:rsidRPr="008007FA">
        <w:rPr>
          <w:lang w:val="bg-BG"/>
        </w:rPr>
        <w:t>).</w:t>
      </w:r>
    </w:p>
    <w:p w:rsidR="001337F7" w:rsidRPr="008007FA" w:rsidRDefault="00D613DC" w:rsidP="001337F7">
      <w:pPr>
        <w:pStyle w:val="JuPara"/>
        <w:rPr>
          <w:lang w:val="bg-BG"/>
        </w:rPr>
      </w:pPr>
      <w:r w:rsidRPr="008007FA">
        <w:rPr>
          <w:lang w:val="bg-BG"/>
        </w:rPr>
        <w:t>Съдът обаче смята, че условията, при които задължението на държавата към жалбоподателя е било отписано, са още един решаващ фактор, който да бъде взет предвид при преценката като цяло на спазването на чл. 1 от Протокол № 1 от държавата</w:t>
      </w:r>
      <w:r w:rsidR="0042696D" w:rsidRPr="008007FA">
        <w:rPr>
          <w:lang w:val="bg-BG"/>
        </w:rPr>
        <w:t xml:space="preserve">. </w:t>
      </w:r>
      <w:r w:rsidR="00F10490" w:rsidRPr="008007FA">
        <w:rPr>
          <w:lang w:val="bg-BG"/>
        </w:rPr>
        <w:t xml:space="preserve">По тази причина той </w:t>
      </w:r>
      <w:r w:rsidR="00F10490" w:rsidRPr="008007FA">
        <w:rPr>
          <w:lang w:val="bg-BG"/>
        </w:rPr>
        <w:lastRenderedPageBreak/>
        <w:t xml:space="preserve">намира за по-подходящо да направи извода си за последиците от скорошното законодателство върху съществувалото </w:t>
      </w:r>
      <w:r w:rsidR="00D83DFE" w:rsidRPr="008007FA">
        <w:rPr>
          <w:lang w:val="bg-BG"/>
        </w:rPr>
        <w:t xml:space="preserve">преди това </w:t>
      </w:r>
      <w:r w:rsidR="00F10490" w:rsidRPr="008007FA">
        <w:rPr>
          <w:lang w:val="bg-BG"/>
        </w:rPr>
        <w:t>право на жалбоподателя</w:t>
      </w:r>
      <w:r w:rsidR="00D83DFE">
        <w:rPr>
          <w:lang w:val="bg-BG"/>
        </w:rPr>
        <w:t>,</w:t>
      </w:r>
      <w:r w:rsidR="00F10490" w:rsidRPr="008007FA">
        <w:rPr>
          <w:lang w:val="bg-BG"/>
        </w:rPr>
        <w:t xml:space="preserve"> след като прецени дали неговото поведение </w:t>
      </w:r>
      <w:r w:rsidR="00D83DFE">
        <w:rPr>
          <w:lang w:val="bg-BG"/>
        </w:rPr>
        <w:t>при</w:t>
      </w:r>
      <w:r w:rsidR="00F10490" w:rsidRPr="008007FA">
        <w:rPr>
          <w:lang w:val="bg-BG"/>
        </w:rPr>
        <w:t xml:space="preserve"> конкретните обстоятелства на настоящия случай има отношение към ефективното изпълнение на правото му на кредит</w:t>
      </w:r>
      <w:r w:rsidR="001337F7" w:rsidRPr="008007FA">
        <w:rPr>
          <w:lang w:val="bg-BG"/>
        </w:rPr>
        <w:t>.</w:t>
      </w:r>
      <w:r w:rsidR="00D83DFE">
        <w:rPr>
          <w:lang w:val="bg-BG"/>
        </w:rPr>
        <w:t xml:space="preserve"> </w:t>
      </w:r>
    </w:p>
    <w:p w:rsidR="009B2E6E" w:rsidRPr="008007FA" w:rsidRDefault="009B2E6E" w:rsidP="002B43F7">
      <w:pPr>
        <w:pStyle w:val="JuHi"/>
        <w:rPr>
          <w:lang w:val="bg-BG"/>
        </w:rPr>
      </w:pPr>
      <w:r w:rsidRPr="008007FA">
        <w:rPr>
          <w:lang w:val="bg-BG"/>
        </w:rPr>
        <w:t>(iii)  </w:t>
      </w:r>
      <w:r w:rsidR="008202DE" w:rsidRPr="008007FA">
        <w:rPr>
          <w:lang w:val="bg-BG"/>
        </w:rPr>
        <w:t>Поведение на жалбоподателя</w:t>
      </w:r>
    </w:p>
    <w:p w:rsidR="009B2E6E" w:rsidRPr="008007FA" w:rsidRDefault="009B2E6E" w:rsidP="002B43F7">
      <w:pPr>
        <w:pStyle w:val="JuHalpha"/>
        <w:rPr>
          <w:lang w:val="bg-BG"/>
        </w:rPr>
      </w:pPr>
      <w:r w:rsidRPr="008007FA">
        <w:rPr>
          <w:lang w:val="bg-BG"/>
        </w:rPr>
        <w:t>(α)  </w:t>
      </w:r>
      <w:r w:rsidR="00D83DFE">
        <w:rPr>
          <w:lang w:val="bg-BG"/>
        </w:rPr>
        <w:t>Тезите</w:t>
      </w:r>
      <w:r w:rsidR="00D83DFE" w:rsidRPr="008007FA">
        <w:rPr>
          <w:lang w:val="bg-BG"/>
        </w:rPr>
        <w:t xml:space="preserve"> </w:t>
      </w:r>
      <w:r w:rsidR="00835815" w:rsidRPr="008007FA">
        <w:rPr>
          <w:lang w:val="bg-BG"/>
        </w:rPr>
        <w:t>на страните</w:t>
      </w:r>
    </w:p>
    <w:p w:rsidR="00B47C14" w:rsidRPr="008007FA" w:rsidRDefault="001337F7" w:rsidP="002B43F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177</w:t>
      </w:r>
      <w:r w:rsidRPr="008007FA">
        <w:rPr>
          <w:lang w:val="bg-BG"/>
        </w:rPr>
        <w:fldChar w:fldCharType="end"/>
      </w:r>
      <w:r w:rsidRPr="008007FA">
        <w:rPr>
          <w:lang w:val="bg-BG"/>
        </w:rPr>
        <w:t>.  </w:t>
      </w:r>
      <w:r w:rsidR="00BB5402" w:rsidRPr="008007FA">
        <w:rPr>
          <w:lang w:val="bg-BG"/>
        </w:rPr>
        <w:t xml:space="preserve">Както </w:t>
      </w:r>
      <w:r w:rsidR="00D83DFE">
        <w:rPr>
          <w:lang w:val="bg-BG"/>
        </w:rPr>
        <w:t>и</w:t>
      </w:r>
      <w:r w:rsidR="00BB5402" w:rsidRPr="008007FA">
        <w:rPr>
          <w:lang w:val="bg-BG"/>
        </w:rPr>
        <w:t xml:space="preserve"> на етапа на допустимост, Правителството твърди, че жалбоподателят не е изчерпал вътрешноправните </w:t>
      </w:r>
      <w:r w:rsidR="00D83DFE">
        <w:rPr>
          <w:lang w:val="bg-BG"/>
        </w:rPr>
        <w:t>средства за</w:t>
      </w:r>
      <w:r w:rsidR="00BB5402" w:rsidRPr="008007FA">
        <w:rPr>
          <w:lang w:val="bg-BG"/>
        </w:rPr>
        <w:t xml:space="preserve"> защита, както се изисква по чл. </w:t>
      </w:r>
      <w:r w:rsidR="00462578" w:rsidRPr="008007FA">
        <w:rPr>
          <w:lang w:val="bg-BG"/>
        </w:rPr>
        <w:t xml:space="preserve">35 § </w:t>
      </w:r>
      <w:r w:rsidR="00353F75" w:rsidRPr="008007FA">
        <w:rPr>
          <w:lang w:val="bg-BG"/>
        </w:rPr>
        <w:t xml:space="preserve">1 </w:t>
      </w:r>
      <w:r w:rsidR="00BB5402" w:rsidRPr="008007FA">
        <w:rPr>
          <w:lang w:val="bg-BG"/>
        </w:rPr>
        <w:t xml:space="preserve">от Конвенцията, и че поведението му не отговаря на </w:t>
      </w:r>
      <w:r w:rsidR="00A53C40" w:rsidRPr="008007FA">
        <w:rPr>
          <w:lang w:val="bg-BG"/>
        </w:rPr>
        <w:t>прилежанието, изисквано от ищец</w:t>
      </w:r>
      <w:r w:rsidR="00353F75" w:rsidRPr="008007FA">
        <w:rPr>
          <w:lang w:val="bg-BG"/>
        </w:rPr>
        <w:t>.</w:t>
      </w:r>
    </w:p>
    <w:p w:rsidR="00353F75" w:rsidRPr="008007FA" w:rsidRDefault="003316CB" w:rsidP="001F28E5">
      <w:pPr>
        <w:pStyle w:val="JuPara"/>
        <w:rPr>
          <w:lang w:val="bg-BG"/>
        </w:rPr>
      </w:pPr>
      <w:r w:rsidRPr="008007FA">
        <w:rPr>
          <w:lang w:val="bg-BG"/>
        </w:rPr>
        <w:t>То подчертава, че вътрешното право предполага, че лице, което търси удовлетворение на иск за обезщетение за собственост отвъд река Буг, трябва да демонстрира активно отношение</w:t>
      </w:r>
      <w:r w:rsidR="00353F75" w:rsidRPr="008007FA">
        <w:rPr>
          <w:lang w:val="bg-BG"/>
        </w:rPr>
        <w:t xml:space="preserve">. </w:t>
      </w:r>
      <w:r w:rsidR="00CD0178" w:rsidRPr="008007FA">
        <w:rPr>
          <w:lang w:val="bg-BG"/>
        </w:rPr>
        <w:t>Въпреки това през целия разглеждан период жалбоподателят не е направил нито един опит да участва в търгове за продажба на държавна собственост</w:t>
      </w:r>
      <w:r w:rsidR="00353F75" w:rsidRPr="008007FA">
        <w:rPr>
          <w:lang w:val="bg-BG"/>
        </w:rPr>
        <w:t>.</w:t>
      </w:r>
      <w:r w:rsidR="000C3C47" w:rsidRPr="008007FA">
        <w:rPr>
          <w:lang w:val="bg-BG"/>
        </w:rPr>
        <w:t xml:space="preserve"> Правителството признава, че процедурата за наддаване не може сама по себе си да се разглежда като ефективн</w:t>
      </w:r>
      <w:r w:rsidR="00AE6087" w:rsidRPr="008007FA">
        <w:rPr>
          <w:lang w:val="bg-BG"/>
        </w:rPr>
        <w:t>о средство з</w:t>
      </w:r>
      <w:r w:rsidR="000C3C47" w:rsidRPr="008007FA">
        <w:rPr>
          <w:lang w:val="bg-BG"/>
        </w:rPr>
        <w:t>а защита по чл. </w:t>
      </w:r>
      <w:r w:rsidR="00353F75" w:rsidRPr="008007FA">
        <w:rPr>
          <w:lang w:val="bg-BG"/>
        </w:rPr>
        <w:t>35</w:t>
      </w:r>
      <w:r w:rsidR="002B43F7" w:rsidRPr="008007FA">
        <w:rPr>
          <w:lang w:val="bg-BG"/>
        </w:rPr>
        <w:t xml:space="preserve"> </w:t>
      </w:r>
      <w:r w:rsidR="00353F75" w:rsidRPr="008007FA">
        <w:rPr>
          <w:lang w:val="bg-BG"/>
        </w:rPr>
        <w:t>§</w:t>
      </w:r>
      <w:r w:rsidR="002B43F7" w:rsidRPr="008007FA">
        <w:rPr>
          <w:lang w:val="bg-BG"/>
        </w:rPr>
        <w:t xml:space="preserve"> </w:t>
      </w:r>
      <w:r w:rsidR="00353F75" w:rsidRPr="008007FA">
        <w:rPr>
          <w:lang w:val="bg-BG"/>
        </w:rPr>
        <w:t xml:space="preserve">1 </w:t>
      </w:r>
      <w:r w:rsidR="000C3C47" w:rsidRPr="008007FA">
        <w:rPr>
          <w:lang w:val="bg-BG"/>
        </w:rPr>
        <w:t>от Конвенцията, но все пак</w:t>
      </w:r>
      <w:r w:rsidR="00AE6087" w:rsidRPr="008007FA">
        <w:rPr>
          <w:lang w:val="bg-BG"/>
        </w:rPr>
        <w:t xml:space="preserve"> смята, че тя представлява условие</w:t>
      </w:r>
      <w:r w:rsidR="00353F75" w:rsidRPr="008007FA">
        <w:rPr>
          <w:lang w:val="bg-BG"/>
        </w:rPr>
        <w:t xml:space="preserve"> </w:t>
      </w:r>
      <w:r w:rsidR="00353F75" w:rsidRPr="008007FA">
        <w:rPr>
          <w:i/>
          <w:lang w:val="bg-BG"/>
        </w:rPr>
        <w:t>sine qua non</w:t>
      </w:r>
      <w:r w:rsidR="00353F75" w:rsidRPr="008007FA">
        <w:rPr>
          <w:lang w:val="bg-BG"/>
        </w:rPr>
        <w:t xml:space="preserve"> </w:t>
      </w:r>
      <w:r w:rsidR="00AE6087" w:rsidRPr="008007FA">
        <w:rPr>
          <w:lang w:val="bg-BG"/>
        </w:rPr>
        <w:t xml:space="preserve">за </w:t>
      </w:r>
      <w:r w:rsidR="001A28C0">
        <w:rPr>
          <w:lang w:val="bg-BG"/>
        </w:rPr>
        <w:t>реализиране</w:t>
      </w:r>
      <w:r w:rsidR="001A28C0" w:rsidRPr="008007FA">
        <w:rPr>
          <w:lang w:val="bg-BG"/>
        </w:rPr>
        <w:t xml:space="preserve"> </w:t>
      </w:r>
      <w:r w:rsidR="00AE6087" w:rsidRPr="008007FA">
        <w:rPr>
          <w:lang w:val="bg-BG"/>
        </w:rPr>
        <w:t>на правото на жалбоподателя</w:t>
      </w:r>
      <w:r w:rsidR="00353F75" w:rsidRPr="008007FA">
        <w:rPr>
          <w:lang w:val="bg-BG"/>
        </w:rPr>
        <w:t>.</w:t>
      </w:r>
    </w:p>
    <w:p w:rsidR="00B47C14" w:rsidRPr="008007FA" w:rsidRDefault="001F28E5" w:rsidP="001F28E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178</w:t>
      </w:r>
      <w:r w:rsidRPr="008007FA">
        <w:rPr>
          <w:lang w:val="bg-BG"/>
        </w:rPr>
        <w:fldChar w:fldCharType="end"/>
      </w:r>
      <w:r w:rsidRPr="008007FA">
        <w:rPr>
          <w:lang w:val="bg-BG"/>
        </w:rPr>
        <w:t>.  </w:t>
      </w:r>
      <w:r w:rsidR="00DE3581" w:rsidRPr="008007FA">
        <w:rPr>
          <w:lang w:val="bg-BG"/>
        </w:rPr>
        <w:t xml:space="preserve">Според становището на Правителството със своето бездействие, а именно неспазване на законовите изисквания за молбата за собственост за обезщетение, жалбоподателят преднамерено е изключил </w:t>
      </w:r>
      <w:r w:rsidR="0096425C" w:rsidRPr="008007FA">
        <w:rPr>
          <w:lang w:val="bg-BG"/>
        </w:rPr>
        <w:t>всяка възможност да участва в търгове</w:t>
      </w:r>
      <w:r w:rsidR="0042696D" w:rsidRPr="008007FA">
        <w:rPr>
          <w:lang w:val="bg-BG"/>
        </w:rPr>
        <w:t>.</w:t>
      </w:r>
      <w:r w:rsidR="00EA126C" w:rsidRPr="008007FA">
        <w:rPr>
          <w:lang w:val="bg-BG"/>
        </w:rPr>
        <w:t xml:space="preserve"> </w:t>
      </w:r>
      <w:r w:rsidR="00001C78" w:rsidRPr="008007FA">
        <w:rPr>
          <w:lang w:val="bg-BG"/>
        </w:rPr>
        <w:t xml:space="preserve">Правителството </w:t>
      </w:r>
      <w:r w:rsidR="001A28C0">
        <w:rPr>
          <w:lang w:val="bg-BG"/>
        </w:rPr>
        <w:t>твърди, че</w:t>
      </w:r>
      <w:r w:rsidR="001A28C0" w:rsidRPr="008007FA">
        <w:rPr>
          <w:lang w:val="bg-BG"/>
        </w:rPr>
        <w:t xml:space="preserve"> </w:t>
      </w:r>
      <w:r w:rsidR="00001C78" w:rsidRPr="008007FA">
        <w:rPr>
          <w:lang w:val="bg-BG"/>
        </w:rPr>
        <w:t>факт</w:t>
      </w:r>
      <w:r w:rsidR="001A28C0">
        <w:rPr>
          <w:lang w:val="bg-BG"/>
        </w:rPr>
        <w:t>ът</w:t>
      </w:r>
      <w:r w:rsidR="00001C78" w:rsidRPr="008007FA">
        <w:rPr>
          <w:lang w:val="bg-BG"/>
        </w:rPr>
        <w:t xml:space="preserve">, че неподаването от негова страна пред властите на актуален доклад от вещо лице, в който се определя настоящата пазарна стойност на изоставената собственост, </w:t>
      </w:r>
      <w:r w:rsidR="001A28C0">
        <w:rPr>
          <w:lang w:val="bg-BG"/>
        </w:rPr>
        <w:t>му</w:t>
      </w:r>
      <w:r w:rsidR="001A28C0" w:rsidRPr="008007FA">
        <w:rPr>
          <w:lang w:val="bg-BG"/>
        </w:rPr>
        <w:t xml:space="preserve"> </w:t>
      </w:r>
      <w:r w:rsidR="00D44DAD" w:rsidRPr="008007FA">
        <w:rPr>
          <w:lang w:val="bg-BG"/>
        </w:rPr>
        <w:t>е</w:t>
      </w:r>
      <w:r w:rsidR="00001C78" w:rsidRPr="008007FA">
        <w:rPr>
          <w:lang w:val="bg-BG"/>
        </w:rPr>
        <w:t xml:space="preserve"> попречил за издаването на решение, с което се потвърждава правото му, както се изисква по Наредбата от </w:t>
      </w:r>
      <w:r w:rsidR="00EA126C" w:rsidRPr="008007FA">
        <w:rPr>
          <w:lang w:val="bg-BG"/>
        </w:rPr>
        <w:t>1998</w:t>
      </w:r>
      <w:r w:rsidR="00001C78" w:rsidRPr="008007FA">
        <w:rPr>
          <w:lang w:val="bg-BG"/>
        </w:rPr>
        <w:t> г.</w:t>
      </w:r>
    </w:p>
    <w:p w:rsidR="00EA126C" w:rsidRPr="008007FA" w:rsidRDefault="00351018" w:rsidP="001F28E5">
      <w:pPr>
        <w:pStyle w:val="JuPara"/>
        <w:rPr>
          <w:lang w:val="bg-BG"/>
        </w:rPr>
      </w:pPr>
      <w:r w:rsidRPr="008007FA">
        <w:rPr>
          <w:lang w:val="bg-BG"/>
        </w:rPr>
        <w:t xml:space="preserve">На последно място </w:t>
      </w:r>
      <w:r w:rsidR="00F7075B" w:rsidRPr="008007FA">
        <w:rPr>
          <w:lang w:val="bg-BG"/>
        </w:rPr>
        <w:t xml:space="preserve">Правителството посочва, че дори неотдавна, между април </w:t>
      </w:r>
      <w:r w:rsidR="00EA126C" w:rsidRPr="008007FA">
        <w:rPr>
          <w:lang w:val="bg-BG"/>
        </w:rPr>
        <w:t>2002</w:t>
      </w:r>
      <w:r w:rsidR="00F7075B" w:rsidRPr="008007FA">
        <w:rPr>
          <w:lang w:val="bg-BG"/>
        </w:rPr>
        <w:t xml:space="preserve"> г. и октомври </w:t>
      </w:r>
      <w:r w:rsidR="00EA126C" w:rsidRPr="008007FA">
        <w:rPr>
          <w:lang w:val="bg-BG"/>
        </w:rPr>
        <w:t>2003</w:t>
      </w:r>
      <w:r w:rsidR="00F7075B" w:rsidRPr="008007FA">
        <w:rPr>
          <w:lang w:val="bg-BG"/>
        </w:rPr>
        <w:t> г.</w:t>
      </w:r>
      <w:r w:rsidR="0042696D" w:rsidRPr="008007FA">
        <w:rPr>
          <w:lang w:val="bg-BG"/>
        </w:rPr>
        <w:t>,</w:t>
      </w:r>
      <w:r w:rsidR="00F7075B" w:rsidRPr="008007FA">
        <w:rPr>
          <w:lang w:val="bg-BG"/>
        </w:rPr>
        <w:t xml:space="preserve"> кметът на </w:t>
      </w:r>
      <w:r w:rsidR="00A52E63">
        <w:rPr>
          <w:lang w:val="bg-BG"/>
        </w:rPr>
        <w:t>Виеличка</w:t>
      </w:r>
      <w:r w:rsidR="00F7075B" w:rsidRPr="008007FA">
        <w:rPr>
          <w:lang w:val="bg-BG"/>
        </w:rPr>
        <w:t xml:space="preserve">, мястото, където живее жалбоподателят, е организирал три търга и че ако жалбоподателят бе спазил процедурните изисквания за молбата си, нищо не би му попречило да наддава в </w:t>
      </w:r>
      <w:r w:rsidR="001A28C0">
        <w:rPr>
          <w:lang w:val="bg-BG"/>
        </w:rPr>
        <w:t>тях</w:t>
      </w:r>
      <w:r w:rsidR="00F7075B" w:rsidRPr="008007FA">
        <w:rPr>
          <w:lang w:val="bg-BG"/>
        </w:rPr>
        <w:t xml:space="preserve"> и вероятно да придобие имоти, намиращи се в Чорагвица и Неполомице, близо до дома му</w:t>
      </w:r>
      <w:r w:rsidR="00EA126C" w:rsidRPr="008007FA">
        <w:rPr>
          <w:lang w:val="bg-BG"/>
        </w:rPr>
        <w:t>.</w:t>
      </w:r>
    </w:p>
    <w:p w:rsidR="00B47C14" w:rsidRPr="008007FA" w:rsidRDefault="00EA126C" w:rsidP="001F28E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179</w:t>
      </w:r>
      <w:r w:rsidRPr="008007FA">
        <w:rPr>
          <w:lang w:val="bg-BG"/>
        </w:rPr>
        <w:fldChar w:fldCharType="end"/>
      </w:r>
      <w:r w:rsidRPr="008007FA">
        <w:rPr>
          <w:lang w:val="bg-BG"/>
        </w:rPr>
        <w:t>.  </w:t>
      </w:r>
      <w:r w:rsidR="00FD1FD4" w:rsidRPr="008007FA">
        <w:rPr>
          <w:lang w:val="bg-BG"/>
        </w:rPr>
        <w:t xml:space="preserve">Жалбоподателят </w:t>
      </w:r>
      <w:r w:rsidR="001A28C0">
        <w:rPr>
          <w:lang w:val="bg-BG"/>
        </w:rPr>
        <w:t>посочва</w:t>
      </w:r>
      <w:r w:rsidR="00FD1FD4" w:rsidRPr="008007FA">
        <w:rPr>
          <w:lang w:val="bg-BG"/>
        </w:rPr>
        <w:t xml:space="preserve">, че твърденията, че поведението му не е старателно </w:t>
      </w:r>
      <w:r w:rsidR="00704AA0" w:rsidRPr="008007FA">
        <w:rPr>
          <w:lang w:val="bg-BG"/>
        </w:rPr>
        <w:t>трябва да се разглеждат в светлината на всички релевантни обстоятелства</w:t>
      </w:r>
      <w:r w:rsidRPr="008007FA">
        <w:rPr>
          <w:lang w:val="bg-BG"/>
        </w:rPr>
        <w:t xml:space="preserve">. </w:t>
      </w:r>
      <w:r w:rsidR="0007240B" w:rsidRPr="008007FA">
        <w:rPr>
          <w:lang w:val="bg-BG"/>
        </w:rPr>
        <w:t>На първо място, властите не са изпълнили на практика предишното законодателство, независимо колко проблемно и ограничаващо е то</w:t>
      </w:r>
      <w:r w:rsidRPr="008007FA">
        <w:rPr>
          <w:lang w:val="bg-BG"/>
        </w:rPr>
        <w:t xml:space="preserve">. </w:t>
      </w:r>
      <w:r w:rsidR="0036578D" w:rsidRPr="008007FA">
        <w:rPr>
          <w:lang w:val="bg-BG"/>
        </w:rPr>
        <w:t>Минималният брой на търговете, организирани в Краковски окръг през 90-те години</w:t>
      </w:r>
      <w:r w:rsidR="001A28C0">
        <w:rPr>
          <w:lang w:val="bg-BG"/>
        </w:rPr>
        <w:t>,</w:t>
      </w:r>
      <w:r w:rsidR="0036578D" w:rsidRPr="008007FA">
        <w:rPr>
          <w:lang w:val="bg-BG"/>
        </w:rPr>
        <w:t xml:space="preserve"> и големият брой </w:t>
      </w:r>
      <w:r w:rsidR="00DE4273" w:rsidRPr="008007FA">
        <w:rPr>
          <w:lang w:val="bg-BG"/>
        </w:rPr>
        <w:t xml:space="preserve">ищци със сходни, но неудовлетворени искове, показва, че е било почти невъзможно, както </w:t>
      </w:r>
      <w:r w:rsidR="00DE4273" w:rsidRPr="008007FA">
        <w:rPr>
          <w:lang w:val="bg-BG"/>
        </w:rPr>
        <w:lastRenderedPageBreak/>
        <w:t>е установено и от Краковския окръжен съд, той да реализира правото си на кредит</w:t>
      </w:r>
      <w:r w:rsidRPr="008007FA">
        <w:rPr>
          <w:lang w:val="bg-BG"/>
        </w:rPr>
        <w:t>.</w:t>
      </w:r>
      <w:r w:rsidR="00DE4273" w:rsidRPr="008007FA">
        <w:rPr>
          <w:lang w:val="bg-BG"/>
        </w:rPr>
        <w:t xml:space="preserve"> До същото заключение по отношение на положението в цялата страна достига и Конституционният съд</w:t>
      </w:r>
      <w:r w:rsidRPr="008007FA">
        <w:rPr>
          <w:lang w:val="bg-BG"/>
        </w:rPr>
        <w:t>.</w:t>
      </w:r>
    </w:p>
    <w:p w:rsidR="00EA126C" w:rsidRPr="008007FA" w:rsidRDefault="0014278E" w:rsidP="001F28E5">
      <w:pPr>
        <w:pStyle w:val="JuPara"/>
        <w:rPr>
          <w:lang w:val="bg-BG"/>
        </w:rPr>
      </w:pPr>
      <w:r w:rsidRPr="008007FA">
        <w:rPr>
          <w:lang w:val="bg-BG"/>
        </w:rPr>
        <w:t xml:space="preserve">Той се позовава на констатациите на Конституционния съд и Краковския окръжен съд, че </w:t>
      </w:r>
      <w:r w:rsidR="009A00FC" w:rsidRPr="008007FA">
        <w:rPr>
          <w:lang w:val="bg-BG"/>
        </w:rPr>
        <w:t xml:space="preserve">предвид хроничния недостиг на земя </w:t>
      </w:r>
      <w:r w:rsidRPr="008007FA">
        <w:rPr>
          <w:lang w:val="bg-BG"/>
        </w:rPr>
        <w:t xml:space="preserve">е било обичайно за ищците във връзка с река Буг </w:t>
      </w:r>
      <w:r w:rsidR="009A00FC" w:rsidRPr="008007FA">
        <w:rPr>
          <w:lang w:val="bg-BG"/>
        </w:rPr>
        <w:t>д</w:t>
      </w:r>
      <w:r w:rsidRPr="008007FA">
        <w:rPr>
          <w:lang w:val="bg-BG"/>
        </w:rPr>
        <w:t xml:space="preserve">а губят значителна част от иска си, като „избутват нагоре“ цената на собствеността, продавана на търгове, до ниво, което сериозно надвишава пазарната </w:t>
      </w:r>
      <w:r w:rsidR="001A28C0">
        <w:rPr>
          <w:lang w:val="bg-BG"/>
        </w:rPr>
        <w:t>ѝ</w:t>
      </w:r>
      <w:r w:rsidRPr="008007FA">
        <w:rPr>
          <w:lang w:val="bg-BG"/>
        </w:rPr>
        <w:t xml:space="preserve"> стойност</w:t>
      </w:r>
      <w:r w:rsidR="0042696D" w:rsidRPr="008007FA">
        <w:rPr>
          <w:lang w:val="bg-BG"/>
        </w:rPr>
        <w:t>.</w:t>
      </w:r>
      <w:r w:rsidR="00EA126C" w:rsidRPr="008007FA">
        <w:rPr>
          <w:lang w:val="bg-BG"/>
        </w:rPr>
        <w:t xml:space="preserve"> </w:t>
      </w:r>
      <w:r w:rsidR="006A47A7" w:rsidRPr="008007FA">
        <w:rPr>
          <w:lang w:val="bg-BG"/>
        </w:rPr>
        <w:t>Същото важи и за търговете, споменати от Правителството, на които въпросната земя е продавана за суми, които неколкократно надвишават първоначалн</w:t>
      </w:r>
      <w:r w:rsidR="00F754B3" w:rsidRPr="008007FA">
        <w:rPr>
          <w:lang w:val="bg-BG"/>
        </w:rPr>
        <w:t>ите</w:t>
      </w:r>
      <w:r w:rsidR="006A47A7" w:rsidRPr="008007FA">
        <w:rPr>
          <w:lang w:val="bg-BG"/>
        </w:rPr>
        <w:t xml:space="preserve"> цени</w:t>
      </w:r>
      <w:r w:rsidR="001073BD" w:rsidRPr="008007FA">
        <w:rPr>
          <w:lang w:val="bg-BG"/>
        </w:rPr>
        <w:t xml:space="preserve"> и значително надвишават стойността на правото му, посочен</w:t>
      </w:r>
      <w:r w:rsidR="001A28C0">
        <w:rPr>
          <w:lang w:val="bg-BG"/>
        </w:rPr>
        <w:t>а</w:t>
      </w:r>
      <w:r w:rsidR="001073BD" w:rsidRPr="008007FA">
        <w:rPr>
          <w:lang w:val="bg-BG"/>
        </w:rPr>
        <w:t xml:space="preserve"> в доклада за оценка, представен пред Съда от Правителството</w:t>
      </w:r>
      <w:r w:rsidR="00EA126C" w:rsidRPr="008007FA">
        <w:rPr>
          <w:lang w:val="bg-BG"/>
        </w:rPr>
        <w:t>.</w:t>
      </w:r>
    </w:p>
    <w:p w:rsidR="009B2E6E" w:rsidRPr="008007FA" w:rsidRDefault="009B2E6E" w:rsidP="009B2E6E">
      <w:pPr>
        <w:pStyle w:val="JuHalpha"/>
        <w:rPr>
          <w:lang w:val="bg-BG"/>
        </w:rPr>
      </w:pPr>
      <w:r w:rsidRPr="008007FA">
        <w:rPr>
          <w:lang w:val="bg-BG"/>
        </w:rPr>
        <w:t>(β)  </w:t>
      </w:r>
      <w:r w:rsidR="00C62B8B" w:rsidRPr="008007FA">
        <w:rPr>
          <w:lang w:val="bg-BG"/>
        </w:rPr>
        <w:t>Преценка</w:t>
      </w:r>
      <w:r w:rsidR="001A28C0">
        <w:rPr>
          <w:lang w:val="bg-BG"/>
        </w:rPr>
        <w:t>та</w:t>
      </w:r>
      <w:r w:rsidR="00C62B8B" w:rsidRPr="008007FA">
        <w:rPr>
          <w:lang w:val="bg-BG"/>
        </w:rPr>
        <w:t xml:space="preserve"> на Съда</w:t>
      </w:r>
    </w:p>
    <w:p w:rsidR="003D5962" w:rsidRPr="008007FA" w:rsidRDefault="00EA126C" w:rsidP="001F28E5">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180</w:t>
      </w:r>
      <w:r w:rsidRPr="008007FA">
        <w:rPr>
          <w:lang w:val="bg-BG"/>
        </w:rPr>
        <w:fldChar w:fldCharType="end"/>
      </w:r>
      <w:r w:rsidRPr="008007FA">
        <w:rPr>
          <w:lang w:val="bg-BG"/>
        </w:rPr>
        <w:t>.  </w:t>
      </w:r>
      <w:r w:rsidR="00E57CDD" w:rsidRPr="008007FA">
        <w:rPr>
          <w:lang w:val="bg-BG"/>
        </w:rPr>
        <w:t xml:space="preserve">Въпросът за ефективността на процедурата за изпълнение на правото на жалбоподателя е разгледана подробно от националните съдилища, които, както отбелязва Съдът, имат предимството на прякото познаване на положението (вж. параграфи </w:t>
      </w:r>
      <w:r w:rsidR="00417BB4" w:rsidRPr="008007FA">
        <w:rPr>
          <w:lang w:val="bg-BG"/>
        </w:rPr>
        <w:t>172-</w:t>
      </w:r>
      <w:r w:rsidR="003D5962" w:rsidRPr="008007FA">
        <w:rPr>
          <w:lang w:val="bg-BG"/>
        </w:rPr>
        <w:t>7</w:t>
      </w:r>
      <w:r w:rsidR="0007485E" w:rsidRPr="008007FA">
        <w:rPr>
          <w:lang w:val="bg-BG"/>
        </w:rPr>
        <w:t>3</w:t>
      </w:r>
      <w:r w:rsidR="00E57CDD" w:rsidRPr="008007FA">
        <w:rPr>
          <w:lang w:val="bg-BG"/>
        </w:rPr>
        <w:t xml:space="preserve"> по-горе</w:t>
      </w:r>
      <w:r w:rsidR="003D5962" w:rsidRPr="008007FA">
        <w:rPr>
          <w:lang w:val="bg-BG"/>
        </w:rPr>
        <w:t>).</w:t>
      </w:r>
    </w:p>
    <w:p w:rsidR="001F28E5" w:rsidRPr="008007FA" w:rsidRDefault="00FA7A9A" w:rsidP="001F28E5">
      <w:pPr>
        <w:pStyle w:val="JuPara"/>
        <w:rPr>
          <w:lang w:val="bg-BG"/>
        </w:rPr>
      </w:pPr>
      <w:r w:rsidRPr="008007FA">
        <w:rPr>
          <w:lang w:val="bg-BG"/>
        </w:rPr>
        <w:t xml:space="preserve">В преценката на общото положение до </w:t>
      </w:r>
      <w:r w:rsidR="003D5962" w:rsidRPr="008007FA">
        <w:rPr>
          <w:lang w:val="bg-BG"/>
        </w:rPr>
        <w:t>19</w:t>
      </w:r>
      <w:r w:rsidRPr="008007FA">
        <w:rPr>
          <w:lang w:val="bg-BG"/>
        </w:rPr>
        <w:t xml:space="preserve"> декември </w:t>
      </w:r>
      <w:r w:rsidR="003D5962" w:rsidRPr="008007FA">
        <w:rPr>
          <w:lang w:val="bg-BG"/>
        </w:rPr>
        <w:t>2002</w:t>
      </w:r>
      <w:r w:rsidRPr="008007FA">
        <w:rPr>
          <w:lang w:val="bg-BG"/>
        </w:rPr>
        <w:t xml:space="preserve"> г. Конституционният съд отбелязва, че „всички закони, които ограничават достъпа на ищците във връзка с река Буг до придобиване чрез търгове за определени категории държавна земя, </w:t>
      </w:r>
      <w:r w:rsidR="00A70136" w:rsidRPr="008007FA">
        <w:rPr>
          <w:lang w:val="bg-BG"/>
        </w:rPr>
        <w:t xml:space="preserve">имат </w:t>
      </w:r>
      <w:r w:rsidR="002636F9" w:rsidRPr="008007FA">
        <w:rPr>
          <w:lang w:val="bg-BG"/>
        </w:rPr>
        <w:t>пряк ефект върху възможността за реализиране на правото на креди</w:t>
      </w:r>
      <w:r w:rsidR="00F2606B">
        <w:rPr>
          <w:lang w:val="bg-BG"/>
        </w:rPr>
        <w:t>т“</w:t>
      </w:r>
      <w:r w:rsidR="002636F9" w:rsidRPr="008007FA">
        <w:rPr>
          <w:lang w:val="bg-BG"/>
        </w:rPr>
        <w:t>.</w:t>
      </w:r>
      <w:r w:rsidR="00CF3AB2" w:rsidRPr="008007FA">
        <w:rPr>
          <w:lang w:val="bg-BG"/>
        </w:rPr>
        <w:t xml:space="preserve"> Той също така </w:t>
      </w:r>
      <w:r w:rsidR="00F2606B">
        <w:rPr>
          <w:lang w:val="bg-BG"/>
        </w:rPr>
        <w:t>констатира</w:t>
      </w:r>
      <w:r w:rsidR="00CF3AB2" w:rsidRPr="008007FA">
        <w:rPr>
          <w:lang w:val="bg-BG"/>
        </w:rPr>
        <w:t>, че „</w:t>
      </w:r>
      <w:r w:rsidR="00AD54AC" w:rsidRPr="008007FA">
        <w:rPr>
          <w:lang w:val="bg-BG"/>
        </w:rPr>
        <w:t>л</w:t>
      </w:r>
      <w:r w:rsidR="00CF3AB2" w:rsidRPr="008007FA">
        <w:rPr>
          <w:lang w:val="bg-BG"/>
        </w:rPr>
        <w:t>ипсата на възможност да се ползва това право в зададените от законодателството рамки показва, че е съ</w:t>
      </w:r>
      <w:r w:rsidR="00AD54AC" w:rsidRPr="008007FA">
        <w:rPr>
          <w:lang w:val="bg-BG"/>
        </w:rPr>
        <w:t>здаден илюзорен правен институт</w:t>
      </w:r>
      <w:r w:rsidR="003D5962" w:rsidRPr="008007FA">
        <w:rPr>
          <w:lang w:val="bg-BG"/>
        </w:rPr>
        <w:t>.</w:t>
      </w:r>
      <w:r w:rsidR="00AD54AC" w:rsidRPr="008007FA">
        <w:rPr>
          <w:lang w:val="bg-BG"/>
        </w:rPr>
        <w:t>“</w:t>
      </w:r>
      <w:r w:rsidR="00330F1B" w:rsidRPr="008007FA">
        <w:rPr>
          <w:lang w:val="bg-BG"/>
        </w:rPr>
        <w:t xml:space="preserve"> Така съдът приема, че съществуващият механизъм за обезщетение е станал „фикционален инструмент за обезщетение“</w:t>
      </w:r>
      <w:r w:rsidR="00BA14B4" w:rsidRPr="008007FA">
        <w:rPr>
          <w:lang w:val="bg-BG"/>
        </w:rPr>
        <w:t xml:space="preserve"> (вж. параграфи </w:t>
      </w:r>
      <w:r w:rsidR="003D5962" w:rsidRPr="008007FA">
        <w:rPr>
          <w:lang w:val="bg-BG"/>
        </w:rPr>
        <w:t xml:space="preserve">82-86 </w:t>
      </w:r>
      <w:r w:rsidR="00BA14B4" w:rsidRPr="008007FA">
        <w:rPr>
          <w:lang w:val="bg-BG"/>
        </w:rPr>
        <w:t>по-горе</w:t>
      </w:r>
      <w:r w:rsidR="003D5962" w:rsidRPr="008007FA">
        <w:rPr>
          <w:lang w:val="bg-BG"/>
        </w:rPr>
        <w:t>).</w:t>
      </w:r>
    </w:p>
    <w:p w:rsidR="00B47C14" w:rsidRPr="008007FA" w:rsidRDefault="00BA14B4" w:rsidP="001F28E5">
      <w:pPr>
        <w:pStyle w:val="JuPara"/>
        <w:rPr>
          <w:lang w:val="bg-BG"/>
        </w:rPr>
      </w:pPr>
      <w:r w:rsidRPr="008007FA">
        <w:rPr>
          <w:lang w:val="bg-BG"/>
        </w:rPr>
        <w:t>Що се отнася до положението в окръга, в който е регистриран искът на жалбоподателя в съответния момент, на базата на представените пред него доказателства Краковският окръжен съд установява – като тази констатация не е оспорвана от Правителството</w:t>
      </w:r>
      <w:r w:rsidR="0007485E" w:rsidRPr="008007FA">
        <w:rPr>
          <w:lang w:val="bg-BG"/>
        </w:rPr>
        <w:t xml:space="preserve"> – </w:t>
      </w:r>
      <w:r w:rsidRPr="008007FA">
        <w:rPr>
          <w:lang w:val="bg-BG"/>
        </w:rPr>
        <w:t xml:space="preserve">че през осемте години до </w:t>
      </w:r>
      <w:r w:rsidR="00EF1B71" w:rsidRPr="008007FA">
        <w:rPr>
          <w:lang w:val="bg-BG"/>
        </w:rPr>
        <w:t>1998</w:t>
      </w:r>
      <w:r w:rsidRPr="008007FA">
        <w:rPr>
          <w:lang w:val="bg-BG"/>
        </w:rPr>
        <w:t xml:space="preserve"> г. властите са организирали само двадесет и два търга и че като цяло правото на кредит е било удовлетворено само на двадесет души от 300 правоносители </w:t>
      </w:r>
      <w:r w:rsidR="00EF1B71" w:rsidRPr="008007FA">
        <w:rPr>
          <w:lang w:val="bg-BG"/>
        </w:rPr>
        <w:t>(</w:t>
      </w:r>
      <w:r w:rsidRPr="008007FA">
        <w:rPr>
          <w:lang w:val="bg-BG"/>
        </w:rPr>
        <w:t xml:space="preserve">вж. параграфи </w:t>
      </w:r>
      <w:r w:rsidR="00EF1B71" w:rsidRPr="008007FA">
        <w:rPr>
          <w:lang w:val="bg-BG"/>
        </w:rPr>
        <w:t xml:space="preserve">97 </w:t>
      </w:r>
      <w:r w:rsidRPr="008007FA">
        <w:rPr>
          <w:lang w:val="bg-BG"/>
        </w:rPr>
        <w:t>и</w:t>
      </w:r>
      <w:r w:rsidR="00A630EF" w:rsidRPr="008007FA">
        <w:rPr>
          <w:lang w:val="bg-BG"/>
        </w:rPr>
        <w:t xml:space="preserve"> 169 </w:t>
      </w:r>
      <w:r w:rsidRPr="008007FA">
        <w:rPr>
          <w:lang w:val="bg-BG"/>
        </w:rPr>
        <w:t>по-горе</w:t>
      </w:r>
      <w:r w:rsidR="00EF1B71" w:rsidRPr="008007FA">
        <w:rPr>
          <w:lang w:val="bg-BG"/>
        </w:rPr>
        <w:t>).</w:t>
      </w:r>
    </w:p>
    <w:p w:rsidR="00EF1B71" w:rsidRPr="008007FA" w:rsidRDefault="00F2606B" w:rsidP="001F28E5">
      <w:pPr>
        <w:pStyle w:val="JuPara"/>
        <w:rPr>
          <w:lang w:val="bg-BG"/>
        </w:rPr>
      </w:pPr>
      <w:r>
        <w:rPr>
          <w:lang w:val="bg-BG"/>
        </w:rPr>
        <w:t>Освен това</w:t>
      </w:r>
      <w:r w:rsidR="00025A00" w:rsidRPr="008007FA">
        <w:rPr>
          <w:lang w:val="bg-BG"/>
        </w:rPr>
        <w:t xml:space="preserve"> </w:t>
      </w:r>
      <w:r w:rsidR="00EA50D8" w:rsidRPr="008007FA">
        <w:rPr>
          <w:lang w:val="bg-BG"/>
        </w:rPr>
        <w:t xml:space="preserve">вече е установено, че на 8 януари </w:t>
      </w:r>
      <w:r w:rsidR="00CB0D1C" w:rsidRPr="008007FA">
        <w:rPr>
          <w:lang w:val="bg-BG"/>
        </w:rPr>
        <w:t>2003</w:t>
      </w:r>
      <w:r w:rsidR="00EA50D8" w:rsidRPr="008007FA">
        <w:rPr>
          <w:lang w:val="bg-BG"/>
        </w:rPr>
        <w:t> г.</w:t>
      </w:r>
      <w:r w:rsidR="00417BB4" w:rsidRPr="008007FA">
        <w:rPr>
          <w:lang w:val="bg-BG"/>
        </w:rPr>
        <w:t>,</w:t>
      </w:r>
      <w:r w:rsidR="00EA50D8" w:rsidRPr="008007FA">
        <w:rPr>
          <w:lang w:val="bg-BG"/>
        </w:rPr>
        <w:t xml:space="preserve"> след влизането в сила на решението на Конституционния съд, в опит да възпрепятстват изпълнението на това решение властите временно преустановяват почти всички търгове </w:t>
      </w:r>
      <w:r w:rsidR="0083166D" w:rsidRPr="008007FA">
        <w:rPr>
          <w:lang w:val="bg-BG"/>
        </w:rPr>
        <w:t>з</w:t>
      </w:r>
      <w:r w:rsidR="00EA50D8" w:rsidRPr="008007FA">
        <w:rPr>
          <w:lang w:val="bg-BG"/>
        </w:rPr>
        <w:t xml:space="preserve">а продажба на държавна собственост (вж. параграфи </w:t>
      </w:r>
      <w:r w:rsidR="00716AEA" w:rsidRPr="008007FA">
        <w:rPr>
          <w:lang w:val="bg-BG"/>
        </w:rPr>
        <w:t>174-</w:t>
      </w:r>
      <w:r w:rsidR="00417BB4" w:rsidRPr="008007FA">
        <w:rPr>
          <w:lang w:val="bg-BG"/>
        </w:rPr>
        <w:t xml:space="preserve">75 </w:t>
      </w:r>
      <w:r w:rsidR="00EA50D8" w:rsidRPr="008007FA">
        <w:rPr>
          <w:lang w:val="bg-BG"/>
        </w:rPr>
        <w:t>по-горе</w:t>
      </w:r>
      <w:r w:rsidR="00417BB4" w:rsidRPr="008007FA">
        <w:rPr>
          <w:lang w:val="bg-BG"/>
        </w:rPr>
        <w:t>)</w:t>
      </w:r>
      <w:r w:rsidR="00487793" w:rsidRPr="008007FA">
        <w:rPr>
          <w:lang w:val="bg-BG"/>
        </w:rPr>
        <w:t>.</w:t>
      </w:r>
      <w:r w:rsidR="00933470" w:rsidRPr="008007FA">
        <w:rPr>
          <w:lang w:val="bg-BG"/>
        </w:rPr>
        <w:t xml:space="preserve"> </w:t>
      </w:r>
      <w:r w:rsidR="0083166D" w:rsidRPr="008007FA">
        <w:rPr>
          <w:lang w:val="bg-BG"/>
        </w:rPr>
        <w:t xml:space="preserve">Краковският окръжен съд и след това Върховният съд приемат, че поведението на държавата представлява конституционно непозволено увреждане и възможността за реализиране на правото на кредит е сметната за илюзорна (вж. параграфи </w:t>
      </w:r>
      <w:r w:rsidR="00487793" w:rsidRPr="008007FA">
        <w:rPr>
          <w:lang w:val="bg-BG"/>
        </w:rPr>
        <w:t xml:space="preserve">98, 102 </w:t>
      </w:r>
      <w:r w:rsidR="0083166D" w:rsidRPr="008007FA">
        <w:rPr>
          <w:lang w:val="bg-BG"/>
        </w:rPr>
        <w:t>и</w:t>
      </w:r>
      <w:r w:rsidR="00487793" w:rsidRPr="008007FA">
        <w:rPr>
          <w:lang w:val="bg-BG"/>
        </w:rPr>
        <w:t xml:space="preserve"> 110).</w:t>
      </w:r>
    </w:p>
    <w:p w:rsidR="00A630EF" w:rsidRPr="008007FA" w:rsidRDefault="00801325" w:rsidP="001931E5">
      <w:pPr>
        <w:pStyle w:val="JuPara"/>
        <w:rPr>
          <w:lang w:val="bg-BG"/>
        </w:rPr>
      </w:pPr>
      <w:r w:rsidRPr="008007FA">
        <w:rPr>
          <w:lang w:val="bg-BG"/>
        </w:rPr>
        <w:lastRenderedPageBreak/>
        <w:fldChar w:fldCharType="begin"/>
      </w:r>
      <w:r w:rsidRPr="008007FA">
        <w:rPr>
          <w:lang w:val="bg-BG"/>
        </w:rPr>
        <w:instrText xml:space="preserve"> SEQ level0 \*arabic </w:instrText>
      </w:r>
      <w:r w:rsidRPr="008007FA">
        <w:rPr>
          <w:lang w:val="bg-BG"/>
        </w:rPr>
        <w:fldChar w:fldCharType="separate"/>
      </w:r>
      <w:r w:rsidR="00716AEA" w:rsidRPr="008007FA">
        <w:rPr>
          <w:lang w:val="bg-BG"/>
        </w:rPr>
        <w:t>181</w:t>
      </w:r>
      <w:r w:rsidRPr="008007FA">
        <w:rPr>
          <w:lang w:val="bg-BG"/>
        </w:rPr>
        <w:fldChar w:fldCharType="end"/>
      </w:r>
      <w:r w:rsidRPr="008007FA">
        <w:rPr>
          <w:lang w:val="bg-BG"/>
        </w:rPr>
        <w:t>.  </w:t>
      </w:r>
      <w:r w:rsidR="008D3518" w:rsidRPr="008007FA">
        <w:rPr>
          <w:lang w:val="bg-BG"/>
        </w:rPr>
        <w:t xml:space="preserve">При тези обстоятелства и предвид риска, присъщ за тръжните процедури с наддаване, Съдът смята, че поради </w:t>
      </w:r>
      <w:r w:rsidR="001F7D6A" w:rsidRPr="008007FA">
        <w:rPr>
          <w:lang w:val="bg-BG"/>
        </w:rPr>
        <w:t xml:space="preserve">препятстващите </w:t>
      </w:r>
      <w:r w:rsidR="008D3518" w:rsidRPr="008007FA">
        <w:rPr>
          <w:lang w:val="bg-BG"/>
        </w:rPr>
        <w:t>действия и бездействия на държавата процедурата не може да бъде приета за „ефективно“ и „адекватно“ средство за реализиране на правото на жалбоподателя на обезщетение, което му е дадено от полското законодателство</w:t>
      </w:r>
      <w:r w:rsidR="00A630EF" w:rsidRPr="008007FA">
        <w:rPr>
          <w:lang w:val="bg-BG"/>
        </w:rPr>
        <w:t>.</w:t>
      </w:r>
      <w:r w:rsidR="001F7D6A" w:rsidRPr="008007FA">
        <w:rPr>
          <w:lang w:val="bg-BG"/>
        </w:rPr>
        <w:t xml:space="preserve"> Не може да се каже, че жалбоподателят е отговорен или виновно е допринесъл за положението, от което се оплаква</w:t>
      </w:r>
      <w:r w:rsidR="00AD4498" w:rsidRPr="008007FA">
        <w:rPr>
          <w:lang w:val="bg-BG"/>
        </w:rPr>
        <w:t>.</w:t>
      </w:r>
      <w:r w:rsidR="007249CB" w:rsidRPr="008007FA">
        <w:rPr>
          <w:lang w:val="bg-BG"/>
        </w:rPr>
        <w:t xml:space="preserve"> Обратното, както Съдът намира въз основа на доказателствата</w:t>
      </w:r>
      <w:r w:rsidR="00F2606B">
        <w:rPr>
          <w:lang w:val="bg-BG"/>
        </w:rPr>
        <w:t>,</w:t>
      </w:r>
      <w:r w:rsidR="007249CB" w:rsidRPr="008007FA">
        <w:rPr>
          <w:lang w:val="bg-BG"/>
        </w:rPr>
        <w:t xml:space="preserve"> </w:t>
      </w:r>
      <w:r w:rsidR="00F2606B">
        <w:rPr>
          <w:lang w:val="bg-BG"/>
        </w:rPr>
        <w:t>с които разполага</w:t>
      </w:r>
      <w:r w:rsidR="007249CB" w:rsidRPr="008007FA">
        <w:rPr>
          <w:lang w:val="bg-BG"/>
        </w:rPr>
        <w:t xml:space="preserve">, препятстването на мирното ползване на притежанията му </w:t>
      </w:r>
      <w:r w:rsidR="003E67DD" w:rsidRPr="008007FA">
        <w:rPr>
          <w:lang w:val="bg-BG"/>
        </w:rPr>
        <w:t xml:space="preserve">може да се припише единствено на държавата ответник (вж. </w:t>
      </w:r>
      <w:r w:rsidR="00F2606B">
        <w:rPr>
          <w:lang w:val="bg-BG"/>
        </w:rPr>
        <w:t xml:space="preserve">също </w:t>
      </w:r>
      <w:r w:rsidR="003E67DD" w:rsidRPr="008007FA">
        <w:rPr>
          <w:lang w:val="bg-BG"/>
        </w:rPr>
        <w:t xml:space="preserve">параграфи </w:t>
      </w:r>
      <w:r w:rsidR="00AD4498" w:rsidRPr="008007FA">
        <w:rPr>
          <w:lang w:val="bg-BG"/>
        </w:rPr>
        <w:t xml:space="preserve">168-76 </w:t>
      </w:r>
      <w:r w:rsidR="003E67DD" w:rsidRPr="008007FA">
        <w:rPr>
          <w:lang w:val="bg-BG"/>
        </w:rPr>
        <w:t>по-горе</w:t>
      </w:r>
      <w:r w:rsidR="00AD4498" w:rsidRPr="008007FA">
        <w:rPr>
          <w:lang w:val="bg-BG"/>
        </w:rPr>
        <w:t>).</w:t>
      </w:r>
    </w:p>
    <w:p w:rsidR="001931E5" w:rsidRPr="008007FA" w:rsidRDefault="00E05D8E" w:rsidP="001F28E5">
      <w:pPr>
        <w:pStyle w:val="JuPara"/>
        <w:rPr>
          <w:lang w:val="bg-BG"/>
        </w:rPr>
      </w:pPr>
      <w:r w:rsidRPr="008007FA">
        <w:rPr>
          <w:lang w:val="bg-BG"/>
        </w:rPr>
        <w:t>С оглед на това твърдението на Правителството за недопустимост поради неизчерпване на вътрешноправните средства за защита, ко</w:t>
      </w:r>
      <w:r w:rsidR="0018344C" w:rsidRPr="008007FA">
        <w:rPr>
          <w:lang w:val="bg-BG"/>
        </w:rPr>
        <w:t>е</w:t>
      </w:r>
      <w:r w:rsidRPr="008007FA">
        <w:rPr>
          <w:lang w:val="bg-BG"/>
        </w:rPr>
        <w:t xml:space="preserve">то </w:t>
      </w:r>
      <w:r w:rsidR="0018344C" w:rsidRPr="008007FA">
        <w:rPr>
          <w:lang w:val="bg-BG"/>
        </w:rPr>
        <w:t xml:space="preserve">беше </w:t>
      </w:r>
      <w:r w:rsidR="00F2606B">
        <w:rPr>
          <w:lang w:val="bg-BG"/>
        </w:rPr>
        <w:t>отложено</w:t>
      </w:r>
      <w:r w:rsidR="00F2606B" w:rsidRPr="008007FA">
        <w:rPr>
          <w:lang w:val="bg-BG"/>
        </w:rPr>
        <w:t xml:space="preserve"> </w:t>
      </w:r>
      <w:r w:rsidR="0018344C" w:rsidRPr="008007FA">
        <w:rPr>
          <w:lang w:val="bg-BG"/>
        </w:rPr>
        <w:t xml:space="preserve">в решението за допустимост (вж. </w:t>
      </w:r>
      <w:r w:rsidR="00AD4498" w:rsidRPr="008007FA">
        <w:rPr>
          <w:i/>
          <w:lang w:val="bg-BG"/>
        </w:rPr>
        <w:t>Broniowski</w:t>
      </w:r>
      <w:r w:rsidR="00462578" w:rsidRPr="008007FA">
        <w:rPr>
          <w:lang w:val="bg-BG"/>
        </w:rPr>
        <w:t>,</w:t>
      </w:r>
      <w:r w:rsidR="00AD4498" w:rsidRPr="008007FA">
        <w:rPr>
          <w:i/>
          <w:lang w:val="bg-BG"/>
        </w:rPr>
        <w:t xml:space="preserve"> </w:t>
      </w:r>
      <w:r w:rsidR="0018344C" w:rsidRPr="008007FA">
        <w:rPr>
          <w:lang w:val="bg-BG"/>
        </w:rPr>
        <w:t>цитирано по-горе</w:t>
      </w:r>
      <w:r w:rsidR="00AD4498" w:rsidRPr="008007FA">
        <w:rPr>
          <w:lang w:val="bg-BG"/>
        </w:rPr>
        <w:t xml:space="preserve">, §§ 86-87), </w:t>
      </w:r>
      <w:r w:rsidR="0018344C" w:rsidRPr="008007FA">
        <w:rPr>
          <w:lang w:val="bg-BG"/>
        </w:rPr>
        <w:t>следва да бъде отхвърлено</w:t>
      </w:r>
      <w:r w:rsidR="001931E5" w:rsidRPr="008007FA">
        <w:rPr>
          <w:lang w:val="bg-BG"/>
        </w:rPr>
        <w:t>.</w:t>
      </w:r>
    </w:p>
    <w:p w:rsidR="008F54C5" w:rsidRPr="008007FA" w:rsidRDefault="008F54C5" w:rsidP="00804695">
      <w:pPr>
        <w:pStyle w:val="JuHi"/>
        <w:rPr>
          <w:lang w:val="bg-BG"/>
        </w:rPr>
      </w:pPr>
      <w:r w:rsidRPr="008007FA">
        <w:rPr>
          <w:lang w:val="bg-BG"/>
        </w:rPr>
        <w:t>(</w:t>
      </w:r>
      <w:r w:rsidR="00804695" w:rsidRPr="008007FA">
        <w:rPr>
          <w:lang w:val="bg-BG"/>
        </w:rPr>
        <w:t>iv</w:t>
      </w:r>
      <w:r w:rsidRPr="008007FA">
        <w:rPr>
          <w:lang w:val="bg-BG"/>
        </w:rPr>
        <w:t>)  </w:t>
      </w:r>
      <w:r w:rsidR="0018344C" w:rsidRPr="008007FA">
        <w:rPr>
          <w:lang w:val="bg-BG"/>
        </w:rPr>
        <w:t>Заключение за „справедлив баланс“</w:t>
      </w:r>
    </w:p>
    <w:p w:rsidR="00B47C14" w:rsidRPr="008007FA" w:rsidRDefault="00F83198" w:rsidP="00F8319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182</w:t>
      </w:r>
      <w:r w:rsidRPr="008007FA">
        <w:rPr>
          <w:lang w:val="bg-BG"/>
        </w:rPr>
        <w:fldChar w:fldCharType="end"/>
      </w:r>
      <w:r w:rsidRPr="008007FA">
        <w:rPr>
          <w:lang w:val="bg-BG"/>
        </w:rPr>
        <w:t>.  </w:t>
      </w:r>
      <w:r w:rsidR="000C69EF" w:rsidRPr="008007FA">
        <w:rPr>
          <w:lang w:val="bg-BG"/>
        </w:rPr>
        <w:t xml:space="preserve">Съдът приема, че в ситуации като </w:t>
      </w:r>
      <w:r w:rsidR="00F2606B">
        <w:rPr>
          <w:lang w:val="bg-BG"/>
        </w:rPr>
        <w:t xml:space="preserve">тази </w:t>
      </w:r>
      <w:r w:rsidR="000C69EF" w:rsidRPr="008007FA">
        <w:rPr>
          <w:lang w:val="bg-BG"/>
        </w:rPr>
        <w:t xml:space="preserve">в настоящия случай, при които има широкомащабни, но противоречиви законодателни решения със сериозно икономическо влияние за страната като цяло, националните власти </w:t>
      </w:r>
      <w:r w:rsidR="00552747" w:rsidRPr="008007FA">
        <w:rPr>
          <w:lang w:val="bg-BG"/>
        </w:rPr>
        <w:t>трябва да имат не само значителна свобода на преценка при избора на мерките, с които да се осигури спазване на имуществените права или да се регулират отношенията на собственост в страната, но и подходящо време за тяхното изпълнение</w:t>
      </w:r>
      <w:r w:rsidRPr="008007FA">
        <w:rPr>
          <w:lang w:val="bg-BG"/>
        </w:rPr>
        <w:t xml:space="preserve">. </w:t>
      </w:r>
      <w:r w:rsidR="00552747" w:rsidRPr="008007FA">
        <w:rPr>
          <w:lang w:val="bg-BG"/>
        </w:rPr>
        <w:t xml:space="preserve">Изборът на мерки </w:t>
      </w:r>
      <w:r w:rsidR="00F2606B">
        <w:rPr>
          <w:lang w:val="bg-BG"/>
        </w:rPr>
        <w:t>може да</w:t>
      </w:r>
      <w:r w:rsidR="00552747" w:rsidRPr="008007FA">
        <w:rPr>
          <w:lang w:val="bg-BG"/>
        </w:rPr>
        <w:t xml:space="preserve"> включва решения, които ограничават обезщетението за отнемане или реституция на собственост до ниво под пазарната </w:t>
      </w:r>
      <w:r w:rsidR="00F2606B">
        <w:rPr>
          <w:lang w:val="bg-BG"/>
        </w:rPr>
        <w:t>ѝ</w:t>
      </w:r>
      <w:r w:rsidR="00552747" w:rsidRPr="008007FA">
        <w:rPr>
          <w:lang w:val="bg-BG"/>
        </w:rPr>
        <w:t xml:space="preserve"> стойност</w:t>
      </w:r>
      <w:r w:rsidR="009812A4" w:rsidRPr="008007FA">
        <w:rPr>
          <w:lang w:val="bg-BG"/>
        </w:rPr>
        <w:t xml:space="preserve">. </w:t>
      </w:r>
      <w:r w:rsidR="00552747" w:rsidRPr="008007FA">
        <w:rPr>
          <w:lang w:val="bg-BG"/>
        </w:rPr>
        <w:t xml:space="preserve">Така чл. 1 от Протокол № 1 не гарантира право на пълно обезщетение при всички обстоятелства (вж. </w:t>
      </w:r>
      <w:r w:rsidR="00AD4498" w:rsidRPr="008007FA">
        <w:rPr>
          <w:i/>
          <w:lang w:val="bg-BG"/>
        </w:rPr>
        <w:t>James and Others</w:t>
      </w:r>
      <w:r w:rsidR="00716AEA" w:rsidRPr="008007FA">
        <w:rPr>
          <w:lang w:val="bg-BG"/>
        </w:rPr>
        <w:t>,</w:t>
      </w:r>
      <w:r w:rsidR="00AD4498" w:rsidRPr="008007FA">
        <w:rPr>
          <w:i/>
          <w:lang w:val="bg-BG"/>
        </w:rPr>
        <w:t xml:space="preserve"> </w:t>
      </w:r>
      <w:r w:rsidR="00552747" w:rsidRPr="008007FA">
        <w:rPr>
          <w:lang w:val="bg-BG"/>
        </w:rPr>
        <w:t>цитирано по-горе</w:t>
      </w:r>
      <w:r w:rsidR="009812A4" w:rsidRPr="008007FA">
        <w:rPr>
          <w:lang w:val="bg-BG"/>
        </w:rPr>
        <w:t>,</w:t>
      </w:r>
      <w:r w:rsidR="00462578" w:rsidRPr="008007FA">
        <w:rPr>
          <w:lang w:val="bg-BG"/>
        </w:rPr>
        <w:t xml:space="preserve"> </w:t>
      </w:r>
      <w:r w:rsidR="00552747" w:rsidRPr="008007FA">
        <w:rPr>
          <w:lang w:val="bg-BG"/>
        </w:rPr>
        <w:t>стр</w:t>
      </w:r>
      <w:r w:rsidR="00462578" w:rsidRPr="008007FA">
        <w:rPr>
          <w:lang w:val="bg-BG"/>
        </w:rPr>
        <w:t>.</w:t>
      </w:r>
      <w:r w:rsidR="00716AEA" w:rsidRPr="008007FA">
        <w:rPr>
          <w:lang w:val="bg-BG"/>
        </w:rPr>
        <w:t xml:space="preserve"> </w:t>
      </w:r>
      <w:r w:rsidR="00462578" w:rsidRPr="008007FA">
        <w:rPr>
          <w:lang w:val="bg-BG"/>
        </w:rPr>
        <w:t>36,</w:t>
      </w:r>
      <w:r w:rsidR="009812A4" w:rsidRPr="008007FA">
        <w:rPr>
          <w:lang w:val="bg-BG"/>
        </w:rPr>
        <w:t xml:space="preserve"> § 54</w:t>
      </w:r>
      <w:r w:rsidR="00AD4498" w:rsidRPr="008007FA">
        <w:rPr>
          <w:lang w:val="bg-BG"/>
        </w:rPr>
        <w:t>).</w:t>
      </w:r>
    </w:p>
    <w:p w:rsidR="00B47C14" w:rsidRPr="008007FA" w:rsidRDefault="00536CE6" w:rsidP="00F83198">
      <w:pPr>
        <w:pStyle w:val="JuPara"/>
        <w:rPr>
          <w:lang w:val="bg-BG"/>
        </w:rPr>
      </w:pPr>
      <w:r w:rsidRPr="008007FA">
        <w:rPr>
          <w:lang w:val="bg-BG"/>
        </w:rPr>
        <w:t>Постигането на баланс между засегнатите права, както и придобивките и загубите на различните лица, засегнати от процеса на преобразуване на икономиката на страната и нейната правна система, е изключително трудно</w:t>
      </w:r>
      <w:r w:rsidR="00F83198" w:rsidRPr="008007FA">
        <w:rPr>
          <w:lang w:val="bg-BG"/>
        </w:rPr>
        <w:t xml:space="preserve">. </w:t>
      </w:r>
      <w:r w:rsidR="00D90677" w:rsidRPr="008007FA">
        <w:rPr>
          <w:lang w:val="bg-BG"/>
        </w:rPr>
        <w:t xml:space="preserve">При тези обстоятелства в </w:t>
      </w:r>
      <w:r w:rsidR="00F2606B">
        <w:rPr>
          <w:lang w:val="bg-BG"/>
        </w:rPr>
        <w:t>реда</w:t>
      </w:r>
      <w:r w:rsidR="00F2606B" w:rsidRPr="008007FA">
        <w:rPr>
          <w:lang w:val="bg-BG"/>
        </w:rPr>
        <w:t xml:space="preserve"> </w:t>
      </w:r>
      <w:r w:rsidR="00D90677" w:rsidRPr="008007FA">
        <w:rPr>
          <w:lang w:val="bg-BG"/>
        </w:rPr>
        <w:t xml:space="preserve">на нещата е да се даде широка свобода на </w:t>
      </w:r>
      <w:r w:rsidR="00F2606B">
        <w:rPr>
          <w:lang w:val="bg-BG"/>
        </w:rPr>
        <w:t>преценка</w:t>
      </w:r>
      <w:r w:rsidR="00F2606B" w:rsidRPr="008007FA">
        <w:rPr>
          <w:lang w:val="bg-BG"/>
        </w:rPr>
        <w:t xml:space="preserve"> </w:t>
      </w:r>
      <w:r w:rsidR="00D90677" w:rsidRPr="008007FA">
        <w:rPr>
          <w:lang w:val="bg-BG"/>
        </w:rPr>
        <w:t>на държавата ответник</w:t>
      </w:r>
      <w:r w:rsidR="00F83198" w:rsidRPr="008007FA">
        <w:rPr>
          <w:lang w:val="bg-BG"/>
        </w:rPr>
        <w:t>.</w:t>
      </w:r>
    </w:p>
    <w:p w:rsidR="00F83198" w:rsidRPr="008007FA" w:rsidRDefault="00F2606B" w:rsidP="00F83198">
      <w:pPr>
        <w:pStyle w:val="JuPara"/>
        <w:rPr>
          <w:lang w:val="bg-BG"/>
        </w:rPr>
      </w:pPr>
      <w:r>
        <w:rPr>
          <w:lang w:val="bg-BG"/>
        </w:rPr>
        <w:t>В</w:t>
      </w:r>
      <w:r w:rsidR="00703D6A" w:rsidRPr="008007FA">
        <w:rPr>
          <w:lang w:val="bg-BG"/>
        </w:rPr>
        <w:t xml:space="preserve">се пак Съдът подчертава отново, че тази свобода, макар и значителна, не е неограничена и че упражняването </w:t>
      </w:r>
      <w:r>
        <w:rPr>
          <w:lang w:val="bg-BG"/>
        </w:rPr>
        <w:t>ѝ</w:t>
      </w:r>
      <w:r w:rsidR="00703D6A" w:rsidRPr="008007FA">
        <w:rPr>
          <w:lang w:val="bg-BG"/>
        </w:rPr>
        <w:t xml:space="preserve"> от държавата, дори в контекста на най-комплексната реформа в страната, не може да води до последици, които се отклоняват от стандартите на Конвенцията (вж. параграфи </w:t>
      </w:r>
      <w:r w:rsidR="0007485E" w:rsidRPr="008007FA">
        <w:rPr>
          <w:lang w:val="bg-BG"/>
        </w:rPr>
        <w:t>149</w:t>
      </w:r>
      <w:r w:rsidR="002B43F7" w:rsidRPr="008007FA">
        <w:rPr>
          <w:lang w:val="bg-BG"/>
        </w:rPr>
        <w:t>-</w:t>
      </w:r>
      <w:r w:rsidR="00F83198" w:rsidRPr="008007FA">
        <w:rPr>
          <w:lang w:val="bg-BG"/>
        </w:rPr>
        <w:t>5</w:t>
      </w:r>
      <w:r w:rsidR="0007485E" w:rsidRPr="008007FA">
        <w:rPr>
          <w:lang w:val="bg-BG"/>
        </w:rPr>
        <w:t>1</w:t>
      </w:r>
      <w:r w:rsidR="00F83198" w:rsidRPr="008007FA">
        <w:rPr>
          <w:lang w:val="bg-BG"/>
        </w:rPr>
        <w:t xml:space="preserve"> </w:t>
      </w:r>
      <w:r w:rsidR="00703D6A" w:rsidRPr="008007FA">
        <w:rPr>
          <w:lang w:val="bg-BG"/>
        </w:rPr>
        <w:t>по-горе</w:t>
      </w:r>
      <w:r w:rsidR="00F83198" w:rsidRPr="008007FA">
        <w:rPr>
          <w:lang w:val="bg-BG"/>
        </w:rPr>
        <w:t>).</w:t>
      </w:r>
    </w:p>
    <w:p w:rsidR="00B47C14" w:rsidRPr="008007FA" w:rsidRDefault="00F83198" w:rsidP="00F8319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183</w:t>
      </w:r>
      <w:r w:rsidRPr="008007FA">
        <w:rPr>
          <w:lang w:val="bg-BG"/>
        </w:rPr>
        <w:fldChar w:fldCharType="end"/>
      </w:r>
      <w:r w:rsidRPr="008007FA">
        <w:rPr>
          <w:lang w:val="bg-BG"/>
        </w:rPr>
        <w:t>.  </w:t>
      </w:r>
      <w:r w:rsidR="000A3F09" w:rsidRPr="008007FA">
        <w:rPr>
          <w:lang w:val="bg-BG"/>
        </w:rPr>
        <w:t xml:space="preserve">Макар Съдът да приема, че радикалната реформа на политическата и икономическата система на страната, както и на нейните финанси, може да оправдае </w:t>
      </w:r>
      <w:r w:rsidR="00151325" w:rsidRPr="008007FA">
        <w:rPr>
          <w:lang w:val="bg-BG"/>
        </w:rPr>
        <w:t>строги ограничения за обезщетението на ищците във връзка с река Буг</w:t>
      </w:r>
      <w:r w:rsidRPr="008007FA">
        <w:rPr>
          <w:lang w:val="bg-BG"/>
        </w:rPr>
        <w:t>,</w:t>
      </w:r>
      <w:r w:rsidR="00151325" w:rsidRPr="008007FA">
        <w:rPr>
          <w:lang w:val="bg-BG"/>
        </w:rPr>
        <w:t xml:space="preserve"> полската държава не е представила задоволителни основания по смисъла на чл. 1 от Протокол </w:t>
      </w:r>
      <w:r w:rsidR="00151325" w:rsidRPr="008007FA">
        <w:rPr>
          <w:lang w:val="bg-BG"/>
        </w:rPr>
        <w:lastRenderedPageBreak/>
        <w:t xml:space="preserve">№ 1, доколкото в продължение на много години не е изпълнила правото, дадено </w:t>
      </w:r>
      <w:r w:rsidR="00FE3099" w:rsidRPr="008007FA">
        <w:rPr>
          <w:lang w:val="bg-BG"/>
        </w:rPr>
        <w:t xml:space="preserve">от полското законодателство </w:t>
      </w:r>
      <w:r w:rsidR="00151325" w:rsidRPr="008007FA">
        <w:rPr>
          <w:lang w:val="bg-BG"/>
        </w:rPr>
        <w:t>на жалбоподателя, както и на хиляди друг</w:t>
      </w:r>
      <w:r w:rsidR="00FE3099" w:rsidRPr="008007FA">
        <w:rPr>
          <w:lang w:val="bg-BG"/>
        </w:rPr>
        <w:t>и ищци във връзка с река Буг</w:t>
      </w:r>
      <w:r w:rsidR="00FC4461" w:rsidRPr="008007FA">
        <w:rPr>
          <w:lang w:val="bg-BG"/>
        </w:rPr>
        <w:t>.</w:t>
      </w:r>
    </w:p>
    <w:p w:rsidR="00F83198" w:rsidRPr="008007FA" w:rsidRDefault="00CA1EF1" w:rsidP="00F8319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184</w:t>
      </w:r>
      <w:r w:rsidRPr="008007FA">
        <w:rPr>
          <w:lang w:val="bg-BG"/>
        </w:rPr>
        <w:fldChar w:fldCharType="end"/>
      </w:r>
      <w:r w:rsidRPr="008007FA">
        <w:rPr>
          <w:lang w:val="bg-BG"/>
        </w:rPr>
        <w:t>.  </w:t>
      </w:r>
      <w:r w:rsidR="00BD744C" w:rsidRPr="008007FA">
        <w:rPr>
          <w:lang w:val="bg-BG"/>
        </w:rPr>
        <w:t>Върховенството на закона, залегнало в Конвенцията, и принцип</w:t>
      </w:r>
      <w:r w:rsidR="00122E79">
        <w:rPr>
          <w:lang w:val="bg-BG"/>
        </w:rPr>
        <w:t>ът</w:t>
      </w:r>
      <w:r w:rsidR="00BD744C" w:rsidRPr="008007FA">
        <w:rPr>
          <w:lang w:val="bg-BG"/>
        </w:rPr>
        <w:t xml:space="preserve"> на законността по чл. 1 от Протокол № 1 изисква</w:t>
      </w:r>
      <w:r w:rsidR="00122E79">
        <w:rPr>
          <w:lang w:val="bg-BG"/>
        </w:rPr>
        <w:t>т</w:t>
      </w:r>
      <w:r w:rsidR="00BD744C" w:rsidRPr="008007FA">
        <w:rPr>
          <w:lang w:val="bg-BG"/>
        </w:rPr>
        <w:t xml:space="preserve"> държавите не само да спазват и прилагат по предвидим и последователен начин законите, които са приели</w:t>
      </w:r>
      <w:r w:rsidR="008A4741" w:rsidRPr="008007FA">
        <w:rPr>
          <w:lang w:val="bg-BG"/>
        </w:rPr>
        <w:t>,</w:t>
      </w:r>
      <w:r w:rsidR="00BD744C" w:rsidRPr="008007FA">
        <w:rPr>
          <w:lang w:val="bg-BG"/>
        </w:rPr>
        <w:t xml:space="preserve"> но също така като произтичащо от това задължение да осигурят правните и практически</w:t>
      </w:r>
      <w:r w:rsidR="00122E79">
        <w:rPr>
          <w:lang w:val="bg-BG"/>
        </w:rPr>
        <w:t>те</w:t>
      </w:r>
      <w:r w:rsidR="00BD744C" w:rsidRPr="008007FA">
        <w:rPr>
          <w:lang w:val="bg-BG"/>
        </w:rPr>
        <w:t xml:space="preserve"> условия </w:t>
      </w:r>
      <w:r w:rsidR="00E41441" w:rsidRPr="008007FA">
        <w:rPr>
          <w:lang w:val="bg-BG"/>
        </w:rPr>
        <w:t xml:space="preserve">за тяхното изпълнение (вж. също параграф </w:t>
      </w:r>
      <w:r w:rsidR="0007485E" w:rsidRPr="008007FA">
        <w:rPr>
          <w:lang w:val="bg-BG"/>
        </w:rPr>
        <w:t>147</w:t>
      </w:r>
      <w:r w:rsidR="00832177" w:rsidRPr="008007FA">
        <w:rPr>
          <w:lang w:val="bg-BG"/>
        </w:rPr>
        <w:t xml:space="preserve"> </w:t>
      </w:r>
      <w:r w:rsidR="00E41441" w:rsidRPr="008007FA">
        <w:rPr>
          <w:lang w:val="bg-BG"/>
        </w:rPr>
        <w:t>по-горе</w:t>
      </w:r>
      <w:r w:rsidR="00832177" w:rsidRPr="008007FA">
        <w:rPr>
          <w:lang w:val="bg-BG"/>
        </w:rPr>
        <w:t>).</w:t>
      </w:r>
      <w:r w:rsidR="00E41441" w:rsidRPr="008007FA">
        <w:rPr>
          <w:lang w:val="bg-BG"/>
        </w:rPr>
        <w:t xml:space="preserve"> В контекста на настоящия случай полските власти е следвало да </w:t>
      </w:r>
      <w:r w:rsidR="00052357" w:rsidRPr="008007FA">
        <w:rPr>
          <w:lang w:val="bg-BG"/>
        </w:rPr>
        <w:t>премахнат същес</w:t>
      </w:r>
      <w:r w:rsidR="00853EA8" w:rsidRPr="008007FA">
        <w:rPr>
          <w:lang w:val="bg-BG"/>
        </w:rPr>
        <w:t>т</w:t>
      </w:r>
      <w:r w:rsidR="00052357" w:rsidRPr="008007FA">
        <w:rPr>
          <w:lang w:val="bg-BG"/>
        </w:rPr>
        <w:t>вуващата несъвместимост между буквата на закона и държавноустановената практика, която пречи на ефективното упражняване на правото на собственост на жалбоподателя</w:t>
      </w:r>
      <w:r w:rsidR="00832177" w:rsidRPr="008007FA">
        <w:rPr>
          <w:lang w:val="bg-BG"/>
        </w:rPr>
        <w:t xml:space="preserve">. </w:t>
      </w:r>
      <w:r w:rsidR="00413A56" w:rsidRPr="008007FA">
        <w:rPr>
          <w:lang w:val="bg-BG"/>
        </w:rPr>
        <w:t>Тези принципи също така са изисквали от полската държава да изпълни в разумен срок по подходящ и последователен начин законодателните обещания, които е направила по отношение на уреждането на исковете във връзка с река Буг</w:t>
      </w:r>
      <w:r w:rsidR="00832177" w:rsidRPr="008007FA">
        <w:rPr>
          <w:lang w:val="bg-BG"/>
        </w:rPr>
        <w:t xml:space="preserve">. </w:t>
      </w:r>
      <w:r w:rsidR="00103048" w:rsidRPr="008007FA">
        <w:rPr>
          <w:lang w:val="bg-BG"/>
        </w:rPr>
        <w:t xml:space="preserve">Това е въпрос от важен обществен и общ интерес (вж. параграф </w:t>
      </w:r>
      <w:r w:rsidR="0007485E" w:rsidRPr="008007FA">
        <w:rPr>
          <w:lang w:val="bg-BG"/>
        </w:rPr>
        <w:t>150</w:t>
      </w:r>
      <w:r w:rsidR="00103048" w:rsidRPr="008007FA">
        <w:rPr>
          <w:lang w:val="bg-BG"/>
        </w:rPr>
        <w:t xml:space="preserve"> по-горе</w:t>
      </w:r>
      <w:r w:rsidR="00832177" w:rsidRPr="008007FA">
        <w:rPr>
          <w:lang w:val="bg-BG"/>
        </w:rPr>
        <w:t>).</w:t>
      </w:r>
      <w:r w:rsidR="00103048" w:rsidRPr="008007FA">
        <w:rPr>
          <w:lang w:val="bg-BG"/>
        </w:rPr>
        <w:t xml:space="preserve"> Както правилно е отбелязал Полският конституционен съд </w:t>
      </w:r>
      <w:r w:rsidR="00832177" w:rsidRPr="008007FA">
        <w:rPr>
          <w:lang w:val="bg-BG"/>
        </w:rPr>
        <w:t>(</w:t>
      </w:r>
      <w:r w:rsidR="00103048" w:rsidRPr="008007FA">
        <w:rPr>
          <w:lang w:val="bg-BG"/>
        </w:rPr>
        <w:t xml:space="preserve">вж. параграф </w:t>
      </w:r>
      <w:r w:rsidR="00832177" w:rsidRPr="008007FA">
        <w:rPr>
          <w:lang w:val="bg-BG"/>
        </w:rPr>
        <w:t xml:space="preserve">82 </w:t>
      </w:r>
      <w:r w:rsidR="00103048" w:rsidRPr="008007FA">
        <w:rPr>
          <w:lang w:val="bg-BG"/>
        </w:rPr>
        <w:t>по-горе</w:t>
      </w:r>
      <w:r w:rsidR="00832177" w:rsidRPr="008007FA">
        <w:rPr>
          <w:lang w:val="bg-BG"/>
        </w:rPr>
        <w:t>),</w:t>
      </w:r>
      <w:r w:rsidR="00103048" w:rsidRPr="008007FA">
        <w:rPr>
          <w:lang w:val="bg-BG"/>
        </w:rPr>
        <w:t xml:space="preserve"> императивът за поддържане на легитимното доверие на гражданите в държавата и нейните закони, предполагащ се от върховенството на закона, е </w:t>
      </w:r>
      <w:r w:rsidR="00115F6D" w:rsidRPr="008007FA">
        <w:rPr>
          <w:lang w:val="bg-BG"/>
        </w:rPr>
        <w:t>изисквал</w:t>
      </w:r>
      <w:r w:rsidR="00103048" w:rsidRPr="008007FA">
        <w:rPr>
          <w:lang w:val="bg-BG"/>
        </w:rPr>
        <w:t xml:space="preserve"> от властите да премахнат нефункционалните разпоредби от пр</w:t>
      </w:r>
      <w:r w:rsidR="00F35A38" w:rsidRPr="008007FA">
        <w:rPr>
          <w:lang w:val="bg-BG"/>
        </w:rPr>
        <w:t>авната система и да поправят изв</w:t>
      </w:r>
      <w:r w:rsidR="00103048" w:rsidRPr="008007FA">
        <w:rPr>
          <w:lang w:val="bg-BG"/>
        </w:rPr>
        <w:t>ънправните практики</w:t>
      </w:r>
      <w:r w:rsidR="00832177" w:rsidRPr="008007FA">
        <w:rPr>
          <w:lang w:val="bg-BG"/>
        </w:rPr>
        <w:t>.</w:t>
      </w:r>
    </w:p>
    <w:p w:rsidR="00B47C14" w:rsidRPr="008007FA" w:rsidRDefault="00036532" w:rsidP="00036532">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185</w:t>
      </w:r>
      <w:r w:rsidRPr="008007FA">
        <w:rPr>
          <w:lang w:val="bg-BG"/>
        </w:rPr>
        <w:fldChar w:fldCharType="end"/>
      </w:r>
      <w:r w:rsidRPr="008007FA">
        <w:rPr>
          <w:lang w:val="bg-BG"/>
        </w:rPr>
        <w:t>.  </w:t>
      </w:r>
      <w:r w:rsidR="00F35A38" w:rsidRPr="008007FA">
        <w:rPr>
          <w:lang w:val="bg-BG"/>
        </w:rPr>
        <w:t xml:space="preserve">В настоящия случай, както е установено от полските съдилища и потвърдено от анализа на Съда на поведението на държавата ответник, </w:t>
      </w:r>
      <w:r w:rsidR="000378B5" w:rsidRPr="008007FA">
        <w:rPr>
          <w:lang w:val="bg-BG"/>
        </w:rPr>
        <w:t>като налагат поредица от ограничения върху упражняването на правото на кредит на жалбоподателя и като прилагат</w:t>
      </w:r>
      <w:r w:rsidR="006027AF" w:rsidRPr="008007FA">
        <w:rPr>
          <w:lang w:val="bg-BG"/>
        </w:rPr>
        <w:t xml:space="preserve"> практики, които го</w:t>
      </w:r>
      <w:r w:rsidR="000378B5" w:rsidRPr="008007FA">
        <w:rPr>
          <w:lang w:val="bg-BG"/>
        </w:rPr>
        <w:t xml:space="preserve"> правят невъзможн</w:t>
      </w:r>
      <w:r w:rsidR="006027AF" w:rsidRPr="008007FA">
        <w:rPr>
          <w:lang w:val="bg-BG"/>
        </w:rPr>
        <w:t>о за изпълнение и неизползваемо</w:t>
      </w:r>
      <w:r w:rsidR="000378B5" w:rsidRPr="008007FA">
        <w:rPr>
          <w:lang w:val="bg-BG"/>
        </w:rPr>
        <w:t xml:space="preserve"> на практика, властите са направили правото илюзорно и са унищожили същността му</w:t>
      </w:r>
      <w:r w:rsidRPr="008007FA">
        <w:rPr>
          <w:lang w:val="bg-BG"/>
        </w:rPr>
        <w:t>.</w:t>
      </w:r>
    </w:p>
    <w:p w:rsidR="00B47C14" w:rsidRPr="008007FA" w:rsidRDefault="006027AF" w:rsidP="00036532">
      <w:pPr>
        <w:pStyle w:val="JuPara"/>
        <w:rPr>
          <w:lang w:val="bg-BG"/>
        </w:rPr>
      </w:pPr>
      <w:r w:rsidRPr="008007FA">
        <w:rPr>
          <w:lang w:val="bg-BG"/>
        </w:rPr>
        <w:t xml:space="preserve">Състоянието на несигурност, в което се </w:t>
      </w:r>
      <w:r w:rsidR="002C7250" w:rsidRPr="008007FA">
        <w:rPr>
          <w:lang w:val="bg-BG"/>
        </w:rPr>
        <w:t>оказва</w:t>
      </w:r>
      <w:r w:rsidRPr="008007FA">
        <w:rPr>
          <w:lang w:val="bg-BG"/>
        </w:rPr>
        <w:t xml:space="preserve"> жалбоподателят в резултат на повтарящите се забавяния и пречки в продължение на много години, за които са отговорни националните власти</w:t>
      </w:r>
      <w:r w:rsidR="00036532" w:rsidRPr="008007FA">
        <w:rPr>
          <w:lang w:val="bg-BG"/>
        </w:rPr>
        <w:t>,</w:t>
      </w:r>
      <w:r w:rsidRPr="008007FA">
        <w:rPr>
          <w:lang w:val="bg-BG"/>
        </w:rPr>
        <w:t xml:space="preserve"> е само по себе си несъвместимо със задължението, породено от чл. 1 от Протокол № 1</w:t>
      </w:r>
      <w:r w:rsidR="00926B79" w:rsidRPr="008007FA">
        <w:rPr>
          <w:lang w:val="bg-BG"/>
        </w:rPr>
        <w:t>,</w:t>
      </w:r>
      <w:r w:rsidRPr="008007FA">
        <w:rPr>
          <w:lang w:val="bg-BG"/>
        </w:rPr>
        <w:t xml:space="preserve"> за осигуряване на мирно ползване на притежания</w:t>
      </w:r>
      <w:r w:rsidR="00122E79">
        <w:rPr>
          <w:lang w:val="bg-BG"/>
        </w:rPr>
        <w:t xml:space="preserve">та и най-вече </w:t>
      </w:r>
      <w:r w:rsidRPr="008007FA">
        <w:rPr>
          <w:lang w:val="bg-BG"/>
        </w:rPr>
        <w:t>със задължение</w:t>
      </w:r>
      <w:r w:rsidR="00122E79">
        <w:rPr>
          <w:lang w:val="bg-BG"/>
        </w:rPr>
        <w:t>то</w:t>
      </w:r>
      <w:r w:rsidRPr="008007FA">
        <w:rPr>
          <w:lang w:val="bg-BG"/>
        </w:rPr>
        <w:t xml:space="preserve"> да се действа своевременно, по подходящ и последователен начин, когато е засегнат общ интерес (вж. параграф </w:t>
      </w:r>
      <w:r w:rsidR="00462578" w:rsidRPr="008007FA">
        <w:rPr>
          <w:lang w:val="bg-BG"/>
        </w:rPr>
        <w:t>151</w:t>
      </w:r>
      <w:r w:rsidR="00036532" w:rsidRPr="008007FA">
        <w:rPr>
          <w:lang w:val="bg-BG"/>
        </w:rPr>
        <w:t xml:space="preserve"> </w:t>
      </w:r>
      <w:r w:rsidRPr="008007FA">
        <w:rPr>
          <w:lang w:val="bg-BG"/>
        </w:rPr>
        <w:t>по-горе</w:t>
      </w:r>
      <w:r w:rsidR="00036532" w:rsidRPr="008007FA">
        <w:rPr>
          <w:lang w:val="bg-BG"/>
        </w:rPr>
        <w:t>).</w:t>
      </w:r>
    </w:p>
    <w:p w:rsidR="00A866F7" w:rsidRPr="008007FA" w:rsidRDefault="00036532" w:rsidP="00A866F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186</w:t>
      </w:r>
      <w:r w:rsidRPr="008007FA">
        <w:rPr>
          <w:lang w:val="bg-BG"/>
        </w:rPr>
        <w:fldChar w:fldCharType="end"/>
      </w:r>
      <w:r w:rsidRPr="008007FA">
        <w:rPr>
          <w:lang w:val="bg-BG"/>
        </w:rPr>
        <w:t>.  </w:t>
      </w:r>
      <w:r w:rsidR="00926B79" w:rsidRPr="008007FA">
        <w:rPr>
          <w:lang w:val="bg-BG"/>
        </w:rPr>
        <w:t xml:space="preserve">В допълнение, положението на жалбоподателя </w:t>
      </w:r>
      <w:r w:rsidR="00926EEA" w:rsidRPr="008007FA">
        <w:rPr>
          <w:lang w:val="bg-BG"/>
        </w:rPr>
        <w:t xml:space="preserve">се допълва от факта, че това, което се е превърнало в практически неизпълнимо право, е законово анулирано от законодателството от декември </w:t>
      </w:r>
      <w:r w:rsidRPr="008007FA">
        <w:rPr>
          <w:lang w:val="bg-BG"/>
        </w:rPr>
        <w:t>2003</w:t>
      </w:r>
      <w:r w:rsidR="00926EEA" w:rsidRPr="008007FA">
        <w:rPr>
          <w:lang w:val="bg-BG"/>
        </w:rPr>
        <w:t> г., по силата на което жалбоподателят губи дотогава съществувалото му право за обезщетение</w:t>
      </w:r>
      <w:r w:rsidRPr="008007FA">
        <w:rPr>
          <w:lang w:val="bg-BG"/>
        </w:rPr>
        <w:t xml:space="preserve">. </w:t>
      </w:r>
      <w:r w:rsidR="00273DF2" w:rsidRPr="008007FA">
        <w:rPr>
          <w:lang w:val="bg-BG"/>
        </w:rPr>
        <w:t xml:space="preserve">Нещо повече, това законодателство въвежда различно третиране на ищците във връзка с река Буг, доколкото на лицата, които не са получавали никакво обезщетение, е дадена сума, </w:t>
      </w:r>
      <w:r w:rsidR="00273DF2" w:rsidRPr="008007FA">
        <w:rPr>
          <w:lang w:val="bg-BG"/>
        </w:rPr>
        <w:lastRenderedPageBreak/>
        <w:t xml:space="preserve">която макар и с максимален размер </w:t>
      </w:r>
      <w:r w:rsidR="00462578" w:rsidRPr="008007FA">
        <w:rPr>
          <w:lang w:val="bg-BG"/>
        </w:rPr>
        <w:t xml:space="preserve">PLN </w:t>
      </w:r>
      <w:r w:rsidR="00A866F7" w:rsidRPr="008007FA">
        <w:rPr>
          <w:lang w:val="bg-BG"/>
        </w:rPr>
        <w:t>50</w:t>
      </w:r>
      <w:r w:rsidR="00273DF2" w:rsidRPr="008007FA">
        <w:rPr>
          <w:lang w:val="bg-BG"/>
        </w:rPr>
        <w:t> </w:t>
      </w:r>
      <w:r w:rsidR="00A866F7" w:rsidRPr="008007FA">
        <w:rPr>
          <w:lang w:val="bg-BG"/>
        </w:rPr>
        <w:t>000</w:t>
      </w:r>
      <w:r w:rsidR="00273DF2" w:rsidRPr="008007FA">
        <w:rPr>
          <w:lang w:val="bg-BG"/>
        </w:rPr>
        <w:t xml:space="preserve"> е конкретна част </w:t>
      </w:r>
      <w:r w:rsidR="00A866F7" w:rsidRPr="008007FA">
        <w:rPr>
          <w:lang w:val="bg-BG"/>
        </w:rPr>
        <w:t xml:space="preserve">(15%) </w:t>
      </w:r>
      <w:r w:rsidR="00273DF2" w:rsidRPr="008007FA">
        <w:rPr>
          <w:lang w:val="bg-BG"/>
        </w:rPr>
        <w:t xml:space="preserve">от правото им, а ищци в положението на жалбоподателя, които вече са получили много по-нисък процент, не получават допълнителна сума (вж. параграфи </w:t>
      </w:r>
      <w:r w:rsidR="00A866F7" w:rsidRPr="008007FA">
        <w:rPr>
          <w:lang w:val="bg-BG"/>
        </w:rPr>
        <w:t xml:space="preserve">115 </w:t>
      </w:r>
      <w:r w:rsidR="00273DF2" w:rsidRPr="008007FA">
        <w:rPr>
          <w:lang w:val="bg-BG"/>
        </w:rPr>
        <w:t>и</w:t>
      </w:r>
      <w:r w:rsidR="00716AEA" w:rsidRPr="008007FA">
        <w:rPr>
          <w:lang w:val="bg-BG"/>
        </w:rPr>
        <w:t xml:space="preserve"> </w:t>
      </w:r>
      <w:r w:rsidR="00A866F7" w:rsidRPr="008007FA">
        <w:rPr>
          <w:lang w:val="bg-BG"/>
        </w:rPr>
        <w:t xml:space="preserve">118-19 </w:t>
      </w:r>
      <w:r w:rsidR="00273DF2" w:rsidRPr="008007FA">
        <w:rPr>
          <w:lang w:val="bg-BG"/>
        </w:rPr>
        <w:t>по-горе</w:t>
      </w:r>
      <w:r w:rsidR="00A866F7" w:rsidRPr="008007FA">
        <w:rPr>
          <w:lang w:val="bg-BG"/>
        </w:rPr>
        <w:t>).</w:t>
      </w:r>
    </w:p>
    <w:p w:rsidR="00A866F7" w:rsidRPr="008007FA" w:rsidRDefault="00EC3EEF" w:rsidP="00A866F7">
      <w:pPr>
        <w:pStyle w:val="JuPara"/>
        <w:rPr>
          <w:lang w:val="bg-BG"/>
        </w:rPr>
      </w:pPr>
      <w:r w:rsidRPr="008007FA">
        <w:rPr>
          <w:lang w:val="bg-BG"/>
        </w:rPr>
        <w:t xml:space="preserve">Както бе посочено по-горе </w:t>
      </w:r>
      <w:r w:rsidR="00A866F7" w:rsidRPr="008007FA">
        <w:rPr>
          <w:lang w:val="bg-BG"/>
        </w:rPr>
        <w:t>(</w:t>
      </w:r>
      <w:r w:rsidRPr="008007FA">
        <w:rPr>
          <w:lang w:val="bg-BG"/>
        </w:rPr>
        <w:t xml:space="preserve">вж. параграфи </w:t>
      </w:r>
      <w:r w:rsidR="00A866F7" w:rsidRPr="008007FA">
        <w:rPr>
          <w:lang w:val="bg-BG"/>
        </w:rPr>
        <w:t xml:space="preserve">134 </w:t>
      </w:r>
      <w:r w:rsidRPr="008007FA">
        <w:rPr>
          <w:lang w:val="bg-BG"/>
        </w:rPr>
        <w:t>и</w:t>
      </w:r>
      <w:r w:rsidR="00A866F7" w:rsidRPr="008007FA">
        <w:rPr>
          <w:lang w:val="bg-BG"/>
        </w:rPr>
        <w:t xml:space="preserve"> 182), </w:t>
      </w:r>
      <w:r w:rsidRPr="008007FA">
        <w:rPr>
          <w:lang w:val="bg-BG"/>
        </w:rPr>
        <w:t xml:space="preserve">по чл. 1 от Протокол № 1 </w:t>
      </w:r>
      <w:r w:rsidR="0097212F" w:rsidRPr="008007FA">
        <w:rPr>
          <w:lang w:val="bg-BG"/>
        </w:rPr>
        <w:t xml:space="preserve">държавата може да отнема собственост </w:t>
      </w:r>
      <w:r w:rsidR="00A866F7" w:rsidRPr="008007FA">
        <w:rPr>
          <w:lang w:val="bg-BG"/>
        </w:rPr>
        <w:t xml:space="preserve">– </w:t>
      </w:r>
      <w:r w:rsidR="0097212F" w:rsidRPr="008007FA">
        <w:rPr>
          <w:lang w:val="bg-BG"/>
        </w:rPr>
        <w:t xml:space="preserve">включително право на обезщетение, дадено от законодателството </w:t>
      </w:r>
      <w:r w:rsidR="00A866F7" w:rsidRPr="008007FA">
        <w:rPr>
          <w:lang w:val="bg-BG"/>
        </w:rPr>
        <w:t>–</w:t>
      </w:r>
      <w:r w:rsidR="0097212F" w:rsidRPr="008007FA">
        <w:rPr>
          <w:lang w:val="bg-BG"/>
        </w:rPr>
        <w:t xml:space="preserve"> и да намалява, дори значително, нивото на обезщетение по законодателните схеми</w:t>
      </w:r>
      <w:r w:rsidR="00A866F7" w:rsidRPr="008007FA">
        <w:rPr>
          <w:lang w:val="bg-BG"/>
        </w:rPr>
        <w:t>.</w:t>
      </w:r>
      <w:r w:rsidR="00174C97" w:rsidRPr="008007FA">
        <w:rPr>
          <w:lang w:val="bg-BG"/>
        </w:rPr>
        <w:t xml:space="preserve"> Това </w:t>
      </w:r>
      <w:r w:rsidR="00122E79">
        <w:rPr>
          <w:lang w:val="bg-BG"/>
        </w:rPr>
        <w:t>важи особено</w:t>
      </w:r>
      <w:r w:rsidR="00174C97" w:rsidRPr="008007FA">
        <w:rPr>
          <w:lang w:val="bg-BG"/>
        </w:rPr>
        <w:t xml:space="preserve"> за ситуации, в които правото на обезщетение не произтича от предходно отнемане на отделна собственост от държавата ответник, а има за цел да </w:t>
      </w:r>
      <w:r w:rsidR="00B208C4" w:rsidRPr="008007FA">
        <w:rPr>
          <w:lang w:val="bg-BG"/>
        </w:rPr>
        <w:t>смекчи</w:t>
      </w:r>
      <w:r w:rsidR="00174C97" w:rsidRPr="008007FA">
        <w:rPr>
          <w:lang w:val="bg-BG"/>
        </w:rPr>
        <w:t xml:space="preserve"> ефекта от отнемане или загуба на собственост, които не може да се припишат на тази държава</w:t>
      </w:r>
      <w:r w:rsidR="0066138D" w:rsidRPr="008007FA">
        <w:rPr>
          <w:lang w:val="bg-BG"/>
        </w:rPr>
        <w:t>.</w:t>
      </w:r>
      <w:r w:rsidR="00414E84" w:rsidRPr="008007FA">
        <w:rPr>
          <w:lang w:val="bg-BG"/>
        </w:rPr>
        <w:t xml:space="preserve"> </w:t>
      </w:r>
      <w:r w:rsidR="00B208C4" w:rsidRPr="008007FA">
        <w:rPr>
          <w:lang w:val="bg-BG"/>
        </w:rPr>
        <w:t xml:space="preserve">Чл. 1 от Протокол № 1 изисква </w:t>
      </w:r>
      <w:r w:rsidR="00EF0FAE" w:rsidRPr="008007FA">
        <w:rPr>
          <w:lang w:val="bg-BG"/>
        </w:rPr>
        <w:t>размерът на обезщетението, което се дава за собственост, отнета от държавата, да бъде „</w:t>
      </w:r>
      <w:r w:rsidR="00B4492D" w:rsidRPr="008007FA">
        <w:rPr>
          <w:lang w:val="bg-BG"/>
        </w:rPr>
        <w:t>разумно свързан</w:t>
      </w:r>
      <w:r w:rsidR="00EF0FAE" w:rsidRPr="008007FA">
        <w:rPr>
          <w:lang w:val="bg-BG"/>
        </w:rPr>
        <w:t>“</w:t>
      </w:r>
      <w:r w:rsidR="00B4492D" w:rsidRPr="008007FA">
        <w:rPr>
          <w:lang w:val="bg-BG"/>
        </w:rPr>
        <w:t xml:space="preserve"> със стойността </w:t>
      </w:r>
      <w:r w:rsidR="00122E79">
        <w:rPr>
          <w:lang w:val="bg-BG"/>
        </w:rPr>
        <w:t>ѝ</w:t>
      </w:r>
      <w:r w:rsidR="00B4492D" w:rsidRPr="008007FA">
        <w:rPr>
          <w:lang w:val="bg-BG"/>
        </w:rPr>
        <w:t xml:space="preserve"> (вж. параграф </w:t>
      </w:r>
      <w:r w:rsidR="00A866F7" w:rsidRPr="008007FA">
        <w:rPr>
          <w:lang w:val="bg-BG"/>
        </w:rPr>
        <w:t xml:space="preserve">176 </w:t>
      </w:r>
      <w:r w:rsidR="00B4492D" w:rsidRPr="008007FA">
        <w:rPr>
          <w:lang w:val="bg-BG"/>
        </w:rPr>
        <w:t>по-горе</w:t>
      </w:r>
      <w:r w:rsidR="00A866F7" w:rsidRPr="008007FA">
        <w:rPr>
          <w:lang w:val="bg-BG"/>
        </w:rPr>
        <w:t xml:space="preserve">). </w:t>
      </w:r>
      <w:r w:rsidR="004B13EC" w:rsidRPr="008007FA">
        <w:rPr>
          <w:lang w:val="bg-BG"/>
        </w:rPr>
        <w:t>Не е задача на Съда да каже абстрактно какво би било „разумно“ ниво на обезщетение в настоящия случай</w:t>
      </w:r>
      <w:r w:rsidR="00A866F7" w:rsidRPr="008007FA">
        <w:rPr>
          <w:lang w:val="bg-BG"/>
        </w:rPr>
        <w:t xml:space="preserve">. </w:t>
      </w:r>
      <w:r w:rsidR="00960BF0" w:rsidRPr="008007FA">
        <w:rPr>
          <w:lang w:val="bg-BG"/>
        </w:rPr>
        <w:t>От друга страна, предвид факта,</w:t>
      </w:r>
      <w:r w:rsidR="00414E84" w:rsidRPr="008007FA">
        <w:rPr>
          <w:lang w:val="bg-BG"/>
        </w:rPr>
        <w:t xml:space="preserve"> </w:t>
      </w:r>
      <w:r w:rsidR="00960BF0" w:rsidRPr="008007FA">
        <w:rPr>
          <w:lang w:val="bg-BG"/>
        </w:rPr>
        <w:t xml:space="preserve">приет от Правителството (вж. параграф </w:t>
      </w:r>
      <w:r w:rsidR="00414E84" w:rsidRPr="008007FA">
        <w:rPr>
          <w:lang w:val="bg-BG"/>
        </w:rPr>
        <w:t xml:space="preserve">35 </w:t>
      </w:r>
      <w:r w:rsidR="00960BF0" w:rsidRPr="008007FA">
        <w:rPr>
          <w:lang w:val="bg-BG"/>
        </w:rPr>
        <w:t>по-горе</w:t>
      </w:r>
      <w:r w:rsidR="00414E84" w:rsidRPr="008007FA">
        <w:rPr>
          <w:lang w:val="bg-BG"/>
        </w:rPr>
        <w:t>)</w:t>
      </w:r>
      <w:r w:rsidR="00122E79">
        <w:rPr>
          <w:lang w:val="bg-BG"/>
        </w:rPr>
        <w:t>,</w:t>
      </w:r>
      <w:r w:rsidR="00414E84" w:rsidRPr="008007FA">
        <w:rPr>
          <w:lang w:val="bg-BG"/>
        </w:rPr>
        <w:t xml:space="preserve"> </w:t>
      </w:r>
      <w:r w:rsidR="00960BF0" w:rsidRPr="008007FA">
        <w:rPr>
          <w:lang w:val="bg-BG"/>
        </w:rPr>
        <w:t xml:space="preserve">че семейството на жалбоподателя е получило едва </w:t>
      </w:r>
      <w:r w:rsidR="007D7968" w:rsidRPr="008007FA">
        <w:rPr>
          <w:lang w:val="bg-BG"/>
        </w:rPr>
        <w:t>2</w:t>
      </w:r>
      <w:r w:rsidR="00A866F7" w:rsidRPr="008007FA">
        <w:rPr>
          <w:lang w:val="bg-BG"/>
        </w:rPr>
        <w:t>%</w:t>
      </w:r>
      <w:r w:rsidR="00960BF0" w:rsidRPr="008007FA">
        <w:rPr>
          <w:lang w:val="bg-BG"/>
        </w:rPr>
        <w:t xml:space="preserve"> от обезщетението, дължимо по приложимото законодателство преди влизането в сила на Протокола по отношение на Полша, Съдът не намира </w:t>
      </w:r>
      <w:r w:rsidR="00D9203A" w:rsidRPr="008007FA">
        <w:rPr>
          <w:lang w:val="bg-BG"/>
        </w:rPr>
        <w:t xml:space="preserve">убедителен довод защо такава незначителна сума </w:t>
      </w:r>
      <w:r w:rsidR="00122E79" w:rsidRPr="008007FA">
        <w:rPr>
          <w:i/>
          <w:lang w:val="bg-BG"/>
        </w:rPr>
        <w:t xml:space="preserve">per se </w:t>
      </w:r>
      <w:r w:rsidR="00D9203A" w:rsidRPr="008007FA">
        <w:rPr>
          <w:lang w:val="bg-BG"/>
        </w:rPr>
        <w:t>трябва</w:t>
      </w:r>
      <w:r w:rsidR="00A866F7" w:rsidRPr="008007FA">
        <w:rPr>
          <w:lang w:val="bg-BG"/>
        </w:rPr>
        <w:t xml:space="preserve"> </w:t>
      </w:r>
      <w:r w:rsidR="00D9203A" w:rsidRPr="008007FA">
        <w:rPr>
          <w:lang w:val="bg-BG"/>
        </w:rPr>
        <w:t>да го лиши от възможността да получи поне пропорционална част от правото му на равна основа с останалите ищци във връзка с река Буг</w:t>
      </w:r>
      <w:r w:rsidR="00A866F7" w:rsidRPr="008007FA">
        <w:rPr>
          <w:lang w:val="bg-BG"/>
        </w:rPr>
        <w:t>.</w:t>
      </w:r>
      <w:r w:rsidR="00122E79">
        <w:rPr>
          <w:lang w:val="bg-BG"/>
        </w:rPr>
        <w:t xml:space="preserve"> </w:t>
      </w:r>
    </w:p>
    <w:p w:rsidR="00804695" w:rsidRPr="008007FA" w:rsidRDefault="00804695" w:rsidP="00804695">
      <w:pPr>
        <w:pStyle w:val="JuHa0"/>
        <w:rPr>
          <w:lang w:val="bg-BG"/>
        </w:rPr>
      </w:pPr>
      <w:r w:rsidRPr="008007FA">
        <w:rPr>
          <w:lang w:val="bg-BG"/>
        </w:rPr>
        <w:t>(</w:t>
      </w:r>
      <w:r w:rsidR="00E279E2" w:rsidRPr="008007FA">
        <w:rPr>
          <w:lang w:val="bg-BG"/>
        </w:rPr>
        <w:t>г</w:t>
      </w:r>
      <w:r w:rsidRPr="008007FA">
        <w:rPr>
          <w:lang w:val="bg-BG"/>
        </w:rPr>
        <w:t>)  </w:t>
      </w:r>
      <w:r w:rsidR="00E279E2" w:rsidRPr="008007FA">
        <w:rPr>
          <w:lang w:val="bg-BG"/>
        </w:rPr>
        <w:t>Общо заключение</w:t>
      </w:r>
    </w:p>
    <w:p w:rsidR="00F83198" w:rsidRPr="008007FA" w:rsidRDefault="00832177" w:rsidP="00F8319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187</w:t>
      </w:r>
      <w:r w:rsidRPr="008007FA">
        <w:rPr>
          <w:lang w:val="bg-BG"/>
        </w:rPr>
        <w:fldChar w:fldCharType="end"/>
      </w:r>
      <w:r w:rsidRPr="008007FA">
        <w:rPr>
          <w:lang w:val="bg-BG"/>
        </w:rPr>
        <w:t>.  </w:t>
      </w:r>
      <w:r w:rsidR="00AA7C98" w:rsidRPr="008007FA">
        <w:rPr>
          <w:lang w:val="bg-BG"/>
        </w:rPr>
        <w:t xml:space="preserve">Предвид всички горепосочени фактори и по-конкретно влиянието върху жалбоподателя в продължение на много години на законодателната схема във връзка с </w:t>
      </w:r>
      <w:r w:rsidR="001B43A1">
        <w:rPr>
          <w:lang w:val="bg-BG"/>
        </w:rPr>
        <w:t>река Буг</w:t>
      </w:r>
      <w:r w:rsidR="003A6EFF" w:rsidRPr="008007FA">
        <w:rPr>
          <w:lang w:val="bg-BG"/>
        </w:rPr>
        <w:t xml:space="preserve">, </w:t>
      </w:r>
      <w:r w:rsidR="00122E79">
        <w:rPr>
          <w:lang w:val="bg-BG"/>
        </w:rPr>
        <w:t xml:space="preserve">приложена на практика, </w:t>
      </w:r>
      <w:r w:rsidR="003A6EFF" w:rsidRPr="008007FA">
        <w:rPr>
          <w:lang w:val="bg-BG"/>
        </w:rPr>
        <w:t>Съдът стига до заключението, че като физическо лице той е трябвало да понесе непропорционалн</w:t>
      </w:r>
      <w:r w:rsidR="00122E79">
        <w:rPr>
          <w:lang w:val="bg-BG"/>
        </w:rPr>
        <w:t>а</w:t>
      </w:r>
      <w:r w:rsidR="003A6EFF" w:rsidRPr="008007FA">
        <w:rPr>
          <w:lang w:val="bg-BG"/>
        </w:rPr>
        <w:t xml:space="preserve"> и прекомерн</w:t>
      </w:r>
      <w:r w:rsidR="00122E79">
        <w:rPr>
          <w:lang w:val="bg-BG"/>
        </w:rPr>
        <w:t>а</w:t>
      </w:r>
      <w:r w:rsidR="003A6EFF" w:rsidRPr="008007FA">
        <w:rPr>
          <w:lang w:val="bg-BG"/>
        </w:rPr>
        <w:t xml:space="preserve"> те</w:t>
      </w:r>
      <w:r w:rsidR="00122E79">
        <w:rPr>
          <w:lang w:val="bg-BG"/>
        </w:rPr>
        <w:t>жест</w:t>
      </w:r>
      <w:r w:rsidR="003A6EFF" w:rsidRPr="008007FA">
        <w:rPr>
          <w:lang w:val="bg-BG"/>
        </w:rPr>
        <w:t>, ко</w:t>
      </w:r>
      <w:r w:rsidR="00122E79">
        <w:rPr>
          <w:lang w:val="bg-BG"/>
        </w:rPr>
        <w:t>я</w:t>
      </w:r>
      <w:r w:rsidR="003A6EFF" w:rsidRPr="008007FA">
        <w:rPr>
          <w:lang w:val="bg-BG"/>
        </w:rPr>
        <w:t>то не може да бъде оправдан</w:t>
      </w:r>
      <w:r w:rsidR="00122E79">
        <w:rPr>
          <w:lang w:val="bg-BG"/>
        </w:rPr>
        <w:t>а</w:t>
      </w:r>
      <w:r w:rsidR="003A6EFF" w:rsidRPr="008007FA">
        <w:rPr>
          <w:lang w:val="bg-BG"/>
        </w:rPr>
        <w:t xml:space="preserve"> от гледна точка на общ законен интерес на общ</w:t>
      </w:r>
      <w:r w:rsidR="00122E79">
        <w:rPr>
          <w:lang w:val="bg-BG"/>
        </w:rPr>
        <w:t>еството</w:t>
      </w:r>
      <w:r w:rsidR="003A6EFF" w:rsidRPr="008007FA">
        <w:rPr>
          <w:lang w:val="bg-BG"/>
        </w:rPr>
        <w:t>, който властите искат да постигнат</w:t>
      </w:r>
      <w:r w:rsidRPr="008007FA">
        <w:rPr>
          <w:lang w:val="bg-BG"/>
        </w:rPr>
        <w:t>.</w:t>
      </w:r>
    </w:p>
    <w:p w:rsidR="00716AEA" w:rsidRPr="008007FA" w:rsidRDefault="001A6B84" w:rsidP="00BE72AF">
      <w:pPr>
        <w:pStyle w:val="JuPara"/>
        <w:rPr>
          <w:lang w:val="bg-BG"/>
        </w:rPr>
      </w:pPr>
      <w:r w:rsidRPr="008007FA">
        <w:rPr>
          <w:lang w:val="bg-BG"/>
        </w:rPr>
        <w:t>Следователно е налице нарушение на чл. 1 от Протокол № 1 в случая на жалбоподателя</w:t>
      </w:r>
      <w:r w:rsidR="00FC4461" w:rsidRPr="008007FA">
        <w:rPr>
          <w:lang w:val="bg-BG"/>
        </w:rPr>
        <w:t>.</w:t>
      </w:r>
    </w:p>
    <w:p w:rsidR="00351435" w:rsidRPr="008007FA" w:rsidRDefault="00351435">
      <w:pPr>
        <w:pStyle w:val="JuHIRoman"/>
        <w:rPr>
          <w:lang w:val="bg-BG"/>
        </w:rPr>
      </w:pPr>
      <w:r w:rsidRPr="008007FA">
        <w:rPr>
          <w:lang w:val="bg-BG"/>
        </w:rPr>
        <w:t>II.  </w:t>
      </w:r>
      <w:r w:rsidR="003D50EA" w:rsidRPr="008007FA">
        <w:rPr>
          <w:lang w:val="bg-BG"/>
        </w:rPr>
        <w:t>ЧЛЕН</w:t>
      </w:r>
      <w:r w:rsidRPr="008007FA">
        <w:rPr>
          <w:lang w:val="bg-BG"/>
        </w:rPr>
        <w:t xml:space="preserve"> 4</w:t>
      </w:r>
      <w:r w:rsidR="00804695" w:rsidRPr="008007FA">
        <w:rPr>
          <w:lang w:val="bg-BG"/>
        </w:rPr>
        <w:t>6</w:t>
      </w:r>
      <w:r w:rsidR="003F12F9" w:rsidRPr="008007FA">
        <w:rPr>
          <w:lang w:val="bg-BG"/>
        </w:rPr>
        <w:t xml:space="preserve"> </w:t>
      </w:r>
      <w:r w:rsidR="003D50EA" w:rsidRPr="008007FA">
        <w:rPr>
          <w:lang w:val="bg-BG"/>
        </w:rPr>
        <w:t xml:space="preserve">И ЧЛЕН </w:t>
      </w:r>
      <w:r w:rsidR="003F12F9" w:rsidRPr="008007FA">
        <w:rPr>
          <w:lang w:val="bg-BG"/>
        </w:rPr>
        <w:t>4</w:t>
      </w:r>
      <w:r w:rsidR="00804695" w:rsidRPr="008007FA">
        <w:rPr>
          <w:lang w:val="bg-BG"/>
        </w:rPr>
        <w:t>1</w:t>
      </w:r>
      <w:r w:rsidR="003D50EA" w:rsidRPr="008007FA">
        <w:rPr>
          <w:lang w:val="bg-BG"/>
        </w:rPr>
        <w:t xml:space="preserve"> ОТ КОНВЕНЦИЯТА</w:t>
      </w:r>
    </w:p>
    <w:p w:rsidR="00B47C14" w:rsidRPr="008007FA" w:rsidRDefault="003F12F9" w:rsidP="003F12F9">
      <w:pPr>
        <w:pStyle w:val="JuHA"/>
        <w:rPr>
          <w:lang w:val="bg-BG"/>
        </w:rPr>
      </w:pPr>
      <w:r w:rsidRPr="008007FA">
        <w:rPr>
          <w:lang w:val="bg-BG"/>
        </w:rPr>
        <w:t>A.  </w:t>
      </w:r>
      <w:r w:rsidR="00C547EE" w:rsidRPr="008007FA">
        <w:rPr>
          <w:lang w:val="bg-BG"/>
        </w:rPr>
        <w:t>Чл. </w:t>
      </w:r>
      <w:r w:rsidRPr="008007FA">
        <w:rPr>
          <w:lang w:val="bg-BG"/>
        </w:rPr>
        <w:t xml:space="preserve">46 </w:t>
      </w:r>
      <w:r w:rsidR="00C547EE" w:rsidRPr="008007FA">
        <w:rPr>
          <w:lang w:val="bg-BG"/>
        </w:rPr>
        <w:t>от Конвенцията</w:t>
      </w:r>
    </w:p>
    <w:p w:rsidR="00414E84" w:rsidRPr="008007FA" w:rsidRDefault="00414E84" w:rsidP="00414E84">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188</w:t>
      </w:r>
      <w:r w:rsidRPr="008007FA">
        <w:rPr>
          <w:lang w:val="bg-BG"/>
        </w:rPr>
        <w:fldChar w:fldCharType="end"/>
      </w:r>
      <w:r w:rsidRPr="008007FA">
        <w:rPr>
          <w:lang w:val="bg-BG"/>
        </w:rPr>
        <w:t>.  </w:t>
      </w:r>
      <w:r w:rsidR="008D2E3C" w:rsidRPr="008007FA">
        <w:rPr>
          <w:lang w:val="bg-BG"/>
        </w:rPr>
        <w:t>В чл. </w:t>
      </w:r>
      <w:r w:rsidRPr="008007FA">
        <w:rPr>
          <w:lang w:val="bg-BG"/>
        </w:rPr>
        <w:t>46</w:t>
      </w:r>
      <w:r w:rsidR="008D2E3C" w:rsidRPr="008007FA">
        <w:rPr>
          <w:lang w:val="bg-BG"/>
        </w:rPr>
        <w:t xml:space="preserve"> от Конвенцията е предвидено</w:t>
      </w:r>
      <w:r w:rsidRPr="008007FA">
        <w:rPr>
          <w:lang w:val="bg-BG"/>
        </w:rPr>
        <w:t>:</w:t>
      </w:r>
    </w:p>
    <w:p w:rsidR="00414E84" w:rsidRPr="008007FA" w:rsidRDefault="008D2E3C" w:rsidP="00A74434">
      <w:pPr>
        <w:pStyle w:val="JuQuot"/>
        <w:rPr>
          <w:lang w:val="bg-BG"/>
        </w:rPr>
      </w:pPr>
      <w:r w:rsidRPr="008007FA">
        <w:rPr>
          <w:lang w:val="bg-BG"/>
        </w:rPr>
        <w:t>„</w:t>
      </w:r>
      <w:r w:rsidR="00414E84" w:rsidRPr="008007FA">
        <w:rPr>
          <w:lang w:val="bg-BG"/>
        </w:rPr>
        <w:t>1.  </w:t>
      </w:r>
      <w:r w:rsidR="003F196B">
        <w:rPr>
          <w:lang w:val="bg-BG"/>
        </w:rPr>
        <w:t>Βисок</w:t>
      </w:r>
      <w:r w:rsidR="00A74434" w:rsidRPr="008007FA">
        <w:rPr>
          <w:lang w:val="bg-BG"/>
        </w:rPr>
        <w:t>одоговарящите страни се задължават да изпълняват окончателните решения по същество на Съда по всяко дело, по което те са страна</w:t>
      </w:r>
      <w:r w:rsidR="00414E84" w:rsidRPr="008007FA">
        <w:rPr>
          <w:lang w:val="bg-BG"/>
        </w:rPr>
        <w:t>.</w:t>
      </w:r>
    </w:p>
    <w:p w:rsidR="00414E84" w:rsidRPr="008007FA" w:rsidRDefault="00414E84" w:rsidP="00A74434">
      <w:pPr>
        <w:pStyle w:val="JuQuot"/>
        <w:rPr>
          <w:lang w:val="bg-BG"/>
        </w:rPr>
      </w:pPr>
      <w:r w:rsidRPr="008007FA">
        <w:rPr>
          <w:lang w:val="bg-BG"/>
        </w:rPr>
        <w:lastRenderedPageBreak/>
        <w:t>2.  </w:t>
      </w:r>
      <w:r w:rsidR="00A74434" w:rsidRPr="008007FA">
        <w:rPr>
          <w:lang w:val="bg-BG"/>
        </w:rPr>
        <w:t>Окончателното решение на Съда се изпраща на Комитета на министрите, който следи за неговото изпълнение</w:t>
      </w:r>
      <w:r w:rsidRPr="008007FA">
        <w:rPr>
          <w:lang w:val="bg-BG"/>
        </w:rPr>
        <w:t>.</w:t>
      </w:r>
      <w:r w:rsidR="00A74434" w:rsidRPr="008007FA">
        <w:rPr>
          <w:lang w:val="bg-BG"/>
        </w:rPr>
        <w:t>“</w:t>
      </w:r>
    </w:p>
    <w:p w:rsidR="00B47C14" w:rsidRPr="008007FA" w:rsidRDefault="0070287D" w:rsidP="00280C51">
      <w:pPr>
        <w:pStyle w:val="JuPara"/>
        <w:keepLines/>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189</w:t>
      </w:r>
      <w:r w:rsidRPr="008007FA">
        <w:rPr>
          <w:lang w:val="bg-BG"/>
        </w:rPr>
        <w:fldChar w:fldCharType="end"/>
      </w:r>
      <w:r w:rsidRPr="008007FA">
        <w:rPr>
          <w:lang w:val="bg-BG"/>
        </w:rPr>
        <w:t>.  </w:t>
      </w:r>
      <w:r w:rsidR="00680BFF" w:rsidRPr="008007FA">
        <w:rPr>
          <w:lang w:val="bg-BG"/>
        </w:rPr>
        <w:t>Свойствено за констатациите на Съда е, че нарушението на правото на жалбоподателя, гарантирано по чл. 1 от Протокол № 1, произтича от широкоразпространен проблем, който е породен от недоброто функциониране на полското законодателство и административна практика и който засяга и все още може да засегне голям брой лица</w:t>
      </w:r>
      <w:r w:rsidRPr="008007FA">
        <w:rPr>
          <w:lang w:val="bg-BG"/>
        </w:rPr>
        <w:t xml:space="preserve">. </w:t>
      </w:r>
      <w:r w:rsidR="0035360A" w:rsidRPr="008007FA">
        <w:rPr>
          <w:lang w:val="bg-BG"/>
        </w:rPr>
        <w:t>Неоснова</w:t>
      </w:r>
      <w:r w:rsidR="005A7658">
        <w:rPr>
          <w:lang w:val="bg-BG"/>
        </w:rPr>
        <w:t>тел</w:t>
      </w:r>
      <w:r w:rsidR="0035360A" w:rsidRPr="008007FA">
        <w:rPr>
          <w:lang w:val="bg-BG"/>
        </w:rPr>
        <w:t>ното препятстване на „мирното ползване на притежания</w:t>
      </w:r>
      <w:r w:rsidR="005A7658">
        <w:rPr>
          <w:lang w:val="bg-BG"/>
        </w:rPr>
        <w:t>та</w:t>
      </w:r>
      <w:r w:rsidR="0035360A" w:rsidRPr="008007FA">
        <w:rPr>
          <w:lang w:val="bg-BG"/>
        </w:rPr>
        <w:t xml:space="preserve">“ </w:t>
      </w:r>
      <w:r w:rsidR="005A7658">
        <w:rPr>
          <w:lang w:val="bg-BG"/>
        </w:rPr>
        <w:t xml:space="preserve">на жалбоподателя </w:t>
      </w:r>
      <w:r w:rsidR="0035360A" w:rsidRPr="008007FA">
        <w:rPr>
          <w:lang w:val="bg-BG"/>
        </w:rPr>
        <w:t xml:space="preserve">не е нито породено от изолиран случай, нито обусловено от конкретен развой на събитията в неговия случай, а е по-скоро </w:t>
      </w:r>
      <w:r w:rsidR="007945A6" w:rsidRPr="008007FA">
        <w:rPr>
          <w:lang w:val="bg-BG"/>
        </w:rPr>
        <w:t>последица от административно и регулаторно поведение на властите спрямо определена група граждани, а именно ищците във връзка с река Буг</w:t>
      </w:r>
      <w:r w:rsidRPr="008007FA">
        <w:rPr>
          <w:lang w:val="bg-BG"/>
        </w:rPr>
        <w:t>.</w:t>
      </w:r>
    </w:p>
    <w:p w:rsidR="0070287D" w:rsidRPr="008007FA" w:rsidRDefault="00496A3C" w:rsidP="0070287D">
      <w:pPr>
        <w:pStyle w:val="JuPara"/>
        <w:rPr>
          <w:lang w:val="bg-BG"/>
        </w:rPr>
      </w:pPr>
      <w:r w:rsidRPr="008007FA">
        <w:rPr>
          <w:lang w:val="bg-BG"/>
        </w:rPr>
        <w:t xml:space="preserve">Съществуването и системната природа на проблема </w:t>
      </w:r>
      <w:r w:rsidR="008D663C" w:rsidRPr="008007FA">
        <w:rPr>
          <w:lang w:val="bg-BG"/>
        </w:rPr>
        <w:t xml:space="preserve">вече са признати </w:t>
      </w:r>
      <w:r w:rsidR="00445825" w:rsidRPr="008007FA">
        <w:rPr>
          <w:lang w:val="bg-BG"/>
        </w:rPr>
        <w:t xml:space="preserve">от полските съдебни власти, както е видно </w:t>
      </w:r>
      <w:r w:rsidR="00505B08" w:rsidRPr="008007FA">
        <w:rPr>
          <w:lang w:val="bg-BG"/>
        </w:rPr>
        <w:t>от редица решения, посочени подробно в настоящото решение</w:t>
      </w:r>
      <w:r w:rsidR="0070287D" w:rsidRPr="008007FA">
        <w:rPr>
          <w:lang w:val="bg-BG"/>
        </w:rPr>
        <w:t>.</w:t>
      </w:r>
      <w:r w:rsidR="00EB16EB" w:rsidRPr="008007FA">
        <w:rPr>
          <w:lang w:val="bg-BG"/>
        </w:rPr>
        <w:t xml:space="preserve"> Така в решението си от </w:t>
      </w:r>
      <w:r w:rsidR="0070287D" w:rsidRPr="008007FA">
        <w:rPr>
          <w:lang w:val="bg-BG"/>
        </w:rPr>
        <w:t>19</w:t>
      </w:r>
      <w:r w:rsidR="00EB16EB" w:rsidRPr="008007FA">
        <w:rPr>
          <w:lang w:val="bg-BG"/>
        </w:rPr>
        <w:t xml:space="preserve"> декември </w:t>
      </w:r>
      <w:r w:rsidR="0070287D" w:rsidRPr="008007FA">
        <w:rPr>
          <w:lang w:val="bg-BG"/>
        </w:rPr>
        <w:t>2002</w:t>
      </w:r>
      <w:r w:rsidR="00EB16EB" w:rsidRPr="008007FA">
        <w:rPr>
          <w:lang w:val="bg-BG"/>
        </w:rPr>
        <w:t> г. Конституционният съд казва за законодателната схема във връзка с река Буг, че „причинява недопустима системна нефункционалн</w:t>
      </w:r>
      <w:r w:rsidR="00C2209B" w:rsidRPr="008007FA">
        <w:rPr>
          <w:lang w:val="bg-BG"/>
        </w:rPr>
        <w:t>о</w:t>
      </w:r>
      <w:r w:rsidR="00EB16EB" w:rsidRPr="008007FA">
        <w:rPr>
          <w:lang w:val="bg-BG"/>
        </w:rPr>
        <w:t>ст“</w:t>
      </w:r>
      <w:r w:rsidR="00AF604C" w:rsidRPr="008007FA">
        <w:rPr>
          <w:lang w:val="bg-BG"/>
        </w:rPr>
        <w:t xml:space="preserve"> (вж. параграф </w:t>
      </w:r>
      <w:r w:rsidR="0070287D" w:rsidRPr="008007FA">
        <w:rPr>
          <w:lang w:val="bg-BG"/>
        </w:rPr>
        <w:t xml:space="preserve">85 </w:t>
      </w:r>
      <w:r w:rsidR="005A7658">
        <w:rPr>
          <w:lang w:val="bg-BG"/>
        </w:rPr>
        <w:t>в края</w:t>
      </w:r>
      <w:r w:rsidR="0070287D" w:rsidRPr="008007FA">
        <w:rPr>
          <w:lang w:val="bg-BG"/>
        </w:rPr>
        <w:t xml:space="preserve"> </w:t>
      </w:r>
      <w:r w:rsidR="00AF604C" w:rsidRPr="008007FA">
        <w:rPr>
          <w:lang w:val="bg-BG"/>
        </w:rPr>
        <w:t>по-горе</w:t>
      </w:r>
      <w:r w:rsidR="0070287D" w:rsidRPr="008007FA">
        <w:rPr>
          <w:lang w:val="bg-BG"/>
        </w:rPr>
        <w:t xml:space="preserve">). </w:t>
      </w:r>
      <w:r w:rsidR="00AF604C" w:rsidRPr="008007FA">
        <w:rPr>
          <w:lang w:val="bg-BG"/>
        </w:rPr>
        <w:t>Като споделя тази преценка, Съдът стига до заключението, че фактите по случая разкриват наличието</w:t>
      </w:r>
      <w:r w:rsidR="006F7369" w:rsidRPr="008007FA">
        <w:rPr>
          <w:lang w:val="bg-BG"/>
        </w:rPr>
        <w:t xml:space="preserve"> на недостатък</w:t>
      </w:r>
      <w:r w:rsidR="00AF604C" w:rsidRPr="008007FA">
        <w:rPr>
          <w:lang w:val="bg-BG"/>
        </w:rPr>
        <w:t xml:space="preserve"> в полския правен р</w:t>
      </w:r>
      <w:r w:rsidR="006F7369" w:rsidRPr="008007FA">
        <w:rPr>
          <w:lang w:val="bg-BG"/>
        </w:rPr>
        <w:t>ед, в резултат на който цяла група физически лица са били или все още са лишени от мирно ползване на притежанията си</w:t>
      </w:r>
      <w:r w:rsidR="0070287D" w:rsidRPr="008007FA">
        <w:rPr>
          <w:lang w:val="bg-BG"/>
        </w:rPr>
        <w:t>.</w:t>
      </w:r>
      <w:r w:rsidR="00E51504" w:rsidRPr="008007FA">
        <w:rPr>
          <w:lang w:val="bg-BG"/>
        </w:rPr>
        <w:t xml:space="preserve"> Съдът намира още, че недостатъците на националното право и практика, установени в случая на жалбоподателя, мо</w:t>
      </w:r>
      <w:r w:rsidR="005A7658">
        <w:rPr>
          <w:lang w:val="bg-BG"/>
        </w:rPr>
        <w:t>гат</w:t>
      </w:r>
      <w:r w:rsidR="00E51504" w:rsidRPr="008007FA">
        <w:rPr>
          <w:lang w:val="bg-BG"/>
        </w:rPr>
        <w:t xml:space="preserve"> да пород</w:t>
      </w:r>
      <w:r w:rsidR="005A7658">
        <w:rPr>
          <w:lang w:val="bg-BG"/>
        </w:rPr>
        <w:t>ят</w:t>
      </w:r>
      <w:r w:rsidR="00E51504" w:rsidRPr="008007FA">
        <w:rPr>
          <w:lang w:val="bg-BG"/>
        </w:rPr>
        <w:t xml:space="preserve"> множество последващи основателни жалби</w:t>
      </w:r>
      <w:r w:rsidR="0070287D" w:rsidRPr="008007FA">
        <w:rPr>
          <w:lang w:val="bg-BG"/>
        </w:rPr>
        <w:t>.</w:t>
      </w:r>
    </w:p>
    <w:p w:rsidR="0070287D" w:rsidRPr="008007FA" w:rsidRDefault="0070287D" w:rsidP="0070287D">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190</w:t>
      </w:r>
      <w:r w:rsidRPr="008007FA">
        <w:rPr>
          <w:lang w:val="bg-BG"/>
        </w:rPr>
        <w:fldChar w:fldCharType="end"/>
      </w:r>
      <w:r w:rsidRPr="008007FA">
        <w:rPr>
          <w:lang w:val="bg-BG"/>
        </w:rPr>
        <w:t>.  </w:t>
      </w:r>
      <w:r w:rsidR="006726C1" w:rsidRPr="008007FA">
        <w:rPr>
          <w:lang w:val="bg-BG"/>
        </w:rPr>
        <w:t xml:space="preserve">Като част от пакет от мерки </w:t>
      </w:r>
      <w:r w:rsidR="005A7658">
        <w:rPr>
          <w:lang w:val="bg-BG"/>
        </w:rPr>
        <w:t>з</w:t>
      </w:r>
      <w:r w:rsidR="005A7658" w:rsidRPr="008007FA">
        <w:rPr>
          <w:lang w:val="bg-BG"/>
        </w:rPr>
        <w:t xml:space="preserve">а </w:t>
      </w:r>
      <w:r w:rsidR="006726C1" w:rsidRPr="008007FA">
        <w:rPr>
          <w:lang w:val="bg-BG"/>
        </w:rPr>
        <w:t>гарантира</w:t>
      </w:r>
      <w:r w:rsidR="005A7658">
        <w:rPr>
          <w:lang w:val="bg-BG"/>
        </w:rPr>
        <w:t>не</w:t>
      </w:r>
      <w:r w:rsidR="006726C1" w:rsidRPr="008007FA">
        <w:rPr>
          <w:lang w:val="bg-BG"/>
        </w:rPr>
        <w:t xml:space="preserve"> ефективността на механизмите по Конвенцията, Комитетът на министрите на Съвета на Европа приема на </w:t>
      </w:r>
      <w:r w:rsidR="00336CA4" w:rsidRPr="008007FA">
        <w:rPr>
          <w:lang w:val="bg-BG"/>
        </w:rPr>
        <w:t>12</w:t>
      </w:r>
      <w:r w:rsidR="006726C1" w:rsidRPr="008007FA">
        <w:rPr>
          <w:lang w:val="bg-BG"/>
        </w:rPr>
        <w:t xml:space="preserve"> май </w:t>
      </w:r>
      <w:r w:rsidR="00336CA4" w:rsidRPr="008007FA">
        <w:rPr>
          <w:lang w:val="bg-BG"/>
        </w:rPr>
        <w:t>2004</w:t>
      </w:r>
      <w:r w:rsidR="006726C1" w:rsidRPr="008007FA">
        <w:rPr>
          <w:lang w:val="bg-BG"/>
        </w:rPr>
        <w:t> г. Резолюция</w:t>
      </w:r>
      <w:r w:rsidR="000442C1" w:rsidRPr="008007FA">
        <w:rPr>
          <w:lang w:val="bg-BG"/>
        </w:rPr>
        <w:t xml:space="preserve"> </w:t>
      </w:r>
      <w:r w:rsidRPr="008007FA">
        <w:rPr>
          <w:lang w:val="bg-BG"/>
        </w:rPr>
        <w:t>(</w:t>
      </w:r>
      <w:r w:rsidR="00462578" w:rsidRPr="008007FA">
        <w:rPr>
          <w:lang w:val="bg-BG"/>
        </w:rPr>
        <w:t>Res</w:t>
      </w:r>
      <w:r w:rsidRPr="008007FA">
        <w:rPr>
          <w:lang w:val="bg-BG"/>
        </w:rPr>
        <w:t>(2004)</w:t>
      </w:r>
      <w:r w:rsidR="002801A7" w:rsidRPr="008007FA">
        <w:rPr>
          <w:lang w:val="bg-BG"/>
        </w:rPr>
        <w:t>3)</w:t>
      </w:r>
      <w:r w:rsidRPr="008007FA">
        <w:rPr>
          <w:lang w:val="bg-BG"/>
        </w:rPr>
        <w:t xml:space="preserve"> </w:t>
      </w:r>
      <w:r w:rsidR="000442C1" w:rsidRPr="008007FA">
        <w:rPr>
          <w:lang w:val="bg-BG"/>
        </w:rPr>
        <w:t xml:space="preserve">относно решенията, които разкриват </w:t>
      </w:r>
      <w:r w:rsidR="006471B2" w:rsidRPr="008007FA">
        <w:rPr>
          <w:lang w:val="bg-BG"/>
        </w:rPr>
        <w:t>фундаментален</w:t>
      </w:r>
      <w:r w:rsidR="00B42989" w:rsidRPr="008007FA">
        <w:rPr>
          <w:lang w:val="bg-BG"/>
        </w:rPr>
        <w:t xml:space="preserve"> системен проблем, в която</w:t>
      </w:r>
      <w:r w:rsidR="001B1163" w:rsidRPr="008007FA">
        <w:rPr>
          <w:lang w:val="bg-BG"/>
        </w:rPr>
        <w:t>, след като подчертава интереса да помогне на съответната държава да идентифицира проблемите и необходимите мерки (параграф седем от преамбюла</w:t>
      </w:r>
      <w:r w:rsidR="005D538F" w:rsidRPr="008007FA">
        <w:rPr>
          <w:lang w:val="bg-BG"/>
        </w:rPr>
        <w:t>),</w:t>
      </w:r>
      <w:r w:rsidR="001B1163" w:rsidRPr="008007FA">
        <w:rPr>
          <w:lang w:val="bg-BG"/>
        </w:rPr>
        <w:t xml:space="preserve"> той приканва Съда „да идентифицира в решенията си, с които установява нарушение на Конвенцията, какъв според него е</w:t>
      </w:r>
      <w:r w:rsidR="007A7CD2" w:rsidRPr="008007FA">
        <w:rPr>
          <w:lang w:val="bg-BG"/>
        </w:rPr>
        <w:t xml:space="preserve"> фундаменталният системен проблем и неговият източник, по-конкретно когато има вероятност да породи множество жалби, за да помогне на държавите </w:t>
      </w:r>
      <w:r w:rsidR="00A04D00" w:rsidRPr="008007FA">
        <w:rPr>
          <w:lang w:val="bg-BG"/>
        </w:rPr>
        <w:t xml:space="preserve">да намерят подходящо решение и на Комитета на министрите да </w:t>
      </w:r>
      <w:r w:rsidR="00D96A3C" w:rsidRPr="008007FA">
        <w:rPr>
          <w:lang w:val="bg-BG"/>
        </w:rPr>
        <w:t>следи</w:t>
      </w:r>
      <w:r w:rsidR="00A04D00" w:rsidRPr="008007FA">
        <w:rPr>
          <w:lang w:val="bg-BG"/>
        </w:rPr>
        <w:t xml:space="preserve"> </w:t>
      </w:r>
      <w:r w:rsidR="005A7658">
        <w:rPr>
          <w:lang w:val="bg-BG"/>
        </w:rPr>
        <w:t xml:space="preserve">за </w:t>
      </w:r>
      <w:r w:rsidR="00A04D00" w:rsidRPr="008007FA">
        <w:rPr>
          <w:lang w:val="bg-BG"/>
        </w:rPr>
        <w:t xml:space="preserve">изпълнението на решенията“ </w:t>
      </w:r>
      <w:r w:rsidR="005D538F" w:rsidRPr="008007FA">
        <w:rPr>
          <w:lang w:val="bg-BG"/>
        </w:rPr>
        <w:t>(</w:t>
      </w:r>
      <w:r w:rsidR="00A04D00" w:rsidRPr="008007FA">
        <w:rPr>
          <w:lang w:val="bg-BG"/>
        </w:rPr>
        <w:t xml:space="preserve">параграф </w:t>
      </w:r>
      <w:r w:rsidR="005D538F" w:rsidRPr="008007FA">
        <w:rPr>
          <w:lang w:val="bg-BG"/>
        </w:rPr>
        <w:t>I</w:t>
      </w:r>
      <w:r w:rsidR="00A04D00" w:rsidRPr="008007FA">
        <w:rPr>
          <w:lang w:val="bg-BG"/>
        </w:rPr>
        <w:t xml:space="preserve"> от Резолюцията</w:t>
      </w:r>
      <w:r w:rsidR="005D538F" w:rsidRPr="008007FA">
        <w:rPr>
          <w:lang w:val="bg-BG"/>
        </w:rPr>
        <w:t>)</w:t>
      </w:r>
      <w:r w:rsidRPr="008007FA">
        <w:rPr>
          <w:lang w:val="bg-BG"/>
        </w:rPr>
        <w:t xml:space="preserve">. </w:t>
      </w:r>
      <w:r w:rsidR="00D62FAB" w:rsidRPr="008007FA">
        <w:rPr>
          <w:lang w:val="bg-BG"/>
        </w:rPr>
        <w:t xml:space="preserve">Тази резолюция следва да се разглежда в контекста </w:t>
      </w:r>
      <w:r w:rsidR="008F03C9" w:rsidRPr="008007FA">
        <w:rPr>
          <w:lang w:val="bg-BG"/>
        </w:rPr>
        <w:t xml:space="preserve">на увеличената натовареност на </w:t>
      </w:r>
      <w:r w:rsidR="00D62FAB" w:rsidRPr="008007FA">
        <w:rPr>
          <w:lang w:val="bg-BG"/>
        </w:rPr>
        <w:t>Съда, по-конкретно в резултат н</w:t>
      </w:r>
      <w:r w:rsidR="00111832" w:rsidRPr="008007FA">
        <w:rPr>
          <w:lang w:val="bg-BG"/>
        </w:rPr>
        <w:t>а поредица дела, породени от ед</w:t>
      </w:r>
      <w:r w:rsidR="00D62FAB" w:rsidRPr="008007FA">
        <w:rPr>
          <w:lang w:val="bg-BG"/>
        </w:rPr>
        <w:t>н</w:t>
      </w:r>
      <w:r w:rsidR="00111832" w:rsidRPr="008007FA">
        <w:rPr>
          <w:lang w:val="bg-BG"/>
        </w:rPr>
        <w:t>а и съща</w:t>
      </w:r>
      <w:r w:rsidR="00D62FAB" w:rsidRPr="008007FA">
        <w:rPr>
          <w:lang w:val="bg-BG"/>
        </w:rPr>
        <w:t xml:space="preserve"> структурна или системна причина</w:t>
      </w:r>
      <w:r w:rsidRPr="008007FA">
        <w:rPr>
          <w:lang w:val="bg-BG"/>
        </w:rPr>
        <w:t>.</w:t>
      </w:r>
    </w:p>
    <w:p w:rsidR="005D538F" w:rsidRPr="008007FA" w:rsidRDefault="005D538F" w:rsidP="00D52060">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191</w:t>
      </w:r>
      <w:r w:rsidRPr="008007FA">
        <w:rPr>
          <w:lang w:val="bg-BG"/>
        </w:rPr>
        <w:fldChar w:fldCharType="end"/>
      </w:r>
      <w:r w:rsidRPr="008007FA">
        <w:rPr>
          <w:lang w:val="bg-BG"/>
        </w:rPr>
        <w:t>.  </w:t>
      </w:r>
      <w:r w:rsidR="00CA568B" w:rsidRPr="008007FA">
        <w:rPr>
          <w:lang w:val="bg-BG"/>
        </w:rPr>
        <w:t xml:space="preserve">В същия контекст Съдът </w:t>
      </w:r>
      <w:r w:rsidR="00D52060" w:rsidRPr="008007FA">
        <w:rPr>
          <w:lang w:val="bg-BG"/>
        </w:rPr>
        <w:t xml:space="preserve">обръща внимание на Препоръка Rec(2004)6 на Комитета на министрите към страните-членки относно подобряването на </w:t>
      </w:r>
      <w:r w:rsidR="005A7658">
        <w:rPr>
          <w:lang w:val="bg-BG"/>
        </w:rPr>
        <w:t>вътрешноправните</w:t>
      </w:r>
      <w:r w:rsidR="005A7658" w:rsidRPr="008007FA">
        <w:rPr>
          <w:lang w:val="bg-BG"/>
        </w:rPr>
        <w:t xml:space="preserve"> </w:t>
      </w:r>
      <w:r w:rsidR="00D52060" w:rsidRPr="008007FA">
        <w:rPr>
          <w:lang w:val="bg-BG"/>
        </w:rPr>
        <w:t xml:space="preserve">средства за защита, в която се </w:t>
      </w:r>
      <w:r w:rsidR="00D52060" w:rsidRPr="008007FA">
        <w:rPr>
          <w:lang w:val="bg-BG"/>
        </w:rPr>
        <w:lastRenderedPageBreak/>
        <w:t>подчертава, че в допълнение към задължението по чл. 13 от Конвенцията</w:t>
      </w:r>
      <w:r w:rsidR="00002E7F" w:rsidRPr="008007FA">
        <w:rPr>
          <w:lang w:val="bg-BG"/>
        </w:rPr>
        <w:t xml:space="preserve"> да осигурят на всеки индивид, който има </w:t>
      </w:r>
      <w:r w:rsidR="005A7658">
        <w:rPr>
          <w:lang w:val="bg-BG"/>
        </w:rPr>
        <w:t>защитима</w:t>
      </w:r>
      <w:r w:rsidR="00002E7F" w:rsidRPr="008007FA">
        <w:rPr>
          <w:lang w:val="bg-BG"/>
        </w:rPr>
        <w:t xml:space="preserve"> </w:t>
      </w:r>
      <w:r w:rsidR="005A7658">
        <w:rPr>
          <w:lang w:val="bg-BG"/>
        </w:rPr>
        <w:t>претенция</w:t>
      </w:r>
      <w:r w:rsidR="00002E7F" w:rsidRPr="008007FA">
        <w:rPr>
          <w:lang w:val="bg-BG"/>
        </w:rPr>
        <w:t>, ефикасни средства за защита пред националните власти</w:t>
      </w:r>
      <w:r w:rsidRPr="008007FA">
        <w:rPr>
          <w:lang w:val="bg-BG"/>
        </w:rPr>
        <w:t>,</w:t>
      </w:r>
      <w:r w:rsidR="00002E7F" w:rsidRPr="008007FA">
        <w:rPr>
          <w:lang w:val="bg-BG"/>
        </w:rPr>
        <w:t xml:space="preserve"> държавите имат общо задължение да решат проблемите, пораждащи установените нарушения</w:t>
      </w:r>
      <w:r w:rsidRPr="008007FA">
        <w:rPr>
          <w:lang w:val="bg-BG"/>
        </w:rPr>
        <w:t xml:space="preserve">. </w:t>
      </w:r>
      <w:r w:rsidR="005A7658">
        <w:rPr>
          <w:lang w:val="bg-BG"/>
        </w:rPr>
        <w:t>Като отчита, че</w:t>
      </w:r>
      <w:r w:rsidR="007F118D" w:rsidRPr="008007FA">
        <w:rPr>
          <w:lang w:val="bg-BG"/>
        </w:rPr>
        <w:t xml:space="preserve"> </w:t>
      </w:r>
      <w:r w:rsidR="00E60139" w:rsidRPr="008007FA">
        <w:rPr>
          <w:lang w:val="bg-BG"/>
        </w:rPr>
        <w:t xml:space="preserve">подобряването на средствата за </w:t>
      </w:r>
      <w:r w:rsidR="005A7658">
        <w:rPr>
          <w:lang w:val="bg-BG"/>
        </w:rPr>
        <w:t xml:space="preserve">правна </w:t>
      </w:r>
      <w:r w:rsidR="00E60139" w:rsidRPr="008007FA">
        <w:rPr>
          <w:lang w:val="bg-BG"/>
        </w:rPr>
        <w:t xml:space="preserve">защита на национално равнище, в частност при повтарящи се казуси, </w:t>
      </w:r>
      <w:r w:rsidR="005A7658">
        <w:rPr>
          <w:lang w:val="bg-BG"/>
        </w:rPr>
        <w:t xml:space="preserve">следва </w:t>
      </w:r>
      <w:r w:rsidR="00E60139" w:rsidRPr="008007FA">
        <w:rPr>
          <w:lang w:val="bg-BG"/>
        </w:rPr>
        <w:t xml:space="preserve">да допринесе и за намаляване </w:t>
      </w:r>
      <w:r w:rsidR="00045E8A" w:rsidRPr="008007FA">
        <w:rPr>
          <w:lang w:val="bg-BG"/>
        </w:rPr>
        <w:t xml:space="preserve">на </w:t>
      </w:r>
      <w:r w:rsidR="00E60139" w:rsidRPr="008007FA">
        <w:rPr>
          <w:lang w:val="bg-BG"/>
        </w:rPr>
        <w:t>натовареността на Съда</w:t>
      </w:r>
      <w:r w:rsidR="007F118D" w:rsidRPr="008007FA">
        <w:rPr>
          <w:lang w:val="bg-BG"/>
        </w:rPr>
        <w:t>, Комитетът на министрите препор</w:t>
      </w:r>
      <w:r w:rsidR="006D288D" w:rsidRPr="008007FA">
        <w:rPr>
          <w:lang w:val="bg-BG"/>
        </w:rPr>
        <w:t xml:space="preserve">ъчва на </w:t>
      </w:r>
      <w:r w:rsidR="005A7658">
        <w:rPr>
          <w:lang w:val="bg-BG"/>
        </w:rPr>
        <w:t>Д</w:t>
      </w:r>
      <w:r w:rsidR="006D288D" w:rsidRPr="008007FA">
        <w:rPr>
          <w:lang w:val="bg-BG"/>
        </w:rPr>
        <w:t xml:space="preserve">оговарящите се държави след решения на Съда, които сочат структурни или общи недостатъци на националното законодателство или практика, да направят преглед и „когато това се налага, да създават ефективни </w:t>
      </w:r>
      <w:r w:rsidR="005A7658">
        <w:rPr>
          <w:lang w:val="bg-BG"/>
        </w:rPr>
        <w:t xml:space="preserve">правни </w:t>
      </w:r>
      <w:r w:rsidR="006D288D" w:rsidRPr="008007FA">
        <w:rPr>
          <w:lang w:val="bg-BG"/>
        </w:rPr>
        <w:t xml:space="preserve">средства за защита с оглед избягването на </w:t>
      </w:r>
      <w:r w:rsidR="005A7658">
        <w:rPr>
          <w:lang w:val="bg-BG"/>
        </w:rPr>
        <w:t xml:space="preserve">подаване в Съда на </w:t>
      </w:r>
      <w:r w:rsidR="006D288D" w:rsidRPr="008007FA">
        <w:rPr>
          <w:lang w:val="bg-BG"/>
        </w:rPr>
        <w:t>повтарящи се казуси“</w:t>
      </w:r>
      <w:r w:rsidRPr="008007FA">
        <w:rPr>
          <w:lang w:val="bg-BG"/>
        </w:rPr>
        <w:t>.</w:t>
      </w:r>
    </w:p>
    <w:p w:rsidR="0070287D" w:rsidRPr="008007FA" w:rsidRDefault="0070287D" w:rsidP="00B15A4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192</w:t>
      </w:r>
      <w:r w:rsidRPr="008007FA">
        <w:rPr>
          <w:lang w:val="bg-BG"/>
        </w:rPr>
        <w:fldChar w:fldCharType="end"/>
      </w:r>
      <w:r w:rsidRPr="008007FA">
        <w:rPr>
          <w:lang w:val="bg-BG"/>
        </w:rPr>
        <w:t>.  </w:t>
      </w:r>
      <w:r w:rsidR="00A00BE4" w:rsidRPr="008007FA">
        <w:rPr>
          <w:lang w:val="bg-BG"/>
        </w:rPr>
        <w:t>Преди да разгледа конкретните претенции за справедливо обезщетение на жалбоподателя по чл. 41 от Конвенцията, предвид обстоятелствата на настоящия</w:t>
      </w:r>
      <w:r w:rsidR="00E33280" w:rsidRPr="008007FA">
        <w:rPr>
          <w:lang w:val="bg-BG"/>
        </w:rPr>
        <w:t xml:space="preserve"> случай и развитието на своята натовареност, Съдът би желал да разгледа какви последици би могло да има за държавата ответник от чл. 46 от Конвенцията</w:t>
      </w:r>
      <w:r w:rsidRPr="008007FA">
        <w:rPr>
          <w:lang w:val="bg-BG"/>
        </w:rPr>
        <w:t xml:space="preserve">. </w:t>
      </w:r>
      <w:r w:rsidR="00B15A47" w:rsidRPr="008007FA">
        <w:rPr>
          <w:lang w:val="bg-BG"/>
        </w:rPr>
        <w:t xml:space="preserve">Съдът подчертава, че по силата на чл. 46 </w:t>
      </w:r>
      <w:r w:rsidR="00716B5D">
        <w:rPr>
          <w:lang w:val="bg-BG"/>
        </w:rPr>
        <w:t>В</w:t>
      </w:r>
      <w:r w:rsidR="00B06273" w:rsidRPr="008007FA">
        <w:rPr>
          <w:lang w:val="bg-BG"/>
        </w:rPr>
        <w:t>исок</w:t>
      </w:r>
      <w:r w:rsidR="00B15A47" w:rsidRPr="008007FA">
        <w:rPr>
          <w:lang w:val="bg-BG"/>
        </w:rPr>
        <w:t>одоговарящите страни се задължават да изпълняват</w:t>
      </w:r>
      <w:r w:rsidR="0076092F" w:rsidRPr="008007FA">
        <w:rPr>
          <w:lang w:val="bg-BG"/>
        </w:rPr>
        <w:t xml:space="preserve"> </w:t>
      </w:r>
      <w:r w:rsidR="00B15A47" w:rsidRPr="008007FA">
        <w:rPr>
          <w:lang w:val="bg-BG"/>
        </w:rPr>
        <w:t>окончателните решения на Съда по всяко дело, по</w:t>
      </w:r>
      <w:r w:rsidR="0076092F" w:rsidRPr="008007FA">
        <w:rPr>
          <w:lang w:val="bg-BG"/>
        </w:rPr>
        <w:t xml:space="preserve"> което те са страна</w:t>
      </w:r>
      <w:r w:rsidRPr="008007FA">
        <w:rPr>
          <w:lang w:val="bg-BG"/>
        </w:rPr>
        <w:t>,</w:t>
      </w:r>
      <w:r w:rsidR="0076092F" w:rsidRPr="008007FA">
        <w:rPr>
          <w:lang w:val="bg-BG"/>
        </w:rPr>
        <w:t xml:space="preserve"> като изпълнението се следи от Комитета на министрите</w:t>
      </w:r>
      <w:r w:rsidRPr="008007FA">
        <w:rPr>
          <w:lang w:val="bg-BG"/>
        </w:rPr>
        <w:t xml:space="preserve">. </w:t>
      </w:r>
      <w:r w:rsidR="00666CDC" w:rsidRPr="008007FA">
        <w:rPr>
          <w:lang w:val="bg-BG"/>
        </w:rPr>
        <w:t>Оттук следва</w:t>
      </w:r>
      <w:r w:rsidRPr="008007FA">
        <w:rPr>
          <w:lang w:val="bg-BG"/>
        </w:rPr>
        <w:t xml:space="preserve">, </w:t>
      </w:r>
      <w:r w:rsidRPr="008007FA">
        <w:rPr>
          <w:i/>
          <w:lang w:val="bg-BG"/>
        </w:rPr>
        <w:t>inter alia</w:t>
      </w:r>
      <w:r w:rsidRPr="008007FA">
        <w:rPr>
          <w:lang w:val="bg-BG"/>
        </w:rPr>
        <w:t xml:space="preserve">, </w:t>
      </w:r>
      <w:r w:rsidR="00666CDC" w:rsidRPr="008007FA">
        <w:rPr>
          <w:lang w:val="bg-BG"/>
        </w:rPr>
        <w:t>че решение, с което Съдът установява нарушение, налага на държавата ответник</w:t>
      </w:r>
      <w:r w:rsidR="00CA08CA" w:rsidRPr="008007FA">
        <w:rPr>
          <w:lang w:val="bg-BG"/>
        </w:rPr>
        <w:t xml:space="preserve"> законното задължение не само да плати на засегнатите лица сумите, присъдени като справедливо обезщетение по чл. 41, но и да избер</w:t>
      </w:r>
      <w:r w:rsidR="00716B5D">
        <w:rPr>
          <w:lang w:val="bg-BG"/>
        </w:rPr>
        <w:t>е</w:t>
      </w:r>
      <w:r w:rsidR="00CA08CA" w:rsidRPr="008007FA">
        <w:rPr>
          <w:lang w:val="bg-BG"/>
        </w:rPr>
        <w:t xml:space="preserve"> под надзора на Комитета на министрите общи и/или, ако е подходящо, индивидуални мерки във вътрешния </w:t>
      </w:r>
      <w:r w:rsidR="00716B5D">
        <w:rPr>
          <w:lang w:val="bg-BG"/>
        </w:rPr>
        <w:t>си</w:t>
      </w:r>
      <w:r w:rsidR="00CA08CA" w:rsidRPr="008007FA">
        <w:rPr>
          <w:lang w:val="bg-BG"/>
        </w:rPr>
        <w:t xml:space="preserve"> правен ред, с които да се сложи край на нарушението, установено от Съда, и да се поправят ефектите, доколкото е възможно</w:t>
      </w:r>
      <w:r w:rsidRPr="008007FA">
        <w:rPr>
          <w:lang w:val="bg-BG"/>
        </w:rPr>
        <w:t xml:space="preserve">. </w:t>
      </w:r>
      <w:r w:rsidR="00CA10B4" w:rsidRPr="008007FA">
        <w:rPr>
          <w:lang w:val="bg-BG"/>
        </w:rPr>
        <w:t xml:space="preserve">Като се следи от Комитета на министрите, държавата ответник е свободна да избере средствата, с които </w:t>
      </w:r>
      <w:r w:rsidR="00AD3A3D" w:rsidRPr="008007FA">
        <w:rPr>
          <w:lang w:val="bg-BG"/>
        </w:rPr>
        <w:t>да</w:t>
      </w:r>
      <w:r w:rsidR="00CA10B4" w:rsidRPr="008007FA">
        <w:rPr>
          <w:lang w:val="bg-BG"/>
        </w:rPr>
        <w:t xml:space="preserve"> изпълни законното си задължение по чл. 46 от Конвенцията, като тези средства трябва да са съвместими със заключенията, посочени в решението на Съда </w:t>
      </w:r>
      <w:r w:rsidRPr="008007FA">
        <w:rPr>
          <w:lang w:val="bg-BG"/>
        </w:rPr>
        <w:t>(</w:t>
      </w:r>
      <w:r w:rsidR="00CA10B4" w:rsidRPr="008007FA">
        <w:rPr>
          <w:lang w:val="bg-BG"/>
        </w:rPr>
        <w:t xml:space="preserve">вж. </w:t>
      </w:r>
      <w:r w:rsidRPr="008007FA">
        <w:rPr>
          <w:i/>
          <w:lang w:val="bg-BG"/>
        </w:rPr>
        <w:t>Scozzari and Giunta</w:t>
      </w:r>
      <w:r w:rsidRPr="008007FA">
        <w:rPr>
          <w:lang w:val="bg-BG"/>
        </w:rPr>
        <w:t xml:space="preserve"> </w:t>
      </w:r>
      <w:r w:rsidRPr="008007FA">
        <w:rPr>
          <w:i/>
          <w:lang w:val="bg-BG"/>
        </w:rPr>
        <w:t>v. Italy</w:t>
      </w:r>
      <w:r w:rsidRPr="008007FA">
        <w:rPr>
          <w:lang w:val="bg-BG"/>
        </w:rPr>
        <w:t xml:space="preserve"> [GC], nos.</w:t>
      </w:r>
      <w:r w:rsidR="006D7A40" w:rsidRPr="008007FA">
        <w:rPr>
          <w:lang w:val="bg-BG"/>
        </w:rPr>
        <w:t> </w:t>
      </w:r>
      <w:r w:rsidRPr="008007FA">
        <w:rPr>
          <w:lang w:val="bg-BG"/>
        </w:rPr>
        <w:t xml:space="preserve">39221/98 </w:t>
      </w:r>
      <w:r w:rsidR="00AD3A3D" w:rsidRPr="008007FA">
        <w:rPr>
          <w:lang w:val="bg-BG"/>
        </w:rPr>
        <w:t>и</w:t>
      </w:r>
      <w:r w:rsidRPr="008007FA">
        <w:rPr>
          <w:lang w:val="bg-BG"/>
        </w:rPr>
        <w:t xml:space="preserve"> 41963/98, § 249, ECHR 2000-VIII).</w:t>
      </w:r>
    </w:p>
    <w:p w:rsidR="00B47C14" w:rsidRPr="008007FA" w:rsidRDefault="005D538F" w:rsidP="0070287D">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193</w:t>
      </w:r>
      <w:r w:rsidRPr="008007FA">
        <w:rPr>
          <w:lang w:val="bg-BG"/>
        </w:rPr>
        <w:fldChar w:fldCharType="end"/>
      </w:r>
      <w:r w:rsidRPr="008007FA">
        <w:rPr>
          <w:lang w:val="bg-BG"/>
        </w:rPr>
        <w:t>.  </w:t>
      </w:r>
      <w:r w:rsidR="00B26EFB" w:rsidRPr="008007FA">
        <w:rPr>
          <w:lang w:val="bg-BG"/>
        </w:rPr>
        <w:t>Съдът вече отбеляза, че нарушението, установено в настоящия случай, е породено от положение, което засяга голям брой лица</w:t>
      </w:r>
      <w:r w:rsidR="0070287D" w:rsidRPr="008007FA">
        <w:rPr>
          <w:lang w:val="bg-BG"/>
        </w:rPr>
        <w:t>.</w:t>
      </w:r>
      <w:r w:rsidR="0055151E" w:rsidRPr="008007FA">
        <w:rPr>
          <w:lang w:val="bg-BG"/>
        </w:rPr>
        <w:t xml:space="preserve"> Неизпълнението на избрания механизъм за уреждане на исковете във връзка с река Буг по съвместим с чл. 1 от Протокол № 1 начин е засегнало почти </w:t>
      </w:r>
      <w:r w:rsidR="0070287D" w:rsidRPr="008007FA">
        <w:rPr>
          <w:lang w:val="bg-BG"/>
        </w:rPr>
        <w:t>80</w:t>
      </w:r>
      <w:r w:rsidR="0055151E" w:rsidRPr="008007FA">
        <w:rPr>
          <w:lang w:val="bg-BG"/>
        </w:rPr>
        <w:t> </w:t>
      </w:r>
      <w:r w:rsidR="0070287D" w:rsidRPr="008007FA">
        <w:rPr>
          <w:lang w:val="bg-BG"/>
        </w:rPr>
        <w:t>000</w:t>
      </w:r>
      <w:r w:rsidR="0055151E" w:rsidRPr="008007FA">
        <w:rPr>
          <w:lang w:val="bg-BG"/>
        </w:rPr>
        <w:t xml:space="preserve"> души </w:t>
      </w:r>
      <w:r w:rsidR="0070287D" w:rsidRPr="008007FA">
        <w:rPr>
          <w:lang w:val="bg-BG"/>
        </w:rPr>
        <w:t>(</w:t>
      </w:r>
      <w:r w:rsidR="0055151E" w:rsidRPr="008007FA">
        <w:rPr>
          <w:lang w:val="bg-BG"/>
        </w:rPr>
        <w:t xml:space="preserve">вж. параграфи </w:t>
      </w:r>
      <w:r w:rsidR="0070287D" w:rsidRPr="008007FA">
        <w:rPr>
          <w:lang w:val="bg-BG"/>
        </w:rPr>
        <w:t xml:space="preserve">33-34 </w:t>
      </w:r>
      <w:r w:rsidR="0055151E" w:rsidRPr="008007FA">
        <w:rPr>
          <w:lang w:val="bg-BG"/>
        </w:rPr>
        <w:t>по-горе</w:t>
      </w:r>
      <w:r w:rsidR="0070287D" w:rsidRPr="008007FA">
        <w:rPr>
          <w:lang w:val="bg-BG"/>
        </w:rPr>
        <w:t xml:space="preserve">). </w:t>
      </w:r>
      <w:r w:rsidR="00C66F33" w:rsidRPr="008007FA">
        <w:rPr>
          <w:lang w:val="bg-BG"/>
        </w:rPr>
        <w:t xml:space="preserve">В допълнение, вече има </w:t>
      </w:r>
      <w:r w:rsidR="0070287D" w:rsidRPr="008007FA">
        <w:rPr>
          <w:lang w:val="bg-BG"/>
        </w:rPr>
        <w:t>16</w:t>
      </w:r>
      <w:r w:rsidRPr="008007FA">
        <w:rPr>
          <w:lang w:val="bg-BG"/>
        </w:rPr>
        <w:t>7</w:t>
      </w:r>
      <w:r w:rsidR="0070287D" w:rsidRPr="008007FA">
        <w:rPr>
          <w:lang w:val="bg-BG"/>
        </w:rPr>
        <w:t xml:space="preserve"> </w:t>
      </w:r>
      <w:r w:rsidR="00C66F33" w:rsidRPr="008007FA">
        <w:rPr>
          <w:lang w:val="bg-BG"/>
        </w:rPr>
        <w:t>жалби пред Съда, заведен от ищци във връзка с река Буг</w:t>
      </w:r>
      <w:r w:rsidR="0070287D" w:rsidRPr="008007FA">
        <w:rPr>
          <w:lang w:val="bg-BG"/>
        </w:rPr>
        <w:t>.</w:t>
      </w:r>
      <w:r w:rsidR="009B0E3C" w:rsidRPr="008007FA">
        <w:rPr>
          <w:lang w:val="bg-BG"/>
        </w:rPr>
        <w:t xml:space="preserve"> Това е не само утежняващ фактор по отношение на отговорността на държавата по Конвенцията за настоящо или минало положение на нещата, но също така </w:t>
      </w:r>
      <w:r w:rsidR="002C6C52" w:rsidRPr="008007FA">
        <w:rPr>
          <w:lang w:val="bg-BG"/>
        </w:rPr>
        <w:t>представлява</w:t>
      </w:r>
      <w:r w:rsidR="009B0E3C" w:rsidRPr="008007FA">
        <w:rPr>
          <w:lang w:val="bg-BG"/>
        </w:rPr>
        <w:t xml:space="preserve"> заплаха за бъдещата ефективност на механизмите по Конвенцията</w:t>
      </w:r>
      <w:r w:rsidR="0070287D" w:rsidRPr="008007FA">
        <w:rPr>
          <w:lang w:val="bg-BG"/>
        </w:rPr>
        <w:t>.</w:t>
      </w:r>
    </w:p>
    <w:p w:rsidR="0070287D" w:rsidRPr="008007FA" w:rsidRDefault="002C6C52" w:rsidP="0070287D">
      <w:pPr>
        <w:pStyle w:val="JuPara"/>
        <w:rPr>
          <w:lang w:val="bg-BG"/>
        </w:rPr>
      </w:pPr>
      <w:r w:rsidRPr="008007FA">
        <w:rPr>
          <w:lang w:val="bg-BG"/>
        </w:rPr>
        <w:lastRenderedPageBreak/>
        <w:t>Макар по принцип да не е задача на Съда да определ</w:t>
      </w:r>
      <w:r w:rsidR="00716B5D">
        <w:rPr>
          <w:lang w:val="bg-BG"/>
        </w:rPr>
        <w:t>я</w:t>
      </w:r>
      <w:r w:rsidRPr="008007FA">
        <w:rPr>
          <w:lang w:val="bg-BG"/>
        </w:rPr>
        <w:t xml:space="preserve"> какви </w:t>
      </w:r>
      <w:r w:rsidR="00716B5D">
        <w:rPr>
          <w:lang w:val="bg-BG"/>
        </w:rPr>
        <w:t>коригиращи</w:t>
      </w:r>
      <w:r w:rsidR="00716B5D" w:rsidRPr="008007FA">
        <w:rPr>
          <w:lang w:val="bg-BG"/>
        </w:rPr>
        <w:t xml:space="preserve"> </w:t>
      </w:r>
      <w:r w:rsidRPr="008007FA">
        <w:rPr>
          <w:lang w:val="bg-BG"/>
        </w:rPr>
        <w:t xml:space="preserve">мерки може да са подходящи, за да се изпълнят отговорностите на държавата ответник по чл. 46 от Конвенцията, с оглед на установеното от него систематично положение, Съдът отбелязва, че </w:t>
      </w:r>
      <w:r w:rsidR="008C70BC" w:rsidRPr="008007FA">
        <w:rPr>
          <w:lang w:val="bg-BG"/>
        </w:rPr>
        <w:t xml:space="preserve">за изпълнението на настоящото решение </w:t>
      </w:r>
      <w:r w:rsidRPr="008007FA">
        <w:rPr>
          <w:lang w:val="bg-BG"/>
        </w:rPr>
        <w:t>несъмнено са необходими общи мерки на национално ниво</w:t>
      </w:r>
      <w:r w:rsidR="00716B5D">
        <w:rPr>
          <w:lang w:val="bg-BG"/>
        </w:rPr>
        <w:t xml:space="preserve"> –</w:t>
      </w:r>
      <w:r w:rsidR="008C70BC" w:rsidRPr="008007FA">
        <w:rPr>
          <w:lang w:val="bg-BG"/>
        </w:rPr>
        <w:t xml:space="preserve"> мерки, които да вземат предвид броя засегнати хора</w:t>
      </w:r>
      <w:r w:rsidR="0070287D" w:rsidRPr="008007FA">
        <w:rPr>
          <w:lang w:val="bg-BG"/>
        </w:rPr>
        <w:t xml:space="preserve">. </w:t>
      </w:r>
      <w:r w:rsidR="0066772C" w:rsidRPr="008007FA">
        <w:rPr>
          <w:lang w:val="bg-BG"/>
        </w:rPr>
        <w:t xml:space="preserve">Преди всичко предприетите мерки трябва да бъдат такива, че да </w:t>
      </w:r>
      <w:r w:rsidR="00716B5D">
        <w:rPr>
          <w:lang w:val="bg-BG"/>
        </w:rPr>
        <w:t>коригират</w:t>
      </w:r>
      <w:r w:rsidR="00716B5D" w:rsidRPr="008007FA">
        <w:rPr>
          <w:lang w:val="bg-BG"/>
        </w:rPr>
        <w:t xml:space="preserve"> </w:t>
      </w:r>
      <w:r w:rsidR="0066772C" w:rsidRPr="008007FA">
        <w:rPr>
          <w:lang w:val="bg-BG"/>
        </w:rPr>
        <w:t>систематичния порок, породил установеното от Съда нарушение, за да не се претовари системата по Конвенцията с голям брой жалби, породени от същата причина</w:t>
      </w:r>
      <w:r w:rsidR="0070287D" w:rsidRPr="008007FA">
        <w:rPr>
          <w:lang w:val="bg-BG"/>
        </w:rPr>
        <w:t xml:space="preserve">. </w:t>
      </w:r>
      <w:r w:rsidR="00F24E07" w:rsidRPr="008007FA">
        <w:rPr>
          <w:lang w:val="bg-BG"/>
        </w:rPr>
        <w:t xml:space="preserve">Следователно тези мерки трябва да </w:t>
      </w:r>
      <w:r w:rsidR="00ED2155" w:rsidRPr="008007FA">
        <w:rPr>
          <w:lang w:val="bg-BG"/>
        </w:rPr>
        <w:t>включват схема</w:t>
      </w:r>
      <w:r w:rsidR="000564F0" w:rsidRPr="008007FA">
        <w:rPr>
          <w:lang w:val="bg-BG"/>
        </w:rPr>
        <w:t xml:space="preserve">, която </w:t>
      </w:r>
      <w:r w:rsidR="00133E57" w:rsidRPr="008007FA">
        <w:rPr>
          <w:lang w:val="bg-BG"/>
        </w:rPr>
        <w:t>осигурява</w:t>
      </w:r>
      <w:r w:rsidR="000564F0" w:rsidRPr="008007FA">
        <w:rPr>
          <w:lang w:val="bg-BG"/>
        </w:rPr>
        <w:t xml:space="preserve"> на засегнатите лица </w:t>
      </w:r>
      <w:r w:rsidR="00EC28F4" w:rsidRPr="008007FA">
        <w:rPr>
          <w:lang w:val="bg-BG"/>
        </w:rPr>
        <w:t>компенсация за нарушението на Конвенцията, установено в решението във връзка с настоящия жалбоподател</w:t>
      </w:r>
      <w:r w:rsidR="0070287D" w:rsidRPr="008007FA">
        <w:rPr>
          <w:lang w:val="bg-BG"/>
        </w:rPr>
        <w:t xml:space="preserve">. </w:t>
      </w:r>
      <w:r w:rsidR="002600F4" w:rsidRPr="008007FA">
        <w:rPr>
          <w:lang w:val="bg-BG"/>
        </w:rPr>
        <w:t xml:space="preserve">В този контекст </w:t>
      </w:r>
      <w:r w:rsidR="00991E11" w:rsidRPr="008007FA">
        <w:rPr>
          <w:lang w:val="bg-BG"/>
        </w:rPr>
        <w:t>загрижеността на Съда е да улесни най-бързото и ефективно реш</w:t>
      </w:r>
      <w:r w:rsidR="00716B5D">
        <w:rPr>
          <w:lang w:val="bg-BG"/>
        </w:rPr>
        <w:t>ени</w:t>
      </w:r>
      <w:r w:rsidR="00991E11" w:rsidRPr="008007FA">
        <w:rPr>
          <w:lang w:val="bg-BG"/>
        </w:rPr>
        <w:t xml:space="preserve">е </w:t>
      </w:r>
      <w:r w:rsidR="00716B5D">
        <w:rPr>
          <w:lang w:val="bg-BG"/>
        </w:rPr>
        <w:t>з</w:t>
      </w:r>
      <w:r w:rsidR="00991E11" w:rsidRPr="008007FA">
        <w:rPr>
          <w:lang w:val="bg-BG"/>
        </w:rPr>
        <w:t>а нефункционалността, установена в националната защита на човешките права</w:t>
      </w:r>
      <w:r w:rsidR="0070287D" w:rsidRPr="008007FA">
        <w:rPr>
          <w:lang w:val="bg-BG"/>
        </w:rPr>
        <w:t>.</w:t>
      </w:r>
      <w:r w:rsidR="00D32BBD" w:rsidRPr="008007FA">
        <w:rPr>
          <w:lang w:val="bg-BG"/>
        </w:rPr>
        <w:t xml:space="preserve"> След установяването на такъв недостатък националните власти под надзора на Комитета на министрите </w:t>
      </w:r>
      <w:r w:rsidR="00716B5D" w:rsidRPr="008007FA">
        <w:rPr>
          <w:lang w:val="bg-BG"/>
        </w:rPr>
        <w:t xml:space="preserve">трябва </w:t>
      </w:r>
      <w:r w:rsidR="00D32BBD" w:rsidRPr="008007FA">
        <w:rPr>
          <w:lang w:val="bg-BG"/>
        </w:rPr>
        <w:t xml:space="preserve">да предприемат, ако е необходимо със задна дата </w:t>
      </w:r>
      <w:r w:rsidR="0066138D" w:rsidRPr="008007FA">
        <w:rPr>
          <w:lang w:val="bg-BG"/>
        </w:rPr>
        <w:t>(</w:t>
      </w:r>
      <w:r w:rsidR="00D32BBD" w:rsidRPr="008007FA">
        <w:rPr>
          <w:lang w:val="bg-BG"/>
        </w:rPr>
        <w:t xml:space="preserve">вж. </w:t>
      </w:r>
      <w:r w:rsidR="00FF51B3" w:rsidRPr="008007FA">
        <w:rPr>
          <w:i/>
          <w:lang w:val="bg-BG"/>
        </w:rPr>
        <w:t xml:space="preserve">Bottazzi v. </w:t>
      </w:r>
      <w:r w:rsidR="008946A1" w:rsidRPr="008007FA">
        <w:rPr>
          <w:i/>
          <w:lang w:val="bg-BG"/>
        </w:rPr>
        <w:t xml:space="preserve">Italy </w:t>
      </w:r>
      <w:r w:rsidR="00FF51B3" w:rsidRPr="008007FA">
        <w:rPr>
          <w:lang w:val="bg-BG"/>
        </w:rPr>
        <w:t>[GC], no. 34884/97, § 22, ECHR 1999-</w:t>
      </w:r>
      <w:r w:rsidR="008946A1" w:rsidRPr="008007FA">
        <w:rPr>
          <w:lang w:val="bg-BG"/>
        </w:rPr>
        <w:t>V</w:t>
      </w:r>
      <w:r w:rsidR="006D7A40" w:rsidRPr="008007FA">
        <w:rPr>
          <w:lang w:val="bg-BG"/>
        </w:rPr>
        <w:t>,</w:t>
      </w:r>
      <w:r w:rsidR="008946A1" w:rsidRPr="008007FA">
        <w:rPr>
          <w:lang w:val="bg-BG"/>
        </w:rPr>
        <w:t xml:space="preserve"> </w:t>
      </w:r>
      <w:r w:rsidR="00FF51B3" w:rsidRPr="008007FA">
        <w:rPr>
          <w:i/>
          <w:lang w:val="bg-BG"/>
        </w:rPr>
        <w:t xml:space="preserve">Di Mauro v. </w:t>
      </w:r>
      <w:r w:rsidR="004D5B9A" w:rsidRPr="008007FA">
        <w:rPr>
          <w:i/>
          <w:lang w:val="bg-BG"/>
        </w:rPr>
        <w:t>Italy</w:t>
      </w:r>
      <w:r w:rsidR="00FF51B3" w:rsidRPr="008007FA">
        <w:rPr>
          <w:lang w:val="bg-BG"/>
        </w:rPr>
        <w:t xml:space="preserve"> [GC], no. 34256/96, § </w:t>
      </w:r>
      <w:r w:rsidR="00AE27B5" w:rsidRPr="008007FA">
        <w:rPr>
          <w:lang w:val="bg-BG"/>
        </w:rPr>
        <w:t>23</w:t>
      </w:r>
      <w:r w:rsidR="004D5B9A" w:rsidRPr="008007FA">
        <w:rPr>
          <w:lang w:val="bg-BG"/>
        </w:rPr>
        <w:t>, ECHR 1999</w:t>
      </w:r>
      <w:r w:rsidR="004D5B9A" w:rsidRPr="008007FA">
        <w:rPr>
          <w:lang w:val="bg-BG"/>
        </w:rPr>
        <w:noBreakHyphen/>
        <w:t>V</w:t>
      </w:r>
      <w:r w:rsidR="00FF51B3" w:rsidRPr="008007FA">
        <w:rPr>
          <w:lang w:val="bg-BG"/>
        </w:rPr>
        <w:t>,</w:t>
      </w:r>
      <w:r w:rsidR="004D5B9A" w:rsidRPr="008007FA">
        <w:rPr>
          <w:lang w:val="bg-BG"/>
        </w:rPr>
        <w:t xml:space="preserve"> </w:t>
      </w:r>
      <w:r w:rsidR="00D32BBD" w:rsidRPr="008007FA">
        <w:rPr>
          <w:lang w:val="bg-BG"/>
        </w:rPr>
        <w:t xml:space="preserve">и Междинна резолюция на Комитета на министрите </w:t>
      </w:r>
      <w:r w:rsidR="00FF51B3" w:rsidRPr="008007FA">
        <w:rPr>
          <w:lang w:val="bg-BG"/>
        </w:rPr>
        <w:t>Res</w:t>
      </w:r>
      <w:r w:rsidR="00895476" w:rsidRPr="008007FA">
        <w:rPr>
          <w:lang w:val="bg-BG"/>
        </w:rPr>
        <w:t xml:space="preserve">DH(2000)135 </w:t>
      </w:r>
      <w:r w:rsidR="00D32BBD" w:rsidRPr="008007FA">
        <w:rPr>
          <w:lang w:val="bg-BG"/>
        </w:rPr>
        <w:t>от</w:t>
      </w:r>
      <w:r w:rsidR="0083602E" w:rsidRPr="008007FA">
        <w:rPr>
          <w:lang w:val="bg-BG"/>
        </w:rPr>
        <w:t xml:space="preserve"> 25</w:t>
      </w:r>
      <w:r w:rsidR="00D32BBD" w:rsidRPr="008007FA">
        <w:rPr>
          <w:lang w:val="bg-BG"/>
        </w:rPr>
        <w:t xml:space="preserve"> октомври 2000 г. </w:t>
      </w:r>
      <w:r w:rsidR="0083602E" w:rsidRPr="008007FA">
        <w:rPr>
          <w:lang w:val="bg-BG"/>
        </w:rPr>
        <w:t>(</w:t>
      </w:r>
      <w:r w:rsidR="00941B5D" w:rsidRPr="008007FA">
        <w:rPr>
          <w:lang w:val="bg-BG"/>
        </w:rPr>
        <w:t>Прекомерна продължителност на съдебни производства в Италия</w:t>
      </w:r>
      <w:r w:rsidR="0083602E" w:rsidRPr="008007FA">
        <w:rPr>
          <w:lang w:val="bg-BG"/>
        </w:rPr>
        <w:t xml:space="preserve">: </w:t>
      </w:r>
      <w:r w:rsidR="00941B5D" w:rsidRPr="008007FA">
        <w:rPr>
          <w:lang w:val="bg-BG"/>
        </w:rPr>
        <w:t>общи мерки</w:t>
      </w:r>
      <w:r w:rsidR="00895476" w:rsidRPr="008007FA">
        <w:rPr>
          <w:lang w:val="bg-BG"/>
        </w:rPr>
        <w:t>)</w:t>
      </w:r>
      <w:r w:rsidR="00AE27B5" w:rsidRPr="008007FA">
        <w:rPr>
          <w:lang w:val="bg-BG"/>
        </w:rPr>
        <w:t>;</w:t>
      </w:r>
      <w:r w:rsidR="00316C32" w:rsidRPr="008007FA">
        <w:rPr>
          <w:lang w:val="bg-BG"/>
        </w:rPr>
        <w:t xml:space="preserve"> </w:t>
      </w:r>
      <w:r w:rsidR="00941B5D" w:rsidRPr="008007FA">
        <w:rPr>
          <w:lang w:val="bg-BG"/>
        </w:rPr>
        <w:t xml:space="preserve">вж. също </w:t>
      </w:r>
      <w:r w:rsidR="00AE27B5" w:rsidRPr="008007FA">
        <w:rPr>
          <w:i/>
          <w:lang w:val="bg-BG"/>
        </w:rPr>
        <w:t>Brusco v</w:t>
      </w:r>
      <w:r w:rsidR="00716AEA" w:rsidRPr="008007FA">
        <w:rPr>
          <w:i/>
          <w:lang w:val="bg-BG"/>
        </w:rPr>
        <w:t>.</w:t>
      </w:r>
      <w:r w:rsidR="00FF51B3" w:rsidRPr="008007FA">
        <w:rPr>
          <w:i/>
          <w:lang w:val="bg-BG"/>
        </w:rPr>
        <w:t xml:space="preserve"> </w:t>
      </w:r>
      <w:r w:rsidR="00AE27B5" w:rsidRPr="008007FA">
        <w:rPr>
          <w:i/>
          <w:lang w:val="bg-BG"/>
        </w:rPr>
        <w:t>Italy</w:t>
      </w:r>
      <w:r w:rsidR="00FF51B3" w:rsidRPr="008007FA">
        <w:rPr>
          <w:lang w:val="bg-BG"/>
        </w:rPr>
        <w:t xml:space="preserve"> (</w:t>
      </w:r>
      <w:r w:rsidR="00716B5D">
        <w:rPr>
          <w:lang w:val="bg-BG"/>
        </w:rPr>
        <w:t>РД</w:t>
      </w:r>
      <w:r w:rsidR="00FF51B3" w:rsidRPr="008007FA">
        <w:rPr>
          <w:lang w:val="bg-BG"/>
        </w:rPr>
        <w:t>), no. 69789/01, ECHR 2001-</w:t>
      </w:r>
      <w:r w:rsidR="00AE27B5" w:rsidRPr="008007FA">
        <w:rPr>
          <w:lang w:val="bg-BG"/>
        </w:rPr>
        <w:t>IX</w:t>
      </w:r>
      <w:r w:rsidR="00716AEA" w:rsidRPr="008007FA">
        <w:rPr>
          <w:lang w:val="bg-BG"/>
        </w:rPr>
        <w:t>,</w:t>
      </w:r>
      <w:r w:rsidR="00AE27B5" w:rsidRPr="008007FA">
        <w:rPr>
          <w:lang w:val="bg-BG"/>
        </w:rPr>
        <w:t xml:space="preserve"> </w:t>
      </w:r>
      <w:r w:rsidR="00745019" w:rsidRPr="008007FA">
        <w:rPr>
          <w:lang w:val="bg-BG"/>
        </w:rPr>
        <w:t>и</w:t>
      </w:r>
      <w:r w:rsidR="00AE27B5" w:rsidRPr="008007FA">
        <w:rPr>
          <w:lang w:val="bg-BG"/>
        </w:rPr>
        <w:t xml:space="preserve"> </w:t>
      </w:r>
      <w:r w:rsidR="0094439E" w:rsidRPr="008007FA">
        <w:rPr>
          <w:i/>
          <w:lang w:val="bg-BG"/>
        </w:rPr>
        <w:t>Giacometti and Others v.</w:t>
      </w:r>
      <w:r w:rsidR="002B43F7" w:rsidRPr="008007FA">
        <w:rPr>
          <w:i/>
          <w:lang w:val="bg-BG"/>
        </w:rPr>
        <w:t xml:space="preserve"> </w:t>
      </w:r>
      <w:r w:rsidR="0094439E" w:rsidRPr="008007FA">
        <w:rPr>
          <w:i/>
          <w:lang w:val="bg-BG"/>
        </w:rPr>
        <w:t>Italy</w:t>
      </w:r>
      <w:r w:rsidR="0094439E" w:rsidRPr="008007FA">
        <w:rPr>
          <w:lang w:val="bg-BG"/>
        </w:rPr>
        <w:t xml:space="preserve"> (</w:t>
      </w:r>
      <w:r w:rsidR="00716B5D">
        <w:rPr>
          <w:lang w:val="bg-BG"/>
        </w:rPr>
        <w:t>РД</w:t>
      </w:r>
      <w:r w:rsidR="0094439E" w:rsidRPr="008007FA">
        <w:rPr>
          <w:lang w:val="bg-BG"/>
        </w:rPr>
        <w:t>)</w:t>
      </w:r>
      <w:r w:rsidR="00FF51B3" w:rsidRPr="008007FA">
        <w:rPr>
          <w:lang w:val="bg-BG"/>
        </w:rPr>
        <w:t>, no. 34939/97, ECHR 2001-</w:t>
      </w:r>
      <w:r w:rsidR="0094439E" w:rsidRPr="008007FA">
        <w:rPr>
          <w:lang w:val="bg-BG"/>
        </w:rPr>
        <w:t>XII)</w:t>
      </w:r>
      <w:r w:rsidR="0057475E" w:rsidRPr="008007FA">
        <w:rPr>
          <w:lang w:val="bg-BG"/>
        </w:rPr>
        <w:t>,</w:t>
      </w:r>
      <w:r w:rsidR="0070287D" w:rsidRPr="008007FA">
        <w:rPr>
          <w:lang w:val="bg-BG"/>
        </w:rPr>
        <w:t xml:space="preserve"> </w:t>
      </w:r>
      <w:r w:rsidR="00CD7319" w:rsidRPr="008007FA">
        <w:rPr>
          <w:lang w:val="bg-BG"/>
        </w:rPr>
        <w:t xml:space="preserve">необходимите </w:t>
      </w:r>
      <w:r w:rsidR="00716B5D">
        <w:rPr>
          <w:lang w:val="bg-BG"/>
        </w:rPr>
        <w:t>коригиращи</w:t>
      </w:r>
      <w:r w:rsidR="00716B5D" w:rsidRPr="008007FA">
        <w:rPr>
          <w:lang w:val="bg-BG"/>
        </w:rPr>
        <w:t xml:space="preserve"> </w:t>
      </w:r>
      <w:r w:rsidR="00CD7319" w:rsidRPr="008007FA">
        <w:rPr>
          <w:lang w:val="bg-BG"/>
        </w:rPr>
        <w:t>мерки в съответствие със субсидиарното естество на Конвенцията, така че да не се налага Съдът да повтаря констатациите си в дълга поредица от с</w:t>
      </w:r>
      <w:r w:rsidR="00716B5D">
        <w:rPr>
          <w:lang w:val="bg-BG"/>
        </w:rPr>
        <w:t>ходн</w:t>
      </w:r>
      <w:r w:rsidR="00CD7319" w:rsidRPr="008007FA">
        <w:rPr>
          <w:lang w:val="bg-BG"/>
        </w:rPr>
        <w:t>и дела</w:t>
      </w:r>
      <w:r w:rsidR="0070287D" w:rsidRPr="008007FA">
        <w:rPr>
          <w:lang w:val="bg-BG"/>
        </w:rPr>
        <w:t>.</w:t>
      </w:r>
    </w:p>
    <w:p w:rsidR="00CB0D1C" w:rsidRPr="008007FA" w:rsidRDefault="0057475E" w:rsidP="0070287D">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194</w:t>
      </w:r>
      <w:r w:rsidRPr="008007FA">
        <w:rPr>
          <w:lang w:val="bg-BG"/>
        </w:rPr>
        <w:fldChar w:fldCharType="end"/>
      </w:r>
      <w:r w:rsidRPr="008007FA">
        <w:rPr>
          <w:lang w:val="bg-BG"/>
        </w:rPr>
        <w:t>.  </w:t>
      </w:r>
      <w:r w:rsidR="00906898" w:rsidRPr="008007FA">
        <w:rPr>
          <w:lang w:val="bg-BG"/>
        </w:rPr>
        <w:t>За да помогне на държавата ответник да изпълни задълженията си по чл. </w:t>
      </w:r>
      <w:r w:rsidR="0070287D" w:rsidRPr="008007FA">
        <w:rPr>
          <w:lang w:val="bg-BG"/>
        </w:rPr>
        <w:t>46,</w:t>
      </w:r>
      <w:r w:rsidR="001E7498" w:rsidRPr="008007FA">
        <w:rPr>
          <w:lang w:val="bg-BG"/>
        </w:rPr>
        <w:t xml:space="preserve"> Съдът </w:t>
      </w:r>
      <w:r w:rsidR="00E41C0C" w:rsidRPr="008007FA">
        <w:rPr>
          <w:lang w:val="bg-BG"/>
        </w:rPr>
        <w:t>иска да посочи вида мерки, които може да бъдат предприети от полската държава, за да сложи край на системната ситуация, установена в настоящия случай</w:t>
      </w:r>
      <w:r w:rsidR="0070287D" w:rsidRPr="008007FA">
        <w:rPr>
          <w:lang w:val="bg-BG"/>
        </w:rPr>
        <w:t>.</w:t>
      </w:r>
      <w:r w:rsidR="009E132D" w:rsidRPr="008007FA">
        <w:rPr>
          <w:lang w:val="bg-BG"/>
        </w:rPr>
        <w:t xml:space="preserve"> Съдът не е в позиция да прецени дали Законът от декември </w:t>
      </w:r>
      <w:r w:rsidR="00CB0D1C" w:rsidRPr="008007FA">
        <w:rPr>
          <w:lang w:val="bg-BG"/>
        </w:rPr>
        <w:t>2003</w:t>
      </w:r>
      <w:r w:rsidR="009E132D" w:rsidRPr="008007FA">
        <w:rPr>
          <w:lang w:val="bg-BG"/>
        </w:rPr>
        <w:t xml:space="preserve"> г. </w:t>
      </w:r>
      <w:r w:rsidR="002801A7" w:rsidRPr="008007FA">
        <w:rPr>
          <w:lang w:val="bg-BG"/>
        </w:rPr>
        <w:t>(</w:t>
      </w:r>
      <w:r w:rsidR="009E132D" w:rsidRPr="008007FA">
        <w:rPr>
          <w:lang w:val="bg-BG"/>
        </w:rPr>
        <w:t xml:space="preserve">вж. параграфи </w:t>
      </w:r>
      <w:r w:rsidR="002801A7" w:rsidRPr="008007FA">
        <w:rPr>
          <w:lang w:val="bg-BG"/>
        </w:rPr>
        <w:t>114-20</w:t>
      </w:r>
      <w:r w:rsidR="00D16DB4" w:rsidRPr="008007FA">
        <w:rPr>
          <w:lang w:val="bg-BG"/>
        </w:rPr>
        <w:t xml:space="preserve"> </w:t>
      </w:r>
      <w:r w:rsidR="009E132D" w:rsidRPr="008007FA">
        <w:rPr>
          <w:lang w:val="bg-BG"/>
        </w:rPr>
        <w:t>по-горе</w:t>
      </w:r>
      <w:r w:rsidR="002801A7" w:rsidRPr="008007FA">
        <w:rPr>
          <w:lang w:val="bg-BG"/>
        </w:rPr>
        <w:t>)</w:t>
      </w:r>
      <w:r w:rsidR="009E132D" w:rsidRPr="008007FA">
        <w:rPr>
          <w:lang w:val="bg-BG"/>
        </w:rPr>
        <w:t xml:space="preserve"> може да бъде разгледан като адекватна мярка в тази връзка, тъй като до момента няма практика по неговото прилагане</w:t>
      </w:r>
      <w:r w:rsidR="00CB0D1C" w:rsidRPr="008007FA">
        <w:rPr>
          <w:lang w:val="bg-BG"/>
        </w:rPr>
        <w:t>.</w:t>
      </w:r>
      <w:r w:rsidR="005C1536" w:rsidRPr="008007FA">
        <w:rPr>
          <w:lang w:val="bg-BG"/>
        </w:rPr>
        <w:t xml:space="preserve"> </w:t>
      </w:r>
      <w:r w:rsidR="00716B5D">
        <w:rPr>
          <w:lang w:val="bg-BG"/>
        </w:rPr>
        <w:t>Във</w:t>
      </w:r>
      <w:r w:rsidR="00716B5D" w:rsidRPr="008007FA">
        <w:rPr>
          <w:lang w:val="bg-BG"/>
        </w:rPr>
        <w:t xml:space="preserve"> </w:t>
      </w:r>
      <w:r w:rsidR="005C1536" w:rsidRPr="008007FA">
        <w:rPr>
          <w:lang w:val="bg-BG"/>
        </w:rPr>
        <w:t xml:space="preserve">всеки случай този Закон не засяга лица, които – като г-н </w:t>
      </w:r>
      <w:r w:rsidR="00716B5D">
        <w:t>Broniowski</w:t>
      </w:r>
      <w:r w:rsidR="005C1536" w:rsidRPr="008007FA">
        <w:rPr>
          <w:lang w:val="bg-BG"/>
        </w:rPr>
        <w:t xml:space="preserve"> – вече са получили частично обезщетение, независимо от сумата му</w:t>
      </w:r>
      <w:r w:rsidR="00CB0D1C" w:rsidRPr="008007FA">
        <w:rPr>
          <w:lang w:val="bg-BG"/>
        </w:rPr>
        <w:t>.</w:t>
      </w:r>
      <w:r w:rsidR="00A81551" w:rsidRPr="008007FA">
        <w:rPr>
          <w:lang w:val="bg-BG"/>
        </w:rPr>
        <w:t xml:space="preserve"> Така е ясно, че за тази група ищци във връзка с река Буг, посоченият Закон не може да бъде </w:t>
      </w:r>
      <w:r w:rsidR="00623AAA" w:rsidRPr="008007FA">
        <w:rPr>
          <w:lang w:val="bg-BG"/>
        </w:rPr>
        <w:t>смятан за</w:t>
      </w:r>
      <w:r w:rsidR="00A81551" w:rsidRPr="008007FA">
        <w:rPr>
          <w:lang w:val="bg-BG"/>
        </w:rPr>
        <w:t xml:space="preserve"> мярка, която може да сложи край на системната ситуация, която има отрицателен ефект върху тях, както е установено в настоящото решение</w:t>
      </w:r>
      <w:r w:rsidR="00CB0D1C" w:rsidRPr="008007FA">
        <w:rPr>
          <w:lang w:val="bg-BG"/>
        </w:rPr>
        <w:t>.</w:t>
      </w:r>
    </w:p>
    <w:p w:rsidR="003F12F9" w:rsidRPr="008007FA" w:rsidRDefault="00623AAA" w:rsidP="0070287D">
      <w:pPr>
        <w:pStyle w:val="JuPara"/>
        <w:rPr>
          <w:lang w:val="bg-BG"/>
        </w:rPr>
      </w:pPr>
      <w:r w:rsidRPr="008007FA">
        <w:rPr>
          <w:lang w:val="bg-BG"/>
        </w:rPr>
        <w:t xml:space="preserve">Въпреки това, що се отнася до общите мерки, които да бъдат предприети, Съдът смята, че държавата ответник трябва на първо място или да премахне пречките за изпълнението </w:t>
      </w:r>
      <w:r w:rsidR="00FB173D" w:rsidRPr="008007FA">
        <w:rPr>
          <w:lang w:val="bg-BG"/>
        </w:rPr>
        <w:t xml:space="preserve">на правото на многото </w:t>
      </w:r>
      <w:r w:rsidR="00236E1C">
        <w:rPr>
          <w:lang w:val="bg-BG"/>
        </w:rPr>
        <w:t>лица</w:t>
      </w:r>
      <w:r w:rsidR="00FB173D" w:rsidRPr="008007FA">
        <w:rPr>
          <w:lang w:val="bg-BG"/>
        </w:rPr>
        <w:t>, засегнати от ситуацията</w:t>
      </w:r>
      <w:r w:rsidR="00CB0D1C" w:rsidRPr="008007FA">
        <w:rPr>
          <w:lang w:val="bg-BG"/>
        </w:rPr>
        <w:t>,</w:t>
      </w:r>
      <w:r w:rsidR="00FB173D" w:rsidRPr="008007FA">
        <w:rPr>
          <w:lang w:val="bg-BG"/>
        </w:rPr>
        <w:t xml:space="preserve"> за която по отношение на жалбоподателя е </w:t>
      </w:r>
      <w:r w:rsidR="00FB173D" w:rsidRPr="008007FA">
        <w:rPr>
          <w:lang w:val="bg-BG"/>
        </w:rPr>
        <w:lastRenderedPageBreak/>
        <w:t xml:space="preserve">установено нарушение на Конвенцията, или </w:t>
      </w:r>
      <w:r w:rsidR="00236E1C">
        <w:rPr>
          <w:lang w:val="bg-BG"/>
        </w:rPr>
        <w:t xml:space="preserve">в замяна </w:t>
      </w:r>
      <w:r w:rsidR="00FB173D" w:rsidRPr="008007FA">
        <w:rPr>
          <w:lang w:val="bg-BG"/>
        </w:rPr>
        <w:t>да предостави съответна компенсация</w:t>
      </w:r>
      <w:r w:rsidR="0070287D" w:rsidRPr="008007FA">
        <w:rPr>
          <w:lang w:val="bg-BG"/>
        </w:rPr>
        <w:t xml:space="preserve">. </w:t>
      </w:r>
      <w:r w:rsidR="00AA308E" w:rsidRPr="008007FA">
        <w:rPr>
          <w:lang w:val="bg-BG"/>
        </w:rPr>
        <w:t>Следователно щ</w:t>
      </w:r>
      <w:r w:rsidR="00B965B6" w:rsidRPr="008007FA">
        <w:rPr>
          <w:lang w:val="bg-BG"/>
        </w:rPr>
        <w:t xml:space="preserve">о се отнася до първата възможност, държавата ответник </w:t>
      </w:r>
      <w:r w:rsidR="00AA308E" w:rsidRPr="008007FA">
        <w:rPr>
          <w:lang w:val="bg-BG"/>
        </w:rPr>
        <w:t>трябва</w:t>
      </w:r>
      <w:r w:rsidR="00236E1C">
        <w:rPr>
          <w:lang w:val="bg-BG"/>
        </w:rPr>
        <w:t>,</w:t>
      </w:r>
      <w:r w:rsidR="00AA308E" w:rsidRPr="008007FA">
        <w:rPr>
          <w:lang w:val="bg-BG"/>
        </w:rPr>
        <w:t xml:space="preserve"> чрез подходящи правни и административни мерки</w:t>
      </w:r>
      <w:r w:rsidR="00236E1C">
        <w:rPr>
          <w:lang w:val="bg-BG"/>
        </w:rPr>
        <w:t>,</w:t>
      </w:r>
      <w:r w:rsidR="00AA308E" w:rsidRPr="008007FA">
        <w:rPr>
          <w:lang w:val="bg-BG"/>
        </w:rPr>
        <w:t xml:space="preserve"> да осигури ефективно и </w:t>
      </w:r>
      <w:r w:rsidR="00236E1C">
        <w:rPr>
          <w:lang w:val="bg-BG"/>
        </w:rPr>
        <w:t>ускорено</w:t>
      </w:r>
      <w:r w:rsidR="00236E1C" w:rsidRPr="008007FA">
        <w:rPr>
          <w:lang w:val="bg-BG"/>
        </w:rPr>
        <w:t xml:space="preserve"> </w:t>
      </w:r>
      <w:r w:rsidR="00AA308E" w:rsidRPr="008007FA">
        <w:rPr>
          <w:lang w:val="bg-BG"/>
        </w:rPr>
        <w:t xml:space="preserve">реализиране на въпросното право </w:t>
      </w:r>
      <w:r w:rsidR="00236E1C">
        <w:rPr>
          <w:lang w:val="bg-BG"/>
        </w:rPr>
        <w:t xml:space="preserve">по отношение </w:t>
      </w:r>
      <w:r w:rsidR="00AA308E" w:rsidRPr="008007FA">
        <w:rPr>
          <w:lang w:val="bg-BG"/>
        </w:rPr>
        <w:t>на останалите ищци във връзка с река Буг в съответствие с принципите на защита на имуществените права, предвидени в чл. 1 от Протокол № 1</w:t>
      </w:r>
      <w:r w:rsidR="00365E1A" w:rsidRPr="008007FA">
        <w:rPr>
          <w:lang w:val="bg-BG"/>
        </w:rPr>
        <w:t xml:space="preserve">, като </w:t>
      </w:r>
      <w:r w:rsidR="00236E1C" w:rsidRPr="008007FA">
        <w:rPr>
          <w:lang w:val="bg-BG"/>
        </w:rPr>
        <w:t xml:space="preserve">обърне </w:t>
      </w:r>
      <w:r w:rsidR="00365E1A" w:rsidRPr="008007FA">
        <w:rPr>
          <w:lang w:val="bg-BG"/>
        </w:rPr>
        <w:t xml:space="preserve">специално внимание на принципите, свързани с </w:t>
      </w:r>
      <w:r w:rsidR="00236E1C">
        <w:rPr>
          <w:lang w:val="bg-BG"/>
        </w:rPr>
        <w:t>обезщетението</w:t>
      </w:r>
      <w:r w:rsidR="00236E1C" w:rsidRPr="008007FA">
        <w:rPr>
          <w:lang w:val="bg-BG"/>
        </w:rPr>
        <w:t xml:space="preserve"> </w:t>
      </w:r>
      <w:r w:rsidR="00365E1A" w:rsidRPr="008007FA">
        <w:rPr>
          <w:lang w:val="bg-BG"/>
        </w:rPr>
        <w:t xml:space="preserve">(вж. параграфи </w:t>
      </w:r>
      <w:r w:rsidR="0070287D" w:rsidRPr="008007FA">
        <w:rPr>
          <w:lang w:val="bg-BG"/>
        </w:rPr>
        <w:t>147-51</w:t>
      </w:r>
      <w:r w:rsidR="003B1ABC" w:rsidRPr="008007FA">
        <w:rPr>
          <w:lang w:val="bg-BG"/>
        </w:rPr>
        <w:t>,</w:t>
      </w:r>
      <w:r w:rsidR="0070287D" w:rsidRPr="008007FA">
        <w:rPr>
          <w:lang w:val="bg-BG"/>
        </w:rPr>
        <w:t xml:space="preserve"> 176</w:t>
      </w:r>
      <w:r w:rsidR="003B1ABC" w:rsidRPr="008007FA">
        <w:rPr>
          <w:lang w:val="bg-BG"/>
        </w:rPr>
        <w:t xml:space="preserve"> </w:t>
      </w:r>
      <w:r w:rsidR="00365E1A" w:rsidRPr="008007FA">
        <w:rPr>
          <w:lang w:val="bg-BG"/>
        </w:rPr>
        <w:t>и</w:t>
      </w:r>
      <w:r w:rsidR="003B1ABC" w:rsidRPr="008007FA">
        <w:rPr>
          <w:lang w:val="bg-BG"/>
        </w:rPr>
        <w:t xml:space="preserve"> 186</w:t>
      </w:r>
      <w:r w:rsidR="00F32B67" w:rsidRPr="008007FA">
        <w:rPr>
          <w:lang w:val="bg-BG"/>
        </w:rPr>
        <w:t xml:space="preserve"> </w:t>
      </w:r>
      <w:r w:rsidR="00365E1A" w:rsidRPr="008007FA">
        <w:rPr>
          <w:lang w:val="bg-BG"/>
        </w:rPr>
        <w:t>по-горе</w:t>
      </w:r>
      <w:r w:rsidR="00F32B67" w:rsidRPr="008007FA">
        <w:rPr>
          <w:lang w:val="bg-BG"/>
        </w:rPr>
        <w:t>).</w:t>
      </w:r>
    </w:p>
    <w:p w:rsidR="003F12F9" w:rsidRPr="008007FA" w:rsidRDefault="002E3AE9" w:rsidP="002B43F7">
      <w:pPr>
        <w:pStyle w:val="JuHA"/>
        <w:keepNext/>
        <w:rPr>
          <w:lang w:val="bg-BG"/>
        </w:rPr>
      </w:pPr>
      <w:r w:rsidRPr="008007FA">
        <w:rPr>
          <w:lang w:val="bg-BG"/>
        </w:rPr>
        <w:t>Б</w:t>
      </w:r>
      <w:r w:rsidR="003F12F9" w:rsidRPr="008007FA">
        <w:rPr>
          <w:lang w:val="bg-BG"/>
        </w:rPr>
        <w:t>.  </w:t>
      </w:r>
      <w:r w:rsidRPr="008007FA">
        <w:rPr>
          <w:lang w:val="bg-BG"/>
        </w:rPr>
        <w:t xml:space="preserve">Член </w:t>
      </w:r>
      <w:r w:rsidR="003F12F9" w:rsidRPr="008007FA">
        <w:rPr>
          <w:lang w:val="bg-BG"/>
        </w:rPr>
        <w:t xml:space="preserve">41 </w:t>
      </w:r>
      <w:r w:rsidRPr="008007FA">
        <w:rPr>
          <w:lang w:val="bg-BG"/>
        </w:rPr>
        <w:t>от Конвенцията</w:t>
      </w:r>
    </w:p>
    <w:p w:rsidR="00351435" w:rsidRPr="008007FA" w:rsidRDefault="00351435" w:rsidP="002B43F7">
      <w:pPr>
        <w:pStyle w:val="JuPara"/>
        <w:keepNext/>
        <w:keepLines/>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195</w:t>
      </w:r>
      <w:r w:rsidRPr="008007FA">
        <w:rPr>
          <w:lang w:val="bg-BG"/>
        </w:rPr>
        <w:fldChar w:fldCharType="end"/>
      </w:r>
      <w:r w:rsidRPr="008007FA">
        <w:rPr>
          <w:lang w:val="bg-BG"/>
        </w:rPr>
        <w:t>.  </w:t>
      </w:r>
      <w:r w:rsidR="00931CA4" w:rsidRPr="008007FA">
        <w:rPr>
          <w:lang w:val="bg-BG"/>
        </w:rPr>
        <w:t>В чл.</w:t>
      </w:r>
      <w:r w:rsidRPr="008007FA">
        <w:rPr>
          <w:lang w:val="bg-BG"/>
        </w:rPr>
        <w:t xml:space="preserve"> 41</w:t>
      </w:r>
      <w:r w:rsidR="00931CA4" w:rsidRPr="008007FA">
        <w:rPr>
          <w:lang w:val="bg-BG"/>
        </w:rPr>
        <w:t xml:space="preserve"> от Конвенцията е предвидено</w:t>
      </w:r>
      <w:r w:rsidRPr="008007FA">
        <w:rPr>
          <w:lang w:val="bg-BG"/>
        </w:rPr>
        <w:t>:</w:t>
      </w:r>
    </w:p>
    <w:p w:rsidR="00351435" w:rsidRPr="008007FA" w:rsidRDefault="008148DA" w:rsidP="008148DA">
      <w:pPr>
        <w:pStyle w:val="JuQuot"/>
        <w:rPr>
          <w:lang w:val="bg-BG"/>
        </w:rPr>
      </w:pPr>
      <w:r w:rsidRPr="008007FA">
        <w:rPr>
          <w:lang w:val="bg-BG"/>
        </w:rP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8A02B1" w:rsidRPr="008007FA" w:rsidRDefault="003F12F9" w:rsidP="003F12F9">
      <w:pPr>
        <w:pStyle w:val="JuH1"/>
        <w:rPr>
          <w:lang w:val="bg-BG"/>
        </w:rPr>
      </w:pPr>
      <w:r w:rsidRPr="008007FA">
        <w:rPr>
          <w:lang w:val="bg-BG"/>
        </w:rPr>
        <w:t>1</w:t>
      </w:r>
      <w:r w:rsidR="008A02B1" w:rsidRPr="008007FA">
        <w:rPr>
          <w:lang w:val="bg-BG"/>
        </w:rPr>
        <w:t>.  </w:t>
      </w:r>
      <w:r w:rsidR="003F412C" w:rsidRPr="008007FA">
        <w:rPr>
          <w:lang w:val="bg-BG"/>
        </w:rPr>
        <w:t>Претенди</w:t>
      </w:r>
      <w:r w:rsidR="00236E1C">
        <w:rPr>
          <w:lang w:val="bg-BG"/>
        </w:rPr>
        <w:t>рано обезщетение</w:t>
      </w:r>
      <w:r w:rsidR="003F412C" w:rsidRPr="008007FA">
        <w:rPr>
          <w:lang w:val="bg-BG"/>
        </w:rPr>
        <w:t xml:space="preserve"> в настоящия случай</w:t>
      </w:r>
    </w:p>
    <w:p w:rsidR="008A02B1" w:rsidRPr="008007FA" w:rsidRDefault="008A02B1" w:rsidP="008A02B1">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196</w:t>
      </w:r>
      <w:r w:rsidRPr="008007FA">
        <w:rPr>
          <w:lang w:val="bg-BG"/>
        </w:rPr>
        <w:fldChar w:fldCharType="end"/>
      </w:r>
      <w:r w:rsidRPr="008007FA">
        <w:rPr>
          <w:lang w:val="bg-BG"/>
        </w:rPr>
        <w:t>.  </w:t>
      </w:r>
      <w:r w:rsidR="003F412C" w:rsidRPr="008007FA">
        <w:rPr>
          <w:lang w:val="bg-BG"/>
        </w:rPr>
        <w:t xml:space="preserve">По линия на имуществени вреди, жалбоподателят претендира за </w:t>
      </w:r>
      <w:r w:rsidR="00AE5230" w:rsidRPr="008007FA">
        <w:rPr>
          <w:lang w:val="bg-BG"/>
        </w:rPr>
        <w:t>990</w:t>
      </w:r>
      <w:r w:rsidR="003F412C" w:rsidRPr="008007FA">
        <w:rPr>
          <w:lang w:val="bg-BG"/>
        </w:rPr>
        <w:t> </w:t>
      </w:r>
      <w:r w:rsidR="00AE5230" w:rsidRPr="008007FA">
        <w:rPr>
          <w:lang w:val="bg-BG"/>
        </w:rPr>
        <w:t>000</w:t>
      </w:r>
      <w:r w:rsidR="003F412C" w:rsidRPr="008007FA">
        <w:rPr>
          <w:lang w:val="bg-BG"/>
        </w:rPr>
        <w:t xml:space="preserve"> полски злоти </w:t>
      </w:r>
      <w:r w:rsidR="00AE5230" w:rsidRPr="008007FA">
        <w:rPr>
          <w:lang w:val="bg-BG"/>
        </w:rPr>
        <w:t xml:space="preserve">(PLN) </w:t>
      </w:r>
      <w:r w:rsidR="003F412C" w:rsidRPr="008007FA">
        <w:rPr>
          <w:lang w:val="bg-BG"/>
        </w:rPr>
        <w:t xml:space="preserve">като </w:t>
      </w:r>
      <w:r w:rsidR="00236E1C">
        <w:rPr>
          <w:lang w:val="bg-BG"/>
        </w:rPr>
        <w:t>обезщетение</w:t>
      </w:r>
      <w:r w:rsidR="00236E1C" w:rsidRPr="008007FA">
        <w:rPr>
          <w:lang w:val="bg-BG"/>
        </w:rPr>
        <w:t xml:space="preserve"> </w:t>
      </w:r>
      <w:r w:rsidR="003F412C" w:rsidRPr="008007FA">
        <w:rPr>
          <w:lang w:val="bg-BG"/>
        </w:rPr>
        <w:t>за загубата на правото му на собственост</w:t>
      </w:r>
      <w:r w:rsidR="00BD0905" w:rsidRPr="008007FA">
        <w:rPr>
          <w:lang w:val="bg-BG"/>
        </w:rPr>
        <w:t xml:space="preserve">. </w:t>
      </w:r>
      <w:r w:rsidR="00C26238" w:rsidRPr="008007FA">
        <w:rPr>
          <w:lang w:val="bg-BG"/>
        </w:rPr>
        <w:t xml:space="preserve">По негова оценка тази сума отговаря на стойността на собствеността, изоставена в Лвов, за която не е получил компенсация. Той претендира още </w:t>
      </w:r>
      <w:r w:rsidR="00AE5230" w:rsidRPr="008007FA">
        <w:rPr>
          <w:lang w:val="bg-BG"/>
        </w:rPr>
        <w:t>PLN 1</w:t>
      </w:r>
      <w:r w:rsidR="00C26238" w:rsidRPr="008007FA">
        <w:rPr>
          <w:lang w:val="bg-BG"/>
        </w:rPr>
        <w:t> </w:t>
      </w:r>
      <w:r w:rsidR="00AE5230" w:rsidRPr="008007FA">
        <w:rPr>
          <w:lang w:val="bg-BG"/>
        </w:rPr>
        <w:t>548</w:t>
      </w:r>
      <w:r w:rsidR="00C26238" w:rsidRPr="008007FA">
        <w:rPr>
          <w:lang w:val="bg-BG"/>
        </w:rPr>
        <w:t> </w:t>
      </w:r>
      <w:r w:rsidR="00AE5230" w:rsidRPr="008007FA">
        <w:rPr>
          <w:lang w:val="bg-BG"/>
        </w:rPr>
        <w:t>000</w:t>
      </w:r>
      <w:r w:rsidR="00C26238" w:rsidRPr="008007FA">
        <w:rPr>
          <w:lang w:val="bg-BG"/>
        </w:rPr>
        <w:t xml:space="preserve"> за </w:t>
      </w:r>
      <w:r w:rsidR="00531802" w:rsidRPr="008007FA">
        <w:rPr>
          <w:lang w:val="bg-BG"/>
        </w:rPr>
        <w:t xml:space="preserve">пропуснати ползи за </w:t>
      </w:r>
      <w:r w:rsidR="00236E1C">
        <w:rPr>
          <w:lang w:val="bg-BG"/>
        </w:rPr>
        <w:t>срок</w:t>
      </w:r>
      <w:r w:rsidR="00236E1C" w:rsidRPr="008007FA">
        <w:rPr>
          <w:lang w:val="bg-BG"/>
        </w:rPr>
        <w:t xml:space="preserve"> </w:t>
      </w:r>
      <w:r w:rsidR="00531802" w:rsidRPr="008007FA">
        <w:rPr>
          <w:lang w:val="bg-BG"/>
        </w:rPr>
        <w:t>от над петдесет години, през който нито той, нито неговите предшественици са могли да получат полза от притежанията си</w:t>
      </w:r>
      <w:r w:rsidR="00AE5230" w:rsidRPr="008007FA">
        <w:rPr>
          <w:lang w:val="bg-BG"/>
        </w:rPr>
        <w:t>.</w:t>
      </w:r>
    </w:p>
    <w:p w:rsidR="008A02B1" w:rsidRPr="008007FA" w:rsidRDefault="00CB2FE2" w:rsidP="008A02B1">
      <w:pPr>
        <w:pStyle w:val="JuPara"/>
        <w:rPr>
          <w:lang w:val="bg-BG"/>
        </w:rPr>
      </w:pPr>
      <w:r w:rsidRPr="008007FA">
        <w:rPr>
          <w:lang w:val="bg-BG"/>
        </w:rPr>
        <w:t xml:space="preserve">Жалбоподателят допълнително моли Съда да му присъди </w:t>
      </w:r>
      <w:r w:rsidR="00AE5230" w:rsidRPr="008007FA">
        <w:rPr>
          <w:lang w:val="bg-BG"/>
        </w:rPr>
        <w:t>12</w:t>
      </w:r>
      <w:r w:rsidRPr="008007FA">
        <w:rPr>
          <w:lang w:val="bg-BG"/>
        </w:rPr>
        <w:t> </w:t>
      </w:r>
      <w:r w:rsidR="00AE5230" w:rsidRPr="008007FA">
        <w:rPr>
          <w:lang w:val="bg-BG"/>
        </w:rPr>
        <w:t>000</w:t>
      </w:r>
      <w:r w:rsidRPr="008007FA">
        <w:rPr>
          <w:lang w:val="bg-BG"/>
        </w:rPr>
        <w:t xml:space="preserve"> евро </w:t>
      </w:r>
      <w:r w:rsidR="00AE5230" w:rsidRPr="008007FA">
        <w:rPr>
          <w:lang w:val="bg-BG"/>
        </w:rPr>
        <w:t>(EUR)</w:t>
      </w:r>
      <w:r w:rsidRPr="008007FA">
        <w:rPr>
          <w:lang w:val="bg-BG"/>
        </w:rPr>
        <w:t xml:space="preserve"> </w:t>
      </w:r>
      <w:r w:rsidR="00236E1C">
        <w:rPr>
          <w:lang w:val="bg-BG"/>
        </w:rPr>
        <w:t>за</w:t>
      </w:r>
      <w:r w:rsidR="00236E1C" w:rsidRPr="008007FA">
        <w:rPr>
          <w:lang w:val="bg-BG"/>
        </w:rPr>
        <w:t xml:space="preserve"> </w:t>
      </w:r>
      <w:r w:rsidRPr="008007FA">
        <w:rPr>
          <w:lang w:val="bg-BG"/>
        </w:rPr>
        <w:t>неимуществени</w:t>
      </w:r>
      <w:r w:rsidR="00236E1C">
        <w:rPr>
          <w:lang w:val="bg-BG"/>
        </w:rPr>
        <w:t>те</w:t>
      </w:r>
      <w:r w:rsidRPr="008007FA">
        <w:rPr>
          <w:lang w:val="bg-BG"/>
        </w:rPr>
        <w:t xml:space="preserve"> вреди, понесени от него </w:t>
      </w:r>
      <w:r w:rsidR="008F1D29" w:rsidRPr="008007FA">
        <w:rPr>
          <w:lang w:val="bg-BG"/>
        </w:rPr>
        <w:t>поради</w:t>
      </w:r>
      <w:r w:rsidRPr="008007FA">
        <w:rPr>
          <w:lang w:val="bg-BG"/>
        </w:rPr>
        <w:t xml:space="preserve"> несигурността, стреса и безсилието, причинени от продължаващата невъзможност да се ползва от имущественото си право</w:t>
      </w:r>
      <w:r w:rsidR="00AE5230" w:rsidRPr="008007FA">
        <w:rPr>
          <w:lang w:val="bg-BG"/>
        </w:rPr>
        <w:t>.</w:t>
      </w:r>
    </w:p>
    <w:p w:rsidR="00AE5230" w:rsidRPr="008007FA" w:rsidRDefault="008F1D29" w:rsidP="008A02B1">
      <w:pPr>
        <w:pStyle w:val="JuPara"/>
        <w:rPr>
          <w:lang w:val="bg-BG"/>
        </w:rPr>
      </w:pPr>
      <w:r w:rsidRPr="008007FA">
        <w:rPr>
          <w:lang w:val="bg-BG"/>
        </w:rPr>
        <w:t>Що се отнася до разходи</w:t>
      </w:r>
      <w:r w:rsidR="00236E1C">
        <w:rPr>
          <w:lang w:val="bg-BG"/>
        </w:rPr>
        <w:t>те</w:t>
      </w:r>
      <w:r w:rsidRPr="008007FA">
        <w:rPr>
          <w:lang w:val="bg-BG"/>
        </w:rPr>
        <w:t xml:space="preserve">, жалбоподателят, който е представляван пред Съда </w:t>
      </w:r>
      <w:r w:rsidR="00E06EF2" w:rsidRPr="008007FA">
        <w:rPr>
          <w:lang w:val="bg-BG"/>
        </w:rPr>
        <w:t>по</w:t>
      </w:r>
      <w:r w:rsidRPr="008007FA">
        <w:rPr>
          <w:lang w:val="bg-BG"/>
        </w:rPr>
        <w:t xml:space="preserve"> модела му за правна помощ от двама адвокати, претендира сумата от </w:t>
      </w:r>
      <w:r w:rsidR="00AE5230" w:rsidRPr="008007FA">
        <w:rPr>
          <w:lang w:val="bg-BG"/>
        </w:rPr>
        <w:t>PLN</w:t>
      </w:r>
      <w:r w:rsidRPr="008007FA">
        <w:rPr>
          <w:lang w:val="bg-BG"/>
        </w:rPr>
        <w:t> </w:t>
      </w:r>
      <w:r w:rsidR="00AE5230" w:rsidRPr="008007FA">
        <w:rPr>
          <w:lang w:val="bg-BG"/>
        </w:rPr>
        <w:t>125</w:t>
      </w:r>
      <w:r w:rsidRPr="008007FA">
        <w:rPr>
          <w:lang w:val="bg-BG"/>
        </w:rPr>
        <w:t> </w:t>
      </w:r>
      <w:r w:rsidR="00AE5230" w:rsidRPr="008007FA">
        <w:rPr>
          <w:lang w:val="bg-BG"/>
        </w:rPr>
        <w:t>000.</w:t>
      </w:r>
    </w:p>
    <w:p w:rsidR="00716AEA" w:rsidRPr="008007FA" w:rsidRDefault="00AE5230" w:rsidP="00DE016C">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197</w:t>
      </w:r>
      <w:r w:rsidRPr="008007FA">
        <w:rPr>
          <w:lang w:val="bg-BG"/>
        </w:rPr>
        <w:fldChar w:fldCharType="end"/>
      </w:r>
      <w:r w:rsidRPr="008007FA">
        <w:rPr>
          <w:lang w:val="bg-BG"/>
        </w:rPr>
        <w:t>.  </w:t>
      </w:r>
      <w:r w:rsidR="00877F32" w:rsidRPr="008007FA">
        <w:rPr>
          <w:lang w:val="bg-BG"/>
        </w:rPr>
        <w:t xml:space="preserve">Правителството, което бе </w:t>
      </w:r>
      <w:r w:rsidR="00E24AC3" w:rsidRPr="008007FA">
        <w:rPr>
          <w:lang w:val="bg-BG"/>
        </w:rPr>
        <w:t>поканено</w:t>
      </w:r>
      <w:r w:rsidR="00877F32" w:rsidRPr="008007FA">
        <w:rPr>
          <w:lang w:val="bg-BG"/>
        </w:rPr>
        <w:t xml:space="preserve"> </w:t>
      </w:r>
      <w:r w:rsidR="00700458" w:rsidRPr="008007FA">
        <w:rPr>
          <w:lang w:val="bg-BG"/>
        </w:rPr>
        <w:t xml:space="preserve">общо </w:t>
      </w:r>
      <w:r w:rsidR="00877F32" w:rsidRPr="008007FA">
        <w:rPr>
          <w:lang w:val="bg-BG"/>
        </w:rPr>
        <w:t>да коментира въпроса за сп</w:t>
      </w:r>
      <w:r w:rsidR="00700458" w:rsidRPr="008007FA">
        <w:rPr>
          <w:lang w:val="bg-BG"/>
        </w:rPr>
        <w:t>раведлив</w:t>
      </w:r>
      <w:r w:rsidR="00236E1C">
        <w:rPr>
          <w:lang w:val="bg-BG"/>
        </w:rPr>
        <w:t>ото обезщетение</w:t>
      </w:r>
      <w:r w:rsidR="00530044" w:rsidRPr="008007FA">
        <w:rPr>
          <w:lang w:val="bg-BG"/>
        </w:rPr>
        <w:t>,</w:t>
      </w:r>
      <w:r w:rsidR="006F0B22" w:rsidRPr="008007FA">
        <w:rPr>
          <w:lang w:val="bg-BG"/>
        </w:rPr>
        <w:t xml:space="preserve"> смята, че претенциите са </w:t>
      </w:r>
      <w:r w:rsidR="00F273CD" w:rsidRPr="008007FA">
        <w:rPr>
          <w:lang w:val="bg-BG"/>
        </w:rPr>
        <w:t>прекомерни</w:t>
      </w:r>
      <w:r w:rsidR="003F12F9" w:rsidRPr="008007FA">
        <w:rPr>
          <w:lang w:val="bg-BG"/>
        </w:rPr>
        <w:t xml:space="preserve">. </w:t>
      </w:r>
      <w:r w:rsidR="00E24AC3" w:rsidRPr="008007FA">
        <w:rPr>
          <w:lang w:val="bg-BG"/>
        </w:rPr>
        <w:t xml:space="preserve">По </w:t>
      </w:r>
      <w:r w:rsidR="003F196B" w:rsidRPr="008007FA">
        <w:rPr>
          <w:lang w:val="bg-BG"/>
        </w:rPr>
        <w:t>отношение</w:t>
      </w:r>
      <w:r w:rsidR="00E24AC3" w:rsidRPr="008007FA">
        <w:rPr>
          <w:lang w:val="bg-BG"/>
        </w:rPr>
        <w:t xml:space="preserve"> на претенциите на жалбоподателя за раз</w:t>
      </w:r>
      <w:r w:rsidR="00236E1C">
        <w:rPr>
          <w:lang w:val="bg-BG"/>
        </w:rPr>
        <w:t>носки</w:t>
      </w:r>
      <w:r w:rsidR="00E24AC3" w:rsidRPr="008007FA">
        <w:rPr>
          <w:lang w:val="bg-BG"/>
        </w:rPr>
        <w:t>, Правителството подчертава, че адвокатите на жалбоподателя искат прекомерни суми за работата си по делото</w:t>
      </w:r>
      <w:r w:rsidR="003F12F9" w:rsidRPr="008007FA">
        <w:rPr>
          <w:lang w:val="bg-BG"/>
        </w:rPr>
        <w:t>.</w:t>
      </w:r>
      <w:r w:rsidR="0032015F" w:rsidRPr="008007FA">
        <w:rPr>
          <w:lang w:val="bg-BG"/>
        </w:rPr>
        <w:t xml:space="preserve"> Така например един от представителите на жалбоподателя начислява изключително висок хонорар на час, а именно </w:t>
      </w:r>
      <w:r w:rsidR="00530044" w:rsidRPr="008007FA">
        <w:rPr>
          <w:lang w:val="bg-BG"/>
        </w:rPr>
        <w:t>PLN 1</w:t>
      </w:r>
      <w:r w:rsidR="0032015F" w:rsidRPr="008007FA">
        <w:rPr>
          <w:lang w:val="bg-BG"/>
        </w:rPr>
        <w:t> </w:t>
      </w:r>
      <w:r w:rsidR="00530044" w:rsidRPr="008007FA">
        <w:rPr>
          <w:lang w:val="bg-BG"/>
        </w:rPr>
        <w:t>000,</w:t>
      </w:r>
      <w:r w:rsidR="0032015F" w:rsidRPr="008007FA">
        <w:rPr>
          <w:lang w:val="bg-BG"/>
        </w:rPr>
        <w:t xml:space="preserve"> т.е. приблизително </w:t>
      </w:r>
      <w:r w:rsidR="00852A7B" w:rsidRPr="008007FA">
        <w:rPr>
          <w:lang w:val="bg-BG"/>
        </w:rPr>
        <w:t>EUR </w:t>
      </w:r>
      <w:r w:rsidR="00530044" w:rsidRPr="008007FA">
        <w:rPr>
          <w:lang w:val="bg-BG"/>
        </w:rPr>
        <w:t>250</w:t>
      </w:r>
      <w:r w:rsidR="0032015F" w:rsidRPr="008007FA">
        <w:rPr>
          <w:lang w:val="bg-BG"/>
        </w:rPr>
        <w:t>, което предвид положението в Полша е неприемливо</w:t>
      </w:r>
      <w:r w:rsidR="00530044" w:rsidRPr="008007FA">
        <w:rPr>
          <w:lang w:val="bg-BG"/>
        </w:rPr>
        <w:t>.</w:t>
      </w:r>
    </w:p>
    <w:p w:rsidR="00575AF6" w:rsidRPr="008007FA" w:rsidRDefault="003F12F9" w:rsidP="003F12F9">
      <w:pPr>
        <w:pStyle w:val="JuH1"/>
        <w:rPr>
          <w:lang w:val="bg-BG"/>
        </w:rPr>
      </w:pPr>
      <w:r w:rsidRPr="008007FA">
        <w:rPr>
          <w:lang w:val="bg-BG"/>
        </w:rPr>
        <w:t>2</w:t>
      </w:r>
      <w:r w:rsidR="00575AF6" w:rsidRPr="008007FA">
        <w:rPr>
          <w:lang w:val="bg-BG"/>
        </w:rPr>
        <w:t>.  </w:t>
      </w:r>
      <w:r w:rsidR="00A02782" w:rsidRPr="008007FA">
        <w:rPr>
          <w:lang w:val="bg-BG"/>
        </w:rPr>
        <w:t>Заключение</w:t>
      </w:r>
      <w:r w:rsidR="00A239E9">
        <w:rPr>
          <w:lang w:val="bg-BG"/>
        </w:rPr>
        <w:t>то</w:t>
      </w:r>
      <w:r w:rsidR="00A02782" w:rsidRPr="008007FA">
        <w:rPr>
          <w:lang w:val="bg-BG"/>
        </w:rPr>
        <w:t xml:space="preserve"> на Съда</w:t>
      </w:r>
    </w:p>
    <w:p w:rsidR="00CD1D69" w:rsidRPr="008007FA" w:rsidRDefault="00CD1D69" w:rsidP="00CD1D69">
      <w:pPr>
        <w:pStyle w:val="JuHa0"/>
        <w:rPr>
          <w:lang w:val="bg-BG"/>
        </w:rPr>
      </w:pPr>
      <w:r w:rsidRPr="008007FA">
        <w:rPr>
          <w:lang w:val="bg-BG"/>
        </w:rPr>
        <w:lastRenderedPageBreak/>
        <w:t>(a)  </w:t>
      </w:r>
      <w:r w:rsidR="00A02782" w:rsidRPr="008007FA">
        <w:rPr>
          <w:lang w:val="bg-BG"/>
        </w:rPr>
        <w:t>Имуществени и неимуществени вреди</w:t>
      </w:r>
    </w:p>
    <w:p w:rsidR="00A86C58" w:rsidRPr="008007FA" w:rsidRDefault="00AE5230" w:rsidP="00A86C58">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198</w:t>
      </w:r>
      <w:r w:rsidRPr="008007FA">
        <w:rPr>
          <w:lang w:val="bg-BG"/>
        </w:rPr>
        <w:fldChar w:fldCharType="end"/>
      </w:r>
      <w:r w:rsidRPr="008007FA">
        <w:rPr>
          <w:lang w:val="bg-BG"/>
        </w:rPr>
        <w:t>.  </w:t>
      </w:r>
      <w:r w:rsidR="00A02782" w:rsidRPr="008007FA">
        <w:rPr>
          <w:lang w:val="bg-BG"/>
        </w:rPr>
        <w:t xml:space="preserve">При обстоятелствата по случая Съдът </w:t>
      </w:r>
      <w:r w:rsidR="002C1847" w:rsidRPr="008007FA">
        <w:rPr>
          <w:lang w:val="bg-BG"/>
        </w:rPr>
        <w:t>смята, че няма готовност за решаване на въпроса за имуществените и/или неимуществените</w:t>
      </w:r>
      <w:r w:rsidR="00A5040E" w:rsidRPr="008007FA">
        <w:rPr>
          <w:lang w:val="bg-BG"/>
        </w:rPr>
        <w:t xml:space="preserve"> вреди</w:t>
      </w:r>
      <w:r w:rsidR="00470CBD" w:rsidRPr="008007FA">
        <w:rPr>
          <w:lang w:val="bg-BG"/>
        </w:rPr>
        <w:t>.</w:t>
      </w:r>
      <w:r w:rsidR="002C1847" w:rsidRPr="008007FA">
        <w:rPr>
          <w:lang w:val="bg-BG"/>
        </w:rPr>
        <w:t xml:space="preserve"> Така въпросът трябва да бъде </w:t>
      </w:r>
      <w:r w:rsidR="00A239E9">
        <w:rPr>
          <w:lang w:val="bg-BG"/>
        </w:rPr>
        <w:t>отложен</w:t>
      </w:r>
      <w:r w:rsidR="00A239E9" w:rsidRPr="008007FA">
        <w:rPr>
          <w:lang w:val="bg-BG"/>
        </w:rPr>
        <w:t xml:space="preserve"> </w:t>
      </w:r>
      <w:r w:rsidR="002C1847" w:rsidRPr="008007FA">
        <w:rPr>
          <w:lang w:val="bg-BG"/>
        </w:rPr>
        <w:t xml:space="preserve">и </w:t>
      </w:r>
      <w:r w:rsidR="00A239E9">
        <w:rPr>
          <w:lang w:val="bg-BG"/>
        </w:rPr>
        <w:t xml:space="preserve">да се определи </w:t>
      </w:r>
      <w:r w:rsidR="002C1847" w:rsidRPr="008007FA">
        <w:rPr>
          <w:lang w:val="bg-BG"/>
        </w:rPr>
        <w:t>последваща процедура предвид споразуменията, които може да бъдат постигнати между Правителството ответник и жалбоподателя (чл. </w:t>
      </w:r>
      <w:r w:rsidR="00CD1D69" w:rsidRPr="008007FA">
        <w:rPr>
          <w:lang w:val="bg-BG"/>
        </w:rPr>
        <w:t>75</w:t>
      </w:r>
      <w:r w:rsidR="00FF51B3" w:rsidRPr="008007FA">
        <w:rPr>
          <w:lang w:val="bg-BG"/>
        </w:rPr>
        <w:t xml:space="preserve"> </w:t>
      </w:r>
      <w:r w:rsidR="00CD1D69" w:rsidRPr="008007FA">
        <w:rPr>
          <w:lang w:val="bg-BG"/>
        </w:rPr>
        <w:t>§</w:t>
      </w:r>
      <w:r w:rsidR="002C1847" w:rsidRPr="008007FA">
        <w:rPr>
          <w:lang w:val="bg-BG"/>
        </w:rPr>
        <w:t> </w:t>
      </w:r>
      <w:r w:rsidR="00CD1D69" w:rsidRPr="008007FA">
        <w:rPr>
          <w:lang w:val="bg-BG"/>
        </w:rPr>
        <w:t>1</w:t>
      </w:r>
      <w:r w:rsidR="002C1847" w:rsidRPr="008007FA">
        <w:rPr>
          <w:lang w:val="bg-BG"/>
        </w:rPr>
        <w:t xml:space="preserve"> от Правилника на Съда</w:t>
      </w:r>
      <w:r w:rsidR="00CD1D69" w:rsidRPr="008007FA">
        <w:rPr>
          <w:lang w:val="bg-BG"/>
        </w:rPr>
        <w:t>)</w:t>
      </w:r>
      <w:r w:rsidR="00A5040E" w:rsidRPr="008007FA">
        <w:rPr>
          <w:lang w:val="bg-BG"/>
        </w:rPr>
        <w:t>, както и в светлината</w:t>
      </w:r>
      <w:r w:rsidR="0067777F" w:rsidRPr="008007FA">
        <w:rPr>
          <w:lang w:val="bg-BG"/>
        </w:rPr>
        <w:t xml:space="preserve"> </w:t>
      </w:r>
      <w:r w:rsidR="00A5040E" w:rsidRPr="008007FA">
        <w:rPr>
          <w:lang w:val="bg-BG"/>
        </w:rPr>
        <w:t>на индивидуалните и общи</w:t>
      </w:r>
      <w:r w:rsidR="00A239E9">
        <w:rPr>
          <w:lang w:val="bg-BG"/>
        </w:rPr>
        <w:t>те</w:t>
      </w:r>
      <w:r w:rsidR="00A5040E" w:rsidRPr="008007FA">
        <w:rPr>
          <w:lang w:val="bg-BG"/>
        </w:rPr>
        <w:t xml:space="preserve"> мерки, които може да бъдат предприети от Правителството ответник в изпълнение на настоящото решение</w:t>
      </w:r>
      <w:r w:rsidR="00390865" w:rsidRPr="008007FA">
        <w:rPr>
          <w:lang w:val="bg-BG"/>
        </w:rPr>
        <w:t>.</w:t>
      </w:r>
      <w:r w:rsidR="0090403B" w:rsidRPr="008007FA">
        <w:rPr>
          <w:lang w:val="bg-BG"/>
        </w:rPr>
        <w:t xml:space="preserve"> </w:t>
      </w:r>
      <w:r w:rsidR="00A239E9">
        <w:rPr>
          <w:lang w:val="bg-BG"/>
        </w:rPr>
        <w:t>До</w:t>
      </w:r>
      <w:r w:rsidR="0090403B" w:rsidRPr="008007FA">
        <w:rPr>
          <w:lang w:val="bg-BG"/>
        </w:rPr>
        <w:t xml:space="preserve"> изпълнение</w:t>
      </w:r>
      <w:r w:rsidR="00A239E9">
        <w:rPr>
          <w:lang w:val="bg-BG"/>
        </w:rPr>
        <w:t>то</w:t>
      </w:r>
      <w:r w:rsidR="0090403B" w:rsidRPr="008007FA">
        <w:rPr>
          <w:lang w:val="bg-BG"/>
        </w:rPr>
        <w:t xml:space="preserve"> на общи</w:t>
      </w:r>
      <w:r w:rsidR="00A239E9">
        <w:rPr>
          <w:lang w:val="bg-BG"/>
        </w:rPr>
        <w:t>те</w:t>
      </w:r>
      <w:r w:rsidR="0090403B" w:rsidRPr="008007FA">
        <w:rPr>
          <w:lang w:val="bg-BG"/>
        </w:rPr>
        <w:t xml:space="preserve"> мерки, които да бъдат приети в разумен срок, Съдът отлага разглеждането на жалби, произтичащи от същата обща причина</w:t>
      </w:r>
      <w:r w:rsidR="00A86C58" w:rsidRPr="008007FA">
        <w:rPr>
          <w:lang w:val="bg-BG"/>
        </w:rPr>
        <w:t>.</w:t>
      </w:r>
    </w:p>
    <w:p w:rsidR="00CD1D69" w:rsidRPr="008007FA" w:rsidRDefault="00CD1D69" w:rsidP="00CD1D69">
      <w:pPr>
        <w:pStyle w:val="JuHa0"/>
        <w:rPr>
          <w:lang w:val="bg-BG"/>
        </w:rPr>
      </w:pPr>
      <w:r w:rsidRPr="008007FA">
        <w:rPr>
          <w:lang w:val="bg-BG"/>
        </w:rPr>
        <w:t>(</w:t>
      </w:r>
      <w:r w:rsidR="00A51512" w:rsidRPr="008007FA">
        <w:rPr>
          <w:lang w:val="bg-BG"/>
        </w:rPr>
        <w:t>б</w:t>
      </w:r>
      <w:r w:rsidRPr="008007FA">
        <w:rPr>
          <w:lang w:val="bg-BG"/>
        </w:rPr>
        <w:t>)  </w:t>
      </w:r>
      <w:r w:rsidR="00A51512" w:rsidRPr="008007FA">
        <w:rPr>
          <w:lang w:val="bg-BG"/>
        </w:rPr>
        <w:t>Разходи и разноски</w:t>
      </w:r>
    </w:p>
    <w:p w:rsidR="00CD1D69" w:rsidRPr="008007FA" w:rsidRDefault="00CD1D69" w:rsidP="00CD1D69">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199</w:t>
      </w:r>
      <w:r w:rsidRPr="008007FA">
        <w:rPr>
          <w:lang w:val="bg-BG"/>
        </w:rPr>
        <w:fldChar w:fldCharType="end"/>
      </w:r>
      <w:r w:rsidRPr="008007FA">
        <w:rPr>
          <w:lang w:val="bg-BG"/>
        </w:rPr>
        <w:t>.  </w:t>
      </w:r>
      <w:r w:rsidR="00A51512" w:rsidRPr="008007FA">
        <w:rPr>
          <w:lang w:val="bg-BG"/>
        </w:rPr>
        <w:t xml:space="preserve">По отношение на разходите и разноските, които жалбоподателят вече е направил в производството пред Съда, </w:t>
      </w:r>
      <w:r w:rsidR="00A931BA" w:rsidRPr="008007FA">
        <w:rPr>
          <w:lang w:val="bg-BG"/>
        </w:rPr>
        <w:t xml:space="preserve">като </w:t>
      </w:r>
      <w:r w:rsidR="00A239E9">
        <w:rPr>
          <w:lang w:val="bg-BG"/>
        </w:rPr>
        <w:t>отсъжда по справедливост</w:t>
      </w:r>
      <w:r w:rsidR="00A931BA" w:rsidRPr="008007FA">
        <w:rPr>
          <w:lang w:val="bg-BG"/>
        </w:rPr>
        <w:t xml:space="preserve">, Съдът му присъжда сумата от </w:t>
      </w:r>
      <w:r w:rsidR="00A86C58" w:rsidRPr="008007FA">
        <w:rPr>
          <w:lang w:val="bg-BG"/>
        </w:rPr>
        <w:t>EUR</w:t>
      </w:r>
      <w:r w:rsidR="00A931BA" w:rsidRPr="008007FA">
        <w:rPr>
          <w:lang w:val="bg-BG"/>
        </w:rPr>
        <w:t> </w:t>
      </w:r>
      <w:r w:rsidR="00A86C58" w:rsidRPr="008007FA">
        <w:rPr>
          <w:lang w:val="bg-BG"/>
        </w:rPr>
        <w:t>12</w:t>
      </w:r>
      <w:r w:rsidR="00A931BA" w:rsidRPr="008007FA">
        <w:rPr>
          <w:lang w:val="bg-BG"/>
        </w:rPr>
        <w:t> </w:t>
      </w:r>
      <w:r w:rsidR="00A86C58" w:rsidRPr="008007FA">
        <w:rPr>
          <w:lang w:val="bg-BG"/>
        </w:rPr>
        <w:t>000,</w:t>
      </w:r>
      <w:r w:rsidR="00A931BA" w:rsidRPr="008007FA">
        <w:rPr>
          <w:lang w:val="bg-BG"/>
        </w:rPr>
        <w:t xml:space="preserve"> намалена с </w:t>
      </w:r>
      <w:r w:rsidR="00816BE7" w:rsidRPr="008007FA">
        <w:rPr>
          <w:lang w:val="bg-BG"/>
        </w:rPr>
        <w:t>EUR</w:t>
      </w:r>
      <w:r w:rsidR="00A931BA" w:rsidRPr="008007FA">
        <w:rPr>
          <w:lang w:val="bg-BG"/>
        </w:rPr>
        <w:t> </w:t>
      </w:r>
      <w:r w:rsidR="00816BE7" w:rsidRPr="008007FA">
        <w:rPr>
          <w:lang w:val="bg-BG"/>
        </w:rPr>
        <w:t>2</w:t>
      </w:r>
      <w:r w:rsidR="00A931BA" w:rsidRPr="008007FA">
        <w:rPr>
          <w:lang w:val="bg-BG"/>
        </w:rPr>
        <w:t> </w:t>
      </w:r>
      <w:r w:rsidR="00816BE7" w:rsidRPr="008007FA">
        <w:rPr>
          <w:lang w:val="bg-BG"/>
        </w:rPr>
        <w:t>409</w:t>
      </w:r>
      <w:r w:rsidR="00A931BA" w:rsidRPr="008007FA">
        <w:rPr>
          <w:lang w:val="bg-BG"/>
        </w:rPr>
        <w:t xml:space="preserve">, получени по модела за правна помощ на Съда, </w:t>
      </w:r>
      <w:r w:rsidR="003835B4" w:rsidRPr="008007FA">
        <w:rPr>
          <w:lang w:val="bg-BG"/>
        </w:rPr>
        <w:t>пре</w:t>
      </w:r>
      <w:r w:rsidR="00A239E9">
        <w:rPr>
          <w:lang w:val="bg-BG"/>
        </w:rPr>
        <w:t>образувана</w:t>
      </w:r>
      <w:r w:rsidR="001258DB" w:rsidRPr="008007FA">
        <w:rPr>
          <w:lang w:val="bg-BG"/>
        </w:rPr>
        <w:t xml:space="preserve"> в полски злоти по приложимия курс към деня на </w:t>
      </w:r>
      <w:r w:rsidR="00D75D6A" w:rsidRPr="008007FA">
        <w:rPr>
          <w:lang w:val="bg-BG"/>
        </w:rPr>
        <w:t>плащане</w:t>
      </w:r>
      <w:r w:rsidR="00A239E9">
        <w:rPr>
          <w:lang w:val="bg-BG"/>
        </w:rPr>
        <w:t>,</w:t>
      </w:r>
      <w:r w:rsidR="001258DB" w:rsidRPr="008007FA">
        <w:rPr>
          <w:lang w:val="bg-BG"/>
        </w:rPr>
        <w:t xml:space="preserve"> ведно с дължими данъци по сумата</w:t>
      </w:r>
      <w:r w:rsidR="00816BE7" w:rsidRPr="008007FA">
        <w:rPr>
          <w:lang w:val="bg-BG"/>
        </w:rPr>
        <w:t>.</w:t>
      </w:r>
    </w:p>
    <w:p w:rsidR="00816BE7" w:rsidRPr="008007FA" w:rsidRDefault="00816BE7" w:rsidP="002B43F7">
      <w:pPr>
        <w:pStyle w:val="JuHa0"/>
        <w:rPr>
          <w:lang w:val="bg-BG"/>
        </w:rPr>
      </w:pPr>
      <w:r w:rsidRPr="008007FA">
        <w:rPr>
          <w:lang w:val="bg-BG"/>
        </w:rPr>
        <w:t>(</w:t>
      </w:r>
      <w:r w:rsidR="002A30D8" w:rsidRPr="008007FA">
        <w:rPr>
          <w:lang w:val="bg-BG"/>
        </w:rPr>
        <w:t>в</w:t>
      </w:r>
      <w:r w:rsidRPr="008007FA">
        <w:rPr>
          <w:lang w:val="bg-BG"/>
        </w:rPr>
        <w:t>)  </w:t>
      </w:r>
      <w:r w:rsidR="002A30D8" w:rsidRPr="008007FA">
        <w:rPr>
          <w:lang w:val="bg-BG"/>
        </w:rPr>
        <w:t xml:space="preserve">Лихва за </w:t>
      </w:r>
      <w:r w:rsidR="00A239E9">
        <w:rPr>
          <w:lang w:val="bg-BG"/>
        </w:rPr>
        <w:t>забава</w:t>
      </w:r>
    </w:p>
    <w:p w:rsidR="00816BE7" w:rsidRPr="008007FA" w:rsidRDefault="00816BE7" w:rsidP="00816BE7">
      <w:pPr>
        <w:pStyle w:val="JuPara"/>
        <w:rPr>
          <w:lang w:val="bg-BG"/>
        </w:rPr>
      </w:pPr>
      <w:r w:rsidRPr="008007FA">
        <w:rPr>
          <w:lang w:val="bg-BG"/>
        </w:rPr>
        <w:fldChar w:fldCharType="begin"/>
      </w:r>
      <w:r w:rsidRPr="008007FA">
        <w:rPr>
          <w:lang w:val="bg-BG"/>
        </w:rPr>
        <w:instrText xml:space="preserve"> SEQ level0 \*arabic </w:instrText>
      </w:r>
      <w:r w:rsidRPr="008007FA">
        <w:rPr>
          <w:lang w:val="bg-BG"/>
        </w:rPr>
        <w:fldChar w:fldCharType="separate"/>
      </w:r>
      <w:r w:rsidR="00716AEA" w:rsidRPr="008007FA">
        <w:rPr>
          <w:lang w:val="bg-BG"/>
        </w:rPr>
        <w:t>200</w:t>
      </w:r>
      <w:r w:rsidRPr="008007FA">
        <w:rPr>
          <w:lang w:val="bg-BG"/>
        </w:rPr>
        <w:fldChar w:fldCharType="end"/>
      </w:r>
      <w:r w:rsidRPr="008007FA">
        <w:rPr>
          <w:lang w:val="bg-BG"/>
        </w:rPr>
        <w:t>.  </w:t>
      </w:r>
      <w:r w:rsidR="002A30D8" w:rsidRPr="008007FA">
        <w:rPr>
          <w:lang w:val="bg-BG"/>
        </w:rPr>
        <w:t xml:space="preserve">Съдът </w:t>
      </w:r>
      <w:r w:rsidR="00A239E9">
        <w:rPr>
          <w:lang w:val="bg-BG"/>
        </w:rPr>
        <w:t>счита</w:t>
      </w:r>
      <w:r w:rsidR="002A30D8" w:rsidRPr="008007FA">
        <w:rPr>
          <w:lang w:val="bg-BG"/>
        </w:rPr>
        <w:t xml:space="preserve"> за уместно лихвата за </w:t>
      </w:r>
      <w:r w:rsidR="00A239E9">
        <w:rPr>
          <w:lang w:val="bg-BG"/>
        </w:rPr>
        <w:t>забава</w:t>
      </w:r>
      <w:r w:rsidR="00A239E9" w:rsidRPr="008007FA">
        <w:rPr>
          <w:lang w:val="bg-BG"/>
        </w:rPr>
        <w:t xml:space="preserve"> </w:t>
      </w:r>
      <w:r w:rsidR="002A30D8" w:rsidRPr="008007FA">
        <w:rPr>
          <w:lang w:val="bg-BG"/>
        </w:rPr>
        <w:t xml:space="preserve">да </w:t>
      </w:r>
      <w:r w:rsidR="00A239E9">
        <w:rPr>
          <w:lang w:val="bg-BG"/>
        </w:rPr>
        <w:t>бъде обвързана с</w:t>
      </w:r>
      <w:r w:rsidR="002A30D8" w:rsidRPr="008007FA">
        <w:rPr>
          <w:lang w:val="bg-BG"/>
        </w:rPr>
        <w:t xml:space="preserve"> пределната </w:t>
      </w:r>
      <w:r w:rsidR="00A239E9">
        <w:rPr>
          <w:lang w:val="bg-BG"/>
        </w:rPr>
        <w:t>ставка</w:t>
      </w:r>
      <w:r w:rsidR="002A30D8" w:rsidRPr="008007FA">
        <w:rPr>
          <w:lang w:val="bg-BG"/>
        </w:rPr>
        <w:t xml:space="preserve"> по заеми на Централната европейска банка, към която да се добавят три процентни пункта</w:t>
      </w:r>
      <w:r w:rsidRPr="008007FA">
        <w:rPr>
          <w:lang w:val="bg-BG"/>
        </w:rPr>
        <w:t>.</w:t>
      </w:r>
    </w:p>
    <w:p w:rsidR="00351435" w:rsidRPr="008007FA" w:rsidRDefault="00A239E9">
      <w:pPr>
        <w:pStyle w:val="JuHHead"/>
        <w:rPr>
          <w:lang w:val="bg-BG"/>
        </w:rPr>
      </w:pPr>
      <w:r>
        <w:rPr>
          <w:lang w:val="bg-BG"/>
        </w:rPr>
        <w:t>ПОРАДИ ТЕЗИ СЪОБРАЖЕНИЯ</w:t>
      </w:r>
      <w:r w:rsidR="00FB6499" w:rsidRPr="008007FA">
        <w:rPr>
          <w:lang w:val="bg-BG"/>
        </w:rPr>
        <w:t xml:space="preserve"> СЪДЪТ ЕДИНОДУШНО</w:t>
      </w:r>
    </w:p>
    <w:p w:rsidR="00351435" w:rsidRPr="008007FA" w:rsidRDefault="00351435">
      <w:pPr>
        <w:pStyle w:val="JuList"/>
        <w:rPr>
          <w:lang w:val="bg-BG"/>
        </w:rPr>
      </w:pPr>
      <w:r w:rsidRPr="008007FA">
        <w:rPr>
          <w:lang w:val="bg-BG"/>
        </w:rPr>
        <w:t>1.  </w:t>
      </w:r>
      <w:r w:rsidR="00FB6499" w:rsidRPr="008007FA">
        <w:rPr>
          <w:i/>
          <w:lang w:val="bg-BG"/>
        </w:rPr>
        <w:t>Отхвърля</w:t>
      </w:r>
      <w:r w:rsidRPr="008007FA">
        <w:rPr>
          <w:lang w:val="bg-BG"/>
        </w:rPr>
        <w:t xml:space="preserve"> </w:t>
      </w:r>
      <w:r w:rsidR="00FB6499" w:rsidRPr="008007FA">
        <w:rPr>
          <w:lang w:val="bg-BG"/>
        </w:rPr>
        <w:t>предварителното възражение на Правителството</w:t>
      </w:r>
      <w:r w:rsidRPr="008007FA">
        <w:rPr>
          <w:lang w:val="bg-BG"/>
        </w:rPr>
        <w:t>;</w:t>
      </w:r>
    </w:p>
    <w:p w:rsidR="00351435" w:rsidRPr="008007FA" w:rsidRDefault="00351435">
      <w:pPr>
        <w:pStyle w:val="JuList"/>
        <w:rPr>
          <w:lang w:val="bg-BG"/>
        </w:rPr>
      </w:pPr>
    </w:p>
    <w:p w:rsidR="00C14AAA" w:rsidRPr="008007FA" w:rsidRDefault="00C14AAA">
      <w:pPr>
        <w:pStyle w:val="JuList"/>
        <w:rPr>
          <w:lang w:val="bg-BG"/>
        </w:rPr>
      </w:pPr>
      <w:r w:rsidRPr="008007FA">
        <w:rPr>
          <w:lang w:val="bg-BG"/>
        </w:rPr>
        <w:t>2</w:t>
      </w:r>
      <w:r w:rsidR="00351435" w:rsidRPr="008007FA">
        <w:rPr>
          <w:lang w:val="bg-BG"/>
        </w:rPr>
        <w:t>.  </w:t>
      </w:r>
      <w:r w:rsidR="00A239E9">
        <w:rPr>
          <w:i/>
          <w:lang w:val="bg-BG"/>
        </w:rPr>
        <w:t>Приема</w:t>
      </w:r>
      <w:r w:rsidR="009A2975" w:rsidRPr="008007FA">
        <w:rPr>
          <w:i/>
          <w:lang w:val="bg-BG"/>
        </w:rPr>
        <w:t>,</w:t>
      </w:r>
      <w:r w:rsidR="00351435" w:rsidRPr="008007FA">
        <w:rPr>
          <w:lang w:val="bg-BG"/>
        </w:rPr>
        <w:t xml:space="preserve"> </w:t>
      </w:r>
      <w:r w:rsidR="009A2975" w:rsidRPr="008007FA">
        <w:rPr>
          <w:lang w:val="bg-BG"/>
        </w:rPr>
        <w:t>че е налице нарушение на чл. 1 от Протокол № 1</w:t>
      </w:r>
      <w:r w:rsidR="00FF51B3" w:rsidRPr="008007FA">
        <w:rPr>
          <w:lang w:val="bg-BG"/>
        </w:rPr>
        <w:t>;</w:t>
      </w:r>
    </w:p>
    <w:p w:rsidR="00FF51B3" w:rsidRPr="008007FA" w:rsidRDefault="00FF51B3">
      <w:pPr>
        <w:pStyle w:val="JuList"/>
        <w:rPr>
          <w:lang w:val="bg-BG"/>
        </w:rPr>
      </w:pPr>
    </w:p>
    <w:p w:rsidR="00351435" w:rsidRPr="008007FA" w:rsidRDefault="00C14AAA">
      <w:pPr>
        <w:pStyle w:val="JuList"/>
        <w:rPr>
          <w:lang w:val="bg-BG"/>
        </w:rPr>
      </w:pPr>
      <w:r w:rsidRPr="008007FA">
        <w:rPr>
          <w:lang w:val="bg-BG"/>
        </w:rPr>
        <w:t>3.  </w:t>
      </w:r>
      <w:r w:rsidR="00A239E9">
        <w:rPr>
          <w:i/>
          <w:lang w:val="bg-BG"/>
        </w:rPr>
        <w:t>Приема</w:t>
      </w:r>
      <w:r w:rsidR="009A2975" w:rsidRPr="008007FA">
        <w:rPr>
          <w:i/>
          <w:lang w:val="bg-BG"/>
        </w:rPr>
        <w:t>,</w:t>
      </w:r>
      <w:r w:rsidRPr="008007FA">
        <w:rPr>
          <w:lang w:val="bg-BG"/>
        </w:rPr>
        <w:t xml:space="preserve"> </w:t>
      </w:r>
      <w:r w:rsidR="009A2975" w:rsidRPr="008007FA">
        <w:rPr>
          <w:lang w:val="bg-BG"/>
        </w:rPr>
        <w:t>че горното нарушение произтича от системен проблем, свързан с нефункционирането на вътрешното законодателство и практика, породено от неуспеха да се установи ефективен механизъм за изпълнение на „правото на кредит“</w:t>
      </w:r>
      <w:r w:rsidR="009E28AD" w:rsidRPr="008007FA">
        <w:rPr>
          <w:lang w:val="bg-BG"/>
        </w:rPr>
        <w:t xml:space="preserve"> на жалбоподател</w:t>
      </w:r>
      <w:r w:rsidR="00A239E9">
        <w:rPr>
          <w:lang w:val="bg-BG"/>
        </w:rPr>
        <w:t>ите</w:t>
      </w:r>
      <w:r w:rsidR="009A2975" w:rsidRPr="008007FA">
        <w:rPr>
          <w:lang w:val="bg-BG"/>
        </w:rPr>
        <w:t xml:space="preserve"> във връзка с река Буг</w:t>
      </w:r>
      <w:r w:rsidR="000A7796" w:rsidRPr="008007FA">
        <w:rPr>
          <w:lang w:val="bg-BG"/>
        </w:rPr>
        <w:t>;</w:t>
      </w:r>
    </w:p>
    <w:p w:rsidR="00BD0905" w:rsidRPr="008007FA" w:rsidRDefault="00BD0905">
      <w:pPr>
        <w:pStyle w:val="JuList"/>
        <w:rPr>
          <w:lang w:val="bg-BG"/>
        </w:rPr>
      </w:pPr>
    </w:p>
    <w:p w:rsidR="00BD0905" w:rsidRPr="008007FA" w:rsidRDefault="00BD0905">
      <w:pPr>
        <w:pStyle w:val="JuList"/>
        <w:rPr>
          <w:lang w:val="bg-BG"/>
        </w:rPr>
      </w:pPr>
      <w:r w:rsidRPr="008007FA">
        <w:rPr>
          <w:lang w:val="bg-BG"/>
        </w:rPr>
        <w:t>4.  </w:t>
      </w:r>
      <w:r w:rsidR="00A239E9">
        <w:rPr>
          <w:i/>
          <w:lang w:val="bg-BG"/>
        </w:rPr>
        <w:t>Приема</w:t>
      </w:r>
      <w:r w:rsidR="009E28AD" w:rsidRPr="008007FA">
        <w:rPr>
          <w:i/>
          <w:lang w:val="bg-BG"/>
        </w:rPr>
        <w:t xml:space="preserve">, </w:t>
      </w:r>
      <w:r w:rsidR="009E28AD" w:rsidRPr="008007FA">
        <w:rPr>
          <w:lang w:val="bg-BG"/>
        </w:rPr>
        <w:t xml:space="preserve">че държавата ответник трябва да осигури чрез подходящи законови мерки и административни практики изпълнението на въпросното имуществено право </w:t>
      </w:r>
      <w:r w:rsidR="00B35039" w:rsidRPr="008007FA">
        <w:rPr>
          <w:lang w:val="bg-BG"/>
        </w:rPr>
        <w:t xml:space="preserve">по отношение на останалите ищци във връзка с река Буг или </w:t>
      </w:r>
      <w:r w:rsidR="00A239E9">
        <w:rPr>
          <w:lang w:val="bg-BG"/>
        </w:rPr>
        <w:t xml:space="preserve">в замяна </w:t>
      </w:r>
      <w:r w:rsidR="00B35039" w:rsidRPr="008007FA">
        <w:rPr>
          <w:lang w:val="bg-BG"/>
        </w:rPr>
        <w:t xml:space="preserve">да им предостави </w:t>
      </w:r>
      <w:r w:rsidR="00A239E9">
        <w:rPr>
          <w:lang w:val="bg-BG"/>
        </w:rPr>
        <w:t xml:space="preserve">съответно </w:t>
      </w:r>
      <w:r w:rsidR="00A239E9">
        <w:rPr>
          <w:lang w:val="bg-BG"/>
        </w:rPr>
        <w:lastRenderedPageBreak/>
        <w:t>обезщетение</w:t>
      </w:r>
      <w:r w:rsidR="00B35039" w:rsidRPr="008007FA">
        <w:rPr>
          <w:lang w:val="bg-BG"/>
        </w:rPr>
        <w:t xml:space="preserve"> в съответствие с принципите на защита на имуществените права по чл. </w:t>
      </w:r>
      <w:r w:rsidR="00CB0D1C" w:rsidRPr="008007FA">
        <w:rPr>
          <w:lang w:val="bg-BG"/>
        </w:rPr>
        <w:t>1</w:t>
      </w:r>
      <w:r w:rsidR="00B35039" w:rsidRPr="008007FA">
        <w:rPr>
          <w:lang w:val="bg-BG"/>
        </w:rPr>
        <w:t xml:space="preserve"> от Протокол № 1</w:t>
      </w:r>
      <w:r w:rsidRPr="008007FA">
        <w:rPr>
          <w:lang w:val="bg-BG"/>
        </w:rPr>
        <w:t>;</w:t>
      </w:r>
    </w:p>
    <w:p w:rsidR="00530044" w:rsidRPr="008007FA" w:rsidRDefault="00530044">
      <w:pPr>
        <w:pStyle w:val="JuList"/>
        <w:rPr>
          <w:lang w:val="bg-BG"/>
        </w:rPr>
      </w:pPr>
    </w:p>
    <w:p w:rsidR="00351435" w:rsidRPr="008007FA" w:rsidRDefault="00530044">
      <w:pPr>
        <w:pStyle w:val="JuList"/>
        <w:rPr>
          <w:lang w:val="bg-BG"/>
        </w:rPr>
      </w:pPr>
      <w:r w:rsidRPr="008007FA">
        <w:rPr>
          <w:lang w:val="bg-BG"/>
        </w:rPr>
        <w:t>5</w:t>
      </w:r>
      <w:r w:rsidR="00351435" w:rsidRPr="008007FA">
        <w:rPr>
          <w:lang w:val="bg-BG"/>
        </w:rPr>
        <w:t>.  </w:t>
      </w:r>
      <w:r w:rsidR="002A0D7E">
        <w:rPr>
          <w:i/>
          <w:lang w:val="bg-BG"/>
        </w:rPr>
        <w:t>Приема</w:t>
      </w:r>
      <w:r w:rsidR="000A4803" w:rsidRPr="008007FA">
        <w:rPr>
          <w:i/>
          <w:lang w:val="bg-BG"/>
        </w:rPr>
        <w:t xml:space="preserve">, </w:t>
      </w:r>
      <w:r w:rsidR="000A4803" w:rsidRPr="008007FA">
        <w:rPr>
          <w:lang w:val="bg-BG"/>
        </w:rPr>
        <w:t xml:space="preserve">че </w:t>
      </w:r>
      <w:r w:rsidR="00E00916" w:rsidRPr="008007FA">
        <w:rPr>
          <w:lang w:val="bg-BG"/>
        </w:rPr>
        <w:t>по</w:t>
      </w:r>
      <w:r w:rsidR="000A4803" w:rsidRPr="008007FA">
        <w:rPr>
          <w:lang w:val="bg-BG"/>
        </w:rPr>
        <w:t xml:space="preserve"> отношение на финансовата компенсация на жалбоподателя за имуществени или неимуществени вреди, породени от установеното в настоящия случай нарушение, няма готовност за решаване на въпроса за прилагането на чл. 41 и следователно</w:t>
      </w:r>
    </w:p>
    <w:p w:rsidR="00351435" w:rsidRPr="008007FA" w:rsidRDefault="00351435">
      <w:pPr>
        <w:pStyle w:val="JuLista"/>
        <w:rPr>
          <w:lang w:val="bg-BG"/>
        </w:rPr>
      </w:pPr>
      <w:r w:rsidRPr="008007FA">
        <w:rPr>
          <w:lang w:val="bg-BG"/>
        </w:rPr>
        <w:t>(a)  </w:t>
      </w:r>
      <w:r w:rsidR="002A0D7E">
        <w:rPr>
          <w:i/>
          <w:lang w:val="bg-BG"/>
        </w:rPr>
        <w:t>отлага</w:t>
      </w:r>
      <w:r w:rsidR="002A0D7E" w:rsidRPr="008007FA">
        <w:rPr>
          <w:lang w:val="bg-BG"/>
        </w:rPr>
        <w:t xml:space="preserve"> </w:t>
      </w:r>
      <w:r w:rsidR="00E00916" w:rsidRPr="008007FA">
        <w:rPr>
          <w:lang w:val="bg-BG"/>
        </w:rPr>
        <w:t>гореспоменатия въпрос като цяло</w:t>
      </w:r>
      <w:r w:rsidRPr="008007FA">
        <w:rPr>
          <w:lang w:val="bg-BG"/>
        </w:rPr>
        <w:t>;</w:t>
      </w:r>
    </w:p>
    <w:p w:rsidR="00351435" w:rsidRPr="008007FA" w:rsidRDefault="00351435" w:rsidP="002B43F7">
      <w:pPr>
        <w:pStyle w:val="JuLista"/>
        <w:keepLines/>
        <w:rPr>
          <w:lang w:val="bg-BG"/>
        </w:rPr>
      </w:pPr>
      <w:r w:rsidRPr="008007FA">
        <w:rPr>
          <w:lang w:val="bg-BG"/>
        </w:rPr>
        <w:t>(</w:t>
      </w:r>
      <w:r w:rsidR="00E00916" w:rsidRPr="008007FA">
        <w:rPr>
          <w:lang w:val="bg-BG"/>
        </w:rPr>
        <w:t>б</w:t>
      </w:r>
      <w:r w:rsidRPr="008007FA">
        <w:rPr>
          <w:lang w:val="bg-BG"/>
        </w:rPr>
        <w:t>)  </w:t>
      </w:r>
      <w:r w:rsidR="002A0D7E">
        <w:rPr>
          <w:i/>
          <w:lang w:val="bg-BG"/>
        </w:rPr>
        <w:t>прик</w:t>
      </w:r>
      <w:r w:rsidR="002A0D7E" w:rsidRPr="008007FA">
        <w:rPr>
          <w:i/>
          <w:lang w:val="bg-BG"/>
        </w:rPr>
        <w:t>ан</w:t>
      </w:r>
      <w:r w:rsidR="002A0D7E">
        <w:rPr>
          <w:i/>
          <w:lang w:val="bg-BG"/>
        </w:rPr>
        <w:t>ва</w:t>
      </w:r>
      <w:r w:rsidR="002A0D7E" w:rsidRPr="008007FA">
        <w:rPr>
          <w:lang w:val="bg-BG"/>
        </w:rPr>
        <w:t xml:space="preserve"> </w:t>
      </w:r>
      <w:r w:rsidR="00E00916" w:rsidRPr="008007FA">
        <w:rPr>
          <w:lang w:val="bg-BG"/>
        </w:rPr>
        <w:t>Правителството и жалбоподателя да представят в срок от шест месеца от съобщаването на настоящото решение писмените си становища по въпроса и по-</w:t>
      </w:r>
      <w:r w:rsidR="002A0D7E">
        <w:rPr>
          <w:lang w:val="bg-BG"/>
        </w:rPr>
        <w:t>конкретно</w:t>
      </w:r>
      <w:r w:rsidR="002A0D7E" w:rsidRPr="008007FA">
        <w:rPr>
          <w:lang w:val="bg-BG"/>
        </w:rPr>
        <w:t xml:space="preserve"> </w:t>
      </w:r>
      <w:r w:rsidR="00E00916" w:rsidRPr="008007FA">
        <w:rPr>
          <w:lang w:val="bg-BG"/>
        </w:rPr>
        <w:t>да уведомят Съда за споразумение, ако са постигнали такова</w:t>
      </w:r>
      <w:r w:rsidRPr="008007FA">
        <w:rPr>
          <w:lang w:val="bg-BG"/>
        </w:rPr>
        <w:t>;</w:t>
      </w:r>
    </w:p>
    <w:p w:rsidR="00351435" w:rsidRPr="008007FA" w:rsidRDefault="00351435">
      <w:pPr>
        <w:pStyle w:val="JuLista"/>
        <w:rPr>
          <w:lang w:val="bg-BG"/>
        </w:rPr>
      </w:pPr>
      <w:r w:rsidRPr="008007FA">
        <w:rPr>
          <w:lang w:val="bg-BG"/>
        </w:rPr>
        <w:t>(</w:t>
      </w:r>
      <w:r w:rsidR="00E940AB" w:rsidRPr="008007FA">
        <w:rPr>
          <w:lang w:val="bg-BG"/>
        </w:rPr>
        <w:t>в</w:t>
      </w:r>
      <w:r w:rsidRPr="008007FA">
        <w:rPr>
          <w:lang w:val="bg-BG"/>
        </w:rPr>
        <w:t>)  </w:t>
      </w:r>
      <w:r w:rsidR="002A0D7E">
        <w:rPr>
          <w:i/>
          <w:lang w:val="bg-BG"/>
        </w:rPr>
        <w:t xml:space="preserve">отлага </w:t>
      </w:r>
      <w:r w:rsidR="00E940AB" w:rsidRPr="008007FA">
        <w:rPr>
          <w:lang w:val="bg-BG"/>
        </w:rPr>
        <w:t xml:space="preserve">по-нататъшната процедура и </w:t>
      </w:r>
      <w:r w:rsidR="00E940AB" w:rsidRPr="008007FA">
        <w:rPr>
          <w:i/>
          <w:lang w:val="bg-BG"/>
        </w:rPr>
        <w:t xml:space="preserve">делегира </w:t>
      </w:r>
      <w:r w:rsidR="00E940AB" w:rsidRPr="008007FA">
        <w:rPr>
          <w:lang w:val="bg-BG"/>
        </w:rPr>
        <w:t xml:space="preserve">на председателя на Съда правомощия за </w:t>
      </w:r>
      <w:r w:rsidR="002A0D7E">
        <w:rPr>
          <w:lang w:val="bg-BG"/>
        </w:rPr>
        <w:t>определянето</w:t>
      </w:r>
      <w:r w:rsidR="002A0D7E" w:rsidRPr="008007FA">
        <w:rPr>
          <w:lang w:val="bg-BG"/>
        </w:rPr>
        <w:t xml:space="preserve"> </w:t>
      </w:r>
      <w:r w:rsidR="002A0D7E">
        <w:rPr>
          <w:lang w:val="bg-BG"/>
        </w:rPr>
        <w:t>ѝ</w:t>
      </w:r>
      <w:r w:rsidR="00E940AB" w:rsidRPr="008007FA">
        <w:rPr>
          <w:lang w:val="bg-BG"/>
        </w:rPr>
        <w:t>, ако е необходимо</w:t>
      </w:r>
      <w:r w:rsidR="00530044" w:rsidRPr="008007FA">
        <w:rPr>
          <w:lang w:val="bg-BG"/>
        </w:rPr>
        <w:t>;</w:t>
      </w:r>
    </w:p>
    <w:p w:rsidR="00816BE7" w:rsidRPr="008007FA" w:rsidRDefault="00816BE7">
      <w:pPr>
        <w:pStyle w:val="JuLista"/>
        <w:rPr>
          <w:lang w:val="bg-BG"/>
        </w:rPr>
      </w:pPr>
    </w:p>
    <w:p w:rsidR="00B47C14" w:rsidRPr="008007FA" w:rsidRDefault="00CB0D1C" w:rsidP="00816BE7">
      <w:pPr>
        <w:pStyle w:val="JuList"/>
        <w:rPr>
          <w:lang w:val="bg-BG"/>
        </w:rPr>
      </w:pPr>
      <w:r w:rsidRPr="008007FA">
        <w:rPr>
          <w:lang w:val="bg-BG"/>
        </w:rPr>
        <w:t>6</w:t>
      </w:r>
      <w:r w:rsidR="00530044" w:rsidRPr="008007FA">
        <w:rPr>
          <w:lang w:val="bg-BG"/>
        </w:rPr>
        <w:t>.  </w:t>
      </w:r>
      <w:r w:rsidR="00AA1966" w:rsidRPr="008007FA">
        <w:rPr>
          <w:i/>
          <w:lang w:val="bg-BG"/>
        </w:rPr>
        <w:t>Приема, че</w:t>
      </w:r>
    </w:p>
    <w:p w:rsidR="00F80A0B" w:rsidRPr="008007FA" w:rsidRDefault="00F80A0B" w:rsidP="00816BE7">
      <w:pPr>
        <w:pStyle w:val="JuLista"/>
        <w:rPr>
          <w:lang w:val="bg-BG"/>
        </w:rPr>
      </w:pPr>
      <w:r w:rsidRPr="008007FA">
        <w:rPr>
          <w:lang w:val="bg-BG"/>
        </w:rPr>
        <w:t>(a)  </w:t>
      </w:r>
      <w:r w:rsidR="00AA1966" w:rsidRPr="008007FA">
        <w:rPr>
          <w:lang w:val="bg-BG"/>
        </w:rPr>
        <w:t>държавата ответник следва да заплати на жалбоподателя в срок от три месеца EUR </w:t>
      </w:r>
      <w:r w:rsidR="00816BE7" w:rsidRPr="008007FA">
        <w:rPr>
          <w:lang w:val="bg-BG"/>
        </w:rPr>
        <w:t>12</w:t>
      </w:r>
      <w:r w:rsidR="00AA1966" w:rsidRPr="008007FA">
        <w:rPr>
          <w:lang w:val="bg-BG"/>
        </w:rPr>
        <w:t> </w:t>
      </w:r>
      <w:r w:rsidR="00816BE7" w:rsidRPr="008007FA">
        <w:rPr>
          <w:lang w:val="bg-BG"/>
        </w:rPr>
        <w:t>000</w:t>
      </w:r>
      <w:r w:rsidRPr="008007FA">
        <w:rPr>
          <w:lang w:val="bg-BG"/>
        </w:rPr>
        <w:t xml:space="preserve"> (</w:t>
      </w:r>
      <w:r w:rsidR="00AA1966" w:rsidRPr="008007FA">
        <w:rPr>
          <w:lang w:val="bg-BG"/>
        </w:rPr>
        <w:t>дванадесет хиляди евро</w:t>
      </w:r>
      <w:r w:rsidRPr="008007FA">
        <w:rPr>
          <w:lang w:val="bg-BG"/>
        </w:rPr>
        <w:t>)</w:t>
      </w:r>
      <w:r w:rsidR="00AA1966" w:rsidRPr="008007FA">
        <w:rPr>
          <w:lang w:val="bg-BG"/>
        </w:rPr>
        <w:t xml:space="preserve"> </w:t>
      </w:r>
      <w:r w:rsidR="002A0D7E">
        <w:rPr>
          <w:lang w:val="bg-BG"/>
        </w:rPr>
        <w:t xml:space="preserve">за </w:t>
      </w:r>
      <w:r w:rsidR="00AA1966" w:rsidRPr="008007FA">
        <w:rPr>
          <w:lang w:val="bg-BG"/>
        </w:rPr>
        <w:t>разходи и разноски, направени до настоящия етап на производството пред Съда, намалени с EUR </w:t>
      </w:r>
      <w:r w:rsidR="00816BE7" w:rsidRPr="008007FA">
        <w:rPr>
          <w:lang w:val="bg-BG"/>
        </w:rPr>
        <w:t>2</w:t>
      </w:r>
      <w:r w:rsidR="00AA1966" w:rsidRPr="008007FA">
        <w:rPr>
          <w:lang w:val="bg-BG"/>
        </w:rPr>
        <w:t> </w:t>
      </w:r>
      <w:r w:rsidR="00816BE7" w:rsidRPr="008007FA">
        <w:rPr>
          <w:lang w:val="bg-BG"/>
        </w:rPr>
        <w:t xml:space="preserve">409 </w:t>
      </w:r>
      <w:r w:rsidR="00CB0D1C" w:rsidRPr="008007FA">
        <w:rPr>
          <w:lang w:val="bg-BG"/>
        </w:rPr>
        <w:t>(</w:t>
      </w:r>
      <w:r w:rsidR="00AA1966" w:rsidRPr="008007FA">
        <w:rPr>
          <w:lang w:val="bg-BG"/>
        </w:rPr>
        <w:t>две хиляди четиристотин и девет евро</w:t>
      </w:r>
      <w:r w:rsidR="00CB0D1C" w:rsidRPr="008007FA">
        <w:rPr>
          <w:lang w:val="bg-BG"/>
        </w:rPr>
        <w:t>)</w:t>
      </w:r>
      <w:r w:rsidR="00AA1966" w:rsidRPr="008007FA">
        <w:rPr>
          <w:lang w:val="bg-BG"/>
        </w:rPr>
        <w:t xml:space="preserve">, получени по модела за правна помощ от Съвета на Европа, превърнати в националната валута на държавата ответник по курса, приложим към деня на </w:t>
      </w:r>
      <w:r w:rsidR="00D75D6A" w:rsidRPr="008007FA">
        <w:rPr>
          <w:lang w:val="bg-BG"/>
        </w:rPr>
        <w:t>плащане</w:t>
      </w:r>
      <w:r w:rsidR="002A0D7E">
        <w:rPr>
          <w:lang w:val="bg-BG"/>
        </w:rPr>
        <w:t>,</w:t>
      </w:r>
      <w:r w:rsidR="00AA1966" w:rsidRPr="008007FA">
        <w:rPr>
          <w:lang w:val="bg-BG"/>
        </w:rPr>
        <w:t xml:space="preserve"> ведно с дължимите данъци върху сумата</w:t>
      </w:r>
      <w:r w:rsidRPr="008007FA">
        <w:rPr>
          <w:lang w:val="bg-BG"/>
        </w:rPr>
        <w:t>;</w:t>
      </w:r>
    </w:p>
    <w:p w:rsidR="00F80A0B" w:rsidRPr="008007FA" w:rsidRDefault="00F80A0B" w:rsidP="009966BF">
      <w:pPr>
        <w:ind w:left="288"/>
        <w:rPr>
          <w:lang w:val="bg-BG"/>
        </w:rPr>
      </w:pPr>
      <w:r w:rsidRPr="008007FA">
        <w:rPr>
          <w:lang w:val="bg-BG"/>
        </w:rPr>
        <w:t>(</w:t>
      </w:r>
      <w:r w:rsidR="00AA1966" w:rsidRPr="008007FA">
        <w:rPr>
          <w:lang w:val="bg-BG"/>
        </w:rPr>
        <w:t>б</w:t>
      </w:r>
      <w:r w:rsidRPr="008007FA">
        <w:rPr>
          <w:lang w:val="bg-BG"/>
        </w:rPr>
        <w:t>) </w:t>
      </w:r>
      <w:r w:rsidR="00D75D6A" w:rsidRPr="008007FA">
        <w:rPr>
          <w:lang w:val="bg-BG"/>
        </w:rPr>
        <w:t xml:space="preserve">от изтичането на гореспоменатия тримесечен срок до плащане </w:t>
      </w:r>
      <w:r w:rsidR="0002174B" w:rsidRPr="008007FA">
        <w:rPr>
          <w:lang w:val="bg-BG"/>
        </w:rPr>
        <w:t xml:space="preserve">се дължи обикновена лихва върху горната сума в размер, равен на пределната </w:t>
      </w:r>
      <w:r w:rsidR="002A0D7E">
        <w:rPr>
          <w:lang w:val="bg-BG"/>
        </w:rPr>
        <w:t>ставка</w:t>
      </w:r>
      <w:r w:rsidR="002A0D7E" w:rsidRPr="008007FA">
        <w:rPr>
          <w:lang w:val="bg-BG"/>
        </w:rPr>
        <w:t xml:space="preserve"> </w:t>
      </w:r>
      <w:r w:rsidR="0002174B" w:rsidRPr="008007FA">
        <w:rPr>
          <w:lang w:val="bg-BG"/>
        </w:rPr>
        <w:t xml:space="preserve">по заеми на Централната европейска банка за </w:t>
      </w:r>
      <w:r w:rsidR="002A0D7E">
        <w:rPr>
          <w:lang w:val="bg-BG"/>
        </w:rPr>
        <w:t>срока на забава</w:t>
      </w:r>
      <w:r w:rsidR="0002174B" w:rsidRPr="008007FA">
        <w:rPr>
          <w:lang w:val="bg-BG"/>
        </w:rPr>
        <w:t xml:space="preserve"> плюс три процентни пункта</w:t>
      </w:r>
      <w:r w:rsidR="005526C1" w:rsidRPr="008007FA">
        <w:rPr>
          <w:lang w:val="bg-BG"/>
        </w:rPr>
        <w:t>.</w:t>
      </w:r>
    </w:p>
    <w:p w:rsidR="00351435" w:rsidRPr="008007FA" w:rsidRDefault="002A0D7E">
      <w:pPr>
        <w:pStyle w:val="JuParaLast"/>
        <w:rPr>
          <w:lang w:val="bg-BG"/>
        </w:rPr>
      </w:pPr>
      <w:r>
        <w:rPr>
          <w:lang w:val="bg-BG"/>
        </w:rPr>
        <w:t>Изготвено</w:t>
      </w:r>
      <w:r w:rsidRPr="008007FA">
        <w:rPr>
          <w:lang w:val="bg-BG"/>
        </w:rPr>
        <w:t xml:space="preserve"> </w:t>
      </w:r>
      <w:r w:rsidR="003E1361" w:rsidRPr="008007FA">
        <w:rPr>
          <w:lang w:val="bg-BG"/>
        </w:rPr>
        <w:t xml:space="preserve">на английски и френски език и </w:t>
      </w:r>
      <w:r>
        <w:rPr>
          <w:lang w:val="bg-BG"/>
        </w:rPr>
        <w:t>постановено</w:t>
      </w:r>
      <w:r w:rsidRPr="008007FA">
        <w:rPr>
          <w:lang w:val="bg-BG"/>
        </w:rPr>
        <w:t xml:space="preserve"> </w:t>
      </w:r>
      <w:r w:rsidR="003E1361" w:rsidRPr="008007FA">
        <w:rPr>
          <w:lang w:val="bg-BG"/>
        </w:rPr>
        <w:t xml:space="preserve">в публично заседание в Сградата на </w:t>
      </w:r>
      <w:r>
        <w:rPr>
          <w:lang w:val="bg-BG"/>
        </w:rPr>
        <w:t>Съда по правата на човека в</w:t>
      </w:r>
      <w:r w:rsidR="003E1361" w:rsidRPr="008007FA">
        <w:rPr>
          <w:lang w:val="bg-BG"/>
        </w:rPr>
        <w:t xml:space="preserve"> Страсбург на 22 юни </w:t>
      </w:r>
      <w:r w:rsidR="000A7796" w:rsidRPr="008007FA">
        <w:rPr>
          <w:lang w:val="bg-BG"/>
        </w:rPr>
        <w:t>2004</w:t>
      </w:r>
      <w:r w:rsidR="00023E18" w:rsidRPr="008007FA">
        <w:rPr>
          <w:lang w:val="bg-BG"/>
        </w:rPr>
        <w:t> г</w:t>
      </w:r>
      <w:r w:rsidR="000A7796" w:rsidRPr="008007FA">
        <w:rPr>
          <w:lang w:val="bg-BG"/>
        </w:rPr>
        <w:t>.</w:t>
      </w:r>
    </w:p>
    <w:p w:rsidR="00351435" w:rsidRPr="008007FA" w:rsidRDefault="00351435">
      <w:pPr>
        <w:pStyle w:val="JuSigned"/>
        <w:keepNext/>
        <w:keepLines/>
        <w:rPr>
          <w:lang w:val="bg-BG"/>
        </w:rPr>
      </w:pPr>
      <w:r w:rsidRPr="008007FA">
        <w:rPr>
          <w:lang w:val="bg-BG"/>
        </w:rPr>
        <w:tab/>
      </w:r>
      <w:r w:rsidRPr="008007FA">
        <w:rPr>
          <w:lang w:val="bg-BG"/>
        </w:rPr>
        <w:tab/>
        <w:t xml:space="preserve">Luzius </w:t>
      </w:r>
      <w:r w:rsidRPr="008007FA">
        <w:rPr>
          <w:rStyle w:val="JuNames"/>
          <w:lang w:val="bg-BG"/>
        </w:rPr>
        <w:t>Wildhaber</w:t>
      </w:r>
      <w:r w:rsidRPr="008007FA">
        <w:rPr>
          <w:rStyle w:val="JuNames"/>
          <w:lang w:val="bg-BG"/>
        </w:rPr>
        <w:br/>
      </w:r>
      <w:r w:rsidRPr="008007FA">
        <w:rPr>
          <w:rStyle w:val="JuNames"/>
          <w:lang w:val="bg-BG"/>
        </w:rPr>
        <w:tab/>
      </w:r>
      <w:r w:rsidRPr="008007FA">
        <w:rPr>
          <w:rStyle w:val="JuNames"/>
          <w:lang w:val="bg-BG"/>
        </w:rPr>
        <w:tab/>
      </w:r>
      <w:r w:rsidR="002A0D7E">
        <w:rPr>
          <w:lang w:val="bg-BG"/>
        </w:rPr>
        <w:t>п</w:t>
      </w:r>
      <w:r w:rsidR="00E8743E" w:rsidRPr="008007FA">
        <w:rPr>
          <w:lang w:val="bg-BG"/>
        </w:rPr>
        <w:t>редседател</w:t>
      </w:r>
      <w:r w:rsidRPr="008007FA">
        <w:rPr>
          <w:rStyle w:val="JuNames"/>
          <w:lang w:val="bg-BG"/>
        </w:rPr>
        <w:br/>
      </w:r>
      <w:r w:rsidRPr="008007FA">
        <w:rPr>
          <w:rStyle w:val="JuNames"/>
          <w:lang w:val="bg-BG"/>
        </w:rPr>
        <w:tab/>
      </w:r>
      <w:r w:rsidRPr="008007FA">
        <w:rPr>
          <w:lang w:val="bg-BG"/>
        </w:rPr>
        <w:t xml:space="preserve">Paul </w:t>
      </w:r>
      <w:r w:rsidRPr="008007FA">
        <w:rPr>
          <w:rStyle w:val="JuNames"/>
          <w:lang w:val="bg-BG"/>
        </w:rPr>
        <w:t>Mahoney</w:t>
      </w:r>
      <w:r w:rsidRPr="008007FA">
        <w:rPr>
          <w:rStyle w:val="JuNames"/>
          <w:lang w:val="bg-BG"/>
        </w:rPr>
        <w:br/>
      </w:r>
      <w:r w:rsidRPr="008007FA">
        <w:rPr>
          <w:lang w:val="bg-BG"/>
        </w:rPr>
        <w:tab/>
      </w:r>
      <w:r w:rsidR="002A0D7E">
        <w:rPr>
          <w:lang w:val="bg-BG"/>
        </w:rPr>
        <w:t>с</w:t>
      </w:r>
      <w:r w:rsidR="00E8743E" w:rsidRPr="008007FA">
        <w:rPr>
          <w:lang w:val="bg-BG"/>
        </w:rPr>
        <w:t>екретар</w:t>
      </w:r>
    </w:p>
    <w:p w:rsidR="00716AEA" w:rsidRPr="008007FA" w:rsidRDefault="00716AEA">
      <w:pPr>
        <w:pStyle w:val="JuParaLast"/>
        <w:rPr>
          <w:lang w:val="bg-BG"/>
        </w:rPr>
      </w:pPr>
    </w:p>
    <w:p w:rsidR="00716AEA" w:rsidRPr="008007FA" w:rsidRDefault="00716AEA">
      <w:pPr>
        <w:pStyle w:val="JuParaLast"/>
        <w:rPr>
          <w:lang w:val="bg-BG"/>
        </w:rPr>
      </w:pPr>
    </w:p>
    <w:p w:rsidR="00351435" w:rsidRPr="008007FA" w:rsidRDefault="00557D1D">
      <w:pPr>
        <w:pStyle w:val="JuParaLast"/>
        <w:rPr>
          <w:lang w:val="bg-BG"/>
        </w:rPr>
      </w:pPr>
      <w:r w:rsidRPr="008007FA">
        <w:rPr>
          <w:lang w:val="bg-BG"/>
        </w:rPr>
        <w:lastRenderedPageBreak/>
        <w:t xml:space="preserve">Съгласно чл. 45 </w:t>
      </w:r>
      <w:r w:rsidR="00351435" w:rsidRPr="008007FA">
        <w:rPr>
          <w:lang w:val="bg-BG"/>
        </w:rPr>
        <w:t>§ 2</w:t>
      </w:r>
      <w:r w:rsidRPr="008007FA">
        <w:rPr>
          <w:lang w:val="bg-BG"/>
        </w:rPr>
        <w:t xml:space="preserve"> от Конвенцията и чл. </w:t>
      </w:r>
      <w:r w:rsidR="00351435" w:rsidRPr="008007FA">
        <w:rPr>
          <w:lang w:val="bg-BG"/>
        </w:rPr>
        <w:t xml:space="preserve">74 § 2 </w:t>
      </w:r>
      <w:r w:rsidRPr="008007FA">
        <w:rPr>
          <w:lang w:val="bg-BG"/>
        </w:rPr>
        <w:t>от Правилника на Съда</w:t>
      </w:r>
      <w:r w:rsidR="00A57D8C" w:rsidRPr="008007FA">
        <w:rPr>
          <w:lang w:val="bg-BG"/>
        </w:rPr>
        <w:t xml:space="preserve"> </w:t>
      </w:r>
      <w:r w:rsidR="002A0D7E" w:rsidRPr="008007FA">
        <w:rPr>
          <w:lang w:val="bg-BG"/>
        </w:rPr>
        <w:t xml:space="preserve">към настоящото решение е приложено </w:t>
      </w:r>
      <w:r w:rsidR="005C3874">
        <w:rPr>
          <w:lang w:val="bg-BG"/>
        </w:rPr>
        <w:t>съвпадащото</w:t>
      </w:r>
      <w:r w:rsidR="005C3874" w:rsidRPr="008007FA">
        <w:rPr>
          <w:lang w:val="bg-BG"/>
        </w:rPr>
        <w:t xml:space="preserve"> </w:t>
      </w:r>
      <w:r w:rsidR="00A57D8C" w:rsidRPr="008007FA">
        <w:rPr>
          <w:lang w:val="bg-BG"/>
        </w:rPr>
        <w:t xml:space="preserve">мнение на г-н </w:t>
      </w:r>
      <w:r w:rsidR="000F7B05" w:rsidRPr="008007FA">
        <w:rPr>
          <w:lang w:val="bg-BG"/>
        </w:rPr>
        <w:t>Zupančič</w:t>
      </w:r>
      <w:r w:rsidR="00351435" w:rsidRPr="008007FA">
        <w:rPr>
          <w:lang w:val="bg-BG"/>
        </w:rPr>
        <w:t xml:space="preserve"> </w:t>
      </w:r>
      <w:r w:rsidR="00781D1D" w:rsidRPr="008007FA">
        <w:rPr>
          <w:lang w:val="bg-BG"/>
        </w:rPr>
        <w:t>.</w:t>
      </w:r>
    </w:p>
    <w:p w:rsidR="00351435" w:rsidRPr="008007FA" w:rsidRDefault="00351435">
      <w:pPr>
        <w:pStyle w:val="JuInitialled"/>
        <w:rPr>
          <w:lang w:val="bg-BG"/>
        </w:rPr>
      </w:pPr>
      <w:r w:rsidRPr="008007FA">
        <w:rPr>
          <w:lang w:val="bg-BG"/>
        </w:rPr>
        <w:t>L.</w:t>
      </w:r>
      <w:r w:rsidR="00CB5DCF" w:rsidRPr="008007FA">
        <w:rPr>
          <w:lang w:val="bg-BG"/>
        </w:rPr>
        <w:t>W</w:t>
      </w:r>
      <w:r w:rsidR="009766A6" w:rsidRPr="008007FA">
        <w:rPr>
          <w:lang w:val="bg-BG"/>
        </w:rPr>
        <w:t>.</w:t>
      </w:r>
      <w:r w:rsidRPr="008007FA">
        <w:rPr>
          <w:lang w:val="bg-BG"/>
        </w:rPr>
        <w:br/>
        <w:t>P.J.</w:t>
      </w:r>
      <w:r w:rsidR="00CB5DCF" w:rsidRPr="008007FA">
        <w:rPr>
          <w:lang w:val="bg-BG"/>
        </w:rPr>
        <w:t>M.</w:t>
      </w:r>
    </w:p>
    <w:p w:rsidR="009766A6" w:rsidRPr="008007FA" w:rsidRDefault="009766A6">
      <w:pPr>
        <w:pStyle w:val="JuInitialled"/>
        <w:rPr>
          <w:lang w:val="bg-BG"/>
        </w:rPr>
        <w:sectPr w:rsidR="009766A6" w:rsidRPr="008007FA" w:rsidSect="0081445E">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pPr>
    </w:p>
    <w:p w:rsidR="009766A6" w:rsidRPr="008007FA" w:rsidRDefault="005C3874" w:rsidP="009766A6">
      <w:pPr>
        <w:pStyle w:val="OpiHHead"/>
        <w:rPr>
          <w:i/>
          <w:lang w:val="bg-BG"/>
        </w:rPr>
      </w:pPr>
      <w:r>
        <w:rPr>
          <w:lang w:val="bg-BG"/>
        </w:rPr>
        <w:lastRenderedPageBreak/>
        <w:t>СЪВПАДАЩО</w:t>
      </w:r>
      <w:r w:rsidRPr="008007FA">
        <w:rPr>
          <w:lang w:val="bg-BG"/>
        </w:rPr>
        <w:t xml:space="preserve"> </w:t>
      </w:r>
      <w:r w:rsidR="00781D1D" w:rsidRPr="008007FA">
        <w:rPr>
          <w:lang w:val="bg-BG"/>
        </w:rPr>
        <w:t xml:space="preserve">МНЕНИЕ НА СЪДИЯ </w:t>
      </w:r>
      <w:r w:rsidR="009766A6" w:rsidRPr="008007FA">
        <w:rPr>
          <w:lang w:val="bg-BG"/>
        </w:rPr>
        <w:t>ZUPANČIČ</w:t>
      </w:r>
    </w:p>
    <w:p w:rsidR="009766A6" w:rsidRPr="008007FA" w:rsidRDefault="005C3874" w:rsidP="009766A6">
      <w:pPr>
        <w:pStyle w:val="OpiPara"/>
        <w:rPr>
          <w:lang w:val="bg-BG"/>
        </w:rPr>
      </w:pPr>
      <w:r>
        <w:rPr>
          <w:lang w:val="bg-BG"/>
        </w:rPr>
        <w:t xml:space="preserve">Съвпадащото </w:t>
      </w:r>
      <w:r w:rsidR="00EF25F3" w:rsidRPr="008007FA">
        <w:rPr>
          <w:lang w:val="bg-BG"/>
        </w:rPr>
        <w:t xml:space="preserve">ми мнение се отнася до параграфи </w:t>
      </w:r>
      <w:r w:rsidR="009766A6" w:rsidRPr="008007FA">
        <w:rPr>
          <w:lang w:val="bg-BG"/>
        </w:rPr>
        <w:t xml:space="preserve">190 </w:t>
      </w:r>
      <w:r w:rsidR="00EF25F3" w:rsidRPr="008007FA">
        <w:rPr>
          <w:lang w:val="bg-BG"/>
        </w:rPr>
        <w:t xml:space="preserve">до </w:t>
      </w:r>
      <w:r w:rsidR="009766A6" w:rsidRPr="008007FA">
        <w:rPr>
          <w:lang w:val="bg-BG"/>
        </w:rPr>
        <w:t>194</w:t>
      </w:r>
      <w:r w:rsidR="00EF25F3" w:rsidRPr="008007FA">
        <w:rPr>
          <w:lang w:val="bg-BG"/>
        </w:rPr>
        <w:t xml:space="preserve"> и т. </w:t>
      </w:r>
      <w:r w:rsidR="009766A6" w:rsidRPr="008007FA">
        <w:rPr>
          <w:lang w:val="bg-BG"/>
        </w:rPr>
        <w:t>3</w:t>
      </w:r>
      <w:r w:rsidR="00EF25F3" w:rsidRPr="008007FA">
        <w:rPr>
          <w:lang w:val="bg-BG"/>
        </w:rPr>
        <w:t xml:space="preserve"> и </w:t>
      </w:r>
      <w:r w:rsidR="009766A6" w:rsidRPr="008007FA">
        <w:rPr>
          <w:lang w:val="bg-BG"/>
        </w:rPr>
        <w:t>4</w:t>
      </w:r>
      <w:r w:rsidR="00EF25F3" w:rsidRPr="008007FA">
        <w:rPr>
          <w:lang w:val="bg-BG"/>
        </w:rPr>
        <w:t xml:space="preserve"> от </w:t>
      </w:r>
      <w:r w:rsidR="00ED0C10" w:rsidRPr="008007FA">
        <w:rPr>
          <w:lang w:val="bg-BG"/>
        </w:rPr>
        <w:t>диспозитива на решението</w:t>
      </w:r>
      <w:r w:rsidR="009766A6" w:rsidRPr="008007FA">
        <w:rPr>
          <w:lang w:val="bg-BG"/>
        </w:rPr>
        <w:t>.</w:t>
      </w:r>
    </w:p>
    <w:p w:rsidR="009766A6" w:rsidRPr="008007FA" w:rsidRDefault="00212103" w:rsidP="009766A6">
      <w:pPr>
        <w:pStyle w:val="OpiPara"/>
        <w:rPr>
          <w:lang w:val="bg-BG"/>
        </w:rPr>
      </w:pPr>
      <w:r w:rsidRPr="008007FA">
        <w:rPr>
          <w:lang w:val="bg-BG"/>
        </w:rPr>
        <w:t xml:space="preserve">В параграф </w:t>
      </w:r>
      <w:r w:rsidR="009766A6" w:rsidRPr="008007FA">
        <w:rPr>
          <w:lang w:val="bg-BG"/>
        </w:rPr>
        <w:t>190</w:t>
      </w:r>
      <w:r w:rsidRPr="008007FA">
        <w:rPr>
          <w:lang w:val="bg-BG"/>
        </w:rPr>
        <w:t xml:space="preserve"> се говори за резолюцията на Комитета на Министрите на Съвета на Европа от </w:t>
      </w:r>
      <w:r w:rsidR="009766A6" w:rsidRPr="008007FA">
        <w:rPr>
          <w:lang w:val="bg-BG"/>
        </w:rPr>
        <w:t>12</w:t>
      </w:r>
      <w:r w:rsidRPr="008007FA">
        <w:rPr>
          <w:lang w:val="bg-BG"/>
        </w:rPr>
        <w:t xml:space="preserve"> май </w:t>
      </w:r>
      <w:r w:rsidR="009766A6" w:rsidRPr="008007FA">
        <w:rPr>
          <w:lang w:val="bg-BG"/>
        </w:rPr>
        <w:t>2004 (</w:t>
      </w:r>
      <w:r w:rsidR="00FF51B3" w:rsidRPr="008007FA">
        <w:rPr>
          <w:lang w:val="bg-BG"/>
        </w:rPr>
        <w:t>Res</w:t>
      </w:r>
      <w:r w:rsidR="00716AEA" w:rsidRPr="008007FA">
        <w:rPr>
          <w:lang w:val="bg-BG"/>
        </w:rPr>
        <w:t>(</w:t>
      </w:r>
      <w:r w:rsidR="009766A6" w:rsidRPr="008007FA">
        <w:rPr>
          <w:lang w:val="bg-BG"/>
        </w:rPr>
        <w:t>20</w:t>
      </w:r>
      <w:r w:rsidR="00561D70" w:rsidRPr="008007FA">
        <w:rPr>
          <w:lang w:val="bg-BG"/>
        </w:rPr>
        <w:t>0</w:t>
      </w:r>
      <w:r w:rsidR="009766A6" w:rsidRPr="008007FA">
        <w:rPr>
          <w:lang w:val="bg-BG"/>
        </w:rPr>
        <w:t>4)</w:t>
      </w:r>
      <w:r w:rsidR="00561D70" w:rsidRPr="008007FA">
        <w:rPr>
          <w:lang w:val="bg-BG"/>
        </w:rPr>
        <w:t>3)</w:t>
      </w:r>
      <w:r w:rsidR="009766A6" w:rsidRPr="008007FA">
        <w:rPr>
          <w:lang w:val="bg-BG"/>
        </w:rPr>
        <w:t xml:space="preserve">; </w:t>
      </w:r>
      <w:r w:rsidR="00B37C9B" w:rsidRPr="008007FA">
        <w:rPr>
          <w:lang w:val="bg-BG"/>
        </w:rPr>
        <w:t>Комитетът „след като подчертава интереса да помогне на съответната държава да идентифицира проблемите и необходимите мерки … приканва Съда „</w:t>
      </w:r>
      <w:r w:rsidR="00B37C9B" w:rsidRPr="008007FA">
        <w:rPr>
          <w:i/>
          <w:lang w:val="bg-BG"/>
        </w:rPr>
        <w:t xml:space="preserve">да идентифицира в решенията си, с които установява нарушение на Конвенцията, какъв според него е фундаменталният системен проблем и неговият източник, по-конкретно когато има вероятност да породи множество жалби, за да помогне на държавите да намерят подходящо решение и на Комитета на министрите да следи </w:t>
      </w:r>
      <w:r w:rsidR="005C3874">
        <w:rPr>
          <w:i/>
          <w:lang w:val="bg-BG"/>
        </w:rPr>
        <w:t xml:space="preserve">за </w:t>
      </w:r>
      <w:r w:rsidR="00B37C9B" w:rsidRPr="008007FA">
        <w:rPr>
          <w:i/>
          <w:lang w:val="bg-BG"/>
        </w:rPr>
        <w:t>изпълнението на решенията</w:t>
      </w:r>
      <w:r w:rsidR="005C017F" w:rsidRPr="008007FA">
        <w:rPr>
          <w:i/>
          <w:lang w:val="bg-BG"/>
        </w:rPr>
        <w:t>.</w:t>
      </w:r>
      <w:r w:rsidR="005C017F" w:rsidRPr="008007FA">
        <w:rPr>
          <w:lang w:val="bg-BG"/>
        </w:rPr>
        <w:t>“</w:t>
      </w:r>
    </w:p>
    <w:p w:rsidR="009766A6" w:rsidRPr="008007FA" w:rsidRDefault="00D00CB2" w:rsidP="009766A6">
      <w:pPr>
        <w:pStyle w:val="OpiPara"/>
        <w:rPr>
          <w:lang w:val="bg-BG"/>
        </w:rPr>
      </w:pPr>
      <w:r w:rsidRPr="008007FA">
        <w:rPr>
          <w:lang w:val="bg-BG"/>
        </w:rPr>
        <w:t>Съдът използва тази част от резолюцията на Комитета на министрите</w:t>
      </w:r>
      <w:r w:rsidR="005C3874">
        <w:rPr>
          <w:lang w:val="bg-BG"/>
        </w:rPr>
        <w:t>,</w:t>
      </w:r>
      <w:r w:rsidRPr="008007FA">
        <w:rPr>
          <w:lang w:val="bg-BG"/>
        </w:rPr>
        <w:t xml:space="preserve"> </w:t>
      </w:r>
      <w:r w:rsidR="005C3874">
        <w:rPr>
          <w:lang w:val="bg-BG"/>
        </w:rPr>
        <w:t xml:space="preserve">за </w:t>
      </w:r>
      <w:r w:rsidRPr="008007FA">
        <w:rPr>
          <w:lang w:val="bg-BG"/>
        </w:rPr>
        <w:t xml:space="preserve">да </w:t>
      </w:r>
      <w:r w:rsidR="005C3874">
        <w:rPr>
          <w:lang w:val="bg-BG"/>
        </w:rPr>
        <w:t>мотивира</w:t>
      </w:r>
      <w:r w:rsidR="005C3874" w:rsidRPr="008007FA">
        <w:rPr>
          <w:lang w:val="bg-BG"/>
        </w:rPr>
        <w:t xml:space="preserve"> </w:t>
      </w:r>
      <w:r w:rsidRPr="008007FA">
        <w:rPr>
          <w:lang w:val="bg-BG"/>
        </w:rPr>
        <w:t xml:space="preserve">това, което казва по-нататък в параграф </w:t>
      </w:r>
      <w:r w:rsidR="009766A6" w:rsidRPr="008007FA">
        <w:rPr>
          <w:lang w:val="bg-BG"/>
        </w:rPr>
        <w:t>192</w:t>
      </w:r>
      <w:r w:rsidRPr="008007FA">
        <w:rPr>
          <w:lang w:val="bg-BG"/>
        </w:rPr>
        <w:t xml:space="preserve">, </w:t>
      </w:r>
      <w:r w:rsidR="009766A6" w:rsidRPr="008007FA">
        <w:rPr>
          <w:lang w:val="bg-BG"/>
        </w:rPr>
        <w:t xml:space="preserve"> </w:t>
      </w:r>
      <w:r w:rsidRPr="008007FA">
        <w:rPr>
          <w:i/>
          <w:lang w:val="bg-BG"/>
        </w:rPr>
        <w:t xml:space="preserve">сякаш </w:t>
      </w:r>
      <w:r w:rsidRPr="008007FA">
        <w:rPr>
          <w:lang w:val="bg-BG"/>
        </w:rPr>
        <w:t xml:space="preserve">продължава поетапния процес, започнал в </w:t>
      </w:r>
      <w:r w:rsidR="009766A6" w:rsidRPr="008007FA">
        <w:rPr>
          <w:i/>
          <w:lang w:val="bg-BG"/>
        </w:rPr>
        <w:t>Scozzari and Giunta v. Italy</w:t>
      </w:r>
      <w:r w:rsidR="009766A6" w:rsidRPr="008007FA">
        <w:rPr>
          <w:lang w:val="bg-BG"/>
        </w:rPr>
        <w:t xml:space="preserve"> </w:t>
      </w:r>
      <w:r w:rsidR="00744FA6" w:rsidRPr="008007FA">
        <w:rPr>
          <w:lang w:val="bg-BG"/>
        </w:rPr>
        <w:t>(</w:t>
      </w:r>
      <w:r w:rsidR="00FF51B3" w:rsidRPr="008007FA">
        <w:rPr>
          <w:lang w:val="bg-BG"/>
        </w:rPr>
        <w:t xml:space="preserve">[GC], </w:t>
      </w:r>
      <w:r w:rsidR="00716AEA" w:rsidRPr="008007FA">
        <w:rPr>
          <w:lang w:val="bg-BG"/>
        </w:rPr>
        <w:t xml:space="preserve">nos. </w:t>
      </w:r>
      <w:r w:rsidR="009766A6" w:rsidRPr="008007FA">
        <w:rPr>
          <w:lang w:val="bg-BG"/>
        </w:rPr>
        <w:t>39221/98</w:t>
      </w:r>
      <w:r w:rsidR="00852A7B" w:rsidRPr="008007FA">
        <w:rPr>
          <w:lang w:val="bg-BG"/>
        </w:rPr>
        <w:t xml:space="preserve"> </w:t>
      </w:r>
      <w:r w:rsidRPr="008007FA">
        <w:rPr>
          <w:lang w:val="bg-BG"/>
        </w:rPr>
        <w:t>и</w:t>
      </w:r>
      <w:r w:rsidR="00852A7B" w:rsidRPr="008007FA">
        <w:rPr>
          <w:lang w:val="bg-BG"/>
        </w:rPr>
        <w:t xml:space="preserve"> 41963/98, § 249, ECHR 2000</w:t>
      </w:r>
      <w:r w:rsidR="00852A7B" w:rsidRPr="008007FA">
        <w:rPr>
          <w:lang w:val="bg-BG"/>
        </w:rPr>
        <w:noBreakHyphen/>
      </w:r>
      <w:r w:rsidR="009766A6" w:rsidRPr="008007FA">
        <w:rPr>
          <w:lang w:val="bg-BG"/>
        </w:rPr>
        <w:t>VIII</w:t>
      </w:r>
      <w:r w:rsidR="00744FA6" w:rsidRPr="008007FA">
        <w:rPr>
          <w:lang w:val="bg-BG"/>
        </w:rPr>
        <w:t>)</w:t>
      </w:r>
      <w:r w:rsidR="009766A6" w:rsidRPr="008007FA">
        <w:rPr>
          <w:lang w:val="bg-BG"/>
        </w:rPr>
        <w:t>.</w:t>
      </w:r>
    </w:p>
    <w:p w:rsidR="009766A6" w:rsidRPr="008007FA" w:rsidRDefault="003C4F30" w:rsidP="009766A6">
      <w:pPr>
        <w:pStyle w:val="OpiPara"/>
        <w:rPr>
          <w:lang w:val="bg-BG"/>
        </w:rPr>
      </w:pPr>
      <w:r w:rsidRPr="008007FA">
        <w:rPr>
          <w:lang w:val="bg-BG"/>
        </w:rPr>
        <w:t>В</w:t>
      </w:r>
      <w:r w:rsidR="009766A6" w:rsidRPr="008007FA">
        <w:rPr>
          <w:lang w:val="bg-BG"/>
        </w:rPr>
        <w:t xml:space="preserve"> </w:t>
      </w:r>
      <w:r w:rsidR="009766A6" w:rsidRPr="008007FA">
        <w:rPr>
          <w:i/>
          <w:lang w:val="bg-BG"/>
        </w:rPr>
        <w:t>Scozzari and Giunta</w:t>
      </w:r>
      <w:r w:rsidR="009766A6" w:rsidRPr="008007FA">
        <w:rPr>
          <w:lang w:val="bg-BG"/>
        </w:rPr>
        <w:t xml:space="preserve"> </w:t>
      </w:r>
      <w:r w:rsidRPr="008007FA">
        <w:rPr>
          <w:lang w:val="bg-BG"/>
        </w:rPr>
        <w:t xml:space="preserve">Съдът за първи път използва формулировката на чл. 41 от Конвенцията във връзка с чл. 46 така, че </w:t>
      </w:r>
      <w:r w:rsidR="00E159B7" w:rsidRPr="008007FA">
        <w:rPr>
          <w:lang w:val="bg-BG"/>
        </w:rPr>
        <w:t>заедно</w:t>
      </w:r>
      <w:r w:rsidRPr="008007FA">
        <w:rPr>
          <w:lang w:val="bg-BG"/>
        </w:rPr>
        <w:t xml:space="preserve"> изискват държавата да прекрати положението, което е породило нарушението </w:t>
      </w:r>
      <w:r w:rsidR="009766A6" w:rsidRPr="008007FA">
        <w:rPr>
          <w:lang w:val="bg-BG"/>
        </w:rPr>
        <w:t>(</w:t>
      </w:r>
      <w:r w:rsidR="00D7096F" w:rsidRPr="008007FA">
        <w:rPr>
          <w:lang w:val="bg-BG"/>
        </w:rPr>
        <w:t>„</w:t>
      </w:r>
      <w:r w:rsidR="009766A6" w:rsidRPr="008007FA">
        <w:rPr>
          <w:i/>
          <w:lang w:val="bg-BG"/>
        </w:rPr>
        <w:t>restitutio in integrum</w:t>
      </w:r>
      <w:r w:rsidR="00D7096F" w:rsidRPr="008007FA">
        <w:rPr>
          <w:lang w:val="bg-BG"/>
        </w:rPr>
        <w:t>“</w:t>
      </w:r>
      <w:r w:rsidR="009766A6" w:rsidRPr="008007FA">
        <w:rPr>
          <w:lang w:val="bg-BG"/>
        </w:rPr>
        <w:t xml:space="preserve">) </w:t>
      </w:r>
      <w:r w:rsidRPr="008007FA">
        <w:rPr>
          <w:lang w:val="bg-BG"/>
        </w:rPr>
        <w:t xml:space="preserve">на първо място и което на практика </w:t>
      </w:r>
      <w:r w:rsidRPr="008007FA">
        <w:rPr>
          <w:i/>
          <w:lang w:val="bg-BG"/>
        </w:rPr>
        <w:t xml:space="preserve">е </w:t>
      </w:r>
      <w:r w:rsidRPr="008007FA">
        <w:rPr>
          <w:lang w:val="bg-BG"/>
        </w:rPr>
        <w:t xml:space="preserve"> нарушението, установено в случая</w:t>
      </w:r>
      <w:r w:rsidR="009766A6" w:rsidRPr="008007FA">
        <w:rPr>
          <w:lang w:val="bg-BG"/>
        </w:rPr>
        <w:t>.</w:t>
      </w:r>
    </w:p>
    <w:p w:rsidR="009766A6" w:rsidRPr="008007FA" w:rsidRDefault="00E159B7" w:rsidP="009766A6">
      <w:pPr>
        <w:pStyle w:val="OpiPara"/>
        <w:rPr>
          <w:lang w:val="bg-BG"/>
        </w:rPr>
      </w:pPr>
      <w:r w:rsidRPr="008007FA">
        <w:rPr>
          <w:lang w:val="bg-BG"/>
        </w:rPr>
        <w:t>Чл. </w:t>
      </w:r>
      <w:r w:rsidR="009766A6" w:rsidRPr="008007FA">
        <w:rPr>
          <w:lang w:val="bg-BG"/>
        </w:rPr>
        <w:t>46</w:t>
      </w:r>
      <w:r w:rsidRPr="008007FA">
        <w:rPr>
          <w:lang w:val="bg-BG"/>
        </w:rPr>
        <w:t xml:space="preserve"> изисква от </w:t>
      </w:r>
      <w:r w:rsidR="005C3874">
        <w:rPr>
          <w:lang w:val="bg-BG"/>
        </w:rPr>
        <w:t>В</w:t>
      </w:r>
      <w:r w:rsidRPr="008007FA">
        <w:rPr>
          <w:lang w:val="bg-BG"/>
        </w:rPr>
        <w:t xml:space="preserve">исокодоговарящите страни да спазват окончателните решения на Съда; чл. 41 засяга положения, при които </w:t>
      </w:r>
      <w:r w:rsidR="00F33698" w:rsidRPr="008007FA">
        <w:rPr>
          <w:lang w:val="bg-BG"/>
        </w:rPr>
        <w:t xml:space="preserve">вътрешното право на </w:t>
      </w:r>
      <w:r w:rsidR="005C3874">
        <w:rPr>
          <w:lang w:val="bg-BG"/>
        </w:rPr>
        <w:t>В</w:t>
      </w:r>
      <w:r w:rsidR="00F33698" w:rsidRPr="008007FA">
        <w:rPr>
          <w:lang w:val="bg-BG"/>
        </w:rPr>
        <w:t>исокодоговаряща страна допуска само частично  обезщетение</w:t>
      </w:r>
      <w:r w:rsidR="009766A6" w:rsidRPr="008007FA">
        <w:rPr>
          <w:lang w:val="bg-BG"/>
        </w:rPr>
        <w:t xml:space="preserve">. </w:t>
      </w:r>
      <w:r w:rsidR="00E9100A" w:rsidRPr="008007FA">
        <w:rPr>
          <w:lang w:val="bg-BG"/>
        </w:rPr>
        <w:t>Формулировката на чл. </w:t>
      </w:r>
      <w:r w:rsidR="009766A6" w:rsidRPr="008007FA">
        <w:rPr>
          <w:lang w:val="bg-BG"/>
        </w:rPr>
        <w:t>41</w:t>
      </w:r>
      <w:r w:rsidR="00E9100A" w:rsidRPr="008007FA">
        <w:rPr>
          <w:lang w:val="bg-BG"/>
        </w:rPr>
        <w:t xml:space="preserve">, която стои в основата на позицията ни в </w:t>
      </w:r>
      <w:r w:rsidR="009766A6" w:rsidRPr="008007FA">
        <w:rPr>
          <w:i/>
          <w:lang w:val="bg-BG"/>
        </w:rPr>
        <w:t>Scozzari and Giunta</w:t>
      </w:r>
      <w:r w:rsidR="009766A6" w:rsidRPr="008007FA">
        <w:rPr>
          <w:lang w:val="bg-BG"/>
        </w:rPr>
        <w:t xml:space="preserve">, </w:t>
      </w:r>
      <w:r w:rsidR="00E9100A" w:rsidRPr="008007FA">
        <w:rPr>
          <w:lang w:val="bg-BG"/>
        </w:rPr>
        <w:t xml:space="preserve">предполага, че справедливото обезщетение, предоставено на пострадалата страна от </w:t>
      </w:r>
      <w:r w:rsidR="005C3874">
        <w:rPr>
          <w:lang w:val="bg-BG"/>
        </w:rPr>
        <w:t>Д</w:t>
      </w:r>
      <w:r w:rsidR="00E9100A" w:rsidRPr="008007FA">
        <w:rPr>
          <w:lang w:val="bg-BG"/>
        </w:rPr>
        <w:t xml:space="preserve">оговарящата страна, се дава деривативно и вторично, т.е. в ситуации, при които вътрешното право на </w:t>
      </w:r>
      <w:r w:rsidR="008D7F9E">
        <w:rPr>
          <w:lang w:val="bg-BG"/>
        </w:rPr>
        <w:t>В</w:t>
      </w:r>
      <w:r w:rsidR="00E9100A" w:rsidRPr="008007FA">
        <w:rPr>
          <w:lang w:val="bg-BG"/>
        </w:rPr>
        <w:t xml:space="preserve">исокодоговарящата страна не предвижда и предоставя пълно обезщетение </w:t>
      </w:r>
      <w:r w:rsidR="00716AEA" w:rsidRPr="008007FA">
        <w:rPr>
          <w:lang w:val="bg-BG"/>
        </w:rPr>
        <w:t>(</w:t>
      </w:r>
      <w:r w:rsidR="008D7F9E">
        <w:rPr>
          <w:lang w:val="bg-BG"/>
        </w:rPr>
        <w:t>т.е.</w:t>
      </w:r>
      <w:r w:rsidR="00E9100A" w:rsidRPr="008007FA">
        <w:rPr>
          <w:lang w:val="bg-BG"/>
        </w:rPr>
        <w:t xml:space="preserve"> </w:t>
      </w:r>
      <w:r w:rsidR="009766A6" w:rsidRPr="008007FA">
        <w:rPr>
          <w:i/>
          <w:lang w:val="bg-BG"/>
        </w:rPr>
        <w:t>restitutio in integrum</w:t>
      </w:r>
      <w:r w:rsidR="00716AEA" w:rsidRPr="008007FA">
        <w:rPr>
          <w:lang w:val="bg-BG"/>
        </w:rPr>
        <w:t>)</w:t>
      </w:r>
      <w:r w:rsidR="009766A6" w:rsidRPr="008007FA">
        <w:rPr>
          <w:lang w:val="bg-BG"/>
        </w:rPr>
        <w:t xml:space="preserve">. </w:t>
      </w:r>
      <w:r w:rsidR="002F596A" w:rsidRPr="008007FA">
        <w:rPr>
          <w:i/>
          <w:lang w:val="bg-BG"/>
        </w:rPr>
        <w:t>Т</w:t>
      </w:r>
      <w:r w:rsidR="009766A6" w:rsidRPr="008007FA">
        <w:rPr>
          <w:i/>
          <w:lang w:val="bg-BG"/>
        </w:rPr>
        <w:t>ravaux préparatoires</w:t>
      </w:r>
      <w:r w:rsidR="009766A6" w:rsidRPr="008007FA">
        <w:rPr>
          <w:lang w:val="bg-BG"/>
        </w:rPr>
        <w:t xml:space="preserve"> </w:t>
      </w:r>
      <w:r w:rsidR="002F596A" w:rsidRPr="008007FA">
        <w:rPr>
          <w:lang w:val="bg-BG"/>
        </w:rPr>
        <w:t>на Конвенцията разкриват произхода на тази по-скоро енигматична и объркваща фраза</w:t>
      </w:r>
      <w:r w:rsidR="009766A6" w:rsidRPr="008007FA">
        <w:rPr>
          <w:lang w:val="bg-BG"/>
        </w:rPr>
        <w:t>.</w:t>
      </w:r>
      <w:r w:rsidR="002F596A" w:rsidRPr="008007FA">
        <w:rPr>
          <w:lang w:val="bg-BG"/>
        </w:rPr>
        <w:t xml:space="preserve"> Тя произлиза </w:t>
      </w:r>
      <w:r w:rsidR="00055E87" w:rsidRPr="008007FA">
        <w:rPr>
          <w:lang w:val="bg-BG"/>
        </w:rPr>
        <w:t>от довоенно швейцарско-германско арбитражно споразумение</w:t>
      </w:r>
      <w:r w:rsidR="009766A6" w:rsidRPr="008007FA">
        <w:rPr>
          <w:lang w:val="bg-BG"/>
        </w:rPr>
        <w:t xml:space="preserve">. </w:t>
      </w:r>
      <w:r w:rsidR="008E4370" w:rsidRPr="008007FA">
        <w:rPr>
          <w:lang w:val="bg-BG"/>
        </w:rPr>
        <w:t>То е използвано като средство за обикновен политически компромис, засягащ обвързващия характер на решенията на Съда; оттук и неподходящият език</w:t>
      </w:r>
      <w:r w:rsidR="009766A6" w:rsidRPr="008007FA">
        <w:rPr>
          <w:lang w:val="bg-BG"/>
        </w:rPr>
        <w:t>.</w:t>
      </w:r>
    </w:p>
    <w:p w:rsidR="007D7968" w:rsidRPr="008007FA" w:rsidRDefault="00105C87" w:rsidP="00D57C48">
      <w:pPr>
        <w:pStyle w:val="OpiPara"/>
        <w:rPr>
          <w:lang w:val="bg-BG"/>
        </w:rPr>
      </w:pPr>
      <w:r w:rsidRPr="008007FA">
        <w:rPr>
          <w:lang w:val="bg-BG"/>
        </w:rPr>
        <w:t>От друга страна</w:t>
      </w:r>
      <w:r w:rsidR="009766A6" w:rsidRPr="008007FA">
        <w:rPr>
          <w:lang w:val="bg-BG"/>
        </w:rPr>
        <w:t xml:space="preserve"> </w:t>
      </w:r>
      <w:r w:rsidRPr="008007FA">
        <w:rPr>
          <w:lang w:val="bg-BG"/>
        </w:rPr>
        <w:t>в</w:t>
      </w:r>
      <w:r w:rsidR="009766A6" w:rsidRPr="008007FA">
        <w:rPr>
          <w:lang w:val="bg-BG"/>
        </w:rPr>
        <w:t xml:space="preserve"> </w:t>
      </w:r>
      <w:r w:rsidR="009766A6" w:rsidRPr="008007FA">
        <w:rPr>
          <w:i/>
          <w:lang w:val="bg-BG"/>
        </w:rPr>
        <w:t>Scozzari and Giunta</w:t>
      </w:r>
      <w:r w:rsidR="009766A6" w:rsidRPr="008007FA">
        <w:rPr>
          <w:lang w:val="bg-BG"/>
        </w:rPr>
        <w:t xml:space="preserve"> </w:t>
      </w:r>
      <w:r w:rsidR="00126233" w:rsidRPr="008007FA">
        <w:rPr>
          <w:lang w:val="bg-BG"/>
        </w:rPr>
        <w:t xml:space="preserve">най-накрая решихме да тълкуваме горепосочения език последователно с логичното му предназначение, а именно </w:t>
      </w:r>
      <w:r w:rsidR="006C45A0" w:rsidRPr="008007FA">
        <w:rPr>
          <w:lang w:val="bg-BG"/>
        </w:rPr>
        <w:t>че имущественото справедливо обезщетение не може да бъде единствената компенсация</w:t>
      </w:r>
      <w:r w:rsidR="009766A6" w:rsidRPr="008007FA">
        <w:rPr>
          <w:lang w:val="bg-BG"/>
        </w:rPr>
        <w:t>.</w:t>
      </w:r>
      <w:r w:rsidR="00534E47" w:rsidRPr="008007FA">
        <w:rPr>
          <w:lang w:val="bg-BG"/>
        </w:rPr>
        <w:t xml:space="preserve"> По-долу ще видим, че има положения, в които справедливото обезщетение само по себе си има по-скоро абсурдни резултати</w:t>
      </w:r>
      <w:r w:rsidR="009766A6" w:rsidRPr="008007FA">
        <w:rPr>
          <w:lang w:val="bg-BG"/>
        </w:rPr>
        <w:t xml:space="preserve">. </w:t>
      </w:r>
      <w:r w:rsidR="00A23AA1" w:rsidRPr="008007FA">
        <w:rPr>
          <w:lang w:val="bg-BG"/>
        </w:rPr>
        <w:t>Т</w:t>
      </w:r>
      <w:r w:rsidR="009D2DCD" w:rsidRPr="008007FA">
        <w:rPr>
          <w:lang w:val="bg-BG"/>
        </w:rPr>
        <w:t xml:space="preserve">ова следва от решаващите правно-логически разсъждения, че правото и </w:t>
      </w:r>
      <w:r w:rsidR="008D7F9E">
        <w:rPr>
          <w:lang w:val="bg-BG"/>
        </w:rPr>
        <w:t>средството за защита</w:t>
      </w:r>
      <w:r w:rsidR="008D7F9E" w:rsidRPr="008007FA">
        <w:rPr>
          <w:lang w:val="bg-BG"/>
        </w:rPr>
        <w:t xml:space="preserve"> </w:t>
      </w:r>
      <w:r w:rsidR="009D2DCD" w:rsidRPr="008007FA">
        <w:rPr>
          <w:lang w:val="bg-BG"/>
        </w:rPr>
        <w:t xml:space="preserve">трябва да са </w:t>
      </w:r>
      <w:r w:rsidR="009D2DCD" w:rsidRPr="008007FA">
        <w:rPr>
          <w:lang w:val="bg-BG"/>
        </w:rPr>
        <w:lastRenderedPageBreak/>
        <w:t>взаимозависими</w:t>
      </w:r>
      <w:r w:rsidR="009766A6" w:rsidRPr="008007FA">
        <w:rPr>
          <w:lang w:val="bg-BG"/>
        </w:rPr>
        <w:t xml:space="preserve">. </w:t>
      </w:r>
      <w:r w:rsidR="0020724C" w:rsidRPr="008007FA">
        <w:rPr>
          <w:lang w:val="bg-BG"/>
        </w:rPr>
        <w:t xml:space="preserve">Единосъщието на езика на чл. 41 и </w:t>
      </w:r>
      <w:r w:rsidR="008D7F9E">
        <w:rPr>
          <w:lang w:val="bg-BG"/>
        </w:rPr>
        <w:t xml:space="preserve">чл. </w:t>
      </w:r>
      <w:r w:rsidR="009766A6" w:rsidRPr="008007FA">
        <w:rPr>
          <w:lang w:val="bg-BG"/>
        </w:rPr>
        <w:t>46</w:t>
      </w:r>
      <w:r w:rsidR="0020724C" w:rsidRPr="008007FA">
        <w:rPr>
          <w:lang w:val="bg-BG"/>
        </w:rPr>
        <w:t xml:space="preserve"> логично предполага, че вътрешното право на </w:t>
      </w:r>
      <w:r w:rsidR="0037219B" w:rsidRPr="008007FA">
        <w:rPr>
          <w:lang w:val="bg-BG"/>
        </w:rPr>
        <w:t xml:space="preserve">дадена </w:t>
      </w:r>
      <w:r w:rsidR="008D7F9E">
        <w:rPr>
          <w:lang w:val="bg-BG"/>
        </w:rPr>
        <w:t>В</w:t>
      </w:r>
      <w:r w:rsidR="0020724C" w:rsidRPr="008007FA">
        <w:rPr>
          <w:lang w:val="bg-BG"/>
        </w:rPr>
        <w:t xml:space="preserve">исокодоговаряща страна трябва да предлага </w:t>
      </w:r>
      <w:r w:rsidR="008D7F9E">
        <w:rPr>
          <w:lang w:val="bg-BG"/>
        </w:rPr>
        <w:t>правно средство за защита</w:t>
      </w:r>
      <w:r w:rsidR="008D7F9E" w:rsidRPr="008007FA">
        <w:rPr>
          <w:lang w:val="bg-BG"/>
        </w:rPr>
        <w:t xml:space="preserve"> </w:t>
      </w:r>
      <w:r w:rsidR="0020724C" w:rsidRPr="008007FA">
        <w:rPr>
          <w:lang w:val="bg-BG"/>
        </w:rPr>
        <w:t xml:space="preserve">на жалбоподателя, в чийто случай е установено нарушение, </w:t>
      </w:r>
      <w:r w:rsidR="008D7F9E">
        <w:rPr>
          <w:lang w:val="bg-BG"/>
        </w:rPr>
        <w:t>а също така</w:t>
      </w:r>
      <w:r w:rsidR="0020724C" w:rsidRPr="008007FA">
        <w:rPr>
          <w:lang w:val="bg-BG"/>
        </w:rPr>
        <w:t>, че</w:t>
      </w:r>
      <w:r w:rsidR="00B75C5E" w:rsidRPr="008007FA">
        <w:rPr>
          <w:lang w:val="bg-BG"/>
        </w:rPr>
        <w:t xml:space="preserve"> </w:t>
      </w:r>
      <w:r w:rsidR="008D7F9E">
        <w:rPr>
          <w:lang w:val="bg-BG"/>
        </w:rPr>
        <w:t>средството за защита</w:t>
      </w:r>
      <w:r w:rsidR="008D7F9E" w:rsidRPr="008007FA">
        <w:rPr>
          <w:lang w:val="bg-BG"/>
        </w:rPr>
        <w:t xml:space="preserve"> </w:t>
      </w:r>
      <w:r w:rsidR="00E32D19" w:rsidRPr="008007FA">
        <w:rPr>
          <w:lang w:val="bg-BG"/>
        </w:rPr>
        <w:t>трябва да бъде решен</w:t>
      </w:r>
      <w:r w:rsidR="008D7F9E">
        <w:rPr>
          <w:lang w:val="bg-BG"/>
        </w:rPr>
        <w:t>о</w:t>
      </w:r>
      <w:r w:rsidR="00E32D19" w:rsidRPr="008007FA">
        <w:rPr>
          <w:lang w:val="bg-BG"/>
        </w:rPr>
        <w:t xml:space="preserve"> от Съда в окончателното му решение, което </w:t>
      </w:r>
      <w:r w:rsidR="008D7F9E">
        <w:rPr>
          <w:lang w:val="bg-BG"/>
        </w:rPr>
        <w:t>В</w:t>
      </w:r>
      <w:r w:rsidR="00E32D19" w:rsidRPr="008007FA">
        <w:rPr>
          <w:lang w:val="bg-BG"/>
        </w:rPr>
        <w:t>исокодоговарящата страна приема да изпълни</w:t>
      </w:r>
      <w:r w:rsidR="007D7968" w:rsidRPr="008007FA">
        <w:rPr>
          <w:lang w:val="bg-BG"/>
        </w:rPr>
        <w:t>.</w:t>
      </w:r>
    </w:p>
    <w:p w:rsidR="007D7968" w:rsidRPr="008007FA" w:rsidRDefault="006C481E" w:rsidP="007D7968">
      <w:pPr>
        <w:pStyle w:val="OpiPara"/>
        <w:rPr>
          <w:lang w:val="bg-BG"/>
        </w:rPr>
      </w:pPr>
      <w:r w:rsidRPr="008007FA">
        <w:rPr>
          <w:lang w:val="bg-BG"/>
        </w:rPr>
        <w:t>С други думи</w:t>
      </w:r>
      <w:r w:rsidR="007D7968" w:rsidRPr="008007FA">
        <w:rPr>
          <w:lang w:val="bg-BG"/>
        </w:rPr>
        <w:t>,</w:t>
      </w:r>
      <w:r w:rsidRPr="008007FA">
        <w:rPr>
          <w:lang w:val="bg-BG"/>
        </w:rPr>
        <w:t xml:space="preserve"> в</w:t>
      </w:r>
      <w:r w:rsidR="007D7968" w:rsidRPr="008007FA">
        <w:rPr>
          <w:lang w:val="bg-BG"/>
        </w:rPr>
        <w:t xml:space="preserve"> </w:t>
      </w:r>
      <w:r w:rsidR="007D7968" w:rsidRPr="008007FA">
        <w:rPr>
          <w:i/>
          <w:lang w:val="bg-BG"/>
        </w:rPr>
        <w:t>Scozzari and Giunta</w:t>
      </w:r>
      <w:r w:rsidR="007D7968" w:rsidRPr="008007FA">
        <w:rPr>
          <w:lang w:val="bg-BG"/>
        </w:rPr>
        <w:t xml:space="preserve"> </w:t>
      </w:r>
      <w:r w:rsidR="001B7104" w:rsidRPr="008007FA">
        <w:rPr>
          <w:lang w:val="bg-BG"/>
        </w:rPr>
        <w:t xml:space="preserve">стигаме до логически неизбежното заключение, че </w:t>
      </w:r>
      <w:r w:rsidR="007D7968" w:rsidRPr="008007FA">
        <w:rPr>
          <w:i/>
          <w:lang w:val="bg-BG"/>
        </w:rPr>
        <w:t>restitutio in integrum</w:t>
      </w:r>
      <w:r w:rsidR="007D7968" w:rsidRPr="008007FA">
        <w:rPr>
          <w:lang w:val="bg-BG"/>
        </w:rPr>
        <w:t xml:space="preserve"> </w:t>
      </w:r>
      <w:r w:rsidR="001B7104" w:rsidRPr="008007FA">
        <w:rPr>
          <w:lang w:val="bg-BG"/>
        </w:rPr>
        <w:t xml:space="preserve">трябва да се изисква от Съда в ситуации, в които неспазването на Конвенцията </w:t>
      </w:r>
      <w:r w:rsidR="007D7968" w:rsidRPr="008007FA">
        <w:rPr>
          <w:lang w:val="bg-BG"/>
        </w:rPr>
        <w:t xml:space="preserve">– </w:t>
      </w:r>
      <w:r w:rsidR="007D7968" w:rsidRPr="008007FA">
        <w:rPr>
          <w:i/>
          <w:lang w:val="bg-BG"/>
        </w:rPr>
        <w:t>Scozzari and Giunta</w:t>
      </w:r>
      <w:r w:rsidR="007D7968" w:rsidRPr="008007FA">
        <w:rPr>
          <w:lang w:val="bg-BG"/>
        </w:rPr>
        <w:t xml:space="preserve"> </w:t>
      </w:r>
      <w:r w:rsidR="001B7104" w:rsidRPr="008007FA">
        <w:rPr>
          <w:lang w:val="bg-BG"/>
        </w:rPr>
        <w:t>е дело в сферата на семейното право</w:t>
      </w:r>
      <w:r w:rsidR="007D7968" w:rsidRPr="008007FA">
        <w:rPr>
          <w:lang w:val="bg-BG"/>
        </w:rPr>
        <w:t xml:space="preserve"> – </w:t>
      </w:r>
      <w:r w:rsidR="00F074B0" w:rsidRPr="008007FA">
        <w:rPr>
          <w:lang w:val="bg-BG"/>
        </w:rPr>
        <w:t xml:space="preserve">е продължаваща ситуация, която ще </w:t>
      </w:r>
      <w:r w:rsidR="00062185" w:rsidRPr="008007FA">
        <w:rPr>
          <w:lang w:val="bg-BG"/>
        </w:rPr>
        <w:t>продължи</w:t>
      </w:r>
      <w:r w:rsidR="00F074B0" w:rsidRPr="008007FA">
        <w:rPr>
          <w:lang w:val="bg-BG"/>
        </w:rPr>
        <w:t xml:space="preserve"> в бъдеще</w:t>
      </w:r>
      <w:r w:rsidR="007D7968" w:rsidRPr="008007FA">
        <w:rPr>
          <w:lang w:val="bg-BG"/>
        </w:rPr>
        <w:t xml:space="preserve">. </w:t>
      </w:r>
      <w:r w:rsidR="00066086" w:rsidRPr="008007FA">
        <w:rPr>
          <w:lang w:val="bg-BG"/>
        </w:rPr>
        <w:t>Частичната или пълна</w:t>
      </w:r>
      <w:r w:rsidR="008D7F9E">
        <w:rPr>
          <w:lang w:val="bg-BG"/>
        </w:rPr>
        <w:t>та</w:t>
      </w:r>
      <w:r w:rsidR="00066086" w:rsidRPr="008007FA">
        <w:rPr>
          <w:lang w:val="bg-BG"/>
        </w:rPr>
        <w:t xml:space="preserve"> компенсация за вреди</w:t>
      </w:r>
      <w:r w:rsidR="00D91360" w:rsidRPr="008007FA">
        <w:rPr>
          <w:lang w:val="bg-BG"/>
        </w:rPr>
        <w:t>те, понесени</w:t>
      </w:r>
      <w:r w:rsidR="00066086" w:rsidRPr="008007FA">
        <w:rPr>
          <w:lang w:val="bg-BG"/>
        </w:rPr>
        <w:t xml:space="preserve"> преди окончателното решение на Съда, </w:t>
      </w:r>
      <w:r w:rsidR="00D91360" w:rsidRPr="008007FA">
        <w:rPr>
          <w:lang w:val="bg-BG"/>
        </w:rPr>
        <w:t>дори да се приеме, че парична сума би могла да компенсира вредите, би покрила само периода до момента на окончателното установяване на нарушение от Съда</w:t>
      </w:r>
      <w:r w:rsidR="007D7968" w:rsidRPr="008007FA">
        <w:rPr>
          <w:lang w:val="bg-BG"/>
        </w:rPr>
        <w:t>.</w:t>
      </w:r>
      <w:r w:rsidR="00A725A5" w:rsidRPr="008007FA">
        <w:rPr>
          <w:lang w:val="bg-BG"/>
        </w:rPr>
        <w:t xml:space="preserve"> Ситуацията в наскоро решения случай </w:t>
      </w:r>
      <w:r w:rsidR="007D7968" w:rsidRPr="008007FA">
        <w:rPr>
          <w:i/>
          <w:lang w:val="bg-BG"/>
        </w:rPr>
        <w:t>Assanidze v. Georgia</w:t>
      </w:r>
      <w:r w:rsidR="007D7968" w:rsidRPr="008007FA">
        <w:rPr>
          <w:lang w:val="bg-BG"/>
        </w:rPr>
        <w:t xml:space="preserve"> ([GC], no. 71503/01, ECHR 2004-II), </w:t>
      </w:r>
      <w:r w:rsidR="00A725A5" w:rsidRPr="008007FA">
        <w:rPr>
          <w:lang w:val="bg-BG"/>
        </w:rPr>
        <w:t>в който жалбоподателят продължава да бъде незаконно задържан и в който Съдът за първи път в диспозитива на решението изисква незабавното освобождаване на жалбоподателя, е именно въпросното положение</w:t>
      </w:r>
      <w:r w:rsidR="007D7968" w:rsidRPr="008007FA">
        <w:rPr>
          <w:lang w:val="bg-BG"/>
        </w:rPr>
        <w:t>.</w:t>
      </w:r>
      <w:r w:rsidR="00F0769F" w:rsidRPr="008007FA">
        <w:rPr>
          <w:lang w:val="bg-BG"/>
        </w:rPr>
        <w:t xml:space="preserve"> То също произтича от доктрината </w:t>
      </w:r>
      <w:r w:rsidR="007D7968" w:rsidRPr="008007FA">
        <w:rPr>
          <w:i/>
          <w:lang w:val="bg-BG"/>
        </w:rPr>
        <w:t>Scozzari and Giunta</w:t>
      </w:r>
      <w:r w:rsidR="007D7968" w:rsidRPr="008007FA">
        <w:rPr>
          <w:lang w:val="bg-BG"/>
        </w:rPr>
        <w:t>.</w:t>
      </w:r>
      <w:r w:rsidR="00F0769F" w:rsidRPr="008007FA">
        <w:rPr>
          <w:lang w:val="bg-BG"/>
        </w:rPr>
        <w:t xml:space="preserve"> Тази доктрина е принципно положение и няма нищо общо с прагматичния аспект за облекчаване на бързонарастващия обем работа на Съда</w:t>
      </w:r>
      <w:r w:rsidR="007D7968" w:rsidRPr="008007FA">
        <w:rPr>
          <w:lang w:val="bg-BG"/>
        </w:rPr>
        <w:t>.</w:t>
      </w:r>
    </w:p>
    <w:p w:rsidR="007D7968" w:rsidRPr="008007FA" w:rsidRDefault="00EC4120" w:rsidP="007D7968">
      <w:pPr>
        <w:pStyle w:val="OpiPara"/>
        <w:rPr>
          <w:lang w:val="bg-BG"/>
        </w:rPr>
      </w:pPr>
      <w:r w:rsidRPr="008007FA">
        <w:rPr>
          <w:lang w:val="bg-BG"/>
        </w:rPr>
        <w:t>Накрат</w:t>
      </w:r>
      <w:r w:rsidR="00961511" w:rsidRPr="008007FA">
        <w:rPr>
          <w:lang w:val="bg-BG"/>
        </w:rPr>
        <w:t>ко, би било абсурдно Съдът д</w:t>
      </w:r>
      <w:r w:rsidRPr="008007FA">
        <w:rPr>
          <w:lang w:val="bg-BG"/>
        </w:rPr>
        <w:t>а предложи „сп</w:t>
      </w:r>
      <w:r w:rsidR="00961511" w:rsidRPr="008007FA">
        <w:rPr>
          <w:lang w:val="bg-BG"/>
        </w:rPr>
        <w:t>р</w:t>
      </w:r>
      <w:r w:rsidRPr="008007FA">
        <w:rPr>
          <w:lang w:val="bg-BG"/>
        </w:rPr>
        <w:t xml:space="preserve">аведливо обезщетение на пострадалата страна“ и след това </w:t>
      </w:r>
      <w:r w:rsidR="007D7968" w:rsidRPr="008007FA">
        <w:rPr>
          <w:i/>
          <w:lang w:val="bg-BG"/>
        </w:rPr>
        <w:t>sub rosa</w:t>
      </w:r>
      <w:r w:rsidR="007D7968" w:rsidRPr="008007FA">
        <w:rPr>
          <w:lang w:val="bg-BG"/>
        </w:rPr>
        <w:t xml:space="preserve"> </w:t>
      </w:r>
      <w:r w:rsidR="00E25C1A" w:rsidRPr="008007FA">
        <w:rPr>
          <w:lang w:val="bg-BG"/>
        </w:rPr>
        <w:t>мълчаливо да приеме продължаването на статуквото, което държавата нарушителка не би била задължена по предишното тълкуване на формулировката на чл. 41 да поправи в съществените му аспекти</w:t>
      </w:r>
      <w:r w:rsidR="007D7968" w:rsidRPr="008007FA">
        <w:rPr>
          <w:lang w:val="bg-BG"/>
        </w:rPr>
        <w:t>.</w:t>
      </w:r>
    </w:p>
    <w:p w:rsidR="007D7968" w:rsidRPr="008007FA" w:rsidRDefault="008155A8" w:rsidP="007D7968">
      <w:pPr>
        <w:pStyle w:val="OpiPara"/>
        <w:rPr>
          <w:lang w:val="bg-BG"/>
        </w:rPr>
      </w:pPr>
      <w:r w:rsidRPr="008007FA">
        <w:rPr>
          <w:lang w:val="bg-BG"/>
        </w:rPr>
        <w:t>От друга страна</w:t>
      </w:r>
      <w:r w:rsidR="007D7968" w:rsidRPr="008007FA">
        <w:rPr>
          <w:lang w:val="bg-BG"/>
        </w:rPr>
        <w:t>,</w:t>
      </w:r>
      <w:r w:rsidRPr="008007FA">
        <w:rPr>
          <w:lang w:val="bg-BG"/>
        </w:rPr>
        <w:t xml:space="preserve"> в </w:t>
      </w:r>
      <w:r w:rsidR="007D7968" w:rsidRPr="008007FA">
        <w:rPr>
          <w:i/>
          <w:lang w:val="bg-BG"/>
        </w:rPr>
        <w:t>Broniowski</w:t>
      </w:r>
      <w:r w:rsidR="007D7968" w:rsidRPr="008007FA">
        <w:rPr>
          <w:lang w:val="bg-BG"/>
        </w:rPr>
        <w:t xml:space="preserve"> </w:t>
      </w:r>
      <w:r w:rsidRPr="008007FA">
        <w:rPr>
          <w:lang w:val="bg-BG"/>
        </w:rPr>
        <w:t xml:space="preserve">имаме ситуация, която е аналогична, но не идентична с тази в </w:t>
      </w:r>
      <w:r w:rsidR="007D7968" w:rsidRPr="008007FA">
        <w:rPr>
          <w:i/>
          <w:lang w:val="bg-BG"/>
        </w:rPr>
        <w:t>Scozzari and Giunta</w:t>
      </w:r>
      <w:r w:rsidR="007D7968" w:rsidRPr="008007FA">
        <w:rPr>
          <w:lang w:val="bg-BG"/>
        </w:rPr>
        <w:t xml:space="preserve"> </w:t>
      </w:r>
      <w:r w:rsidRPr="008007FA">
        <w:rPr>
          <w:lang w:val="bg-BG"/>
        </w:rPr>
        <w:t>и</w:t>
      </w:r>
      <w:r w:rsidR="007D7968" w:rsidRPr="008007FA">
        <w:rPr>
          <w:lang w:val="bg-BG"/>
        </w:rPr>
        <w:t xml:space="preserve"> </w:t>
      </w:r>
      <w:r w:rsidR="007D7968" w:rsidRPr="008007FA">
        <w:rPr>
          <w:i/>
          <w:lang w:val="bg-BG"/>
        </w:rPr>
        <w:t>Assanidze</w:t>
      </w:r>
      <w:r w:rsidR="007D7968" w:rsidRPr="008007FA">
        <w:rPr>
          <w:lang w:val="bg-BG"/>
        </w:rPr>
        <w:t xml:space="preserve">. </w:t>
      </w:r>
      <w:r w:rsidRPr="008007FA">
        <w:rPr>
          <w:lang w:val="bg-BG"/>
        </w:rPr>
        <w:t>В тези два случая, без изричното нареждане на Съда</w:t>
      </w:r>
      <w:r w:rsidR="00D72A8E">
        <w:rPr>
          <w:lang w:val="bg-BG"/>
        </w:rPr>
        <w:t>,</w:t>
      </w:r>
      <w:r w:rsidRPr="008007FA">
        <w:rPr>
          <w:lang w:val="bg-BG"/>
        </w:rPr>
        <w:t xml:space="preserve"> жалбоподателят би продължил да стра</w:t>
      </w:r>
      <w:r w:rsidR="00D72A8E">
        <w:rPr>
          <w:lang w:val="bg-BG"/>
        </w:rPr>
        <w:t>д</w:t>
      </w:r>
      <w:r w:rsidRPr="008007FA">
        <w:rPr>
          <w:lang w:val="bg-BG"/>
        </w:rPr>
        <w:t>а от нарушаването на човешките му права</w:t>
      </w:r>
      <w:r w:rsidR="007D7968" w:rsidRPr="008007FA">
        <w:rPr>
          <w:lang w:val="bg-BG"/>
        </w:rPr>
        <w:t xml:space="preserve">. </w:t>
      </w:r>
      <w:r w:rsidR="008A7C14" w:rsidRPr="008007FA">
        <w:rPr>
          <w:lang w:val="bg-BG"/>
        </w:rPr>
        <w:t>В</w:t>
      </w:r>
      <w:r w:rsidR="007D7968" w:rsidRPr="008007FA">
        <w:rPr>
          <w:lang w:val="bg-BG"/>
        </w:rPr>
        <w:t xml:space="preserve"> </w:t>
      </w:r>
      <w:r w:rsidR="007D7968" w:rsidRPr="008007FA">
        <w:rPr>
          <w:i/>
          <w:lang w:val="bg-BG"/>
        </w:rPr>
        <w:t>Broniowski</w:t>
      </w:r>
      <w:r w:rsidR="007D7968" w:rsidRPr="008007FA">
        <w:rPr>
          <w:lang w:val="bg-BG"/>
        </w:rPr>
        <w:t xml:space="preserve"> </w:t>
      </w:r>
      <w:r w:rsidR="008A7C14" w:rsidRPr="008007FA">
        <w:rPr>
          <w:lang w:val="bg-BG"/>
        </w:rPr>
        <w:t xml:space="preserve">от друга страна самият жалбоподател би </w:t>
      </w:r>
      <w:r w:rsidR="00422277" w:rsidRPr="008007FA">
        <w:rPr>
          <w:lang w:val="bg-BG"/>
        </w:rPr>
        <w:t xml:space="preserve">бил защитен и </w:t>
      </w:r>
      <w:r w:rsidR="008A7C14" w:rsidRPr="008007FA">
        <w:rPr>
          <w:lang w:val="bg-BG"/>
        </w:rPr>
        <w:t>компенсиран, но не и хиляди други</w:t>
      </w:r>
      <w:r w:rsidR="007D7968" w:rsidRPr="008007FA">
        <w:rPr>
          <w:lang w:val="bg-BG"/>
        </w:rPr>
        <w:t xml:space="preserve">. </w:t>
      </w:r>
      <w:r w:rsidR="00C4521E" w:rsidRPr="008007FA">
        <w:rPr>
          <w:lang w:val="bg-BG"/>
        </w:rPr>
        <w:t xml:space="preserve">С други думи е вярно, че предлагането на справедливо обезщетение на г-н </w:t>
      </w:r>
      <w:r w:rsidR="00D72A8E">
        <w:t>Broniowski</w:t>
      </w:r>
      <w:r w:rsidR="00C4521E" w:rsidRPr="008007FA">
        <w:rPr>
          <w:lang w:val="bg-BG"/>
        </w:rPr>
        <w:t xml:space="preserve"> не би направило абсолютно нищо за решаването на положението, в което са се оказали хиляди други граждани на Полша през целия следвоенен период</w:t>
      </w:r>
      <w:r w:rsidR="007D7968" w:rsidRPr="008007FA">
        <w:rPr>
          <w:lang w:val="bg-BG"/>
        </w:rPr>
        <w:t xml:space="preserve">. </w:t>
      </w:r>
      <w:r w:rsidR="00947446" w:rsidRPr="008007FA">
        <w:rPr>
          <w:lang w:val="bg-BG"/>
        </w:rPr>
        <w:t xml:space="preserve">И в което </w:t>
      </w:r>
      <w:r w:rsidR="00F21F55" w:rsidRPr="008007FA">
        <w:rPr>
          <w:lang w:val="bg-BG"/>
        </w:rPr>
        <w:t>биха</w:t>
      </w:r>
      <w:r w:rsidR="00947446" w:rsidRPr="008007FA">
        <w:rPr>
          <w:lang w:val="bg-BG"/>
        </w:rPr>
        <w:t xml:space="preserve"> продълж</w:t>
      </w:r>
      <w:r w:rsidR="00F21F55" w:rsidRPr="008007FA">
        <w:rPr>
          <w:lang w:val="bg-BG"/>
        </w:rPr>
        <w:t xml:space="preserve">или </w:t>
      </w:r>
      <w:r w:rsidR="00947446" w:rsidRPr="008007FA">
        <w:rPr>
          <w:lang w:val="bg-BG"/>
        </w:rPr>
        <w:t xml:space="preserve">да бъдат </w:t>
      </w:r>
      <w:r w:rsidR="00D72A8E">
        <w:rPr>
          <w:lang w:val="bg-BG"/>
        </w:rPr>
        <w:t>въпреки констатираното от</w:t>
      </w:r>
      <w:r w:rsidR="00947446" w:rsidRPr="008007FA">
        <w:rPr>
          <w:lang w:val="bg-BG"/>
        </w:rPr>
        <w:t xml:space="preserve"> Съд</w:t>
      </w:r>
      <w:r w:rsidR="00D72A8E">
        <w:rPr>
          <w:lang w:val="bg-BG"/>
        </w:rPr>
        <w:t>а</w:t>
      </w:r>
      <w:r w:rsidR="00947446" w:rsidRPr="008007FA">
        <w:rPr>
          <w:lang w:val="bg-BG"/>
        </w:rPr>
        <w:t xml:space="preserve"> нарушение</w:t>
      </w:r>
      <w:r w:rsidR="007D7968" w:rsidRPr="008007FA">
        <w:rPr>
          <w:lang w:val="bg-BG"/>
        </w:rPr>
        <w:t>.</w:t>
      </w:r>
      <w:r w:rsidR="00947446" w:rsidRPr="008007FA">
        <w:rPr>
          <w:lang w:val="bg-BG"/>
        </w:rPr>
        <w:t xml:space="preserve"> Следователно под въпрос е не продължаваното нарушение на човешките права на един жалбоподател, а на хиляди други субекти</w:t>
      </w:r>
      <w:r w:rsidR="007D7968" w:rsidRPr="008007FA">
        <w:rPr>
          <w:lang w:val="bg-BG"/>
        </w:rPr>
        <w:t xml:space="preserve">. </w:t>
      </w:r>
      <w:r w:rsidR="007D7968" w:rsidRPr="008007FA">
        <w:rPr>
          <w:i/>
          <w:lang w:val="bg-BG"/>
        </w:rPr>
        <w:t>A fortiori</w:t>
      </w:r>
      <w:r w:rsidR="007D7968" w:rsidRPr="008007FA">
        <w:rPr>
          <w:lang w:val="bg-BG"/>
        </w:rPr>
        <w:t xml:space="preserve">, </w:t>
      </w:r>
      <w:r w:rsidR="00CA7706" w:rsidRPr="008007FA">
        <w:rPr>
          <w:lang w:val="bg-BG"/>
        </w:rPr>
        <w:t>следователно Съдът има основания да изиска държавата да поправи това „системно положение“</w:t>
      </w:r>
      <w:r w:rsidR="007D7968" w:rsidRPr="008007FA">
        <w:rPr>
          <w:lang w:val="bg-BG"/>
        </w:rPr>
        <w:t xml:space="preserve">. </w:t>
      </w:r>
      <w:r w:rsidR="00982B28" w:rsidRPr="008007FA">
        <w:rPr>
          <w:lang w:val="bg-BG"/>
        </w:rPr>
        <w:t>Изцяло и категорично подкрепям тази принципна същност на решението на Съда</w:t>
      </w:r>
      <w:r w:rsidR="007D7968" w:rsidRPr="008007FA">
        <w:rPr>
          <w:lang w:val="bg-BG"/>
        </w:rPr>
        <w:t>.</w:t>
      </w:r>
    </w:p>
    <w:p w:rsidR="007D7968" w:rsidRPr="008007FA" w:rsidRDefault="001E2761" w:rsidP="007D7968">
      <w:pPr>
        <w:pStyle w:val="OpiPara"/>
        <w:rPr>
          <w:lang w:val="bg-BG"/>
        </w:rPr>
      </w:pPr>
      <w:r w:rsidRPr="008007FA">
        <w:rPr>
          <w:lang w:val="bg-BG"/>
        </w:rPr>
        <w:t>Не съм съгласен обаче с двусмислените и нерешителни мотиви на решението</w:t>
      </w:r>
      <w:r w:rsidR="007D7968" w:rsidRPr="008007FA">
        <w:rPr>
          <w:lang w:val="bg-BG"/>
        </w:rPr>
        <w:t xml:space="preserve">. </w:t>
      </w:r>
      <w:r w:rsidR="00F6772E" w:rsidRPr="008007FA">
        <w:rPr>
          <w:lang w:val="bg-BG"/>
        </w:rPr>
        <w:t xml:space="preserve">Не мисля, че Съдът има нужда, освен от самата Конвенция, </w:t>
      </w:r>
      <w:r w:rsidR="00F6772E" w:rsidRPr="008007FA">
        <w:rPr>
          <w:lang w:val="bg-BG"/>
        </w:rPr>
        <w:lastRenderedPageBreak/>
        <w:t>от допълнителни правни аргументи, за да легитимира принципната си логика и особено ако ще търси тези правни основания в резолюция на Комитета на министрите, която всъщност има съвсем различна прагматична цел</w:t>
      </w:r>
      <w:r w:rsidR="007D7968" w:rsidRPr="008007FA">
        <w:rPr>
          <w:lang w:val="bg-BG"/>
        </w:rPr>
        <w:t xml:space="preserve">. </w:t>
      </w:r>
      <w:r w:rsidR="004B209A" w:rsidRPr="008007FA">
        <w:rPr>
          <w:lang w:val="bg-BG"/>
        </w:rPr>
        <w:t>Комитетът на министрите говори за фундаментален „системен проблем“, който в обичайния случа</w:t>
      </w:r>
      <w:r w:rsidR="00C245F6">
        <w:rPr>
          <w:lang w:val="bg-BG"/>
        </w:rPr>
        <w:t>й</w:t>
      </w:r>
      <w:r w:rsidR="004B209A" w:rsidRPr="008007FA">
        <w:rPr>
          <w:lang w:val="bg-BG"/>
        </w:rPr>
        <w:t xml:space="preserve"> е положението, в което се оказва Италия с огромния проблем за неоснователните забавяния, където делата не се решават в разумен срок </w:t>
      </w:r>
      <w:r w:rsidR="005D0449" w:rsidRPr="008007FA">
        <w:rPr>
          <w:lang w:val="bg-BG"/>
        </w:rPr>
        <w:t xml:space="preserve">и където правосъдието </w:t>
      </w:r>
      <w:r w:rsidR="0027303C" w:rsidRPr="008007FA">
        <w:rPr>
          <w:lang w:val="bg-BG"/>
        </w:rPr>
        <w:t>системно се отказва, защото отново и отново се забавя</w:t>
      </w:r>
      <w:r w:rsidR="007D7968" w:rsidRPr="008007FA">
        <w:rPr>
          <w:lang w:val="bg-BG"/>
        </w:rPr>
        <w:t xml:space="preserve">. </w:t>
      </w:r>
      <w:r w:rsidR="001D3FA0" w:rsidRPr="008007FA">
        <w:rPr>
          <w:lang w:val="bg-BG"/>
        </w:rPr>
        <w:t xml:space="preserve">Не съм съгласен с последното изречение на параграф </w:t>
      </w:r>
      <w:r w:rsidR="007D7968" w:rsidRPr="008007FA">
        <w:rPr>
          <w:lang w:val="bg-BG"/>
        </w:rPr>
        <w:t>190</w:t>
      </w:r>
      <w:r w:rsidR="001D3FA0" w:rsidRPr="008007FA">
        <w:rPr>
          <w:lang w:val="bg-BG"/>
        </w:rPr>
        <w:t>, където мнозинството казва, че „</w:t>
      </w:r>
      <w:r w:rsidR="00207CB4" w:rsidRPr="008007FA">
        <w:rPr>
          <w:i/>
          <w:lang w:val="bg-BG"/>
        </w:rPr>
        <w:t>тази резолюция следва да се разглежда в контекста на увеличената натовареност на Съда, по-конкретно в резултат на поредица дела, породени от една и съща структурна или системна причина.</w:t>
      </w:r>
      <w:r w:rsidR="001D3FA0" w:rsidRPr="008007FA">
        <w:rPr>
          <w:lang w:val="bg-BG"/>
        </w:rPr>
        <w:t>“</w:t>
      </w:r>
      <w:r w:rsidR="007D7968" w:rsidRPr="008007FA">
        <w:rPr>
          <w:lang w:val="bg-BG"/>
        </w:rPr>
        <w:t xml:space="preserve"> </w:t>
      </w:r>
      <w:r w:rsidR="006A2FB4" w:rsidRPr="008007FA">
        <w:rPr>
          <w:lang w:val="bg-BG"/>
        </w:rPr>
        <w:t xml:space="preserve">Препратката в </w:t>
      </w:r>
      <w:r w:rsidR="003C4B9C" w:rsidRPr="008007FA">
        <w:rPr>
          <w:lang w:val="bg-BG"/>
        </w:rPr>
        <w:t xml:space="preserve">първия абзац на </w:t>
      </w:r>
      <w:r w:rsidR="006A2FB4" w:rsidRPr="008007FA">
        <w:rPr>
          <w:lang w:val="bg-BG"/>
        </w:rPr>
        <w:t>параграф 193 към „</w:t>
      </w:r>
      <w:r w:rsidR="00D873E0" w:rsidRPr="008007FA">
        <w:rPr>
          <w:i/>
          <w:lang w:val="bg-BG"/>
        </w:rPr>
        <w:t>заплаха за бъдещата ефективност на механизмите по Конвенцията</w:t>
      </w:r>
      <w:r w:rsidR="006A2FB4" w:rsidRPr="008007FA">
        <w:rPr>
          <w:lang w:val="bg-BG"/>
        </w:rPr>
        <w:t xml:space="preserve">“ </w:t>
      </w:r>
      <w:r w:rsidR="00D873E0" w:rsidRPr="008007FA">
        <w:rPr>
          <w:lang w:val="bg-BG"/>
        </w:rPr>
        <w:t>няма абсолютно нищо общо с принципната позиция, заета от Съда</w:t>
      </w:r>
      <w:r w:rsidR="007D7968" w:rsidRPr="008007FA">
        <w:rPr>
          <w:lang w:val="bg-BG"/>
        </w:rPr>
        <w:t xml:space="preserve">. </w:t>
      </w:r>
      <w:r w:rsidR="00812147" w:rsidRPr="008007FA">
        <w:rPr>
          <w:lang w:val="bg-BG"/>
        </w:rPr>
        <w:t xml:space="preserve">Отново в средата на втория абзац на параграф </w:t>
      </w:r>
      <w:r w:rsidR="007D7968" w:rsidRPr="008007FA">
        <w:rPr>
          <w:lang w:val="bg-BG"/>
        </w:rPr>
        <w:t xml:space="preserve">193 </w:t>
      </w:r>
      <w:r w:rsidR="00812147" w:rsidRPr="008007FA">
        <w:rPr>
          <w:lang w:val="bg-BG"/>
        </w:rPr>
        <w:t>казваме, че „</w:t>
      </w:r>
      <w:r w:rsidR="001E236A" w:rsidRPr="008007FA">
        <w:rPr>
          <w:i/>
          <w:lang w:val="bg-BG"/>
        </w:rPr>
        <w:t>предприетите мерки трябва да бъдат такива, че да поправят систематичния порок, породил установеното от Съда нарушение, за да не се претовари системата по Конвенцията с голям брой жалби, породени от същата причина</w:t>
      </w:r>
      <w:r w:rsidR="00812147" w:rsidRPr="008007FA">
        <w:rPr>
          <w:lang w:val="bg-BG"/>
        </w:rPr>
        <w:t>“</w:t>
      </w:r>
      <w:r w:rsidR="00716AEA" w:rsidRPr="008007FA">
        <w:rPr>
          <w:lang w:val="bg-BG"/>
        </w:rPr>
        <w:t>.</w:t>
      </w:r>
      <w:r w:rsidR="007D7968" w:rsidRPr="008007FA">
        <w:rPr>
          <w:lang w:val="bg-BG"/>
        </w:rPr>
        <w:t xml:space="preserve"> </w:t>
      </w:r>
      <w:r w:rsidR="002750E1" w:rsidRPr="008007FA">
        <w:rPr>
          <w:lang w:val="bg-BG"/>
        </w:rPr>
        <w:t xml:space="preserve">Истинската логика, започнала в </w:t>
      </w:r>
      <w:r w:rsidR="007D7968" w:rsidRPr="008007FA">
        <w:rPr>
          <w:i/>
          <w:lang w:val="bg-BG"/>
        </w:rPr>
        <w:t>Scozzari and Giunta</w:t>
      </w:r>
      <w:r w:rsidR="007D7968" w:rsidRPr="008007FA">
        <w:rPr>
          <w:lang w:val="bg-BG"/>
        </w:rPr>
        <w:t xml:space="preserve"> </w:t>
      </w:r>
      <w:r w:rsidR="002750E1" w:rsidRPr="008007FA">
        <w:rPr>
          <w:lang w:val="bg-BG"/>
        </w:rPr>
        <w:t>и продължила</w:t>
      </w:r>
      <w:r w:rsidR="00866643" w:rsidRPr="008007FA">
        <w:rPr>
          <w:lang w:val="bg-BG"/>
        </w:rPr>
        <w:t xml:space="preserve"> в</w:t>
      </w:r>
      <w:r w:rsidR="002750E1" w:rsidRPr="008007FA">
        <w:rPr>
          <w:lang w:val="bg-BG"/>
        </w:rPr>
        <w:t xml:space="preserve"> </w:t>
      </w:r>
      <w:r w:rsidR="007D7968" w:rsidRPr="008007FA">
        <w:rPr>
          <w:i/>
          <w:lang w:val="bg-BG"/>
        </w:rPr>
        <w:t>Assanidze</w:t>
      </w:r>
      <w:r w:rsidR="002750E1" w:rsidRPr="008007FA">
        <w:rPr>
          <w:lang w:val="bg-BG"/>
        </w:rPr>
        <w:t>,</w:t>
      </w:r>
      <w:r w:rsidR="007D7968" w:rsidRPr="008007FA">
        <w:rPr>
          <w:i/>
          <w:lang w:val="bg-BG"/>
        </w:rPr>
        <w:t xml:space="preserve"> </w:t>
      </w:r>
      <w:r w:rsidR="002750E1" w:rsidRPr="008007FA">
        <w:rPr>
          <w:lang w:val="bg-BG"/>
        </w:rPr>
        <w:t>няма нищо общо с натовареността на Съда</w:t>
      </w:r>
      <w:r w:rsidR="007D7968" w:rsidRPr="008007FA">
        <w:rPr>
          <w:lang w:val="bg-BG"/>
        </w:rPr>
        <w:t>.</w:t>
      </w:r>
    </w:p>
    <w:p w:rsidR="007D7968" w:rsidRPr="008007FA" w:rsidRDefault="00B7685B" w:rsidP="007D7968">
      <w:pPr>
        <w:pStyle w:val="OpiPara"/>
        <w:rPr>
          <w:lang w:val="bg-BG"/>
        </w:rPr>
      </w:pPr>
      <w:r w:rsidRPr="008007FA">
        <w:rPr>
          <w:lang w:val="bg-BG"/>
        </w:rPr>
        <w:t>Но пък изцяло засяга правосъдието</w:t>
      </w:r>
      <w:r w:rsidR="007D7968" w:rsidRPr="008007FA">
        <w:rPr>
          <w:lang w:val="bg-BG"/>
        </w:rPr>
        <w:t>.</w:t>
      </w:r>
    </w:p>
    <w:p w:rsidR="007D7968" w:rsidRPr="008007FA" w:rsidRDefault="007D7968" w:rsidP="007D7968">
      <w:pPr>
        <w:pStyle w:val="OpiPara"/>
        <w:ind w:firstLine="0"/>
        <w:rPr>
          <w:lang w:val="bg-BG"/>
        </w:rPr>
      </w:pPr>
    </w:p>
    <w:sectPr w:rsidR="007D7968" w:rsidRPr="008007FA" w:rsidSect="006D7A40">
      <w:headerReference w:type="even" r:id="rId15"/>
      <w:headerReference w:type="default" r:id="rId16"/>
      <w:footnotePr>
        <w:numRestart w:val="eachPage"/>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D35" w:rsidRDefault="00CD3D35">
      <w:r>
        <w:separator/>
      </w:r>
    </w:p>
  </w:endnote>
  <w:endnote w:type="continuationSeparator" w:id="0">
    <w:p w:rsidR="00CD3D35" w:rsidRDefault="00CD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A16" w:rsidRDefault="002C4A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A16" w:rsidRDefault="002C4A1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A16" w:rsidRDefault="002C4A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D35" w:rsidRDefault="00CD3D35">
      <w:r>
        <w:separator/>
      </w:r>
    </w:p>
  </w:footnote>
  <w:footnote w:type="continuationSeparator" w:id="0">
    <w:p w:rsidR="00CD3D35" w:rsidRDefault="00CD3D35">
      <w:r>
        <w:continuationSeparator/>
      </w:r>
    </w:p>
  </w:footnote>
  <w:footnote w:id="1">
    <w:p w:rsidR="00F2606B" w:rsidRPr="001171BD" w:rsidRDefault="00F2606B">
      <w:pPr>
        <w:pStyle w:val="FootnoteText"/>
      </w:pPr>
      <w:r w:rsidRPr="001171BD">
        <w:rPr>
          <w:rStyle w:val="FootnoteReference"/>
          <w:vertAlign w:val="baseline"/>
        </w:rPr>
        <w:footnoteRef/>
      </w:r>
      <w:r w:rsidRPr="001171BD">
        <w:t>.  </w:t>
      </w:r>
      <w:r w:rsidRPr="001171BD">
        <w:rPr>
          <w:i/>
          <w:lang w:val="bg-BG"/>
        </w:rPr>
        <w:t>Беле</w:t>
      </w:r>
      <w:r>
        <w:rPr>
          <w:i/>
          <w:lang w:val="bg-BG"/>
        </w:rPr>
        <w:t>жка от Секретариата</w:t>
      </w:r>
      <w:r w:rsidRPr="001171BD">
        <w:t xml:space="preserve">. </w:t>
      </w:r>
      <w:r>
        <w:rPr>
          <w:lang w:val="bg-BG"/>
        </w:rPr>
        <w:t xml:space="preserve">Решението е докладвано в </w:t>
      </w:r>
      <w:r w:rsidRPr="001171BD">
        <w:t>ECHR 2002-X.</w:t>
      </w:r>
    </w:p>
  </w:footnote>
  <w:footnote w:id="2">
    <w:p w:rsidR="00F2606B" w:rsidRDefault="00F2606B" w:rsidP="002C2E32">
      <w:pPr>
        <w:pStyle w:val="FootnoteText"/>
      </w:pPr>
      <w:r>
        <w:t>1.  </w:t>
      </w:r>
      <w:r>
        <w:rPr>
          <w:lang w:val="bg-BG"/>
        </w:rPr>
        <w:t>Вж</w:t>
      </w:r>
      <w:r w:rsidRPr="00256A9A">
        <w:rPr>
          <w:lang w:val="bg-BG"/>
        </w:rPr>
        <w:t xml:space="preserve">. параграф </w:t>
      </w:r>
      <w:r w:rsidRPr="00256A9A">
        <w:t>46</w:t>
      </w:r>
      <w:r>
        <w:t xml:space="preserve"> </w:t>
      </w:r>
      <w:r>
        <w:rPr>
          <w:lang w:val="bg-BG"/>
        </w:rPr>
        <w:t>по-долу</w:t>
      </w:r>
      <w:r w:rsidRPr="00F46811">
        <w:t>.</w:t>
      </w:r>
    </w:p>
  </w:footnote>
  <w:footnote w:id="3">
    <w:p w:rsidR="00F2606B" w:rsidRPr="00391F65" w:rsidRDefault="00F2606B">
      <w:pPr>
        <w:pStyle w:val="FootnoteText"/>
      </w:pPr>
      <w:r>
        <w:t>1.  www.amw.com.pl.</w:t>
      </w:r>
    </w:p>
  </w:footnote>
  <w:footnote w:id="4">
    <w:p w:rsidR="00F2606B" w:rsidRDefault="00F2606B">
      <w:pPr>
        <w:pStyle w:val="FootnoteText"/>
      </w:pPr>
      <w:r>
        <w:t>2.  www.anr.gov.pl.</w:t>
      </w:r>
    </w:p>
  </w:footnote>
  <w:footnote w:id="5">
    <w:p w:rsidR="00F2606B" w:rsidRDefault="00F2606B">
      <w:pPr>
        <w:pStyle w:val="FootnoteText"/>
      </w:pPr>
      <w:r>
        <w:t>1.  </w:t>
      </w:r>
      <w:r>
        <w:rPr>
          <w:lang w:val="bg-BG"/>
        </w:rPr>
        <w:t xml:space="preserve">Отговор от министъра на инфраструктурата от </w:t>
      </w:r>
      <w:r>
        <w:t xml:space="preserve">12 </w:t>
      </w:r>
      <w:r>
        <w:rPr>
          <w:lang w:val="bg-BG"/>
        </w:rPr>
        <w:t xml:space="preserve">юли </w:t>
      </w:r>
      <w:r>
        <w:t>2002</w:t>
      </w:r>
      <w:r>
        <w:rPr>
          <w:lang w:val="bg-BG"/>
        </w:rPr>
        <w:t> г.</w:t>
      </w:r>
      <w:r>
        <w:t>;</w:t>
      </w:r>
      <w:r>
        <w:rPr>
          <w:lang w:val="bg-BG"/>
        </w:rPr>
        <w:t xml:space="preserve"> достъпен на уебсайта на полския парламент</w:t>
      </w:r>
      <w:r>
        <w:t>: www.sejm.gov.pl.</w:t>
      </w:r>
    </w:p>
  </w:footnote>
  <w:footnote w:id="6">
    <w:p w:rsidR="00F2606B" w:rsidRDefault="00F2606B">
      <w:pPr>
        <w:pStyle w:val="FootnoteText"/>
      </w:pPr>
      <w:r>
        <w:t>1.  </w:t>
      </w:r>
      <w:r>
        <w:rPr>
          <w:lang w:val="bg-BG"/>
        </w:rPr>
        <w:t xml:space="preserve">Този член е отменен на </w:t>
      </w:r>
      <w:r w:rsidRPr="00DF580A">
        <w:t>30</w:t>
      </w:r>
      <w:r>
        <w:rPr>
          <w:lang w:val="bg-BG"/>
        </w:rPr>
        <w:t xml:space="preserve"> януари </w:t>
      </w:r>
      <w:r w:rsidRPr="00DF580A">
        <w:t>2004</w:t>
      </w:r>
      <w:r>
        <w:rPr>
          <w:lang w:val="bg-BG"/>
        </w:rPr>
        <w:t> г. съгласно чл. </w:t>
      </w:r>
      <w:r w:rsidRPr="00DF580A">
        <w:t>14</w:t>
      </w:r>
      <w:r>
        <w:rPr>
          <w:lang w:val="bg-BG"/>
        </w:rPr>
        <w:t xml:space="preserve"> от Закона от декември </w:t>
      </w:r>
      <w:r w:rsidRPr="00DF580A">
        <w:t>2003</w:t>
      </w:r>
      <w:r>
        <w:rPr>
          <w:lang w:val="bg-BG"/>
        </w:rPr>
        <w:t xml:space="preserve"> г. </w:t>
      </w:r>
      <w:r w:rsidRPr="00DF580A">
        <w:t>(</w:t>
      </w:r>
      <w:r>
        <w:rPr>
          <w:lang w:val="bg-BG"/>
        </w:rPr>
        <w:t xml:space="preserve">вж. също параграф </w:t>
      </w:r>
      <w:r>
        <w:t>118</w:t>
      </w:r>
      <w:r>
        <w:rPr>
          <w:lang w:val="bg-BG"/>
        </w:rPr>
        <w:t xml:space="preserve"> по-долу</w:t>
      </w:r>
      <w:r w:rsidRPr="00DF580A">
        <w:t>).</w:t>
      </w:r>
    </w:p>
  </w:footnote>
  <w:footnote w:id="7">
    <w:p w:rsidR="00F2606B" w:rsidRDefault="00F2606B">
      <w:pPr>
        <w:pStyle w:val="FootnoteText"/>
      </w:pPr>
      <w:r>
        <w:t>1.  </w:t>
      </w:r>
      <w:r>
        <w:rPr>
          <w:lang w:val="bg-BG"/>
        </w:rPr>
        <w:t xml:space="preserve">В консолидирания текст на </w:t>
      </w:r>
      <w:r w:rsidRPr="00E24ADB">
        <w:rPr>
          <w:lang w:val="bg-BG"/>
        </w:rPr>
        <w:t>Закона за стопанисването на земята от</w:t>
      </w:r>
      <w:r>
        <w:rPr>
          <w:lang w:val="bg-BG"/>
        </w:rPr>
        <w:t xml:space="preserve"> </w:t>
      </w:r>
      <w:r>
        <w:t>1985</w:t>
      </w:r>
      <w:r>
        <w:rPr>
          <w:lang w:val="bg-BG"/>
        </w:rPr>
        <w:t> г.</w:t>
      </w:r>
      <w:r>
        <w:t xml:space="preserve"> (</w:t>
      </w:r>
      <w:r>
        <w:rPr>
          <w:lang w:val="bg-BG"/>
        </w:rPr>
        <w:t xml:space="preserve">цитиран в параграф </w:t>
      </w:r>
      <w:r>
        <w:t>46</w:t>
      </w:r>
      <w:r>
        <w:rPr>
          <w:lang w:val="bg-BG"/>
        </w:rPr>
        <w:t xml:space="preserve"> по-горе</w:t>
      </w:r>
      <w:r w:rsidRPr="006E6687">
        <w:t>)</w:t>
      </w:r>
      <w:r>
        <w:rPr>
          <w:lang w:val="bg-BG"/>
        </w:rPr>
        <w:t xml:space="preserve"> тази разпоредба става чл. </w:t>
      </w:r>
      <w:r>
        <w:t>81(1).</w:t>
      </w:r>
    </w:p>
  </w:footnote>
  <w:footnote w:id="8">
    <w:p w:rsidR="00F2606B" w:rsidRDefault="00F2606B">
      <w:pPr>
        <w:pStyle w:val="FootnoteText"/>
      </w:pPr>
      <w:r>
        <w:t>1.  </w:t>
      </w:r>
      <w:r>
        <w:rPr>
          <w:lang w:val="bg-BG"/>
        </w:rPr>
        <w:t xml:space="preserve">Преводът на Съда се основава на текста на официалния превод, направен за изследователския отдел на секретариата на Сейма </w:t>
      </w:r>
      <w:r>
        <w:rPr>
          <w:lang w:val="en-US"/>
        </w:rPr>
        <w:t>[</w:t>
      </w:r>
      <w:r w:rsidRPr="007E60C5">
        <w:rPr>
          <w:i/>
        </w:rPr>
        <w:t>Sejm</w:t>
      </w:r>
      <w:r>
        <w:rPr>
          <w:lang w:val="en-US"/>
        </w:rPr>
        <w:t>]</w:t>
      </w:r>
      <w:r>
        <w:t xml:space="preserve"> (</w:t>
      </w:r>
      <w:r>
        <w:rPr>
          <w:lang w:val="bg-BG"/>
        </w:rPr>
        <w:t>долната камара на полския парламент</w:t>
      </w:r>
      <w:r>
        <w:t>).</w:t>
      </w:r>
    </w:p>
  </w:footnote>
  <w:footnote w:id="9">
    <w:p w:rsidR="00F2606B" w:rsidRDefault="00F2606B">
      <w:pPr>
        <w:pStyle w:val="FootnoteText"/>
      </w:pPr>
      <w:r>
        <w:t>1.  </w:t>
      </w:r>
      <w:r>
        <w:rPr>
          <w:lang w:val="bg-BG"/>
        </w:rPr>
        <w:t xml:space="preserve">Районът, в който е вписан искът на жалбоподателя към онзи момент; вж. също параграфи </w:t>
      </w:r>
      <w:r>
        <w:t xml:space="preserve">22 </w:t>
      </w:r>
      <w:r>
        <w:rPr>
          <w:lang w:val="bg-BG"/>
        </w:rPr>
        <w:t>и</w:t>
      </w:r>
      <w:r>
        <w:t xml:space="preserve"> 26 </w:t>
      </w:r>
      <w:r>
        <w:rPr>
          <w:lang w:val="bg-BG"/>
        </w:rPr>
        <w:t>по-горе</w:t>
      </w:r>
      <w:r>
        <w:t>.</w:t>
      </w:r>
    </w:p>
  </w:footnote>
  <w:footnote w:id="10">
    <w:p w:rsidR="00F2606B" w:rsidRPr="00E86B7D" w:rsidRDefault="00F2606B">
      <w:pPr>
        <w:pStyle w:val="FootnoteText"/>
        <w:rPr>
          <w:lang w:val="bg-BG"/>
        </w:rPr>
      </w:pPr>
      <w:r>
        <w:t>1.  </w:t>
      </w:r>
      <w:r>
        <w:rPr>
          <w:lang w:val="bg-BG"/>
        </w:rPr>
        <w:t xml:space="preserve">Вж. параграфи </w:t>
      </w:r>
      <w:r>
        <w:t>103-04</w:t>
      </w:r>
      <w:r w:rsidRPr="009C095C">
        <w:t xml:space="preserve"> </w:t>
      </w:r>
      <w:r>
        <w:rPr>
          <w:lang w:val="bg-BG"/>
        </w:rPr>
        <w:t>по-долу</w:t>
      </w:r>
      <w:r>
        <w:t>.</w:t>
      </w:r>
    </w:p>
  </w:footnote>
  <w:footnote w:id="11">
    <w:p w:rsidR="00F2606B" w:rsidRDefault="00F2606B">
      <w:pPr>
        <w:pStyle w:val="FootnoteText"/>
      </w:pPr>
      <w:r>
        <w:t>2.  </w:t>
      </w:r>
      <w:r>
        <w:rPr>
          <w:lang w:val="bg-BG"/>
        </w:rPr>
        <w:t xml:space="preserve">Вж. параграф </w:t>
      </w:r>
      <w:r w:rsidRPr="009C095C">
        <w:t>6</w:t>
      </w:r>
      <w:r>
        <w:t>7</w:t>
      </w:r>
      <w:r w:rsidRPr="009C095C">
        <w:t xml:space="preserve"> </w:t>
      </w:r>
      <w:r>
        <w:rPr>
          <w:lang w:val="bg-BG"/>
        </w:rPr>
        <w:t>по-горе</w:t>
      </w:r>
      <w:r w:rsidRPr="009C095C">
        <w:t>.</w:t>
      </w:r>
    </w:p>
  </w:footnote>
  <w:footnote w:id="12">
    <w:p w:rsidR="00F2606B" w:rsidRDefault="00F2606B">
      <w:pPr>
        <w:pStyle w:val="FootnoteText"/>
        <w:rPr>
          <w:i/>
        </w:rPr>
      </w:pPr>
      <w:r>
        <w:t>1.  </w:t>
      </w:r>
      <w:r>
        <w:rPr>
          <w:lang w:val="bg-BG"/>
        </w:rPr>
        <w:t>В разпоредбата се казва: „Когато жалба с твърдения за бездействие на административен орган е основателна, Върховният административен съд задължава органа да издаде решение или да предприеме конкретно действие, или да потвърди, декларира или признае право или задължение, предвидено от закона.“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A16" w:rsidRDefault="002C4A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6B" w:rsidRDefault="00F2606B">
    <w:pPr>
      <w:pStyle w:val="Header"/>
      <w:jc w:val="center"/>
    </w:pPr>
    <w:r>
      <w:rPr>
        <w:noProof/>
        <w:lang w:val="en-US" w:eastAsia="en-US"/>
      </w:rPr>
      <w:drawing>
        <wp:inline distT="0" distB="0" distL="0" distR="0" wp14:anchorId="037C40AB" wp14:editId="50C98D3A">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F2606B" w:rsidRPr="0081445E" w:rsidRDefault="00F2606B" w:rsidP="0081445E">
    <w:pPr>
      <w:pStyle w:val="Header"/>
      <w:jc w:val="cent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A16" w:rsidRDefault="002C4A1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6B" w:rsidRDefault="00F2606B">
    <w:pPr>
      <w:pStyle w:val="JuHeader"/>
    </w:pPr>
    <w:r>
      <w:rPr>
        <w:rStyle w:val="PageNumber"/>
      </w:rPr>
      <w:fldChar w:fldCharType="begin"/>
    </w:r>
    <w:r>
      <w:rPr>
        <w:rStyle w:val="PageNumber"/>
      </w:rPr>
      <w:instrText xml:space="preserve"> PAGE </w:instrText>
    </w:r>
    <w:r>
      <w:rPr>
        <w:rStyle w:val="PageNumber"/>
      </w:rPr>
      <w:fldChar w:fldCharType="separate"/>
    </w:r>
    <w:r w:rsidR="002C4A16">
      <w:rPr>
        <w:rStyle w:val="PageNumber"/>
        <w:noProof/>
      </w:rPr>
      <w:t>76</w:t>
    </w:r>
    <w:r>
      <w:rPr>
        <w:rStyle w:val="PageNumber"/>
      </w:rPr>
      <w:fldChar w:fldCharType="end"/>
    </w:r>
    <w:r>
      <w:tab/>
    </w:r>
    <w:r>
      <w:rPr>
        <w:lang w:val="bg-BG"/>
      </w:rPr>
      <w:t xml:space="preserve">РЕШЕНИЕ </w:t>
    </w:r>
    <w:r>
      <w:t>BRONIOWSKI</w:t>
    </w:r>
    <w:r>
      <w:rPr>
        <w:lang w:val="bg-BG"/>
      </w:rPr>
      <w:t xml:space="preserve"> срещу ПОЛША</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6B" w:rsidRDefault="00F2606B">
    <w:pPr>
      <w:pStyle w:val="JuHeader"/>
      <w:rPr>
        <w:rStyle w:val="PageNumber"/>
      </w:rPr>
    </w:pPr>
    <w:r>
      <w:tab/>
    </w:r>
    <w:r>
      <w:rPr>
        <w:lang w:val="bg-BG"/>
      </w:rPr>
      <w:t xml:space="preserve">РЕШЕНИЕ </w:t>
    </w:r>
    <w:r>
      <w:t>BRONIOWSKI</w:t>
    </w:r>
    <w:r>
      <w:rPr>
        <w:lang w:val="bg-BG"/>
      </w:rPr>
      <w:t xml:space="preserve"> срещу ПОЛША </w:t>
    </w:r>
    <w:r>
      <w:tab/>
    </w:r>
    <w:r>
      <w:rPr>
        <w:rStyle w:val="PageNumber"/>
      </w:rPr>
      <w:fldChar w:fldCharType="begin"/>
    </w:r>
    <w:r>
      <w:rPr>
        <w:rStyle w:val="PageNumber"/>
      </w:rPr>
      <w:instrText xml:space="preserve"> PAGE </w:instrText>
    </w:r>
    <w:r>
      <w:rPr>
        <w:rStyle w:val="PageNumber"/>
      </w:rPr>
      <w:fldChar w:fldCharType="separate"/>
    </w:r>
    <w:r w:rsidR="002C4A16">
      <w:rPr>
        <w:rStyle w:val="PageNumber"/>
        <w:noProof/>
      </w:rPr>
      <w:t>77</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6B" w:rsidRDefault="00F2606B" w:rsidP="00781D1D">
    <w:pPr>
      <w:pStyle w:val="JuHeader"/>
      <w:jc w:val="center"/>
    </w:pPr>
    <w:r>
      <w:rPr>
        <w:rStyle w:val="PageNumber"/>
      </w:rPr>
      <w:fldChar w:fldCharType="begin"/>
    </w:r>
    <w:r>
      <w:rPr>
        <w:rStyle w:val="PageNumber"/>
      </w:rPr>
      <w:instrText xml:space="preserve"> PAGE </w:instrText>
    </w:r>
    <w:r>
      <w:rPr>
        <w:rStyle w:val="PageNumber"/>
      </w:rPr>
      <w:fldChar w:fldCharType="separate"/>
    </w:r>
    <w:r w:rsidR="002C4A16">
      <w:rPr>
        <w:rStyle w:val="PageNumber"/>
        <w:noProof/>
      </w:rPr>
      <w:t>80</w:t>
    </w:r>
    <w:r>
      <w:rPr>
        <w:rStyle w:val="PageNumber"/>
      </w:rPr>
      <w:fldChar w:fldCharType="end"/>
    </w:r>
    <w:r>
      <w:tab/>
    </w:r>
    <w:r>
      <w:rPr>
        <w:lang w:val="bg-BG"/>
      </w:rPr>
      <w:t xml:space="preserve">РЕШЕНИЕ </w:t>
    </w:r>
    <w:r w:rsidR="005C3874">
      <w:t>BRONIOWSKI</w:t>
    </w:r>
    <w:r w:rsidR="005C3874" w:rsidDel="005C3874">
      <w:rPr>
        <w:lang w:val="bg-BG"/>
      </w:rPr>
      <w:t xml:space="preserve"> </w:t>
    </w:r>
    <w:r w:rsidR="005C3874">
      <w:rPr>
        <w:lang w:val="bg-BG"/>
      </w:rPr>
      <w:t>срещу</w:t>
    </w:r>
    <w:r>
      <w:rPr>
        <w:lang w:val="bg-BG"/>
      </w:rPr>
      <w:t xml:space="preserve"> ПОЛША</w:t>
    </w:r>
    <w:r>
      <w:t xml:space="preserve"> – </w:t>
    </w:r>
    <w:r w:rsidR="005C3874">
      <w:rPr>
        <w:lang w:val="bg-BG"/>
      </w:rPr>
      <w:t xml:space="preserve">СЪВПАДАЩО </w:t>
    </w:r>
    <w:r>
      <w:rPr>
        <w:lang w:val="bg-BG"/>
      </w:rPr>
      <w:t xml:space="preserve">МНЕНИЕ </w:t>
    </w:r>
    <w:r>
      <w:rPr>
        <w:lang w:val="bg-BG"/>
      </w:rPr>
      <w:br/>
      <w:t xml:space="preserve">НА СЪДИЯ </w:t>
    </w:r>
    <w:r>
      <w:t>ZUPANČIČ</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6B" w:rsidRDefault="00F2606B" w:rsidP="006D7A40">
    <w:pPr>
      <w:pStyle w:val="JuHeader"/>
      <w:ind w:left="706"/>
      <w:rPr>
        <w:rStyle w:val="PageNumber"/>
      </w:rPr>
    </w:pPr>
    <w:r>
      <w:tab/>
    </w:r>
    <w:r>
      <w:rPr>
        <w:lang w:val="bg-BG"/>
      </w:rPr>
      <w:t>РЕШЕНИЕ „БРОНЬОВСКИ СРЕЩУ ПОЛША“</w:t>
    </w:r>
    <w:r>
      <w:t xml:space="preserve"> – </w:t>
    </w:r>
    <w:r>
      <w:rPr>
        <w:lang w:val="bg-BG"/>
      </w:rPr>
      <w:t>ОСОБЕНО МНЕНИЕ</w:t>
    </w:r>
    <w:r>
      <w:tab/>
    </w:r>
    <w:r>
      <w:rPr>
        <w:rStyle w:val="PageNumber"/>
      </w:rPr>
      <w:fldChar w:fldCharType="begin"/>
    </w:r>
    <w:r>
      <w:rPr>
        <w:rStyle w:val="PageNumber"/>
      </w:rPr>
      <w:instrText xml:space="preserve"> PAGE </w:instrText>
    </w:r>
    <w:r>
      <w:rPr>
        <w:rStyle w:val="PageNumber"/>
      </w:rPr>
      <w:fldChar w:fldCharType="separate"/>
    </w:r>
    <w:r w:rsidR="002C4A16">
      <w:rPr>
        <w:rStyle w:val="PageNumber"/>
        <w:noProof/>
      </w:rPr>
      <w:t>79</w:t>
    </w:r>
    <w:r>
      <w:rPr>
        <w:rStyle w:val="PageNumber"/>
      </w:rPr>
      <w:fldChar w:fldCharType="end"/>
    </w:r>
    <w:r>
      <w:rPr>
        <w:rStyle w:val="PageNumber"/>
      </w:rPr>
      <w:br/>
    </w:r>
    <w:r>
      <w:rPr>
        <w:rStyle w:val="PageNumber"/>
      </w:rPr>
      <w:tab/>
    </w:r>
    <w:r>
      <w:rPr>
        <w:lang w:val="bg-BG"/>
      </w:rPr>
      <w:t xml:space="preserve">НА СЪДИЯ </w:t>
    </w:r>
    <w:r>
      <w:t>ZUPANČIČ</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E00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C67A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9EBE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1A7C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44C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F324D"/>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11"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1F2D415D"/>
    <w:multiLevelType w:val="multilevel"/>
    <w:tmpl w:val="199E3566"/>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8"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37351914"/>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2"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3DB337B2"/>
    <w:multiLevelType w:val="singleLevel"/>
    <w:tmpl w:val="AEB835EC"/>
    <w:lvl w:ilvl="0">
      <w:start w:val="1"/>
      <w:numFmt w:val="bullet"/>
      <w:lvlText w:val=""/>
      <w:lvlJc w:val="left"/>
      <w:pPr>
        <w:tabs>
          <w:tab w:val="num" w:pos="360"/>
        </w:tabs>
        <w:ind w:left="357" w:hanging="357"/>
      </w:pPr>
      <w:rPr>
        <w:rFonts w:ascii="Symbol" w:hAnsi="Symbol" w:hint="default"/>
        <w:b w:val="0"/>
        <w:i w:val="0"/>
        <w:sz w:val="16"/>
      </w:rPr>
    </w:lvl>
  </w:abstractNum>
  <w:abstractNum w:abstractNumId="27"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554F7650"/>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CF45306"/>
    <w:multiLevelType w:val="hybridMultilevel"/>
    <w:tmpl w:val="3EF6C94E"/>
    <w:lvl w:ilvl="0" w:tplc="CDFE1678">
      <w:start w:val="2"/>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7ACC4983"/>
    <w:multiLevelType w:val="singleLevel"/>
    <w:tmpl w:val="E00E1CFC"/>
    <w:lvl w:ilvl="0">
      <w:numFmt w:val="bullet"/>
      <w:lvlText w:val="–"/>
      <w:lvlJc w:val="left"/>
      <w:pPr>
        <w:tabs>
          <w:tab w:val="num" w:pos="360"/>
        </w:tabs>
        <w:ind w:left="360" w:hanging="360"/>
      </w:pPr>
      <w:rPr>
        <w:rFonts w:hint="default"/>
      </w:rPr>
    </w:lvl>
  </w:abstractNum>
  <w:abstractNum w:abstractNumId="41"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15:restartNumberingAfterBreak="0">
    <w:nsid w:val="7CFD4978"/>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3"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5"/>
  </w:num>
  <w:num w:numId="2">
    <w:abstractNumId w:val="35"/>
  </w:num>
  <w:num w:numId="3">
    <w:abstractNumId w:val="19"/>
  </w:num>
  <w:num w:numId="4">
    <w:abstractNumId w:val="33"/>
  </w:num>
  <w:num w:numId="5">
    <w:abstractNumId w:val="43"/>
  </w:num>
  <w:num w:numId="6">
    <w:abstractNumId w:val="11"/>
  </w:num>
  <w:num w:numId="7">
    <w:abstractNumId w:val="38"/>
  </w:num>
  <w:num w:numId="8">
    <w:abstractNumId w:val="9"/>
  </w:num>
  <w:num w:numId="9">
    <w:abstractNumId w:val="7"/>
  </w:num>
  <w:num w:numId="10">
    <w:abstractNumId w:val="6"/>
  </w:num>
  <w:num w:numId="11">
    <w:abstractNumId w:val="4"/>
  </w:num>
  <w:num w:numId="12">
    <w:abstractNumId w:val="8"/>
  </w:num>
  <w:num w:numId="13">
    <w:abstractNumId w:val="17"/>
  </w:num>
  <w:num w:numId="14">
    <w:abstractNumId w:val="31"/>
  </w:num>
  <w:num w:numId="15">
    <w:abstractNumId w:val="36"/>
  </w:num>
  <w:num w:numId="16">
    <w:abstractNumId w:val="20"/>
  </w:num>
  <w:num w:numId="17">
    <w:abstractNumId w:val="32"/>
  </w:num>
  <w:num w:numId="18">
    <w:abstractNumId w:val="39"/>
  </w:num>
  <w:num w:numId="19">
    <w:abstractNumId w:val="37"/>
  </w:num>
  <w:num w:numId="20">
    <w:abstractNumId w:val="18"/>
  </w:num>
  <w:num w:numId="21">
    <w:abstractNumId w:val="34"/>
  </w:num>
  <w:num w:numId="22">
    <w:abstractNumId w:val="24"/>
  </w:num>
  <w:num w:numId="23">
    <w:abstractNumId w:val="27"/>
  </w:num>
  <w:num w:numId="24">
    <w:abstractNumId w:val="12"/>
  </w:num>
  <w:num w:numId="25">
    <w:abstractNumId w:val="14"/>
  </w:num>
  <w:num w:numId="26">
    <w:abstractNumId w:val="41"/>
  </w:num>
  <w:num w:numId="27">
    <w:abstractNumId w:val="23"/>
  </w:num>
  <w:num w:numId="28">
    <w:abstractNumId w:val="28"/>
  </w:num>
  <w:num w:numId="29">
    <w:abstractNumId w:val="25"/>
  </w:num>
  <w:num w:numId="30">
    <w:abstractNumId w:val="22"/>
  </w:num>
  <w:num w:numId="31">
    <w:abstractNumId w:val="13"/>
  </w:num>
  <w:num w:numId="32">
    <w:abstractNumId w:val="5"/>
  </w:num>
  <w:num w:numId="33">
    <w:abstractNumId w:val="3"/>
  </w:num>
  <w:num w:numId="34">
    <w:abstractNumId w:val="2"/>
  </w:num>
  <w:num w:numId="35">
    <w:abstractNumId w:val="1"/>
  </w:num>
  <w:num w:numId="36">
    <w:abstractNumId w:val="0"/>
  </w:num>
  <w:num w:numId="37">
    <w:abstractNumId w:val="10"/>
  </w:num>
  <w:num w:numId="38">
    <w:abstractNumId w:val="40"/>
  </w:num>
  <w:num w:numId="39">
    <w:abstractNumId w:val="21"/>
  </w:num>
  <w:num w:numId="40">
    <w:abstractNumId w:val="26"/>
  </w:num>
  <w:num w:numId="41">
    <w:abstractNumId w:val="16"/>
  </w:num>
  <w:num w:numId="42">
    <w:abstractNumId w:val="4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35"/>
    <w:rsid w:val="00001C78"/>
    <w:rsid w:val="00002876"/>
    <w:rsid w:val="00002E7F"/>
    <w:rsid w:val="000035D5"/>
    <w:rsid w:val="000050DA"/>
    <w:rsid w:val="00007591"/>
    <w:rsid w:val="000110D6"/>
    <w:rsid w:val="00011AB6"/>
    <w:rsid w:val="00015094"/>
    <w:rsid w:val="00020702"/>
    <w:rsid w:val="0002174B"/>
    <w:rsid w:val="000220DE"/>
    <w:rsid w:val="00023A5F"/>
    <w:rsid w:val="00023E18"/>
    <w:rsid w:val="000247CE"/>
    <w:rsid w:val="00025933"/>
    <w:rsid w:val="00025A00"/>
    <w:rsid w:val="000264A8"/>
    <w:rsid w:val="000266A6"/>
    <w:rsid w:val="000276F4"/>
    <w:rsid w:val="000332F5"/>
    <w:rsid w:val="00033514"/>
    <w:rsid w:val="00033906"/>
    <w:rsid w:val="00033E98"/>
    <w:rsid w:val="000341C2"/>
    <w:rsid w:val="00034AA2"/>
    <w:rsid w:val="00035F50"/>
    <w:rsid w:val="00035F62"/>
    <w:rsid w:val="00036532"/>
    <w:rsid w:val="000375C2"/>
    <w:rsid w:val="0003778F"/>
    <w:rsid w:val="000378B5"/>
    <w:rsid w:val="00040BF5"/>
    <w:rsid w:val="00041579"/>
    <w:rsid w:val="000416CA"/>
    <w:rsid w:val="00042699"/>
    <w:rsid w:val="00042C65"/>
    <w:rsid w:val="000442C1"/>
    <w:rsid w:val="00044E01"/>
    <w:rsid w:val="00045716"/>
    <w:rsid w:val="00045E8A"/>
    <w:rsid w:val="00046F5E"/>
    <w:rsid w:val="000504B7"/>
    <w:rsid w:val="00052357"/>
    <w:rsid w:val="00052A55"/>
    <w:rsid w:val="00053134"/>
    <w:rsid w:val="00053756"/>
    <w:rsid w:val="00053902"/>
    <w:rsid w:val="00053B1E"/>
    <w:rsid w:val="000551C4"/>
    <w:rsid w:val="0005564E"/>
    <w:rsid w:val="00055E87"/>
    <w:rsid w:val="00056077"/>
    <w:rsid w:val="000561BD"/>
    <w:rsid w:val="00056304"/>
    <w:rsid w:val="000564F0"/>
    <w:rsid w:val="000571AF"/>
    <w:rsid w:val="00062185"/>
    <w:rsid w:val="00062529"/>
    <w:rsid w:val="000639BC"/>
    <w:rsid w:val="00064353"/>
    <w:rsid w:val="00065A4A"/>
    <w:rsid w:val="00066086"/>
    <w:rsid w:val="000661C8"/>
    <w:rsid w:val="00067D55"/>
    <w:rsid w:val="00070C85"/>
    <w:rsid w:val="000722BE"/>
    <w:rsid w:val="0007240B"/>
    <w:rsid w:val="000738A7"/>
    <w:rsid w:val="000738C7"/>
    <w:rsid w:val="00073A9B"/>
    <w:rsid w:val="000747D4"/>
    <w:rsid w:val="0007485E"/>
    <w:rsid w:val="000751FF"/>
    <w:rsid w:val="00080B99"/>
    <w:rsid w:val="00083210"/>
    <w:rsid w:val="00085A67"/>
    <w:rsid w:val="00085AE0"/>
    <w:rsid w:val="00086378"/>
    <w:rsid w:val="00090B79"/>
    <w:rsid w:val="000912AC"/>
    <w:rsid w:val="00092118"/>
    <w:rsid w:val="00092C89"/>
    <w:rsid w:val="00094E6F"/>
    <w:rsid w:val="00096BB5"/>
    <w:rsid w:val="000977EC"/>
    <w:rsid w:val="000A06FC"/>
    <w:rsid w:val="000A1455"/>
    <w:rsid w:val="000A2AFC"/>
    <w:rsid w:val="000A2C75"/>
    <w:rsid w:val="000A2CC7"/>
    <w:rsid w:val="000A36E5"/>
    <w:rsid w:val="000A3F09"/>
    <w:rsid w:val="000A4803"/>
    <w:rsid w:val="000A4910"/>
    <w:rsid w:val="000A5559"/>
    <w:rsid w:val="000A6EC5"/>
    <w:rsid w:val="000A7796"/>
    <w:rsid w:val="000B032C"/>
    <w:rsid w:val="000B080E"/>
    <w:rsid w:val="000B102C"/>
    <w:rsid w:val="000B1A68"/>
    <w:rsid w:val="000B2E0A"/>
    <w:rsid w:val="000B3428"/>
    <w:rsid w:val="000C1ADF"/>
    <w:rsid w:val="000C1C04"/>
    <w:rsid w:val="000C251C"/>
    <w:rsid w:val="000C3C47"/>
    <w:rsid w:val="000C4C01"/>
    <w:rsid w:val="000C5125"/>
    <w:rsid w:val="000C5172"/>
    <w:rsid w:val="000C55A8"/>
    <w:rsid w:val="000C57BD"/>
    <w:rsid w:val="000C5D5F"/>
    <w:rsid w:val="000C69EF"/>
    <w:rsid w:val="000C6DAF"/>
    <w:rsid w:val="000D3BE8"/>
    <w:rsid w:val="000D4A9D"/>
    <w:rsid w:val="000D4B47"/>
    <w:rsid w:val="000D596C"/>
    <w:rsid w:val="000E0D74"/>
    <w:rsid w:val="000E195B"/>
    <w:rsid w:val="000E36BE"/>
    <w:rsid w:val="000E4A67"/>
    <w:rsid w:val="000E5DC1"/>
    <w:rsid w:val="000E6675"/>
    <w:rsid w:val="000E6AF6"/>
    <w:rsid w:val="000E6F44"/>
    <w:rsid w:val="000E71CA"/>
    <w:rsid w:val="000E773B"/>
    <w:rsid w:val="000F0B03"/>
    <w:rsid w:val="000F1696"/>
    <w:rsid w:val="000F1BA2"/>
    <w:rsid w:val="000F7B05"/>
    <w:rsid w:val="001015D2"/>
    <w:rsid w:val="00101DF1"/>
    <w:rsid w:val="00103048"/>
    <w:rsid w:val="001041C9"/>
    <w:rsid w:val="0010494A"/>
    <w:rsid w:val="00105149"/>
    <w:rsid w:val="001053EF"/>
    <w:rsid w:val="00105C87"/>
    <w:rsid w:val="001073BD"/>
    <w:rsid w:val="00111832"/>
    <w:rsid w:val="001129EC"/>
    <w:rsid w:val="0011417D"/>
    <w:rsid w:val="00115961"/>
    <w:rsid w:val="00115F6D"/>
    <w:rsid w:val="00116AA1"/>
    <w:rsid w:val="001171BD"/>
    <w:rsid w:val="001203CE"/>
    <w:rsid w:val="00122E79"/>
    <w:rsid w:val="001237C1"/>
    <w:rsid w:val="00123D1D"/>
    <w:rsid w:val="001258DB"/>
    <w:rsid w:val="00125AB9"/>
    <w:rsid w:val="00126233"/>
    <w:rsid w:val="00126524"/>
    <w:rsid w:val="001266A2"/>
    <w:rsid w:val="00127C01"/>
    <w:rsid w:val="00130C5A"/>
    <w:rsid w:val="001314C8"/>
    <w:rsid w:val="00132627"/>
    <w:rsid w:val="00132B41"/>
    <w:rsid w:val="001337EC"/>
    <w:rsid w:val="001337F7"/>
    <w:rsid w:val="00133B29"/>
    <w:rsid w:val="00133E57"/>
    <w:rsid w:val="0013401D"/>
    <w:rsid w:val="00134AC3"/>
    <w:rsid w:val="00134D5E"/>
    <w:rsid w:val="001367A3"/>
    <w:rsid w:val="00140AE9"/>
    <w:rsid w:val="001426F7"/>
    <w:rsid w:val="0014278E"/>
    <w:rsid w:val="0014408E"/>
    <w:rsid w:val="00146407"/>
    <w:rsid w:val="00147148"/>
    <w:rsid w:val="00147564"/>
    <w:rsid w:val="00147854"/>
    <w:rsid w:val="00151325"/>
    <w:rsid w:val="001524F1"/>
    <w:rsid w:val="0015347E"/>
    <w:rsid w:val="00156669"/>
    <w:rsid w:val="00156A28"/>
    <w:rsid w:val="00157BB8"/>
    <w:rsid w:val="00157BE1"/>
    <w:rsid w:val="001607D8"/>
    <w:rsid w:val="00160DD4"/>
    <w:rsid w:val="001610E1"/>
    <w:rsid w:val="00165569"/>
    <w:rsid w:val="00167815"/>
    <w:rsid w:val="00170F4D"/>
    <w:rsid w:val="001718A2"/>
    <w:rsid w:val="00171E2B"/>
    <w:rsid w:val="00174C97"/>
    <w:rsid w:val="00175E3B"/>
    <w:rsid w:val="00176111"/>
    <w:rsid w:val="001766D6"/>
    <w:rsid w:val="001804F4"/>
    <w:rsid w:val="00180BCC"/>
    <w:rsid w:val="0018115C"/>
    <w:rsid w:val="00181AF8"/>
    <w:rsid w:val="0018344C"/>
    <w:rsid w:val="001847CB"/>
    <w:rsid w:val="00184992"/>
    <w:rsid w:val="00186214"/>
    <w:rsid w:val="001870B4"/>
    <w:rsid w:val="001908AA"/>
    <w:rsid w:val="00191238"/>
    <w:rsid w:val="00191285"/>
    <w:rsid w:val="00192F5A"/>
    <w:rsid w:val="001931E5"/>
    <w:rsid w:val="00195BE8"/>
    <w:rsid w:val="00196794"/>
    <w:rsid w:val="00196F42"/>
    <w:rsid w:val="00197D7D"/>
    <w:rsid w:val="001A0136"/>
    <w:rsid w:val="001A0A84"/>
    <w:rsid w:val="001A1168"/>
    <w:rsid w:val="001A28C0"/>
    <w:rsid w:val="001A3425"/>
    <w:rsid w:val="001A416D"/>
    <w:rsid w:val="001A5AB1"/>
    <w:rsid w:val="001A5D38"/>
    <w:rsid w:val="001A5E9A"/>
    <w:rsid w:val="001A64A4"/>
    <w:rsid w:val="001A6B84"/>
    <w:rsid w:val="001A7E78"/>
    <w:rsid w:val="001B1163"/>
    <w:rsid w:val="001B1EE4"/>
    <w:rsid w:val="001B20CD"/>
    <w:rsid w:val="001B371C"/>
    <w:rsid w:val="001B43A1"/>
    <w:rsid w:val="001B515F"/>
    <w:rsid w:val="001B516D"/>
    <w:rsid w:val="001B614F"/>
    <w:rsid w:val="001B6F69"/>
    <w:rsid w:val="001B7104"/>
    <w:rsid w:val="001B7B94"/>
    <w:rsid w:val="001C219A"/>
    <w:rsid w:val="001C2260"/>
    <w:rsid w:val="001C2A32"/>
    <w:rsid w:val="001C403F"/>
    <w:rsid w:val="001D0CBE"/>
    <w:rsid w:val="001D2B32"/>
    <w:rsid w:val="001D3695"/>
    <w:rsid w:val="001D371F"/>
    <w:rsid w:val="001D3FA0"/>
    <w:rsid w:val="001D46BC"/>
    <w:rsid w:val="001D4EA4"/>
    <w:rsid w:val="001E0AAA"/>
    <w:rsid w:val="001E0CD3"/>
    <w:rsid w:val="001E11B5"/>
    <w:rsid w:val="001E1B9E"/>
    <w:rsid w:val="001E236A"/>
    <w:rsid w:val="001E23EE"/>
    <w:rsid w:val="001E274C"/>
    <w:rsid w:val="001E2761"/>
    <w:rsid w:val="001E7498"/>
    <w:rsid w:val="001F027D"/>
    <w:rsid w:val="001F16F9"/>
    <w:rsid w:val="001F2379"/>
    <w:rsid w:val="001F28E5"/>
    <w:rsid w:val="001F2E42"/>
    <w:rsid w:val="001F2ECA"/>
    <w:rsid w:val="001F34BC"/>
    <w:rsid w:val="001F46E5"/>
    <w:rsid w:val="001F555B"/>
    <w:rsid w:val="001F7D6A"/>
    <w:rsid w:val="002003F5"/>
    <w:rsid w:val="00200D6E"/>
    <w:rsid w:val="0020122F"/>
    <w:rsid w:val="00201FC2"/>
    <w:rsid w:val="00202156"/>
    <w:rsid w:val="00205358"/>
    <w:rsid w:val="00205CBC"/>
    <w:rsid w:val="00205DA5"/>
    <w:rsid w:val="0020724C"/>
    <w:rsid w:val="00207CB4"/>
    <w:rsid w:val="00211C4C"/>
    <w:rsid w:val="00212103"/>
    <w:rsid w:val="002130C7"/>
    <w:rsid w:val="002143CF"/>
    <w:rsid w:val="00215464"/>
    <w:rsid w:val="00216564"/>
    <w:rsid w:val="00217664"/>
    <w:rsid w:val="00217897"/>
    <w:rsid w:val="00217E8A"/>
    <w:rsid w:val="00221DD8"/>
    <w:rsid w:val="0022683D"/>
    <w:rsid w:val="002270C8"/>
    <w:rsid w:val="002277A9"/>
    <w:rsid w:val="00230858"/>
    <w:rsid w:val="0023174E"/>
    <w:rsid w:val="00235040"/>
    <w:rsid w:val="002361BA"/>
    <w:rsid w:val="00236C99"/>
    <w:rsid w:val="00236E1C"/>
    <w:rsid w:val="002370A5"/>
    <w:rsid w:val="002374DE"/>
    <w:rsid w:val="00237B15"/>
    <w:rsid w:val="00237BDA"/>
    <w:rsid w:val="00240011"/>
    <w:rsid w:val="00240BC3"/>
    <w:rsid w:val="002413E7"/>
    <w:rsid w:val="002423DB"/>
    <w:rsid w:val="00242875"/>
    <w:rsid w:val="00243BED"/>
    <w:rsid w:val="0024473A"/>
    <w:rsid w:val="00245253"/>
    <w:rsid w:val="00246472"/>
    <w:rsid w:val="00247286"/>
    <w:rsid w:val="00252F72"/>
    <w:rsid w:val="00253507"/>
    <w:rsid w:val="00253CBF"/>
    <w:rsid w:val="002542A9"/>
    <w:rsid w:val="00254C73"/>
    <w:rsid w:val="002566B8"/>
    <w:rsid w:val="00256A9A"/>
    <w:rsid w:val="002572E2"/>
    <w:rsid w:val="0025759F"/>
    <w:rsid w:val="002600F4"/>
    <w:rsid w:val="0026034D"/>
    <w:rsid w:val="002604C5"/>
    <w:rsid w:val="002610A4"/>
    <w:rsid w:val="00261DDD"/>
    <w:rsid w:val="002636B8"/>
    <w:rsid w:val="002636F9"/>
    <w:rsid w:val="00267772"/>
    <w:rsid w:val="002702C9"/>
    <w:rsid w:val="002708A0"/>
    <w:rsid w:val="00271413"/>
    <w:rsid w:val="002721AF"/>
    <w:rsid w:val="0027303C"/>
    <w:rsid w:val="00273DF2"/>
    <w:rsid w:val="00274C86"/>
    <w:rsid w:val="00274E92"/>
    <w:rsid w:val="002750E1"/>
    <w:rsid w:val="002751A3"/>
    <w:rsid w:val="00275213"/>
    <w:rsid w:val="002801A7"/>
    <w:rsid w:val="00280B9C"/>
    <w:rsid w:val="00280C51"/>
    <w:rsid w:val="00282D97"/>
    <w:rsid w:val="002834A4"/>
    <w:rsid w:val="0028500B"/>
    <w:rsid w:val="00286F2E"/>
    <w:rsid w:val="00287E03"/>
    <w:rsid w:val="002918D3"/>
    <w:rsid w:val="00292221"/>
    <w:rsid w:val="0029440A"/>
    <w:rsid w:val="002971F0"/>
    <w:rsid w:val="002A0D7E"/>
    <w:rsid w:val="002A15C8"/>
    <w:rsid w:val="002A24A2"/>
    <w:rsid w:val="002A2BE7"/>
    <w:rsid w:val="002A30D8"/>
    <w:rsid w:val="002A31FA"/>
    <w:rsid w:val="002B0C3D"/>
    <w:rsid w:val="002B155E"/>
    <w:rsid w:val="002B19B3"/>
    <w:rsid w:val="002B1A99"/>
    <w:rsid w:val="002B1C46"/>
    <w:rsid w:val="002B2E2D"/>
    <w:rsid w:val="002B3D32"/>
    <w:rsid w:val="002B3E4D"/>
    <w:rsid w:val="002B3FB4"/>
    <w:rsid w:val="002B43F7"/>
    <w:rsid w:val="002B468E"/>
    <w:rsid w:val="002C1847"/>
    <w:rsid w:val="002C22C8"/>
    <w:rsid w:val="002C2E32"/>
    <w:rsid w:val="002C33F4"/>
    <w:rsid w:val="002C4170"/>
    <w:rsid w:val="002C4A16"/>
    <w:rsid w:val="002C50B3"/>
    <w:rsid w:val="002C6C52"/>
    <w:rsid w:val="002C7250"/>
    <w:rsid w:val="002C77E4"/>
    <w:rsid w:val="002D0284"/>
    <w:rsid w:val="002D1B1E"/>
    <w:rsid w:val="002D37B0"/>
    <w:rsid w:val="002D3A2B"/>
    <w:rsid w:val="002D3CA7"/>
    <w:rsid w:val="002D3DBB"/>
    <w:rsid w:val="002D5C29"/>
    <w:rsid w:val="002D7552"/>
    <w:rsid w:val="002E1136"/>
    <w:rsid w:val="002E21FA"/>
    <w:rsid w:val="002E352D"/>
    <w:rsid w:val="002E3AE9"/>
    <w:rsid w:val="002E3C59"/>
    <w:rsid w:val="002E3EA6"/>
    <w:rsid w:val="002E4544"/>
    <w:rsid w:val="002E5127"/>
    <w:rsid w:val="002E56CC"/>
    <w:rsid w:val="002E5E39"/>
    <w:rsid w:val="002E6728"/>
    <w:rsid w:val="002E7226"/>
    <w:rsid w:val="002F0458"/>
    <w:rsid w:val="002F07AD"/>
    <w:rsid w:val="002F2F90"/>
    <w:rsid w:val="002F3C85"/>
    <w:rsid w:val="002F596A"/>
    <w:rsid w:val="002F6383"/>
    <w:rsid w:val="002F74B7"/>
    <w:rsid w:val="0030052C"/>
    <w:rsid w:val="00301380"/>
    <w:rsid w:val="00302668"/>
    <w:rsid w:val="003026AD"/>
    <w:rsid w:val="003044C8"/>
    <w:rsid w:val="0030457D"/>
    <w:rsid w:val="00305896"/>
    <w:rsid w:val="003058FA"/>
    <w:rsid w:val="00305CFD"/>
    <w:rsid w:val="00307FEA"/>
    <w:rsid w:val="00311A93"/>
    <w:rsid w:val="003127FD"/>
    <w:rsid w:val="00313D80"/>
    <w:rsid w:val="003144CB"/>
    <w:rsid w:val="00315646"/>
    <w:rsid w:val="00315EE2"/>
    <w:rsid w:val="00315FD1"/>
    <w:rsid w:val="0031657E"/>
    <w:rsid w:val="0031682D"/>
    <w:rsid w:val="00316C32"/>
    <w:rsid w:val="00316C35"/>
    <w:rsid w:val="0032015F"/>
    <w:rsid w:val="0032089B"/>
    <w:rsid w:val="00321D15"/>
    <w:rsid w:val="00321DFB"/>
    <w:rsid w:val="00323D62"/>
    <w:rsid w:val="00326EC0"/>
    <w:rsid w:val="00327126"/>
    <w:rsid w:val="0033050F"/>
    <w:rsid w:val="00330F1B"/>
    <w:rsid w:val="003316CB"/>
    <w:rsid w:val="00333532"/>
    <w:rsid w:val="003344F7"/>
    <w:rsid w:val="00336AA1"/>
    <w:rsid w:val="00336CA4"/>
    <w:rsid w:val="003377C7"/>
    <w:rsid w:val="00340102"/>
    <w:rsid w:val="00340ADE"/>
    <w:rsid w:val="0034384D"/>
    <w:rsid w:val="00343B01"/>
    <w:rsid w:val="0034565D"/>
    <w:rsid w:val="00345F14"/>
    <w:rsid w:val="003467B7"/>
    <w:rsid w:val="003472F6"/>
    <w:rsid w:val="003505FF"/>
    <w:rsid w:val="003509F1"/>
    <w:rsid w:val="00351018"/>
    <w:rsid w:val="003512EA"/>
    <w:rsid w:val="00351435"/>
    <w:rsid w:val="003533E6"/>
    <w:rsid w:val="0035360A"/>
    <w:rsid w:val="00353864"/>
    <w:rsid w:val="00353EB5"/>
    <w:rsid w:val="00353F75"/>
    <w:rsid w:val="00354C75"/>
    <w:rsid w:val="00355E55"/>
    <w:rsid w:val="0035688B"/>
    <w:rsid w:val="00356D05"/>
    <w:rsid w:val="00356D25"/>
    <w:rsid w:val="00357208"/>
    <w:rsid w:val="00357331"/>
    <w:rsid w:val="00357A70"/>
    <w:rsid w:val="00360E86"/>
    <w:rsid w:val="003612AA"/>
    <w:rsid w:val="003614C8"/>
    <w:rsid w:val="00361522"/>
    <w:rsid w:val="00361F55"/>
    <w:rsid w:val="003642E6"/>
    <w:rsid w:val="0036578D"/>
    <w:rsid w:val="00365E1A"/>
    <w:rsid w:val="00365EE2"/>
    <w:rsid w:val="00367148"/>
    <w:rsid w:val="00370A3F"/>
    <w:rsid w:val="0037219B"/>
    <w:rsid w:val="00372203"/>
    <w:rsid w:val="00372EFD"/>
    <w:rsid w:val="00373546"/>
    <w:rsid w:val="00374344"/>
    <w:rsid w:val="00376B4C"/>
    <w:rsid w:val="00377186"/>
    <w:rsid w:val="00381710"/>
    <w:rsid w:val="003835B4"/>
    <w:rsid w:val="003870EC"/>
    <w:rsid w:val="003904C2"/>
    <w:rsid w:val="00390865"/>
    <w:rsid w:val="0039127B"/>
    <w:rsid w:val="00391F65"/>
    <w:rsid w:val="003920D6"/>
    <w:rsid w:val="00392229"/>
    <w:rsid w:val="00392882"/>
    <w:rsid w:val="00392C3B"/>
    <w:rsid w:val="00392FA2"/>
    <w:rsid w:val="00393495"/>
    <w:rsid w:val="00393A69"/>
    <w:rsid w:val="00393E81"/>
    <w:rsid w:val="003965B5"/>
    <w:rsid w:val="003A1214"/>
    <w:rsid w:val="003A1DFD"/>
    <w:rsid w:val="003A4AC7"/>
    <w:rsid w:val="003A53E3"/>
    <w:rsid w:val="003A5BBC"/>
    <w:rsid w:val="003A5D1A"/>
    <w:rsid w:val="003A6C35"/>
    <w:rsid w:val="003A6EFF"/>
    <w:rsid w:val="003A7B5A"/>
    <w:rsid w:val="003B00F0"/>
    <w:rsid w:val="003B0803"/>
    <w:rsid w:val="003B1062"/>
    <w:rsid w:val="003B15AC"/>
    <w:rsid w:val="003B1ABC"/>
    <w:rsid w:val="003B2177"/>
    <w:rsid w:val="003B4153"/>
    <w:rsid w:val="003B56E1"/>
    <w:rsid w:val="003B5730"/>
    <w:rsid w:val="003B5B1D"/>
    <w:rsid w:val="003B6391"/>
    <w:rsid w:val="003B6A2C"/>
    <w:rsid w:val="003B7626"/>
    <w:rsid w:val="003B7ACE"/>
    <w:rsid w:val="003C11B9"/>
    <w:rsid w:val="003C34F1"/>
    <w:rsid w:val="003C3C19"/>
    <w:rsid w:val="003C4220"/>
    <w:rsid w:val="003C495F"/>
    <w:rsid w:val="003C4B9C"/>
    <w:rsid w:val="003C4F30"/>
    <w:rsid w:val="003C57D0"/>
    <w:rsid w:val="003C6C0C"/>
    <w:rsid w:val="003C7995"/>
    <w:rsid w:val="003D50EA"/>
    <w:rsid w:val="003D56AB"/>
    <w:rsid w:val="003D5841"/>
    <w:rsid w:val="003D5962"/>
    <w:rsid w:val="003D5F7C"/>
    <w:rsid w:val="003E0490"/>
    <w:rsid w:val="003E0AEE"/>
    <w:rsid w:val="003E11A3"/>
    <w:rsid w:val="003E1361"/>
    <w:rsid w:val="003E14F9"/>
    <w:rsid w:val="003E1AE5"/>
    <w:rsid w:val="003E4612"/>
    <w:rsid w:val="003E4985"/>
    <w:rsid w:val="003E5C32"/>
    <w:rsid w:val="003E67DD"/>
    <w:rsid w:val="003E6EB3"/>
    <w:rsid w:val="003E72B0"/>
    <w:rsid w:val="003E75CB"/>
    <w:rsid w:val="003E7FBA"/>
    <w:rsid w:val="003F12F9"/>
    <w:rsid w:val="003F196B"/>
    <w:rsid w:val="003F2154"/>
    <w:rsid w:val="003F412C"/>
    <w:rsid w:val="003F5DA6"/>
    <w:rsid w:val="003F6E61"/>
    <w:rsid w:val="003F6E6E"/>
    <w:rsid w:val="003F7B52"/>
    <w:rsid w:val="003F7EDC"/>
    <w:rsid w:val="003F7FB0"/>
    <w:rsid w:val="004021BC"/>
    <w:rsid w:val="00405146"/>
    <w:rsid w:val="004057D2"/>
    <w:rsid w:val="00406240"/>
    <w:rsid w:val="00411562"/>
    <w:rsid w:val="004115A7"/>
    <w:rsid w:val="004119C1"/>
    <w:rsid w:val="004133B2"/>
    <w:rsid w:val="00413A56"/>
    <w:rsid w:val="00414E84"/>
    <w:rsid w:val="00415CEC"/>
    <w:rsid w:val="00416AEB"/>
    <w:rsid w:val="00417BB4"/>
    <w:rsid w:val="00421FA8"/>
    <w:rsid w:val="00422230"/>
    <w:rsid w:val="00422277"/>
    <w:rsid w:val="004222D8"/>
    <w:rsid w:val="00423680"/>
    <w:rsid w:val="00424C77"/>
    <w:rsid w:val="00425BFE"/>
    <w:rsid w:val="00425FE0"/>
    <w:rsid w:val="00426723"/>
    <w:rsid w:val="0042696D"/>
    <w:rsid w:val="0043085D"/>
    <w:rsid w:val="00430914"/>
    <w:rsid w:val="0043105D"/>
    <w:rsid w:val="00431485"/>
    <w:rsid w:val="004319CF"/>
    <w:rsid w:val="004367A1"/>
    <w:rsid w:val="00440BED"/>
    <w:rsid w:val="00440D9E"/>
    <w:rsid w:val="00444576"/>
    <w:rsid w:val="00445825"/>
    <w:rsid w:val="00445CBB"/>
    <w:rsid w:val="00447EC6"/>
    <w:rsid w:val="00452E76"/>
    <w:rsid w:val="00453580"/>
    <w:rsid w:val="00454BA5"/>
    <w:rsid w:val="00454D6D"/>
    <w:rsid w:val="00457A5E"/>
    <w:rsid w:val="00457B60"/>
    <w:rsid w:val="004604B2"/>
    <w:rsid w:val="004606F7"/>
    <w:rsid w:val="00461F58"/>
    <w:rsid w:val="00462578"/>
    <w:rsid w:val="00462828"/>
    <w:rsid w:val="004658BB"/>
    <w:rsid w:val="00466923"/>
    <w:rsid w:val="004679FF"/>
    <w:rsid w:val="00470CBD"/>
    <w:rsid w:val="00470CCB"/>
    <w:rsid w:val="004714E4"/>
    <w:rsid w:val="00471FE6"/>
    <w:rsid w:val="00472537"/>
    <w:rsid w:val="00474F48"/>
    <w:rsid w:val="00475648"/>
    <w:rsid w:val="0048021A"/>
    <w:rsid w:val="00481AEB"/>
    <w:rsid w:val="00482435"/>
    <w:rsid w:val="004841DD"/>
    <w:rsid w:val="00484819"/>
    <w:rsid w:val="00484F97"/>
    <w:rsid w:val="00485962"/>
    <w:rsid w:val="0048703F"/>
    <w:rsid w:val="00487793"/>
    <w:rsid w:val="00487C09"/>
    <w:rsid w:val="00492090"/>
    <w:rsid w:val="00492E16"/>
    <w:rsid w:val="00493C4A"/>
    <w:rsid w:val="00495D51"/>
    <w:rsid w:val="00496A3C"/>
    <w:rsid w:val="00497146"/>
    <w:rsid w:val="00497C22"/>
    <w:rsid w:val="004A0AF5"/>
    <w:rsid w:val="004A0DF6"/>
    <w:rsid w:val="004A3234"/>
    <w:rsid w:val="004A4EDB"/>
    <w:rsid w:val="004A7070"/>
    <w:rsid w:val="004A7E82"/>
    <w:rsid w:val="004B026C"/>
    <w:rsid w:val="004B0336"/>
    <w:rsid w:val="004B0809"/>
    <w:rsid w:val="004B13EC"/>
    <w:rsid w:val="004B1614"/>
    <w:rsid w:val="004B209A"/>
    <w:rsid w:val="004B2290"/>
    <w:rsid w:val="004B30AB"/>
    <w:rsid w:val="004B6F26"/>
    <w:rsid w:val="004C164A"/>
    <w:rsid w:val="004C165E"/>
    <w:rsid w:val="004C1BB8"/>
    <w:rsid w:val="004C1ECB"/>
    <w:rsid w:val="004C2B35"/>
    <w:rsid w:val="004C2F5F"/>
    <w:rsid w:val="004C3D89"/>
    <w:rsid w:val="004C4FB3"/>
    <w:rsid w:val="004C5AA3"/>
    <w:rsid w:val="004D20A7"/>
    <w:rsid w:val="004D22D9"/>
    <w:rsid w:val="004D2387"/>
    <w:rsid w:val="004D2FC5"/>
    <w:rsid w:val="004D4186"/>
    <w:rsid w:val="004D5B9A"/>
    <w:rsid w:val="004D69E1"/>
    <w:rsid w:val="004E0B97"/>
    <w:rsid w:val="004E1FA2"/>
    <w:rsid w:val="004E2FE9"/>
    <w:rsid w:val="004E3023"/>
    <w:rsid w:val="004E53F2"/>
    <w:rsid w:val="004E7C1C"/>
    <w:rsid w:val="004E7EDA"/>
    <w:rsid w:val="004E7F99"/>
    <w:rsid w:val="004F0F25"/>
    <w:rsid w:val="004F10C5"/>
    <w:rsid w:val="004F194F"/>
    <w:rsid w:val="004F1F7D"/>
    <w:rsid w:val="004F5D09"/>
    <w:rsid w:val="004F6BF7"/>
    <w:rsid w:val="004F7CD2"/>
    <w:rsid w:val="005038C4"/>
    <w:rsid w:val="00504093"/>
    <w:rsid w:val="0050517B"/>
    <w:rsid w:val="00505B08"/>
    <w:rsid w:val="00505E28"/>
    <w:rsid w:val="00506A3A"/>
    <w:rsid w:val="00506D32"/>
    <w:rsid w:val="005074C2"/>
    <w:rsid w:val="00507FB5"/>
    <w:rsid w:val="00510711"/>
    <w:rsid w:val="00510EEF"/>
    <w:rsid w:val="00514574"/>
    <w:rsid w:val="00514FC0"/>
    <w:rsid w:val="00520DC9"/>
    <w:rsid w:val="00521215"/>
    <w:rsid w:val="0052148E"/>
    <w:rsid w:val="00530044"/>
    <w:rsid w:val="00530E5D"/>
    <w:rsid w:val="00531802"/>
    <w:rsid w:val="00532775"/>
    <w:rsid w:val="00534496"/>
    <w:rsid w:val="00534E47"/>
    <w:rsid w:val="00536CE6"/>
    <w:rsid w:val="0053780C"/>
    <w:rsid w:val="00540B47"/>
    <w:rsid w:val="00541DA3"/>
    <w:rsid w:val="00542B2B"/>
    <w:rsid w:val="00544606"/>
    <w:rsid w:val="00544E5D"/>
    <w:rsid w:val="005468FB"/>
    <w:rsid w:val="00550A7D"/>
    <w:rsid w:val="0055151E"/>
    <w:rsid w:val="005526C1"/>
    <w:rsid w:val="00552747"/>
    <w:rsid w:val="00554952"/>
    <w:rsid w:val="00554B3A"/>
    <w:rsid w:val="005567C1"/>
    <w:rsid w:val="00557D1D"/>
    <w:rsid w:val="00561D70"/>
    <w:rsid w:val="005623C0"/>
    <w:rsid w:val="00562EAF"/>
    <w:rsid w:val="0056311E"/>
    <w:rsid w:val="0056442C"/>
    <w:rsid w:val="00565C49"/>
    <w:rsid w:val="00567016"/>
    <w:rsid w:val="00572CC6"/>
    <w:rsid w:val="0057475E"/>
    <w:rsid w:val="00575AF6"/>
    <w:rsid w:val="00576766"/>
    <w:rsid w:val="00576818"/>
    <w:rsid w:val="00580BE0"/>
    <w:rsid w:val="005828A1"/>
    <w:rsid w:val="00583502"/>
    <w:rsid w:val="00583BCA"/>
    <w:rsid w:val="00583DC6"/>
    <w:rsid w:val="00584AA5"/>
    <w:rsid w:val="005867B6"/>
    <w:rsid w:val="00586B03"/>
    <w:rsid w:val="00591220"/>
    <w:rsid w:val="00593C3F"/>
    <w:rsid w:val="00594051"/>
    <w:rsid w:val="00594D0E"/>
    <w:rsid w:val="00595FD6"/>
    <w:rsid w:val="00597D96"/>
    <w:rsid w:val="005A0ED9"/>
    <w:rsid w:val="005A10E5"/>
    <w:rsid w:val="005A6719"/>
    <w:rsid w:val="005A69BD"/>
    <w:rsid w:val="005A6CD1"/>
    <w:rsid w:val="005A7658"/>
    <w:rsid w:val="005B0AEE"/>
    <w:rsid w:val="005B1773"/>
    <w:rsid w:val="005B29DB"/>
    <w:rsid w:val="005B44A5"/>
    <w:rsid w:val="005B5CE1"/>
    <w:rsid w:val="005B6AEB"/>
    <w:rsid w:val="005C017F"/>
    <w:rsid w:val="005C1536"/>
    <w:rsid w:val="005C183D"/>
    <w:rsid w:val="005C1B19"/>
    <w:rsid w:val="005C31EB"/>
    <w:rsid w:val="005C3874"/>
    <w:rsid w:val="005C3FD3"/>
    <w:rsid w:val="005D0449"/>
    <w:rsid w:val="005D2C72"/>
    <w:rsid w:val="005D37D7"/>
    <w:rsid w:val="005D3D44"/>
    <w:rsid w:val="005D3E19"/>
    <w:rsid w:val="005D42B6"/>
    <w:rsid w:val="005D45F9"/>
    <w:rsid w:val="005D538F"/>
    <w:rsid w:val="005D5C8D"/>
    <w:rsid w:val="005D5E82"/>
    <w:rsid w:val="005E372E"/>
    <w:rsid w:val="005E395D"/>
    <w:rsid w:val="005E4587"/>
    <w:rsid w:val="005E5FA2"/>
    <w:rsid w:val="005E71D0"/>
    <w:rsid w:val="005F0EA2"/>
    <w:rsid w:val="005F1127"/>
    <w:rsid w:val="005F2927"/>
    <w:rsid w:val="005F39FA"/>
    <w:rsid w:val="005F3CAB"/>
    <w:rsid w:val="005F7B25"/>
    <w:rsid w:val="005F7D76"/>
    <w:rsid w:val="0060174F"/>
    <w:rsid w:val="006027AF"/>
    <w:rsid w:val="0060287D"/>
    <w:rsid w:val="00604C16"/>
    <w:rsid w:val="00606753"/>
    <w:rsid w:val="00607405"/>
    <w:rsid w:val="00607F74"/>
    <w:rsid w:val="00610567"/>
    <w:rsid w:val="00610FD4"/>
    <w:rsid w:val="00612BF5"/>
    <w:rsid w:val="00613724"/>
    <w:rsid w:val="00614ADF"/>
    <w:rsid w:val="00616084"/>
    <w:rsid w:val="00616678"/>
    <w:rsid w:val="006175A3"/>
    <w:rsid w:val="006208EA"/>
    <w:rsid w:val="00620A17"/>
    <w:rsid w:val="00621235"/>
    <w:rsid w:val="00622834"/>
    <w:rsid w:val="0062346E"/>
    <w:rsid w:val="006237E2"/>
    <w:rsid w:val="00623AAA"/>
    <w:rsid w:val="00626155"/>
    <w:rsid w:val="00630D69"/>
    <w:rsid w:val="00630EAB"/>
    <w:rsid w:val="006313AD"/>
    <w:rsid w:val="00631A74"/>
    <w:rsid w:val="0063229B"/>
    <w:rsid w:val="00633BE4"/>
    <w:rsid w:val="006343FB"/>
    <w:rsid w:val="00634FC9"/>
    <w:rsid w:val="0063554F"/>
    <w:rsid w:val="006355BC"/>
    <w:rsid w:val="00636D77"/>
    <w:rsid w:val="00637DA2"/>
    <w:rsid w:val="00640A3D"/>
    <w:rsid w:val="006422B5"/>
    <w:rsid w:val="00642303"/>
    <w:rsid w:val="00642E15"/>
    <w:rsid w:val="00645682"/>
    <w:rsid w:val="00646B23"/>
    <w:rsid w:val="006471B2"/>
    <w:rsid w:val="0064738C"/>
    <w:rsid w:val="00656020"/>
    <w:rsid w:val="00656779"/>
    <w:rsid w:val="00660A49"/>
    <w:rsid w:val="00660AFB"/>
    <w:rsid w:val="00660EA7"/>
    <w:rsid w:val="0066138D"/>
    <w:rsid w:val="00661670"/>
    <w:rsid w:val="006620A3"/>
    <w:rsid w:val="00662A53"/>
    <w:rsid w:val="00662C40"/>
    <w:rsid w:val="00665369"/>
    <w:rsid w:val="006654FA"/>
    <w:rsid w:val="0066631D"/>
    <w:rsid w:val="00666CDC"/>
    <w:rsid w:val="00666EF3"/>
    <w:rsid w:val="0066772C"/>
    <w:rsid w:val="00670F1C"/>
    <w:rsid w:val="00671473"/>
    <w:rsid w:val="00671A0F"/>
    <w:rsid w:val="0067204E"/>
    <w:rsid w:val="0067231F"/>
    <w:rsid w:val="006726C1"/>
    <w:rsid w:val="00672BD1"/>
    <w:rsid w:val="00672C5B"/>
    <w:rsid w:val="0067428F"/>
    <w:rsid w:val="006751C7"/>
    <w:rsid w:val="00675963"/>
    <w:rsid w:val="00676A11"/>
    <w:rsid w:val="00676A7D"/>
    <w:rsid w:val="0067777F"/>
    <w:rsid w:val="00680BFF"/>
    <w:rsid w:val="00681BE0"/>
    <w:rsid w:val="00682CAC"/>
    <w:rsid w:val="00683BC3"/>
    <w:rsid w:val="0068582F"/>
    <w:rsid w:val="00685957"/>
    <w:rsid w:val="00685E23"/>
    <w:rsid w:val="00690490"/>
    <w:rsid w:val="006A017B"/>
    <w:rsid w:val="006A05EC"/>
    <w:rsid w:val="006A2BC4"/>
    <w:rsid w:val="006A2FB4"/>
    <w:rsid w:val="006A2FC6"/>
    <w:rsid w:val="006A3C8B"/>
    <w:rsid w:val="006A47A7"/>
    <w:rsid w:val="006A55BE"/>
    <w:rsid w:val="006A7B29"/>
    <w:rsid w:val="006A7F8B"/>
    <w:rsid w:val="006B1094"/>
    <w:rsid w:val="006B2E14"/>
    <w:rsid w:val="006B359D"/>
    <w:rsid w:val="006B3C90"/>
    <w:rsid w:val="006B4B84"/>
    <w:rsid w:val="006B6394"/>
    <w:rsid w:val="006B7864"/>
    <w:rsid w:val="006C060D"/>
    <w:rsid w:val="006C1A3C"/>
    <w:rsid w:val="006C24ED"/>
    <w:rsid w:val="006C3288"/>
    <w:rsid w:val="006C350C"/>
    <w:rsid w:val="006C3BCD"/>
    <w:rsid w:val="006C3C45"/>
    <w:rsid w:val="006C45A0"/>
    <w:rsid w:val="006C45E5"/>
    <w:rsid w:val="006C481E"/>
    <w:rsid w:val="006C6670"/>
    <w:rsid w:val="006C7048"/>
    <w:rsid w:val="006D1088"/>
    <w:rsid w:val="006D14CE"/>
    <w:rsid w:val="006D169C"/>
    <w:rsid w:val="006D24A7"/>
    <w:rsid w:val="006D288D"/>
    <w:rsid w:val="006D2F96"/>
    <w:rsid w:val="006D44A5"/>
    <w:rsid w:val="006D7511"/>
    <w:rsid w:val="006D7A40"/>
    <w:rsid w:val="006E4748"/>
    <w:rsid w:val="006E601F"/>
    <w:rsid w:val="006E6687"/>
    <w:rsid w:val="006E68A8"/>
    <w:rsid w:val="006E690F"/>
    <w:rsid w:val="006E6C11"/>
    <w:rsid w:val="006F0B22"/>
    <w:rsid w:val="006F1194"/>
    <w:rsid w:val="006F1AE6"/>
    <w:rsid w:val="006F1B10"/>
    <w:rsid w:val="006F1F68"/>
    <w:rsid w:val="006F22F1"/>
    <w:rsid w:val="006F2FDD"/>
    <w:rsid w:val="006F3785"/>
    <w:rsid w:val="006F409E"/>
    <w:rsid w:val="006F4E3B"/>
    <w:rsid w:val="006F526A"/>
    <w:rsid w:val="006F55D1"/>
    <w:rsid w:val="006F7369"/>
    <w:rsid w:val="006F7A94"/>
    <w:rsid w:val="00700458"/>
    <w:rsid w:val="007007AF"/>
    <w:rsid w:val="0070287D"/>
    <w:rsid w:val="007033F8"/>
    <w:rsid w:val="0070350F"/>
    <w:rsid w:val="00703871"/>
    <w:rsid w:val="00703D6A"/>
    <w:rsid w:val="00703D6D"/>
    <w:rsid w:val="0070478B"/>
    <w:rsid w:val="00704AA0"/>
    <w:rsid w:val="00705EE9"/>
    <w:rsid w:val="00706AD6"/>
    <w:rsid w:val="00712BC2"/>
    <w:rsid w:val="0071699A"/>
    <w:rsid w:val="00716AEA"/>
    <w:rsid w:val="00716B5D"/>
    <w:rsid w:val="007203D7"/>
    <w:rsid w:val="00723326"/>
    <w:rsid w:val="00723A82"/>
    <w:rsid w:val="007244B3"/>
    <w:rsid w:val="00724609"/>
    <w:rsid w:val="007249CB"/>
    <w:rsid w:val="007254DD"/>
    <w:rsid w:val="007257AB"/>
    <w:rsid w:val="00727A35"/>
    <w:rsid w:val="007301BA"/>
    <w:rsid w:val="00730EC3"/>
    <w:rsid w:val="0073217C"/>
    <w:rsid w:val="00734743"/>
    <w:rsid w:val="00734809"/>
    <w:rsid w:val="0073488D"/>
    <w:rsid w:val="007358F0"/>
    <w:rsid w:val="007373BB"/>
    <w:rsid w:val="007407C4"/>
    <w:rsid w:val="00740CF7"/>
    <w:rsid w:val="007411E9"/>
    <w:rsid w:val="00741373"/>
    <w:rsid w:val="00741D04"/>
    <w:rsid w:val="00742928"/>
    <w:rsid w:val="00743A8B"/>
    <w:rsid w:val="00744FA6"/>
    <w:rsid w:val="00745019"/>
    <w:rsid w:val="00746390"/>
    <w:rsid w:val="007476BE"/>
    <w:rsid w:val="007478F7"/>
    <w:rsid w:val="007521CE"/>
    <w:rsid w:val="007558DD"/>
    <w:rsid w:val="00756708"/>
    <w:rsid w:val="00757FA8"/>
    <w:rsid w:val="0076092F"/>
    <w:rsid w:val="0076110B"/>
    <w:rsid w:val="007627F4"/>
    <w:rsid w:val="0076323C"/>
    <w:rsid w:val="00764903"/>
    <w:rsid w:val="00766D6F"/>
    <w:rsid w:val="00770C8C"/>
    <w:rsid w:val="00771C04"/>
    <w:rsid w:val="007728F7"/>
    <w:rsid w:val="00773EA3"/>
    <w:rsid w:val="0077711C"/>
    <w:rsid w:val="00777A9A"/>
    <w:rsid w:val="00777EF9"/>
    <w:rsid w:val="00780D48"/>
    <w:rsid w:val="0078128A"/>
    <w:rsid w:val="00781D1D"/>
    <w:rsid w:val="00782A33"/>
    <w:rsid w:val="0078380D"/>
    <w:rsid w:val="0078568A"/>
    <w:rsid w:val="0078610F"/>
    <w:rsid w:val="0078662F"/>
    <w:rsid w:val="00787B5D"/>
    <w:rsid w:val="007921B7"/>
    <w:rsid w:val="00794108"/>
    <w:rsid w:val="007945A6"/>
    <w:rsid w:val="00796FF1"/>
    <w:rsid w:val="007A006A"/>
    <w:rsid w:val="007A3E37"/>
    <w:rsid w:val="007A4485"/>
    <w:rsid w:val="007A4F00"/>
    <w:rsid w:val="007A5C16"/>
    <w:rsid w:val="007A5F5F"/>
    <w:rsid w:val="007A755F"/>
    <w:rsid w:val="007A7CD2"/>
    <w:rsid w:val="007B1341"/>
    <w:rsid w:val="007B2B26"/>
    <w:rsid w:val="007B36AB"/>
    <w:rsid w:val="007B3B30"/>
    <w:rsid w:val="007B5111"/>
    <w:rsid w:val="007B54AB"/>
    <w:rsid w:val="007B6FCC"/>
    <w:rsid w:val="007C0876"/>
    <w:rsid w:val="007C0B47"/>
    <w:rsid w:val="007C1923"/>
    <w:rsid w:val="007C27D9"/>
    <w:rsid w:val="007C41CF"/>
    <w:rsid w:val="007C48FE"/>
    <w:rsid w:val="007C5B21"/>
    <w:rsid w:val="007D0E9D"/>
    <w:rsid w:val="007D210A"/>
    <w:rsid w:val="007D2F94"/>
    <w:rsid w:val="007D3BD2"/>
    <w:rsid w:val="007D3F9A"/>
    <w:rsid w:val="007D6174"/>
    <w:rsid w:val="007D73BC"/>
    <w:rsid w:val="007D7968"/>
    <w:rsid w:val="007E06C6"/>
    <w:rsid w:val="007E0B68"/>
    <w:rsid w:val="007E60C5"/>
    <w:rsid w:val="007F007E"/>
    <w:rsid w:val="007F019C"/>
    <w:rsid w:val="007F0BE9"/>
    <w:rsid w:val="007F118D"/>
    <w:rsid w:val="007F6976"/>
    <w:rsid w:val="007F6B32"/>
    <w:rsid w:val="007F7A95"/>
    <w:rsid w:val="008003EB"/>
    <w:rsid w:val="008007FA"/>
    <w:rsid w:val="00801248"/>
    <w:rsid w:val="00801325"/>
    <w:rsid w:val="0080246E"/>
    <w:rsid w:val="00802F75"/>
    <w:rsid w:val="00804695"/>
    <w:rsid w:val="00804EE9"/>
    <w:rsid w:val="008057EC"/>
    <w:rsid w:val="00810F92"/>
    <w:rsid w:val="00811451"/>
    <w:rsid w:val="00811650"/>
    <w:rsid w:val="00812147"/>
    <w:rsid w:val="00812629"/>
    <w:rsid w:val="008127B3"/>
    <w:rsid w:val="00812F19"/>
    <w:rsid w:val="00813816"/>
    <w:rsid w:val="0081445E"/>
    <w:rsid w:val="008148DA"/>
    <w:rsid w:val="008155A8"/>
    <w:rsid w:val="00816BE7"/>
    <w:rsid w:val="00816D69"/>
    <w:rsid w:val="00816EE9"/>
    <w:rsid w:val="008202DE"/>
    <w:rsid w:val="00820F0B"/>
    <w:rsid w:val="00822AD0"/>
    <w:rsid w:val="0082767F"/>
    <w:rsid w:val="0083141F"/>
    <w:rsid w:val="0083166D"/>
    <w:rsid w:val="00831CB5"/>
    <w:rsid w:val="00831F27"/>
    <w:rsid w:val="00832177"/>
    <w:rsid w:val="008321CF"/>
    <w:rsid w:val="0083379F"/>
    <w:rsid w:val="00833B47"/>
    <w:rsid w:val="00834FB8"/>
    <w:rsid w:val="00835815"/>
    <w:rsid w:val="0083602E"/>
    <w:rsid w:val="00836D09"/>
    <w:rsid w:val="0084033F"/>
    <w:rsid w:val="00840757"/>
    <w:rsid w:val="00840F6F"/>
    <w:rsid w:val="0084231F"/>
    <w:rsid w:val="008426BC"/>
    <w:rsid w:val="00842702"/>
    <w:rsid w:val="00842854"/>
    <w:rsid w:val="0084493F"/>
    <w:rsid w:val="00847ADC"/>
    <w:rsid w:val="008507B3"/>
    <w:rsid w:val="00851553"/>
    <w:rsid w:val="00851937"/>
    <w:rsid w:val="0085206A"/>
    <w:rsid w:val="00852A7B"/>
    <w:rsid w:val="00853EA8"/>
    <w:rsid w:val="0085443D"/>
    <w:rsid w:val="008545A0"/>
    <w:rsid w:val="00854904"/>
    <w:rsid w:val="008549CB"/>
    <w:rsid w:val="00856884"/>
    <w:rsid w:val="00860994"/>
    <w:rsid w:val="00860DAB"/>
    <w:rsid w:val="0086184F"/>
    <w:rsid w:val="00863469"/>
    <w:rsid w:val="00863C21"/>
    <w:rsid w:val="0086618A"/>
    <w:rsid w:val="00866546"/>
    <w:rsid w:val="00866643"/>
    <w:rsid w:val="00866D80"/>
    <w:rsid w:val="00866F69"/>
    <w:rsid w:val="008670DB"/>
    <w:rsid w:val="00867CDA"/>
    <w:rsid w:val="00870B14"/>
    <w:rsid w:val="00871943"/>
    <w:rsid w:val="00871C7F"/>
    <w:rsid w:val="00871ED7"/>
    <w:rsid w:val="0087304C"/>
    <w:rsid w:val="008731F5"/>
    <w:rsid w:val="008745E5"/>
    <w:rsid w:val="008753C8"/>
    <w:rsid w:val="00875962"/>
    <w:rsid w:val="00876594"/>
    <w:rsid w:val="00876E4B"/>
    <w:rsid w:val="00877F32"/>
    <w:rsid w:val="00881505"/>
    <w:rsid w:val="0088194A"/>
    <w:rsid w:val="00881A6B"/>
    <w:rsid w:val="00881CA6"/>
    <w:rsid w:val="00882D3F"/>
    <w:rsid w:val="00882ED5"/>
    <w:rsid w:val="0088424F"/>
    <w:rsid w:val="008848CB"/>
    <w:rsid w:val="008868DC"/>
    <w:rsid w:val="00886F23"/>
    <w:rsid w:val="0089058A"/>
    <w:rsid w:val="0089411C"/>
    <w:rsid w:val="008946A1"/>
    <w:rsid w:val="008951E0"/>
    <w:rsid w:val="00895476"/>
    <w:rsid w:val="0089595B"/>
    <w:rsid w:val="008A02B1"/>
    <w:rsid w:val="008A04F7"/>
    <w:rsid w:val="008A0E26"/>
    <w:rsid w:val="008A2F0D"/>
    <w:rsid w:val="008A3392"/>
    <w:rsid w:val="008A39F3"/>
    <w:rsid w:val="008A3C01"/>
    <w:rsid w:val="008A3EB6"/>
    <w:rsid w:val="008A4741"/>
    <w:rsid w:val="008A4C57"/>
    <w:rsid w:val="008A57DE"/>
    <w:rsid w:val="008A6213"/>
    <w:rsid w:val="008A6358"/>
    <w:rsid w:val="008A7047"/>
    <w:rsid w:val="008A771C"/>
    <w:rsid w:val="008A7C14"/>
    <w:rsid w:val="008B3F1C"/>
    <w:rsid w:val="008B44CB"/>
    <w:rsid w:val="008B5A40"/>
    <w:rsid w:val="008B5E1E"/>
    <w:rsid w:val="008B70A3"/>
    <w:rsid w:val="008C1BF2"/>
    <w:rsid w:val="008C2682"/>
    <w:rsid w:val="008C45E0"/>
    <w:rsid w:val="008C70BC"/>
    <w:rsid w:val="008D1CDE"/>
    <w:rsid w:val="008D2E3C"/>
    <w:rsid w:val="008D3518"/>
    <w:rsid w:val="008D5F00"/>
    <w:rsid w:val="008D5FE3"/>
    <w:rsid w:val="008D663C"/>
    <w:rsid w:val="008D7F9E"/>
    <w:rsid w:val="008E0CEA"/>
    <w:rsid w:val="008E1898"/>
    <w:rsid w:val="008E32CB"/>
    <w:rsid w:val="008E4370"/>
    <w:rsid w:val="008E49C5"/>
    <w:rsid w:val="008E49DD"/>
    <w:rsid w:val="008E679A"/>
    <w:rsid w:val="008E7821"/>
    <w:rsid w:val="008F0043"/>
    <w:rsid w:val="008F03C9"/>
    <w:rsid w:val="008F09B1"/>
    <w:rsid w:val="008F1D29"/>
    <w:rsid w:val="008F1DD4"/>
    <w:rsid w:val="008F2E88"/>
    <w:rsid w:val="008F54C5"/>
    <w:rsid w:val="008F68B1"/>
    <w:rsid w:val="008F7EE5"/>
    <w:rsid w:val="00903CE0"/>
    <w:rsid w:val="0090403B"/>
    <w:rsid w:val="00904832"/>
    <w:rsid w:val="00905468"/>
    <w:rsid w:val="00906898"/>
    <w:rsid w:val="00906C26"/>
    <w:rsid w:val="009113DD"/>
    <w:rsid w:val="009134C9"/>
    <w:rsid w:val="00917B81"/>
    <w:rsid w:val="00922563"/>
    <w:rsid w:val="009254A5"/>
    <w:rsid w:val="00925505"/>
    <w:rsid w:val="00925979"/>
    <w:rsid w:val="00926B79"/>
    <w:rsid w:val="00926EEA"/>
    <w:rsid w:val="00931CA4"/>
    <w:rsid w:val="00933145"/>
    <w:rsid w:val="00933470"/>
    <w:rsid w:val="00935B13"/>
    <w:rsid w:val="0093691C"/>
    <w:rsid w:val="009370C7"/>
    <w:rsid w:val="00937297"/>
    <w:rsid w:val="00937FC1"/>
    <w:rsid w:val="009418C9"/>
    <w:rsid w:val="00941B5D"/>
    <w:rsid w:val="00943694"/>
    <w:rsid w:val="009437C0"/>
    <w:rsid w:val="0094439E"/>
    <w:rsid w:val="00944EEA"/>
    <w:rsid w:val="00945177"/>
    <w:rsid w:val="009464F7"/>
    <w:rsid w:val="00947446"/>
    <w:rsid w:val="00951F80"/>
    <w:rsid w:val="00954AFE"/>
    <w:rsid w:val="00955008"/>
    <w:rsid w:val="00956ECD"/>
    <w:rsid w:val="0095751E"/>
    <w:rsid w:val="00957DAE"/>
    <w:rsid w:val="00960BF0"/>
    <w:rsid w:val="00961511"/>
    <w:rsid w:val="00961E4C"/>
    <w:rsid w:val="00962E3E"/>
    <w:rsid w:val="009631EB"/>
    <w:rsid w:val="00963A0D"/>
    <w:rsid w:val="0096425C"/>
    <w:rsid w:val="0096452F"/>
    <w:rsid w:val="00964970"/>
    <w:rsid w:val="00965429"/>
    <w:rsid w:val="00965D9B"/>
    <w:rsid w:val="009668F1"/>
    <w:rsid w:val="00966D3B"/>
    <w:rsid w:val="009701EB"/>
    <w:rsid w:val="009709A4"/>
    <w:rsid w:val="00970A78"/>
    <w:rsid w:val="0097212F"/>
    <w:rsid w:val="00972BF0"/>
    <w:rsid w:val="009755F6"/>
    <w:rsid w:val="00975737"/>
    <w:rsid w:val="00975D2B"/>
    <w:rsid w:val="009762FF"/>
    <w:rsid w:val="009763A5"/>
    <w:rsid w:val="00976517"/>
    <w:rsid w:val="009766A6"/>
    <w:rsid w:val="009768B7"/>
    <w:rsid w:val="00976FC2"/>
    <w:rsid w:val="00977C35"/>
    <w:rsid w:val="0098032A"/>
    <w:rsid w:val="00980686"/>
    <w:rsid w:val="00980DDF"/>
    <w:rsid w:val="00981121"/>
    <w:rsid w:val="009812A4"/>
    <w:rsid w:val="00982B28"/>
    <w:rsid w:val="0098349A"/>
    <w:rsid w:val="00984B27"/>
    <w:rsid w:val="00984BEB"/>
    <w:rsid w:val="00985BC2"/>
    <w:rsid w:val="00985F4D"/>
    <w:rsid w:val="00986132"/>
    <w:rsid w:val="00986EAA"/>
    <w:rsid w:val="00987306"/>
    <w:rsid w:val="009906C1"/>
    <w:rsid w:val="00991E11"/>
    <w:rsid w:val="00992160"/>
    <w:rsid w:val="009922E3"/>
    <w:rsid w:val="009934B4"/>
    <w:rsid w:val="00993DC1"/>
    <w:rsid w:val="009966BF"/>
    <w:rsid w:val="00997AE1"/>
    <w:rsid w:val="009A00E5"/>
    <w:rsid w:val="009A00FC"/>
    <w:rsid w:val="009A17BE"/>
    <w:rsid w:val="009A2975"/>
    <w:rsid w:val="009A2CBE"/>
    <w:rsid w:val="009A3471"/>
    <w:rsid w:val="009A3575"/>
    <w:rsid w:val="009A3EFE"/>
    <w:rsid w:val="009A4EBC"/>
    <w:rsid w:val="009A70E8"/>
    <w:rsid w:val="009B0A91"/>
    <w:rsid w:val="009B0C7D"/>
    <w:rsid w:val="009B0E3C"/>
    <w:rsid w:val="009B1285"/>
    <w:rsid w:val="009B12FC"/>
    <w:rsid w:val="009B2AC3"/>
    <w:rsid w:val="009B2E6E"/>
    <w:rsid w:val="009B49F5"/>
    <w:rsid w:val="009B6B34"/>
    <w:rsid w:val="009B708A"/>
    <w:rsid w:val="009B7128"/>
    <w:rsid w:val="009B7CCA"/>
    <w:rsid w:val="009C095C"/>
    <w:rsid w:val="009C10CC"/>
    <w:rsid w:val="009C1FE9"/>
    <w:rsid w:val="009C2FB5"/>
    <w:rsid w:val="009C4489"/>
    <w:rsid w:val="009C4905"/>
    <w:rsid w:val="009C4E04"/>
    <w:rsid w:val="009C56D4"/>
    <w:rsid w:val="009C694F"/>
    <w:rsid w:val="009C6C18"/>
    <w:rsid w:val="009D0B30"/>
    <w:rsid w:val="009D25D7"/>
    <w:rsid w:val="009D293D"/>
    <w:rsid w:val="009D2DCD"/>
    <w:rsid w:val="009D3752"/>
    <w:rsid w:val="009D6830"/>
    <w:rsid w:val="009D7772"/>
    <w:rsid w:val="009D796B"/>
    <w:rsid w:val="009D7B91"/>
    <w:rsid w:val="009E0C06"/>
    <w:rsid w:val="009E132D"/>
    <w:rsid w:val="009E16ED"/>
    <w:rsid w:val="009E1AB7"/>
    <w:rsid w:val="009E1C06"/>
    <w:rsid w:val="009E28AD"/>
    <w:rsid w:val="009E34F7"/>
    <w:rsid w:val="009E427B"/>
    <w:rsid w:val="009E5622"/>
    <w:rsid w:val="009F2F27"/>
    <w:rsid w:val="009F42B8"/>
    <w:rsid w:val="009F4690"/>
    <w:rsid w:val="009F5053"/>
    <w:rsid w:val="009F57DB"/>
    <w:rsid w:val="009F71D0"/>
    <w:rsid w:val="00A00A6B"/>
    <w:rsid w:val="00A00BE4"/>
    <w:rsid w:val="00A02782"/>
    <w:rsid w:val="00A02DE5"/>
    <w:rsid w:val="00A03041"/>
    <w:rsid w:val="00A03674"/>
    <w:rsid w:val="00A043FE"/>
    <w:rsid w:val="00A0442C"/>
    <w:rsid w:val="00A04D00"/>
    <w:rsid w:val="00A06D9E"/>
    <w:rsid w:val="00A07C29"/>
    <w:rsid w:val="00A106EF"/>
    <w:rsid w:val="00A13133"/>
    <w:rsid w:val="00A13164"/>
    <w:rsid w:val="00A131A1"/>
    <w:rsid w:val="00A135CE"/>
    <w:rsid w:val="00A13B5D"/>
    <w:rsid w:val="00A14025"/>
    <w:rsid w:val="00A1549B"/>
    <w:rsid w:val="00A1659D"/>
    <w:rsid w:val="00A16960"/>
    <w:rsid w:val="00A16E2F"/>
    <w:rsid w:val="00A16EAA"/>
    <w:rsid w:val="00A20233"/>
    <w:rsid w:val="00A21106"/>
    <w:rsid w:val="00A225B2"/>
    <w:rsid w:val="00A22A18"/>
    <w:rsid w:val="00A22B30"/>
    <w:rsid w:val="00A239E9"/>
    <w:rsid w:val="00A23AA1"/>
    <w:rsid w:val="00A2462C"/>
    <w:rsid w:val="00A2525D"/>
    <w:rsid w:val="00A27748"/>
    <w:rsid w:val="00A30CDD"/>
    <w:rsid w:val="00A3192D"/>
    <w:rsid w:val="00A33B83"/>
    <w:rsid w:val="00A33DE5"/>
    <w:rsid w:val="00A343D2"/>
    <w:rsid w:val="00A35210"/>
    <w:rsid w:val="00A35532"/>
    <w:rsid w:val="00A35944"/>
    <w:rsid w:val="00A35CB5"/>
    <w:rsid w:val="00A35F1D"/>
    <w:rsid w:val="00A36E90"/>
    <w:rsid w:val="00A40B36"/>
    <w:rsid w:val="00A41FA4"/>
    <w:rsid w:val="00A442B3"/>
    <w:rsid w:val="00A4672C"/>
    <w:rsid w:val="00A5040E"/>
    <w:rsid w:val="00A50E43"/>
    <w:rsid w:val="00A51512"/>
    <w:rsid w:val="00A52E63"/>
    <w:rsid w:val="00A530E9"/>
    <w:rsid w:val="00A53C40"/>
    <w:rsid w:val="00A567C2"/>
    <w:rsid w:val="00A57D8C"/>
    <w:rsid w:val="00A6068F"/>
    <w:rsid w:val="00A609C6"/>
    <w:rsid w:val="00A62294"/>
    <w:rsid w:val="00A622F9"/>
    <w:rsid w:val="00A630EF"/>
    <w:rsid w:val="00A637E4"/>
    <w:rsid w:val="00A643AC"/>
    <w:rsid w:val="00A64E5F"/>
    <w:rsid w:val="00A66A53"/>
    <w:rsid w:val="00A70136"/>
    <w:rsid w:val="00A708B6"/>
    <w:rsid w:val="00A70BA5"/>
    <w:rsid w:val="00A70F75"/>
    <w:rsid w:val="00A71278"/>
    <w:rsid w:val="00A725A5"/>
    <w:rsid w:val="00A73824"/>
    <w:rsid w:val="00A7412B"/>
    <w:rsid w:val="00A74434"/>
    <w:rsid w:val="00A745B6"/>
    <w:rsid w:val="00A74D3C"/>
    <w:rsid w:val="00A75D4C"/>
    <w:rsid w:val="00A76339"/>
    <w:rsid w:val="00A80D80"/>
    <w:rsid w:val="00A8142A"/>
    <w:rsid w:val="00A81551"/>
    <w:rsid w:val="00A834A3"/>
    <w:rsid w:val="00A84BCC"/>
    <w:rsid w:val="00A84CD6"/>
    <w:rsid w:val="00A85502"/>
    <w:rsid w:val="00A859F6"/>
    <w:rsid w:val="00A866F7"/>
    <w:rsid w:val="00A86C58"/>
    <w:rsid w:val="00A931BA"/>
    <w:rsid w:val="00A95641"/>
    <w:rsid w:val="00A95795"/>
    <w:rsid w:val="00A95BE2"/>
    <w:rsid w:val="00A96C80"/>
    <w:rsid w:val="00AA08DC"/>
    <w:rsid w:val="00AA1966"/>
    <w:rsid w:val="00AA2D5B"/>
    <w:rsid w:val="00AA308E"/>
    <w:rsid w:val="00AA31EA"/>
    <w:rsid w:val="00AA3C6E"/>
    <w:rsid w:val="00AA552E"/>
    <w:rsid w:val="00AA6832"/>
    <w:rsid w:val="00AA794B"/>
    <w:rsid w:val="00AA7C98"/>
    <w:rsid w:val="00AB0323"/>
    <w:rsid w:val="00AB06F4"/>
    <w:rsid w:val="00AB1C6C"/>
    <w:rsid w:val="00AB234D"/>
    <w:rsid w:val="00AB3903"/>
    <w:rsid w:val="00AB3ED6"/>
    <w:rsid w:val="00AC02D8"/>
    <w:rsid w:val="00AC0C60"/>
    <w:rsid w:val="00AC11AB"/>
    <w:rsid w:val="00AC17B0"/>
    <w:rsid w:val="00AC5E7C"/>
    <w:rsid w:val="00AC6509"/>
    <w:rsid w:val="00AC6A41"/>
    <w:rsid w:val="00AC7175"/>
    <w:rsid w:val="00AD11E1"/>
    <w:rsid w:val="00AD13AF"/>
    <w:rsid w:val="00AD3445"/>
    <w:rsid w:val="00AD3A3D"/>
    <w:rsid w:val="00AD4296"/>
    <w:rsid w:val="00AD4498"/>
    <w:rsid w:val="00AD5082"/>
    <w:rsid w:val="00AD540B"/>
    <w:rsid w:val="00AD54AC"/>
    <w:rsid w:val="00AD594C"/>
    <w:rsid w:val="00AD791F"/>
    <w:rsid w:val="00AD7F53"/>
    <w:rsid w:val="00AE03EB"/>
    <w:rsid w:val="00AE0705"/>
    <w:rsid w:val="00AE16EF"/>
    <w:rsid w:val="00AE2273"/>
    <w:rsid w:val="00AE27B5"/>
    <w:rsid w:val="00AE3596"/>
    <w:rsid w:val="00AE3C19"/>
    <w:rsid w:val="00AE5230"/>
    <w:rsid w:val="00AE6087"/>
    <w:rsid w:val="00AE669A"/>
    <w:rsid w:val="00AE6DB5"/>
    <w:rsid w:val="00AF0CB9"/>
    <w:rsid w:val="00AF1731"/>
    <w:rsid w:val="00AF1753"/>
    <w:rsid w:val="00AF604C"/>
    <w:rsid w:val="00AF617F"/>
    <w:rsid w:val="00AF644D"/>
    <w:rsid w:val="00AF6CB9"/>
    <w:rsid w:val="00B0199B"/>
    <w:rsid w:val="00B044D2"/>
    <w:rsid w:val="00B0527A"/>
    <w:rsid w:val="00B05B99"/>
    <w:rsid w:val="00B06273"/>
    <w:rsid w:val="00B10863"/>
    <w:rsid w:val="00B11E5A"/>
    <w:rsid w:val="00B13267"/>
    <w:rsid w:val="00B15A47"/>
    <w:rsid w:val="00B1739D"/>
    <w:rsid w:val="00B17C96"/>
    <w:rsid w:val="00B208C4"/>
    <w:rsid w:val="00B214E2"/>
    <w:rsid w:val="00B21525"/>
    <w:rsid w:val="00B2224D"/>
    <w:rsid w:val="00B22283"/>
    <w:rsid w:val="00B22667"/>
    <w:rsid w:val="00B23E6D"/>
    <w:rsid w:val="00B2457F"/>
    <w:rsid w:val="00B26DB7"/>
    <w:rsid w:val="00B26EFB"/>
    <w:rsid w:val="00B27099"/>
    <w:rsid w:val="00B278B6"/>
    <w:rsid w:val="00B278DB"/>
    <w:rsid w:val="00B316D4"/>
    <w:rsid w:val="00B3195D"/>
    <w:rsid w:val="00B31D33"/>
    <w:rsid w:val="00B35039"/>
    <w:rsid w:val="00B35199"/>
    <w:rsid w:val="00B35E7B"/>
    <w:rsid w:val="00B37B80"/>
    <w:rsid w:val="00B37C9B"/>
    <w:rsid w:val="00B40F45"/>
    <w:rsid w:val="00B42546"/>
    <w:rsid w:val="00B42989"/>
    <w:rsid w:val="00B42B71"/>
    <w:rsid w:val="00B42E00"/>
    <w:rsid w:val="00B433C8"/>
    <w:rsid w:val="00B43A6C"/>
    <w:rsid w:val="00B4492D"/>
    <w:rsid w:val="00B463FD"/>
    <w:rsid w:val="00B469C0"/>
    <w:rsid w:val="00B47481"/>
    <w:rsid w:val="00B47A69"/>
    <w:rsid w:val="00B47C14"/>
    <w:rsid w:val="00B51858"/>
    <w:rsid w:val="00B5354B"/>
    <w:rsid w:val="00B53583"/>
    <w:rsid w:val="00B53ED6"/>
    <w:rsid w:val="00B54537"/>
    <w:rsid w:val="00B54AFD"/>
    <w:rsid w:val="00B606CD"/>
    <w:rsid w:val="00B625E2"/>
    <w:rsid w:val="00B629DD"/>
    <w:rsid w:val="00B64056"/>
    <w:rsid w:val="00B6463A"/>
    <w:rsid w:val="00B64697"/>
    <w:rsid w:val="00B65F4A"/>
    <w:rsid w:val="00B66101"/>
    <w:rsid w:val="00B73338"/>
    <w:rsid w:val="00B74578"/>
    <w:rsid w:val="00B7462D"/>
    <w:rsid w:val="00B746DC"/>
    <w:rsid w:val="00B75C5E"/>
    <w:rsid w:val="00B764A9"/>
    <w:rsid w:val="00B7685B"/>
    <w:rsid w:val="00B76BF2"/>
    <w:rsid w:val="00B773DC"/>
    <w:rsid w:val="00B8073A"/>
    <w:rsid w:val="00B80A67"/>
    <w:rsid w:val="00B81CB7"/>
    <w:rsid w:val="00B86438"/>
    <w:rsid w:val="00B865F7"/>
    <w:rsid w:val="00B86A5A"/>
    <w:rsid w:val="00B86F4A"/>
    <w:rsid w:val="00B92366"/>
    <w:rsid w:val="00B925DD"/>
    <w:rsid w:val="00B927A2"/>
    <w:rsid w:val="00B929A9"/>
    <w:rsid w:val="00B9342E"/>
    <w:rsid w:val="00B93AF0"/>
    <w:rsid w:val="00B9636E"/>
    <w:rsid w:val="00B965B6"/>
    <w:rsid w:val="00B96E6A"/>
    <w:rsid w:val="00B96F37"/>
    <w:rsid w:val="00B97084"/>
    <w:rsid w:val="00B97132"/>
    <w:rsid w:val="00BA14B4"/>
    <w:rsid w:val="00BA5C18"/>
    <w:rsid w:val="00BB3861"/>
    <w:rsid w:val="00BB3FFB"/>
    <w:rsid w:val="00BB4F1B"/>
    <w:rsid w:val="00BB5402"/>
    <w:rsid w:val="00BB5597"/>
    <w:rsid w:val="00BB5956"/>
    <w:rsid w:val="00BB5C86"/>
    <w:rsid w:val="00BB61E9"/>
    <w:rsid w:val="00BB64B4"/>
    <w:rsid w:val="00BB7A94"/>
    <w:rsid w:val="00BC235B"/>
    <w:rsid w:val="00BC6286"/>
    <w:rsid w:val="00BC7E71"/>
    <w:rsid w:val="00BD067D"/>
    <w:rsid w:val="00BD0905"/>
    <w:rsid w:val="00BD107D"/>
    <w:rsid w:val="00BD16B4"/>
    <w:rsid w:val="00BD3A1C"/>
    <w:rsid w:val="00BD4863"/>
    <w:rsid w:val="00BD4DD5"/>
    <w:rsid w:val="00BD5E79"/>
    <w:rsid w:val="00BD6301"/>
    <w:rsid w:val="00BD67C1"/>
    <w:rsid w:val="00BD6F5E"/>
    <w:rsid w:val="00BD744C"/>
    <w:rsid w:val="00BD7B46"/>
    <w:rsid w:val="00BE064A"/>
    <w:rsid w:val="00BE0FBC"/>
    <w:rsid w:val="00BE1EDF"/>
    <w:rsid w:val="00BE410F"/>
    <w:rsid w:val="00BE6281"/>
    <w:rsid w:val="00BE72AF"/>
    <w:rsid w:val="00BF0D46"/>
    <w:rsid w:val="00BF3677"/>
    <w:rsid w:val="00BF553A"/>
    <w:rsid w:val="00BF5885"/>
    <w:rsid w:val="00BF7102"/>
    <w:rsid w:val="00BF7162"/>
    <w:rsid w:val="00BF7722"/>
    <w:rsid w:val="00BF7D50"/>
    <w:rsid w:val="00C03968"/>
    <w:rsid w:val="00C05270"/>
    <w:rsid w:val="00C07C7E"/>
    <w:rsid w:val="00C07D3B"/>
    <w:rsid w:val="00C10550"/>
    <w:rsid w:val="00C114F5"/>
    <w:rsid w:val="00C136B0"/>
    <w:rsid w:val="00C14AAA"/>
    <w:rsid w:val="00C15BCF"/>
    <w:rsid w:val="00C2209B"/>
    <w:rsid w:val="00C22168"/>
    <w:rsid w:val="00C23012"/>
    <w:rsid w:val="00C2364D"/>
    <w:rsid w:val="00C2407F"/>
    <w:rsid w:val="00C245F6"/>
    <w:rsid w:val="00C25C02"/>
    <w:rsid w:val="00C25DA8"/>
    <w:rsid w:val="00C26238"/>
    <w:rsid w:val="00C268F7"/>
    <w:rsid w:val="00C272EB"/>
    <w:rsid w:val="00C337F7"/>
    <w:rsid w:val="00C3458B"/>
    <w:rsid w:val="00C3655F"/>
    <w:rsid w:val="00C366E4"/>
    <w:rsid w:val="00C37DF0"/>
    <w:rsid w:val="00C41C33"/>
    <w:rsid w:val="00C4203F"/>
    <w:rsid w:val="00C4348D"/>
    <w:rsid w:val="00C43EA7"/>
    <w:rsid w:val="00C43F9E"/>
    <w:rsid w:val="00C44955"/>
    <w:rsid w:val="00C4521E"/>
    <w:rsid w:val="00C46452"/>
    <w:rsid w:val="00C46EAA"/>
    <w:rsid w:val="00C50AD7"/>
    <w:rsid w:val="00C51CA2"/>
    <w:rsid w:val="00C547EE"/>
    <w:rsid w:val="00C55750"/>
    <w:rsid w:val="00C600BD"/>
    <w:rsid w:val="00C611E9"/>
    <w:rsid w:val="00C62B8B"/>
    <w:rsid w:val="00C62E9B"/>
    <w:rsid w:val="00C638F4"/>
    <w:rsid w:val="00C66432"/>
    <w:rsid w:val="00C66F33"/>
    <w:rsid w:val="00C6707B"/>
    <w:rsid w:val="00C67133"/>
    <w:rsid w:val="00C70B2B"/>
    <w:rsid w:val="00C72E83"/>
    <w:rsid w:val="00C74334"/>
    <w:rsid w:val="00C76BE4"/>
    <w:rsid w:val="00C76D3D"/>
    <w:rsid w:val="00C7774C"/>
    <w:rsid w:val="00C8214F"/>
    <w:rsid w:val="00C82237"/>
    <w:rsid w:val="00C829AC"/>
    <w:rsid w:val="00C82DDE"/>
    <w:rsid w:val="00C82FBD"/>
    <w:rsid w:val="00C84EE3"/>
    <w:rsid w:val="00C8634F"/>
    <w:rsid w:val="00C91857"/>
    <w:rsid w:val="00C93098"/>
    <w:rsid w:val="00C95FA7"/>
    <w:rsid w:val="00C96345"/>
    <w:rsid w:val="00C96B36"/>
    <w:rsid w:val="00C970AE"/>
    <w:rsid w:val="00CA08CA"/>
    <w:rsid w:val="00CA10B4"/>
    <w:rsid w:val="00CA1CED"/>
    <w:rsid w:val="00CA1EF1"/>
    <w:rsid w:val="00CA3493"/>
    <w:rsid w:val="00CA568B"/>
    <w:rsid w:val="00CA7706"/>
    <w:rsid w:val="00CA783C"/>
    <w:rsid w:val="00CA79BC"/>
    <w:rsid w:val="00CB0D1C"/>
    <w:rsid w:val="00CB114E"/>
    <w:rsid w:val="00CB21F0"/>
    <w:rsid w:val="00CB2EFA"/>
    <w:rsid w:val="00CB2FE2"/>
    <w:rsid w:val="00CB3634"/>
    <w:rsid w:val="00CB3AFE"/>
    <w:rsid w:val="00CB449B"/>
    <w:rsid w:val="00CB4570"/>
    <w:rsid w:val="00CB5DCF"/>
    <w:rsid w:val="00CB627B"/>
    <w:rsid w:val="00CB73F8"/>
    <w:rsid w:val="00CC2376"/>
    <w:rsid w:val="00CC44BC"/>
    <w:rsid w:val="00CC5585"/>
    <w:rsid w:val="00CC5AA3"/>
    <w:rsid w:val="00CC5C63"/>
    <w:rsid w:val="00CC673C"/>
    <w:rsid w:val="00CD0178"/>
    <w:rsid w:val="00CD1D69"/>
    <w:rsid w:val="00CD344A"/>
    <w:rsid w:val="00CD3D35"/>
    <w:rsid w:val="00CD4036"/>
    <w:rsid w:val="00CD4696"/>
    <w:rsid w:val="00CD4C3B"/>
    <w:rsid w:val="00CD5EDE"/>
    <w:rsid w:val="00CD6901"/>
    <w:rsid w:val="00CD7319"/>
    <w:rsid w:val="00CD7976"/>
    <w:rsid w:val="00CE004D"/>
    <w:rsid w:val="00CE06EC"/>
    <w:rsid w:val="00CE1228"/>
    <w:rsid w:val="00CE130A"/>
    <w:rsid w:val="00CE4B49"/>
    <w:rsid w:val="00CF0A91"/>
    <w:rsid w:val="00CF3AB2"/>
    <w:rsid w:val="00CF6326"/>
    <w:rsid w:val="00CF6C98"/>
    <w:rsid w:val="00CF6CEA"/>
    <w:rsid w:val="00D00CB2"/>
    <w:rsid w:val="00D00FE7"/>
    <w:rsid w:val="00D05584"/>
    <w:rsid w:val="00D05F0E"/>
    <w:rsid w:val="00D103E1"/>
    <w:rsid w:val="00D13D64"/>
    <w:rsid w:val="00D143D7"/>
    <w:rsid w:val="00D14788"/>
    <w:rsid w:val="00D14975"/>
    <w:rsid w:val="00D15817"/>
    <w:rsid w:val="00D16DB4"/>
    <w:rsid w:val="00D16F3E"/>
    <w:rsid w:val="00D17822"/>
    <w:rsid w:val="00D251C1"/>
    <w:rsid w:val="00D25239"/>
    <w:rsid w:val="00D270A5"/>
    <w:rsid w:val="00D27F2E"/>
    <w:rsid w:val="00D303F9"/>
    <w:rsid w:val="00D32BBD"/>
    <w:rsid w:val="00D33E38"/>
    <w:rsid w:val="00D34566"/>
    <w:rsid w:val="00D35FAB"/>
    <w:rsid w:val="00D36882"/>
    <w:rsid w:val="00D4175E"/>
    <w:rsid w:val="00D442A5"/>
    <w:rsid w:val="00D449CC"/>
    <w:rsid w:val="00D44DAD"/>
    <w:rsid w:val="00D44FA4"/>
    <w:rsid w:val="00D452E7"/>
    <w:rsid w:val="00D45741"/>
    <w:rsid w:val="00D46BE3"/>
    <w:rsid w:val="00D510D1"/>
    <w:rsid w:val="00D52060"/>
    <w:rsid w:val="00D53B0F"/>
    <w:rsid w:val="00D53C15"/>
    <w:rsid w:val="00D57C48"/>
    <w:rsid w:val="00D610F1"/>
    <w:rsid w:val="00D613DC"/>
    <w:rsid w:val="00D61C09"/>
    <w:rsid w:val="00D62FAB"/>
    <w:rsid w:val="00D6369E"/>
    <w:rsid w:val="00D6372A"/>
    <w:rsid w:val="00D63FFA"/>
    <w:rsid w:val="00D644CE"/>
    <w:rsid w:val="00D65274"/>
    <w:rsid w:val="00D6566D"/>
    <w:rsid w:val="00D67407"/>
    <w:rsid w:val="00D67F68"/>
    <w:rsid w:val="00D701C7"/>
    <w:rsid w:val="00D7096F"/>
    <w:rsid w:val="00D70B9D"/>
    <w:rsid w:val="00D714C8"/>
    <w:rsid w:val="00D72A8E"/>
    <w:rsid w:val="00D758C8"/>
    <w:rsid w:val="00D75D6A"/>
    <w:rsid w:val="00D760B4"/>
    <w:rsid w:val="00D773A6"/>
    <w:rsid w:val="00D775A3"/>
    <w:rsid w:val="00D83DFE"/>
    <w:rsid w:val="00D866DE"/>
    <w:rsid w:val="00D873E0"/>
    <w:rsid w:val="00D875F4"/>
    <w:rsid w:val="00D90677"/>
    <w:rsid w:val="00D90D71"/>
    <w:rsid w:val="00D91360"/>
    <w:rsid w:val="00D9203A"/>
    <w:rsid w:val="00D95238"/>
    <w:rsid w:val="00D95EFB"/>
    <w:rsid w:val="00D96A3C"/>
    <w:rsid w:val="00DA1063"/>
    <w:rsid w:val="00DA1F93"/>
    <w:rsid w:val="00DA2786"/>
    <w:rsid w:val="00DA2B7F"/>
    <w:rsid w:val="00DA2D33"/>
    <w:rsid w:val="00DA2E5C"/>
    <w:rsid w:val="00DA3364"/>
    <w:rsid w:val="00DA3B98"/>
    <w:rsid w:val="00DA4EAA"/>
    <w:rsid w:val="00DA59B6"/>
    <w:rsid w:val="00DA699D"/>
    <w:rsid w:val="00DA725F"/>
    <w:rsid w:val="00DB27FF"/>
    <w:rsid w:val="00DB4B7A"/>
    <w:rsid w:val="00DB52BC"/>
    <w:rsid w:val="00DB554E"/>
    <w:rsid w:val="00DB7B94"/>
    <w:rsid w:val="00DC1921"/>
    <w:rsid w:val="00DC1E58"/>
    <w:rsid w:val="00DC3D8A"/>
    <w:rsid w:val="00DC4A7F"/>
    <w:rsid w:val="00DC5A60"/>
    <w:rsid w:val="00DC7237"/>
    <w:rsid w:val="00DD0CF0"/>
    <w:rsid w:val="00DD1E2D"/>
    <w:rsid w:val="00DD35A8"/>
    <w:rsid w:val="00DD49CC"/>
    <w:rsid w:val="00DD4A0D"/>
    <w:rsid w:val="00DD529E"/>
    <w:rsid w:val="00DD5448"/>
    <w:rsid w:val="00DD5C89"/>
    <w:rsid w:val="00DD61E4"/>
    <w:rsid w:val="00DE016C"/>
    <w:rsid w:val="00DE1555"/>
    <w:rsid w:val="00DE18ED"/>
    <w:rsid w:val="00DE1D43"/>
    <w:rsid w:val="00DE3568"/>
    <w:rsid w:val="00DE3581"/>
    <w:rsid w:val="00DE3E41"/>
    <w:rsid w:val="00DE4273"/>
    <w:rsid w:val="00DE4A9A"/>
    <w:rsid w:val="00DE4C54"/>
    <w:rsid w:val="00DE5560"/>
    <w:rsid w:val="00DE699C"/>
    <w:rsid w:val="00DE6A47"/>
    <w:rsid w:val="00DE7419"/>
    <w:rsid w:val="00DE78CC"/>
    <w:rsid w:val="00DF1215"/>
    <w:rsid w:val="00DF1324"/>
    <w:rsid w:val="00DF1D9C"/>
    <w:rsid w:val="00DF2CA1"/>
    <w:rsid w:val="00DF2F41"/>
    <w:rsid w:val="00DF3750"/>
    <w:rsid w:val="00DF56E1"/>
    <w:rsid w:val="00DF580A"/>
    <w:rsid w:val="00DF5A4A"/>
    <w:rsid w:val="00DF687B"/>
    <w:rsid w:val="00E002C3"/>
    <w:rsid w:val="00E003F3"/>
    <w:rsid w:val="00E00916"/>
    <w:rsid w:val="00E0122D"/>
    <w:rsid w:val="00E023B2"/>
    <w:rsid w:val="00E03BAE"/>
    <w:rsid w:val="00E04586"/>
    <w:rsid w:val="00E05D8E"/>
    <w:rsid w:val="00E062EE"/>
    <w:rsid w:val="00E06EF2"/>
    <w:rsid w:val="00E10D80"/>
    <w:rsid w:val="00E10F58"/>
    <w:rsid w:val="00E114A0"/>
    <w:rsid w:val="00E12CEA"/>
    <w:rsid w:val="00E159B7"/>
    <w:rsid w:val="00E17721"/>
    <w:rsid w:val="00E22C52"/>
    <w:rsid w:val="00E23564"/>
    <w:rsid w:val="00E24AC3"/>
    <w:rsid w:val="00E24ADB"/>
    <w:rsid w:val="00E25C1A"/>
    <w:rsid w:val="00E266C3"/>
    <w:rsid w:val="00E26CF4"/>
    <w:rsid w:val="00E27532"/>
    <w:rsid w:val="00E2780A"/>
    <w:rsid w:val="00E27997"/>
    <w:rsid w:val="00E279E2"/>
    <w:rsid w:val="00E30809"/>
    <w:rsid w:val="00E30F7E"/>
    <w:rsid w:val="00E31922"/>
    <w:rsid w:val="00E31C1B"/>
    <w:rsid w:val="00E323D6"/>
    <w:rsid w:val="00E32D19"/>
    <w:rsid w:val="00E33280"/>
    <w:rsid w:val="00E338B5"/>
    <w:rsid w:val="00E364C1"/>
    <w:rsid w:val="00E41441"/>
    <w:rsid w:val="00E41C0C"/>
    <w:rsid w:val="00E423F1"/>
    <w:rsid w:val="00E4313A"/>
    <w:rsid w:val="00E43985"/>
    <w:rsid w:val="00E44527"/>
    <w:rsid w:val="00E446FC"/>
    <w:rsid w:val="00E4534F"/>
    <w:rsid w:val="00E4557C"/>
    <w:rsid w:val="00E45E36"/>
    <w:rsid w:val="00E47017"/>
    <w:rsid w:val="00E51504"/>
    <w:rsid w:val="00E51D5B"/>
    <w:rsid w:val="00E54667"/>
    <w:rsid w:val="00E56731"/>
    <w:rsid w:val="00E56E6C"/>
    <w:rsid w:val="00E5725A"/>
    <w:rsid w:val="00E57CDD"/>
    <w:rsid w:val="00E60139"/>
    <w:rsid w:val="00E60400"/>
    <w:rsid w:val="00E61C91"/>
    <w:rsid w:val="00E62355"/>
    <w:rsid w:val="00E627E9"/>
    <w:rsid w:val="00E63F3F"/>
    <w:rsid w:val="00E64303"/>
    <w:rsid w:val="00E64600"/>
    <w:rsid w:val="00E66193"/>
    <w:rsid w:val="00E667E2"/>
    <w:rsid w:val="00E760CD"/>
    <w:rsid w:val="00E81FC5"/>
    <w:rsid w:val="00E831A1"/>
    <w:rsid w:val="00E8495E"/>
    <w:rsid w:val="00E85275"/>
    <w:rsid w:val="00E86916"/>
    <w:rsid w:val="00E86B7D"/>
    <w:rsid w:val="00E8743E"/>
    <w:rsid w:val="00E9100A"/>
    <w:rsid w:val="00E91F3A"/>
    <w:rsid w:val="00E940AB"/>
    <w:rsid w:val="00E940D5"/>
    <w:rsid w:val="00E94514"/>
    <w:rsid w:val="00E94D6D"/>
    <w:rsid w:val="00E96755"/>
    <w:rsid w:val="00EA0FC1"/>
    <w:rsid w:val="00EA0FE6"/>
    <w:rsid w:val="00EA1260"/>
    <w:rsid w:val="00EA126C"/>
    <w:rsid w:val="00EA50D8"/>
    <w:rsid w:val="00EA5581"/>
    <w:rsid w:val="00EB0F1F"/>
    <w:rsid w:val="00EB16EB"/>
    <w:rsid w:val="00EB271A"/>
    <w:rsid w:val="00EB6E9F"/>
    <w:rsid w:val="00EB715D"/>
    <w:rsid w:val="00EB72C8"/>
    <w:rsid w:val="00EC05CE"/>
    <w:rsid w:val="00EC2421"/>
    <w:rsid w:val="00EC257D"/>
    <w:rsid w:val="00EC28F4"/>
    <w:rsid w:val="00EC30F7"/>
    <w:rsid w:val="00EC3EEF"/>
    <w:rsid w:val="00EC4120"/>
    <w:rsid w:val="00EC4E7A"/>
    <w:rsid w:val="00EC60C8"/>
    <w:rsid w:val="00EC6BBD"/>
    <w:rsid w:val="00EC7D50"/>
    <w:rsid w:val="00ED08CD"/>
    <w:rsid w:val="00ED0C10"/>
    <w:rsid w:val="00ED11F2"/>
    <w:rsid w:val="00ED2155"/>
    <w:rsid w:val="00EE0782"/>
    <w:rsid w:val="00EE2346"/>
    <w:rsid w:val="00EE30AF"/>
    <w:rsid w:val="00EE44C2"/>
    <w:rsid w:val="00EE4F96"/>
    <w:rsid w:val="00EE5C02"/>
    <w:rsid w:val="00EE6430"/>
    <w:rsid w:val="00EE6EE0"/>
    <w:rsid w:val="00EE6FD2"/>
    <w:rsid w:val="00EF0307"/>
    <w:rsid w:val="00EF0FAE"/>
    <w:rsid w:val="00EF1B71"/>
    <w:rsid w:val="00EF1FD0"/>
    <w:rsid w:val="00EF25F3"/>
    <w:rsid w:val="00EF2897"/>
    <w:rsid w:val="00EF3838"/>
    <w:rsid w:val="00EF3A9F"/>
    <w:rsid w:val="00EF5330"/>
    <w:rsid w:val="00EF53B5"/>
    <w:rsid w:val="00EF6369"/>
    <w:rsid w:val="00EF76F3"/>
    <w:rsid w:val="00F0070B"/>
    <w:rsid w:val="00F011AC"/>
    <w:rsid w:val="00F01EE3"/>
    <w:rsid w:val="00F03DE2"/>
    <w:rsid w:val="00F04300"/>
    <w:rsid w:val="00F0437F"/>
    <w:rsid w:val="00F04A6D"/>
    <w:rsid w:val="00F074B0"/>
    <w:rsid w:val="00F0769F"/>
    <w:rsid w:val="00F07C25"/>
    <w:rsid w:val="00F103C5"/>
    <w:rsid w:val="00F10490"/>
    <w:rsid w:val="00F11AC2"/>
    <w:rsid w:val="00F124BB"/>
    <w:rsid w:val="00F167CC"/>
    <w:rsid w:val="00F17C22"/>
    <w:rsid w:val="00F17E19"/>
    <w:rsid w:val="00F214E9"/>
    <w:rsid w:val="00F21F55"/>
    <w:rsid w:val="00F22558"/>
    <w:rsid w:val="00F231C8"/>
    <w:rsid w:val="00F23F7C"/>
    <w:rsid w:val="00F24E07"/>
    <w:rsid w:val="00F2606B"/>
    <w:rsid w:val="00F26C10"/>
    <w:rsid w:val="00F273CD"/>
    <w:rsid w:val="00F32B67"/>
    <w:rsid w:val="00F33698"/>
    <w:rsid w:val="00F34694"/>
    <w:rsid w:val="00F3569A"/>
    <w:rsid w:val="00F35A38"/>
    <w:rsid w:val="00F35E4F"/>
    <w:rsid w:val="00F3628F"/>
    <w:rsid w:val="00F3719E"/>
    <w:rsid w:val="00F37559"/>
    <w:rsid w:val="00F37F56"/>
    <w:rsid w:val="00F42B42"/>
    <w:rsid w:val="00F432D8"/>
    <w:rsid w:val="00F44DD3"/>
    <w:rsid w:val="00F45273"/>
    <w:rsid w:val="00F46811"/>
    <w:rsid w:val="00F4724B"/>
    <w:rsid w:val="00F502E0"/>
    <w:rsid w:val="00F50EFA"/>
    <w:rsid w:val="00F51F51"/>
    <w:rsid w:val="00F53750"/>
    <w:rsid w:val="00F53F76"/>
    <w:rsid w:val="00F547D3"/>
    <w:rsid w:val="00F60AA8"/>
    <w:rsid w:val="00F61357"/>
    <w:rsid w:val="00F61BE5"/>
    <w:rsid w:val="00F63D8C"/>
    <w:rsid w:val="00F65ED5"/>
    <w:rsid w:val="00F66149"/>
    <w:rsid w:val="00F66828"/>
    <w:rsid w:val="00F66B36"/>
    <w:rsid w:val="00F6772E"/>
    <w:rsid w:val="00F67A78"/>
    <w:rsid w:val="00F7013D"/>
    <w:rsid w:val="00F7075B"/>
    <w:rsid w:val="00F709BB"/>
    <w:rsid w:val="00F70BD9"/>
    <w:rsid w:val="00F72255"/>
    <w:rsid w:val="00F7525C"/>
    <w:rsid w:val="00F754B3"/>
    <w:rsid w:val="00F759F1"/>
    <w:rsid w:val="00F77257"/>
    <w:rsid w:val="00F77A7A"/>
    <w:rsid w:val="00F803B6"/>
    <w:rsid w:val="00F80A0B"/>
    <w:rsid w:val="00F83198"/>
    <w:rsid w:val="00F83266"/>
    <w:rsid w:val="00F8466F"/>
    <w:rsid w:val="00F846E0"/>
    <w:rsid w:val="00F84B16"/>
    <w:rsid w:val="00F86745"/>
    <w:rsid w:val="00F87700"/>
    <w:rsid w:val="00F90389"/>
    <w:rsid w:val="00F91500"/>
    <w:rsid w:val="00F916A8"/>
    <w:rsid w:val="00F916F9"/>
    <w:rsid w:val="00F93657"/>
    <w:rsid w:val="00F9464B"/>
    <w:rsid w:val="00F951F4"/>
    <w:rsid w:val="00F95DC3"/>
    <w:rsid w:val="00F96A2C"/>
    <w:rsid w:val="00F97D62"/>
    <w:rsid w:val="00FA053F"/>
    <w:rsid w:val="00FA0E87"/>
    <w:rsid w:val="00FA1D1F"/>
    <w:rsid w:val="00FA348F"/>
    <w:rsid w:val="00FA6BE2"/>
    <w:rsid w:val="00FA7A9A"/>
    <w:rsid w:val="00FB0394"/>
    <w:rsid w:val="00FB108B"/>
    <w:rsid w:val="00FB173D"/>
    <w:rsid w:val="00FB254E"/>
    <w:rsid w:val="00FB2845"/>
    <w:rsid w:val="00FB3289"/>
    <w:rsid w:val="00FB370B"/>
    <w:rsid w:val="00FB42C2"/>
    <w:rsid w:val="00FB469E"/>
    <w:rsid w:val="00FB5D49"/>
    <w:rsid w:val="00FB6499"/>
    <w:rsid w:val="00FB677E"/>
    <w:rsid w:val="00FC1D0C"/>
    <w:rsid w:val="00FC4214"/>
    <w:rsid w:val="00FC4461"/>
    <w:rsid w:val="00FC5E39"/>
    <w:rsid w:val="00FC5F0C"/>
    <w:rsid w:val="00FC62D1"/>
    <w:rsid w:val="00FD11F9"/>
    <w:rsid w:val="00FD1D95"/>
    <w:rsid w:val="00FD1FD4"/>
    <w:rsid w:val="00FD32B5"/>
    <w:rsid w:val="00FD3661"/>
    <w:rsid w:val="00FD4CFA"/>
    <w:rsid w:val="00FD4D22"/>
    <w:rsid w:val="00FD602F"/>
    <w:rsid w:val="00FD6624"/>
    <w:rsid w:val="00FD6CDC"/>
    <w:rsid w:val="00FD6E58"/>
    <w:rsid w:val="00FD6E8F"/>
    <w:rsid w:val="00FE29D1"/>
    <w:rsid w:val="00FE3099"/>
    <w:rsid w:val="00FE3493"/>
    <w:rsid w:val="00FE3FBC"/>
    <w:rsid w:val="00FF0363"/>
    <w:rsid w:val="00FF055D"/>
    <w:rsid w:val="00FF51B3"/>
    <w:rsid w:val="00FF562C"/>
    <w:rsid w:val="00FF5C5D"/>
    <w:rsid w:val="00FF69B5"/>
    <w:rsid w:val="00FF6D13"/>
    <w:rsid w:val="00FF76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lang w:val="en-GB" w:eastAsia="fr-FR"/>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en-GB"/>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75"/>
      </w:tabs>
      <w:spacing w:before="240" w:after="120"/>
      <w:ind w:left="975" w:hanging="340"/>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tabs>
        <w:tab w:val="clear" w:pos="975"/>
        <w:tab w:val="left" w:pos="1191"/>
      </w:tabs>
      <w:ind w:left="1190" w:hanging="357"/>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H">
    <w:name w:val="Ju_H_–"/>
    <w:basedOn w:val="JuHalpha"/>
    <w:next w:val="JuPara"/>
    <w:pPr>
      <w:ind w:left="1236" w:firstLine="0"/>
    </w:pPr>
    <w:rPr>
      <w:i/>
    </w:rPr>
  </w:style>
  <w:style w:type="paragraph" w:customStyle="1" w:styleId="JuHalpha">
    <w:name w:val="Ju_H_alpha"/>
    <w:basedOn w:val="JuHi"/>
    <w:next w:val="JuPara"/>
    <w:pPr>
      <w:tabs>
        <w:tab w:val="left" w:pos="1372"/>
      </w:tabs>
      <w:ind w:left="1373" w:hanging="335"/>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character" w:styleId="Hyperlink">
    <w:name w:val="Hyperlink"/>
    <w:basedOn w:val="DefaultParagraphFont"/>
    <w:rsid w:val="00391F65"/>
    <w:rPr>
      <w:color w:val="0000FF"/>
      <w:u w:val="single"/>
    </w:rPr>
  </w:style>
  <w:style w:type="character" w:styleId="FollowedHyperlink">
    <w:name w:val="FollowedHyperlink"/>
    <w:basedOn w:val="DefaultParagraphFont"/>
    <w:rsid w:val="00A35F1D"/>
    <w:rPr>
      <w:color w:val="606420"/>
      <w:u w:val="single"/>
    </w:rPr>
  </w:style>
  <w:style w:type="paragraph" w:styleId="BalloonText">
    <w:name w:val="Balloon Text"/>
    <w:basedOn w:val="Normal"/>
    <w:semiHidden/>
    <w:rsid w:val="00236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31720</Words>
  <Characters>180804</Characters>
  <Application>Microsoft Office Word</Application>
  <DocSecurity>0</DocSecurity>
  <Lines>1506</Lines>
  <Paragraphs>424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2016-09-16T12:35:00Z</dcterms:created>
  <dcterms:modified xsi:type="dcterms:W3CDTF">2016-09-16T12:35:00Z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