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11" w:rsidRDefault="00500711">
      <w:pPr>
        <w:pStyle w:val="OpiTranslation"/>
        <w:keepNext w:val="0"/>
        <w:keepLines w:val="0"/>
        <w:spacing w:after="0"/>
      </w:pPr>
      <w:bookmarkStart w:id="0" w:name="_GoBack"/>
      <w:bookmarkEnd w:id="0"/>
    </w:p>
    <w:p w:rsidR="00500711" w:rsidRDefault="00500711">
      <w:pPr>
        <w:jc w:val="center"/>
      </w:pPr>
    </w:p>
    <w:p w:rsidR="00500711" w:rsidRDefault="00500711">
      <w:pPr>
        <w:jc w:val="center"/>
      </w:pPr>
    </w:p>
    <w:p w:rsidR="00500711" w:rsidRDefault="00500711">
      <w:pPr>
        <w:jc w:val="center"/>
      </w:pPr>
    </w:p>
    <w:p w:rsidR="00500711" w:rsidRPr="00943575" w:rsidRDefault="00943575">
      <w:pPr>
        <w:jc w:val="center"/>
        <w:rPr>
          <w:b/>
          <w:lang w:val="bg-BG"/>
        </w:rPr>
      </w:pPr>
      <w:r>
        <w:rPr>
          <w:b/>
          <w:lang w:val="bg-BG"/>
        </w:rPr>
        <w:t xml:space="preserve">ДЕЛО </w:t>
      </w:r>
      <w:r w:rsidR="00B609BB" w:rsidRPr="00B609BB">
        <w:rPr>
          <w:b/>
          <w:lang w:val="bg-BG"/>
        </w:rPr>
        <w:t xml:space="preserve">ЧАКЪДЖЪ </w:t>
      </w:r>
      <w:r w:rsidR="00B609BB">
        <w:rPr>
          <w:b/>
          <w:lang w:val="bg-BG"/>
        </w:rPr>
        <w:t>(</w:t>
      </w:r>
      <w:r>
        <w:rPr>
          <w:b/>
        </w:rPr>
        <w:t>ÇAKICI</w:t>
      </w:r>
      <w:r w:rsidR="00B609BB">
        <w:rPr>
          <w:b/>
          <w:lang w:val="bg-BG"/>
        </w:rPr>
        <w:t>)</w:t>
      </w:r>
      <w:r>
        <w:rPr>
          <w:b/>
        </w:rPr>
        <w:t xml:space="preserve"> срещу</w:t>
      </w:r>
      <w:r w:rsidR="000D67B7">
        <w:rPr>
          <w:b/>
        </w:rPr>
        <w:t xml:space="preserve"> </w:t>
      </w:r>
      <w:r>
        <w:rPr>
          <w:b/>
          <w:lang w:val="bg-BG"/>
        </w:rPr>
        <w:t>ТУРЦИЯ</w:t>
      </w:r>
    </w:p>
    <w:p w:rsidR="00500711" w:rsidRDefault="00500711">
      <w:pPr>
        <w:jc w:val="center"/>
        <w:rPr>
          <w:b/>
        </w:rPr>
      </w:pPr>
    </w:p>
    <w:p w:rsidR="00500711" w:rsidRDefault="000D67B7">
      <w:pPr>
        <w:jc w:val="center"/>
      </w:pPr>
      <w:r>
        <w:rPr>
          <w:b/>
        </w:rPr>
        <w:t>(</w:t>
      </w:r>
      <w:r w:rsidR="00943575">
        <w:rPr>
          <w:b/>
          <w:lang w:val="bg-BG"/>
        </w:rPr>
        <w:t>Жалба №</w:t>
      </w:r>
      <w:r>
        <w:rPr>
          <w:b/>
        </w:rPr>
        <w:t xml:space="preserve"> 23657/94)</w:t>
      </w: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Pr="00943575" w:rsidRDefault="00943575">
      <w:pPr>
        <w:jc w:val="center"/>
        <w:rPr>
          <w:lang w:val="bg-BG"/>
        </w:rPr>
      </w:pPr>
      <w:r>
        <w:rPr>
          <w:lang w:val="bg-BG"/>
        </w:rPr>
        <w:t>РЕШЕНИЕ</w:t>
      </w:r>
    </w:p>
    <w:p w:rsidR="00500711" w:rsidRDefault="00500711">
      <w:pPr>
        <w:jc w:val="center"/>
      </w:pPr>
    </w:p>
    <w:p w:rsidR="00500711" w:rsidRPr="00943575" w:rsidRDefault="00943575">
      <w:pPr>
        <w:jc w:val="center"/>
        <w:rPr>
          <w:lang w:val="bg-BG"/>
        </w:rPr>
      </w:pPr>
      <w:r>
        <w:rPr>
          <w:lang w:val="bg-BG"/>
        </w:rPr>
        <w:t>СТРАСБУРГ</w:t>
      </w:r>
    </w:p>
    <w:p w:rsidR="00500711" w:rsidRDefault="00500711">
      <w:pPr>
        <w:jc w:val="center"/>
      </w:pPr>
    </w:p>
    <w:p w:rsidR="00500711" w:rsidRDefault="00500711">
      <w:pPr>
        <w:jc w:val="center"/>
      </w:pPr>
    </w:p>
    <w:p w:rsidR="00500711" w:rsidRPr="00943575" w:rsidRDefault="000D67B7">
      <w:pPr>
        <w:jc w:val="center"/>
        <w:rPr>
          <w:lang w:val="bg-BG"/>
        </w:rPr>
      </w:pPr>
      <w:r>
        <w:t xml:space="preserve">8 </w:t>
      </w:r>
      <w:r w:rsidR="00943575">
        <w:rPr>
          <w:lang w:val="bg-BG"/>
        </w:rPr>
        <w:t>юли</w:t>
      </w:r>
      <w:r>
        <w:t xml:space="preserve"> 1999</w:t>
      </w:r>
      <w:r w:rsidR="00943575">
        <w:rPr>
          <w:lang w:val="bg-BG"/>
        </w:rPr>
        <w:t xml:space="preserve"> г.</w:t>
      </w: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center"/>
      </w:pPr>
    </w:p>
    <w:p w:rsidR="00500711" w:rsidRDefault="00500711">
      <w:pPr>
        <w:jc w:val="both"/>
      </w:pPr>
    </w:p>
    <w:p w:rsidR="00500711" w:rsidRDefault="00500711">
      <w:pPr>
        <w:jc w:val="both"/>
        <w:sectPr w:rsidR="0050071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2573D7" w:rsidRPr="002573D7" w:rsidRDefault="002573D7">
      <w:pPr>
        <w:pStyle w:val="JuCase"/>
        <w:rPr>
          <w:lang w:val="bg-BG"/>
        </w:rPr>
      </w:pPr>
      <w:r>
        <w:rPr>
          <w:lang w:val="bg-BG"/>
        </w:rPr>
        <w:lastRenderedPageBreak/>
        <w:t xml:space="preserve">По делото </w:t>
      </w:r>
      <w:r>
        <w:t>Çakıcı</w:t>
      </w:r>
      <w:r>
        <w:rPr>
          <w:lang w:val="bg-BG"/>
        </w:rPr>
        <w:t xml:space="preserve"> срещу Турция</w:t>
      </w:r>
      <w:r w:rsidR="0047682B" w:rsidRPr="0047682B">
        <w:t>,</w:t>
      </w:r>
      <w:r>
        <w:rPr>
          <w:lang w:val="bg-BG"/>
        </w:rPr>
        <w:t xml:space="preserve"> </w:t>
      </w:r>
    </w:p>
    <w:p w:rsidR="002573D7" w:rsidRDefault="002573D7">
      <w:pPr>
        <w:pStyle w:val="JuPara"/>
        <w:rPr>
          <w:lang w:val="bg-BG"/>
        </w:rPr>
      </w:pPr>
      <w:r>
        <w:rPr>
          <w:lang w:val="bg-BG"/>
        </w:rPr>
        <w:t xml:space="preserve">Европейският съд по правата на човека, </w:t>
      </w:r>
      <w:r w:rsidR="006A704A">
        <w:rPr>
          <w:lang w:val="bg-BG"/>
        </w:rPr>
        <w:t xml:space="preserve">съгласно член 27 от Конвенцията за защита </w:t>
      </w:r>
      <w:r w:rsidR="0047682B">
        <w:rPr>
          <w:lang w:val="bg-BG"/>
        </w:rPr>
        <w:t xml:space="preserve">на </w:t>
      </w:r>
      <w:r w:rsidR="006A704A">
        <w:rPr>
          <w:lang w:val="bg-BG"/>
        </w:rPr>
        <w:t>правата на човека и основните свободи („Конвенцията“)</w:t>
      </w:r>
      <w:r w:rsidR="0047682B">
        <w:rPr>
          <w:lang w:val="bg-BG"/>
        </w:rPr>
        <w:t xml:space="preserve">, </w:t>
      </w:r>
      <w:r w:rsidR="006A704A">
        <w:rPr>
          <w:lang w:val="bg-BG"/>
        </w:rPr>
        <w:t>изменен</w:t>
      </w:r>
      <w:r w:rsidR="0047682B">
        <w:rPr>
          <w:lang w:val="bg-BG"/>
        </w:rPr>
        <w:t xml:space="preserve">а от </w:t>
      </w:r>
      <w:r w:rsidR="006A704A">
        <w:rPr>
          <w:lang w:val="bg-BG"/>
        </w:rPr>
        <w:t xml:space="preserve">Протокол № </w:t>
      </w:r>
      <w:r w:rsidR="006A704A" w:rsidRPr="0047682B">
        <w:rPr>
          <w:lang w:val="bg-BG"/>
        </w:rPr>
        <w:t>11</w:t>
      </w:r>
      <w:r w:rsidR="006A704A">
        <w:rPr>
          <w:rStyle w:val="FootnoteReference"/>
        </w:rPr>
        <w:footnoteReference w:id="1"/>
      </w:r>
      <w:r w:rsidR="006A704A" w:rsidRPr="0047682B">
        <w:rPr>
          <w:lang w:val="bg-BG"/>
        </w:rPr>
        <w:t xml:space="preserve"> </w:t>
      </w:r>
      <w:r w:rsidR="006A704A">
        <w:rPr>
          <w:lang w:val="bg-BG"/>
        </w:rPr>
        <w:t>и клаузите</w:t>
      </w:r>
      <w:r w:rsidR="0047682B">
        <w:rPr>
          <w:lang w:val="bg-BG"/>
        </w:rPr>
        <w:t xml:space="preserve">, които се </w:t>
      </w:r>
      <w:r w:rsidR="006A704A">
        <w:rPr>
          <w:lang w:val="bg-BG"/>
        </w:rPr>
        <w:t>отнася</w:t>
      </w:r>
      <w:r w:rsidR="0047682B">
        <w:rPr>
          <w:lang w:val="bg-BG"/>
        </w:rPr>
        <w:t>т</w:t>
      </w:r>
      <w:r w:rsidR="006A704A">
        <w:rPr>
          <w:lang w:val="bg-BG"/>
        </w:rPr>
        <w:t xml:space="preserve"> до негов</w:t>
      </w:r>
      <w:r w:rsidR="00356884">
        <w:rPr>
          <w:lang w:val="bg-BG"/>
        </w:rPr>
        <w:t>ия регламент</w:t>
      </w:r>
      <w:r w:rsidR="006A704A" w:rsidRPr="0047682B">
        <w:rPr>
          <w:vertAlign w:val="superscript"/>
          <w:lang w:val="bg-BG"/>
        </w:rPr>
        <w:t>2</w:t>
      </w:r>
      <w:r w:rsidR="006A704A" w:rsidRPr="0047682B">
        <w:rPr>
          <w:lang w:val="bg-BG"/>
        </w:rPr>
        <w:t>,</w:t>
      </w:r>
      <w:r w:rsidR="006A704A">
        <w:rPr>
          <w:lang w:val="bg-BG"/>
        </w:rPr>
        <w:t xml:space="preserve"> заседаващ в </w:t>
      </w:r>
      <w:r w:rsidR="007A7F99">
        <w:rPr>
          <w:lang w:val="bg-BG"/>
        </w:rPr>
        <w:t>Голяма камара</w:t>
      </w:r>
      <w:r w:rsidR="0047682B">
        <w:rPr>
          <w:lang w:val="bg-BG"/>
        </w:rPr>
        <w:t>, съставен</w:t>
      </w:r>
      <w:r w:rsidR="00B609BB">
        <w:rPr>
          <w:lang w:val="bg-BG"/>
        </w:rPr>
        <w:t>а</w:t>
      </w:r>
      <w:r w:rsidR="0047682B">
        <w:rPr>
          <w:lang w:val="bg-BG"/>
        </w:rPr>
        <w:t xml:space="preserve"> от съдиите, имена</w:t>
      </w:r>
      <w:r w:rsidR="00EA33BA">
        <w:rPr>
          <w:lang w:val="bg-BG"/>
        </w:rPr>
        <w:t>та на които</w:t>
      </w:r>
      <w:r w:rsidR="0047682B">
        <w:rPr>
          <w:lang w:val="bg-BG"/>
        </w:rPr>
        <w:t xml:space="preserve"> са посочени по-долу</w:t>
      </w:r>
      <w:r w:rsidR="006A704A">
        <w:rPr>
          <w:lang w:val="bg-BG"/>
        </w:rPr>
        <w:t>:</w:t>
      </w:r>
    </w:p>
    <w:p w:rsidR="00500711" w:rsidRPr="00B76E88" w:rsidRDefault="000D67B7">
      <w:pPr>
        <w:pStyle w:val="JuJudges"/>
        <w:rPr>
          <w:lang w:val="bg-BG"/>
        </w:rPr>
      </w:pPr>
      <w:r w:rsidRPr="00356884">
        <w:rPr>
          <w:lang w:val="bg-BG"/>
        </w:rPr>
        <w:tab/>
      </w:r>
      <w:r w:rsidR="007A7F99">
        <w:rPr>
          <w:lang w:val="bg-BG"/>
        </w:rPr>
        <w:t>Л. Вилд</w:t>
      </w:r>
      <w:r w:rsidR="00173C29">
        <w:rPr>
          <w:lang w:val="bg-BG"/>
        </w:rPr>
        <w:t>х</w:t>
      </w:r>
      <w:r w:rsidR="007A7F99">
        <w:rPr>
          <w:lang w:val="bg-BG"/>
        </w:rPr>
        <w:t>абер (</w:t>
      </w:r>
      <w:r>
        <w:t>L</w:t>
      </w:r>
      <w:r w:rsidRPr="00DD2EBF">
        <w:rPr>
          <w:lang w:val="bg-BG"/>
        </w:rPr>
        <w:t xml:space="preserve">. </w:t>
      </w:r>
      <w:r>
        <w:rPr>
          <w:rStyle w:val="JuNames"/>
        </w:rPr>
        <w:t>Wildhaber</w:t>
      </w:r>
      <w:r w:rsidR="007A7F99">
        <w:rPr>
          <w:rStyle w:val="JuNames"/>
          <w:lang w:val="bg-BG"/>
        </w:rPr>
        <w:t>)</w:t>
      </w:r>
      <w:r w:rsidRPr="00DD2EBF">
        <w:rPr>
          <w:lang w:val="bg-BG"/>
        </w:rPr>
        <w:t xml:space="preserve">, </w:t>
      </w:r>
      <w:r w:rsidR="007A7F99">
        <w:rPr>
          <w:i/>
          <w:lang w:val="bg-BG"/>
        </w:rPr>
        <w:t>Председател</w:t>
      </w:r>
      <w:r w:rsidRPr="00DD2EBF">
        <w:rPr>
          <w:lang w:val="bg-BG"/>
        </w:rPr>
        <w:t>,</w:t>
      </w:r>
      <w:r w:rsidRPr="00DD2EBF">
        <w:rPr>
          <w:lang w:val="bg-BG"/>
        </w:rPr>
        <w:br/>
      </w:r>
      <w:r w:rsidRPr="00DD2EBF">
        <w:rPr>
          <w:lang w:val="bg-BG"/>
        </w:rPr>
        <w:tab/>
      </w:r>
      <w:r w:rsidR="007A7F99">
        <w:rPr>
          <w:lang w:val="bg-BG"/>
        </w:rPr>
        <w:t>Е.</w:t>
      </w:r>
      <w:r w:rsidR="00B76E88">
        <w:rPr>
          <w:lang w:val="bg-BG"/>
        </w:rPr>
        <w:t xml:space="preserve"> </w:t>
      </w:r>
      <w:r w:rsidR="007A7F99">
        <w:rPr>
          <w:lang w:val="bg-BG"/>
        </w:rPr>
        <w:t>Палм (</w:t>
      </w:r>
      <w:r>
        <w:t>E</w:t>
      </w:r>
      <w:r w:rsidRPr="00DD2EBF">
        <w:rPr>
          <w:lang w:val="bg-BG"/>
        </w:rPr>
        <w:t xml:space="preserve">. </w:t>
      </w:r>
      <w:r>
        <w:rPr>
          <w:rStyle w:val="JuNames"/>
        </w:rPr>
        <w:t>Palm</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Л.</w:t>
      </w:r>
      <w:r w:rsidR="00B76E88">
        <w:rPr>
          <w:lang w:val="bg-BG"/>
        </w:rPr>
        <w:t xml:space="preserve"> </w:t>
      </w:r>
      <w:r w:rsidR="007A7F99">
        <w:rPr>
          <w:lang w:val="bg-BG"/>
        </w:rPr>
        <w:t>Ферари Браво (</w:t>
      </w:r>
      <w:r>
        <w:t>L</w:t>
      </w:r>
      <w:r w:rsidRPr="00DD2EBF">
        <w:rPr>
          <w:lang w:val="bg-BG"/>
        </w:rPr>
        <w:t xml:space="preserve">. </w:t>
      </w:r>
      <w:r>
        <w:rPr>
          <w:rStyle w:val="JuNames"/>
        </w:rPr>
        <w:t>Ferrari</w:t>
      </w:r>
      <w:r w:rsidRPr="00DD2EBF">
        <w:rPr>
          <w:rStyle w:val="JuNames"/>
          <w:lang w:val="bg-BG"/>
        </w:rPr>
        <w:t xml:space="preserve"> </w:t>
      </w:r>
      <w:r>
        <w:rPr>
          <w:rStyle w:val="JuNames"/>
        </w:rPr>
        <w:t>Bravo</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Л.</w:t>
      </w:r>
      <w:r w:rsidR="00B76E88">
        <w:rPr>
          <w:lang w:val="bg-BG"/>
        </w:rPr>
        <w:t xml:space="preserve"> </w:t>
      </w:r>
      <w:r w:rsidR="007A7F99">
        <w:rPr>
          <w:lang w:val="bg-BG"/>
        </w:rPr>
        <w:t>Кафлиш (</w:t>
      </w:r>
      <w:r>
        <w:t>L</w:t>
      </w:r>
      <w:r w:rsidRPr="00DD2EBF">
        <w:rPr>
          <w:lang w:val="bg-BG"/>
        </w:rPr>
        <w:t xml:space="preserve">. </w:t>
      </w:r>
      <w:r>
        <w:rPr>
          <w:rStyle w:val="JuNames"/>
        </w:rPr>
        <w:t>Caflisch</w:t>
      </w:r>
      <w:r w:rsidR="007A7F99">
        <w:rPr>
          <w:rStyle w:val="JuNames"/>
          <w:lang w:val="bg-BG"/>
        </w:rPr>
        <w:t>)</w:t>
      </w:r>
      <w:r w:rsidRPr="00DD2EBF">
        <w:rPr>
          <w:lang w:val="bg-BG"/>
        </w:rPr>
        <w:t>,</w:t>
      </w:r>
      <w:r w:rsidRPr="00DD2EBF">
        <w:rPr>
          <w:lang w:val="bg-BG"/>
        </w:rPr>
        <w:br/>
      </w:r>
      <w:r w:rsidRPr="00DD2EBF">
        <w:rPr>
          <w:lang w:val="bg-BG"/>
        </w:rPr>
        <w:tab/>
      </w:r>
      <w:r w:rsidR="00DD2EBF">
        <w:rPr>
          <w:lang w:val="bg-BG"/>
        </w:rPr>
        <w:t>Ж</w:t>
      </w:r>
      <w:r w:rsidR="007A7F99">
        <w:rPr>
          <w:lang w:val="bg-BG"/>
        </w:rPr>
        <w:t>.П.</w:t>
      </w:r>
      <w:r w:rsidR="00B76E88">
        <w:rPr>
          <w:lang w:val="bg-BG"/>
        </w:rPr>
        <w:t xml:space="preserve"> </w:t>
      </w:r>
      <w:r w:rsidR="007A7F99">
        <w:rPr>
          <w:lang w:val="bg-BG"/>
        </w:rPr>
        <w:t>Коста (</w:t>
      </w:r>
      <w:r>
        <w:t>J</w:t>
      </w:r>
      <w:r w:rsidRPr="00DD2EBF">
        <w:rPr>
          <w:lang w:val="bg-BG"/>
        </w:rPr>
        <w:t>.-</w:t>
      </w:r>
      <w:r>
        <w:t>P</w:t>
      </w:r>
      <w:r w:rsidRPr="00DD2EBF">
        <w:rPr>
          <w:lang w:val="bg-BG"/>
        </w:rPr>
        <w:t xml:space="preserve">. </w:t>
      </w:r>
      <w:r>
        <w:rPr>
          <w:rStyle w:val="JuNames"/>
        </w:rPr>
        <w:t>Costa</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В.</w:t>
      </w:r>
      <w:r w:rsidR="00B76E88">
        <w:rPr>
          <w:lang w:val="bg-BG"/>
        </w:rPr>
        <w:t xml:space="preserve"> </w:t>
      </w:r>
      <w:r w:rsidR="007A7F99">
        <w:rPr>
          <w:lang w:val="bg-BG"/>
        </w:rPr>
        <w:t>Фурман (</w:t>
      </w:r>
      <w:r>
        <w:t>W</w:t>
      </w:r>
      <w:r w:rsidRPr="00DD2EBF">
        <w:rPr>
          <w:lang w:val="bg-BG"/>
        </w:rPr>
        <w:t xml:space="preserve">. </w:t>
      </w:r>
      <w:r>
        <w:rPr>
          <w:rStyle w:val="JuNames"/>
        </w:rPr>
        <w:t>Fuhrmann</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К.</w:t>
      </w:r>
      <w:r w:rsidR="00B76E88">
        <w:rPr>
          <w:lang w:val="bg-BG"/>
        </w:rPr>
        <w:t xml:space="preserve"> </w:t>
      </w:r>
      <w:r w:rsidR="007A7F99">
        <w:rPr>
          <w:lang w:val="bg-BG"/>
        </w:rPr>
        <w:t>Юнгвирт (</w:t>
      </w:r>
      <w:r>
        <w:t>K</w:t>
      </w:r>
      <w:r w:rsidRPr="00DD2EBF">
        <w:rPr>
          <w:lang w:val="bg-BG"/>
        </w:rPr>
        <w:t xml:space="preserve">. </w:t>
      </w:r>
      <w:r>
        <w:rPr>
          <w:rStyle w:val="JuNames"/>
        </w:rPr>
        <w:t>Jungwiert</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М.</w:t>
      </w:r>
      <w:r w:rsidR="00B76E88">
        <w:rPr>
          <w:lang w:val="bg-BG"/>
        </w:rPr>
        <w:t xml:space="preserve"> </w:t>
      </w:r>
      <w:r w:rsidR="007A7F99">
        <w:rPr>
          <w:lang w:val="bg-BG"/>
        </w:rPr>
        <w:t>Фишбах (</w:t>
      </w:r>
      <w:r>
        <w:t>M</w:t>
      </w:r>
      <w:r w:rsidRPr="00DD2EBF">
        <w:rPr>
          <w:lang w:val="bg-BG"/>
        </w:rPr>
        <w:t xml:space="preserve">. </w:t>
      </w:r>
      <w:r>
        <w:rPr>
          <w:rStyle w:val="JuNames"/>
        </w:rPr>
        <w:t>Fischbach</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Б.</w:t>
      </w:r>
      <w:r w:rsidR="00B76E88">
        <w:rPr>
          <w:lang w:val="bg-BG"/>
        </w:rPr>
        <w:t xml:space="preserve"> </w:t>
      </w:r>
      <w:r w:rsidR="007A7F99">
        <w:rPr>
          <w:lang w:val="bg-BG"/>
        </w:rPr>
        <w:t>Зупанчич (</w:t>
      </w:r>
      <w:r>
        <w:t>B</w:t>
      </w:r>
      <w:r w:rsidRPr="00DD2EBF">
        <w:rPr>
          <w:lang w:val="bg-BG"/>
        </w:rPr>
        <w:t xml:space="preserve">. </w:t>
      </w:r>
      <w:r>
        <w:rPr>
          <w:rStyle w:val="JuNames"/>
        </w:rPr>
        <w:t>Zupan</w:t>
      </w:r>
      <w:r w:rsidRPr="00DD2EBF">
        <w:rPr>
          <w:rStyle w:val="JuNames"/>
          <w:lang w:val="bg-BG"/>
        </w:rPr>
        <w:t>č</w:t>
      </w:r>
      <w:r>
        <w:rPr>
          <w:rStyle w:val="JuNames"/>
        </w:rPr>
        <w:t>i</w:t>
      </w:r>
      <w:r w:rsidRPr="00DD2EBF">
        <w:rPr>
          <w:rStyle w:val="JuNames"/>
          <w:lang w:val="bg-BG"/>
        </w:rPr>
        <w:t>č</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Н.</w:t>
      </w:r>
      <w:r w:rsidR="00B76E88">
        <w:rPr>
          <w:lang w:val="bg-BG"/>
        </w:rPr>
        <w:t xml:space="preserve"> </w:t>
      </w:r>
      <w:r w:rsidR="00BA4B19">
        <w:rPr>
          <w:lang w:val="bg-BG"/>
        </w:rPr>
        <w:t>Ва</w:t>
      </w:r>
      <w:r w:rsidR="007A7F99">
        <w:rPr>
          <w:lang w:val="bg-BG"/>
        </w:rPr>
        <w:t>жич (</w:t>
      </w:r>
      <w:r>
        <w:t>N</w:t>
      </w:r>
      <w:r w:rsidRPr="00DD2EBF">
        <w:rPr>
          <w:lang w:val="bg-BG"/>
        </w:rPr>
        <w:t xml:space="preserve">. </w:t>
      </w:r>
      <w:r>
        <w:rPr>
          <w:rStyle w:val="JuNames"/>
        </w:rPr>
        <w:t>Vaji</w:t>
      </w:r>
      <w:r w:rsidRPr="00DD2EBF">
        <w:rPr>
          <w:rStyle w:val="JuNames"/>
          <w:lang w:val="bg-BG"/>
        </w:rPr>
        <w:t>ć</w:t>
      </w:r>
      <w:r w:rsidR="007A7F99">
        <w:rPr>
          <w:rStyle w:val="JuNames"/>
          <w:lang w:val="bg-BG"/>
        </w:rPr>
        <w:t>)</w:t>
      </w:r>
      <w:r w:rsidRPr="00DD2EBF">
        <w:rPr>
          <w:lang w:val="bg-BG"/>
        </w:rPr>
        <w:t>,</w:t>
      </w:r>
      <w:r w:rsidRPr="00DD2EBF">
        <w:rPr>
          <w:lang w:val="bg-BG"/>
        </w:rPr>
        <w:br/>
      </w:r>
      <w:r w:rsidRPr="00DD2EBF">
        <w:rPr>
          <w:lang w:val="bg-BG"/>
        </w:rPr>
        <w:tab/>
      </w:r>
      <w:r w:rsidR="007A7F99">
        <w:rPr>
          <w:lang w:val="bg-BG"/>
        </w:rPr>
        <w:t>Дж.</w:t>
      </w:r>
      <w:r w:rsidR="00B76E88">
        <w:rPr>
          <w:lang w:val="bg-BG"/>
        </w:rPr>
        <w:t xml:space="preserve"> </w:t>
      </w:r>
      <w:r w:rsidR="007A7F99">
        <w:rPr>
          <w:lang w:val="bg-BG"/>
        </w:rPr>
        <w:t>Хедигън (</w:t>
      </w:r>
      <w:r>
        <w:t>J</w:t>
      </w:r>
      <w:r w:rsidRPr="00B76E88">
        <w:rPr>
          <w:lang w:val="bg-BG"/>
        </w:rPr>
        <w:t xml:space="preserve">. </w:t>
      </w:r>
      <w:r>
        <w:rPr>
          <w:rStyle w:val="JuNames"/>
        </w:rPr>
        <w:t>Hedigan</w:t>
      </w:r>
      <w:r w:rsidR="007A7F99">
        <w:rPr>
          <w:rStyle w:val="JuNames"/>
          <w:lang w:val="bg-BG"/>
        </w:rPr>
        <w:t>)</w:t>
      </w:r>
      <w:r w:rsidRPr="00B76E88">
        <w:rPr>
          <w:lang w:val="bg-BG"/>
        </w:rPr>
        <w:t>,</w:t>
      </w:r>
      <w:r w:rsidRPr="00B76E88">
        <w:rPr>
          <w:lang w:val="bg-BG"/>
        </w:rPr>
        <w:br/>
      </w:r>
      <w:r w:rsidRPr="00B76E88">
        <w:rPr>
          <w:lang w:val="bg-BG"/>
        </w:rPr>
        <w:tab/>
      </w:r>
      <w:r w:rsidR="007A7F99">
        <w:rPr>
          <w:lang w:val="bg-BG"/>
        </w:rPr>
        <w:t>В.</w:t>
      </w:r>
      <w:r w:rsidR="00B76E88">
        <w:rPr>
          <w:lang w:val="bg-BG"/>
        </w:rPr>
        <w:t xml:space="preserve"> </w:t>
      </w:r>
      <w:r w:rsidR="007A7F99">
        <w:rPr>
          <w:lang w:val="bg-BG"/>
        </w:rPr>
        <w:t>Томасен (</w:t>
      </w:r>
      <w:r>
        <w:t>W</w:t>
      </w:r>
      <w:r w:rsidRPr="00B76E88">
        <w:rPr>
          <w:lang w:val="bg-BG"/>
        </w:rPr>
        <w:t xml:space="preserve">. </w:t>
      </w:r>
      <w:r>
        <w:rPr>
          <w:rStyle w:val="JuNames"/>
        </w:rPr>
        <w:t>Thomassen</w:t>
      </w:r>
      <w:r w:rsidR="007A7F99">
        <w:rPr>
          <w:rStyle w:val="JuNames"/>
          <w:lang w:val="bg-BG"/>
        </w:rPr>
        <w:t>)</w:t>
      </w:r>
      <w:r w:rsidRPr="00B76E88">
        <w:rPr>
          <w:lang w:val="bg-BG"/>
        </w:rPr>
        <w:t>,</w:t>
      </w:r>
      <w:r w:rsidRPr="00B76E88">
        <w:rPr>
          <w:lang w:val="bg-BG"/>
        </w:rPr>
        <w:br/>
      </w:r>
      <w:r w:rsidRPr="00B76E88">
        <w:rPr>
          <w:lang w:val="bg-BG"/>
        </w:rPr>
        <w:tab/>
      </w:r>
      <w:r w:rsidR="007A7F99">
        <w:rPr>
          <w:lang w:val="bg-BG"/>
        </w:rPr>
        <w:t>М.</w:t>
      </w:r>
      <w:r w:rsidR="00B76E88">
        <w:rPr>
          <w:lang w:val="bg-BG"/>
        </w:rPr>
        <w:t xml:space="preserve"> </w:t>
      </w:r>
      <w:r w:rsidR="007A7F99">
        <w:rPr>
          <w:lang w:val="bg-BG"/>
        </w:rPr>
        <w:t>Цаца-Николовска (</w:t>
      </w:r>
      <w:r>
        <w:t>M</w:t>
      </w:r>
      <w:r w:rsidRPr="00B76E88">
        <w:rPr>
          <w:lang w:val="bg-BG"/>
        </w:rPr>
        <w:t xml:space="preserve">. </w:t>
      </w:r>
      <w:r>
        <w:rPr>
          <w:rStyle w:val="JuNames"/>
        </w:rPr>
        <w:t>Tsatsa</w:t>
      </w:r>
      <w:r w:rsidRPr="00B76E88">
        <w:rPr>
          <w:rStyle w:val="JuNames"/>
          <w:lang w:val="bg-BG"/>
        </w:rPr>
        <w:t>-</w:t>
      </w:r>
      <w:r>
        <w:rPr>
          <w:rStyle w:val="JuNames"/>
        </w:rPr>
        <w:t>Nikolovska</w:t>
      </w:r>
      <w:r w:rsidR="007A7F99">
        <w:rPr>
          <w:rStyle w:val="JuNames"/>
          <w:lang w:val="bg-BG"/>
        </w:rPr>
        <w:t>)</w:t>
      </w:r>
      <w:r w:rsidRPr="00B76E88">
        <w:rPr>
          <w:lang w:val="bg-BG"/>
        </w:rPr>
        <w:t>,</w:t>
      </w:r>
      <w:r w:rsidRPr="00B76E88">
        <w:rPr>
          <w:lang w:val="bg-BG"/>
        </w:rPr>
        <w:br/>
      </w:r>
      <w:r w:rsidRPr="00B76E88">
        <w:rPr>
          <w:lang w:val="bg-BG"/>
        </w:rPr>
        <w:tab/>
      </w:r>
      <w:r w:rsidR="007A7F99">
        <w:rPr>
          <w:lang w:val="bg-BG"/>
        </w:rPr>
        <w:t>Т.</w:t>
      </w:r>
      <w:r w:rsidR="00B76E88">
        <w:rPr>
          <w:lang w:val="bg-BG"/>
        </w:rPr>
        <w:t xml:space="preserve"> </w:t>
      </w:r>
      <w:r w:rsidR="007A7F99">
        <w:rPr>
          <w:lang w:val="bg-BG"/>
        </w:rPr>
        <w:t>Пантиру (</w:t>
      </w:r>
      <w:r>
        <w:t>T</w:t>
      </w:r>
      <w:r w:rsidRPr="00B76E88">
        <w:rPr>
          <w:lang w:val="bg-BG"/>
        </w:rPr>
        <w:t xml:space="preserve">. </w:t>
      </w:r>
      <w:r>
        <w:rPr>
          <w:rStyle w:val="JuNames"/>
        </w:rPr>
        <w:t>Pan</w:t>
      </w:r>
      <w:r w:rsidRPr="00B76E88">
        <w:rPr>
          <w:rStyle w:val="JuNames"/>
          <w:lang w:val="bg-BG"/>
        </w:rPr>
        <w:t>ţî</w:t>
      </w:r>
      <w:r>
        <w:rPr>
          <w:rStyle w:val="JuNames"/>
        </w:rPr>
        <w:t>ru</w:t>
      </w:r>
      <w:r w:rsidR="007A7F99">
        <w:rPr>
          <w:rStyle w:val="JuNames"/>
          <w:lang w:val="bg-BG"/>
        </w:rPr>
        <w:t>)</w:t>
      </w:r>
      <w:r w:rsidRPr="00B76E88">
        <w:rPr>
          <w:lang w:val="bg-BG"/>
        </w:rPr>
        <w:t>,</w:t>
      </w:r>
      <w:r w:rsidRPr="00B76E88">
        <w:rPr>
          <w:lang w:val="bg-BG"/>
        </w:rPr>
        <w:br/>
      </w:r>
      <w:r w:rsidRPr="00B76E88">
        <w:rPr>
          <w:lang w:val="bg-BG"/>
        </w:rPr>
        <w:tab/>
      </w:r>
      <w:r w:rsidR="007A7F99">
        <w:rPr>
          <w:lang w:val="bg-BG"/>
        </w:rPr>
        <w:t>Е.</w:t>
      </w:r>
      <w:r w:rsidR="00B76E88">
        <w:rPr>
          <w:lang w:val="bg-BG"/>
        </w:rPr>
        <w:t xml:space="preserve"> </w:t>
      </w:r>
      <w:r w:rsidR="007A7F99">
        <w:rPr>
          <w:lang w:val="bg-BG"/>
        </w:rPr>
        <w:t>Левиц (</w:t>
      </w:r>
      <w:r>
        <w:t>E</w:t>
      </w:r>
      <w:r w:rsidRPr="00B76E88">
        <w:rPr>
          <w:lang w:val="bg-BG"/>
        </w:rPr>
        <w:t xml:space="preserve">. </w:t>
      </w:r>
      <w:r>
        <w:rPr>
          <w:rStyle w:val="JuNames"/>
        </w:rPr>
        <w:t>Levits</w:t>
      </w:r>
      <w:r w:rsidR="007A7F99">
        <w:rPr>
          <w:rStyle w:val="JuNames"/>
          <w:lang w:val="bg-BG"/>
        </w:rPr>
        <w:t>)</w:t>
      </w:r>
      <w:r w:rsidRPr="00B76E88">
        <w:rPr>
          <w:lang w:val="bg-BG"/>
        </w:rPr>
        <w:t>,</w:t>
      </w:r>
      <w:r w:rsidRPr="00B76E88">
        <w:rPr>
          <w:lang w:val="bg-BG"/>
        </w:rPr>
        <w:br/>
      </w:r>
      <w:r w:rsidRPr="00B76E88">
        <w:rPr>
          <w:lang w:val="bg-BG"/>
        </w:rPr>
        <w:tab/>
      </w:r>
      <w:r w:rsidR="007A7F99">
        <w:rPr>
          <w:lang w:val="bg-BG"/>
        </w:rPr>
        <w:t>К.</w:t>
      </w:r>
      <w:r w:rsidR="00B76E88">
        <w:rPr>
          <w:lang w:val="bg-BG"/>
        </w:rPr>
        <w:t xml:space="preserve"> </w:t>
      </w:r>
      <w:r w:rsidR="007A7F99">
        <w:rPr>
          <w:lang w:val="bg-BG"/>
        </w:rPr>
        <w:t>Трая (</w:t>
      </w:r>
      <w:r>
        <w:t>K</w:t>
      </w:r>
      <w:r w:rsidRPr="00B76E88">
        <w:rPr>
          <w:lang w:val="bg-BG"/>
        </w:rPr>
        <w:t xml:space="preserve">. </w:t>
      </w:r>
      <w:r>
        <w:rPr>
          <w:rStyle w:val="JuNames"/>
        </w:rPr>
        <w:t>Traja</w:t>
      </w:r>
      <w:r w:rsidR="007A7F99">
        <w:rPr>
          <w:rStyle w:val="JuNames"/>
          <w:lang w:val="bg-BG"/>
        </w:rPr>
        <w:t>)</w:t>
      </w:r>
      <w:r w:rsidRPr="00B76E88">
        <w:rPr>
          <w:lang w:val="bg-BG"/>
        </w:rPr>
        <w:t>,</w:t>
      </w:r>
      <w:r w:rsidRPr="00B76E88">
        <w:rPr>
          <w:lang w:val="bg-BG"/>
        </w:rPr>
        <w:br/>
      </w:r>
      <w:r w:rsidRPr="00B76E88">
        <w:rPr>
          <w:lang w:val="bg-BG"/>
        </w:rPr>
        <w:tab/>
      </w:r>
      <w:r w:rsidR="007A7F99">
        <w:rPr>
          <w:lang w:val="bg-BG"/>
        </w:rPr>
        <w:t>Ф.</w:t>
      </w:r>
      <w:r w:rsidR="00B76E88">
        <w:rPr>
          <w:lang w:val="bg-BG"/>
        </w:rPr>
        <w:t xml:space="preserve"> </w:t>
      </w:r>
      <w:r w:rsidR="00962792" w:rsidRPr="00962792">
        <w:rPr>
          <w:lang w:val="bg-BG"/>
        </w:rPr>
        <w:t xml:space="preserve">Гьолджюклю </w:t>
      </w:r>
      <w:r w:rsidR="007A7F99">
        <w:rPr>
          <w:lang w:val="bg-BG"/>
        </w:rPr>
        <w:t>(</w:t>
      </w:r>
      <w:r>
        <w:t>F</w:t>
      </w:r>
      <w:r w:rsidRPr="00B76E88">
        <w:rPr>
          <w:lang w:val="bg-BG"/>
        </w:rPr>
        <w:t xml:space="preserve">. </w:t>
      </w:r>
      <w:r>
        <w:rPr>
          <w:rStyle w:val="JuNames"/>
        </w:rPr>
        <w:t>G</w:t>
      </w:r>
      <w:r w:rsidRPr="00B76E88">
        <w:rPr>
          <w:rStyle w:val="JuNames"/>
          <w:lang w:val="bg-BG"/>
        </w:rPr>
        <w:t>ö</w:t>
      </w:r>
      <w:r>
        <w:rPr>
          <w:rStyle w:val="JuNames"/>
        </w:rPr>
        <w:t>lc</w:t>
      </w:r>
      <w:r w:rsidRPr="00B76E88">
        <w:rPr>
          <w:rStyle w:val="JuNames"/>
          <w:lang w:val="bg-BG"/>
        </w:rPr>
        <w:t>ü</w:t>
      </w:r>
      <w:r>
        <w:rPr>
          <w:rStyle w:val="JuNames"/>
        </w:rPr>
        <w:t>kl</w:t>
      </w:r>
      <w:r w:rsidRPr="00B76E88">
        <w:rPr>
          <w:rStyle w:val="JuNames"/>
          <w:lang w:val="bg-BG"/>
        </w:rPr>
        <w:t>ü</w:t>
      </w:r>
      <w:r w:rsidR="007A7F99">
        <w:rPr>
          <w:rStyle w:val="JuNames"/>
          <w:lang w:val="bg-BG"/>
        </w:rPr>
        <w:t>)</w:t>
      </w:r>
      <w:r w:rsidRPr="00B76E88">
        <w:rPr>
          <w:lang w:val="bg-BG"/>
        </w:rPr>
        <w:t xml:space="preserve">, </w:t>
      </w:r>
      <w:r w:rsidR="007A7F99">
        <w:rPr>
          <w:i/>
          <w:lang w:val="bg-BG"/>
        </w:rPr>
        <w:t>съдии</w:t>
      </w:r>
      <w:r w:rsidRPr="00B76E88">
        <w:rPr>
          <w:lang w:val="bg-BG"/>
        </w:rPr>
        <w:t>,</w:t>
      </w:r>
    </w:p>
    <w:p w:rsidR="00500711" w:rsidRPr="004B0CC7" w:rsidRDefault="007A7F99">
      <w:pPr>
        <w:pStyle w:val="JuJudges"/>
        <w:jc w:val="both"/>
        <w:rPr>
          <w:lang w:val="bg-BG"/>
        </w:rPr>
      </w:pPr>
      <w:r>
        <w:rPr>
          <w:lang w:val="bg-BG"/>
        </w:rPr>
        <w:t>и М. дьо Бьор-Б</w:t>
      </w:r>
      <w:r w:rsidR="00B76E88">
        <w:rPr>
          <w:lang w:val="bg-BG"/>
        </w:rPr>
        <w:t>ю</w:t>
      </w:r>
      <w:r>
        <w:rPr>
          <w:lang w:val="bg-BG"/>
        </w:rPr>
        <w:t>кикио (</w:t>
      </w:r>
      <w:r w:rsidR="000D67B7">
        <w:t>M</w:t>
      </w:r>
      <w:r w:rsidR="000D67B7" w:rsidRPr="004B0CC7">
        <w:rPr>
          <w:lang w:val="bg-BG"/>
        </w:rPr>
        <w:t>.</w:t>
      </w:r>
      <w:r w:rsidR="000D67B7" w:rsidRPr="004B0CC7">
        <w:rPr>
          <w:rStyle w:val="JuNames"/>
          <w:lang w:val="bg-BG"/>
        </w:rPr>
        <w:t xml:space="preserve"> </w:t>
      </w:r>
      <w:r w:rsidR="000D67B7">
        <w:rPr>
          <w:rStyle w:val="JuNames"/>
        </w:rPr>
        <w:t>de</w:t>
      </w:r>
      <w:r w:rsidR="000D67B7" w:rsidRPr="004B0CC7">
        <w:rPr>
          <w:rStyle w:val="JuNames"/>
          <w:smallCaps w:val="0"/>
          <w:lang w:val="bg-BG"/>
        </w:rPr>
        <w:t xml:space="preserve"> </w:t>
      </w:r>
      <w:r w:rsidR="000D67B7">
        <w:rPr>
          <w:rStyle w:val="JuNames"/>
        </w:rPr>
        <w:t>Boer</w:t>
      </w:r>
      <w:r w:rsidR="000D67B7" w:rsidRPr="004B0CC7">
        <w:rPr>
          <w:rStyle w:val="JuNames"/>
          <w:lang w:val="bg-BG"/>
        </w:rPr>
        <w:t>-</w:t>
      </w:r>
      <w:r w:rsidR="000D67B7">
        <w:rPr>
          <w:rStyle w:val="JuNames"/>
        </w:rPr>
        <w:t>Buquicchio</w:t>
      </w:r>
      <w:r>
        <w:rPr>
          <w:rStyle w:val="JuNames"/>
          <w:lang w:val="bg-BG"/>
        </w:rPr>
        <w:t>)</w:t>
      </w:r>
      <w:r w:rsidR="000D67B7" w:rsidRPr="004B0CC7">
        <w:rPr>
          <w:i/>
          <w:lang w:val="bg-BG"/>
        </w:rPr>
        <w:t>,</w:t>
      </w:r>
      <w:r>
        <w:rPr>
          <w:i/>
          <w:lang w:val="bg-BG"/>
        </w:rPr>
        <w:t xml:space="preserve"> секретар на отделението</w:t>
      </w:r>
      <w:r w:rsidR="000D67B7" w:rsidRPr="004B0CC7">
        <w:rPr>
          <w:lang w:val="bg-BG"/>
        </w:rPr>
        <w:t>,</w:t>
      </w:r>
    </w:p>
    <w:p w:rsidR="002573D7" w:rsidRPr="007C7166" w:rsidRDefault="002573D7" w:rsidP="002573D7">
      <w:pPr>
        <w:pStyle w:val="JuPara"/>
        <w:rPr>
          <w:lang w:val="bg-BG"/>
        </w:rPr>
      </w:pPr>
      <w:r>
        <w:rPr>
          <w:lang w:val="bg-BG"/>
        </w:rPr>
        <w:t>След закрито заседание, проведено на 24 март и 17 юни 1999 г,</w:t>
      </w:r>
    </w:p>
    <w:p w:rsidR="002573D7" w:rsidRPr="007C7166" w:rsidRDefault="002573D7" w:rsidP="002573D7">
      <w:pPr>
        <w:pStyle w:val="JuPara"/>
        <w:rPr>
          <w:lang w:val="bg-BG"/>
        </w:rPr>
      </w:pPr>
      <w:r>
        <w:rPr>
          <w:lang w:val="bg-BG"/>
        </w:rPr>
        <w:t xml:space="preserve">Постановява следното решение, прието на </w:t>
      </w:r>
      <w:r w:rsidR="004B0CC7">
        <w:rPr>
          <w:lang w:val="bg-BG"/>
        </w:rPr>
        <w:t xml:space="preserve">тази </w:t>
      </w:r>
      <w:r>
        <w:rPr>
          <w:lang w:val="bg-BG"/>
        </w:rPr>
        <w:t>последна дата</w:t>
      </w:r>
      <w:r w:rsidRPr="007C7166">
        <w:rPr>
          <w:lang w:val="bg-BG"/>
        </w:rPr>
        <w:t>:</w:t>
      </w:r>
    </w:p>
    <w:p w:rsidR="00500711" w:rsidRPr="00990B45" w:rsidRDefault="006A704A">
      <w:pPr>
        <w:pStyle w:val="JuHHead"/>
        <w:rPr>
          <w:lang w:val="bg-BG"/>
        </w:rPr>
      </w:pPr>
      <w:r>
        <w:rPr>
          <w:lang w:val="bg-BG"/>
        </w:rPr>
        <w:t xml:space="preserve">ПРОЦЕДУРА </w:t>
      </w:r>
    </w:p>
    <w:p w:rsidR="00500711" w:rsidRPr="00DD2EBF" w:rsidRDefault="000D67B7">
      <w:pPr>
        <w:pStyle w:val="JuPara"/>
        <w:rPr>
          <w:lang w:val="bg-BG"/>
        </w:rPr>
      </w:pPr>
      <w:r>
        <w:fldChar w:fldCharType="begin"/>
      </w:r>
      <w:r w:rsidRPr="00990B45">
        <w:rPr>
          <w:lang w:val="bg-BG"/>
        </w:rPr>
        <w:instrText xml:space="preserve"> </w:instrText>
      </w:r>
      <w:r>
        <w:instrText>seq</w:instrText>
      </w:r>
      <w:r w:rsidRPr="00990B45">
        <w:rPr>
          <w:lang w:val="bg-BG"/>
        </w:rPr>
        <w:instrText xml:space="preserve"> </w:instrText>
      </w:r>
      <w:r>
        <w:instrText>level</w:instrText>
      </w:r>
      <w:r w:rsidRPr="00990B45">
        <w:rPr>
          <w:lang w:val="bg-BG"/>
        </w:rPr>
        <w:instrText>0 \*</w:instrText>
      </w:r>
      <w:r>
        <w:instrText>arabic</w:instrText>
      </w:r>
      <w:r w:rsidRPr="00990B45">
        <w:rPr>
          <w:lang w:val="bg-BG"/>
        </w:rPr>
        <w:instrText xml:space="preserve"> </w:instrText>
      </w:r>
      <w:r>
        <w:fldChar w:fldCharType="separate"/>
      </w:r>
      <w:r w:rsidR="00D36DEB" w:rsidRPr="00990B45">
        <w:rPr>
          <w:noProof/>
          <w:lang w:val="bg-BG"/>
        </w:rPr>
        <w:t>1</w:t>
      </w:r>
      <w:r>
        <w:fldChar w:fldCharType="end"/>
      </w:r>
      <w:r w:rsidRPr="00990B45">
        <w:rPr>
          <w:lang w:val="bg-BG"/>
        </w:rPr>
        <w:t>.</w:t>
      </w:r>
      <w:r>
        <w:t>  </w:t>
      </w:r>
      <w:r w:rsidR="00AF74F6">
        <w:rPr>
          <w:lang w:val="bg-BG"/>
        </w:rPr>
        <w:t xml:space="preserve">Делото е предадено за разглеждане в Съда, </w:t>
      </w:r>
      <w:r w:rsidR="009A3EB7">
        <w:rPr>
          <w:lang w:val="bg-BG"/>
        </w:rPr>
        <w:t xml:space="preserve">съгласно </w:t>
      </w:r>
      <w:r w:rsidR="00A64B95">
        <w:rPr>
          <w:lang w:val="bg-BG"/>
        </w:rPr>
        <w:t>предвидено</w:t>
      </w:r>
      <w:r w:rsidR="009A3EB7">
        <w:rPr>
          <w:lang w:val="bg-BG"/>
        </w:rPr>
        <w:t>то</w:t>
      </w:r>
      <w:r w:rsidR="00AF74F6">
        <w:rPr>
          <w:lang w:val="bg-BG"/>
        </w:rPr>
        <w:t xml:space="preserve"> </w:t>
      </w:r>
      <w:r w:rsidR="00A64B95">
        <w:rPr>
          <w:lang w:val="bg-BG"/>
        </w:rPr>
        <w:t>в предишния</w:t>
      </w:r>
      <w:r w:rsidR="00AF74F6">
        <w:rPr>
          <w:lang w:val="bg-BG"/>
        </w:rPr>
        <w:t xml:space="preserve"> член 19 от Конвенцията</w:t>
      </w:r>
      <w:r w:rsidR="00AF74F6" w:rsidRPr="00990B45">
        <w:rPr>
          <w:vertAlign w:val="superscript"/>
          <w:lang w:val="bg-BG"/>
        </w:rPr>
        <w:t>3</w:t>
      </w:r>
      <w:r w:rsidR="00AF74F6" w:rsidRPr="00990B45">
        <w:rPr>
          <w:lang w:val="bg-BG"/>
        </w:rPr>
        <w:t>,</w:t>
      </w:r>
      <w:r w:rsidR="00AF74F6">
        <w:rPr>
          <w:lang w:val="bg-BG"/>
        </w:rPr>
        <w:t xml:space="preserve"> от Европейската комисия по правата на човека („Комисията“) </w:t>
      </w:r>
      <w:r w:rsidR="00EF4249">
        <w:rPr>
          <w:lang w:val="bg-BG"/>
        </w:rPr>
        <w:t>на 14 септември 1998 г. с тримесечно закъснение</w:t>
      </w:r>
      <w:r w:rsidR="004B0CC7">
        <w:rPr>
          <w:lang w:val="bg-BG"/>
        </w:rPr>
        <w:t>, на основани</w:t>
      </w:r>
      <w:r w:rsidR="00961F15">
        <w:rPr>
          <w:lang w:val="bg-BG"/>
        </w:rPr>
        <w:t>е</w:t>
      </w:r>
      <w:r w:rsidR="00EF4249">
        <w:rPr>
          <w:lang w:val="bg-BG"/>
        </w:rPr>
        <w:t xml:space="preserve"> </w:t>
      </w:r>
      <w:r w:rsidR="00961F15">
        <w:rPr>
          <w:lang w:val="bg-BG"/>
        </w:rPr>
        <w:t xml:space="preserve">предишните </w:t>
      </w:r>
      <w:r w:rsidR="00EF4249">
        <w:rPr>
          <w:lang w:val="bg-BG"/>
        </w:rPr>
        <w:t xml:space="preserve">членове 32 </w:t>
      </w:r>
      <w:r w:rsidR="00EF4249" w:rsidRPr="00990B45">
        <w:rPr>
          <w:lang w:val="bg-BG"/>
        </w:rPr>
        <w:t xml:space="preserve">§ 1 </w:t>
      </w:r>
      <w:r w:rsidR="00EF4249">
        <w:rPr>
          <w:lang w:val="bg-BG"/>
        </w:rPr>
        <w:t>и</w:t>
      </w:r>
      <w:r w:rsidR="00EF4249" w:rsidRPr="00990B45">
        <w:rPr>
          <w:lang w:val="bg-BG"/>
        </w:rPr>
        <w:t xml:space="preserve"> 47 </w:t>
      </w:r>
      <w:r w:rsidR="00EF4249">
        <w:rPr>
          <w:lang w:val="bg-BG"/>
        </w:rPr>
        <w:t xml:space="preserve">от Конвенцията. </w:t>
      </w:r>
      <w:r w:rsidR="00990B45">
        <w:rPr>
          <w:lang w:val="bg-BG"/>
        </w:rPr>
        <w:t>То</w:t>
      </w:r>
      <w:r w:rsidR="00EF4249">
        <w:rPr>
          <w:lang w:val="bg-BG"/>
        </w:rPr>
        <w:t xml:space="preserve"> е образувано по жалба № </w:t>
      </w:r>
      <w:r w:rsidR="00EF4249" w:rsidRPr="0047682B">
        <w:rPr>
          <w:lang w:val="bg-BG"/>
        </w:rPr>
        <w:t>23657/94</w:t>
      </w:r>
      <w:r w:rsidR="00EF4249">
        <w:rPr>
          <w:lang w:val="bg-BG"/>
        </w:rPr>
        <w:t xml:space="preserve"> срещу </w:t>
      </w:r>
      <w:r w:rsidR="00813033">
        <w:rPr>
          <w:lang w:val="bg-BG"/>
        </w:rPr>
        <w:t>Република Турция и</w:t>
      </w:r>
      <w:r w:rsidR="00990B45">
        <w:rPr>
          <w:lang w:val="bg-BG"/>
        </w:rPr>
        <w:t xml:space="preserve"> от гражданин на </w:t>
      </w:r>
      <w:r w:rsidR="00813033">
        <w:rPr>
          <w:lang w:val="bg-BG"/>
        </w:rPr>
        <w:t xml:space="preserve">тази държава, г-н </w:t>
      </w:r>
      <w:r w:rsidR="00813033" w:rsidRPr="0047682B">
        <w:rPr>
          <w:lang w:val="bg-BG"/>
        </w:rPr>
        <w:t>İ</w:t>
      </w:r>
      <w:r w:rsidR="00813033">
        <w:t>zzet</w:t>
      </w:r>
      <w:r w:rsidR="00813033" w:rsidRPr="0047682B">
        <w:rPr>
          <w:lang w:val="bg-BG"/>
        </w:rPr>
        <w:t xml:space="preserve"> Ç</w:t>
      </w:r>
      <w:r w:rsidR="00813033">
        <w:t>ak</w:t>
      </w:r>
      <w:r w:rsidR="00813033" w:rsidRPr="0047682B">
        <w:rPr>
          <w:lang w:val="bg-BG"/>
        </w:rPr>
        <w:t>ı</w:t>
      </w:r>
      <w:r w:rsidR="00813033">
        <w:t>c</w:t>
      </w:r>
      <w:r w:rsidR="00813033" w:rsidRPr="0047682B">
        <w:rPr>
          <w:lang w:val="bg-BG"/>
        </w:rPr>
        <w:t>ı</w:t>
      </w:r>
      <w:r w:rsidR="00813033">
        <w:rPr>
          <w:lang w:val="bg-BG"/>
        </w:rPr>
        <w:t xml:space="preserve">, който е сезирал Комисията на 2 май 1994 г. по силата на стария член 25. </w:t>
      </w:r>
      <w:r w:rsidR="00813033" w:rsidRPr="0047682B">
        <w:rPr>
          <w:lang w:val="bg-BG"/>
        </w:rPr>
        <w:t xml:space="preserve"> </w:t>
      </w:r>
      <w:r w:rsidRPr="00DD2EBF">
        <w:rPr>
          <w:lang w:val="bg-BG"/>
        </w:rPr>
        <w:br w:type="page"/>
      </w:r>
      <w:r w:rsidR="00356884">
        <w:rPr>
          <w:lang w:val="bg-BG"/>
        </w:rPr>
        <w:lastRenderedPageBreak/>
        <w:t>Иск</w:t>
      </w:r>
      <w:r w:rsidR="00B609BB">
        <w:rPr>
          <w:lang w:val="bg-BG"/>
        </w:rPr>
        <w:t>ането</w:t>
      </w:r>
      <w:r w:rsidR="00356884">
        <w:rPr>
          <w:lang w:val="bg-BG"/>
        </w:rPr>
        <w:t xml:space="preserve"> на Комисията препраща към старите членове </w:t>
      </w:r>
      <w:r w:rsidRPr="00DD2EBF">
        <w:rPr>
          <w:lang w:val="bg-BG"/>
        </w:rPr>
        <w:t xml:space="preserve">44 </w:t>
      </w:r>
      <w:r w:rsidR="00356884">
        <w:rPr>
          <w:lang w:val="bg-BG"/>
        </w:rPr>
        <w:t>и</w:t>
      </w:r>
      <w:r w:rsidRPr="00DD2EBF">
        <w:rPr>
          <w:lang w:val="bg-BG"/>
        </w:rPr>
        <w:t xml:space="preserve"> 48</w:t>
      </w:r>
      <w:r w:rsidR="00356884">
        <w:rPr>
          <w:lang w:val="bg-BG"/>
        </w:rPr>
        <w:t>, както и към турската декларация, която признава задължителната подсъдност на Съда</w:t>
      </w:r>
      <w:r w:rsidRPr="00DD2EBF">
        <w:rPr>
          <w:lang w:val="bg-BG"/>
        </w:rPr>
        <w:t xml:space="preserve"> (</w:t>
      </w:r>
      <w:r w:rsidR="00356884">
        <w:rPr>
          <w:lang w:val="bg-BG"/>
        </w:rPr>
        <w:t>стар член</w:t>
      </w:r>
      <w:r w:rsidRPr="00DD2EBF">
        <w:rPr>
          <w:lang w:val="bg-BG"/>
        </w:rPr>
        <w:t xml:space="preserve"> 46). </w:t>
      </w:r>
      <w:r w:rsidR="00356884">
        <w:rPr>
          <w:lang w:val="bg-BG"/>
        </w:rPr>
        <w:t xml:space="preserve">То има за цел </w:t>
      </w:r>
      <w:r w:rsidR="000A018F">
        <w:rPr>
          <w:lang w:val="bg-BG"/>
        </w:rPr>
        <w:t xml:space="preserve">да </w:t>
      </w:r>
      <w:r w:rsidR="00356884">
        <w:rPr>
          <w:lang w:val="bg-BG"/>
        </w:rPr>
        <w:t>получ</w:t>
      </w:r>
      <w:r w:rsidR="000A018F">
        <w:rPr>
          <w:lang w:val="bg-BG"/>
        </w:rPr>
        <w:t>и</w:t>
      </w:r>
      <w:r w:rsidR="00D96486">
        <w:rPr>
          <w:lang w:val="bg-BG"/>
        </w:rPr>
        <w:t xml:space="preserve"> </w:t>
      </w:r>
      <w:r w:rsidR="00356884">
        <w:rPr>
          <w:lang w:val="bg-BG"/>
        </w:rPr>
        <w:t xml:space="preserve">решение </w:t>
      </w:r>
      <w:r w:rsidR="00D96486">
        <w:rPr>
          <w:lang w:val="bg-BG"/>
        </w:rPr>
        <w:t>по въпроса</w:t>
      </w:r>
      <w:r w:rsidR="00356884">
        <w:rPr>
          <w:lang w:val="bg-BG"/>
        </w:rPr>
        <w:t xml:space="preserve"> дали обстоятелствата по делото разкриват</w:t>
      </w:r>
      <w:r w:rsidR="00356884" w:rsidRPr="00DD2EBF">
        <w:rPr>
          <w:lang w:val="bg-BG"/>
        </w:rPr>
        <w:t xml:space="preserve"> </w:t>
      </w:r>
      <w:r w:rsidR="00356884">
        <w:rPr>
          <w:lang w:val="bg-BG"/>
        </w:rPr>
        <w:t>нарушение на държавата</w:t>
      </w:r>
      <w:r w:rsidR="00B609BB">
        <w:rPr>
          <w:lang w:val="bg-BG"/>
        </w:rPr>
        <w:t>-</w:t>
      </w:r>
      <w:r w:rsidR="00356884">
        <w:rPr>
          <w:lang w:val="bg-BG"/>
        </w:rPr>
        <w:t>ответник на изискванията на членове</w:t>
      </w:r>
      <w:r>
        <w:t> </w:t>
      </w:r>
      <w:r w:rsidRPr="00DD2EBF">
        <w:rPr>
          <w:lang w:val="bg-BG"/>
        </w:rPr>
        <w:t xml:space="preserve">2, 3, 5, 13, 14 </w:t>
      </w:r>
      <w:r w:rsidR="00356884">
        <w:rPr>
          <w:lang w:val="bg-BG"/>
        </w:rPr>
        <w:t>и</w:t>
      </w:r>
      <w:r w:rsidRPr="00DD2EBF">
        <w:rPr>
          <w:lang w:val="bg-BG"/>
        </w:rPr>
        <w:t xml:space="preserve"> 18 </w:t>
      </w:r>
      <w:r w:rsidR="00356884">
        <w:rPr>
          <w:lang w:val="bg-BG"/>
        </w:rPr>
        <w:t>от Конвенцията</w:t>
      </w:r>
      <w:r w:rsidRPr="00DD2EBF">
        <w:rPr>
          <w:lang w:val="bg-BG"/>
        </w:rPr>
        <w:t>.</w:t>
      </w:r>
    </w:p>
    <w:p w:rsidR="00500711" w:rsidRPr="00DD2EBF" w:rsidRDefault="000D67B7">
      <w:pPr>
        <w:pStyle w:val="JuPara"/>
        <w:rPr>
          <w:lang w:val="bg-BG"/>
        </w:rPr>
      </w:pPr>
      <w:r>
        <w:fldChar w:fldCharType="begin"/>
      </w:r>
      <w:r w:rsidRPr="00DD2EBF">
        <w:rPr>
          <w:lang w:val="bg-BG"/>
        </w:rPr>
        <w:instrText xml:space="preserve"> </w:instrText>
      </w:r>
      <w:r>
        <w:instrText>seq</w:instrText>
      </w:r>
      <w:r w:rsidRPr="00DD2EBF">
        <w:rPr>
          <w:lang w:val="bg-BG"/>
        </w:rPr>
        <w:instrText xml:space="preserve"> </w:instrText>
      </w:r>
      <w:r>
        <w:instrText>level</w:instrText>
      </w:r>
      <w:r w:rsidRPr="00DD2EBF">
        <w:rPr>
          <w:lang w:val="bg-BG"/>
        </w:rPr>
        <w:instrText>0 \*</w:instrText>
      </w:r>
      <w:r>
        <w:instrText>arabic</w:instrText>
      </w:r>
      <w:r w:rsidRPr="00DD2EBF">
        <w:rPr>
          <w:lang w:val="bg-BG"/>
        </w:rPr>
        <w:instrText xml:space="preserve"> </w:instrText>
      </w:r>
      <w:r>
        <w:fldChar w:fldCharType="separate"/>
      </w:r>
      <w:r w:rsidR="00D36DEB" w:rsidRPr="00DD2EBF">
        <w:rPr>
          <w:noProof/>
          <w:lang w:val="bg-BG"/>
        </w:rPr>
        <w:t>2</w:t>
      </w:r>
      <w:r>
        <w:fldChar w:fldCharType="end"/>
      </w:r>
      <w:r w:rsidRPr="00DD2EBF">
        <w:rPr>
          <w:lang w:val="bg-BG"/>
        </w:rPr>
        <w:t>.</w:t>
      </w:r>
      <w:r>
        <w:t>  </w:t>
      </w:r>
      <w:r w:rsidR="00A62084">
        <w:rPr>
          <w:lang w:val="bg-BG"/>
        </w:rPr>
        <w:t xml:space="preserve">В отговор на поканата, предвидена в член </w:t>
      </w:r>
      <w:r w:rsidRPr="00DD2EBF">
        <w:rPr>
          <w:lang w:val="bg-BG"/>
        </w:rPr>
        <w:t xml:space="preserve">33 § 3 </w:t>
      </w:r>
      <w:r>
        <w:t>d</w:t>
      </w:r>
      <w:r w:rsidRPr="00DD2EBF">
        <w:rPr>
          <w:lang w:val="bg-BG"/>
        </w:rPr>
        <w:t xml:space="preserve">) </w:t>
      </w:r>
      <w:r w:rsidR="00356884">
        <w:rPr>
          <w:lang w:val="bg-BG"/>
        </w:rPr>
        <w:t>от регламент</w:t>
      </w:r>
      <w:r w:rsidRPr="00DD2EBF">
        <w:rPr>
          <w:lang w:val="bg-BG"/>
        </w:rPr>
        <w:t xml:space="preserve"> </w:t>
      </w:r>
      <w:r>
        <w:t>A</w:t>
      </w:r>
      <w:r>
        <w:rPr>
          <w:rStyle w:val="FootnoteReference"/>
        </w:rPr>
        <w:footnoteReference w:id="2"/>
      </w:r>
      <w:r w:rsidRPr="00DD2EBF">
        <w:rPr>
          <w:lang w:val="bg-BG"/>
        </w:rPr>
        <w:t xml:space="preserve">, </w:t>
      </w:r>
      <w:r w:rsidR="00356884">
        <w:rPr>
          <w:lang w:val="bg-BG"/>
        </w:rPr>
        <w:t>жалбоподателят е изразил желание да участва в</w:t>
      </w:r>
      <w:r w:rsidR="0068617A">
        <w:rPr>
          <w:lang w:val="bg-BG"/>
        </w:rPr>
        <w:t xml:space="preserve"> процеса и да назначи свой защитник</w:t>
      </w:r>
      <w:r w:rsidR="00356884">
        <w:rPr>
          <w:lang w:val="bg-BG"/>
        </w:rPr>
        <w:t xml:space="preserve"> </w:t>
      </w:r>
      <w:r w:rsidRPr="00DD2EBF">
        <w:rPr>
          <w:lang w:val="bg-BG"/>
        </w:rPr>
        <w:t>(</w:t>
      </w:r>
      <w:r w:rsidR="0068617A">
        <w:rPr>
          <w:lang w:val="bg-BG"/>
        </w:rPr>
        <w:t>член</w:t>
      </w:r>
      <w:r w:rsidRPr="00DD2EBF">
        <w:rPr>
          <w:lang w:val="bg-BG"/>
        </w:rPr>
        <w:t xml:space="preserve"> 30).</w:t>
      </w:r>
    </w:p>
    <w:p w:rsidR="00500711" w:rsidRDefault="000D67B7">
      <w:pPr>
        <w:pStyle w:val="JuPara"/>
        <w:rPr>
          <w:lang w:val="bg-BG"/>
        </w:rPr>
      </w:pPr>
      <w:r>
        <w:fldChar w:fldCharType="begin"/>
      </w:r>
      <w:r w:rsidRPr="005F0504">
        <w:rPr>
          <w:lang w:val="bg-BG"/>
        </w:rPr>
        <w:instrText xml:space="preserve"> </w:instrText>
      </w:r>
      <w:r>
        <w:instrText>seq</w:instrText>
      </w:r>
      <w:r w:rsidRPr="005F0504">
        <w:rPr>
          <w:lang w:val="bg-BG"/>
        </w:rPr>
        <w:instrText xml:space="preserve"> </w:instrText>
      </w:r>
      <w:r>
        <w:instrText>level</w:instrText>
      </w:r>
      <w:r w:rsidRPr="005F0504">
        <w:rPr>
          <w:lang w:val="bg-BG"/>
        </w:rPr>
        <w:instrText>0 \*</w:instrText>
      </w:r>
      <w:r>
        <w:instrText>arabic</w:instrText>
      </w:r>
      <w:r w:rsidRPr="005F0504">
        <w:rPr>
          <w:lang w:val="bg-BG"/>
        </w:rPr>
        <w:instrText xml:space="preserve"> </w:instrText>
      </w:r>
      <w:r>
        <w:fldChar w:fldCharType="separate"/>
      </w:r>
      <w:r w:rsidR="00D36DEB" w:rsidRPr="005F0504">
        <w:rPr>
          <w:noProof/>
          <w:lang w:val="bg-BG"/>
        </w:rPr>
        <w:t>3</w:t>
      </w:r>
      <w:r>
        <w:fldChar w:fldCharType="end"/>
      </w:r>
      <w:r w:rsidRPr="005F0504">
        <w:rPr>
          <w:lang w:val="bg-BG"/>
        </w:rPr>
        <w:t>.</w:t>
      </w:r>
      <w:r>
        <w:t>  </w:t>
      </w:r>
      <w:r w:rsidR="00D74950">
        <w:rPr>
          <w:lang w:val="bg-BG"/>
        </w:rPr>
        <w:t xml:space="preserve">За да се запознае в частност с процедурните въпроси, които </w:t>
      </w:r>
      <w:r w:rsidR="00634DFB">
        <w:rPr>
          <w:lang w:val="bg-BG"/>
        </w:rPr>
        <w:t xml:space="preserve">могат </w:t>
      </w:r>
      <w:r w:rsidR="00D74950">
        <w:rPr>
          <w:lang w:val="bg-BG"/>
        </w:rPr>
        <w:t xml:space="preserve">да бъдат поставени преди влизането в сила на Протокол № </w:t>
      </w:r>
      <w:r w:rsidR="00D74950" w:rsidRPr="005F0504">
        <w:rPr>
          <w:lang w:val="bg-BG"/>
        </w:rPr>
        <w:t>11,</w:t>
      </w:r>
      <w:r w:rsidR="00634DFB">
        <w:rPr>
          <w:lang w:val="bg-BG"/>
        </w:rPr>
        <w:t xml:space="preserve"> г-н Р. Бернхард (</w:t>
      </w:r>
      <w:r w:rsidR="00634DFB">
        <w:t>R</w:t>
      </w:r>
      <w:r w:rsidR="00634DFB" w:rsidRPr="005F0504">
        <w:rPr>
          <w:lang w:val="bg-BG"/>
        </w:rPr>
        <w:t xml:space="preserve">. </w:t>
      </w:r>
      <w:r w:rsidR="00634DFB">
        <w:t>Bernhardt</w:t>
      </w:r>
      <w:r w:rsidR="00634DFB">
        <w:rPr>
          <w:lang w:val="bg-BG"/>
        </w:rPr>
        <w:t>)</w:t>
      </w:r>
      <w:r w:rsidR="00634DFB" w:rsidRPr="005F0504">
        <w:rPr>
          <w:lang w:val="bg-BG"/>
        </w:rPr>
        <w:t xml:space="preserve">, </w:t>
      </w:r>
      <w:r w:rsidR="00634DFB">
        <w:rPr>
          <w:lang w:val="bg-BG"/>
        </w:rPr>
        <w:t>председател на Съда по това време</w:t>
      </w:r>
      <w:r w:rsidR="00634DFB" w:rsidRPr="005F0504">
        <w:rPr>
          <w:lang w:val="bg-BG"/>
        </w:rPr>
        <w:t>,</w:t>
      </w:r>
      <w:r w:rsidR="00634DFB">
        <w:rPr>
          <w:lang w:val="bg-BG"/>
        </w:rPr>
        <w:t xml:space="preserve"> в</w:t>
      </w:r>
      <w:r w:rsidR="00EE0C83">
        <w:rPr>
          <w:lang w:val="bg-BG"/>
        </w:rPr>
        <w:t xml:space="preserve"> качеството си на председател на </w:t>
      </w:r>
      <w:r w:rsidR="00A01BE6">
        <w:rPr>
          <w:lang w:val="bg-BG"/>
        </w:rPr>
        <w:t xml:space="preserve">първоначално учредената </w:t>
      </w:r>
      <w:r w:rsidR="00EE0C83">
        <w:rPr>
          <w:lang w:val="bg-BG"/>
        </w:rPr>
        <w:t>камара</w:t>
      </w:r>
      <w:r w:rsidR="00A01BE6">
        <w:rPr>
          <w:lang w:val="bg-BG"/>
        </w:rPr>
        <w:t xml:space="preserve"> </w:t>
      </w:r>
      <w:r w:rsidRPr="005F0504">
        <w:rPr>
          <w:lang w:val="bg-BG"/>
        </w:rPr>
        <w:t>(</w:t>
      </w:r>
      <w:r w:rsidR="00AE410B">
        <w:rPr>
          <w:lang w:val="bg-BG"/>
        </w:rPr>
        <w:t>стар член</w:t>
      </w:r>
      <w:r w:rsidRPr="005F0504">
        <w:rPr>
          <w:lang w:val="bg-BG"/>
        </w:rPr>
        <w:t xml:space="preserve"> 43 </w:t>
      </w:r>
      <w:r w:rsidR="00AE410B">
        <w:rPr>
          <w:lang w:val="bg-BG"/>
        </w:rPr>
        <w:t xml:space="preserve">от Конвенцията и член </w:t>
      </w:r>
      <w:r w:rsidRPr="005F0504">
        <w:rPr>
          <w:lang w:val="bg-BG"/>
        </w:rPr>
        <w:t xml:space="preserve">21 </w:t>
      </w:r>
      <w:r w:rsidR="00AE410B">
        <w:rPr>
          <w:lang w:val="bg-BG"/>
        </w:rPr>
        <w:t>от регламент</w:t>
      </w:r>
      <w:r>
        <w:t> A</w:t>
      </w:r>
      <w:r w:rsidRPr="005F0504">
        <w:rPr>
          <w:lang w:val="bg-BG"/>
        </w:rPr>
        <w:t>)</w:t>
      </w:r>
      <w:r w:rsidR="00634DFB">
        <w:rPr>
          <w:lang w:val="bg-BG"/>
        </w:rPr>
        <w:t xml:space="preserve"> </w:t>
      </w:r>
      <w:r w:rsidR="00A01BE6">
        <w:rPr>
          <w:lang w:val="bg-BG"/>
        </w:rPr>
        <w:t xml:space="preserve">се </w:t>
      </w:r>
      <w:r w:rsidR="009F2DE7">
        <w:rPr>
          <w:lang w:val="bg-BG"/>
        </w:rPr>
        <w:t>консултира</w:t>
      </w:r>
      <w:r w:rsidR="00A01BE6">
        <w:rPr>
          <w:lang w:val="bg-BG"/>
        </w:rPr>
        <w:t xml:space="preserve">, чрез </w:t>
      </w:r>
      <w:r w:rsidR="00A85F37">
        <w:rPr>
          <w:lang w:val="bg-BG"/>
        </w:rPr>
        <w:t>помощник секретаря</w:t>
      </w:r>
      <w:r w:rsidRPr="005F0504">
        <w:rPr>
          <w:lang w:val="bg-BG"/>
        </w:rPr>
        <w:t xml:space="preserve">, </w:t>
      </w:r>
      <w:r w:rsidR="009F2DE7">
        <w:rPr>
          <w:lang w:val="bg-BG"/>
        </w:rPr>
        <w:t xml:space="preserve">с </w:t>
      </w:r>
      <w:r w:rsidR="00A85F37">
        <w:rPr>
          <w:lang w:val="bg-BG"/>
        </w:rPr>
        <w:t xml:space="preserve">турския правителствен агент </w:t>
      </w:r>
      <w:r w:rsidRPr="005F0504">
        <w:rPr>
          <w:lang w:val="bg-BG"/>
        </w:rPr>
        <w:t>(</w:t>
      </w:r>
      <w:r w:rsidR="00E27A2F">
        <w:rPr>
          <w:lang w:val="bg-BG"/>
        </w:rPr>
        <w:t>„Правителството“</w:t>
      </w:r>
      <w:r w:rsidRPr="005F0504">
        <w:rPr>
          <w:lang w:val="bg-BG"/>
        </w:rPr>
        <w:t xml:space="preserve">), </w:t>
      </w:r>
      <w:r w:rsidR="00A01BE6">
        <w:rPr>
          <w:lang w:val="bg-BG"/>
        </w:rPr>
        <w:t xml:space="preserve">защитника на жалбоподателя и </w:t>
      </w:r>
      <w:r w:rsidR="00C26630">
        <w:rPr>
          <w:lang w:val="bg-BG"/>
        </w:rPr>
        <w:t>представителя</w:t>
      </w:r>
      <w:r w:rsidR="00031430">
        <w:rPr>
          <w:lang w:val="bg-BG"/>
        </w:rPr>
        <w:t xml:space="preserve"> на Комисията във връзка с организ</w:t>
      </w:r>
      <w:r w:rsidR="00ED5638">
        <w:rPr>
          <w:lang w:val="bg-BG"/>
        </w:rPr>
        <w:t>ирането</w:t>
      </w:r>
      <w:r w:rsidR="00031430">
        <w:rPr>
          <w:lang w:val="bg-BG"/>
        </w:rPr>
        <w:t xml:space="preserve"> на писменото съдопроизводство</w:t>
      </w:r>
      <w:r w:rsidRPr="005F0504">
        <w:rPr>
          <w:lang w:val="bg-BG"/>
        </w:rPr>
        <w:t xml:space="preserve">. </w:t>
      </w:r>
      <w:r w:rsidR="00031430">
        <w:rPr>
          <w:lang w:val="bg-BG"/>
        </w:rPr>
        <w:t xml:space="preserve">Съгласно определението, произнесено в последствие, секретарят </w:t>
      </w:r>
      <w:r w:rsidR="0037260A">
        <w:rPr>
          <w:lang w:val="bg-BG"/>
        </w:rPr>
        <w:t>получава</w:t>
      </w:r>
      <w:r w:rsidR="00031430">
        <w:rPr>
          <w:lang w:val="bg-BG"/>
        </w:rPr>
        <w:t xml:space="preserve"> </w:t>
      </w:r>
      <w:r w:rsidR="00C26630">
        <w:rPr>
          <w:lang w:val="bg-BG"/>
        </w:rPr>
        <w:t>писмените становища</w:t>
      </w:r>
      <w:r w:rsidR="00031430">
        <w:rPr>
          <w:lang w:val="bg-BG"/>
        </w:rPr>
        <w:t xml:space="preserve"> на жалбоподателя и на Правителството съответно на </w:t>
      </w:r>
      <w:r w:rsidRPr="005F0504">
        <w:rPr>
          <w:lang w:val="bg-BG"/>
        </w:rPr>
        <w:t>23</w:t>
      </w:r>
      <w:r>
        <w:t> </w:t>
      </w:r>
      <w:r w:rsidR="00031430">
        <w:rPr>
          <w:lang w:val="bg-BG"/>
        </w:rPr>
        <w:t>декември</w:t>
      </w:r>
      <w:r w:rsidRPr="005F0504">
        <w:rPr>
          <w:lang w:val="bg-BG"/>
        </w:rPr>
        <w:t xml:space="preserve"> 1998</w:t>
      </w:r>
      <w:r w:rsidR="00031430">
        <w:rPr>
          <w:lang w:val="bg-BG"/>
        </w:rPr>
        <w:t xml:space="preserve"> г. и на </w:t>
      </w:r>
      <w:r w:rsidRPr="005F0504">
        <w:rPr>
          <w:lang w:val="bg-BG"/>
        </w:rPr>
        <w:t>4</w:t>
      </w:r>
      <w:r>
        <w:t> </w:t>
      </w:r>
      <w:r w:rsidR="00031430">
        <w:rPr>
          <w:lang w:val="bg-BG"/>
        </w:rPr>
        <w:t>януари</w:t>
      </w:r>
      <w:r w:rsidRPr="005F0504">
        <w:rPr>
          <w:lang w:val="bg-BG"/>
        </w:rPr>
        <w:t xml:space="preserve"> 1999</w:t>
      </w:r>
      <w:r w:rsidR="00031430">
        <w:rPr>
          <w:lang w:val="bg-BG"/>
        </w:rPr>
        <w:t xml:space="preserve"> г.</w:t>
      </w:r>
    </w:p>
    <w:p w:rsidR="00500711" w:rsidRPr="00B53C9E" w:rsidRDefault="000D67B7">
      <w:pPr>
        <w:pStyle w:val="JuPara"/>
        <w:rPr>
          <w:lang w:val="bg-BG"/>
        </w:rPr>
      </w:pPr>
      <w:r>
        <w:fldChar w:fldCharType="begin"/>
      </w:r>
      <w:r w:rsidRPr="005F0504">
        <w:rPr>
          <w:lang w:val="bg-BG"/>
        </w:rPr>
        <w:instrText xml:space="preserve"> </w:instrText>
      </w:r>
      <w:r>
        <w:instrText>seq</w:instrText>
      </w:r>
      <w:r w:rsidRPr="005F0504">
        <w:rPr>
          <w:lang w:val="bg-BG"/>
        </w:rPr>
        <w:instrText xml:space="preserve"> </w:instrText>
      </w:r>
      <w:r>
        <w:instrText>level</w:instrText>
      </w:r>
      <w:r w:rsidRPr="005F0504">
        <w:rPr>
          <w:lang w:val="bg-BG"/>
        </w:rPr>
        <w:instrText>0 \*</w:instrText>
      </w:r>
      <w:r>
        <w:instrText>arabic</w:instrText>
      </w:r>
      <w:r w:rsidRPr="005F0504">
        <w:rPr>
          <w:lang w:val="bg-BG"/>
        </w:rPr>
        <w:instrText xml:space="preserve"> </w:instrText>
      </w:r>
      <w:r>
        <w:fldChar w:fldCharType="separate"/>
      </w:r>
      <w:r w:rsidR="00D36DEB" w:rsidRPr="005F0504">
        <w:rPr>
          <w:noProof/>
          <w:lang w:val="bg-BG"/>
        </w:rPr>
        <w:t>4</w:t>
      </w:r>
      <w:r>
        <w:fldChar w:fldCharType="end"/>
      </w:r>
      <w:r w:rsidRPr="005F0504">
        <w:rPr>
          <w:lang w:val="bg-BG"/>
        </w:rPr>
        <w:t>.</w:t>
      </w:r>
      <w:r>
        <w:t>  </w:t>
      </w:r>
      <w:r w:rsidR="0068617A">
        <w:rPr>
          <w:lang w:val="bg-BG"/>
        </w:rPr>
        <w:t>В резултат на влизането в сила на Протокол №</w:t>
      </w:r>
      <w:r w:rsidRPr="005F0504">
        <w:rPr>
          <w:lang w:val="bg-BG"/>
        </w:rPr>
        <w:t xml:space="preserve"> 11 </w:t>
      </w:r>
      <w:r w:rsidR="0068617A">
        <w:rPr>
          <w:lang w:val="bg-BG"/>
        </w:rPr>
        <w:t>на</w:t>
      </w:r>
      <w:r w:rsidRPr="005F0504">
        <w:rPr>
          <w:lang w:val="bg-BG"/>
        </w:rPr>
        <w:t xml:space="preserve"> 1 </w:t>
      </w:r>
      <w:r w:rsidR="0068617A">
        <w:rPr>
          <w:lang w:val="bg-BG"/>
        </w:rPr>
        <w:t>ноември</w:t>
      </w:r>
      <w:r w:rsidRPr="005F0504">
        <w:rPr>
          <w:lang w:val="bg-BG"/>
        </w:rPr>
        <w:t xml:space="preserve"> 1998</w:t>
      </w:r>
      <w:r w:rsidR="0068617A">
        <w:rPr>
          <w:lang w:val="bg-BG"/>
        </w:rPr>
        <w:t xml:space="preserve"> г. и в съответствие с член </w:t>
      </w:r>
      <w:r w:rsidRPr="005F0504">
        <w:rPr>
          <w:lang w:val="bg-BG"/>
        </w:rPr>
        <w:t xml:space="preserve">5 § 5 </w:t>
      </w:r>
      <w:r w:rsidR="0068617A">
        <w:rPr>
          <w:lang w:val="bg-BG"/>
        </w:rPr>
        <w:t>от посочения Протокол</w:t>
      </w:r>
      <w:r w:rsidRPr="005F0504">
        <w:rPr>
          <w:lang w:val="bg-BG"/>
        </w:rPr>
        <w:t xml:space="preserve">, </w:t>
      </w:r>
      <w:r w:rsidR="0006452A">
        <w:rPr>
          <w:lang w:val="bg-BG"/>
        </w:rPr>
        <w:t>разглеждането на делото е</w:t>
      </w:r>
      <w:r w:rsidR="003314F5">
        <w:rPr>
          <w:lang w:val="bg-BG"/>
        </w:rPr>
        <w:t xml:space="preserve"> </w:t>
      </w:r>
      <w:r w:rsidR="0006452A">
        <w:rPr>
          <w:lang w:val="bg-BG"/>
        </w:rPr>
        <w:t>поверено на Голямата камара на Съда</w:t>
      </w:r>
      <w:r w:rsidRPr="005F0504">
        <w:rPr>
          <w:lang w:val="bg-BG"/>
        </w:rPr>
        <w:t xml:space="preserve">. </w:t>
      </w:r>
      <w:r w:rsidR="001A500E">
        <w:rPr>
          <w:lang w:val="bg-BG"/>
        </w:rPr>
        <w:t xml:space="preserve">Тази Голяма камара </w:t>
      </w:r>
      <w:r w:rsidR="00DF5614">
        <w:rPr>
          <w:lang w:val="bg-BG"/>
        </w:rPr>
        <w:t>се състо</w:t>
      </w:r>
      <w:r w:rsidR="003314F5">
        <w:rPr>
          <w:lang w:val="bg-BG"/>
        </w:rPr>
        <w:t>и</w:t>
      </w:r>
      <w:r w:rsidR="006C6A2C">
        <w:rPr>
          <w:lang w:val="bg-BG"/>
        </w:rPr>
        <w:t>,</w:t>
      </w:r>
      <w:r w:rsidR="00DF5614">
        <w:rPr>
          <w:lang w:val="bg-BG"/>
        </w:rPr>
        <w:t xml:space="preserve"> по силата на закона</w:t>
      </w:r>
      <w:r w:rsidR="006C6A2C">
        <w:rPr>
          <w:lang w:val="bg-BG"/>
        </w:rPr>
        <w:t>,</w:t>
      </w:r>
      <w:r w:rsidRPr="005F0504">
        <w:rPr>
          <w:lang w:val="bg-BG"/>
        </w:rPr>
        <w:t xml:space="preserve"> </w:t>
      </w:r>
      <w:r w:rsidR="00DF5614">
        <w:rPr>
          <w:lang w:val="bg-BG"/>
        </w:rPr>
        <w:t>от г-н</w:t>
      </w:r>
      <w:r w:rsidRPr="005F0504">
        <w:rPr>
          <w:lang w:val="bg-BG"/>
        </w:rPr>
        <w:t xml:space="preserve"> </w:t>
      </w:r>
      <w:r w:rsidR="006C6A2C">
        <w:rPr>
          <w:lang w:val="bg-BG"/>
        </w:rPr>
        <w:t>Р. Тюрмен (</w:t>
      </w:r>
      <w:r>
        <w:t>R</w:t>
      </w:r>
      <w:r w:rsidRPr="005F0504">
        <w:rPr>
          <w:lang w:val="bg-BG"/>
        </w:rPr>
        <w:t xml:space="preserve">. </w:t>
      </w:r>
      <w:r>
        <w:t>T</w:t>
      </w:r>
      <w:r w:rsidRPr="005F0504">
        <w:rPr>
          <w:lang w:val="bg-BG"/>
        </w:rPr>
        <w:t>ü</w:t>
      </w:r>
      <w:r>
        <w:t>rmen</w:t>
      </w:r>
      <w:r w:rsidR="006C6A2C">
        <w:rPr>
          <w:lang w:val="bg-BG"/>
        </w:rPr>
        <w:t>)</w:t>
      </w:r>
      <w:r w:rsidRPr="005F0504">
        <w:rPr>
          <w:lang w:val="bg-BG"/>
        </w:rPr>
        <w:t xml:space="preserve">, </w:t>
      </w:r>
      <w:r w:rsidR="00DF5614">
        <w:rPr>
          <w:lang w:val="bg-BG"/>
        </w:rPr>
        <w:t>съдия, избран за Турция</w:t>
      </w:r>
      <w:r w:rsidRPr="005F0504">
        <w:rPr>
          <w:lang w:val="bg-BG"/>
        </w:rPr>
        <w:t xml:space="preserve"> (</w:t>
      </w:r>
      <w:r w:rsidR="00DF5614">
        <w:rPr>
          <w:lang w:val="bg-BG"/>
        </w:rPr>
        <w:t>членове</w:t>
      </w:r>
      <w:r w:rsidRPr="005F0504">
        <w:rPr>
          <w:lang w:val="bg-BG"/>
        </w:rPr>
        <w:t xml:space="preserve"> 27 § 2 </w:t>
      </w:r>
      <w:r w:rsidR="00DF5614">
        <w:rPr>
          <w:lang w:val="bg-BG"/>
        </w:rPr>
        <w:t>от Конвенцията и</w:t>
      </w:r>
      <w:r w:rsidRPr="005F0504">
        <w:rPr>
          <w:lang w:val="bg-BG"/>
        </w:rPr>
        <w:t xml:space="preserve"> 24 § 4 </w:t>
      </w:r>
      <w:r w:rsidR="00DF5614">
        <w:rPr>
          <w:lang w:val="bg-BG"/>
        </w:rPr>
        <w:t>от регламента</w:t>
      </w:r>
      <w:r w:rsidRPr="005F0504">
        <w:rPr>
          <w:lang w:val="bg-BG"/>
        </w:rPr>
        <w:t xml:space="preserve">), </w:t>
      </w:r>
      <w:r w:rsidR="00DF5614">
        <w:rPr>
          <w:lang w:val="bg-BG"/>
        </w:rPr>
        <w:t>г-н</w:t>
      </w:r>
      <w:r>
        <w:t> </w:t>
      </w:r>
      <w:r w:rsidR="00DF5614">
        <w:rPr>
          <w:lang w:val="bg-BG"/>
        </w:rPr>
        <w:t>Л. Вилдхабер</w:t>
      </w:r>
      <w:r w:rsidRPr="005F0504">
        <w:rPr>
          <w:lang w:val="bg-BG"/>
        </w:rPr>
        <w:t xml:space="preserve">, </w:t>
      </w:r>
      <w:r w:rsidR="00DF5614">
        <w:rPr>
          <w:lang w:val="bg-BG"/>
        </w:rPr>
        <w:t>председател на Съда</w:t>
      </w:r>
      <w:r w:rsidRPr="005F0504">
        <w:rPr>
          <w:lang w:val="bg-BG"/>
        </w:rPr>
        <w:t xml:space="preserve">, </w:t>
      </w:r>
      <w:r w:rsidR="00DF5614">
        <w:rPr>
          <w:lang w:val="bg-BG"/>
        </w:rPr>
        <w:t>г-жа</w:t>
      </w:r>
      <w:r w:rsidR="00DF5614" w:rsidRPr="005F0504">
        <w:rPr>
          <w:lang w:val="bg-BG"/>
        </w:rPr>
        <w:t xml:space="preserve"> Е</w:t>
      </w:r>
      <w:r w:rsidRPr="005F0504">
        <w:rPr>
          <w:lang w:val="bg-BG"/>
        </w:rPr>
        <w:t xml:space="preserve">. </w:t>
      </w:r>
      <w:r w:rsidR="00DF5614">
        <w:rPr>
          <w:lang w:val="bg-BG"/>
        </w:rPr>
        <w:t>Палм</w:t>
      </w:r>
      <w:r w:rsidRPr="005F0504">
        <w:rPr>
          <w:lang w:val="bg-BG"/>
        </w:rPr>
        <w:t xml:space="preserve">, </w:t>
      </w:r>
      <w:r w:rsidR="00DF5614">
        <w:rPr>
          <w:lang w:val="bg-BG"/>
        </w:rPr>
        <w:t>заместник</w:t>
      </w:r>
      <w:r w:rsidR="003314F5">
        <w:rPr>
          <w:lang w:val="bg-BG"/>
        </w:rPr>
        <w:t>-</w:t>
      </w:r>
      <w:r w:rsidR="00DF5614">
        <w:rPr>
          <w:lang w:val="bg-BG"/>
        </w:rPr>
        <w:t>председател на Съда</w:t>
      </w:r>
      <w:r w:rsidRPr="005F0504">
        <w:rPr>
          <w:lang w:val="bg-BG"/>
        </w:rPr>
        <w:t xml:space="preserve">, </w:t>
      </w:r>
      <w:r w:rsidR="00DF5614">
        <w:rPr>
          <w:lang w:val="bg-BG"/>
        </w:rPr>
        <w:t>г-н</w:t>
      </w:r>
      <w:r>
        <w:t> </w:t>
      </w:r>
      <w:r w:rsidR="00DF5614">
        <w:rPr>
          <w:lang w:val="bg-BG"/>
        </w:rPr>
        <w:t>Ж.П. Коста и</w:t>
      </w:r>
      <w:r w:rsidRPr="005F0504">
        <w:rPr>
          <w:lang w:val="bg-BG"/>
        </w:rPr>
        <w:t xml:space="preserve"> </w:t>
      </w:r>
      <w:r w:rsidR="00DF5614">
        <w:rPr>
          <w:lang w:val="bg-BG"/>
        </w:rPr>
        <w:t>г-н М. Фишбах</w:t>
      </w:r>
      <w:r w:rsidRPr="005F0504">
        <w:rPr>
          <w:lang w:val="bg-BG"/>
        </w:rPr>
        <w:t xml:space="preserve">, </w:t>
      </w:r>
      <w:r w:rsidR="00DF5614">
        <w:rPr>
          <w:lang w:val="bg-BG"/>
        </w:rPr>
        <w:t>заместник</w:t>
      </w:r>
      <w:r w:rsidR="003314F5">
        <w:rPr>
          <w:lang w:val="bg-BG"/>
        </w:rPr>
        <w:t>-</w:t>
      </w:r>
      <w:r w:rsidR="00DF5614">
        <w:rPr>
          <w:lang w:val="bg-BG"/>
        </w:rPr>
        <w:t>председатели на отделението</w:t>
      </w:r>
      <w:r w:rsidRPr="005F0504">
        <w:rPr>
          <w:lang w:val="bg-BG"/>
        </w:rPr>
        <w:t xml:space="preserve"> (</w:t>
      </w:r>
      <w:r w:rsidR="00DF5614">
        <w:rPr>
          <w:lang w:val="bg-BG"/>
        </w:rPr>
        <w:t>членове</w:t>
      </w:r>
      <w:r w:rsidRPr="005F0504">
        <w:rPr>
          <w:lang w:val="bg-BG"/>
        </w:rPr>
        <w:t xml:space="preserve"> 27</w:t>
      </w:r>
      <w:r>
        <w:t> </w:t>
      </w:r>
      <w:r w:rsidRPr="005F0504">
        <w:rPr>
          <w:lang w:val="bg-BG"/>
        </w:rPr>
        <w:t>§</w:t>
      </w:r>
      <w:r>
        <w:t> </w:t>
      </w:r>
      <w:r w:rsidRPr="005F0504">
        <w:rPr>
          <w:lang w:val="bg-BG"/>
        </w:rPr>
        <w:t xml:space="preserve">3 </w:t>
      </w:r>
      <w:r w:rsidR="00DF5614">
        <w:rPr>
          <w:lang w:val="bg-BG"/>
        </w:rPr>
        <w:t xml:space="preserve">от Конвенцията и </w:t>
      </w:r>
      <w:r w:rsidRPr="005F0504">
        <w:rPr>
          <w:lang w:val="bg-BG"/>
        </w:rPr>
        <w:t xml:space="preserve">24 §§ 3 </w:t>
      </w:r>
      <w:r w:rsidR="00DF5614">
        <w:rPr>
          <w:lang w:val="bg-BG"/>
        </w:rPr>
        <w:t>и</w:t>
      </w:r>
      <w:r w:rsidRPr="005F0504">
        <w:rPr>
          <w:lang w:val="bg-BG"/>
        </w:rPr>
        <w:t xml:space="preserve"> 5 </w:t>
      </w:r>
      <w:r>
        <w:t>a</w:t>
      </w:r>
      <w:r w:rsidRPr="005F0504">
        <w:rPr>
          <w:lang w:val="bg-BG"/>
        </w:rPr>
        <w:t xml:space="preserve">) </w:t>
      </w:r>
      <w:r w:rsidR="00DF5614">
        <w:rPr>
          <w:lang w:val="bg-BG"/>
        </w:rPr>
        <w:t>от регламента</w:t>
      </w:r>
      <w:r w:rsidRPr="005F0504">
        <w:rPr>
          <w:lang w:val="bg-BG"/>
        </w:rPr>
        <w:t xml:space="preserve">). </w:t>
      </w:r>
      <w:r w:rsidR="00DF5614">
        <w:rPr>
          <w:lang w:val="bg-BG"/>
        </w:rPr>
        <w:t>Освен това, за да допълнят Голямата камара бяха избрани</w:t>
      </w:r>
      <w:r w:rsidRPr="005F0504">
        <w:rPr>
          <w:lang w:val="bg-BG"/>
        </w:rPr>
        <w:t xml:space="preserve">: </w:t>
      </w:r>
      <w:r w:rsidR="006C6A2C">
        <w:rPr>
          <w:lang w:val="bg-BG"/>
        </w:rPr>
        <w:t>г-н Л. Ферари Браво</w:t>
      </w:r>
      <w:r w:rsidRPr="005F0504">
        <w:rPr>
          <w:lang w:val="bg-BG"/>
        </w:rPr>
        <w:t xml:space="preserve">, </w:t>
      </w:r>
      <w:r w:rsidR="006C6A2C">
        <w:rPr>
          <w:lang w:val="bg-BG"/>
        </w:rPr>
        <w:t>г-н</w:t>
      </w:r>
      <w:r>
        <w:t> </w:t>
      </w:r>
      <w:r w:rsidR="006C6A2C">
        <w:rPr>
          <w:lang w:val="bg-BG"/>
        </w:rPr>
        <w:t>Л. Кафлиш</w:t>
      </w:r>
      <w:r w:rsidRPr="005F0504">
        <w:rPr>
          <w:lang w:val="bg-BG"/>
        </w:rPr>
        <w:t xml:space="preserve">, </w:t>
      </w:r>
      <w:r w:rsidR="006C6A2C">
        <w:rPr>
          <w:lang w:val="bg-BG"/>
        </w:rPr>
        <w:t>г-н</w:t>
      </w:r>
      <w:r w:rsidRPr="005F0504">
        <w:rPr>
          <w:lang w:val="bg-BG"/>
        </w:rPr>
        <w:t xml:space="preserve"> </w:t>
      </w:r>
      <w:r w:rsidR="006C6A2C" w:rsidRPr="005F0504">
        <w:rPr>
          <w:lang w:val="bg-BG"/>
        </w:rPr>
        <w:t>В. Фурман</w:t>
      </w:r>
      <w:r w:rsidRPr="005F0504">
        <w:rPr>
          <w:lang w:val="bg-BG"/>
        </w:rPr>
        <w:t xml:space="preserve">, </w:t>
      </w:r>
      <w:r w:rsidR="006C6A2C">
        <w:rPr>
          <w:lang w:val="bg-BG"/>
        </w:rPr>
        <w:t>г-н</w:t>
      </w:r>
      <w:r w:rsidRPr="005F0504">
        <w:rPr>
          <w:lang w:val="bg-BG"/>
        </w:rPr>
        <w:t xml:space="preserve"> </w:t>
      </w:r>
      <w:r w:rsidR="006C6A2C" w:rsidRPr="005F0504">
        <w:rPr>
          <w:lang w:val="bg-BG"/>
        </w:rPr>
        <w:t>К. Юнгвирт</w:t>
      </w:r>
      <w:r w:rsidRPr="005F0504">
        <w:rPr>
          <w:lang w:val="bg-BG"/>
        </w:rPr>
        <w:t xml:space="preserve">, </w:t>
      </w:r>
      <w:r w:rsidR="006C6A2C">
        <w:rPr>
          <w:lang w:val="bg-BG"/>
        </w:rPr>
        <w:t>г-н</w:t>
      </w:r>
      <w:r>
        <w:t> </w:t>
      </w:r>
      <w:r w:rsidR="00B53C9E" w:rsidRPr="005F0504">
        <w:rPr>
          <w:lang w:val="bg-BG"/>
        </w:rPr>
        <w:t>Б. Зупанчич</w:t>
      </w:r>
      <w:r w:rsidRPr="005F0504">
        <w:rPr>
          <w:lang w:val="bg-BG"/>
        </w:rPr>
        <w:t xml:space="preserve">, </w:t>
      </w:r>
      <w:r w:rsidR="006C6A2C">
        <w:rPr>
          <w:lang w:val="bg-BG"/>
        </w:rPr>
        <w:t>г-жа</w:t>
      </w:r>
      <w:r w:rsidR="00B53C9E" w:rsidRPr="005F0504">
        <w:rPr>
          <w:lang w:val="bg-BG"/>
        </w:rPr>
        <w:t xml:space="preserve"> </w:t>
      </w:r>
      <w:r w:rsidR="00B53C9E" w:rsidRPr="00B53C9E">
        <w:rPr>
          <w:lang w:val="bg-BG"/>
        </w:rPr>
        <w:t>Н. Важич</w:t>
      </w:r>
      <w:r w:rsidRPr="005F0504">
        <w:rPr>
          <w:lang w:val="bg-BG"/>
        </w:rPr>
        <w:t xml:space="preserve">, </w:t>
      </w:r>
      <w:r w:rsidR="00B53C9E">
        <w:rPr>
          <w:lang w:val="bg-BG"/>
        </w:rPr>
        <w:t>г- Дж. Хедигън</w:t>
      </w:r>
      <w:r w:rsidRPr="00B53C9E">
        <w:rPr>
          <w:lang w:val="bg-BG"/>
        </w:rPr>
        <w:t xml:space="preserve">, </w:t>
      </w:r>
      <w:r w:rsidR="00B53C9E">
        <w:rPr>
          <w:lang w:val="bg-BG"/>
        </w:rPr>
        <w:t>г-жа</w:t>
      </w:r>
      <w:r w:rsidRPr="00B53C9E">
        <w:rPr>
          <w:lang w:val="bg-BG"/>
        </w:rPr>
        <w:t xml:space="preserve"> </w:t>
      </w:r>
      <w:r w:rsidR="00B53C9E" w:rsidRPr="00B53C9E">
        <w:rPr>
          <w:lang w:val="bg-BG"/>
        </w:rPr>
        <w:t>В. Томасен</w:t>
      </w:r>
      <w:r w:rsidRPr="00B53C9E">
        <w:rPr>
          <w:lang w:val="bg-BG"/>
        </w:rPr>
        <w:t xml:space="preserve">, </w:t>
      </w:r>
      <w:r w:rsidR="006C6A2C">
        <w:rPr>
          <w:lang w:val="bg-BG"/>
        </w:rPr>
        <w:t>г-жа</w:t>
      </w:r>
      <w:r>
        <w:rPr>
          <w:vertAlign w:val="superscript"/>
        </w:rPr>
        <w:t> </w:t>
      </w:r>
      <w:r>
        <w:t>M</w:t>
      </w:r>
      <w:r w:rsidRPr="00B53C9E">
        <w:rPr>
          <w:lang w:val="bg-BG"/>
        </w:rPr>
        <w:t>.</w:t>
      </w:r>
      <w:r>
        <w:t> </w:t>
      </w:r>
      <w:r w:rsidR="00B53C9E">
        <w:rPr>
          <w:lang w:val="bg-BG"/>
        </w:rPr>
        <w:t>Цаца-Николовска</w:t>
      </w:r>
      <w:r w:rsidRPr="00B53C9E">
        <w:rPr>
          <w:lang w:val="bg-BG"/>
        </w:rPr>
        <w:t xml:space="preserve">, </w:t>
      </w:r>
      <w:r w:rsidR="00B53C9E">
        <w:rPr>
          <w:lang w:val="bg-BG"/>
        </w:rPr>
        <w:t>г-н Т. Пантиру</w:t>
      </w:r>
      <w:r w:rsidRPr="00B53C9E">
        <w:rPr>
          <w:lang w:val="bg-BG"/>
        </w:rPr>
        <w:t xml:space="preserve">, </w:t>
      </w:r>
      <w:r w:rsidR="00B53C9E">
        <w:rPr>
          <w:lang w:val="bg-BG"/>
        </w:rPr>
        <w:t>г-н</w:t>
      </w:r>
      <w:r w:rsidRPr="00B53C9E">
        <w:rPr>
          <w:lang w:val="bg-BG"/>
        </w:rPr>
        <w:t xml:space="preserve"> </w:t>
      </w:r>
      <w:r w:rsidR="00B53C9E">
        <w:rPr>
          <w:lang w:val="bg-BG"/>
        </w:rPr>
        <w:t>Е</w:t>
      </w:r>
      <w:r w:rsidRPr="00B53C9E">
        <w:rPr>
          <w:lang w:val="bg-BG"/>
        </w:rPr>
        <w:t xml:space="preserve">. </w:t>
      </w:r>
      <w:r w:rsidR="00B53C9E">
        <w:rPr>
          <w:lang w:val="bg-BG"/>
        </w:rPr>
        <w:t>Левиц и г-н К</w:t>
      </w:r>
      <w:r w:rsidRPr="00B53C9E">
        <w:rPr>
          <w:lang w:val="bg-BG"/>
        </w:rPr>
        <w:t>.</w:t>
      </w:r>
      <w:r>
        <w:t> </w:t>
      </w:r>
      <w:r w:rsidR="00B53C9E">
        <w:rPr>
          <w:lang w:val="bg-BG"/>
        </w:rPr>
        <w:t>Трая</w:t>
      </w:r>
      <w:r w:rsidRPr="00B53C9E">
        <w:rPr>
          <w:lang w:val="bg-BG"/>
        </w:rPr>
        <w:t xml:space="preserve"> (</w:t>
      </w:r>
      <w:r w:rsidR="00DF5614">
        <w:rPr>
          <w:lang w:val="bg-BG"/>
        </w:rPr>
        <w:t>членове</w:t>
      </w:r>
      <w:r w:rsidRPr="00B53C9E">
        <w:rPr>
          <w:lang w:val="bg-BG"/>
        </w:rPr>
        <w:t xml:space="preserve"> 24 § 3 </w:t>
      </w:r>
      <w:r w:rsidR="00DF5614">
        <w:rPr>
          <w:lang w:val="bg-BG"/>
        </w:rPr>
        <w:t>и</w:t>
      </w:r>
      <w:r w:rsidRPr="00B53C9E">
        <w:rPr>
          <w:lang w:val="bg-BG"/>
        </w:rPr>
        <w:t xml:space="preserve"> 100 § 4 </w:t>
      </w:r>
      <w:r w:rsidR="00DF5614">
        <w:rPr>
          <w:lang w:val="bg-BG"/>
        </w:rPr>
        <w:t>от регламента</w:t>
      </w:r>
      <w:r w:rsidRPr="00B53C9E">
        <w:rPr>
          <w:lang w:val="bg-BG"/>
        </w:rPr>
        <w:t xml:space="preserve">). </w:t>
      </w:r>
    </w:p>
    <w:p w:rsidR="00500711" w:rsidRPr="005F0504" w:rsidRDefault="000D67B7">
      <w:pPr>
        <w:pStyle w:val="JuPara"/>
        <w:rPr>
          <w:lang w:val="bg-BG"/>
        </w:rPr>
      </w:pPr>
      <w:r>
        <w:fldChar w:fldCharType="begin"/>
      </w:r>
      <w:r w:rsidRPr="005F0504">
        <w:rPr>
          <w:lang w:val="bg-BG"/>
        </w:rPr>
        <w:instrText xml:space="preserve"> </w:instrText>
      </w:r>
      <w:r>
        <w:instrText>seq</w:instrText>
      </w:r>
      <w:r w:rsidRPr="005F0504">
        <w:rPr>
          <w:lang w:val="bg-BG"/>
        </w:rPr>
        <w:instrText xml:space="preserve"> </w:instrText>
      </w:r>
      <w:r>
        <w:instrText>level</w:instrText>
      </w:r>
      <w:r w:rsidRPr="005F0504">
        <w:rPr>
          <w:lang w:val="bg-BG"/>
        </w:rPr>
        <w:instrText>0 \*</w:instrText>
      </w:r>
      <w:r>
        <w:instrText>arabic</w:instrText>
      </w:r>
      <w:r w:rsidRPr="005F0504">
        <w:rPr>
          <w:lang w:val="bg-BG"/>
        </w:rPr>
        <w:instrText xml:space="preserve"> </w:instrText>
      </w:r>
      <w:r>
        <w:fldChar w:fldCharType="separate"/>
      </w:r>
      <w:r w:rsidR="00D36DEB" w:rsidRPr="005F0504">
        <w:rPr>
          <w:noProof/>
          <w:lang w:val="bg-BG"/>
        </w:rPr>
        <w:t>5</w:t>
      </w:r>
      <w:r>
        <w:fldChar w:fldCharType="end"/>
      </w:r>
      <w:r w:rsidRPr="005F0504">
        <w:rPr>
          <w:lang w:val="bg-BG"/>
        </w:rPr>
        <w:t>.</w:t>
      </w:r>
      <w:r>
        <w:t>  </w:t>
      </w:r>
      <w:r w:rsidR="0068617A">
        <w:rPr>
          <w:lang w:val="bg-BG"/>
        </w:rPr>
        <w:t>На</w:t>
      </w:r>
      <w:r w:rsidRPr="005F0504">
        <w:rPr>
          <w:lang w:val="bg-BG"/>
        </w:rPr>
        <w:t xml:space="preserve"> 7 </w:t>
      </w:r>
      <w:r w:rsidR="0068617A">
        <w:rPr>
          <w:lang w:val="bg-BG"/>
        </w:rPr>
        <w:t>януари</w:t>
      </w:r>
      <w:r w:rsidRPr="005F0504">
        <w:rPr>
          <w:lang w:val="bg-BG"/>
        </w:rPr>
        <w:t xml:space="preserve"> 1999</w:t>
      </w:r>
      <w:r w:rsidR="0068617A">
        <w:rPr>
          <w:lang w:val="bg-BG"/>
        </w:rPr>
        <w:t xml:space="preserve"> г.</w:t>
      </w:r>
      <w:r w:rsidRPr="005F0504">
        <w:rPr>
          <w:lang w:val="bg-BG"/>
        </w:rPr>
        <w:t xml:space="preserve">, </w:t>
      </w:r>
      <w:r w:rsidR="00B53C9E">
        <w:rPr>
          <w:lang w:val="bg-BG"/>
        </w:rPr>
        <w:t>г-н</w:t>
      </w:r>
      <w:r w:rsidR="00B53C9E">
        <w:t> </w:t>
      </w:r>
      <w:r w:rsidR="00B53C9E">
        <w:rPr>
          <w:lang w:val="bg-BG"/>
        </w:rPr>
        <w:t>Вилдхабер</w:t>
      </w:r>
      <w:r w:rsidR="00B53C9E" w:rsidRPr="005F0504">
        <w:rPr>
          <w:lang w:val="bg-BG"/>
        </w:rPr>
        <w:t xml:space="preserve"> </w:t>
      </w:r>
      <w:r w:rsidR="003314F5">
        <w:rPr>
          <w:lang w:val="bg-BG"/>
        </w:rPr>
        <w:t xml:space="preserve">освобождава </w:t>
      </w:r>
      <w:r w:rsidR="00B53C9E">
        <w:rPr>
          <w:lang w:val="bg-BG"/>
        </w:rPr>
        <w:t>г-н Т</w:t>
      </w:r>
      <w:r w:rsidR="003314F5">
        <w:rPr>
          <w:lang w:val="bg-BG"/>
        </w:rPr>
        <w:t>ю</w:t>
      </w:r>
      <w:r w:rsidR="00B53C9E">
        <w:rPr>
          <w:lang w:val="bg-BG"/>
        </w:rPr>
        <w:t>рмен</w:t>
      </w:r>
      <w:r w:rsidRPr="005F0504">
        <w:rPr>
          <w:lang w:val="bg-BG"/>
        </w:rPr>
        <w:t xml:space="preserve">  </w:t>
      </w:r>
      <w:r w:rsidR="003314F5">
        <w:rPr>
          <w:lang w:val="bg-BG"/>
        </w:rPr>
        <w:t xml:space="preserve">от </w:t>
      </w:r>
      <w:r w:rsidR="00B53C9E">
        <w:rPr>
          <w:lang w:val="bg-BG"/>
        </w:rPr>
        <w:t>участ</w:t>
      </w:r>
      <w:r w:rsidR="003314F5">
        <w:rPr>
          <w:lang w:val="bg-BG"/>
        </w:rPr>
        <w:t>ие</w:t>
      </w:r>
      <w:r w:rsidR="00B53C9E">
        <w:rPr>
          <w:lang w:val="bg-BG"/>
        </w:rPr>
        <w:t xml:space="preserve"> в заседанието</w:t>
      </w:r>
      <w:r w:rsidRPr="005F0504">
        <w:rPr>
          <w:lang w:val="bg-BG"/>
        </w:rPr>
        <w:t xml:space="preserve">; </w:t>
      </w:r>
      <w:r w:rsidR="00B53C9E">
        <w:rPr>
          <w:lang w:val="bg-BG"/>
        </w:rPr>
        <w:t>последният заяв</w:t>
      </w:r>
      <w:r w:rsidR="00C843CF">
        <w:rPr>
          <w:lang w:val="bg-BG"/>
        </w:rPr>
        <w:t>ява</w:t>
      </w:r>
      <w:r w:rsidR="00B53C9E">
        <w:rPr>
          <w:lang w:val="bg-BG"/>
        </w:rPr>
        <w:t xml:space="preserve"> самоотвод вследствие на решението, взето от Голямата камара съгласно чл</w:t>
      </w:r>
      <w:r w:rsidR="00F067FA">
        <w:rPr>
          <w:lang w:val="bg-BG"/>
        </w:rPr>
        <w:t>.</w:t>
      </w:r>
      <w:r w:rsidRPr="005F0504">
        <w:rPr>
          <w:lang w:val="bg-BG"/>
        </w:rPr>
        <w:t xml:space="preserve"> 28 § 4 </w:t>
      </w:r>
      <w:r w:rsidR="00B53C9E">
        <w:rPr>
          <w:lang w:val="bg-BG"/>
        </w:rPr>
        <w:t>от регламента</w:t>
      </w:r>
      <w:r w:rsidRPr="005F0504">
        <w:rPr>
          <w:lang w:val="bg-BG"/>
        </w:rPr>
        <w:t>.</w:t>
      </w:r>
    </w:p>
    <w:p w:rsidR="00500711" w:rsidRPr="005F0504" w:rsidRDefault="006C6A2C">
      <w:pPr>
        <w:pStyle w:val="JuPara"/>
        <w:rPr>
          <w:lang w:val="bg-BG"/>
        </w:rPr>
      </w:pPr>
      <w:r>
        <w:rPr>
          <w:lang w:val="bg-BG"/>
        </w:rPr>
        <w:t xml:space="preserve">На </w:t>
      </w:r>
      <w:r w:rsidR="000D67B7" w:rsidRPr="005F0504">
        <w:rPr>
          <w:lang w:val="bg-BG"/>
        </w:rPr>
        <w:t xml:space="preserve">10 </w:t>
      </w:r>
      <w:r>
        <w:rPr>
          <w:lang w:val="bg-BG"/>
        </w:rPr>
        <w:t>февруари</w:t>
      </w:r>
      <w:r w:rsidR="000D67B7" w:rsidRPr="005F0504">
        <w:rPr>
          <w:lang w:val="bg-BG"/>
        </w:rPr>
        <w:t xml:space="preserve"> 1999</w:t>
      </w:r>
      <w:r>
        <w:rPr>
          <w:lang w:val="bg-BG"/>
        </w:rPr>
        <w:t xml:space="preserve"> г.</w:t>
      </w:r>
      <w:r w:rsidR="000D67B7" w:rsidRPr="005F0504">
        <w:rPr>
          <w:lang w:val="bg-BG"/>
        </w:rPr>
        <w:t xml:space="preserve">, </w:t>
      </w:r>
      <w:r>
        <w:rPr>
          <w:lang w:val="bg-BG"/>
        </w:rPr>
        <w:t>Правителството уведом</w:t>
      </w:r>
      <w:r w:rsidR="00203CF9">
        <w:rPr>
          <w:lang w:val="bg-BG"/>
        </w:rPr>
        <w:t>ява</w:t>
      </w:r>
      <w:r>
        <w:rPr>
          <w:lang w:val="bg-BG"/>
        </w:rPr>
        <w:t xml:space="preserve"> деловодството за назнач</w:t>
      </w:r>
      <w:r w:rsidR="00203CF9">
        <w:rPr>
          <w:lang w:val="bg-BG"/>
        </w:rPr>
        <w:t>аването</w:t>
      </w:r>
      <w:r>
        <w:rPr>
          <w:lang w:val="bg-BG"/>
        </w:rPr>
        <w:t xml:space="preserve"> на </w:t>
      </w:r>
      <w:r w:rsidR="00962792">
        <w:rPr>
          <w:lang w:val="bg-BG"/>
        </w:rPr>
        <w:t xml:space="preserve">г-н </w:t>
      </w:r>
      <w:r w:rsidR="00962792" w:rsidRPr="005F0504">
        <w:rPr>
          <w:lang w:val="bg-BG"/>
        </w:rPr>
        <w:t xml:space="preserve">Ф. Гьолджюклю </w:t>
      </w:r>
      <w:r w:rsidR="00962792">
        <w:rPr>
          <w:lang w:val="bg-BG"/>
        </w:rPr>
        <w:t>(</w:t>
      </w:r>
      <w:r w:rsidR="000D67B7">
        <w:t>F</w:t>
      </w:r>
      <w:r w:rsidR="000D67B7" w:rsidRPr="005F0504">
        <w:rPr>
          <w:lang w:val="bg-BG"/>
        </w:rPr>
        <w:t xml:space="preserve">. </w:t>
      </w:r>
      <w:r w:rsidR="000D67B7">
        <w:t>Golc</w:t>
      </w:r>
      <w:r w:rsidR="000D67B7" w:rsidRPr="005F0504">
        <w:rPr>
          <w:lang w:val="bg-BG"/>
        </w:rPr>
        <w:t>ü</w:t>
      </w:r>
      <w:r w:rsidR="000D67B7">
        <w:t>kl</w:t>
      </w:r>
      <w:r w:rsidR="000D67B7" w:rsidRPr="005F0504">
        <w:rPr>
          <w:lang w:val="bg-BG"/>
        </w:rPr>
        <w:t>ü</w:t>
      </w:r>
      <w:r w:rsidR="00962792">
        <w:rPr>
          <w:lang w:val="bg-BG"/>
        </w:rPr>
        <w:t>)</w:t>
      </w:r>
      <w:r>
        <w:rPr>
          <w:lang w:val="bg-BG"/>
        </w:rPr>
        <w:t xml:space="preserve">, който да заседава в качеството на </w:t>
      </w:r>
      <w:r w:rsidR="00A01BE6">
        <w:rPr>
          <w:lang w:val="bg-BG"/>
        </w:rPr>
        <w:t xml:space="preserve">резервен </w:t>
      </w:r>
      <w:r>
        <w:rPr>
          <w:lang w:val="bg-BG"/>
        </w:rPr>
        <w:t>съдия</w:t>
      </w:r>
      <w:r w:rsidR="000D67B7" w:rsidRPr="005F0504">
        <w:rPr>
          <w:lang w:val="bg-BG"/>
        </w:rPr>
        <w:t xml:space="preserve"> (</w:t>
      </w:r>
      <w:r>
        <w:rPr>
          <w:lang w:val="bg-BG"/>
        </w:rPr>
        <w:t>ч</w:t>
      </w:r>
      <w:r w:rsidR="00F067FA">
        <w:rPr>
          <w:lang w:val="bg-BG"/>
        </w:rPr>
        <w:t>л.</w:t>
      </w:r>
      <w:r w:rsidR="000D67B7" w:rsidRPr="005F0504">
        <w:rPr>
          <w:lang w:val="bg-BG"/>
        </w:rPr>
        <w:t xml:space="preserve"> 27 §</w:t>
      </w:r>
      <w:r w:rsidR="000D67B7">
        <w:t> </w:t>
      </w:r>
      <w:r w:rsidR="000D67B7" w:rsidRPr="005F0504">
        <w:rPr>
          <w:lang w:val="bg-BG"/>
        </w:rPr>
        <w:t xml:space="preserve">2 </w:t>
      </w:r>
      <w:r>
        <w:rPr>
          <w:lang w:val="bg-BG"/>
        </w:rPr>
        <w:t xml:space="preserve">от Конвенцията и </w:t>
      </w:r>
      <w:r w:rsidR="000D67B7" w:rsidRPr="005F0504">
        <w:rPr>
          <w:lang w:val="bg-BG"/>
        </w:rPr>
        <w:t xml:space="preserve">29 § 1 </w:t>
      </w:r>
      <w:r>
        <w:rPr>
          <w:lang w:val="bg-BG"/>
        </w:rPr>
        <w:t>от регламента</w:t>
      </w:r>
      <w:r w:rsidR="000D67B7" w:rsidRPr="005F0504">
        <w:rPr>
          <w:lang w:val="bg-BG"/>
        </w:rPr>
        <w:t>).</w:t>
      </w:r>
    </w:p>
    <w:p w:rsidR="00500711" w:rsidRDefault="000D67B7">
      <w:pPr>
        <w:pStyle w:val="JuPara"/>
        <w:rPr>
          <w:lang w:val="bg-BG"/>
        </w:rPr>
      </w:pPr>
      <w:r>
        <w:lastRenderedPageBreak/>
        <w:fldChar w:fldCharType="begin"/>
      </w:r>
      <w:r w:rsidRPr="005F0504">
        <w:rPr>
          <w:lang w:val="bg-BG"/>
        </w:rPr>
        <w:instrText xml:space="preserve"> </w:instrText>
      </w:r>
      <w:r>
        <w:instrText>seq</w:instrText>
      </w:r>
      <w:r w:rsidRPr="005F0504">
        <w:rPr>
          <w:lang w:val="bg-BG"/>
        </w:rPr>
        <w:instrText xml:space="preserve"> </w:instrText>
      </w:r>
      <w:r>
        <w:instrText>level</w:instrText>
      </w:r>
      <w:r w:rsidRPr="005F0504">
        <w:rPr>
          <w:lang w:val="bg-BG"/>
        </w:rPr>
        <w:instrText>0 \*</w:instrText>
      </w:r>
      <w:r>
        <w:instrText>arabic</w:instrText>
      </w:r>
      <w:r w:rsidRPr="005F0504">
        <w:rPr>
          <w:lang w:val="bg-BG"/>
        </w:rPr>
        <w:instrText xml:space="preserve"> </w:instrText>
      </w:r>
      <w:r>
        <w:fldChar w:fldCharType="separate"/>
      </w:r>
      <w:r w:rsidR="00D36DEB" w:rsidRPr="005F0504">
        <w:rPr>
          <w:noProof/>
          <w:lang w:val="bg-BG"/>
        </w:rPr>
        <w:t>6</w:t>
      </w:r>
      <w:r>
        <w:fldChar w:fldCharType="end"/>
      </w:r>
      <w:r w:rsidRPr="005F0504">
        <w:rPr>
          <w:lang w:val="bg-BG"/>
        </w:rPr>
        <w:t>.</w:t>
      </w:r>
      <w:r>
        <w:t>  </w:t>
      </w:r>
      <w:r w:rsidR="00DF5614">
        <w:rPr>
          <w:lang w:val="bg-BG"/>
        </w:rPr>
        <w:t>По покана на Съда</w:t>
      </w:r>
      <w:r w:rsidRPr="005F0504">
        <w:rPr>
          <w:lang w:val="bg-BG"/>
        </w:rPr>
        <w:t xml:space="preserve"> (</w:t>
      </w:r>
      <w:r w:rsidR="00DF5614">
        <w:rPr>
          <w:lang w:val="bg-BG"/>
        </w:rPr>
        <w:t>чл</w:t>
      </w:r>
      <w:r w:rsidR="00F067FA">
        <w:rPr>
          <w:lang w:val="bg-BG"/>
        </w:rPr>
        <w:t>.</w:t>
      </w:r>
      <w:r w:rsidRPr="005F0504">
        <w:rPr>
          <w:lang w:val="bg-BG"/>
        </w:rPr>
        <w:t xml:space="preserve"> 99 </w:t>
      </w:r>
      <w:r w:rsidR="00DF5614">
        <w:rPr>
          <w:lang w:val="bg-BG"/>
        </w:rPr>
        <w:t>от регламента</w:t>
      </w:r>
      <w:r w:rsidRPr="005F0504">
        <w:rPr>
          <w:lang w:val="bg-BG"/>
        </w:rPr>
        <w:t xml:space="preserve">), </w:t>
      </w:r>
      <w:r w:rsidR="005A0577">
        <w:rPr>
          <w:lang w:val="bg-BG"/>
        </w:rPr>
        <w:t>Комисията изб</w:t>
      </w:r>
      <w:r w:rsidR="00F067FA">
        <w:rPr>
          <w:lang w:val="bg-BG"/>
        </w:rPr>
        <w:t>ира</w:t>
      </w:r>
      <w:r w:rsidR="005A0577">
        <w:rPr>
          <w:lang w:val="bg-BG"/>
        </w:rPr>
        <w:t xml:space="preserve"> един от членовете си</w:t>
      </w:r>
      <w:r w:rsidRPr="005F0504">
        <w:rPr>
          <w:lang w:val="bg-BG"/>
        </w:rPr>
        <w:t xml:space="preserve">, </w:t>
      </w:r>
      <w:r w:rsidR="00962792">
        <w:rPr>
          <w:lang w:val="bg-BG"/>
        </w:rPr>
        <w:t>г-жа Ж. Лиди (</w:t>
      </w:r>
      <w:r>
        <w:t>J</w:t>
      </w:r>
      <w:r w:rsidRPr="005F0504">
        <w:rPr>
          <w:lang w:val="bg-BG"/>
        </w:rPr>
        <w:t xml:space="preserve">. </w:t>
      </w:r>
      <w:r>
        <w:t>Liddy</w:t>
      </w:r>
      <w:r w:rsidR="00962792">
        <w:rPr>
          <w:lang w:val="bg-BG"/>
        </w:rPr>
        <w:t>)</w:t>
      </w:r>
      <w:r w:rsidRPr="005F0504">
        <w:rPr>
          <w:lang w:val="bg-BG"/>
        </w:rPr>
        <w:t xml:space="preserve">, </w:t>
      </w:r>
      <w:r w:rsidR="005A0577">
        <w:rPr>
          <w:lang w:val="bg-BG"/>
        </w:rPr>
        <w:t>да участва в качеството на представител по делото пред Голямата камара</w:t>
      </w:r>
      <w:r w:rsidRPr="005F0504">
        <w:rPr>
          <w:lang w:val="bg-BG"/>
        </w:rPr>
        <w:t>.</w:t>
      </w:r>
    </w:p>
    <w:p w:rsidR="00500711" w:rsidRPr="005F0504" w:rsidRDefault="000D67B7">
      <w:pPr>
        <w:pStyle w:val="JuPara"/>
        <w:rPr>
          <w:lang w:val="bg-BG"/>
        </w:rPr>
      </w:pPr>
      <w:r>
        <w:fldChar w:fldCharType="begin"/>
      </w:r>
      <w:r w:rsidRPr="005F0504">
        <w:rPr>
          <w:lang w:val="bg-BG"/>
        </w:rPr>
        <w:instrText xml:space="preserve"> </w:instrText>
      </w:r>
      <w:r>
        <w:instrText>seq</w:instrText>
      </w:r>
      <w:r w:rsidRPr="005F0504">
        <w:rPr>
          <w:lang w:val="bg-BG"/>
        </w:rPr>
        <w:instrText xml:space="preserve"> </w:instrText>
      </w:r>
      <w:r>
        <w:instrText>level</w:instrText>
      </w:r>
      <w:r w:rsidRPr="005F0504">
        <w:rPr>
          <w:lang w:val="bg-BG"/>
        </w:rPr>
        <w:instrText>0 \*</w:instrText>
      </w:r>
      <w:r>
        <w:instrText>arabic</w:instrText>
      </w:r>
      <w:r w:rsidRPr="005F0504">
        <w:rPr>
          <w:lang w:val="bg-BG"/>
        </w:rPr>
        <w:instrText xml:space="preserve"> </w:instrText>
      </w:r>
      <w:r>
        <w:fldChar w:fldCharType="separate"/>
      </w:r>
      <w:r w:rsidR="00D36DEB" w:rsidRPr="005F0504">
        <w:rPr>
          <w:noProof/>
          <w:lang w:val="bg-BG"/>
        </w:rPr>
        <w:t>7</w:t>
      </w:r>
      <w:r>
        <w:fldChar w:fldCharType="end"/>
      </w:r>
      <w:r w:rsidRPr="005F0504">
        <w:rPr>
          <w:lang w:val="bg-BG"/>
        </w:rPr>
        <w:t>.</w:t>
      </w:r>
      <w:r>
        <w:t>  </w:t>
      </w:r>
      <w:r w:rsidR="00104FF6">
        <w:rPr>
          <w:lang w:val="bg-BG"/>
        </w:rPr>
        <w:t xml:space="preserve">По </w:t>
      </w:r>
      <w:r w:rsidR="002E0CC3">
        <w:rPr>
          <w:lang w:val="bg-BG"/>
        </w:rPr>
        <w:t>решен</w:t>
      </w:r>
      <w:r w:rsidR="00104FF6">
        <w:rPr>
          <w:lang w:val="bg-BG"/>
        </w:rPr>
        <w:t>ие</w:t>
      </w:r>
      <w:r w:rsidR="002E0CC3">
        <w:rPr>
          <w:lang w:val="bg-BG"/>
        </w:rPr>
        <w:t xml:space="preserve"> </w:t>
      </w:r>
      <w:r w:rsidR="00104FF6">
        <w:rPr>
          <w:lang w:val="bg-BG"/>
        </w:rPr>
        <w:t xml:space="preserve">на </w:t>
      </w:r>
      <w:r w:rsidR="002E0CC3">
        <w:rPr>
          <w:lang w:val="bg-BG"/>
        </w:rPr>
        <w:t>председателя</w:t>
      </w:r>
      <w:r w:rsidRPr="005F0504">
        <w:rPr>
          <w:lang w:val="bg-BG"/>
        </w:rPr>
        <w:t xml:space="preserve">, </w:t>
      </w:r>
      <w:r w:rsidR="002E0CC3">
        <w:rPr>
          <w:lang w:val="bg-BG"/>
        </w:rPr>
        <w:t>заседанието се прове</w:t>
      </w:r>
      <w:r w:rsidR="00104FF6">
        <w:rPr>
          <w:lang w:val="bg-BG"/>
        </w:rPr>
        <w:t>жда</w:t>
      </w:r>
      <w:r w:rsidR="002E0CC3">
        <w:rPr>
          <w:lang w:val="bg-BG"/>
        </w:rPr>
        <w:t xml:space="preserve"> публично на </w:t>
      </w:r>
      <w:r w:rsidRPr="005F0504">
        <w:rPr>
          <w:lang w:val="bg-BG"/>
        </w:rPr>
        <w:t xml:space="preserve">24 </w:t>
      </w:r>
      <w:r w:rsidR="002E0CC3">
        <w:rPr>
          <w:lang w:val="bg-BG"/>
        </w:rPr>
        <w:t>март</w:t>
      </w:r>
      <w:r w:rsidRPr="005F0504">
        <w:rPr>
          <w:lang w:val="bg-BG"/>
        </w:rPr>
        <w:t xml:space="preserve"> 1999</w:t>
      </w:r>
      <w:r w:rsidR="002E0CC3">
        <w:rPr>
          <w:lang w:val="bg-BG"/>
        </w:rPr>
        <w:t xml:space="preserve"> г.</w:t>
      </w:r>
      <w:r w:rsidRPr="005F0504">
        <w:rPr>
          <w:lang w:val="bg-BG"/>
        </w:rPr>
        <w:t xml:space="preserve">, </w:t>
      </w:r>
      <w:r w:rsidR="002E0CC3">
        <w:rPr>
          <w:lang w:val="bg-BG"/>
        </w:rPr>
        <w:t>в съдебната палата на Европейския съд по правата на човека</w:t>
      </w:r>
      <w:r w:rsidRPr="005F0504">
        <w:rPr>
          <w:lang w:val="bg-BG"/>
        </w:rPr>
        <w:t xml:space="preserve"> </w:t>
      </w:r>
      <w:r w:rsidR="002E0CC3">
        <w:rPr>
          <w:lang w:val="bg-BG"/>
        </w:rPr>
        <w:t>в Страсбург</w:t>
      </w:r>
      <w:r w:rsidRPr="005F0504">
        <w:rPr>
          <w:lang w:val="bg-BG"/>
        </w:rPr>
        <w:t xml:space="preserve">. </w:t>
      </w:r>
    </w:p>
    <w:p w:rsidR="00500711" w:rsidRPr="005F0504" w:rsidRDefault="00500711">
      <w:pPr>
        <w:pStyle w:val="JuPara"/>
        <w:rPr>
          <w:lang w:val="bg-BG"/>
        </w:rPr>
      </w:pPr>
    </w:p>
    <w:p w:rsidR="00500711" w:rsidRPr="00471597" w:rsidRDefault="00A01BE6">
      <w:pPr>
        <w:pStyle w:val="JuPara"/>
        <w:rPr>
          <w:lang w:val="bg-BG"/>
        </w:rPr>
      </w:pPr>
      <w:r>
        <w:rPr>
          <w:lang w:val="bg-BG"/>
        </w:rPr>
        <w:t>Яв</w:t>
      </w:r>
      <w:r w:rsidR="00104FF6">
        <w:rPr>
          <w:lang w:val="bg-BG"/>
        </w:rPr>
        <w:t>яват</w:t>
      </w:r>
      <w:r>
        <w:rPr>
          <w:lang w:val="bg-BG"/>
        </w:rPr>
        <w:t xml:space="preserve"> се</w:t>
      </w:r>
      <w:r w:rsidR="000D67B7">
        <w:t> </w:t>
      </w:r>
      <w:r w:rsidR="000D67B7" w:rsidRPr="00471597">
        <w:rPr>
          <w:lang w:val="bg-BG"/>
        </w:rPr>
        <w:t>:</w:t>
      </w:r>
    </w:p>
    <w:p w:rsidR="00500711" w:rsidRPr="00471597" w:rsidRDefault="000D67B7">
      <w:pPr>
        <w:pStyle w:val="JuCourt"/>
        <w:tabs>
          <w:tab w:val="clear" w:pos="907"/>
          <w:tab w:val="left" w:pos="993"/>
        </w:tabs>
        <w:rPr>
          <w:lang w:val="bg-BG"/>
        </w:rPr>
      </w:pPr>
      <w:r w:rsidRPr="00471597">
        <w:rPr>
          <w:lang w:val="bg-BG"/>
        </w:rPr>
        <w:t>–</w:t>
      </w:r>
      <w:r w:rsidRPr="00471597">
        <w:rPr>
          <w:lang w:val="bg-BG"/>
        </w:rPr>
        <w:tab/>
      </w:r>
      <w:r w:rsidR="00A97465">
        <w:rPr>
          <w:i/>
          <w:lang w:val="bg-BG"/>
        </w:rPr>
        <w:t>за Правителството</w:t>
      </w:r>
      <w:r w:rsidRPr="00471597">
        <w:rPr>
          <w:lang w:val="bg-BG"/>
        </w:rPr>
        <w:br/>
      </w:r>
      <w:r w:rsidR="00A85F37">
        <w:rPr>
          <w:lang w:val="bg-BG"/>
        </w:rPr>
        <w:t>Г-жа Д. Акчай (</w:t>
      </w:r>
      <w:r>
        <w:t>D</w:t>
      </w:r>
      <w:r w:rsidRPr="00471597">
        <w:rPr>
          <w:lang w:val="bg-BG"/>
        </w:rPr>
        <w:t xml:space="preserve">. </w:t>
      </w:r>
      <w:r>
        <w:rPr>
          <w:rStyle w:val="JuNames"/>
        </w:rPr>
        <w:t>Ak</w:t>
      </w:r>
      <w:r w:rsidRPr="00471597">
        <w:rPr>
          <w:rStyle w:val="JuNames"/>
          <w:lang w:val="bg-BG"/>
        </w:rPr>
        <w:t>ç</w:t>
      </w:r>
      <w:r>
        <w:rPr>
          <w:rStyle w:val="JuNames"/>
        </w:rPr>
        <w:t>ay</w:t>
      </w:r>
      <w:r w:rsidR="00A85F37">
        <w:rPr>
          <w:rStyle w:val="JuNames"/>
          <w:lang w:val="bg-BG"/>
        </w:rPr>
        <w:t>)</w:t>
      </w:r>
      <w:r w:rsidRPr="00471597">
        <w:rPr>
          <w:rStyle w:val="JuNames"/>
          <w:lang w:val="bg-BG"/>
        </w:rPr>
        <w:t>,</w:t>
      </w:r>
      <w:r w:rsidRPr="00471597">
        <w:rPr>
          <w:lang w:val="bg-BG"/>
        </w:rPr>
        <w:tab/>
      </w:r>
      <w:r w:rsidR="00A97465">
        <w:rPr>
          <w:i/>
          <w:lang w:val="bg-BG"/>
        </w:rPr>
        <w:t>агент</w:t>
      </w:r>
      <w:r w:rsidRPr="00471597">
        <w:rPr>
          <w:lang w:val="bg-BG"/>
        </w:rPr>
        <w:t>,</w:t>
      </w:r>
      <w:r w:rsidRPr="00471597">
        <w:rPr>
          <w:lang w:val="bg-BG"/>
        </w:rPr>
        <w:br/>
      </w:r>
      <w:r w:rsidR="00A97465">
        <w:rPr>
          <w:lang w:val="bg-BG"/>
        </w:rPr>
        <w:t xml:space="preserve">Господата Б. </w:t>
      </w:r>
      <w:r w:rsidR="00A97465" w:rsidRPr="00471597">
        <w:rPr>
          <w:lang w:val="bg-BG"/>
        </w:rPr>
        <w:t>Чалъшкан</w:t>
      </w:r>
      <w:r w:rsidR="00A97465">
        <w:rPr>
          <w:lang w:val="bg-BG"/>
        </w:rPr>
        <w:t xml:space="preserve"> (</w:t>
      </w:r>
      <w:r>
        <w:t>B</w:t>
      </w:r>
      <w:r w:rsidRPr="00471597">
        <w:rPr>
          <w:lang w:val="bg-BG"/>
        </w:rPr>
        <w:t xml:space="preserve">. </w:t>
      </w:r>
      <w:r>
        <w:rPr>
          <w:rStyle w:val="JuNames"/>
        </w:rPr>
        <w:t>Cali</w:t>
      </w:r>
      <w:r w:rsidRPr="00471597">
        <w:rPr>
          <w:rStyle w:val="JuNames"/>
          <w:lang w:val="bg-BG"/>
        </w:rPr>
        <w:t>ş</w:t>
      </w:r>
      <w:r>
        <w:rPr>
          <w:rStyle w:val="JuNames"/>
        </w:rPr>
        <w:t>kan</w:t>
      </w:r>
      <w:r w:rsidR="00A97465">
        <w:rPr>
          <w:rStyle w:val="JuNames"/>
          <w:lang w:val="bg-BG"/>
        </w:rPr>
        <w:t>)</w:t>
      </w:r>
      <w:r w:rsidRPr="00471597">
        <w:rPr>
          <w:rStyle w:val="JuNames"/>
          <w:lang w:val="bg-BG"/>
        </w:rPr>
        <w:t>,</w:t>
      </w:r>
      <w:r w:rsidRPr="00471597">
        <w:rPr>
          <w:rStyle w:val="JuNames"/>
          <w:lang w:val="bg-BG"/>
        </w:rPr>
        <w:br/>
      </w:r>
      <w:r w:rsidRPr="00471597">
        <w:rPr>
          <w:rStyle w:val="JuNames"/>
          <w:smallCaps w:val="0"/>
          <w:lang w:val="bg-BG"/>
        </w:rPr>
        <w:tab/>
      </w:r>
      <w:r w:rsidR="00471597">
        <w:rPr>
          <w:rStyle w:val="JuNames"/>
          <w:smallCaps w:val="0"/>
          <w:lang w:val="bg-BG"/>
        </w:rPr>
        <w:t xml:space="preserve">(Е. Генел) </w:t>
      </w:r>
      <w:r>
        <w:rPr>
          <w:rStyle w:val="JuNames"/>
          <w:smallCaps w:val="0"/>
        </w:rPr>
        <w:t>E</w:t>
      </w:r>
      <w:r w:rsidRPr="00471597">
        <w:rPr>
          <w:rStyle w:val="JuNames"/>
          <w:smallCaps w:val="0"/>
          <w:lang w:val="bg-BG"/>
        </w:rPr>
        <w:t>.</w:t>
      </w:r>
      <w:r w:rsidRPr="00471597">
        <w:rPr>
          <w:rStyle w:val="JuNames"/>
          <w:lang w:val="bg-BG"/>
        </w:rPr>
        <w:t xml:space="preserve"> </w:t>
      </w:r>
      <w:r>
        <w:rPr>
          <w:rStyle w:val="JuNames"/>
        </w:rPr>
        <w:t>Genel</w:t>
      </w:r>
      <w:r w:rsidRPr="00471597">
        <w:rPr>
          <w:rStyle w:val="JuNames"/>
          <w:lang w:val="bg-BG"/>
        </w:rPr>
        <w:t>,</w:t>
      </w:r>
      <w:r w:rsidRPr="00471597">
        <w:rPr>
          <w:rStyle w:val="JuNames"/>
          <w:lang w:val="bg-BG"/>
        </w:rPr>
        <w:br/>
      </w:r>
      <w:r w:rsidR="00A97465">
        <w:rPr>
          <w:rStyle w:val="JuNames"/>
          <w:smallCaps w:val="0"/>
          <w:lang w:val="bg-BG"/>
        </w:rPr>
        <w:t>г-ца</w:t>
      </w:r>
      <w:r w:rsidRPr="00471597">
        <w:rPr>
          <w:rStyle w:val="JuNames"/>
          <w:smallCaps w:val="0"/>
          <w:lang w:val="bg-BG"/>
        </w:rPr>
        <w:tab/>
      </w:r>
      <w:r w:rsidR="00471597">
        <w:rPr>
          <w:rStyle w:val="JuNames"/>
          <w:smallCaps w:val="0"/>
          <w:lang w:val="bg-BG"/>
        </w:rPr>
        <w:t>А. Гюняктъ (</w:t>
      </w:r>
      <w:r>
        <w:rPr>
          <w:rStyle w:val="JuNames"/>
          <w:smallCaps w:val="0"/>
        </w:rPr>
        <w:t>A</w:t>
      </w:r>
      <w:r w:rsidRPr="00471597">
        <w:rPr>
          <w:rStyle w:val="JuNames"/>
          <w:smallCaps w:val="0"/>
          <w:lang w:val="bg-BG"/>
        </w:rPr>
        <w:t xml:space="preserve">. </w:t>
      </w:r>
      <w:r>
        <w:rPr>
          <w:rStyle w:val="JuNames"/>
        </w:rPr>
        <w:t>G</w:t>
      </w:r>
      <w:r w:rsidRPr="00471597">
        <w:rPr>
          <w:rStyle w:val="JuNames"/>
          <w:lang w:val="bg-BG"/>
        </w:rPr>
        <w:t>ü</w:t>
      </w:r>
      <w:r>
        <w:rPr>
          <w:rStyle w:val="JuNames"/>
        </w:rPr>
        <w:t>nyakti</w:t>
      </w:r>
      <w:r w:rsidR="00471597">
        <w:rPr>
          <w:rStyle w:val="JuNames"/>
          <w:lang w:val="bg-BG"/>
        </w:rPr>
        <w:t>)</w:t>
      </w:r>
      <w:r w:rsidRPr="00471597">
        <w:rPr>
          <w:rStyle w:val="JuNames"/>
          <w:lang w:val="bg-BG"/>
        </w:rPr>
        <w:t>,</w:t>
      </w:r>
      <w:r w:rsidRPr="00471597">
        <w:rPr>
          <w:rStyle w:val="JuNames"/>
          <w:lang w:val="bg-BG"/>
        </w:rPr>
        <w:br/>
      </w:r>
      <w:r w:rsidR="00A97465">
        <w:rPr>
          <w:rStyle w:val="JuNames"/>
          <w:lang w:val="bg-BG"/>
        </w:rPr>
        <w:t>г-н</w:t>
      </w:r>
      <w:r w:rsidRPr="00471597">
        <w:rPr>
          <w:rStyle w:val="JuNames"/>
          <w:lang w:val="bg-BG"/>
        </w:rPr>
        <w:tab/>
      </w:r>
      <w:r w:rsidR="00471597">
        <w:rPr>
          <w:rStyle w:val="JuNames"/>
          <w:lang w:val="bg-BG"/>
        </w:rPr>
        <w:t xml:space="preserve">Х. </w:t>
      </w:r>
      <w:r w:rsidR="00471597">
        <w:rPr>
          <w:rStyle w:val="JuNames"/>
          <w:smallCaps w:val="0"/>
          <w:lang w:val="bg-BG"/>
        </w:rPr>
        <w:t>Мутаф</w:t>
      </w:r>
      <w:r w:rsidR="00471597">
        <w:rPr>
          <w:rStyle w:val="JuNames"/>
          <w:lang w:val="bg-BG"/>
        </w:rPr>
        <w:t xml:space="preserve"> (</w:t>
      </w:r>
      <w:r>
        <w:rPr>
          <w:rStyle w:val="JuNames"/>
        </w:rPr>
        <w:t>H</w:t>
      </w:r>
      <w:r w:rsidRPr="00471597">
        <w:rPr>
          <w:rStyle w:val="JuNames"/>
          <w:lang w:val="bg-BG"/>
        </w:rPr>
        <w:t xml:space="preserve">. </w:t>
      </w:r>
      <w:r>
        <w:rPr>
          <w:rStyle w:val="JuNames"/>
        </w:rPr>
        <w:t>Mutaf</w:t>
      </w:r>
      <w:r w:rsidR="00471597">
        <w:rPr>
          <w:rStyle w:val="JuNames"/>
          <w:lang w:val="bg-BG"/>
        </w:rPr>
        <w:t>)</w:t>
      </w:r>
      <w:r w:rsidRPr="00471597">
        <w:rPr>
          <w:rStyle w:val="JuNames"/>
          <w:lang w:val="bg-BG"/>
        </w:rPr>
        <w:t>,</w:t>
      </w:r>
      <w:r w:rsidRPr="00471597">
        <w:rPr>
          <w:lang w:val="bg-BG"/>
        </w:rPr>
        <w:tab/>
      </w:r>
      <w:r w:rsidR="00A97465">
        <w:rPr>
          <w:i/>
          <w:lang w:val="bg-BG"/>
        </w:rPr>
        <w:t>съветници</w:t>
      </w:r>
      <w:r w:rsidRPr="00471597">
        <w:rPr>
          <w:lang w:val="bg-BG"/>
        </w:rPr>
        <w:t>;</w:t>
      </w:r>
    </w:p>
    <w:p w:rsidR="00500711" w:rsidRPr="00471597" w:rsidRDefault="000D67B7">
      <w:pPr>
        <w:pStyle w:val="JuCourt"/>
        <w:tabs>
          <w:tab w:val="clear" w:pos="907"/>
          <w:tab w:val="left" w:pos="993"/>
        </w:tabs>
        <w:rPr>
          <w:lang w:val="bg-BG"/>
        </w:rPr>
      </w:pPr>
      <w:r w:rsidRPr="00471597">
        <w:rPr>
          <w:lang w:val="bg-BG"/>
        </w:rPr>
        <w:t>–</w:t>
      </w:r>
      <w:r w:rsidRPr="00471597">
        <w:rPr>
          <w:lang w:val="bg-BG"/>
        </w:rPr>
        <w:tab/>
      </w:r>
      <w:r w:rsidR="00A97465">
        <w:rPr>
          <w:i/>
          <w:lang w:val="bg-BG"/>
        </w:rPr>
        <w:t>за жалбоподателя</w:t>
      </w:r>
      <w:r w:rsidRPr="00471597">
        <w:rPr>
          <w:lang w:val="bg-BG"/>
        </w:rPr>
        <w:br/>
      </w:r>
      <w:r w:rsidR="00A97465">
        <w:rPr>
          <w:lang w:val="bg-BG"/>
        </w:rPr>
        <w:t>Госпожи</w:t>
      </w:r>
      <w:r w:rsidR="00471597">
        <w:rPr>
          <w:lang w:val="bg-BG"/>
        </w:rPr>
        <w:t>те</w:t>
      </w:r>
      <w:r w:rsidRPr="00471597">
        <w:rPr>
          <w:lang w:val="bg-BG"/>
        </w:rPr>
        <w:tab/>
      </w:r>
      <w:r w:rsidR="00471597">
        <w:rPr>
          <w:lang w:val="bg-BG"/>
        </w:rPr>
        <w:t>Ф. Хампсън (</w:t>
      </w:r>
      <w:r>
        <w:rPr>
          <w:rStyle w:val="JuNames"/>
        </w:rPr>
        <w:t>F</w:t>
      </w:r>
      <w:r w:rsidRPr="00471597">
        <w:rPr>
          <w:rStyle w:val="JuNames"/>
          <w:lang w:val="bg-BG"/>
        </w:rPr>
        <w:t xml:space="preserve">. </w:t>
      </w:r>
      <w:r>
        <w:rPr>
          <w:rStyle w:val="JuNames"/>
        </w:rPr>
        <w:t>Hampson</w:t>
      </w:r>
      <w:r w:rsidR="00471597">
        <w:rPr>
          <w:rStyle w:val="JuNames"/>
          <w:lang w:val="bg-BG"/>
        </w:rPr>
        <w:t>)</w:t>
      </w:r>
      <w:r w:rsidRPr="00471597">
        <w:rPr>
          <w:lang w:val="bg-BG"/>
        </w:rPr>
        <w:t>,</w:t>
      </w:r>
      <w:r w:rsidRPr="00471597">
        <w:rPr>
          <w:lang w:val="bg-BG"/>
        </w:rPr>
        <w:tab/>
      </w:r>
      <w:r w:rsidRPr="00471597">
        <w:rPr>
          <w:lang w:val="bg-BG"/>
        </w:rPr>
        <w:br/>
      </w:r>
      <w:r w:rsidRPr="00471597">
        <w:rPr>
          <w:lang w:val="bg-BG"/>
        </w:rPr>
        <w:tab/>
      </w:r>
      <w:r w:rsidR="00847A7F">
        <w:rPr>
          <w:lang w:val="bg-BG"/>
        </w:rPr>
        <w:t>А. Рийди (</w:t>
      </w:r>
      <w:r>
        <w:rPr>
          <w:rStyle w:val="JuNames"/>
        </w:rPr>
        <w:t>A</w:t>
      </w:r>
      <w:r w:rsidRPr="00471597">
        <w:rPr>
          <w:rStyle w:val="JuNames"/>
          <w:lang w:val="bg-BG"/>
        </w:rPr>
        <w:t xml:space="preserve">. </w:t>
      </w:r>
      <w:r>
        <w:rPr>
          <w:rStyle w:val="JuNames"/>
        </w:rPr>
        <w:t>Reidy</w:t>
      </w:r>
      <w:r w:rsidR="00847A7F">
        <w:rPr>
          <w:rStyle w:val="JuNames"/>
          <w:lang w:val="bg-BG"/>
        </w:rPr>
        <w:t>)</w:t>
      </w:r>
      <w:r w:rsidRPr="00471597">
        <w:rPr>
          <w:lang w:val="bg-BG"/>
        </w:rPr>
        <w:t>,</w:t>
      </w:r>
      <w:r w:rsidRPr="00471597">
        <w:rPr>
          <w:lang w:val="bg-BG"/>
        </w:rPr>
        <w:tab/>
      </w:r>
      <w:r w:rsidR="00A97465">
        <w:rPr>
          <w:i/>
          <w:lang w:val="bg-BG"/>
        </w:rPr>
        <w:t>защитници</w:t>
      </w:r>
      <w:r>
        <w:t> </w:t>
      </w:r>
      <w:r w:rsidRPr="00471597">
        <w:rPr>
          <w:lang w:val="bg-BG"/>
        </w:rPr>
        <w:t>;</w:t>
      </w:r>
    </w:p>
    <w:p w:rsidR="00500711" w:rsidRPr="00471597" w:rsidRDefault="000D67B7" w:rsidP="00A97465">
      <w:pPr>
        <w:pStyle w:val="JuCourt"/>
        <w:tabs>
          <w:tab w:val="clear" w:pos="907"/>
          <w:tab w:val="clear" w:pos="1701"/>
          <w:tab w:val="clear" w:pos="7371"/>
          <w:tab w:val="right" w:pos="7230"/>
        </w:tabs>
        <w:rPr>
          <w:lang w:val="bg-BG"/>
        </w:rPr>
      </w:pPr>
      <w:r w:rsidRPr="00471597">
        <w:rPr>
          <w:lang w:val="bg-BG"/>
        </w:rPr>
        <w:t>–</w:t>
      </w:r>
      <w:r w:rsidRPr="00471597">
        <w:rPr>
          <w:lang w:val="bg-BG"/>
        </w:rPr>
        <w:tab/>
      </w:r>
      <w:r w:rsidR="00A97465">
        <w:rPr>
          <w:i/>
          <w:lang w:val="bg-BG"/>
        </w:rPr>
        <w:t>за Комисията</w:t>
      </w:r>
      <w:r w:rsidRPr="00471597">
        <w:rPr>
          <w:lang w:val="bg-BG"/>
        </w:rPr>
        <w:br/>
      </w:r>
      <w:r w:rsidR="00A97465">
        <w:rPr>
          <w:lang w:val="bg-BG"/>
        </w:rPr>
        <w:t>Г-жа</w:t>
      </w:r>
      <w:r w:rsidR="00A97465" w:rsidRPr="00471597">
        <w:rPr>
          <w:vertAlign w:val="superscript"/>
          <w:lang w:val="bg-BG"/>
        </w:rPr>
        <w:t xml:space="preserve"> </w:t>
      </w:r>
      <w:r w:rsidR="00A97465" w:rsidRPr="00471597">
        <w:rPr>
          <w:rStyle w:val="JuNames"/>
          <w:lang w:val="bg-BG"/>
        </w:rPr>
        <w:t>Ж.</w:t>
      </w:r>
      <w:r w:rsidRPr="00471597">
        <w:rPr>
          <w:lang w:val="bg-BG"/>
        </w:rPr>
        <w:t xml:space="preserve"> </w:t>
      </w:r>
      <w:r w:rsidR="00A97465">
        <w:rPr>
          <w:lang w:val="bg-BG"/>
        </w:rPr>
        <w:t>Лиди</w:t>
      </w:r>
      <w:r w:rsidRPr="00471597">
        <w:rPr>
          <w:lang w:val="bg-BG"/>
        </w:rPr>
        <w:t>,</w:t>
      </w:r>
      <w:r w:rsidRPr="00471597">
        <w:rPr>
          <w:lang w:val="bg-BG"/>
        </w:rPr>
        <w:tab/>
      </w:r>
      <w:r w:rsidR="00A97465">
        <w:rPr>
          <w:i/>
          <w:lang w:val="bg-BG"/>
        </w:rPr>
        <w:t>представител</w:t>
      </w:r>
      <w:r w:rsidRPr="00471597">
        <w:rPr>
          <w:i/>
          <w:lang w:val="bg-BG"/>
        </w:rPr>
        <w:t>.</w:t>
      </w:r>
      <w:r w:rsidRPr="00471597">
        <w:rPr>
          <w:i/>
          <w:lang w:val="bg-BG"/>
        </w:rPr>
        <w:tab/>
      </w:r>
      <w:r w:rsidRPr="00471597">
        <w:rPr>
          <w:lang w:val="bg-BG"/>
        </w:rPr>
        <w:br/>
      </w:r>
    </w:p>
    <w:p w:rsidR="00500711" w:rsidRPr="00483777" w:rsidRDefault="006A07F8">
      <w:pPr>
        <w:pStyle w:val="JuPara"/>
        <w:rPr>
          <w:lang w:val="bg-BG"/>
        </w:rPr>
      </w:pPr>
      <w:r>
        <w:rPr>
          <w:lang w:val="bg-BG"/>
        </w:rPr>
        <w:t>Съдът изслуша показанията на г-жа Лиди</w:t>
      </w:r>
      <w:r w:rsidR="000D67B7" w:rsidRPr="00483777">
        <w:rPr>
          <w:lang w:val="bg-BG"/>
        </w:rPr>
        <w:t xml:space="preserve">, </w:t>
      </w:r>
      <w:r>
        <w:rPr>
          <w:lang w:val="bg-BG"/>
        </w:rPr>
        <w:t xml:space="preserve">г-жа </w:t>
      </w:r>
      <w:r w:rsidR="001B5FD7">
        <w:rPr>
          <w:lang w:val="bg-BG"/>
        </w:rPr>
        <w:t xml:space="preserve">Хампсън </w:t>
      </w:r>
      <w:r>
        <w:rPr>
          <w:lang w:val="bg-BG"/>
        </w:rPr>
        <w:t>и г-жа Акчай</w:t>
      </w:r>
      <w:r w:rsidR="000D67B7" w:rsidRPr="00483777">
        <w:rPr>
          <w:lang w:val="bg-BG"/>
        </w:rPr>
        <w:t>.</w:t>
      </w:r>
    </w:p>
    <w:p w:rsidR="00500711" w:rsidRPr="00483777" w:rsidRDefault="00A97465">
      <w:pPr>
        <w:pStyle w:val="JuHHead"/>
        <w:rPr>
          <w:lang w:val="bg-BG"/>
        </w:rPr>
      </w:pPr>
      <w:r>
        <w:rPr>
          <w:lang w:val="bg-BG"/>
        </w:rPr>
        <w:t>ФАКТИТЕ</w:t>
      </w:r>
    </w:p>
    <w:p w:rsidR="00500711" w:rsidRPr="00483777" w:rsidRDefault="002E0CC3">
      <w:pPr>
        <w:pStyle w:val="JuHIRoman"/>
        <w:rPr>
          <w:lang w:val="bg-BG"/>
        </w:rPr>
      </w:pPr>
      <w:r>
        <w:t>I</w:t>
      </w:r>
      <w:r w:rsidRPr="00483777">
        <w:rPr>
          <w:lang w:val="bg-BG"/>
        </w:rPr>
        <w:t>.</w:t>
      </w:r>
      <w:r>
        <w:t> </w:t>
      </w:r>
      <w:r w:rsidR="00A97465" w:rsidRPr="00A97465">
        <w:rPr>
          <w:lang w:val="ru-RU"/>
        </w:rPr>
        <w:t>ОБСТОЯТЕЛСТВА</w:t>
      </w:r>
      <w:r w:rsidR="00A97465" w:rsidRPr="00A97465">
        <w:rPr>
          <w:lang w:val="bg-BG"/>
        </w:rPr>
        <w:t xml:space="preserve"> ПО ДЕЛОТО</w:t>
      </w:r>
    </w:p>
    <w:p w:rsidR="00500711" w:rsidRPr="002E0CC3" w:rsidRDefault="005F0504">
      <w:pPr>
        <w:pStyle w:val="JuHA"/>
        <w:rPr>
          <w:lang w:val="bg-BG"/>
        </w:rPr>
      </w:pPr>
      <w:r>
        <w:t>A</w:t>
      </w:r>
      <w:r w:rsidRPr="00483777">
        <w:rPr>
          <w:lang w:val="bg-BG"/>
        </w:rPr>
        <w:t>.</w:t>
      </w:r>
      <w:r>
        <w:t> </w:t>
      </w:r>
      <w:r w:rsidR="002E0CC3">
        <w:rPr>
          <w:lang w:val="bg-BG"/>
        </w:rPr>
        <w:t>Жалбоподателя</w:t>
      </w:r>
    </w:p>
    <w:p w:rsidR="00500711" w:rsidRPr="005F0504" w:rsidRDefault="000D67B7">
      <w:pPr>
        <w:pStyle w:val="JuPara"/>
        <w:rPr>
          <w:lang w:val="bg-BG"/>
        </w:rPr>
      </w:pPr>
      <w:r>
        <w:fldChar w:fldCharType="begin"/>
      </w:r>
      <w:r w:rsidRPr="005F0504">
        <w:rPr>
          <w:lang w:val="bg-BG"/>
        </w:rPr>
        <w:instrText xml:space="preserve"> </w:instrText>
      </w:r>
      <w:r>
        <w:instrText>seq</w:instrText>
      </w:r>
      <w:r w:rsidRPr="005F0504">
        <w:rPr>
          <w:lang w:val="bg-BG"/>
        </w:rPr>
        <w:instrText xml:space="preserve"> </w:instrText>
      </w:r>
      <w:r>
        <w:instrText>level</w:instrText>
      </w:r>
      <w:r w:rsidRPr="005F0504">
        <w:rPr>
          <w:lang w:val="bg-BG"/>
        </w:rPr>
        <w:instrText>0 \*</w:instrText>
      </w:r>
      <w:r>
        <w:instrText>arabic</w:instrText>
      </w:r>
      <w:r w:rsidRPr="005F0504">
        <w:rPr>
          <w:lang w:val="bg-BG"/>
        </w:rPr>
        <w:instrText xml:space="preserve"> </w:instrText>
      </w:r>
      <w:r>
        <w:fldChar w:fldCharType="separate"/>
      </w:r>
      <w:r w:rsidR="00D36DEB" w:rsidRPr="005F0504">
        <w:rPr>
          <w:noProof/>
          <w:lang w:val="bg-BG"/>
        </w:rPr>
        <w:t>8</w:t>
      </w:r>
      <w:r>
        <w:fldChar w:fldCharType="end"/>
      </w:r>
      <w:r w:rsidRPr="005F0504">
        <w:rPr>
          <w:lang w:val="bg-BG"/>
        </w:rPr>
        <w:t>.</w:t>
      </w:r>
      <w:r>
        <w:t>  </w:t>
      </w:r>
      <w:r w:rsidR="006972F6">
        <w:rPr>
          <w:lang w:val="bg-BG"/>
        </w:rPr>
        <w:t xml:space="preserve">Жалбоподателят, </w:t>
      </w:r>
      <w:r w:rsidR="006972F6" w:rsidRPr="006972F6">
        <w:rPr>
          <w:lang w:val="bg-BG"/>
        </w:rPr>
        <w:t>г-н Иззет Чакъджъ</w:t>
      </w:r>
      <w:r w:rsidR="006972F6">
        <w:rPr>
          <w:lang w:val="bg-BG"/>
        </w:rPr>
        <w:t xml:space="preserve"> (</w:t>
      </w:r>
      <w:r w:rsidR="006972F6" w:rsidRPr="005F0504">
        <w:rPr>
          <w:lang w:val="bg-BG"/>
        </w:rPr>
        <w:t>İ</w:t>
      </w:r>
      <w:r w:rsidR="006972F6">
        <w:t>zzet</w:t>
      </w:r>
      <w:r w:rsidR="006972F6" w:rsidRPr="005F0504">
        <w:rPr>
          <w:lang w:val="bg-BG"/>
        </w:rPr>
        <w:t xml:space="preserve"> Ç</w:t>
      </w:r>
      <w:r w:rsidR="006972F6">
        <w:t>ak</w:t>
      </w:r>
      <w:r w:rsidR="006972F6" w:rsidRPr="005F0504">
        <w:rPr>
          <w:lang w:val="bg-BG"/>
        </w:rPr>
        <w:t>ı</w:t>
      </w:r>
      <w:r w:rsidR="006972F6">
        <w:t>c</w:t>
      </w:r>
      <w:r w:rsidR="006972F6" w:rsidRPr="005F0504">
        <w:rPr>
          <w:lang w:val="bg-BG"/>
        </w:rPr>
        <w:t>ı</w:t>
      </w:r>
      <w:r w:rsidR="006972F6">
        <w:rPr>
          <w:lang w:val="bg-BG"/>
        </w:rPr>
        <w:t xml:space="preserve">), е турски гражданин, роден през </w:t>
      </w:r>
      <w:r w:rsidRPr="005F0504">
        <w:rPr>
          <w:lang w:val="bg-BG"/>
        </w:rPr>
        <w:t>1953</w:t>
      </w:r>
      <w:r w:rsidR="006972F6">
        <w:rPr>
          <w:lang w:val="bg-BG"/>
        </w:rPr>
        <w:t xml:space="preserve"> г.</w:t>
      </w:r>
      <w:r w:rsidRPr="005F0504">
        <w:rPr>
          <w:lang w:val="bg-BG"/>
        </w:rPr>
        <w:t xml:space="preserve">, </w:t>
      </w:r>
      <w:r w:rsidR="006972F6">
        <w:rPr>
          <w:lang w:val="bg-BG"/>
        </w:rPr>
        <w:t>който понастоящем живее в Диарберкир (</w:t>
      </w:r>
      <w:r>
        <w:t>Diyarbak</w:t>
      </w:r>
      <w:r w:rsidRPr="005F0504">
        <w:rPr>
          <w:lang w:val="bg-BG"/>
        </w:rPr>
        <w:t>ı</w:t>
      </w:r>
      <w:r>
        <w:t>r</w:t>
      </w:r>
      <w:r w:rsidR="006972F6">
        <w:rPr>
          <w:lang w:val="bg-BG"/>
        </w:rPr>
        <w:t>)</w:t>
      </w:r>
      <w:r w:rsidRPr="005F0504">
        <w:rPr>
          <w:lang w:val="bg-BG"/>
        </w:rPr>
        <w:t xml:space="preserve">, </w:t>
      </w:r>
      <w:r w:rsidR="006972F6">
        <w:rPr>
          <w:lang w:val="bg-BG"/>
        </w:rPr>
        <w:t xml:space="preserve">в </w:t>
      </w:r>
      <w:r w:rsidR="0092018A">
        <w:rPr>
          <w:lang w:val="bg-BG"/>
        </w:rPr>
        <w:t xml:space="preserve">Югоизточна </w:t>
      </w:r>
      <w:r w:rsidR="006972F6">
        <w:rPr>
          <w:lang w:val="bg-BG"/>
        </w:rPr>
        <w:t>Турция</w:t>
      </w:r>
      <w:r w:rsidRPr="005F0504">
        <w:rPr>
          <w:lang w:val="bg-BG"/>
        </w:rPr>
        <w:t xml:space="preserve">. </w:t>
      </w:r>
      <w:r w:rsidR="006972F6">
        <w:rPr>
          <w:lang w:val="bg-BG"/>
        </w:rPr>
        <w:t>Той сезира Комисията от свое име и от името на брат си</w:t>
      </w:r>
      <w:r w:rsidRPr="005F0504">
        <w:rPr>
          <w:lang w:val="bg-BG"/>
        </w:rPr>
        <w:t xml:space="preserve">, </w:t>
      </w:r>
      <w:r w:rsidR="006972F6" w:rsidRPr="005F0504">
        <w:rPr>
          <w:lang w:val="bg-BG"/>
        </w:rPr>
        <w:t xml:space="preserve">г-н </w:t>
      </w:r>
      <w:r w:rsidR="006972F6">
        <w:rPr>
          <w:lang w:val="bg-BG"/>
        </w:rPr>
        <w:t>Ахмет</w:t>
      </w:r>
      <w:r w:rsidR="006972F6" w:rsidRPr="005F0504">
        <w:rPr>
          <w:lang w:val="bg-BG"/>
        </w:rPr>
        <w:t xml:space="preserve"> Чакъджъ </w:t>
      </w:r>
      <w:r w:rsidR="006972F6">
        <w:rPr>
          <w:lang w:val="bg-BG"/>
        </w:rPr>
        <w:t>(</w:t>
      </w:r>
      <w:r>
        <w:t>Ahmet</w:t>
      </w:r>
      <w:r w:rsidRPr="005F0504">
        <w:rPr>
          <w:lang w:val="bg-BG"/>
        </w:rPr>
        <w:t xml:space="preserve"> Ç</w:t>
      </w:r>
      <w:r>
        <w:t>ak</w:t>
      </w:r>
      <w:r w:rsidRPr="005F0504">
        <w:rPr>
          <w:lang w:val="bg-BG"/>
        </w:rPr>
        <w:t>ı</w:t>
      </w:r>
      <w:r>
        <w:t>c</w:t>
      </w:r>
      <w:r w:rsidRPr="005F0504">
        <w:rPr>
          <w:lang w:val="bg-BG"/>
        </w:rPr>
        <w:t>ı</w:t>
      </w:r>
      <w:r w:rsidR="006972F6">
        <w:rPr>
          <w:lang w:val="bg-BG"/>
        </w:rPr>
        <w:t>)</w:t>
      </w:r>
      <w:r w:rsidRPr="005F0504">
        <w:rPr>
          <w:lang w:val="bg-BG"/>
        </w:rPr>
        <w:t xml:space="preserve">, </w:t>
      </w:r>
      <w:r w:rsidR="006972F6">
        <w:rPr>
          <w:lang w:val="bg-BG"/>
        </w:rPr>
        <w:t>който, според него, е изчезнал при обстоятелства, които привличат отговорността на държавата</w:t>
      </w:r>
      <w:r w:rsidRPr="005F0504">
        <w:rPr>
          <w:lang w:val="bg-BG"/>
        </w:rPr>
        <w:t>.</w:t>
      </w:r>
    </w:p>
    <w:p w:rsidR="00500711" w:rsidRPr="00483777" w:rsidRDefault="000D67B7">
      <w:pPr>
        <w:pStyle w:val="JuHA"/>
        <w:rPr>
          <w:lang w:val="bg-BG"/>
        </w:rPr>
      </w:pPr>
      <w:r w:rsidRPr="005F0504">
        <w:rPr>
          <w:lang w:val="bg-BG"/>
        </w:rPr>
        <w:br w:type="page"/>
      </w:r>
      <w:r w:rsidR="0091584B">
        <w:rPr>
          <w:lang w:val="bg-BG"/>
        </w:rPr>
        <w:lastRenderedPageBreak/>
        <w:t>Б</w:t>
      </w:r>
      <w:r w:rsidRPr="00483777">
        <w:rPr>
          <w:lang w:val="bg-BG"/>
        </w:rPr>
        <w:t>.</w:t>
      </w:r>
      <w:r>
        <w:t>  </w:t>
      </w:r>
      <w:r w:rsidR="006A07F8">
        <w:rPr>
          <w:lang w:val="bg-BG"/>
        </w:rPr>
        <w:t>Фактите</w:t>
      </w:r>
    </w:p>
    <w:p w:rsidR="00500711" w:rsidRPr="00483777"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9</w:t>
      </w:r>
      <w:r>
        <w:fldChar w:fldCharType="end"/>
      </w:r>
      <w:r w:rsidRPr="00483777">
        <w:rPr>
          <w:lang w:val="bg-BG"/>
        </w:rPr>
        <w:t>.</w:t>
      </w:r>
      <w:r>
        <w:t>  </w:t>
      </w:r>
      <w:r w:rsidR="005F0504">
        <w:rPr>
          <w:lang w:val="bg-BG"/>
        </w:rPr>
        <w:t xml:space="preserve">Фактите, </w:t>
      </w:r>
      <w:r w:rsidR="001C113D">
        <w:rPr>
          <w:lang w:val="bg-BG"/>
        </w:rPr>
        <w:t xml:space="preserve">свързани с </w:t>
      </w:r>
      <w:r w:rsidR="005F0504">
        <w:rPr>
          <w:lang w:val="bg-BG"/>
        </w:rPr>
        <w:t>изчезването на брата на жалбоподателя</w:t>
      </w:r>
      <w:r w:rsidR="00862EC6" w:rsidRPr="00483777">
        <w:rPr>
          <w:lang w:val="bg-BG"/>
        </w:rPr>
        <w:t>,</w:t>
      </w:r>
      <w:r w:rsidR="005F0504">
        <w:rPr>
          <w:lang w:val="bg-BG"/>
        </w:rPr>
        <w:t xml:space="preserve"> са противоречиви</w:t>
      </w:r>
      <w:r w:rsidRPr="00483777">
        <w:rPr>
          <w:lang w:val="bg-BG"/>
        </w:rPr>
        <w:t xml:space="preserve">. </w:t>
      </w:r>
    </w:p>
    <w:p w:rsidR="00500711" w:rsidRPr="00483777"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10</w:t>
      </w:r>
      <w:r>
        <w:fldChar w:fldCharType="end"/>
      </w:r>
      <w:r w:rsidR="005F0504" w:rsidRPr="00483777">
        <w:rPr>
          <w:lang w:val="bg-BG"/>
        </w:rPr>
        <w:t>.</w:t>
      </w:r>
      <w:r w:rsidR="005F0504">
        <w:t> </w:t>
      </w:r>
      <w:r w:rsidR="005F0504">
        <w:rPr>
          <w:lang w:val="bg-BG"/>
        </w:rPr>
        <w:t>Версията</w:t>
      </w:r>
      <w:r w:rsidR="001C113D">
        <w:rPr>
          <w:lang w:val="bg-BG"/>
        </w:rPr>
        <w:t xml:space="preserve"> на </w:t>
      </w:r>
      <w:r w:rsidR="005F0504">
        <w:rPr>
          <w:lang w:val="bg-BG"/>
        </w:rPr>
        <w:t>жалбоподателя е изложена</w:t>
      </w:r>
      <w:r w:rsidRPr="00483777">
        <w:rPr>
          <w:lang w:val="bg-BG"/>
        </w:rPr>
        <w:t xml:space="preserve"> </w:t>
      </w:r>
      <w:r w:rsidR="005F0504">
        <w:rPr>
          <w:lang w:val="bg-BG"/>
        </w:rPr>
        <w:t>в раздел</w:t>
      </w:r>
      <w:r w:rsidRPr="00483777">
        <w:rPr>
          <w:lang w:val="bg-BG"/>
        </w:rPr>
        <w:t xml:space="preserve"> 1 </w:t>
      </w:r>
      <w:r w:rsidR="005F0504">
        <w:rPr>
          <w:lang w:val="bg-BG"/>
        </w:rPr>
        <w:t>по-долу</w:t>
      </w:r>
      <w:r w:rsidRPr="00483777">
        <w:rPr>
          <w:lang w:val="bg-BG"/>
        </w:rPr>
        <w:t xml:space="preserve">. </w:t>
      </w:r>
      <w:r w:rsidR="005F0504">
        <w:rPr>
          <w:lang w:val="bg-BG"/>
        </w:rPr>
        <w:t xml:space="preserve">В </w:t>
      </w:r>
      <w:r w:rsidR="00577D29">
        <w:rPr>
          <w:lang w:val="bg-BG"/>
        </w:rPr>
        <w:t>писменото си становище</w:t>
      </w:r>
      <w:r w:rsidR="005F0504">
        <w:rPr>
          <w:lang w:val="bg-BG"/>
        </w:rPr>
        <w:t xml:space="preserve"> до Съда</w:t>
      </w:r>
      <w:r w:rsidRPr="00483777">
        <w:rPr>
          <w:lang w:val="bg-BG"/>
        </w:rPr>
        <w:t xml:space="preserve">, </w:t>
      </w:r>
      <w:r w:rsidR="005F0504">
        <w:rPr>
          <w:lang w:val="bg-BG"/>
        </w:rPr>
        <w:t>г-н Чакъджъ се</w:t>
      </w:r>
      <w:r w:rsidR="001C113D">
        <w:rPr>
          <w:lang w:val="bg-BG"/>
        </w:rPr>
        <w:t xml:space="preserve"> позовава</w:t>
      </w:r>
      <w:r w:rsidR="005F0504">
        <w:rPr>
          <w:lang w:val="bg-BG"/>
        </w:rPr>
        <w:t xml:space="preserve"> на фактите, установ</w:t>
      </w:r>
      <w:r w:rsidR="00A5675A">
        <w:rPr>
          <w:lang w:val="bg-BG"/>
        </w:rPr>
        <w:t xml:space="preserve">ени в доклада на </w:t>
      </w:r>
      <w:r w:rsidR="005F0504">
        <w:rPr>
          <w:lang w:val="bg-BG"/>
        </w:rPr>
        <w:t xml:space="preserve">Комисията </w:t>
      </w:r>
      <w:r w:rsidRPr="00483777">
        <w:rPr>
          <w:lang w:val="bg-BG"/>
        </w:rPr>
        <w:t>(</w:t>
      </w:r>
      <w:r w:rsidR="005F0504">
        <w:rPr>
          <w:lang w:val="bg-BG"/>
        </w:rPr>
        <w:t xml:space="preserve">стар член </w:t>
      </w:r>
      <w:r w:rsidRPr="00483777">
        <w:rPr>
          <w:lang w:val="bg-BG"/>
        </w:rPr>
        <w:t xml:space="preserve">31 </w:t>
      </w:r>
      <w:r w:rsidR="005F0504">
        <w:rPr>
          <w:lang w:val="bg-BG"/>
        </w:rPr>
        <w:t>от Конвенцията</w:t>
      </w:r>
      <w:r w:rsidRPr="00483777">
        <w:rPr>
          <w:lang w:val="bg-BG"/>
        </w:rPr>
        <w:t>)</w:t>
      </w:r>
      <w:r w:rsidR="005F0504">
        <w:rPr>
          <w:lang w:val="bg-BG"/>
        </w:rPr>
        <w:t xml:space="preserve">, приет на </w:t>
      </w:r>
      <w:r w:rsidRPr="00483777">
        <w:rPr>
          <w:lang w:val="bg-BG"/>
        </w:rPr>
        <w:t>12</w:t>
      </w:r>
      <w:r>
        <w:t> </w:t>
      </w:r>
      <w:r w:rsidR="005F0504">
        <w:rPr>
          <w:lang w:val="bg-BG"/>
        </w:rPr>
        <w:t xml:space="preserve">март </w:t>
      </w:r>
      <w:r w:rsidRPr="00483777">
        <w:rPr>
          <w:lang w:val="bg-BG"/>
        </w:rPr>
        <w:t>1998</w:t>
      </w:r>
      <w:r w:rsidR="005F0504">
        <w:rPr>
          <w:lang w:val="bg-BG"/>
        </w:rPr>
        <w:t xml:space="preserve"> г.</w:t>
      </w:r>
      <w:r w:rsidRPr="00483777">
        <w:rPr>
          <w:lang w:val="bg-BG"/>
        </w:rPr>
        <w:t xml:space="preserve">, </w:t>
      </w:r>
      <w:r w:rsidR="005F0504">
        <w:rPr>
          <w:lang w:val="bg-BG"/>
        </w:rPr>
        <w:t>както и на забележките, които той е отправил към Комисията</w:t>
      </w:r>
      <w:r w:rsidRPr="00483777">
        <w:rPr>
          <w:lang w:val="bg-BG"/>
        </w:rPr>
        <w:t>.</w:t>
      </w:r>
    </w:p>
    <w:p w:rsidR="00500711" w:rsidRPr="00483777"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11</w:t>
      </w:r>
      <w:r>
        <w:fldChar w:fldCharType="end"/>
      </w:r>
      <w:r w:rsidRPr="00483777">
        <w:rPr>
          <w:lang w:val="bg-BG"/>
        </w:rPr>
        <w:t>.</w:t>
      </w:r>
      <w:r>
        <w:t>  </w:t>
      </w:r>
      <w:r w:rsidR="005F0504">
        <w:rPr>
          <w:lang w:val="bg-BG"/>
        </w:rPr>
        <w:t xml:space="preserve">Фактите, както са описани от Правителството, </w:t>
      </w:r>
      <w:r w:rsidR="009F7920">
        <w:rPr>
          <w:lang w:val="bg-BG"/>
        </w:rPr>
        <w:t>с</w:t>
      </w:r>
      <w:r w:rsidR="005F0504">
        <w:rPr>
          <w:lang w:val="bg-BG"/>
        </w:rPr>
        <w:t xml:space="preserve">а изложени в раздел </w:t>
      </w:r>
      <w:r w:rsidRPr="00483777">
        <w:rPr>
          <w:lang w:val="bg-BG"/>
        </w:rPr>
        <w:t>2.</w:t>
      </w:r>
    </w:p>
    <w:p w:rsidR="00500711" w:rsidRPr="00483777"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12</w:t>
      </w:r>
      <w:r>
        <w:fldChar w:fldCharType="end"/>
      </w:r>
      <w:r w:rsidRPr="00483777">
        <w:rPr>
          <w:lang w:val="bg-BG"/>
        </w:rPr>
        <w:t>.</w:t>
      </w:r>
      <w:r>
        <w:t>  </w:t>
      </w:r>
      <w:r w:rsidR="00510F15">
        <w:rPr>
          <w:lang w:val="bg-BG"/>
        </w:rPr>
        <w:t>Част</w:t>
      </w:r>
      <w:r w:rsidRPr="00483777">
        <w:rPr>
          <w:lang w:val="bg-BG"/>
        </w:rPr>
        <w:t xml:space="preserve"> </w:t>
      </w:r>
      <w:r w:rsidR="00862EC6">
        <w:rPr>
          <w:lang w:val="bg-BG"/>
        </w:rPr>
        <w:t>В</w:t>
      </w:r>
      <w:r w:rsidRPr="00483777">
        <w:rPr>
          <w:lang w:val="bg-BG"/>
        </w:rPr>
        <w:t xml:space="preserve"> </w:t>
      </w:r>
      <w:r w:rsidR="007450A9">
        <w:rPr>
          <w:lang w:val="bg-BG"/>
        </w:rPr>
        <w:t>описва подробно материалите, съобщени на Комисията</w:t>
      </w:r>
      <w:r w:rsidRPr="00483777">
        <w:rPr>
          <w:lang w:val="bg-BG"/>
        </w:rPr>
        <w:t xml:space="preserve">. </w:t>
      </w:r>
      <w:r w:rsidR="007450A9">
        <w:rPr>
          <w:lang w:val="bg-BG"/>
        </w:rPr>
        <w:t>Част</w:t>
      </w:r>
      <w:r w:rsidRPr="00483777">
        <w:rPr>
          <w:lang w:val="bg-BG"/>
        </w:rPr>
        <w:t xml:space="preserve"> </w:t>
      </w:r>
      <w:r w:rsidR="00862EC6">
        <w:rPr>
          <w:lang w:val="bg-BG"/>
        </w:rPr>
        <w:t>Г</w:t>
      </w:r>
      <w:r w:rsidRPr="00483777">
        <w:rPr>
          <w:lang w:val="bg-BG"/>
        </w:rPr>
        <w:t xml:space="preserve"> </w:t>
      </w:r>
      <w:r w:rsidR="007450A9">
        <w:rPr>
          <w:lang w:val="bg-BG"/>
        </w:rPr>
        <w:t>излага процеса</w:t>
      </w:r>
      <w:r w:rsidRPr="00483777">
        <w:rPr>
          <w:lang w:val="bg-BG"/>
        </w:rPr>
        <w:t xml:space="preserve"> – </w:t>
      </w:r>
      <w:r w:rsidR="007450A9">
        <w:rPr>
          <w:lang w:val="bg-BG"/>
        </w:rPr>
        <w:t>както го е установила Комисията</w:t>
      </w:r>
      <w:r w:rsidRPr="00483777">
        <w:rPr>
          <w:lang w:val="bg-BG"/>
        </w:rPr>
        <w:t xml:space="preserve"> – </w:t>
      </w:r>
      <w:r w:rsidR="007450A9">
        <w:rPr>
          <w:lang w:val="bg-BG"/>
        </w:rPr>
        <w:t>воден пред вътрешните власти във връзка с изчезването на брата на жалбоподателя</w:t>
      </w:r>
      <w:r w:rsidRPr="00483777">
        <w:rPr>
          <w:lang w:val="bg-BG"/>
        </w:rPr>
        <w:t xml:space="preserve">. </w:t>
      </w:r>
    </w:p>
    <w:p w:rsidR="00500711" w:rsidRPr="00483777"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13</w:t>
      </w:r>
      <w:r>
        <w:fldChar w:fldCharType="end"/>
      </w:r>
      <w:r w:rsidRPr="00483777">
        <w:rPr>
          <w:lang w:val="bg-BG"/>
        </w:rPr>
        <w:t>.</w:t>
      </w:r>
      <w:r>
        <w:t>  </w:t>
      </w:r>
      <w:r w:rsidR="00862EC6">
        <w:rPr>
          <w:lang w:val="bg-BG"/>
        </w:rPr>
        <w:t>Във връзка с противоречивия характер на обстоятелствата по изчезването на брата на жалбоподателя</w:t>
      </w:r>
      <w:r w:rsidRPr="00483777">
        <w:rPr>
          <w:lang w:val="bg-BG"/>
        </w:rPr>
        <w:t xml:space="preserve">, </w:t>
      </w:r>
      <w:r w:rsidR="00862EC6">
        <w:rPr>
          <w:lang w:val="bg-BG"/>
        </w:rPr>
        <w:t xml:space="preserve">в приложение на стар член </w:t>
      </w:r>
      <w:r w:rsidRPr="00483777">
        <w:rPr>
          <w:lang w:val="bg-BG"/>
        </w:rPr>
        <w:t xml:space="preserve">28 § 1 </w:t>
      </w:r>
      <w:r>
        <w:t>a</w:t>
      </w:r>
      <w:r w:rsidRPr="00483777">
        <w:rPr>
          <w:lang w:val="bg-BG"/>
        </w:rPr>
        <w:t xml:space="preserve">) </w:t>
      </w:r>
      <w:r w:rsidR="00862EC6">
        <w:rPr>
          <w:lang w:val="bg-BG"/>
        </w:rPr>
        <w:t>от Конвенцията</w:t>
      </w:r>
      <w:r w:rsidRPr="00483777">
        <w:rPr>
          <w:lang w:val="bg-BG"/>
        </w:rPr>
        <w:t xml:space="preserve">, </w:t>
      </w:r>
      <w:r w:rsidR="00862EC6">
        <w:rPr>
          <w:lang w:val="bg-BG"/>
        </w:rPr>
        <w:t>Комисията</w:t>
      </w:r>
      <w:r w:rsidR="00862EC6" w:rsidRPr="00483777">
        <w:rPr>
          <w:lang w:val="bg-BG"/>
        </w:rPr>
        <w:t xml:space="preserve"> </w:t>
      </w:r>
      <w:r w:rsidR="00862EC6">
        <w:rPr>
          <w:lang w:val="bg-BG"/>
        </w:rPr>
        <w:t>прове</w:t>
      </w:r>
      <w:r w:rsidR="00AE6C31">
        <w:rPr>
          <w:lang w:val="bg-BG"/>
        </w:rPr>
        <w:t>жда</w:t>
      </w:r>
      <w:r w:rsidR="00862EC6">
        <w:rPr>
          <w:lang w:val="bg-BG"/>
        </w:rPr>
        <w:t xml:space="preserve"> свое собствено разследване за установяване на фактите</w:t>
      </w:r>
      <w:r w:rsidRPr="00483777">
        <w:rPr>
          <w:lang w:val="bg-BG"/>
        </w:rPr>
        <w:t xml:space="preserve">. </w:t>
      </w:r>
      <w:r w:rsidR="00862EC6">
        <w:rPr>
          <w:lang w:val="bg-BG"/>
        </w:rPr>
        <w:t>По този начин тя разгле</w:t>
      </w:r>
      <w:r w:rsidR="00AE6C31">
        <w:rPr>
          <w:lang w:val="bg-BG"/>
        </w:rPr>
        <w:t>ж</w:t>
      </w:r>
      <w:r w:rsidR="00862EC6">
        <w:rPr>
          <w:lang w:val="bg-BG"/>
        </w:rPr>
        <w:t>да множество документи, представени от жалбоподателя и от Правителството в подкрепа на съответните твърдения и</w:t>
      </w:r>
      <w:r w:rsidR="00AE6C31">
        <w:rPr>
          <w:lang w:val="bg-BG"/>
        </w:rPr>
        <w:t xml:space="preserve"> ангажира</w:t>
      </w:r>
      <w:r w:rsidR="00862EC6">
        <w:rPr>
          <w:lang w:val="bg-BG"/>
        </w:rPr>
        <w:t xml:space="preserve"> трима представители</w:t>
      </w:r>
      <w:r w:rsidR="00AE6C31">
        <w:rPr>
          <w:lang w:val="bg-BG"/>
        </w:rPr>
        <w:t xml:space="preserve"> </w:t>
      </w:r>
      <w:r w:rsidR="00862EC6">
        <w:rPr>
          <w:lang w:val="bg-BG"/>
        </w:rPr>
        <w:t xml:space="preserve">със задачата да </w:t>
      </w:r>
      <w:r w:rsidR="009C082A">
        <w:rPr>
          <w:lang w:val="bg-BG"/>
        </w:rPr>
        <w:t>снемат</w:t>
      </w:r>
      <w:r w:rsidRPr="00483777">
        <w:rPr>
          <w:lang w:val="bg-BG"/>
        </w:rPr>
        <w:t xml:space="preserve"> </w:t>
      </w:r>
      <w:r w:rsidR="00862EC6">
        <w:rPr>
          <w:lang w:val="bg-BG"/>
        </w:rPr>
        <w:t>свидетелски показания по време на заседанията, прове</w:t>
      </w:r>
      <w:r w:rsidR="00AE6C31">
        <w:rPr>
          <w:lang w:val="bg-BG"/>
        </w:rPr>
        <w:t>дени</w:t>
      </w:r>
      <w:r w:rsidR="00862EC6">
        <w:rPr>
          <w:lang w:val="bg-BG"/>
        </w:rPr>
        <w:t xml:space="preserve"> в Анкара на </w:t>
      </w:r>
      <w:r w:rsidRPr="00483777">
        <w:rPr>
          <w:lang w:val="bg-BG"/>
        </w:rPr>
        <w:t xml:space="preserve">3 </w:t>
      </w:r>
      <w:r w:rsidR="00862EC6">
        <w:rPr>
          <w:lang w:val="bg-BG"/>
        </w:rPr>
        <w:t>и</w:t>
      </w:r>
      <w:r w:rsidRPr="00483777">
        <w:rPr>
          <w:lang w:val="bg-BG"/>
        </w:rPr>
        <w:t xml:space="preserve"> 4 </w:t>
      </w:r>
      <w:r w:rsidR="00862EC6">
        <w:rPr>
          <w:lang w:val="bg-BG"/>
        </w:rPr>
        <w:t>юли</w:t>
      </w:r>
      <w:r w:rsidRPr="00483777">
        <w:rPr>
          <w:lang w:val="bg-BG"/>
        </w:rPr>
        <w:t xml:space="preserve"> 1996</w:t>
      </w:r>
      <w:r w:rsidR="00862EC6">
        <w:rPr>
          <w:lang w:val="bg-BG"/>
        </w:rPr>
        <w:t xml:space="preserve"> г. и в Страсбург на</w:t>
      </w:r>
      <w:r w:rsidRPr="00483777">
        <w:rPr>
          <w:lang w:val="bg-BG"/>
        </w:rPr>
        <w:t xml:space="preserve"> 4</w:t>
      </w:r>
      <w:r>
        <w:t> </w:t>
      </w:r>
      <w:r w:rsidR="00862EC6">
        <w:rPr>
          <w:lang w:val="bg-BG"/>
        </w:rPr>
        <w:t>декември</w:t>
      </w:r>
      <w:r w:rsidRPr="00483777">
        <w:rPr>
          <w:lang w:val="bg-BG"/>
        </w:rPr>
        <w:t xml:space="preserve"> 1996</w:t>
      </w:r>
      <w:r w:rsidR="00862EC6">
        <w:rPr>
          <w:lang w:val="bg-BG"/>
        </w:rPr>
        <w:t xml:space="preserve"> г</w:t>
      </w:r>
      <w:r w:rsidRPr="00483777">
        <w:rPr>
          <w:lang w:val="bg-BG"/>
        </w:rPr>
        <w:t xml:space="preserve">. </w:t>
      </w:r>
      <w:r w:rsidR="00862EC6">
        <w:rPr>
          <w:lang w:val="bg-BG"/>
        </w:rPr>
        <w:t>Оценяването на доказателствата от страна на Комисията, както и констатациите й</w:t>
      </w:r>
      <w:r w:rsidR="00AE6C31">
        <w:rPr>
          <w:lang w:val="bg-BG"/>
        </w:rPr>
        <w:t>,</w:t>
      </w:r>
      <w:r w:rsidR="00862EC6">
        <w:rPr>
          <w:lang w:val="bg-BG"/>
        </w:rPr>
        <w:t xml:space="preserve"> са обобщени в част Д</w:t>
      </w:r>
      <w:r w:rsidRPr="00483777">
        <w:rPr>
          <w:lang w:val="bg-BG"/>
        </w:rPr>
        <w:t>.</w:t>
      </w:r>
    </w:p>
    <w:p w:rsidR="00500711" w:rsidRPr="007E6123" w:rsidRDefault="000D67B7">
      <w:pPr>
        <w:pStyle w:val="JuH1"/>
        <w:rPr>
          <w:lang w:val="bg-BG"/>
        </w:rPr>
      </w:pPr>
      <w:r w:rsidRPr="00483777">
        <w:rPr>
          <w:lang w:val="bg-BG"/>
        </w:rPr>
        <w:t>1.</w:t>
      </w:r>
      <w:r>
        <w:t>  </w:t>
      </w:r>
      <w:r w:rsidR="007E6123">
        <w:rPr>
          <w:lang w:val="bg-BG"/>
        </w:rPr>
        <w:t>Фактите,</w:t>
      </w:r>
      <w:r w:rsidR="00536D4C">
        <w:rPr>
          <w:lang w:val="bg-BG"/>
        </w:rPr>
        <w:t xml:space="preserve"> </w:t>
      </w:r>
      <w:r w:rsidR="007E6123">
        <w:rPr>
          <w:lang w:val="bg-BG"/>
        </w:rPr>
        <w:t>изложени от жалбоподателя</w:t>
      </w:r>
    </w:p>
    <w:p w:rsidR="00500711" w:rsidRPr="00483777"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14</w:t>
      </w:r>
      <w:r>
        <w:fldChar w:fldCharType="end"/>
      </w:r>
      <w:r w:rsidRPr="00483777">
        <w:rPr>
          <w:lang w:val="bg-BG"/>
        </w:rPr>
        <w:t>.</w:t>
      </w:r>
      <w:r>
        <w:t>  </w:t>
      </w:r>
      <w:r w:rsidR="00471597">
        <w:rPr>
          <w:lang w:val="bg-BG"/>
        </w:rPr>
        <w:t>На</w:t>
      </w:r>
      <w:r w:rsidRPr="00483777">
        <w:rPr>
          <w:lang w:val="bg-BG"/>
        </w:rPr>
        <w:t xml:space="preserve"> 8 </w:t>
      </w:r>
      <w:r w:rsidR="00471597">
        <w:rPr>
          <w:lang w:val="bg-BG"/>
        </w:rPr>
        <w:t>ноември</w:t>
      </w:r>
      <w:r w:rsidRPr="00483777">
        <w:rPr>
          <w:lang w:val="bg-BG"/>
        </w:rPr>
        <w:t xml:space="preserve"> 1993</w:t>
      </w:r>
      <w:r w:rsidR="00471597">
        <w:rPr>
          <w:lang w:val="bg-BG"/>
        </w:rPr>
        <w:t xml:space="preserve"> г.</w:t>
      </w:r>
      <w:r w:rsidRPr="00483777">
        <w:rPr>
          <w:lang w:val="bg-BG"/>
        </w:rPr>
        <w:t xml:space="preserve">, </w:t>
      </w:r>
      <w:r w:rsidR="00471597">
        <w:rPr>
          <w:lang w:val="bg-BG"/>
        </w:rPr>
        <w:t>братът на жалбоподателя</w:t>
      </w:r>
      <w:r w:rsidRPr="00483777">
        <w:rPr>
          <w:lang w:val="bg-BG"/>
        </w:rPr>
        <w:t xml:space="preserve">, </w:t>
      </w:r>
      <w:r w:rsidR="00471597">
        <w:rPr>
          <w:lang w:val="bg-BG"/>
        </w:rPr>
        <w:t>Ахмет</w:t>
      </w:r>
      <w:r w:rsidR="00471597" w:rsidRPr="005F0504">
        <w:rPr>
          <w:lang w:val="bg-BG"/>
        </w:rPr>
        <w:t xml:space="preserve"> Чакъджъ</w:t>
      </w:r>
      <w:r w:rsidRPr="00483777">
        <w:rPr>
          <w:lang w:val="bg-BG"/>
        </w:rPr>
        <w:t xml:space="preserve">, </w:t>
      </w:r>
      <w:r w:rsidR="00471597">
        <w:rPr>
          <w:lang w:val="bg-BG"/>
        </w:rPr>
        <w:t xml:space="preserve">е арестуван при операция, проведена в село </w:t>
      </w:r>
      <w:r w:rsidR="00847A7F" w:rsidRPr="00847A7F">
        <w:rPr>
          <w:lang w:val="bg-BG"/>
        </w:rPr>
        <w:t xml:space="preserve">Читлибахче </w:t>
      </w:r>
      <w:r w:rsidR="00847A7F">
        <w:rPr>
          <w:lang w:val="bg-BG"/>
        </w:rPr>
        <w:t>(</w:t>
      </w:r>
      <w:r w:rsidRPr="00483777">
        <w:rPr>
          <w:lang w:val="bg-BG"/>
        </w:rPr>
        <w:t>Ç</w:t>
      </w:r>
      <w:r>
        <w:t>itlibah</w:t>
      </w:r>
      <w:r w:rsidRPr="00483777">
        <w:rPr>
          <w:lang w:val="bg-BG"/>
        </w:rPr>
        <w:t>ç</w:t>
      </w:r>
      <w:r>
        <w:t>e</w:t>
      </w:r>
      <w:r w:rsidR="00847A7F">
        <w:rPr>
          <w:lang w:val="bg-BG"/>
        </w:rPr>
        <w:t>)</w:t>
      </w:r>
      <w:r w:rsidRPr="00483777">
        <w:rPr>
          <w:lang w:val="bg-BG"/>
        </w:rPr>
        <w:t xml:space="preserve"> </w:t>
      </w:r>
      <w:r w:rsidR="00471597">
        <w:rPr>
          <w:lang w:val="bg-BG"/>
        </w:rPr>
        <w:t xml:space="preserve">от </w:t>
      </w:r>
      <w:r w:rsidRPr="00483777">
        <w:rPr>
          <w:lang w:val="bg-BG"/>
        </w:rPr>
        <w:t xml:space="preserve"> </w:t>
      </w:r>
      <w:r w:rsidR="00653332">
        <w:rPr>
          <w:lang w:val="bg-BG"/>
        </w:rPr>
        <w:t>жандармеристите и селските пазачи</w:t>
      </w:r>
      <w:r w:rsidRPr="00483777">
        <w:rPr>
          <w:lang w:val="bg-BG"/>
        </w:rPr>
        <w:t xml:space="preserve">. </w:t>
      </w:r>
      <w:r w:rsidR="005F212C">
        <w:rPr>
          <w:lang w:val="bg-BG"/>
        </w:rPr>
        <w:t>Рано сутринта, к</w:t>
      </w:r>
      <w:r w:rsidR="00471597">
        <w:rPr>
          <w:lang w:val="bg-BG"/>
        </w:rPr>
        <w:t>огато започ</w:t>
      </w:r>
      <w:r w:rsidR="005F212C">
        <w:rPr>
          <w:lang w:val="bg-BG"/>
        </w:rPr>
        <w:t xml:space="preserve">ва </w:t>
      </w:r>
      <w:r w:rsidR="00471597">
        <w:rPr>
          <w:lang w:val="bg-BG"/>
        </w:rPr>
        <w:t xml:space="preserve">операцията, </w:t>
      </w:r>
      <w:r w:rsidR="00847A7F">
        <w:rPr>
          <w:lang w:val="bg-BG"/>
        </w:rPr>
        <w:t xml:space="preserve">той се </w:t>
      </w:r>
      <w:r w:rsidR="005F212C">
        <w:rPr>
          <w:lang w:val="bg-BG"/>
        </w:rPr>
        <w:t xml:space="preserve">крие </w:t>
      </w:r>
      <w:r w:rsidR="00847A7F">
        <w:rPr>
          <w:lang w:val="bg-BG"/>
        </w:rPr>
        <w:t>в къща близо до чешмата</w:t>
      </w:r>
      <w:r w:rsidRPr="00483777">
        <w:rPr>
          <w:lang w:val="bg-BG"/>
        </w:rPr>
        <w:t xml:space="preserve">, </w:t>
      </w:r>
      <w:r w:rsidR="00847A7F">
        <w:rPr>
          <w:lang w:val="bg-BG"/>
        </w:rPr>
        <w:t xml:space="preserve">докато другите хора </w:t>
      </w:r>
      <w:r w:rsidR="009F042D">
        <w:rPr>
          <w:lang w:val="bg-BG"/>
        </w:rPr>
        <w:t xml:space="preserve">са </w:t>
      </w:r>
      <w:r w:rsidR="00FC4133">
        <w:rPr>
          <w:lang w:val="bg-BG"/>
        </w:rPr>
        <w:t xml:space="preserve">се </w:t>
      </w:r>
      <w:r w:rsidR="00847A7F">
        <w:rPr>
          <w:lang w:val="bg-BG"/>
        </w:rPr>
        <w:t>събра</w:t>
      </w:r>
      <w:r w:rsidR="00FC4133">
        <w:rPr>
          <w:lang w:val="bg-BG"/>
        </w:rPr>
        <w:t xml:space="preserve">ли </w:t>
      </w:r>
      <w:r w:rsidR="00847A7F">
        <w:rPr>
          <w:lang w:val="bg-BG"/>
        </w:rPr>
        <w:t>отвън</w:t>
      </w:r>
      <w:r w:rsidRPr="00483777">
        <w:rPr>
          <w:lang w:val="bg-BG"/>
        </w:rPr>
        <w:t xml:space="preserve">. </w:t>
      </w:r>
      <w:r w:rsidR="00847A7F">
        <w:rPr>
          <w:lang w:val="bg-BG"/>
        </w:rPr>
        <w:t>Тогава силите на реда започ</w:t>
      </w:r>
      <w:r w:rsidR="00EC16A4">
        <w:rPr>
          <w:lang w:val="bg-BG"/>
        </w:rPr>
        <w:t>ват</w:t>
      </w:r>
      <w:r w:rsidR="00847A7F">
        <w:rPr>
          <w:lang w:val="bg-BG"/>
        </w:rPr>
        <w:t xml:space="preserve"> да палят къщите</w:t>
      </w:r>
      <w:r w:rsidRPr="00483777">
        <w:rPr>
          <w:lang w:val="bg-BG"/>
        </w:rPr>
        <w:t xml:space="preserve">. </w:t>
      </w:r>
      <w:r w:rsidR="00653332">
        <w:rPr>
          <w:lang w:val="bg-BG"/>
        </w:rPr>
        <w:t>Ахмет</w:t>
      </w:r>
      <w:r w:rsidR="00653332" w:rsidRPr="005F0504">
        <w:rPr>
          <w:lang w:val="bg-BG"/>
        </w:rPr>
        <w:t xml:space="preserve"> Чакъджъ</w:t>
      </w:r>
      <w:r w:rsidR="00653332" w:rsidRPr="00483777">
        <w:rPr>
          <w:lang w:val="bg-BG"/>
        </w:rPr>
        <w:t xml:space="preserve"> </w:t>
      </w:r>
      <w:r w:rsidR="00653332">
        <w:rPr>
          <w:lang w:val="bg-BG"/>
        </w:rPr>
        <w:t>оти</w:t>
      </w:r>
      <w:r w:rsidR="00FC4133">
        <w:rPr>
          <w:lang w:val="bg-BG"/>
        </w:rPr>
        <w:t xml:space="preserve">ва </w:t>
      </w:r>
      <w:r w:rsidR="00653332">
        <w:rPr>
          <w:lang w:val="bg-BG"/>
        </w:rPr>
        <w:t>да търси пари</w:t>
      </w:r>
      <w:r w:rsidR="00FC4133">
        <w:rPr>
          <w:lang w:val="bg-BG"/>
        </w:rPr>
        <w:t>те</w:t>
      </w:r>
      <w:r w:rsidR="00653332">
        <w:rPr>
          <w:lang w:val="bg-BG"/>
        </w:rPr>
        <w:t xml:space="preserve"> </w:t>
      </w:r>
      <w:r w:rsidRPr="00483777">
        <w:rPr>
          <w:lang w:val="bg-BG"/>
        </w:rPr>
        <w:t xml:space="preserve">(4 700 000 </w:t>
      </w:r>
      <w:r w:rsidR="00653332">
        <w:rPr>
          <w:lang w:val="bg-BG"/>
        </w:rPr>
        <w:t>турски лири</w:t>
      </w:r>
      <w:r w:rsidRPr="00483777">
        <w:rPr>
          <w:lang w:val="bg-BG"/>
        </w:rPr>
        <w:t xml:space="preserve"> – </w:t>
      </w:r>
      <w:r>
        <w:t>TRL</w:t>
      </w:r>
      <w:r w:rsidRPr="00483777">
        <w:rPr>
          <w:lang w:val="bg-BG"/>
        </w:rPr>
        <w:t>)</w:t>
      </w:r>
      <w:r w:rsidR="00653332">
        <w:rPr>
          <w:lang w:val="bg-BG"/>
        </w:rPr>
        <w:t xml:space="preserve">, които </w:t>
      </w:r>
      <w:r w:rsidR="00FC4133">
        <w:rPr>
          <w:lang w:val="bg-BG"/>
        </w:rPr>
        <w:t>е</w:t>
      </w:r>
      <w:r w:rsidR="00653332">
        <w:rPr>
          <w:lang w:val="bg-BG"/>
        </w:rPr>
        <w:t xml:space="preserve"> скрил в покрива на къщата и би</w:t>
      </w:r>
      <w:r w:rsidR="00FC4133">
        <w:rPr>
          <w:lang w:val="bg-BG"/>
        </w:rPr>
        <w:t>ва</w:t>
      </w:r>
      <w:r w:rsidR="00653332">
        <w:rPr>
          <w:lang w:val="bg-BG"/>
        </w:rPr>
        <w:t xml:space="preserve"> заловен</w:t>
      </w:r>
      <w:r w:rsidR="00FC4133">
        <w:rPr>
          <w:lang w:val="bg-BG"/>
        </w:rPr>
        <w:t xml:space="preserve"> на излизане</w:t>
      </w:r>
      <w:r w:rsidR="005C6B99">
        <w:rPr>
          <w:lang w:val="bg-BG"/>
        </w:rPr>
        <w:t>.</w:t>
      </w:r>
      <w:r w:rsidRPr="00483777">
        <w:rPr>
          <w:lang w:val="bg-BG"/>
        </w:rPr>
        <w:t xml:space="preserve"> </w:t>
      </w:r>
      <w:r w:rsidR="00653332">
        <w:rPr>
          <w:lang w:val="bg-BG"/>
        </w:rPr>
        <w:t xml:space="preserve">Той </w:t>
      </w:r>
      <w:r w:rsidR="005C6B99">
        <w:rPr>
          <w:lang w:val="bg-BG"/>
        </w:rPr>
        <w:t>е</w:t>
      </w:r>
      <w:r w:rsidR="00653332">
        <w:rPr>
          <w:lang w:val="bg-BG"/>
        </w:rPr>
        <w:t xml:space="preserve"> </w:t>
      </w:r>
      <w:r w:rsidR="005C6B99">
        <w:rPr>
          <w:lang w:val="bg-BG"/>
        </w:rPr>
        <w:t>из</w:t>
      </w:r>
      <w:r w:rsidR="00653332">
        <w:rPr>
          <w:lang w:val="bg-BG"/>
        </w:rPr>
        <w:t xml:space="preserve">веден </w:t>
      </w:r>
      <w:r w:rsidR="005C6B99">
        <w:rPr>
          <w:lang w:val="bg-BG"/>
        </w:rPr>
        <w:t xml:space="preserve">от </w:t>
      </w:r>
      <w:r w:rsidR="00653332">
        <w:rPr>
          <w:lang w:val="bg-BG"/>
        </w:rPr>
        <w:t>селото от силите на реда</w:t>
      </w:r>
      <w:r w:rsidRPr="00483777">
        <w:rPr>
          <w:lang w:val="bg-BG"/>
        </w:rPr>
        <w:t xml:space="preserve">. </w:t>
      </w:r>
      <w:r w:rsidR="00653332">
        <w:rPr>
          <w:lang w:val="bg-BG"/>
        </w:rPr>
        <w:t xml:space="preserve">Останалите </w:t>
      </w:r>
      <w:r w:rsidR="007512E8">
        <w:rPr>
          <w:lang w:val="bg-BG"/>
        </w:rPr>
        <w:t>жители на селото</w:t>
      </w:r>
      <w:r w:rsidR="00653332">
        <w:rPr>
          <w:lang w:val="bg-BG"/>
        </w:rPr>
        <w:t xml:space="preserve"> </w:t>
      </w:r>
      <w:r w:rsidR="005C6B99">
        <w:rPr>
          <w:lang w:val="bg-BG"/>
        </w:rPr>
        <w:t xml:space="preserve">са </w:t>
      </w:r>
      <w:r w:rsidR="00653332">
        <w:rPr>
          <w:lang w:val="bg-BG"/>
        </w:rPr>
        <w:t>свидетели на сцената</w:t>
      </w:r>
      <w:r w:rsidRPr="00483777">
        <w:rPr>
          <w:lang w:val="bg-BG"/>
        </w:rPr>
        <w:t xml:space="preserve">. </w:t>
      </w:r>
      <w:r w:rsidR="007512E8">
        <w:rPr>
          <w:lang w:val="bg-BG"/>
        </w:rPr>
        <w:t xml:space="preserve">Парите </w:t>
      </w:r>
      <w:r w:rsidR="00A8375C">
        <w:rPr>
          <w:lang w:val="bg-BG"/>
        </w:rPr>
        <w:t>б</w:t>
      </w:r>
      <w:r w:rsidR="007512E8">
        <w:rPr>
          <w:lang w:val="bg-BG"/>
        </w:rPr>
        <w:t>и</w:t>
      </w:r>
      <w:r w:rsidR="005C6B99">
        <w:rPr>
          <w:lang w:val="bg-BG"/>
        </w:rPr>
        <w:t>ват</w:t>
      </w:r>
      <w:r w:rsidR="007512E8">
        <w:rPr>
          <w:lang w:val="bg-BG"/>
        </w:rPr>
        <w:t xml:space="preserve"> конфискувани от въпросния  </w:t>
      </w:r>
      <w:r w:rsidR="00FD2C31">
        <w:rPr>
          <w:lang w:val="bg-BG"/>
        </w:rPr>
        <w:t>офицер</w:t>
      </w:r>
      <w:r w:rsidR="007512E8">
        <w:rPr>
          <w:lang w:val="bg-BG"/>
        </w:rPr>
        <w:t xml:space="preserve"> </w:t>
      </w:r>
      <w:r w:rsidR="00FD2C31">
        <w:rPr>
          <w:lang w:val="bg-BG"/>
        </w:rPr>
        <w:t>от</w:t>
      </w:r>
      <w:r w:rsidR="007512E8">
        <w:rPr>
          <w:lang w:val="bg-BG"/>
        </w:rPr>
        <w:t xml:space="preserve"> жандармерията</w:t>
      </w:r>
      <w:r w:rsidRPr="00483777">
        <w:rPr>
          <w:lang w:val="bg-BG"/>
        </w:rPr>
        <w:t xml:space="preserve">: </w:t>
      </w:r>
      <w:r w:rsidR="007512E8">
        <w:rPr>
          <w:lang w:val="bg-BG"/>
        </w:rPr>
        <w:t>млад</w:t>
      </w:r>
      <w:r w:rsidR="005C6B99">
        <w:rPr>
          <w:lang w:val="bg-BG"/>
        </w:rPr>
        <w:t xml:space="preserve">еж от </w:t>
      </w:r>
      <w:r w:rsidR="007512E8">
        <w:rPr>
          <w:lang w:val="bg-BG"/>
        </w:rPr>
        <w:t>селото каз</w:t>
      </w:r>
      <w:r w:rsidR="005C6B99">
        <w:rPr>
          <w:lang w:val="bg-BG"/>
        </w:rPr>
        <w:t>ва</w:t>
      </w:r>
      <w:r w:rsidR="007512E8">
        <w:rPr>
          <w:lang w:val="bg-BG"/>
        </w:rPr>
        <w:t xml:space="preserve"> на Ремзие Чакъджъ </w:t>
      </w:r>
      <w:r w:rsidR="007512E8" w:rsidRPr="00483777">
        <w:rPr>
          <w:lang w:val="bg-BG"/>
        </w:rPr>
        <w:t>(</w:t>
      </w:r>
      <w:r>
        <w:t>Remziye</w:t>
      </w:r>
      <w:r w:rsidRPr="00483777">
        <w:rPr>
          <w:lang w:val="bg-BG"/>
        </w:rPr>
        <w:t xml:space="preserve"> Ç</w:t>
      </w:r>
      <w:r>
        <w:t>ak</w:t>
      </w:r>
      <w:r w:rsidRPr="00483777">
        <w:rPr>
          <w:lang w:val="bg-BG"/>
        </w:rPr>
        <w:t>ı</w:t>
      </w:r>
      <w:r>
        <w:t>c</w:t>
      </w:r>
      <w:r w:rsidRPr="00483777">
        <w:rPr>
          <w:lang w:val="bg-BG"/>
        </w:rPr>
        <w:t>ı</w:t>
      </w:r>
      <w:r w:rsidR="007512E8">
        <w:rPr>
          <w:lang w:val="bg-BG"/>
        </w:rPr>
        <w:t>)</w:t>
      </w:r>
      <w:r w:rsidRPr="00483777">
        <w:rPr>
          <w:lang w:val="bg-BG"/>
        </w:rPr>
        <w:t xml:space="preserve">, </w:t>
      </w:r>
      <w:r w:rsidR="007512E8">
        <w:rPr>
          <w:lang w:val="bg-BG"/>
        </w:rPr>
        <w:t>съпругата на Ахмет</w:t>
      </w:r>
      <w:r w:rsidR="007512E8" w:rsidRPr="005F0504">
        <w:rPr>
          <w:lang w:val="bg-BG"/>
        </w:rPr>
        <w:t xml:space="preserve"> Чакъджъ</w:t>
      </w:r>
      <w:r w:rsidRPr="00483777">
        <w:rPr>
          <w:lang w:val="bg-BG"/>
        </w:rPr>
        <w:t xml:space="preserve">, </w:t>
      </w:r>
      <w:r w:rsidR="007512E8">
        <w:rPr>
          <w:lang w:val="bg-BG"/>
        </w:rPr>
        <w:t xml:space="preserve">че </w:t>
      </w:r>
      <w:r w:rsidR="005C6B99">
        <w:rPr>
          <w:lang w:val="bg-BG"/>
        </w:rPr>
        <w:t xml:space="preserve">е </w:t>
      </w:r>
      <w:r w:rsidR="007512E8">
        <w:rPr>
          <w:lang w:val="bg-BG"/>
        </w:rPr>
        <w:t>видял  жандармерист да взима парите, които се намирали в Ахмет</w:t>
      </w:r>
      <w:r w:rsidR="007512E8" w:rsidRPr="005F0504">
        <w:rPr>
          <w:lang w:val="bg-BG"/>
        </w:rPr>
        <w:t xml:space="preserve"> Чакъджъ</w:t>
      </w:r>
      <w:r w:rsidRPr="00483777">
        <w:rPr>
          <w:lang w:val="bg-BG"/>
        </w:rPr>
        <w:t>.</w:t>
      </w:r>
    </w:p>
    <w:p w:rsidR="00500711" w:rsidRPr="0091584B" w:rsidRDefault="000D67B7">
      <w:pPr>
        <w:pStyle w:val="JuPara"/>
        <w:rPr>
          <w:lang w:val="bg-BG"/>
        </w:rPr>
      </w:pPr>
      <w:r>
        <w:fldChar w:fldCharType="begin"/>
      </w:r>
      <w:r w:rsidRPr="00483777">
        <w:rPr>
          <w:lang w:val="bg-BG"/>
        </w:rPr>
        <w:instrText xml:space="preserve"> </w:instrText>
      </w:r>
      <w:r>
        <w:instrText>seq</w:instrText>
      </w:r>
      <w:r w:rsidRPr="00483777">
        <w:rPr>
          <w:lang w:val="bg-BG"/>
        </w:rPr>
        <w:instrText xml:space="preserve"> </w:instrText>
      </w:r>
      <w:r>
        <w:instrText>level</w:instrText>
      </w:r>
      <w:r w:rsidRPr="00483777">
        <w:rPr>
          <w:lang w:val="bg-BG"/>
        </w:rPr>
        <w:instrText>0 \*</w:instrText>
      </w:r>
      <w:r>
        <w:instrText>arabic</w:instrText>
      </w:r>
      <w:r w:rsidRPr="00483777">
        <w:rPr>
          <w:lang w:val="bg-BG"/>
        </w:rPr>
        <w:instrText xml:space="preserve"> </w:instrText>
      </w:r>
      <w:r>
        <w:fldChar w:fldCharType="separate"/>
      </w:r>
      <w:r w:rsidR="00D36DEB" w:rsidRPr="00483777">
        <w:rPr>
          <w:noProof/>
          <w:lang w:val="bg-BG"/>
        </w:rPr>
        <w:t>15</w:t>
      </w:r>
      <w:r>
        <w:fldChar w:fldCharType="end"/>
      </w:r>
      <w:r w:rsidRPr="00483777">
        <w:rPr>
          <w:lang w:val="bg-BG"/>
        </w:rPr>
        <w:t>.</w:t>
      </w:r>
      <w:r>
        <w:t>  </w:t>
      </w:r>
      <w:r w:rsidR="00872E89">
        <w:rPr>
          <w:lang w:val="bg-BG"/>
        </w:rPr>
        <w:t>Ахмет</w:t>
      </w:r>
      <w:r w:rsidR="00872E89" w:rsidRPr="005F0504">
        <w:rPr>
          <w:lang w:val="bg-BG"/>
        </w:rPr>
        <w:t xml:space="preserve"> Чакъджъ</w:t>
      </w:r>
      <w:r w:rsidR="00872E89" w:rsidRPr="00483777">
        <w:rPr>
          <w:lang w:val="bg-BG"/>
        </w:rPr>
        <w:t xml:space="preserve"> </w:t>
      </w:r>
      <w:r w:rsidR="00872E89">
        <w:rPr>
          <w:lang w:val="bg-BG"/>
        </w:rPr>
        <w:t>б</w:t>
      </w:r>
      <w:r w:rsidR="00D6185E">
        <w:rPr>
          <w:lang w:val="bg-BG"/>
        </w:rPr>
        <w:t>ива</w:t>
      </w:r>
      <w:r w:rsidR="00872E89">
        <w:rPr>
          <w:lang w:val="bg-BG"/>
        </w:rPr>
        <w:t xml:space="preserve"> отведен в Хазро (</w:t>
      </w:r>
      <w:r>
        <w:t>Hazro</w:t>
      </w:r>
      <w:r w:rsidR="00872E89">
        <w:rPr>
          <w:lang w:val="bg-BG"/>
        </w:rPr>
        <w:t>)</w:t>
      </w:r>
      <w:r w:rsidRPr="00483777">
        <w:rPr>
          <w:lang w:val="bg-BG"/>
        </w:rPr>
        <w:t xml:space="preserve">, </w:t>
      </w:r>
      <w:r w:rsidR="00872E89">
        <w:rPr>
          <w:lang w:val="bg-BG"/>
        </w:rPr>
        <w:t>където прекар</w:t>
      </w:r>
      <w:r w:rsidR="00D6185E">
        <w:rPr>
          <w:lang w:val="bg-BG"/>
        </w:rPr>
        <w:t>ва</w:t>
      </w:r>
      <w:r w:rsidR="00872E89">
        <w:rPr>
          <w:lang w:val="bg-BG"/>
        </w:rPr>
        <w:t xml:space="preserve"> нощта</w:t>
      </w:r>
      <w:r w:rsidR="000808EA">
        <w:rPr>
          <w:lang w:val="bg-BG"/>
        </w:rPr>
        <w:t xml:space="preserve"> под стража</w:t>
      </w:r>
      <w:r w:rsidR="00872E89">
        <w:rPr>
          <w:lang w:val="bg-BG"/>
        </w:rPr>
        <w:t xml:space="preserve">, преди да </w:t>
      </w:r>
      <w:r w:rsidR="000808EA">
        <w:rPr>
          <w:lang w:val="bg-BG"/>
        </w:rPr>
        <w:t xml:space="preserve">го </w:t>
      </w:r>
      <w:r w:rsidR="00CF58B9">
        <w:rPr>
          <w:lang w:val="bg-BG"/>
        </w:rPr>
        <w:t>прехвърлят</w:t>
      </w:r>
      <w:r w:rsidR="00872E89">
        <w:rPr>
          <w:lang w:val="bg-BG"/>
        </w:rPr>
        <w:t xml:space="preserve"> в Диарбекир</w:t>
      </w:r>
      <w:r w:rsidRPr="00483777">
        <w:rPr>
          <w:lang w:val="bg-BG"/>
        </w:rPr>
        <w:t xml:space="preserve">. </w:t>
      </w:r>
      <w:r w:rsidR="009023D9">
        <w:rPr>
          <w:lang w:val="bg-BG"/>
        </w:rPr>
        <w:t xml:space="preserve">Там </w:t>
      </w:r>
      <w:r w:rsidR="00CF58B9">
        <w:rPr>
          <w:lang w:val="bg-BG"/>
        </w:rPr>
        <w:t>е</w:t>
      </w:r>
      <w:r w:rsidR="009023D9">
        <w:rPr>
          <w:lang w:val="bg-BG"/>
        </w:rPr>
        <w:t xml:space="preserve"> задържан в </w:t>
      </w:r>
      <w:r w:rsidR="00AC2216">
        <w:rPr>
          <w:lang w:val="bg-BG"/>
        </w:rPr>
        <w:t>областната</w:t>
      </w:r>
      <w:r w:rsidR="009023D9">
        <w:rPr>
          <w:lang w:val="bg-BG"/>
        </w:rPr>
        <w:t xml:space="preserve"> жандармерия, където</w:t>
      </w:r>
      <w:r w:rsidRPr="00483777">
        <w:rPr>
          <w:lang w:val="bg-BG"/>
        </w:rPr>
        <w:t xml:space="preserve">, </w:t>
      </w:r>
      <w:r w:rsidR="009023D9">
        <w:rPr>
          <w:lang w:val="bg-BG"/>
        </w:rPr>
        <w:t>след шест или седем дни</w:t>
      </w:r>
      <w:r w:rsidRPr="00483777">
        <w:rPr>
          <w:lang w:val="bg-BG"/>
        </w:rPr>
        <w:t xml:space="preserve">, </w:t>
      </w:r>
      <w:r w:rsidR="002159D8">
        <w:rPr>
          <w:lang w:val="bg-BG"/>
        </w:rPr>
        <w:t xml:space="preserve">остава </w:t>
      </w:r>
      <w:r w:rsidR="009023D9">
        <w:rPr>
          <w:lang w:val="bg-BG"/>
        </w:rPr>
        <w:t xml:space="preserve">в </w:t>
      </w:r>
      <w:r w:rsidR="002159D8">
        <w:rPr>
          <w:lang w:val="bg-BG"/>
        </w:rPr>
        <w:t xml:space="preserve"> продължение на шестнадесет или седемнадесет дни в </w:t>
      </w:r>
      <w:r w:rsidR="009023D9">
        <w:rPr>
          <w:lang w:val="bg-BG"/>
        </w:rPr>
        <w:t>едно и също помещение с</w:t>
      </w:r>
      <w:r w:rsidRPr="00483777">
        <w:rPr>
          <w:lang w:val="bg-BG"/>
        </w:rPr>
        <w:t xml:space="preserve"> </w:t>
      </w:r>
      <w:r w:rsidR="009023D9" w:rsidRPr="00483777">
        <w:rPr>
          <w:lang w:val="bg-BG"/>
        </w:rPr>
        <w:t xml:space="preserve">Мустафа Енгин </w:t>
      </w:r>
      <w:r w:rsidR="009023D9">
        <w:rPr>
          <w:lang w:val="bg-BG"/>
        </w:rPr>
        <w:t>(</w:t>
      </w:r>
      <w:r>
        <w:t>Mustafa</w:t>
      </w:r>
      <w:r w:rsidRPr="00483777">
        <w:rPr>
          <w:lang w:val="bg-BG"/>
        </w:rPr>
        <w:t xml:space="preserve"> </w:t>
      </w:r>
      <w:r>
        <w:t>Engin</w:t>
      </w:r>
      <w:r w:rsidR="009023D9">
        <w:rPr>
          <w:lang w:val="bg-BG"/>
        </w:rPr>
        <w:t>)</w:t>
      </w:r>
      <w:r w:rsidRPr="00483777">
        <w:rPr>
          <w:lang w:val="bg-BG"/>
        </w:rPr>
        <w:t xml:space="preserve">, </w:t>
      </w:r>
      <w:r w:rsidR="009023D9" w:rsidRPr="00483777">
        <w:rPr>
          <w:lang w:val="bg-BG"/>
        </w:rPr>
        <w:t xml:space="preserve">Абдуррахман Ал </w:t>
      </w:r>
      <w:r w:rsidR="009023D9">
        <w:rPr>
          <w:lang w:val="bg-BG"/>
        </w:rPr>
        <w:t>(</w:t>
      </w:r>
      <w:r>
        <w:t>Abdurrahman</w:t>
      </w:r>
      <w:r w:rsidRPr="00483777">
        <w:rPr>
          <w:lang w:val="bg-BG"/>
        </w:rPr>
        <w:t xml:space="preserve"> </w:t>
      </w:r>
      <w:r>
        <w:t>Al</w:t>
      </w:r>
      <w:r w:rsidR="009023D9">
        <w:rPr>
          <w:lang w:val="bg-BG"/>
        </w:rPr>
        <w:t>) и</w:t>
      </w:r>
      <w:r w:rsidRPr="00483777">
        <w:rPr>
          <w:lang w:val="bg-BG"/>
        </w:rPr>
        <w:t xml:space="preserve"> </w:t>
      </w:r>
      <w:r w:rsidR="009023D9" w:rsidRPr="00483777">
        <w:rPr>
          <w:lang w:val="bg-BG"/>
        </w:rPr>
        <w:t xml:space="preserve">Тахсин Демирбаш </w:t>
      </w:r>
      <w:r w:rsidR="009023D9">
        <w:rPr>
          <w:lang w:val="bg-BG"/>
        </w:rPr>
        <w:t>(</w:t>
      </w:r>
      <w:r>
        <w:t>Tahsin</w:t>
      </w:r>
      <w:r w:rsidRPr="00483777">
        <w:rPr>
          <w:lang w:val="bg-BG"/>
        </w:rPr>
        <w:t xml:space="preserve"> </w:t>
      </w:r>
      <w:r>
        <w:t>Demirba</w:t>
      </w:r>
      <w:r w:rsidRPr="00483777">
        <w:rPr>
          <w:lang w:val="bg-BG"/>
        </w:rPr>
        <w:t>ş</w:t>
      </w:r>
      <w:r w:rsidR="009023D9">
        <w:rPr>
          <w:lang w:val="bg-BG"/>
        </w:rPr>
        <w:t>)</w:t>
      </w:r>
      <w:r w:rsidRPr="00483777">
        <w:rPr>
          <w:lang w:val="bg-BG"/>
        </w:rPr>
        <w:t xml:space="preserve">, </w:t>
      </w:r>
      <w:r w:rsidR="009023D9">
        <w:rPr>
          <w:lang w:val="bg-BG"/>
        </w:rPr>
        <w:t xml:space="preserve">задържани от </w:t>
      </w:r>
      <w:r w:rsidR="009023D9">
        <w:rPr>
          <w:lang w:val="bg-BG"/>
        </w:rPr>
        <w:lastRenderedPageBreak/>
        <w:t xml:space="preserve">силите на реда на </w:t>
      </w:r>
      <w:r w:rsidRPr="00483777">
        <w:rPr>
          <w:lang w:val="bg-BG"/>
        </w:rPr>
        <w:t xml:space="preserve">8 </w:t>
      </w:r>
      <w:r w:rsidR="009023D9">
        <w:rPr>
          <w:lang w:val="bg-BG"/>
        </w:rPr>
        <w:t xml:space="preserve">ноември </w:t>
      </w:r>
      <w:r w:rsidRPr="00483777">
        <w:rPr>
          <w:lang w:val="bg-BG"/>
        </w:rPr>
        <w:t>1993</w:t>
      </w:r>
      <w:r w:rsidR="009023D9">
        <w:rPr>
          <w:lang w:val="bg-BG"/>
        </w:rPr>
        <w:t xml:space="preserve"> г.</w:t>
      </w:r>
      <w:r w:rsidRPr="00483777">
        <w:rPr>
          <w:lang w:val="bg-BG"/>
        </w:rPr>
        <w:t xml:space="preserve">, </w:t>
      </w:r>
      <w:r w:rsidR="009023D9">
        <w:rPr>
          <w:lang w:val="bg-BG"/>
        </w:rPr>
        <w:t>по време на операция, проведена в Баглан (</w:t>
      </w:r>
      <w:r>
        <w:t>Ba</w:t>
      </w:r>
      <w:r w:rsidRPr="00483777">
        <w:rPr>
          <w:lang w:val="bg-BG"/>
        </w:rPr>
        <w:t>ğ</w:t>
      </w:r>
      <w:r>
        <w:t>lan</w:t>
      </w:r>
      <w:r w:rsidR="009023D9">
        <w:rPr>
          <w:lang w:val="bg-BG"/>
        </w:rPr>
        <w:t>)</w:t>
      </w:r>
      <w:r w:rsidRPr="00483777">
        <w:rPr>
          <w:lang w:val="bg-BG"/>
        </w:rPr>
        <w:t xml:space="preserve">. </w:t>
      </w:r>
      <w:r w:rsidR="009023D9">
        <w:rPr>
          <w:lang w:val="bg-BG"/>
        </w:rPr>
        <w:t xml:space="preserve">Той </w:t>
      </w:r>
      <w:r w:rsidR="00C104B9">
        <w:rPr>
          <w:lang w:val="bg-BG"/>
        </w:rPr>
        <w:t xml:space="preserve">е </w:t>
      </w:r>
      <w:r w:rsidR="009023D9">
        <w:rPr>
          <w:lang w:val="bg-BG"/>
        </w:rPr>
        <w:t>бит</w:t>
      </w:r>
      <w:r w:rsidR="00C104B9">
        <w:rPr>
          <w:lang w:val="bg-BG"/>
        </w:rPr>
        <w:t xml:space="preserve">, </w:t>
      </w:r>
      <w:r w:rsidR="009023D9">
        <w:rPr>
          <w:lang w:val="bg-BG"/>
        </w:rPr>
        <w:t>със счупено ребро и открита рана на главата</w:t>
      </w:r>
      <w:r w:rsidRPr="00483777">
        <w:rPr>
          <w:lang w:val="bg-BG"/>
        </w:rPr>
        <w:t xml:space="preserve">. </w:t>
      </w:r>
      <w:r w:rsidR="00A8375C">
        <w:rPr>
          <w:lang w:val="bg-BG"/>
        </w:rPr>
        <w:t xml:space="preserve">Няколко пъти </w:t>
      </w:r>
      <w:r w:rsidR="00C104B9">
        <w:rPr>
          <w:lang w:val="bg-BG"/>
        </w:rPr>
        <w:t>е из</w:t>
      </w:r>
      <w:r w:rsidR="00A8375C">
        <w:rPr>
          <w:lang w:val="bg-BG"/>
        </w:rPr>
        <w:t xml:space="preserve">веждан </w:t>
      </w:r>
      <w:r w:rsidR="00C104B9">
        <w:rPr>
          <w:lang w:val="bg-BG"/>
        </w:rPr>
        <w:t xml:space="preserve">от </w:t>
      </w:r>
      <w:r w:rsidR="00A8375C">
        <w:rPr>
          <w:lang w:val="bg-BG"/>
        </w:rPr>
        <w:t>помещението</w:t>
      </w:r>
      <w:r w:rsidR="00C104B9">
        <w:rPr>
          <w:lang w:val="bg-BG"/>
        </w:rPr>
        <w:t xml:space="preserve"> </w:t>
      </w:r>
      <w:r w:rsidR="00A8375C">
        <w:rPr>
          <w:lang w:val="bg-BG"/>
        </w:rPr>
        <w:t xml:space="preserve">за </w:t>
      </w:r>
      <w:r w:rsidR="00C104B9">
        <w:rPr>
          <w:lang w:val="bg-BG"/>
        </w:rPr>
        <w:t xml:space="preserve">разпит, като е </w:t>
      </w:r>
      <w:r w:rsidR="00A8375C">
        <w:rPr>
          <w:lang w:val="bg-BG"/>
        </w:rPr>
        <w:t xml:space="preserve">удрян и </w:t>
      </w:r>
      <w:r w:rsidR="00E46A2C">
        <w:rPr>
          <w:lang w:val="bg-BG"/>
        </w:rPr>
        <w:t xml:space="preserve">измъчван чрез </w:t>
      </w:r>
      <w:r w:rsidR="00A8375C">
        <w:rPr>
          <w:lang w:val="bg-BG"/>
        </w:rPr>
        <w:t>пускан</w:t>
      </w:r>
      <w:r w:rsidR="00E46A2C">
        <w:rPr>
          <w:lang w:val="bg-BG"/>
        </w:rPr>
        <w:t>е на</w:t>
      </w:r>
      <w:r w:rsidR="00A8375C">
        <w:rPr>
          <w:lang w:val="bg-BG"/>
        </w:rPr>
        <w:t xml:space="preserve"> ток</w:t>
      </w:r>
      <w:r w:rsidR="00E46A2C">
        <w:rPr>
          <w:lang w:val="bg-BG"/>
        </w:rPr>
        <w:t xml:space="preserve"> по тялото</w:t>
      </w:r>
      <w:r w:rsidRPr="00483777">
        <w:rPr>
          <w:lang w:val="bg-BG"/>
        </w:rPr>
        <w:t xml:space="preserve">. </w:t>
      </w:r>
      <w:r w:rsidR="00A8375C">
        <w:rPr>
          <w:lang w:val="bg-BG"/>
        </w:rPr>
        <w:t>Той каз</w:t>
      </w:r>
      <w:r w:rsidR="00666120">
        <w:rPr>
          <w:lang w:val="bg-BG"/>
        </w:rPr>
        <w:t xml:space="preserve">ва </w:t>
      </w:r>
      <w:r w:rsidR="00A8375C">
        <w:rPr>
          <w:lang w:val="bg-BG"/>
        </w:rPr>
        <w:t xml:space="preserve">на Мустафа Енгин, че парите му </w:t>
      </w:r>
      <w:r w:rsidR="00666120">
        <w:rPr>
          <w:lang w:val="bg-BG"/>
        </w:rPr>
        <w:t xml:space="preserve">са </w:t>
      </w:r>
      <w:r w:rsidR="00A8375C">
        <w:rPr>
          <w:lang w:val="bg-BG"/>
        </w:rPr>
        <w:t xml:space="preserve">конфискувани от </w:t>
      </w:r>
      <w:r w:rsidR="00696E76">
        <w:rPr>
          <w:lang w:val="bg-BG"/>
        </w:rPr>
        <w:t>офицер от</w:t>
      </w:r>
      <w:r w:rsidR="00A8375C">
        <w:rPr>
          <w:lang w:val="bg-BG"/>
        </w:rPr>
        <w:t xml:space="preserve"> жандармерията</w:t>
      </w:r>
      <w:r w:rsidRPr="00483777">
        <w:rPr>
          <w:lang w:val="bg-BG"/>
        </w:rPr>
        <w:t xml:space="preserve">. </w:t>
      </w:r>
      <w:r w:rsidR="00A8375C">
        <w:rPr>
          <w:lang w:val="bg-BG"/>
        </w:rPr>
        <w:t>В края на този период</w:t>
      </w:r>
      <w:r w:rsidRPr="00483777">
        <w:rPr>
          <w:lang w:val="bg-BG"/>
        </w:rPr>
        <w:t xml:space="preserve">, </w:t>
      </w:r>
      <w:r w:rsidR="00A8375C">
        <w:rPr>
          <w:lang w:val="bg-BG"/>
        </w:rPr>
        <w:t xml:space="preserve">останалите трима задържани </w:t>
      </w:r>
      <w:r w:rsidR="00666120">
        <w:rPr>
          <w:lang w:val="bg-BG"/>
        </w:rPr>
        <w:t xml:space="preserve">биват </w:t>
      </w:r>
      <w:r w:rsidR="00A8375C">
        <w:rPr>
          <w:lang w:val="bg-BG"/>
        </w:rPr>
        <w:t>изправени пред съда</w:t>
      </w:r>
      <w:r w:rsidRPr="00483777">
        <w:rPr>
          <w:lang w:val="bg-BG"/>
        </w:rPr>
        <w:t xml:space="preserve">. </w:t>
      </w:r>
      <w:r w:rsidR="00A8375C">
        <w:rPr>
          <w:lang w:val="bg-BG"/>
        </w:rPr>
        <w:t xml:space="preserve">Енгин и Демирбаш </w:t>
      </w:r>
      <w:r w:rsidR="00666120">
        <w:rPr>
          <w:lang w:val="bg-BG"/>
        </w:rPr>
        <w:t>са</w:t>
      </w:r>
      <w:r w:rsidR="00A8375C">
        <w:rPr>
          <w:lang w:val="bg-BG"/>
        </w:rPr>
        <w:t xml:space="preserve"> освободени, докато </w:t>
      </w:r>
      <w:r w:rsidR="00A8375C" w:rsidRPr="00483777">
        <w:rPr>
          <w:lang w:val="bg-BG"/>
        </w:rPr>
        <w:t xml:space="preserve">Абдуррахман Ал </w:t>
      </w:r>
      <w:r w:rsidR="00666120">
        <w:rPr>
          <w:lang w:val="bg-BG"/>
        </w:rPr>
        <w:t>е</w:t>
      </w:r>
      <w:r w:rsidR="00A8375C">
        <w:rPr>
          <w:lang w:val="bg-BG"/>
        </w:rPr>
        <w:t xml:space="preserve"> върнат в затвора</w:t>
      </w:r>
      <w:r w:rsidRPr="00483777">
        <w:rPr>
          <w:lang w:val="bg-BG"/>
        </w:rPr>
        <w:t xml:space="preserve">. </w:t>
      </w:r>
      <w:r w:rsidR="00A8375C">
        <w:rPr>
          <w:lang w:val="bg-BG"/>
        </w:rPr>
        <w:t>Енгин никога повече не ви</w:t>
      </w:r>
      <w:r w:rsidR="00666120">
        <w:rPr>
          <w:lang w:val="bg-BG"/>
        </w:rPr>
        <w:t>жда</w:t>
      </w:r>
      <w:r w:rsidR="00612664" w:rsidRPr="00612664">
        <w:rPr>
          <w:lang w:val="bg-BG"/>
        </w:rPr>
        <w:t xml:space="preserve"> </w:t>
      </w:r>
      <w:r w:rsidR="00612664">
        <w:rPr>
          <w:lang w:val="bg-BG"/>
        </w:rPr>
        <w:t>Ахмет</w:t>
      </w:r>
      <w:r w:rsidR="00612664" w:rsidRPr="005F0504">
        <w:rPr>
          <w:lang w:val="bg-BG"/>
        </w:rPr>
        <w:t xml:space="preserve"> Чакъджъ</w:t>
      </w:r>
      <w:r w:rsidRPr="0091584B">
        <w:rPr>
          <w:lang w:val="bg-BG"/>
        </w:rPr>
        <w:t>.</w:t>
      </w:r>
    </w:p>
    <w:p w:rsidR="00500711" w:rsidRPr="0091584B" w:rsidRDefault="000D67B7">
      <w:pPr>
        <w:pStyle w:val="JuPara"/>
        <w:rPr>
          <w:lang w:val="bg-BG"/>
        </w:rPr>
      </w:pPr>
      <w:r>
        <w:fldChar w:fldCharType="begin"/>
      </w:r>
      <w:r w:rsidRPr="0091584B">
        <w:rPr>
          <w:lang w:val="bg-BG"/>
        </w:rPr>
        <w:instrText xml:space="preserve"> </w:instrText>
      </w:r>
      <w:r>
        <w:instrText>seq</w:instrText>
      </w:r>
      <w:r w:rsidRPr="0091584B">
        <w:rPr>
          <w:lang w:val="bg-BG"/>
        </w:rPr>
        <w:instrText xml:space="preserve"> </w:instrText>
      </w:r>
      <w:r>
        <w:instrText>level</w:instrText>
      </w:r>
      <w:r w:rsidRPr="0091584B">
        <w:rPr>
          <w:lang w:val="bg-BG"/>
        </w:rPr>
        <w:instrText>0 \*</w:instrText>
      </w:r>
      <w:r>
        <w:instrText>arabic</w:instrText>
      </w:r>
      <w:r w:rsidRPr="0091584B">
        <w:rPr>
          <w:lang w:val="bg-BG"/>
        </w:rPr>
        <w:instrText xml:space="preserve"> </w:instrText>
      </w:r>
      <w:r>
        <w:fldChar w:fldCharType="separate"/>
      </w:r>
      <w:r w:rsidR="00D36DEB" w:rsidRPr="0091584B">
        <w:rPr>
          <w:noProof/>
          <w:lang w:val="bg-BG"/>
        </w:rPr>
        <w:t>16</w:t>
      </w:r>
      <w:r>
        <w:fldChar w:fldCharType="end"/>
      </w:r>
      <w:r w:rsidRPr="0091584B">
        <w:rPr>
          <w:lang w:val="bg-BG"/>
        </w:rPr>
        <w:t>.</w:t>
      </w:r>
      <w:r>
        <w:t>  </w:t>
      </w:r>
      <w:r w:rsidR="00A25E3F">
        <w:rPr>
          <w:lang w:val="bg-BG"/>
        </w:rPr>
        <w:t xml:space="preserve">След осемдесет и пет дни, прекарани в </w:t>
      </w:r>
      <w:r w:rsidR="00B6010A">
        <w:rPr>
          <w:lang w:val="bg-BG"/>
        </w:rPr>
        <w:t xml:space="preserve">областната </w:t>
      </w:r>
      <w:r w:rsidR="00A25E3F">
        <w:rPr>
          <w:lang w:val="bg-BG"/>
        </w:rPr>
        <w:t>жандармерия</w:t>
      </w:r>
      <w:r w:rsidRPr="0091584B">
        <w:rPr>
          <w:lang w:val="bg-BG"/>
        </w:rPr>
        <w:t>,</w:t>
      </w:r>
      <w:r w:rsidR="00A25E3F">
        <w:rPr>
          <w:lang w:val="bg-BG"/>
        </w:rPr>
        <w:t xml:space="preserve"> към края на януари-началото на февруари 1994 г.,</w:t>
      </w:r>
      <w:r w:rsidRPr="0091584B">
        <w:rPr>
          <w:lang w:val="bg-BG"/>
        </w:rPr>
        <w:t xml:space="preserve"> </w:t>
      </w:r>
      <w:r w:rsidR="00A25E3F">
        <w:rPr>
          <w:lang w:val="bg-BG"/>
        </w:rPr>
        <w:t>Ахмет</w:t>
      </w:r>
      <w:r w:rsidR="00A25E3F" w:rsidRPr="005F0504">
        <w:rPr>
          <w:lang w:val="bg-BG"/>
        </w:rPr>
        <w:t xml:space="preserve"> Чакъджъ</w:t>
      </w:r>
      <w:r w:rsidR="00A25E3F" w:rsidRPr="0091584B">
        <w:rPr>
          <w:lang w:val="bg-BG"/>
        </w:rPr>
        <w:t xml:space="preserve"> </w:t>
      </w:r>
      <w:r w:rsidR="00324643">
        <w:rPr>
          <w:lang w:val="bg-BG"/>
        </w:rPr>
        <w:t>е</w:t>
      </w:r>
      <w:r w:rsidR="00A25E3F">
        <w:rPr>
          <w:lang w:val="bg-BG"/>
        </w:rPr>
        <w:t xml:space="preserve"> отведен в Хазро</w:t>
      </w:r>
      <w:r w:rsidRPr="0091584B">
        <w:rPr>
          <w:lang w:val="bg-BG"/>
        </w:rPr>
        <w:t xml:space="preserve">, </w:t>
      </w:r>
      <w:r w:rsidR="00A25E3F">
        <w:rPr>
          <w:lang w:val="bg-BG"/>
        </w:rPr>
        <w:t>където оста</w:t>
      </w:r>
      <w:r w:rsidR="00324643">
        <w:rPr>
          <w:lang w:val="bg-BG"/>
        </w:rPr>
        <w:t>ва</w:t>
      </w:r>
      <w:r w:rsidR="00A25E3F">
        <w:rPr>
          <w:lang w:val="bg-BG"/>
        </w:rPr>
        <w:t xml:space="preserve"> няколко месеца в затвора</w:t>
      </w:r>
      <w:r w:rsidRPr="0091584B">
        <w:rPr>
          <w:lang w:val="bg-BG"/>
        </w:rPr>
        <w:t xml:space="preserve">. </w:t>
      </w:r>
      <w:r w:rsidR="00A25E3F">
        <w:rPr>
          <w:lang w:val="bg-BG"/>
        </w:rPr>
        <w:t xml:space="preserve">Оттам </w:t>
      </w:r>
      <w:r w:rsidR="00324643">
        <w:rPr>
          <w:lang w:val="bg-BG"/>
        </w:rPr>
        <w:t>е</w:t>
      </w:r>
      <w:r w:rsidR="00A25E3F">
        <w:rPr>
          <w:lang w:val="bg-BG"/>
        </w:rPr>
        <w:t xml:space="preserve"> прехвърлен в жандармерията в </w:t>
      </w:r>
      <w:r w:rsidR="0020375E" w:rsidRPr="0020375E">
        <w:rPr>
          <w:lang w:val="bg-BG"/>
        </w:rPr>
        <w:t xml:space="preserve">Каваклъбогаз </w:t>
      </w:r>
      <w:r w:rsidR="0020375E">
        <w:rPr>
          <w:lang w:val="bg-BG"/>
        </w:rPr>
        <w:t>(</w:t>
      </w:r>
      <w:r>
        <w:t>Kavakl</w:t>
      </w:r>
      <w:r w:rsidRPr="0091584B">
        <w:rPr>
          <w:lang w:val="bg-BG"/>
        </w:rPr>
        <w:t>ı</w:t>
      </w:r>
      <w:r>
        <w:t>bo</w:t>
      </w:r>
      <w:r w:rsidRPr="0091584B">
        <w:rPr>
          <w:lang w:val="bg-BG"/>
        </w:rPr>
        <w:t>ğ</w:t>
      </w:r>
      <w:r>
        <w:t>az</w:t>
      </w:r>
      <w:r w:rsidR="0020375E">
        <w:rPr>
          <w:lang w:val="bg-BG"/>
        </w:rPr>
        <w:t>)</w:t>
      </w:r>
      <w:r w:rsidRPr="0091584B">
        <w:rPr>
          <w:lang w:val="bg-BG"/>
        </w:rPr>
        <w:t xml:space="preserve">. </w:t>
      </w:r>
      <w:r w:rsidR="006B1885" w:rsidRPr="0091584B">
        <w:rPr>
          <w:lang w:val="bg-BG"/>
        </w:rPr>
        <w:t xml:space="preserve">Хикмет Аксой </w:t>
      </w:r>
      <w:r w:rsidR="006B1885">
        <w:rPr>
          <w:lang w:val="bg-BG"/>
        </w:rPr>
        <w:t>(</w:t>
      </w:r>
      <w:r w:rsidR="006B1885">
        <w:t>Hikmet</w:t>
      </w:r>
      <w:r w:rsidR="006B1885" w:rsidRPr="0091584B">
        <w:rPr>
          <w:lang w:val="bg-BG"/>
        </w:rPr>
        <w:t xml:space="preserve"> </w:t>
      </w:r>
      <w:r w:rsidR="006B1885">
        <w:t>Aksoy</w:t>
      </w:r>
      <w:r w:rsidR="006B1885">
        <w:rPr>
          <w:lang w:val="bg-BG"/>
        </w:rPr>
        <w:t>), който с</w:t>
      </w:r>
      <w:r w:rsidR="00A25E3F">
        <w:rPr>
          <w:lang w:val="bg-BG"/>
        </w:rPr>
        <w:t xml:space="preserve">ъщо </w:t>
      </w:r>
      <w:r w:rsidR="006B1885">
        <w:rPr>
          <w:lang w:val="bg-BG"/>
        </w:rPr>
        <w:t xml:space="preserve">е </w:t>
      </w:r>
      <w:r w:rsidR="00A25E3F">
        <w:rPr>
          <w:lang w:val="bg-BG"/>
        </w:rPr>
        <w:t xml:space="preserve">задържан в </w:t>
      </w:r>
      <w:r w:rsidR="0020375E" w:rsidRPr="0020375E">
        <w:rPr>
          <w:lang w:val="bg-BG"/>
        </w:rPr>
        <w:t>Каваклъбогаз</w:t>
      </w:r>
      <w:r w:rsidRPr="0091584B">
        <w:rPr>
          <w:lang w:val="bg-BG"/>
        </w:rPr>
        <w:t xml:space="preserve"> </w:t>
      </w:r>
      <w:r w:rsidR="00A25E3F">
        <w:rPr>
          <w:lang w:val="bg-BG"/>
        </w:rPr>
        <w:t xml:space="preserve">през пролетта или началото на лятото </w:t>
      </w:r>
      <w:r w:rsidRPr="0091584B">
        <w:rPr>
          <w:lang w:val="bg-BG"/>
        </w:rPr>
        <w:t>1994</w:t>
      </w:r>
      <w:r w:rsidR="00A25E3F">
        <w:rPr>
          <w:lang w:val="bg-BG"/>
        </w:rPr>
        <w:t xml:space="preserve"> г.</w:t>
      </w:r>
      <w:r w:rsidRPr="0091584B">
        <w:rPr>
          <w:lang w:val="bg-BG"/>
        </w:rPr>
        <w:t xml:space="preserve"> </w:t>
      </w:r>
      <w:r w:rsidR="00A25E3F">
        <w:rPr>
          <w:lang w:val="bg-BG"/>
        </w:rPr>
        <w:t>за период от тринадесет дни</w:t>
      </w:r>
      <w:r w:rsidRPr="0091584B">
        <w:rPr>
          <w:lang w:val="bg-BG"/>
        </w:rPr>
        <w:t xml:space="preserve">, </w:t>
      </w:r>
      <w:r w:rsidR="00A25E3F">
        <w:rPr>
          <w:lang w:val="bg-BG"/>
        </w:rPr>
        <w:t>забелязал Ахмет</w:t>
      </w:r>
      <w:r w:rsidR="00A25E3F" w:rsidRPr="005F0504">
        <w:rPr>
          <w:lang w:val="bg-BG"/>
        </w:rPr>
        <w:t xml:space="preserve"> Чакъджъ</w:t>
      </w:r>
      <w:r w:rsidR="006B1885">
        <w:rPr>
          <w:lang w:val="bg-BG"/>
        </w:rPr>
        <w:t xml:space="preserve"> по време на часовете за хранене</w:t>
      </w:r>
      <w:r w:rsidR="00A25E3F">
        <w:rPr>
          <w:lang w:val="bg-BG"/>
        </w:rPr>
        <w:t xml:space="preserve">, когато ги </w:t>
      </w:r>
      <w:r w:rsidR="00CC2479">
        <w:rPr>
          <w:lang w:val="bg-BG"/>
        </w:rPr>
        <w:t xml:space="preserve">извеждали </w:t>
      </w:r>
      <w:r w:rsidR="00A25E3F">
        <w:rPr>
          <w:lang w:val="bg-BG"/>
        </w:rPr>
        <w:t>от килиите</w:t>
      </w:r>
      <w:r w:rsidRPr="0091584B">
        <w:rPr>
          <w:lang w:val="bg-BG"/>
        </w:rPr>
        <w:t xml:space="preserve">. </w:t>
      </w:r>
      <w:r w:rsidR="00A25E3F">
        <w:rPr>
          <w:lang w:val="bg-BG"/>
        </w:rPr>
        <w:t>В края на този период</w:t>
      </w:r>
      <w:r w:rsidRPr="0091584B">
        <w:rPr>
          <w:lang w:val="bg-BG"/>
        </w:rPr>
        <w:t xml:space="preserve"> </w:t>
      </w:r>
      <w:r w:rsidR="0020375E" w:rsidRPr="0091584B">
        <w:rPr>
          <w:lang w:val="bg-BG"/>
        </w:rPr>
        <w:t xml:space="preserve">Хикмет Аксой </w:t>
      </w:r>
      <w:r w:rsidR="008B5F8A">
        <w:rPr>
          <w:lang w:val="bg-BG"/>
        </w:rPr>
        <w:t xml:space="preserve">е </w:t>
      </w:r>
      <w:r w:rsidR="0062189E">
        <w:rPr>
          <w:lang w:val="bg-BG"/>
        </w:rPr>
        <w:t>прехвърлен в</w:t>
      </w:r>
      <w:r w:rsidRPr="0091584B">
        <w:rPr>
          <w:lang w:val="bg-BG"/>
        </w:rPr>
        <w:t xml:space="preserve"> </w:t>
      </w:r>
      <w:r w:rsidR="00A25E3F">
        <w:rPr>
          <w:lang w:val="bg-BG"/>
        </w:rPr>
        <w:t>Лидже (</w:t>
      </w:r>
      <w:r>
        <w:t>Lice</w:t>
      </w:r>
      <w:r w:rsidR="00A25E3F">
        <w:rPr>
          <w:lang w:val="bg-BG"/>
        </w:rPr>
        <w:t>)</w:t>
      </w:r>
      <w:r w:rsidRPr="0091584B">
        <w:rPr>
          <w:lang w:val="bg-BG"/>
        </w:rPr>
        <w:t>.</w:t>
      </w:r>
    </w:p>
    <w:p w:rsidR="00500711" w:rsidRPr="0091584B" w:rsidRDefault="000D67B7">
      <w:pPr>
        <w:pStyle w:val="JuPara"/>
        <w:rPr>
          <w:lang w:val="bg-BG"/>
        </w:rPr>
      </w:pPr>
      <w:r>
        <w:fldChar w:fldCharType="begin"/>
      </w:r>
      <w:r w:rsidRPr="0091584B">
        <w:rPr>
          <w:lang w:val="bg-BG"/>
        </w:rPr>
        <w:instrText xml:space="preserve"> </w:instrText>
      </w:r>
      <w:r>
        <w:instrText>seq</w:instrText>
      </w:r>
      <w:r w:rsidRPr="0091584B">
        <w:rPr>
          <w:lang w:val="bg-BG"/>
        </w:rPr>
        <w:instrText xml:space="preserve"> </w:instrText>
      </w:r>
      <w:r>
        <w:instrText>level</w:instrText>
      </w:r>
      <w:r w:rsidRPr="0091584B">
        <w:rPr>
          <w:lang w:val="bg-BG"/>
        </w:rPr>
        <w:instrText>0 \*</w:instrText>
      </w:r>
      <w:r>
        <w:instrText>arabic</w:instrText>
      </w:r>
      <w:r w:rsidRPr="0091584B">
        <w:rPr>
          <w:lang w:val="bg-BG"/>
        </w:rPr>
        <w:instrText xml:space="preserve"> </w:instrText>
      </w:r>
      <w:r>
        <w:fldChar w:fldCharType="separate"/>
      </w:r>
      <w:r w:rsidR="00D36DEB" w:rsidRPr="0091584B">
        <w:rPr>
          <w:noProof/>
          <w:lang w:val="bg-BG"/>
        </w:rPr>
        <w:t>17</w:t>
      </w:r>
      <w:r>
        <w:fldChar w:fldCharType="end"/>
      </w:r>
      <w:r w:rsidRPr="0091584B">
        <w:rPr>
          <w:lang w:val="bg-BG"/>
        </w:rPr>
        <w:t>.</w:t>
      </w:r>
      <w:r>
        <w:t>  </w:t>
      </w:r>
      <w:r w:rsidR="00093925">
        <w:rPr>
          <w:lang w:val="bg-BG"/>
        </w:rPr>
        <w:t>През май</w:t>
      </w:r>
      <w:r w:rsidRPr="0091584B">
        <w:rPr>
          <w:lang w:val="bg-BG"/>
        </w:rPr>
        <w:t xml:space="preserve"> 1996</w:t>
      </w:r>
      <w:r w:rsidR="00093925">
        <w:rPr>
          <w:lang w:val="bg-BG"/>
        </w:rPr>
        <w:t xml:space="preserve"> г.</w:t>
      </w:r>
      <w:r w:rsidRPr="0091584B">
        <w:rPr>
          <w:lang w:val="bg-BG"/>
        </w:rPr>
        <w:t xml:space="preserve">, </w:t>
      </w:r>
      <w:r w:rsidR="00093925">
        <w:rPr>
          <w:lang w:val="bg-BG"/>
        </w:rPr>
        <w:t xml:space="preserve">когато Комисията </w:t>
      </w:r>
      <w:r w:rsidR="00AC7B0E">
        <w:rPr>
          <w:lang w:val="bg-BG"/>
        </w:rPr>
        <w:t xml:space="preserve">съобщава </w:t>
      </w:r>
      <w:r w:rsidR="008B5F8A">
        <w:rPr>
          <w:lang w:val="bg-BG"/>
        </w:rPr>
        <w:t xml:space="preserve">на жалбоподателя </w:t>
      </w:r>
      <w:r w:rsidR="00AC7B0E">
        <w:rPr>
          <w:lang w:val="bg-BG"/>
        </w:rPr>
        <w:t>съображенията на Правителството</w:t>
      </w:r>
      <w:r w:rsidRPr="0091584B">
        <w:rPr>
          <w:lang w:val="bg-BG"/>
        </w:rPr>
        <w:t xml:space="preserve">, </w:t>
      </w:r>
      <w:r w:rsidR="00457677">
        <w:rPr>
          <w:lang w:val="bg-BG"/>
        </w:rPr>
        <w:t>той е у</w:t>
      </w:r>
      <w:r w:rsidR="00AC7B0E">
        <w:rPr>
          <w:lang w:val="bg-BG"/>
        </w:rPr>
        <w:t>ведомен</w:t>
      </w:r>
      <w:r w:rsidR="00457677">
        <w:rPr>
          <w:lang w:val="bg-BG"/>
        </w:rPr>
        <w:t xml:space="preserve"> за първи път</w:t>
      </w:r>
      <w:r w:rsidR="00AC7B0E">
        <w:rPr>
          <w:lang w:val="bg-BG"/>
        </w:rPr>
        <w:t>, че според властите</w:t>
      </w:r>
      <w:r w:rsidR="00457677">
        <w:rPr>
          <w:lang w:val="bg-BG"/>
        </w:rPr>
        <w:t>,</w:t>
      </w:r>
      <w:r w:rsidR="00AC7B0E">
        <w:rPr>
          <w:lang w:val="bg-BG"/>
        </w:rPr>
        <w:t xml:space="preserve"> Ахмет</w:t>
      </w:r>
      <w:r w:rsidR="00AC7B0E" w:rsidRPr="005F0504">
        <w:rPr>
          <w:lang w:val="bg-BG"/>
        </w:rPr>
        <w:t xml:space="preserve"> Чакъджъ</w:t>
      </w:r>
      <w:r w:rsidR="00AC7B0E" w:rsidRPr="0091584B">
        <w:rPr>
          <w:lang w:val="bg-BG"/>
        </w:rPr>
        <w:t xml:space="preserve"> </w:t>
      </w:r>
      <w:r w:rsidR="00AC7B0E">
        <w:rPr>
          <w:lang w:val="bg-BG"/>
        </w:rPr>
        <w:t>е убит при конфликт, състоял</w:t>
      </w:r>
      <w:r w:rsidRPr="0091584B">
        <w:rPr>
          <w:lang w:val="bg-BG"/>
        </w:rPr>
        <w:t xml:space="preserve"> </w:t>
      </w:r>
      <w:r w:rsidR="00457677">
        <w:rPr>
          <w:lang w:val="bg-BG"/>
        </w:rPr>
        <w:t xml:space="preserve">се </w:t>
      </w:r>
      <w:r w:rsidR="00AC7B0E">
        <w:rPr>
          <w:lang w:val="bg-BG"/>
        </w:rPr>
        <w:t xml:space="preserve">на хълма </w:t>
      </w:r>
      <w:r w:rsidR="00DB28DC" w:rsidRPr="0091584B">
        <w:rPr>
          <w:lang w:val="bg-BG"/>
        </w:rPr>
        <w:t xml:space="preserve">Къллъбоган </w:t>
      </w:r>
      <w:r w:rsidR="00DB28DC">
        <w:rPr>
          <w:lang w:val="bg-BG"/>
        </w:rPr>
        <w:t>(</w:t>
      </w:r>
      <w:r>
        <w:t>K</w:t>
      </w:r>
      <w:r w:rsidRPr="0091584B">
        <w:rPr>
          <w:lang w:val="bg-BG"/>
        </w:rPr>
        <w:t>ı</w:t>
      </w:r>
      <w:r>
        <w:t>ll</w:t>
      </w:r>
      <w:r w:rsidRPr="0091584B">
        <w:rPr>
          <w:lang w:val="bg-BG"/>
        </w:rPr>
        <w:t>ı</w:t>
      </w:r>
      <w:r>
        <w:t>bo</w:t>
      </w:r>
      <w:r w:rsidRPr="0091584B">
        <w:rPr>
          <w:lang w:val="bg-BG"/>
        </w:rPr>
        <w:t>ğ</w:t>
      </w:r>
      <w:r>
        <w:t>an</w:t>
      </w:r>
      <w:r w:rsidR="00DB28DC">
        <w:rPr>
          <w:lang w:val="bg-BG"/>
        </w:rPr>
        <w:t>)</w:t>
      </w:r>
      <w:r w:rsidRPr="0091584B">
        <w:rPr>
          <w:lang w:val="bg-BG"/>
        </w:rPr>
        <w:t xml:space="preserve"> (</w:t>
      </w:r>
      <w:r w:rsidR="00DB28DC">
        <w:rPr>
          <w:lang w:val="bg-BG"/>
        </w:rPr>
        <w:t>община</w:t>
      </w:r>
      <w:r w:rsidR="00AC7B0E">
        <w:rPr>
          <w:lang w:val="bg-BG"/>
        </w:rPr>
        <w:t xml:space="preserve"> Хани (</w:t>
      </w:r>
      <w:r>
        <w:t>Hani</w:t>
      </w:r>
      <w:r w:rsidR="00AC7B0E">
        <w:rPr>
          <w:lang w:val="bg-BG"/>
        </w:rPr>
        <w:t>)</w:t>
      </w:r>
      <w:r w:rsidRPr="0091584B">
        <w:rPr>
          <w:lang w:val="bg-BG"/>
        </w:rPr>
        <w:t xml:space="preserve">) </w:t>
      </w:r>
      <w:r w:rsidR="00AC7B0E">
        <w:rPr>
          <w:lang w:val="bg-BG"/>
        </w:rPr>
        <w:t>между</w:t>
      </w:r>
      <w:r w:rsidR="00AC7B0E" w:rsidRPr="0091584B">
        <w:rPr>
          <w:lang w:val="bg-BG"/>
        </w:rPr>
        <w:t xml:space="preserve"> </w:t>
      </w:r>
      <w:r w:rsidRPr="0091584B">
        <w:rPr>
          <w:lang w:val="bg-BG"/>
        </w:rPr>
        <w:t xml:space="preserve">17 </w:t>
      </w:r>
      <w:r w:rsidR="00AC7B0E">
        <w:rPr>
          <w:lang w:val="bg-BG"/>
        </w:rPr>
        <w:t xml:space="preserve">и </w:t>
      </w:r>
      <w:r w:rsidRPr="0091584B">
        <w:rPr>
          <w:lang w:val="bg-BG"/>
        </w:rPr>
        <w:t xml:space="preserve">19 </w:t>
      </w:r>
      <w:r w:rsidR="00AC7B0E">
        <w:rPr>
          <w:lang w:val="bg-BG"/>
        </w:rPr>
        <w:t>февруари</w:t>
      </w:r>
      <w:r w:rsidRPr="0091584B">
        <w:rPr>
          <w:lang w:val="bg-BG"/>
        </w:rPr>
        <w:t xml:space="preserve"> 1995</w:t>
      </w:r>
      <w:r w:rsidR="00AC7B0E">
        <w:rPr>
          <w:lang w:val="bg-BG"/>
        </w:rPr>
        <w:t xml:space="preserve"> г</w:t>
      </w:r>
      <w:r w:rsidRPr="0091584B">
        <w:rPr>
          <w:lang w:val="bg-BG"/>
        </w:rPr>
        <w:t xml:space="preserve">. </w:t>
      </w:r>
      <w:r w:rsidR="00AC7B0E">
        <w:rPr>
          <w:lang w:val="bg-BG"/>
        </w:rPr>
        <w:t xml:space="preserve">Идентифицирането </w:t>
      </w:r>
      <w:r w:rsidR="00722946">
        <w:rPr>
          <w:lang w:val="bg-BG"/>
        </w:rPr>
        <w:t xml:space="preserve">очевидно е направено </w:t>
      </w:r>
      <w:r w:rsidR="00AC7B0E">
        <w:rPr>
          <w:lang w:val="bg-BG"/>
        </w:rPr>
        <w:t xml:space="preserve">само на </w:t>
      </w:r>
      <w:r w:rsidR="00722946">
        <w:rPr>
          <w:lang w:val="bg-BG"/>
        </w:rPr>
        <w:t xml:space="preserve">базата на </w:t>
      </w:r>
      <w:r w:rsidR="00AC7B0E">
        <w:rPr>
          <w:lang w:val="bg-BG"/>
        </w:rPr>
        <w:t>информация от друго лице, според което личната карта на</w:t>
      </w:r>
      <w:r w:rsidR="00AC7B0E" w:rsidRPr="0091584B">
        <w:rPr>
          <w:lang w:val="bg-BG"/>
        </w:rPr>
        <w:t xml:space="preserve"> </w:t>
      </w:r>
      <w:r w:rsidR="00AC7B0E" w:rsidRPr="00AC7B0E">
        <w:rPr>
          <w:lang w:val="bg-BG"/>
        </w:rPr>
        <w:t>Ахмет Чакъджъ</w:t>
      </w:r>
      <w:r w:rsidR="00AC7B0E">
        <w:rPr>
          <w:lang w:val="bg-BG"/>
        </w:rPr>
        <w:t xml:space="preserve"> </w:t>
      </w:r>
      <w:r w:rsidR="00722946">
        <w:rPr>
          <w:lang w:val="bg-BG"/>
        </w:rPr>
        <w:t>е</w:t>
      </w:r>
      <w:r w:rsidR="00AC7B0E">
        <w:rPr>
          <w:lang w:val="bg-BG"/>
        </w:rPr>
        <w:t xml:space="preserve"> открита върху един от труповете</w:t>
      </w:r>
      <w:r w:rsidRPr="0091584B">
        <w:rPr>
          <w:lang w:val="bg-BG"/>
        </w:rPr>
        <w:t>.</w:t>
      </w:r>
    </w:p>
    <w:p w:rsidR="00500711" w:rsidRPr="0091584B" w:rsidRDefault="000D67B7">
      <w:pPr>
        <w:pStyle w:val="JuH1"/>
        <w:rPr>
          <w:lang w:val="bg-BG"/>
        </w:rPr>
      </w:pPr>
      <w:r w:rsidRPr="0091584B">
        <w:rPr>
          <w:lang w:val="bg-BG"/>
        </w:rPr>
        <w:t>2.</w:t>
      </w:r>
      <w:r>
        <w:t>  </w:t>
      </w:r>
      <w:r w:rsidR="00A8375C" w:rsidRPr="0091584B">
        <w:rPr>
          <w:lang w:val="bg-BG"/>
        </w:rPr>
        <w:t xml:space="preserve">Фактите, изложени от </w:t>
      </w:r>
      <w:r w:rsidR="00A8375C">
        <w:rPr>
          <w:lang w:val="bg-BG"/>
        </w:rPr>
        <w:t>Правителството</w:t>
      </w:r>
    </w:p>
    <w:p w:rsidR="00500711" w:rsidRPr="004870D0" w:rsidRDefault="000D67B7">
      <w:pPr>
        <w:pStyle w:val="JuPara"/>
        <w:rPr>
          <w:lang w:val="bg-BG"/>
        </w:rPr>
      </w:pPr>
      <w:r>
        <w:fldChar w:fldCharType="begin"/>
      </w:r>
      <w:r w:rsidRPr="004870D0">
        <w:rPr>
          <w:lang w:val="bg-BG"/>
        </w:rPr>
        <w:instrText xml:space="preserve"> </w:instrText>
      </w:r>
      <w:r>
        <w:instrText>seq</w:instrText>
      </w:r>
      <w:r w:rsidRPr="004870D0">
        <w:rPr>
          <w:lang w:val="bg-BG"/>
        </w:rPr>
        <w:instrText xml:space="preserve"> </w:instrText>
      </w:r>
      <w:r>
        <w:instrText>level</w:instrText>
      </w:r>
      <w:r w:rsidRPr="004870D0">
        <w:rPr>
          <w:lang w:val="bg-BG"/>
        </w:rPr>
        <w:instrText>0 \*</w:instrText>
      </w:r>
      <w:r>
        <w:instrText>arabic</w:instrText>
      </w:r>
      <w:r w:rsidRPr="004870D0">
        <w:rPr>
          <w:lang w:val="bg-BG"/>
        </w:rPr>
        <w:instrText xml:space="preserve"> </w:instrText>
      </w:r>
      <w:r>
        <w:fldChar w:fldCharType="separate"/>
      </w:r>
      <w:r w:rsidR="00D36DEB" w:rsidRPr="004870D0">
        <w:rPr>
          <w:noProof/>
          <w:lang w:val="bg-BG"/>
        </w:rPr>
        <w:t>18</w:t>
      </w:r>
      <w:r>
        <w:fldChar w:fldCharType="end"/>
      </w:r>
      <w:r w:rsidRPr="004870D0">
        <w:rPr>
          <w:lang w:val="bg-BG"/>
        </w:rPr>
        <w:t>.</w:t>
      </w:r>
      <w:r>
        <w:t>  </w:t>
      </w:r>
      <w:r w:rsidR="00483777">
        <w:rPr>
          <w:lang w:val="bg-BG"/>
        </w:rPr>
        <w:t>Правителството припомня, че по това време ПКК</w:t>
      </w:r>
      <w:r w:rsidRPr="004870D0">
        <w:rPr>
          <w:lang w:val="bg-BG"/>
        </w:rPr>
        <w:t xml:space="preserve"> </w:t>
      </w:r>
      <w:r w:rsidR="00483777">
        <w:rPr>
          <w:lang w:val="bg-BG"/>
        </w:rPr>
        <w:t>(</w:t>
      </w:r>
      <w:r>
        <w:t>PKK</w:t>
      </w:r>
      <w:r w:rsidR="00483777">
        <w:rPr>
          <w:lang w:val="bg-BG"/>
        </w:rPr>
        <w:t>)</w:t>
      </w:r>
      <w:r w:rsidRPr="004870D0">
        <w:rPr>
          <w:lang w:val="bg-BG"/>
        </w:rPr>
        <w:t xml:space="preserve"> (</w:t>
      </w:r>
      <w:r w:rsidR="00031A24">
        <w:rPr>
          <w:lang w:val="bg-BG"/>
        </w:rPr>
        <w:t>Кюрдска р</w:t>
      </w:r>
      <w:r w:rsidR="00483777" w:rsidRPr="00483777">
        <w:rPr>
          <w:lang w:val="bg-BG"/>
        </w:rPr>
        <w:t>аботническа партия</w:t>
      </w:r>
      <w:r w:rsidRPr="004870D0">
        <w:rPr>
          <w:lang w:val="bg-BG"/>
        </w:rPr>
        <w:t xml:space="preserve">) </w:t>
      </w:r>
      <w:r w:rsidR="00483777">
        <w:rPr>
          <w:lang w:val="bg-BG"/>
        </w:rPr>
        <w:t>е разрушила много села, накарала е да страдат хиляди невинни жертви и е притеснявала по възмутителен начин населението в Югоизточния район</w:t>
      </w:r>
      <w:r w:rsidRPr="004870D0">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19</w:t>
      </w:r>
      <w:r>
        <w:fldChar w:fldCharType="end"/>
      </w:r>
      <w:r w:rsidRPr="00713586">
        <w:rPr>
          <w:lang w:val="bg-BG"/>
        </w:rPr>
        <w:t>.</w:t>
      </w:r>
      <w:r>
        <w:t>  </w:t>
      </w:r>
      <w:r w:rsidR="00483777" w:rsidRPr="00713586">
        <w:rPr>
          <w:lang w:val="bg-BG"/>
        </w:rPr>
        <w:t xml:space="preserve">Ахмет Чакъджъ </w:t>
      </w:r>
      <w:r w:rsidR="00AE119E">
        <w:rPr>
          <w:lang w:val="bg-BG"/>
        </w:rPr>
        <w:t xml:space="preserve">никога не е бил арестуван от силите на реда, провели операция в </w:t>
      </w:r>
      <w:r w:rsidR="00AE119E" w:rsidRPr="00847A7F">
        <w:rPr>
          <w:lang w:val="bg-BG"/>
        </w:rPr>
        <w:t>Читлибахче</w:t>
      </w:r>
      <w:r w:rsidR="00AE119E">
        <w:rPr>
          <w:lang w:val="bg-BG"/>
        </w:rPr>
        <w:t xml:space="preserve"> на </w:t>
      </w:r>
      <w:r w:rsidRPr="00713586">
        <w:rPr>
          <w:lang w:val="bg-BG"/>
        </w:rPr>
        <w:t xml:space="preserve">8 </w:t>
      </w:r>
      <w:r w:rsidR="00AE119E">
        <w:rPr>
          <w:lang w:val="bg-BG"/>
        </w:rPr>
        <w:t>ноември</w:t>
      </w:r>
      <w:r w:rsidRPr="00713586">
        <w:rPr>
          <w:lang w:val="bg-BG"/>
        </w:rPr>
        <w:t xml:space="preserve"> 1993</w:t>
      </w:r>
      <w:r w:rsidR="00AE119E">
        <w:rPr>
          <w:lang w:val="bg-BG"/>
        </w:rPr>
        <w:t xml:space="preserve"> г.</w:t>
      </w:r>
      <w:r w:rsidR="00ED530D">
        <w:rPr>
          <w:lang w:val="bg-BG"/>
        </w:rPr>
        <w:t>,</w:t>
      </w:r>
      <w:r w:rsidRPr="00713586">
        <w:rPr>
          <w:lang w:val="bg-BG"/>
        </w:rPr>
        <w:t xml:space="preserve"> </w:t>
      </w:r>
      <w:r w:rsidR="00AE119E">
        <w:rPr>
          <w:lang w:val="bg-BG"/>
        </w:rPr>
        <w:t>нито е бил задържан след тази дата</w:t>
      </w:r>
      <w:r w:rsidRPr="00713586">
        <w:rPr>
          <w:lang w:val="bg-BG"/>
        </w:rPr>
        <w:t xml:space="preserve">. </w:t>
      </w:r>
      <w:r w:rsidR="00AE119E">
        <w:rPr>
          <w:lang w:val="bg-BG"/>
        </w:rPr>
        <w:t>Според регистрите за задържане под стража</w:t>
      </w:r>
      <w:r w:rsidRPr="00713586">
        <w:rPr>
          <w:lang w:val="bg-BG"/>
        </w:rPr>
        <w:t xml:space="preserve">, </w:t>
      </w:r>
      <w:r w:rsidR="00AE119E">
        <w:rPr>
          <w:lang w:val="bg-BG"/>
        </w:rPr>
        <w:t xml:space="preserve">той никога не е бил в затвора в Хазро, нито в </w:t>
      </w:r>
      <w:r w:rsidR="00ED530D">
        <w:rPr>
          <w:lang w:val="bg-BG"/>
        </w:rPr>
        <w:t xml:space="preserve">областната </w:t>
      </w:r>
      <w:r w:rsidR="00AE119E">
        <w:rPr>
          <w:lang w:val="bg-BG"/>
        </w:rPr>
        <w:t>жандармерия в Диарбекир</w:t>
      </w:r>
      <w:r w:rsidRPr="00713586">
        <w:rPr>
          <w:lang w:val="bg-BG"/>
        </w:rPr>
        <w:t xml:space="preserve">. </w:t>
      </w:r>
      <w:r w:rsidR="005A385C">
        <w:rPr>
          <w:lang w:val="bg-BG"/>
        </w:rPr>
        <w:t>Н</w:t>
      </w:r>
      <w:r w:rsidR="00AE119E">
        <w:rPr>
          <w:lang w:val="bg-BG"/>
        </w:rPr>
        <w:t xml:space="preserve">е е бил </w:t>
      </w:r>
      <w:r w:rsidR="0033312D">
        <w:rPr>
          <w:lang w:val="bg-BG"/>
        </w:rPr>
        <w:t>от</w:t>
      </w:r>
      <w:r w:rsidR="00AE119E">
        <w:rPr>
          <w:lang w:val="bg-BG"/>
        </w:rPr>
        <w:t>в</w:t>
      </w:r>
      <w:r w:rsidR="0033312D">
        <w:rPr>
          <w:lang w:val="bg-BG"/>
        </w:rPr>
        <w:t>еждан</w:t>
      </w:r>
      <w:r w:rsidR="00AE119E">
        <w:rPr>
          <w:lang w:val="bg-BG"/>
        </w:rPr>
        <w:t xml:space="preserve"> и в жандармерията в </w:t>
      </w:r>
      <w:r w:rsidR="00AE119E" w:rsidRPr="0020375E">
        <w:rPr>
          <w:lang w:val="bg-BG"/>
        </w:rPr>
        <w:t>Каваклъбогаз</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20</w:t>
      </w:r>
      <w:r>
        <w:fldChar w:fldCharType="end"/>
      </w:r>
      <w:r w:rsidRPr="00713586">
        <w:rPr>
          <w:lang w:val="bg-BG"/>
        </w:rPr>
        <w:t>.</w:t>
      </w:r>
      <w:r>
        <w:t>  </w:t>
      </w:r>
      <w:r w:rsidR="00483777" w:rsidRPr="00713586">
        <w:rPr>
          <w:lang w:val="bg-BG"/>
        </w:rPr>
        <w:t xml:space="preserve">Ахмет Чакъджъ </w:t>
      </w:r>
      <w:r w:rsidR="00483777">
        <w:rPr>
          <w:lang w:val="bg-BG"/>
        </w:rPr>
        <w:t xml:space="preserve">е бил </w:t>
      </w:r>
      <w:r w:rsidR="003E1089">
        <w:rPr>
          <w:lang w:val="bg-BG"/>
        </w:rPr>
        <w:t>деец</w:t>
      </w:r>
      <w:r w:rsidR="00483777">
        <w:rPr>
          <w:lang w:val="bg-BG"/>
        </w:rPr>
        <w:t xml:space="preserve"> на ПКК</w:t>
      </w:r>
      <w:r w:rsidRPr="00713586">
        <w:rPr>
          <w:lang w:val="bg-BG"/>
        </w:rPr>
        <w:t xml:space="preserve">. </w:t>
      </w:r>
      <w:r w:rsidR="00AE119E">
        <w:rPr>
          <w:lang w:val="bg-BG"/>
        </w:rPr>
        <w:t xml:space="preserve">В резултат на въоръжен конфликт между тази организация и силите на реда </w:t>
      </w:r>
      <w:r w:rsidR="003E1089">
        <w:rPr>
          <w:lang w:val="bg-BG"/>
        </w:rPr>
        <w:t>между</w:t>
      </w:r>
      <w:r w:rsidR="00AE119E">
        <w:rPr>
          <w:lang w:val="bg-BG"/>
        </w:rPr>
        <w:t xml:space="preserve"> </w:t>
      </w:r>
      <w:r w:rsidRPr="00713586">
        <w:rPr>
          <w:lang w:val="bg-BG"/>
        </w:rPr>
        <w:t xml:space="preserve">17 </w:t>
      </w:r>
      <w:r w:rsidR="003E1089">
        <w:rPr>
          <w:lang w:val="bg-BG"/>
        </w:rPr>
        <w:t>и</w:t>
      </w:r>
      <w:r w:rsidRPr="00713586">
        <w:rPr>
          <w:lang w:val="bg-BG"/>
        </w:rPr>
        <w:t xml:space="preserve"> 19</w:t>
      </w:r>
      <w:r>
        <w:t> </w:t>
      </w:r>
      <w:r w:rsidR="00AE119E">
        <w:rPr>
          <w:lang w:val="bg-BG"/>
        </w:rPr>
        <w:t xml:space="preserve">февруари </w:t>
      </w:r>
      <w:r w:rsidRPr="00713586">
        <w:rPr>
          <w:lang w:val="bg-BG"/>
        </w:rPr>
        <w:t>1995</w:t>
      </w:r>
      <w:r w:rsidR="00AE119E">
        <w:rPr>
          <w:lang w:val="bg-BG"/>
        </w:rPr>
        <w:t xml:space="preserve"> г.</w:t>
      </w:r>
      <w:r w:rsidRPr="00713586">
        <w:rPr>
          <w:lang w:val="bg-BG"/>
        </w:rPr>
        <w:t>,</w:t>
      </w:r>
      <w:r w:rsidR="00AE119E">
        <w:rPr>
          <w:lang w:val="bg-BG"/>
        </w:rPr>
        <w:t xml:space="preserve"> е открит мъртъв заедно с петдесет и пет други членове на организацията на </w:t>
      </w:r>
      <w:r w:rsidR="00AE119E" w:rsidRPr="00713586">
        <w:rPr>
          <w:lang w:val="bg-BG"/>
        </w:rPr>
        <w:t>хълма Къллъбоган</w:t>
      </w:r>
      <w:r w:rsidRPr="00713586">
        <w:rPr>
          <w:lang w:val="bg-BG"/>
        </w:rPr>
        <w:t xml:space="preserve">, </w:t>
      </w:r>
      <w:r w:rsidR="00AE119E">
        <w:rPr>
          <w:lang w:val="bg-BG"/>
        </w:rPr>
        <w:t>Хани</w:t>
      </w:r>
      <w:r w:rsidRPr="00713586">
        <w:rPr>
          <w:lang w:val="bg-BG"/>
        </w:rPr>
        <w:t xml:space="preserve">. </w:t>
      </w:r>
      <w:r w:rsidR="00FE515B">
        <w:rPr>
          <w:lang w:val="bg-BG"/>
        </w:rPr>
        <w:t>На</w:t>
      </w:r>
      <w:r w:rsidR="00FE515B" w:rsidRPr="00713586">
        <w:rPr>
          <w:lang w:val="bg-BG"/>
        </w:rPr>
        <w:t xml:space="preserve"> 23 </w:t>
      </w:r>
      <w:r w:rsidR="00FE515B">
        <w:rPr>
          <w:lang w:val="bg-BG"/>
        </w:rPr>
        <w:t>октомври</w:t>
      </w:r>
      <w:r w:rsidR="00FE515B" w:rsidRPr="00713586">
        <w:rPr>
          <w:lang w:val="bg-BG"/>
        </w:rPr>
        <w:t xml:space="preserve"> 1993</w:t>
      </w:r>
      <w:r w:rsidR="00FE515B">
        <w:rPr>
          <w:lang w:val="bg-BG"/>
        </w:rPr>
        <w:t xml:space="preserve"> г., </w:t>
      </w:r>
      <w:r w:rsidR="00FE515B" w:rsidRPr="00713586">
        <w:rPr>
          <w:lang w:val="bg-BG"/>
        </w:rPr>
        <w:t xml:space="preserve">Ахмет Чакъджъ </w:t>
      </w:r>
      <w:r w:rsidR="006275C6">
        <w:rPr>
          <w:lang w:val="bg-BG"/>
        </w:rPr>
        <w:t>участва</w:t>
      </w:r>
      <w:r w:rsidR="00FE515B">
        <w:rPr>
          <w:lang w:val="bg-BG"/>
        </w:rPr>
        <w:t xml:space="preserve"> в убийството на пет преподавател</w:t>
      </w:r>
      <w:r w:rsidR="00E20603">
        <w:rPr>
          <w:lang w:val="bg-BG"/>
        </w:rPr>
        <w:t>и</w:t>
      </w:r>
      <w:r w:rsidR="00FE515B">
        <w:rPr>
          <w:lang w:val="bg-BG"/>
        </w:rPr>
        <w:t xml:space="preserve"> </w:t>
      </w:r>
      <w:r w:rsidR="00AC3A93">
        <w:rPr>
          <w:lang w:val="bg-BG"/>
        </w:rPr>
        <w:t>от</w:t>
      </w:r>
      <w:r w:rsidRPr="00713586">
        <w:rPr>
          <w:lang w:val="bg-BG"/>
        </w:rPr>
        <w:t xml:space="preserve"> </w:t>
      </w:r>
      <w:r w:rsidR="00E20603">
        <w:rPr>
          <w:lang w:val="bg-BG"/>
        </w:rPr>
        <w:t>Дадаш</w:t>
      </w:r>
      <w:r w:rsidRPr="00713586">
        <w:rPr>
          <w:lang w:val="bg-BG"/>
        </w:rPr>
        <w:t>,</w:t>
      </w:r>
      <w:r w:rsidR="006275C6">
        <w:rPr>
          <w:lang w:val="bg-BG"/>
        </w:rPr>
        <w:t xml:space="preserve"> </w:t>
      </w:r>
      <w:r w:rsidR="00FE515B">
        <w:rPr>
          <w:lang w:val="bg-BG"/>
        </w:rPr>
        <w:t>„сервилни кучета на държавата“</w:t>
      </w:r>
      <w:r w:rsidR="006275C6">
        <w:rPr>
          <w:lang w:val="bg-BG"/>
        </w:rPr>
        <w:t xml:space="preserve"> според него</w:t>
      </w:r>
      <w:r w:rsidRPr="00713586">
        <w:rPr>
          <w:lang w:val="bg-BG"/>
        </w:rPr>
        <w:t xml:space="preserve">. </w:t>
      </w:r>
      <w:r w:rsidR="002F3487">
        <w:rPr>
          <w:lang w:val="bg-BG"/>
        </w:rPr>
        <w:t>Ако е изчезнал след този случай, това много вероятно е станало с намерение</w:t>
      </w:r>
      <w:r w:rsidR="00AC3A93">
        <w:rPr>
          <w:lang w:val="bg-BG"/>
        </w:rPr>
        <w:t>то</w:t>
      </w:r>
      <w:r w:rsidR="002F3487">
        <w:rPr>
          <w:lang w:val="bg-BG"/>
        </w:rPr>
        <w:t xml:space="preserve"> да избяга от правосъдието и да продължи д</w:t>
      </w:r>
      <w:r w:rsidR="00AC3A93">
        <w:rPr>
          <w:lang w:val="bg-BG"/>
        </w:rPr>
        <w:t xml:space="preserve">а работи </w:t>
      </w:r>
      <w:r w:rsidR="002F3487">
        <w:rPr>
          <w:lang w:val="bg-BG"/>
        </w:rPr>
        <w:t>за ПКК</w:t>
      </w:r>
      <w:r w:rsidRPr="00713586">
        <w:rPr>
          <w:lang w:val="bg-BG"/>
        </w:rPr>
        <w:t>.</w:t>
      </w:r>
    </w:p>
    <w:p w:rsidR="00500711" w:rsidRPr="00713586" w:rsidRDefault="000D67B7">
      <w:pPr>
        <w:pStyle w:val="JuPara"/>
        <w:rPr>
          <w:lang w:val="bg-BG"/>
        </w:rPr>
      </w:pPr>
      <w:r>
        <w:lastRenderedPageBreak/>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21</w:t>
      </w:r>
      <w:r>
        <w:fldChar w:fldCharType="end"/>
      </w:r>
      <w:r w:rsidRPr="00713586">
        <w:rPr>
          <w:lang w:val="bg-BG"/>
        </w:rPr>
        <w:t>.</w:t>
      </w:r>
      <w:r>
        <w:t>  </w:t>
      </w:r>
      <w:r w:rsidR="002F3487">
        <w:rPr>
          <w:lang w:val="bg-BG"/>
        </w:rPr>
        <w:t>Никой от членовете на семейството му не подава жалба пред прокурора в Хазро във връзка с позованото му изчезване</w:t>
      </w:r>
      <w:r w:rsidRPr="00713586">
        <w:rPr>
          <w:lang w:val="bg-BG"/>
        </w:rPr>
        <w:t>.</w:t>
      </w:r>
    </w:p>
    <w:p w:rsidR="00500711" w:rsidRPr="00713586" w:rsidRDefault="0091584B">
      <w:pPr>
        <w:pStyle w:val="JuHA"/>
        <w:rPr>
          <w:lang w:val="bg-BG"/>
        </w:rPr>
      </w:pPr>
      <w:r>
        <w:t>B</w:t>
      </w:r>
      <w:r w:rsidR="000D67B7" w:rsidRPr="00713586">
        <w:rPr>
          <w:lang w:val="bg-BG"/>
        </w:rPr>
        <w:t>.</w:t>
      </w:r>
      <w:r w:rsidR="000D67B7">
        <w:t>  </w:t>
      </w:r>
      <w:r w:rsidR="00371BFD">
        <w:rPr>
          <w:lang w:val="bg-BG"/>
        </w:rPr>
        <w:t xml:space="preserve"> </w:t>
      </w:r>
      <w:r>
        <w:rPr>
          <w:lang w:val="bg-BG"/>
        </w:rPr>
        <w:t>Представени документи пред Комисията в подкрепа на тезите</w:t>
      </w:r>
      <w:r w:rsidR="00371BFD">
        <w:rPr>
          <w:lang w:val="bg-BG"/>
        </w:rPr>
        <w:t xml:space="preserve"> </w:t>
      </w:r>
      <w:r w:rsidR="002406DF">
        <w:rPr>
          <w:lang w:val="bg-BG"/>
        </w:rPr>
        <w:t>на</w:t>
      </w:r>
      <w:r>
        <w:rPr>
          <w:lang w:val="bg-BG"/>
        </w:rPr>
        <w:t xml:space="preserve"> жалбоподателя и Правителството</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22</w:t>
      </w:r>
      <w:r>
        <w:fldChar w:fldCharType="end"/>
      </w:r>
      <w:r w:rsidRPr="00713586">
        <w:rPr>
          <w:lang w:val="bg-BG"/>
        </w:rPr>
        <w:t>.</w:t>
      </w:r>
      <w:r>
        <w:t>  </w:t>
      </w:r>
      <w:r w:rsidR="0091584B">
        <w:rPr>
          <w:lang w:val="bg-BG"/>
        </w:rPr>
        <w:t>В хода на процеса пред Комисията</w:t>
      </w:r>
      <w:r w:rsidRPr="00713586">
        <w:rPr>
          <w:lang w:val="bg-BG"/>
        </w:rPr>
        <w:t xml:space="preserve">, </w:t>
      </w:r>
      <w:r w:rsidR="0091584B">
        <w:rPr>
          <w:lang w:val="bg-BG"/>
        </w:rPr>
        <w:t>жалбоподателят и Правителството</w:t>
      </w:r>
      <w:r w:rsidR="002E0CA2">
        <w:rPr>
          <w:lang w:val="bg-BG"/>
        </w:rPr>
        <w:t xml:space="preserve"> </w:t>
      </w:r>
      <w:r w:rsidR="0091584B">
        <w:rPr>
          <w:lang w:val="bg-BG"/>
        </w:rPr>
        <w:t>представ</w:t>
      </w:r>
      <w:r w:rsidR="002E0CA2">
        <w:rPr>
          <w:lang w:val="bg-BG"/>
        </w:rPr>
        <w:t>ят</w:t>
      </w:r>
      <w:r w:rsidR="0091584B">
        <w:rPr>
          <w:lang w:val="bg-BG"/>
        </w:rPr>
        <w:t xml:space="preserve"> множество </w:t>
      </w:r>
      <w:r w:rsidR="009D20DF">
        <w:rPr>
          <w:lang w:val="bg-BG"/>
        </w:rPr>
        <w:t>показания</w:t>
      </w:r>
      <w:r w:rsidR="0091584B">
        <w:rPr>
          <w:lang w:val="bg-BG"/>
        </w:rPr>
        <w:t xml:space="preserve">, направени от жалбоподателя пред </w:t>
      </w:r>
      <w:r w:rsidR="0091584B" w:rsidRPr="00713586">
        <w:rPr>
          <w:lang w:val="bg-BG"/>
        </w:rPr>
        <w:t xml:space="preserve">Асоциацията </w:t>
      </w:r>
      <w:r w:rsidR="0091584B">
        <w:rPr>
          <w:lang w:val="bg-BG"/>
        </w:rPr>
        <w:t>за</w:t>
      </w:r>
      <w:r w:rsidR="0091584B" w:rsidRPr="00713586">
        <w:rPr>
          <w:lang w:val="bg-BG"/>
        </w:rPr>
        <w:t xml:space="preserve"> правата на човека в Диарбекир</w:t>
      </w:r>
      <w:r w:rsidRPr="00713586">
        <w:rPr>
          <w:lang w:val="bg-BG"/>
        </w:rPr>
        <w:t xml:space="preserve"> (</w:t>
      </w:r>
      <w:r w:rsidR="009D20DF">
        <w:rPr>
          <w:lang w:val="bg-BG"/>
        </w:rPr>
        <w:t>АПЧ</w:t>
      </w:r>
      <w:r w:rsidRPr="00713586">
        <w:rPr>
          <w:lang w:val="bg-BG"/>
        </w:rPr>
        <w:t xml:space="preserve">) </w:t>
      </w:r>
      <w:r w:rsidR="009D20DF">
        <w:rPr>
          <w:lang w:val="bg-BG"/>
        </w:rPr>
        <w:t xml:space="preserve">и до прокурора на този </w:t>
      </w:r>
      <w:r w:rsidR="009D20DF" w:rsidRPr="00091CF6">
        <w:rPr>
          <w:lang w:val="bg-BG"/>
        </w:rPr>
        <w:t>град</w:t>
      </w:r>
      <w:r w:rsidRPr="00091CF6">
        <w:rPr>
          <w:lang w:val="bg-BG"/>
        </w:rPr>
        <w:t xml:space="preserve">. </w:t>
      </w:r>
      <w:r w:rsidR="009D20DF" w:rsidRPr="00091CF6">
        <w:rPr>
          <w:lang w:val="bg-BG"/>
        </w:rPr>
        <w:t xml:space="preserve">АПЧ и прокурорът </w:t>
      </w:r>
      <w:r w:rsidR="00F87516" w:rsidRPr="00091CF6">
        <w:rPr>
          <w:lang w:val="bg-BG"/>
        </w:rPr>
        <w:t>снемат</w:t>
      </w:r>
      <w:r w:rsidR="00EC1DC6">
        <w:rPr>
          <w:lang w:val="bg-BG"/>
        </w:rPr>
        <w:t xml:space="preserve"> </w:t>
      </w:r>
      <w:r w:rsidR="009D20DF">
        <w:rPr>
          <w:lang w:val="bg-BG"/>
        </w:rPr>
        <w:t>също така</w:t>
      </w:r>
      <w:r w:rsidR="00EC1DC6">
        <w:rPr>
          <w:lang w:val="bg-BG"/>
        </w:rPr>
        <w:t xml:space="preserve"> </w:t>
      </w:r>
      <w:r w:rsidR="009D20DF">
        <w:rPr>
          <w:lang w:val="bg-BG"/>
        </w:rPr>
        <w:t>свидетелските показания на Ремзие Чакъджъ</w:t>
      </w:r>
      <w:r w:rsidRPr="00713586">
        <w:rPr>
          <w:lang w:val="bg-BG"/>
        </w:rPr>
        <w:t xml:space="preserve">, </w:t>
      </w:r>
      <w:r w:rsidR="009D20DF">
        <w:rPr>
          <w:lang w:val="bg-BG"/>
        </w:rPr>
        <w:t>съпруга на Ахмет Чакъджъ</w:t>
      </w:r>
      <w:r w:rsidRPr="00713586">
        <w:rPr>
          <w:lang w:val="bg-BG"/>
        </w:rPr>
        <w:t xml:space="preserve">, </w:t>
      </w:r>
      <w:r w:rsidR="009D20DF">
        <w:rPr>
          <w:lang w:val="bg-BG"/>
        </w:rPr>
        <w:t>и на Мустафа Енгин</w:t>
      </w:r>
      <w:r w:rsidRPr="00713586">
        <w:rPr>
          <w:lang w:val="bg-BG"/>
        </w:rPr>
        <w:t xml:space="preserve">, </w:t>
      </w:r>
      <w:r w:rsidR="009D20DF">
        <w:rPr>
          <w:lang w:val="bg-BG"/>
        </w:rPr>
        <w:t xml:space="preserve">задържан от </w:t>
      </w:r>
      <w:r w:rsidRPr="00713586">
        <w:rPr>
          <w:lang w:val="bg-BG"/>
        </w:rPr>
        <w:t xml:space="preserve">9 </w:t>
      </w:r>
      <w:r w:rsidR="009D20DF">
        <w:rPr>
          <w:lang w:val="bg-BG"/>
        </w:rPr>
        <w:t>ноември до</w:t>
      </w:r>
      <w:r w:rsidRPr="00713586">
        <w:rPr>
          <w:lang w:val="bg-BG"/>
        </w:rPr>
        <w:t xml:space="preserve"> 1 </w:t>
      </w:r>
      <w:r w:rsidR="009D20DF">
        <w:rPr>
          <w:lang w:val="bg-BG"/>
        </w:rPr>
        <w:t>декември</w:t>
      </w:r>
      <w:r w:rsidRPr="00713586">
        <w:rPr>
          <w:lang w:val="bg-BG"/>
        </w:rPr>
        <w:t xml:space="preserve"> 1993</w:t>
      </w:r>
      <w:r w:rsidR="009D20DF">
        <w:rPr>
          <w:lang w:val="bg-BG"/>
        </w:rPr>
        <w:t xml:space="preserve"> г. в жандармерията в Диарбекир</w:t>
      </w:r>
      <w:r w:rsidRPr="00713586">
        <w:rPr>
          <w:lang w:val="bg-BG"/>
        </w:rPr>
        <w:t xml:space="preserve">. </w:t>
      </w:r>
      <w:r w:rsidR="009D20DF">
        <w:rPr>
          <w:lang w:val="bg-BG"/>
        </w:rPr>
        <w:t>Мустафа Енгин</w:t>
      </w:r>
      <w:r w:rsidR="009D20DF" w:rsidRPr="00713586">
        <w:rPr>
          <w:lang w:val="bg-BG"/>
        </w:rPr>
        <w:t xml:space="preserve"> </w:t>
      </w:r>
      <w:r w:rsidR="009D20DF">
        <w:rPr>
          <w:lang w:val="bg-BG"/>
        </w:rPr>
        <w:t>прави</w:t>
      </w:r>
      <w:r w:rsidR="00365563">
        <w:rPr>
          <w:lang w:val="bg-BG"/>
        </w:rPr>
        <w:t xml:space="preserve"> </w:t>
      </w:r>
      <w:r w:rsidR="009D20DF">
        <w:rPr>
          <w:lang w:val="bg-BG"/>
        </w:rPr>
        <w:t xml:space="preserve">заявление </w:t>
      </w:r>
      <w:r w:rsidR="00365563">
        <w:rPr>
          <w:lang w:val="bg-BG"/>
        </w:rPr>
        <w:t xml:space="preserve">и </w:t>
      </w:r>
      <w:r w:rsidR="009D20DF">
        <w:rPr>
          <w:lang w:val="bg-BG"/>
        </w:rPr>
        <w:t>пред полицейски служител</w:t>
      </w:r>
      <w:r w:rsidRPr="00713586">
        <w:rPr>
          <w:lang w:val="bg-BG"/>
        </w:rPr>
        <w:t xml:space="preserve">. </w:t>
      </w:r>
      <w:r w:rsidR="00EC37D2">
        <w:rPr>
          <w:lang w:val="bg-BG"/>
        </w:rPr>
        <w:t xml:space="preserve">От името на </w:t>
      </w:r>
      <w:r w:rsidR="009D20DF">
        <w:rPr>
          <w:lang w:val="bg-BG"/>
        </w:rPr>
        <w:t>жалбоподателя</w:t>
      </w:r>
      <w:r w:rsidRPr="00713586">
        <w:rPr>
          <w:lang w:val="bg-BG"/>
        </w:rPr>
        <w:t xml:space="preserve"> </w:t>
      </w:r>
      <w:r w:rsidR="009D20DF">
        <w:rPr>
          <w:lang w:val="bg-BG"/>
        </w:rPr>
        <w:t>Осман Байдемир (</w:t>
      </w:r>
      <w:r>
        <w:t>Osman</w:t>
      </w:r>
      <w:r w:rsidRPr="00713586">
        <w:rPr>
          <w:lang w:val="bg-BG"/>
        </w:rPr>
        <w:t xml:space="preserve"> </w:t>
      </w:r>
      <w:r>
        <w:t>Baydemir</w:t>
      </w:r>
      <w:r w:rsidR="009D20DF">
        <w:rPr>
          <w:lang w:val="bg-BG"/>
        </w:rPr>
        <w:t>) взе</w:t>
      </w:r>
      <w:r w:rsidR="00D147E0">
        <w:rPr>
          <w:lang w:val="bg-BG"/>
        </w:rPr>
        <w:t>ма</w:t>
      </w:r>
      <w:r w:rsidR="009D20DF">
        <w:rPr>
          <w:lang w:val="bg-BG"/>
        </w:rPr>
        <w:t xml:space="preserve"> показанията на </w:t>
      </w:r>
      <w:r w:rsidR="009D20DF" w:rsidRPr="00483777">
        <w:rPr>
          <w:lang w:val="bg-BG"/>
        </w:rPr>
        <w:t>Абдуррахман Ал</w:t>
      </w:r>
      <w:r w:rsidRPr="00713586">
        <w:rPr>
          <w:lang w:val="bg-BG"/>
        </w:rPr>
        <w:t xml:space="preserve">, </w:t>
      </w:r>
      <w:r w:rsidR="009D20DF">
        <w:rPr>
          <w:lang w:val="bg-BG"/>
        </w:rPr>
        <w:t>задържан по същото време като Мустафа Енгин</w:t>
      </w:r>
      <w:r w:rsidRPr="00713586">
        <w:rPr>
          <w:lang w:val="bg-BG"/>
        </w:rPr>
        <w:t xml:space="preserve">, </w:t>
      </w:r>
      <w:r w:rsidR="009D20DF">
        <w:rPr>
          <w:lang w:val="bg-BG"/>
        </w:rPr>
        <w:t>и на двама жители на селото</w:t>
      </w:r>
      <w:r w:rsidRPr="00713586">
        <w:rPr>
          <w:lang w:val="bg-BG"/>
        </w:rPr>
        <w:t xml:space="preserve">, </w:t>
      </w:r>
      <w:r w:rsidR="009D20DF">
        <w:rPr>
          <w:lang w:val="bg-BG"/>
        </w:rPr>
        <w:t>Мехмет Битгин (</w:t>
      </w:r>
      <w:r>
        <w:t>Mehmet</w:t>
      </w:r>
      <w:r w:rsidRPr="00713586">
        <w:rPr>
          <w:lang w:val="bg-BG"/>
        </w:rPr>
        <w:t xml:space="preserve"> </w:t>
      </w:r>
      <w:r>
        <w:t>Bitgin</w:t>
      </w:r>
      <w:r w:rsidR="009D20DF">
        <w:rPr>
          <w:lang w:val="bg-BG"/>
        </w:rPr>
        <w:t>) и Февзи Окатан</w:t>
      </w:r>
      <w:r w:rsidRPr="00713586">
        <w:rPr>
          <w:lang w:val="bg-BG"/>
        </w:rPr>
        <w:t xml:space="preserve"> </w:t>
      </w:r>
      <w:r w:rsidR="009D20DF">
        <w:rPr>
          <w:lang w:val="bg-BG"/>
        </w:rPr>
        <w:t>(</w:t>
      </w:r>
      <w:r>
        <w:t>Fevzi</w:t>
      </w:r>
      <w:r w:rsidRPr="00713586">
        <w:rPr>
          <w:lang w:val="bg-BG"/>
        </w:rPr>
        <w:t xml:space="preserve"> </w:t>
      </w:r>
      <w:r>
        <w:t>Okatan</w:t>
      </w:r>
      <w:r w:rsidR="009D20DF">
        <w:rPr>
          <w:lang w:val="bg-BG"/>
        </w:rPr>
        <w:t>)</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23</w:t>
      </w:r>
      <w:r>
        <w:fldChar w:fldCharType="end"/>
      </w:r>
      <w:r w:rsidRPr="00713586">
        <w:rPr>
          <w:lang w:val="bg-BG"/>
        </w:rPr>
        <w:t>.</w:t>
      </w:r>
      <w:r>
        <w:t>  </w:t>
      </w:r>
      <w:r w:rsidR="001A5D33">
        <w:rPr>
          <w:lang w:val="bg-BG"/>
        </w:rPr>
        <w:t>Правителството преда</w:t>
      </w:r>
      <w:r w:rsidR="00365563">
        <w:rPr>
          <w:lang w:val="bg-BG"/>
        </w:rPr>
        <w:t>ва, също така,</w:t>
      </w:r>
      <w:r w:rsidR="001A5D33">
        <w:rPr>
          <w:lang w:val="bg-BG"/>
        </w:rPr>
        <w:t xml:space="preserve"> протокол за ареста на Мустафа Енгин</w:t>
      </w:r>
      <w:r w:rsidRPr="00713586">
        <w:rPr>
          <w:lang w:val="bg-BG"/>
        </w:rPr>
        <w:t xml:space="preserve">, </w:t>
      </w:r>
      <w:r w:rsidR="001A5D33" w:rsidRPr="00483777">
        <w:rPr>
          <w:lang w:val="bg-BG"/>
        </w:rPr>
        <w:t xml:space="preserve">Абдуррахман Ал </w:t>
      </w:r>
      <w:r w:rsidR="001A5D33">
        <w:rPr>
          <w:lang w:val="bg-BG"/>
        </w:rPr>
        <w:t>и</w:t>
      </w:r>
      <w:r w:rsidR="001A5D33" w:rsidRPr="00483777">
        <w:rPr>
          <w:lang w:val="bg-BG"/>
        </w:rPr>
        <w:t xml:space="preserve"> Тахсин Демирбаш</w:t>
      </w:r>
      <w:r w:rsidR="00277C89">
        <w:rPr>
          <w:lang w:val="bg-BG"/>
        </w:rPr>
        <w:t xml:space="preserve"> с дата </w:t>
      </w:r>
      <w:r w:rsidR="00277C89" w:rsidRPr="00713586">
        <w:rPr>
          <w:lang w:val="bg-BG"/>
        </w:rPr>
        <w:t>8</w:t>
      </w:r>
      <w:r w:rsidR="00277C89">
        <w:t> </w:t>
      </w:r>
      <w:r w:rsidR="00277C89">
        <w:rPr>
          <w:lang w:val="bg-BG"/>
        </w:rPr>
        <w:t>ноември</w:t>
      </w:r>
      <w:r w:rsidR="00277C89" w:rsidRPr="00713586">
        <w:rPr>
          <w:lang w:val="bg-BG"/>
        </w:rPr>
        <w:t xml:space="preserve"> 1993</w:t>
      </w:r>
      <w:r w:rsidR="00277C89">
        <w:rPr>
          <w:lang w:val="bg-BG"/>
        </w:rPr>
        <w:t xml:space="preserve"> г.</w:t>
      </w:r>
      <w:r w:rsidRPr="00713586">
        <w:rPr>
          <w:lang w:val="bg-BG"/>
        </w:rPr>
        <w:t xml:space="preserve">, </w:t>
      </w:r>
      <w:r w:rsidR="001A5D33">
        <w:rPr>
          <w:lang w:val="bg-BG"/>
        </w:rPr>
        <w:t xml:space="preserve">два доклада от </w:t>
      </w:r>
      <w:r w:rsidR="001A5D33" w:rsidRPr="00713586">
        <w:rPr>
          <w:lang w:val="bg-BG"/>
        </w:rPr>
        <w:t>7 и</w:t>
      </w:r>
      <w:r w:rsidRPr="00713586">
        <w:rPr>
          <w:lang w:val="bg-BG"/>
        </w:rPr>
        <w:t xml:space="preserve"> 8 </w:t>
      </w:r>
      <w:r w:rsidR="001A5D33">
        <w:rPr>
          <w:lang w:val="bg-BG"/>
        </w:rPr>
        <w:t>ноември</w:t>
      </w:r>
      <w:r w:rsidRPr="00713586">
        <w:rPr>
          <w:lang w:val="bg-BG"/>
        </w:rPr>
        <w:t xml:space="preserve"> 1993</w:t>
      </w:r>
      <w:r w:rsidR="001A5D33">
        <w:rPr>
          <w:lang w:val="bg-BG"/>
        </w:rPr>
        <w:t xml:space="preserve"> г. за операцията, проведена в село </w:t>
      </w:r>
      <w:r w:rsidRPr="00713586">
        <w:rPr>
          <w:lang w:val="bg-BG"/>
        </w:rPr>
        <w:t xml:space="preserve"> </w:t>
      </w:r>
      <w:r w:rsidR="003E7A98" w:rsidRPr="00847A7F">
        <w:rPr>
          <w:lang w:val="bg-BG"/>
        </w:rPr>
        <w:t>Читлибахче</w:t>
      </w:r>
      <w:r w:rsidRPr="00713586">
        <w:rPr>
          <w:lang w:val="bg-BG"/>
        </w:rPr>
        <w:t xml:space="preserve">, </w:t>
      </w:r>
      <w:r w:rsidR="003E7A98">
        <w:rPr>
          <w:lang w:val="bg-BG"/>
        </w:rPr>
        <w:t>документи</w:t>
      </w:r>
      <w:r w:rsidR="00FA223F">
        <w:rPr>
          <w:lang w:val="bg-BG"/>
        </w:rPr>
        <w:t xml:space="preserve"> по отношение на </w:t>
      </w:r>
      <w:r w:rsidR="003E7A98">
        <w:rPr>
          <w:lang w:val="bg-BG"/>
        </w:rPr>
        <w:t xml:space="preserve">свидетеля Хикмет Аксой, </w:t>
      </w:r>
      <w:r w:rsidR="00682E97">
        <w:rPr>
          <w:lang w:val="bg-BG"/>
        </w:rPr>
        <w:t xml:space="preserve">когото </w:t>
      </w:r>
      <w:r w:rsidR="003E7A98">
        <w:rPr>
          <w:lang w:val="bg-BG"/>
        </w:rPr>
        <w:t xml:space="preserve">представителите на Комисията </w:t>
      </w:r>
      <w:r w:rsidR="00682E97">
        <w:rPr>
          <w:lang w:val="bg-BG"/>
        </w:rPr>
        <w:t xml:space="preserve">призовават за показания, и който не се явява, </w:t>
      </w:r>
      <w:r w:rsidR="003E7A98">
        <w:rPr>
          <w:lang w:val="bg-BG"/>
        </w:rPr>
        <w:t>и документи</w:t>
      </w:r>
      <w:r w:rsidR="00682E97">
        <w:rPr>
          <w:lang w:val="bg-BG"/>
        </w:rPr>
        <w:t xml:space="preserve"> за </w:t>
      </w:r>
      <w:r w:rsidR="003E7A98">
        <w:rPr>
          <w:lang w:val="bg-BG"/>
        </w:rPr>
        <w:t>разследванията, проведени от властите във връзка с твърденията</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24</w:t>
      </w:r>
      <w:r>
        <w:fldChar w:fldCharType="end"/>
      </w:r>
      <w:r w:rsidRPr="00713586">
        <w:rPr>
          <w:lang w:val="bg-BG"/>
        </w:rPr>
        <w:t>.</w:t>
      </w:r>
      <w:r>
        <w:t>  </w:t>
      </w:r>
      <w:r w:rsidR="000C3910">
        <w:rPr>
          <w:lang w:val="bg-BG"/>
        </w:rPr>
        <w:t xml:space="preserve">Комисията </w:t>
      </w:r>
      <w:r w:rsidR="00CB6F38">
        <w:rPr>
          <w:lang w:val="bg-BG"/>
        </w:rPr>
        <w:t>иска</w:t>
      </w:r>
      <w:r w:rsidR="000C3910">
        <w:rPr>
          <w:lang w:val="bg-BG"/>
        </w:rPr>
        <w:t xml:space="preserve"> за периода на фактите копия </w:t>
      </w:r>
      <w:r w:rsidR="00862DAF">
        <w:rPr>
          <w:lang w:val="bg-BG"/>
        </w:rPr>
        <w:t xml:space="preserve">за задържането под стража </w:t>
      </w:r>
      <w:r w:rsidR="000C3910">
        <w:rPr>
          <w:lang w:val="bg-BG"/>
        </w:rPr>
        <w:t>от регистрите на жандармерията в Хазро</w:t>
      </w:r>
      <w:r w:rsidRPr="00713586">
        <w:rPr>
          <w:lang w:val="bg-BG"/>
        </w:rPr>
        <w:t xml:space="preserve">, </w:t>
      </w:r>
      <w:r w:rsidR="000C3910">
        <w:rPr>
          <w:lang w:val="bg-BG"/>
        </w:rPr>
        <w:t>на тази в Лидже</w:t>
      </w:r>
      <w:r w:rsidRPr="00713586">
        <w:rPr>
          <w:lang w:val="bg-BG"/>
        </w:rPr>
        <w:t xml:space="preserve">, </w:t>
      </w:r>
      <w:r w:rsidR="000C3910">
        <w:rPr>
          <w:lang w:val="bg-BG"/>
        </w:rPr>
        <w:t xml:space="preserve">на </w:t>
      </w:r>
      <w:r w:rsidR="00342C83">
        <w:rPr>
          <w:lang w:val="bg-BG"/>
        </w:rPr>
        <w:t xml:space="preserve">областната </w:t>
      </w:r>
      <w:r w:rsidR="000C3910">
        <w:rPr>
          <w:lang w:val="bg-BG"/>
        </w:rPr>
        <w:t>жандармерия в Диарбекир и на жандармерията в Каваклъбогаз</w:t>
      </w:r>
      <w:r w:rsidRPr="00713586">
        <w:rPr>
          <w:lang w:val="bg-BG"/>
        </w:rPr>
        <w:t xml:space="preserve">. </w:t>
      </w:r>
      <w:r w:rsidR="000C3910">
        <w:rPr>
          <w:lang w:val="bg-BG"/>
        </w:rPr>
        <w:t xml:space="preserve">Представителите на Комисията </w:t>
      </w:r>
      <w:r w:rsidR="00CB6F38">
        <w:rPr>
          <w:lang w:val="bg-BG"/>
        </w:rPr>
        <w:t>искат</w:t>
      </w:r>
      <w:r w:rsidR="000C3910">
        <w:rPr>
          <w:lang w:val="bg-BG"/>
        </w:rPr>
        <w:t>, освен това, да проучат оригинала на регистрите в Хазро</w:t>
      </w:r>
      <w:r w:rsidRPr="00713586">
        <w:rPr>
          <w:lang w:val="bg-BG"/>
        </w:rPr>
        <w:t xml:space="preserve">, </w:t>
      </w:r>
      <w:r w:rsidR="000C3910">
        <w:rPr>
          <w:lang w:val="bg-BG"/>
        </w:rPr>
        <w:t>Диарбекир и Каваклъбогаз</w:t>
      </w:r>
      <w:r w:rsidRPr="00713586">
        <w:rPr>
          <w:lang w:val="bg-BG"/>
        </w:rPr>
        <w:t xml:space="preserve">. </w:t>
      </w:r>
      <w:r w:rsidR="000C3910">
        <w:rPr>
          <w:lang w:val="bg-BG"/>
        </w:rPr>
        <w:t xml:space="preserve">Правителството </w:t>
      </w:r>
      <w:r w:rsidR="00BD0C2A">
        <w:rPr>
          <w:lang w:val="bg-BG"/>
        </w:rPr>
        <w:t xml:space="preserve">им </w:t>
      </w:r>
      <w:r w:rsidR="000C3910">
        <w:rPr>
          <w:lang w:val="bg-BG"/>
        </w:rPr>
        <w:t>пред</w:t>
      </w:r>
      <w:r w:rsidR="00BD0C2A">
        <w:rPr>
          <w:lang w:val="bg-BG"/>
        </w:rPr>
        <w:t>оставя</w:t>
      </w:r>
      <w:r w:rsidR="000C3910">
        <w:rPr>
          <w:lang w:val="bg-BG"/>
        </w:rPr>
        <w:t xml:space="preserve"> оригинала на регистъра</w:t>
      </w:r>
      <w:r w:rsidR="000C3910" w:rsidRPr="000C3910">
        <w:rPr>
          <w:lang w:val="bg-BG"/>
        </w:rPr>
        <w:t xml:space="preserve"> </w:t>
      </w:r>
      <w:r w:rsidR="000C3910">
        <w:rPr>
          <w:lang w:val="bg-BG"/>
        </w:rPr>
        <w:t xml:space="preserve">за задържането под стража </w:t>
      </w:r>
      <w:r w:rsidR="000C3910" w:rsidRPr="00713586">
        <w:rPr>
          <w:lang w:val="bg-BG"/>
        </w:rPr>
        <w:t xml:space="preserve">на </w:t>
      </w:r>
      <w:r w:rsidR="000C3910">
        <w:rPr>
          <w:lang w:val="bg-BG"/>
        </w:rPr>
        <w:t xml:space="preserve">централната жандармерия в Хазро, както и </w:t>
      </w:r>
      <w:r w:rsidRPr="00713586">
        <w:rPr>
          <w:lang w:val="bg-BG"/>
        </w:rPr>
        <w:t xml:space="preserve"> </w:t>
      </w:r>
      <w:r w:rsidR="000C3910">
        <w:rPr>
          <w:lang w:val="bg-BG"/>
        </w:rPr>
        <w:t xml:space="preserve">копие от тези на </w:t>
      </w:r>
      <w:r w:rsidR="001C4208">
        <w:rPr>
          <w:lang w:val="bg-BG"/>
        </w:rPr>
        <w:t>жандармерията в Лидже и на</w:t>
      </w:r>
      <w:r w:rsidR="001C4208" w:rsidRPr="001C4208">
        <w:rPr>
          <w:lang w:val="bg-BG"/>
        </w:rPr>
        <w:t xml:space="preserve"> </w:t>
      </w:r>
      <w:r w:rsidR="003703D7">
        <w:rPr>
          <w:lang w:val="bg-BG"/>
        </w:rPr>
        <w:t xml:space="preserve">областната </w:t>
      </w:r>
      <w:r w:rsidR="001C4208">
        <w:rPr>
          <w:lang w:val="bg-BG"/>
        </w:rPr>
        <w:t>жандармерия в Диарбекир за въпросния период</w:t>
      </w:r>
      <w:r w:rsidRPr="00713586">
        <w:rPr>
          <w:lang w:val="bg-BG"/>
        </w:rPr>
        <w:t xml:space="preserve">. </w:t>
      </w:r>
      <w:r w:rsidR="00BD0C2A">
        <w:rPr>
          <w:lang w:val="bg-BG"/>
        </w:rPr>
        <w:t xml:space="preserve">В същото време </w:t>
      </w:r>
      <w:r w:rsidR="0049568A">
        <w:rPr>
          <w:lang w:val="bg-BG"/>
        </w:rPr>
        <w:t xml:space="preserve">не </w:t>
      </w:r>
      <w:r w:rsidR="00BD0C2A">
        <w:rPr>
          <w:lang w:val="bg-BG"/>
        </w:rPr>
        <w:t xml:space="preserve">им дава </w:t>
      </w:r>
      <w:r w:rsidR="001C4208">
        <w:rPr>
          <w:lang w:val="bg-BG"/>
        </w:rPr>
        <w:t>достъп до оригинала на регистъра в Диарбекир</w:t>
      </w:r>
      <w:r w:rsidRPr="00713586">
        <w:rPr>
          <w:lang w:val="bg-BG"/>
        </w:rPr>
        <w:t xml:space="preserve">, </w:t>
      </w:r>
      <w:r w:rsidR="001C4208">
        <w:rPr>
          <w:lang w:val="bg-BG"/>
        </w:rPr>
        <w:t>нито копие на оригинала на регистъра</w:t>
      </w:r>
      <w:r w:rsidR="001C4208" w:rsidRPr="000C3910">
        <w:rPr>
          <w:lang w:val="bg-BG"/>
        </w:rPr>
        <w:t xml:space="preserve"> </w:t>
      </w:r>
      <w:r w:rsidR="001C4208">
        <w:rPr>
          <w:lang w:val="bg-BG"/>
        </w:rPr>
        <w:t xml:space="preserve">за задържането под стража </w:t>
      </w:r>
      <w:r w:rsidR="001C4208" w:rsidRPr="00713586">
        <w:rPr>
          <w:lang w:val="bg-BG"/>
        </w:rPr>
        <w:t xml:space="preserve">на </w:t>
      </w:r>
      <w:r w:rsidR="001C4208">
        <w:rPr>
          <w:lang w:val="bg-BG"/>
        </w:rPr>
        <w:t>Каваклъбогаз</w:t>
      </w:r>
      <w:r w:rsidRPr="00713586">
        <w:rPr>
          <w:lang w:val="bg-BG"/>
        </w:rPr>
        <w:t xml:space="preserve">, </w:t>
      </w:r>
      <w:r w:rsidR="001C4208">
        <w:rPr>
          <w:lang w:val="bg-BG"/>
        </w:rPr>
        <w:t xml:space="preserve">който не са успели </w:t>
      </w:r>
      <w:r w:rsidR="00B261B0">
        <w:rPr>
          <w:lang w:val="bg-BG"/>
        </w:rPr>
        <w:t xml:space="preserve">дори </w:t>
      </w:r>
      <w:r w:rsidR="001C4208">
        <w:rPr>
          <w:lang w:val="bg-BG"/>
        </w:rPr>
        <w:t>да прегледат</w:t>
      </w:r>
      <w:r w:rsidRPr="00713586">
        <w:rPr>
          <w:lang w:val="bg-BG"/>
        </w:rPr>
        <w:t>.</w:t>
      </w:r>
    </w:p>
    <w:p w:rsidR="00500711" w:rsidRPr="00713586" w:rsidRDefault="004870D0">
      <w:pPr>
        <w:pStyle w:val="JuHA"/>
        <w:rPr>
          <w:lang w:val="bg-BG"/>
        </w:rPr>
      </w:pPr>
      <w:r>
        <w:rPr>
          <w:lang w:val="bg-BG"/>
        </w:rPr>
        <w:t>Г</w:t>
      </w:r>
      <w:r w:rsidR="000D67B7" w:rsidRPr="00713586">
        <w:rPr>
          <w:lang w:val="bg-BG"/>
        </w:rPr>
        <w:t>.</w:t>
      </w:r>
      <w:r w:rsidR="000D67B7">
        <w:t>  </w:t>
      </w:r>
      <w:r>
        <w:rPr>
          <w:lang w:val="bg-BG"/>
        </w:rPr>
        <w:t>Процес пред националните власти</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25</w:t>
      </w:r>
      <w:r>
        <w:fldChar w:fldCharType="end"/>
      </w:r>
      <w:r w:rsidRPr="00713586">
        <w:rPr>
          <w:lang w:val="bg-BG"/>
        </w:rPr>
        <w:t>.</w:t>
      </w:r>
      <w:r>
        <w:t>  </w:t>
      </w:r>
      <w:r w:rsidRPr="00713586">
        <w:rPr>
          <w:lang w:val="bg-BG"/>
        </w:rPr>
        <w:tab/>
      </w:r>
      <w:r w:rsidR="00FE44ED">
        <w:rPr>
          <w:lang w:val="bg-BG"/>
        </w:rPr>
        <w:t>На</w:t>
      </w:r>
      <w:r w:rsidRPr="00713586">
        <w:rPr>
          <w:lang w:val="bg-BG"/>
        </w:rPr>
        <w:t xml:space="preserve"> 22 </w:t>
      </w:r>
      <w:r w:rsidR="00FE44ED">
        <w:rPr>
          <w:lang w:val="bg-BG"/>
        </w:rPr>
        <w:t>декември</w:t>
      </w:r>
      <w:r w:rsidRPr="00713586">
        <w:rPr>
          <w:lang w:val="bg-BG"/>
        </w:rPr>
        <w:t xml:space="preserve"> 1993</w:t>
      </w:r>
      <w:r w:rsidR="00FE44ED">
        <w:rPr>
          <w:lang w:val="bg-BG"/>
        </w:rPr>
        <w:t xml:space="preserve"> г.</w:t>
      </w:r>
      <w:r w:rsidRPr="00713586">
        <w:rPr>
          <w:lang w:val="bg-BG"/>
        </w:rPr>
        <w:t xml:space="preserve">, </w:t>
      </w:r>
      <w:r w:rsidR="00FE44ED">
        <w:rPr>
          <w:lang w:val="bg-BG"/>
        </w:rPr>
        <w:t>Тевфик Чакъджъ (</w:t>
      </w:r>
      <w:r>
        <w:t>Tevfik</w:t>
      </w:r>
      <w:r w:rsidRPr="00713586">
        <w:rPr>
          <w:lang w:val="bg-BG"/>
        </w:rPr>
        <w:t xml:space="preserve"> Ç</w:t>
      </w:r>
      <w:r>
        <w:t>ak</w:t>
      </w:r>
      <w:r w:rsidRPr="00713586">
        <w:rPr>
          <w:lang w:val="bg-BG"/>
        </w:rPr>
        <w:t>ı</w:t>
      </w:r>
      <w:r>
        <w:t>c</w:t>
      </w:r>
      <w:r w:rsidRPr="00713586">
        <w:rPr>
          <w:lang w:val="bg-BG"/>
        </w:rPr>
        <w:t>ı</w:t>
      </w:r>
      <w:r w:rsidR="00FE44ED">
        <w:rPr>
          <w:lang w:val="bg-BG"/>
        </w:rPr>
        <w:t>)</w:t>
      </w:r>
      <w:r w:rsidRPr="00713586">
        <w:rPr>
          <w:lang w:val="bg-BG"/>
        </w:rPr>
        <w:t xml:space="preserve">, </w:t>
      </w:r>
      <w:r w:rsidR="00FE44ED">
        <w:rPr>
          <w:lang w:val="bg-BG"/>
        </w:rPr>
        <w:t>баща на жалбоподателя и на Ахмет Чакъджъ</w:t>
      </w:r>
      <w:r w:rsidRPr="00713586">
        <w:rPr>
          <w:lang w:val="bg-BG"/>
        </w:rPr>
        <w:t xml:space="preserve">, </w:t>
      </w:r>
      <w:r w:rsidR="008C5877">
        <w:rPr>
          <w:lang w:val="bg-BG"/>
        </w:rPr>
        <w:t>пода</w:t>
      </w:r>
      <w:r w:rsidR="00FC728B">
        <w:rPr>
          <w:lang w:val="bg-BG"/>
        </w:rPr>
        <w:t xml:space="preserve">ва </w:t>
      </w:r>
      <w:r w:rsidR="008C5877">
        <w:rPr>
          <w:lang w:val="bg-BG"/>
        </w:rPr>
        <w:t>писмен</w:t>
      </w:r>
      <w:r w:rsidR="00870A47">
        <w:rPr>
          <w:lang w:val="bg-BG"/>
        </w:rPr>
        <w:t>о запитване</w:t>
      </w:r>
      <w:r w:rsidR="008C5877">
        <w:rPr>
          <w:lang w:val="bg-BG"/>
        </w:rPr>
        <w:t xml:space="preserve"> пред </w:t>
      </w:r>
      <w:r w:rsidR="00E12D9A">
        <w:rPr>
          <w:lang w:val="bg-BG"/>
        </w:rPr>
        <w:t xml:space="preserve">Съда </w:t>
      </w:r>
      <w:r w:rsidR="008C5877">
        <w:rPr>
          <w:lang w:val="bg-BG"/>
        </w:rPr>
        <w:t>за държавна сигурност в Даирбекир с цел да получи</w:t>
      </w:r>
      <w:r w:rsidRPr="00713586">
        <w:rPr>
          <w:lang w:val="bg-BG"/>
        </w:rPr>
        <w:t xml:space="preserve"> </w:t>
      </w:r>
      <w:r w:rsidR="008C5877">
        <w:rPr>
          <w:lang w:val="bg-BG"/>
        </w:rPr>
        <w:t>сведения за съдбата на Ахмет Чакъджъ</w:t>
      </w:r>
      <w:r w:rsidRPr="00713586">
        <w:rPr>
          <w:lang w:val="bg-BG"/>
        </w:rPr>
        <w:t xml:space="preserve">, </w:t>
      </w:r>
      <w:r w:rsidR="00870A47">
        <w:rPr>
          <w:lang w:val="bg-BG"/>
        </w:rPr>
        <w:t>арестуван</w:t>
      </w:r>
      <w:r w:rsidR="008C5877">
        <w:rPr>
          <w:lang w:val="bg-BG"/>
        </w:rPr>
        <w:t xml:space="preserve"> на </w:t>
      </w:r>
      <w:r w:rsidRPr="00713586">
        <w:rPr>
          <w:lang w:val="bg-BG"/>
        </w:rPr>
        <w:t xml:space="preserve">8 </w:t>
      </w:r>
      <w:r w:rsidR="008C5877">
        <w:rPr>
          <w:lang w:val="bg-BG"/>
        </w:rPr>
        <w:t>ноември</w:t>
      </w:r>
      <w:r w:rsidRPr="00713586">
        <w:rPr>
          <w:lang w:val="bg-BG"/>
        </w:rPr>
        <w:t xml:space="preserve"> 1993</w:t>
      </w:r>
      <w:r w:rsidR="008C5877">
        <w:rPr>
          <w:lang w:val="bg-BG"/>
        </w:rPr>
        <w:t xml:space="preserve"> г. от силите на реда заедно с Мустафа Енгин</w:t>
      </w:r>
      <w:r w:rsidRPr="00713586">
        <w:rPr>
          <w:lang w:val="bg-BG"/>
        </w:rPr>
        <w:t xml:space="preserve">, </w:t>
      </w:r>
      <w:r w:rsidR="008C5877">
        <w:rPr>
          <w:lang w:val="bg-BG"/>
        </w:rPr>
        <w:t>Абдуррахман Ал и Тайсин Демирбаш</w:t>
      </w:r>
      <w:r w:rsidRPr="00713586">
        <w:rPr>
          <w:lang w:val="bg-BG"/>
        </w:rPr>
        <w:t xml:space="preserve">, </w:t>
      </w:r>
      <w:r w:rsidR="00870A47">
        <w:rPr>
          <w:lang w:val="bg-BG"/>
        </w:rPr>
        <w:lastRenderedPageBreak/>
        <w:t>които са пуснати на свобода</w:t>
      </w:r>
      <w:r w:rsidRPr="00713586">
        <w:rPr>
          <w:lang w:val="bg-BG"/>
        </w:rPr>
        <w:t xml:space="preserve"> </w:t>
      </w:r>
      <w:r w:rsidR="00870A47">
        <w:rPr>
          <w:lang w:val="bg-BG"/>
        </w:rPr>
        <w:t>двадесет и четири дни по-късно</w:t>
      </w:r>
      <w:r w:rsidRPr="00713586">
        <w:rPr>
          <w:lang w:val="bg-BG"/>
        </w:rPr>
        <w:t xml:space="preserve">. </w:t>
      </w:r>
      <w:r w:rsidR="00F83087">
        <w:rPr>
          <w:lang w:val="bg-BG"/>
        </w:rPr>
        <w:t>Получава</w:t>
      </w:r>
      <w:r w:rsidR="00870A47">
        <w:rPr>
          <w:lang w:val="bg-BG"/>
        </w:rPr>
        <w:t xml:space="preserve"> уст</w:t>
      </w:r>
      <w:r w:rsidR="00F83087">
        <w:rPr>
          <w:lang w:val="bg-BG"/>
        </w:rPr>
        <w:t>е</w:t>
      </w:r>
      <w:r w:rsidR="00870A47">
        <w:rPr>
          <w:lang w:val="bg-BG"/>
        </w:rPr>
        <w:t>н</w:t>
      </w:r>
      <w:r w:rsidR="00F83087">
        <w:rPr>
          <w:lang w:val="bg-BG"/>
        </w:rPr>
        <w:t xml:space="preserve"> отговор</w:t>
      </w:r>
      <w:r w:rsidR="00870A47">
        <w:rPr>
          <w:lang w:val="bg-BG"/>
        </w:rPr>
        <w:t>, че Ахмет Чакъджъ</w:t>
      </w:r>
      <w:r w:rsidR="00870A47" w:rsidRPr="00713586">
        <w:rPr>
          <w:lang w:val="bg-BG"/>
        </w:rPr>
        <w:t xml:space="preserve"> </w:t>
      </w:r>
      <w:r w:rsidR="00870A47">
        <w:rPr>
          <w:lang w:val="bg-BG"/>
        </w:rPr>
        <w:t>не фигурира в списъка на задържаните</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26</w:t>
      </w:r>
      <w:r>
        <w:fldChar w:fldCharType="end"/>
      </w:r>
      <w:r w:rsidRPr="00713586">
        <w:rPr>
          <w:lang w:val="bg-BG"/>
        </w:rPr>
        <w:t>.</w:t>
      </w:r>
      <w:r>
        <w:t>  </w:t>
      </w:r>
      <w:r w:rsidR="00870A47">
        <w:rPr>
          <w:lang w:val="bg-BG"/>
        </w:rPr>
        <w:t xml:space="preserve">С писмо от </w:t>
      </w:r>
      <w:r w:rsidRPr="00713586">
        <w:rPr>
          <w:lang w:val="bg-BG"/>
        </w:rPr>
        <w:t xml:space="preserve">4 </w:t>
      </w:r>
      <w:r w:rsidR="00870A47">
        <w:rPr>
          <w:lang w:val="bg-BG"/>
        </w:rPr>
        <w:t>април</w:t>
      </w:r>
      <w:r w:rsidRPr="00713586">
        <w:rPr>
          <w:lang w:val="bg-BG"/>
        </w:rPr>
        <w:t xml:space="preserve"> 1994</w:t>
      </w:r>
      <w:r w:rsidR="00870A47">
        <w:rPr>
          <w:lang w:val="bg-BG"/>
        </w:rPr>
        <w:t xml:space="preserve"> г.</w:t>
      </w:r>
      <w:r w:rsidRPr="00713586">
        <w:rPr>
          <w:lang w:val="bg-BG"/>
        </w:rPr>
        <w:t xml:space="preserve"> </w:t>
      </w:r>
      <w:r w:rsidR="00870A47">
        <w:rPr>
          <w:lang w:val="bg-BG"/>
        </w:rPr>
        <w:t>прокурорът на Хазро</w:t>
      </w:r>
      <w:r w:rsidRPr="00713586">
        <w:rPr>
          <w:lang w:val="bg-BG"/>
        </w:rPr>
        <w:t xml:space="preserve">, </w:t>
      </w:r>
      <w:r w:rsidR="00870A47">
        <w:rPr>
          <w:lang w:val="bg-BG"/>
        </w:rPr>
        <w:t>Айдин Текин (</w:t>
      </w:r>
      <w:r>
        <w:t>Ayd</w:t>
      </w:r>
      <w:r w:rsidRPr="00713586">
        <w:rPr>
          <w:lang w:val="bg-BG"/>
        </w:rPr>
        <w:t>ı</w:t>
      </w:r>
      <w:r>
        <w:t>n</w:t>
      </w:r>
      <w:r w:rsidRPr="00713586">
        <w:rPr>
          <w:lang w:val="bg-BG"/>
        </w:rPr>
        <w:t xml:space="preserve"> </w:t>
      </w:r>
      <w:r>
        <w:t>Tekin</w:t>
      </w:r>
      <w:r w:rsidR="00870A47">
        <w:rPr>
          <w:lang w:val="bg-BG"/>
        </w:rPr>
        <w:t>)</w:t>
      </w:r>
      <w:r w:rsidRPr="00713586">
        <w:rPr>
          <w:lang w:val="bg-BG"/>
        </w:rPr>
        <w:t xml:space="preserve"> </w:t>
      </w:r>
      <w:r w:rsidR="00870A47">
        <w:rPr>
          <w:lang w:val="bg-BG"/>
        </w:rPr>
        <w:t>уведом</w:t>
      </w:r>
      <w:r w:rsidR="00FA3F31">
        <w:rPr>
          <w:lang w:val="bg-BG"/>
        </w:rPr>
        <w:t>ява</w:t>
      </w:r>
      <w:r w:rsidR="00870A47">
        <w:rPr>
          <w:lang w:val="bg-BG"/>
        </w:rPr>
        <w:t xml:space="preserve"> </w:t>
      </w:r>
      <w:r w:rsidR="00E12D9A">
        <w:rPr>
          <w:lang w:val="bg-BG"/>
        </w:rPr>
        <w:t xml:space="preserve">Главна </w:t>
      </w:r>
      <w:r w:rsidR="00870A47">
        <w:rPr>
          <w:lang w:val="bg-BG"/>
        </w:rPr>
        <w:t xml:space="preserve">прокуратура </w:t>
      </w:r>
      <w:r w:rsidR="00420BCB">
        <w:rPr>
          <w:lang w:val="bg-BG"/>
        </w:rPr>
        <w:t>при</w:t>
      </w:r>
      <w:r w:rsidR="00870A47">
        <w:rPr>
          <w:lang w:val="bg-BG"/>
        </w:rPr>
        <w:t xml:space="preserve"> </w:t>
      </w:r>
      <w:r w:rsidR="00E12D9A">
        <w:rPr>
          <w:lang w:val="bg-BG"/>
        </w:rPr>
        <w:t xml:space="preserve">Съда </w:t>
      </w:r>
      <w:r w:rsidR="00870A47">
        <w:rPr>
          <w:lang w:val="bg-BG"/>
        </w:rPr>
        <w:t xml:space="preserve">за държавна сигурност в Даирбекир, </w:t>
      </w:r>
      <w:r w:rsidR="00AA6CF6">
        <w:rPr>
          <w:lang w:val="bg-BG"/>
        </w:rPr>
        <w:t>че според регистрите</w:t>
      </w:r>
      <w:r w:rsidR="00870A47">
        <w:rPr>
          <w:lang w:val="bg-BG"/>
        </w:rPr>
        <w:t xml:space="preserve"> </w:t>
      </w:r>
      <w:r w:rsidR="00AA6CF6">
        <w:rPr>
          <w:lang w:val="bg-BG"/>
        </w:rPr>
        <w:t>Ахмет Чакъджъ</w:t>
      </w:r>
      <w:r w:rsidR="00AA6CF6" w:rsidRPr="00713586">
        <w:rPr>
          <w:lang w:val="bg-BG"/>
        </w:rPr>
        <w:t xml:space="preserve"> </w:t>
      </w:r>
      <w:r w:rsidR="00AA6CF6">
        <w:rPr>
          <w:lang w:val="bg-BG"/>
        </w:rPr>
        <w:t xml:space="preserve">не е </w:t>
      </w:r>
      <w:r w:rsidR="00FA3F31">
        <w:rPr>
          <w:lang w:val="bg-BG"/>
        </w:rPr>
        <w:t xml:space="preserve">поставян </w:t>
      </w:r>
      <w:r w:rsidR="00AA6CF6">
        <w:rPr>
          <w:lang w:val="bg-BG"/>
        </w:rPr>
        <w:t>под стража,</w:t>
      </w:r>
      <w:r w:rsidRPr="00713586">
        <w:rPr>
          <w:lang w:val="bg-BG"/>
        </w:rPr>
        <w:t xml:space="preserve"> </w:t>
      </w:r>
      <w:r w:rsidR="00AA6CF6">
        <w:rPr>
          <w:lang w:val="bg-BG"/>
        </w:rPr>
        <w:t>нито</w:t>
      </w:r>
      <w:r w:rsidR="00800FC3">
        <w:rPr>
          <w:lang w:val="bg-BG"/>
        </w:rPr>
        <w:t xml:space="preserve"> задържан на </w:t>
      </w:r>
      <w:r w:rsidRPr="00713586">
        <w:rPr>
          <w:lang w:val="bg-BG"/>
        </w:rPr>
        <w:t xml:space="preserve">8 </w:t>
      </w:r>
      <w:r w:rsidR="00800FC3">
        <w:rPr>
          <w:lang w:val="bg-BG"/>
        </w:rPr>
        <w:t>ноември</w:t>
      </w:r>
      <w:r w:rsidRPr="00713586">
        <w:rPr>
          <w:lang w:val="bg-BG"/>
        </w:rPr>
        <w:t xml:space="preserve"> 1993</w:t>
      </w:r>
      <w:r w:rsidR="00800FC3">
        <w:rPr>
          <w:lang w:val="bg-BG"/>
        </w:rPr>
        <w:t xml:space="preserve"> г</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27</w:t>
      </w:r>
      <w:r>
        <w:fldChar w:fldCharType="end"/>
      </w:r>
      <w:r w:rsidRPr="00713586">
        <w:rPr>
          <w:lang w:val="bg-BG"/>
        </w:rPr>
        <w:t>.</w:t>
      </w:r>
      <w:r>
        <w:t>  </w:t>
      </w:r>
      <w:r w:rsidR="00420BCB">
        <w:rPr>
          <w:lang w:val="bg-BG"/>
        </w:rPr>
        <w:t xml:space="preserve">С писмо от </w:t>
      </w:r>
      <w:r w:rsidRPr="00713586">
        <w:rPr>
          <w:lang w:val="bg-BG"/>
        </w:rPr>
        <w:t xml:space="preserve">19 </w:t>
      </w:r>
      <w:r w:rsidR="00420BCB">
        <w:rPr>
          <w:lang w:val="bg-BG"/>
        </w:rPr>
        <w:t>април</w:t>
      </w:r>
      <w:r w:rsidRPr="00713586">
        <w:rPr>
          <w:lang w:val="bg-BG"/>
        </w:rPr>
        <w:t xml:space="preserve"> 1994</w:t>
      </w:r>
      <w:r w:rsidR="00420BCB">
        <w:rPr>
          <w:lang w:val="bg-BG"/>
        </w:rPr>
        <w:t xml:space="preserve"> г., адресирано до </w:t>
      </w:r>
      <w:r w:rsidR="00E12D9A">
        <w:rPr>
          <w:lang w:val="bg-BG"/>
        </w:rPr>
        <w:t xml:space="preserve">Главна </w:t>
      </w:r>
      <w:r w:rsidR="00420BCB">
        <w:rPr>
          <w:lang w:val="bg-BG"/>
        </w:rPr>
        <w:t xml:space="preserve">прокуратура при </w:t>
      </w:r>
      <w:r w:rsidR="00E12D9A">
        <w:rPr>
          <w:lang w:val="bg-BG"/>
        </w:rPr>
        <w:t xml:space="preserve">Съда </w:t>
      </w:r>
      <w:r w:rsidR="00420BCB">
        <w:rPr>
          <w:lang w:val="bg-BG"/>
        </w:rPr>
        <w:t>за държавна сигурност в Даирбекир</w:t>
      </w:r>
      <w:r w:rsidRPr="00713586">
        <w:rPr>
          <w:lang w:val="bg-BG"/>
        </w:rPr>
        <w:t xml:space="preserve">, </w:t>
      </w:r>
      <w:r w:rsidR="00420BCB">
        <w:rPr>
          <w:lang w:val="bg-BG"/>
        </w:rPr>
        <w:t>прокурорът на Хазро потвър</w:t>
      </w:r>
      <w:r w:rsidR="00570087">
        <w:rPr>
          <w:lang w:val="bg-BG"/>
        </w:rPr>
        <w:t xml:space="preserve">ждава </w:t>
      </w:r>
      <w:r w:rsidR="00420BCB">
        <w:rPr>
          <w:lang w:val="bg-BG"/>
        </w:rPr>
        <w:t xml:space="preserve">горепосоченото писмо от </w:t>
      </w:r>
      <w:r w:rsidRPr="00713586">
        <w:rPr>
          <w:lang w:val="bg-BG"/>
        </w:rPr>
        <w:t xml:space="preserve">4 </w:t>
      </w:r>
      <w:r w:rsidR="00420BCB">
        <w:rPr>
          <w:lang w:val="bg-BG"/>
        </w:rPr>
        <w:t>април и декларира, че семейството на Ахмет Чакъджъ</w:t>
      </w:r>
      <w:r w:rsidR="00420BCB" w:rsidRPr="00713586">
        <w:rPr>
          <w:lang w:val="bg-BG"/>
        </w:rPr>
        <w:t xml:space="preserve"> </w:t>
      </w:r>
      <w:r w:rsidR="00420BCB">
        <w:rPr>
          <w:lang w:val="bg-BG"/>
        </w:rPr>
        <w:t xml:space="preserve">не е </w:t>
      </w:r>
      <w:r w:rsidR="00DF1AC9">
        <w:rPr>
          <w:lang w:val="bg-BG"/>
        </w:rPr>
        <w:t xml:space="preserve">сигнализирало за неговото </w:t>
      </w:r>
      <w:r w:rsidR="00420BCB">
        <w:rPr>
          <w:lang w:val="bg-BG"/>
        </w:rPr>
        <w:t>изчезване</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28</w:t>
      </w:r>
      <w:r>
        <w:fldChar w:fldCharType="end"/>
      </w:r>
      <w:r w:rsidRPr="00713586">
        <w:rPr>
          <w:lang w:val="bg-BG"/>
        </w:rPr>
        <w:t>.</w:t>
      </w:r>
      <w:r>
        <w:t>  </w:t>
      </w:r>
      <w:r w:rsidRPr="00713586">
        <w:rPr>
          <w:lang w:val="bg-BG"/>
        </w:rPr>
        <w:t xml:space="preserve"> </w:t>
      </w:r>
      <w:r w:rsidR="00EA539C">
        <w:rPr>
          <w:lang w:val="bg-BG"/>
        </w:rPr>
        <w:t>С писмо от</w:t>
      </w:r>
      <w:r w:rsidR="00EA539C" w:rsidRPr="00713586">
        <w:rPr>
          <w:lang w:val="bg-BG"/>
        </w:rPr>
        <w:t xml:space="preserve"> 18 </w:t>
      </w:r>
      <w:r w:rsidR="00EA539C">
        <w:rPr>
          <w:lang w:val="bg-BG"/>
        </w:rPr>
        <w:t>август</w:t>
      </w:r>
      <w:r w:rsidR="00EA539C" w:rsidRPr="00713586">
        <w:rPr>
          <w:lang w:val="bg-BG"/>
        </w:rPr>
        <w:t xml:space="preserve"> 1994</w:t>
      </w:r>
      <w:r w:rsidR="00EA539C">
        <w:rPr>
          <w:lang w:val="bg-BG"/>
        </w:rPr>
        <w:t xml:space="preserve"> г.</w:t>
      </w:r>
      <w:r w:rsidR="00EA539C" w:rsidRPr="00713586">
        <w:rPr>
          <w:lang w:val="bg-BG"/>
        </w:rPr>
        <w:t xml:space="preserve">, </w:t>
      </w:r>
      <w:r w:rsidR="00EA539C">
        <w:rPr>
          <w:lang w:val="bg-BG"/>
        </w:rPr>
        <w:t>к</w:t>
      </w:r>
      <w:r w:rsidR="00902901">
        <w:rPr>
          <w:lang w:val="bg-BG"/>
        </w:rPr>
        <w:t xml:space="preserve">ато се позовава на писмо от </w:t>
      </w:r>
      <w:r w:rsidR="00902901" w:rsidRPr="00713586">
        <w:rPr>
          <w:lang w:val="bg-BG"/>
        </w:rPr>
        <w:t xml:space="preserve">19 </w:t>
      </w:r>
      <w:r w:rsidR="00902901">
        <w:rPr>
          <w:lang w:val="bg-BG"/>
        </w:rPr>
        <w:t xml:space="preserve">юли </w:t>
      </w:r>
      <w:r w:rsidR="00902901" w:rsidRPr="00713586">
        <w:rPr>
          <w:lang w:val="bg-BG"/>
        </w:rPr>
        <w:t>1994</w:t>
      </w:r>
      <w:r w:rsidR="00902901">
        <w:rPr>
          <w:lang w:val="bg-BG"/>
        </w:rPr>
        <w:t xml:space="preserve"> г.</w:t>
      </w:r>
      <w:r w:rsidR="00E1620E">
        <w:rPr>
          <w:lang w:val="bg-BG"/>
        </w:rPr>
        <w:t xml:space="preserve"> </w:t>
      </w:r>
      <w:r w:rsidR="00902901">
        <w:rPr>
          <w:lang w:val="bg-BG"/>
        </w:rPr>
        <w:t>от Министерство на външните работи</w:t>
      </w:r>
      <w:r w:rsidR="00E1620E">
        <w:rPr>
          <w:lang w:val="bg-BG"/>
        </w:rPr>
        <w:t>,</w:t>
      </w:r>
      <w:r w:rsidR="00902901">
        <w:rPr>
          <w:lang w:val="bg-BG"/>
        </w:rPr>
        <w:t xml:space="preserve"> в което </w:t>
      </w:r>
      <w:r w:rsidR="00427FDF">
        <w:rPr>
          <w:lang w:val="bg-BG"/>
        </w:rPr>
        <w:t xml:space="preserve">жалбоподателят е </w:t>
      </w:r>
      <w:r w:rsidR="00902901">
        <w:rPr>
          <w:lang w:val="bg-BG"/>
        </w:rPr>
        <w:t>изложи</w:t>
      </w:r>
      <w:r w:rsidR="00427FDF">
        <w:rPr>
          <w:lang w:val="bg-BG"/>
        </w:rPr>
        <w:t xml:space="preserve">л </w:t>
      </w:r>
      <w:r w:rsidR="003D50FD">
        <w:rPr>
          <w:lang w:val="bg-BG"/>
        </w:rPr>
        <w:t>възражения</w:t>
      </w:r>
      <w:r w:rsidR="00427FDF">
        <w:rPr>
          <w:lang w:val="bg-BG"/>
        </w:rPr>
        <w:t>та</w:t>
      </w:r>
      <w:r w:rsidR="00902901">
        <w:rPr>
          <w:lang w:val="bg-BG"/>
        </w:rPr>
        <w:t>, представ</w:t>
      </w:r>
      <w:r w:rsidR="00427FDF">
        <w:rPr>
          <w:lang w:val="bg-BG"/>
        </w:rPr>
        <w:t>ени от него</w:t>
      </w:r>
      <w:r w:rsidR="00902901">
        <w:rPr>
          <w:lang w:val="bg-BG"/>
        </w:rPr>
        <w:t xml:space="preserve"> пред Европейската комисия по правата на човека</w:t>
      </w:r>
      <w:r w:rsidR="00902901" w:rsidRPr="00713586">
        <w:rPr>
          <w:lang w:val="bg-BG"/>
        </w:rPr>
        <w:t xml:space="preserve">, </w:t>
      </w:r>
      <w:r w:rsidR="00E12D9A">
        <w:rPr>
          <w:lang w:val="bg-BG"/>
        </w:rPr>
        <w:t xml:space="preserve">Министерство на правосъдието </w:t>
      </w:r>
      <w:r w:rsidRPr="00713586">
        <w:rPr>
          <w:lang w:val="bg-BG"/>
        </w:rPr>
        <w:t>(</w:t>
      </w:r>
      <w:r w:rsidR="00E12D9A">
        <w:rPr>
          <w:lang w:val="bg-BG"/>
        </w:rPr>
        <w:t xml:space="preserve">главна дирекция </w:t>
      </w:r>
      <w:r w:rsidR="0080596F">
        <w:rPr>
          <w:lang w:val="bg-BG"/>
        </w:rPr>
        <w:t>М</w:t>
      </w:r>
      <w:r w:rsidR="00E12D9A">
        <w:rPr>
          <w:lang w:val="bg-BG"/>
        </w:rPr>
        <w:t>еждународно право и външни отношения</w:t>
      </w:r>
      <w:r w:rsidRPr="00713586">
        <w:rPr>
          <w:lang w:val="bg-BG"/>
        </w:rPr>
        <w:t xml:space="preserve">), </w:t>
      </w:r>
      <w:r w:rsidR="00842A37">
        <w:rPr>
          <w:lang w:val="bg-BG"/>
        </w:rPr>
        <w:t>иска от главния прокурор</w:t>
      </w:r>
      <w:r w:rsidRPr="00713586">
        <w:rPr>
          <w:lang w:val="bg-BG"/>
        </w:rPr>
        <w:t xml:space="preserve"> </w:t>
      </w:r>
      <w:r w:rsidR="00842A37">
        <w:rPr>
          <w:lang w:val="bg-BG"/>
        </w:rPr>
        <w:t xml:space="preserve">на Диарбекир да започне разследване по </w:t>
      </w:r>
      <w:r w:rsidR="0080596F">
        <w:rPr>
          <w:lang w:val="bg-BG"/>
        </w:rPr>
        <w:t xml:space="preserve">оплакването </w:t>
      </w:r>
      <w:r w:rsidR="00842A37">
        <w:rPr>
          <w:lang w:val="bg-BG"/>
        </w:rPr>
        <w:t>на жалбоподателя</w:t>
      </w:r>
      <w:r w:rsidR="00902901">
        <w:rPr>
          <w:lang w:val="bg-BG"/>
        </w:rPr>
        <w:t xml:space="preserve">, </w:t>
      </w:r>
      <w:r w:rsidR="00CB6F38">
        <w:rPr>
          <w:lang w:val="bg-BG"/>
        </w:rPr>
        <w:t xml:space="preserve">съгласно </w:t>
      </w:r>
      <w:r w:rsidR="00902901">
        <w:rPr>
          <w:lang w:val="bg-BG"/>
        </w:rPr>
        <w:t>акона</w:t>
      </w:r>
      <w:r w:rsidRPr="00713586">
        <w:rPr>
          <w:lang w:val="bg-BG"/>
        </w:rPr>
        <w:t>.</w:t>
      </w:r>
    </w:p>
    <w:p w:rsidR="00500711" w:rsidRPr="00713586" w:rsidRDefault="000D67B7">
      <w:pPr>
        <w:pStyle w:val="JuPara"/>
        <w:rPr>
          <w:lang w:val="bg-BG"/>
        </w:rPr>
      </w:pPr>
      <w:r>
        <w:fldChar w:fldCharType="begin"/>
      </w:r>
      <w:r w:rsidRPr="00713586">
        <w:rPr>
          <w:lang w:val="bg-BG"/>
        </w:rPr>
        <w:instrText xml:space="preserve"> </w:instrText>
      </w:r>
      <w:r>
        <w:instrText>seq</w:instrText>
      </w:r>
      <w:r w:rsidRPr="00713586">
        <w:rPr>
          <w:lang w:val="bg-BG"/>
        </w:rPr>
        <w:instrText xml:space="preserve"> </w:instrText>
      </w:r>
      <w:r>
        <w:instrText>level</w:instrText>
      </w:r>
      <w:r w:rsidRPr="00713586">
        <w:rPr>
          <w:lang w:val="bg-BG"/>
        </w:rPr>
        <w:instrText>0 \*</w:instrText>
      </w:r>
      <w:r>
        <w:instrText>arabic</w:instrText>
      </w:r>
      <w:r w:rsidRPr="00713586">
        <w:rPr>
          <w:lang w:val="bg-BG"/>
        </w:rPr>
        <w:instrText xml:space="preserve"> </w:instrText>
      </w:r>
      <w:r>
        <w:fldChar w:fldCharType="separate"/>
      </w:r>
      <w:r w:rsidR="00D36DEB" w:rsidRPr="00713586">
        <w:rPr>
          <w:noProof/>
          <w:lang w:val="bg-BG"/>
        </w:rPr>
        <w:t>29</w:t>
      </w:r>
      <w:r>
        <w:fldChar w:fldCharType="end"/>
      </w:r>
      <w:r w:rsidRPr="00713586">
        <w:rPr>
          <w:lang w:val="bg-BG"/>
        </w:rPr>
        <w:t>.</w:t>
      </w:r>
      <w:r>
        <w:t>  </w:t>
      </w:r>
      <w:r w:rsidR="003D50FD">
        <w:rPr>
          <w:lang w:val="bg-BG"/>
        </w:rPr>
        <w:t>На</w:t>
      </w:r>
      <w:r w:rsidRPr="00713586">
        <w:rPr>
          <w:lang w:val="bg-BG"/>
        </w:rPr>
        <w:t xml:space="preserve"> 9 </w:t>
      </w:r>
      <w:r w:rsidR="003D50FD">
        <w:rPr>
          <w:lang w:val="bg-BG"/>
        </w:rPr>
        <w:t>септември</w:t>
      </w:r>
      <w:r w:rsidRPr="00713586">
        <w:rPr>
          <w:lang w:val="bg-BG"/>
        </w:rPr>
        <w:t xml:space="preserve"> 1994</w:t>
      </w:r>
      <w:r w:rsidR="003D50FD">
        <w:rPr>
          <w:lang w:val="bg-BG"/>
        </w:rPr>
        <w:t xml:space="preserve"> г.</w:t>
      </w:r>
      <w:r w:rsidRPr="00713586">
        <w:rPr>
          <w:lang w:val="bg-BG"/>
        </w:rPr>
        <w:t xml:space="preserve">, </w:t>
      </w:r>
      <w:r w:rsidR="003D50FD">
        <w:rPr>
          <w:lang w:val="bg-BG"/>
        </w:rPr>
        <w:t>прокурор от Диарбекир прие</w:t>
      </w:r>
      <w:r w:rsidR="0080596F">
        <w:rPr>
          <w:lang w:val="bg-BG"/>
        </w:rPr>
        <w:t>ма</w:t>
      </w:r>
      <w:r w:rsidR="003D50FD">
        <w:rPr>
          <w:lang w:val="bg-BG"/>
        </w:rPr>
        <w:t xml:space="preserve"> показанията на жалбоподателя</w:t>
      </w:r>
      <w:r w:rsidR="0046093F">
        <w:rPr>
          <w:lang w:val="bg-BG"/>
        </w:rPr>
        <w:t xml:space="preserve">, </w:t>
      </w:r>
      <w:r w:rsidR="004F0709">
        <w:rPr>
          <w:lang w:val="bg-BG"/>
        </w:rPr>
        <w:t xml:space="preserve">в които е </w:t>
      </w:r>
      <w:r w:rsidR="0046093F">
        <w:rPr>
          <w:lang w:val="bg-BG"/>
        </w:rPr>
        <w:t xml:space="preserve">отбелязано, </w:t>
      </w:r>
      <w:r w:rsidR="003D50FD">
        <w:rPr>
          <w:lang w:val="bg-BG"/>
        </w:rPr>
        <w:t>че брат му</w:t>
      </w:r>
      <w:r w:rsidRPr="00713586">
        <w:rPr>
          <w:lang w:val="bg-BG"/>
        </w:rPr>
        <w:t xml:space="preserve">, </w:t>
      </w:r>
      <w:r w:rsidR="003D50FD">
        <w:rPr>
          <w:lang w:val="bg-BG"/>
        </w:rPr>
        <w:t>Ахмет Чакъджъ</w:t>
      </w:r>
      <w:r w:rsidRPr="00713586">
        <w:rPr>
          <w:lang w:val="bg-BG"/>
        </w:rPr>
        <w:t xml:space="preserve">, </w:t>
      </w:r>
      <w:r w:rsidR="003D50FD">
        <w:rPr>
          <w:lang w:val="bg-BG"/>
        </w:rPr>
        <w:t xml:space="preserve">е арестуван от войници на </w:t>
      </w:r>
      <w:r w:rsidRPr="00713586">
        <w:rPr>
          <w:lang w:val="bg-BG"/>
        </w:rPr>
        <w:t xml:space="preserve">8 </w:t>
      </w:r>
      <w:r w:rsidR="003D50FD">
        <w:rPr>
          <w:lang w:val="bg-BG"/>
        </w:rPr>
        <w:t>ноември</w:t>
      </w:r>
      <w:r w:rsidRPr="00713586">
        <w:rPr>
          <w:lang w:val="bg-BG"/>
        </w:rPr>
        <w:t xml:space="preserve"> 1993</w:t>
      </w:r>
      <w:r w:rsidR="003D50FD">
        <w:rPr>
          <w:lang w:val="bg-BG"/>
        </w:rPr>
        <w:t xml:space="preserve"> г. и е видян от Мустафа Енгин и Тахсин Демирбаш</w:t>
      </w:r>
      <w:r w:rsidRPr="00713586">
        <w:rPr>
          <w:lang w:val="bg-BG"/>
        </w:rPr>
        <w:t xml:space="preserve">, </w:t>
      </w:r>
      <w:r w:rsidR="004F0709">
        <w:rPr>
          <w:lang w:val="bg-BG"/>
        </w:rPr>
        <w:t xml:space="preserve">също </w:t>
      </w:r>
      <w:r w:rsidR="003D50FD">
        <w:rPr>
          <w:lang w:val="bg-BG"/>
        </w:rPr>
        <w:t>задържани</w:t>
      </w:r>
      <w:r w:rsidRPr="00713586">
        <w:rPr>
          <w:lang w:val="bg-BG"/>
        </w:rPr>
        <w:t xml:space="preserve">. </w:t>
      </w:r>
      <w:r w:rsidR="0081726C">
        <w:rPr>
          <w:lang w:val="bg-BG"/>
        </w:rPr>
        <w:t>На</w:t>
      </w:r>
      <w:r w:rsidRPr="00713586">
        <w:rPr>
          <w:lang w:val="bg-BG"/>
        </w:rPr>
        <w:t xml:space="preserve"> 25 </w:t>
      </w:r>
      <w:r w:rsidR="0081726C">
        <w:rPr>
          <w:lang w:val="bg-BG"/>
        </w:rPr>
        <w:t>ноември</w:t>
      </w:r>
      <w:r w:rsidRPr="00713586">
        <w:rPr>
          <w:lang w:val="bg-BG"/>
        </w:rPr>
        <w:t xml:space="preserve"> 1994</w:t>
      </w:r>
      <w:r w:rsidR="0081726C">
        <w:rPr>
          <w:lang w:val="bg-BG"/>
        </w:rPr>
        <w:t xml:space="preserve"> г.</w:t>
      </w:r>
      <w:r w:rsidRPr="00713586">
        <w:rPr>
          <w:lang w:val="bg-BG"/>
        </w:rPr>
        <w:t xml:space="preserve">, </w:t>
      </w:r>
      <w:r w:rsidR="0081726C">
        <w:rPr>
          <w:lang w:val="bg-BG"/>
        </w:rPr>
        <w:t xml:space="preserve">прокурорът </w:t>
      </w:r>
      <w:r w:rsidR="00A859FF">
        <w:rPr>
          <w:lang w:val="bg-BG"/>
        </w:rPr>
        <w:t>взема</w:t>
      </w:r>
      <w:r w:rsidR="0081726C">
        <w:rPr>
          <w:lang w:val="bg-BG"/>
        </w:rPr>
        <w:t xml:space="preserve"> показания</w:t>
      </w:r>
      <w:r w:rsidR="00A859FF">
        <w:rPr>
          <w:lang w:val="bg-BG"/>
        </w:rPr>
        <w:t>та на</w:t>
      </w:r>
      <w:r w:rsidR="0081726C">
        <w:rPr>
          <w:lang w:val="bg-BG"/>
        </w:rPr>
        <w:t xml:space="preserve"> Ремзие Чакъджъ</w:t>
      </w:r>
      <w:r w:rsidRPr="00713586">
        <w:rPr>
          <w:lang w:val="bg-BG"/>
        </w:rPr>
        <w:t xml:space="preserve">, </w:t>
      </w:r>
      <w:r w:rsidR="0081726C">
        <w:rPr>
          <w:lang w:val="bg-BG"/>
        </w:rPr>
        <w:t>съпруга на Ахмет Чакъджъ</w:t>
      </w:r>
      <w:r w:rsidRPr="00713586">
        <w:rPr>
          <w:lang w:val="bg-BG"/>
        </w:rPr>
        <w:t xml:space="preserve">. </w:t>
      </w:r>
      <w:r w:rsidR="0081726C">
        <w:rPr>
          <w:lang w:val="bg-BG"/>
        </w:rPr>
        <w:t>Тя заяв</w:t>
      </w:r>
      <w:r w:rsidR="00203266">
        <w:rPr>
          <w:lang w:val="bg-BG"/>
        </w:rPr>
        <w:t>ява</w:t>
      </w:r>
      <w:r w:rsidR="0081726C">
        <w:rPr>
          <w:lang w:val="bg-BG"/>
        </w:rPr>
        <w:t xml:space="preserve">, че жандармеристите </w:t>
      </w:r>
      <w:r w:rsidR="00203266">
        <w:rPr>
          <w:lang w:val="bg-BG"/>
        </w:rPr>
        <w:t>отве</w:t>
      </w:r>
      <w:r w:rsidR="00CB6F38">
        <w:rPr>
          <w:lang w:val="bg-BG"/>
        </w:rPr>
        <w:t>ждат</w:t>
      </w:r>
      <w:r w:rsidR="0081726C">
        <w:rPr>
          <w:lang w:val="bg-BG"/>
        </w:rPr>
        <w:t xml:space="preserve"> съпруга й при операция, прове</w:t>
      </w:r>
      <w:r w:rsidR="00203266">
        <w:rPr>
          <w:lang w:val="bg-BG"/>
        </w:rPr>
        <w:t>дена</w:t>
      </w:r>
      <w:r w:rsidR="0081726C">
        <w:rPr>
          <w:lang w:val="bg-BG"/>
        </w:rPr>
        <w:t xml:space="preserve"> на </w:t>
      </w:r>
      <w:r w:rsidRPr="00713586">
        <w:rPr>
          <w:lang w:val="bg-BG"/>
        </w:rPr>
        <w:t xml:space="preserve">8 </w:t>
      </w:r>
      <w:r w:rsidR="0081726C">
        <w:rPr>
          <w:lang w:val="bg-BG"/>
        </w:rPr>
        <w:t>ноември</w:t>
      </w:r>
      <w:r w:rsidRPr="00713586">
        <w:rPr>
          <w:lang w:val="bg-BG"/>
        </w:rPr>
        <w:t xml:space="preserve"> 1993</w:t>
      </w:r>
      <w:r w:rsidR="0081726C">
        <w:rPr>
          <w:lang w:val="bg-BG"/>
        </w:rPr>
        <w:t xml:space="preserve"> г</w:t>
      </w:r>
      <w:r w:rsidRPr="00713586">
        <w:rPr>
          <w:lang w:val="bg-BG"/>
        </w:rPr>
        <w:t>.</w:t>
      </w:r>
    </w:p>
    <w:p w:rsidR="00500711" w:rsidRPr="00AB2E68" w:rsidRDefault="000D67B7">
      <w:pPr>
        <w:pStyle w:val="JuPara"/>
        <w:rPr>
          <w:lang w:val="bg-BG"/>
        </w:rPr>
      </w:pPr>
      <w:r>
        <w:fldChar w:fldCharType="begin"/>
      </w:r>
      <w:r w:rsidRPr="00AB2E68">
        <w:rPr>
          <w:lang w:val="bg-BG"/>
        </w:rPr>
        <w:instrText xml:space="preserve"> </w:instrText>
      </w:r>
      <w:r>
        <w:instrText>seq</w:instrText>
      </w:r>
      <w:r w:rsidRPr="00AB2E68">
        <w:rPr>
          <w:lang w:val="bg-BG"/>
        </w:rPr>
        <w:instrText xml:space="preserve"> </w:instrText>
      </w:r>
      <w:r>
        <w:instrText>level</w:instrText>
      </w:r>
      <w:r w:rsidRPr="00AB2E68">
        <w:rPr>
          <w:lang w:val="bg-BG"/>
        </w:rPr>
        <w:instrText>0 \*</w:instrText>
      </w:r>
      <w:r>
        <w:instrText>arabic</w:instrText>
      </w:r>
      <w:r w:rsidRPr="00AB2E68">
        <w:rPr>
          <w:lang w:val="bg-BG"/>
        </w:rPr>
        <w:instrText xml:space="preserve"> </w:instrText>
      </w:r>
      <w:r>
        <w:fldChar w:fldCharType="separate"/>
      </w:r>
      <w:r w:rsidR="00D36DEB" w:rsidRPr="00AB2E68">
        <w:rPr>
          <w:noProof/>
          <w:lang w:val="bg-BG"/>
        </w:rPr>
        <w:t>30</w:t>
      </w:r>
      <w:r>
        <w:fldChar w:fldCharType="end"/>
      </w:r>
      <w:r w:rsidRPr="00AB2E68">
        <w:rPr>
          <w:lang w:val="bg-BG"/>
        </w:rPr>
        <w:t>.</w:t>
      </w:r>
      <w:r>
        <w:t>  </w:t>
      </w:r>
      <w:r w:rsidR="005409D8">
        <w:rPr>
          <w:lang w:val="bg-BG"/>
        </w:rPr>
        <w:t>С писмо от 1</w:t>
      </w:r>
      <w:r w:rsidRPr="00AB2E68">
        <w:rPr>
          <w:lang w:val="bg-BG"/>
        </w:rPr>
        <w:t xml:space="preserve"> </w:t>
      </w:r>
      <w:r w:rsidR="005409D8">
        <w:rPr>
          <w:lang w:val="bg-BG"/>
        </w:rPr>
        <w:t>декември</w:t>
      </w:r>
      <w:r w:rsidRPr="00AB2E68">
        <w:rPr>
          <w:lang w:val="bg-BG"/>
        </w:rPr>
        <w:t xml:space="preserve"> 1994</w:t>
      </w:r>
      <w:r w:rsidR="005409D8">
        <w:rPr>
          <w:lang w:val="bg-BG"/>
        </w:rPr>
        <w:t xml:space="preserve"> г.</w:t>
      </w:r>
      <w:r w:rsidRPr="00AB2E68">
        <w:rPr>
          <w:lang w:val="bg-BG"/>
        </w:rPr>
        <w:t xml:space="preserve"> </w:t>
      </w:r>
      <w:r w:rsidR="005409D8">
        <w:rPr>
          <w:lang w:val="bg-BG"/>
        </w:rPr>
        <w:t xml:space="preserve">полковник </w:t>
      </w:r>
      <w:r>
        <w:t>E</w:t>
      </w:r>
      <w:r w:rsidRPr="00AB2E68">
        <w:rPr>
          <w:lang w:val="bg-BG"/>
        </w:rPr>
        <w:t>ş</w:t>
      </w:r>
      <w:r>
        <w:t>ref</w:t>
      </w:r>
      <w:r w:rsidRPr="00AB2E68">
        <w:rPr>
          <w:lang w:val="bg-BG"/>
        </w:rPr>
        <w:t xml:space="preserve"> </w:t>
      </w:r>
      <w:r>
        <w:t>Hatipo</w:t>
      </w:r>
      <w:r w:rsidRPr="00AB2E68">
        <w:rPr>
          <w:lang w:val="bg-BG"/>
        </w:rPr>
        <w:t>ğ</w:t>
      </w:r>
      <w:r>
        <w:t>lu</w:t>
      </w:r>
      <w:r w:rsidRPr="00AB2E68">
        <w:rPr>
          <w:lang w:val="bg-BG"/>
        </w:rPr>
        <w:t xml:space="preserve"> </w:t>
      </w:r>
      <w:r w:rsidR="005409D8">
        <w:rPr>
          <w:lang w:val="bg-BG"/>
        </w:rPr>
        <w:t>от</w:t>
      </w:r>
      <w:r w:rsidRPr="00AB2E68">
        <w:rPr>
          <w:lang w:val="bg-BG"/>
        </w:rPr>
        <w:t xml:space="preserve"> </w:t>
      </w:r>
      <w:r w:rsidR="005409D8">
        <w:rPr>
          <w:lang w:val="bg-BG"/>
        </w:rPr>
        <w:t xml:space="preserve">управлението на </w:t>
      </w:r>
      <w:r w:rsidR="00DE483D">
        <w:rPr>
          <w:lang w:val="bg-BG"/>
        </w:rPr>
        <w:t xml:space="preserve">областната </w:t>
      </w:r>
      <w:r w:rsidR="005409D8">
        <w:rPr>
          <w:lang w:val="bg-BG"/>
        </w:rPr>
        <w:t>жандармерия в Диарбекир</w:t>
      </w:r>
      <w:r w:rsidRPr="00AB2E68">
        <w:rPr>
          <w:lang w:val="bg-BG"/>
        </w:rPr>
        <w:t xml:space="preserve">, </w:t>
      </w:r>
      <w:r w:rsidR="005409D8">
        <w:rPr>
          <w:lang w:val="bg-BG"/>
        </w:rPr>
        <w:t>уведом</w:t>
      </w:r>
      <w:r w:rsidR="0063598D">
        <w:rPr>
          <w:lang w:val="bg-BG"/>
        </w:rPr>
        <w:t>ява</w:t>
      </w:r>
      <w:r w:rsidR="005409D8">
        <w:rPr>
          <w:lang w:val="bg-BG"/>
        </w:rPr>
        <w:t xml:space="preserve"> главния  прокурор на Диарбекир</w:t>
      </w:r>
      <w:r w:rsidRPr="00AB2E68">
        <w:rPr>
          <w:lang w:val="bg-BG"/>
        </w:rPr>
        <w:t xml:space="preserve"> </w:t>
      </w:r>
      <w:r w:rsidR="005409D8">
        <w:rPr>
          <w:lang w:val="bg-BG"/>
        </w:rPr>
        <w:t xml:space="preserve">в отговор на </w:t>
      </w:r>
      <w:r w:rsidR="0063598D">
        <w:rPr>
          <w:lang w:val="bg-BG"/>
        </w:rPr>
        <w:t xml:space="preserve">негово </w:t>
      </w:r>
      <w:r w:rsidR="00066759">
        <w:rPr>
          <w:lang w:val="bg-BG"/>
        </w:rPr>
        <w:t>запитване</w:t>
      </w:r>
      <w:r w:rsidR="0063598D">
        <w:rPr>
          <w:lang w:val="bg-BG"/>
        </w:rPr>
        <w:t xml:space="preserve"> от</w:t>
      </w:r>
      <w:r w:rsidR="005409D8">
        <w:rPr>
          <w:lang w:val="bg-BG"/>
        </w:rPr>
        <w:t xml:space="preserve"> </w:t>
      </w:r>
      <w:r w:rsidRPr="00AB2E68">
        <w:rPr>
          <w:lang w:val="bg-BG"/>
        </w:rPr>
        <w:t xml:space="preserve">22 </w:t>
      </w:r>
      <w:r w:rsidR="005409D8">
        <w:rPr>
          <w:lang w:val="bg-BG"/>
        </w:rPr>
        <w:t>ноември</w:t>
      </w:r>
      <w:r w:rsidRPr="00AB2E68">
        <w:rPr>
          <w:lang w:val="bg-BG"/>
        </w:rPr>
        <w:t xml:space="preserve"> 1994</w:t>
      </w:r>
      <w:r w:rsidR="005409D8">
        <w:rPr>
          <w:lang w:val="bg-BG"/>
        </w:rPr>
        <w:t xml:space="preserve"> г.</w:t>
      </w:r>
      <w:r w:rsidRPr="00AB2E68">
        <w:rPr>
          <w:lang w:val="bg-BG"/>
        </w:rPr>
        <w:t xml:space="preserve">, </w:t>
      </w:r>
      <w:r w:rsidR="005409D8">
        <w:rPr>
          <w:lang w:val="bg-BG"/>
        </w:rPr>
        <w:t>че според регистрите им</w:t>
      </w:r>
      <w:r w:rsidRPr="00AB2E68">
        <w:rPr>
          <w:lang w:val="bg-BG"/>
        </w:rPr>
        <w:t xml:space="preserve"> </w:t>
      </w:r>
      <w:r w:rsidR="005409D8">
        <w:rPr>
          <w:lang w:val="bg-BG"/>
        </w:rPr>
        <w:t>Ахмет Чакъджъ</w:t>
      </w:r>
      <w:r w:rsidR="005409D8" w:rsidRPr="00AB2E68">
        <w:rPr>
          <w:lang w:val="bg-BG"/>
        </w:rPr>
        <w:t xml:space="preserve"> </w:t>
      </w:r>
      <w:r w:rsidR="005409D8">
        <w:rPr>
          <w:lang w:val="bg-BG"/>
        </w:rPr>
        <w:t xml:space="preserve">не е бил задържан на </w:t>
      </w:r>
      <w:r w:rsidRPr="00AB2E68">
        <w:rPr>
          <w:lang w:val="bg-BG"/>
        </w:rPr>
        <w:t xml:space="preserve">8 </w:t>
      </w:r>
      <w:r w:rsidR="005409D8">
        <w:rPr>
          <w:lang w:val="bg-BG"/>
        </w:rPr>
        <w:t>ноември</w:t>
      </w:r>
      <w:r w:rsidRPr="00AB2E68">
        <w:rPr>
          <w:lang w:val="bg-BG"/>
        </w:rPr>
        <w:t xml:space="preserve"> 1994</w:t>
      </w:r>
      <w:r w:rsidR="005409D8">
        <w:rPr>
          <w:lang w:val="bg-BG"/>
        </w:rPr>
        <w:t xml:space="preserve"> г.</w:t>
      </w:r>
      <w:r w:rsidRPr="00AB2E68">
        <w:rPr>
          <w:lang w:val="bg-BG"/>
        </w:rPr>
        <w:t xml:space="preserve"> [</w:t>
      </w:r>
      <w:r w:rsidR="00066759">
        <w:rPr>
          <w:lang w:val="bg-BG"/>
        </w:rPr>
        <w:t>грешка за</w:t>
      </w:r>
      <w:r w:rsidRPr="00AB2E68">
        <w:rPr>
          <w:lang w:val="bg-BG"/>
        </w:rPr>
        <w:t xml:space="preserve"> 1993</w:t>
      </w:r>
      <w:r w:rsidR="00066759">
        <w:rPr>
          <w:lang w:val="bg-BG"/>
        </w:rPr>
        <w:t xml:space="preserve"> г.</w:t>
      </w:r>
      <w:r w:rsidRPr="00AB2E68">
        <w:rPr>
          <w:lang w:val="bg-BG"/>
        </w:rPr>
        <w:t>].</w:t>
      </w:r>
    </w:p>
    <w:p w:rsidR="003E1960"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31</w:t>
      </w:r>
      <w:r>
        <w:fldChar w:fldCharType="end"/>
      </w:r>
      <w:r w:rsidRPr="00814ACB">
        <w:rPr>
          <w:lang w:val="bg-BG"/>
        </w:rPr>
        <w:t>.</w:t>
      </w:r>
      <w:r>
        <w:t>  </w:t>
      </w:r>
      <w:r w:rsidR="00066759">
        <w:rPr>
          <w:lang w:val="bg-BG"/>
        </w:rPr>
        <w:t>С писмо от</w:t>
      </w:r>
      <w:r w:rsidRPr="00814ACB">
        <w:rPr>
          <w:lang w:val="bg-BG"/>
        </w:rPr>
        <w:t xml:space="preserve"> 8 </w:t>
      </w:r>
      <w:r w:rsidR="00066759">
        <w:rPr>
          <w:lang w:val="bg-BG"/>
        </w:rPr>
        <w:t>декември</w:t>
      </w:r>
      <w:r w:rsidRPr="00814ACB">
        <w:rPr>
          <w:lang w:val="bg-BG"/>
        </w:rPr>
        <w:t xml:space="preserve"> 1994</w:t>
      </w:r>
      <w:r w:rsidR="00066759">
        <w:rPr>
          <w:lang w:val="bg-BG"/>
        </w:rPr>
        <w:t xml:space="preserve"> г.</w:t>
      </w:r>
      <w:r w:rsidRPr="00814ACB">
        <w:rPr>
          <w:lang w:val="bg-BG"/>
        </w:rPr>
        <w:t xml:space="preserve">, </w:t>
      </w:r>
      <w:r w:rsidR="00066759">
        <w:rPr>
          <w:lang w:val="bg-BG"/>
        </w:rPr>
        <w:t>посоченият полковник доклад</w:t>
      </w:r>
      <w:r w:rsidR="001F34B3">
        <w:rPr>
          <w:lang w:val="bg-BG"/>
        </w:rPr>
        <w:t>ва</w:t>
      </w:r>
      <w:r w:rsidR="00066759">
        <w:rPr>
          <w:lang w:val="bg-BG"/>
        </w:rPr>
        <w:t xml:space="preserve"> до окръжните власти на Диарбекир </w:t>
      </w:r>
      <w:r w:rsidR="001F34B3">
        <w:rPr>
          <w:lang w:val="bg-BG"/>
        </w:rPr>
        <w:t>във връзка с</w:t>
      </w:r>
      <w:r w:rsidR="00066759">
        <w:rPr>
          <w:lang w:val="bg-BG"/>
        </w:rPr>
        <w:t xml:space="preserve"> жалбата, подадена от Ахмет Чакъджъ</w:t>
      </w:r>
      <w:r w:rsidR="00066759" w:rsidRPr="00814ACB">
        <w:rPr>
          <w:lang w:val="bg-BG"/>
        </w:rPr>
        <w:t xml:space="preserve"> </w:t>
      </w:r>
      <w:r w:rsidR="00066759">
        <w:rPr>
          <w:lang w:val="bg-BG"/>
        </w:rPr>
        <w:t>до</w:t>
      </w:r>
      <w:r w:rsidRPr="00814ACB">
        <w:rPr>
          <w:lang w:val="bg-BG"/>
        </w:rPr>
        <w:t xml:space="preserve"> </w:t>
      </w:r>
      <w:r w:rsidR="00066759">
        <w:rPr>
          <w:lang w:val="bg-BG"/>
        </w:rPr>
        <w:t>Европейската комисия по правата на човека</w:t>
      </w:r>
      <w:r w:rsidRPr="00814ACB">
        <w:rPr>
          <w:lang w:val="bg-BG"/>
        </w:rPr>
        <w:t xml:space="preserve">. </w:t>
      </w:r>
      <w:r w:rsidR="00066759">
        <w:rPr>
          <w:lang w:val="bg-BG"/>
        </w:rPr>
        <w:t>Той заяв</w:t>
      </w:r>
      <w:r w:rsidR="00295FD4">
        <w:rPr>
          <w:lang w:val="bg-BG"/>
        </w:rPr>
        <w:t>ява</w:t>
      </w:r>
      <w:r w:rsidR="00066759">
        <w:rPr>
          <w:lang w:val="bg-BG"/>
        </w:rPr>
        <w:t>, че полицията не е успяла да намери координатите на жалбоподателя</w:t>
      </w:r>
      <w:r w:rsidRPr="00814ACB">
        <w:rPr>
          <w:lang w:val="bg-BG"/>
        </w:rPr>
        <w:t xml:space="preserve">, </w:t>
      </w:r>
      <w:r w:rsidR="00066759">
        <w:rPr>
          <w:lang w:val="bg-BG"/>
        </w:rPr>
        <w:t>на баща му</w:t>
      </w:r>
      <w:r w:rsidRPr="00814ACB">
        <w:rPr>
          <w:lang w:val="bg-BG"/>
        </w:rPr>
        <w:t xml:space="preserve">, </w:t>
      </w:r>
      <w:r w:rsidR="00066759">
        <w:rPr>
          <w:lang w:val="bg-BG"/>
        </w:rPr>
        <w:t>на Ахмет Чакъджъ</w:t>
      </w:r>
      <w:r w:rsidRPr="00814ACB">
        <w:rPr>
          <w:lang w:val="bg-BG"/>
        </w:rPr>
        <w:t xml:space="preserve">, </w:t>
      </w:r>
      <w:r w:rsidR="00066759">
        <w:rPr>
          <w:lang w:val="bg-BG"/>
        </w:rPr>
        <w:t>на Мустафа Енгин</w:t>
      </w:r>
      <w:r w:rsidRPr="00814ACB">
        <w:rPr>
          <w:lang w:val="bg-BG"/>
        </w:rPr>
        <w:t xml:space="preserve">, </w:t>
      </w:r>
      <w:r w:rsidR="00066759">
        <w:rPr>
          <w:lang w:val="bg-BG"/>
        </w:rPr>
        <w:t>на Абдуррахман Ал и на</w:t>
      </w:r>
      <w:r w:rsidRPr="00814ACB">
        <w:rPr>
          <w:lang w:val="bg-BG"/>
        </w:rPr>
        <w:t xml:space="preserve"> </w:t>
      </w:r>
      <w:r w:rsidR="00066759">
        <w:rPr>
          <w:lang w:val="bg-BG"/>
        </w:rPr>
        <w:t>Тахсин Демирбаш</w:t>
      </w:r>
      <w:r w:rsidRPr="00814ACB">
        <w:rPr>
          <w:lang w:val="bg-BG"/>
        </w:rPr>
        <w:t xml:space="preserve">, </w:t>
      </w:r>
      <w:r w:rsidR="00066759">
        <w:rPr>
          <w:lang w:val="bg-BG"/>
        </w:rPr>
        <w:t>за да събере показанията им</w:t>
      </w:r>
      <w:r w:rsidRPr="00814ACB">
        <w:rPr>
          <w:lang w:val="bg-BG"/>
        </w:rPr>
        <w:t xml:space="preserve">. </w:t>
      </w:r>
      <w:r w:rsidR="00295FD4">
        <w:rPr>
          <w:lang w:val="bg-BG"/>
        </w:rPr>
        <w:t>У</w:t>
      </w:r>
      <w:r w:rsidR="00066759">
        <w:rPr>
          <w:lang w:val="bg-BG"/>
        </w:rPr>
        <w:t>становено</w:t>
      </w:r>
      <w:r w:rsidR="00295FD4">
        <w:rPr>
          <w:lang w:val="bg-BG"/>
        </w:rPr>
        <w:t xml:space="preserve"> е</w:t>
      </w:r>
      <w:r w:rsidR="00066759">
        <w:rPr>
          <w:lang w:val="bg-BG"/>
        </w:rPr>
        <w:t>, че Ахмет Чакъджъ</w:t>
      </w:r>
      <w:r w:rsidRPr="00814ACB">
        <w:rPr>
          <w:lang w:val="bg-BG"/>
        </w:rPr>
        <w:t xml:space="preserve">, </w:t>
      </w:r>
      <w:r w:rsidR="00066759">
        <w:rPr>
          <w:lang w:val="bg-BG"/>
        </w:rPr>
        <w:t>предполагаемо изчезнал</w:t>
      </w:r>
      <w:r w:rsidRPr="00814ACB">
        <w:rPr>
          <w:lang w:val="bg-BG"/>
        </w:rPr>
        <w:t xml:space="preserve">, </w:t>
      </w:r>
      <w:r w:rsidR="00066759">
        <w:rPr>
          <w:lang w:val="bg-BG"/>
        </w:rPr>
        <w:t>е замесен в де</w:t>
      </w:r>
      <w:r w:rsidR="003459D9">
        <w:rPr>
          <w:lang w:val="bg-BG"/>
        </w:rPr>
        <w:t xml:space="preserve">йността </w:t>
      </w:r>
      <w:r w:rsidR="00066759">
        <w:rPr>
          <w:lang w:val="bg-BG"/>
        </w:rPr>
        <w:t>на ПКК и е вз</w:t>
      </w:r>
      <w:r w:rsidR="003459D9">
        <w:rPr>
          <w:lang w:val="bg-BG"/>
        </w:rPr>
        <w:t>емал</w:t>
      </w:r>
      <w:r w:rsidR="00066759">
        <w:rPr>
          <w:lang w:val="bg-BG"/>
        </w:rPr>
        <w:t xml:space="preserve"> участие в </w:t>
      </w:r>
      <w:r w:rsidR="003459D9">
        <w:rPr>
          <w:lang w:val="bg-BG"/>
        </w:rPr>
        <w:t xml:space="preserve">извършването на </w:t>
      </w:r>
      <w:r w:rsidR="00066759">
        <w:rPr>
          <w:lang w:val="bg-BG"/>
        </w:rPr>
        <w:t>убийства</w:t>
      </w:r>
      <w:r w:rsidRPr="00814ACB">
        <w:rPr>
          <w:lang w:val="bg-BG"/>
        </w:rPr>
        <w:t xml:space="preserve">. </w:t>
      </w:r>
      <w:r w:rsidR="00066759">
        <w:rPr>
          <w:lang w:val="bg-BG"/>
        </w:rPr>
        <w:t>Посочено е, че той е член на група на ПКК, която живее в планината, и че на</w:t>
      </w:r>
      <w:r w:rsidRPr="00814ACB">
        <w:rPr>
          <w:lang w:val="bg-BG"/>
        </w:rPr>
        <w:t xml:space="preserve"> 23</w:t>
      </w:r>
      <w:r>
        <w:t> </w:t>
      </w:r>
      <w:r w:rsidR="00066759">
        <w:rPr>
          <w:lang w:val="bg-BG"/>
        </w:rPr>
        <w:t>октомври</w:t>
      </w:r>
      <w:r w:rsidRPr="00814ACB">
        <w:rPr>
          <w:lang w:val="bg-BG"/>
        </w:rPr>
        <w:t xml:space="preserve"> 1993</w:t>
      </w:r>
      <w:r w:rsidR="00066759">
        <w:rPr>
          <w:lang w:val="bg-BG"/>
        </w:rPr>
        <w:t xml:space="preserve"> г. </w:t>
      </w:r>
      <w:r w:rsidR="00F56A68">
        <w:rPr>
          <w:lang w:val="bg-BG"/>
        </w:rPr>
        <w:t>група</w:t>
      </w:r>
      <w:r w:rsidR="00E23BD0">
        <w:rPr>
          <w:lang w:val="bg-BG"/>
        </w:rPr>
        <w:t>та</w:t>
      </w:r>
      <w:r w:rsidR="00F56A68">
        <w:rPr>
          <w:lang w:val="bg-BG"/>
        </w:rPr>
        <w:t xml:space="preserve"> </w:t>
      </w:r>
      <w:r w:rsidR="00584204">
        <w:rPr>
          <w:lang w:val="bg-BG"/>
        </w:rPr>
        <w:t xml:space="preserve">е </w:t>
      </w:r>
      <w:r w:rsidR="00066759">
        <w:rPr>
          <w:lang w:val="bg-BG"/>
        </w:rPr>
        <w:t>отвл</w:t>
      </w:r>
      <w:r w:rsidR="00584204">
        <w:rPr>
          <w:lang w:val="bg-BG"/>
        </w:rPr>
        <w:t>якла</w:t>
      </w:r>
      <w:r w:rsidR="00F56A68">
        <w:rPr>
          <w:lang w:val="bg-BG"/>
        </w:rPr>
        <w:t xml:space="preserve"> </w:t>
      </w:r>
      <w:r w:rsidR="00066759">
        <w:rPr>
          <w:lang w:val="bg-BG"/>
        </w:rPr>
        <w:t xml:space="preserve">от село </w:t>
      </w:r>
      <w:r w:rsidR="00E20603">
        <w:rPr>
          <w:lang w:val="bg-BG"/>
        </w:rPr>
        <w:t>Дадаш (</w:t>
      </w:r>
      <w:r>
        <w:t>Dada</w:t>
      </w:r>
      <w:r w:rsidRPr="00814ACB">
        <w:rPr>
          <w:lang w:val="bg-BG"/>
        </w:rPr>
        <w:t>ş</w:t>
      </w:r>
      <w:r w:rsidR="00E20603">
        <w:rPr>
          <w:lang w:val="bg-BG"/>
        </w:rPr>
        <w:t>)</w:t>
      </w:r>
      <w:r w:rsidRPr="00814ACB">
        <w:rPr>
          <w:lang w:val="bg-BG"/>
        </w:rPr>
        <w:t xml:space="preserve"> </w:t>
      </w:r>
      <w:r w:rsidR="00066759">
        <w:rPr>
          <w:lang w:val="bg-BG"/>
        </w:rPr>
        <w:t>седем души</w:t>
      </w:r>
      <w:r w:rsidRPr="00814ACB">
        <w:rPr>
          <w:lang w:val="bg-BG"/>
        </w:rPr>
        <w:t xml:space="preserve"> (</w:t>
      </w:r>
      <w:r w:rsidR="00066759">
        <w:rPr>
          <w:lang w:val="bg-BG"/>
        </w:rPr>
        <w:t>петима преподаватели</w:t>
      </w:r>
      <w:r w:rsidRPr="00814ACB">
        <w:rPr>
          <w:lang w:val="bg-BG"/>
        </w:rPr>
        <w:t xml:space="preserve">, </w:t>
      </w:r>
      <w:r w:rsidR="00066759">
        <w:rPr>
          <w:lang w:val="bg-BG"/>
        </w:rPr>
        <w:t>един имам и брата на последния</w:t>
      </w:r>
      <w:r w:rsidRPr="00814ACB">
        <w:rPr>
          <w:lang w:val="bg-BG"/>
        </w:rPr>
        <w:t xml:space="preserve">) </w:t>
      </w:r>
      <w:r w:rsidR="00066759">
        <w:rPr>
          <w:lang w:val="bg-BG"/>
        </w:rPr>
        <w:t xml:space="preserve">и </w:t>
      </w:r>
      <w:r w:rsidR="00584204">
        <w:rPr>
          <w:lang w:val="bg-BG"/>
        </w:rPr>
        <w:t xml:space="preserve">е </w:t>
      </w:r>
      <w:r w:rsidR="00066759">
        <w:rPr>
          <w:lang w:val="bg-BG"/>
        </w:rPr>
        <w:t>уби</w:t>
      </w:r>
      <w:r w:rsidR="00584204">
        <w:rPr>
          <w:lang w:val="bg-BG"/>
        </w:rPr>
        <w:t>л</w:t>
      </w:r>
      <w:r w:rsidR="00066759">
        <w:rPr>
          <w:lang w:val="bg-BG"/>
        </w:rPr>
        <w:t>а петима от тях</w:t>
      </w:r>
      <w:r w:rsidRPr="00814ACB">
        <w:rPr>
          <w:lang w:val="bg-BG"/>
        </w:rPr>
        <w:t xml:space="preserve">. </w:t>
      </w:r>
      <w:r w:rsidR="003E1960">
        <w:rPr>
          <w:lang w:val="bg-BG"/>
        </w:rPr>
        <w:t>Той е издирван от полицейските служби.</w:t>
      </w:r>
    </w:p>
    <w:p w:rsidR="00500711" w:rsidRPr="00814ACB" w:rsidRDefault="000D67B7">
      <w:pPr>
        <w:pStyle w:val="JuPara"/>
        <w:rPr>
          <w:lang w:val="bg-BG"/>
        </w:rPr>
      </w:pPr>
      <w:r>
        <w:lastRenderedPageBreak/>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32</w:t>
      </w:r>
      <w:r>
        <w:fldChar w:fldCharType="end"/>
      </w:r>
      <w:r w:rsidRPr="00814ACB">
        <w:rPr>
          <w:lang w:val="bg-BG"/>
        </w:rPr>
        <w:t>.</w:t>
      </w:r>
      <w:r>
        <w:t>  </w:t>
      </w:r>
      <w:r w:rsidR="00F74B66">
        <w:rPr>
          <w:lang w:val="bg-BG"/>
        </w:rPr>
        <w:t>С писмо от</w:t>
      </w:r>
      <w:r w:rsidRPr="00814ACB">
        <w:rPr>
          <w:lang w:val="bg-BG"/>
        </w:rPr>
        <w:t xml:space="preserve"> 1</w:t>
      </w:r>
      <w:r w:rsidR="00F74B66">
        <w:rPr>
          <w:lang w:val="bg-BG"/>
        </w:rPr>
        <w:t xml:space="preserve"> март</w:t>
      </w:r>
      <w:r w:rsidRPr="00814ACB">
        <w:rPr>
          <w:lang w:val="bg-BG"/>
        </w:rPr>
        <w:t xml:space="preserve"> 1995</w:t>
      </w:r>
      <w:r w:rsidR="00F74B66">
        <w:rPr>
          <w:lang w:val="bg-BG"/>
        </w:rPr>
        <w:t xml:space="preserve"> г.</w:t>
      </w:r>
      <w:r w:rsidR="00F74B66" w:rsidRPr="00814ACB">
        <w:rPr>
          <w:lang w:val="bg-BG"/>
        </w:rPr>
        <w:t xml:space="preserve">, </w:t>
      </w:r>
      <w:r w:rsidR="00F74B66">
        <w:rPr>
          <w:lang w:val="bg-BG"/>
        </w:rPr>
        <w:t>полковник</w:t>
      </w:r>
      <w:r w:rsidRPr="00814ACB">
        <w:rPr>
          <w:lang w:val="bg-BG"/>
        </w:rPr>
        <w:t xml:space="preserve"> </w:t>
      </w:r>
      <w:r w:rsidR="00A520DA">
        <w:rPr>
          <w:lang w:val="bg-BG"/>
        </w:rPr>
        <w:t>Еш</w:t>
      </w:r>
      <w:r w:rsidR="00E20603">
        <w:rPr>
          <w:lang w:val="bg-BG"/>
        </w:rPr>
        <w:t>реф Хатипоглу (</w:t>
      </w:r>
      <w:r>
        <w:t>E</w:t>
      </w:r>
      <w:r w:rsidRPr="00814ACB">
        <w:rPr>
          <w:lang w:val="bg-BG"/>
        </w:rPr>
        <w:t>ş</w:t>
      </w:r>
      <w:r>
        <w:t>ref</w:t>
      </w:r>
      <w:r w:rsidRPr="00814ACB">
        <w:rPr>
          <w:lang w:val="bg-BG"/>
        </w:rPr>
        <w:t xml:space="preserve"> </w:t>
      </w:r>
      <w:r>
        <w:t>Hatipo</w:t>
      </w:r>
      <w:r w:rsidRPr="00814ACB">
        <w:rPr>
          <w:lang w:val="bg-BG"/>
        </w:rPr>
        <w:t>ğ</w:t>
      </w:r>
      <w:r>
        <w:t>lu</w:t>
      </w:r>
      <w:r w:rsidR="00E20603">
        <w:rPr>
          <w:lang w:val="bg-BG"/>
        </w:rPr>
        <w:t>)</w:t>
      </w:r>
      <w:r w:rsidRPr="00814ACB">
        <w:rPr>
          <w:lang w:val="bg-BG"/>
        </w:rPr>
        <w:t xml:space="preserve"> </w:t>
      </w:r>
      <w:r w:rsidR="00F74B66">
        <w:rPr>
          <w:lang w:val="bg-BG"/>
        </w:rPr>
        <w:t>изпра</w:t>
      </w:r>
      <w:r w:rsidR="00E503D9">
        <w:rPr>
          <w:lang w:val="bg-BG"/>
        </w:rPr>
        <w:t>ща</w:t>
      </w:r>
      <w:r w:rsidR="00F74B66">
        <w:rPr>
          <w:lang w:val="bg-BG"/>
        </w:rPr>
        <w:t xml:space="preserve"> до управлението на жандармерията в подпрефектура Хазро документи, </w:t>
      </w:r>
      <w:r w:rsidR="00575147">
        <w:rPr>
          <w:lang w:val="bg-BG"/>
        </w:rPr>
        <w:t xml:space="preserve">които са били </w:t>
      </w:r>
      <w:r w:rsidR="00E503D9">
        <w:rPr>
          <w:lang w:val="bg-BG"/>
        </w:rPr>
        <w:t xml:space="preserve">намерени </w:t>
      </w:r>
      <w:r w:rsidR="00F74B66">
        <w:rPr>
          <w:lang w:val="bg-BG"/>
        </w:rPr>
        <w:t xml:space="preserve">в сектора върху труповете на петдесет и шест терориста, убити по време на операция, проведена в района на </w:t>
      </w:r>
      <w:r w:rsidR="00F74B66" w:rsidRPr="00F74B66">
        <w:rPr>
          <w:lang w:val="bg-BG"/>
        </w:rPr>
        <w:t xml:space="preserve">Къллъбоган </w:t>
      </w:r>
      <w:r w:rsidR="00F74B66">
        <w:rPr>
          <w:lang w:val="bg-BG"/>
        </w:rPr>
        <w:t>от</w:t>
      </w:r>
      <w:r w:rsidRPr="00814ACB">
        <w:rPr>
          <w:lang w:val="bg-BG"/>
        </w:rPr>
        <w:t xml:space="preserve"> 17 </w:t>
      </w:r>
      <w:r w:rsidR="00F74B66">
        <w:rPr>
          <w:lang w:val="bg-BG"/>
        </w:rPr>
        <w:t>до</w:t>
      </w:r>
      <w:r w:rsidRPr="00814ACB">
        <w:rPr>
          <w:lang w:val="bg-BG"/>
        </w:rPr>
        <w:t xml:space="preserve"> 19 </w:t>
      </w:r>
      <w:r w:rsidR="00F74B66">
        <w:rPr>
          <w:lang w:val="bg-BG"/>
        </w:rPr>
        <w:t xml:space="preserve">февруари </w:t>
      </w:r>
      <w:r w:rsidRPr="00814ACB">
        <w:rPr>
          <w:lang w:val="bg-BG"/>
        </w:rPr>
        <w:t>1995</w:t>
      </w:r>
      <w:r w:rsidR="00F74B66">
        <w:rPr>
          <w:lang w:val="bg-BG"/>
        </w:rPr>
        <w:t xml:space="preserve"> г</w:t>
      </w:r>
      <w:r w:rsidRPr="00814ACB">
        <w:rPr>
          <w:lang w:val="bg-BG"/>
        </w:rPr>
        <w:t>.</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33</w:t>
      </w:r>
      <w:r>
        <w:fldChar w:fldCharType="end"/>
      </w:r>
      <w:r w:rsidRPr="00814ACB">
        <w:rPr>
          <w:lang w:val="bg-BG"/>
        </w:rPr>
        <w:t>.</w:t>
      </w:r>
      <w:r>
        <w:t>  </w:t>
      </w:r>
      <w:r w:rsidR="00F74B66">
        <w:rPr>
          <w:lang w:val="bg-BG"/>
        </w:rPr>
        <w:t>С писмо от</w:t>
      </w:r>
      <w:r w:rsidR="00F74B66" w:rsidRPr="00814ACB">
        <w:rPr>
          <w:lang w:val="bg-BG"/>
        </w:rPr>
        <w:t xml:space="preserve"> </w:t>
      </w:r>
      <w:r w:rsidRPr="00814ACB">
        <w:rPr>
          <w:lang w:val="bg-BG"/>
        </w:rPr>
        <w:t xml:space="preserve">14 </w:t>
      </w:r>
      <w:r w:rsidR="00F74B66">
        <w:rPr>
          <w:lang w:val="bg-BG"/>
        </w:rPr>
        <w:t>март</w:t>
      </w:r>
      <w:r w:rsidRPr="00814ACB">
        <w:rPr>
          <w:lang w:val="bg-BG"/>
        </w:rPr>
        <w:t xml:space="preserve"> 1995</w:t>
      </w:r>
      <w:r w:rsidR="00F74B66">
        <w:rPr>
          <w:lang w:val="bg-BG"/>
        </w:rPr>
        <w:t xml:space="preserve"> г.</w:t>
      </w:r>
      <w:r w:rsidRPr="00814ACB">
        <w:rPr>
          <w:lang w:val="bg-BG"/>
        </w:rPr>
        <w:t xml:space="preserve">, </w:t>
      </w:r>
      <w:r w:rsidR="00F74B66">
        <w:rPr>
          <w:lang w:val="bg-BG"/>
        </w:rPr>
        <w:t>прокурорът на Хазро</w:t>
      </w:r>
      <w:r w:rsidRPr="00814ACB">
        <w:rPr>
          <w:lang w:val="bg-BG"/>
        </w:rPr>
        <w:t xml:space="preserve">, </w:t>
      </w:r>
      <w:r w:rsidR="00F74B66">
        <w:rPr>
          <w:lang w:val="bg-BG"/>
        </w:rPr>
        <w:t>Мустафа Турхан (</w:t>
      </w:r>
      <w:r>
        <w:t>Mustafa</w:t>
      </w:r>
      <w:r w:rsidRPr="00814ACB">
        <w:rPr>
          <w:lang w:val="bg-BG"/>
        </w:rPr>
        <w:t xml:space="preserve"> </w:t>
      </w:r>
      <w:r>
        <w:t>Turhan</w:t>
      </w:r>
      <w:r w:rsidR="00F74B66">
        <w:rPr>
          <w:lang w:val="bg-BG"/>
        </w:rPr>
        <w:t>)</w:t>
      </w:r>
      <w:r w:rsidRPr="00814ACB">
        <w:rPr>
          <w:lang w:val="bg-BG"/>
        </w:rPr>
        <w:t xml:space="preserve">, </w:t>
      </w:r>
      <w:r w:rsidR="00F74B66">
        <w:rPr>
          <w:lang w:val="bg-BG"/>
        </w:rPr>
        <w:t>изиск</w:t>
      </w:r>
      <w:r w:rsidR="00917C27">
        <w:rPr>
          <w:lang w:val="bg-BG"/>
        </w:rPr>
        <w:t>ва</w:t>
      </w:r>
      <w:r w:rsidR="00F74B66">
        <w:rPr>
          <w:lang w:val="bg-BG"/>
        </w:rPr>
        <w:t xml:space="preserve"> от прокуратурата в Лидже да провери дали </w:t>
      </w:r>
      <w:r w:rsidR="0018175A">
        <w:rPr>
          <w:lang w:val="bg-BG"/>
        </w:rPr>
        <w:t>Мустафа Енгин и Тахсин Демирбаш</w:t>
      </w:r>
      <w:r w:rsidRPr="00814ACB">
        <w:rPr>
          <w:lang w:val="bg-BG"/>
        </w:rPr>
        <w:t xml:space="preserve"> </w:t>
      </w:r>
      <w:r w:rsidR="0018175A">
        <w:rPr>
          <w:lang w:val="bg-BG"/>
        </w:rPr>
        <w:t xml:space="preserve">са вкарани в затвора от жандармеристите на </w:t>
      </w:r>
      <w:r w:rsidRPr="00814ACB">
        <w:rPr>
          <w:lang w:val="bg-BG"/>
        </w:rPr>
        <w:t xml:space="preserve">8 </w:t>
      </w:r>
      <w:r w:rsidR="0018175A">
        <w:rPr>
          <w:lang w:val="bg-BG"/>
        </w:rPr>
        <w:t>ноември</w:t>
      </w:r>
      <w:r w:rsidRPr="00814ACB">
        <w:rPr>
          <w:lang w:val="bg-BG"/>
        </w:rPr>
        <w:t xml:space="preserve"> 1993</w:t>
      </w:r>
      <w:r w:rsidR="0018175A">
        <w:rPr>
          <w:lang w:val="bg-BG"/>
        </w:rPr>
        <w:t xml:space="preserve"> г.</w:t>
      </w:r>
      <w:r w:rsidR="00EE42DF">
        <w:rPr>
          <w:lang w:val="bg-BG"/>
        </w:rPr>
        <w:t>, както</w:t>
      </w:r>
      <w:r w:rsidR="0018175A">
        <w:rPr>
          <w:lang w:val="bg-BG"/>
        </w:rPr>
        <w:t xml:space="preserve"> и да разпита</w:t>
      </w:r>
      <w:r w:rsidRPr="00814ACB">
        <w:rPr>
          <w:lang w:val="bg-BG"/>
        </w:rPr>
        <w:t xml:space="preserve"> </w:t>
      </w:r>
      <w:r w:rsidR="0018175A">
        <w:rPr>
          <w:lang w:val="bg-BG"/>
        </w:rPr>
        <w:t>Мустафа Енгин относно Ахмет Чакъджъ</w:t>
      </w:r>
      <w:r w:rsidRPr="00814ACB">
        <w:rPr>
          <w:lang w:val="bg-BG"/>
        </w:rPr>
        <w:t xml:space="preserve">, </w:t>
      </w:r>
      <w:r w:rsidR="0018175A">
        <w:rPr>
          <w:lang w:val="bg-BG"/>
        </w:rPr>
        <w:t xml:space="preserve">изчезнал </w:t>
      </w:r>
      <w:r w:rsidR="00175B30">
        <w:rPr>
          <w:lang w:val="bg-BG"/>
        </w:rPr>
        <w:t>докато е бил в ареста</w:t>
      </w:r>
      <w:r w:rsidRPr="00814ACB">
        <w:rPr>
          <w:lang w:val="bg-BG"/>
        </w:rPr>
        <w:t>.</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34</w:t>
      </w:r>
      <w:r>
        <w:fldChar w:fldCharType="end"/>
      </w:r>
      <w:r w:rsidRPr="00814ACB">
        <w:rPr>
          <w:lang w:val="bg-BG"/>
        </w:rPr>
        <w:t>.</w:t>
      </w:r>
      <w:r>
        <w:t>  </w:t>
      </w:r>
      <w:r w:rsidR="0018175A">
        <w:rPr>
          <w:lang w:val="bg-BG"/>
        </w:rPr>
        <w:t xml:space="preserve">С писмо от </w:t>
      </w:r>
      <w:r w:rsidRPr="00814ACB">
        <w:rPr>
          <w:lang w:val="bg-BG"/>
        </w:rPr>
        <w:t xml:space="preserve">14 </w:t>
      </w:r>
      <w:r w:rsidR="0018175A">
        <w:rPr>
          <w:lang w:val="bg-BG"/>
        </w:rPr>
        <w:t>април</w:t>
      </w:r>
      <w:r w:rsidRPr="00814ACB">
        <w:rPr>
          <w:lang w:val="bg-BG"/>
        </w:rPr>
        <w:t xml:space="preserve"> 1995</w:t>
      </w:r>
      <w:r w:rsidR="0018175A">
        <w:rPr>
          <w:lang w:val="bg-BG"/>
        </w:rPr>
        <w:t xml:space="preserve"> г.</w:t>
      </w:r>
      <w:r w:rsidRPr="00814ACB">
        <w:rPr>
          <w:lang w:val="bg-BG"/>
        </w:rPr>
        <w:t xml:space="preserve">, </w:t>
      </w:r>
      <w:r w:rsidR="009F3492">
        <w:rPr>
          <w:lang w:val="bg-BG"/>
        </w:rPr>
        <w:t xml:space="preserve">същият прокурор на Хазро </w:t>
      </w:r>
      <w:r w:rsidR="00AD090E">
        <w:rPr>
          <w:lang w:val="bg-BG"/>
        </w:rPr>
        <w:t xml:space="preserve">изисква от </w:t>
      </w:r>
      <w:r w:rsidR="009F3492" w:rsidRPr="00814ACB">
        <w:rPr>
          <w:lang w:val="bg-BG"/>
        </w:rPr>
        <w:t>управлението на жандармерията в</w:t>
      </w:r>
      <w:r w:rsidRPr="00814ACB">
        <w:rPr>
          <w:lang w:val="bg-BG"/>
        </w:rPr>
        <w:t xml:space="preserve"> </w:t>
      </w:r>
      <w:r w:rsidR="009F3492">
        <w:rPr>
          <w:lang w:val="bg-BG"/>
        </w:rPr>
        <w:t xml:space="preserve">Хазро да му </w:t>
      </w:r>
      <w:r w:rsidR="00AD090E">
        <w:rPr>
          <w:lang w:val="bg-BG"/>
        </w:rPr>
        <w:t xml:space="preserve">бъдат </w:t>
      </w:r>
      <w:r w:rsidR="009F3492">
        <w:rPr>
          <w:lang w:val="bg-BG"/>
        </w:rPr>
        <w:t>даде</w:t>
      </w:r>
      <w:r w:rsidR="00AD090E">
        <w:rPr>
          <w:lang w:val="bg-BG"/>
        </w:rPr>
        <w:t>ни</w:t>
      </w:r>
      <w:r w:rsidR="009F3492">
        <w:rPr>
          <w:lang w:val="bg-BG"/>
        </w:rPr>
        <w:t xml:space="preserve"> спешно сведения за операцията, проведена в</w:t>
      </w:r>
      <w:r w:rsidRPr="00814ACB">
        <w:rPr>
          <w:lang w:val="bg-BG"/>
        </w:rPr>
        <w:t xml:space="preserve"> </w:t>
      </w:r>
      <w:r w:rsidR="009F3492" w:rsidRPr="00847A7F">
        <w:rPr>
          <w:lang w:val="bg-BG"/>
        </w:rPr>
        <w:t>Читлибахче</w:t>
      </w:r>
      <w:r w:rsidR="009F3492" w:rsidRPr="00814ACB">
        <w:rPr>
          <w:lang w:val="bg-BG"/>
        </w:rPr>
        <w:t xml:space="preserve"> </w:t>
      </w:r>
      <w:r w:rsidR="009F3492">
        <w:rPr>
          <w:lang w:val="bg-BG"/>
        </w:rPr>
        <w:t>на</w:t>
      </w:r>
      <w:r w:rsidRPr="00814ACB">
        <w:rPr>
          <w:lang w:val="bg-BG"/>
        </w:rPr>
        <w:t xml:space="preserve"> 8 </w:t>
      </w:r>
      <w:r w:rsidR="009F3492">
        <w:rPr>
          <w:lang w:val="bg-BG"/>
        </w:rPr>
        <w:t>ноември</w:t>
      </w:r>
      <w:r w:rsidRPr="00814ACB">
        <w:rPr>
          <w:lang w:val="bg-BG"/>
        </w:rPr>
        <w:t xml:space="preserve"> 1993</w:t>
      </w:r>
      <w:r w:rsidR="009F3492">
        <w:rPr>
          <w:lang w:val="bg-BG"/>
        </w:rPr>
        <w:t xml:space="preserve"> г.</w:t>
      </w:r>
      <w:r w:rsidRPr="00814ACB">
        <w:rPr>
          <w:lang w:val="bg-BG"/>
        </w:rPr>
        <w:t xml:space="preserve">, </w:t>
      </w:r>
      <w:r w:rsidR="00AD090E">
        <w:rPr>
          <w:lang w:val="bg-BG"/>
        </w:rPr>
        <w:t xml:space="preserve">както и </w:t>
      </w:r>
      <w:r w:rsidR="009F3492">
        <w:rPr>
          <w:lang w:val="bg-BG"/>
        </w:rPr>
        <w:t xml:space="preserve">да </w:t>
      </w:r>
      <w:r w:rsidR="00B44452">
        <w:rPr>
          <w:lang w:val="bg-BG"/>
        </w:rPr>
        <w:t xml:space="preserve">бъде </w:t>
      </w:r>
      <w:r w:rsidR="009F3492">
        <w:rPr>
          <w:lang w:val="bg-BG"/>
        </w:rPr>
        <w:t>проуч</w:t>
      </w:r>
      <w:r w:rsidR="00B44452">
        <w:rPr>
          <w:lang w:val="bg-BG"/>
        </w:rPr>
        <w:t>ено</w:t>
      </w:r>
      <w:r w:rsidR="009F3492">
        <w:rPr>
          <w:lang w:val="bg-BG"/>
        </w:rPr>
        <w:t xml:space="preserve"> и установ</w:t>
      </w:r>
      <w:r w:rsidR="00B44452">
        <w:rPr>
          <w:lang w:val="bg-BG"/>
        </w:rPr>
        <w:t>ено</w:t>
      </w:r>
      <w:r w:rsidR="009F3492">
        <w:rPr>
          <w:lang w:val="bg-BG"/>
        </w:rPr>
        <w:t xml:space="preserve"> дали Ахмет Чакъджъ</w:t>
      </w:r>
      <w:r w:rsidR="009F3492" w:rsidRPr="00814ACB">
        <w:rPr>
          <w:lang w:val="bg-BG"/>
        </w:rPr>
        <w:t xml:space="preserve"> </w:t>
      </w:r>
      <w:r w:rsidR="009F3492">
        <w:rPr>
          <w:lang w:val="bg-BG"/>
        </w:rPr>
        <w:t xml:space="preserve">е бил задържан заедно с </w:t>
      </w:r>
      <w:r w:rsidR="009F3492" w:rsidRPr="009F3492">
        <w:rPr>
          <w:lang w:val="bg-BG"/>
        </w:rPr>
        <w:t>Мустафа Енгин</w:t>
      </w:r>
      <w:r w:rsidR="009F3492">
        <w:rPr>
          <w:lang w:val="bg-BG"/>
        </w:rPr>
        <w:t>, Абдуррахман Ал</w:t>
      </w:r>
      <w:r w:rsidR="009F3492" w:rsidRPr="009F3492">
        <w:rPr>
          <w:lang w:val="bg-BG"/>
        </w:rPr>
        <w:t xml:space="preserve"> и Тахсин Демирбаш</w:t>
      </w:r>
      <w:r w:rsidRPr="00814ACB">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35</w:t>
      </w:r>
      <w:r>
        <w:fldChar w:fldCharType="end"/>
      </w:r>
      <w:r w:rsidRPr="00C47345">
        <w:rPr>
          <w:lang w:val="bg-BG"/>
        </w:rPr>
        <w:t>.</w:t>
      </w:r>
      <w:r>
        <w:t>  </w:t>
      </w:r>
      <w:r w:rsidR="009F3492">
        <w:rPr>
          <w:lang w:val="bg-BG"/>
        </w:rPr>
        <w:t xml:space="preserve">С писмо от </w:t>
      </w:r>
      <w:r w:rsidRPr="00C47345">
        <w:rPr>
          <w:lang w:val="bg-BG"/>
        </w:rPr>
        <w:t xml:space="preserve">17 </w:t>
      </w:r>
      <w:r w:rsidR="009F3492">
        <w:rPr>
          <w:lang w:val="bg-BG"/>
        </w:rPr>
        <w:t>май</w:t>
      </w:r>
      <w:r w:rsidRPr="00C47345">
        <w:rPr>
          <w:lang w:val="bg-BG"/>
        </w:rPr>
        <w:t xml:space="preserve"> 1995</w:t>
      </w:r>
      <w:r w:rsidR="009F3492">
        <w:rPr>
          <w:lang w:val="bg-BG"/>
        </w:rPr>
        <w:t xml:space="preserve"> г.</w:t>
      </w:r>
      <w:r w:rsidRPr="00C47345">
        <w:rPr>
          <w:lang w:val="bg-BG"/>
        </w:rPr>
        <w:t xml:space="preserve">, </w:t>
      </w:r>
      <w:r w:rsidR="009F3492" w:rsidRPr="00C47345">
        <w:rPr>
          <w:lang w:val="bg-BG"/>
        </w:rPr>
        <w:t xml:space="preserve">управлението на жандармерията в </w:t>
      </w:r>
      <w:r w:rsidR="009F3492">
        <w:rPr>
          <w:lang w:val="bg-BG"/>
        </w:rPr>
        <w:t>Хазро отговор</w:t>
      </w:r>
      <w:r w:rsidR="00932F51">
        <w:rPr>
          <w:lang w:val="bg-BG"/>
        </w:rPr>
        <w:t>я</w:t>
      </w:r>
      <w:r w:rsidR="009F3492">
        <w:rPr>
          <w:lang w:val="bg-BG"/>
        </w:rPr>
        <w:t xml:space="preserve"> на прокурора на Хазро, че операцията на </w:t>
      </w:r>
      <w:r w:rsidRPr="00C47345">
        <w:rPr>
          <w:lang w:val="bg-BG"/>
        </w:rPr>
        <w:t>8</w:t>
      </w:r>
      <w:r>
        <w:t> </w:t>
      </w:r>
      <w:r w:rsidR="009F3492">
        <w:rPr>
          <w:lang w:val="bg-BG"/>
        </w:rPr>
        <w:t>ноември</w:t>
      </w:r>
      <w:r w:rsidRPr="00C47345">
        <w:rPr>
          <w:lang w:val="bg-BG"/>
        </w:rPr>
        <w:t xml:space="preserve"> 1993</w:t>
      </w:r>
      <w:r w:rsidR="009F3492">
        <w:rPr>
          <w:lang w:val="bg-BG"/>
        </w:rPr>
        <w:t xml:space="preserve"> г. е целяла да арестува членове на ПКК и техни съучастници</w:t>
      </w:r>
      <w:r w:rsidRPr="00C47345">
        <w:rPr>
          <w:lang w:val="bg-BG"/>
        </w:rPr>
        <w:t xml:space="preserve"> </w:t>
      </w:r>
      <w:r w:rsidR="009F3492">
        <w:rPr>
          <w:lang w:val="bg-BG"/>
        </w:rPr>
        <w:t>и че според регистрите</w:t>
      </w:r>
      <w:r w:rsidRPr="00C47345">
        <w:rPr>
          <w:lang w:val="bg-BG"/>
        </w:rPr>
        <w:t xml:space="preserve">, </w:t>
      </w:r>
      <w:r w:rsidR="00E071C8">
        <w:rPr>
          <w:lang w:val="bg-BG"/>
        </w:rPr>
        <w:t xml:space="preserve">Ахмет Чакъджъ, </w:t>
      </w:r>
      <w:r w:rsidR="00E071C8" w:rsidRPr="00C47345">
        <w:rPr>
          <w:lang w:val="bg-BG"/>
        </w:rPr>
        <w:t>Мустафа Енгин, Абдуррахман Ал и Тахсин Демирбаш</w:t>
      </w:r>
      <w:r w:rsidRPr="00C47345">
        <w:rPr>
          <w:lang w:val="bg-BG"/>
        </w:rPr>
        <w:t xml:space="preserve"> </w:t>
      </w:r>
      <w:r w:rsidR="00E071C8">
        <w:rPr>
          <w:lang w:val="bg-BG"/>
        </w:rPr>
        <w:t>не са били задържани</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36</w:t>
      </w:r>
      <w:r>
        <w:fldChar w:fldCharType="end"/>
      </w:r>
      <w:r w:rsidRPr="00C47345">
        <w:rPr>
          <w:lang w:val="bg-BG"/>
        </w:rPr>
        <w:t>.</w:t>
      </w:r>
      <w:r>
        <w:t>  </w:t>
      </w:r>
      <w:r w:rsidR="00E071C8">
        <w:rPr>
          <w:lang w:val="bg-BG"/>
        </w:rPr>
        <w:t>С писмо от</w:t>
      </w:r>
      <w:r w:rsidR="00E071C8" w:rsidRPr="00C47345">
        <w:rPr>
          <w:lang w:val="bg-BG"/>
        </w:rPr>
        <w:t xml:space="preserve"> </w:t>
      </w:r>
      <w:r w:rsidRPr="00C47345">
        <w:rPr>
          <w:lang w:val="bg-BG"/>
        </w:rPr>
        <w:t xml:space="preserve">22 </w:t>
      </w:r>
      <w:r w:rsidR="00E071C8">
        <w:rPr>
          <w:lang w:val="bg-BG"/>
        </w:rPr>
        <w:t>май</w:t>
      </w:r>
      <w:r w:rsidRPr="00C47345">
        <w:rPr>
          <w:lang w:val="bg-BG"/>
        </w:rPr>
        <w:t xml:space="preserve"> 1995</w:t>
      </w:r>
      <w:r w:rsidR="00E071C8">
        <w:rPr>
          <w:lang w:val="bg-BG"/>
        </w:rPr>
        <w:t xml:space="preserve"> г.</w:t>
      </w:r>
      <w:r w:rsidRPr="00C47345">
        <w:rPr>
          <w:lang w:val="bg-BG"/>
        </w:rPr>
        <w:t xml:space="preserve">, </w:t>
      </w:r>
      <w:r w:rsidR="00E071C8">
        <w:rPr>
          <w:lang w:val="bg-BG"/>
        </w:rPr>
        <w:t>прокурорът на Хазро</w:t>
      </w:r>
      <w:r w:rsidR="00E071C8" w:rsidRPr="00C47345">
        <w:rPr>
          <w:lang w:val="bg-BG"/>
        </w:rPr>
        <w:t xml:space="preserve"> </w:t>
      </w:r>
      <w:r w:rsidR="00932F51">
        <w:rPr>
          <w:lang w:val="bg-BG"/>
        </w:rPr>
        <w:t>изисква</w:t>
      </w:r>
      <w:r w:rsidR="00E071C8">
        <w:rPr>
          <w:lang w:val="bg-BG"/>
        </w:rPr>
        <w:t xml:space="preserve"> от жандармерията в Хазро да установи </w:t>
      </w:r>
      <w:r w:rsidR="00932F51">
        <w:rPr>
          <w:lang w:val="bg-BG"/>
        </w:rPr>
        <w:t xml:space="preserve">спешно </w:t>
      </w:r>
      <w:r w:rsidR="00E071C8">
        <w:rPr>
          <w:lang w:val="bg-BG"/>
        </w:rPr>
        <w:t>местонахождението на Ахмет Чакъджъ</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37</w:t>
      </w:r>
      <w:r>
        <w:fldChar w:fldCharType="end"/>
      </w:r>
      <w:r w:rsidRPr="00C47345">
        <w:rPr>
          <w:lang w:val="bg-BG"/>
        </w:rPr>
        <w:t>.</w:t>
      </w:r>
      <w:r>
        <w:t>  </w:t>
      </w:r>
      <w:r w:rsidR="00E071C8">
        <w:rPr>
          <w:lang w:val="bg-BG"/>
        </w:rPr>
        <w:t xml:space="preserve">С писмо, изпратено на </w:t>
      </w:r>
      <w:r w:rsidRPr="00C47345">
        <w:rPr>
          <w:lang w:val="bg-BG"/>
        </w:rPr>
        <w:t xml:space="preserve">23 </w:t>
      </w:r>
      <w:r w:rsidR="00E071C8">
        <w:rPr>
          <w:lang w:val="bg-BG"/>
        </w:rPr>
        <w:t xml:space="preserve">юни </w:t>
      </w:r>
      <w:r w:rsidRPr="00C47345">
        <w:rPr>
          <w:lang w:val="bg-BG"/>
        </w:rPr>
        <w:t>1995</w:t>
      </w:r>
      <w:r w:rsidR="00E071C8">
        <w:rPr>
          <w:lang w:val="bg-BG"/>
        </w:rPr>
        <w:t xml:space="preserve"> г. до прокуратурата в Хазро</w:t>
      </w:r>
      <w:r w:rsidRPr="00C47345">
        <w:rPr>
          <w:lang w:val="bg-BG"/>
        </w:rPr>
        <w:t xml:space="preserve">, </w:t>
      </w:r>
      <w:r w:rsidR="003351A3" w:rsidRPr="00C47345">
        <w:rPr>
          <w:lang w:val="bg-BG"/>
        </w:rPr>
        <w:t xml:space="preserve">управлението на жандармерията в </w:t>
      </w:r>
      <w:r w:rsidR="003351A3">
        <w:rPr>
          <w:lang w:val="bg-BG"/>
        </w:rPr>
        <w:t>Хазро се позова</w:t>
      </w:r>
      <w:r w:rsidR="0005114A">
        <w:rPr>
          <w:lang w:val="bg-BG"/>
        </w:rPr>
        <w:t>ва</w:t>
      </w:r>
      <w:r w:rsidR="003351A3">
        <w:rPr>
          <w:lang w:val="bg-BG"/>
        </w:rPr>
        <w:t xml:space="preserve"> на писмото от </w:t>
      </w:r>
      <w:r w:rsidRPr="00C47345">
        <w:rPr>
          <w:lang w:val="bg-BG"/>
        </w:rPr>
        <w:t xml:space="preserve">22 </w:t>
      </w:r>
      <w:r w:rsidR="003351A3">
        <w:rPr>
          <w:lang w:val="bg-BG"/>
        </w:rPr>
        <w:t>май</w:t>
      </w:r>
      <w:r w:rsidRPr="00C47345">
        <w:rPr>
          <w:lang w:val="bg-BG"/>
        </w:rPr>
        <w:t xml:space="preserve"> 1995</w:t>
      </w:r>
      <w:r w:rsidR="003351A3">
        <w:rPr>
          <w:lang w:val="bg-BG"/>
        </w:rPr>
        <w:t xml:space="preserve"> г., </w:t>
      </w:r>
      <w:r w:rsidR="00B44452">
        <w:rPr>
          <w:lang w:val="bg-BG"/>
        </w:rPr>
        <w:t>с</w:t>
      </w:r>
      <w:r w:rsidR="003351A3">
        <w:rPr>
          <w:lang w:val="bg-BG"/>
        </w:rPr>
        <w:t xml:space="preserve"> което прокуратурата </w:t>
      </w:r>
      <w:r w:rsidR="0005114A">
        <w:rPr>
          <w:lang w:val="bg-BG"/>
        </w:rPr>
        <w:t>е</w:t>
      </w:r>
      <w:r w:rsidR="003351A3">
        <w:rPr>
          <w:lang w:val="bg-BG"/>
        </w:rPr>
        <w:t xml:space="preserve"> осведомена за адреса на</w:t>
      </w:r>
      <w:r w:rsidRPr="00C47345">
        <w:rPr>
          <w:lang w:val="bg-BG"/>
        </w:rPr>
        <w:t xml:space="preserve"> </w:t>
      </w:r>
      <w:r w:rsidR="003351A3">
        <w:rPr>
          <w:lang w:val="bg-BG"/>
        </w:rPr>
        <w:t>Ахмет Чакъджъ</w:t>
      </w:r>
      <w:r w:rsidR="0005114A">
        <w:rPr>
          <w:lang w:val="bg-BG"/>
        </w:rPr>
        <w:t>,</w:t>
      </w:r>
      <w:r w:rsidR="003351A3" w:rsidRPr="00C47345">
        <w:rPr>
          <w:lang w:val="bg-BG"/>
        </w:rPr>
        <w:t xml:space="preserve"> </w:t>
      </w:r>
      <w:r w:rsidR="003351A3">
        <w:rPr>
          <w:lang w:val="bg-BG"/>
        </w:rPr>
        <w:t>и на писмото, което началник</w:t>
      </w:r>
      <w:r w:rsidR="0005114A">
        <w:rPr>
          <w:lang w:val="bg-BG"/>
        </w:rPr>
        <w:t>ът</w:t>
      </w:r>
      <w:r w:rsidR="003351A3">
        <w:rPr>
          <w:lang w:val="bg-BG"/>
        </w:rPr>
        <w:t xml:space="preserve"> на областната жандармерия в Диарбекир изпра</w:t>
      </w:r>
      <w:r w:rsidR="0005114A">
        <w:rPr>
          <w:lang w:val="bg-BG"/>
        </w:rPr>
        <w:t>ща</w:t>
      </w:r>
      <w:r w:rsidR="003351A3">
        <w:rPr>
          <w:lang w:val="bg-BG"/>
        </w:rPr>
        <w:t xml:space="preserve"> на </w:t>
      </w:r>
      <w:r w:rsidRPr="00C47345">
        <w:rPr>
          <w:lang w:val="bg-BG"/>
        </w:rPr>
        <w:t>1</w:t>
      </w:r>
      <w:r w:rsidR="003351A3">
        <w:rPr>
          <w:lang w:val="bg-BG"/>
        </w:rPr>
        <w:t xml:space="preserve"> март</w:t>
      </w:r>
      <w:r w:rsidRPr="00C47345">
        <w:rPr>
          <w:lang w:val="bg-BG"/>
        </w:rPr>
        <w:t xml:space="preserve"> 1995</w:t>
      </w:r>
      <w:r w:rsidR="003351A3">
        <w:rPr>
          <w:lang w:val="bg-BG"/>
        </w:rPr>
        <w:t xml:space="preserve"> г</w:t>
      </w:r>
      <w:r w:rsidRPr="00C47345">
        <w:rPr>
          <w:lang w:val="bg-BG"/>
        </w:rPr>
        <w:t xml:space="preserve">. </w:t>
      </w:r>
      <w:r w:rsidR="0005114A">
        <w:rPr>
          <w:lang w:val="bg-BG"/>
        </w:rPr>
        <w:t xml:space="preserve">Управлението </w:t>
      </w:r>
      <w:r w:rsidR="003351A3">
        <w:rPr>
          <w:lang w:val="bg-BG"/>
        </w:rPr>
        <w:t>заяв</w:t>
      </w:r>
      <w:r w:rsidR="0005114A">
        <w:rPr>
          <w:lang w:val="bg-BG"/>
        </w:rPr>
        <w:t>ява,</w:t>
      </w:r>
      <w:r w:rsidR="003351A3">
        <w:rPr>
          <w:lang w:val="bg-BG"/>
        </w:rPr>
        <w:t xml:space="preserve"> че Ахмет Чакъджъ</w:t>
      </w:r>
      <w:r w:rsidR="003351A3" w:rsidRPr="00C47345">
        <w:rPr>
          <w:lang w:val="bg-BG"/>
        </w:rPr>
        <w:t xml:space="preserve"> </w:t>
      </w:r>
      <w:r w:rsidR="0005114A">
        <w:rPr>
          <w:lang w:val="bg-BG"/>
        </w:rPr>
        <w:t xml:space="preserve">е </w:t>
      </w:r>
      <w:r w:rsidR="003351A3" w:rsidRPr="00B44452">
        <w:rPr>
          <w:lang w:val="bg-BG"/>
        </w:rPr>
        <w:t>бил ч</w:t>
      </w:r>
      <w:r w:rsidR="003351A3">
        <w:rPr>
          <w:lang w:val="bg-BG"/>
        </w:rPr>
        <w:t>лен на ПКК</w:t>
      </w:r>
      <w:r w:rsidRPr="00C47345">
        <w:rPr>
          <w:lang w:val="bg-BG"/>
        </w:rPr>
        <w:t xml:space="preserve">. </w:t>
      </w:r>
      <w:r w:rsidR="003351A3">
        <w:rPr>
          <w:lang w:val="bg-BG"/>
        </w:rPr>
        <w:t xml:space="preserve">В резултат на операция, проведена на хълма </w:t>
      </w:r>
      <w:r w:rsidR="003351A3" w:rsidRPr="00F74B66">
        <w:rPr>
          <w:lang w:val="bg-BG"/>
        </w:rPr>
        <w:t xml:space="preserve">Къллъбоган </w:t>
      </w:r>
      <w:r w:rsidR="003351A3" w:rsidRPr="003351A3">
        <w:rPr>
          <w:lang w:val="bg-BG"/>
        </w:rPr>
        <w:t>от 17 до 19 февруари</w:t>
      </w:r>
      <w:r w:rsidR="007700A5">
        <w:rPr>
          <w:lang w:val="bg-BG"/>
        </w:rPr>
        <w:t xml:space="preserve"> и </w:t>
      </w:r>
      <w:r w:rsidR="003351A3">
        <w:rPr>
          <w:lang w:val="bg-BG"/>
        </w:rPr>
        <w:t>довела до смъртта на петдесет и шест терористи</w:t>
      </w:r>
      <w:r w:rsidRPr="00C47345">
        <w:rPr>
          <w:lang w:val="bg-BG"/>
        </w:rPr>
        <w:t xml:space="preserve">, </w:t>
      </w:r>
      <w:r w:rsidR="003351A3">
        <w:rPr>
          <w:lang w:val="bg-BG"/>
        </w:rPr>
        <w:t>самоличността на Ахмет Чакъджъ</w:t>
      </w:r>
      <w:r w:rsidR="003351A3" w:rsidRPr="00C47345">
        <w:rPr>
          <w:lang w:val="bg-BG"/>
        </w:rPr>
        <w:t xml:space="preserve"> </w:t>
      </w:r>
      <w:r w:rsidR="003351A3">
        <w:rPr>
          <w:lang w:val="bg-BG"/>
        </w:rPr>
        <w:t xml:space="preserve">е установена </w:t>
      </w:r>
      <w:r w:rsidR="007700A5">
        <w:rPr>
          <w:lang w:val="bg-BG"/>
        </w:rPr>
        <w:t xml:space="preserve">посредством </w:t>
      </w:r>
      <w:r w:rsidR="003351A3">
        <w:rPr>
          <w:lang w:val="bg-BG"/>
        </w:rPr>
        <w:t>лична</w:t>
      </w:r>
      <w:r w:rsidR="007700A5">
        <w:rPr>
          <w:lang w:val="bg-BG"/>
        </w:rPr>
        <w:t>та</w:t>
      </w:r>
      <w:r w:rsidR="003351A3">
        <w:rPr>
          <w:lang w:val="bg-BG"/>
        </w:rPr>
        <w:t xml:space="preserve"> карта, намерена</w:t>
      </w:r>
      <w:r w:rsidRPr="00C47345">
        <w:rPr>
          <w:lang w:val="bg-BG"/>
        </w:rPr>
        <w:t xml:space="preserve"> </w:t>
      </w:r>
      <w:r w:rsidR="003351A3">
        <w:rPr>
          <w:lang w:val="bg-BG"/>
        </w:rPr>
        <w:t>сред други документи върху един от труповете</w:t>
      </w:r>
      <w:r w:rsidRPr="00C47345">
        <w:rPr>
          <w:lang w:val="bg-BG"/>
        </w:rPr>
        <w:t xml:space="preserve">. </w:t>
      </w:r>
      <w:r w:rsidR="007700A5">
        <w:rPr>
          <w:lang w:val="bg-BG"/>
        </w:rPr>
        <w:t>Н</w:t>
      </w:r>
      <w:r w:rsidR="004116D2">
        <w:rPr>
          <w:lang w:val="bg-BG"/>
        </w:rPr>
        <w:t xml:space="preserve">аправено </w:t>
      </w:r>
      <w:r w:rsidR="007700A5">
        <w:rPr>
          <w:lang w:val="bg-BG"/>
        </w:rPr>
        <w:t xml:space="preserve">е </w:t>
      </w:r>
      <w:r w:rsidR="003351A3">
        <w:rPr>
          <w:lang w:val="bg-BG"/>
        </w:rPr>
        <w:t>заключен</w:t>
      </w:r>
      <w:r w:rsidR="004116D2">
        <w:rPr>
          <w:lang w:val="bg-BG"/>
        </w:rPr>
        <w:t>ието</w:t>
      </w:r>
      <w:r w:rsidR="003351A3">
        <w:rPr>
          <w:lang w:val="bg-BG"/>
        </w:rPr>
        <w:t xml:space="preserve">, че въпросното лице </w:t>
      </w:r>
      <w:r w:rsidR="004116D2">
        <w:rPr>
          <w:lang w:val="bg-BG"/>
        </w:rPr>
        <w:t xml:space="preserve">е </w:t>
      </w:r>
      <w:r w:rsidR="004116D2" w:rsidRPr="00B44452">
        <w:rPr>
          <w:lang w:val="bg-BG"/>
        </w:rPr>
        <w:t>било</w:t>
      </w:r>
      <w:r w:rsidR="004116D2">
        <w:rPr>
          <w:lang w:val="bg-BG"/>
        </w:rPr>
        <w:t xml:space="preserve"> част от терористите</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38</w:t>
      </w:r>
      <w:r>
        <w:fldChar w:fldCharType="end"/>
      </w:r>
      <w:r w:rsidRPr="00C47345">
        <w:rPr>
          <w:lang w:val="bg-BG"/>
        </w:rPr>
        <w:t>.</w:t>
      </w:r>
      <w:r>
        <w:t>  </w:t>
      </w:r>
      <w:r w:rsidR="00703915">
        <w:rPr>
          <w:lang w:val="bg-BG"/>
        </w:rPr>
        <w:t>С писмо от</w:t>
      </w:r>
      <w:r w:rsidR="00703915" w:rsidRPr="00C47345">
        <w:rPr>
          <w:lang w:val="bg-BG"/>
        </w:rPr>
        <w:t xml:space="preserve"> </w:t>
      </w:r>
      <w:r w:rsidRPr="00C47345">
        <w:rPr>
          <w:lang w:val="bg-BG"/>
        </w:rPr>
        <w:t xml:space="preserve">27 </w:t>
      </w:r>
      <w:r w:rsidR="00703915">
        <w:rPr>
          <w:lang w:val="bg-BG"/>
        </w:rPr>
        <w:t>юни</w:t>
      </w:r>
      <w:r w:rsidRPr="00C47345">
        <w:rPr>
          <w:lang w:val="bg-BG"/>
        </w:rPr>
        <w:t xml:space="preserve"> 1995</w:t>
      </w:r>
      <w:r w:rsidR="00703915">
        <w:rPr>
          <w:lang w:val="bg-BG"/>
        </w:rPr>
        <w:t xml:space="preserve"> г.</w:t>
      </w:r>
      <w:r w:rsidRPr="00C47345">
        <w:rPr>
          <w:lang w:val="bg-BG"/>
        </w:rPr>
        <w:t xml:space="preserve">, </w:t>
      </w:r>
      <w:r w:rsidR="00703915">
        <w:rPr>
          <w:lang w:val="bg-BG"/>
        </w:rPr>
        <w:t>прокурорът на Хазро</w:t>
      </w:r>
      <w:r w:rsidRPr="00C47345">
        <w:rPr>
          <w:lang w:val="bg-BG"/>
        </w:rPr>
        <w:t xml:space="preserve">, </w:t>
      </w:r>
      <w:r w:rsidR="00703915">
        <w:rPr>
          <w:lang w:val="bg-BG"/>
        </w:rPr>
        <w:t>като се позова</w:t>
      </w:r>
      <w:r w:rsidR="006351B0">
        <w:rPr>
          <w:lang w:val="bg-BG"/>
        </w:rPr>
        <w:t>ва</w:t>
      </w:r>
      <w:r w:rsidR="00703915">
        <w:rPr>
          <w:lang w:val="bg-BG"/>
        </w:rPr>
        <w:t xml:space="preserve"> на писмото си от </w:t>
      </w:r>
      <w:r w:rsidRPr="00C47345">
        <w:rPr>
          <w:lang w:val="bg-BG"/>
        </w:rPr>
        <w:t>1</w:t>
      </w:r>
      <w:r w:rsidR="00703915">
        <w:rPr>
          <w:lang w:val="bg-BG"/>
        </w:rPr>
        <w:t xml:space="preserve"> декември</w:t>
      </w:r>
      <w:r w:rsidRPr="00C47345">
        <w:rPr>
          <w:lang w:val="bg-BG"/>
        </w:rPr>
        <w:t xml:space="preserve"> 1994</w:t>
      </w:r>
      <w:r w:rsidR="00703915">
        <w:rPr>
          <w:lang w:val="bg-BG"/>
        </w:rPr>
        <w:t xml:space="preserve"> г. и на писмото на Министерство на </w:t>
      </w:r>
      <w:r w:rsidRPr="00C47345">
        <w:rPr>
          <w:lang w:val="bg-BG"/>
        </w:rPr>
        <w:t xml:space="preserve"> </w:t>
      </w:r>
      <w:r w:rsidR="00703915">
        <w:rPr>
          <w:lang w:val="bg-BG"/>
        </w:rPr>
        <w:t xml:space="preserve">правосъдието от </w:t>
      </w:r>
      <w:r w:rsidRPr="00C47345">
        <w:rPr>
          <w:lang w:val="bg-BG"/>
        </w:rPr>
        <w:t>18</w:t>
      </w:r>
      <w:r>
        <w:t> </w:t>
      </w:r>
      <w:r w:rsidR="00703915">
        <w:rPr>
          <w:lang w:val="bg-BG"/>
        </w:rPr>
        <w:t>август</w:t>
      </w:r>
      <w:r w:rsidRPr="00C47345">
        <w:rPr>
          <w:lang w:val="bg-BG"/>
        </w:rPr>
        <w:t xml:space="preserve"> 1994</w:t>
      </w:r>
      <w:r w:rsidR="00703915">
        <w:rPr>
          <w:lang w:val="bg-BG"/>
        </w:rPr>
        <w:t xml:space="preserve"> г.</w:t>
      </w:r>
      <w:r w:rsidRPr="00C47345">
        <w:rPr>
          <w:lang w:val="bg-BG"/>
        </w:rPr>
        <w:t xml:space="preserve">, </w:t>
      </w:r>
      <w:r w:rsidR="00703915">
        <w:rPr>
          <w:lang w:val="bg-BG"/>
        </w:rPr>
        <w:t>уведо</w:t>
      </w:r>
      <w:r w:rsidR="006351B0">
        <w:rPr>
          <w:lang w:val="bg-BG"/>
        </w:rPr>
        <w:t>мява</w:t>
      </w:r>
      <w:r w:rsidR="00703915">
        <w:rPr>
          <w:lang w:val="bg-BG"/>
        </w:rPr>
        <w:t xml:space="preserve"> главния прокурор на Диарбекир, че</w:t>
      </w:r>
      <w:r w:rsidRPr="00C47345">
        <w:rPr>
          <w:lang w:val="bg-BG"/>
        </w:rPr>
        <w:t xml:space="preserve"> </w:t>
      </w:r>
      <w:r w:rsidR="00703915">
        <w:rPr>
          <w:lang w:val="bg-BG"/>
        </w:rPr>
        <w:t xml:space="preserve">на </w:t>
      </w:r>
      <w:r w:rsidR="00703915" w:rsidRPr="00C47345">
        <w:rPr>
          <w:lang w:val="bg-BG"/>
        </w:rPr>
        <w:t xml:space="preserve">8 </w:t>
      </w:r>
      <w:r w:rsidR="00703915">
        <w:rPr>
          <w:lang w:val="bg-BG"/>
        </w:rPr>
        <w:t>ноември</w:t>
      </w:r>
      <w:r w:rsidR="00703915" w:rsidRPr="00C47345">
        <w:rPr>
          <w:lang w:val="bg-BG"/>
        </w:rPr>
        <w:t xml:space="preserve"> 1993</w:t>
      </w:r>
      <w:r w:rsidR="00703915">
        <w:rPr>
          <w:lang w:val="bg-BG"/>
        </w:rPr>
        <w:t xml:space="preserve"> г. </w:t>
      </w:r>
      <w:r w:rsidR="00EA7845">
        <w:rPr>
          <w:lang w:val="bg-BG"/>
        </w:rPr>
        <w:t xml:space="preserve">е </w:t>
      </w:r>
      <w:r w:rsidR="00703915" w:rsidRPr="009666DD">
        <w:rPr>
          <w:lang w:val="bg-BG"/>
        </w:rPr>
        <w:t>била п</w:t>
      </w:r>
      <w:r w:rsidR="00703915">
        <w:rPr>
          <w:lang w:val="bg-BG"/>
        </w:rPr>
        <w:t>роведена операция с цел да бъдат арестувани членовете на ПКК и съучастниците им</w:t>
      </w:r>
      <w:r w:rsidRPr="00C47345">
        <w:rPr>
          <w:lang w:val="bg-BG"/>
        </w:rPr>
        <w:t xml:space="preserve">, </w:t>
      </w:r>
      <w:r w:rsidR="006B4472">
        <w:rPr>
          <w:lang w:val="bg-BG"/>
        </w:rPr>
        <w:t xml:space="preserve">и че </w:t>
      </w:r>
      <w:r w:rsidR="006B4472" w:rsidRPr="006B4472">
        <w:rPr>
          <w:lang w:val="bg-BG"/>
        </w:rPr>
        <w:t>Ахмет Чакъджъ, Мустафа Енгин</w:t>
      </w:r>
      <w:r w:rsidR="006B4472">
        <w:rPr>
          <w:lang w:val="bg-BG"/>
        </w:rPr>
        <w:t xml:space="preserve"> </w:t>
      </w:r>
      <w:r w:rsidR="006B4472" w:rsidRPr="006B4472">
        <w:rPr>
          <w:lang w:val="bg-BG"/>
        </w:rPr>
        <w:t xml:space="preserve">и Тахсин Демирбаш не са </w:t>
      </w:r>
      <w:r w:rsidR="006B4472" w:rsidRPr="009666DD">
        <w:rPr>
          <w:lang w:val="bg-BG"/>
        </w:rPr>
        <w:t>били</w:t>
      </w:r>
      <w:r w:rsidR="006B4472" w:rsidRPr="006B4472">
        <w:rPr>
          <w:lang w:val="bg-BG"/>
        </w:rPr>
        <w:t xml:space="preserve"> задържани </w:t>
      </w:r>
      <w:r w:rsidR="006B4472">
        <w:rPr>
          <w:lang w:val="bg-BG"/>
        </w:rPr>
        <w:t xml:space="preserve">както се </w:t>
      </w:r>
      <w:r w:rsidR="00EA7845">
        <w:rPr>
          <w:lang w:val="bg-BG"/>
        </w:rPr>
        <w:t>твърди</w:t>
      </w:r>
      <w:r w:rsidRPr="00C47345">
        <w:rPr>
          <w:lang w:val="bg-BG"/>
        </w:rPr>
        <w:t xml:space="preserve">. </w:t>
      </w:r>
      <w:r w:rsidR="006B4472">
        <w:rPr>
          <w:lang w:val="bg-BG"/>
        </w:rPr>
        <w:t xml:space="preserve">Като се позовава на цитираното по-горе писмо от </w:t>
      </w:r>
      <w:r w:rsidRPr="00C47345">
        <w:rPr>
          <w:lang w:val="bg-BG"/>
        </w:rPr>
        <w:t xml:space="preserve">23 </w:t>
      </w:r>
      <w:r w:rsidR="006B4472">
        <w:rPr>
          <w:lang w:val="bg-BG"/>
        </w:rPr>
        <w:t>юни</w:t>
      </w:r>
      <w:r w:rsidRPr="00C47345">
        <w:rPr>
          <w:lang w:val="bg-BG"/>
        </w:rPr>
        <w:t xml:space="preserve"> 1995</w:t>
      </w:r>
      <w:r w:rsidR="006B4472">
        <w:rPr>
          <w:lang w:val="bg-BG"/>
        </w:rPr>
        <w:t xml:space="preserve"> г.</w:t>
      </w:r>
      <w:r w:rsidRPr="00C47345">
        <w:rPr>
          <w:lang w:val="bg-BG"/>
        </w:rPr>
        <w:t xml:space="preserve">, </w:t>
      </w:r>
      <w:r w:rsidR="006B4472">
        <w:rPr>
          <w:lang w:val="bg-BG"/>
        </w:rPr>
        <w:t>прокурорът заяв</w:t>
      </w:r>
      <w:r w:rsidR="00EA7845">
        <w:rPr>
          <w:lang w:val="bg-BG"/>
        </w:rPr>
        <w:t>ява</w:t>
      </w:r>
      <w:r w:rsidR="006B4472">
        <w:rPr>
          <w:lang w:val="bg-BG"/>
        </w:rPr>
        <w:t xml:space="preserve">, че </w:t>
      </w:r>
      <w:r w:rsidR="006B4472" w:rsidRPr="006B4472">
        <w:rPr>
          <w:lang w:val="bg-BG"/>
        </w:rPr>
        <w:t>Ахмет Чакъджъ</w:t>
      </w:r>
      <w:r w:rsidR="006B4472" w:rsidRPr="00C47345">
        <w:rPr>
          <w:lang w:val="bg-BG"/>
        </w:rPr>
        <w:t xml:space="preserve"> </w:t>
      </w:r>
      <w:r w:rsidR="006B4472">
        <w:rPr>
          <w:lang w:val="bg-BG"/>
        </w:rPr>
        <w:t xml:space="preserve">е </w:t>
      </w:r>
      <w:r w:rsidR="006B4472" w:rsidRPr="009666DD">
        <w:rPr>
          <w:lang w:val="bg-BG"/>
        </w:rPr>
        <w:t>бил</w:t>
      </w:r>
      <w:r w:rsidR="006B4472">
        <w:rPr>
          <w:lang w:val="bg-BG"/>
        </w:rPr>
        <w:t xml:space="preserve"> член на ПКК и </w:t>
      </w:r>
      <w:r w:rsidR="006B4472" w:rsidRPr="009666DD">
        <w:rPr>
          <w:lang w:val="bg-BG"/>
        </w:rPr>
        <w:t>е бил</w:t>
      </w:r>
      <w:r w:rsidR="006B4472">
        <w:rPr>
          <w:lang w:val="bg-BG"/>
        </w:rPr>
        <w:t xml:space="preserve"> намерен мъртъв по време на операции, проведени в района на </w:t>
      </w:r>
      <w:r w:rsidR="006B4472">
        <w:rPr>
          <w:lang w:val="bg-BG"/>
        </w:rPr>
        <w:lastRenderedPageBreak/>
        <w:t xml:space="preserve">хълма </w:t>
      </w:r>
      <w:r w:rsidR="006B4472" w:rsidRPr="006B4472">
        <w:rPr>
          <w:lang w:val="bg-BG"/>
        </w:rPr>
        <w:t>Къллъбоган от 17 до 19 февруари 1995 г</w:t>
      </w:r>
      <w:r w:rsidRPr="00C47345">
        <w:rPr>
          <w:lang w:val="bg-BG"/>
        </w:rPr>
        <w:t xml:space="preserve">. </w:t>
      </w:r>
      <w:r w:rsidR="006B4472">
        <w:rPr>
          <w:lang w:val="bg-BG"/>
        </w:rPr>
        <w:t xml:space="preserve">Прокурорът </w:t>
      </w:r>
      <w:r w:rsidR="0035158E">
        <w:rPr>
          <w:lang w:val="bg-BG"/>
        </w:rPr>
        <w:t>се об</w:t>
      </w:r>
      <w:r w:rsidR="00E6368F">
        <w:rPr>
          <w:lang w:val="bg-BG"/>
        </w:rPr>
        <w:t>ъ</w:t>
      </w:r>
      <w:r w:rsidR="0035158E">
        <w:rPr>
          <w:lang w:val="bg-BG"/>
        </w:rPr>
        <w:t>р</w:t>
      </w:r>
      <w:r w:rsidR="00E6368F">
        <w:rPr>
          <w:lang w:val="bg-BG"/>
        </w:rPr>
        <w:t>нал</w:t>
      </w:r>
      <w:r w:rsidR="0035158E">
        <w:rPr>
          <w:lang w:val="bg-BG"/>
        </w:rPr>
        <w:t xml:space="preserve"> с молба към </w:t>
      </w:r>
      <w:r w:rsidR="006B4472">
        <w:rPr>
          <w:lang w:val="bg-BG"/>
        </w:rPr>
        <w:t xml:space="preserve">колегата си в Лидже да </w:t>
      </w:r>
      <w:r w:rsidR="00E6368F">
        <w:rPr>
          <w:lang w:val="bg-BG"/>
        </w:rPr>
        <w:t>снеме</w:t>
      </w:r>
      <w:r w:rsidR="0035158E">
        <w:rPr>
          <w:lang w:val="bg-BG"/>
        </w:rPr>
        <w:t xml:space="preserve"> </w:t>
      </w:r>
      <w:r w:rsidR="006B4472">
        <w:rPr>
          <w:lang w:val="bg-BG"/>
        </w:rPr>
        <w:t>показанията на Мустафа Енгин</w:t>
      </w:r>
      <w:r w:rsidR="00E6368F">
        <w:rPr>
          <w:lang w:val="bg-BG"/>
        </w:rPr>
        <w:t>,</w:t>
      </w:r>
      <w:r w:rsidR="006B4472">
        <w:rPr>
          <w:lang w:val="bg-BG"/>
        </w:rPr>
        <w:t xml:space="preserve"> и все още очаква отговор</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39</w:t>
      </w:r>
      <w:r>
        <w:fldChar w:fldCharType="end"/>
      </w:r>
      <w:r w:rsidRPr="00C47345">
        <w:rPr>
          <w:lang w:val="bg-BG"/>
        </w:rPr>
        <w:t>.</w:t>
      </w:r>
      <w:r>
        <w:t>  </w:t>
      </w:r>
      <w:r w:rsidR="00A36969">
        <w:rPr>
          <w:lang w:val="bg-BG"/>
        </w:rPr>
        <w:t xml:space="preserve">С писмо от </w:t>
      </w:r>
      <w:r w:rsidRPr="00C47345">
        <w:rPr>
          <w:lang w:val="bg-BG"/>
        </w:rPr>
        <w:t xml:space="preserve">4 </w:t>
      </w:r>
      <w:r w:rsidR="00A36969">
        <w:rPr>
          <w:lang w:val="bg-BG"/>
        </w:rPr>
        <w:t>юли</w:t>
      </w:r>
      <w:r w:rsidRPr="00C47345">
        <w:rPr>
          <w:lang w:val="bg-BG"/>
        </w:rPr>
        <w:t xml:space="preserve"> 1995</w:t>
      </w:r>
      <w:r w:rsidR="00A36969">
        <w:rPr>
          <w:lang w:val="bg-BG"/>
        </w:rPr>
        <w:t xml:space="preserve"> г.</w:t>
      </w:r>
      <w:r w:rsidRPr="00C47345">
        <w:rPr>
          <w:lang w:val="bg-BG"/>
        </w:rPr>
        <w:t xml:space="preserve">, </w:t>
      </w:r>
      <w:r w:rsidR="00A36969">
        <w:rPr>
          <w:lang w:val="bg-BG"/>
        </w:rPr>
        <w:t>прокуратурата в Хазро</w:t>
      </w:r>
      <w:r w:rsidR="00A36969" w:rsidRPr="00C47345">
        <w:rPr>
          <w:lang w:val="bg-BG"/>
        </w:rPr>
        <w:t xml:space="preserve"> </w:t>
      </w:r>
      <w:r w:rsidR="00C535EF">
        <w:rPr>
          <w:lang w:val="bg-BG"/>
        </w:rPr>
        <w:t>уведом</w:t>
      </w:r>
      <w:r w:rsidR="00C03890">
        <w:rPr>
          <w:lang w:val="bg-BG"/>
        </w:rPr>
        <w:t>ява</w:t>
      </w:r>
      <w:r w:rsidR="00C535EF">
        <w:rPr>
          <w:lang w:val="bg-BG"/>
        </w:rPr>
        <w:t xml:space="preserve"> Министерство на правосъдието </w:t>
      </w:r>
      <w:r w:rsidRPr="00C47345">
        <w:rPr>
          <w:lang w:val="bg-BG"/>
        </w:rPr>
        <w:t>(</w:t>
      </w:r>
      <w:r w:rsidR="00592902" w:rsidRPr="00C47345">
        <w:rPr>
          <w:lang w:val="bg-BG"/>
        </w:rPr>
        <w:t xml:space="preserve">дирекция </w:t>
      </w:r>
      <w:r w:rsidR="00C03890">
        <w:rPr>
          <w:lang w:val="bg-BG"/>
        </w:rPr>
        <w:t>М</w:t>
      </w:r>
      <w:r w:rsidR="00592902" w:rsidRPr="00C47345">
        <w:rPr>
          <w:lang w:val="bg-BG"/>
        </w:rPr>
        <w:t>еждународно право и външни отношения</w:t>
      </w:r>
      <w:r w:rsidRPr="00C47345">
        <w:rPr>
          <w:lang w:val="bg-BG"/>
        </w:rPr>
        <w:t xml:space="preserve">) </w:t>
      </w:r>
      <w:r w:rsidR="00592902">
        <w:rPr>
          <w:lang w:val="bg-BG"/>
        </w:rPr>
        <w:t>за сведенията, предоставени от жандармеристите в Хазро</w:t>
      </w:r>
      <w:r w:rsidRPr="00C47345">
        <w:rPr>
          <w:lang w:val="bg-BG"/>
        </w:rPr>
        <w:t xml:space="preserve"> (</w:t>
      </w:r>
      <w:r w:rsidR="00592902">
        <w:rPr>
          <w:lang w:val="bg-BG"/>
        </w:rPr>
        <w:t>параграф</w:t>
      </w:r>
      <w:r w:rsidRPr="00C47345">
        <w:rPr>
          <w:lang w:val="bg-BG"/>
        </w:rPr>
        <w:t xml:space="preserve"> 37 </w:t>
      </w:r>
      <w:r w:rsidR="00592902">
        <w:rPr>
          <w:lang w:val="bg-BG"/>
        </w:rPr>
        <w:t>по-горе</w:t>
      </w:r>
      <w:r w:rsidRPr="00C47345">
        <w:rPr>
          <w:lang w:val="bg-BG"/>
        </w:rPr>
        <w:t xml:space="preserve">), </w:t>
      </w:r>
      <w:r w:rsidR="00592902">
        <w:rPr>
          <w:lang w:val="bg-BG"/>
        </w:rPr>
        <w:t>като уточн</w:t>
      </w:r>
      <w:r w:rsidR="00C03890">
        <w:rPr>
          <w:lang w:val="bg-BG"/>
        </w:rPr>
        <w:t>ява</w:t>
      </w:r>
      <w:r w:rsidR="00592902">
        <w:rPr>
          <w:lang w:val="bg-BG"/>
        </w:rPr>
        <w:t>, че е започнато предварително разследване</w:t>
      </w:r>
      <w:r w:rsidRPr="00C47345">
        <w:rPr>
          <w:lang w:val="bg-BG"/>
        </w:rPr>
        <w:t xml:space="preserve"> (</w:t>
      </w:r>
      <w:r w:rsidR="00592902">
        <w:rPr>
          <w:lang w:val="bg-BG"/>
        </w:rPr>
        <w:t>№</w:t>
      </w:r>
      <w:r w:rsidRPr="00C47345">
        <w:rPr>
          <w:lang w:val="bg-BG"/>
        </w:rPr>
        <w:t xml:space="preserve"> 1994/191)</w:t>
      </w:r>
      <w:r w:rsidR="00C03890">
        <w:rPr>
          <w:lang w:val="bg-BG"/>
        </w:rPr>
        <w:t>, което все още продължава</w:t>
      </w:r>
      <w:r w:rsidRPr="00C47345">
        <w:rPr>
          <w:lang w:val="bg-BG"/>
        </w:rPr>
        <w:t xml:space="preserve">. </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40</w:t>
      </w:r>
      <w:r>
        <w:fldChar w:fldCharType="end"/>
      </w:r>
      <w:r w:rsidRPr="00C47345">
        <w:rPr>
          <w:lang w:val="bg-BG"/>
        </w:rPr>
        <w:t>.</w:t>
      </w:r>
      <w:r>
        <w:t>  </w:t>
      </w:r>
      <w:r w:rsidR="00592902">
        <w:rPr>
          <w:lang w:val="bg-BG"/>
        </w:rPr>
        <w:t>С писмо от</w:t>
      </w:r>
      <w:r w:rsidRPr="00C47345">
        <w:rPr>
          <w:lang w:val="bg-BG"/>
        </w:rPr>
        <w:t xml:space="preserve"> 5 </w:t>
      </w:r>
      <w:r w:rsidR="00592902">
        <w:rPr>
          <w:lang w:val="bg-BG"/>
        </w:rPr>
        <w:t>март</w:t>
      </w:r>
      <w:r w:rsidRPr="00C47345">
        <w:rPr>
          <w:lang w:val="bg-BG"/>
        </w:rPr>
        <w:t xml:space="preserve"> 1996</w:t>
      </w:r>
      <w:r w:rsidR="00592902">
        <w:rPr>
          <w:lang w:val="bg-BG"/>
        </w:rPr>
        <w:t xml:space="preserve"> г.</w:t>
      </w:r>
      <w:r w:rsidRPr="00C47345">
        <w:rPr>
          <w:lang w:val="bg-BG"/>
        </w:rPr>
        <w:t xml:space="preserve">, </w:t>
      </w:r>
      <w:r w:rsidR="007D0BDC">
        <w:rPr>
          <w:lang w:val="bg-BG"/>
        </w:rPr>
        <w:t>прокурорът на Хазро</w:t>
      </w:r>
      <w:r w:rsidR="007D0BDC" w:rsidRPr="00C47345">
        <w:rPr>
          <w:lang w:val="bg-BG"/>
        </w:rPr>
        <w:t xml:space="preserve"> </w:t>
      </w:r>
      <w:r w:rsidR="007D0BDC">
        <w:rPr>
          <w:lang w:val="bg-BG"/>
        </w:rPr>
        <w:t>уведом</w:t>
      </w:r>
      <w:r w:rsidR="009B1CE6">
        <w:rPr>
          <w:lang w:val="bg-BG"/>
        </w:rPr>
        <w:t>ява</w:t>
      </w:r>
      <w:r w:rsidR="007D0BDC">
        <w:rPr>
          <w:lang w:val="bg-BG"/>
        </w:rPr>
        <w:t xml:space="preserve"> Министерство на правосъдието, че по негова молба главният прокурор на Диарбекир </w:t>
      </w:r>
      <w:r w:rsidR="009B1CE6">
        <w:rPr>
          <w:lang w:val="bg-BG"/>
        </w:rPr>
        <w:t>е</w:t>
      </w:r>
      <w:r w:rsidR="007D0BDC">
        <w:rPr>
          <w:lang w:val="bg-BG"/>
        </w:rPr>
        <w:t xml:space="preserve"> натоварен да </w:t>
      </w:r>
      <w:r w:rsidR="009B1CE6">
        <w:rPr>
          <w:lang w:val="bg-BG"/>
        </w:rPr>
        <w:t>вземе</w:t>
      </w:r>
      <w:r w:rsidR="007D0BDC">
        <w:rPr>
          <w:lang w:val="bg-BG"/>
        </w:rPr>
        <w:t xml:space="preserve"> показанията на Мустафа Енгин</w:t>
      </w:r>
      <w:r w:rsidRPr="00C47345">
        <w:rPr>
          <w:lang w:val="bg-BG"/>
        </w:rPr>
        <w:t xml:space="preserve">. </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41</w:t>
      </w:r>
      <w:r>
        <w:fldChar w:fldCharType="end"/>
      </w:r>
      <w:r w:rsidRPr="00C47345">
        <w:rPr>
          <w:lang w:val="bg-BG"/>
        </w:rPr>
        <w:t>.</w:t>
      </w:r>
      <w:r>
        <w:t>  </w:t>
      </w:r>
      <w:r w:rsidR="007D0BDC">
        <w:rPr>
          <w:lang w:val="bg-BG"/>
        </w:rPr>
        <w:t>На</w:t>
      </w:r>
      <w:r w:rsidRPr="00C47345">
        <w:rPr>
          <w:lang w:val="bg-BG"/>
        </w:rPr>
        <w:t xml:space="preserve"> 12 </w:t>
      </w:r>
      <w:r w:rsidR="007D0BDC">
        <w:rPr>
          <w:lang w:val="bg-BG"/>
        </w:rPr>
        <w:t>март</w:t>
      </w:r>
      <w:r w:rsidRPr="00C47345">
        <w:rPr>
          <w:lang w:val="bg-BG"/>
        </w:rPr>
        <w:t xml:space="preserve"> 1996</w:t>
      </w:r>
      <w:r w:rsidR="007D0BDC">
        <w:rPr>
          <w:lang w:val="bg-BG"/>
        </w:rPr>
        <w:t xml:space="preserve"> г.</w:t>
      </w:r>
      <w:r w:rsidR="00390797" w:rsidRPr="00622D02">
        <w:rPr>
          <w:lang w:val="bg-BG"/>
        </w:rPr>
        <w:t xml:space="preserve"> </w:t>
      </w:r>
      <w:r w:rsidR="007D0BDC">
        <w:rPr>
          <w:lang w:val="bg-BG"/>
        </w:rPr>
        <w:t>полицейски служител с</w:t>
      </w:r>
      <w:r w:rsidR="00E561CA">
        <w:rPr>
          <w:lang w:val="bg-BG"/>
        </w:rPr>
        <w:t>не</w:t>
      </w:r>
      <w:r w:rsidR="00390797">
        <w:rPr>
          <w:lang w:val="bg-BG"/>
        </w:rPr>
        <w:t>ма</w:t>
      </w:r>
      <w:r w:rsidR="007D0BDC">
        <w:rPr>
          <w:lang w:val="bg-BG"/>
        </w:rPr>
        <w:t xml:space="preserve"> кратки показания от Мустафа Енгин</w:t>
      </w:r>
      <w:r w:rsidRPr="00C47345">
        <w:rPr>
          <w:lang w:val="bg-BG"/>
        </w:rPr>
        <w:t xml:space="preserve">, </w:t>
      </w:r>
      <w:r w:rsidR="00745D9C">
        <w:rPr>
          <w:lang w:val="bg-BG"/>
        </w:rPr>
        <w:t xml:space="preserve">който </w:t>
      </w:r>
      <w:r w:rsidR="008D4DC1">
        <w:rPr>
          <w:lang w:val="bg-BG"/>
        </w:rPr>
        <w:t>посоч</w:t>
      </w:r>
      <w:r w:rsidR="00390797">
        <w:rPr>
          <w:lang w:val="bg-BG"/>
        </w:rPr>
        <w:t>ва</w:t>
      </w:r>
      <w:r w:rsidR="008D4DC1">
        <w:rPr>
          <w:lang w:val="bg-BG"/>
        </w:rPr>
        <w:t xml:space="preserve">, че от три години не е виждал </w:t>
      </w:r>
      <w:r w:rsidR="008D4DC1" w:rsidRPr="00C47345">
        <w:rPr>
          <w:lang w:val="bg-BG"/>
        </w:rPr>
        <w:t>Ахмет Чакъджъ</w:t>
      </w:r>
      <w:r w:rsidRPr="00C47345">
        <w:rPr>
          <w:lang w:val="bg-BG"/>
        </w:rPr>
        <w:t xml:space="preserve">. </w:t>
      </w:r>
      <w:r w:rsidR="008D4DC1">
        <w:rPr>
          <w:lang w:val="bg-BG"/>
        </w:rPr>
        <w:t>На</w:t>
      </w:r>
      <w:r w:rsidRPr="00C47345">
        <w:rPr>
          <w:lang w:val="bg-BG"/>
        </w:rPr>
        <w:t xml:space="preserve"> 13 </w:t>
      </w:r>
      <w:r w:rsidR="008D4DC1">
        <w:rPr>
          <w:lang w:val="bg-BG"/>
        </w:rPr>
        <w:t>май</w:t>
      </w:r>
      <w:r w:rsidRPr="00C47345">
        <w:rPr>
          <w:lang w:val="bg-BG"/>
        </w:rPr>
        <w:t xml:space="preserve"> 1996</w:t>
      </w:r>
      <w:r w:rsidR="008D4DC1">
        <w:rPr>
          <w:lang w:val="bg-BG"/>
        </w:rPr>
        <w:t xml:space="preserve"> г.</w:t>
      </w:r>
      <w:r w:rsidRPr="00C47345">
        <w:rPr>
          <w:lang w:val="bg-BG"/>
        </w:rPr>
        <w:t xml:space="preserve">, </w:t>
      </w:r>
      <w:r w:rsidR="008D4DC1">
        <w:rPr>
          <w:lang w:val="bg-BG"/>
        </w:rPr>
        <w:t>прокурор от Диарбекир</w:t>
      </w:r>
      <w:r w:rsidR="00390797">
        <w:rPr>
          <w:lang w:val="bg-BG"/>
        </w:rPr>
        <w:t xml:space="preserve"> </w:t>
      </w:r>
      <w:r w:rsidR="008D4DC1">
        <w:rPr>
          <w:lang w:val="bg-BG"/>
        </w:rPr>
        <w:t>изслуш</w:t>
      </w:r>
      <w:r w:rsidR="00390797">
        <w:rPr>
          <w:lang w:val="bg-BG"/>
        </w:rPr>
        <w:t>ва</w:t>
      </w:r>
      <w:r w:rsidR="008D4DC1">
        <w:rPr>
          <w:lang w:val="bg-BG"/>
        </w:rPr>
        <w:t xml:space="preserve"> Мустафа Енгин, който заяв</w:t>
      </w:r>
      <w:r w:rsidR="00390797">
        <w:rPr>
          <w:lang w:val="bg-BG"/>
        </w:rPr>
        <w:t>ява конкретно</w:t>
      </w:r>
      <w:r w:rsidR="008D4DC1">
        <w:rPr>
          <w:lang w:val="bg-BG"/>
        </w:rPr>
        <w:t xml:space="preserve">, че не е виждал </w:t>
      </w:r>
      <w:r w:rsidR="008D4DC1" w:rsidRPr="00C47345">
        <w:rPr>
          <w:lang w:val="bg-BG"/>
        </w:rPr>
        <w:t xml:space="preserve">Ахмет Чакъджъ </w:t>
      </w:r>
      <w:r w:rsidR="008D4DC1">
        <w:rPr>
          <w:lang w:val="bg-BG"/>
        </w:rPr>
        <w:t>докато е бил задържан</w:t>
      </w:r>
      <w:r w:rsidRPr="00C47345">
        <w:rPr>
          <w:lang w:val="bg-BG"/>
        </w:rPr>
        <w:t xml:space="preserve">, </w:t>
      </w:r>
      <w:r w:rsidR="008D4DC1">
        <w:rPr>
          <w:lang w:val="bg-BG"/>
        </w:rPr>
        <w:t>но не е невъзможно последният да го е забелязал</w:t>
      </w:r>
      <w:r w:rsidRPr="00C47345">
        <w:rPr>
          <w:lang w:val="bg-BG"/>
        </w:rPr>
        <w:t xml:space="preserve">. </w:t>
      </w:r>
      <w:r w:rsidR="008D4DC1">
        <w:rPr>
          <w:lang w:val="bg-BG"/>
        </w:rPr>
        <w:t>Г-н Енгин уточн</w:t>
      </w:r>
      <w:r w:rsidR="00E7797D">
        <w:rPr>
          <w:lang w:val="bg-BG"/>
        </w:rPr>
        <w:t>ява</w:t>
      </w:r>
      <w:r w:rsidR="008D4DC1">
        <w:rPr>
          <w:lang w:val="bg-BG"/>
        </w:rPr>
        <w:t xml:space="preserve">, че по време на задържането си </w:t>
      </w:r>
      <w:r w:rsidR="00E7797D">
        <w:rPr>
          <w:lang w:val="bg-BG"/>
        </w:rPr>
        <w:t xml:space="preserve">в областната жандармерия в Диарбекир </w:t>
      </w:r>
      <w:r w:rsidR="008D4DC1">
        <w:rPr>
          <w:lang w:val="bg-BG"/>
        </w:rPr>
        <w:t>е измъчван чрез пускане на ток по тялото</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42</w:t>
      </w:r>
      <w:r>
        <w:fldChar w:fldCharType="end"/>
      </w:r>
      <w:r w:rsidRPr="00C47345">
        <w:rPr>
          <w:lang w:val="bg-BG"/>
        </w:rPr>
        <w:t>.</w:t>
      </w:r>
      <w:r>
        <w:t>  </w:t>
      </w:r>
      <w:r w:rsidR="00BA2EB8">
        <w:rPr>
          <w:lang w:val="bg-BG"/>
        </w:rPr>
        <w:t>С решение от</w:t>
      </w:r>
      <w:r w:rsidRPr="00C47345">
        <w:rPr>
          <w:lang w:val="bg-BG"/>
        </w:rPr>
        <w:t xml:space="preserve"> 13 </w:t>
      </w:r>
      <w:r w:rsidR="00BA2EB8">
        <w:rPr>
          <w:lang w:val="bg-BG"/>
        </w:rPr>
        <w:t>юни</w:t>
      </w:r>
      <w:r w:rsidRPr="00C47345">
        <w:rPr>
          <w:lang w:val="bg-BG"/>
        </w:rPr>
        <w:t xml:space="preserve"> 1996</w:t>
      </w:r>
      <w:r w:rsidR="00BA2EB8">
        <w:rPr>
          <w:lang w:val="bg-BG"/>
        </w:rPr>
        <w:t xml:space="preserve"> г.</w:t>
      </w:r>
      <w:r w:rsidRPr="00C47345">
        <w:rPr>
          <w:lang w:val="bg-BG"/>
        </w:rPr>
        <w:t xml:space="preserve">, </w:t>
      </w:r>
      <w:r w:rsidR="00BA2EB8">
        <w:rPr>
          <w:lang w:val="bg-BG"/>
        </w:rPr>
        <w:t>прокурорът на Хазро</w:t>
      </w:r>
      <w:r w:rsidRPr="00C47345">
        <w:rPr>
          <w:lang w:val="bg-BG"/>
        </w:rPr>
        <w:t xml:space="preserve">, </w:t>
      </w:r>
      <w:r w:rsidR="00BA2EB8">
        <w:rPr>
          <w:lang w:val="bg-BG"/>
        </w:rPr>
        <w:t>Мустафа Турхан</w:t>
      </w:r>
      <w:r w:rsidRPr="00C47345">
        <w:rPr>
          <w:lang w:val="bg-BG"/>
        </w:rPr>
        <w:t>,</w:t>
      </w:r>
      <w:r w:rsidR="00A92885" w:rsidRPr="00622D02">
        <w:rPr>
          <w:lang w:val="bg-BG"/>
        </w:rPr>
        <w:t xml:space="preserve"> </w:t>
      </w:r>
      <w:r w:rsidR="00634905">
        <w:rPr>
          <w:lang w:val="bg-BG"/>
        </w:rPr>
        <w:t>прави отвод за</w:t>
      </w:r>
      <w:r w:rsidR="00BA2EB8">
        <w:rPr>
          <w:lang w:val="bg-BG"/>
        </w:rPr>
        <w:t xml:space="preserve"> подсъдност и преда</w:t>
      </w:r>
      <w:r w:rsidR="00A92885">
        <w:rPr>
          <w:lang w:val="bg-BG"/>
        </w:rPr>
        <w:t>ва</w:t>
      </w:r>
      <w:r w:rsidR="00BA2EB8">
        <w:rPr>
          <w:lang w:val="bg-BG"/>
        </w:rPr>
        <w:t xml:space="preserve"> делото на административния съвет на подпрефектурата</w:t>
      </w:r>
      <w:r w:rsidRPr="00C47345">
        <w:rPr>
          <w:lang w:val="bg-BG"/>
        </w:rPr>
        <w:t xml:space="preserve">. </w:t>
      </w:r>
      <w:r w:rsidR="00BA2EB8">
        <w:rPr>
          <w:lang w:val="bg-BG"/>
        </w:rPr>
        <w:t>Решението посочва, че</w:t>
      </w:r>
      <w:r w:rsidR="00A92885">
        <w:rPr>
          <w:lang w:val="bg-BG"/>
        </w:rPr>
        <w:t xml:space="preserve"> </w:t>
      </w:r>
      <w:r w:rsidR="00BA2EB8">
        <w:rPr>
          <w:lang w:val="bg-BG"/>
        </w:rPr>
        <w:t>жалбоподател</w:t>
      </w:r>
      <w:r w:rsidR="00A92885">
        <w:rPr>
          <w:lang w:val="bg-BG"/>
        </w:rPr>
        <w:t>и са</w:t>
      </w:r>
      <w:r w:rsidR="00BA2EB8">
        <w:rPr>
          <w:lang w:val="bg-BG"/>
        </w:rPr>
        <w:t xml:space="preserve"> Ремзие Чакъджъ, съпруга на Ахмет Чакъджъ</w:t>
      </w:r>
      <w:r w:rsidRPr="00C47345">
        <w:rPr>
          <w:lang w:val="bg-BG"/>
        </w:rPr>
        <w:t xml:space="preserve">, </w:t>
      </w:r>
      <w:r w:rsidR="00BA2EB8">
        <w:rPr>
          <w:lang w:val="bg-BG"/>
        </w:rPr>
        <w:t>и жертвата Ахмет Чакъджъ</w:t>
      </w:r>
      <w:r w:rsidRPr="00C47345">
        <w:rPr>
          <w:lang w:val="bg-BG"/>
        </w:rPr>
        <w:t xml:space="preserve">. </w:t>
      </w:r>
      <w:r w:rsidR="00634905">
        <w:rPr>
          <w:lang w:val="bg-BG"/>
        </w:rPr>
        <w:t>Включените в обвинението п</w:t>
      </w:r>
      <w:r w:rsidR="00634905" w:rsidRPr="00C47345">
        <w:rPr>
          <w:lang w:val="bg-BG"/>
        </w:rPr>
        <w:t xml:space="preserve">унктове на обвинението </w:t>
      </w:r>
      <w:r w:rsidR="00634905">
        <w:rPr>
          <w:lang w:val="bg-BG"/>
        </w:rPr>
        <w:t>са</w:t>
      </w:r>
      <w:r w:rsidRPr="00C47345">
        <w:rPr>
          <w:lang w:val="bg-BG"/>
        </w:rPr>
        <w:t xml:space="preserve">: </w:t>
      </w:r>
      <w:r w:rsidR="00C21FB6">
        <w:rPr>
          <w:lang w:val="bg-BG"/>
        </w:rPr>
        <w:t>малтретиране</w:t>
      </w:r>
      <w:r w:rsidRPr="00C47345">
        <w:rPr>
          <w:lang w:val="bg-BG"/>
        </w:rPr>
        <w:t xml:space="preserve">, </w:t>
      </w:r>
      <w:r w:rsidR="00634905">
        <w:rPr>
          <w:lang w:val="bg-BG"/>
        </w:rPr>
        <w:t>мъчение и конфискуване на парите на задържан</w:t>
      </w:r>
      <w:r w:rsidRPr="00C47345">
        <w:rPr>
          <w:lang w:val="bg-BG"/>
        </w:rPr>
        <w:t xml:space="preserve">. </w:t>
      </w:r>
      <w:r w:rsidR="00634905">
        <w:rPr>
          <w:lang w:val="bg-BG"/>
        </w:rPr>
        <w:t>Подсъдимите</w:t>
      </w:r>
      <w:r w:rsidR="003809C2">
        <w:rPr>
          <w:lang w:val="bg-BG"/>
        </w:rPr>
        <w:t xml:space="preserve"> с</w:t>
      </w:r>
      <w:r w:rsidR="00634905">
        <w:rPr>
          <w:lang w:val="bg-BG"/>
        </w:rPr>
        <w:t xml:space="preserve">а посочени като неидентифицирани лица от полицейското управление в Хазро </w:t>
      </w:r>
      <w:r w:rsidR="00634905" w:rsidRPr="00C47345">
        <w:rPr>
          <w:lang w:val="bg-BG"/>
        </w:rPr>
        <w:t>и от с</w:t>
      </w:r>
      <w:r w:rsidR="00634905">
        <w:rPr>
          <w:lang w:val="bg-BG"/>
        </w:rPr>
        <w:t>е</w:t>
      </w:r>
      <w:r w:rsidR="00634905" w:rsidRPr="00C47345">
        <w:rPr>
          <w:lang w:val="bg-BG"/>
        </w:rPr>
        <w:t>лските пазачи</w:t>
      </w:r>
      <w:r w:rsidRPr="00C47345">
        <w:rPr>
          <w:lang w:val="bg-BG"/>
        </w:rPr>
        <w:t xml:space="preserve">. </w:t>
      </w:r>
      <w:r w:rsidR="00634905">
        <w:rPr>
          <w:lang w:val="bg-BG"/>
        </w:rPr>
        <w:t>Според решението</w:t>
      </w:r>
      <w:r w:rsidRPr="00C47345">
        <w:rPr>
          <w:lang w:val="bg-BG"/>
        </w:rPr>
        <w:t xml:space="preserve">, </w:t>
      </w:r>
      <w:r w:rsidR="00DF3C8B">
        <w:rPr>
          <w:lang w:val="bg-BG"/>
        </w:rPr>
        <w:t xml:space="preserve">жалбоподателите </w:t>
      </w:r>
      <w:r w:rsidR="00634905">
        <w:rPr>
          <w:lang w:val="bg-BG"/>
        </w:rPr>
        <w:t>претендира</w:t>
      </w:r>
      <w:r w:rsidR="003809C2">
        <w:rPr>
          <w:lang w:val="bg-BG"/>
        </w:rPr>
        <w:t>т</w:t>
      </w:r>
      <w:r w:rsidR="00634905">
        <w:rPr>
          <w:lang w:val="bg-BG"/>
        </w:rPr>
        <w:t>, че войници от управлението на жандармерията в Хазро са дошли в Читлибахче на</w:t>
      </w:r>
      <w:r w:rsidRPr="00C47345">
        <w:rPr>
          <w:lang w:val="bg-BG"/>
        </w:rPr>
        <w:t xml:space="preserve"> 8</w:t>
      </w:r>
      <w:r>
        <w:t> </w:t>
      </w:r>
      <w:r w:rsidR="00634905">
        <w:rPr>
          <w:lang w:val="bg-BG"/>
        </w:rPr>
        <w:t>ноември</w:t>
      </w:r>
      <w:r w:rsidRPr="00C47345">
        <w:rPr>
          <w:lang w:val="bg-BG"/>
        </w:rPr>
        <w:t xml:space="preserve"> 1993</w:t>
      </w:r>
      <w:r w:rsidR="00634905">
        <w:rPr>
          <w:lang w:val="bg-BG"/>
        </w:rPr>
        <w:t xml:space="preserve"> г. сутринта</w:t>
      </w:r>
      <w:r w:rsidR="003809C2">
        <w:rPr>
          <w:lang w:val="bg-BG"/>
        </w:rPr>
        <w:t>,</w:t>
      </w:r>
      <w:r w:rsidR="00634905">
        <w:rPr>
          <w:lang w:val="bg-BG"/>
        </w:rPr>
        <w:t xml:space="preserve"> задържали </w:t>
      </w:r>
      <w:r w:rsidR="003809C2">
        <w:rPr>
          <w:lang w:val="bg-BG"/>
        </w:rPr>
        <w:t xml:space="preserve">са </w:t>
      </w:r>
      <w:r w:rsidR="00634905">
        <w:rPr>
          <w:lang w:val="bg-BG"/>
        </w:rPr>
        <w:t>жертвата</w:t>
      </w:r>
      <w:r w:rsidR="003809C2">
        <w:rPr>
          <w:lang w:val="bg-BG"/>
        </w:rPr>
        <w:t xml:space="preserve"> и са я</w:t>
      </w:r>
      <w:r w:rsidR="00634905">
        <w:rPr>
          <w:lang w:val="bg-BG"/>
        </w:rPr>
        <w:t xml:space="preserve"> отвели в Диарбекир</w:t>
      </w:r>
      <w:r w:rsidRPr="00C47345">
        <w:rPr>
          <w:lang w:val="bg-BG"/>
        </w:rPr>
        <w:t xml:space="preserve">, </w:t>
      </w:r>
      <w:r w:rsidR="00634905">
        <w:rPr>
          <w:lang w:val="bg-BG"/>
        </w:rPr>
        <w:t xml:space="preserve">където </w:t>
      </w:r>
      <w:r w:rsidR="003809C2">
        <w:rPr>
          <w:lang w:val="bg-BG"/>
        </w:rPr>
        <w:t xml:space="preserve">е </w:t>
      </w:r>
      <w:r w:rsidR="00634905">
        <w:rPr>
          <w:lang w:val="bg-BG"/>
        </w:rPr>
        <w:t>била измъчвана</w:t>
      </w:r>
      <w:r w:rsidRPr="00C47345">
        <w:rPr>
          <w:lang w:val="bg-BG"/>
        </w:rPr>
        <w:t xml:space="preserve">. </w:t>
      </w:r>
      <w:r w:rsidR="000C177D">
        <w:rPr>
          <w:lang w:val="bg-BG"/>
        </w:rPr>
        <w:t xml:space="preserve">Един лейтенант </w:t>
      </w:r>
      <w:r w:rsidR="003809C2">
        <w:rPr>
          <w:lang w:val="bg-BG"/>
        </w:rPr>
        <w:t xml:space="preserve">е </w:t>
      </w:r>
      <w:r w:rsidR="000C177D">
        <w:rPr>
          <w:lang w:val="bg-BG"/>
        </w:rPr>
        <w:t xml:space="preserve">конфискувал </w:t>
      </w:r>
      <w:r w:rsidRPr="00C47345">
        <w:rPr>
          <w:lang w:val="bg-BG"/>
        </w:rPr>
        <w:t xml:space="preserve">4 280 000 </w:t>
      </w:r>
      <w:r>
        <w:t>TRL</w:t>
      </w:r>
      <w:r w:rsidRPr="00C47345">
        <w:rPr>
          <w:lang w:val="bg-BG"/>
        </w:rPr>
        <w:t xml:space="preserve">. </w:t>
      </w:r>
      <w:r w:rsidR="000C177D">
        <w:rPr>
          <w:lang w:val="bg-BG"/>
        </w:rPr>
        <w:t xml:space="preserve">Разследване позволило да се установи, че жертвата </w:t>
      </w:r>
      <w:r w:rsidR="003809C2">
        <w:rPr>
          <w:lang w:val="bg-BG"/>
        </w:rPr>
        <w:t xml:space="preserve">е </w:t>
      </w:r>
      <w:r w:rsidR="000C177D" w:rsidRPr="000B70F6">
        <w:rPr>
          <w:lang w:val="bg-BG"/>
        </w:rPr>
        <w:t>била</w:t>
      </w:r>
      <w:r w:rsidR="000C177D">
        <w:rPr>
          <w:lang w:val="bg-BG"/>
        </w:rPr>
        <w:t xml:space="preserve"> член на терористичната организация ПКК</w:t>
      </w:r>
      <w:r w:rsidRPr="00C47345">
        <w:rPr>
          <w:lang w:val="bg-BG"/>
        </w:rPr>
        <w:t xml:space="preserve">: </w:t>
      </w:r>
      <w:r w:rsidR="000C177D">
        <w:rPr>
          <w:lang w:val="bg-BG"/>
        </w:rPr>
        <w:t>силите на реда провели операция в</w:t>
      </w:r>
      <w:r w:rsidR="000C177D" w:rsidRPr="000C177D">
        <w:rPr>
          <w:lang w:val="bg-BG"/>
        </w:rPr>
        <w:t xml:space="preserve"> района на </w:t>
      </w:r>
      <w:r w:rsidR="000C177D">
        <w:rPr>
          <w:lang w:val="bg-BG"/>
        </w:rPr>
        <w:t xml:space="preserve">хълм </w:t>
      </w:r>
      <w:r w:rsidR="000C177D" w:rsidRPr="000C177D">
        <w:rPr>
          <w:lang w:val="bg-BG"/>
        </w:rPr>
        <w:t xml:space="preserve">Къллъбоган </w:t>
      </w:r>
      <w:r w:rsidR="000C177D">
        <w:rPr>
          <w:lang w:val="bg-BG"/>
        </w:rPr>
        <w:t>на</w:t>
      </w:r>
      <w:r w:rsidR="000C177D" w:rsidRPr="000C177D">
        <w:rPr>
          <w:lang w:val="bg-BG"/>
        </w:rPr>
        <w:t xml:space="preserve"> 17 </w:t>
      </w:r>
      <w:r w:rsidR="000C177D">
        <w:rPr>
          <w:lang w:val="bg-BG"/>
        </w:rPr>
        <w:t>и</w:t>
      </w:r>
      <w:r w:rsidR="000C177D" w:rsidRPr="000C177D">
        <w:rPr>
          <w:lang w:val="bg-BG"/>
        </w:rPr>
        <w:t xml:space="preserve"> 19 февруари</w:t>
      </w:r>
      <w:r w:rsidRPr="00C47345">
        <w:rPr>
          <w:lang w:val="bg-BG"/>
        </w:rPr>
        <w:t xml:space="preserve">, </w:t>
      </w:r>
      <w:r w:rsidR="000C177D">
        <w:rPr>
          <w:lang w:val="bg-BG"/>
        </w:rPr>
        <w:t xml:space="preserve">личната карта на жертвата </w:t>
      </w:r>
      <w:r w:rsidR="00150FC9">
        <w:rPr>
          <w:lang w:val="bg-BG"/>
        </w:rPr>
        <w:t xml:space="preserve">е </w:t>
      </w:r>
      <w:r w:rsidR="000B70F6">
        <w:rPr>
          <w:lang w:val="bg-BG"/>
        </w:rPr>
        <w:t xml:space="preserve">била </w:t>
      </w:r>
      <w:r w:rsidR="000C177D">
        <w:rPr>
          <w:lang w:val="bg-BG"/>
        </w:rPr>
        <w:t>намерена върху един от убитите терористи</w:t>
      </w:r>
      <w:r w:rsidRPr="00C47345">
        <w:rPr>
          <w:lang w:val="bg-BG"/>
        </w:rPr>
        <w:t xml:space="preserve">. </w:t>
      </w:r>
      <w:r w:rsidR="003F42DB">
        <w:rPr>
          <w:lang w:val="bg-BG"/>
        </w:rPr>
        <w:t>Тогава това лице би</w:t>
      </w:r>
      <w:r w:rsidR="00150FC9">
        <w:rPr>
          <w:lang w:val="bg-BG"/>
        </w:rPr>
        <w:t>ва</w:t>
      </w:r>
      <w:r w:rsidR="003F42DB">
        <w:rPr>
          <w:lang w:val="bg-BG"/>
        </w:rPr>
        <w:t xml:space="preserve"> официално идентифицирано като Ахмет Чакъджъ</w:t>
      </w:r>
      <w:r w:rsidRPr="00C47345">
        <w:rPr>
          <w:lang w:val="bg-BG"/>
        </w:rPr>
        <w:t xml:space="preserve">. </w:t>
      </w:r>
      <w:r w:rsidR="003F42DB">
        <w:rPr>
          <w:lang w:val="bg-BG"/>
        </w:rPr>
        <w:t>Мустафа Енгин</w:t>
      </w:r>
      <w:r w:rsidR="003F42DB" w:rsidRPr="00C47345">
        <w:rPr>
          <w:lang w:val="bg-BG"/>
        </w:rPr>
        <w:t xml:space="preserve"> </w:t>
      </w:r>
      <w:r w:rsidR="003F42DB">
        <w:rPr>
          <w:lang w:val="bg-BG"/>
        </w:rPr>
        <w:t>да</w:t>
      </w:r>
      <w:r w:rsidR="00150FC9">
        <w:rPr>
          <w:lang w:val="bg-BG"/>
        </w:rPr>
        <w:t>ва</w:t>
      </w:r>
      <w:r w:rsidR="003F42DB">
        <w:rPr>
          <w:lang w:val="bg-BG"/>
        </w:rPr>
        <w:t xml:space="preserve"> показания, че не е виждал Ахмет Чакъджъ</w:t>
      </w:r>
      <w:r w:rsidRPr="00C47345">
        <w:rPr>
          <w:lang w:val="bg-BG"/>
        </w:rPr>
        <w:t xml:space="preserve">. </w:t>
      </w:r>
      <w:r w:rsidR="003F42DB">
        <w:rPr>
          <w:lang w:val="bg-BG"/>
        </w:rPr>
        <w:t>Подозренията попада</w:t>
      </w:r>
      <w:r w:rsidR="00150FC9">
        <w:rPr>
          <w:lang w:val="bg-BG"/>
        </w:rPr>
        <w:t>т</w:t>
      </w:r>
      <w:r w:rsidR="003F42DB">
        <w:rPr>
          <w:lang w:val="bg-BG"/>
        </w:rPr>
        <w:t xml:space="preserve"> под действието на закона за съдебно преследване срещу държавните служители</w:t>
      </w:r>
      <w:r w:rsidRPr="00C47345">
        <w:rPr>
          <w:lang w:val="bg-BG"/>
        </w:rPr>
        <w:t xml:space="preserve"> </w:t>
      </w:r>
      <w:r w:rsidR="003F42DB">
        <w:rPr>
          <w:lang w:val="bg-BG"/>
        </w:rPr>
        <w:t>и</w:t>
      </w:r>
      <w:r w:rsidRPr="00C47345">
        <w:rPr>
          <w:lang w:val="bg-BG"/>
        </w:rPr>
        <w:t xml:space="preserve">, </w:t>
      </w:r>
      <w:r w:rsidR="003F42DB">
        <w:rPr>
          <w:lang w:val="bg-BG"/>
        </w:rPr>
        <w:t>след решението за отвод за компетентност на прокуратурата в Хазро</w:t>
      </w:r>
      <w:r w:rsidRPr="00C47345">
        <w:rPr>
          <w:lang w:val="bg-BG"/>
        </w:rPr>
        <w:t xml:space="preserve">, </w:t>
      </w:r>
      <w:r w:rsidR="003F42DB">
        <w:rPr>
          <w:lang w:val="bg-BG"/>
        </w:rPr>
        <w:t xml:space="preserve">делото </w:t>
      </w:r>
      <w:r w:rsidR="00150FC9">
        <w:rPr>
          <w:lang w:val="bg-BG"/>
        </w:rPr>
        <w:t xml:space="preserve">е </w:t>
      </w:r>
      <w:r w:rsidR="003F42DB">
        <w:rPr>
          <w:lang w:val="bg-BG"/>
        </w:rPr>
        <w:t>предадено на ръководството на административния съвет</w:t>
      </w:r>
      <w:r w:rsidRPr="00C47345">
        <w:rPr>
          <w:lang w:val="bg-BG"/>
        </w:rPr>
        <w:t xml:space="preserve"> </w:t>
      </w:r>
      <w:r w:rsidR="003F42DB">
        <w:rPr>
          <w:lang w:val="bg-BG"/>
        </w:rPr>
        <w:t xml:space="preserve">на подпрефектурата в Хазро, за да </w:t>
      </w:r>
      <w:r w:rsidR="00150FC9">
        <w:rPr>
          <w:lang w:val="bg-BG"/>
        </w:rPr>
        <w:t xml:space="preserve">му </w:t>
      </w:r>
      <w:r w:rsidR="003F42DB">
        <w:rPr>
          <w:lang w:val="bg-BG"/>
        </w:rPr>
        <w:t>се даде ход</w:t>
      </w:r>
      <w:r w:rsidRPr="00C47345">
        <w:rPr>
          <w:lang w:val="bg-BG"/>
        </w:rPr>
        <w:t>.</w:t>
      </w:r>
    </w:p>
    <w:p w:rsidR="00500711" w:rsidRPr="00C47345" w:rsidRDefault="000D7539">
      <w:pPr>
        <w:pStyle w:val="JuHA"/>
        <w:rPr>
          <w:lang w:val="bg-BG"/>
        </w:rPr>
      </w:pPr>
      <w:r>
        <w:rPr>
          <w:lang w:val="bg-BG"/>
        </w:rPr>
        <w:lastRenderedPageBreak/>
        <w:t>Д</w:t>
      </w:r>
      <w:r w:rsidR="000D67B7" w:rsidRPr="00C47345">
        <w:rPr>
          <w:lang w:val="bg-BG"/>
        </w:rPr>
        <w:t>.</w:t>
      </w:r>
      <w:r w:rsidR="000D67B7">
        <w:t>  </w:t>
      </w:r>
      <w:r>
        <w:rPr>
          <w:lang w:val="bg-BG"/>
        </w:rPr>
        <w:t>Оценяване на доказателствата и констатациите, извършени от Комисията</w:t>
      </w:r>
    </w:p>
    <w:p w:rsidR="00500711" w:rsidRPr="00541AFA"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43</w:t>
      </w:r>
      <w:r>
        <w:fldChar w:fldCharType="end"/>
      </w:r>
      <w:r w:rsidRPr="00C47345">
        <w:rPr>
          <w:lang w:val="bg-BG"/>
        </w:rPr>
        <w:t>.</w:t>
      </w:r>
      <w:r>
        <w:t>  </w:t>
      </w:r>
      <w:r w:rsidR="000D7539">
        <w:rPr>
          <w:lang w:val="bg-BG"/>
        </w:rPr>
        <w:t xml:space="preserve">Обстоятелствата по делото </w:t>
      </w:r>
      <w:r w:rsidR="00F93EE1">
        <w:rPr>
          <w:lang w:val="bg-BG"/>
        </w:rPr>
        <w:t>са</w:t>
      </w:r>
      <w:r w:rsidRPr="00C47345">
        <w:rPr>
          <w:lang w:val="bg-BG"/>
        </w:rPr>
        <w:t xml:space="preserve"> </w:t>
      </w:r>
      <w:r w:rsidR="000D7539">
        <w:rPr>
          <w:lang w:val="bg-BG"/>
        </w:rPr>
        <w:t>спорни</w:t>
      </w:r>
      <w:r w:rsidR="00331C03">
        <w:rPr>
          <w:lang w:val="bg-BG"/>
        </w:rPr>
        <w:t>,</w:t>
      </w:r>
      <w:r w:rsidR="000D7539">
        <w:rPr>
          <w:lang w:val="bg-BG"/>
        </w:rPr>
        <w:t xml:space="preserve"> </w:t>
      </w:r>
      <w:r w:rsidR="00C05CAF">
        <w:rPr>
          <w:lang w:val="bg-BG"/>
        </w:rPr>
        <w:t xml:space="preserve">особено </w:t>
      </w:r>
      <w:r w:rsidR="000D7539">
        <w:rPr>
          <w:lang w:val="bg-BG"/>
        </w:rPr>
        <w:t xml:space="preserve">по отношение на събитията, настъпили около ноември </w:t>
      </w:r>
      <w:r w:rsidRPr="00C47345">
        <w:rPr>
          <w:lang w:val="bg-BG"/>
        </w:rPr>
        <w:t>1993</w:t>
      </w:r>
      <w:r w:rsidR="000D7539">
        <w:rPr>
          <w:lang w:val="bg-BG"/>
        </w:rPr>
        <w:t xml:space="preserve"> г.</w:t>
      </w:r>
      <w:r w:rsidRPr="00C47345">
        <w:rPr>
          <w:lang w:val="bg-BG"/>
        </w:rPr>
        <w:t xml:space="preserve">, </w:t>
      </w:r>
      <w:r w:rsidR="000D7539">
        <w:rPr>
          <w:lang w:val="bg-BG"/>
        </w:rPr>
        <w:t>Комисията прове</w:t>
      </w:r>
      <w:r w:rsidR="00C05CAF">
        <w:rPr>
          <w:lang w:val="bg-BG"/>
        </w:rPr>
        <w:t>жда</w:t>
      </w:r>
      <w:r w:rsidR="000D7539">
        <w:rPr>
          <w:lang w:val="bg-BG"/>
        </w:rPr>
        <w:t xml:space="preserve"> разследване със съдействието на страните и прие</w:t>
      </w:r>
      <w:r w:rsidR="00C05CAF">
        <w:rPr>
          <w:lang w:val="bg-BG"/>
        </w:rPr>
        <w:t>ма</w:t>
      </w:r>
      <w:r w:rsidR="000D7539">
        <w:rPr>
          <w:lang w:val="bg-BG"/>
        </w:rPr>
        <w:t xml:space="preserve"> писмени доказателства</w:t>
      </w:r>
      <w:r w:rsidRPr="00C47345">
        <w:rPr>
          <w:lang w:val="bg-BG"/>
        </w:rPr>
        <w:t xml:space="preserve">, </w:t>
      </w:r>
      <w:r w:rsidR="00F966B7">
        <w:rPr>
          <w:lang w:val="bg-BG"/>
        </w:rPr>
        <w:t>по-</w:t>
      </w:r>
      <w:r w:rsidR="00E55B93">
        <w:rPr>
          <w:lang w:val="bg-BG"/>
        </w:rPr>
        <w:t>конкретно</w:t>
      </w:r>
      <w:r w:rsidR="00F966B7">
        <w:rPr>
          <w:lang w:val="bg-BG"/>
        </w:rPr>
        <w:t xml:space="preserve"> </w:t>
      </w:r>
      <w:r w:rsidR="000D7539">
        <w:rPr>
          <w:lang w:val="bg-BG"/>
        </w:rPr>
        <w:t>писмените</w:t>
      </w:r>
      <w:r w:rsidRPr="00C47345">
        <w:rPr>
          <w:lang w:val="bg-BG"/>
        </w:rPr>
        <w:t xml:space="preserve">, </w:t>
      </w:r>
      <w:r w:rsidR="00A829D4">
        <w:rPr>
          <w:lang w:val="bg-BG"/>
        </w:rPr>
        <w:t>както и устни</w:t>
      </w:r>
      <w:r w:rsidR="00F966B7">
        <w:rPr>
          <w:lang w:val="bg-BG"/>
        </w:rPr>
        <w:t xml:space="preserve"> </w:t>
      </w:r>
      <w:r w:rsidR="00A829D4">
        <w:rPr>
          <w:lang w:val="bg-BG"/>
        </w:rPr>
        <w:t>показания на единадесет свидетели</w:t>
      </w:r>
      <w:r w:rsidRPr="00C47345">
        <w:rPr>
          <w:lang w:val="bg-BG"/>
        </w:rPr>
        <w:t xml:space="preserve">: </w:t>
      </w:r>
      <w:r w:rsidR="00AB5181">
        <w:rPr>
          <w:lang w:val="bg-BG"/>
        </w:rPr>
        <w:t>жалбоподателя</w:t>
      </w:r>
      <w:r w:rsidRPr="00C47345">
        <w:rPr>
          <w:lang w:val="bg-BG"/>
        </w:rPr>
        <w:t xml:space="preserve">; </w:t>
      </w:r>
      <w:r w:rsidR="00AB5181">
        <w:rPr>
          <w:lang w:val="bg-BG"/>
        </w:rPr>
        <w:t>Февзи Окатан (</w:t>
      </w:r>
      <w:r>
        <w:t>Fevzi</w:t>
      </w:r>
      <w:r w:rsidRPr="00C47345">
        <w:rPr>
          <w:lang w:val="bg-BG"/>
        </w:rPr>
        <w:t xml:space="preserve"> </w:t>
      </w:r>
      <w:r>
        <w:t>Okatan</w:t>
      </w:r>
      <w:r w:rsidR="00AB5181">
        <w:rPr>
          <w:lang w:val="bg-BG"/>
        </w:rPr>
        <w:t>)</w:t>
      </w:r>
      <w:r w:rsidRPr="00C47345">
        <w:rPr>
          <w:lang w:val="bg-BG"/>
        </w:rPr>
        <w:t xml:space="preserve">, </w:t>
      </w:r>
      <w:r w:rsidR="00AB5181">
        <w:rPr>
          <w:lang w:val="bg-BG"/>
        </w:rPr>
        <w:t>бивш</w:t>
      </w:r>
      <w:r w:rsidRPr="00C47345">
        <w:rPr>
          <w:lang w:val="bg-BG"/>
        </w:rPr>
        <w:t xml:space="preserve"> </w:t>
      </w:r>
      <w:r w:rsidR="00AB5181">
        <w:rPr>
          <w:i/>
          <w:lang w:val="bg-BG"/>
        </w:rPr>
        <w:t>мухтар</w:t>
      </w:r>
      <w:r w:rsidRPr="00C47345">
        <w:rPr>
          <w:lang w:val="bg-BG"/>
        </w:rPr>
        <w:t xml:space="preserve"> </w:t>
      </w:r>
      <w:r w:rsidR="00AB5181">
        <w:rPr>
          <w:lang w:val="bg-BG"/>
        </w:rPr>
        <w:t>на</w:t>
      </w:r>
      <w:r w:rsidRPr="00C47345">
        <w:rPr>
          <w:lang w:val="bg-BG"/>
        </w:rPr>
        <w:t xml:space="preserve"> </w:t>
      </w:r>
      <w:r w:rsidR="00AB5181">
        <w:rPr>
          <w:lang w:val="bg-BG"/>
        </w:rPr>
        <w:t>Читлибахче</w:t>
      </w:r>
      <w:r w:rsidRPr="00C47345">
        <w:rPr>
          <w:lang w:val="bg-BG"/>
        </w:rPr>
        <w:t xml:space="preserve">; </w:t>
      </w:r>
      <w:r w:rsidR="00AB5181">
        <w:rPr>
          <w:lang w:val="bg-BG"/>
        </w:rPr>
        <w:t>Ремзие Чакъджъ</w:t>
      </w:r>
      <w:r w:rsidRPr="00C47345">
        <w:rPr>
          <w:lang w:val="bg-BG"/>
        </w:rPr>
        <w:t xml:space="preserve">, </w:t>
      </w:r>
      <w:r w:rsidR="00AB5181">
        <w:rPr>
          <w:lang w:val="bg-BG"/>
        </w:rPr>
        <w:t>съпруга на Ахмет Чакъджъ</w:t>
      </w:r>
      <w:r w:rsidRPr="00C47345">
        <w:rPr>
          <w:lang w:val="bg-BG"/>
        </w:rPr>
        <w:t xml:space="preserve">; </w:t>
      </w:r>
      <w:r w:rsidR="00AB5181">
        <w:rPr>
          <w:lang w:val="bg-BG"/>
        </w:rPr>
        <w:t>Мустафа Енгин</w:t>
      </w:r>
      <w:r w:rsidRPr="00C47345">
        <w:rPr>
          <w:lang w:val="bg-BG"/>
        </w:rPr>
        <w:t xml:space="preserve">, </w:t>
      </w:r>
      <w:r w:rsidR="00AB5181">
        <w:rPr>
          <w:lang w:val="bg-BG"/>
        </w:rPr>
        <w:t>задържан в областната жандармерия на Диарбекир от</w:t>
      </w:r>
      <w:r w:rsidRPr="00C47345">
        <w:rPr>
          <w:lang w:val="bg-BG"/>
        </w:rPr>
        <w:t xml:space="preserve"> 9</w:t>
      </w:r>
      <w:r>
        <w:t> </w:t>
      </w:r>
      <w:r w:rsidR="00AB5181">
        <w:rPr>
          <w:lang w:val="bg-BG"/>
        </w:rPr>
        <w:t>ноември до</w:t>
      </w:r>
      <w:r w:rsidRPr="00C47345">
        <w:rPr>
          <w:lang w:val="bg-BG"/>
        </w:rPr>
        <w:t xml:space="preserve"> 1</w:t>
      </w:r>
      <w:r>
        <w:rPr>
          <w:vertAlign w:val="superscript"/>
        </w:rPr>
        <w:t> </w:t>
      </w:r>
      <w:r w:rsidR="00AB5181">
        <w:rPr>
          <w:lang w:val="bg-BG"/>
        </w:rPr>
        <w:t>декември</w:t>
      </w:r>
      <w:r w:rsidRPr="00C47345">
        <w:rPr>
          <w:lang w:val="bg-BG"/>
        </w:rPr>
        <w:t xml:space="preserve"> 1993</w:t>
      </w:r>
      <w:r w:rsidR="00AB5181">
        <w:rPr>
          <w:lang w:val="bg-BG"/>
        </w:rPr>
        <w:t xml:space="preserve"> г.</w:t>
      </w:r>
      <w:r w:rsidRPr="00C47345">
        <w:rPr>
          <w:lang w:val="bg-BG"/>
        </w:rPr>
        <w:t xml:space="preserve">; </w:t>
      </w:r>
      <w:r w:rsidR="00AB5181">
        <w:rPr>
          <w:lang w:val="bg-BG"/>
        </w:rPr>
        <w:t>Ертан Алтънолук (</w:t>
      </w:r>
      <w:r>
        <w:t>Ertan</w:t>
      </w:r>
      <w:r w:rsidRPr="00C47345">
        <w:rPr>
          <w:lang w:val="bg-BG"/>
        </w:rPr>
        <w:t xml:space="preserve"> </w:t>
      </w:r>
      <w:r>
        <w:t>Alt</w:t>
      </w:r>
      <w:r w:rsidRPr="00C47345">
        <w:rPr>
          <w:lang w:val="bg-BG"/>
        </w:rPr>
        <w:t>ı</w:t>
      </w:r>
      <w:r>
        <w:t>noluk</w:t>
      </w:r>
      <w:r w:rsidR="00AB5181">
        <w:rPr>
          <w:lang w:val="bg-BG"/>
        </w:rPr>
        <w:t>)</w:t>
      </w:r>
      <w:r w:rsidRPr="00C47345">
        <w:rPr>
          <w:lang w:val="bg-BG"/>
        </w:rPr>
        <w:t xml:space="preserve">, </w:t>
      </w:r>
      <w:r w:rsidR="00AB5181">
        <w:rPr>
          <w:lang w:val="bg-BG"/>
        </w:rPr>
        <w:t xml:space="preserve">който </w:t>
      </w:r>
      <w:r w:rsidR="00FD3CC2">
        <w:rPr>
          <w:lang w:val="bg-BG"/>
        </w:rPr>
        <w:t>е</w:t>
      </w:r>
      <w:r w:rsidR="00AB5181">
        <w:rPr>
          <w:lang w:val="bg-BG"/>
        </w:rPr>
        <w:t xml:space="preserve"> началник на жандармерията в Хазро през ноември</w:t>
      </w:r>
      <w:r w:rsidRPr="00541AFA">
        <w:rPr>
          <w:lang w:val="bg-BG"/>
        </w:rPr>
        <w:t xml:space="preserve"> 1993</w:t>
      </w:r>
      <w:r w:rsidR="00AB5181">
        <w:rPr>
          <w:lang w:val="bg-BG"/>
        </w:rPr>
        <w:t xml:space="preserve"> г. и ръковод</w:t>
      </w:r>
      <w:r w:rsidR="00FD3CC2">
        <w:rPr>
          <w:lang w:val="bg-BG"/>
        </w:rPr>
        <w:t>и</w:t>
      </w:r>
      <w:r w:rsidR="00AB5181">
        <w:rPr>
          <w:lang w:val="bg-BG"/>
        </w:rPr>
        <w:t xml:space="preserve"> операцията на </w:t>
      </w:r>
      <w:r w:rsidRPr="00541AFA">
        <w:rPr>
          <w:lang w:val="bg-BG"/>
        </w:rPr>
        <w:t>8</w:t>
      </w:r>
      <w:r>
        <w:t> </w:t>
      </w:r>
      <w:r w:rsidR="00AB5181">
        <w:rPr>
          <w:lang w:val="bg-BG"/>
        </w:rPr>
        <w:t>ноември</w:t>
      </w:r>
      <w:r w:rsidRPr="00541AFA">
        <w:rPr>
          <w:lang w:val="bg-BG"/>
        </w:rPr>
        <w:t xml:space="preserve"> 1993</w:t>
      </w:r>
      <w:r w:rsidR="00AB5181">
        <w:rPr>
          <w:lang w:val="bg-BG"/>
        </w:rPr>
        <w:t xml:space="preserve"> г. в Читлибахче</w:t>
      </w:r>
      <w:r w:rsidRPr="00541AFA">
        <w:rPr>
          <w:lang w:val="bg-BG"/>
        </w:rPr>
        <w:t xml:space="preserve">; </w:t>
      </w:r>
      <w:r w:rsidR="00AB5181">
        <w:rPr>
          <w:lang w:val="bg-BG"/>
        </w:rPr>
        <w:t>Мехмет Битгин (</w:t>
      </w:r>
      <w:r>
        <w:t>Mehmet</w:t>
      </w:r>
      <w:r w:rsidRPr="00541AFA">
        <w:rPr>
          <w:lang w:val="bg-BG"/>
        </w:rPr>
        <w:t xml:space="preserve"> </w:t>
      </w:r>
      <w:r>
        <w:t>Bitgin</w:t>
      </w:r>
      <w:r w:rsidR="00AB5181">
        <w:rPr>
          <w:lang w:val="bg-BG"/>
        </w:rPr>
        <w:t>)</w:t>
      </w:r>
      <w:r w:rsidRPr="00541AFA">
        <w:rPr>
          <w:lang w:val="bg-BG"/>
        </w:rPr>
        <w:t xml:space="preserve">, </w:t>
      </w:r>
      <w:r w:rsidR="00AB5181">
        <w:rPr>
          <w:lang w:val="bg-BG"/>
        </w:rPr>
        <w:t>жител на село Читлибахче</w:t>
      </w:r>
      <w:r w:rsidRPr="00541AFA">
        <w:rPr>
          <w:lang w:val="bg-BG"/>
        </w:rPr>
        <w:t xml:space="preserve">; </w:t>
      </w:r>
      <w:r w:rsidR="00AB5181">
        <w:rPr>
          <w:lang w:val="bg-BG"/>
        </w:rPr>
        <w:t>Мустафа Турхан</w:t>
      </w:r>
      <w:r w:rsidRPr="00541AFA">
        <w:rPr>
          <w:lang w:val="bg-BG"/>
        </w:rPr>
        <w:t xml:space="preserve">, </w:t>
      </w:r>
      <w:r w:rsidR="00AB5181">
        <w:rPr>
          <w:lang w:val="bg-BG"/>
        </w:rPr>
        <w:t>прокурор на Хазро от ноември</w:t>
      </w:r>
      <w:r w:rsidRPr="00541AFA">
        <w:rPr>
          <w:lang w:val="bg-BG"/>
        </w:rPr>
        <w:t xml:space="preserve"> 1994</w:t>
      </w:r>
      <w:r>
        <w:t> </w:t>
      </w:r>
      <w:r w:rsidR="00AB5181">
        <w:rPr>
          <w:lang w:val="bg-BG"/>
        </w:rPr>
        <w:t>г.</w:t>
      </w:r>
      <w:r w:rsidRPr="00541AFA">
        <w:rPr>
          <w:lang w:val="bg-BG"/>
        </w:rPr>
        <w:t xml:space="preserve">; </w:t>
      </w:r>
      <w:r w:rsidR="00541AFA">
        <w:rPr>
          <w:lang w:val="bg-BG"/>
        </w:rPr>
        <w:t>Айтекин Тюркер (</w:t>
      </w:r>
      <w:r>
        <w:t>Aytekin</w:t>
      </w:r>
      <w:r w:rsidRPr="00541AFA">
        <w:rPr>
          <w:lang w:val="bg-BG"/>
        </w:rPr>
        <w:t xml:space="preserve"> </w:t>
      </w:r>
      <w:r>
        <w:t>T</w:t>
      </w:r>
      <w:r w:rsidRPr="00541AFA">
        <w:rPr>
          <w:lang w:val="bg-BG"/>
        </w:rPr>
        <w:t>ü</w:t>
      </w:r>
      <w:r>
        <w:t>rker</w:t>
      </w:r>
      <w:r w:rsidR="00541AFA">
        <w:rPr>
          <w:lang w:val="bg-BG"/>
        </w:rPr>
        <w:t>)</w:t>
      </w:r>
      <w:r w:rsidRPr="00541AFA">
        <w:rPr>
          <w:lang w:val="bg-BG"/>
        </w:rPr>
        <w:t xml:space="preserve">, </w:t>
      </w:r>
      <w:r w:rsidR="00541AFA">
        <w:rPr>
          <w:lang w:val="bg-BG"/>
        </w:rPr>
        <w:t>началник на централната жандармерия в Хазро от юли</w:t>
      </w:r>
      <w:r w:rsidRPr="00541AFA">
        <w:rPr>
          <w:lang w:val="bg-BG"/>
        </w:rPr>
        <w:t xml:space="preserve"> 1993</w:t>
      </w:r>
      <w:r w:rsidR="00541AFA">
        <w:rPr>
          <w:lang w:val="bg-BG"/>
        </w:rPr>
        <w:t xml:space="preserve"> г. до август</w:t>
      </w:r>
      <w:r w:rsidRPr="00541AFA">
        <w:rPr>
          <w:lang w:val="bg-BG"/>
        </w:rPr>
        <w:t xml:space="preserve"> 1994</w:t>
      </w:r>
      <w:r w:rsidR="00541AFA">
        <w:rPr>
          <w:lang w:val="bg-BG"/>
        </w:rPr>
        <w:t xml:space="preserve"> г.</w:t>
      </w:r>
      <w:r w:rsidRPr="00541AFA">
        <w:rPr>
          <w:lang w:val="bg-BG"/>
        </w:rPr>
        <w:t xml:space="preserve">; </w:t>
      </w:r>
      <w:r w:rsidR="00541AFA">
        <w:rPr>
          <w:lang w:val="bg-BG"/>
        </w:rPr>
        <w:t>Ахмет Катмеркая /</w:t>
      </w:r>
      <w:r>
        <w:t>Ahmet</w:t>
      </w:r>
      <w:r w:rsidRPr="00541AFA">
        <w:rPr>
          <w:lang w:val="bg-BG"/>
        </w:rPr>
        <w:t xml:space="preserve"> </w:t>
      </w:r>
      <w:r>
        <w:t>Katmerkaya</w:t>
      </w:r>
      <w:r w:rsidR="00541AFA">
        <w:rPr>
          <w:lang w:val="bg-BG"/>
        </w:rPr>
        <w:t>/</w:t>
      </w:r>
      <w:r w:rsidRPr="00541AFA">
        <w:rPr>
          <w:lang w:val="bg-BG"/>
        </w:rPr>
        <w:t xml:space="preserve">, </w:t>
      </w:r>
      <w:r w:rsidR="00541AFA">
        <w:rPr>
          <w:lang w:val="bg-BG"/>
        </w:rPr>
        <w:t>жандармерист, който отговаря за регистъра на задържането под стража в</w:t>
      </w:r>
      <w:r w:rsidRPr="00541AFA">
        <w:rPr>
          <w:lang w:val="bg-BG"/>
        </w:rPr>
        <w:t xml:space="preserve"> </w:t>
      </w:r>
      <w:r w:rsidR="00541AFA">
        <w:rPr>
          <w:lang w:val="bg-BG"/>
        </w:rPr>
        <w:t>областната жандармерия на</w:t>
      </w:r>
      <w:r w:rsidR="00541AFA" w:rsidRPr="00541AFA">
        <w:rPr>
          <w:lang w:val="bg-BG"/>
        </w:rPr>
        <w:t xml:space="preserve"> </w:t>
      </w:r>
      <w:r w:rsidR="00541AFA">
        <w:rPr>
          <w:lang w:val="bg-BG"/>
        </w:rPr>
        <w:t xml:space="preserve">Диарбекир от август </w:t>
      </w:r>
      <w:r w:rsidRPr="00541AFA">
        <w:rPr>
          <w:lang w:val="bg-BG"/>
        </w:rPr>
        <w:t>1992</w:t>
      </w:r>
      <w:r>
        <w:t> </w:t>
      </w:r>
      <w:r w:rsidR="00541AFA">
        <w:rPr>
          <w:lang w:val="bg-BG"/>
        </w:rPr>
        <w:t>г.</w:t>
      </w:r>
      <w:r w:rsidRPr="00541AFA">
        <w:rPr>
          <w:lang w:val="bg-BG"/>
        </w:rPr>
        <w:t xml:space="preserve">; </w:t>
      </w:r>
      <w:r w:rsidR="00541AFA">
        <w:rPr>
          <w:lang w:val="bg-BG"/>
        </w:rPr>
        <w:t>Кемал Чавдар (</w:t>
      </w:r>
      <w:r>
        <w:t>Kemal</w:t>
      </w:r>
      <w:r w:rsidRPr="00541AFA">
        <w:rPr>
          <w:lang w:val="bg-BG"/>
        </w:rPr>
        <w:t xml:space="preserve"> Ç</w:t>
      </w:r>
      <w:r>
        <w:t>avdar</w:t>
      </w:r>
      <w:r w:rsidR="00541AFA">
        <w:rPr>
          <w:lang w:val="bg-BG"/>
        </w:rPr>
        <w:t>)</w:t>
      </w:r>
      <w:r w:rsidRPr="00541AFA">
        <w:rPr>
          <w:lang w:val="bg-BG"/>
        </w:rPr>
        <w:t xml:space="preserve">, </w:t>
      </w:r>
      <w:r w:rsidR="00541AFA">
        <w:rPr>
          <w:lang w:val="bg-BG"/>
        </w:rPr>
        <w:t>дежурен жандармерист в жандармерията на Каваклъбогаз от юли</w:t>
      </w:r>
      <w:r w:rsidRPr="00541AFA">
        <w:rPr>
          <w:lang w:val="bg-BG"/>
        </w:rPr>
        <w:t xml:space="preserve"> 1993</w:t>
      </w:r>
      <w:r w:rsidR="00541AFA">
        <w:rPr>
          <w:lang w:val="bg-BG"/>
        </w:rPr>
        <w:t xml:space="preserve"> г. до август </w:t>
      </w:r>
      <w:r w:rsidRPr="00541AFA">
        <w:rPr>
          <w:lang w:val="bg-BG"/>
        </w:rPr>
        <w:t>1995</w:t>
      </w:r>
      <w:r>
        <w:t> </w:t>
      </w:r>
      <w:r w:rsidR="00541AFA">
        <w:rPr>
          <w:lang w:val="bg-BG"/>
        </w:rPr>
        <w:t>г.</w:t>
      </w:r>
      <w:r w:rsidRPr="00541AFA">
        <w:rPr>
          <w:lang w:val="bg-BG"/>
        </w:rPr>
        <w:t xml:space="preserve">; </w:t>
      </w:r>
      <w:r w:rsidR="00E20603">
        <w:rPr>
          <w:lang w:val="bg-BG"/>
        </w:rPr>
        <w:t>и</w:t>
      </w:r>
      <w:r w:rsidRPr="00541AFA">
        <w:rPr>
          <w:lang w:val="bg-BG"/>
        </w:rPr>
        <w:t xml:space="preserve"> </w:t>
      </w:r>
      <w:r w:rsidR="00713586" w:rsidRPr="00713586">
        <w:rPr>
          <w:lang w:val="bg-BG"/>
        </w:rPr>
        <w:t>Абдуллах Дж</w:t>
      </w:r>
      <w:r w:rsidR="00E20603" w:rsidRPr="00713586">
        <w:rPr>
          <w:lang w:val="bg-BG"/>
        </w:rPr>
        <w:t>ебеджи (</w:t>
      </w:r>
      <w:r w:rsidRPr="00713586">
        <w:t>Abdullah</w:t>
      </w:r>
      <w:r w:rsidRPr="00713586">
        <w:rPr>
          <w:lang w:val="bg-BG"/>
        </w:rPr>
        <w:t xml:space="preserve"> </w:t>
      </w:r>
      <w:r w:rsidRPr="00713586">
        <w:t>Cebeci</w:t>
      </w:r>
      <w:r w:rsidR="00E20603">
        <w:rPr>
          <w:lang w:val="bg-BG"/>
        </w:rPr>
        <w:t>)</w:t>
      </w:r>
      <w:r w:rsidRPr="00541AFA">
        <w:rPr>
          <w:lang w:val="bg-BG"/>
        </w:rPr>
        <w:t xml:space="preserve">, </w:t>
      </w:r>
      <w:r w:rsidR="00E20603">
        <w:rPr>
          <w:lang w:val="bg-BG"/>
        </w:rPr>
        <w:t>брат на имама, отвлечен в Дадаш заедно с пет</w:t>
      </w:r>
      <w:r w:rsidR="00E55B93">
        <w:rPr>
          <w:lang w:val="bg-BG"/>
        </w:rPr>
        <w:t>има</w:t>
      </w:r>
      <w:r w:rsidR="00E20603">
        <w:rPr>
          <w:lang w:val="bg-BG"/>
        </w:rPr>
        <w:t xml:space="preserve"> преподаватели</w:t>
      </w:r>
      <w:r w:rsidRPr="00541AFA">
        <w:rPr>
          <w:lang w:val="bg-BG"/>
        </w:rPr>
        <w:t>.</w:t>
      </w:r>
    </w:p>
    <w:p w:rsidR="00500711" w:rsidRPr="00CD08EB" w:rsidRDefault="00713586">
      <w:pPr>
        <w:pStyle w:val="JuPara"/>
        <w:rPr>
          <w:lang w:val="bg-BG"/>
        </w:rPr>
      </w:pPr>
      <w:r>
        <w:rPr>
          <w:lang w:val="bg-BG"/>
        </w:rPr>
        <w:t xml:space="preserve">Шест други свидетели, които са </w:t>
      </w:r>
      <w:r w:rsidRPr="00E55B93">
        <w:rPr>
          <w:lang w:val="bg-BG"/>
        </w:rPr>
        <w:t>били</w:t>
      </w:r>
      <w:r>
        <w:rPr>
          <w:lang w:val="bg-BG"/>
        </w:rPr>
        <w:t xml:space="preserve"> призовани, не са се явили</w:t>
      </w:r>
      <w:r w:rsidR="000D67B7" w:rsidRPr="00713586">
        <w:rPr>
          <w:lang w:val="bg-BG"/>
        </w:rPr>
        <w:t xml:space="preserve">: </w:t>
      </w:r>
      <w:r>
        <w:rPr>
          <w:lang w:val="bg-BG"/>
        </w:rPr>
        <w:t>Айдън Текин (</w:t>
      </w:r>
      <w:r w:rsidR="000D67B7">
        <w:t>Ayd</w:t>
      </w:r>
      <w:r w:rsidR="000D67B7" w:rsidRPr="00713586">
        <w:rPr>
          <w:lang w:val="bg-BG"/>
        </w:rPr>
        <w:t>ı</w:t>
      </w:r>
      <w:r w:rsidR="000D67B7">
        <w:t>n</w:t>
      </w:r>
      <w:r w:rsidR="000D67B7" w:rsidRPr="00713586">
        <w:rPr>
          <w:lang w:val="bg-BG"/>
        </w:rPr>
        <w:t xml:space="preserve"> </w:t>
      </w:r>
      <w:r w:rsidR="000D67B7">
        <w:t>Tekin</w:t>
      </w:r>
      <w:r>
        <w:rPr>
          <w:lang w:val="bg-BG"/>
        </w:rPr>
        <w:t>)</w:t>
      </w:r>
      <w:r w:rsidR="000D67B7" w:rsidRPr="00713586">
        <w:rPr>
          <w:lang w:val="bg-BG"/>
        </w:rPr>
        <w:t xml:space="preserve">, </w:t>
      </w:r>
      <w:r>
        <w:rPr>
          <w:lang w:val="bg-BG"/>
        </w:rPr>
        <w:t>прокурор на Хазро през 1</w:t>
      </w:r>
      <w:r w:rsidR="000D67B7" w:rsidRPr="00713586">
        <w:rPr>
          <w:lang w:val="bg-BG"/>
        </w:rPr>
        <w:t>994</w:t>
      </w:r>
      <w:r w:rsidR="000D67B7">
        <w:t> </w:t>
      </w:r>
      <w:r>
        <w:rPr>
          <w:lang w:val="bg-BG"/>
        </w:rPr>
        <w:t>г.</w:t>
      </w:r>
      <w:r w:rsidR="000D67B7" w:rsidRPr="00713586">
        <w:rPr>
          <w:lang w:val="bg-BG"/>
        </w:rPr>
        <w:t xml:space="preserve">; </w:t>
      </w:r>
      <w:r w:rsidR="00ED5638">
        <w:rPr>
          <w:lang w:val="bg-BG"/>
        </w:rPr>
        <w:t>полковник Ешреф Хатипоглу</w:t>
      </w:r>
      <w:r w:rsidR="000D67B7" w:rsidRPr="00713586">
        <w:rPr>
          <w:lang w:val="bg-BG"/>
        </w:rPr>
        <w:t xml:space="preserve">, </w:t>
      </w:r>
      <w:r w:rsidR="00B030E8">
        <w:rPr>
          <w:lang w:val="bg-BG"/>
        </w:rPr>
        <w:t>началник на областната жандармерия в Диарбекир</w:t>
      </w:r>
      <w:r w:rsidR="000D67B7" w:rsidRPr="00713586">
        <w:rPr>
          <w:lang w:val="bg-BG"/>
        </w:rPr>
        <w:t xml:space="preserve">; </w:t>
      </w:r>
      <w:r w:rsidR="00B030E8">
        <w:rPr>
          <w:lang w:val="bg-BG"/>
        </w:rPr>
        <w:t xml:space="preserve">Хикмет Аксой, който според жалбоподателя е видял Ахмет Чакъджъ, докато </w:t>
      </w:r>
      <w:r w:rsidR="002D6F0B">
        <w:rPr>
          <w:lang w:val="bg-BG"/>
        </w:rPr>
        <w:t xml:space="preserve">е </w:t>
      </w:r>
      <w:r w:rsidR="00B030E8" w:rsidRPr="00E55B93">
        <w:rPr>
          <w:lang w:val="bg-BG"/>
        </w:rPr>
        <w:t>бил</w:t>
      </w:r>
      <w:r w:rsidR="00B030E8">
        <w:rPr>
          <w:lang w:val="bg-BG"/>
        </w:rPr>
        <w:t xml:space="preserve"> задържан в Каваклъбогаз</w:t>
      </w:r>
      <w:r w:rsidR="000D67B7" w:rsidRPr="00713586">
        <w:rPr>
          <w:lang w:val="bg-BG"/>
        </w:rPr>
        <w:t xml:space="preserve">; </w:t>
      </w:r>
      <w:r w:rsidR="00B030E8">
        <w:rPr>
          <w:lang w:val="bg-BG"/>
        </w:rPr>
        <w:t>Тевфик Чакъджъ, баща на жалбоподателя и на Ахмет Чакъджъ</w:t>
      </w:r>
      <w:r w:rsidR="000D67B7" w:rsidRPr="00713586">
        <w:rPr>
          <w:lang w:val="bg-BG"/>
        </w:rPr>
        <w:t xml:space="preserve">; </w:t>
      </w:r>
      <w:r w:rsidR="008F544E">
        <w:rPr>
          <w:lang w:val="bg-BG"/>
        </w:rPr>
        <w:t>Тахсин Демирбаш и Абдуррахман Ал</w:t>
      </w:r>
      <w:r w:rsidR="000D67B7" w:rsidRPr="00713586">
        <w:rPr>
          <w:lang w:val="bg-BG"/>
        </w:rPr>
        <w:t xml:space="preserve">, </w:t>
      </w:r>
      <w:r w:rsidR="008F544E">
        <w:rPr>
          <w:lang w:val="bg-BG"/>
        </w:rPr>
        <w:t>и двамата задържани в областната жандармерия в Диарбекир</w:t>
      </w:r>
      <w:r w:rsidR="008F544E" w:rsidRPr="008F544E">
        <w:rPr>
          <w:lang w:val="bg-BG"/>
        </w:rPr>
        <w:t xml:space="preserve"> </w:t>
      </w:r>
      <w:r w:rsidR="008F544E">
        <w:rPr>
          <w:lang w:val="bg-BG"/>
        </w:rPr>
        <w:t>от</w:t>
      </w:r>
      <w:r w:rsidR="000D67B7" w:rsidRPr="00713586">
        <w:rPr>
          <w:lang w:val="bg-BG"/>
        </w:rPr>
        <w:t xml:space="preserve"> 8 </w:t>
      </w:r>
      <w:r w:rsidR="008F544E">
        <w:rPr>
          <w:lang w:val="bg-BG"/>
        </w:rPr>
        <w:t>ноември до</w:t>
      </w:r>
      <w:r w:rsidR="000D67B7" w:rsidRPr="00713586">
        <w:rPr>
          <w:lang w:val="bg-BG"/>
        </w:rPr>
        <w:t xml:space="preserve"> 1</w:t>
      </w:r>
      <w:r w:rsidR="008F544E" w:rsidRPr="008F544E">
        <w:rPr>
          <w:vertAlign w:val="superscript"/>
          <w:lang w:val="bg-BG"/>
        </w:rPr>
        <w:t xml:space="preserve"> </w:t>
      </w:r>
      <w:r w:rsidR="008F544E">
        <w:rPr>
          <w:lang w:val="bg-BG"/>
        </w:rPr>
        <w:t>декември</w:t>
      </w:r>
      <w:r w:rsidR="000D67B7" w:rsidRPr="00713586">
        <w:rPr>
          <w:lang w:val="bg-BG"/>
        </w:rPr>
        <w:t xml:space="preserve"> 1993</w:t>
      </w:r>
      <w:r w:rsidR="008F544E">
        <w:rPr>
          <w:lang w:val="bg-BG"/>
        </w:rPr>
        <w:t xml:space="preserve"> г</w:t>
      </w:r>
      <w:r w:rsidR="000D67B7" w:rsidRPr="00713586">
        <w:rPr>
          <w:lang w:val="bg-BG"/>
        </w:rPr>
        <w:t xml:space="preserve">. </w:t>
      </w:r>
      <w:r w:rsidR="008F544E">
        <w:rPr>
          <w:lang w:val="bg-BG"/>
        </w:rPr>
        <w:t>Ста</w:t>
      </w:r>
      <w:r w:rsidR="002D6F0B">
        <w:rPr>
          <w:lang w:val="bg-BG"/>
        </w:rPr>
        <w:t>ва</w:t>
      </w:r>
      <w:r w:rsidR="008F544E">
        <w:rPr>
          <w:lang w:val="bg-BG"/>
        </w:rPr>
        <w:t xml:space="preserve"> ясно, че</w:t>
      </w:r>
      <w:r w:rsidR="000D67B7" w:rsidRPr="008F544E">
        <w:rPr>
          <w:lang w:val="bg-BG"/>
        </w:rPr>
        <w:t xml:space="preserve"> </w:t>
      </w:r>
      <w:r w:rsidR="008F544E">
        <w:rPr>
          <w:lang w:val="bg-BG"/>
        </w:rPr>
        <w:t>Тевфик Чакъджъ</w:t>
      </w:r>
      <w:r w:rsidR="008F544E" w:rsidRPr="008F544E">
        <w:rPr>
          <w:lang w:val="bg-BG"/>
        </w:rPr>
        <w:t xml:space="preserve"> </w:t>
      </w:r>
      <w:r w:rsidR="008F544E">
        <w:rPr>
          <w:lang w:val="bg-BG"/>
        </w:rPr>
        <w:t>е починал преди изслушването</w:t>
      </w:r>
      <w:r w:rsidR="000D67B7" w:rsidRPr="008F544E">
        <w:rPr>
          <w:lang w:val="bg-BG"/>
        </w:rPr>
        <w:t xml:space="preserve">. </w:t>
      </w:r>
      <w:r w:rsidR="008F544E">
        <w:rPr>
          <w:lang w:val="bg-BG"/>
        </w:rPr>
        <w:t>Правителството потвър</w:t>
      </w:r>
      <w:r w:rsidR="002D6F0B">
        <w:rPr>
          <w:lang w:val="bg-BG"/>
        </w:rPr>
        <w:t>ж</w:t>
      </w:r>
      <w:r w:rsidR="008F544E">
        <w:rPr>
          <w:lang w:val="bg-BG"/>
        </w:rPr>
        <w:t>д</w:t>
      </w:r>
      <w:r w:rsidR="002D6F0B">
        <w:rPr>
          <w:lang w:val="bg-BG"/>
        </w:rPr>
        <w:t>ава</w:t>
      </w:r>
      <w:r w:rsidR="008F544E">
        <w:rPr>
          <w:lang w:val="bg-BG"/>
        </w:rPr>
        <w:t>, че не успя</w:t>
      </w:r>
      <w:r w:rsidR="002D6F0B">
        <w:rPr>
          <w:lang w:val="bg-BG"/>
        </w:rPr>
        <w:t>ва</w:t>
      </w:r>
      <w:r w:rsidR="008F544E">
        <w:rPr>
          <w:lang w:val="bg-BG"/>
        </w:rPr>
        <w:t xml:space="preserve"> да установи местонахождението на свидетеля Хикмет Аксой</w:t>
      </w:r>
      <w:r w:rsidR="008F544E" w:rsidRPr="008F544E">
        <w:rPr>
          <w:lang w:val="bg-BG"/>
        </w:rPr>
        <w:t xml:space="preserve"> </w:t>
      </w:r>
      <w:r w:rsidR="008F544E">
        <w:rPr>
          <w:lang w:val="bg-BG"/>
        </w:rPr>
        <w:t xml:space="preserve">за изслушването през юли </w:t>
      </w:r>
      <w:r w:rsidR="000D67B7" w:rsidRPr="008F544E">
        <w:rPr>
          <w:lang w:val="bg-BG"/>
        </w:rPr>
        <w:t>1996</w:t>
      </w:r>
      <w:r w:rsidR="008F544E">
        <w:rPr>
          <w:lang w:val="bg-BG"/>
        </w:rPr>
        <w:t xml:space="preserve"> г.</w:t>
      </w:r>
      <w:r w:rsidR="000D67B7" w:rsidRPr="008F544E">
        <w:rPr>
          <w:lang w:val="bg-BG"/>
        </w:rPr>
        <w:t xml:space="preserve">, </w:t>
      </w:r>
      <w:r w:rsidR="008F544E">
        <w:rPr>
          <w:lang w:val="bg-BG"/>
        </w:rPr>
        <w:t>въпреки че жалбоподателят посо</w:t>
      </w:r>
      <w:r w:rsidR="002D6F0B">
        <w:rPr>
          <w:lang w:val="bg-BG"/>
        </w:rPr>
        <w:t>чва</w:t>
      </w:r>
      <w:r w:rsidR="008F544E">
        <w:rPr>
          <w:lang w:val="bg-BG"/>
        </w:rPr>
        <w:t>, че този човек е задържан в затвора в Коня</w:t>
      </w:r>
      <w:r w:rsidR="000D67B7" w:rsidRPr="008F544E">
        <w:rPr>
          <w:lang w:val="bg-BG"/>
        </w:rPr>
        <w:t xml:space="preserve">. </w:t>
      </w:r>
      <w:r w:rsidR="008F544E">
        <w:rPr>
          <w:lang w:val="bg-BG"/>
        </w:rPr>
        <w:t xml:space="preserve">Призовката за явяване на изслушване пред представителите на </w:t>
      </w:r>
      <w:r w:rsidR="000D67B7" w:rsidRPr="008F544E">
        <w:rPr>
          <w:lang w:val="bg-BG"/>
        </w:rPr>
        <w:t xml:space="preserve">20 </w:t>
      </w:r>
      <w:r w:rsidR="008F544E">
        <w:rPr>
          <w:lang w:val="bg-BG"/>
        </w:rPr>
        <w:t>ноември</w:t>
      </w:r>
      <w:r w:rsidR="000D67B7" w:rsidRPr="008F544E">
        <w:rPr>
          <w:lang w:val="bg-BG"/>
        </w:rPr>
        <w:t xml:space="preserve"> 1996</w:t>
      </w:r>
      <w:r w:rsidR="008F544E">
        <w:rPr>
          <w:lang w:val="bg-BG"/>
        </w:rPr>
        <w:t xml:space="preserve"> г. е връчена на Хикмет Аксой</w:t>
      </w:r>
      <w:r w:rsidR="000D67B7" w:rsidRPr="008F544E">
        <w:rPr>
          <w:lang w:val="bg-BG"/>
        </w:rPr>
        <w:t xml:space="preserve">, </w:t>
      </w:r>
      <w:r w:rsidR="008F544E">
        <w:rPr>
          <w:lang w:val="bg-BG"/>
        </w:rPr>
        <w:t>но той отказ</w:t>
      </w:r>
      <w:r w:rsidR="00F67686">
        <w:rPr>
          <w:lang w:val="bg-BG"/>
        </w:rPr>
        <w:t>ва</w:t>
      </w:r>
      <w:r w:rsidR="008F544E">
        <w:rPr>
          <w:lang w:val="bg-BG"/>
        </w:rPr>
        <w:t xml:space="preserve"> </w:t>
      </w:r>
      <w:r w:rsidR="00E31E99">
        <w:rPr>
          <w:lang w:val="bg-BG"/>
        </w:rPr>
        <w:t>д</w:t>
      </w:r>
      <w:r w:rsidR="008F544E">
        <w:rPr>
          <w:lang w:val="bg-BG"/>
        </w:rPr>
        <w:t xml:space="preserve">а подпише акта и е освободен на </w:t>
      </w:r>
      <w:r w:rsidR="000D67B7" w:rsidRPr="008F544E">
        <w:rPr>
          <w:lang w:val="bg-BG"/>
        </w:rPr>
        <w:t>18</w:t>
      </w:r>
      <w:r w:rsidR="000D67B7">
        <w:t> </w:t>
      </w:r>
      <w:r w:rsidR="008F544E">
        <w:rPr>
          <w:lang w:val="bg-BG"/>
        </w:rPr>
        <w:t>ноември</w:t>
      </w:r>
      <w:r w:rsidR="000D67B7" w:rsidRPr="008F544E">
        <w:rPr>
          <w:lang w:val="bg-BG"/>
        </w:rPr>
        <w:t xml:space="preserve"> 1996</w:t>
      </w:r>
      <w:r w:rsidR="008F544E">
        <w:rPr>
          <w:lang w:val="bg-BG"/>
        </w:rPr>
        <w:t xml:space="preserve"> г</w:t>
      </w:r>
      <w:r w:rsidR="000D67B7" w:rsidRPr="008F544E">
        <w:rPr>
          <w:lang w:val="bg-BG"/>
        </w:rPr>
        <w:t xml:space="preserve">. </w:t>
      </w:r>
      <w:r w:rsidR="000B40BC">
        <w:rPr>
          <w:lang w:val="bg-BG"/>
        </w:rPr>
        <w:t>Правителството не успя</w:t>
      </w:r>
      <w:r w:rsidR="00C81A19">
        <w:rPr>
          <w:lang w:val="bg-BG"/>
        </w:rPr>
        <w:t>ва</w:t>
      </w:r>
      <w:r w:rsidR="000B40BC">
        <w:rPr>
          <w:lang w:val="bg-BG"/>
        </w:rPr>
        <w:t xml:space="preserve"> да даде обяснение пред Комисията за момента и причината за това освобождаване</w:t>
      </w:r>
      <w:r w:rsidR="000D67B7" w:rsidRPr="000B40BC">
        <w:rPr>
          <w:lang w:val="bg-BG"/>
        </w:rPr>
        <w:t xml:space="preserve">. </w:t>
      </w:r>
      <w:r w:rsidR="002C31C6">
        <w:rPr>
          <w:lang w:val="bg-BG"/>
        </w:rPr>
        <w:t xml:space="preserve">Айдън Текин </w:t>
      </w:r>
      <w:r w:rsidR="00E55B93">
        <w:rPr>
          <w:lang w:val="bg-BG"/>
        </w:rPr>
        <w:t xml:space="preserve">пише </w:t>
      </w:r>
      <w:r w:rsidR="002C31C6">
        <w:rPr>
          <w:lang w:val="bg-BG"/>
        </w:rPr>
        <w:t>до Комисията, че</w:t>
      </w:r>
      <w:r w:rsidR="000D67B7" w:rsidRPr="00F952F4">
        <w:rPr>
          <w:lang w:val="bg-BG"/>
        </w:rPr>
        <w:t xml:space="preserve"> </w:t>
      </w:r>
      <w:r w:rsidR="00F952F4">
        <w:rPr>
          <w:lang w:val="bg-BG"/>
        </w:rPr>
        <w:t>нито пряко, нито косвено е знаел за инцидента и не е сметнал за необходимо да се яви</w:t>
      </w:r>
      <w:r w:rsidR="000D67B7" w:rsidRPr="00F952F4">
        <w:rPr>
          <w:lang w:val="bg-BG"/>
        </w:rPr>
        <w:t xml:space="preserve">. </w:t>
      </w:r>
      <w:r w:rsidR="00F952F4">
        <w:rPr>
          <w:lang w:val="bg-BG"/>
        </w:rPr>
        <w:t xml:space="preserve">По време на изслушването през юли </w:t>
      </w:r>
      <w:r w:rsidR="000D67B7" w:rsidRPr="00CD08EB">
        <w:rPr>
          <w:lang w:val="bg-BG"/>
        </w:rPr>
        <w:t>1996</w:t>
      </w:r>
      <w:r w:rsidR="00F952F4">
        <w:rPr>
          <w:lang w:val="bg-BG"/>
        </w:rPr>
        <w:t xml:space="preserve"> г.</w:t>
      </w:r>
      <w:r w:rsidR="000D67B7" w:rsidRPr="00CD08EB">
        <w:rPr>
          <w:lang w:val="bg-BG"/>
        </w:rPr>
        <w:t xml:space="preserve">, </w:t>
      </w:r>
      <w:r w:rsidR="00F952F4">
        <w:rPr>
          <w:lang w:val="bg-BG"/>
        </w:rPr>
        <w:t>правителственият агент обясн</w:t>
      </w:r>
      <w:r w:rsidR="00E55B93">
        <w:rPr>
          <w:lang w:val="bg-BG"/>
        </w:rPr>
        <w:t xml:space="preserve">ява </w:t>
      </w:r>
      <w:r w:rsidR="00F952F4">
        <w:rPr>
          <w:lang w:val="bg-BG"/>
        </w:rPr>
        <w:t>на представителите</w:t>
      </w:r>
      <w:r w:rsidR="00CD08EB">
        <w:rPr>
          <w:lang w:val="bg-BG"/>
        </w:rPr>
        <w:t xml:space="preserve">, че нито прокурора, нито висш държавен служител като </w:t>
      </w:r>
      <w:r w:rsidR="00CD08EB" w:rsidRPr="00CD08EB">
        <w:rPr>
          <w:lang w:val="bg-BG"/>
        </w:rPr>
        <w:t>Ешреф Хатипоглу</w:t>
      </w:r>
      <w:r w:rsidR="00CD08EB">
        <w:rPr>
          <w:lang w:val="bg-BG"/>
        </w:rPr>
        <w:t xml:space="preserve"> е </w:t>
      </w:r>
      <w:r w:rsidR="00CD08EB" w:rsidRPr="008F3029">
        <w:rPr>
          <w:lang w:val="bg-BG"/>
        </w:rPr>
        <w:t>бил в</w:t>
      </w:r>
      <w:r w:rsidR="00CD08EB">
        <w:rPr>
          <w:lang w:val="bg-BG"/>
        </w:rPr>
        <w:t xml:space="preserve"> състояние да го принуди да се яви в съда</w:t>
      </w:r>
      <w:r w:rsidR="000D67B7" w:rsidRPr="00CD08EB">
        <w:rPr>
          <w:lang w:val="bg-BG"/>
        </w:rPr>
        <w:t>.</w:t>
      </w:r>
    </w:p>
    <w:p w:rsidR="00500711" w:rsidRPr="00814ACB" w:rsidRDefault="00A07800">
      <w:pPr>
        <w:pStyle w:val="JuPara"/>
        <w:rPr>
          <w:lang w:val="bg-BG"/>
        </w:rPr>
      </w:pPr>
      <w:r>
        <w:rPr>
          <w:lang w:val="bg-BG"/>
        </w:rPr>
        <w:lastRenderedPageBreak/>
        <w:t xml:space="preserve">В доклада си </w:t>
      </w:r>
      <w:r w:rsidR="000D67B7" w:rsidRPr="007160DE">
        <w:rPr>
          <w:lang w:val="bg-BG"/>
        </w:rPr>
        <w:t>(</w:t>
      </w:r>
      <w:r>
        <w:rPr>
          <w:lang w:val="bg-BG"/>
        </w:rPr>
        <w:t>пара</w:t>
      </w:r>
      <w:r w:rsidR="007160DE">
        <w:rPr>
          <w:lang w:val="bg-BG"/>
        </w:rPr>
        <w:t>г</w:t>
      </w:r>
      <w:r>
        <w:rPr>
          <w:lang w:val="bg-BG"/>
        </w:rPr>
        <w:t>раф</w:t>
      </w:r>
      <w:r w:rsidR="000D67B7" w:rsidRPr="007160DE">
        <w:rPr>
          <w:lang w:val="bg-BG"/>
        </w:rPr>
        <w:t xml:space="preserve"> 245), </w:t>
      </w:r>
      <w:r w:rsidR="007160DE">
        <w:rPr>
          <w:lang w:val="bg-BG"/>
        </w:rPr>
        <w:t>Комисията прецен</w:t>
      </w:r>
      <w:r w:rsidR="008F3029">
        <w:rPr>
          <w:lang w:val="bg-BG"/>
        </w:rPr>
        <w:t>ява</w:t>
      </w:r>
      <w:r w:rsidR="007160DE">
        <w:rPr>
          <w:lang w:val="bg-BG"/>
        </w:rPr>
        <w:t xml:space="preserve">, че Правителството не е изпълнило задължението си по смисъла на стар член </w:t>
      </w:r>
      <w:r w:rsidR="000D67B7" w:rsidRPr="007160DE">
        <w:rPr>
          <w:lang w:val="bg-BG"/>
        </w:rPr>
        <w:t>28 §</w:t>
      </w:r>
      <w:r w:rsidR="000D67B7">
        <w:t> </w:t>
      </w:r>
      <w:r w:rsidR="000D67B7" w:rsidRPr="007160DE">
        <w:rPr>
          <w:lang w:val="bg-BG"/>
        </w:rPr>
        <w:t xml:space="preserve">1 </w:t>
      </w:r>
      <w:r w:rsidR="000D67B7">
        <w:t>a</w:t>
      </w:r>
      <w:r w:rsidR="000D67B7" w:rsidRPr="007160DE">
        <w:rPr>
          <w:lang w:val="bg-BG"/>
        </w:rPr>
        <w:t xml:space="preserve">) </w:t>
      </w:r>
      <w:r w:rsidR="007160DE">
        <w:rPr>
          <w:lang w:val="bg-BG"/>
        </w:rPr>
        <w:t xml:space="preserve">от Конвенцията да осигури всички необходими улеснения, за да може </w:t>
      </w:r>
      <w:r w:rsidR="000D5EAE">
        <w:rPr>
          <w:lang w:val="bg-BG"/>
        </w:rPr>
        <w:t>Комисията</w:t>
      </w:r>
      <w:r w:rsidR="007160DE">
        <w:rPr>
          <w:lang w:val="bg-BG"/>
        </w:rPr>
        <w:t xml:space="preserve"> да установи обстоятелствата по делото</w:t>
      </w:r>
      <w:r w:rsidR="000D67B7" w:rsidRPr="007160DE">
        <w:rPr>
          <w:lang w:val="bg-BG"/>
        </w:rPr>
        <w:t xml:space="preserve">. </w:t>
      </w:r>
      <w:r w:rsidR="007160DE">
        <w:rPr>
          <w:lang w:val="bg-BG"/>
        </w:rPr>
        <w:t>Тя се оп</w:t>
      </w:r>
      <w:r w:rsidR="000D5EAE">
        <w:rPr>
          <w:lang w:val="bg-BG"/>
        </w:rPr>
        <w:t>ира</w:t>
      </w:r>
      <w:r w:rsidR="007160DE">
        <w:rPr>
          <w:lang w:val="bg-BG"/>
        </w:rPr>
        <w:t xml:space="preserve"> на</w:t>
      </w:r>
      <w:r w:rsidR="000D67B7" w:rsidRPr="00814ACB">
        <w:rPr>
          <w:lang w:val="bg-BG"/>
        </w:rPr>
        <w:t>:</w:t>
      </w:r>
    </w:p>
    <w:p w:rsidR="00500711" w:rsidRPr="00814ACB" w:rsidRDefault="000D67B7">
      <w:pPr>
        <w:pStyle w:val="JuPara"/>
        <w:rPr>
          <w:lang w:val="bg-BG"/>
        </w:rPr>
      </w:pPr>
      <w:r>
        <w:t>i</w:t>
      </w:r>
      <w:r w:rsidRPr="00814ACB">
        <w:rPr>
          <w:lang w:val="bg-BG"/>
        </w:rPr>
        <w:t>.</w:t>
      </w:r>
      <w:r>
        <w:t>  </w:t>
      </w:r>
      <w:r w:rsidR="004428AD">
        <w:rPr>
          <w:lang w:val="bg-BG"/>
        </w:rPr>
        <w:t>фактът, че Правителството не е позволило на представителите на Комисията достъп до оригиналите на регистрите за задържане под стража</w:t>
      </w:r>
      <w:r w:rsidRPr="00814ACB">
        <w:rPr>
          <w:lang w:val="bg-BG"/>
        </w:rPr>
        <w:t xml:space="preserve"> (</w:t>
      </w:r>
      <w:r w:rsidR="004428AD">
        <w:rPr>
          <w:lang w:val="bg-BG"/>
        </w:rPr>
        <w:t>параграф</w:t>
      </w:r>
      <w:r>
        <w:t> </w:t>
      </w:r>
      <w:r w:rsidRPr="00814ACB">
        <w:rPr>
          <w:lang w:val="bg-BG"/>
        </w:rPr>
        <w:t xml:space="preserve">24 </w:t>
      </w:r>
      <w:r w:rsidR="004428AD">
        <w:rPr>
          <w:lang w:val="bg-BG"/>
        </w:rPr>
        <w:t>по-горе</w:t>
      </w:r>
      <w:r w:rsidRPr="00814ACB">
        <w:rPr>
          <w:lang w:val="bg-BG"/>
        </w:rPr>
        <w:t>);</w:t>
      </w:r>
    </w:p>
    <w:p w:rsidR="00500711" w:rsidRPr="00814ACB" w:rsidRDefault="000D67B7">
      <w:pPr>
        <w:pStyle w:val="JuPara"/>
        <w:rPr>
          <w:lang w:val="bg-BG"/>
        </w:rPr>
      </w:pPr>
      <w:r>
        <w:t>ii</w:t>
      </w:r>
      <w:r w:rsidRPr="00814ACB">
        <w:rPr>
          <w:lang w:val="bg-BG"/>
        </w:rPr>
        <w:t>.</w:t>
      </w:r>
      <w:r>
        <w:t>  </w:t>
      </w:r>
      <w:r w:rsidR="004428AD" w:rsidRPr="00814ACB">
        <w:rPr>
          <w:lang w:val="bg-BG"/>
        </w:rPr>
        <w:t xml:space="preserve">фактът, че Правителството не </w:t>
      </w:r>
      <w:r w:rsidR="0083508C">
        <w:rPr>
          <w:lang w:val="bg-BG"/>
        </w:rPr>
        <w:t xml:space="preserve">се </w:t>
      </w:r>
      <w:r w:rsidR="004428AD" w:rsidRPr="00814ACB">
        <w:rPr>
          <w:lang w:val="bg-BG"/>
        </w:rPr>
        <w:t xml:space="preserve">е </w:t>
      </w:r>
      <w:r w:rsidR="00EC7CDD">
        <w:rPr>
          <w:lang w:val="bg-BG"/>
        </w:rPr>
        <w:t>постарало да улесни явяването на свидетеля Хикмет Аксой</w:t>
      </w:r>
      <w:r w:rsidRPr="00814ACB">
        <w:rPr>
          <w:lang w:val="bg-BG"/>
        </w:rPr>
        <w:t>;</w:t>
      </w:r>
    </w:p>
    <w:p w:rsidR="00500711" w:rsidRPr="00814ACB" w:rsidRDefault="000D67B7">
      <w:pPr>
        <w:pStyle w:val="JuPara"/>
        <w:rPr>
          <w:lang w:val="bg-BG"/>
        </w:rPr>
      </w:pPr>
      <w:r>
        <w:t>iii</w:t>
      </w:r>
      <w:r w:rsidRPr="00814ACB">
        <w:rPr>
          <w:lang w:val="bg-BG"/>
        </w:rPr>
        <w:t>.</w:t>
      </w:r>
      <w:r>
        <w:t>  </w:t>
      </w:r>
      <w:r w:rsidR="00EC7CDD" w:rsidRPr="00814ACB">
        <w:rPr>
          <w:lang w:val="bg-BG"/>
        </w:rPr>
        <w:t>фактът, че Правителството не е</w:t>
      </w:r>
      <w:r w:rsidRPr="00814ACB">
        <w:rPr>
          <w:lang w:val="bg-BG"/>
        </w:rPr>
        <w:t xml:space="preserve"> </w:t>
      </w:r>
      <w:r w:rsidR="00941F56">
        <w:rPr>
          <w:lang w:val="bg-BG"/>
        </w:rPr>
        <w:t>осигурило явяването на свидетелите Айдън Текин и Ешреф Хатипоглу</w:t>
      </w:r>
      <w:r w:rsidRPr="00814ACB">
        <w:rPr>
          <w:lang w:val="bg-BG"/>
        </w:rPr>
        <w:t>.</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44</w:t>
      </w:r>
      <w:r>
        <w:fldChar w:fldCharType="end"/>
      </w:r>
      <w:r w:rsidRPr="00814ACB">
        <w:rPr>
          <w:lang w:val="bg-BG"/>
        </w:rPr>
        <w:t>.</w:t>
      </w:r>
      <w:r>
        <w:t>  </w:t>
      </w:r>
      <w:r w:rsidR="00475D9E">
        <w:rPr>
          <w:lang w:val="bg-BG"/>
        </w:rPr>
        <w:t>Що се отнася до устните показания</w:t>
      </w:r>
      <w:r w:rsidRPr="00814ACB">
        <w:rPr>
          <w:lang w:val="bg-BG"/>
        </w:rPr>
        <w:t xml:space="preserve">, </w:t>
      </w:r>
      <w:r w:rsidR="00475D9E">
        <w:rPr>
          <w:lang w:val="bg-BG"/>
        </w:rPr>
        <w:t>Комисията</w:t>
      </w:r>
      <w:r w:rsidR="0083508C">
        <w:rPr>
          <w:lang w:val="bg-BG"/>
        </w:rPr>
        <w:t xml:space="preserve"> </w:t>
      </w:r>
      <w:r w:rsidR="00475D9E">
        <w:rPr>
          <w:lang w:val="bg-BG"/>
        </w:rPr>
        <w:t>осъзна</w:t>
      </w:r>
      <w:r w:rsidR="0083508C">
        <w:rPr>
          <w:lang w:val="bg-BG"/>
        </w:rPr>
        <w:t>в</w:t>
      </w:r>
      <w:r w:rsidR="00475D9E">
        <w:rPr>
          <w:lang w:val="bg-BG"/>
        </w:rPr>
        <w:t>а</w:t>
      </w:r>
      <w:r w:rsidRPr="00814ACB">
        <w:rPr>
          <w:lang w:val="bg-BG"/>
        </w:rPr>
        <w:t xml:space="preserve"> </w:t>
      </w:r>
      <w:r w:rsidR="00475D9E">
        <w:rPr>
          <w:lang w:val="bg-BG"/>
        </w:rPr>
        <w:t>трудностите, свързани с оценяването на доказателствата, получени устно с помощта на преводачи</w:t>
      </w:r>
      <w:r w:rsidRPr="00814ACB">
        <w:rPr>
          <w:lang w:val="bg-BG"/>
        </w:rPr>
        <w:t xml:space="preserve">; </w:t>
      </w:r>
      <w:r w:rsidR="00737FC1">
        <w:rPr>
          <w:lang w:val="bg-BG"/>
        </w:rPr>
        <w:t>следователно, тя е обърнала внимание на всички особен</w:t>
      </w:r>
      <w:r w:rsidR="00DC4C72">
        <w:rPr>
          <w:lang w:val="bg-BG"/>
        </w:rPr>
        <w:t>и обстоятелства по смисъл и по обхват, които трябва да бъдат посочени в показанията</w:t>
      </w:r>
      <w:r w:rsidR="00B230DD">
        <w:rPr>
          <w:lang w:val="bg-BG"/>
        </w:rPr>
        <w:t xml:space="preserve"> на</w:t>
      </w:r>
      <w:r w:rsidR="00DC4C72">
        <w:rPr>
          <w:lang w:val="bg-BG"/>
        </w:rPr>
        <w:t xml:space="preserve"> свидетелите,</w:t>
      </w:r>
      <w:r w:rsidR="00B230DD">
        <w:rPr>
          <w:lang w:val="bg-BG"/>
        </w:rPr>
        <w:t xml:space="preserve"> </w:t>
      </w:r>
      <w:r w:rsidR="00DC4C72">
        <w:rPr>
          <w:lang w:val="bg-BG"/>
        </w:rPr>
        <w:t xml:space="preserve">явили </w:t>
      </w:r>
      <w:r w:rsidR="00E31E99">
        <w:rPr>
          <w:lang w:val="bg-BG"/>
        </w:rPr>
        <w:t xml:space="preserve">се </w:t>
      </w:r>
      <w:r w:rsidR="00DC4C72">
        <w:rPr>
          <w:lang w:val="bg-BG"/>
        </w:rPr>
        <w:t>пред представителите</w:t>
      </w:r>
      <w:r w:rsidRPr="00814ACB">
        <w:rPr>
          <w:lang w:val="bg-BG"/>
        </w:rPr>
        <w:t>.</w:t>
      </w:r>
    </w:p>
    <w:p w:rsidR="00500711" w:rsidRPr="00814ACB" w:rsidRDefault="00DC4C72">
      <w:pPr>
        <w:pStyle w:val="JuPara"/>
        <w:rPr>
          <w:lang w:val="bg-BG"/>
        </w:rPr>
      </w:pPr>
      <w:r>
        <w:rPr>
          <w:lang w:val="bg-BG"/>
        </w:rPr>
        <w:t>Като се има предвид противоречивия и несъответстващ характер на разказите за събитията</w:t>
      </w:r>
      <w:r w:rsidR="000D67B7" w:rsidRPr="00814ACB">
        <w:rPr>
          <w:lang w:val="bg-BG"/>
        </w:rPr>
        <w:t xml:space="preserve">, </w:t>
      </w:r>
      <w:r>
        <w:rPr>
          <w:lang w:val="bg-BG"/>
        </w:rPr>
        <w:t>Комисията съжал</w:t>
      </w:r>
      <w:r w:rsidR="00827418">
        <w:rPr>
          <w:lang w:val="bg-BG"/>
        </w:rPr>
        <w:t>ява</w:t>
      </w:r>
      <w:r>
        <w:rPr>
          <w:lang w:val="bg-BG"/>
        </w:rPr>
        <w:t xml:space="preserve"> по-специално за това, че въпросните факти не са предмет </w:t>
      </w:r>
      <w:r w:rsidR="006B5274">
        <w:rPr>
          <w:lang w:val="bg-BG"/>
        </w:rPr>
        <w:t xml:space="preserve">на никакво задълбочено съдебно разследване </w:t>
      </w:r>
      <w:r>
        <w:rPr>
          <w:lang w:val="bg-BG"/>
        </w:rPr>
        <w:t>на вътрешно ниво</w:t>
      </w:r>
      <w:r w:rsidR="000D67B7" w:rsidRPr="00814ACB">
        <w:rPr>
          <w:lang w:val="bg-BG"/>
        </w:rPr>
        <w:t xml:space="preserve">. </w:t>
      </w:r>
      <w:r w:rsidR="005D6F94">
        <w:rPr>
          <w:lang w:val="bg-BG"/>
        </w:rPr>
        <w:t>Тя осъзна</w:t>
      </w:r>
      <w:r w:rsidR="002C2702">
        <w:rPr>
          <w:lang w:val="bg-BG"/>
        </w:rPr>
        <w:t>в</w:t>
      </w:r>
      <w:r w:rsidR="005D6F94">
        <w:rPr>
          <w:lang w:val="bg-BG"/>
        </w:rPr>
        <w:t xml:space="preserve">а собствените си пропуски </w:t>
      </w:r>
      <w:r w:rsidR="00507CE7">
        <w:rPr>
          <w:lang w:val="bg-BG"/>
        </w:rPr>
        <w:t>като първоинстанционен съд, призован да установи фактите</w:t>
      </w:r>
      <w:r w:rsidR="000D67B7" w:rsidRPr="00814ACB">
        <w:rPr>
          <w:lang w:val="bg-BG"/>
        </w:rPr>
        <w:t xml:space="preserve">. </w:t>
      </w:r>
      <w:r w:rsidR="00507CE7">
        <w:rPr>
          <w:lang w:val="bg-BG"/>
        </w:rPr>
        <w:t xml:space="preserve">Към езиковия проблем, споменат по-горе, </w:t>
      </w:r>
      <w:r w:rsidR="004B1F59">
        <w:rPr>
          <w:lang w:val="bg-BG"/>
        </w:rPr>
        <w:t xml:space="preserve">можем да </w:t>
      </w:r>
      <w:r w:rsidR="00507CE7">
        <w:rPr>
          <w:lang w:val="bg-BG"/>
        </w:rPr>
        <w:t>добави</w:t>
      </w:r>
      <w:r w:rsidR="004B1F59">
        <w:rPr>
          <w:lang w:val="bg-BG"/>
        </w:rPr>
        <w:t>м</w:t>
      </w:r>
      <w:r w:rsidR="00507CE7">
        <w:rPr>
          <w:lang w:val="bg-BG"/>
        </w:rPr>
        <w:t xml:space="preserve"> и неизбежната липса на задълбочени и преки сведения за положението в района</w:t>
      </w:r>
      <w:r w:rsidR="000D67B7" w:rsidRPr="00814ACB">
        <w:rPr>
          <w:lang w:val="bg-BG"/>
        </w:rPr>
        <w:t xml:space="preserve">. </w:t>
      </w:r>
      <w:r w:rsidR="00507CE7">
        <w:rPr>
          <w:lang w:val="bg-BG"/>
        </w:rPr>
        <w:t>Освен това</w:t>
      </w:r>
      <w:r w:rsidR="000D67B7" w:rsidRPr="00814ACB">
        <w:rPr>
          <w:lang w:val="bg-BG"/>
        </w:rPr>
        <w:t xml:space="preserve">, </w:t>
      </w:r>
      <w:r w:rsidR="00507CE7">
        <w:rPr>
          <w:lang w:val="bg-BG"/>
        </w:rPr>
        <w:t>Комисията не е имала право</w:t>
      </w:r>
      <w:r w:rsidR="008F3029">
        <w:rPr>
          <w:lang w:val="bg-BG"/>
        </w:rPr>
        <w:t>то</w:t>
      </w:r>
      <w:r w:rsidR="00507CE7">
        <w:rPr>
          <w:lang w:val="bg-BG"/>
        </w:rPr>
        <w:t xml:space="preserve"> да прину</w:t>
      </w:r>
      <w:r w:rsidR="008F3029">
        <w:rPr>
          <w:lang w:val="bg-BG"/>
        </w:rPr>
        <w:t xml:space="preserve">ди </w:t>
      </w:r>
      <w:r w:rsidR="00507CE7">
        <w:rPr>
          <w:lang w:val="bg-BG"/>
        </w:rPr>
        <w:t>свидетелите да дадат показания</w:t>
      </w:r>
      <w:r w:rsidR="000D67B7" w:rsidRPr="00814ACB">
        <w:rPr>
          <w:lang w:val="bg-BG"/>
        </w:rPr>
        <w:t xml:space="preserve">. </w:t>
      </w:r>
      <w:r w:rsidR="00507CE7">
        <w:rPr>
          <w:lang w:val="bg-BG"/>
        </w:rPr>
        <w:t>В конкретния случай</w:t>
      </w:r>
      <w:r w:rsidR="000D67B7" w:rsidRPr="00814ACB">
        <w:rPr>
          <w:lang w:val="bg-BG"/>
        </w:rPr>
        <w:t xml:space="preserve">, </w:t>
      </w:r>
      <w:r w:rsidR="00507CE7">
        <w:rPr>
          <w:lang w:val="bg-BG"/>
        </w:rPr>
        <w:t>когато призова</w:t>
      </w:r>
      <w:r w:rsidR="005B4118">
        <w:rPr>
          <w:lang w:val="bg-BG"/>
        </w:rPr>
        <w:t>ва</w:t>
      </w:r>
      <w:r w:rsidR="00507CE7">
        <w:rPr>
          <w:lang w:val="bg-BG"/>
        </w:rPr>
        <w:t xml:space="preserve"> да се явят седемнадесет свидетели</w:t>
      </w:r>
      <w:r w:rsidR="000D67B7" w:rsidRPr="00814ACB">
        <w:rPr>
          <w:lang w:val="bg-BG"/>
        </w:rPr>
        <w:t xml:space="preserve">, </w:t>
      </w:r>
      <w:r w:rsidR="00507CE7">
        <w:rPr>
          <w:lang w:val="bg-BG"/>
        </w:rPr>
        <w:t>само единадесет от тях д</w:t>
      </w:r>
      <w:r w:rsidR="005B4118">
        <w:rPr>
          <w:lang w:val="bg-BG"/>
        </w:rPr>
        <w:t>ават</w:t>
      </w:r>
      <w:r w:rsidR="00507CE7">
        <w:rPr>
          <w:lang w:val="bg-BG"/>
        </w:rPr>
        <w:t xml:space="preserve"> показания</w:t>
      </w:r>
      <w:r w:rsidR="000D67B7" w:rsidRPr="00814ACB">
        <w:rPr>
          <w:lang w:val="bg-BG"/>
        </w:rPr>
        <w:t xml:space="preserve">. </w:t>
      </w:r>
      <w:r w:rsidR="005B4118">
        <w:rPr>
          <w:lang w:val="bg-BG"/>
        </w:rPr>
        <w:t xml:space="preserve">Комисията </w:t>
      </w:r>
      <w:r w:rsidR="00507CE7">
        <w:rPr>
          <w:lang w:val="bg-BG"/>
        </w:rPr>
        <w:t>сигнализира за липсата на писмени доказателства</w:t>
      </w:r>
      <w:r w:rsidR="000D67B7" w:rsidRPr="00814ACB">
        <w:rPr>
          <w:lang w:val="bg-BG"/>
        </w:rPr>
        <w:t xml:space="preserve">. </w:t>
      </w:r>
      <w:r w:rsidR="00507CE7">
        <w:rPr>
          <w:lang w:val="bg-BG"/>
        </w:rPr>
        <w:t>Следователно, тя е имала трудната задача да установи фактите при отсъствието на евентуални свидетелски показания</w:t>
      </w:r>
      <w:r w:rsidR="005B4118">
        <w:rPr>
          <w:lang w:val="bg-BG"/>
        </w:rPr>
        <w:t xml:space="preserve"> к</w:t>
      </w:r>
      <w:r w:rsidR="00507CE7">
        <w:rPr>
          <w:lang w:val="bg-BG"/>
        </w:rPr>
        <w:t>ъм делото</w:t>
      </w:r>
      <w:r w:rsidR="000D67B7" w:rsidRPr="00814ACB">
        <w:rPr>
          <w:lang w:val="bg-BG"/>
        </w:rPr>
        <w:t xml:space="preserve">. </w:t>
      </w:r>
    </w:p>
    <w:p w:rsidR="00500711" w:rsidRPr="00814ACB" w:rsidRDefault="00507CE7">
      <w:pPr>
        <w:pStyle w:val="JuPara"/>
        <w:rPr>
          <w:lang w:val="bg-BG"/>
        </w:rPr>
      </w:pPr>
      <w:r>
        <w:rPr>
          <w:lang w:val="bg-BG"/>
        </w:rPr>
        <w:t>Констатациите й могат да се обобщят както следва</w:t>
      </w:r>
      <w:r w:rsidR="000D67B7" w:rsidRPr="00814ACB">
        <w:rPr>
          <w:lang w:val="bg-BG"/>
        </w:rPr>
        <w:t>.</w:t>
      </w:r>
    </w:p>
    <w:p w:rsidR="00500711" w:rsidRPr="00634E68" w:rsidRDefault="000D67B7">
      <w:pPr>
        <w:pStyle w:val="JuH1"/>
        <w:rPr>
          <w:lang w:val="bg-BG"/>
        </w:rPr>
      </w:pPr>
      <w:r w:rsidRPr="00814ACB">
        <w:rPr>
          <w:lang w:val="bg-BG"/>
        </w:rPr>
        <w:t>1.</w:t>
      </w:r>
      <w:r>
        <w:t>  </w:t>
      </w:r>
      <w:r w:rsidR="00634E68">
        <w:rPr>
          <w:lang w:val="bg-BG"/>
        </w:rPr>
        <w:t xml:space="preserve">Операцията, проведена в село Читлибахче на </w:t>
      </w:r>
      <w:r w:rsidRPr="00814ACB">
        <w:rPr>
          <w:lang w:val="bg-BG"/>
        </w:rPr>
        <w:t>8</w:t>
      </w:r>
      <w:r>
        <w:t> </w:t>
      </w:r>
      <w:r w:rsidR="00634E68">
        <w:rPr>
          <w:lang w:val="bg-BG"/>
        </w:rPr>
        <w:t>ноември</w:t>
      </w:r>
      <w:r>
        <w:t> </w:t>
      </w:r>
      <w:r w:rsidRPr="00814ACB">
        <w:rPr>
          <w:lang w:val="bg-BG"/>
        </w:rPr>
        <w:t>1993</w:t>
      </w:r>
      <w:r w:rsidR="00634E68">
        <w:rPr>
          <w:lang w:val="bg-BG"/>
        </w:rPr>
        <w:t xml:space="preserve"> г.</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45</w:t>
      </w:r>
      <w:r>
        <w:fldChar w:fldCharType="end"/>
      </w:r>
      <w:r w:rsidRPr="00814ACB">
        <w:rPr>
          <w:lang w:val="bg-BG"/>
        </w:rPr>
        <w:t>.</w:t>
      </w:r>
      <w:r>
        <w:t>  </w:t>
      </w:r>
      <w:r w:rsidR="00460E1B">
        <w:rPr>
          <w:lang w:val="bg-BG"/>
        </w:rPr>
        <w:t>Читлибахче се намира в район, в който през 1993 г. вилн</w:t>
      </w:r>
      <w:r w:rsidR="00A94241">
        <w:rPr>
          <w:lang w:val="bg-BG"/>
        </w:rPr>
        <w:t>ее</w:t>
      </w:r>
      <w:r w:rsidR="00460E1B">
        <w:rPr>
          <w:lang w:val="bg-BG"/>
        </w:rPr>
        <w:t xml:space="preserve"> интензивна терористична дейност</w:t>
      </w:r>
      <w:r w:rsidRPr="00814ACB">
        <w:rPr>
          <w:lang w:val="bg-BG"/>
        </w:rPr>
        <w:t xml:space="preserve">. </w:t>
      </w:r>
      <w:r w:rsidR="00460E1B">
        <w:rPr>
          <w:lang w:val="bg-BG"/>
        </w:rPr>
        <w:t>На</w:t>
      </w:r>
      <w:r w:rsidRPr="00814ACB">
        <w:rPr>
          <w:lang w:val="bg-BG"/>
        </w:rPr>
        <w:t xml:space="preserve"> 23 </w:t>
      </w:r>
      <w:r w:rsidR="00460E1B">
        <w:rPr>
          <w:lang w:val="bg-BG"/>
        </w:rPr>
        <w:t>октомври</w:t>
      </w:r>
      <w:r w:rsidRPr="00814ACB">
        <w:rPr>
          <w:lang w:val="bg-BG"/>
        </w:rPr>
        <w:t xml:space="preserve"> 1993</w:t>
      </w:r>
      <w:r w:rsidR="00460E1B">
        <w:rPr>
          <w:lang w:val="bg-BG"/>
        </w:rPr>
        <w:t xml:space="preserve"> г. или около тази дата</w:t>
      </w:r>
      <w:r w:rsidRPr="00814ACB">
        <w:rPr>
          <w:lang w:val="bg-BG"/>
        </w:rPr>
        <w:t xml:space="preserve">, </w:t>
      </w:r>
      <w:r w:rsidR="00460E1B">
        <w:rPr>
          <w:lang w:val="bg-BG"/>
        </w:rPr>
        <w:t>членове на ПКК отвл</w:t>
      </w:r>
      <w:r w:rsidR="00E63C6C">
        <w:rPr>
          <w:lang w:val="bg-BG"/>
        </w:rPr>
        <w:t>ичат</w:t>
      </w:r>
      <w:r w:rsidR="00460E1B">
        <w:rPr>
          <w:lang w:val="bg-BG"/>
        </w:rPr>
        <w:t xml:space="preserve"> </w:t>
      </w:r>
      <w:r w:rsidR="00E63C6C">
        <w:rPr>
          <w:lang w:val="bg-BG"/>
        </w:rPr>
        <w:t>петима преподаватели от</w:t>
      </w:r>
      <w:r w:rsidR="00460E1B">
        <w:rPr>
          <w:lang w:val="bg-BG"/>
        </w:rPr>
        <w:t xml:space="preserve"> село Дадаш</w:t>
      </w:r>
      <w:r w:rsidR="00E63C6C">
        <w:rPr>
          <w:lang w:val="bg-BG"/>
        </w:rPr>
        <w:t xml:space="preserve"> -</w:t>
      </w:r>
      <w:r w:rsidRPr="00814ACB">
        <w:rPr>
          <w:lang w:val="bg-BG"/>
        </w:rPr>
        <w:t xml:space="preserve"> </w:t>
      </w:r>
      <w:r w:rsidR="00460E1B">
        <w:rPr>
          <w:lang w:val="bg-BG"/>
        </w:rPr>
        <w:t>един имам и брата на последния</w:t>
      </w:r>
      <w:r w:rsidRPr="00814ACB">
        <w:rPr>
          <w:lang w:val="bg-BG"/>
        </w:rPr>
        <w:t xml:space="preserve">, </w:t>
      </w:r>
      <w:r w:rsidR="00460E1B">
        <w:rPr>
          <w:lang w:val="bg-BG"/>
        </w:rPr>
        <w:t>Абдуллах Джебеджи</w:t>
      </w:r>
      <w:r w:rsidRPr="00814ACB">
        <w:rPr>
          <w:lang w:val="bg-BG"/>
        </w:rPr>
        <w:t xml:space="preserve">. </w:t>
      </w:r>
      <w:r w:rsidR="00E63C6C">
        <w:rPr>
          <w:lang w:val="bg-BG"/>
        </w:rPr>
        <w:t>Преве</w:t>
      </w:r>
      <w:r w:rsidR="008F3029">
        <w:rPr>
          <w:lang w:val="bg-BG"/>
        </w:rPr>
        <w:t>ждат</w:t>
      </w:r>
      <w:r w:rsidR="00B836A9">
        <w:rPr>
          <w:lang w:val="bg-BG"/>
        </w:rPr>
        <w:t xml:space="preserve"> ги през полето и</w:t>
      </w:r>
      <w:r w:rsidR="00E63C6C">
        <w:rPr>
          <w:lang w:val="bg-BG"/>
        </w:rPr>
        <w:t xml:space="preserve"> </w:t>
      </w:r>
      <w:r w:rsidR="00B836A9">
        <w:rPr>
          <w:lang w:val="bg-BG"/>
        </w:rPr>
        <w:t>близо до село</w:t>
      </w:r>
      <w:r w:rsidRPr="00814ACB">
        <w:rPr>
          <w:lang w:val="bg-BG"/>
        </w:rPr>
        <w:t xml:space="preserve"> </w:t>
      </w:r>
      <w:r w:rsidR="00B836A9">
        <w:rPr>
          <w:lang w:val="bg-BG"/>
        </w:rPr>
        <w:t>Баглан</w:t>
      </w:r>
      <w:r w:rsidR="004C00B8">
        <w:rPr>
          <w:lang w:val="bg-BG"/>
        </w:rPr>
        <w:t xml:space="preserve">. </w:t>
      </w:r>
      <w:r w:rsidR="008F3029">
        <w:rPr>
          <w:lang w:val="bg-BG"/>
        </w:rPr>
        <w:t xml:space="preserve">Искат от </w:t>
      </w:r>
      <w:r w:rsidR="00B836A9">
        <w:rPr>
          <w:lang w:val="bg-BG"/>
        </w:rPr>
        <w:t xml:space="preserve">Мустафа Енгин да подслони </w:t>
      </w:r>
      <w:r w:rsidR="008F3029">
        <w:rPr>
          <w:lang w:val="bg-BG"/>
        </w:rPr>
        <w:t xml:space="preserve">за </w:t>
      </w:r>
      <w:r w:rsidR="004C00B8">
        <w:rPr>
          <w:lang w:val="bg-BG"/>
        </w:rPr>
        <w:t xml:space="preserve">през </w:t>
      </w:r>
      <w:r w:rsidR="00B836A9">
        <w:rPr>
          <w:lang w:val="bg-BG"/>
        </w:rPr>
        <w:t>нощта един от преподавателите от кюрдски произход, ко</w:t>
      </w:r>
      <w:r w:rsidR="004C00B8">
        <w:rPr>
          <w:lang w:val="bg-BG"/>
        </w:rPr>
        <w:t xml:space="preserve">гото </w:t>
      </w:r>
      <w:r w:rsidR="00B836A9">
        <w:rPr>
          <w:lang w:val="bg-BG"/>
        </w:rPr>
        <w:t>остав</w:t>
      </w:r>
      <w:r w:rsidR="008F3029">
        <w:rPr>
          <w:lang w:val="bg-BG"/>
        </w:rPr>
        <w:t xml:space="preserve">ят </w:t>
      </w:r>
      <w:r w:rsidR="00B836A9">
        <w:rPr>
          <w:lang w:val="bg-BG"/>
        </w:rPr>
        <w:t>след това при него</w:t>
      </w:r>
      <w:r w:rsidRPr="00814ACB">
        <w:rPr>
          <w:lang w:val="bg-BG"/>
        </w:rPr>
        <w:t xml:space="preserve">. </w:t>
      </w:r>
      <w:r w:rsidR="005277EF">
        <w:rPr>
          <w:lang w:val="bg-BG"/>
        </w:rPr>
        <w:t>ПКК уби</w:t>
      </w:r>
      <w:r w:rsidR="00347C95">
        <w:rPr>
          <w:lang w:val="bg-BG"/>
        </w:rPr>
        <w:t>ва</w:t>
      </w:r>
      <w:r w:rsidR="005277EF">
        <w:rPr>
          <w:lang w:val="bg-BG"/>
        </w:rPr>
        <w:t xml:space="preserve"> другите четирима преподаватели и имама</w:t>
      </w:r>
      <w:r w:rsidRPr="00814ACB">
        <w:rPr>
          <w:lang w:val="bg-BG"/>
        </w:rPr>
        <w:t xml:space="preserve">; </w:t>
      </w:r>
      <w:r w:rsidR="005277EF">
        <w:rPr>
          <w:lang w:val="bg-BG"/>
        </w:rPr>
        <w:t xml:space="preserve">въпреки че </w:t>
      </w:r>
      <w:r w:rsidR="00347C95">
        <w:rPr>
          <w:lang w:val="bg-BG"/>
        </w:rPr>
        <w:t xml:space="preserve">е </w:t>
      </w:r>
      <w:r w:rsidR="005277EF">
        <w:rPr>
          <w:lang w:val="bg-BG"/>
        </w:rPr>
        <w:t>ранен, Абдуллах Джебеджи</w:t>
      </w:r>
      <w:r w:rsidR="005277EF" w:rsidRPr="00814ACB">
        <w:rPr>
          <w:lang w:val="bg-BG"/>
        </w:rPr>
        <w:t xml:space="preserve"> </w:t>
      </w:r>
      <w:r w:rsidR="005277EF">
        <w:rPr>
          <w:lang w:val="bg-BG"/>
        </w:rPr>
        <w:t>успя</w:t>
      </w:r>
      <w:r w:rsidR="00347C95">
        <w:rPr>
          <w:lang w:val="bg-BG"/>
        </w:rPr>
        <w:t>ва</w:t>
      </w:r>
      <w:r w:rsidR="005277EF">
        <w:rPr>
          <w:lang w:val="bg-BG"/>
        </w:rPr>
        <w:t xml:space="preserve"> да се скрие на безопасно място</w:t>
      </w:r>
      <w:r w:rsidRPr="00814ACB">
        <w:rPr>
          <w:lang w:val="bg-BG"/>
        </w:rPr>
        <w:t xml:space="preserve">. </w:t>
      </w:r>
      <w:r w:rsidR="005277EF">
        <w:rPr>
          <w:lang w:val="bg-BG"/>
        </w:rPr>
        <w:t xml:space="preserve">Той </w:t>
      </w:r>
      <w:r w:rsidR="007C7488">
        <w:rPr>
          <w:lang w:val="bg-BG"/>
        </w:rPr>
        <w:t xml:space="preserve">дава описание на </w:t>
      </w:r>
      <w:r w:rsidR="005277EF">
        <w:rPr>
          <w:lang w:val="bg-BG"/>
        </w:rPr>
        <w:t xml:space="preserve">жандармеристите в Лидже </w:t>
      </w:r>
      <w:r w:rsidR="007C7488">
        <w:rPr>
          <w:lang w:val="bg-BG"/>
        </w:rPr>
        <w:t xml:space="preserve">за </w:t>
      </w:r>
      <w:r w:rsidR="005277EF">
        <w:rPr>
          <w:lang w:val="bg-BG"/>
        </w:rPr>
        <w:t xml:space="preserve">хората, които </w:t>
      </w:r>
      <w:r w:rsidR="007C7488">
        <w:rPr>
          <w:lang w:val="bg-BG"/>
        </w:rPr>
        <w:t xml:space="preserve">е </w:t>
      </w:r>
      <w:r w:rsidR="005277EF">
        <w:rPr>
          <w:lang w:val="bg-BG"/>
        </w:rPr>
        <w:t>видял</w:t>
      </w:r>
      <w:r w:rsidRPr="00814ACB">
        <w:rPr>
          <w:lang w:val="bg-BG"/>
        </w:rPr>
        <w:t xml:space="preserve">, </w:t>
      </w:r>
      <w:r w:rsidR="005277EF">
        <w:rPr>
          <w:lang w:val="bg-BG"/>
        </w:rPr>
        <w:t xml:space="preserve">включително </w:t>
      </w:r>
      <w:r w:rsidR="005277EF">
        <w:rPr>
          <w:lang w:val="bg-BG"/>
        </w:rPr>
        <w:lastRenderedPageBreak/>
        <w:t>жители на селото,</w:t>
      </w:r>
      <w:r w:rsidR="007C7488">
        <w:rPr>
          <w:lang w:val="bg-BG"/>
        </w:rPr>
        <w:t xml:space="preserve"> </w:t>
      </w:r>
      <w:r w:rsidR="005277EF">
        <w:rPr>
          <w:lang w:val="bg-BG"/>
        </w:rPr>
        <w:t>донесли провизии и стояли на пост</w:t>
      </w:r>
      <w:r w:rsidRPr="00814ACB">
        <w:rPr>
          <w:lang w:val="bg-BG"/>
        </w:rPr>
        <w:t xml:space="preserve">. </w:t>
      </w:r>
      <w:r w:rsidR="005277EF">
        <w:rPr>
          <w:lang w:val="bg-BG"/>
        </w:rPr>
        <w:t>Село Баглан</w:t>
      </w:r>
      <w:r w:rsidRPr="00814ACB">
        <w:rPr>
          <w:lang w:val="bg-BG"/>
        </w:rPr>
        <w:t xml:space="preserve"> </w:t>
      </w:r>
      <w:r w:rsidR="005277EF">
        <w:rPr>
          <w:lang w:val="bg-BG"/>
        </w:rPr>
        <w:t>попада в района на жандармерията в Лидже</w:t>
      </w:r>
      <w:r w:rsidRPr="00814ACB">
        <w:rPr>
          <w:lang w:val="bg-BG"/>
        </w:rPr>
        <w:t xml:space="preserve">. </w:t>
      </w:r>
      <w:r w:rsidR="00607129">
        <w:rPr>
          <w:lang w:val="bg-BG"/>
        </w:rPr>
        <w:t>Жертвите на отвличането</w:t>
      </w:r>
      <w:r w:rsidR="007C7488">
        <w:rPr>
          <w:lang w:val="bg-BG"/>
        </w:rPr>
        <w:t xml:space="preserve"> </w:t>
      </w:r>
      <w:r w:rsidR="00607129">
        <w:rPr>
          <w:lang w:val="bg-BG"/>
        </w:rPr>
        <w:t>мина</w:t>
      </w:r>
      <w:r w:rsidR="007C7488">
        <w:rPr>
          <w:lang w:val="bg-BG"/>
        </w:rPr>
        <w:t>ват</w:t>
      </w:r>
      <w:r w:rsidR="00607129">
        <w:rPr>
          <w:lang w:val="bg-BG"/>
        </w:rPr>
        <w:t xml:space="preserve"> съвсем близо до село Читлибахче</w:t>
      </w:r>
      <w:r w:rsidR="007C7488">
        <w:rPr>
          <w:lang w:val="bg-BG"/>
        </w:rPr>
        <w:t xml:space="preserve">. Селото е </w:t>
      </w:r>
      <w:r w:rsidR="00607129">
        <w:rPr>
          <w:lang w:val="bg-BG"/>
        </w:rPr>
        <w:t xml:space="preserve">разположено на по-малко от един километър от Баглан, но </w:t>
      </w:r>
      <w:r w:rsidR="009B11BA">
        <w:rPr>
          <w:lang w:val="bg-BG"/>
        </w:rPr>
        <w:t xml:space="preserve">попада в границите на </w:t>
      </w:r>
      <w:r w:rsidR="00607129">
        <w:rPr>
          <w:lang w:val="bg-BG"/>
        </w:rPr>
        <w:t>района на жандармерията в Хазро</w:t>
      </w:r>
      <w:r w:rsidRPr="00814ACB">
        <w:rPr>
          <w:lang w:val="bg-BG"/>
        </w:rPr>
        <w:t>.</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46</w:t>
      </w:r>
      <w:r>
        <w:fldChar w:fldCharType="end"/>
      </w:r>
      <w:r w:rsidRPr="00814ACB">
        <w:rPr>
          <w:lang w:val="bg-BG"/>
        </w:rPr>
        <w:t>.</w:t>
      </w:r>
      <w:r>
        <w:t>  </w:t>
      </w:r>
      <w:r w:rsidR="00BB68B5">
        <w:rPr>
          <w:lang w:val="bg-BG"/>
        </w:rPr>
        <w:t xml:space="preserve">Жандармеристите </w:t>
      </w:r>
      <w:r w:rsidR="00C732F3">
        <w:rPr>
          <w:lang w:val="bg-BG"/>
        </w:rPr>
        <w:t>от</w:t>
      </w:r>
      <w:r w:rsidR="00BB68B5">
        <w:rPr>
          <w:lang w:val="bg-BG"/>
        </w:rPr>
        <w:t xml:space="preserve"> Хазро и Лидже </w:t>
      </w:r>
      <w:r w:rsidR="002A33E7">
        <w:rPr>
          <w:lang w:val="bg-BG"/>
        </w:rPr>
        <w:t>прове</w:t>
      </w:r>
      <w:r w:rsidR="00D54D2C">
        <w:rPr>
          <w:lang w:val="bg-BG"/>
        </w:rPr>
        <w:t>ждат</w:t>
      </w:r>
      <w:r w:rsidR="002A33E7">
        <w:rPr>
          <w:lang w:val="bg-BG"/>
        </w:rPr>
        <w:t xml:space="preserve"> </w:t>
      </w:r>
      <w:r w:rsidR="00C732F3">
        <w:rPr>
          <w:lang w:val="bg-BG"/>
        </w:rPr>
        <w:t>с</w:t>
      </w:r>
      <w:r w:rsidR="002A33E7">
        <w:rPr>
          <w:lang w:val="bg-BG"/>
        </w:rPr>
        <w:t xml:space="preserve">ъвместна операция на </w:t>
      </w:r>
      <w:r w:rsidRPr="00814ACB">
        <w:rPr>
          <w:lang w:val="bg-BG"/>
        </w:rPr>
        <w:t>8</w:t>
      </w:r>
      <w:r>
        <w:t> </w:t>
      </w:r>
      <w:r w:rsidR="002A33E7">
        <w:rPr>
          <w:lang w:val="bg-BG"/>
        </w:rPr>
        <w:t>ноември</w:t>
      </w:r>
      <w:r w:rsidRPr="00814ACB">
        <w:rPr>
          <w:lang w:val="bg-BG"/>
        </w:rPr>
        <w:t xml:space="preserve"> 1993</w:t>
      </w:r>
      <w:r w:rsidR="002A33E7">
        <w:rPr>
          <w:lang w:val="bg-BG"/>
        </w:rPr>
        <w:t xml:space="preserve"> г</w:t>
      </w:r>
      <w:r w:rsidRPr="00814ACB">
        <w:rPr>
          <w:lang w:val="bg-BG"/>
        </w:rPr>
        <w:t xml:space="preserve">. </w:t>
      </w:r>
      <w:r w:rsidR="002A33E7">
        <w:rPr>
          <w:lang w:val="bg-BG"/>
        </w:rPr>
        <w:t xml:space="preserve">Става въпрос за събиране на доказателства и сведения за отвличането и убийствата, както и </w:t>
      </w:r>
      <w:r w:rsidR="00C732F3">
        <w:rPr>
          <w:lang w:val="bg-BG"/>
        </w:rPr>
        <w:t>за</w:t>
      </w:r>
      <w:r w:rsidRPr="00814ACB">
        <w:rPr>
          <w:lang w:val="bg-BG"/>
        </w:rPr>
        <w:t xml:space="preserve"> </w:t>
      </w:r>
      <w:r w:rsidR="00C732F3">
        <w:rPr>
          <w:lang w:val="bg-BG"/>
        </w:rPr>
        <w:t>задържане на лицата, заподозрени</w:t>
      </w:r>
      <w:r w:rsidR="00525DAD">
        <w:rPr>
          <w:lang w:val="bg-BG"/>
        </w:rPr>
        <w:t xml:space="preserve"> в участие.</w:t>
      </w:r>
      <w:r w:rsidRPr="00814ACB">
        <w:rPr>
          <w:lang w:val="bg-BG"/>
        </w:rPr>
        <w:t xml:space="preserve"> </w:t>
      </w:r>
      <w:r w:rsidR="00C732F3">
        <w:rPr>
          <w:lang w:val="bg-BG"/>
        </w:rPr>
        <w:t>Ертан Алтънолук (</w:t>
      </w:r>
      <w:r>
        <w:t>Ertan</w:t>
      </w:r>
      <w:r w:rsidRPr="00814ACB">
        <w:rPr>
          <w:lang w:val="bg-BG"/>
        </w:rPr>
        <w:t xml:space="preserve"> </w:t>
      </w:r>
      <w:r>
        <w:t>Alt</w:t>
      </w:r>
      <w:r w:rsidRPr="00814ACB">
        <w:rPr>
          <w:lang w:val="bg-BG"/>
        </w:rPr>
        <w:t>ı</w:t>
      </w:r>
      <w:r>
        <w:t>noluk</w:t>
      </w:r>
      <w:r w:rsidR="00C732F3">
        <w:rPr>
          <w:lang w:val="bg-BG"/>
        </w:rPr>
        <w:t>) ръковод</w:t>
      </w:r>
      <w:r w:rsidR="00525DAD">
        <w:rPr>
          <w:lang w:val="bg-BG"/>
        </w:rPr>
        <w:t>и</w:t>
      </w:r>
      <w:r w:rsidR="00C732F3">
        <w:rPr>
          <w:lang w:val="bg-BG"/>
        </w:rPr>
        <w:t xml:space="preserve"> жандармеристите от Хазро</w:t>
      </w:r>
      <w:r w:rsidRPr="00814ACB">
        <w:rPr>
          <w:lang w:val="bg-BG"/>
        </w:rPr>
        <w:t xml:space="preserve">. </w:t>
      </w:r>
      <w:r w:rsidR="00C732F3">
        <w:rPr>
          <w:lang w:val="bg-BG"/>
        </w:rPr>
        <w:t xml:space="preserve">Според плана за действие, изготвен от него, на </w:t>
      </w:r>
      <w:r w:rsidRPr="00814ACB">
        <w:rPr>
          <w:lang w:val="bg-BG"/>
        </w:rPr>
        <w:t>7</w:t>
      </w:r>
      <w:r>
        <w:t> </w:t>
      </w:r>
      <w:r w:rsidR="00C732F3">
        <w:rPr>
          <w:lang w:val="bg-BG"/>
        </w:rPr>
        <w:t>ноември</w:t>
      </w:r>
      <w:r w:rsidRPr="00814ACB">
        <w:rPr>
          <w:lang w:val="bg-BG"/>
        </w:rPr>
        <w:t xml:space="preserve"> 1993</w:t>
      </w:r>
      <w:r w:rsidR="00C732F3">
        <w:rPr>
          <w:lang w:val="bg-BG"/>
        </w:rPr>
        <w:t xml:space="preserve"> г.</w:t>
      </w:r>
      <w:r w:rsidRPr="00814ACB">
        <w:rPr>
          <w:lang w:val="bg-BG"/>
        </w:rPr>
        <w:t xml:space="preserve">, </w:t>
      </w:r>
      <w:r w:rsidR="00C732F3">
        <w:rPr>
          <w:lang w:val="bg-BG"/>
        </w:rPr>
        <w:t>операцията цел</w:t>
      </w:r>
      <w:r w:rsidR="00525DAD">
        <w:rPr>
          <w:lang w:val="bg-BG"/>
        </w:rPr>
        <w:t>и</w:t>
      </w:r>
      <w:r w:rsidR="00C732F3">
        <w:rPr>
          <w:lang w:val="bg-BG"/>
        </w:rPr>
        <w:t xml:space="preserve"> задържан</w:t>
      </w:r>
      <w:r w:rsidR="00525DAD">
        <w:rPr>
          <w:lang w:val="bg-BG"/>
        </w:rPr>
        <w:t xml:space="preserve">ето на </w:t>
      </w:r>
      <w:r w:rsidR="00C732F3">
        <w:rPr>
          <w:lang w:val="bg-BG"/>
        </w:rPr>
        <w:t xml:space="preserve"> терористите от ПКК и съучастниците им и разруша</w:t>
      </w:r>
      <w:r w:rsidR="00525DAD">
        <w:rPr>
          <w:lang w:val="bg-BG"/>
        </w:rPr>
        <w:t>ване на</w:t>
      </w:r>
      <w:r w:rsidR="00C732F3">
        <w:rPr>
          <w:lang w:val="bg-BG"/>
        </w:rPr>
        <w:t xml:space="preserve"> убежищата им</w:t>
      </w:r>
      <w:r w:rsidRPr="00814ACB">
        <w:rPr>
          <w:lang w:val="bg-BG"/>
        </w:rPr>
        <w:t xml:space="preserve">; </w:t>
      </w:r>
      <w:r w:rsidR="00C732F3">
        <w:rPr>
          <w:lang w:val="bg-BG"/>
        </w:rPr>
        <w:t xml:space="preserve">трябвало </w:t>
      </w:r>
      <w:r w:rsidR="00525DAD">
        <w:rPr>
          <w:lang w:val="bg-BG"/>
        </w:rPr>
        <w:t xml:space="preserve">е </w:t>
      </w:r>
      <w:r w:rsidR="00C732F3">
        <w:rPr>
          <w:lang w:val="bg-BG"/>
        </w:rPr>
        <w:t>да се проведе в Читлибахче</w:t>
      </w:r>
      <w:r w:rsidRPr="00814ACB">
        <w:rPr>
          <w:lang w:val="bg-BG"/>
        </w:rPr>
        <w:t xml:space="preserve">. </w:t>
      </w:r>
      <w:r w:rsidR="00E84C27">
        <w:rPr>
          <w:lang w:val="bg-BG"/>
        </w:rPr>
        <w:t xml:space="preserve">Комисията </w:t>
      </w:r>
      <w:r w:rsidR="00863BB0">
        <w:rPr>
          <w:lang w:val="bg-BG"/>
        </w:rPr>
        <w:t xml:space="preserve">отхвърля </w:t>
      </w:r>
      <w:r w:rsidR="00E84C27">
        <w:rPr>
          <w:lang w:val="bg-BG"/>
        </w:rPr>
        <w:t>свидетелските показания на Ертан Алтънолук, според които</w:t>
      </w:r>
      <w:r w:rsidR="00DC4B51">
        <w:rPr>
          <w:lang w:val="bg-BG"/>
        </w:rPr>
        <w:t xml:space="preserve"> жандармеристите не </w:t>
      </w:r>
      <w:r w:rsidR="00863BB0">
        <w:rPr>
          <w:lang w:val="bg-BG"/>
        </w:rPr>
        <w:t xml:space="preserve">са </w:t>
      </w:r>
      <w:r w:rsidR="00DC4B51">
        <w:rPr>
          <w:lang w:val="bg-BG"/>
        </w:rPr>
        <w:t>издирвали</w:t>
      </w:r>
      <w:r w:rsidR="00E84C27">
        <w:rPr>
          <w:lang w:val="bg-BG"/>
        </w:rPr>
        <w:t xml:space="preserve"> Ахмет Чакъджъ</w:t>
      </w:r>
      <w:r w:rsidR="00863BB0">
        <w:rPr>
          <w:lang w:val="bg-BG"/>
        </w:rPr>
        <w:t xml:space="preserve"> по време на операцията </w:t>
      </w:r>
      <w:r w:rsidR="00E84C27">
        <w:rPr>
          <w:lang w:val="bg-BG"/>
        </w:rPr>
        <w:t>в Читлибахче</w:t>
      </w:r>
      <w:r w:rsidRPr="00814ACB">
        <w:rPr>
          <w:lang w:val="bg-BG"/>
        </w:rPr>
        <w:t xml:space="preserve">. </w:t>
      </w:r>
      <w:r w:rsidR="007A1CEF">
        <w:rPr>
          <w:lang w:val="bg-BG"/>
        </w:rPr>
        <w:t>П</w:t>
      </w:r>
      <w:r w:rsidR="00E84C27">
        <w:rPr>
          <w:lang w:val="bg-BG"/>
        </w:rPr>
        <w:t>редставителите см</w:t>
      </w:r>
      <w:r w:rsidR="007A1CEF">
        <w:rPr>
          <w:lang w:val="bg-BG"/>
        </w:rPr>
        <w:t>ятат</w:t>
      </w:r>
      <w:r w:rsidR="00E84C27">
        <w:rPr>
          <w:lang w:val="bg-BG"/>
        </w:rPr>
        <w:t xml:space="preserve">, че свидетелските показания на лейтенанта не </w:t>
      </w:r>
      <w:r w:rsidR="007A1CEF">
        <w:rPr>
          <w:lang w:val="bg-BG"/>
        </w:rPr>
        <w:t xml:space="preserve">помагат с нищо, </w:t>
      </w:r>
      <w:r w:rsidR="00E84C27">
        <w:rPr>
          <w:lang w:val="bg-BG"/>
        </w:rPr>
        <w:t xml:space="preserve">тъй като </w:t>
      </w:r>
      <w:r w:rsidR="007A1CEF">
        <w:rPr>
          <w:lang w:val="bg-BG"/>
        </w:rPr>
        <w:t xml:space="preserve">са </w:t>
      </w:r>
      <w:r w:rsidR="00E84C27">
        <w:rPr>
          <w:lang w:val="bg-BG"/>
        </w:rPr>
        <w:t>уклончиви и лишени от искреност</w:t>
      </w:r>
      <w:r w:rsidRPr="00814ACB">
        <w:rPr>
          <w:lang w:val="bg-BG"/>
        </w:rPr>
        <w:t xml:space="preserve">. </w:t>
      </w:r>
      <w:r w:rsidR="00DC4B51">
        <w:rPr>
          <w:lang w:val="bg-BG"/>
        </w:rPr>
        <w:t>Комисията взе</w:t>
      </w:r>
      <w:r w:rsidR="00C17DFE">
        <w:rPr>
          <w:lang w:val="bg-BG"/>
        </w:rPr>
        <w:t>м</w:t>
      </w:r>
      <w:r w:rsidR="00DC4B51">
        <w:rPr>
          <w:lang w:val="bg-BG"/>
        </w:rPr>
        <w:t>а предвид показанията на други двама жандармеристи</w:t>
      </w:r>
      <w:r w:rsidRPr="00814ACB">
        <w:rPr>
          <w:lang w:val="bg-BG"/>
        </w:rPr>
        <w:t xml:space="preserve">, </w:t>
      </w:r>
      <w:r w:rsidR="00DC4B51">
        <w:rPr>
          <w:lang w:val="bg-BG"/>
        </w:rPr>
        <w:t>които потвър</w:t>
      </w:r>
      <w:r w:rsidR="00C17DFE">
        <w:rPr>
          <w:lang w:val="bg-BG"/>
        </w:rPr>
        <w:t>ж</w:t>
      </w:r>
      <w:r w:rsidR="00DC4B51">
        <w:rPr>
          <w:lang w:val="bg-BG"/>
        </w:rPr>
        <w:t>д</w:t>
      </w:r>
      <w:r w:rsidR="00C17DFE">
        <w:rPr>
          <w:lang w:val="bg-BG"/>
        </w:rPr>
        <w:t xml:space="preserve">ават, </w:t>
      </w:r>
      <w:r w:rsidR="00DC4B51">
        <w:rPr>
          <w:lang w:val="bg-BG"/>
        </w:rPr>
        <w:t xml:space="preserve">че властите </w:t>
      </w:r>
      <w:r w:rsidR="00C17DFE">
        <w:rPr>
          <w:lang w:val="bg-BG"/>
        </w:rPr>
        <w:t xml:space="preserve">са </w:t>
      </w:r>
      <w:r w:rsidR="00DC4B51">
        <w:rPr>
          <w:lang w:val="bg-BG"/>
        </w:rPr>
        <w:t>издирвали Ахмет Чакъджъ</w:t>
      </w:r>
      <w:r w:rsidRPr="00814ACB">
        <w:rPr>
          <w:lang w:val="bg-BG"/>
        </w:rPr>
        <w:t xml:space="preserve"> </w:t>
      </w:r>
      <w:r w:rsidR="00DC4B51">
        <w:rPr>
          <w:lang w:val="bg-BG"/>
        </w:rPr>
        <w:t>преди тази операция</w:t>
      </w:r>
      <w:r w:rsidR="00537819">
        <w:rPr>
          <w:lang w:val="bg-BG"/>
        </w:rPr>
        <w:t xml:space="preserve"> като </w:t>
      </w:r>
      <w:r w:rsidR="00DC4B51">
        <w:rPr>
          <w:lang w:val="bg-BG"/>
        </w:rPr>
        <w:t>подозр</w:t>
      </w:r>
      <w:r w:rsidR="00C17DFE">
        <w:rPr>
          <w:lang w:val="bg-BG"/>
        </w:rPr>
        <w:t xml:space="preserve">ян </w:t>
      </w:r>
      <w:r w:rsidR="00DC4B51">
        <w:rPr>
          <w:lang w:val="bg-BG"/>
        </w:rPr>
        <w:t>в сътрудничество с ПКК</w:t>
      </w:r>
      <w:r w:rsidRPr="00814ACB">
        <w:rPr>
          <w:lang w:val="bg-BG"/>
        </w:rPr>
        <w:t xml:space="preserve">, </w:t>
      </w:r>
      <w:r w:rsidR="00DC4B51">
        <w:rPr>
          <w:lang w:val="bg-BG"/>
        </w:rPr>
        <w:t xml:space="preserve">и </w:t>
      </w:r>
      <w:r w:rsidR="00537819">
        <w:rPr>
          <w:lang w:val="bg-BG"/>
        </w:rPr>
        <w:t>затова Комисията</w:t>
      </w:r>
      <w:r w:rsidR="00DC4B51">
        <w:rPr>
          <w:lang w:val="bg-BG"/>
        </w:rPr>
        <w:t xml:space="preserve"> сметнала, че </w:t>
      </w:r>
      <w:r w:rsidR="00537819">
        <w:rPr>
          <w:lang w:val="bg-BG"/>
        </w:rPr>
        <w:t xml:space="preserve">вероятно </w:t>
      </w:r>
      <w:r w:rsidR="00DC4B51">
        <w:rPr>
          <w:lang w:val="bg-BG"/>
        </w:rPr>
        <w:t>ж</w:t>
      </w:r>
      <w:r w:rsidR="00DC4B51" w:rsidRPr="00DC4B51">
        <w:rPr>
          <w:lang w:val="bg-BG"/>
        </w:rPr>
        <w:t>андармеристите от Хазро</w:t>
      </w:r>
      <w:r w:rsidR="00DC4B51">
        <w:rPr>
          <w:lang w:val="bg-BG"/>
        </w:rPr>
        <w:t xml:space="preserve"> са отишли в</w:t>
      </w:r>
      <w:r w:rsidRPr="00814ACB">
        <w:rPr>
          <w:lang w:val="bg-BG"/>
        </w:rPr>
        <w:t xml:space="preserve"> </w:t>
      </w:r>
      <w:r w:rsidR="00DC4B51">
        <w:rPr>
          <w:lang w:val="bg-BG"/>
        </w:rPr>
        <w:t>Читлибахче</w:t>
      </w:r>
      <w:r w:rsidR="00DC4B51" w:rsidRPr="00814ACB">
        <w:rPr>
          <w:lang w:val="bg-BG"/>
        </w:rPr>
        <w:t xml:space="preserve"> </w:t>
      </w:r>
      <w:r w:rsidR="00DC4B51">
        <w:rPr>
          <w:lang w:val="bg-BG"/>
        </w:rPr>
        <w:t>с намерението да задържат Ахмет Чакъджъ</w:t>
      </w:r>
      <w:r w:rsidR="00DC4B51" w:rsidRPr="00814ACB">
        <w:rPr>
          <w:lang w:val="bg-BG"/>
        </w:rPr>
        <w:t xml:space="preserve"> </w:t>
      </w:r>
      <w:r w:rsidR="00DC4B51">
        <w:rPr>
          <w:lang w:val="bg-BG"/>
        </w:rPr>
        <w:t>във връзка с това отвличане</w:t>
      </w:r>
      <w:r w:rsidRPr="00814ACB">
        <w:rPr>
          <w:lang w:val="bg-BG"/>
        </w:rPr>
        <w:t>.</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47</w:t>
      </w:r>
      <w:r>
        <w:fldChar w:fldCharType="end"/>
      </w:r>
      <w:r w:rsidRPr="00814ACB">
        <w:rPr>
          <w:lang w:val="bg-BG"/>
        </w:rPr>
        <w:t>.</w:t>
      </w:r>
      <w:r>
        <w:t>  </w:t>
      </w:r>
      <w:r w:rsidR="00915A1E">
        <w:rPr>
          <w:lang w:val="bg-BG"/>
        </w:rPr>
        <w:t xml:space="preserve">Като цяло, </w:t>
      </w:r>
      <w:r w:rsidR="00076D00">
        <w:rPr>
          <w:lang w:val="bg-BG"/>
        </w:rPr>
        <w:t xml:space="preserve">Комисията </w:t>
      </w:r>
      <w:r w:rsidR="00915A1E">
        <w:rPr>
          <w:lang w:val="bg-BG"/>
        </w:rPr>
        <w:t xml:space="preserve">приема </w:t>
      </w:r>
      <w:r w:rsidR="00076D00">
        <w:rPr>
          <w:lang w:val="bg-BG"/>
        </w:rPr>
        <w:t>за последователни, достоверни  и убедителни разказите на свидетелите от селото</w:t>
      </w:r>
      <w:r w:rsidRPr="00814ACB">
        <w:rPr>
          <w:lang w:val="bg-BG"/>
        </w:rPr>
        <w:t xml:space="preserve">, </w:t>
      </w:r>
      <w:r w:rsidR="00076D00">
        <w:rPr>
          <w:lang w:val="bg-BG"/>
        </w:rPr>
        <w:t>а именно Ремзие Чакъджъ</w:t>
      </w:r>
      <w:r w:rsidRPr="00814ACB">
        <w:rPr>
          <w:lang w:val="bg-BG"/>
        </w:rPr>
        <w:t xml:space="preserve">, </w:t>
      </w:r>
      <w:r w:rsidR="00076D00">
        <w:rPr>
          <w:lang w:val="bg-BG"/>
        </w:rPr>
        <w:t>Февзи Окатан и Мехмет Битгин</w:t>
      </w:r>
      <w:r w:rsidRPr="00814ACB">
        <w:rPr>
          <w:lang w:val="bg-BG"/>
        </w:rPr>
        <w:t xml:space="preserve">, </w:t>
      </w:r>
      <w:r w:rsidR="005140CE">
        <w:rPr>
          <w:lang w:val="bg-BG"/>
        </w:rPr>
        <w:t>които видели как жандармеристите отвеждат Ахмет Чакъджъ</w:t>
      </w:r>
      <w:r w:rsidR="005140CE" w:rsidRPr="00814ACB">
        <w:rPr>
          <w:lang w:val="bg-BG"/>
        </w:rPr>
        <w:t xml:space="preserve"> </w:t>
      </w:r>
      <w:r w:rsidR="005140CE">
        <w:rPr>
          <w:lang w:val="bg-BG"/>
        </w:rPr>
        <w:t>извън селото</w:t>
      </w:r>
      <w:r w:rsidRPr="00814ACB">
        <w:rPr>
          <w:lang w:val="bg-BG"/>
        </w:rPr>
        <w:t xml:space="preserve">. </w:t>
      </w:r>
      <w:r w:rsidR="00915A1E">
        <w:rPr>
          <w:lang w:val="bg-BG"/>
        </w:rPr>
        <w:t xml:space="preserve">Комисията </w:t>
      </w:r>
      <w:r w:rsidR="005140CE">
        <w:rPr>
          <w:lang w:val="bg-BG"/>
        </w:rPr>
        <w:t xml:space="preserve"> см</w:t>
      </w:r>
      <w:r w:rsidR="00915A1E">
        <w:rPr>
          <w:lang w:val="bg-BG"/>
        </w:rPr>
        <w:t>ята</w:t>
      </w:r>
      <w:r w:rsidR="005140CE">
        <w:rPr>
          <w:lang w:val="bg-BG"/>
        </w:rPr>
        <w:t>, че възраженията на Правителството не издържа</w:t>
      </w:r>
      <w:r w:rsidR="009626E5">
        <w:rPr>
          <w:lang w:val="bg-BG"/>
        </w:rPr>
        <w:t xml:space="preserve">т теста по отношение на </w:t>
      </w:r>
      <w:r w:rsidR="005140CE">
        <w:rPr>
          <w:lang w:val="bg-BG"/>
        </w:rPr>
        <w:t>достоверността</w:t>
      </w:r>
      <w:r w:rsidRPr="00814ACB">
        <w:rPr>
          <w:lang w:val="bg-BG"/>
        </w:rPr>
        <w:t xml:space="preserve">. </w:t>
      </w:r>
      <w:r w:rsidR="005140CE">
        <w:rPr>
          <w:lang w:val="bg-BG"/>
        </w:rPr>
        <w:t>В резултат на това</w:t>
      </w:r>
      <w:r w:rsidR="0005521D">
        <w:rPr>
          <w:lang w:val="bg-BG"/>
        </w:rPr>
        <w:t xml:space="preserve"> </w:t>
      </w:r>
      <w:r w:rsidR="005140CE">
        <w:rPr>
          <w:lang w:val="bg-BG"/>
        </w:rPr>
        <w:t>заключ</w:t>
      </w:r>
      <w:r w:rsidR="0005521D">
        <w:rPr>
          <w:lang w:val="bg-BG"/>
        </w:rPr>
        <w:t>ава</w:t>
      </w:r>
      <w:r w:rsidR="00F86E58">
        <w:rPr>
          <w:lang w:val="bg-BG"/>
        </w:rPr>
        <w:t>:</w:t>
      </w:r>
      <w:r w:rsidR="005140CE">
        <w:rPr>
          <w:lang w:val="bg-BG"/>
        </w:rPr>
        <w:t xml:space="preserve"> жандармеристите </w:t>
      </w:r>
      <w:r w:rsidR="0005521D">
        <w:rPr>
          <w:lang w:val="bg-BG"/>
        </w:rPr>
        <w:t xml:space="preserve">отиват </w:t>
      </w:r>
      <w:r w:rsidR="00F87516">
        <w:rPr>
          <w:lang w:val="bg-BG"/>
        </w:rPr>
        <w:t xml:space="preserve">в </w:t>
      </w:r>
      <w:r w:rsidR="00A11242">
        <w:rPr>
          <w:lang w:val="bg-BG"/>
        </w:rPr>
        <w:t xml:space="preserve">Читлибахче на </w:t>
      </w:r>
      <w:r w:rsidRPr="00814ACB">
        <w:rPr>
          <w:lang w:val="bg-BG"/>
        </w:rPr>
        <w:t>8</w:t>
      </w:r>
      <w:r>
        <w:t> </w:t>
      </w:r>
      <w:r w:rsidR="00A11242">
        <w:rPr>
          <w:lang w:val="bg-BG"/>
        </w:rPr>
        <w:t>ноември</w:t>
      </w:r>
      <w:r w:rsidRPr="00814ACB">
        <w:rPr>
          <w:lang w:val="bg-BG"/>
        </w:rPr>
        <w:t xml:space="preserve"> 1993</w:t>
      </w:r>
      <w:r w:rsidR="00A11242">
        <w:rPr>
          <w:lang w:val="bg-BG"/>
        </w:rPr>
        <w:t xml:space="preserve"> г.</w:t>
      </w:r>
      <w:r w:rsidRPr="00814ACB">
        <w:rPr>
          <w:lang w:val="bg-BG"/>
        </w:rPr>
        <w:t xml:space="preserve">, </w:t>
      </w:r>
      <w:r w:rsidR="00A11242">
        <w:rPr>
          <w:lang w:val="bg-BG"/>
        </w:rPr>
        <w:t>Ахмет Чакъджъ</w:t>
      </w:r>
      <w:r w:rsidR="00A11242" w:rsidRPr="00814ACB">
        <w:rPr>
          <w:lang w:val="bg-BG"/>
        </w:rPr>
        <w:t xml:space="preserve"> </w:t>
      </w:r>
      <w:r w:rsidR="0005521D">
        <w:rPr>
          <w:lang w:val="bg-BG"/>
        </w:rPr>
        <w:t xml:space="preserve">прави </w:t>
      </w:r>
      <w:r w:rsidR="00A11242">
        <w:rPr>
          <w:lang w:val="bg-BG"/>
        </w:rPr>
        <w:t>опит да се скрие, но жандармеристите от Хазро</w:t>
      </w:r>
      <w:r w:rsidR="00A11242" w:rsidRPr="00814ACB">
        <w:rPr>
          <w:lang w:val="bg-BG"/>
        </w:rPr>
        <w:t xml:space="preserve"> </w:t>
      </w:r>
      <w:r w:rsidR="00A11242">
        <w:rPr>
          <w:lang w:val="bg-BG"/>
        </w:rPr>
        <w:t>го откри</w:t>
      </w:r>
      <w:r w:rsidR="0005521D">
        <w:rPr>
          <w:lang w:val="bg-BG"/>
        </w:rPr>
        <w:t xml:space="preserve">ват и </w:t>
      </w:r>
      <w:r w:rsidR="00A11242">
        <w:rPr>
          <w:lang w:val="bg-BG"/>
        </w:rPr>
        <w:t>отве</w:t>
      </w:r>
      <w:r w:rsidR="0005521D">
        <w:rPr>
          <w:lang w:val="bg-BG"/>
        </w:rPr>
        <w:t>ждат</w:t>
      </w:r>
      <w:r w:rsidRPr="00814ACB">
        <w:rPr>
          <w:lang w:val="bg-BG"/>
        </w:rPr>
        <w:t xml:space="preserve">. </w:t>
      </w:r>
      <w:r w:rsidR="00A11242">
        <w:rPr>
          <w:lang w:val="bg-BG"/>
        </w:rPr>
        <w:t>В същото време в Баглан жандармеристите от Лидже арестува</w:t>
      </w:r>
      <w:r w:rsidR="0005521D">
        <w:rPr>
          <w:lang w:val="bg-BG"/>
        </w:rPr>
        <w:t>т</w:t>
      </w:r>
      <w:r w:rsidR="00A11242">
        <w:rPr>
          <w:lang w:val="bg-BG"/>
        </w:rPr>
        <w:t xml:space="preserve"> трима души</w:t>
      </w:r>
      <w:r w:rsidR="0005521D">
        <w:rPr>
          <w:lang w:val="bg-BG"/>
        </w:rPr>
        <w:t xml:space="preserve"> - </w:t>
      </w:r>
      <w:r w:rsidR="00A11242">
        <w:rPr>
          <w:lang w:val="bg-BG"/>
        </w:rPr>
        <w:t>Мустафа Енгин, Андуррахман Ал и Тахсин Демирбаш</w:t>
      </w:r>
      <w:r w:rsidRPr="00814ACB">
        <w:rPr>
          <w:lang w:val="bg-BG"/>
        </w:rPr>
        <w:t>.</w:t>
      </w:r>
    </w:p>
    <w:p w:rsidR="00500711" w:rsidRPr="00704EFD" w:rsidRDefault="000D67B7">
      <w:pPr>
        <w:pStyle w:val="JuH1"/>
        <w:rPr>
          <w:lang w:val="bg-BG"/>
        </w:rPr>
      </w:pPr>
      <w:r w:rsidRPr="00814ACB">
        <w:rPr>
          <w:lang w:val="bg-BG"/>
        </w:rPr>
        <w:t>2.</w:t>
      </w:r>
      <w:r>
        <w:t>  </w:t>
      </w:r>
      <w:r w:rsidR="00704EFD">
        <w:rPr>
          <w:lang w:val="bg-BG"/>
        </w:rPr>
        <w:t xml:space="preserve">Задържането и лошото отношение </w:t>
      </w:r>
      <w:r w:rsidR="006B30DA">
        <w:rPr>
          <w:lang w:val="bg-BG"/>
        </w:rPr>
        <w:t xml:space="preserve">към </w:t>
      </w:r>
      <w:r w:rsidR="00704EFD">
        <w:rPr>
          <w:lang w:val="bg-BG"/>
        </w:rPr>
        <w:t xml:space="preserve"> Ахмед Чакъджъ</w:t>
      </w:r>
    </w:p>
    <w:p w:rsidR="00500711" w:rsidRPr="00814ACB" w:rsidRDefault="000D67B7">
      <w:pPr>
        <w:pStyle w:val="JuPara"/>
        <w:rPr>
          <w:lang w:val="bg-BG"/>
        </w:rPr>
      </w:pPr>
      <w:r>
        <w:fldChar w:fldCharType="begin"/>
      </w:r>
      <w:r w:rsidRPr="00814ACB">
        <w:rPr>
          <w:lang w:val="bg-BG"/>
        </w:rPr>
        <w:instrText xml:space="preserve"> </w:instrText>
      </w:r>
      <w:r>
        <w:instrText>seq</w:instrText>
      </w:r>
      <w:r w:rsidRPr="00814ACB">
        <w:rPr>
          <w:lang w:val="bg-BG"/>
        </w:rPr>
        <w:instrText xml:space="preserve"> </w:instrText>
      </w:r>
      <w:r>
        <w:instrText>level</w:instrText>
      </w:r>
      <w:r w:rsidRPr="00814ACB">
        <w:rPr>
          <w:lang w:val="bg-BG"/>
        </w:rPr>
        <w:instrText>0 \*</w:instrText>
      </w:r>
      <w:r>
        <w:instrText>arabic</w:instrText>
      </w:r>
      <w:r w:rsidRPr="00814ACB">
        <w:rPr>
          <w:lang w:val="bg-BG"/>
        </w:rPr>
        <w:instrText xml:space="preserve"> </w:instrText>
      </w:r>
      <w:r>
        <w:fldChar w:fldCharType="separate"/>
      </w:r>
      <w:r w:rsidR="00D36DEB" w:rsidRPr="00814ACB">
        <w:rPr>
          <w:noProof/>
          <w:lang w:val="bg-BG"/>
        </w:rPr>
        <w:t>48</w:t>
      </w:r>
      <w:r>
        <w:fldChar w:fldCharType="end"/>
      </w:r>
      <w:r w:rsidRPr="00814ACB">
        <w:rPr>
          <w:lang w:val="bg-BG"/>
        </w:rPr>
        <w:t>.</w:t>
      </w:r>
      <w:r>
        <w:t>  </w:t>
      </w:r>
      <w:r w:rsidR="00803672">
        <w:rPr>
          <w:lang w:val="bg-BG"/>
        </w:rPr>
        <w:t>Мустафа Енгин</w:t>
      </w:r>
      <w:r w:rsidRPr="00814ACB">
        <w:rPr>
          <w:lang w:val="bg-BG"/>
        </w:rPr>
        <w:t xml:space="preserve">, </w:t>
      </w:r>
      <w:r w:rsidR="00803672">
        <w:rPr>
          <w:lang w:val="bg-BG"/>
        </w:rPr>
        <w:t>Абдуррахман Ал и Тахсин Демирбаш</w:t>
      </w:r>
      <w:r w:rsidRPr="00814ACB">
        <w:rPr>
          <w:lang w:val="bg-BG"/>
        </w:rPr>
        <w:t xml:space="preserve"> </w:t>
      </w:r>
      <w:r w:rsidR="00803672">
        <w:rPr>
          <w:lang w:val="bg-BG"/>
        </w:rPr>
        <w:t>би</w:t>
      </w:r>
      <w:r w:rsidR="006B30DA">
        <w:rPr>
          <w:lang w:val="bg-BG"/>
        </w:rPr>
        <w:t xml:space="preserve">ват </w:t>
      </w:r>
      <w:r w:rsidR="00803672">
        <w:rPr>
          <w:lang w:val="bg-BG"/>
        </w:rPr>
        <w:t>отведени в жандармерията в Лидже, където прекар</w:t>
      </w:r>
      <w:r w:rsidR="006B30DA">
        <w:rPr>
          <w:lang w:val="bg-BG"/>
        </w:rPr>
        <w:t>ват</w:t>
      </w:r>
      <w:r w:rsidR="00803672">
        <w:rPr>
          <w:lang w:val="bg-BG"/>
        </w:rPr>
        <w:t xml:space="preserve"> нощта</w:t>
      </w:r>
      <w:r w:rsidRPr="00814ACB">
        <w:rPr>
          <w:lang w:val="bg-BG"/>
        </w:rPr>
        <w:t xml:space="preserve">. </w:t>
      </w:r>
      <w:r w:rsidR="00173C29">
        <w:rPr>
          <w:lang w:val="bg-BG"/>
        </w:rPr>
        <w:t xml:space="preserve">Имената им не </w:t>
      </w:r>
      <w:r w:rsidR="006B30DA">
        <w:rPr>
          <w:lang w:val="bg-BG"/>
        </w:rPr>
        <w:t xml:space="preserve">са </w:t>
      </w:r>
      <w:r w:rsidR="00173C29">
        <w:rPr>
          <w:lang w:val="bg-BG"/>
        </w:rPr>
        <w:t>отразени в регистъра за задържането под стража</w:t>
      </w:r>
      <w:r w:rsidRPr="00814ACB">
        <w:rPr>
          <w:lang w:val="bg-BG"/>
        </w:rPr>
        <w:t xml:space="preserve">. </w:t>
      </w:r>
      <w:r w:rsidR="004140F8">
        <w:rPr>
          <w:lang w:val="bg-BG"/>
        </w:rPr>
        <w:t>На следващия ден</w:t>
      </w:r>
      <w:r w:rsidRPr="00814ACB">
        <w:rPr>
          <w:lang w:val="bg-BG"/>
        </w:rPr>
        <w:t xml:space="preserve">, 9 </w:t>
      </w:r>
      <w:r w:rsidR="004140F8">
        <w:rPr>
          <w:lang w:val="bg-BG"/>
        </w:rPr>
        <w:t>ноември</w:t>
      </w:r>
      <w:r w:rsidRPr="00814ACB">
        <w:rPr>
          <w:lang w:val="bg-BG"/>
        </w:rPr>
        <w:t xml:space="preserve"> 1993</w:t>
      </w:r>
      <w:r w:rsidR="004140F8">
        <w:rPr>
          <w:lang w:val="bg-BG"/>
        </w:rPr>
        <w:t xml:space="preserve"> г.</w:t>
      </w:r>
      <w:r w:rsidRPr="00814ACB">
        <w:rPr>
          <w:lang w:val="bg-BG"/>
        </w:rPr>
        <w:t xml:space="preserve">, </w:t>
      </w:r>
      <w:r w:rsidR="004140F8">
        <w:rPr>
          <w:lang w:val="bg-BG"/>
        </w:rPr>
        <w:t>те би</w:t>
      </w:r>
      <w:r w:rsidR="006B30DA">
        <w:rPr>
          <w:lang w:val="bg-BG"/>
        </w:rPr>
        <w:t>ват</w:t>
      </w:r>
      <w:r w:rsidR="004140F8">
        <w:rPr>
          <w:lang w:val="bg-BG"/>
        </w:rPr>
        <w:t xml:space="preserve"> прехвърлени в областната жандармерия в Диарбекир</w:t>
      </w:r>
      <w:r w:rsidRPr="00814ACB">
        <w:rPr>
          <w:lang w:val="bg-BG"/>
        </w:rPr>
        <w:t xml:space="preserve">, </w:t>
      </w:r>
      <w:r w:rsidR="004140F8">
        <w:rPr>
          <w:lang w:val="bg-BG"/>
        </w:rPr>
        <w:t>в чийто регистър е посочено, че са били задържани на този ден</w:t>
      </w:r>
      <w:r w:rsidRPr="00814ACB">
        <w:rPr>
          <w:lang w:val="bg-BG"/>
        </w:rPr>
        <w:t xml:space="preserve">. </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49</w:t>
      </w:r>
      <w:r>
        <w:fldChar w:fldCharType="end"/>
      </w:r>
      <w:r w:rsidRPr="00C47345">
        <w:rPr>
          <w:lang w:val="bg-BG"/>
        </w:rPr>
        <w:t>.</w:t>
      </w:r>
      <w:r>
        <w:t>  </w:t>
      </w:r>
      <w:r w:rsidR="00B31069">
        <w:rPr>
          <w:lang w:val="bg-BG"/>
        </w:rPr>
        <w:t>Регистър</w:t>
      </w:r>
      <w:r w:rsidR="00800FEB">
        <w:rPr>
          <w:lang w:val="bg-BG"/>
        </w:rPr>
        <w:t>ът</w:t>
      </w:r>
      <w:r w:rsidR="00B31069">
        <w:rPr>
          <w:lang w:val="bg-BG"/>
        </w:rPr>
        <w:t xml:space="preserve"> за задържане под стража на жандармерията в Хазро не посочва нищо относно </w:t>
      </w:r>
      <w:r w:rsidR="00B31069" w:rsidRPr="00C47345">
        <w:rPr>
          <w:lang w:val="bg-BG"/>
        </w:rPr>
        <w:t>Ахмет Чакъджъ</w:t>
      </w:r>
      <w:r w:rsidR="00E75C38" w:rsidRPr="00E75C38">
        <w:rPr>
          <w:lang w:val="bg-BG"/>
        </w:rPr>
        <w:t xml:space="preserve"> </w:t>
      </w:r>
      <w:r w:rsidR="00E75C38">
        <w:rPr>
          <w:lang w:val="bg-BG"/>
        </w:rPr>
        <w:t>за датата</w:t>
      </w:r>
      <w:r w:rsidR="00E75C38" w:rsidRPr="00C47345">
        <w:rPr>
          <w:lang w:val="bg-BG"/>
        </w:rPr>
        <w:t xml:space="preserve"> 8 </w:t>
      </w:r>
      <w:r w:rsidR="00E75C38">
        <w:rPr>
          <w:lang w:val="bg-BG"/>
        </w:rPr>
        <w:t>ноември</w:t>
      </w:r>
      <w:r w:rsidR="00F86E58">
        <w:rPr>
          <w:lang w:val="bg-BG"/>
        </w:rPr>
        <w:t xml:space="preserve">; нищо не </w:t>
      </w:r>
      <w:r w:rsidR="00F86E58">
        <w:rPr>
          <w:lang w:val="bg-BG"/>
        </w:rPr>
        <w:lastRenderedPageBreak/>
        <w:t>посочват и</w:t>
      </w:r>
      <w:r w:rsidRPr="00C47345">
        <w:rPr>
          <w:lang w:val="bg-BG"/>
        </w:rPr>
        <w:t xml:space="preserve"> </w:t>
      </w:r>
      <w:r w:rsidR="00B31069">
        <w:rPr>
          <w:lang w:val="bg-BG"/>
        </w:rPr>
        <w:t xml:space="preserve">копията от вписванията за периода ноември-декември </w:t>
      </w:r>
      <w:r w:rsidRPr="00C47345">
        <w:rPr>
          <w:lang w:val="bg-BG"/>
        </w:rPr>
        <w:t>1993</w:t>
      </w:r>
      <w:r w:rsidR="00B31069">
        <w:rPr>
          <w:lang w:val="bg-BG"/>
        </w:rPr>
        <w:t xml:space="preserve"> г. в</w:t>
      </w:r>
      <w:r w:rsidRPr="00C47345">
        <w:rPr>
          <w:lang w:val="bg-BG"/>
        </w:rPr>
        <w:t xml:space="preserve"> </w:t>
      </w:r>
      <w:r w:rsidR="00B31069">
        <w:rPr>
          <w:lang w:val="bg-BG"/>
        </w:rPr>
        <w:t>областната жандармерия в Диарбекир</w:t>
      </w:r>
      <w:r w:rsidRPr="00C47345">
        <w:rPr>
          <w:lang w:val="bg-BG"/>
        </w:rPr>
        <w:t xml:space="preserve">. </w:t>
      </w:r>
      <w:r w:rsidR="00B31069">
        <w:rPr>
          <w:lang w:val="bg-BG"/>
        </w:rPr>
        <w:t>Комисията проуч</w:t>
      </w:r>
      <w:r w:rsidR="00E75C38">
        <w:rPr>
          <w:lang w:val="bg-BG"/>
        </w:rPr>
        <w:t>ва</w:t>
      </w:r>
      <w:r w:rsidR="00B31069">
        <w:rPr>
          <w:lang w:val="bg-BG"/>
        </w:rPr>
        <w:t xml:space="preserve"> внимателно забележките, които фигурират в единия и в другия документ</w:t>
      </w:r>
      <w:r w:rsidRPr="00C47345">
        <w:rPr>
          <w:lang w:val="bg-BG"/>
        </w:rPr>
        <w:t xml:space="preserve">. </w:t>
      </w:r>
      <w:r w:rsidR="00B31069">
        <w:rPr>
          <w:lang w:val="bg-BG"/>
        </w:rPr>
        <w:t>Тя  установ</w:t>
      </w:r>
      <w:r w:rsidR="00E75C38">
        <w:rPr>
          <w:lang w:val="bg-BG"/>
        </w:rPr>
        <w:t>ява</w:t>
      </w:r>
      <w:r w:rsidR="00B31069">
        <w:rPr>
          <w:lang w:val="bg-BG"/>
        </w:rPr>
        <w:t xml:space="preserve"> смущаващи несъответствия</w:t>
      </w:r>
      <w:r w:rsidRPr="00C47345">
        <w:rPr>
          <w:lang w:val="bg-BG"/>
        </w:rPr>
        <w:t xml:space="preserve">. </w:t>
      </w:r>
      <w:r w:rsidR="00B31069">
        <w:rPr>
          <w:lang w:val="bg-BG"/>
        </w:rPr>
        <w:t>В частност забеляз</w:t>
      </w:r>
      <w:r w:rsidR="00E75C38">
        <w:rPr>
          <w:lang w:val="bg-BG"/>
        </w:rPr>
        <w:t xml:space="preserve">ва, </w:t>
      </w:r>
      <w:r w:rsidR="00B31069">
        <w:rPr>
          <w:lang w:val="bg-BG"/>
        </w:rPr>
        <w:t>че вписванията не с</w:t>
      </w:r>
      <w:r w:rsidR="00926D08">
        <w:rPr>
          <w:lang w:val="bg-BG"/>
        </w:rPr>
        <w:t>а последователни и не са</w:t>
      </w:r>
      <w:r w:rsidR="00B31069">
        <w:rPr>
          <w:lang w:val="bg-BG"/>
        </w:rPr>
        <w:t xml:space="preserve"> в хронологичен ред</w:t>
      </w:r>
      <w:r w:rsidRPr="00C47345">
        <w:rPr>
          <w:lang w:val="bg-BG"/>
        </w:rPr>
        <w:t xml:space="preserve">, </w:t>
      </w:r>
      <w:r w:rsidR="00B31069">
        <w:rPr>
          <w:lang w:val="bg-BG"/>
        </w:rPr>
        <w:t>че всички вписвания, които фигурират в регистъра на Диарбекир, са с един и същ почерк</w:t>
      </w:r>
      <w:r w:rsidRPr="00C47345">
        <w:rPr>
          <w:lang w:val="bg-BG"/>
        </w:rPr>
        <w:t xml:space="preserve">, </w:t>
      </w:r>
      <w:r w:rsidR="00B31069">
        <w:rPr>
          <w:lang w:val="bg-BG"/>
        </w:rPr>
        <w:t>и че</w:t>
      </w:r>
      <w:r w:rsidRPr="00C47345">
        <w:rPr>
          <w:lang w:val="bg-BG"/>
        </w:rPr>
        <w:t xml:space="preserve">, </w:t>
      </w:r>
      <w:r w:rsidR="00B31069">
        <w:rPr>
          <w:lang w:val="bg-BG"/>
        </w:rPr>
        <w:t>според този регистър</w:t>
      </w:r>
      <w:r w:rsidRPr="00C47345">
        <w:rPr>
          <w:lang w:val="bg-BG"/>
        </w:rPr>
        <w:t xml:space="preserve">, </w:t>
      </w:r>
      <w:r w:rsidR="00B31069">
        <w:rPr>
          <w:lang w:val="bg-BG"/>
        </w:rPr>
        <w:t xml:space="preserve">броят на задържаните е </w:t>
      </w:r>
      <w:r w:rsidR="0020463E">
        <w:rPr>
          <w:lang w:val="bg-BG"/>
        </w:rPr>
        <w:t>по-голям от броя на официално наличните килии</w:t>
      </w:r>
      <w:r w:rsidRPr="00C47345">
        <w:rPr>
          <w:lang w:val="bg-BG"/>
        </w:rPr>
        <w:t xml:space="preserve">. </w:t>
      </w:r>
      <w:r w:rsidR="004F3D74">
        <w:rPr>
          <w:lang w:val="bg-BG"/>
        </w:rPr>
        <w:t>Именно тези обстоятелства навежд</w:t>
      </w:r>
      <w:r w:rsidR="00926D08">
        <w:rPr>
          <w:lang w:val="bg-BG"/>
        </w:rPr>
        <w:t>ат</w:t>
      </w:r>
      <w:r w:rsidR="004F3D74">
        <w:rPr>
          <w:lang w:val="bg-BG"/>
        </w:rPr>
        <w:t xml:space="preserve"> на мисълта, че вписванията </w:t>
      </w:r>
      <w:r w:rsidR="00926D08">
        <w:rPr>
          <w:lang w:val="bg-BG"/>
        </w:rPr>
        <w:t xml:space="preserve">са </w:t>
      </w:r>
      <w:r w:rsidR="004F3D74">
        <w:rPr>
          <w:lang w:val="bg-BG"/>
        </w:rPr>
        <w:t>направени на друга дата спрямо фактите, за които става въпрос</w:t>
      </w:r>
      <w:r w:rsidRPr="00C47345">
        <w:rPr>
          <w:lang w:val="bg-BG"/>
        </w:rPr>
        <w:t xml:space="preserve">. </w:t>
      </w:r>
      <w:r w:rsidR="004F3D74">
        <w:rPr>
          <w:lang w:val="bg-BG"/>
        </w:rPr>
        <w:t>Комисията прецен</w:t>
      </w:r>
      <w:r w:rsidR="00926D08">
        <w:rPr>
          <w:lang w:val="bg-BG"/>
        </w:rPr>
        <w:t>ява</w:t>
      </w:r>
      <w:r w:rsidR="004F3D74">
        <w:rPr>
          <w:lang w:val="bg-BG"/>
        </w:rPr>
        <w:t xml:space="preserve"> като много недостатъчни обясненията, дадени от Ахмет Кармеркая</w:t>
      </w:r>
      <w:r w:rsidRPr="00C47345">
        <w:rPr>
          <w:lang w:val="bg-BG"/>
        </w:rPr>
        <w:t xml:space="preserve">, </w:t>
      </w:r>
      <w:r w:rsidR="004F3D74">
        <w:rPr>
          <w:lang w:val="bg-BG"/>
        </w:rPr>
        <w:t>отговорник за регистъра в</w:t>
      </w:r>
      <w:r w:rsidRPr="00C47345">
        <w:rPr>
          <w:lang w:val="bg-BG"/>
        </w:rPr>
        <w:t xml:space="preserve"> </w:t>
      </w:r>
      <w:r w:rsidR="004F3D74">
        <w:rPr>
          <w:lang w:val="bg-BG"/>
        </w:rPr>
        <w:t>областната жандармерия в Диарбекир</w:t>
      </w:r>
      <w:r w:rsidRPr="00C47345">
        <w:rPr>
          <w:lang w:val="bg-BG"/>
        </w:rPr>
        <w:t xml:space="preserve">: </w:t>
      </w:r>
      <w:r w:rsidR="004F3D74">
        <w:rPr>
          <w:lang w:val="bg-BG"/>
        </w:rPr>
        <w:t>според него</w:t>
      </w:r>
      <w:r w:rsidRPr="00C47345">
        <w:rPr>
          <w:lang w:val="bg-BG"/>
        </w:rPr>
        <w:t xml:space="preserve"> </w:t>
      </w:r>
      <w:r w:rsidR="004F3D74">
        <w:rPr>
          <w:lang w:val="bg-BG"/>
        </w:rPr>
        <w:t xml:space="preserve">фактът, че някой е </w:t>
      </w:r>
      <w:r w:rsidR="00053C54">
        <w:rPr>
          <w:lang w:val="bg-BG"/>
        </w:rPr>
        <w:t xml:space="preserve">вписан </w:t>
      </w:r>
      <w:r w:rsidR="004F3D74">
        <w:rPr>
          <w:lang w:val="bg-BG"/>
        </w:rPr>
        <w:t>в регистъра не означава непременно, че въпросното лице физически се е намирало там</w:t>
      </w:r>
      <w:r w:rsidR="00053C54">
        <w:rPr>
          <w:lang w:val="bg-BG"/>
        </w:rPr>
        <w:t>,</w:t>
      </w:r>
      <w:r w:rsidR="004F3D74">
        <w:rPr>
          <w:lang w:val="bg-BG"/>
        </w:rPr>
        <w:t xml:space="preserve"> </w:t>
      </w:r>
      <w:r w:rsidR="00053C54">
        <w:rPr>
          <w:lang w:val="bg-BG"/>
        </w:rPr>
        <w:t xml:space="preserve">местонахождението на </w:t>
      </w:r>
      <w:r w:rsidR="00AC5811">
        <w:rPr>
          <w:lang w:val="bg-BG"/>
        </w:rPr>
        <w:t xml:space="preserve">заподозрените </w:t>
      </w:r>
      <w:r w:rsidR="00053C54">
        <w:rPr>
          <w:lang w:val="bg-BG"/>
        </w:rPr>
        <w:t xml:space="preserve">не се </w:t>
      </w:r>
      <w:r w:rsidR="00AC5811">
        <w:rPr>
          <w:lang w:val="bg-BG"/>
        </w:rPr>
        <w:t>посочва</w:t>
      </w:r>
      <w:r w:rsidRPr="00C47345">
        <w:rPr>
          <w:lang w:val="bg-BG"/>
        </w:rPr>
        <w:t xml:space="preserve">. </w:t>
      </w:r>
      <w:r w:rsidR="00053C54">
        <w:rPr>
          <w:lang w:val="bg-BG"/>
        </w:rPr>
        <w:t xml:space="preserve">Комисията </w:t>
      </w:r>
      <w:r w:rsidR="00146736">
        <w:rPr>
          <w:lang w:val="bg-BG"/>
        </w:rPr>
        <w:t>стиг</w:t>
      </w:r>
      <w:r w:rsidR="00053C54">
        <w:rPr>
          <w:lang w:val="bg-BG"/>
        </w:rPr>
        <w:t xml:space="preserve">а </w:t>
      </w:r>
      <w:r w:rsidR="00146736">
        <w:rPr>
          <w:lang w:val="bg-BG"/>
        </w:rPr>
        <w:t>до заключението, че регистърът не посочва</w:t>
      </w:r>
      <w:r w:rsidR="00053C54">
        <w:rPr>
          <w:lang w:val="bg-BG"/>
        </w:rPr>
        <w:t xml:space="preserve"> конкретно </w:t>
      </w:r>
      <w:r w:rsidR="00146736">
        <w:rPr>
          <w:lang w:val="bg-BG"/>
        </w:rPr>
        <w:t xml:space="preserve">или изчерпателно </w:t>
      </w:r>
      <w:r w:rsidR="00513C7E">
        <w:rPr>
          <w:lang w:val="bg-BG"/>
        </w:rPr>
        <w:t>тези</w:t>
      </w:r>
      <w:r w:rsidR="00146736">
        <w:rPr>
          <w:lang w:val="bg-BG"/>
        </w:rPr>
        <w:t xml:space="preserve">, които </w:t>
      </w:r>
      <w:r w:rsidR="00513C7E">
        <w:rPr>
          <w:lang w:val="bg-BG"/>
        </w:rPr>
        <w:t xml:space="preserve">може да </w:t>
      </w:r>
      <w:r w:rsidR="00146736">
        <w:rPr>
          <w:lang w:val="bg-BG"/>
        </w:rPr>
        <w:t xml:space="preserve">са били задържани по </w:t>
      </w:r>
      <w:r w:rsidR="00513C7E">
        <w:rPr>
          <w:lang w:val="bg-BG"/>
        </w:rPr>
        <w:t>това</w:t>
      </w:r>
      <w:r w:rsidR="00146736">
        <w:rPr>
          <w:lang w:val="bg-BG"/>
        </w:rPr>
        <w:t xml:space="preserve"> време и че липсата на името на Ахмет Чакъджъ </w:t>
      </w:r>
      <w:r w:rsidRPr="00C47345">
        <w:rPr>
          <w:lang w:val="bg-BG"/>
        </w:rPr>
        <w:t xml:space="preserve"> </w:t>
      </w:r>
      <w:r w:rsidR="00146736">
        <w:rPr>
          <w:lang w:val="bg-BG"/>
        </w:rPr>
        <w:t>в регистрите на Хазро и Диарбекир не е достатъчн</w:t>
      </w:r>
      <w:r w:rsidR="00054C22">
        <w:rPr>
          <w:lang w:val="bg-BG"/>
        </w:rPr>
        <w:t>а</w:t>
      </w:r>
      <w:r w:rsidR="008C066A">
        <w:rPr>
          <w:lang w:val="bg-BG"/>
        </w:rPr>
        <w:t xml:space="preserve"> за</w:t>
      </w:r>
      <w:r w:rsidR="00054C22">
        <w:rPr>
          <w:lang w:val="bg-BG"/>
        </w:rPr>
        <w:t xml:space="preserve"> да </w:t>
      </w:r>
      <w:r w:rsidR="008C066A">
        <w:rPr>
          <w:lang w:val="bg-BG"/>
        </w:rPr>
        <w:t xml:space="preserve">се </w:t>
      </w:r>
      <w:r w:rsidR="00146736">
        <w:rPr>
          <w:lang w:val="bg-BG"/>
        </w:rPr>
        <w:t>установи, че въпросното лице не е бил</w:t>
      </w:r>
      <w:r w:rsidR="00AB2E68" w:rsidRPr="00AB2E68">
        <w:t>o</w:t>
      </w:r>
      <w:r w:rsidR="00146736">
        <w:rPr>
          <w:lang w:val="bg-BG"/>
        </w:rPr>
        <w:t xml:space="preserve"> задържан</w:t>
      </w:r>
      <w:r w:rsidR="00AB2E68" w:rsidRPr="00AB2E68">
        <w:t>o</w:t>
      </w:r>
      <w:r w:rsidR="00146736">
        <w:rPr>
          <w:lang w:val="bg-BG"/>
        </w:rPr>
        <w:t xml:space="preserve"> там</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50</w:t>
      </w:r>
      <w:r>
        <w:fldChar w:fldCharType="end"/>
      </w:r>
      <w:r w:rsidRPr="00C47345">
        <w:rPr>
          <w:lang w:val="bg-BG"/>
        </w:rPr>
        <w:t>.</w:t>
      </w:r>
      <w:r>
        <w:t>  </w:t>
      </w:r>
      <w:r w:rsidR="00814ACB">
        <w:rPr>
          <w:lang w:val="bg-BG"/>
        </w:rPr>
        <w:t>Комисията прие</w:t>
      </w:r>
      <w:r w:rsidR="00D83A69">
        <w:rPr>
          <w:lang w:val="bg-BG"/>
        </w:rPr>
        <w:t>ма</w:t>
      </w:r>
      <w:r w:rsidR="00814ACB">
        <w:rPr>
          <w:lang w:val="bg-BG"/>
        </w:rPr>
        <w:t xml:space="preserve"> показанията на Мустафа Енгин</w:t>
      </w:r>
      <w:r w:rsidRPr="00C47345">
        <w:rPr>
          <w:lang w:val="bg-BG"/>
        </w:rPr>
        <w:t xml:space="preserve">, </w:t>
      </w:r>
      <w:r w:rsidR="00814ACB">
        <w:rPr>
          <w:lang w:val="bg-BG"/>
        </w:rPr>
        <w:t>който твърди, че е видял Ахмет Чакъджъ</w:t>
      </w:r>
      <w:r w:rsidR="009219D8">
        <w:rPr>
          <w:lang w:val="bg-BG"/>
        </w:rPr>
        <w:t>,</w:t>
      </w:r>
      <w:r w:rsidRPr="00C47345">
        <w:rPr>
          <w:lang w:val="bg-BG"/>
        </w:rPr>
        <w:t xml:space="preserve"> </w:t>
      </w:r>
      <w:r w:rsidR="004C02B9">
        <w:rPr>
          <w:lang w:val="bg-BG"/>
        </w:rPr>
        <w:t xml:space="preserve">който е бил </w:t>
      </w:r>
      <w:r w:rsidR="00814ACB">
        <w:rPr>
          <w:lang w:val="bg-BG"/>
        </w:rPr>
        <w:t>задържан в продължение на шестнадесет или седемнадесет дни в същото помещение</w:t>
      </w:r>
      <w:r w:rsidR="004C02B9">
        <w:rPr>
          <w:lang w:val="bg-BG"/>
        </w:rPr>
        <w:t>, където</w:t>
      </w:r>
      <w:r w:rsidR="009219D8">
        <w:rPr>
          <w:lang w:val="bg-BG"/>
        </w:rPr>
        <w:t xml:space="preserve"> </w:t>
      </w:r>
      <w:r w:rsidR="00814ACB">
        <w:rPr>
          <w:lang w:val="bg-BG"/>
        </w:rPr>
        <w:t xml:space="preserve">той самият </w:t>
      </w:r>
      <w:r w:rsidR="00D83A69">
        <w:rPr>
          <w:lang w:val="bg-BG"/>
        </w:rPr>
        <w:t xml:space="preserve">е </w:t>
      </w:r>
      <w:r w:rsidR="00814ACB">
        <w:rPr>
          <w:lang w:val="bg-BG"/>
        </w:rPr>
        <w:t>бил</w:t>
      </w:r>
      <w:r w:rsidR="00D83A69">
        <w:rPr>
          <w:lang w:val="bg-BG"/>
        </w:rPr>
        <w:t xml:space="preserve"> </w:t>
      </w:r>
      <w:r w:rsidR="00814ACB">
        <w:rPr>
          <w:lang w:val="bg-BG"/>
        </w:rPr>
        <w:t>затворен</w:t>
      </w:r>
      <w:r w:rsidR="004C02B9">
        <w:rPr>
          <w:lang w:val="bg-BG"/>
        </w:rPr>
        <w:t>,</w:t>
      </w:r>
      <w:r w:rsidR="00814ACB">
        <w:rPr>
          <w:lang w:val="bg-BG"/>
        </w:rPr>
        <w:t xml:space="preserve"> </w:t>
      </w:r>
      <w:r w:rsidR="004C02B9">
        <w:rPr>
          <w:lang w:val="bg-BG"/>
        </w:rPr>
        <w:t>на</w:t>
      </w:r>
      <w:r w:rsidR="00814ACB">
        <w:rPr>
          <w:lang w:val="bg-BG"/>
        </w:rPr>
        <w:t xml:space="preserve"> областната жандармерия в Диарбекир</w:t>
      </w:r>
      <w:r w:rsidR="009219D8">
        <w:rPr>
          <w:lang w:val="bg-BG"/>
        </w:rPr>
        <w:t xml:space="preserve">, </w:t>
      </w:r>
      <w:r w:rsidR="00814ACB">
        <w:rPr>
          <w:lang w:val="bg-BG"/>
        </w:rPr>
        <w:t xml:space="preserve">и </w:t>
      </w:r>
      <w:r w:rsidR="009219D8">
        <w:rPr>
          <w:lang w:val="bg-BG"/>
        </w:rPr>
        <w:t xml:space="preserve">че </w:t>
      </w:r>
      <w:r w:rsidR="00814ACB">
        <w:rPr>
          <w:lang w:val="bg-BG"/>
        </w:rPr>
        <w:t>е говорил с него</w:t>
      </w:r>
      <w:r w:rsidRPr="00C47345">
        <w:rPr>
          <w:lang w:val="bg-BG"/>
        </w:rPr>
        <w:t xml:space="preserve">. </w:t>
      </w:r>
      <w:r w:rsidR="009219D8">
        <w:rPr>
          <w:lang w:val="bg-BG"/>
        </w:rPr>
        <w:t xml:space="preserve">Комисията приема също така </w:t>
      </w:r>
      <w:r w:rsidR="001A51C9">
        <w:rPr>
          <w:lang w:val="bg-BG"/>
        </w:rPr>
        <w:t>свидетелските му показания, според които</w:t>
      </w:r>
      <w:r w:rsidRPr="00C47345">
        <w:rPr>
          <w:lang w:val="bg-BG"/>
        </w:rPr>
        <w:t xml:space="preserve"> </w:t>
      </w:r>
      <w:r w:rsidR="001A51C9">
        <w:rPr>
          <w:lang w:val="bg-BG"/>
        </w:rPr>
        <w:t>Ахмет Чакъджъ</w:t>
      </w:r>
      <w:r w:rsidR="001A51C9" w:rsidRPr="00C47345">
        <w:rPr>
          <w:lang w:val="bg-BG"/>
        </w:rPr>
        <w:t xml:space="preserve"> </w:t>
      </w:r>
      <w:r w:rsidR="001A51C9">
        <w:rPr>
          <w:lang w:val="bg-BG"/>
        </w:rPr>
        <w:t>не бил в добро физическо състояние</w:t>
      </w:r>
      <w:r w:rsidRPr="00C47345">
        <w:rPr>
          <w:lang w:val="bg-BG"/>
        </w:rPr>
        <w:t xml:space="preserve">, </w:t>
      </w:r>
      <w:r w:rsidR="001A51C9">
        <w:rPr>
          <w:lang w:val="bg-BG"/>
        </w:rPr>
        <w:t>имал засъхнала кръв по дрехите и му казал, че е бит</w:t>
      </w:r>
      <w:r w:rsidRPr="00C47345">
        <w:rPr>
          <w:lang w:val="bg-BG"/>
        </w:rPr>
        <w:t xml:space="preserve">, </w:t>
      </w:r>
      <w:r w:rsidR="001A51C9">
        <w:rPr>
          <w:lang w:val="bg-BG"/>
        </w:rPr>
        <w:t>имал едно счупено ребро</w:t>
      </w:r>
      <w:r w:rsidRPr="00C47345">
        <w:rPr>
          <w:lang w:val="bg-BG"/>
        </w:rPr>
        <w:t xml:space="preserve"> </w:t>
      </w:r>
      <w:r w:rsidR="001A51C9">
        <w:rPr>
          <w:lang w:val="bg-BG"/>
        </w:rPr>
        <w:t>и открита рана на главата</w:t>
      </w:r>
      <w:r w:rsidRPr="00C47345">
        <w:rPr>
          <w:lang w:val="bg-BG"/>
        </w:rPr>
        <w:t xml:space="preserve">, </w:t>
      </w:r>
      <w:r w:rsidR="001A51C9">
        <w:rPr>
          <w:lang w:val="bg-BG"/>
        </w:rPr>
        <w:t>и два пъти бил измъчван с пускане на ток по тялото</w:t>
      </w:r>
      <w:r w:rsidRPr="00C47345">
        <w:rPr>
          <w:lang w:val="bg-BG"/>
        </w:rPr>
        <w:t xml:space="preserve">. </w:t>
      </w:r>
      <w:r w:rsidR="002E1FDC">
        <w:rPr>
          <w:lang w:val="bg-BG"/>
        </w:rPr>
        <w:t>Според Комисията п</w:t>
      </w:r>
      <w:r w:rsidR="001A51C9">
        <w:rPr>
          <w:lang w:val="bg-BG"/>
        </w:rPr>
        <w:t xml:space="preserve">исмените показания на Абдуррахман Ал, </w:t>
      </w:r>
      <w:r w:rsidR="002E1FDC">
        <w:rPr>
          <w:lang w:val="bg-BG"/>
        </w:rPr>
        <w:t>снети</w:t>
      </w:r>
      <w:r w:rsidR="001A51C9">
        <w:rPr>
          <w:lang w:val="bg-BG"/>
        </w:rPr>
        <w:t xml:space="preserve"> от АПЧ</w:t>
      </w:r>
      <w:r w:rsidRPr="00C47345">
        <w:rPr>
          <w:lang w:val="bg-BG"/>
        </w:rPr>
        <w:t xml:space="preserve">, </w:t>
      </w:r>
      <w:r w:rsidR="001A51C9">
        <w:rPr>
          <w:lang w:val="bg-BG"/>
        </w:rPr>
        <w:t>потвърждава</w:t>
      </w:r>
      <w:r w:rsidR="001276C4">
        <w:rPr>
          <w:lang w:val="bg-BG"/>
        </w:rPr>
        <w:t>т</w:t>
      </w:r>
      <w:r w:rsidR="002E1FDC">
        <w:rPr>
          <w:lang w:val="bg-BG"/>
        </w:rPr>
        <w:t xml:space="preserve"> </w:t>
      </w:r>
      <w:r w:rsidR="001A51C9">
        <w:rPr>
          <w:lang w:val="bg-BG"/>
        </w:rPr>
        <w:t>предположението</w:t>
      </w:r>
      <w:r w:rsidR="002E1FDC">
        <w:rPr>
          <w:lang w:val="bg-BG"/>
        </w:rPr>
        <w:t>,</w:t>
      </w:r>
      <w:r w:rsidR="001276C4">
        <w:rPr>
          <w:lang w:val="bg-BG"/>
        </w:rPr>
        <w:t xml:space="preserve"> че </w:t>
      </w:r>
      <w:r w:rsidR="001A51C9">
        <w:rPr>
          <w:lang w:val="bg-BG"/>
        </w:rPr>
        <w:t>Ахмет Чакъджъ</w:t>
      </w:r>
      <w:r w:rsidR="001A51C9" w:rsidRPr="00C47345">
        <w:rPr>
          <w:lang w:val="bg-BG"/>
        </w:rPr>
        <w:t xml:space="preserve"> </w:t>
      </w:r>
      <w:r w:rsidR="001A51C9">
        <w:rPr>
          <w:lang w:val="bg-BG"/>
        </w:rPr>
        <w:t>е бил задържан и измъчван</w:t>
      </w:r>
      <w:r w:rsidRPr="00C47345">
        <w:rPr>
          <w:lang w:val="bg-BG"/>
        </w:rPr>
        <w:t>.</w:t>
      </w:r>
    </w:p>
    <w:p w:rsidR="00500711" w:rsidRPr="00C47345" w:rsidRDefault="00DF68B6">
      <w:pPr>
        <w:pStyle w:val="JuPara"/>
        <w:rPr>
          <w:lang w:val="bg-BG"/>
        </w:rPr>
      </w:pPr>
      <w:r>
        <w:rPr>
          <w:lang w:val="bg-BG"/>
        </w:rPr>
        <w:t xml:space="preserve">Комисията </w:t>
      </w:r>
      <w:r w:rsidR="00E823BB">
        <w:rPr>
          <w:lang w:val="bg-BG"/>
        </w:rPr>
        <w:t>разгле</w:t>
      </w:r>
      <w:r w:rsidR="002E1FDC">
        <w:rPr>
          <w:lang w:val="bg-BG"/>
        </w:rPr>
        <w:t>жда</w:t>
      </w:r>
      <w:r w:rsidR="00E823BB">
        <w:rPr>
          <w:lang w:val="bg-BG"/>
        </w:rPr>
        <w:t xml:space="preserve"> писмените </w:t>
      </w:r>
      <w:r>
        <w:rPr>
          <w:lang w:val="bg-BG"/>
        </w:rPr>
        <w:t>показания на Мустафа Енгин</w:t>
      </w:r>
      <w:r w:rsidR="00E823BB">
        <w:rPr>
          <w:lang w:val="bg-BG"/>
        </w:rPr>
        <w:t>,</w:t>
      </w:r>
      <w:r>
        <w:rPr>
          <w:lang w:val="bg-BG"/>
        </w:rPr>
        <w:t xml:space="preserve"> </w:t>
      </w:r>
      <w:r w:rsidR="00E823BB">
        <w:rPr>
          <w:lang w:val="bg-BG"/>
        </w:rPr>
        <w:t>които</w:t>
      </w:r>
      <w:r w:rsidR="000D67B7" w:rsidRPr="00C47345">
        <w:rPr>
          <w:lang w:val="bg-BG"/>
        </w:rPr>
        <w:t xml:space="preserve">, </w:t>
      </w:r>
      <w:r w:rsidR="00E823BB">
        <w:rPr>
          <w:lang w:val="bg-BG"/>
        </w:rPr>
        <w:t>според Правителството</w:t>
      </w:r>
      <w:r w:rsidR="000D67B7" w:rsidRPr="00C47345">
        <w:rPr>
          <w:lang w:val="bg-BG"/>
        </w:rPr>
        <w:t xml:space="preserve">, </w:t>
      </w:r>
      <w:r w:rsidR="00E823BB">
        <w:rPr>
          <w:lang w:val="bg-BG"/>
        </w:rPr>
        <w:t>противоречат на устните показания на този човек</w:t>
      </w:r>
      <w:r w:rsidR="000D67B7" w:rsidRPr="00C47345">
        <w:rPr>
          <w:lang w:val="bg-BG"/>
        </w:rPr>
        <w:t xml:space="preserve">. </w:t>
      </w:r>
      <w:r w:rsidR="00E823BB">
        <w:rPr>
          <w:lang w:val="bg-BG"/>
        </w:rPr>
        <w:t>Тя прецен</w:t>
      </w:r>
      <w:r w:rsidR="002E1FDC">
        <w:rPr>
          <w:lang w:val="bg-BG"/>
        </w:rPr>
        <w:t>ява</w:t>
      </w:r>
      <w:r w:rsidR="00E823BB">
        <w:rPr>
          <w:lang w:val="bg-BG"/>
        </w:rPr>
        <w:t>, че първите показания на Мустафа Енгин</w:t>
      </w:r>
      <w:r w:rsidR="000D67B7" w:rsidRPr="00C47345">
        <w:rPr>
          <w:lang w:val="bg-BG"/>
        </w:rPr>
        <w:t xml:space="preserve">, </w:t>
      </w:r>
      <w:r w:rsidR="00E823BB">
        <w:rPr>
          <w:lang w:val="bg-BG"/>
        </w:rPr>
        <w:t xml:space="preserve">снети от полицейски служител на </w:t>
      </w:r>
      <w:r w:rsidR="000D67B7" w:rsidRPr="00C47345">
        <w:rPr>
          <w:lang w:val="bg-BG"/>
        </w:rPr>
        <w:t xml:space="preserve">12 </w:t>
      </w:r>
      <w:r w:rsidR="00E823BB">
        <w:rPr>
          <w:lang w:val="bg-BG"/>
        </w:rPr>
        <w:t>март</w:t>
      </w:r>
      <w:r w:rsidR="000D67B7" w:rsidRPr="00C47345">
        <w:rPr>
          <w:lang w:val="bg-BG"/>
        </w:rPr>
        <w:t xml:space="preserve"> 1996</w:t>
      </w:r>
      <w:r w:rsidR="00E823BB">
        <w:rPr>
          <w:lang w:val="bg-BG"/>
        </w:rPr>
        <w:t xml:space="preserve"> г.</w:t>
      </w:r>
      <w:r w:rsidR="000D67B7" w:rsidRPr="00C47345">
        <w:rPr>
          <w:lang w:val="bg-BG"/>
        </w:rPr>
        <w:t xml:space="preserve">, </w:t>
      </w:r>
      <w:r w:rsidR="00E823BB">
        <w:rPr>
          <w:lang w:val="bg-BG"/>
        </w:rPr>
        <w:t>представлява</w:t>
      </w:r>
      <w:r w:rsidR="002E1FDC">
        <w:rPr>
          <w:lang w:val="bg-BG"/>
        </w:rPr>
        <w:t>т</w:t>
      </w:r>
      <w:r w:rsidR="00E823BB">
        <w:rPr>
          <w:lang w:val="bg-BG"/>
        </w:rPr>
        <w:t xml:space="preserve"> кратко и неточно опровержение</w:t>
      </w:r>
      <w:r w:rsidR="000D67B7" w:rsidRPr="00C47345">
        <w:rPr>
          <w:lang w:val="bg-BG"/>
        </w:rPr>
        <w:t xml:space="preserve">. </w:t>
      </w:r>
      <w:r w:rsidR="002E1FDC">
        <w:rPr>
          <w:lang w:val="bg-BG"/>
        </w:rPr>
        <w:t xml:space="preserve">Показаният, </w:t>
      </w:r>
      <w:r w:rsidR="00E823BB">
        <w:rPr>
          <w:lang w:val="bg-BG"/>
        </w:rPr>
        <w:t>снети от прокурора на</w:t>
      </w:r>
      <w:r w:rsidR="000D67B7" w:rsidRPr="00C47345">
        <w:rPr>
          <w:lang w:val="bg-BG"/>
        </w:rPr>
        <w:t xml:space="preserve"> 13 </w:t>
      </w:r>
      <w:r w:rsidR="00E823BB">
        <w:rPr>
          <w:lang w:val="bg-BG"/>
        </w:rPr>
        <w:t>май</w:t>
      </w:r>
      <w:r w:rsidR="000D67B7" w:rsidRPr="00C47345">
        <w:rPr>
          <w:lang w:val="bg-BG"/>
        </w:rPr>
        <w:t xml:space="preserve"> 1996</w:t>
      </w:r>
      <w:r w:rsidR="00E823BB">
        <w:rPr>
          <w:lang w:val="bg-BG"/>
        </w:rPr>
        <w:t xml:space="preserve"> г., също </w:t>
      </w:r>
      <w:r w:rsidR="002E1FDC">
        <w:rPr>
          <w:lang w:val="bg-BG"/>
        </w:rPr>
        <w:t xml:space="preserve">са </w:t>
      </w:r>
      <w:r w:rsidR="00E823BB">
        <w:rPr>
          <w:lang w:val="bg-BG"/>
        </w:rPr>
        <w:t>кратки и съдърж</w:t>
      </w:r>
      <w:r w:rsidR="002E1FDC">
        <w:rPr>
          <w:lang w:val="bg-BG"/>
        </w:rPr>
        <w:t>ат</w:t>
      </w:r>
      <w:r w:rsidR="00E823BB">
        <w:rPr>
          <w:lang w:val="bg-BG"/>
        </w:rPr>
        <w:t xml:space="preserve"> двусмислени и противоречиви твърдения</w:t>
      </w:r>
      <w:r w:rsidR="000D67B7" w:rsidRPr="00C47345">
        <w:rPr>
          <w:lang w:val="bg-BG"/>
        </w:rPr>
        <w:t xml:space="preserve">. </w:t>
      </w:r>
      <w:r w:rsidR="009731E3">
        <w:rPr>
          <w:lang w:val="bg-BG"/>
        </w:rPr>
        <w:t xml:space="preserve">Комисията </w:t>
      </w:r>
      <w:r w:rsidR="009D7286">
        <w:rPr>
          <w:lang w:val="bg-BG"/>
        </w:rPr>
        <w:t xml:space="preserve">счита, </w:t>
      </w:r>
      <w:r w:rsidR="009731E3">
        <w:rPr>
          <w:lang w:val="bg-BG"/>
        </w:rPr>
        <w:t xml:space="preserve">че </w:t>
      </w:r>
      <w:r w:rsidR="009D7286">
        <w:rPr>
          <w:lang w:val="bg-BG"/>
        </w:rPr>
        <w:t xml:space="preserve">това </w:t>
      </w:r>
      <w:r w:rsidR="009731E3">
        <w:rPr>
          <w:lang w:val="bg-BG"/>
        </w:rPr>
        <w:t xml:space="preserve">не </w:t>
      </w:r>
      <w:r w:rsidR="009D7286">
        <w:rPr>
          <w:lang w:val="bg-BG"/>
        </w:rPr>
        <w:t xml:space="preserve">е </w:t>
      </w:r>
      <w:r w:rsidR="009731E3">
        <w:rPr>
          <w:lang w:val="bg-BG"/>
        </w:rPr>
        <w:t>пълен и верен препис на показанията на Мустафа Енгин</w:t>
      </w:r>
      <w:r w:rsidR="000D67B7" w:rsidRPr="00C47345">
        <w:rPr>
          <w:lang w:val="bg-BG"/>
        </w:rPr>
        <w:t xml:space="preserve"> </w:t>
      </w:r>
      <w:r w:rsidR="009731E3">
        <w:rPr>
          <w:lang w:val="bg-BG"/>
        </w:rPr>
        <w:t>и не хвърля съмнение върху искреността на тези свидетелски показания пред представителите</w:t>
      </w:r>
      <w:r w:rsidR="000D67B7" w:rsidRPr="00C47345">
        <w:rPr>
          <w:lang w:val="bg-BG"/>
        </w:rPr>
        <w:t xml:space="preserve">. </w:t>
      </w:r>
      <w:r w:rsidR="006C21C2">
        <w:rPr>
          <w:lang w:val="bg-BG"/>
        </w:rPr>
        <w:t xml:space="preserve">Впоследствие </w:t>
      </w:r>
      <w:r w:rsidR="00DB5E81">
        <w:rPr>
          <w:lang w:val="bg-BG"/>
        </w:rPr>
        <w:t xml:space="preserve">Комисията </w:t>
      </w:r>
      <w:r w:rsidR="006C21C2">
        <w:rPr>
          <w:lang w:val="bg-BG"/>
        </w:rPr>
        <w:t>установ</w:t>
      </w:r>
      <w:r w:rsidR="00DB5E81">
        <w:rPr>
          <w:lang w:val="bg-BG"/>
        </w:rPr>
        <w:t>ява</w:t>
      </w:r>
      <w:r w:rsidR="006C21C2">
        <w:rPr>
          <w:lang w:val="bg-BG"/>
        </w:rPr>
        <w:t xml:space="preserve">, че </w:t>
      </w:r>
      <w:r w:rsidR="00DB5E81">
        <w:rPr>
          <w:lang w:val="bg-BG"/>
        </w:rPr>
        <w:t>след арестуването му Читлибахче</w:t>
      </w:r>
      <w:r w:rsidR="00DB5E81" w:rsidRPr="00C47345">
        <w:rPr>
          <w:lang w:val="bg-BG"/>
        </w:rPr>
        <w:t xml:space="preserve">, </w:t>
      </w:r>
      <w:r w:rsidR="006C21C2">
        <w:rPr>
          <w:lang w:val="bg-BG"/>
        </w:rPr>
        <w:t>Ахмет Чакъджъ</w:t>
      </w:r>
      <w:r w:rsidR="00DB5E81">
        <w:rPr>
          <w:lang w:val="bg-BG"/>
        </w:rPr>
        <w:t xml:space="preserve"> е о</w:t>
      </w:r>
      <w:r w:rsidR="006C21C2">
        <w:rPr>
          <w:lang w:val="bg-BG"/>
        </w:rPr>
        <w:t>тведен в Хазро, където прекар</w:t>
      </w:r>
      <w:r w:rsidR="00DB5E81">
        <w:rPr>
          <w:lang w:val="bg-BG"/>
        </w:rPr>
        <w:t xml:space="preserve">ва </w:t>
      </w:r>
      <w:r w:rsidR="006C21C2">
        <w:rPr>
          <w:lang w:val="bg-BG"/>
        </w:rPr>
        <w:t xml:space="preserve">нощта на </w:t>
      </w:r>
      <w:r w:rsidR="000D67B7" w:rsidRPr="00C47345">
        <w:rPr>
          <w:lang w:val="bg-BG"/>
        </w:rPr>
        <w:t xml:space="preserve">8 </w:t>
      </w:r>
      <w:r w:rsidR="006C21C2">
        <w:rPr>
          <w:lang w:val="bg-BG"/>
        </w:rPr>
        <w:t>ноември</w:t>
      </w:r>
      <w:r w:rsidR="00DB5E81">
        <w:rPr>
          <w:lang w:val="bg-BG"/>
        </w:rPr>
        <w:t>. С</w:t>
      </w:r>
      <w:r w:rsidR="006C21C2">
        <w:rPr>
          <w:lang w:val="bg-BG"/>
        </w:rPr>
        <w:t xml:space="preserve">лед това </w:t>
      </w:r>
      <w:r w:rsidR="00DB5E81">
        <w:rPr>
          <w:lang w:val="bg-BG"/>
        </w:rPr>
        <w:t xml:space="preserve">е </w:t>
      </w:r>
      <w:r w:rsidR="006C21C2">
        <w:rPr>
          <w:lang w:val="bg-BG"/>
        </w:rPr>
        <w:t xml:space="preserve">преместен в областната жандармерия в Диарбекир, където </w:t>
      </w:r>
      <w:r w:rsidR="00DB5E81">
        <w:rPr>
          <w:lang w:val="bg-BG"/>
        </w:rPr>
        <w:t>е</w:t>
      </w:r>
      <w:r w:rsidR="006C21C2">
        <w:rPr>
          <w:lang w:val="bg-BG"/>
        </w:rPr>
        <w:t xml:space="preserve"> видян</w:t>
      </w:r>
      <w:r w:rsidR="000D67B7" w:rsidRPr="00C47345">
        <w:rPr>
          <w:lang w:val="bg-BG"/>
        </w:rPr>
        <w:t xml:space="preserve"> </w:t>
      </w:r>
      <w:r w:rsidR="006C21C2">
        <w:rPr>
          <w:lang w:val="bg-BG"/>
        </w:rPr>
        <w:lastRenderedPageBreak/>
        <w:t>за последен път от Мустафа Енгин</w:t>
      </w:r>
      <w:r w:rsidR="000D67B7" w:rsidRPr="00C47345">
        <w:rPr>
          <w:lang w:val="bg-BG"/>
        </w:rPr>
        <w:t xml:space="preserve"> </w:t>
      </w:r>
      <w:r w:rsidR="006C21C2">
        <w:rPr>
          <w:lang w:val="bg-BG"/>
        </w:rPr>
        <w:t>около</w:t>
      </w:r>
      <w:r w:rsidR="000D67B7" w:rsidRPr="00C47345">
        <w:rPr>
          <w:lang w:val="bg-BG"/>
        </w:rPr>
        <w:t xml:space="preserve"> 2</w:t>
      </w:r>
      <w:r w:rsidR="000D67B7">
        <w:t> </w:t>
      </w:r>
      <w:r w:rsidR="006C21C2">
        <w:rPr>
          <w:lang w:val="bg-BG"/>
        </w:rPr>
        <w:t>декември</w:t>
      </w:r>
      <w:r w:rsidR="000D67B7" w:rsidRPr="00C47345">
        <w:rPr>
          <w:lang w:val="bg-BG"/>
        </w:rPr>
        <w:t xml:space="preserve">, </w:t>
      </w:r>
      <w:r w:rsidR="006C21C2">
        <w:rPr>
          <w:lang w:val="bg-BG"/>
        </w:rPr>
        <w:t>когато последният б</w:t>
      </w:r>
      <w:r w:rsidR="00DB5E81">
        <w:rPr>
          <w:lang w:val="bg-BG"/>
        </w:rPr>
        <w:t>ива</w:t>
      </w:r>
      <w:r w:rsidR="006C21C2">
        <w:rPr>
          <w:lang w:val="bg-BG"/>
        </w:rPr>
        <w:t xml:space="preserve"> освободен</w:t>
      </w:r>
      <w:r w:rsidR="000D67B7" w:rsidRPr="00C47345">
        <w:rPr>
          <w:lang w:val="bg-BG"/>
        </w:rPr>
        <w:t>.</w:t>
      </w:r>
    </w:p>
    <w:p w:rsidR="00500711" w:rsidRPr="00C47345" w:rsidRDefault="000D67B7">
      <w:pPr>
        <w:pStyle w:val="JuPara"/>
        <w:rPr>
          <w:i/>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51</w:t>
      </w:r>
      <w:r>
        <w:fldChar w:fldCharType="end"/>
      </w:r>
      <w:r w:rsidRPr="00C47345">
        <w:rPr>
          <w:lang w:val="bg-BG"/>
        </w:rPr>
        <w:t>.</w:t>
      </w:r>
      <w:r>
        <w:t>  </w:t>
      </w:r>
      <w:r w:rsidR="006A1F4E">
        <w:rPr>
          <w:lang w:val="bg-BG"/>
        </w:rPr>
        <w:t>Комисията не се е произнесла относно твърдението на жалбоподателя, според което Ахмет Чакъджъ е отведен от областната жандармерия в Диарбекир в Хазро</w:t>
      </w:r>
      <w:r w:rsidRPr="00C47345">
        <w:rPr>
          <w:lang w:val="bg-BG"/>
        </w:rPr>
        <w:t xml:space="preserve">, </w:t>
      </w:r>
      <w:r w:rsidR="006E4FE8">
        <w:rPr>
          <w:lang w:val="bg-BG"/>
        </w:rPr>
        <w:t>после от Хазро в жандармерията в Каваклъбогаз</w:t>
      </w:r>
      <w:r w:rsidRPr="00C47345">
        <w:rPr>
          <w:lang w:val="bg-BG"/>
        </w:rPr>
        <w:t xml:space="preserve">. </w:t>
      </w:r>
      <w:r w:rsidR="006E4FE8">
        <w:rPr>
          <w:lang w:val="bg-BG"/>
        </w:rPr>
        <w:t>Тези твърдения се основава</w:t>
      </w:r>
      <w:r w:rsidR="00270F14">
        <w:rPr>
          <w:lang w:val="bg-BG"/>
        </w:rPr>
        <w:t xml:space="preserve">т </w:t>
      </w:r>
      <w:r w:rsidR="006E4FE8">
        <w:rPr>
          <w:lang w:val="bg-BG"/>
        </w:rPr>
        <w:t>върху устни показания, направени пред жалбоподателя от Хикмет Аксой</w:t>
      </w:r>
      <w:r w:rsidRPr="00C47345">
        <w:rPr>
          <w:lang w:val="bg-BG"/>
        </w:rPr>
        <w:t xml:space="preserve">, </w:t>
      </w:r>
      <w:r w:rsidR="00372254">
        <w:rPr>
          <w:lang w:val="bg-BG"/>
        </w:rPr>
        <w:t xml:space="preserve">който не се </w:t>
      </w:r>
      <w:r w:rsidR="003830A5">
        <w:rPr>
          <w:lang w:val="bg-BG"/>
        </w:rPr>
        <w:t xml:space="preserve">е </w:t>
      </w:r>
      <w:r w:rsidR="00372254">
        <w:rPr>
          <w:lang w:val="bg-BG"/>
        </w:rPr>
        <w:t>явил пред представителите и не е дал писмени показания</w:t>
      </w:r>
      <w:r w:rsidRPr="00C47345">
        <w:rPr>
          <w:lang w:val="bg-BG"/>
        </w:rPr>
        <w:t xml:space="preserve">. </w:t>
      </w:r>
      <w:r w:rsidR="001B2449">
        <w:rPr>
          <w:lang w:val="bg-BG"/>
        </w:rPr>
        <w:t xml:space="preserve">Що се отнася до </w:t>
      </w:r>
      <w:r w:rsidR="00A02D05">
        <w:rPr>
          <w:lang w:val="bg-BG"/>
        </w:rPr>
        <w:t xml:space="preserve">конкретните </w:t>
      </w:r>
      <w:r w:rsidR="001B2449">
        <w:rPr>
          <w:lang w:val="bg-BG"/>
        </w:rPr>
        <w:t>потвържд</w:t>
      </w:r>
      <w:r w:rsidR="00A02D05">
        <w:rPr>
          <w:lang w:val="bg-BG"/>
        </w:rPr>
        <w:t xml:space="preserve">ения, </w:t>
      </w:r>
      <w:r w:rsidR="001B2449">
        <w:rPr>
          <w:lang w:val="bg-BG"/>
        </w:rPr>
        <w:t>Комисията прецен</w:t>
      </w:r>
      <w:r w:rsidR="00A02D05">
        <w:rPr>
          <w:lang w:val="bg-BG"/>
        </w:rPr>
        <w:t xml:space="preserve">ява, </w:t>
      </w:r>
      <w:r w:rsidR="001B2449">
        <w:rPr>
          <w:lang w:val="bg-BG"/>
        </w:rPr>
        <w:t>че те не достигат необходимата доказателствена степен</w:t>
      </w:r>
      <w:r w:rsidRPr="00C47345">
        <w:rPr>
          <w:lang w:val="bg-BG"/>
        </w:rPr>
        <w:t>.</w:t>
      </w:r>
    </w:p>
    <w:p w:rsidR="00500711" w:rsidRPr="00C47345" w:rsidRDefault="000D67B7">
      <w:pPr>
        <w:pStyle w:val="JuH1"/>
        <w:rPr>
          <w:lang w:val="bg-BG"/>
        </w:rPr>
      </w:pPr>
      <w:r w:rsidRPr="00C47345">
        <w:rPr>
          <w:lang w:val="bg-BG"/>
        </w:rPr>
        <w:t>3.</w:t>
      </w:r>
      <w:r>
        <w:t>  </w:t>
      </w:r>
      <w:r w:rsidR="00556CDF">
        <w:rPr>
          <w:lang w:val="bg-BG"/>
        </w:rPr>
        <w:t>Сведенията за смъртта на Ахмет Чакъджъ</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52</w:t>
      </w:r>
      <w:r>
        <w:fldChar w:fldCharType="end"/>
      </w:r>
      <w:r w:rsidRPr="00C47345">
        <w:rPr>
          <w:lang w:val="bg-BG"/>
        </w:rPr>
        <w:t>.</w:t>
      </w:r>
      <w:r>
        <w:t>  </w:t>
      </w:r>
      <w:r w:rsidR="00AD01F9">
        <w:rPr>
          <w:lang w:val="bg-BG"/>
        </w:rPr>
        <w:t xml:space="preserve">Семейството на Ахмет Чакъджъ не </w:t>
      </w:r>
      <w:r w:rsidR="00BC40B2">
        <w:rPr>
          <w:lang w:val="bg-BG"/>
        </w:rPr>
        <w:t xml:space="preserve">е </w:t>
      </w:r>
      <w:r w:rsidR="00AD01F9">
        <w:rPr>
          <w:lang w:val="bg-BG"/>
        </w:rPr>
        <w:t>уведомено за предполагаемата му смърт по време на сблъсъка между ПКК и силите на реда на</w:t>
      </w:r>
      <w:r w:rsidRPr="00C47345">
        <w:rPr>
          <w:lang w:val="bg-BG"/>
        </w:rPr>
        <w:t xml:space="preserve"> 17- 19 </w:t>
      </w:r>
      <w:r w:rsidR="00AD01F9">
        <w:rPr>
          <w:lang w:val="bg-BG"/>
        </w:rPr>
        <w:t>февруари</w:t>
      </w:r>
      <w:r w:rsidRPr="00C47345">
        <w:rPr>
          <w:lang w:val="bg-BG"/>
        </w:rPr>
        <w:t xml:space="preserve"> 1995</w:t>
      </w:r>
      <w:r w:rsidR="00AD01F9">
        <w:rPr>
          <w:lang w:val="bg-BG"/>
        </w:rPr>
        <w:t xml:space="preserve"> г</w:t>
      </w:r>
      <w:r w:rsidRPr="00C47345">
        <w:rPr>
          <w:lang w:val="bg-BG"/>
        </w:rPr>
        <w:t xml:space="preserve">. </w:t>
      </w:r>
      <w:r w:rsidR="00AD01F9">
        <w:rPr>
          <w:lang w:val="bg-BG"/>
        </w:rPr>
        <w:t xml:space="preserve">Въпреки че полковник Ешреф Хатипоглу </w:t>
      </w:r>
      <w:r w:rsidR="00BC40B2">
        <w:rPr>
          <w:lang w:val="bg-BG"/>
        </w:rPr>
        <w:t xml:space="preserve">е </w:t>
      </w:r>
      <w:r w:rsidR="00AD01F9">
        <w:rPr>
          <w:lang w:val="bg-BG"/>
        </w:rPr>
        <w:t>подканен да уведоми властите за мястото, където се намира Ахмет Чакъджъ</w:t>
      </w:r>
      <w:r w:rsidRPr="00C47345">
        <w:rPr>
          <w:lang w:val="bg-BG"/>
        </w:rPr>
        <w:t xml:space="preserve">, </w:t>
      </w:r>
      <w:r w:rsidR="00AD01F9">
        <w:rPr>
          <w:lang w:val="bg-BG"/>
        </w:rPr>
        <w:t>той не съобщ</w:t>
      </w:r>
      <w:r w:rsidR="00BC40B2">
        <w:rPr>
          <w:lang w:val="bg-BG"/>
        </w:rPr>
        <w:t>ава</w:t>
      </w:r>
      <w:r w:rsidR="00AD01F9">
        <w:rPr>
          <w:lang w:val="bg-BG"/>
        </w:rPr>
        <w:t xml:space="preserve"> официално за откриването на личната карта на Ахмет Чакъджъ</w:t>
      </w:r>
      <w:r w:rsidR="00AD01F9" w:rsidRPr="00C47345">
        <w:rPr>
          <w:lang w:val="bg-BG"/>
        </w:rPr>
        <w:t xml:space="preserve"> </w:t>
      </w:r>
      <w:r w:rsidR="00AD01F9">
        <w:rPr>
          <w:lang w:val="bg-BG"/>
        </w:rPr>
        <w:t>върху трупа на един от убитите терористи на хълма</w:t>
      </w:r>
      <w:r w:rsidRPr="00C47345">
        <w:rPr>
          <w:lang w:val="bg-BG"/>
        </w:rPr>
        <w:t xml:space="preserve"> </w:t>
      </w:r>
      <w:r w:rsidR="00AD01F9">
        <w:rPr>
          <w:lang w:val="bg-BG"/>
        </w:rPr>
        <w:t>Къллъбоган</w:t>
      </w:r>
      <w:r w:rsidRPr="00C47345">
        <w:rPr>
          <w:lang w:val="bg-BG"/>
        </w:rPr>
        <w:t xml:space="preserve">. </w:t>
      </w:r>
      <w:r w:rsidR="00AD01F9">
        <w:rPr>
          <w:lang w:val="bg-BG"/>
        </w:rPr>
        <w:t xml:space="preserve">Първите, които </w:t>
      </w:r>
      <w:r w:rsidR="00D16E0A">
        <w:rPr>
          <w:lang w:val="bg-BG"/>
        </w:rPr>
        <w:t xml:space="preserve">говорят </w:t>
      </w:r>
      <w:r w:rsidR="00AD01F9">
        <w:rPr>
          <w:lang w:val="bg-BG"/>
        </w:rPr>
        <w:t xml:space="preserve">за откриването на картата </w:t>
      </w:r>
      <w:r w:rsidR="00BC40B2">
        <w:rPr>
          <w:lang w:val="bg-BG"/>
        </w:rPr>
        <w:t xml:space="preserve">са </w:t>
      </w:r>
      <w:r w:rsidR="00AD01F9">
        <w:rPr>
          <w:lang w:val="bg-BG"/>
        </w:rPr>
        <w:t>жандармеристите от Хазро</w:t>
      </w:r>
      <w:r w:rsidRPr="00C47345">
        <w:rPr>
          <w:lang w:val="bg-BG"/>
        </w:rPr>
        <w:t xml:space="preserve">; </w:t>
      </w:r>
      <w:r w:rsidR="00AD01F9">
        <w:rPr>
          <w:lang w:val="bg-BG"/>
        </w:rPr>
        <w:t xml:space="preserve">полковник Хатипоглу </w:t>
      </w:r>
      <w:r w:rsidR="00853416">
        <w:rPr>
          <w:lang w:val="bg-BG"/>
        </w:rPr>
        <w:t>ги уведомява за съществуващата к</w:t>
      </w:r>
      <w:r w:rsidR="00853416">
        <w:t xml:space="preserve">онфронтацията </w:t>
      </w:r>
      <w:r w:rsidR="00853416">
        <w:rPr>
          <w:lang w:val="bg-BG"/>
        </w:rPr>
        <w:t xml:space="preserve">като </w:t>
      </w:r>
      <w:r w:rsidR="00AD01F9">
        <w:rPr>
          <w:lang w:val="bg-BG"/>
        </w:rPr>
        <w:t>им  съобщ</w:t>
      </w:r>
      <w:r w:rsidR="00BC40B2">
        <w:rPr>
          <w:lang w:val="bg-BG"/>
        </w:rPr>
        <w:t xml:space="preserve">ава </w:t>
      </w:r>
      <w:r w:rsidR="00AD01F9">
        <w:rPr>
          <w:lang w:val="bg-BG"/>
        </w:rPr>
        <w:t xml:space="preserve"> за документите, чийто характер не </w:t>
      </w:r>
      <w:r w:rsidR="009F0F29">
        <w:rPr>
          <w:lang w:val="bg-BG"/>
        </w:rPr>
        <w:t xml:space="preserve">е </w:t>
      </w:r>
      <w:r w:rsidR="00AD01F9">
        <w:rPr>
          <w:lang w:val="bg-BG"/>
        </w:rPr>
        <w:t>уточнен</w:t>
      </w:r>
      <w:r w:rsidRPr="00C47345">
        <w:rPr>
          <w:lang w:val="bg-BG"/>
        </w:rPr>
        <w:t xml:space="preserve">. </w:t>
      </w:r>
      <w:r w:rsidR="009F0F29">
        <w:t xml:space="preserve">Комисията обаче не е </w:t>
      </w:r>
      <w:r w:rsidR="00B971AF">
        <w:rPr>
          <w:lang w:val="bg-BG"/>
        </w:rPr>
        <w:t xml:space="preserve"> сезирана за никакъв документ относно идентифицирането на тялото или издаването на</w:t>
      </w:r>
      <w:r w:rsidRPr="00C47345">
        <w:rPr>
          <w:lang w:val="bg-BG"/>
        </w:rPr>
        <w:t xml:space="preserve"> </w:t>
      </w:r>
      <w:r w:rsidR="00B971AF">
        <w:rPr>
          <w:lang w:val="bg-BG"/>
        </w:rPr>
        <w:t>разрешение за погребване</w:t>
      </w:r>
      <w:r w:rsidRPr="00C47345">
        <w:rPr>
          <w:lang w:val="bg-BG"/>
        </w:rPr>
        <w:t xml:space="preserve">. </w:t>
      </w:r>
      <w:r w:rsidR="00B971AF">
        <w:rPr>
          <w:lang w:val="bg-BG"/>
        </w:rPr>
        <w:t>Впоследствие реш</w:t>
      </w:r>
      <w:r w:rsidR="009F0F29">
        <w:rPr>
          <w:lang w:val="bg-BG"/>
        </w:rPr>
        <w:t>ава</w:t>
      </w:r>
      <w:r w:rsidR="00B971AF">
        <w:rPr>
          <w:lang w:val="bg-BG"/>
        </w:rPr>
        <w:t>, че не може да заключи, че Ахмет Чакъджъ</w:t>
      </w:r>
      <w:r w:rsidR="00B971AF" w:rsidRPr="00C47345">
        <w:rPr>
          <w:lang w:val="bg-BG"/>
        </w:rPr>
        <w:t xml:space="preserve"> </w:t>
      </w:r>
      <w:r w:rsidR="00B971AF">
        <w:rPr>
          <w:lang w:val="bg-BG"/>
        </w:rPr>
        <w:t xml:space="preserve">е бил убит при твърдените обстоятелства </w:t>
      </w:r>
      <w:r w:rsidRPr="00C47345">
        <w:rPr>
          <w:lang w:val="bg-BG"/>
        </w:rPr>
        <w:t xml:space="preserve"> </w:t>
      </w:r>
      <w:r w:rsidR="00B971AF">
        <w:rPr>
          <w:lang w:val="bg-BG"/>
        </w:rPr>
        <w:t>или че тялото му се е намирало сред тези, открити на хълма Къллъбоган</w:t>
      </w:r>
      <w:r w:rsidRPr="00C47345">
        <w:rPr>
          <w:lang w:val="bg-BG"/>
        </w:rPr>
        <w:t>.</w:t>
      </w:r>
    </w:p>
    <w:p w:rsidR="00500711" w:rsidRPr="00C47345" w:rsidRDefault="000D67B7">
      <w:pPr>
        <w:pStyle w:val="JuH1"/>
        <w:rPr>
          <w:lang w:val="bg-BG"/>
        </w:rPr>
      </w:pPr>
      <w:r w:rsidRPr="00C47345">
        <w:rPr>
          <w:lang w:val="bg-BG"/>
        </w:rPr>
        <w:t>4.</w:t>
      </w:r>
      <w:r>
        <w:t>  </w:t>
      </w:r>
      <w:r w:rsidR="004E41A0">
        <w:rPr>
          <w:lang w:val="bg-BG"/>
        </w:rPr>
        <w:t xml:space="preserve">Разследване </w:t>
      </w:r>
      <w:r w:rsidR="00B669EF">
        <w:rPr>
          <w:lang w:val="bg-BG"/>
        </w:rPr>
        <w:t>н</w:t>
      </w:r>
      <w:r w:rsidR="004E41A0">
        <w:rPr>
          <w:lang w:val="bg-BG"/>
        </w:rPr>
        <w:t xml:space="preserve">а </w:t>
      </w:r>
      <w:r w:rsidR="009949C2">
        <w:rPr>
          <w:lang w:val="bg-BG"/>
        </w:rPr>
        <w:t>твърдяното</w:t>
      </w:r>
      <w:r w:rsidR="004E41A0">
        <w:rPr>
          <w:lang w:val="bg-BG"/>
        </w:rPr>
        <w:t xml:space="preserve"> изчезване на Ахмет Чакъджъ</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53</w:t>
      </w:r>
      <w:r>
        <w:fldChar w:fldCharType="end"/>
      </w:r>
      <w:r w:rsidRPr="00C47345">
        <w:rPr>
          <w:lang w:val="bg-BG"/>
        </w:rPr>
        <w:t>.</w:t>
      </w:r>
      <w:r>
        <w:t>  </w:t>
      </w:r>
      <w:r w:rsidR="006C1871">
        <w:rPr>
          <w:lang w:val="bg-BG"/>
        </w:rPr>
        <w:t xml:space="preserve">Комисията </w:t>
      </w:r>
      <w:r w:rsidR="00D16E0A">
        <w:rPr>
          <w:lang w:val="bg-BG"/>
        </w:rPr>
        <w:t>установява</w:t>
      </w:r>
      <w:r w:rsidR="006C1871">
        <w:rPr>
          <w:lang w:val="bg-BG"/>
        </w:rPr>
        <w:t>, че жалбоподателят и баща му</w:t>
      </w:r>
      <w:r w:rsidRPr="00C47345">
        <w:rPr>
          <w:lang w:val="bg-BG"/>
        </w:rPr>
        <w:t xml:space="preserve">, </w:t>
      </w:r>
      <w:r w:rsidR="00945935">
        <w:rPr>
          <w:lang w:val="bg-BG"/>
        </w:rPr>
        <w:t>Тевик Чакъджъ</w:t>
      </w:r>
      <w:r w:rsidRPr="00C47345">
        <w:rPr>
          <w:lang w:val="bg-BG"/>
        </w:rPr>
        <w:t xml:space="preserve">, </w:t>
      </w:r>
      <w:r w:rsidR="00945935">
        <w:rPr>
          <w:lang w:val="bg-BG"/>
        </w:rPr>
        <w:t>са подали искове и поставили въпроси на прокурора</w:t>
      </w:r>
      <w:r w:rsidRPr="00C47345">
        <w:rPr>
          <w:lang w:val="bg-BG"/>
        </w:rPr>
        <w:t xml:space="preserve"> </w:t>
      </w:r>
      <w:r w:rsidR="00945935">
        <w:rPr>
          <w:lang w:val="bg-BG"/>
        </w:rPr>
        <w:t>пр</w:t>
      </w:r>
      <w:r w:rsidR="00A059F4">
        <w:rPr>
          <w:lang w:val="bg-BG"/>
        </w:rPr>
        <w:t>ед</w:t>
      </w:r>
      <w:r w:rsidR="00945935">
        <w:rPr>
          <w:lang w:val="bg-BG"/>
        </w:rPr>
        <w:t xml:space="preserve"> Съда за държавна сигурност в Диаребекир във връзка с изчезването на Ахмет Чакъджъ</w:t>
      </w:r>
      <w:r w:rsidRPr="00C47345">
        <w:rPr>
          <w:lang w:val="bg-BG"/>
        </w:rPr>
        <w:t xml:space="preserve">. </w:t>
      </w:r>
      <w:r w:rsidR="00945935">
        <w:rPr>
          <w:lang w:val="bg-BG"/>
        </w:rPr>
        <w:t>Единствените мерки, взети от властите, с</w:t>
      </w:r>
      <w:r w:rsidR="00A059F4">
        <w:rPr>
          <w:lang w:val="bg-BG"/>
        </w:rPr>
        <w:t xml:space="preserve">а да </w:t>
      </w:r>
      <w:r w:rsidR="00945935">
        <w:rPr>
          <w:lang w:val="bg-BG"/>
        </w:rPr>
        <w:t>провер</w:t>
      </w:r>
      <w:r w:rsidR="00A059F4">
        <w:rPr>
          <w:lang w:val="bg-BG"/>
        </w:rPr>
        <w:t xml:space="preserve">ят </w:t>
      </w:r>
      <w:r w:rsidR="00945935">
        <w:rPr>
          <w:lang w:val="bg-BG"/>
        </w:rPr>
        <w:t>дали името</w:t>
      </w:r>
      <w:r w:rsidRPr="00C47345">
        <w:rPr>
          <w:lang w:val="bg-BG"/>
        </w:rPr>
        <w:t xml:space="preserve"> </w:t>
      </w:r>
      <w:r w:rsidR="00945935">
        <w:rPr>
          <w:lang w:val="bg-BG"/>
        </w:rPr>
        <w:t>на Ахмет Чакъджъ</w:t>
      </w:r>
      <w:r w:rsidR="00945935" w:rsidRPr="00C47345">
        <w:rPr>
          <w:lang w:val="bg-BG"/>
        </w:rPr>
        <w:t xml:space="preserve"> </w:t>
      </w:r>
      <w:r w:rsidR="00945935">
        <w:rPr>
          <w:lang w:val="bg-BG"/>
        </w:rPr>
        <w:t>фигурира в регистрите на Съда за държавна сигурност</w:t>
      </w:r>
      <w:r w:rsidR="00945935" w:rsidRPr="00C47345">
        <w:rPr>
          <w:lang w:val="bg-BG"/>
        </w:rPr>
        <w:t xml:space="preserve"> </w:t>
      </w:r>
      <w:r w:rsidR="00945935">
        <w:rPr>
          <w:lang w:val="bg-BG"/>
        </w:rPr>
        <w:t>и</w:t>
      </w:r>
      <w:r w:rsidRPr="00C47345">
        <w:rPr>
          <w:lang w:val="bg-BG"/>
        </w:rPr>
        <w:t xml:space="preserve"> </w:t>
      </w:r>
      <w:r w:rsidR="00A059F4">
        <w:rPr>
          <w:lang w:val="bg-BG"/>
        </w:rPr>
        <w:t xml:space="preserve">да </w:t>
      </w:r>
      <w:r w:rsidR="00945935">
        <w:rPr>
          <w:lang w:val="bg-BG"/>
        </w:rPr>
        <w:t>разпит</w:t>
      </w:r>
      <w:r w:rsidR="00A059F4">
        <w:rPr>
          <w:lang w:val="bg-BG"/>
        </w:rPr>
        <w:t xml:space="preserve">ат </w:t>
      </w:r>
      <w:r w:rsidR="00945935">
        <w:rPr>
          <w:lang w:val="bg-BG"/>
        </w:rPr>
        <w:t>прокурора на Хазро, прегледал тези регистри</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54</w:t>
      </w:r>
      <w:r>
        <w:fldChar w:fldCharType="end"/>
      </w:r>
      <w:r w:rsidRPr="00C47345">
        <w:rPr>
          <w:lang w:val="bg-BG"/>
        </w:rPr>
        <w:t>.</w:t>
      </w:r>
      <w:r>
        <w:t>  </w:t>
      </w:r>
      <w:r w:rsidR="00101CEE">
        <w:rPr>
          <w:lang w:val="bg-BG"/>
        </w:rPr>
        <w:t>В резултат на запознаване с жалбата на Правителството</w:t>
      </w:r>
      <w:r w:rsidR="00930A65" w:rsidRPr="00930A65">
        <w:rPr>
          <w:lang w:val="bg-BG"/>
        </w:rPr>
        <w:t xml:space="preserve"> </w:t>
      </w:r>
      <w:r w:rsidR="00930A65">
        <w:rPr>
          <w:lang w:val="bg-BG"/>
        </w:rPr>
        <w:t>от страна на Комисията</w:t>
      </w:r>
      <w:r w:rsidRPr="00C47345">
        <w:rPr>
          <w:lang w:val="bg-BG"/>
        </w:rPr>
        <w:t xml:space="preserve">, </w:t>
      </w:r>
      <w:r w:rsidR="00101CEE">
        <w:rPr>
          <w:lang w:val="bg-BG"/>
        </w:rPr>
        <w:t>прокурорите на Диарбекир и Хазро пристъп</w:t>
      </w:r>
      <w:r w:rsidR="00A059F4">
        <w:rPr>
          <w:lang w:val="bg-BG"/>
        </w:rPr>
        <w:t xml:space="preserve">ват </w:t>
      </w:r>
      <w:r w:rsidR="00101CEE">
        <w:rPr>
          <w:lang w:val="bg-BG"/>
        </w:rPr>
        <w:t>към други разследвания</w:t>
      </w:r>
      <w:r w:rsidRPr="00C47345">
        <w:rPr>
          <w:lang w:val="bg-BG"/>
        </w:rPr>
        <w:t xml:space="preserve">, </w:t>
      </w:r>
      <w:r w:rsidR="00626CA8">
        <w:rPr>
          <w:lang w:val="bg-BG"/>
        </w:rPr>
        <w:t xml:space="preserve">с </w:t>
      </w:r>
      <w:r w:rsidR="00101CEE">
        <w:rPr>
          <w:lang w:val="bg-BG"/>
        </w:rPr>
        <w:t xml:space="preserve">показанията на </w:t>
      </w:r>
      <w:r w:rsidRPr="00C47345">
        <w:rPr>
          <w:lang w:val="bg-BG"/>
        </w:rPr>
        <w:t xml:space="preserve"> </w:t>
      </w:r>
      <w:r w:rsidR="00101CEE">
        <w:rPr>
          <w:lang w:val="bg-BG"/>
        </w:rPr>
        <w:t>Мустафа Енгин, на Ремзие Чакъджъ и на жалбоподателя</w:t>
      </w:r>
      <w:r w:rsidRPr="00C47345">
        <w:rPr>
          <w:lang w:val="bg-BG"/>
        </w:rPr>
        <w:t xml:space="preserve">. </w:t>
      </w:r>
      <w:r w:rsidR="00930A65">
        <w:rPr>
          <w:lang w:val="bg-BG"/>
        </w:rPr>
        <w:t>Тахсин Демирбаш и Абдуррахман Ал не са били открити</w:t>
      </w:r>
      <w:r w:rsidRPr="00C47345">
        <w:rPr>
          <w:lang w:val="bg-BG"/>
        </w:rPr>
        <w:t xml:space="preserve">. </w:t>
      </w:r>
      <w:r w:rsidR="00930A65">
        <w:rPr>
          <w:lang w:val="bg-BG"/>
        </w:rPr>
        <w:t>Комисията установ</w:t>
      </w:r>
      <w:r w:rsidR="00626CA8">
        <w:rPr>
          <w:lang w:val="bg-BG"/>
        </w:rPr>
        <w:t>ава</w:t>
      </w:r>
      <w:r w:rsidR="00930A65">
        <w:rPr>
          <w:lang w:val="bg-BG"/>
        </w:rPr>
        <w:t xml:space="preserve">, че прокурорът на Хазро също е поискал от жандармерията на подпрефектурата в Хазро сведения за предполагаемото арестуване </w:t>
      </w:r>
      <w:r w:rsidRPr="00C47345">
        <w:rPr>
          <w:lang w:val="bg-BG"/>
        </w:rPr>
        <w:t xml:space="preserve"> </w:t>
      </w:r>
      <w:r w:rsidR="00930A65">
        <w:rPr>
          <w:lang w:val="bg-BG"/>
        </w:rPr>
        <w:t>на Ахмет Чакъджъ</w:t>
      </w:r>
      <w:r w:rsidRPr="00C47345">
        <w:rPr>
          <w:lang w:val="bg-BG"/>
        </w:rPr>
        <w:t xml:space="preserve">, </w:t>
      </w:r>
      <w:r w:rsidR="00930A65">
        <w:rPr>
          <w:lang w:val="bg-BG"/>
        </w:rPr>
        <w:t xml:space="preserve">без обаче </w:t>
      </w:r>
      <w:r w:rsidR="00626CA8">
        <w:rPr>
          <w:lang w:val="bg-BG"/>
        </w:rPr>
        <w:t xml:space="preserve">самият той </w:t>
      </w:r>
      <w:r w:rsidR="00930A65">
        <w:rPr>
          <w:lang w:val="bg-BG"/>
        </w:rPr>
        <w:t>да провер</w:t>
      </w:r>
      <w:r w:rsidR="00626CA8">
        <w:rPr>
          <w:lang w:val="bg-BG"/>
        </w:rPr>
        <w:t>и</w:t>
      </w:r>
      <w:r w:rsidR="00930A65">
        <w:rPr>
          <w:lang w:val="bg-BG"/>
        </w:rPr>
        <w:t xml:space="preserve"> оригинала на регистъра на задържането под стража</w:t>
      </w:r>
      <w:r w:rsidRPr="00C47345">
        <w:rPr>
          <w:lang w:val="bg-BG"/>
        </w:rPr>
        <w:t xml:space="preserve">. </w:t>
      </w:r>
      <w:r w:rsidR="00930A65">
        <w:rPr>
          <w:lang w:val="bg-BG"/>
        </w:rPr>
        <w:t xml:space="preserve">Освен </w:t>
      </w:r>
      <w:r w:rsidR="00930A65">
        <w:rPr>
          <w:lang w:val="bg-BG"/>
        </w:rPr>
        <w:lastRenderedPageBreak/>
        <w:t>това</w:t>
      </w:r>
      <w:r w:rsidRPr="00C47345">
        <w:rPr>
          <w:lang w:val="bg-BG"/>
        </w:rPr>
        <w:t xml:space="preserve">, </w:t>
      </w:r>
      <w:r w:rsidR="00930A65">
        <w:rPr>
          <w:lang w:val="bg-BG"/>
        </w:rPr>
        <w:t xml:space="preserve">никой прокурор не </w:t>
      </w:r>
      <w:r w:rsidR="00343494">
        <w:rPr>
          <w:lang w:val="bg-BG"/>
        </w:rPr>
        <w:t xml:space="preserve">е </w:t>
      </w:r>
      <w:r w:rsidR="00626CA8">
        <w:rPr>
          <w:lang w:val="bg-BG"/>
        </w:rPr>
        <w:t>р</w:t>
      </w:r>
      <w:r w:rsidR="00930A65">
        <w:rPr>
          <w:lang w:val="bg-BG"/>
        </w:rPr>
        <w:t>азгледа</w:t>
      </w:r>
      <w:r w:rsidR="00343494">
        <w:rPr>
          <w:lang w:val="bg-BG"/>
        </w:rPr>
        <w:t>л</w:t>
      </w:r>
      <w:r w:rsidR="00930A65">
        <w:rPr>
          <w:lang w:val="bg-BG"/>
        </w:rPr>
        <w:t xml:space="preserve"> оригинала на регистъра на областната жандармерия в Диарбекир</w:t>
      </w:r>
      <w:r w:rsidRPr="00C47345">
        <w:rPr>
          <w:lang w:val="bg-BG"/>
        </w:rPr>
        <w:t xml:space="preserve">. </w:t>
      </w:r>
      <w:r w:rsidR="00C04E3E">
        <w:rPr>
          <w:lang w:val="bg-BG"/>
        </w:rPr>
        <w:t>Повече нищо не е било направено за проверка на сведенията, представени от жандармерията на подпрефектурата в Хазро, според които</w:t>
      </w:r>
      <w:r w:rsidR="00C04E3E" w:rsidRPr="00C47345">
        <w:rPr>
          <w:lang w:val="bg-BG"/>
        </w:rPr>
        <w:t xml:space="preserve"> </w:t>
      </w:r>
      <w:r w:rsidR="00C04E3E">
        <w:rPr>
          <w:lang w:val="bg-BG"/>
        </w:rPr>
        <w:t>Ахмет Чакъджъ</w:t>
      </w:r>
      <w:r w:rsidR="00C04E3E" w:rsidRPr="00C47345">
        <w:rPr>
          <w:lang w:val="bg-BG"/>
        </w:rPr>
        <w:t xml:space="preserve"> </w:t>
      </w:r>
      <w:r w:rsidR="00C04E3E">
        <w:rPr>
          <w:lang w:val="bg-BG"/>
        </w:rPr>
        <w:t xml:space="preserve">се </w:t>
      </w:r>
      <w:r w:rsidR="00343494">
        <w:rPr>
          <w:lang w:val="bg-BG"/>
        </w:rPr>
        <w:t xml:space="preserve">е </w:t>
      </w:r>
      <w:r w:rsidR="00C04E3E">
        <w:rPr>
          <w:lang w:val="bg-BG"/>
        </w:rPr>
        <w:t>намира</w:t>
      </w:r>
      <w:r w:rsidR="00343494">
        <w:rPr>
          <w:lang w:val="bg-BG"/>
        </w:rPr>
        <w:t>л</w:t>
      </w:r>
      <w:r w:rsidR="00C04E3E">
        <w:rPr>
          <w:lang w:val="bg-BG"/>
        </w:rPr>
        <w:t xml:space="preserve"> сред терористите на ПКК,</w:t>
      </w:r>
      <w:r w:rsidRPr="00C47345">
        <w:rPr>
          <w:lang w:val="bg-BG"/>
        </w:rPr>
        <w:t xml:space="preserve"> </w:t>
      </w:r>
      <w:r w:rsidR="00C04E3E">
        <w:rPr>
          <w:lang w:val="bg-BG"/>
        </w:rPr>
        <w:t>убити</w:t>
      </w:r>
      <w:r w:rsidRPr="00C47345">
        <w:rPr>
          <w:lang w:val="bg-BG"/>
        </w:rPr>
        <w:t xml:space="preserve"> </w:t>
      </w:r>
      <w:r w:rsidR="00C04E3E">
        <w:rPr>
          <w:lang w:val="bg-BG"/>
        </w:rPr>
        <w:t>на хълма Къллъбоган</w:t>
      </w:r>
      <w:r w:rsidRPr="00C47345">
        <w:rPr>
          <w:lang w:val="bg-BG"/>
        </w:rPr>
        <w:t>.</w:t>
      </w:r>
    </w:p>
    <w:p w:rsidR="00500711" w:rsidRPr="00C47345" w:rsidRDefault="000D67B7">
      <w:pPr>
        <w:pStyle w:val="JuPara"/>
        <w:rPr>
          <w:lang w:val="bg-BG"/>
        </w:rPr>
      </w:pPr>
      <w:r>
        <w:fldChar w:fldCharType="begin"/>
      </w:r>
      <w:r w:rsidRPr="00C47345">
        <w:rPr>
          <w:lang w:val="bg-BG"/>
        </w:rPr>
        <w:instrText xml:space="preserve"> </w:instrText>
      </w:r>
      <w:r>
        <w:instrText>seq</w:instrText>
      </w:r>
      <w:r w:rsidRPr="00C47345">
        <w:rPr>
          <w:lang w:val="bg-BG"/>
        </w:rPr>
        <w:instrText xml:space="preserve"> </w:instrText>
      </w:r>
      <w:r>
        <w:instrText>level</w:instrText>
      </w:r>
      <w:r w:rsidRPr="00C47345">
        <w:rPr>
          <w:lang w:val="bg-BG"/>
        </w:rPr>
        <w:instrText>0 \*</w:instrText>
      </w:r>
      <w:r>
        <w:instrText>arabic</w:instrText>
      </w:r>
      <w:r w:rsidRPr="00C47345">
        <w:rPr>
          <w:lang w:val="bg-BG"/>
        </w:rPr>
        <w:instrText xml:space="preserve"> </w:instrText>
      </w:r>
      <w:r>
        <w:fldChar w:fldCharType="separate"/>
      </w:r>
      <w:r w:rsidR="00D36DEB" w:rsidRPr="00C47345">
        <w:rPr>
          <w:noProof/>
          <w:lang w:val="bg-BG"/>
        </w:rPr>
        <w:t>55</w:t>
      </w:r>
      <w:r>
        <w:fldChar w:fldCharType="end"/>
      </w:r>
      <w:r w:rsidRPr="00C47345">
        <w:rPr>
          <w:lang w:val="bg-BG"/>
        </w:rPr>
        <w:t>.</w:t>
      </w:r>
      <w:r>
        <w:t>  </w:t>
      </w:r>
      <w:r w:rsidR="005D69FC">
        <w:rPr>
          <w:lang w:val="bg-BG"/>
        </w:rPr>
        <w:t xml:space="preserve">Решението за отвод за подсъдност, взето на </w:t>
      </w:r>
      <w:r w:rsidRPr="00C47345">
        <w:rPr>
          <w:lang w:val="bg-BG"/>
        </w:rPr>
        <w:t xml:space="preserve">13 </w:t>
      </w:r>
      <w:r w:rsidR="005D69FC">
        <w:rPr>
          <w:lang w:val="bg-BG"/>
        </w:rPr>
        <w:t>юни</w:t>
      </w:r>
      <w:r w:rsidRPr="00C47345">
        <w:rPr>
          <w:lang w:val="bg-BG"/>
        </w:rPr>
        <w:t xml:space="preserve"> 1996</w:t>
      </w:r>
      <w:r w:rsidR="005D69FC">
        <w:rPr>
          <w:lang w:val="bg-BG"/>
        </w:rPr>
        <w:t xml:space="preserve"> г. от прокурора на Хазро, се основава на показания</w:t>
      </w:r>
      <w:r w:rsidR="00626CA8">
        <w:rPr>
          <w:lang w:val="bg-BG"/>
        </w:rPr>
        <w:t xml:space="preserve"> </w:t>
      </w:r>
      <w:r w:rsidR="005D69FC">
        <w:rPr>
          <w:lang w:val="bg-BG"/>
        </w:rPr>
        <w:t xml:space="preserve">на </w:t>
      </w:r>
      <w:r w:rsidRPr="00C47345">
        <w:rPr>
          <w:lang w:val="bg-BG"/>
        </w:rPr>
        <w:t xml:space="preserve"> </w:t>
      </w:r>
      <w:r w:rsidR="005D69FC">
        <w:rPr>
          <w:lang w:val="bg-BG"/>
        </w:rPr>
        <w:t>Мустафа Енгин</w:t>
      </w:r>
      <w:r w:rsidRPr="00C47345">
        <w:rPr>
          <w:lang w:val="bg-BG"/>
        </w:rPr>
        <w:t xml:space="preserve">, </w:t>
      </w:r>
      <w:r w:rsidR="005D69FC">
        <w:rPr>
          <w:lang w:val="bg-BG"/>
        </w:rPr>
        <w:t>на Ремзие Чакъджъ и на жалбоподателя</w:t>
      </w:r>
      <w:r w:rsidR="005D69FC" w:rsidRPr="00C47345">
        <w:rPr>
          <w:lang w:val="bg-BG"/>
        </w:rPr>
        <w:t xml:space="preserve"> </w:t>
      </w:r>
      <w:r w:rsidR="005D69FC">
        <w:rPr>
          <w:lang w:val="bg-BG"/>
        </w:rPr>
        <w:t>и на сведения, предоставени от жандармерията в Хазро, за предполагаемото</w:t>
      </w:r>
      <w:r w:rsidR="005D69FC" w:rsidRPr="00C47345">
        <w:rPr>
          <w:lang w:val="bg-BG"/>
        </w:rPr>
        <w:t xml:space="preserve"> </w:t>
      </w:r>
      <w:r w:rsidR="005D69FC">
        <w:rPr>
          <w:lang w:val="bg-BG"/>
        </w:rPr>
        <w:t>откриване на трупа на Ахмет Чакъджъ</w:t>
      </w:r>
      <w:r w:rsidRPr="00C47345">
        <w:rPr>
          <w:lang w:val="bg-BG"/>
        </w:rPr>
        <w:t xml:space="preserve">. </w:t>
      </w:r>
      <w:r w:rsidR="005D69FC">
        <w:rPr>
          <w:lang w:val="bg-BG"/>
        </w:rPr>
        <w:t>Възможно е също прокурорът да е разполагал с документи за жалбата, подадена от Иззет Чакъджъ пред Комисията и с копие от регистрите за задържане под стража</w:t>
      </w:r>
      <w:r w:rsidRPr="00C47345">
        <w:rPr>
          <w:lang w:val="bg-BG"/>
        </w:rPr>
        <w:t>.</w:t>
      </w:r>
    </w:p>
    <w:p w:rsidR="00500711" w:rsidRPr="00C47345" w:rsidRDefault="000D67B7">
      <w:pPr>
        <w:pStyle w:val="JuHIRoman"/>
        <w:rPr>
          <w:lang w:val="bg-BG"/>
        </w:rPr>
      </w:pPr>
      <w:r>
        <w:t>II</w:t>
      </w:r>
      <w:r w:rsidRPr="00C47345">
        <w:rPr>
          <w:lang w:val="bg-BG"/>
        </w:rPr>
        <w:t>.</w:t>
      </w:r>
      <w:r>
        <w:t>  </w:t>
      </w:r>
      <w:r w:rsidR="00022B94" w:rsidRPr="00022B94">
        <w:rPr>
          <w:bCs/>
          <w:caps w:val="0"/>
          <w:szCs w:val="28"/>
          <w:lang w:val="bg-BG" w:eastAsia="en-US"/>
        </w:rPr>
        <w:t>ПРИЛОЖИМО ВЪТРЕШНО ПРАВО И ПРАКТИКА</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56</w:t>
      </w:r>
      <w:r>
        <w:fldChar w:fldCharType="end"/>
      </w:r>
      <w:r w:rsidRPr="009F5326">
        <w:rPr>
          <w:lang w:val="bg-BG"/>
        </w:rPr>
        <w:t>.</w:t>
      </w:r>
      <w:r>
        <w:t>  </w:t>
      </w:r>
      <w:r w:rsidR="00250246">
        <w:rPr>
          <w:lang w:val="bg-BG"/>
        </w:rPr>
        <w:t>В писменото си становище Правителството не предостав</w:t>
      </w:r>
      <w:r w:rsidR="0025244C">
        <w:rPr>
          <w:lang w:val="bg-BG"/>
        </w:rPr>
        <w:t>я</w:t>
      </w:r>
      <w:r w:rsidR="00250246">
        <w:rPr>
          <w:lang w:val="bg-BG"/>
        </w:rPr>
        <w:t xml:space="preserve"> никакво уточнение във връзка с вътрешните законови положения, което би могло да повлияе</w:t>
      </w:r>
      <w:r w:rsidRPr="009F5326">
        <w:rPr>
          <w:lang w:val="bg-BG"/>
        </w:rPr>
        <w:t xml:space="preserve"> </w:t>
      </w:r>
      <w:r w:rsidR="00250246">
        <w:rPr>
          <w:lang w:val="bg-BG"/>
        </w:rPr>
        <w:t>в конкретния случай</w:t>
      </w:r>
      <w:r w:rsidRPr="009F5326">
        <w:rPr>
          <w:lang w:val="bg-BG"/>
        </w:rPr>
        <w:t xml:space="preserve">. </w:t>
      </w:r>
      <w:r w:rsidR="00A537BE">
        <w:rPr>
          <w:lang w:val="bg-BG"/>
        </w:rPr>
        <w:t>Освен това, Съдът се позовава на краткия обзор на националното право, изложен в други</w:t>
      </w:r>
      <w:r w:rsidRPr="009F5326">
        <w:rPr>
          <w:lang w:val="bg-BG"/>
        </w:rPr>
        <w:t xml:space="preserve"> </w:t>
      </w:r>
      <w:r w:rsidR="00480A90">
        <w:rPr>
          <w:lang w:val="bg-BG"/>
        </w:rPr>
        <w:t xml:space="preserve">решения, в частност </w:t>
      </w:r>
      <w:r w:rsidR="007E4991">
        <w:rPr>
          <w:lang w:val="bg-BG"/>
        </w:rPr>
        <w:t>Курт (</w:t>
      </w:r>
      <w:r>
        <w:t>Kurt</w:t>
      </w:r>
      <w:r w:rsidR="007E4991">
        <w:rPr>
          <w:lang w:val="bg-BG"/>
        </w:rPr>
        <w:t>)</w:t>
      </w:r>
      <w:r w:rsidRPr="009F5326">
        <w:rPr>
          <w:lang w:val="bg-BG"/>
        </w:rPr>
        <w:t xml:space="preserve"> </w:t>
      </w:r>
      <w:r w:rsidR="00480A90">
        <w:rPr>
          <w:lang w:val="bg-BG"/>
        </w:rPr>
        <w:t>срещу Турция от</w:t>
      </w:r>
      <w:r w:rsidRPr="009F5326">
        <w:rPr>
          <w:lang w:val="bg-BG"/>
        </w:rPr>
        <w:t xml:space="preserve"> 25</w:t>
      </w:r>
      <w:r>
        <w:t> </w:t>
      </w:r>
      <w:r w:rsidR="00480A90">
        <w:rPr>
          <w:lang w:val="bg-BG"/>
        </w:rPr>
        <w:t>май</w:t>
      </w:r>
      <w:r w:rsidRPr="009F5326">
        <w:rPr>
          <w:lang w:val="bg-BG"/>
        </w:rPr>
        <w:t xml:space="preserve"> 1998</w:t>
      </w:r>
      <w:r w:rsidR="00480A90">
        <w:rPr>
          <w:lang w:val="bg-BG"/>
        </w:rPr>
        <w:t xml:space="preserve"> г.</w:t>
      </w:r>
      <w:r w:rsidRPr="009F5326">
        <w:rPr>
          <w:lang w:val="bg-BG"/>
        </w:rPr>
        <w:t xml:space="preserve"> (</w:t>
      </w:r>
      <w:r w:rsidR="00022B94">
        <w:rPr>
          <w:i/>
          <w:lang w:val="bg-BG"/>
        </w:rPr>
        <w:t>Сборник с решенията и постановленията</w:t>
      </w:r>
      <w:r w:rsidRPr="009F5326">
        <w:rPr>
          <w:i/>
          <w:lang w:val="bg-BG"/>
        </w:rPr>
        <w:t xml:space="preserve"> </w:t>
      </w:r>
      <w:r w:rsidRPr="009F5326">
        <w:rPr>
          <w:lang w:val="bg-BG"/>
        </w:rPr>
        <w:t>1998-</w:t>
      </w:r>
      <w:r>
        <w:t>III</w:t>
      </w:r>
      <w:r w:rsidRPr="009F5326">
        <w:rPr>
          <w:lang w:val="bg-BG"/>
        </w:rPr>
        <w:t xml:space="preserve">, </w:t>
      </w:r>
      <w:r w:rsidR="00022B94">
        <w:rPr>
          <w:lang w:val="bg-BG"/>
        </w:rPr>
        <w:t>стр</w:t>
      </w:r>
      <w:r w:rsidRPr="009F5326">
        <w:rPr>
          <w:lang w:val="bg-BG"/>
        </w:rPr>
        <w:t>. 1169-1170, §§</w:t>
      </w:r>
      <w:r>
        <w:t> </w:t>
      </w:r>
      <w:r w:rsidRPr="009F5326">
        <w:rPr>
          <w:lang w:val="bg-BG"/>
        </w:rPr>
        <w:t xml:space="preserve">56-62) </w:t>
      </w:r>
      <w:r w:rsidR="00851BBC">
        <w:rPr>
          <w:lang w:val="bg-BG"/>
        </w:rPr>
        <w:t>и</w:t>
      </w:r>
      <w:r w:rsidRPr="009F5326">
        <w:rPr>
          <w:lang w:val="bg-BG"/>
        </w:rPr>
        <w:t xml:space="preserve"> </w:t>
      </w:r>
      <w:r w:rsidR="007E4991">
        <w:rPr>
          <w:lang w:val="bg-BG"/>
        </w:rPr>
        <w:t>Текин (</w:t>
      </w:r>
      <w:r>
        <w:t>Tekin</w:t>
      </w:r>
      <w:r w:rsidR="007E4991">
        <w:rPr>
          <w:lang w:val="bg-BG"/>
        </w:rPr>
        <w:t>)</w:t>
      </w:r>
      <w:r w:rsidRPr="009F5326">
        <w:rPr>
          <w:lang w:val="bg-BG"/>
        </w:rPr>
        <w:t xml:space="preserve"> </w:t>
      </w:r>
      <w:r w:rsidR="00851BBC">
        <w:rPr>
          <w:lang w:val="bg-BG"/>
        </w:rPr>
        <w:t>срещу Турция от</w:t>
      </w:r>
      <w:r w:rsidR="00851BBC" w:rsidRPr="009F5326">
        <w:rPr>
          <w:lang w:val="bg-BG"/>
        </w:rPr>
        <w:t xml:space="preserve"> </w:t>
      </w:r>
      <w:r w:rsidRPr="009F5326">
        <w:rPr>
          <w:lang w:val="bg-BG"/>
        </w:rPr>
        <w:t xml:space="preserve">9 </w:t>
      </w:r>
      <w:r w:rsidR="00851BBC">
        <w:rPr>
          <w:lang w:val="bg-BG"/>
        </w:rPr>
        <w:t>юни</w:t>
      </w:r>
      <w:r w:rsidRPr="009F5326">
        <w:rPr>
          <w:lang w:val="bg-BG"/>
        </w:rPr>
        <w:t xml:space="preserve"> 1998</w:t>
      </w:r>
      <w:r w:rsidR="00851BBC">
        <w:rPr>
          <w:lang w:val="bg-BG"/>
        </w:rPr>
        <w:t xml:space="preserve"> г.</w:t>
      </w:r>
      <w:r w:rsidRPr="009F5326">
        <w:rPr>
          <w:lang w:val="bg-BG"/>
        </w:rPr>
        <w:t xml:space="preserve"> (</w:t>
      </w:r>
      <w:r w:rsidR="00851BBC">
        <w:rPr>
          <w:i/>
          <w:lang w:val="bg-BG"/>
        </w:rPr>
        <w:t>Сборник</w:t>
      </w:r>
      <w:r w:rsidRPr="009F5326">
        <w:rPr>
          <w:lang w:val="bg-BG"/>
        </w:rPr>
        <w:t xml:space="preserve"> 1998-</w:t>
      </w:r>
      <w:r>
        <w:t>IV</w:t>
      </w:r>
      <w:r w:rsidRPr="009F5326">
        <w:rPr>
          <w:lang w:val="bg-BG"/>
        </w:rPr>
        <w:t xml:space="preserve">, </w:t>
      </w:r>
      <w:r w:rsidR="00851BBC">
        <w:rPr>
          <w:lang w:val="bg-BG"/>
        </w:rPr>
        <w:t>стр</w:t>
      </w:r>
      <w:r w:rsidRPr="009F5326">
        <w:rPr>
          <w:lang w:val="bg-BG"/>
        </w:rPr>
        <w:t>. 1512-1513, §§ 25-29).</w:t>
      </w:r>
    </w:p>
    <w:p w:rsidR="00500711" w:rsidRPr="00C47345" w:rsidRDefault="000D67B7">
      <w:pPr>
        <w:pStyle w:val="JuHA"/>
        <w:rPr>
          <w:lang w:val="bg-BG"/>
        </w:rPr>
      </w:pPr>
      <w:r>
        <w:t>A</w:t>
      </w:r>
      <w:r w:rsidRPr="009F5326">
        <w:rPr>
          <w:lang w:val="bg-BG"/>
        </w:rPr>
        <w:t>.</w:t>
      </w:r>
      <w:r>
        <w:t>  </w:t>
      </w:r>
      <w:r w:rsidR="00C47345">
        <w:rPr>
          <w:lang w:val="bg-BG"/>
        </w:rPr>
        <w:t>Извънредно положение</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57</w:t>
      </w:r>
      <w:r>
        <w:fldChar w:fldCharType="end"/>
      </w:r>
      <w:r w:rsidRPr="009F5326">
        <w:rPr>
          <w:lang w:val="bg-BG"/>
        </w:rPr>
        <w:t>.</w:t>
      </w:r>
      <w:r>
        <w:t>  </w:t>
      </w:r>
      <w:r w:rsidR="00417917">
        <w:rPr>
          <w:lang w:val="bg-BG"/>
        </w:rPr>
        <w:t xml:space="preserve">Около </w:t>
      </w:r>
      <w:r w:rsidRPr="009F5326">
        <w:rPr>
          <w:lang w:val="bg-BG"/>
        </w:rPr>
        <w:t>1985</w:t>
      </w:r>
      <w:r w:rsidR="00FE5397">
        <w:rPr>
          <w:lang w:val="bg-BG"/>
        </w:rPr>
        <w:t xml:space="preserve"> г.</w:t>
      </w:r>
      <w:r w:rsidRPr="009F5326">
        <w:rPr>
          <w:lang w:val="bg-BG"/>
        </w:rPr>
        <w:t xml:space="preserve">, </w:t>
      </w:r>
      <w:r w:rsidR="00F30CDC">
        <w:rPr>
          <w:lang w:val="bg-BG"/>
        </w:rPr>
        <w:t xml:space="preserve">в Югоизточна Турция </w:t>
      </w:r>
      <w:r w:rsidR="00417917">
        <w:rPr>
          <w:lang w:val="bg-BG"/>
        </w:rPr>
        <w:t xml:space="preserve">започват да </w:t>
      </w:r>
      <w:r w:rsidR="00D74E74">
        <w:rPr>
          <w:lang w:val="bg-BG"/>
        </w:rPr>
        <w:t>избух</w:t>
      </w:r>
      <w:r w:rsidR="00417917">
        <w:rPr>
          <w:lang w:val="bg-BG"/>
        </w:rPr>
        <w:t xml:space="preserve">ват </w:t>
      </w:r>
      <w:r w:rsidR="00D74E74">
        <w:rPr>
          <w:lang w:val="bg-BG"/>
        </w:rPr>
        <w:t>сериозни сблъсъци</w:t>
      </w:r>
      <w:r w:rsidR="00F30CDC">
        <w:rPr>
          <w:lang w:val="bg-BG"/>
        </w:rPr>
        <w:t xml:space="preserve"> между силите на реда и членовете на ПКК</w:t>
      </w:r>
      <w:r w:rsidRPr="009F5326">
        <w:rPr>
          <w:lang w:val="bg-BG"/>
        </w:rPr>
        <w:t xml:space="preserve"> (</w:t>
      </w:r>
      <w:r w:rsidR="00897F4F" w:rsidRPr="00897F4F">
        <w:rPr>
          <w:lang w:val="bg-BG"/>
        </w:rPr>
        <w:t>Кюрдска работническа партия</w:t>
      </w:r>
      <w:r w:rsidRPr="009F5326">
        <w:rPr>
          <w:lang w:val="bg-BG"/>
        </w:rPr>
        <w:t xml:space="preserve">). </w:t>
      </w:r>
      <w:r w:rsidR="00405DD2">
        <w:rPr>
          <w:lang w:val="bg-BG"/>
        </w:rPr>
        <w:t>Според Правителството</w:t>
      </w:r>
      <w:r w:rsidRPr="009F5326">
        <w:rPr>
          <w:lang w:val="bg-BG"/>
        </w:rPr>
        <w:t xml:space="preserve">, </w:t>
      </w:r>
      <w:r w:rsidR="00405DD2">
        <w:rPr>
          <w:lang w:val="bg-BG"/>
        </w:rPr>
        <w:t>този конфликт струва живота на хиляди цивилни граждани</w:t>
      </w:r>
      <w:r w:rsidRPr="009F5326">
        <w:rPr>
          <w:lang w:val="bg-BG"/>
        </w:rPr>
        <w:t xml:space="preserve"> </w:t>
      </w:r>
      <w:r w:rsidR="00405DD2">
        <w:rPr>
          <w:lang w:val="bg-BG"/>
        </w:rPr>
        <w:t xml:space="preserve">и </w:t>
      </w:r>
      <w:r w:rsidR="00417917">
        <w:rPr>
          <w:lang w:val="bg-BG"/>
        </w:rPr>
        <w:t xml:space="preserve">представители </w:t>
      </w:r>
      <w:r w:rsidR="00405DD2">
        <w:rPr>
          <w:lang w:val="bg-BG"/>
        </w:rPr>
        <w:t>на силите на реда</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58</w:t>
      </w:r>
      <w:r>
        <w:fldChar w:fldCharType="end"/>
      </w:r>
      <w:r w:rsidRPr="009F5326">
        <w:rPr>
          <w:lang w:val="bg-BG"/>
        </w:rPr>
        <w:t>.</w:t>
      </w:r>
      <w:r>
        <w:t>  </w:t>
      </w:r>
      <w:r w:rsidR="0003052C">
        <w:rPr>
          <w:lang w:val="bg-BG"/>
        </w:rPr>
        <w:t>П</w:t>
      </w:r>
      <w:r w:rsidR="00B95E4C">
        <w:rPr>
          <w:lang w:val="bg-BG"/>
        </w:rPr>
        <w:t xml:space="preserve">риети </w:t>
      </w:r>
      <w:r w:rsidR="0003052C">
        <w:rPr>
          <w:lang w:val="bg-BG"/>
        </w:rPr>
        <w:t xml:space="preserve">са </w:t>
      </w:r>
      <w:r w:rsidR="00B95E4C">
        <w:rPr>
          <w:lang w:val="bg-BG"/>
        </w:rPr>
        <w:t>две големи постановления за Югоизточния район в приложение на закона за извънредното положение</w:t>
      </w:r>
      <w:r w:rsidRPr="009F5326">
        <w:rPr>
          <w:lang w:val="bg-BG"/>
        </w:rPr>
        <w:t xml:space="preserve"> (</w:t>
      </w:r>
      <w:r w:rsidR="00B95E4C">
        <w:rPr>
          <w:lang w:val="bg-BG"/>
        </w:rPr>
        <w:t>закон №</w:t>
      </w:r>
      <w:r w:rsidRPr="009F5326">
        <w:rPr>
          <w:lang w:val="bg-BG"/>
        </w:rPr>
        <w:t xml:space="preserve"> 2935 </w:t>
      </w:r>
      <w:r w:rsidR="00B95E4C">
        <w:rPr>
          <w:lang w:val="bg-BG"/>
        </w:rPr>
        <w:t>от</w:t>
      </w:r>
      <w:r w:rsidRPr="009F5326">
        <w:rPr>
          <w:lang w:val="bg-BG"/>
        </w:rPr>
        <w:t xml:space="preserve"> 25 </w:t>
      </w:r>
      <w:r w:rsidR="00B95E4C">
        <w:rPr>
          <w:lang w:val="bg-BG"/>
        </w:rPr>
        <w:t>октомври</w:t>
      </w:r>
      <w:r w:rsidRPr="009F5326">
        <w:rPr>
          <w:lang w:val="bg-BG"/>
        </w:rPr>
        <w:t xml:space="preserve"> 1983</w:t>
      </w:r>
      <w:r w:rsidR="00B95E4C">
        <w:rPr>
          <w:lang w:val="bg-BG"/>
        </w:rPr>
        <w:t xml:space="preserve"> г.</w:t>
      </w:r>
      <w:r w:rsidRPr="009F5326">
        <w:rPr>
          <w:lang w:val="bg-BG"/>
        </w:rPr>
        <w:t xml:space="preserve">). </w:t>
      </w:r>
      <w:r w:rsidR="00B95E4C">
        <w:rPr>
          <w:lang w:val="bg-BG"/>
        </w:rPr>
        <w:t>Първ</w:t>
      </w:r>
      <w:r w:rsidR="00B669EF">
        <w:rPr>
          <w:lang w:val="bg-BG"/>
        </w:rPr>
        <w:t>ото</w:t>
      </w:r>
      <w:r w:rsidRPr="009F5326">
        <w:rPr>
          <w:lang w:val="bg-BG"/>
        </w:rPr>
        <w:t xml:space="preserve"> – </w:t>
      </w:r>
      <w:r w:rsidR="00B95E4C">
        <w:rPr>
          <w:lang w:val="bg-BG"/>
        </w:rPr>
        <w:t>постановление №</w:t>
      </w:r>
      <w:r w:rsidRPr="009F5326">
        <w:rPr>
          <w:lang w:val="bg-BG"/>
        </w:rPr>
        <w:t xml:space="preserve"> 285 (</w:t>
      </w:r>
      <w:r w:rsidR="00B95E4C">
        <w:rPr>
          <w:lang w:val="bg-BG"/>
        </w:rPr>
        <w:t>от</w:t>
      </w:r>
      <w:r w:rsidRPr="009F5326">
        <w:rPr>
          <w:lang w:val="bg-BG"/>
        </w:rPr>
        <w:t xml:space="preserve"> 10 </w:t>
      </w:r>
      <w:r w:rsidR="00B95E4C">
        <w:rPr>
          <w:lang w:val="bg-BG"/>
        </w:rPr>
        <w:t>юли</w:t>
      </w:r>
      <w:r w:rsidRPr="009F5326">
        <w:rPr>
          <w:lang w:val="bg-BG"/>
        </w:rPr>
        <w:t xml:space="preserve"> 1987</w:t>
      </w:r>
      <w:r w:rsidR="00B95E4C">
        <w:rPr>
          <w:lang w:val="bg-BG"/>
        </w:rPr>
        <w:t xml:space="preserve"> г.</w:t>
      </w:r>
      <w:r w:rsidRPr="009F5326">
        <w:rPr>
          <w:lang w:val="bg-BG"/>
        </w:rPr>
        <w:t xml:space="preserve">) – </w:t>
      </w:r>
      <w:r w:rsidR="000A5EEC">
        <w:rPr>
          <w:lang w:val="bg-BG"/>
        </w:rPr>
        <w:t>въвежда</w:t>
      </w:r>
      <w:r w:rsidR="00EE5385">
        <w:rPr>
          <w:lang w:val="bg-BG"/>
        </w:rPr>
        <w:t xml:space="preserve"> </w:t>
      </w:r>
      <w:r w:rsidR="000A5EEC">
        <w:rPr>
          <w:lang w:val="bg-BG"/>
        </w:rPr>
        <w:t>губернаторско</w:t>
      </w:r>
      <w:r w:rsidR="000B382F">
        <w:rPr>
          <w:lang w:val="bg-BG"/>
        </w:rPr>
        <w:t xml:space="preserve"> управление</w:t>
      </w:r>
      <w:r w:rsidR="00EE5385">
        <w:rPr>
          <w:lang w:val="bg-BG"/>
        </w:rPr>
        <w:t xml:space="preserve"> в район, в който има извънредно положение,</w:t>
      </w:r>
      <w:r w:rsidRPr="009F5326">
        <w:rPr>
          <w:lang w:val="bg-BG"/>
        </w:rPr>
        <w:t xml:space="preserve"> </w:t>
      </w:r>
      <w:r w:rsidR="005F1F61">
        <w:rPr>
          <w:lang w:val="bg-BG"/>
        </w:rPr>
        <w:t>в десет от единадесетте провинции в Югоизточна Турция</w:t>
      </w:r>
      <w:r w:rsidRPr="009F5326">
        <w:rPr>
          <w:lang w:val="bg-BG"/>
        </w:rPr>
        <w:t xml:space="preserve">. </w:t>
      </w:r>
      <w:r w:rsidR="00DA0C62">
        <w:rPr>
          <w:lang w:val="bg-BG"/>
        </w:rPr>
        <w:t>По смисъла на члена му</w:t>
      </w:r>
      <w:r w:rsidR="00DA0C62" w:rsidRPr="009F5326">
        <w:rPr>
          <w:lang w:val="bg-BG"/>
        </w:rPr>
        <w:t xml:space="preserve"> 4 </w:t>
      </w:r>
      <w:r w:rsidR="00DA0C62">
        <w:t>b</w:t>
      </w:r>
      <w:r w:rsidR="00DA0C62" w:rsidRPr="009F5326">
        <w:rPr>
          <w:lang w:val="bg-BG"/>
        </w:rPr>
        <w:t xml:space="preserve">) </w:t>
      </w:r>
      <w:r w:rsidR="00DA0C62">
        <w:rPr>
          <w:lang w:val="bg-BG"/>
        </w:rPr>
        <w:t>и</w:t>
      </w:r>
      <w:r w:rsidRPr="009F5326">
        <w:rPr>
          <w:lang w:val="bg-BG"/>
        </w:rPr>
        <w:t xml:space="preserve"> </w:t>
      </w:r>
      <w:r>
        <w:t>d</w:t>
      </w:r>
      <w:r w:rsidRPr="009F5326">
        <w:rPr>
          <w:lang w:val="bg-BG"/>
        </w:rPr>
        <w:t xml:space="preserve">), </w:t>
      </w:r>
      <w:r w:rsidR="00DA0C62">
        <w:rPr>
          <w:lang w:val="bg-BG"/>
        </w:rPr>
        <w:t>всички частни и държавни сили на реда</w:t>
      </w:r>
      <w:r w:rsidRPr="009F5326">
        <w:rPr>
          <w:lang w:val="bg-BG"/>
        </w:rPr>
        <w:t xml:space="preserve">, </w:t>
      </w:r>
      <w:r w:rsidR="00DA0C62">
        <w:rPr>
          <w:lang w:val="bg-BG"/>
        </w:rPr>
        <w:t xml:space="preserve">както и управлението на </w:t>
      </w:r>
      <w:r w:rsidR="00D74E74">
        <w:rPr>
          <w:lang w:val="bg-BG"/>
        </w:rPr>
        <w:t>силите на обществения ред</w:t>
      </w:r>
      <w:r w:rsidRPr="009F5326">
        <w:rPr>
          <w:lang w:val="bg-BG"/>
        </w:rPr>
        <w:t xml:space="preserve">, </w:t>
      </w:r>
      <w:r w:rsidR="00D74E74">
        <w:rPr>
          <w:lang w:val="bg-BG"/>
        </w:rPr>
        <w:t xml:space="preserve">са на разположение на губернатора на </w:t>
      </w:r>
      <w:r w:rsidR="007700A0">
        <w:rPr>
          <w:lang w:val="bg-BG"/>
        </w:rPr>
        <w:t>района</w:t>
      </w:r>
      <w:r w:rsidRPr="009F5326">
        <w:rPr>
          <w:lang w:val="bg-BG"/>
        </w:rPr>
        <w:t>.</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59</w:t>
      </w:r>
      <w:r>
        <w:fldChar w:fldCharType="end"/>
      </w:r>
      <w:r w:rsidRPr="009F5326">
        <w:rPr>
          <w:lang w:val="bg-BG"/>
        </w:rPr>
        <w:t>.</w:t>
      </w:r>
      <w:r>
        <w:t>  </w:t>
      </w:r>
      <w:r w:rsidR="00D74E74">
        <w:rPr>
          <w:lang w:val="bg-BG"/>
        </w:rPr>
        <w:t>Второто</w:t>
      </w:r>
      <w:r w:rsidRPr="009F5326">
        <w:rPr>
          <w:lang w:val="bg-BG"/>
        </w:rPr>
        <w:t xml:space="preserve"> – </w:t>
      </w:r>
      <w:r w:rsidR="00D74E74">
        <w:rPr>
          <w:lang w:val="bg-BG"/>
        </w:rPr>
        <w:t>постановление №</w:t>
      </w:r>
      <w:r w:rsidRPr="009F5326">
        <w:rPr>
          <w:lang w:val="bg-BG"/>
        </w:rPr>
        <w:t xml:space="preserve"> 430 (</w:t>
      </w:r>
      <w:r w:rsidR="00D74E74">
        <w:rPr>
          <w:lang w:val="bg-BG"/>
        </w:rPr>
        <w:t>от</w:t>
      </w:r>
      <w:r w:rsidRPr="009F5326">
        <w:rPr>
          <w:lang w:val="bg-BG"/>
        </w:rPr>
        <w:t xml:space="preserve"> 16 </w:t>
      </w:r>
      <w:r w:rsidR="00D74E74">
        <w:rPr>
          <w:lang w:val="bg-BG"/>
        </w:rPr>
        <w:t>декември</w:t>
      </w:r>
      <w:r w:rsidRPr="009F5326">
        <w:rPr>
          <w:lang w:val="bg-BG"/>
        </w:rPr>
        <w:t xml:space="preserve"> 1990</w:t>
      </w:r>
      <w:r w:rsidR="00D74E74">
        <w:rPr>
          <w:lang w:val="bg-BG"/>
        </w:rPr>
        <w:t xml:space="preserve"> г.</w:t>
      </w:r>
      <w:r w:rsidRPr="009F5326">
        <w:rPr>
          <w:lang w:val="bg-BG"/>
        </w:rPr>
        <w:t xml:space="preserve">) – </w:t>
      </w:r>
      <w:r w:rsidR="00D74E74">
        <w:rPr>
          <w:lang w:val="bg-BG"/>
        </w:rPr>
        <w:t>увеличава правомощията на</w:t>
      </w:r>
      <w:r w:rsidRPr="009F5326">
        <w:rPr>
          <w:lang w:val="bg-BG"/>
        </w:rPr>
        <w:t xml:space="preserve"> </w:t>
      </w:r>
      <w:r w:rsidR="00D74E74" w:rsidRPr="000A5EEC">
        <w:rPr>
          <w:lang w:val="bg-BG"/>
        </w:rPr>
        <w:t>губернатора</w:t>
      </w:r>
      <w:r w:rsidR="00D74E74">
        <w:rPr>
          <w:lang w:val="bg-BG"/>
        </w:rPr>
        <w:t xml:space="preserve"> на </w:t>
      </w:r>
      <w:r w:rsidR="007700A0">
        <w:rPr>
          <w:lang w:val="bg-BG"/>
        </w:rPr>
        <w:t>района</w:t>
      </w:r>
      <w:r w:rsidRPr="009F5326">
        <w:rPr>
          <w:lang w:val="bg-BG"/>
        </w:rPr>
        <w:t xml:space="preserve">, </w:t>
      </w:r>
      <w:r w:rsidR="00A86AC6">
        <w:rPr>
          <w:lang w:val="bg-BG"/>
        </w:rPr>
        <w:t>к</w:t>
      </w:r>
      <w:r w:rsidR="00D82AB7">
        <w:rPr>
          <w:lang w:val="fr-CA"/>
        </w:rPr>
        <w:t>a</w:t>
      </w:r>
      <w:r w:rsidR="00D82AB7">
        <w:rPr>
          <w:lang w:val="bg-BG"/>
        </w:rPr>
        <w:t>то го</w:t>
      </w:r>
      <w:r w:rsidR="00A86AC6">
        <w:rPr>
          <w:lang w:val="bg-BG"/>
        </w:rPr>
        <w:t xml:space="preserve"> упълномощава да </w:t>
      </w:r>
      <w:r w:rsidR="00604431">
        <w:rPr>
          <w:lang w:val="bg-BG"/>
        </w:rPr>
        <w:t xml:space="preserve">издава </w:t>
      </w:r>
      <w:r w:rsidR="00A86AC6">
        <w:rPr>
          <w:lang w:val="bg-BG"/>
        </w:rPr>
        <w:t>запов</w:t>
      </w:r>
      <w:r w:rsidR="00604431">
        <w:rPr>
          <w:lang w:val="bg-BG"/>
        </w:rPr>
        <w:t>еди за</w:t>
      </w:r>
      <w:r w:rsidR="00A86AC6">
        <w:rPr>
          <w:lang w:val="bg-BG"/>
        </w:rPr>
        <w:t xml:space="preserve"> служебни командировки извън района на служители и агенти</w:t>
      </w:r>
      <w:r w:rsidRPr="009F5326">
        <w:rPr>
          <w:lang w:val="bg-BG"/>
        </w:rPr>
        <w:t xml:space="preserve"> </w:t>
      </w:r>
      <w:r w:rsidR="00A86AC6">
        <w:rPr>
          <w:lang w:val="bg-BG"/>
        </w:rPr>
        <w:t>на държавните служби</w:t>
      </w:r>
      <w:r w:rsidRPr="009F5326">
        <w:rPr>
          <w:lang w:val="bg-BG"/>
        </w:rPr>
        <w:t xml:space="preserve">, </w:t>
      </w:r>
      <w:r w:rsidR="00A86AC6">
        <w:rPr>
          <w:lang w:val="bg-BG"/>
        </w:rPr>
        <w:t>по-специално на съдии и прокурори</w:t>
      </w:r>
      <w:r w:rsidRPr="009F5326">
        <w:rPr>
          <w:lang w:val="bg-BG"/>
        </w:rPr>
        <w:t xml:space="preserve">. </w:t>
      </w:r>
      <w:r w:rsidR="00A86AC6">
        <w:rPr>
          <w:lang w:val="bg-BG"/>
        </w:rPr>
        <w:t>То предвижда в своя член</w:t>
      </w:r>
      <w:r w:rsidRPr="009F5326">
        <w:rPr>
          <w:lang w:val="bg-BG"/>
        </w:rPr>
        <w:t xml:space="preserve"> 8 :</w:t>
      </w:r>
    </w:p>
    <w:p w:rsidR="00500711" w:rsidRPr="00E35F88" w:rsidRDefault="00DE3DCF">
      <w:pPr>
        <w:pStyle w:val="JuQuot"/>
        <w:rPr>
          <w:lang w:val="bg-BG"/>
        </w:rPr>
      </w:pPr>
      <w:r>
        <w:rPr>
          <w:lang w:val="bg-BG"/>
        </w:rPr>
        <w:lastRenderedPageBreak/>
        <w:t>„Наказателната финансова или съдебна отговорност</w:t>
      </w:r>
      <w:r w:rsidR="00B33FE6">
        <w:rPr>
          <w:lang w:val="bg-BG"/>
        </w:rPr>
        <w:t xml:space="preserve"> на губернатор на район</w:t>
      </w:r>
      <w:r>
        <w:rPr>
          <w:lang w:val="bg-BG"/>
        </w:rPr>
        <w:t xml:space="preserve">, в който има извънредно положение, или на префект на </w:t>
      </w:r>
      <w:r w:rsidR="00B33FE6">
        <w:rPr>
          <w:lang w:val="bg-BG"/>
        </w:rPr>
        <w:t>район</w:t>
      </w:r>
      <w:r w:rsidR="007700A0">
        <w:rPr>
          <w:lang w:val="bg-BG"/>
        </w:rPr>
        <w:t>, в който</w:t>
      </w:r>
      <w:r w:rsidR="000D67B7" w:rsidRPr="009F5326">
        <w:rPr>
          <w:lang w:val="bg-BG"/>
        </w:rPr>
        <w:t xml:space="preserve"> </w:t>
      </w:r>
      <w:r w:rsidR="00E35F88">
        <w:rPr>
          <w:lang w:val="bg-BG"/>
        </w:rPr>
        <w:t>е било обявено извънредно положение,</w:t>
      </w:r>
      <w:r w:rsidR="000D67B7" w:rsidRPr="009F5326">
        <w:rPr>
          <w:lang w:val="bg-BG"/>
        </w:rPr>
        <w:t xml:space="preserve"> </w:t>
      </w:r>
      <w:r w:rsidR="00E35F88">
        <w:rPr>
          <w:lang w:val="bg-BG"/>
        </w:rPr>
        <w:t>не би могла да бъде привлечена с решения или мерки, приети при упражнението на</w:t>
      </w:r>
      <w:r w:rsidR="000D67B7" w:rsidRPr="009F5326">
        <w:rPr>
          <w:lang w:val="bg-BG"/>
        </w:rPr>
        <w:t xml:space="preserve"> </w:t>
      </w:r>
      <w:r w:rsidR="00E35F88">
        <w:rPr>
          <w:lang w:val="bg-BG"/>
        </w:rPr>
        <w:t>правомощията, които им дава настоящото постановление</w:t>
      </w:r>
      <w:r w:rsidR="000D67B7" w:rsidRPr="009F5326">
        <w:rPr>
          <w:lang w:val="bg-BG"/>
        </w:rPr>
        <w:t xml:space="preserve">, </w:t>
      </w:r>
      <w:r w:rsidR="00E35F88">
        <w:rPr>
          <w:lang w:val="bg-BG"/>
        </w:rPr>
        <w:t>и срещу държавата не би могло да се заведе никакво дело в този смисъл пред каквато и да е съдебна власт</w:t>
      </w:r>
      <w:r w:rsidR="000D67B7" w:rsidRPr="009F5326">
        <w:rPr>
          <w:lang w:val="bg-BG"/>
        </w:rPr>
        <w:t xml:space="preserve">, </w:t>
      </w:r>
      <w:r w:rsidR="00E35F88">
        <w:rPr>
          <w:lang w:val="bg-BG"/>
        </w:rPr>
        <w:t>без ущърб на правото за жертвата да поиска обезщетение от държавата</w:t>
      </w:r>
      <w:r w:rsidR="000D67B7" w:rsidRPr="009F5326">
        <w:rPr>
          <w:lang w:val="bg-BG"/>
        </w:rPr>
        <w:t xml:space="preserve"> </w:t>
      </w:r>
      <w:r w:rsidR="00B33FE6">
        <w:rPr>
          <w:lang w:val="bg-BG"/>
        </w:rPr>
        <w:t>за неоправданите щети, понесени от нея</w:t>
      </w:r>
      <w:r w:rsidR="00E35F88" w:rsidRPr="009F5326">
        <w:rPr>
          <w:lang w:val="bg-BG"/>
        </w:rPr>
        <w:t>.</w:t>
      </w:r>
      <w:r w:rsidR="00E35F88">
        <w:rPr>
          <w:lang w:val="bg-BG"/>
        </w:rPr>
        <w:t>“</w:t>
      </w:r>
    </w:p>
    <w:p w:rsidR="00500711" w:rsidRPr="009F5326" w:rsidRDefault="00D82AB7">
      <w:pPr>
        <w:pStyle w:val="JuHA"/>
        <w:rPr>
          <w:lang w:val="bg-BG"/>
        </w:rPr>
      </w:pPr>
      <w:r>
        <w:rPr>
          <w:lang w:val="bg-BG"/>
        </w:rPr>
        <w:t>Б</w:t>
      </w:r>
      <w:r w:rsidR="000D67B7" w:rsidRPr="009F5326">
        <w:rPr>
          <w:lang w:val="bg-BG"/>
        </w:rPr>
        <w:t>.</w:t>
      </w:r>
      <w:r w:rsidR="000D67B7">
        <w:t>  </w:t>
      </w:r>
      <w:r>
        <w:rPr>
          <w:lang w:val="bg-BG"/>
        </w:rPr>
        <w:t>Конституционни разпоредби</w:t>
      </w:r>
      <w:r w:rsidR="00B4135C">
        <w:rPr>
          <w:lang w:val="bg-BG"/>
        </w:rPr>
        <w:t xml:space="preserve"> за административната отговорност</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60</w:t>
      </w:r>
      <w:r>
        <w:fldChar w:fldCharType="end"/>
      </w:r>
      <w:r w:rsidRPr="009F5326">
        <w:rPr>
          <w:lang w:val="bg-BG"/>
        </w:rPr>
        <w:t>.</w:t>
      </w:r>
      <w:r>
        <w:t>  </w:t>
      </w:r>
      <w:r w:rsidR="00B4135C">
        <w:rPr>
          <w:lang w:val="bg-BG"/>
        </w:rPr>
        <w:t>Член</w:t>
      </w:r>
      <w:r w:rsidRPr="009F5326">
        <w:rPr>
          <w:lang w:val="bg-BG"/>
        </w:rPr>
        <w:t xml:space="preserve"> 125 §§ 1 </w:t>
      </w:r>
      <w:r w:rsidR="00B4135C">
        <w:rPr>
          <w:lang w:val="bg-BG"/>
        </w:rPr>
        <w:t>и</w:t>
      </w:r>
      <w:r w:rsidRPr="009F5326">
        <w:rPr>
          <w:lang w:val="bg-BG"/>
        </w:rPr>
        <w:t xml:space="preserve"> 7 </w:t>
      </w:r>
      <w:r w:rsidR="00B4135C">
        <w:rPr>
          <w:lang w:val="bg-BG"/>
        </w:rPr>
        <w:t>от Турската конституция гласи</w:t>
      </w:r>
      <w:r w:rsidRPr="009F5326">
        <w:rPr>
          <w:lang w:val="bg-BG"/>
        </w:rPr>
        <w:t>:</w:t>
      </w:r>
    </w:p>
    <w:p w:rsidR="00500711" w:rsidRPr="009F5326" w:rsidRDefault="00536727">
      <w:pPr>
        <w:pStyle w:val="JuQuot"/>
        <w:rPr>
          <w:lang w:val="bg-BG"/>
        </w:rPr>
      </w:pPr>
      <w:r>
        <w:rPr>
          <w:lang w:val="bg-BG"/>
        </w:rPr>
        <w:t>„Всеки акт или решение на администрацията</w:t>
      </w:r>
      <w:r w:rsidR="000D67B7" w:rsidRPr="009F5326">
        <w:rPr>
          <w:lang w:val="bg-BG"/>
        </w:rPr>
        <w:t xml:space="preserve"> </w:t>
      </w:r>
      <w:r>
        <w:rPr>
          <w:lang w:val="bg-BG"/>
        </w:rPr>
        <w:t>подлежи на съдебен контрол</w:t>
      </w:r>
      <w:r w:rsidR="000D67B7" w:rsidRPr="009F5326">
        <w:rPr>
          <w:lang w:val="bg-BG"/>
        </w:rPr>
        <w:t xml:space="preserve"> (...)</w:t>
      </w:r>
    </w:p>
    <w:p w:rsidR="00500711" w:rsidRPr="009F5326" w:rsidRDefault="00536727">
      <w:pPr>
        <w:pStyle w:val="JuQuot"/>
        <w:rPr>
          <w:lang w:val="bg-BG"/>
        </w:rPr>
      </w:pPr>
      <w:r>
        <w:rPr>
          <w:lang w:val="bg-BG"/>
        </w:rPr>
        <w:t>Администрацията е длъжна да обезщети всяка щета, произтичаща от нейните актове и мерки</w:t>
      </w:r>
      <w:r w:rsidR="000D67B7" w:rsidRPr="009F5326">
        <w:rPr>
          <w:lang w:val="bg-BG"/>
        </w:rPr>
        <w:t>.</w:t>
      </w:r>
      <w:r w:rsidR="000D67B7">
        <w:t> </w:t>
      </w:r>
      <w:r w:rsidR="000D67B7" w:rsidRPr="009F5326">
        <w:rPr>
          <w:lang w:val="bg-BG"/>
        </w:rPr>
        <w:t>»</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61</w:t>
      </w:r>
      <w:r>
        <w:fldChar w:fldCharType="end"/>
      </w:r>
      <w:r w:rsidRPr="009F5326">
        <w:rPr>
          <w:lang w:val="bg-BG"/>
        </w:rPr>
        <w:t>.</w:t>
      </w:r>
      <w:r>
        <w:t>  </w:t>
      </w:r>
      <w:r w:rsidR="00536727">
        <w:rPr>
          <w:lang w:val="bg-BG"/>
        </w:rPr>
        <w:t>Горепосочената разпоредба не съдържа никакво ограничение</w:t>
      </w:r>
      <w:r w:rsidRPr="009F5326">
        <w:rPr>
          <w:lang w:val="bg-BG"/>
        </w:rPr>
        <w:t xml:space="preserve">, </w:t>
      </w:r>
      <w:r w:rsidR="00536727">
        <w:rPr>
          <w:lang w:val="bg-BG"/>
        </w:rPr>
        <w:t>дори при спешен случай или война</w:t>
      </w:r>
      <w:r w:rsidRPr="009F5326">
        <w:rPr>
          <w:lang w:val="bg-BG"/>
        </w:rPr>
        <w:t xml:space="preserve">. </w:t>
      </w:r>
      <w:r w:rsidR="00536727">
        <w:rPr>
          <w:lang w:val="bg-BG"/>
        </w:rPr>
        <w:t xml:space="preserve">Втората алинея не изисква задължително </w:t>
      </w:r>
      <w:r w:rsidR="00F34280">
        <w:rPr>
          <w:lang w:val="bg-BG"/>
        </w:rPr>
        <w:t>даване на доказателство за съществуването на грешка на администрацията</w:t>
      </w:r>
      <w:r w:rsidRPr="009F5326">
        <w:rPr>
          <w:lang w:val="bg-BG"/>
        </w:rPr>
        <w:t xml:space="preserve">, </w:t>
      </w:r>
      <w:r w:rsidR="00F34280">
        <w:rPr>
          <w:lang w:val="bg-BG"/>
        </w:rPr>
        <w:t>чиято отговорност</w:t>
      </w:r>
      <w:r w:rsidRPr="009F5326">
        <w:rPr>
          <w:lang w:val="bg-BG"/>
        </w:rPr>
        <w:t xml:space="preserve"> </w:t>
      </w:r>
      <w:r w:rsidR="00F34280">
        <w:rPr>
          <w:lang w:val="bg-BG"/>
        </w:rPr>
        <w:t>има абсолютен и обективен характер, който се основава на теорията за „социалния риск“</w:t>
      </w:r>
      <w:r w:rsidRPr="009F5326">
        <w:rPr>
          <w:lang w:val="bg-BG"/>
        </w:rPr>
        <w:t xml:space="preserve">. </w:t>
      </w:r>
      <w:r w:rsidR="00F34280">
        <w:rPr>
          <w:lang w:val="bg-BG"/>
        </w:rPr>
        <w:t>Следователно, администрацията може да обезщети всеки, който е жертва на вреда, произтичаща от актове, извършени от неидентифицирани лица или от терористи</w:t>
      </w:r>
      <w:r w:rsidRPr="009F5326">
        <w:rPr>
          <w:lang w:val="bg-BG"/>
        </w:rPr>
        <w:t xml:space="preserve">, </w:t>
      </w:r>
      <w:r w:rsidR="00F34280">
        <w:rPr>
          <w:lang w:val="bg-BG"/>
        </w:rPr>
        <w:t>в случай, че може да се каже, че държавата не е изпълнила задължението си да опази обществения ред и сигурност или задължението си да опазва живота и личната собственост</w:t>
      </w:r>
      <w:r w:rsidRPr="009F5326">
        <w:rPr>
          <w:lang w:val="bg-BG"/>
        </w:rPr>
        <w:t>.</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62</w:t>
      </w:r>
      <w:r>
        <w:fldChar w:fldCharType="end"/>
      </w:r>
      <w:r w:rsidRPr="009F5326">
        <w:rPr>
          <w:lang w:val="bg-BG"/>
        </w:rPr>
        <w:t>.</w:t>
      </w:r>
      <w:r>
        <w:t>  </w:t>
      </w:r>
      <w:r w:rsidR="00D80494">
        <w:rPr>
          <w:lang w:val="bg-BG"/>
        </w:rPr>
        <w:t>Срещу администрацията може да бъде заведено наказателно производство пред административните съдилища</w:t>
      </w:r>
      <w:r w:rsidRPr="009F5326">
        <w:rPr>
          <w:lang w:val="bg-BG"/>
        </w:rPr>
        <w:t xml:space="preserve">, </w:t>
      </w:r>
      <w:r w:rsidR="00D80494">
        <w:rPr>
          <w:lang w:val="bg-BG"/>
        </w:rPr>
        <w:t>чието съдопроизводство е писмено</w:t>
      </w:r>
      <w:r w:rsidRPr="009F5326">
        <w:rPr>
          <w:lang w:val="bg-BG"/>
        </w:rPr>
        <w:t>.</w:t>
      </w:r>
    </w:p>
    <w:p w:rsidR="00500711" w:rsidRPr="009F5326" w:rsidRDefault="009074C2">
      <w:pPr>
        <w:pStyle w:val="JuHA"/>
        <w:rPr>
          <w:lang w:val="bg-BG"/>
        </w:rPr>
      </w:pPr>
      <w:r>
        <w:rPr>
          <w:lang w:val="bg-BG"/>
        </w:rPr>
        <w:t>В</w:t>
      </w:r>
      <w:r w:rsidR="000D67B7" w:rsidRPr="009F5326">
        <w:rPr>
          <w:lang w:val="bg-BG"/>
        </w:rPr>
        <w:t>.</w:t>
      </w:r>
      <w:r w:rsidR="000D67B7">
        <w:t>  </w:t>
      </w:r>
      <w:r>
        <w:rPr>
          <w:lang w:val="bg-BG"/>
        </w:rPr>
        <w:t>Наказателно право и наказателно производство</w:t>
      </w:r>
    </w:p>
    <w:p w:rsidR="00500711" w:rsidRPr="009F5326" w:rsidRDefault="000D67B7">
      <w:pPr>
        <w:pStyle w:val="JuPara"/>
        <w:rPr>
          <w:lang w:val="bg-BG"/>
        </w:rPr>
      </w:pPr>
      <w:r>
        <w:fldChar w:fldCharType="begin"/>
      </w:r>
      <w:r w:rsidRPr="009F5326">
        <w:rPr>
          <w:lang w:val="bg-BG"/>
        </w:rPr>
        <w:instrText xml:space="preserve"> </w:instrText>
      </w:r>
      <w:r>
        <w:instrText>seq</w:instrText>
      </w:r>
      <w:r w:rsidRPr="009F5326">
        <w:rPr>
          <w:lang w:val="bg-BG"/>
        </w:rPr>
        <w:instrText xml:space="preserve"> </w:instrText>
      </w:r>
      <w:r>
        <w:instrText>level</w:instrText>
      </w:r>
      <w:r w:rsidRPr="009F5326">
        <w:rPr>
          <w:lang w:val="bg-BG"/>
        </w:rPr>
        <w:instrText>0 \*</w:instrText>
      </w:r>
      <w:r>
        <w:instrText>arabic</w:instrText>
      </w:r>
      <w:r w:rsidRPr="009F5326">
        <w:rPr>
          <w:lang w:val="bg-BG"/>
        </w:rPr>
        <w:instrText xml:space="preserve"> </w:instrText>
      </w:r>
      <w:r>
        <w:fldChar w:fldCharType="separate"/>
      </w:r>
      <w:r w:rsidR="00D36DEB" w:rsidRPr="009F5326">
        <w:rPr>
          <w:noProof/>
          <w:lang w:val="bg-BG"/>
        </w:rPr>
        <w:t>63</w:t>
      </w:r>
      <w:r>
        <w:fldChar w:fldCharType="end"/>
      </w:r>
      <w:r w:rsidRPr="009F5326">
        <w:rPr>
          <w:lang w:val="bg-BG"/>
        </w:rPr>
        <w:t>.</w:t>
      </w:r>
      <w:r>
        <w:t>  </w:t>
      </w:r>
      <w:r w:rsidR="000646FB">
        <w:rPr>
          <w:lang w:val="bg-BG"/>
        </w:rPr>
        <w:t>Турският Наказателен кодекс</w:t>
      </w:r>
      <w:r w:rsidRPr="009F5326">
        <w:rPr>
          <w:lang w:val="bg-BG"/>
        </w:rPr>
        <w:t xml:space="preserve"> </w:t>
      </w:r>
      <w:r w:rsidR="000646FB" w:rsidRPr="009F5326">
        <w:rPr>
          <w:lang w:val="bg-BG"/>
        </w:rPr>
        <w:t>смята за нарушение факта</w:t>
      </w:r>
      <w:r w:rsidRPr="009F5326">
        <w:rPr>
          <w:lang w:val="bg-BG"/>
        </w:rPr>
        <w:t>:</w:t>
      </w:r>
    </w:p>
    <w:p w:rsidR="00500711" w:rsidRPr="00C86046" w:rsidRDefault="000D67B7">
      <w:pPr>
        <w:pStyle w:val="JuPara"/>
        <w:rPr>
          <w:lang w:val="bg-BG"/>
        </w:rPr>
      </w:pPr>
      <w:r w:rsidRPr="00C86046">
        <w:rPr>
          <w:lang w:val="bg-BG"/>
        </w:rPr>
        <w:t>–</w:t>
      </w:r>
      <w:r>
        <w:t>  </w:t>
      </w:r>
      <w:r w:rsidR="000646FB">
        <w:rPr>
          <w:lang w:val="bg-BG"/>
        </w:rPr>
        <w:t>да се лишава незаконно лице от свободата му</w:t>
      </w:r>
      <w:r w:rsidRPr="00C86046">
        <w:rPr>
          <w:lang w:val="bg-BG"/>
        </w:rPr>
        <w:t xml:space="preserve"> (</w:t>
      </w:r>
      <w:r w:rsidR="000646FB">
        <w:rPr>
          <w:lang w:val="bg-BG"/>
        </w:rPr>
        <w:t>член</w:t>
      </w:r>
      <w:r w:rsidRPr="00C86046">
        <w:rPr>
          <w:lang w:val="bg-BG"/>
        </w:rPr>
        <w:t xml:space="preserve"> 179 </w:t>
      </w:r>
      <w:r w:rsidR="000646FB">
        <w:rPr>
          <w:lang w:val="bg-BG"/>
        </w:rPr>
        <w:t>като цяло</w:t>
      </w:r>
      <w:r w:rsidRPr="00C86046">
        <w:rPr>
          <w:lang w:val="bg-BG"/>
        </w:rPr>
        <w:t xml:space="preserve"> </w:t>
      </w:r>
      <w:r w:rsidR="000646FB">
        <w:rPr>
          <w:lang w:val="bg-BG"/>
        </w:rPr>
        <w:t>и член</w:t>
      </w:r>
      <w:r w:rsidRPr="00C86046">
        <w:rPr>
          <w:lang w:val="bg-BG"/>
        </w:rPr>
        <w:t xml:space="preserve"> 181 </w:t>
      </w:r>
      <w:r w:rsidR="000646FB">
        <w:rPr>
          <w:lang w:val="bg-BG"/>
        </w:rPr>
        <w:t>за държавните служители</w:t>
      </w:r>
      <w:r w:rsidRPr="00C86046">
        <w:rPr>
          <w:lang w:val="bg-BG"/>
        </w:rPr>
        <w:t>);</w:t>
      </w:r>
    </w:p>
    <w:p w:rsidR="00500711" w:rsidRPr="00C86046" w:rsidRDefault="000D67B7">
      <w:pPr>
        <w:pStyle w:val="JuPara"/>
        <w:rPr>
          <w:lang w:val="bg-BG"/>
        </w:rPr>
      </w:pPr>
      <w:r w:rsidRPr="00C86046">
        <w:rPr>
          <w:lang w:val="bg-BG"/>
        </w:rPr>
        <w:t>–</w:t>
      </w:r>
      <w:r>
        <w:t>  </w:t>
      </w:r>
      <w:r w:rsidR="000646FB">
        <w:rPr>
          <w:lang w:val="bg-BG"/>
        </w:rPr>
        <w:t>да се отправят заплахи</w:t>
      </w:r>
      <w:r w:rsidRPr="00C86046">
        <w:rPr>
          <w:lang w:val="bg-BG"/>
        </w:rPr>
        <w:t xml:space="preserve"> (</w:t>
      </w:r>
      <w:r w:rsidR="000646FB">
        <w:rPr>
          <w:lang w:val="bg-BG"/>
        </w:rPr>
        <w:t>член</w:t>
      </w:r>
      <w:r w:rsidRPr="00C86046">
        <w:rPr>
          <w:lang w:val="bg-BG"/>
        </w:rPr>
        <w:t xml:space="preserve"> 191) ;</w:t>
      </w:r>
    </w:p>
    <w:p w:rsidR="00500711" w:rsidRPr="00C86046" w:rsidRDefault="000D67B7">
      <w:pPr>
        <w:pStyle w:val="JuPara"/>
        <w:rPr>
          <w:lang w:val="bg-BG"/>
        </w:rPr>
      </w:pPr>
      <w:r w:rsidRPr="00C86046">
        <w:rPr>
          <w:lang w:val="bg-BG"/>
        </w:rPr>
        <w:t>–</w:t>
      </w:r>
      <w:r>
        <w:t>  </w:t>
      </w:r>
      <w:r w:rsidR="00635613">
        <w:rPr>
          <w:lang w:val="bg-BG"/>
        </w:rPr>
        <w:t xml:space="preserve">да се подлага на мъчение или на </w:t>
      </w:r>
      <w:r w:rsidR="00C21FB6">
        <w:rPr>
          <w:lang w:val="bg-BG"/>
        </w:rPr>
        <w:t xml:space="preserve">малтретиране </w:t>
      </w:r>
      <w:r w:rsidR="00635613">
        <w:rPr>
          <w:lang w:val="bg-BG"/>
        </w:rPr>
        <w:t xml:space="preserve">индивид </w:t>
      </w:r>
      <w:r w:rsidRPr="00C86046">
        <w:rPr>
          <w:lang w:val="bg-BG"/>
        </w:rPr>
        <w:t>(</w:t>
      </w:r>
      <w:r w:rsidR="00635613">
        <w:rPr>
          <w:lang w:val="bg-BG"/>
        </w:rPr>
        <w:t>членове</w:t>
      </w:r>
      <w:r w:rsidRPr="00C86046">
        <w:rPr>
          <w:lang w:val="bg-BG"/>
        </w:rPr>
        <w:t xml:space="preserve"> 243 </w:t>
      </w:r>
      <w:r w:rsidR="00635613">
        <w:rPr>
          <w:lang w:val="bg-BG"/>
        </w:rPr>
        <w:t>и</w:t>
      </w:r>
      <w:r w:rsidRPr="00C86046">
        <w:rPr>
          <w:lang w:val="bg-BG"/>
        </w:rPr>
        <w:t xml:space="preserve"> 245)</w:t>
      </w:r>
      <w:r>
        <w:t> </w:t>
      </w:r>
      <w:r w:rsidRPr="00C86046">
        <w:rPr>
          <w:lang w:val="bg-BG"/>
        </w:rPr>
        <w:t>;</w:t>
      </w:r>
    </w:p>
    <w:p w:rsidR="00500711" w:rsidRPr="00C86046" w:rsidRDefault="000D67B7">
      <w:pPr>
        <w:pStyle w:val="JuPara"/>
        <w:rPr>
          <w:lang w:val="bg-BG"/>
        </w:rPr>
      </w:pPr>
      <w:r w:rsidRPr="00C86046">
        <w:rPr>
          <w:lang w:val="bg-BG"/>
        </w:rPr>
        <w:t>–</w:t>
      </w:r>
      <w:r>
        <w:t>  </w:t>
      </w:r>
      <w:r w:rsidR="00635613">
        <w:rPr>
          <w:lang w:val="bg-BG"/>
        </w:rPr>
        <w:t xml:space="preserve">да се извършва </w:t>
      </w:r>
      <w:r w:rsidR="00A2541C">
        <w:rPr>
          <w:lang w:val="bg-BG"/>
        </w:rPr>
        <w:t>непредумишлено убийство</w:t>
      </w:r>
      <w:r w:rsidRPr="00C86046">
        <w:rPr>
          <w:lang w:val="bg-BG"/>
        </w:rPr>
        <w:t xml:space="preserve"> (</w:t>
      </w:r>
      <w:r w:rsidR="00A2541C">
        <w:rPr>
          <w:lang w:val="bg-BG"/>
        </w:rPr>
        <w:t>членове</w:t>
      </w:r>
      <w:r w:rsidRPr="00C86046">
        <w:rPr>
          <w:lang w:val="bg-BG"/>
        </w:rPr>
        <w:t xml:space="preserve"> 452 </w:t>
      </w:r>
      <w:r w:rsidR="00A2541C">
        <w:rPr>
          <w:lang w:val="bg-BG"/>
        </w:rPr>
        <w:t>и</w:t>
      </w:r>
      <w:r w:rsidRPr="00C86046">
        <w:rPr>
          <w:lang w:val="bg-BG"/>
        </w:rPr>
        <w:t xml:space="preserve"> 459), </w:t>
      </w:r>
      <w:r w:rsidR="00A2541C">
        <w:rPr>
          <w:lang w:val="bg-BG"/>
        </w:rPr>
        <w:t>предумишлено убийство</w:t>
      </w:r>
      <w:r w:rsidRPr="00C86046">
        <w:rPr>
          <w:lang w:val="bg-BG"/>
        </w:rPr>
        <w:t xml:space="preserve"> (</w:t>
      </w:r>
      <w:r w:rsidR="00A2541C">
        <w:rPr>
          <w:lang w:val="bg-BG"/>
        </w:rPr>
        <w:t>член</w:t>
      </w:r>
      <w:r w:rsidRPr="00C86046">
        <w:rPr>
          <w:lang w:val="bg-BG"/>
        </w:rPr>
        <w:t xml:space="preserve"> 448) </w:t>
      </w:r>
      <w:r w:rsidR="00A2541C">
        <w:rPr>
          <w:lang w:val="bg-BG"/>
        </w:rPr>
        <w:t>или</w:t>
      </w:r>
      <w:r w:rsidRPr="00C86046">
        <w:rPr>
          <w:lang w:val="bg-BG"/>
        </w:rPr>
        <w:t xml:space="preserve"> </w:t>
      </w:r>
      <w:r w:rsidR="00A2541C">
        <w:rPr>
          <w:lang w:val="bg-BG"/>
        </w:rPr>
        <w:t>убийство</w:t>
      </w:r>
      <w:r w:rsidRPr="00C86046">
        <w:rPr>
          <w:lang w:val="bg-BG"/>
        </w:rPr>
        <w:t xml:space="preserve"> (</w:t>
      </w:r>
      <w:r w:rsidR="00A2541C">
        <w:rPr>
          <w:lang w:val="bg-BG"/>
        </w:rPr>
        <w:t>член</w:t>
      </w:r>
      <w:r w:rsidRPr="00C86046">
        <w:rPr>
          <w:lang w:val="bg-BG"/>
        </w:rPr>
        <w:t xml:space="preserve"> 450).</w:t>
      </w:r>
    </w:p>
    <w:p w:rsidR="00500711" w:rsidRPr="00C86046" w:rsidRDefault="000D67B7">
      <w:pPr>
        <w:pStyle w:val="JuPara"/>
        <w:rPr>
          <w:lang w:val="bg-BG"/>
        </w:rPr>
      </w:pPr>
      <w:r>
        <w:fldChar w:fldCharType="begin"/>
      </w:r>
      <w:r w:rsidRPr="00C86046">
        <w:rPr>
          <w:lang w:val="bg-BG"/>
        </w:rPr>
        <w:instrText xml:space="preserve"> </w:instrText>
      </w:r>
      <w:r>
        <w:instrText>seq</w:instrText>
      </w:r>
      <w:r w:rsidRPr="00C86046">
        <w:rPr>
          <w:lang w:val="bg-BG"/>
        </w:rPr>
        <w:instrText xml:space="preserve"> </w:instrText>
      </w:r>
      <w:r>
        <w:instrText>level</w:instrText>
      </w:r>
      <w:r w:rsidRPr="00C86046">
        <w:rPr>
          <w:lang w:val="bg-BG"/>
        </w:rPr>
        <w:instrText>0 \*</w:instrText>
      </w:r>
      <w:r>
        <w:instrText>arabic</w:instrText>
      </w:r>
      <w:r w:rsidRPr="00C86046">
        <w:rPr>
          <w:lang w:val="bg-BG"/>
        </w:rPr>
        <w:instrText xml:space="preserve"> </w:instrText>
      </w:r>
      <w:r>
        <w:fldChar w:fldCharType="separate"/>
      </w:r>
      <w:r w:rsidR="00D36DEB" w:rsidRPr="00C86046">
        <w:rPr>
          <w:noProof/>
          <w:lang w:val="bg-BG"/>
        </w:rPr>
        <w:t>64</w:t>
      </w:r>
      <w:r>
        <w:fldChar w:fldCharType="end"/>
      </w:r>
      <w:r w:rsidRPr="00C86046">
        <w:rPr>
          <w:lang w:val="bg-BG"/>
        </w:rPr>
        <w:t>.</w:t>
      </w:r>
      <w:r>
        <w:t>  </w:t>
      </w:r>
      <w:r w:rsidR="00A2541C">
        <w:rPr>
          <w:lang w:val="bg-BG"/>
        </w:rPr>
        <w:t>Съгласно членове</w:t>
      </w:r>
      <w:r w:rsidRPr="00C86046">
        <w:rPr>
          <w:lang w:val="bg-BG"/>
        </w:rPr>
        <w:t xml:space="preserve"> 151 </w:t>
      </w:r>
      <w:r w:rsidR="00A2541C">
        <w:rPr>
          <w:lang w:val="bg-BG"/>
        </w:rPr>
        <w:t>и</w:t>
      </w:r>
      <w:r w:rsidRPr="00C86046">
        <w:rPr>
          <w:lang w:val="bg-BG"/>
        </w:rPr>
        <w:t xml:space="preserve"> 153 </w:t>
      </w:r>
      <w:r w:rsidR="00A2541C">
        <w:rPr>
          <w:lang w:val="bg-BG"/>
        </w:rPr>
        <w:t>от Наказателно-процесуалния кодекс</w:t>
      </w:r>
      <w:r w:rsidRPr="00C86046">
        <w:rPr>
          <w:lang w:val="bg-BG"/>
        </w:rPr>
        <w:t xml:space="preserve">, </w:t>
      </w:r>
      <w:r w:rsidR="00A2541C">
        <w:rPr>
          <w:lang w:val="bg-BG"/>
        </w:rPr>
        <w:t>е възможно</w:t>
      </w:r>
      <w:r w:rsidRPr="00C86046">
        <w:rPr>
          <w:lang w:val="bg-BG"/>
        </w:rPr>
        <w:t xml:space="preserve">, </w:t>
      </w:r>
      <w:r w:rsidR="00A2541C">
        <w:rPr>
          <w:lang w:val="bg-BG"/>
        </w:rPr>
        <w:t>за тези различни нарушения</w:t>
      </w:r>
      <w:r w:rsidRPr="00C86046">
        <w:rPr>
          <w:lang w:val="bg-BG"/>
        </w:rPr>
        <w:t xml:space="preserve">, </w:t>
      </w:r>
      <w:r w:rsidR="00A2541C">
        <w:rPr>
          <w:lang w:val="bg-BG"/>
        </w:rPr>
        <w:t>да се подаде жалба пред прокурора на Републиката или местните административни власти</w:t>
      </w:r>
      <w:r w:rsidRPr="00C86046">
        <w:rPr>
          <w:lang w:val="bg-BG"/>
        </w:rPr>
        <w:t xml:space="preserve">. </w:t>
      </w:r>
      <w:r w:rsidR="00A2541C">
        <w:rPr>
          <w:lang w:val="bg-BG"/>
        </w:rPr>
        <w:t xml:space="preserve">Прокурорът, който е уведомен по какъвто и да е начин за </w:t>
      </w:r>
      <w:r w:rsidRPr="00C86046">
        <w:rPr>
          <w:lang w:val="bg-BG"/>
        </w:rPr>
        <w:t xml:space="preserve"> </w:t>
      </w:r>
      <w:r w:rsidR="00A2541C">
        <w:rPr>
          <w:lang w:val="bg-BG"/>
        </w:rPr>
        <w:t xml:space="preserve">ситуация, </w:t>
      </w:r>
      <w:r w:rsidR="00A2541C">
        <w:rPr>
          <w:lang w:val="bg-BG"/>
        </w:rPr>
        <w:lastRenderedPageBreak/>
        <w:t>позволяваща да се подозира, че е извършено нарушение,</w:t>
      </w:r>
      <w:r w:rsidRPr="00C86046">
        <w:rPr>
          <w:lang w:val="bg-BG"/>
        </w:rPr>
        <w:t xml:space="preserve"> </w:t>
      </w:r>
      <w:r w:rsidR="00A2541C">
        <w:rPr>
          <w:lang w:val="bg-BG"/>
        </w:rPr>
        <w:t xml:space="preserve">е длъжен да проведе разследване относно фактите, за да реши </w:t>
      </w:r>
      <w:r w:rsidRPr="00C86046">
        <w:rPr>
          <w:lang w:val="bg-BG"/>
        </w:rPr>
        <w:t xml:space="preserve"> </w:t>
      </w:r>
      <w:r w:rsidR="00A2541C">
        <w:rPr>
          <w:lang w:val="bg-BG"/>
        </w:rPr>
        <w:t>дали е уместно да се образува наказателно производство</w:t>
      </w:r>
      <w:r w:rsidR="00A2541C" w:rsidRPr="00C86046">
        <w:rPr>
          <w:lang w:val="bg-BG"/>
        </w:rPr>
        <w:t xml:space="preserve"> </w:t>
      </w:r>
      <w:r w:rsidRPr="00C86046">
        <w:rPr>
          <w:lang w:val="bg-BG"/>
        </w:rPr>
        <w:t>(</w:t>
      </w:r>
      <w:r w:rsidR="00A2541C">
        <w:rPr>
          <w:lang w:val="bg-BG"/>
        </w:rPr>
        <w:t>член</w:t>
      </w:r>
      <w:r w:rsidRPr="00C86046">
        <w:rPr>
          <w:lang w:val="bg-BG"/>
        </w:rPr>
        <w:t xml:space="preserve"> 153). </w:t>
      </w:r>
      <w:r w:rsidR="00A2541C">
        <w:rPr>
          <w:lang w:val="bg-BG"/>
        </w:rPr>
        <w:t>Жалбите могат да бъдат писмени или устни</w:t>
      </w:r>
      <w:r w:rsidRPr="00C86046">
        <w:rPr>
          <w:lang w:val="bg-BG"/>
        </w:rPr>
        <w:t xml:space="preserve">. </w:t>
      </w:r>
      <w:r w:rsidR="00A2541C">
        <w:rPr>
          <w:lang w:val="bg-BG"/>
        </w:rPr>
        <w:t>Жалбоподателят може да обжалва решението на прокурора да не</w:t>
      </w:r>
      <w:r w:rsidRPr="00C86046">
        <w:rPr>
          <w:lang w:val="bg-BG"/>
        </w:rPr>
        <w:t xml:space="preserve"> </w:t>
      </w:r>
      <w:r w:rsidR="00A2541C">
        <w:rPr>
          <w:lang w:val="bg-BG"/>
        </w:rPr>
        <w:t>образува наказателно производство</w:t>
      </w:r>
      <w:r w:rsidRPr="00C86046">
        <w:rPr>
          <w:lang w:val="bg-BG"/>
        </w:rPr>
        <w:t>.</w:t>
      </w:r>
    </w:p>
    <w:p w:rsidR="00500711" w:rsidRPr="00031A24" w:rsidRDefault="009F5326">
      <w:pPr>
        <w:pStyle w:val="JuHA"/>
        <w:rPr>
          <w:lang w:val="bg-BG"/>
        </w:rPr>
      </w:pPr>
      <w:r>
        <w:rPr>
          <w:lang w:val="bg-BG"/>
        </w:rPr>
        <w:t>Г</w:t>
      </w:r>
      <w:r w:rsidR="000D67B7" w:rsidRPr="00031A24">
        <w:rPr>
          <w:lang w:val="bg-BG"/>
        </w:rPr>
        <w:t>.</w:t>
      </w:r>
      <w:r w:rsidR="000D67B7">
        <w:t>  </w:t>
      </w:r>
      <w:r>
        <w:rPr>
          <w:lang w:val="bg-BG"/>
        </w:rPr>
        <w:t>Разпоредби на гражданското право</w:t>
      </w:r>
    </w:p>
    <w:p w:rsidR="00500711" w:rsidRDefault="000D67B7">
      <w:pPr>
        <w:pStyle w:val="JuPara"/>
      </w:pPr>
      <w:r>
        <w:fldChar w:fldCharType="begin"/>
      </w:r>
      <w:r w:rsidRPr="00031A24">
        <w:rPr>
          <w:lang w:val="bg-BG"/>
        </w:rPr>
        <w:instrText xml:space="preserve"> </w:instrText>
      </w:r>
      <w:r>
        <w:instrText>seq</w:instrText>
      </w:r>
      <w:r w:rsidRPr="00031A24">
        <w:rPr>
          <w:lang w:val="bg-BG"/>
        </w:rPr>
        <w:instrText xml:space="preserve"> </w:instrText>
      </w:r>
      <w:r>
        <w:instrText>level</w:instrText>
      </w:r>
      <w:r w:rsidRPr="00031A24">
        <w:rPr>
          <w:lang w:val="bg-BG"/>
        </w:rPr>
        <w:instrText>0 \*</w:instrText>
      </w:r>
      <w:r>
        <w:instrText>arabic</w:instrText>
      </w:r>
      <w:r w:rsidRPr="00031A24">
        <w:rPr>
          <w:lang w:val="bg-BG"/>
        </w:rPr>
        <w:instrText xml:space="preserve"> </w:instrText>
      </w:r>
      <w:r>
        <w:fldChar w:fldCharType="separate"/>
      </w:r>
      <w:r w:rsidR="00D36DEB" w:rsidRPr="00031A24">
        <w:rPr>
          <w:noProof/>
          <w:lang w:val="bg-BG"/>
        </w:rPr>
        <w:t>65</w:t>
      </w:r>
      <w:r>
        <w:fldChar w:fldCharType="end"/>
      </w:r>
      <w:r w:rsidRPr="00031A24">
        <w:rPr>
          <w:lang w:val="bg-BG"/>
        </w:rPr>
        <w:t>.</w:t>
      </w:r>
      <w:r>
        <w:t>  </w:t>
      </w:r>
      <w:r w:rsidR="009F5326">
        <w:rPr>
          <w:lang w:val="bg-BG"/>
        </w:rPr>
        <w:t xml:space="preserve">Всяко незаконно действие, извършено от държавен служител, </w:t>
      </w:r>
      <w:r>
        <w:t xml:space="preserve"> </w:t>
      </w:r>
      <w:r w:rsidR="009F5326">
        <w:rPr>
          <w:lang w:val="bg-BG"/>
        </w:rPr>
        <w:t>независимо дали става въпрос за наказателно престъпление или гражданско правонарушение</w:t>
      </w:r>
      <w:r>
        <w:t xml:space="preserve">, </w:t>
      </w:r>
      <w:r w:rsidR="009F5326">
        <w:rPr>
          <w:lang w:val="bg-BG"/>
        </w:rPr>
        <w:t>предизвикало имуществена или неимуществена вреда</w:t>
      </w:r>
      <w:r>
        <w:t xml:space="preserve">, </w:t>
      </w:r>
      <w:r w:rsidR="009F5326">
        <w:rPr>
          <w:lang w:val="bg-BG"/>
        </w:rPr>
        <w:t>може да е предмет на иск за обезщетение пред наказателни граждански съдилища</w:t>
      </w:r>
      <w:r>
        <w:t xml:space="preserve">. </w:t>
      </w:r>
      <w:r w:rsidR="009F5326">
        <w:rPr>
          <w:lang w:val="bg-BG"/>
        </w:rPr>
        <w:t>Съгласно член</w:t>
      </w:r>
      <w:r>
        <w:t xml:space="preserve"> 41 </w:t>
      </w:r>
      <w:r w:rsidR="00235E99">
        <w:rPr>
          <w:lang w:val="bg-BG"/>
        </w:rPr>
        <w:t>от кодекса на облигационното право</w:t>
      </w:r>
      <w:r>
        <w:t xml:space="preserve">, </w:t>
      </w:r>
      <w:r w:rsidR="00235E99">
        <w:rPr>
          <w:lang w:val="bg-BG"/>
        </w:rPr>
        <w:t>всяко лице, което е жертва на щета, произтичаща  от незаконно действие, може да поиска обезщетение от предполагаемия извършител на същото</w:t>
      </w:r>
      <w:r>
        <w:t xml:space="preserve">, </w:t>
      </w:r>
      <w:r w:rsidR="00235E99">
        <w:rPr>
          <w:lang w:val="bg-BG"/>
        </w:rPr>
        <w:t>независимо дали е действал съзнателно, по невнимание или по непредпазливост</w:t>
      </w:r>
      <w:r>
        <w:t xml:space="preserve">. </w:t>
      </w:r>
      <w:r w:rsidR="00235E99">
        <w:rPr>
          <w:lang w:val="bg-BG"/>
        </w:rPr>
        <w:t xml:space="preserve">Гражданските съдилища могат да определят обезщетение за имуществените щети </w:t>
      </w:r>
      <w:r>
        <w:t>(</w:t>
      </w:r>
      <w:r w:rsidR="00235E99">
        <w:rPr>
          <w:lang w:val="bg-BG"/>
        </w:rPr>
        <w:t>член</w:t>
      </w:r>
      <w:r>
        <w:t xml:space="preserve"> 46 </w:t>
      </w:r>
      <w:r w:rsidR="00235E99">
        <w:rPr>
          <w:lang w:val="bg-BG"/>
        </w:rPr>
        <w:t>от кодекса на облигационното право</w:t>
      </w:r>
      <w:r>
        <w:t xml:space="preserve">) </w:t>
      </w:r>
      <w:r w:rsidR="00235E99">
        <w:rPr>
          <w:lang w:val="bg-BG"/>
        </w:rPr>
        <w:t>или</w:t>
      </w:r>
      <w:r>
        <w:t xml:space="preserve"> </w:t>
      </w:r>
      <w:r w:rsidR="00235E99">
        <w:rPr>
          <w:lang w:val="bg-BG"/>
        </w:rPr>
        <w:t>неимуществените щети</w:t>
      </w:r>
      <w:r>
        <w:t xml:space="preserve"> (</w:t>
      </w:r>
      <w:r w:rsidR="00235E99">
        <w:rPr>
          <w:lang w:val="bg-BG"/>
        </w:rPr>
        <w:t>член</w:t>
      </w:r>
      <w:r>
        <w:t xml:space="preserve"> 47 </w:t>
      </w:r>
      <w:r w:rsidR="00235E99">
        <w:rPr>
          <w:lang w:val="bg-BG"/>
        </w:rPr>
        <w:t>от същия кодекс</w:t>
      </w:r>
      <w:r>
        <w:t>).</w:t>
      </w:r>
    </w:p>
    <w:p w:rsidR="00500711" w:rsidRDefault="009F5326">
      <w:pPr>
        <w:pStyle w:val="JuHA"/>
      </w:pPr>
      <w:r>
        <w:rPr>
          <w:lang w:val="bg-BG"/>
        </w:rPr>
        <w:t>Д</w:t>
      </w:r>
      <w:r w:rsidR="000D67B7">
        <w:t>.  </w:t>
      </w:r>
      <w:r>
        <w:rPr>
          <w:lang w:val="bg-BG"/>
        </w:rPr>
        <w:t>Влияние на постановление №</w:t>
      </w:r>
      <w:r w:rsidR="000D67B7">
        <w:t xml:space="preserve"> 285</w:t>
      </w:r>
    </w:p>
    <w:p w:rsidR="00500711" w:rsidRDefault="000D67B7">
      <w:pPr>
        <w:pStyle w:val="JuPara"/>
      </w:pPr>
      <w:r>
        <w:fldChar w:fldCharType="begin"/>
      </w:r>
      <w:r>
        <w:instrText xml:space="preserve"> seq level0 \*arabic </w:instrText>
      </w:r>
      <w:r>
        <w:fldChar w:fldCharType="separate"/>
      </w:r>
      <w:r w:rsidR="00D36DEB">
        <w:rPr>
          <w:noProof/>
        </w:rPr>
        <w:t>66</w:t>
      </w:r>
      <w:r>
        <w:fldChar w:fldCharType="end"/>
      </w:r>
      <w:r>
        <w:t>.  </w:t>
      </w:r>
      <w:r w:rsidR="00C86046">
        <w:rPr>
          <w:lang w:val="bg-BG"/>
        </w:rPr>
        <w:t>В случай на предполагаеми терористични актове</w:t>
      </w:r>
      <w:r>
        <w:t xml:space="preserve">, </w:t>
      </w:r>
      <w:r w:rsidR="00C86046">
        <w:rPr>
          <w:lang w:val="bg-BG"/>
        </w:rPr>
        <w:t>прокурорът е лишен от</w:t>
      </w:r>
      <w:r>
        <w:t xml:space="preserve"> </w:t>
      </w:r>
      <w:r w:rsidR="00C86046">
        <w:rPr>
          <w:lang w:val="bg-BG"/>
        </w:rPr>
        <w:t>компетентност в полза на отделна система от прокурори и съдилища за държавна сигурност, които са разположени из цяла Турция</w:t>
      </w:r>
      <w:r>
        <w:t>.</w:t>
      </w:r>
    </w:p>
    <w:p w:rsidR="00500711" w:rsidRDefault="000D67B7">
      <w:pPr>
        <w:pStyle w:val="JuPara"/>
      </w:pPr>
      <w:r>
        <w:fldChar w:fldCharType="begin"/>
      </w:r>
      <w:r>
        <w:instrText xml:space="preserve"> seq level0 \*arabic </w:instrText>
      </w:r>
      <w:r>
        <w:fldChar w:fldCharType="separate"/>
      </w:r>
      <w:r w:rsidR="00D36DEB">
        <w:rPr>
          <w:noProof/>
        </w:rPr>
        <w:t>67</w:t>
      </w:r>
      <w:r>
        <w:fldChar w:fldCharType="end"/>
      </w:r>
      <w:r>
        <w:t>.  </w:t>
      </w:r>
      <w:r w:rsidR="00B30597">
        <w:rPr>
          <w:lang w:val="bg-BG"/>
        </w:rPr>
        <w:t>Прокурорът е лишен също от компетентността си по отношение на правонарушения, приписани на членове на силите на реда</w:t>
      </w:r>
      <w:r>
        <w:t xml:space="preserve"> </w:t>
      </w:r>
      <w:r w:rsidR="00B30597">
        <w:rPr>
          <w:lang w:val="bg-BG"/>
        </w:rPr>
        <w:t>в района, в който е обявено извънредно положение</w:t>
      </w:r>
      <w:r>
        <w:t xml:space="preserve">. </w:t>
      </w:r>
      <w:r w:rsidR="0016659D">
        <w:rPr>
          <w:lang w:val="bg-BG"/>
        </w:rPr>
        <w:t>Постановлението</w:t>
      </w:r>
      <w:r>
        <w:t xml:space="preserve"> n° 285 </w:t>
      </w:r>
      <w:r w:rsidR="00BC1685">
        <w:rPr>
          <w:lang w:val="bg-BG"/>
        </w:rPr>
        <w:t xml:space="preserve">предвижда в своя член </w:t>
      </w:r>
      <w:r>
        <w:t>4 § 1</w:t>
      </w:r>
      <w:r w:rsidR="00BC1685">
        <w:rPr>
          <w:lang w:val="bg-BG"/>
        </w:rPr>
        <w:t>, че всички сили на реда, поставени под командването на губернатора на района</w:t>
      </w:r>
      <w:r>
        <w:t xml:space="preserve"> (</w:t>
      </w:r>
      <w:r w:rsidR="00BC1685">
        <w:rPr>
          <w:lang w:val="bg-BG"/>
        </w:rPr>
        <w:t>параграф</w:t>
      </w:r>
      <w:r>
        <w:t xml:space="preserve"> 58 </w:t>
      </w:r>
      <w:r w:rsidR="00BC1685">
        <w:rPr>
          <w:lang w:val="bg-BG"/>
        </w:rPr>
        <w:t>по-горе</w:t>
      </w:r>
      <w:r>
        <w:t xml:space="preserve">) </w:t>
      </w:r>
      <w:r w:rsidR="00BC1685">
        <w:rPr>
          <w:lang w:val="bg-BG"/>
        </w:rPr>
        <w:t>са подчинени на закона</w:t>
      </w:r>
      <w:r>
        <w:t xml:space="preserve"> </w:t>
      </w:r>
      <w:r w:rsidR="00BC1685">
        <w:rPr>
          <w:lang w:val="bg-BG"/>
        </w:rPr>
        <w:t>от</w:t>
      </w:r>
      <w:r>
        <w:t xml:space="preserve"> 1914</w:t>
      </w:r>
      <w:r w:rsidR="00BC1685">
        <w:rPr>
          <w:lang w:val="bg-BG"/>
        </w:rPr>
        <w:t xml:space="preserve"> г. за наказателните производства</w:t>
      </w:r>
      <w:r w:rsidR="00BA49D6">
        <w:rPr>
          <w:lang w:val="bg-BG"/>
        </w:rPr>
        <w:t>, на които могат да са предмет държавните служители,</w:t>
      </w:r>
      <w:r>
        <w:t xml:space="preserve"> </w:t>
      </w:r>
      <w:r w:rsidR="00BA49D6">
        <w:rPr>
          <w:lang w:val="bg-BG"/>
        </w:rPr>
        <w:t>за действия, извършени в рамките на длъжността им</w:t>
      </w:r>
      <w:r>
        <w:t xml:space="preserve">. </w:t>
      </w:r>
      <w:r w:rsidR="000B410F">
        <w:rPr>
          <w:lang w:val="bg-BG"/>
        </w:rPr>
        <w:t>По тази причина</w:t>
      </w:r>
      <w:r>
        <w:t xml:space="preserve">, </w:t>
      </w:r>
      <w:r w:rsidR="000B410F">
        <w:rPr>
          <w:lang w:val="bg-BG"/>
        </w:rPr>
        <w:t>прокурорът, който приема жалбата, която съобщава</w:t>
      </w:r>
      <w:r w:rsidR="000B410F">
        <w:t xml:space="preserve"> </w:t>
      </w:r>
      <w:r w:rsidR="000B410F">
        <w:rPr>
          <w:lang w:val="bg-BG"/>
        </w:rPr>
        <w:t>за престъпно действие, извършено от членовете на член на силите на реда</w:t>
      </w:r>
      <w:r w:rsidR="00F63B66">
        <w:rPr>
          <w:lang w:val="bg-BG"/>
        </w:rPr>
        <w:t xml:space="preserve">, има задължението да </w:t>
      </w:r>
      <w:r w:rsidR="00F62EB6">
        <w:rPr>
          <w:lang w:val="bg-BG"/>
        </w:rPr>
        <w:t>направи отвод за подсъдност и да предаде делото на административния съвет</w:t>
      </w:r>
      <w:r>
        <w:t xml:space="preserve">. </w:t>
      </w:r>
      <w:r w:rsidR="00F62EB6">
        <w:rPr>
          <w:lang w:val="bg-BG"/>
        </w:rPr>
        <w:t>Последният се състои от държавни служители и е председателстван от губернатора</w:t>
      </w:r>
      <w:r>
        <w:t xml:space="preserve">. </w:t>
      </w:r>
      <w:r w:rsidR="00F62EB6">
        <w:rPr>
          <w:lang w:val="bg-BG"/>
        </w:rPr>
        <w:t>Ако той реши да не продължава производството, решението му автоматично става предмет на обжалване пред</w:t>
      </w:r>
      <w:r>
        <w:t xml:space="preserve"> </w:t>
      </w:r>
      <w:r w:rsidR="00F62EB6">
        <w:rPr>
          <w:lang w:val="bg-BG"/>
        </w:rPr>
        <w:t>Държавния съвет</w:t>
      </w:r>
      <w:r>
        <w:t xml:space="preserve">. </w:t>
      </w:r>
      <w:r w:rsidR="00F62EB6">
        <w:rPr>
          <w:lang w:val="bg-BG"/>
        </w:rPr>
        <w:t>Ако бъде взето решение за продължаване на производството, прокурорът има задължението да разгледа делото</w:t>
      </w:r>
      <w:r>
        <w:t>.</w:t>
      </w:r>
    </w:p>
    <w:p w:rsidR="00500711" w:rsidRDefault="00CA6BC4">
      <w:pPr>
        <w:pStyle w:val="JuHHead"/>
      </w:pPr>
      <w:r>
        <w:rPr>
          <w:lang w:val="bg-BG"/>
        </w:rPr>
        <w:lastRenderedPageBreak/>
        <w:t>ПРОИЗВОДСТВО ПРЕД КОМИСИЯТА</w:t>
      </w:r>
    </w:p>
    <w:p w:rsidR="00500711" w:rsidRDefault="000D67B7">
      <w:pPr>
        <w:pStyle w:val="JuPara"/>
      </w:pPr>
      <w:r>
        <w:fldChar w:fldCharType="begin"/>
      </w:r>
      <w:r>
        <w:instrText xml:space="preserve"> seq level0 \*arabic </w:instrText>
      </w:r>
      <w:r>
        <w:fldChar w:fldCharType="separate"/>
      </w:r>
      <w:r w:rsidR="00D36DEB">
        <w:rPr>
          <w:noProof/>
        </w:rPr>
        <w:t>68</w:t>
      </w:r>
      <w:r>
        <w:fldChar w:fldCharType="end"/>
      </w:r>
      <w:r>
        <w:t>.  </w:t>
      </w:r>
      <w:r w:rsidR="00D512E8">
        <w:rPr>
          <w:lang w:val="bg-BG"/>
        </w:rPr>
        <w:t>Г-н Иззет Чакъджъ се обр</w:t>
      </w:r>
      <w:r w:rsidR="00285FD9">
        <w:rPr>
          <w:lang w:val="bg-BG"/>
        </w:rPr>
        <w:t>ъща</w:t>
      </w:r>
      <w:r w:rsidR="00D512E8">
        <w:rPr>
          <w:lang w:val="bg-BG"/>
        </w:rPr>
        <w:t xml:space="preserve"> към Комисията на 2</w:t>
      </w:r>
      <w:r>
        <w:t xml:space="preserve"> </w:t>
      </w:r>
      <w:r w:rsidR="00D512E8">
        <w:rPr>
          <w:lang w:val="bg-BG"/>
        </w:rPr>
        <w:t>май</w:t>
      </w:r>
      <w:r>
        <w:t xml:space="preserve"> 1994</w:t>
      </w:r>
      <w:r w:rsidR="00D512E8">
        <w:rPr>
          <w:lang w:val="bg-BG"/>
        </w:rPr>
        <w:t xml:space="preserve"> г</w:t>
      </w:r>
      <w:r>
        <w:t xml:space="preserve">. </w:t>
      </w:r>
      <w:r w:rsidR="00D512E8">
        <w:rPr>
          <w:lang w:val="bg-BG"/>
        </w:rPr>
        <w:t>Той твърд</w:t>
      </w:r>
      <w:r w:rsidR="00285FD9">
        <w:rPr>
          <w:lang w:val="bg-BG"/>
        </w:rPr>
        <w:t>и</w:t>
      </w:r>
      <w:r w:rsidR="00D512E8">
        <w:rPr>
          <w:lang w:val="bg-BG"/>
        </w:rPr>
        <w:t>, че брат му</w:t>
      </w:r>
      <w:r>
        <w:t xml:space="preserve">, </w:t>
      </w:r>
      <w:r w:rsidR="00D512E8">
        <w:rPr>
          <w:lang w:val="bg-BG"/>
        </w:rPr>
        <w:t>Ахмет Чакъджъ</w:t>
      </w:r>
      <w:r>
        <w:t xml:space="preserve">, </w:t>
      </w:r>
      <w:r w:rsidR="00285FD9">
        <w:rPr>
          <w:lang w:val="bg-BG"/>
        </w:rPr>
        <w:t xml:space="preserve">е </w:t>
      </w:r>
      <w:r w:rsidR="00D512E8">
        <w:rPr>
          <w:lang w:val="bg-BG"/>
        </w:rPr>
        <w:t>бил задържан от силите на реда</w:t>
      </w:r>
      <w:r>
        <w:t xml:space="preserve">, </w:t>
      </w:r>
      <w:r w:rsidR="00D512E8">
        <w:rPr>
          <w:lang w:val="bg-BG"/>
        </w:rPr>
        <w:t>че оттогава е изчезнал и че властите не са провели сериозно разследване на тез</w:t>
      </w:r>
      <w:r w:rsidR="00457352">
        <w:rPr>
          <w:lang w:val="bg-BG"/>
        </w:rPr>
        <w:t>и</w:t>
      </w:r>
      <w:r w:rsidR="00D512E8">
        <w:rPr>
          <w:lang w:val="bg-BG"/>
        </w:rPr>
        <w:t xml:space="preserve"> събития</w:t>
      </w:r>
      <w:r>
        <w:t xml:space="preserve">. </w:t>
      </w:r>
      <w:r w:rsidR="00457352">
        <w:rPr>
          <w:lang w:val="bg-BG"/>
        </w:rPr>
        <w:t xml:space="preserve">Той се позова на членове </w:t>
      </w:r>
      <w:r>
        <w:t xml:space="preserve">2, 3, 5, 13, 14 </w:t>
      </w:r>
      <w:r w:rsidR="00457352">
        <w:rPr>
          <w:lang w:val="bg-BG"/>
        </w:rPr>
        <w:t>и</w:t>
      </w:r>
      <w:r>
        <w:t xml:space="preserve"> 18 </w:t>
      </w:r>
      <w:r w:rsidR="00457352">
        <w:rPr>
          <w:lang w:val="bg-BG"/>
        </w:rPr>
        <w:t>от Конвенцията</w:t>
      </w:r>
      <w:r>
        <w:t>.</w:t>
      </w:r>
    </w:p>
    <w:p w:rsidR="00500711" w:rsidRDefault="000D67B7">
      <w:pPr>
        <w:pStyle w:val="JuPara"/>
      </w:pPr>
      <w:r>
        <w:fldChar w:fldCharType="begin"/>
      </w:r>
      <w:r>
        <w:instrText xml:space="preserve"> seq level0 \*arabic </w:instrText>
      </w:r>
      <w:r>
        <w:fldChar w:fldCharType="separate"/>
      </w:r>
      <w:r w:rsidR="00D36DEB">
        <w:rPr>
          <w:noProof/>
        </w:rPr>
        <w:t>69</w:t>
      </w:r>
      <w:r>
        <w:fldChar w:fldCharType="end"/>
      </w:r>
      <w:r>
        <w:t>.  </w:t>
      </w:r>
      <w:r w:rsidR="00CA74AC">
        <w:rPr>
          <w:lang w:val="bg-BG"/>
        </w:rPr>
        <w:t>Комисията обяв</w:t>
      </w:r>
      <w:r w:rsidR="00285FD9">
        <w:rPr>
          <w:lang w:val="bg-BG"/>
        </w:rPr>
        <w:t>аво</w:t>
      </w:r>
      <w:r w:rsidR="00CA74AC">
        <w:rPr>
          <w:lang w:val="bg-BG"/>
        </w:rPr>
        <w:t xml:space="preserve"> жалбата </w:t>
      </w:r>
      <w:r>
        <w:t>(</w:t>
      </w:r>
      <w:r w:rsidR="00CA74AC">
        <w:rPr>
          <w:lang w:val="bg-BG"/>
        </w:rPr>
        <w:t>№</w:t>
      </w:r>
      <w:r>
        <w:t xml:space="preserve"> 23657/94) </w:t>
      </w:r>
      <w:r w:rsidR="00CA74AC">
        <w:rPr>
          <w:lang w:val="bg-BG"/>
        </w:rPr>
        <w:t xml:space="preserve">за допустима на </w:t>
      </w:r>
      <w:r>
        <w:t>15 </w:t>
      </w:r>
      <w:r w:rsidR="00EF28D0">
        <w:rPr>
          <w:lang w:val="bg-BG"/>
        </w:rPr>
        <w:t>май</w:t>
      </w:r>
      <w:r>
        <w:t xml:space="preserve"> 1995</w:t>
      </w:r>
      <w:r w:rsidR="00EF28D0">
        <w:rPr>
          <w:lang w:val="bg-BG"/>
        </w:rPr>
        <w:t xml:space="preserve"> г</w:t>
      </w:r>
      <w:r>
        <w:t xml:space="preserve">. </w:t>
      </w:r>
      <w:r w:rsidR="00EF28D0">
        <w:rPr>
          <w:lang w:val="bg-BG"/>
        </w:rPr>
        <w:t xml:space="preserve">В доклада си от </w:t>
      </w:r>
      <w:r>
        <w:t xml:space="preserve">12 </w:t>
      </w:r>
      <w:r w:rsidR="00EF28D0">
        <w:rPr>
          <w:lang w:val="bg-BG"/>
        </w:rPr>
        <w:t>март</w:t>
      </w:r>
      <w:r>
        <w:t xml:space="preserve"> 1998</w:t>
      </w:r>
      <w:r w:rsidR="00EF28D0">
        <w:rPr>
          <w:lang w:val="bg-BG"/>
        </w:rPr>
        <w:t xml:space="preserve"> г.</w:t>
      </w:r>
      <w:r>
        <w:t xml:space="preserve"> (</w:t>
      </w:r>
      <w:r w:rsidR="00EF28D0">
        <w:rPr>
          <w:lang w:val="bg-BG"/>
        </w:rPr>
        <w:t>стар член</w:t>
      </w:r>
      <w:r>
        <w:t xml:space="preserve"> 31 </w:t>
      </w:r>
      <w:r w:rsidR="00EF28D0">
        <w:rPr>
          <w:lang w:val="bg-BG"/>
        </w:rPr>
        <w:t>от Конвенцията</w:t>
      </w:r>
      <w:r>
        <w:t xml:space="preserve">), </w:t>
      </w:r>
      <w:r w:rsidR="00EF28D0">
        <w:rPr>
          <w:lang w:val="bg-BG"/>
        </w:rPr>
        <w:t>тя формулира становището, че е имало нарушение на член</w:t>
      </w:r>
      <w:r>
        <w:t xml:space="preserve"> 2 </w:t>
      </w:r>
      <w:r w:rsidR="00EF28D0">
        <w:rPr>
          <w:lang w:val="bg-BG"/>
        </w:rPr>
        <w:t>по повод изчезването на брата на жалбоподателя</w:t>
      </w:r>
      <w:r>
        <w:t xml:space="preserve"> (</w:t>
      </w:r>
      <w:r w:rsidR="00EF28D0">
        <w:rPr>
          <w:lang w:val="bg-BG"/>
        </w:rPr>
        <w:t>единодушие</w:t>
      </w:r>
      <w:r>
        <w:t xml:space="preserve">); </w:t>
      </w:r>
      <w:r w:rsidR="00EF28D0">
        <w:rPr>
          <w:lang w:val="bg-BG"/>
        </w:rPr>
        <w:t xml:space="preserve">нарушение на член </w:t>
      </w:r>
      <w:r>
        <w:t xml:space="preserve">3 </w:t>
      </w:r>
      <w:r w:rsidR="00EF28D0">
        <w:rPr>
          <w:lang w:val="bg-BG"/>
        </w:rPr>
        <w:t>по отношение на брата</w:t>
      </w:r>
      <w:r>
        <w:t xml:space="preserve"> </w:t>
      </w:r>
      <w:r w:rsidR="00EF28D0">
        <w:rPr>
          <w:lang w:val="bg-BG"/>
        </w:rPr>
        <w:t>на жалбоподателя</w:t>
      </w:r>
      <w:r>
        <w:t xml:space="preserve"> (</w:t>
      </w:r>
      <w:r w:rsidR="00EF28D0">
        <w:rPr>
          <w:lang w:val="bg-BG"/>
        </w:rPr>
        <w:t>единодушие</w:t>
      </w:r>
      <w:r>
        <w:t xml:space="preserve">); </w:t>
      </w:r>
      <w:r w:rsidR="00EF28D0">
        <w:rPr>
          <w:lang w:val="bg-BG"/>
        </w:rPr>
        <w:t>нарушение на член</w:t>
      </w:r>
      <w:r>
        <w:t xml:space="preserve"> 5 </w:t>
      </w:r>
      <w:r w:rsidR="00EF28D0">
        <w:rPr>
          <w:lang w:val="bg-BG"/>
        </w:rPr>
        <w:t>за</w:t>
      </w:r>
      <w:r>
        <w:t xml:space="preserve"> </w:t>
      </w:r>
      <w:r w:rsidR="00EF28D0">
        <w:rPr>
          <w:lang w:val="bg-BG"/>
        </w:rPr>
        <w:t>изчезването на брата на жалбоподателя</w:t>
      </w:r>
      <w:r w:rsidR="00EF28D0">
        <w:t xml:space="preserve"> (</w:t>
      </w:r>
      <w:r w:rsidR="00EF28D0">
        <w:rPr>
          <w:lang w:val="bg-BG"/>
        </w:rPr>
        <w:t>единодушие</w:t>
      </w:r>
      <w:r>
        <w:t xml:space="preserve">); </w:t>
      </w:r>
      <w:r w:rsidR="00EF28D0" w:rsidRPr="00EF28D0">
        <w:t xml:space="preserve">нарушение на член </w:t>
      </w:r>
      <w:r>
        <w:t xml:space="preserve">3 </w:t>
      </w:r>
      <w:r w:rsidR="00EF28D0">
        <w:rPr>
          <w:lang w:val="bg-BG"/>
        </w:rPr>
        <w:t>в лицето на жалбоподателя</w:t>
      </w:r>
      <w:r>
        <w:t xml:space="preserve"> (</w:t>
      </w:r>
      <w:r w:rsidR="00EF28D0">
        <w:rPr>
          <w:lang w:val="bg-BG"/>
        </w:rPr>
        <w:t>двадесет и седем гласа срещу три</w:t>
      </w:r>
      <w:r>
        <w:t xml:space="preserve">); </w:t>
      </w:r>
      <w:r w:rsidR="00EF28D0" w:rsidRPr="00EF28D0">
        <w:t xml:space="preserve">нарушение на член </w:t>
      </w:r>
      <w:r>
        <w:t>13 (</w:t>
      </w:r>
      <w:r w:rsidR="00EF28D0">
        <w:rPr>
          <w:lang w:val="bg-BG"/>
        </w:rPr>
        <w:t>единодушие</w:t>
      </w:r>
      <w:r>
        <w:t xml:space="preserve">); </w:t>
      </w:r>
      <w:r w:rsidR="00FC79D5">
        <w:rPr>
          <w:lang w:val="bg-BG"/>
        </w:rPr>
        <w:t>и че няма нарушение на членове</w:t>
      </w:r>
      <w:r>
        <w:t xml:space="preserve"> 14 </w:t>
      </w:r>
      <w:r w:rsidR="00FC79D5">
        <w:rPr>
          <w:lang w:val="bg-BG"/>
        </w:rPr>
        <w:t>и</w:t>
      </w:r>
      <w:r>
        <w:t xml:space="preserve"> 18 </w:t>
      </w:r>
      <w:r w:rsidR="00FC79D5">
        <w:rPr>
          <w:lang w:val="bg-BG"/>
        </w:rPr>
        <w:t>от Конвенцията</w:t>
      </w:r>
      <w:r>
        <w:t xml:space="preserve"> (</w:t>
      </w:r>
      <w:r w:rsidR="00EF28D0">
        <w:rPr>
          <w:lang w:val="bg-BG"/>
        </w:rPr>
        <w:t>единодушие</w:t>
      </w:r>
      <w:r>
        <w:t xml:space="preserve">). </w:t>
      </w:r>
      <w:r w:rsidR="00FC79D5">
        <w:rPr>
          <w:lang w:val="bg-BG"/>
        </w:rPr>
        <w:t>Пълният текст на становището й и на частично противното мнение, от което е придружено, фигурира в приложение към настоящото решение</w:t>
      </w:r>
      <w:r>
        <w:rPr>
          <w:rStyle w:val="FootnoteReference"/>
        </w:rPr>
        <w:footnoteReference w:id="3"/>
      </w:r>
      <w:r>
        <w:t>.</w:t>
      </w:r>
    </w:p>
    <w:p w:rsidR="00500711" w:rsidRDefault="005709A3">
      <w:pPr>
        <w:pStyle w:val="JuHHead"/>
      </w:pPr>
      <w:r>
        <w:rPr>
          <w:lang w:val="bg-BG"/>
        </w:rPr>
        <w:t>ЗАКЛЮЧЕНИЯ, ПРЕДСТАВЕНИ ПРЕД СЪДА</w:t>
      </w:r>
      <w:r w:rsidR="000D67B7">
        <w:t xml:space="preserve"> </w:t>
      </w:r>
    </w:p>
    <w:p w:rsidR="00500711" w:rsidRDefault="000D67B7">
      <w:pPr>
        <w:pStyle w:val="JuPara"/>
      </w:pPr>
      <w:r>
        <w:fldChar w:fldCharType="begin"/>
      </w:r>
      <w:r>
        <w:instrText xml:space="preserve"> seq level0 \*arabic </w:instrText>
      </w:r>
      <w:r>
        <w:fldChar w:fldCharType="separate"/>
      </w:r>
      <w:r w:rsidR="00D36DEB">
        <w:rPr>
          <w:noProof/>
        </w:rPr>
        <w:t>70</w:t>
      </w:r>
      <w:r>
        <w:fldChar w:fldCharType="end"/>
      </w:r>
      <w:r>
        <w:t>.  </w:t>
      </w:r>
      <w:r w:rsidR="00CC7E97">
        <w:rPr>
          <w:lang w:val="bg-BG"/>
        </w:rPr>
        <w:t>В писменото си становище</w:t>
      </w:r>
      <w:r>
        <w:t xml:space="preserve">, </w:t>
      </w:r>
      <w:r w:rsidR="00CC7E97">
        <w:rPr>
          <w:lang w:val="bg-BG"/>
        </w:rPr>
        <w:t>жалбоподателят приканва Съда да установи, че държавата-ответник е нарушила членове</w:t>
      </w:r>
      <w:r>
        <w:t xml:space="preserve"> 2, 3, 5, 13, 14 </w:t>
      </w:r>
      <w:r w:rsidR="00CC7E97">
        <w:rPr>
          <w:lang w:val="bg-BG"/>
        </w:rPr>
        <w:t>и</w:t>
      </w:r>
      <w:r>
        <w:t xml:space="preserve"> 18 </w:t>
      </w:r>
      <w:r w:rsidR="00CC7E97">
        <w:rPr>
          <w:lang w:val="bg-BG"/>
        </w:rPr>
        <w:t>от Конвенцията и не е изпълнила задълженията си по реда на стар член</w:t>
      </w:r>
      <w:r>
        <w:t xml:space="preserve"> 28 § 1 a). </w:t>
      </w:r>
      <w:r w:rsidR="00CC7E97">
        <w:rPr>
          <w:lang w:val="bg-BG"/>
        </w:rPr>
        <w:t>Той моли Съда да отпусне</w:t>
      </w:r>
      <w:r>
        <w:t xml:space="preserve">, </w:t>
      </w:r>
      <w:r w:rsidR="00CC7E97">
        <w:rPr>
          <w:lang w:val="bg-BG"/>
        </w:rPr>
        <w:t>както на него, така и на вдовицата и на наследниците на брат му</w:t>
      </w:r>
      <w:r>
        <w:t xml:space="preserve">, </w:t>
      </w:r>
      <w:r w:rsidR="00CC7E97">
        <w:rPr>
          <w:lang w:val="bg-BG"/>
        </w:rPr>
        <w:t>справедливо удовлетворение по смисъла на член</w:t>
      </w:r>
      <w:r>
        <w:t xml:space="preserve"> 41 </w:t>
      </w:r>
      <w:r w:rsidR="00CC7E97">
        <w:rPr>
          <w:lang w:val="bg-BG"/>
        </w:rPr>
        <w:t>от Конвенцията</w:t>
      </w:r>
      <w:r>
        <w:t>.</w:t>
      </w:r>
    </w:p>
    <w:p w:rsidR="00500711" w:rsidRDefault="000D67B7">
      <w:pPr>
        <w:pStyle w:val="JuPara"/>
      </w:pPr>
      <w:r>
        <w:fldChar w:fldCharType="begin"/>
      </w:r>
      <w:r>
        <w:instrText xml:space="preserve"> seq level0 \*arabic </w:instrText>
      </w:r>
      <w:r>
        <w:fldChar w:fldCharType="separate"/>
      </w:r>
      <w:r w:rsidR="00D36DEB">
        <w:rPr>
          <w:noProof/>
        </w:rPr>
        <w:t>71</w:t>
      </w:r>
      <w:r>
        <w:fldChar w:fldCharType="end"/>
      </w:r>
      <w:r>
        <w:t>.  </w:t>
      </w:r>
      <w:r w:rsidR="00606A17">
        <w:rPr>
          <w:lang w:val="bg-BG"/>
        </w:rPr>
        <w:t>Правителството от своя страна моли Съда в писменото си становище да обяви делото за недопустимо</w:t>
      </w:r>
      <w:r>
        <w:t xml:space="preserve"> </w:t>
      </w:r>
      <w:r w:rsidR="00606A17">
        <w:rPr>
          <w:lang w:val="bg-BG"/>
        </w:rPr>
        <w:t>поради изчерпване на вътрешните способи за защита</w:t>
      </w:r>
      <w:r>
        <w:t xml:space="preserve">. </w:t>
      </w:r>
      <w:r w:rsidR="00606A17">
        <w:rPr>
          <w:lang w:val="bg-BG"/>
        </w:rPr>
        <w:t>На второ място</w:t>
      </w:r>
      <w:r>
        <w:t xml:space="preserve">, </w:t>
      </w:r>
      <w:r w:rsidR="00606A17">
        <w:rPr>
          <w:lang w:val="bg-BG"/>
        </w:rPr>
        <w:t>то излага, че възраженията на жалбоподателя не са подкрепени с доказателства</w:t>
      </w:r>
      <w:r>
        <w:t>.</w:t>
      </w:r>
    </w:p>
    <w:p w:rsidR="00500711" w:rsidRPr="00D40696" w:rsidRDefault="00D40696">
      <w:pPr>
        <w:pStyle w:val="JuHHead"/>
        <w:rPr>
          <w:lang w:val="bg-BG"/>
        </w:rPr>
      </w:pPr>
      <w:r>
        <w:rPr>
          <w:lang w:val="bg-BG"/>
        </w:rPr>
        <w:lastRenderedPageBreak/>
        <w:t>ПРАВОТО</w:t>
      </w:r>
    </w:p>
    <w:p w:rsidR="00500711" w:rsidRPr="00D40696" w:rsidRDefault="000D67B7">
      <w:pPr>
        <w:pStyle w:val="JuHIRoman"/>
        <w:rPr>
          <w:lang w:val="bg-BG"/>
        </w:rPr>
      </w:pPr>
      <w:r>
        <w:t>i.  </w:t>
      </w:r>
      <w:r w:rsidR="002251E9">
        <w:rPr>
          <w:lang w:val="bg-BG"/>
        </w:rPr>
        <w:t>ПРЕ</w:t>
      </w:r>
      <w:r w:rsidR="00D40696">
        <w:rPr>
          <w:lang w:val="bg-BG"/>
        </w:rPr>
        <w:t>ЦЕНКА НА ФАКТИТЕ ОТ СЪДА</w:t>
      </w:r>
    </w:p>
    <w:p w:rsidR="00500711" w:rsidRPr="0074107A" w:rsidRDefault="000D67B7">
      <w:pPr>
        <w:pStyle w:val="JuPara"/>
        <w:rPr>
          <w:lang w:val="bg-BG"/>
        </w:rPr>
      </w:pPr>
      <w:r>
        <w:fldChar w:fldCharType="begin"/>
      </w:r>
      <w:r w:rsidRPr="0074107A">
        <w:rPr>
          <w:lang w:val="bg-BG"/>
        </w:rPr>
        <w:instrText xml:space="preserve"> </w:instrText>
      </w:r>
      <w:r>
        <w:instrText>seq</w:instrText>
      </w:r>
      <w:r w:rsidRPr="0074107A">
        <w:rPr>
          <w:lang w:val="bg-BG"/>
        </w:rPr>
        <w:instrText xml:space="preserve"> </w:instrText>
      </w:r>
      <w:r>
        <w:instrText>level</w:instrText>
      </w:r>
      <w:r w:rsidRPr="0074107A">
        <w:rPr>
          <w:lang w:val="bg-BG"/>
        </w:rPr>
        <w:instrText>0 \*</w:instrText>
      </w:r>
      <w:r>
        <w:instrText>arabic</w:instrText>
      </w:r>
      <w:r w:rsidRPr="0074107A">
        <w:rPr>
          <w:lang w:val="bg-BG"/>
        </w:rPr>
        <w:instrText xml:space="preserve"> </w:instrText>
      </w:r>
      <w:r>
        <w:fldChar w:fldCharType="separate"/>
      </w:r>
      <w:r w:rsidR="00D36DEB" w:rsidRPr="0074107A">
        <w:rPr>
          <w:noProof/>
          <w:lang w:val="bg-BG"/>
        </w:rPr>
        <w:t>72</w:t>
      </w:r>
      <w:r>
        <w:fldChar w:fldCharType="end"/>
      </w:r>
      <w:r w:rsidRPr="0074107A">
        <w:rPr>
          <w:lang w:val="bg-BG"/>
        </w:rPr>
        <w:t>.</w:t>
      </w:r>
      <w:r>
        <w:t>  </w:t>
      </w:r>
      <w:r w:rsidR="00D40696">
        <w:rPr>
          <w:lang w:val="bg-BG"/>
        </w:rPr>
        <w:t xml:space="preserve">Съдът припомня </w:t>
      </w:r>
      <w:r w:rsidR="00F63D7C">
        <w:rPr>
          <w:lang w:val="bg-BG"/>
        </w:rPr>
        <w:t xml:space="preserve">установената </w:t>
      </w:r>
      <w:r w:rsidR="00D40696">
        <w:rPr>
          <w:lang w:val="bg-BG"/>
        </w:rPr>
        <w:t>съдебна практика</w:t>
      </w:r>
      <w:r w:rsidRPr="0074107A">
        <w:rPr>
          <w:lang w:val="bg-BG"/>
        </w:rPr>
        <w:t xml:space="preserve">, </w:t>
      </w:r>
      <w:r w:rsidR="00D40696">
        <w:rPr>
          <w:lang w:val="bg-BG"/>
        </w:rPr>
        <w:t xml:space="preserve">според която системата на Конвенцията преди </w:t>
      </w:r>
      <w:r w:rsidRPr="0074107A">
        <w:rPr>
          <w:lang w:val="bg-BG"/>
        </w:rPr>
        <w:t xml:space="preserve">1 </w:t>
      </w:r>
      <w:r w:rsidR="00D40696">
        <w:rPr>
          <w:lang w:val="bg-BG"/>
        </w:rPr>
        <w:t>ноември</w:t>
      </w:r>
      <w:r w:rsidRPr="0074107A">
        <w:rPr>
          <w:lang w:val="bg-BG"/>
        </w:rPr>
        <w:t xml:space="preserve"> 1998</w:t>
      </w:r>
      <w:r w:rsidR="00D40696">
        <w:rPr>
          <w:lang w:val="bg-BG"/>
        </w:rPr>
        <w:t xml:space="preserve"> г. поверява на първо място на Комисията</w:t>
      </w:r>
      <w:r w:rsidRPr="0074107A">
        <w:rPr>
          <w:lang w:val="bg-BG"/>
        </w:rPr>
        <w:t xml:space="preserve"> </w:t>
      </w:r>
      <w:r w:rsidR="00D40696">
        <w:rPr>
          <w:lang w:val="bg-BG"/>
        </w:rPr>
        <w:t>установяването и проверката на фактите</w:t>
      </w:r>
      <w:r w:rsidRPr="0074107A">
        <w:rPr>
          <w:lang w:val="bg-BG"/>
        </w:rPr>
        <w:t xml:space="preserve"> (</w:t>
      </w:r>
      <w:r w:rsidR="00D40696">
        <w:rPr>
          <w:lang w:val="bg-BG"/>
        </w:rPr>
        <w:t>стари членове</w:t>
      </w:r>
      <w:r w:rsidRPr="0074107A">
        <w:rPr>
          <w:lang w:val="bg-BG"/>
        </w:rPr>
        <w:t xml:space="preserve"> 28 § 1 </w:t>
      </w:r>
      <w:r w:rsidR="00D40696">
        <w:rPr>
          <w:lang w:val="bg-BG"/>
        </w:rPr>
        <w:t>и</w:t>
      </w:r>
      <w:r w:rsidRPr="0074107A">
        <w:rPr>
          <w:lang w:val="bg-BG"/>
        </w:rPr>
        <w:t xml:space="preserve"> 31). </w:t>
      </w:r>
      <w:r w:rsidR="00D40696">
        <w:rPr>
          <w:lang w:val="bg-BG"/>
        </w:rPr>
        <w:t xml:space="preserve">Ако Съдът не е обвързан с констатациите на Комисията и </w:t>
      </w:r>
      <w:r w:rsidR="00F63D7C">
        <w:rPr>
          <w:lang w:val="bg-BG"/>
        </w:rPr>
        <w:t xml:space="preserve">е </w:t>
      </w:r>
      <w:r w:rsidR="00D40696">
        <w:rPr>
          <w:lang w:val="bg-BG"/>
        </w:rPr>
        <w:t xml:space="preserve">свободен </w:t>
      </w:r>
      <w:r w:rsidR="007758A6">
        <w:rPr>
          <w:lang w:val="bg-BG"/>
        </w:rPr>
        <w:t xml:space="preserve">сам </w:t>
      </w:r>
      <w:r w:rsidR="00D40696">
        <w:rPr>
          <w:lang w:val="bg-BG"/>
        </w:rPr>
        <w:t>да прецени фактите</w:t>
      </w:r>
      <w:r w:rsidRPr="0074107A">
        <w:rPr>
          <w:lang w:val="bg-BG"/>
        </w:rPr>
        <w:t xml:space="preserve">, </w:t>
      </w:r>
      <w:r w:rsidR="007758A6">
        <w:rPr>
          <w:lang w:val="bg-BG"/>
        </w:rPr>
        <w:t>в светлината на всички материали, които притежава</w:t>
      </w:r>
      <w:r w:rsidRPr="0074107A">
        <w:rPr>
          <w:lang w:val="bg-BG"/>
        </w:rPr>
        <w:t xml:space="preserve">, </w:t>
      </w:r>
      <w:r w:rsidR="007758A6">
        <w:rPr>
          <w:lang w:val="bg-BG"/>
        </w:rPr>
        <w:t>той използва собствените си правомощия в тази област</w:t>
      </w:r>
      <w:r w:rsidRPr="0074107A">
        <w:rPr>
          <w:lang w:val="bg-BG"/>
        </w:rPr>
        <w:t xml:space="preserve"> </w:t>
      </w:r>
      <w:r w:rsidR="007758A6">
        <w:rPr>
          <w:lang w:val="bg-BG"/>
        </w:rPr>
        <w:t>само при извънредни обстоятелства</w:t>
      </w:r>
      <w:r w:rsidRPr="0074107A">
        <w:rPr>
          <w:lang w:val="bg-BG"/>
        </w:rPr>
        <w:t xml:space="preserve"> (</w:t>
      </w:r>
      <w:r w:rsidR="007758A6">
        <w:rPr>
          <w:lang w:val="bg-BG"/>
        </w:rPr>
        <w:t>виж</w:t>
      </w:r>
      <w:r w:rsidRPr="0074107A">
        <w:rPr>
          <w:lang w:val="bg-BG"/>
        </w:rPr>
        <w:t xml:space="preserve">, </w:t>
      </w:r>
      <w:r w:rsidR="007758A6">
        <w:rPr>
          <w:lang w:val="bg-BG"/>
        </w:rPr>
        <w:t>между другите</w:t>
      </w:r>
      <w:r w:rsidRPr="0074107A">
        <w:rPr>
          <w:lang w:val="bg-BG"/>
        </w:rPr>
        <w:t xml:space="preserve">, </w:t>
      </w:r>
      <w:r w:rsidR="007758A6">
        <w:rPr>
          <w:lang w:val="bg-BG"/>
        </w:rPr>
        <w:t>решението</w:t>
      </w:r>
      <w:r w:rsidRPr="0074107A">
        <w:rPr>
          <w:lang w:val="bg-BG"/>
        </w:rPr>
        <w:t xml:space="preserve"> </w:t>
      </w:r>
      <w:r>
        <w:t>Akdivar</w:t>
      </w:r>
      <w:r w:rsidRPr="0074107A">
        <w:rPr>
          <w:lang w:val="bg-BG"/>
        </w:rPr>
        <w:t xml:space="preserve"> </w:t>
      </w:r>
      <w:r w:rsidR="007758A6">
        <w:rPr>
          <w:lang w:val="bg-BG"/>
        </w:rPr>
        <w:t>и други срещу Турция от</w:t>
      </w:r>
      <w:r w:rsidRPr="0074107A">
        <w:rPr>
          <w:lang w:val="bg-BG"/>
        </w:rPr>
        <w:t xml:space="preserve"> 16 </w:t>
      </w:r>
      <w:r w:rsidR="007758A6">
        <w:rPr>
          <w:lang w:val="bg-BG"/>
        </w:rPr>
        <w:t>септември</w:t>
      </w:r>
      <w:r w:rsidRPr="0074107A">
        <w:rPr>
          <w:lang w:val="bg-BG"/>
        </w:rPr>
        <w:t xml:space="preserve"> 1996</w:t>
      </w:r>
      <w:r w:rsidR="007758A6">
        <w:rPr>
          <w:lang w:val="bg-BG"/>
        </w:rPr>
        <w:t xml:space="preserve"> г.</w:t>
      </w:r>
      <w:r w:rsidRPr="0074107A">
        <w:rPr>
          <w:lang w:val="bg-BG"/>
        </w:rPr>
        <w:t xml:space="preserve">, </w:t>
      </w:r>
      <w:r w:rsidR="007758A6">
        <w:rPr>
          <w:i/>
          <w:lang w:val="bg-BG"/>
        </w:rPr>
        <w:t xml:space="preserve">Сборник с решения и постановления </w:t>
      </w:r>
      <w:r w:rsidR="007758A6" w:rsidRPr="0074107A">
        <w:rPr>
          <w:lang w:val="bg-BG"/>
        </w:rPr>
        <w:t>1996-</w:t>
      </w:r>
      <w:r w:rsidR="007758A6">
        <w:t>IV</w:t>
      </w:r>
      <w:r w:rsidR="007758A6" w:rsidRPr="0074107A">
        <w:rPr>
          <w:lang w:val="bg-BG"/>
        </w:rPr>
        <w:t xml:space="preserve">, </w:t>
      </w:r>
      <w:r w:rsidR="007758A6">
        <w:rPr>
          <w:lang w:val="bg-BG"/>
        </w:rPr>
        <w:t>стр</w:t>
      </w:r>
      <w:r w:rsidRPr="0074107A">
        <w:rPr>
          <w:lang w:val="bg-BG"/>
        </w:rPr>
        <w:t>. 1214, § 78).</w:t>
      </w:r>
    </w:p>
    <w:p w:rsidR="00500711" w:rsidRPr="0074107A" w:rsidRDefault="000D67B7">
      <w:pPr>
        <w:pStyle w:val="JuPara"/>
        <w:rPr>
          <w:lang w:val="bg-BG"/>
        </w:rPr>
      </w:pPr>
      <w:r>
        <w:fldChar w:fldCharType="begin"/>
      </w:r>
      <w:r w:rsidRPr="0074107A">
        <w:rPr>
          <w:lang w:val="bg-BG"/>
        </w:rPr>
        <w:instrText xml:space="preserve"> </w:instrText>
      </w:r>
      <w:r>
        <w:instrText>seq</w:instrText>
      </w:r>
      <w:r w:rsidRPr="0074107A">
        <w:rPr>
          <w:lang w:val="bg-BG"/>
        </w:rPr>
        <w:instrText xml:space="preserve"> </w:instrText>
      </w:r>
      <w:r>
        <w:instrText>level</w:instrText>
      </w:r>
      <w:r w:rsidRPr="0074107A">
        <w:rPr>
          <w:lang w:val="bg-BG"/>
        </w:rPr>
        <w:instrText>0 \*</w:instrText>
      </w:r>
      <w:r>
        <w:instrText>arabic</w:instrText>
      </w:r>
      <w:r w:rsidRPr="0074107A">
        <w:rPr>
          <w:lang w:val="bg-BG"/>
        </w:rPr>
        <w:instrText xml:space="preserve"> </w:instrText>
      </w:r>
      <w:r>
        <w:fldChar w:fldCharType="separate"/>
      </w:r>
      <w:r w:rsidR="00D36DEB" w:rsidRPr="0074107A">
        <w:rPr>
          <w:noProof/>
          <w:lang w:val="bg-BG"/>
        </w:rPr>
        <w:t>73</w:t>
      </w:r>
      <w:r>
        <w:fldChar w:fldCharType="end"/>
      </w:r>
      <w:r w:rsidRPr="0074107A">
        <w:rPr>
          <w:lang w:val="bg-BG"/>
        </w:rPr>
        <w:t>.</w:t>
      </w:r>
      <w:r>
        <w:t>  </w:t>
      </w:r>
      <w:r w:rsidR="00454989">
        <w:rPr>
          <w:lang w:val="bg-BG"/>
        </w:rPr>
        <w:t>Както в писменото си становище, така и в пледоарията си, Правителството поддър</w:t>
      </w:r>
      <w:r w:rsidR="00F63D7C">
        <w:rPr>
          <w:lang w:val="bg-BG"/>
        </w:rPr>
        <w:t xml:space="preserve">жа мнението, </w:t>
      </w:r>
      <w:r w:rsidR="00454989">
        <w:rPr>
          <w:lang w:val="bg-BG"/>
        </w:rPr>
        <w:t>че оценката на показанията от страна на Комисията</w:t>
      </w:r>
      <w:r w:rsidRPr="0074107A">
        <w:rPr>
          <w:lang w:val="bg-BG"/>
        </w:rPr>
        <w:t xml:space="preserve"> </w:t>
      </w:r>
      <w:r w:rsidR="00F63D7C">
        <w:rPr>
          <w:lang w:val="bg-BG"/>
        </w:rPr>
        <w:t xml:space="preserve">съдържа </w:t>
      </w:r>
      <w:r w:rsidR="00454989">
        <w:rPr>
          <w:lang w:val="bg-BG"/>
        </w:rPr>
        <w:t>пропуски</w:t>
      </w:r>
      <w:r w:rsidRPr="0074107A">
        <w:rPr>
          <w:lang w:val="bg-BG"/>
        </w:rPr>
        <w:t xml:space="preserve">, </w:t>
      </w:r>
      <w:r w:rsidR="00454989">
        <w:rPr>
          <w:lang w:val="bg-BG"/>
        </w:rPr>
        <w:t>по-специално във връзка с това, че не е взела предвид някои противоречия и слабости в показанията на жалбоподателя</w:t>
      </w:r>
      <w:r w:rsidRPr="0074107A">
        <w:rPr>
          <w:lang w:val="bg-BG"/>
        </w:rPr>
        <w:t xml:space="preserve">, </w:t>
      </w:r>
      <w:r w:rsidR="00454989">
        <w:rPr>
          <w:lang w:val="bg-BG"/>
        </w:rPr>
        <w:t>на Ремзие Чакъджъ и на Мустафа Енгин</w:t>
      </w:r>
      <w:r w:rsidRPr="0074107A">
        <w:rPr>
          <w:lang w:val="bg-BG"/>
        </w:rPr>
        <w:t xml:space="preserve">, </w:t>
      </w:r>
      <w:r w:rsidR="009A36FB">
        <w:rPr>
          <w:lang w:val="bg-BG"/>
        </w:rPr>
        <w:t xml:space="preserve">а </w:t>
      </w:r>
      <w:r w:rsidR="003570D7">
        <w:rPr>
          <w:lang w:val="bg-BG"/>
        </w:rPr>
        <w:t>дори напротив,</w:t>
      </w:r>
      <w:r w:rsidR="009A36FB">
        <w:rPr>
          <w:lang w:val="bg-BG"/>
        </w:rPr>
        <w:t xml:space="preserve"> е взела предвид</w:t>
      </w:r>
      <w:r w:rsidRPr="0074107A">
        <w:rPr>
          <w:lang w:val="bg-BG"/>
        </w:rPr>
        <w:t xml:space="preserve"> </w:t>
      </w:r>
      <w:r w:rsidR="009A36FB">
        <w:rPr>
          <w:lang w:val="bg-BG"/>
        </w:rPr>
        <w:t>въпроси напълно чужди на темата</w:t>
      </w:r>
      <w:r w:rsidRPr="0074107A">
        <w:rPr>
          <w:lang w:val="bg-BG"/>
        </w:rPr>
        <w:t xml:space="preserve">, </w:t>
      </w:r>
      <w:r w:rsidR="009A36FB">
        <w:rPr>
          <w:lang w:val="bg-BG"/>
        </w:rPr>
        <w:t>например претендираните неизправности в регистрите за задържане под стража</w:t>
      </w:r>
      <w:r w:rsidRPr="0074107A">
        <w:rPr>
          <w:lang w:val="bg-BG"/>
        </w:rPr>
        <w:t xml:space="preserve">. </w:t>
      </w:r>
      <w:r w:rsidR="009A36FB">
        <w:rPr>
          <w:lang w:val="bg-BG"/>
        </w:rPr>
        <w:t xml:space="preserve">От този момент </w:t>
      </w:r>
      <w:r w:rsidR="003570D7">
        <w:rPr>
          <w:lang w:val="bg-BG"/>
        </w:rPr>
        <w:t xml:space="preserve">Правителството </w:t>
      </w:r>
      <w:r w:rsidR="009A36FB">
        <w:rPr>
          <w:lang w:val="bg-BG"/>
        </w:rPr>
        <w:t>кани Съда да преразгледа констатациите, направени от Комисията</w:t>
      </w:r>
      <w:r w:rsidRPr="0074107A">
        <w:rPr>
          <w:lang w:val="bg-BG"/>
        </w:rPr>
        <w:t>.</w:t>
      </w:r>
    </w:p>
    <w:p w:rsidR="00500711" w:rsidRPr="00DE3E03"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74</w:t>
      </w:r>
      <w:r>
        <w:fldChar w:fldCharType="end"/>
      </w:r>
      <w:r w:rsidRPr="00C62625">
        <w:rPr>
          <w:lang w:val="bg-BG"/>
        </w:rPr>
        <w:t>.</w:t>
      </w:r>
      <w:r>
        <w:t>  </w:t>
      </w:r>
      <w:r w:rsidR="0012277B">
        <w:rPr>
          <w:lang w:val="bg-BG"/>
        </w:rPr>
        <w:t>В конкретния случай</w:t>
      </w:r>
      <w:r w:rsidRPr="00C62625">
        <w:rPr>
          <w:lang w:val="bg-BG"/>
        </w:rPr>
        <w:t xml:space="preserve"> </w:t>
      </w:r>
      <w:r w:rsidR="0012277B">
        <w:rPr>
          <w:lang w:val="bg-BG"/>
        </w:rPr>
        <w:t xml:space="preserve">Съдът припомня, че Комисията е достигнала до заключенията си след </w:t>
      </w:r>
      <w:r w:rsidR="00DE3E03">
        <w:rPr>
          <w:lang w:val="bg-BG"/>
        </w:rPr>
        <w:t xml:space="preserve">като делегация </w:t>
      </w:r>
      <w:r w:rsidR="003570D7">
        <w:rPr>
          <w:lang w:val="bg-BG"/>
        </w:rPr>
        <w:t xml:space="preserve">взема </w:t>
      </w:r>
      <w:r w:rsidR="00DE3E03">
        <w:rPr>
          <w:lang w:val="bg-BG"/>
        </w:rPr>
        <w:t>устните показания на свидетелите в Анкара и в Страсбург</w:t>
      </w:r>
      <w:r w:rsidRPr="00C62625">
        <w:rPr>
          <w:lang w:val="bg-BG"/>
        </w:rPr>
        <w:t xml:space="preserve"> (</w:t>
      </w:r>
      <w:r w:rsidR="00DE3E03">
        <w:rPr>
          <w:lang w:val="bg-BG"/>
        </w:rPr>
        <w:t>параграф</w:t>
      </w:r>
      <w:r w:rsidRPr="00C62625">
        <w:rPr>
          <w:lang w:val="bg-BG"/>
        </w:rPr>
        <w:t xml:space="preserve"> 43 </w:t>
      </w:r>
      <w:r w:rsidR="00DE3E03">
        <w:rPr>
          <w:lang w:val="bg-BG"/>
        </w:rPr>
        <w:t>по-горе</w:t>
      </w:r>
      <w:r w:rsidRPr="00C62625">
        <w:rPr>
          <w:lang w:val="bg-BG"/>
        </w:rPr>
        <w:t xml:space="preserve">). </w:t>
      </w:r>
      <w:r w:rsidR="00DE3E03">
        <w:rPr>
          <w:lang w:val="bg-BG"/>
        </w:rPr>
        <w:t>Той констатира, че Комисията е проявила необходимата предпазливост, за да изпълни задачата си за оценяване на свидетелските показания</w:t>
      </w:r>
      <w:r w:rsidRPr="00C62625">
        <w:rPr>
          <w:lang w:val="bg-BG"/>
        </w:rPr>
        <w:t xml:space="preserve">, </w:t>
      </w:r>
      <w:r w:rsidR="00DE3E03">
        <w:rPr>
          <w:lang w:val="bg-BG"/>
        </w:rPr>
        <w:t xml:space="preserve">като </w:t>
      </w:r>
      <w:r w:rsidRPr="00C62625">
        <w:rPr>
          <w:lang w:val="bg-BG"/>
        </w:rPr>
        <w:t xml:space="preserve"> </w:t>
      </w:r>
      <w:r w:rsidR="00AB1B59">
        <w:rPr>
          <w:lang w:val="bg-BG"/>
        </w:rPr>
        <w:t xml:space="preserve">е </w:t>
      </w:r>
      <w:r w:rsidR="00DE3E03">
        <w:rPr>
          <w:lang w:val="bg-BG"/>
        </w:rPr>
        <w:t>наблегнала щателно върху материалите, които потвърждав</w:t>
      </w:r>
      <w:r w:rsidR="00AB1B59">
        <w:rPr>
          <w:lang w:val="bg-BG"/>
        </w:rPr>
        <w:t>ат</w:t>
      </w:r>
      <w:r w:rsidR="00DE3E03">
        <w:rPr>
          <w:lang w:val="bg-BG"/>
        </w:rPr>
        <w:t xml:space="preserve"> разказа на жалбоподателя и върху тези, които хвърля</w:t>
      </w:r>
      <w:r w:rsidR="00AB1B59">
        <w:rPr>
          <w:lang w:val="bg-BG"/>
        </w:rPr>
        <w:t>т</w:t>
      </w:r>
      <w:r w:rsidR="00DE3E03">
        <w:rPr>
          <w:lang w:val="bg-BG"/>
        </w:rPr>
        <w:t xml:space="preserve"> съмнение върху достоверността му. По-специално</w:t>
      </w:r>
      <w:r w:rsidRPr="00DE3E03">
        <w:rPr>
          <w:lang w:val="bg-BG"/>
        </w:rPr>
        <w:t xml:space="preserve">, </w:t>
      </w:r>
      <w:r w:rsidR="00DE3E03">
        <w:rPr>
          <w:lang w:val="bg-BG"/>
        </w:rPr>
        <w:t xml:space="preserve">тя </w:t>
      </w:r>
      <w:r w:rsidR="00FB406D">
        <w:rPr>
          <w:lang w:val="bg-BG"/>
        </w:rPr>
        <w:t xml:space="preserve">е </w:t>
      </w:r>
      <w:r w:rsidR="00DE3E03">
        <w:rPr>
          <w:lang w:val="bg-BG"/>
        </w:rPr>
        <w:t>разгледала внимателно доказателствените материали, извлечени от показанията на Мустафа Енгин и на Ертан Алтънолук</w:t>
      </w:r>
      <w:r w:rsidRPr="00DE3E03">
        <w:rPr>
          <w:lang w:val="bg-BG"/>
        </w:rPr>
        <w:t xml:space="preserve">, </w:t>
      </w:r>
      <w:r w:rsidR="00C11F4A">
        <w:rPr>
          <w:lang w:val="bg-BG"/>
        </w:rPr>
        <w:t>офицер от</w:t>
      </w:r>
      <w:r w:rsidR="00DE3E03">
        <w:rPr>
          <w:lang w:val="bg-BG"/>
        </w:rPr>
        <w:t xml:space="preserve"> жандармерията, ръковод</w:t>
      </w:r>
      <w:r w:rsidR="00FB406D">
        <w:rPr>
          <w:lang w:val="bg-BG"/>
        </w:rPr>
        <w:t>и</w:t>
      </w:r>
      <w:r w:rsidR="00DE3E03">
        <w:rPr>
          <w:lang w:val="bg-BG"/>
        </w:rPr>
        <w:t xml:space="preserve">л операцията в село </w:t>
      </w:r>
      <w:r w:rsidR="00AC04EF">
        <w:rPr>
          <w:lang w:val="bg-BG"/>
        </w:rPr>
        <w:t>Читлибахче</w:t>
      </w:r>
      <w:r w:rsidRPr="00DE3E03">
        <w:rPr>
          <w:lang w:val="bg-BG"/>
        </w:rPr>
        <w:t>.</w:t>
      </w:r>
    </w:p>
    <w:p w:rsidR="008D21C7" w:rsidRPr="0074107A" w:rsidRDefault="000D67B7">
      <w:pPr>
        <w:pStyle w:val="JuPara"/>
        <w:rPr>
          <w:lang w:val="bg-BG"/>
        </w:rPr>
      </w:pPr>
      <w:r>
        <w:fldChar w:fldCharType="begin"/>
      </w:r>
      <w:r w:rsidRPr="0074107A">
        <w:rPr>
          <w:lang w:val="bg-BG"/>
        </w:rPr>
        <w:instrText xml:space="preserve"> </w:instrText>
      </w:r>
      <w:r>
        <w:instrText>seq</w:instrText>
      </w:r>
      <w:r w:rsidRPr="0074107A">
        <w:rPr>
          <w:lang w:val="bg-BG"/>
        </w:rPr>
        <w:instrText xml:space="preserve"> </w:instrText>
      </w:r>
      <w:r>
        <w:instrText>level</w:instrText>
      </w:r>
      <w:r w:rsidRPr="0074107A">
        <w:rPr>
          <w:lang w:val="bg-BG"/>
        </w:rPr>
        <w:instrText>0 \*</w:instrText>
      </w:r>
      <w:r>
        <w:instrText>arabic</w:instrText>
      </w:r>
      <w:r w:rsidRPr="0074107A">
        <w:rPr>
          <w:lang w:val="bg-BG"/>
        </w:rPr>
        <w:instrText xml:space="preserve"> </w:instrText>
      </w:r>
      <w:r>
        <w:fldChar w:fldCharType="separate"/>
      </w:r>
      <w:r w:rsidR="00D36DEB" w:rsidRPr="0074107A">
        <w:rPr>
          <w:noProof/>
          <w:lang w:val="bg-BG"/>
        </w:rPr>
        <w:t>75</w:t>
      </w:r>
      <w:r>
        <w:fldChar w:fldCharType="end"/>
      </w:r>
      <w:r w:rsidRPr="0074107A">
        <w:rPr>
          <w:lang w:val="bg-BG"/>
        </w:rPr>
        <w:t>.</w:t>
      </w:r>
      <w:r>
        <w:t>  </w:t>
      </w:r>
      <w:r w:rsidR="008D21C7">
        <w:rPr>
          <w:lang w:val="bg-BG"/>
        </w:rPr>
        <w:t>Въз основа на</w:t>
      </w:r>
      <w:r w:rsidR="0025051F">
        <w:rPr>
          <w:lang w:val="bg-BG"/>
        </w:rPr>
        <w:t xml:space="preserve"> становището на Съда</w:t>
      </w:r>
      <w:r w:rsidRPr="0074107A">
        <w:rPr>
          <w:lang w:val="bg-BG"/>
        </w:rPr>
        <w:t xml:space="preserve">, </w:t>
      </w:r>
      <w:r w:rsidR="0025051F">
        <w:rPr>
          <w:lang w:val="bg-BG"/>
        </w:rPr>
        <w:t xml:space="preserve">критиките, формулирани от Правителството, не </w:t>
      </w:r>
      <w:r w:rsidR="0074107A">
        <w:rPr>
          <w:lang w:val="bg-BG"/>
        </w:rPr>
        <w:t>разкриват</w:t>
      </w:r>
      <w:r w:rsidR="0025051F">
        <w:rPr>
          <w:lang w:val="bg-BG"/>
        </w:rPr>
        <w:t xml:space="preserve"> никакъв съществен проблем</w:t>
      </w:r>
      <w:r w:rsidR="003B16F9">
        <w:rPr>
          <w:lang w:val="bg-BG"/>
        </w:rPr>
        <w:t xml:space="preserve"> </w:t>
      </w:r>
      <w:r w:rsidR="007A59B9">
        <w:rPr>
          <w:lang w:val="bg-BG"/>
        </w:rPr>
        <w:t xml:space="preserve">да бъде </w:t>
      </w:r>
      <w:r w:rsidR="0025051F">
        <w:rPr>
          <w:lang w:val="bg-BG"/>
        </w:rPr>
        <w:t>упражн</w:t>
      </w:r>
      <w:r w:rsidR="007A59B9">
        <w:rPr>
          <w:lang w:val="bg-BG"/>
        </w:rPr>
        <w:t xml:space="preserve">ено </w:t>
      </w:r>
      <w:r w:rsidR="0025051F">
        <w:rPr>
          <w:lang w:val="bg-BG"/>
        </w:rPr>
        <w:t>правомощ</w:t>
      </w:r>
      <w:r w:rsidR="007A59B9">
        <w:rPr>
          <w:lang w:val="bg-BG"/>
        </w:rPr>
        <w:t>ие</w:t>
      </w:r>
      <w:r w:rsidR="0025051F">
        <w:rPr>
          <w:lang w:val="bg-BG"/>
        </w:rPr>
        <w:t>т</w:t>
      </w:r>
      <w:r w:rsidR="007A59B9">
        <w:rPr>
          <w:lang w:val="bg-BG"/>
        </w:rPr>
        <w:t>о</w:t>
      </w:r>
      <w:r w:rsidR="0025051F">
        <w:rPr>
          <w:lang w:val="bg-BG"/>
        </w:rPr>
        <w:t xml:space="preserve"> </w:t>
      </w:r>
      <w:r w:rsidR="007A59B9">
        <w:rPr>
          <w:lang w:val="bg-BG"/>
        </w:rPr>
        <w:t xml:space="preserve">той </w:t>
      </w:r>
      <w:r w:rsidR="0025051F">
        <w:rPr>
          <w:lang w:val="bg-BG"/>
        </w:rPr>
        <w:t>сам</w:t>
      </w:r>
      <w:r w:rsidR="007A59B9">
        <w:rPr>
          <w:lang w:val="bg-BG"/>
        </w:rPr>
        <w:t xml:space="preserve"> да провери</w:t>
      </w:r>
      <w:r w:rsidR="0025051F">
        <w:rPr>
          <w:lang w:val="bg-BG"/>
        </w:rPr>
        <w:t xml:space="preserve"> фактите</w:t>
      </w:r>
      <w:r w:rsidRPr="0074107A">
        <w:rPr>
          <w:lang w:val="bg-BG"/>
        </w:rPr>
        <w:t xml:space="preserve">. </w:t>
      </w:r>
      <w:r w:rsidR="0025051F">
        <w:rPr>
          <w:lang w:val="bg-BG"/>
        </w:rPr>
        <w:t>При тези условия</w:t>
      </w:r>
      <w:r w:rsidRPr="0074107A">
        <w:rPr>
          <w:lang w:val="bg-BG"/>
        </w:rPr>
        <w:t xml:space="preserve">, </w:t>
      </w:r>
      <w:r w:rsidR="0025051F">
        <w:rPr>
          <w:lang w:val="bg-BG"/>
        </w:rPr>
        <w:t>Съдът приема фактите, установени от Комисията</w:t>
      </w:r>
      <w:r w:rsidRPr="0074107A">
        <w:rPr>
          <w:lang w:val="bg-BG"/>
        </w:rPr>
        <w:t>.</w:t>
      </w:r>
    </w:p>
    <w:p w:rsidR="00500711" w:rsidRPr="00C62625" w:rsidRDefault="000D67B7">
      <w:pPr>
        <w:pStyle w:val="JuPara"/>
        <w:rPr>
          <w:lang w:val="bg-BG"/>
        </w:rPr>
      </w:pPr>
      <w:r>
        <w:fldChar w:fldCharType="begin"/>
      </w:r>
      <w:r w:rsidRPr="0074107A">
        <w:rPr>
          <w:lang w:val="bg-BG"/>
        </w:rPr>
        <w:instrText xml:space="preserve"> </w:instrText>
      </w:r>
      <w:r>
        <w:instrText>seq</w:instrText>
      </w:r>
      <w:r w:rsidRPr="0074107A">
        <w:rPr>
          <w:lang w:val="bg-BG"/>
        </w:rPr>
        <w:instrText xml:space="preserve"> </w:instrText>
      </w:r>
      <w:r>
        <w:instrText>level</w:instrText>
      </w:r>
      <w:r w:rsidRPr="0074107A">
        <w:rPr>
          <w:lang w:val="bg-BG"/>
        </w:rPr>
        <w:instrText>0 \*</w:instrText>
      </w:r>
      <w:r>
        <w:instrText>arabic</w:instrText>
      </w:r>
      <w:r w:rsidRPr="0074107A">
        <w:rPr>
          <w:lang w:val="bg-BG"/>
        </w:rPr>
        <w:instrText xml:space="preserve"> </w:instrText>
      </w:r>
      <w:r>
        <w:fldChar w:fldCharType="separate"/>
      </w:r>
      <w:r w:rsidR="00D36DEB" w:rsidRPr="0074107A">
        <w:rPr>
          <w:noProof/>
          <w:lang w:val="bg-BG"/>
        </w:rPr>
        <w:t>76</w:t>
      </w:r>
      <w:r>
        <w:fldChar w:fldCharType="end"/>
      </w:r>
      <w:r w:rsidRPr="0074107A">
        <w:rPr>
          <w:lang w:val="bg-BG"/>
        </w:rPr>
        <w:t>.</w:t>
      </w:r>
      <w:r>
        <w:t>  </w:t>
      </w:r>
      <w:r w:rsidR="00AF1AF6">
        <w:rPr>
          <w:lang w:val="bg-BG"/>
        </w:rPr>
        <w:t>Освен трудностите, които</w:t>
      </w:r>
      <w:r w:rsidR="008249D6">
        <w:rPr>
          <w:lang w:val="bg-BG"/>
        </w:rPr>
        <w:t xml:space="preserve"> неизбежно включва провеждането на фактическо разследване от този вид</w:t>
      </w:r>
      <w:r w:rsidRPr="00C62625">
        <w:rPr>
          <w:lang w:val="bg-BG"/>
        </w:rPr>
        <w:t xml:space="preserve">, </w:t>
      </w:r>
      <w:r w:rsidR="008249D6">
        <w:rPr>
          <w:lang w:val="bg-BG"/>
        </w:rPr>
        <w:t>Комисията не е била в състояние да получи някои писмени доказателства, нито свидетелски показания, които е смятала за съществени, за да може да изпълни функциите си</w:t>
      </w:r>
      <w:r w:rsidRPr="00C62625">
        <w:rPr>
          <w:lang w:val="bg-BG"/>
        </w:rPr>
        <w:t xml:space="preserve">. </w:t>
      </w:r>
      <w:r w:rsidR="008249D6">
        <w:rPr>
          <w:lang w:val="bg-BG"/>
        </w:rPr>
        <w:t>Тя е установила, че Правителството не е дало на представителите на Комисията възможност за достъп до</w:t>
      </w:r>
      <w:r w:rsidRPr="00C62625">
        <w:rPr>
          <w:lang w:val="bg-BG"/>
        </w:rPr>
        <w:t xml:space="preserve"> </w:t>
      </w:r>
      <w:r w:rsidR="008249D6">
        <w:rPr>
          <w:lang w:val="bg-BG"/>
        </w:rPr>
        <w:t>оригиналите на регистрите за задържане под стража</w:t>
      </w:r>
      <w:r w:rsidRPr="00C62625">
        <w:rPr>
          <w:lang w:val="bg-BG"/>
        </w:rPr>
        <w:t xml:space="preserve">, </w:t>
      </w:r>
      <w:r w:rsidR="008249D6">
        <w:rPr>
          <w:lang w:val="bg-BG"/>
        </w:rPr>
        <w:t xml:space="preserve">нито е улеснило явяването пред представителите </w:t>
      </w:r>
      <w:r w:rsidR="008249D6">
        <w:rPr>
          <w:lang w:val="bg-BG"/>
        </w:rPr>
        <w:lastRenderedPageBreak/>
        <w:t>й на свидетеля Хикмет Аксой</w:t>
      </w:r>
      <w:r w:rsidRPr="00C62625">
        <w:rPr>
          <w:lang w:val="bg-BG"/>
        </w:rPr>
        <w:t xml:space="preserve">, </w:t>
      </w:r>
      <w:r w:rsidR="008249D6">
        <w:rPr>
          <w:lang w:val="bg-BG"/>
        </w:rPr>
        <w:t>нито е осигурил</w:t>
      </w:r>
      <w:r w:rsidR="003B16F9">
        <w:rPr>
          <w:lang w:val="bg-BG"/>
        </w:rPr>
        <w:t>а</w:t>
      </w:r>
      <w:r w:rsidR="008249D6">
        <w:rPr>
          <w:lang w:val="bg-BG"/>
        </w:rPr>
        <w:t xml:space="preserve"> това на двама</w:t>
      </w:r>
      <w:r w:rsidR="00A801EF">
        <w:rPr>
          <w:lang w:val="bg-BG"/>
        </w:rPr>
        <w:t>та</w:t>
      </w:r>
      <w:r w:rsidR="008249D6">
        <w:rPr>
          <w:lang w:val="bg-BG"/>
        </w:rPr>
        <w:t xml:space="preserve"> държавни служители</w:t>
      </w:r>
      <w:r w:rsidRPr="00C62625">
        <w:rPr>
          <w:lang w:val="bg-BG"/>
        </w:rPr>
        <w:t xml:space="preserve">, </w:t>
      </w:r>
      <w:r w:rsidR="008249D6">
        <w:rPr>
          <w:lang w:val="bg-BG"/>
        </w:rPr>
        <w:t>Айдън Текин</w:t>
      </w:r>
      <w:r w:rsidRPr="00C62625">
        <w:rPr>
          <w:lang w:val="bg-BG"/>
        </w:rPr>
        <w:t xml:space="preserve"> (</w:t>
      </w:r>
      <w:r w:rsidR="008249D6">
        <w:rPr>
          <w:lang w:val="bg-BG"/>
        </w:rPr>
        <w:t>прокурор</w:t>
      </w:r>
      <w:r w:rsidRPr="00C62625">
        <w:rPr>
          <w:lang w:val="bg-BG"/>
        </w:rPr>
        <w:t xml:space="preserve">) </w:t>
      </w:r>
      <w:r w:rsidR="008249D6">
        <w:rPr>
          <w:lang w:val="bg-BG"/>
        </w:rPr>
        <w:t xml:space="preserve">и полковник </w:t>
      </w:r>
      <w:r w:rsidR="00FD2C31" w:rsidRPr="00FD2C31">
        <w:rPr>
          <w:lang w:val="bg-BG"/>
        </w:rPr>
        <w:t>Ешреф Хатипоглу</w:t>
      </w:r>
      <w:r w:rsidRPr="00C62625">
        <w:rPr>
          <w:lang w:val="bg-BG"/>
        </w:rPr>
        <w:t xml:space="preserve"> (</w:t>
      </w:r>
      <w:r w:rsidR="00FD2C31">
        <w:rPr>
          <w:lang w:val="bg-BG"/>
        </w:rPr>
        <w:t>офицер от жандармерията</w:t>
      </w:r>
      <w:r w:rsidRPr="00C62625">
        <w:rPr>
          <w:lang w:val="bg-BG"/>
        </w:rPr>
        <w:t>) (</w:t>
      </w:r>
      <w:r w:rsidR="008249D6">
        <w:rPr>
          <w:lang w:val="bg-BG"/>
        </w:rPr>
        <w:t>параграф</w:t>
      </w:r>
      <w:r w:rsidRPr="00C62625">
        <w:rPr>
          <w:lang w:val="bg-BG"/>
        </w:rPr>
        <w:t xml:space="preserve"> 43 </w:t>
      </w:r>
      <w:r w:rsidR="008249D6">
        <w:rPr>
          <w:lang w:val="bg-BG"/>
        </w:rPr>
        <w:t>по-горе</w:t>
      </w:r>
      <w:r w:rsidRPr="00C62625">
        <w:rPr>
          <w:lang w:val="bg-BG"/>
        </w:rPr>
        <w:t>).</w:t>
      </w:r>
    </w:p>
    <w:p w:rsidR="00500711" w:rsidRPr="00C62625" w:rsidRDefault="00F25826">
      <w:pPr>
        <w:pStyle w:val="JuPara"/>
        <w:rPr>
          <w:lang w:val="bg-BG"/>
        </w:rPr>
      </w:pPr>
      <w:r>
        <w:rPr>
          <w:lang w:val="bg-BG"/>
        </w:rPr>
        <w:t>Съдът подчертава, че за да бъде ефикасен механизм</w:t>
      </w:r>
      <w:r w:rsidR="00A801EF">
        <w:rPr>
          <w:lang w:val="bg-BG"/>
        </w:rPr>
        <w:t>ът</w:t>
      </w:r>
      <w:r>
        <w:rPr>
          <w:lang w:val="bg-BG"/>
        </w:rPr>
        <w:t xml:space="preserve"> за индивидуално обжалване, създаден в стар член </w:t>
      </w:r>
      <w:r w:rsidR="000D67B7" w:rsidRPr="00C62625">
        <w:rPr>
          <w:lang w:val="bg-BG"/>
        </w:rPr>
        <w:t xml:space="preserve">25 </w:t>
      </w:r>
      <w:r w:rsidR="00E9300C">
        <w:rPr>
          <w:lang w:val="bg-BG"/>
        </w:rPr>
        <w:t>от</w:t>
      </w:r>
      <w:r>
        <w:rPr>
          <w:lang w:val="bg-BG"/>
        </w:rPr>
        <w:t xml:space="preserve"> Конвенцията</w:t>
      </w:r>
      <w:r w:rsidR="000D67B7" w:rsidRPr="00C62625">
        <w:rPr>
          <w:lang w:val="bg-BG"/>
        </w:rPr>
        <w:t xml:space="preserve"> (</w:t>
      </w:r>
      <w:r>
        <w:rPr>
          <w:lang w:val="bg-BG"/>
        </w:rPr>
        <w:t>сега</w:t>
      </w:r>
      <w:r w:rsidR="000D67B7" w:rsidRPr="00C62625">
        <w:rPr>
          <w:lang w:val="bg-BG"/>
        </w:rPr>
        <w:t xml:space="preserve"> 34), </w:t>
      </w:r>
      <w:r w:rsidR="00FE528E">
        <w:rPr>
          <w:lang w:val="bg-BG"/>
        </w:rPr>
        <w:t>е от изключителна важност</w:t>
      </w:r>
      <w:r w:rsidR="00A801EF">
        <w:rPr>
          <w:lang w:val="bg-BG"/>
        </w:rPr>
        <w:t>,</w:t>
      </w:r>
      <w:r w:rsidR="00FE528E">
        <w:rPr>
          <w:lang w:val="bg-BG"/>
        </w:rPr>
        <w:t xml:space="preserve"> не само жалбоподателите</w:t>
      </w:r>
      <w:r w:rsidR="000D67B7" w:rsidRPr="00C62625">
        <w:rPr>
          <w:lang w:val="bg-BG"/>
        </w:rPr>
        <w:t xml:space="preserve">, </w:t>
      </w:r>
      <w:r w:rsidR="00FE528E">
        <w:rPr>
          <w:lang w:val="bg-BG"/>
        </w:rPr>
        <w:t>обявени или потенциални</w:t>
      </w:r>
      <w:r w:rsidR="000D67B7" w:rsidRPr="00C62625">
        <w:rPr>
          <w:lang w:val="bg-BG"/>
        </w:rPr>
        <w:t xml:space="preserve">, </w:t>
      </w:r>
      <w:r w:rsidR="00FE528E">
        <w:rPr>
          <w:lang w:val="bg-BG"/>
        </w:rPr>
        <w:t>да бъдат свободни да общуват с органите на Конвенцията без никаква форма на натиск</w:t>
      </w:r>
      <w:r w:rsidR="00A801EF">
        <w:rPr>
          <w:lang w:val="bg-BG"/>
        </w:rPr>
        <w:t xml:space="preserve"> от страна на властите</w:t>
      </w:r>
      <w:r w:rsidR="000D67B7" w:rsidRPr="00C62625">
        <w:rPr>
          <w:lang w:val="bg-BG"/>
        </w:rPr>
        <w:t xml:space="preserve">, </w:t>
      </w:r>
      <w:r w:rsidR="00D85627">
        <w:rPr>
          <w:lang w:val="bg-BG"/>
        </w:rPr>
        <w:t xml:space="preserve">но също </w:t>
      </w:r>
      <w:r w:rsidR="00ED660D">
        <w:rPr>
          <w:lang w:val="bg-BG"/>
        </w:rPr>
        <w:t xml:space="preserve">така </w:t>
      </w:r>
      <w:r w:rsidR="00D85627">
        <w:rPr>
          <w:lang w:val="bg-BG"/>
        </w:rPr>
        <w:t xml:space="preserve">държавите да осигурят всички необходими улеснения, </w:t>
      </w:r>
      <w:r w:rsidR="00ED660D">
        <w:rPr>
          <w:lang w:val="bg-BG"/>
        </w:rPr>
        <w:t xml:space="preserve">позволяващи </w:t>
      </w:r>
      <w:r w:rsidR="00E9300C">
        <w:rPr>
          <w:lang w:val="bg-BG"/>
        </w:rPr>
        <w:t xml:space="preserve"> ефективно </w:t>
      </w:r>
      <w:r w:rsidR="00ED660D">
        <w:rPr>
          <w:lang w:val="bg-BG"/>
        </w:rPr>
        <w:t xml:space="preserve">разглеждане на </w:t>
      </w:r>
      <w:r w:rsidR="00E9300C">
        <w:rPr>
          <w:lang w:val="bg-BG"/>
        </w:rPr>
        <w:t>жалбите</w:t>
      </w:r>
      <w:r w:rsidR="00D85627">
        <w:rPr>
          <w:lang w:val="bg-BG"/>
        </w:rPr>
        <w:t xml:space="preserve"> </w:t>
      </w:r>
      <w:r w:rsidR="000D67B7" w:rsidRPr="00C62625">
        <w:rPr>
          <w:lang w:val="bg-BG"/>
        </w:rPr>
        <w:t>(</w:t>
      </w:r>
      <w:r w:rsidR="00E9300C">
        <w:rPr>
          <w:lang w:val="bg-BG"/>
        </w:rPr>
        <w:t xml:space="preserve">вж стар член </w:t>
      </w:r>
      <w:r w:rsidR="000D67B7" w:rsidRPr="00C62625">
        <w:rPr>
          <w:lang w:val="bg-BG"/>
        </w:rPr>
        <w:t xml:space="preserve">28 § 1 </w:t>
      </w:r>
      <w:r w:rsidR="000D67B7">
        <w:t>a</w:t>
      </w:r>
      <w:r w:rsidR="000D67B7" w:rsidRPr="00C62625">
        <w:rPr>
          <w:lang w:val="bg-BG"/>
        </w:rPr>
        <w:t xml:space="preserve">) </w:t>
      </w:r>
      <w:r w:rsidR="00E9300C">
        <w:rPr>
          <w:lang w:val="bg-BG"/>
        </w:rPr>
        <w:t>от Конвенцията, който каса</w:t>
      </w:r>
      <w:r w:rsidR="00ED660D">
        <w:rPr>
          <w:lang w:val="bg-BG"/>
        </w:rPr>
        <w:t>е</w:t>
      </w:r>
      <w:r w:rsidR="00E9300C">
        <w:rPr>
          <w:lang w:val="bg-BG"/>
        </w:rPr>
        <w:t xml:space="preserve"> поръчението за установяване на фактите от страна на Комисията</w:t>
      </w:r>
      <w:r w:rsidR="000D67B7" w:rsidRPr="00C62625">
        <w:rPr>
          <w:lang w:val="bg-BG"/>
        </w:rPr>
        <w:t xml:space="preserve">, </w:t>
      </w:r>
      <w:r w:rsidR="00E9300C">
        <w:rPr>
          <w:lang w:val="bg-BG"/>
        </w:rPr>
        <w:t>заменен сега от член</w:t>
      </w:r>
      <w:r w:rsidR="000D67B7" w:rsidRPr="00C62625">
        <w:rPr>
          <w:lang w:val="bg-BG"/>
        </w:rPr>
        <w:t xml:space="preserve"> 38 </w:t>
      </w:r>
      <w:r w:rsidR="00C36475">
        <w:rPr>
          <w:lang w:val="bg-BG"/>
        </w:rPr>
        <w:t>от Конвенцията</w:t>
      </w:r>
      <w:r w:rsidR="007C36C4">
        <w:rPr>
          <w:lang w:val="bg-BG"/>
        </w:rPr>
        <w:t>,</w:t>
      </w:r>
      <w:r w:rsidR="000D67B7" w:rsidRPr="00C62625">
        <w:rPr>
          <w:lang w:val="bg-BG"/>
        </w:rPr>
        <w:t xml:space="preserve"> </w:t>
      </w:r>
      <w:r w:rsidR="00C36475">
        <w:rPr>
          <w:lang w:val="bg-BG"/>
        </w:rPr>
        <w:t>що се отнася до производствата, водени пред Съда</w:t>
      </w:r>
      <w:r w:rsidR="000D67B7" w:rsidRPr="00C62625">
        <w:rPr>
          <w:lang w:val="bg-BG"/>
        </w:rPr>
        <w:t xml:space="preserve">). </w:t>
      </w:r>
      <w:r w:rsidR="007C36C4">
        <w:rPr>
          <w:lang w:val="bg-BG"/>
        </w:rPr>
        <w:t xml:space="preserve">Той подчертава </w:t>
      </w:r>
      <w:r w:rsidR="00773E78">
        <w:rPr>
          <w:lang w:val="bg-BG"/>
        </w:rPr>
        <w:t xml:space="preserve">също така, </w:t>
      </w:r>
      <w:r w:rsidR="007C36C4">
        <w:rPr>
          <w:lang w:val="bg-BG"/>
        </w:rPr>
        <w:t xml:space="preserve">че </w:t>
      </w:r>
      <w:r w:rsidR="00773E78">
        <w:rPr>
          <w:lang w:val="bg-BG"/>
        </w:rPr>
        <w:t>Правителството не е дало обяснения относно регистрите за задържане под стража</w:t>
      </w:r>
      <w:r w:rsidR="00773E78" w:rsidRPr="00C62625">
        <w:rPr>
          <w:lang w:val="bg-BG"/>
        </w:rPr>
        <w:t xml:space="preserve"> </w:t>
      </w:r>
      <w:r w:rsidR="00773E78">
        <w:rPr>
          <w:lang w:val="bg-BG"/>
        </w:rPr>
        <w:t xml:space="preserve">и смята за незадоволителни и неубедителни </w:t>
      </w:r>
      <w:r w:rsidR="000D67B7" w:rsidRPr="00C62625">
        <w:rPr>
          <w:lang w:val="bg-BG"/>
        </w:rPr>
        <w:t xml:space="preserve"> </w:t>
      </w:r>
      <w:r w:rsidR="00773E78">
        <w:rPr>
          <w:lang w:val="bg-BG"/>
        </w:rPr>
        <w:t>обясненията, дадени от Правителството по отношение на свидетелите</w:t>
      </w:r>
      <w:r w:rsidR="000D67B7" w:rsidRPr="00C62625">
        <w:rPr>
          <w:lang w:val="bg-BG"/>
        </w:rPr>
        <w:t xml:space="preserve">. </w:t>
      </w:r>
      <w:r w:rsidR="00A018F3">
        <w:rPr>
          <w:lang w:val="bg-BG"/>
        </w:rPr>
        <w:t>В резултат на това</w:t>
      </w:r>
      <w:r w:rsidR="000D67B7" w:rsidRPr="00C62625">
        <w:rPr>
          <w:lang w:val="bg-BG"/>
        </w:rPr>
        <w:t xml:space="preserve">, </w:t>
      </w:r>
      <w:r w:rsidR="00A018F3">
        <w:rPr>
          <w:lang w:val="bg-BG"/>
        </w:rPr>
        <w:t xml:space="preserve">той потвърждава </w:t>
      </w:r>
      <w:r w:rsidR="00683862">
        <w:rPr>
          <w:lang w:val="bg-BG"/>
        </w:rPr>
        <w:t>констатацията</w:t>
      </w:r>
      <w:r w:rsidR="00A018F3">
        <w:rPr>
          <w:lang w:val="bg-BG"/>
        </w:rPr>
        <w:t>, направен</w:t>
      </w:r>
      <w:r w:rsidR="00683862">
        <w:rPr>
          <w:lang w:val="bg-BG"/>
        </w:rPr>
        <w:t>а</w:t>
      </w:r>
      <w:r w:rsidR="00A018F3">
        <w:rPr>
          <w:lang w:val="bg-BG"/>
        </w:rPr>
        <w:t xml:space="preserve"> от Комисията в доклада й, че в конкретн</w:t>
      </w:r>
      <w:r w:rsidR="00423C90">
        <w:rPr>
          <w:lang w:val="bg-BG"/>
        </w:rPr>
        <w:t>ия случай</w:t>
      </w:r>
      <w:r w:rsidR="00A018F3">
        <w:rPr>
          <w:lang w:val="bg-BG"/>
        </w:rPr>
        <w:t xml:space="preserve"> Правителството не е спазило задължението си, произтичащо за него по стария член</w:t>
      </w:r>
      <w:r w:rsidR="000D67B7" w:rsidRPr="00C62625">
        <w:rPr>
          <w:lang w:val="bg-BG"/>
        </w:rPr>
        <w:t xml:space="preserve"> 28 § 1 </w:t>
      </w:r>
      <w:r w:rsidR="000D67B7">
        <w:t>a</w:t>
      </w:r>
      <w:r w:rsidR="000D67B7" w:rsidRPr="00C62625">
        <w:rPr>
          <w:lang w:val="bg-BG"/>
        </w:rPr>
        <w:t>)</w:t>
      </w:r>
      <w:r w:rsidR="00423C90">
        <w:rPr>
          <w:lang w:val="bg-BG"/>
        </w:rPr>
        <w:t>,</w:t>
      </w:r>
      <w:r w:rsidR="000D67B7" w:rsidRPr="00C62625">
        <w:rPr>
          <w:lang w:val="bg-BG"/>
        </w:rPr>
        <w:t xml:space="preserve"> </w:t>
      </w:r>
      <w:r w:rsidR="00423C90">
        <w:rPr>
          <w:lang w:val="bg-BG"/>
        </w:rPr>
        <w:t>да осигури всички необходими улеснения на Комисията, за да може същата да установи фактите</w:t>
      </w:r>
      <w:r w:rsidR="000D67B7" w:rsidRPr="00C62625">
        <w:rPr>
          <w:lang w:val="bg-BG"/>
        </w:rPr>
        <w:t>.</w:t>
      </w:r>
    </w:p>
    <w:p w:rsidR="00500711" w:rsidRPr="00C62625" w:rsidRDefault="000D67B7">
      <w:pPr>
        <w:pStyle w:val="JuHIRoman"/>
        <w:rPr>
          <w:lang w:val="bg-BG"/>
        </w:rPr>
      </w:pPr>
      <w:r>
        <w:t>II</w:t>
      </w:r>
      <w:r w:rsidRPr="00C62625">
        <w:rPr>
          <w:lang w:val="bg-BG"/>
        </w:rPr>
        <w:t>.</w:t>
      </w:r>
      <w:r>
        <w:t>  </w:t>
      </w:r>
      <w:r w:rsidR="00646863">
        <w:rPr>
          <w:lang w:val="bg-BG"/>
        </w:rPr>
        <w:t>ПО ПРЕДВАрителното възражение, повдигнато от правителството</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77</w:t>
      </w:r>
      <w:r>
        <w:fldChar w:fldCharType="end"/>
      </w:r>
      <w:r w:rsidRPr="00C62625">
        <w:rPr>
          <w:lang w:val="bg-BG"/>
        </w:rPr>
        <w:t>.</w:t>
      </w:r>
      <w:r>
        <w:t>  </w:t>
      </w:r>
      <w:r w:rsidR="00646863">
        <w:rPr>
          <w:lang w:val="bg-BG"/>
        </w:rPr>
        <w:t xml:space="preserve">Правителството поддържа тезата, че противно на изискването на член </w:t>
      </w:r>
      <w:r w:rsidRPr="00C62625">
        <w:rPr>
          <w:lang w:val="bg-BG"/>
        </w:rPr>
        <w:t xml:space="preserve">35 </w:t>
      </w:r>
      <w:r w:rsidR="00646863">
        <w:rPr>
          <w:lang w:val="bg-BG"/>
        </w:rPr>
        <w:t>от Конвенцията</w:t>
      </w:r>
      <w:r w:rsidRPr="00C62625">
        <w:rPr>
          <w:lang w:val="bg-BG"/>
        </w:rPr>
        <w:t xml:space="preserve">, </w:t>
      </w:r>
      <w:r w:rsidR="00F87CE6">
        <w:rPr>
          <w:lang w:val="bg-BG"/>
        </w:rPr>
        <w:t>жалбоподателят не</w:t>
      </w:r>
      <w:r w:rsidR="00683862">
        <w:rPr>
          <w:lang w:val="bg-BG"/>
        </w:rPr>
        <w:t xml:space="preserve"> </w:t>
      </w:r>
      <w:r w:rsidR="00F87CE6">
        <w:rPr>
          <w:lang w:val="bg-BG"/>
        </w:rPr>
        <w:t>изчерп</w:t>
      </w:r>
      <w:r w:rsidR="00683862">
        <w:rPr>
          <w:lang w:val="bg-BG"/>
        </w:rPr>
        <w:t>ва</w:t>
      </w:r>
      <w:r w:rsidR="00F87CE6">
        <w:rPr>
          <w:lang w:val="bg-BG"/>
        </w:rPr>
        <w:t xml:space="preserve"> </w:t>
      </w:r>
      <w:r w:rsidR="0055644D" w:rsidRPr="0055644D">
        <w:rPr>
          <w:lang w:val="bg-BG"/>
        </w:rPr>
        <w:t>вътрешните способи за защита</w:t>
      </w:r>
      <w:r w:rsidRPr="00C62625">
        <w:rPr>
          <w:lang w:val="bg-BG"/>
        </w:rPr>
        <w:t xml:space="preserve">, </w:t>
      </w:r>
      <w:r w:rsidR="0055644D">
        <w:rPr>
          <w:lang w:val="bg-BG"/>
        </w:rPr>
        <w:t>използва</w:t>
      </w:r>
      <w:r w:rsidR="00683862">
        <w:rPr>
          <w:lang w:val="bg-BG"/>
        </w:rPr>
        <w:t>йки</w:t>
      </w:r>
      <w:r w:rsidR="0055644D">
        <w:rPr>
          <w:lang w:val="bg-BG"/>
        </w:rPr>
        <w:t xml:space="preserve"> уместно възможните средства за защита</w:t>
      </w:r>
      <w:r w:rsidRPr="00C62625">
        <w:rPr>
          <w:lang w:val="bg-BG"/>
        </w:rPr>
        <w:t xml:space="preserve">. </w:t>
      </w:r>
      <w:r w:rsidR="0055644D">
        <w:rPr>
          <w:lang w:val="bg-BG"/>
        </w:rPr>
        <w:t>Заинтересованото лице би могло също така да заведе наказателно дело или да сезира гражданските или административните съдебни инстанции</w:t>
      </w:r>
      <w:r w:rsidRPr="00C62625">
        <w:rPr>
          <w:lang w:val="bg-BG"/>
        </w:rPr>
        <w:t xml:space="preserve">. </w:t>
      </w:r>
      <w:r w:rsidR="000F79C7">
        <w:rPr>
          <w:lang w:val="bg-BG"/>
        </w:rPr>
        <w:t>Лицето би могло също така да</w:t>
      </w:r>
      <w:r w:rsidR="006B6044">
        <w:rPr>
          <w:lang w:val="bg-BG"/>
        </w:rPr>
        <w:t xml:space="preserve"> се позове на решението </w:t>
      </w:r>
      <w:r>
        <w:t>Aytekin</w:t>
      </w:r>
      <w:r w:rsidRPr="00C62625">
        <w:rPr>
          <w:lang w:val="bg-BG"/>
        </w:rPr>
        <w:t xml:space="preserve"> </w:t>
      </w:r>
      <w:r w:rsidR="006B6044">
        <w:rPr>
          <w:lang w:val="bg-BG"/>
        </w:rPr>
        <w:t>срещу Турция, постановено от Съда на</w:t>
      </w:r>
      <w:r w:rsidRPr="00C62625">
        <w:rPr>
          <w:lang w:val="bg-BG"/>
        </w:rPr>
        <w:t xml:space="preserve"> 23 </w:t>
      </w:r>
      <w:r w:rsidR="006B6044">
        <w:rPr>
          <w:lang w:val="bg-BG"/>
        </w:rPr>
        <w:t>септември</w:t>
      </w:r>
      <w:r w:rsidRPr="00C62625">
        <w:rPr>
          <w:lang w:val="bg-BG"/>
        </w:rPr>
        <w:t xml:space="preserve"> 1998</w:t>
      </w:r>
      <w:r w:rsidR="006B6044">
        <w:rPr>
          <w:lang w:val="bg-BG"/>
        </w:rPr>
        <w:t xml:space="preserve"> г.</w:t>
      </w:r>
      <w:r w:rsidRPr="00C62625">
        <w:rPr>
          <w:lang w:val="bg-BG"/>
        </w:rPr>
        <w:t xml:space="preserve"> (</w:t>
      </w:r>
      <w:r w:rsidR="00ED5D37">
        <w:rPr>
          <w:i/>
          <w:lang w:val="bg-BG"/>
        </w:rPr>
        <w:t>Сборник</w:t>
      </w:r>
      <w:r w:rsidRPr="00C62625">
        <w:rPr>
          <w:i/>
          <w:lang w:val="bg-BG"/>
        </w:rPr>
        <w:t xml:space="preserve"> </w:t>
      </w:r>
      <w:r w:rsidRPr="00C62625">
        <w:rPr>
          <w:lang w:val="bg-BG"/>
        </w:rPr>
        <w:t>1998-</w:t>
      </w:r>
      <w:r>
        <w:t>VII</w:t>
      </w:r>
      <w:r w:rsidRPr="00C62625">
        <w:rPr>
          <w:lang w:val="bg-BG"/>
        </w:rPr>
        <w:t>)</w:t>
      </w:r>
      <w:r w:rsidR="00ED5D37">
        <w:rPr>
          <w:lang w:val="bg-BG"/>
        </w:rPr>
        <w:t xml:space="preserve">, от което става видно, че турските власти </w:t>
      </w:r>
      <w:r w:rsidR="00A00792">
        <w:rPr>
          <w:lang w:val="bg-BG"/>
        </w:rPr>
        <w:t xml:space="preserve">не </w:t>
      </w:r>
      <w:r w:rsidR="000F79C7">
        <w:rPr>
          <w:lang w:val="bg-BG"/>
        </w:rPr>
        <w:t xml:space="preserve">са проявили колебание </w:t>
      </w:r>
      <w:r w:rsidR="00A00792">
        <w:rPr>
          <w:lang w:val="bg-BG"/>
        </w:rPr>
        <w:t xml:space="preserve">да заведат наказателни дела срещу членове на силите на реда и че гражданските и административните искове </w:t>
      </w:r>
      <w:r w:rsidR="00A95307">
        <w:rPr>
          <w:lang w:val="bg-BG"/>
        </w:rPr>
        <w:t>имат ефективен характер</w:t>
      </w:r>
      <w:r w:rsidRPr="00C62625">
        <w:rPr>
          <w:lang w:val="bg-BG"/>
        </w:rPr>
        <w:t>.</w:t>
      </w:r>
    </w:p>
    <w:p w:rsidR="00500711" w:rsidRPr="00C62625" w:rsidRDefault="009D1CCA">
      <w:pPr>
        <w:pStyle w:val="JuPara"/>
        <w:rPr>
          <w:lang w:val="bg-BG"/>
        </w:rPr>
      </w:pPr>
      <w:r>
        <w:rPr>
          <w:lang w:val="bg-BG"/>
        </w:rPr>
        <w:t>Правителството твърди именно, че жалбоподателят не се е обърнал към прокуратурата,</w:t>
      </w:r>
      <w:r w:rsidR="000D67B7" w:rsidRPr="00C62625">
        <w:rPr>
          <w:lang w:val="bg-BG"/>
        </w:rPr>
        <w:t xml:space="preserve"> </w:t>
      </w:r>
      <w:r>
        <w:rPr>
          <w:lang w:val="bg-BG"/>
        </w:rPr>
        <w:t xml:space="preserve">както претендира по повод твърдяното изчезване на брат си, тъй като в жалбата от </w:t>
      </w:r>
      <w:r w:rsidR="000D67B7" w:rsidRPr="00C62625">
        <w:rPr>
          <w:lang w:val="bg-BG"/>
        </w:rPr>
        <w:t xml:space="preserve">22 </w:t>
      </w:r>
      <w:r>
        <w:rPr>
          <w:lang w:val="bg-BG"/>
        </w:rPr>
        <w:t>декември</w:t>
      </w:r>
      <w:r w:rsidR="000D67B7" w:rsidRPr="00C62625">
        <w:rPr>
          <w:lang w:val="bg-BG"/>
        </w:rPr>
        <w:t xml:space="preserve"> 1993</w:t>
      </w:r>
      <w:r>
        <w:rPr>
          <w:lang w:val="bg-BG"/>
        </w:rPr>
        <w:t xml:space="preserve"> г. не бил посочен никакъв адрес, нито има</w:t>
      </w:r>
      <w:r w:rsidR="005F36AE">
        <w:rPr>
          <w:lang w:val="bg-BG"/>
        </w:rPr>
        <w:t xml:space="preserve"> </w:t>
      </w:r>
      <w:r>
        <w:rPr>
          <w:lang w:val="bg-BG"/>
        </w:rPr>
        <w:t>печат за получаване или за вписване, който да доказва, че тя е получена от прокуратурата</w:t>
      </w:r>
      <w:r w:rsidR="000D67B7" w:rsidRPr="00C62625">
        <w:rPr>
          <w:lang w:val="bg-BG"/>
        </w:rPr>
        <w:t>.</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78</w:t>
      </w:r>
      <w:r>
        <w:fldChar w:fldCharType="end"/>
      </w:r>
      <w:r w:rsidRPr="00C62625">
        <w:rPr>
          <w:lang w:val="bg-BG"/>
        </w:rPr>
        <w:t>.</w:t>
      </w:r>
      <w:r>
        <w:t>  </w:t>
      </w:r>
      <w:r w:rsidR="009D1CCA">
        <w:rPr>
          <w:lang w:val="bg-BG"/>
        </w:rPr>
        <w:t xml:space="preserve">Адвокатът на жалбоподателя твърди, че </w:t>
      </w:r>
      <w:r w:rsidR="00B22981">
        <w:rPr>
          <w:lang w:val="bg-BG"/>
        </w:rPr>
        <w:t>по време на съдебното заседание бащата на жалбоподателя е подал молба до прокурора при Съда за държавна сигурност в Даирбекир и</w:t>
      </w:r>
      <w:r w:rsidR="00696E96">
        <w:rPr>
          <w:lang w:val="bg-BG"/>
        </w:rPr>
        <w:t xml:space="preserve"> е декларирал, че подобен </w:t>
      </w:r>
      <w:r w:rsidR="00696E96">
        <w:rPr>
          <w:lang w:val="bg-BG"/>
        </w:rPr>
        <w:lastRenderedPageBreak/>
        <w:t>вид жалби не се регистрират системно</w:t>
      </w:r>
      <w:r w:rsidRPr="00C62625">
        <w:rPr>
          <w:lang w:val="bg-BG"/>
        </w:rPr>
        <w:t xml:space="preserve">. </w:t>
      </w:r>
      <w:r w:rsidR="00696E96">
        <w:rPr>
          <w:lang w:val="bg-BG"/>
        </w:rPr>
        <w:t>Освен това</w:t>
      </w:r>
      <w:r w:rsidRPr="00C62625">
        <w:rPr>
          <w:lang w:val="bg-BG"/>
        </w:rPr>
        <w:t xml:space="preserve">, </w:t>
      </w:r>
      <w:r w:rsidR="00696E96">
        <w:rPr>
          <w:lang w:val="bg-BG"/>
        </w:rPr>
        <w:t xml:space="preserve">горепосочената жалба </w:t>
      </w:r>
      <w:r w:rsidR="00C4570E">
        <w:rPr>
          <w:lang w:val="bg-BG"/>
        </w:rPr>
        <w:t xml:space="preserve">доказвала твърдението на жалбоподателя, според което брат му </w:t>
      </w:r>
      <w:r w:rsidR="005F36AE">
        <w:rPr>
          <w:lang w:val="bg-BG"/>
        </w:rPr>
        <w:t xml:space="preserve">е </w:t>
      </w:r>
      <w:r w:rsidR="00C4570E">
        <w:rPr>
          <w:lang w:val="bg-BG"/>
        </w:rPr>
        <w:t>отведен от силите на реда и в нея се посочв</w:t>
      </w:r>
      <w:r w:rsidR="005F36AE">
        <w:rPr>
          <w:lang w:val="bg-BG"/>
        </w:rPr>
        <w:t>ат</w:t>
      </w:r>
      <w:r w:rsidR="00C4570E">
        <w:rPr>
          <w:lang w:val="bg-BG"/>
        </w:rPr>
        <w:t xml:space="preserve"> трима свидетели, </w:t>
      </w:r>
      <w:r w:rsidR="005F36AE">
        <w:rPr>
          <w:lang w:val="bg-BG"/>
        </w:rPr>
        <w:t xml:space="preserve">които </w:t>
      </w:r>
      <w:r w:rsidR="00C4570E">
        <w:rPr>
          <w:lang w:val="bg-BG"/>
        </w:rPr>
        <w:t>да удостоверят това</w:t>
      </w:r>
      <w:r w:rsidRPr="00C62625">
        <w:rPr>
          <w:lang w:val="bg-BG"/>
        </w:rPr>
        <w:t>.</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79</w:t>
      </w:r>
      <w:r>
        <w:fldChar w:fldCharType="end"/>
      </w:r>
      <w:r w:rsidRPr="00C62625">
        <w:rPr>
          <w:lang w:val="bg-BG"/>
        </w:rPr>
        <w:t>.</w:t>
      </w:r>
      <w:r>
        <w:t>  </w:t>
      </w:r>
      <w:r w:rsidR="009F3168">
        <w:rPr>
          <w:lang w:val="bg-BG"/>
        </w:rPr>
        <w:t>В решението си за допустимост</w:t>
      </w:r>
      <w:r w:rsidRPr="00C62625">
        <w:rPr>
          <w:lang w:val="bg-BG"/>
        </w:rPr>
        <w:t xml:space="preserve"> </w:t>
      </w:r>
      <w:r w:rsidR="009F3168">
        <w:rPr>
          <w:lang w:val="bg-BG"/>
        </w:rPr>
        <w:t>Комисията</w:t>
      </w:r>
      <w:r w:rsidRPr="00C62625">
        <w:rPr>
          <w:lang w:val="bg-BG"/>
        </w:rPr>
        <w:t xml:space="preserve">, </w:t>
      </w:r>
      <w:r w:rsidR="009F3168">
        <w:rPr>
          <w:lang w:val="bg-BG"/>
        </w:rPr>
        <w:t>след като о</w:t>
      </w:r>
      <w:r w:rsidR="00396891">
        <w:rPr>
          <w:lang w:val="bg-BG"/>
        </w:rPr>
        <w:t>тхвърл</w:t>
      </w:r>
      <w:r w:rsidR="005F36AE">
        <w:rPr>
          <w:lang w:val="bg-BG"/>
        </w:rPr>
        <w:t>я</w:t>
      </w:r>
      <w:r w:rsidR="009F3168">
        <w:rPr>
          <w:lang w:val="bg-BG"/>
        </w:rPr>
        <w:t xml:space="preserve"> доводите на Правителството</w:t>
      </w:r>
      <w:r w:rsidRPr="00C62625">
        <w:rPr>
          <w:lang w:val="bg-BG"/>
        </w:rPr>
        <w:t xml:space="preserve">, </w:t>
      </w:r>
      <w:r w:rsidR="00396891">
        <w:rPr>
          <w:lang w:val="bg-BG"/>
        </w:rPr>
        <w:t>пр</w:t>
      </w:r>
      <w:r w:rsidR="005F36AE">
        <w:rPr>
          <w:lang w:val="bg-BG"/>
        </w:rPr>
        <w:t>иема</w:t>
      </w:r>
      <w:r w:rsidR="00396891">
        <w:rPr>
          <w:lang w:val="bg-BG"/>
        </w:rPr>
        <w:t>, че жалбоподателят наистина е пред</w:t>
      </w:r>
      <w:r w:rsidR="00D76BBA">
        <w:rPr>
          <w:lang w:val="bg-BG"/>
        </w:rPr>
        <w:t>явил</w:t>
      </w:r>
      <w:r w:rsidR="00396891">
        <w:rPr>
          <w:lang w:val="bg-BG"/>
        </w:rPr>
        <w:t xml:space="preserve"> претенциите си пред компетентните власти</w:t>
      </w:r>
      <w:r w:rsidRPr="00C62625">
        <w:rPr>
          <w:lang w:val="bg-BG"/>
        </w:rPr>
        <w:t xml:space="preserve">, </w:t>
      </w:r>
      <w:r w:rsidR="00D76BBA">
        <w:rPr>
          <w:lang w:val="bg-BG"/>
        </w:rPr>
        <w:t xml:space="preserve">които </w:t>
      </w:r>
      <w:r w:rsidR="002A20F8">
        <w:rPr>
          <w:lang w:val="bg-BG"/>
        </w:rPr>
        <w:t xml:space="preserve">съгласно </w:t>
      </w:r>
      <w:r w:rsidR="00D76BBA">
        <w:rPr>
          <w:lang w:val="bg-BG"/>
        </w:rPr>
        <w:t xml:space="preserve">турското законодателство </w:t>
      </w:r>
      <w:r w:rsidR="002A20F8">
        <w:rPr>
          <w:lang w:val="bg-BG"/>
        </w:rPr>
        <w:t xml:space="preserve">са длъжни </w:t>
      </w:r>
      <w:r w:rsidR="00D76BBA">
        <w:rPr>
          <w:lang w:val="bg-BG"/>
        </w:rPr>
        <w:t>да проведат разследване</w:t>
      </w:r>
      <w:r w:rsidRPr="00C62625">
        <w:rPr>
          <w:lang w:val="bg-BG"/>
        </w:rPr>
        <w:t xml:space="preserve">, </w:t>
      </w:r>
      <w:r w:rsidR="00D76BBA">
        <w:rPr>
          <w:lang w:val="bg-BG"/>
        </w:rPr>
        <w:t>като заинтересованото лице не е било длъжно да прибягва до други начини на обжалване</w:t>
      </w:r>
      <w:r w:rsidRPr="00C62625">
        <w:rPr>
          <w:lang w:val="bg-BG"/>
        </w:rPr>
        <w:t>.</w:t>
      </w:r>
    </w:p>
    <w:p w:rsidR="00500711" w:rsidRPr="00E50CB8"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80</w:t>
      </w:r>
      <w:r>
        <w:fldChar w:fldCharType="end"/>
      </w:r>
      <w:r w:rsidRPr="00C62625">
        <w:rPr>
          <w:lang w:val="bg-BG"/>
        </w:rPr>
        <w:t>.</w:t>
      </w:r>
      <w:r>
        <w:t>  </w:t>
      </w:r>
      <w:r w:rsidR="00F645FC">
        <w:rPr>
          <w:lang w:val="bg-BG"/>
        </w:rPr>
        <w:t>Съдът подчертава, че Комисията е установила, че жалбоподателят и баща му са подали молбите си и са поставили въпроси на</w:t>
      </w:r>
      <w:r w:rsidR="009265F7">
        <w:rPr>
          <w:lang w:val="bg-BG"/>
        </w:rPr>
        <w:t xml:space="preserve"> прокурора при Съда за държавна сигурност </w:t>
      </w:r>
      <w:r w:rsidR="00C800D1">
        <w:rPr>
          <w:lang w:val="bg-BG"/>
        </w:rPr>
        <w:t>относно</w:t>
      </w:r>
      <w:r w:rsidR="009265F7">
        <w:rPr>
          <w:lang w:val="bg-BG"/>
        </w:rPr>
        <w:t xml:space="preserve"> изчезването на Ахмет Чакъджъ</w:t>
      </w:r>
      <w:r w:rsidRPr="00C62625">
        <w:rPr>
          <w:lang w:val="bg-BG"/>
        </w:rPr>
        <w:t xml:space="preserve">. </w:t>
      </w:r>
      <w:r w:rsidR="00C800D1">
        <w:rPr>
          <w:lang w:val="bg-BG"/>
        </w:rPr>
        <w:t>Той е убеден също така, че притесненията им са били известни както на прокуратурата при Съда за държавна сигурност в Даирбекир, както и на тази в Хазро</w:t>
      </w:r>
      <w:r w:rsidRPr="00C62625">
        <w:rPr>
          <w:lang w:val="bg-BG"/>
        </w:rPr>
        <w:t xml:space="preserve">, </w:t>
      </w:r>
      <w:r w:rsidR="009145D7">
        <w:rPr>
          <w:lang w:val="bg-BG"/>
        </w:rPr>
        <w:t xml:space="preserve">тъй като от писмата от </w:t>
      </w:r>
      <w:r w:rsidRPr="00C62625">
        <w:rPr>
          <w:lang w:val="bg-BG"/>
        </w:rPr>
        <w:t xml:space="preserve">4 </w:t>
      </w:r>
      <w:r w:rsidR="009145D7">
        <w:rPr>
          <w:lang w:val="bg-BG"/>
        </w:rPr>
        <w:t>и</w:t>
      </w:r>
      <w:r w:rsidRPr="00C62625">
        <w:rPr>
          <w:lang w:val="bg-BG"/>
        </w:rPr>
        <w:t xml:space="preserve"> 19 </w:t>
      </w:r>
      <w:r w:rsidR="009145D7">
        <w:rPr>
          <w:lang w:val="bg-BG"/>
        </w:rPr>
        <w:t>април</w:t>
      </w:r>
      <w:r w:rsidRPr="00C62625">
        <w:rPr>
          <w:lang w:val="bg-BG"/>
        </w:rPr>
        <w:t xml:space="preserve"> 1994</w:t>
      </w:r>
      <w:r w:rsidR="009145D7">
        <w:rPr>
          <w:lang w:val="bg-BG"/>
        </w:rPr>
        <w:t xml:space="preserve"> г.</w:t>
      </w:r>
      <w:r w:rsidRPr="00C62625">
        <w:rPr>
          <w:lang w:val="bg-BG"/>
        </w:rPr>
        <w:t xml:space="preserve"> </w:t>
      </w:r>
      <w:r w:rsidR="009145D7">
        <w:rPr>
          <w:lang w:val="bg-BG"/>
        </w:rPr>
        <w:t>става видно, че първата от тези инстанции е провела разследвания при втората</w:t>
      </w:r>
      <w:r w:rsidRPr="00C62625">
        <w:rPr>
          <w:lang w:val="bg-BG"/>
        </w:rPr>
        <w:t xml:space="preserve"> (</w:t>
      </w:r>
      <w:r w:rsidR="009145D7">
        <w:rPr>
          <w:lang w:val="bg-BG"/>
        </w:rPr>
        <w:t xml:space="preserve">параграфи </w:t>
      </w:r>
      <w:r w:rsidRPr="00C62625">
        <w:rPr>
          <w:lang w:val="bg-BG"/>
        </w:rPr>
        <w:t xml:space="preserve">26-27 </w:t>
      </w:r>
      <w:r w:rsidR="009145D7">
        <w:rPr>
          <w:lang w:val="bg-BG"/>
        </w:rPr>
        <w:t>по-горе</w:t>
      </w:r>
      <w:r w:rsidRPr="00C62625">
        <w:rPr>
          <w:lang w:val="bg-BG"/>
        </w:rPr>
        <w:t xml:space="preserve">). </w:t>
      </w:r>
      <w:r w:rsidR="009145D7">
        <w:rPr>
          <w:lang w:val="bg-BG"/>
        </w:rPr>
        <w:t>Все пак</w:t>
      </w:r>
      <w:r w:rsidRPr="00C62625">
        <w:rPr>
          <w:lang w:val="bg-BG"/>
        </w:rPr>
        <w:t xml:space="preserve">, </w:t>
      </w:r>
      <w:r w:rsidR="009145D7">
        <w:rPr>
          <w:lang w:val="bg-BG"/>
        </w:rPr>
        <w:t>реакцията на властите при тези сериозни твърдения се отличава с инертност</w:t>
      </w:r>
      <w:r w:rsidRPr="00C62625">
        <w:rPr>
          <w:lang w:val="bg-BG"/>
        </w:rPr>
        <w:t xml:space="preserve">. </w:t>
      </w:r>
      <w:r w:rsidR="009145D7">
        <w:rPr>
          <w:lang w:val="bg-BG"/>
        </w:rPr>
        <w:t>Въпреки че</w:t>
      </w:r>
      <w:r w:rsidRPr="00C62625">
        <w:rPr>
          <w:lang w:val="bg-BG"/>
        </w:rPr>
        <w:t xml:space="preserve"> </w:t>
      </w:r>
      <w:r w:rsidR="00135DE1">
        <w:rPr>
          <w:lang w:val="bg-BG"/>
        </w:rPr>
        <w:t>в</w:t>
      </w:r>
      <w:r w:rsidRPr="00C62625">
        <w:rPr>
          <w:lang w:val="bg-BG"/>
        </w:rPr>
        <w:t xml:space="preserve"> </w:t>
      </w:r>
      <w:r w:rsidR="00135DE1">
        <w:rPr>
          <w:lang w:val="bg-BG"/>
        </w:rPr>
        <w:t xml:space="preserve">заявлението си до прокурора от </w:t>
      </w:r>
      <w:r w:rsidRPr="00C62625">
        <w:rPr>
          <w:lang w:val="bg-BG"/>
        </w:rPr>
        <w:t>9</w:t>
      </w:r>
      <w:r>
        <w:t> </w:t>
      </w:r>
      <w:r w:rsidR="00135DE1">
        <w:rPr>
          <w:lang w:val="bg-BG"/>
        </w:rPr>
        <w:t>септември</w:t>
      </w:r>
      <w:r w:rsidRPr="00C62625">
        <w:rPr>
          <w:lang w:val="bg-BG"/>
        </w:rPr>
        <w:t xml:space="preserve"> 1994</w:t>
      </w:r>
      <w:r w:rsidR="00135DE1">
        <w:rPr>
          <w:lang w:val="bg-BG"/>
        </w:rPr>
        <w:t xml:space="preserve"> г.</w:t>
      </w:r>
      <w:r w:rsidRPr="00C62625">
        <w:rPr>
          <w:lang w:val="bg-BG"/>
        </w:rPr>
        <w:t xml:space="preserve">, </w:t>
      </w:r>
      <w:r w:rsidR="00135DE1">
        <w:rPr>
          <w:lang w:val="bg-BG"/>
        </w:rPr>
        <w:t>жалбоподателят поддържа претенциите си</w:t>
      </w:r>
      <w:r w:rsidRPr="00C62625">
        <w:rPr>
          <w:lang w:val="bg-BG"/>
        </w:rPr>
        <w:t xml:space="preserve">, </w:t>
      </w:r>
      <w:r w:rsidR="00135DE1">
        <w:rPr>
          <w:lang w:val="bg-BG"/>
        </w:rPr>
        <w:t>потвърдени от показанията на Ремзие Чакъджъ на</w:t>
      </w:r>
      <w:r w:rsidRPr="00C62625">
        <w:rPr>
          <w:lang w:val="bg-BG"/>
        </w:rPr>
        <w:t xml:space="preserve"> 12</w:t>
      </w:r>
      <w:r>
        <w:t> </w:t>
      </w:r>
      <w:r w:rsidR="00135DE1">
        <w:rPr>
          <w:lang w:val="bg-BG"/>
        </w:rPr>
        <w:t>ноември</w:t>
      </w:r>
      <w:r w:rsidRPr="00C62625">
        <w:rPr>
          <w:lang w:val="bg-BG"/>
        </w:rPr>
        <w:t xml:space="preserve"> 1994</w:t>
      </w:r>
      <w:r w:rsidR="00135DE1">
        <w:rPr>
          <w:lang w:val="bg-BG"/>
        </w:rPr>
        <w:t xml:space="preserve"> г.</w:t>
      </w:r>
      <w:r w:rsidRPr="00C62625">
        <w:rPr>
          <w:lang w:val="bg-BG"/>
        </w:rPr>
        <w:t xml:space="preserve">, </w:t>
      </w:r>
      <w:r w:rsidR="003024E5">
        <w:rPr>
          <w:lang w:val="bg-BG"/>
        </w:rPr>
        <w:t>прокуратурите не взе</w:t>
      </w:r>
      <w:r w:rsidR="000C3142">
        <w:rPr>
          <w:lang w:val="bg-BG"/>
        </w:rPr>
        <w:t>мат</w:t>
      </w:r>
      <w:r w:rsidR="003024E5">
        <w:rPr>
          <w:lang w:val="bg-BG"/>
        </w:rPr>
        <w:t xml:space="preserve"> никакв</w:t>
      </w:r>
      <w:r w:rsidR="000C3142">
        <w:rPr>
          <w:lang w:val="bg-BG"/>
        </w:rPr>
        <w:t>и</w:t>
      </w:r>
      <w:r w:rsidR="003024E5">
        <w:rPr>
          <w:lang w:val="bg-BG"/>
        </w:rPr>
        <w:t xml:space="preserve"> мярк</w:t>
      </w:r>
      <w:r w:rsidR="000C3142">
        <w:rPr>
          <w:lang w:val="bg-BG"/>
        </w:rPr>
        <w:t>и</w:t>
      </w:r>
      <w:r w:rsidR="003024E5">
        <w:rPr>
          <w:lang w:val="bg-BG"/>
        </w:rPr>
        <w:t xml:space="preserve"> </w:t>
      </w:r>
      <w:r w:rsidR="000C3142">
        <w:rPr>
          <w:lang w:val="bg-BG"/>
        </w:rPr>
        <w:t>извън</w:t>
      </w:r>
      <w:r w:rsidR="003024E5">
        <w:rPr>
          <w:lang w:val="bg-BG"/>
        </w:rPr>
        <w:t xml:space="preserve"> търсенето на евентуални бележки в регистрите за задържане под стража на Хазро и на Диарбекир и снемането на две кратки и двусмислени свидетелски показания от Мустафа Енгин</w:t>
      </w:r>
      <w:r w:rsidRPr="00C62625">
        <w:rPr>
          <w:lang w:val="bg-BG"/>
        </w:rPr>
        <w:t xml:space="preserve">. </w:t>
      </w:r>
      <w:r w:rsidR="00A87FE2">
        <w:rPr>
          <w:lang w:val="bg-BG"/>
        </w:rPr>
        <w:t>По-късно</w:t>
      </w:r>
      <w:r w:rsidRPr="00C62625">
        <w:rPr>
          <w:lang w:val="bg-BG"/>
        </w:rPr>
        <w:t xml:space="preserve">, </w:t>
      </w:r>
      <w:r w:rsidR="00A87FE2">
        <w:rPr>
          <w:lang w:val="bg-BG"/>
        </w:rPr>
        <w:t>през</w:t>
      </w:r>
      <w:r w:rsidRPr="00C62625">
        <w:rPr>
          <w:lang w:val="bg-BG"/>
        </w:rPr>
        <w:t xml:space="preserve"> 1995</w:t>
      </w:r>
      <w:r w:rsidR="00A87FE2">
        <w:rPr>
          <w:lang w:val="bg-BG"/>
        </w:rPr>
        <w:t xml:space="preserve"> г.</w:t>
      </w:r>
      <w:r w:rsidRPr="00C62625">
        <w:rPr>
          <w:lang w:val="bg-BG"/>
        </w:rPr>
        <w:t xml:space="preserve">, </w:t>
      </w:r>
      <w:r w:rsidR="00A87FE2">
        <w:rPr>
          <w:lang w:val="bg-BG"/>
        </w:rPr>
        <w:t>властите отново не провер</w:t>
      </w:r>
      <w:r w:rsidR="000C3142">
        <w:rPr>
          <w:lang w:val="bg-BG"/>
        </w:rPr>
        <w:t>яват</w:t>
      </w:r>
      <w:r w:rsidR="00A87FE2">
        <w:rPr>
          <w:lang w:val="bg-BG"/>
        </w:rPr>
        <w:t xml:space="preserve"> информацията, </w:t>
      </w:r>
      <w:r w:rsidR="000C3142">
        <w:rPr>
          <w:lang w:val="bg-BG"/>
        </w:rPr>
        <w:t xml:space="preserve">че </w:t>
      </w:r>
      <w:r w:rsidR="00A87FE2">
        <w:rPr>
          <w:lang w:val="bg-BG"/>
        </w:rPr>
        <w:t xml:space="preserve"> трупът на Ахмет Чакъджъ е бил открит, нито се опит</w:t>
      </w:r>
      <w:r w:rsidR="000C3142">
        <w:rPr>
          <w:lang w:val="bg-BG"/>
        </w:rPr>
        <w:t>ват</w:t>
      </w:r>
      <w:r w:rsidR="00A87FE2">
        <w:rPr>
          <w:lang w:val="bg-BG"/>
        </w:rPr>
        <w:t xml:space="preserve"> да потвърдят с писмени доказателства предполагаемото  идентифициране, като поискат копие от доклада за аутопсия или от регистъра на погребенията</w:t>
      </w:r>
      <w:r w:rsidRPr="00C62625">
        <w:rPr>
          <w:lang w:val="bg-BG"/>
        </w:rPr>
        <w:t xml:space="preserve">. </w:t>
      </w:r>
      <w:r w:rsidR="0002292F">
        <w:rPr>
          <w:lang w:val="bg-BG"/>
        </w:rPr>
        <w:t>Властите никога не провежда</w:t>
      </w:r>
      <w:r w:rsidR="000C3142">
        <w:rPr>
          <w:lang w:val="bg-BG"/>
        </w:rPr>
        <w:t>т</w:t>
      </w:r>
      <w:r w:rsidR="0002292F">
        <w:rPr>
          <w:lang w:val="bg-BG"/>
        </w:rPr>
        <w:t xml:space="preserve"> ефективно разследване по твърдя</w:t>
      </w:r>
      <w:r w:rsidR="00DF232B">
        <w:rPr>
          <w:lang w:val="bg-BG"/>
        </w:rPr>
        <w:t>н</w:t>
      </w:r>
      <w:r w:rsidR="0002292F">
        <w:rPr>
          <w:lang w:val="bg-BG"/>
        </w:rPr>
        <w:t>ото изчезване и</w:t>
      </w:r>
      <w:r w:rsidR="00DF232B">
        <w:rPr>
          <w:lang w:val="bg-BG"/>
        </w:rPr>
        <w:t xml:space="preserve"> постоянно отрича</w:t>
      </w:r>
      <w:r w:rsidR="000C3142">
        <w:rPr>
          <w:lang w:val="bg-BG"/>
        </w:rPr>
        <w:t>т</w:t>
      </w:r>
      <w:r w:rsidR="00DF232B">
        <w:rPr>
          <w:lang w:val="bg-BG"/>
        </w:rPr>
        <w:t xml:space="preserve"> </w:t>
      </w:r>
      <w:r w:rsidR="00D0027B">
        <w:rPr>
          <w:lang w:val="bg-BG"/>
        </w:rPr>
        <w:t>задържането на Ахмет Чакъджъ</w:t>
      </w:r>
      <w:r w:rsidRPr="00E50CB8">
        <w:rPr>
          <w:lang w:val="bg-BG"/>
        </w:rPr>
        <w:t>,</w:t>
      </w:r>
      <w:r w:rsidR="00553270">
        <w:rPr>
          <w:lang w:val="bg-BG"/>
        </w:rPr>
        <w:t xml:space="preserve"> като</w:t>
      </w:r>
      <w:r w:rsidRPr="00E50CB8">
        <w:rPr>
          <w:lang w:val="bg-BG"/>
        </w:rPr>
        <w:t xml:space="preserve"> </w:t>
      </w:r>
      <w:r w:rsidR="00F97F1F">
        <w:rPr>
          <w:lang w:val="bg-BG"/>
        </w:rPr>
        <w:t>Съдът констатира, че жалбоподателят не е разполагал с никакво основание да упражни с успех средствата за гражданска и административна защита, които споменава Правителството</w:t>
      </w:r>
      <w:r w:rsidRPr="00E50CB8">
        <w:rPr>
          <w:lang w:val="bg-BG"/>
        </w:rPr>
        <w:t xml:space="preserve">; </w:t>
      </w:r>
      <w:r w:rsidR="00553270">
        <w:rPr>
          <w:lang w:val="bg-BG"/>
        </w:rPr>
        <w:t xml:space="preserve">той смята по-скоро, че е направил всичко, което би могло разумно да се очаква от него, за да изчерпи  </w:t>
      </w:r>
      <w:r w:rsidRPr="00E50CB8">
        <w:rPr>
          <w:lang w:val="bg-BG"/>
        </w:rPr>
        <w:t xml:space="preserve"> </w:t>
      </w:r>
      <w:r w:rsidR="00553270">
        <w:rPr>
          <w:lang w:val="bg-BG"/>
        </w:rPr>
        <w:t>вътрешните средства за защита, които са му били предложени</w:t>
      </w:r>
      <w:r w:rsidRPr="00E50CB8">
        <w:rPr>
          <w:lang w:val="bg-BG"/>
        </w:rPr>
        <w:t xml:space="preserve"> (</w:t>
      </w:r>
      <w:r w:rsidR="00E50CB8">
        <w:rPr>
          <w:lang w:val="bg-BG"/>
        </w:rPr>
        <w:t>решение Курт срещу Турция от</w:t>
      </w:r>
      <w:r w:rsidRPr="00E50CB8">
        <w:rPr>
          <w:lang w:val="bg-BG"/>
        </w:rPr>
        <w:t xml:space="preserve"> 25 </w:t>
      </w:r>
      <w:r w:rsidR="00E50CB8">
        <w:rPr>
          <w:lang w:val="bg-BG"/>
        </w:rPr>
        <w:t>май</w:t>
      </w:r>
      <w:r w:rsidRPr="00E50CB8">
        <w:rPr>
          <w:lang w:val="bg-BG"/>
        </w:rPr>
        <w:t xml:space="preserve"> 1998</w:t>
      </w:r>
      <w:r w:rsidR="00E50CB8">
        <w:rPr>
          <w:lang w:val="bg-BG"/>
        </w:rPr>
        <w:t xml:space="preserve"> г.</w:t>
      </w:r>
      <w:r w:rsidRPr="00E50CB8">
        <w:rPr>
          <w:lang w:val="bg-BG"/>
        </w:rPr>
        <w:t xml:space="preserve">, </w:t>
      </w:r>
      <w:r w:rsidR="00E50CB8">
        <w:rPr>
          <w:i/>
          <w:lang w:val="bg-BG"/>
        </w:rPr>
        <w:t>Сборник</w:t>
      </w:r>
      <w:r w:rsidRPr="00E50CB8">
        <w:rPr>
          <w:lang w:val="bg-BG"/>
        </w:rPr>
        <w:t xml:space="preserve"> 1998-</w:t>
      </w:r>
      <w:r>
        <w:t>III</w:t>
      </w:r>
      <w:r w:rsidRPr="00E50CB8">
        <w:rPr>
          <w:lang w:val="bg-BG"/>
        </w:rPr>
        <w:t xml:space="preserve">, </w:t>
      </w:r>
      <w:r w:rsidR="00E50CB8">
        <w:rPr>
          <w:lang w:val="bg-BG"/>
        </w:rPr>
        <w:t>стр</w:t>
      </w:r>
      <w:r w:rsidRPr="00E50CB8">
        <w:rPr>
          <w:lang w:val="bg-BG"/>
        </w:rPr>
        <w:t>.</w:t>
      </w:r>
      <w:r>
        <w:t> </w:t>
      </w:r>
      <w:r w:rsidRPr="00E50CB8">
        <w:rPr>
          <w:lang w:val="bg-BG"/>
        </w:rPr>
        <w:t>1175-1177, §§ 79-83).</w:t>
      </w:r>
    </w:p>
    <w:p w:rsidR="00500711" w:rsidRDefault="00CD16D0">
      <w:pPr>
        <w:pStyle w:val="JuPara"/>
        <w:rPr>
          <w:lang w:val="bg-BG"/>
        </w:rPr>
      </w:pPr>
      <w:r>
        <w:rPr>
          <w:lang w:val="bg-BG"/>
        </w:rPr>
        <w:t>Като изхожда от това</w:t>
      </w:r>
      <w:r w:rsidR="000D67B7" w:rsidRPr="00B8547C">
        <w:rPr>
          <w:lang w:val="bg-BG"/>
        </w:rPr>
        <w:t xml:space="preserve">, </w:t>
      </w:r>
      <w:r>
        <w:rPr>
          <w:lang w:val="bg-BG"/>
        </w:rPr>
        <w:t xml:space="preserve">Съдът </w:t>
      </w:r>
      <w:r w:rsidR="00874792">
        <w:rPr>
          <w:lang w:val="bg-BG"/>
        </w:rPr>
        <w:t>отхвърля</w:t>
      </w:r>
      <w:r w:rsidR="000D67B7" w:rsidRPr="00B8547C">
        <w:rPr>
          <w:lang w:val="bg-BG"/>
        </w:rPr>
        <w:t xml:space="preserve"> </w:t>
      </w:r>
      <w:r w:rsidR="00874792">
        <w:rPr>
          <w:lang w:val="bg-BG"/>
        </w:rPr>
        <w:t>предварителното възражение на Правителството</w:t>
      </w:r>
      <w:r w:rsidR="000D67B7" w:rsidRPr="00B8547C">
        <w:rPr>
          <w:lang w:val="bg-BG"/>
        </w:rPr>
        <w:t>.</w:t>
      </w:r>
    </w:p>
    <w:p w:rsidR="00500711" w:rsidRPr="00C62625" w:rsidRDefault="000D67B7">
      <w:pPr>
        <w:pStyle w:val="JuHIRoman"/>
        <w:rPr>
          <w:lang w:val="bg-BG"/>
        </w:rPr>
      </w:pPr>
      <w:r>
        <w:lastRenderedPageBreak/>
        <w:t>III</w:t>
      </w:r>
      <w:r w:rsidRPr="00C62625">
        <w:rPr>
          <w:lang w:val="bg-BG"/>
        </w:rPr>
        <w:t>.</w:t>
      </w:r>
      <w:r>
        <w:t>  </w:t>
      </w:r>
      <w:r w:rsidR="00646986">
        <w:rPr>
          <w:lang w:val="bg-BG"/>
        </w:rPr>
        <w:t xml:space="preserve">по твърдяните нарушения на член </w:t>
      </w:r>
      <w:r w:rsidRPr="00C62625">
        <w:rPr>
          <w:lang w:val="bg-BG"/>
        </w:rPr>
        <w:t xml:space="preserve">2 </w:t>
      </w:r>
      <w:r w:rsidR="00646986">
        <w:rPr>
          <w:lang w:val="bg-BG"/>
        </w:rPr>
        <w:t>от конвенцията</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81</w:t>
      </w:r>
      <w:r>
        <w:fldChar w:fldCharType="end"/>
      </w:r>
      <w:r w:rsidRPr="00C62625">
        <w:rPr>
          <w:lang w:val="bg-BG"/>
        </w:rPr>
        <w:t>.</w:t>
      </w:r>
      <w:r>
        <w:t>  </w:t>
      </w:r>
      <w:r w:rsidR="00A17BD5">
        <w:rPr>
          <w:lang w:val="bg-BG"/>
        </w:rPr>
        <w:t xml:space="preserve">Жалбоподателят твърди, че брат му </w:t>
      </w:r>
      <w:r w:rsidR="00DF5C1F">
        <w:rPr>
          <w:lang w:val="bg-BG"/>
        </w:rPr>
        <w:t>е</w:t>
      </w:r>
      <w:r w:rsidR="00A17BD5">
        <w:rPr>
          <w:lang w:val="bg-BG"/>
        </w:rPr>
        <w:t xml:space="preserve"> отведен на неизвестно място за задържане и оттогава е изчезнал при обстоятелства, които разкриват нарушение на член</w:t>
      </w:r>
      <w:r w:rsidRPr="00C62625">
        <w:rPr>
          <w:lang w:val="bg-BG"/>
        </w:rPr>
        <w:t xml:space="preserve"> 2 </w:t>
      </w:r>
      <w:r w:rsidR="00A17BD5">
        <w:rPr>
          <w:lang w:val="bg-BG"/>
        </w:rPr>
        <w:t>от Конвенцията</w:t>
      </w:r>
      <w:r w:rsidRPr="00C62625">
        <w:rPr>
          <w:lang w:val="bg-BG"/>
        </w:rPr>
        <w:t xml:space="preserve">. </w:t>
      </w:r>
      <w:r w:rsidR="00155DF3">
        <w:rPr>
          <w:lang w:val="bg-BG"/>
        </w:rPr>
        <w:t>Тази разпоредба гласи следното</w:t>
      </w:r>
      <w:r w:rsidRPr="00C62625">
        <w:rPr>
          <w:lang w:val="bg-BG"/>
        </w:rPr>
        <w:t>:</w:t>
      </w:r>
    </w:p>
    <w:p w:rsidR="00500711" w:rsidRPr="00C62625" w:rsidRDefault="00364B9C">
      <w:pPr>
        <w:pStyle w:val="JuQuot"/>
        <w:rPr>
          <w:lang w:val="bg-BG"/>
        </w:rPr>
      </w:pPr>
      <w:r w:rsidRPr="00C62625">
        <w:rPr>
          <w:lang w:val="bg-BG"/>
        </w:rPr>
        <w:t>“</w:t>
      </w:r>
      <w:r w:rsidR="000D67B7" w:rsidRPr="00C62625">
        <w:rPr>
          <w:lang w:val="bg-BG"/>
        </w:rPr>
        <w:t>1.</w:t>
      </w:r>
      <w:r w:rsidR="000D67B7">
        <w:t>  </w:t>
      </w:r>
      <w:r>
        <w:rPr>
          <w:lang w:val="bg-BG"/>
        </w:rPr>
        <w:t>Правото на всеки човек на живот</w:t>
      </w:r>
      <w:r w:rsidR="000D67B7" w:rsidRPr="00C62625">
        <w:rPr>
          <w:lang w:val="bg-BG"/>
        </w:rPr>
        <w:t xml:space="preserve"> </w:t>
      </w:r>
      <w:r>
        <w:rPr>
          <w:lang w:val="bg-BG"/>
        </w:rPr>
        <w:t>е защитено от закона</w:t>
      </w:r>
      <w:r w:rsidR="000D67B7" w:rsidRPr="00C62625">
        <w:rPr>
          <w:lang w:val="bg-BG"/>
        </w:rPr>
        <w:t xml:space="preserve">. </w:t>
      </w:r>
      <w:r w:rsidR="00940BF9">
        <w:rPr>
          <w:lang w:val="bg-BG"/>
        </w:rPr>
        <w:t>Смъртта на който и да е не може да бъде предизвикана преднамерено</w:t>
      </w:r>
      <w:r w:rsidR="000D67B7" w:rsidRPr="00C62625">
        <w:rPr>
          <w:lang w:val="bg-BG"/>
        </w:rPr>
        <w:t xml:space="preserve">, </w:t>
      </w:r>
      <w:r w:rsidR="00940BF9">
        <w:rPr>
          <w:lang w:val="bg-BG"/>
        </w:rPr>
        <w:t>освен при изпълнение на смъртно наказание, произнесено от съд в случай на престъпление, което се наказва с тази присъда от закона.</w:t>
      </w:r>
    </w:p>
    <w:p w:rsidR="00500711" w:rsidRPr="00C62625" w:rsidRDefault="000D67B7">
      <w:pPr>
        <w:pStyle w:val="JuQuot"/>
        <w:rPr>
          <w:lang w:val="bg-BG"/>
        </w:rPr>
      </w:pPr>
      <w:r w:rsidRPr="00C62625">
        <w:rPr>
          <w:lang w:val="bg-BG"/>
        </w:rPr>
        <w:t>2.</w:t>
      </w:r>
      <w:r>
        <w:t>  </w:t>
      </w:r>
      <w:r w:rsidR="00364B9C">
        <w:rPr>
          <w:lang w:val="bg-BG"/>
        </w:rPr>
        <w:t xml:space="preserve">Смъртта не се смята за </w:t>
      </w:r>
      <w:r w:rsidR="00E53964">
        <w:rPr>
          <w:lang w:val="bg-BG"/>
        </w:rPr>
        <w:t>предизвикана</w:t>
      </w:r>
      <w:r w:rsidR="00364B9C">
        <w:rPr>
          <w:lang w:val="bg-BG"/>
        </w:rPr>
        <w:t xml:space="preserve"> в нарушение на този член</w:t>
      </w:r>
      <w:r w:rsidR="00E53964">
        <w:rPr>
          <w:lang w:val="bg-BG"/>
        </w:rPr>
        <w:t>,</w:t>
      </w:r>
      <w:r w:rsidR="00364B9C">
        <w:rPr>
          <w:lang w:val="bg-BG"/>
        </w:rPr>
        <w:t xml:space="preserve"> в случаите, при които тя е в резултат на прибягване до сила, което се е оказало абсолютно необходимо</w:t>
      </w:r>
      <w:r w:rsidRPr="00C62625">
        <w:rPr>
          <w:lang w:val="bg-BG"/>
        </w:rPr>
        <w:t>:</w:t>
      </w:r>
    </w:p>
    <w:p w:rsidR="00500711" w:rsidRDefault="000D67B7">
      <w:pPr>
        <w:pStyle w:val="JuQuot"/>
      </w:pPr>
      <w:r>
        <w:t>a)  </w:t>
      </w:r>
      <w:r w:rsidR="00E53964">
        <w:rPr>
          <w:lang w:val="bg-BG"/>
        </w:rPr>
        <w:t>за да осигури защитата на всеки човек срещу незаконно насилие</w:t>
      </w:r>
      <w:r>
        <w:t>;</w:t>
      </w:r>
    </w:p>
    <w:p w:rsidR="00500711" w:rsidRDefault="00364B9C">
      <w:pPr>
        <w:pStyle w:val="JuQuot"/>
      </w:pPr>
      <w:r>
        <w:rPr>
          <w:lang w:val="bg-BG"/>
        </w:rPr>
        <w:t>б</w:t>
      </w:r>
      <w:r w:rsidR="000D67B7">
        <w:t>)  </w:t>
      </w:r>
      <w:r w:rsidR="001C44A1">
        <w:rPr>
          <w:lang w:val="bg-BG"/>
        </w:rPr>
        <w:t>за да се извърши законно задържане или за да се предотврати бягството на законно задържано лице</w:t>
      </w:r>
      <w:r w:rsidR="000D67B7">
        <w:t>;</w:t>
      </w:r>
    </w:p>
    <w:p w:rsidR="00500711" w:rsidRPr="004C711C" w:rsidRDefault="00364B9C">
      <w:pPr>
        <w:pStyle w:val="JuQuot"/>
        <w:rPr>
          <w:lang w:val="bg-BG"/>
        </w:rPr>
      </w:pPr>
      <w:r>
        <w:rPr>
          <w:lang w:val="bg-BG"/>
        </w:rPr>
        <w:t>в</w:t>
      </w:r>
      <w:r w:rsidR="000D67B7">
        <w:t>)  </w:t>
      </w:r>
      <w:r w:rsidR="004C711C">
        <w:rPr>
          <w:lang w:val="bg-BG"/>
        </w:rPr>
        <w:t>за потушаване</w:t>
      </w:r>
      <w:r w:rsidR="000D67B7">
        <w:t xml:space="preserve">, </w:t>
      </w:r>
      <w:r w:rsidR="004C711C">
        <w:rPr>
          <w:lang w:val="bg-BG"/>
        </w:rPr>
        <w:t>съгласно закона</w:t>
      </w:r>
      <w:r w:rsidR="000D67B7">
        <w:t xml:space="preserve">, </w:t>
      </w:r>
      <w:r w:rsidR="004C711C">
        <w:rPr>
          <w:lang w:val="bg-BG"/>
        </w:rPr>
        <w:t>на бунт или въстание</w:t>
      </w:r>
      <w:r w:rsidR="004C711C">
        <w:t>.</w:t>
      </w:r>
      <w:r w:rsidR="004C711C">
        <w:rPr>
          <w:lang w:val="bg-BG"/>
        </w:rPr>
        <w:t>“</w:t>
      </w:r>
    </w:p>
    <w:p w:rsidR="00500711" w:rsidRPr="00C62625" w:rsidRDefault="000D67B7">
      <w:pPr>
        <w:pStyle w:val="JuHA"/>
        <w:rPr>
          <w:lang w:val="bg-BG"/>
        </w:rPr>
      </w:pPr>
      <w:r>
        <w:t>A</w:t>
      </w:r>
      <w:r w:rsidRPr="00C62625">
        <w:rPr>
          <w:lang w:val="bg-BG"/>
        </w:rPr>
        <w:t>.</w:t>
      </w:r>
      <w:r>
        <w:t>  </w:t>
      </w:r>
      <w:r w:rsidR="00364B9C">
        <w:rPr>
          <w:lang w:val="bg-BG"/>
        </w:rPr>
        <w:t>Доводи на явилите се страни</w:t>
      </w:r>
    </w:p>
    <w:p w:rsidR="00500711" w:rsidRPr="00236DE8" w:rsidRDefault="000D67B7">
      <w:pPr>
        <w:pStyle w:val="JuH1"/>
        <w:rPr>
          <w:lang w:val="bg-BG"/>
        </w:rPr>
      </w:pPr>
      <w:r w:rsidRPr="00C62625">
        <w:rPr>
          <w:lang w:val="bg-BG"/>
        </w:rPr>
        <w:t>1.</w:t>
      </w:r>
      <w:r>
        <w:t>  </w:t>
      </w:r>
      <w:r w:rsidR="00236DE8">
        <w:rPr>
          <w:lang w:val="bg-BG"/>
        </w:rPr>
        <w:t>Жалбоподателят</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82</w:t>
      </w:r>
      <w:r>
        <w:fldChar w:fldCharType="end"/>
      </w:r>
      <w:r w:rsidRPr="00C62625">
        <w:rPr>
          <w:lang w:val="bg-BG"/>
        </w:rPr>
        <w:t>.</w:t>
      </w:r>
      <w:r>
        <w:t>  </w:t>
      </w:r>
      <w:r w:rsidR="00FD1AA4">
        <w:rPr>
          <w:lang w:val="bg-BG"/>
        </w:rPr>
        <w:t>Жалбоподателят се позовава на констатациите на Комисията, според които брат му, Ахмет Чакъджъ,</w:t>
      </w:r>
      <w:r w:rsidRPr="00C62625">
        <w:rPr>
          <w:lang w:val="bg-BG"/>
        </w:rPr>
        <w:t xml:space="preserve"> </w:t>
      </w:r>
      <w:r w:rsidR="00FD1AA4">
        <w:rPr>
          <w:lang w:val="bg-BG"/>
        </w:rPr>
        <w:t xml:space="preserve">е станал жертва на </w:t>
      </w:r>
      <w:r w:rsidR="00C629CD" w:rsidRPr="00C629CD">
        <w:rPr>
          <w:lang w:val="bg-BG"/>
        </w:rPr>
        <w:t>малтретиране</w:t>
      </w:r>
      <w:r w:rsidR="00FD1AA4">
        <w:rPr>
          <w:lang w:val="bg-BG"/>
        </w:rPr>
        <w:t xml:space="preserve"> по време на период на непризнато задържане</w:t>
      </w:r>
      <w:r w:rsidRPr="00C62625">
        <w:rPr>
          <w:lang w:val="bg-BG"/>
        </w:rPr>
        <w:t xml:space="preserve"> </w:t>
      </w:r>
      <w:r w:rsidR="00FD1AA4">
        <w:rPr>
          <w:lang w:val="bg-BG"/>
        </w:rPr>
        <w:t>и влас</w:t>
      </w:r>
      <w:r w:rsidR="007904BC">
        <w:rPr>
          <w:lang w:val="bg-BG"/>
        </w:rPr>
        <w:t>т</w:t>
      </w:r>
      <w:r w:rsidR="00FD1AA4">
        <w:rPr>
          <w:lang w:val="bg-BG"/>
        </w:rPr>
        <w:t>ите са обявили, че е починал</w:t>
      </w:r>
      <w:r w:rsidRPr="00C62625">
        <w:rPr>
          <w:lang w:val="bg-BG"/>
        </w:rPr>
        <w:t xml:space="preserve">. </w:t>
      </w:r>
      <w:r w:rsidR="007904BC">
        <w:rPr>
          <w:lang w:val="bg-BG"/>
        </w:rPr>
        <w:t>От това той стига до заключението, че има голяма вероятност брат му действително да е загубил живота си при обстоятелства, които привличат отговорността на споменатите власти</w:t>
      </w:r>
      <w:r w:rsidRPr="00C62625">
        <w:rPr>
          <w:lang w:val="bg-BG"/>
        </w:rPr>
        <w:t xml:space="preserve">. </w:t>
      </w:r>
      <w:r w:rsidR="00204AC1">
        <w:rPr>
          <w:lang w:val="bg-BG"/>
        </w:rPr>
        <w:t>Той поддържа тезата, че дадено правителство трябва да поема специална отговорност по отношение на безопасността и правото на живот на задържаните лица и че то има положителното задължение да отговаря за задържания и да доказва, че той е жив</w:t>
      </w:r>
      <w:r w:rsidRPr="00C62625">
        <w:rPr>
          <w:lang w:val="bg-BG"/>
        </w:rPr>
        <w:t xml:space="preserve">. </w:t>
      </w:r>
      <w:r w:rsidR="00D42822">
        <w:rPr>
          <w:lang w:val="bg-BG"/>
        </w:rPr>
        <w:t>Освен това</w:t>
      </w:r>
      <w:r w:rsidRPr="00C62625">
        <w:rPr>
          <w:lang w:val="bg-BG"/>
        </w:rPr>
        <w:t xml:space="preserve">, </w:t>
      </w:r>
      <w:r w:rsidR="00D42822">
        <w:rPr>
          <w:lang w:val="bg-BG"/>
        </w:rPr>
        <w:t>след като веднъж се установи съществуването на подозираната смърт</w:t>
      </w:r>
      <w:r w:rsidRPr="00C62625">
        <w:rPr>
          <w:lang w:val="bg-BG"/>
        </w:rPr>
        <w:t xml:space="preserve">, </w:t>
      </w:r>
      <w:r w:rsidR="00D42822">
        <w:rPr>
          <w:lang w:val="bg-BG"/>
        </w:rPr>
        <w:t>държавата има задължението да проведе задълбочено и ефективно разследване</w:t>
      </w:r>
      <w:r w:rsidRPr="00C62625">
        <w:rPr>
          <w:lang w:val="bg-BG"/>
        </w:rPr>
        <w:t xml:space="preserve">. </w:t>
      </w:r>
      <w:r w:rsidR="002E723B">
        <w:rPr>
          <w:lang w:val="bg-BG"/>
        </w:rPr>
        <w:t>Впрочем,</w:t>
      </w:r>
      <w:r w:rsidR="00D42822">
        <w:rPr>
          <w:lang w:val="bg-BG"/>
        </w:rPr>
        <w:t xml:space="preserve"> в конкретния случай прокуратурата не взе</w:t>
      </w:r>
      <w:r w:rsidR="00DF5C1F">
        <w:rPr>
          <w:lang w:val="bg-BG"/>
        </w:rPr>
        <w:t>ма</w:t>
      </w:r>
      <w:r w:rsidR="00D42822">
        <w:rPr>
          <w:lang w:val="bg-BG"/>
        </w:rPr>
        <w:t xml:space="preserve"> </w:t>
      </w:r>
      <w:r w:rsidR="00DF5C1F">
        <w:rPr>
          <w:lang w:val="bg-BG"/>
        </w:rPr>
        <w:t xml:space="preserve">никакви </w:t>
      </w:r>
      <w:r w:rsidR="00D42822">
        <w:rPr>
          <w:lang w:val="bg-BG"/>
        </w:rPr>
        <w:t>м</w:t>
      </w:r>
      <w:r w:rsidR="00382FC3">
        <w:rPr>
          <w:lang w:val="bg-BG"/>
        </w:rPr>
        <w:t xml:space="preserve">ерки за </w:t>
      </w:r>
      <w:r w:rsidR="002E723B">
        <w:rPr>
          <w:lang w:val="bg-BG"/>
        </w:rPr>
        <w:t>да провери твърдяното откриване на трупа на Ахмет Чакъджъ</w:t>
      </w:r>
      <w:r w:rsidRPr="00C62625">
        <w:rPr>
          <w:lang w:val="bg-BG"/>
        </w:rPr>
        <w:t xml:space="preserve">. </w:t>
      </w:r>
      <w:r w:rsidR="00AB1615">
        <w:rPr>
          <w:lang w:val="bg-BG"/>
        </w:rPr>
        <w:t>Това е част от системното неспазване от прокурорите на задълженията им по смисъла на Конвенцията</w:t>
      </w:r>
      <w:r w:rsidRPr="00C62625">
        <w:rPr>
          <w:lang w:val="bg-BG"/>
        </w:rPr>
        <w:t>.</w:t>
      </w:r>
    </w:p>
    <w:p w:rsidR="00500711" w:rsidRPr="00236DE8" w:rsidRDefault="000D67B7">
      <w:pPr>
        <w:pStyle w:val="JuH1"/>
        <w:rPr>
          <w:lang w:val="bg-BG"/>
        </w:rPr>
      </w:pPr>
      <w:r w:rsidRPr="00C62625">
        <w:rPr>
          <w:lang w:val="bg-BG"/>
        </w:rPr>
        <w:br w:type="page"/>
      </w:r>
      <w:r>
        <w:lastRenderedPageBreak/>
        <w:t>2.  </w:t>
      </w:r>
      <w:r w:rsidR="00236DE8">
        <w:rPr>
          <w:lang w:val="bg-BG"/>
        </w:rPr>
        <w:t>Правителството</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83</w:t>
      </w:r>
      <w:r>
        <w:fldChar w:fldCharType="end"/>
      </w:r>
      <w:r w:rsidRPr="00C62625">
        <w:rPr>
          <w:lang w:val="bg-BG"/>
        </w:rPr>
        <w:t>.</w:t>
      </w:r>
      <w:r>
        <w:t>  </w:t>
      </w:r>
      <w:r w:rsidR="00B92468">
        <w:rPr>
          <w:lang w:val="bg-BG"/>
        </w:rPr>
        <w:t>Правителството поддържа тезата, че в конкретния случай</w:t>
      </w:r>
      <w:r w:rsidRPr="00C62625">
        <w:rPr>
          <w:lang w:val="bg-BG"/>
        </w:rPr>
        <w:t xml:space="preserve"> </w:t>
      </w:r>
      <w:r w:rsidR="00B92468">
        <w:rPr>
          <w:lang w:val="bg-BG"/>
        </w:rPr>
        <w:t>не би трябвало да се позовава на член</w:t>
      </w:r>
      <w:r w:rsidR="00B92468" w:rsidRPr="00C62625">
        <w:rPr>
          <w:lang w:val="bg-BG"/>
        </w:rPr>
        <w:t xml:space="preserve"> 2</w:t>
      </w:r>
      <w:r w:rsidRPr="00C62625">
        <w:rPr>
          <w:lang w:val="bg-BG"/>
        </w:rPr>
        <w:t xml:space="preserve">: </w:t>
      </w:r>
      <w:r w:rsidR="00B92468">
        <w:rPr>
          <w:lang w:val="bg-BG"/>
        </w:rPr>
        <w:t xml:space="preserve">то прави справка именно с линията, следвана от Съда, в цитираното по-горе решение Курт </w:t>
      </w:r>
      <w:r w:rsidR="00B92468" w:rsidRPr="00C62625">
        <w:rPr>
          <w:lang w:val="bg-BG"/>
        </w:rPr>
        <w:t>(стр</w:t>
      </w:r>
      <w:r w:rsidRPr="00C62625">
        <w:rPr>
          <w:lang w:val="bg-BG"/>
        </w:rPr>
        <w:t>. 1182, § 107)</w:t>
      </w:r>
      <w:r w:rsidR="00900411">
        <w:rPr>
          <w:lang w:val="bg-BG"/>
        </w:rPr>
        <w:t>, при което е установ</w:t>
      </w:r>
      <w:r w:rsidR="006F3F07">
        <w:rPr>
          <w:lang w:val="bg-BG"/>
        </w:rPr>
        <w:t>ена</w:t>
      </w:r>
      <w:r w:rsidR="00900411">
        <w:rPr>
          <w:lang w:val="bg-BG"/>
        </w:rPr>
        <w:t xml:space="preserve"> липсата на конкретни доказателства, които да му позволят да заключи, че синът на жалбоподателката е починал</w:t>
      </w:r>
      <w:r w:rsidRPr="00C62625">
        <w:rPr>
          <w:lang w:val="bg-BG"/>
        </w:rPr>
        <w:t xml:space="preserve"> </w:t>
      </w:r>
      <w:r w:rsidR="00900411">
        <w:rPr>
          <w:lang w:val="bg-BG"/>
        </w:rPr>
        <w:t>по време на непризнатото му задържане</w:t>
      </w:r>
      <w:r w:rsidRPr="00C62625">
        <w:rPr>
          <w:lang w:val="bg-BG"/>
        </w:rPr>
        <w:t xml:space="preserve">. </w:t>
      </w:r>
      <w:r w:rsidR="00900411">
        <w:rPr>
          <w:lang w:val="bg-BG"/>
        </w:rPr>
        <w:t>То се позовава също на решението</w:t>
      </w:r>
      <w:r w:rsidRPr="00C62625">
        <w:rPr>
          <w:lang w:val="bg-BG"/>
        </w:rPr>
        <w:t xml:space="preserve"> </w:t>
      </w:r>
      <w:r>
        <w:t>McCann</w:t>
      </w:r>
      <w:r w:rsidRPr="00C62625">
        <w:rPr>
          <w:lang w:val="bg-BG"/>
        </w:rPr>
        <w:t xml:space="preserve"> </w:t>
      </w:r>
      <w:r w:rsidR="00900411">
        <w:rPr>
          <w:lang w:val="bg-BG"/>
        </w:rPr>
        <w:t>и други срещу Обединеното кралство от</w:t>
      </w:r>
      <w:r w:rsidRPr="00C62625">
        <w:rPr>
          <w:lang w:val="bg-BG"/>
        </w:rPr>
        <w:t xml:space="preserve"> 27</w:t>
      </w:r>
      <w:r>
        <w:t> </w:t>
      </w:r>
      <w:r w:rsidR="00900411">
        <w:rPr>
          <w:lang w:val="bg-BG"/>
        </w:rPr>
        <w:t>септември</w:t>
      </w:r>
      <w:r w:rsidRPr="00C62625">
        <w:rPr>
          <w:lang w:val="bg-BG"/>
        </w:rPr>
        <w:t xml:space="preserve"> 1995</w:t>
      </w:r>
      <w:r w:rsidR="00900411">
        <w:rPr>
          <w:lang w:val="bg-BG"/>
        </w:rPr>
        <w:t xml:space="preserve"> г.</w:t>
      </w:r>
      <w:r w:rsidRPr="00C62625">
        <w:rPr>
          <w:lang w:val="bg-BG"/>
        </w:rPr>
        <w:t xml:space="preserve"> (</w:t>
      </w:r>
      <w:r w:rsidR="00721D3F">
        <w:rPr>
          <w:lang w:val="bg-BG"/>
        </w:rPr>
        <w:t>серия</w:t>
      </w:r>
      <w:r w:rsidRPr="00C62625">
        <w:rPr>
          <w:lang w:val="bg-BG"/>
        </w:rPr>
        <w:t xml:space="preserve"> </w:t>
      </w:r>
      <w:r>
        <w:t>A</w:t>
      </w:r>
      <w:r w:rsidRPr="00C62625">
        <w:rPr>
          <w:lang w:val="bg-BG"/>
        </w:rPr>
        <w:t xml:space="preserve"> </w:t>
      </w:r>
      <w:r w:rsidR="00721D3F">
        <w:rPr>
          <w:lang w:val="bg-BG"/>
        </w:rPr>
        <w:t>№</w:t>
      </w:r>
      <w:r w:rsidRPr="00C62625">
        <w:rPr>
          <w:lang w:val="bg-BG"/>
        </w:rPr>
        <w:t xml:space="preserve"> 324)</w:t>
      </w:r>
      <w:r w:rsidR="00721D3F">
        <w:rPr>
          <w:lang w:val="bg-BG"/>
        </w:rPr>
        <w:t xml:space="preserve"> като показващо приложимостта на член</w:t>
      </w:r>
      <w:r w:rsidRPr="00C62625">
        <w:rPr>
          <w:lang w:val="bg-BG"/>
        </w:rPr>
        <w:t xml:space="preserve"> 2 </w:t>
      </w:r>
      <w:r w:rsidR="00721D3F">
        <w:rPr>
          <w:lang w:val="bg-BG"/>
        </w:rPr>
        <w:t>в обстоятелства, при които е установено, че силите на реда са причинили смъртта на въпросното лице</w:t>
      </w:r>
      <w:r w:rsidRPr="00C62625">
        <w:rPr>
          <w:lang w:val="bg-BG"/>
        </w:rPr>
        <w:t xml:space="preserve">, </w:t>
      </w:r>
      <w:r w:rsidR="001430F6">
        <w:rPr>
          <w:lang w:val="bg-BG"/>
        </w:rPr>
        <w:t>к</w:t>
      </w:r>
      <w:r w:rsidR="0046512C">
        <w:rPr>
          <w:lang w:val="bg-BG"/>
        </w:rPr>
        <w:t xml:space="preserve">акъвто </w:t>
      </w:r>
      <w:r w:rsidR="001430F6">
        <w:rPr>
          <w:lang w:val="bg-BG"/>
        </w:rPr>
        <w:t>не е случаят по това дело</w:t>
      </w:r>
      <w:r w:rsidRPr="00C62625">
        <w:rPr>
          <w:lang w:val="bg-BG"/>
        </w:rPr>
        <w:t xml:space="preserve">. </w:t>
      </w:r>
      <w:r w:rsidR="001430F6">
        <w:rPr>
          <w:lang w:val="bg-BG"/>
        </w:rPr>
        <w:t xml:space="preserve">Правителството повтаря отново критиките си срещу всяка констатация, която се основава на </w:t>
      </w:r>
      <w:r w:rsidR="00764645">
        <w:rPr>
          <w:lang w:val="bg-BG"/>
        </w:rPr>
        <w:t>противоречивите показания на жалбоподателя и на Мустафа Енгин по повод твърдяното задържане на Ахмет Чакъджъ или лошото отношение, на което е бил подложен</w:t>
      </w:r>
      <w:r w:rsidRPr="00C62625">
        <w:rPr>
          <w:lang w:val="bg-BG"/>
        </w:rPr>
        <w:t>.</w:t>
      </w:r>
    </w:p>
    <w:p w:rsidR="00500711" w:rsidRPr="00752FC5" w:rsidRDefault="000D67B7">
      <w:pPr>
        <w:pStyle w:val="JuH1"/>
        <w:rPr>
          <w:lang w:val="bg-BG"/>
        </w:rPr>
      </w:pPr>
      <w:r w:rsidRPr="00C62625">
        <w:rPr>
          <w:lang w:val="bg-BG"/>
        </w:rPr>
        <w:t>3.</w:t>
      </w:r>
      <w:r>
        <w:t>  </w:t>
      </w:r>
      <w:r w:rsidR="00752FC5">
        <w:rPr>
          <w:lang w:val="bg-BG"/>
        </w:rPr>
        <w:t>Комисията</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84</w:t>
      </w:r>
      <w:r>
        <w:fldChar w:fldCharType="end"/>
      </w:r>
      <w:r w:rsidRPr="00C62625">
        <w:rPr>
          <w:lang w:val="bg-BG"/>
        </w:rPr>
        <w:t>.</w:t>
      </w:r>
      <w:r>
        <w:t>  </w:t>
      </w:r>
      <w:r w:rsidR="00752FC5">
        <w:rPr>
          <w:lang w:val="bg-BG"/>
        </w:rPr>
        <w:t>Комисията счита, че при дадените обстоятелства по делото</w:t>
      </w:r>
      <w:r w:rsidRPr="00C62625">
        <w:rPr>
          <w:lang w:val="bg-BG"/>
        </w:rPr>
        <w:t xml:space="preserve">, </w:t>
      </w:r>
      <w:r w:rsidR="00752FC5">
        <w:rPr>
          <w:lang w:val="bg-BG"/>
        </w:rPr>
        <w:t>съществува голяма вероятност Ахмет Чакъджъ действително вече да не е жив и че</w:t>
      </w:r>
      <w:r w:rsidRPr="00C62625">
        <w:rPr>
          <w:lang w:val="bg-BG"/>
        </w:rPr>
        <w:t xml:space="preserve">, </w:t>
      </w:r>
      <w:r w:rsidR="00E91395">
        <w:rPr>
          <w:lang w:val="bg-BG"/>
        </w:rPr>
        <w:t xml:space="preserve">заменено в контекста на непризнато задържане, придружено с констатации за </w:t>
      </w:r>
      <w:r w:rsidR="00E970E1">
        <w:rPr>
          <w:lang w:val="bg-BG"/>
        </w:rPr>
        <w:t>малтретиране</w:t>
      </w:r>
      <w:r w:rsidRPr="00C62625">
        <w:rPr>
          <w:lang w:val="bg-BG"/>
        </w:rPr>
        <w:t xml:space="preserve">, </w:t>
      </w:r>
      <w:r w:rsidR="00752FC5">
        <w:rPr>
          <w:lang w:val="bg-BG"/>
        </w:rPr>
        <w:t xml:space="preserve">това разкрива неспазване от страна на властите на задълженията, които му налага член </w:t>
      </w:r>
      <w:r w:rsidRPr="00C62625">
        <w:rPr>
          <w:lang w:val="bg-BG"/>
        </w:rPr>
        <w:t>2.</w:t>
      </w:r>
    </w:p>
    <w:p w:rsidR="00500711" w:rsidRPr="00C62625" w:rsidRDefault="001D5378">
      <w:pPr>
        <w:pStyle w:val="JuHA"/>
        <w:rPr>
          <w:lang w:val="bg-BG"/>
        </w:rPr>
      </w:pPr>
      <w:r>
        <w:rPr>
          <w:lang w:val="bg-BG"/>
        </w:rPr>
        <w:t>Б</w:t>
      </w:r>
      <w:r w:rsidR="000D67B7" w:rsidRPr="00C62625">
        <w:rPr>
          <w:lang w:val="bg-BG"/>
        </w:rPr>
        <w:t>.</w:t>
      </w:r>
      <w:r w:rsidR="000D67B7">
        <w:t>  </w:t>
      </w:r>
      <w:r>
        <w:rPr>
          <w:lang w:val="bg-BG"/>
        </w:rPr>
        <w:t>Оценка на Съда</w:t>
      </w:r>
    </w:p>
    <w:p w:rsidR="00500711" w:rsidRPr="00C62625" w:rsidRDefault="000D67B7">
      <w:pPr>
        <w:pStyle w:val="JuPara"/>
        <w:rPr>
          <w:lang w:val="bg-BG"/>
        </w:rPr>
      </w:pPr>
      <w:r>
        <w:fldChar w:fldCharType="begin"/>
      </w:r>
      <w:r w:rsidRPr="00C62625">
        <w:rPr>
          <w:lang w:val="bg-BG"/>
        </w:rPr>
        <w:instrText xml:space="preserve"> </w:instrText>
      </w:r>
      <w:r>
        <w:instrText>seq</w:instrText>
      </w:r>
      <w:r w:rsidRPr="00C62625">
        <w:rPr>
          <w:lang w:val="bg-BG"/>
        </w:rPr>
        <w:instrText xml:space="preserve"> </w:instrText>
      </w:r>
      <w:r>
        <w:instrText>level</w:instrText>
      </w:r>
      <w:r w:rsidRPr="00C62625">
        <w:rPr>
          <w:lang w:val="bg-BG"/>
        </w:rPr>
        <w:instrText>0 \*</w:instrText>
      </w:r>
      <w:r>
        <w:instrText>arabic</w:instrText>
      </w:r>
      <w:r w:rsidRPr="00C62625">
        <w:rPr>
          <w:lang w:val="bg-BG"/>
        </w:rPr>
        <w:instrText xml:space="preserve"> </w:instrText>
      </w:r>
      <w:r>
        <w:fldChar w:fldCharType="separate"/>
      </w:r>
      <w:r w:rsidR="00D36DEB" w:rsidRPr="00C62625">
        <w:rPr>
          <w:noProof/>
          <w:lang w:val="bg-BG"/>
        </w:rPr>
        <w:t>85</w:t>
      </w:r>
      <w:r>
        <w:fldChar w:fldCharType="end"/>
      </w:r>
      <w:r w:rsidRPr="00C62625">
        <w:rPr>
          <w:lang w:val="bg-BG"/>
        </w:rPr>
        <w:t>.</w:t>
      </w:r>
      <w:r>
        <w:t>  </w:t>
      </w:r>
      <w:r w:rsidR="00684363">
        <w:rPr>
          <w:lang w:val="bg-BG"/>
        </w:rPr>
        <w:t>Съдът утвър</w:t>
      </w:r>
      <w:r w:rsidR="00F61F04">
        <w:rPr>
          <w:lang w:val="bg-BG"/>
        </w:rPr>
        <w:t>ждава</w:t>
      </w:r>
      <w:r w:rsidR="00684363">
        <w:rPr>
          <w:lang w:val="bg-BG"/>
        </w:rPr>
        <w:t xml:space="preserve"> по-горе </w:t>
      </w:r>
      <w:r w:rsidR="00F61F04">
        <w:rPr>
          <w:lang w:val="bg-BG"/>
        </w:rPr>
        <w:t>констатиран</w:t>
      </w:r>
      <w:r w:rsidR="0046512C">
        <w:rPr>
          <w:lang w:val="bg-BG"/>
        </w:rPr>
        <w:t xml:space="preserve">ето на </w:t>
      </w:r>
      <w:r w:rsidR="00684363">
        <w:rPr>
          <w:lang w:val="bg-BG"/>
        </w:rPr>
        <w:t>фактите, с които се е занимала Комисията</w:t>
      </w:r>
      <w:r w:rsidRPr="00C62625">
        <w:rPr>
          <w:lang w:val="bg-BG"/>
        </w:rPr>
        <w:t xml:space="preserve">, </w:t>
      </w:r>
      <w:r w:rsidR="00684363">
        <w:rPr>
          <w:lang w:val="bg-BG"/>
        </w:rPr>
        <w:t>установила</w:t>
      </w:r>
      <w:r w:rsidR="0046512C">
        <w:rPr>
          <w:lang w:val="bg-BG"/>
        </w:rPr>
        <w:t xml:space="preserve"> факта</w:t>
      </w:r>
      <w:r w:rsidR="00684363">
        <w:rPr>
          <w:lang w:val="bg-BG"/>
        </w:rPr>
        <w:t>, че Ахмет Чакъджъ е станал жертва на непризнато задържане и на голяма жестокост</w:t>
      </w:r>
      <w:r w:rsidRPr="00C62625">
        <w:rPr>
          <w:lang w:val="bg-BG"/>
        </w:rPr>
        <w:t xml:space="preserve">. </w:t>
      </w:r>
      <w:r w:rsidR="00684363">
        <w:rPr>
          <w:lang w:val="bg-BG"/>
        </w:rPr>
        <w:t>Както подчерта</w:t>
      </w:r>
      <w:r w:rsidR="0026504F">
        <w:rPr>
          <w:lang w:val="bg-BG"/>
        </w:rPr>
        <w:t>ва</w:t>
      </w:r>
      <w:r w:rsidR="00684363">
        <w:rPr>
          <w:lang w:val="bg-BG"/>
        </w:rPr>
        <w:t xml:space="preserve"> Комисията</w:t>
      </w:r>
      <w:r w:rsidRPr="00C62625">
        <w:rPr>
          <w:lang w:val="bg-BG"/>
        </w:rPr>
        <w:t xml:space="preserve">, </w:t>
      </w:r>
      <w:r w:rsidR="00C1597A">
        <w:rPr>
          <w:lang w:val="bg-BG"/>
        </w:rPr>
        <w:t>много сериозни заключения могат да бъдат извлечени от твърдението на властите, според което личната карта на въпросното лице е била открита върху трупа на един терорист</w:t>
      </w:r>
      <w:r w:rsidRPr="00C62625">
        <w:rPr>
          <w:lang w:val="bg-BG"/>
        </w:rPr>
        <w:t xml:space="preserve">. </w:t>
      </w:r>
      <w:r w:rsidR="00511B18">
        <w:rPr>
          <w:lang w:val="bg-BG"/>
        </w:rPr>
        <w:t>Съдът установява на тази основа, че са налице достатъчни обстоятелствени доказателства</w:t>
      </w:r>
      <w:r w:rsidRPr="00C62625">
        <w:rPr>
          <w:lang w:val="bg-BG"/>
        </w:rPr>
        <w:t xml:space="preserve">, </w:t>
      </w:r>
      <w:r w:rsidR="00511B18">
        <w:rPr>
          <w:lang w:val="bg-BG"/>
        </w:rPr>
        <w:t xml:space="preserve">основаващи се на </w:t>
      </w:r>
      <w:r w:rsidR="0008630C">
        <w:rPr>
          <w:lang w:val="bg-BG"/>
        </w:rPr>
        <w:t>материални предпоставки</w:t>
      </w:r>
      <w:r w:rsidRPr="00C62625">
        <w:rPr>
          <w:lang w:val="bg-BG"/>
        </w:rPr>
        <w:t xml:space="preserve">, </w:t>
      </w:r>
      <w:r w:rsidR="00511B18">
        <w:rPr>
          <w:lang w:val="bg-BG"/>
        </w:rPr>
        <w:t>които позволяват да се заключи</w:t>
      </w:r>
      <w:r w:rsidRPr="00C62625">
        <w:rPr>
          <w:lang w:val="bg-BG"/>
        </w:rPr>
        <w:t xml:space="preserve">, </w:t>
      </w:r>
      <w:r w:rsidR="00511B18">
        <w:rPr>
          <w:lang w:val="bg-BG"/>
        </w:rPr>
        <w:t>отвъд всяко разумно съмнение</w:t>
      </w:r>
      <w:r w:rsidRPr="00C62625">
        <w:rPr>
          <w:lang w:val="bg-BG"/>
        </w:rPr>
        <w:t xml:space="preserve">, </w:t>
      </w:r>
      <w:r w:rsidR="00511B18">
        <w:rPr>
          <w:lang w:val="bg-BG"/>
        </w:rPr>
        <w:t>че Ахмет Чакъджъ е починал, след като е бил арестуван и задържан от силите на реда</w:t>
      </w:r>
      <w:r w:rsidRPr="00C62625">
        <w:rPr>
          <w:lang w:val="bg-BG"/>
        </w:rPr>
        <w:t xml:space="preserve">. </w:t>
      </w:r>
      <w:r w:rsidR="00890BAA">
        <w:rPr>
          <w:lang w:val="bg-BG"/>
        </w:rPr>
        <w:t xml:space="preserve">По тази причина, настоящото дело трябва се отличава от делото Курт </w:t>
      </w:r>
      <w:r w:rsidRPr="00C62625">
        <w:rPr>
          <w:lang w:val="bg-BG"/>
        </w:rPr>
        <w:t>(</w:t>
      </w:r>
      <w:r w:rsidR="00890BAA">
        <w:rPr>
          <w:lang w:val="bg-BG"/>
        </w:rPr>
        <w:t>цитираното по-горе решение Курт</w:t>
      </w:r>
      <w:r w:rsidRPr="00C62625">
        <w:rPr>
          <w:lang w:val="bg-BG"/>
        </w:rPr>
        <w:t xml:space="preserve">, </w:t>
      </w:r>
      <w:r w:rsidR="00890BAA">
        <w:rPr>
          <w:lang w:val="bg-BG"/>
        </w:rPr>
        <w:t>стр</w:t>
      </w:r>
      <w:r w:rsidRPr="00C62625">
        <w:rPr>
          <w:lang w:val="bg-BG"/>
        </w:rPr>
        <w:t xml:space="preserve">. 1182, §§ 107-108), </w:t>
      </w:r>
      <w:r w:rsidR="00890BAA">
        <w:rPr>
          <w:lang w:val="bg-BG"/>
        </w:rPr>
        <w:t>в което Съдът</w:t>
      </w:r>
      <w:r w:rsidR="0026504F">
        <w:rPr>
          <w:lang w:val="bg-BG"/>
        </w:rPr>
        <w:t xml:space="preserve"> </w:t>
      </w:r>
      <w:r w:rsidR="00890BAA">
        <w:rPr>
          <w:lang w:val="bg-BG"/>
        </w:rPr>
        <w:t>разгле</w:t>
      </w:r>
      <w:r w:rsidR="0026504F">
        <w:rPr>
          <w:lang w:val="bg-BG"/>
        </w:rPr>
        <w:t>ж</w:t>
      </w:r>
      <w:r w:rsidR="00890BAA">
        <w:rPr>
          <w:lang w:val="bg-BG"/>
        </w:rPr>
        <w:t>да съгласно член</w:t>
      </w:r>
      <w:r w:rsidRPr="00C62625">
        <w:rPr>
          <w:lang w:val="bg-BG"/>
        </w:rPr>
        <w:t xml:space="preserve"> 5 </w:t>
      </w:r>
      <w:r w:rsidR="00890BAA">
        <w:rPr>
          <w:lang w:val="bg-BG"/>
        </w:rPr>
        <w:t>претенциите, предявени от жалбоподателката във връзка с изчезването на сина й</w:t>
      </w:r>
      <w:r w:rsidRPr="00C62625">
        <w:rPr>
          <w:lang w:val="bg-BG"/>
        </w:rPr>
        <w:t xml:space="preserve">. </w:t>
      </w:r>
      <w:r w:rsidR="00A978D1">
        <w:rPr>
          <w:lang w:val="bg-BG"/>
        </w:rPr>
        <w:t>В действителност, по делото Курт</w:t>
      </w:r>
      <w:r w:rsidRPr="00C62625">
        <w:rPr>
          <w:lang w:val="bg-BG"/>
        </w:rPr>
        <w:t xml:space="preserve">, </w:t>
      </w:r>
      <w:r w:rsidR="00A978D1">
        <w:rPr>
          <w:lang w:val="bg-BG"/>
        </w:rPr>
        <w:t>въпреки че синът на жалбоподателката е задържан</w:t>
      </w:r>
      <w:r w:rsidRPr="00C62625">
        <w:rPr>
          <w:lang w:val="bg-BG"/>
        </w:rPr>
        <w:t xml:space="preserve">, </w:t>
      </w:r>
      <w:r w:rsidR="00A978D1">
        <w:rPr>
          <w:lang w:val="bg-BG"/>
        </w:rPr>
        <w:t>не съществува никакъв друг доказателствен материал за отношението или съдбата, които е имал след това</w:t>
      </w:r>
      <w:r w:rsidRPr="00C62625">
        <w:rPr>
          <w:lang w:val="bg-BG"/>
        </w:rPr>
        <w:t>.</w:t>
      </w:r>
    </w:p>
    <w:p w:rsidR="00500711" w:rsidRDefault="000D67B7">
      <w:pPr>
        <w:pStyle w:val="JuPara"/>
      </w:pPr>
      <w:r>
        <w:lastRenderedPageBreak/>
        <w:fldChar w:fldCharType="begin"/>
      </w:r>
      <w:r>
        <w:instrText xml:space="preserve"> seq level0 \*arabic </w:instrText>
      </w:r>
      <w:r>
        <w:fldChar w:fldCharType="separate"/>
      </w:r>
      <w:r w:rsidR="00D36DEB">
        <w:rPr>
          <w:noProof/>
        </w:rPr>
        <w:t>86</w:t>
      </w:r>
      <w:r>
        <w:fldChar w:fldCharType="end"/>
      </w:r>
      <w:r>
        <w:t>.  </w:t>
      </w:r>
      <w:r w:rsidR="00C62625">
        <w:rPr>
          <w:lang w:val="bg-BG"/>
        </w:rPr>
        <w:t xml:space="preserve">Съдът повтаря, че член </w:t>
      </w:r>
      <w:r>
        <w:t xml:space="preserve">2 </w:t>
      </w:r>
      <w:r w:rsidR="00C62625">
        <w:rPr>
          <w:lang w:val="bg-BG"/>
        </w:rPr>
        <w:t>от Конвенцията</w:t>
      </w:r>
      <w:r>
        <w:t xml:space="preserve"> </w:t>
      </w:r>
      <w:r w:rsidR="0008630C">
        <w:rPr>
          <w:lang w:val="bg-BG"/>
        </w:rPr>
        <w:t>е</w:t>
      </w:r>
      <w:r w:rsidR="00C62625">
        <w:rPr>
          <w:lang w:val="bg-BG"/>
        </w:rPr>
        <w:t xml:space="preserve"> сред първостепенните членове на Конвенцията и че</w:t>
      </w:r>
      <w:r>
        <w:t xml:space="preserve">, </w:t>
      </w:r>
      <w:r w:rsidR="00C62625">
        <w:rPr>
          <w:lang w:val="bg-BG"/>
        </w:rPr>
        <w:t>в комбинация с член</w:t>
      </w:r>
      <w:r>
        <w:t xml:space="preserve"> 3 </w:t>
      </w:r>
      <w:r w:rsidR="0008630C">
        <w:rPr>
          <w:lang w:val="bg-BG"/>
        </w:rPr>
        <w:t>от Конвенцията</w:t>
      </w:r>
      <w:r>
        <w:t xml:space="preserve">, </w:t>
      </w:r>
      <w:r w:rsidR="0008630C">
        <w:rPr>
          <w:lang w:val="bg-BG"/>
        </w:rPr>
        <w:t>е посветен на една от основните ценности на демократичните общества, които образуват Съвета на Европа</w:t>
      </w:r>
      <w:r>
        <w:t xml:space="preserve"> (</w:t>
      </w:r>
      <w:r w:rsidR="00D74C70">
        <w:rPr>
          <w:lang w:val="bg-BG"/>
        </w:rPr>
        <w:t>цитираното по-горе решение</w:t>
      </w:r>
      <w:r>
        <w:t xml:space="preserve"> McCann </w:t>
      </w:r>
      <w:r w:rsidR="00D74C70">
        <w:rPr>
          <w:lang w:val="bg-BG"/>
        </w:rPr>
        <w:t>и други</w:t>
      </w:r>
      <w:r>
        <w:t xml:space="preserve">, </w:t>
      </w:r>
      <w:r w:rsidR="00D74C70">
        <w:rPr>
          <w:lang w:val="bg-BG"/>
        </w:rPr>
        <w:t>стр</w:t>
      </w:r>
      <w:r>
        <w:t xml:space="preserve">. 45-46, §§ 146-147). </w:t>
      </w:r>
      <w:r w:rsidR="00D74C70">
        <w:rPr>
          <w:lang w:val="bg-BG"/>
        </w:rPr>
        <w:t xml:space="preserve">Наложеното задължение не се отнася само </w:t>
      </w:r>
      <w:r w:rsidR="0026504F">
        <w:rPr>
          <w:lang w:val="bg-BG"/>
        </w:rPr>
        <w:t xml:space="preserve">до </w:t>
      </w:r>
      <w:r w:rsidR="00D74C70">
        <w:rPr>
          <w:lang w:val="bg-BG"/>
        </w:rPr>
        <w:t>преднамереното убийство в резултат на употреба на сила</w:t>
      </w:r>
      <w:r>
        <w:t xml:space="preserve"> </w:t>
      </w:r>
      <w:r w:rsidR="00D74C70">
        <w:rPr>
          <w:lang w:val="bg-BG"/>
        </w:rPr>
        <w:t xml:space="preserve">от държавни служители, но се простира също, в първата фаза на член </w:t>
      </w:r>
      <w:r>
        <w:t xml:space="preserve">2 § 1, </w:t>
      </w:r>
      <w:r w:rsidR="00D74C70">
        <w:rPr>
          <w:lang w:val="bg-BG"/>
        </w:rPr>
        <w:t xml:space="preserve">до положителното задължение на държавата да защитава </w:t>
      </w:r>
      <w:r w:rsidR="008258E2">
        <w:rPr>
          <w:lang w:val="bg-BG"/>
        </w:rPr>
        <w:t>по закон правото на живот</w:t>
      </w:r>
      <w:r>
        <w:t xml:space="preserve">. </w:t>
      </w:r>
      <w:r w:rsidR="008258E2">
        <w:rPr>
          <w:lang w:val="bg-BG"/>
        </w:rPr>
        <w:t>Това включва</w:t>
      </w:r>
      <w:r>
        <w:t xml:space="preserve"> </w:t>
      </w:r>
      <w:r w:rsidR="008258E2">
        <w:rPr>
          <w:lang w:val="bg-BG"/>
        </w:rPr>
        <w:t>и изисква да се проведе форма на подходящо и ефективно официално разследване, в случай, че прибягването до сила е довело до смъртта на човек</w:t>
      </w:r>
      <w:r>
        <w:t xml:space="preserve"> (</w:t>
      </w:r>
      <w:r w:rsidR="008258E2">
        <w:rPr>
          <w:lang w:val="bg-BG"/>
        </w:rPr>
        <w:t>виж по-специално решението</w:t>
      </w:r>
      <w:r>
        <w:t xml:space="preserve"> </w:t>
      </w:r>
      <w:r w:rsidR="00F357D7">
        <w:rPr>
          <w:lang w:val="bg-BG"/>
        </w:rPr>
        <w:t>Яша (</w:t>
      </w:r>
      <w:r>
        <w:t>Yaşa</w:t>
      </w:r>
      <w:r w:rsidR="00F357D7">
        <w:rPr>
          <w:lang w:val="bg-BG"/>
        </w:rPr>
        <w:t>)</w:t>
      </w:r>
      <w:r>
        <w:t xml:space="preserve"> </w:t>
      </w:r>
      <w:r w:rsidR="008258E2">
        <w:rPr>
          <w:lang w:val="bg-BG"/>
        </w:rPr>
        <w:t>срещу Турция от</w:t>
      </w:r>
      <w:r>
        <w:t xml:space="preserve"> 2 </w:t>
      </w:r>
      <w:r w:rsidR="008258E2">
        <w:rPr>
          <w:lang w:val="bg-BG"/>
        </w:rPr>
        <w:t xml:space="preserve">септември </w:t>
      </w:r>
      <w:r>
        <w:t>1998</w:t>
      </w:r>
      <w:r w:rsidR="008258E2">
        <w:rPr>
          <w:lang w:val="bg-BG"/>
        </w:rPr>
        <w:t xml:space="preserve"> г.</w:t>
      </w:r>
      <w:r>
        <w:t xml:space="preserve">, </w:t>
      </w:r>
      <w:r w:rsidR="008258E2">
        <w:rPr>
          <w:i/>
          <w:lang w:val="bg-BG"/>
        </w:rPr>
        <w:t>Сборник</w:t>
      </w:r>
      <w:r w:rsidR="008258E2">
        <w:t xml:space="preserve"> 1998-VI , стр</w:t>
      </w:r>
      <w:r>
        <w:t>. 2438, § 98).</w:t>
      </w:r>
    </w:p>
    <w:p w:rsidR="00500711" w:rsidRDefault="000D67B7">
      <w:pPr>
        <w:pStyle w:val="JuPara"/>
      </w:pPr>
      <w:r>
        <w:fldChar w:fldCharType="begin"/>
      </w:r>
      <w:r>
        <w:instrText xml:space="preserve"> seq level0 \*arabic </w:instrText>
      </w:r>
      <w:r>
        <w:fldChar w:fldCharType="separate"/>
      </w:r>
      <w:r w:rsidR="00D36DEB">
        <w:rPr>
          <w:noProof/>
        </w:rPr>
        <w:t>87</w:t>
      </w:r>
      <w:r>
        <w:fldChar w:fldCharType="end"/>
      </w:r>
      <w:r>
        <w:t>.  </w:t>
      </w:r>
      <w:r w:rsidR="00FC059D">
        <w:rPr>
          <w:lang w:val="bg-BG"/>
        </w:rPr>
        <w:t xml:space="preserve">Тъй като трябва да приеме, че </w:t>
      </w:r>
      <w:r w:rsidR="008258E2">
        <w:rPr>
          <w:lang w:val="bg-BG"/>
        </w:rPr>
        <w:t>Ахмет Чакъджъ е починал в резултат на непризнато задържане от силите на реда</w:t>
      </w:r>
      <w:r>
        <w:t xml:space="preserve">, </w:t>
      </w:r>
      <w:r w:rsidR="008832F3">
        <w:rPr>
          <w:lang w:val="bg-BG"/>
        </w:rPr>
        <w:t xml:space="preserve">Съдът констатира, че отговорността </w:t>
      </w:r>
      <w:r w:rsidR="00BE21CC">
        <w:rPr>
          <w:lang w:val="bg-BG"/>
        </w:rPr>
        <w:t xml:space="preserve">за тази смърт се приписва </w:t>
      </w:r>
      <w:r w:rsidR="008832F3">
        <w:rPr>
          <w:lang w:val="bg-BG"/>
        </w:rPr>
        <w:t>на държавата</w:t>
      </w:r>
      <w:r w:rsidR="00D72269">
        <w:rPr>
          <w:lang w:val="bg-BG"/>
        </w:rPr>
        <w:t>-</w:t>
      </w:r>
      <w:r w:rsidR="00BE21CC">
        <w:rPr>
          <w:lang w:val="bg-BG"/>
        </w:rPr>
        <w:t>ответник</w:t>
      </w:r>
      <w:r>
        <w:t xml:space="preserve">. </w:t>
      </w:r>
      <w:r w:rsidR="00D72269">
        <w:rPr>
          <w:lang w:val="bg-BG"/>
        </w:rPr>
        <w:t>Той обръща внимание на факта, че властите не са дали никакво обяснение за това, което се е случило след арестуването на въпросното лице, и че Правителството не е представило никаква причина, която да оправдае употреба</w:t>
      </w:r>
      <w:r w:rsidR="0026504F">
        <w:rPr>
          <w:lang w:val="bg-BG"/>
        </w:rPr>
        <w:t>та</w:t>
      </w:r>
      <w:r w:rsidR="00D72269">
        <w:rPr>
          <w:lang w:val="bg-BG"/>
        </w:rPr>
        <w:t xml:space="preserve"> на </w:t>
      </w:r>
      <w:r w:rsidR="000F2690">
        <w:rPr>
          <w:lang w:val="bg-BG"/>
        </w:rPr>
        <w:t>сила, причинила смърт,</w:t>
      </w:r>
      <w:r w:rsidR="00D72269">
        <w:rPr>
          <w:lang w:val="bg-BG"/>
        </w:rPr>
        <w:t xml:space="preserve"> от страна на тези служители</w:t>
      </w:r>
      <w:r>
        <w:t xml:space="preserve">. </w:t>
      </w:r>
      <w:r w:rsidR="00905494">
        <w:rPr>
          <w:lang w:val="bg-BG"/>
        </w:rPr>
        <w:t>По тази причина, о</w:t>
      </w:r>
      <w:r w:rsidR="000F2690">
        <w:rPr>
          <w:lang w:val="bg-BG"/>
        </w:rPr>
        <w:t>тговорността за смъртта на Ахмет Чакъджъ</w:t>
      </w:r>
      <w:r w:rsidR="000F2690">
        <w:t xml:space="preserve"> </w:t>
      </w:r>
      <w:r w:rsidR="00905494">
        <w:rPr>
          <w:lang w:val="bg-BG"/>
        </w:rPr>
        <w:t xml:space="preserve">се приписва на държавата-ответник и следователно е налице нарушение на член </w:t>
      </w:r>
      <w:r>
        <w:t xml:space="preserve">2 </w:t>
      </w:r>
      <w:r w:rsidR="00905494">
        <w:rPr>
          <w:lang w:val="bg-BG"/>
        </w:rPr>
        <w:t>на това основание</w:t>
      </w:r>
      <w:r>
        <w:t>.</w:t>
      </w:r>
    </w:p>
    <w:p w:rsidR="00500711" w:rsidRDefault="00046896">
      <w:pPr>
        <w:pStyle w:val="JuPara"/>
      </w:pPr>
      <w:r>
        <w:rPr>
          <w:lang w:val="bg-BG"/>
        </w:rPr>
        <w:t>Освен това</w:t>
      </w:r>
      <w:r w:rsidR="000D67B7">
        <w:t xml:space="preserve">, </w:t>
      </w:r>
      <w:r>
        <w:rPr>
          <w:lang w:val="bg-BG"/>
        </w:rPr>
        <w:t>като се има предвид липсата на ефективни процесуални процедури,</w:t>
      </w:r>
      <w:r w:rsidR="00B710F2">
        <w:rPr>
          <w:lang w:val="bg-BG"/>
        </w:rPr>
        <w:t xml:space="preserve"> (което става ясно от </w:t>
      </w:r>
      <w:r>
        <w:rPr>
          <w:lang w:val="bg-BG"/>
        </w:rPr>
        <w:t>недостатъчното разследване, проведено относно изчезването на Ахмет Чакъд</w:t>
      </w:r>
      <w:r w:rsidR="00904D21">
        <w:rPr>
          <w:lang w:val="bg-BG"/>
        </w:rPr>
        <w:t>жъ и твърдяното откриване на трупа му</w:t>
      </w:r>
      <w:r w:rsidR="000D67B7">
        <w:t xml:space="preserve"> (</w:t>
      </w:r>
      <w:r w:rsidR="00904D21">
        <w:rPr>
          <w:lang w:val="bg-BG"/>
        </w:rPr>
        <w:t>параграфи</w:t>
      </w:r>
      <w:r w:rsidR="000D67B7">
        <w:t xml:space="preserve"> 80 </w:t>
      </w:r>
      <w:r w:rsidR="00904D21">
        <w:rPr>
          <w:lang w:val="bg-BG"/>
        </w:rPr>
        <w:t>и</w:t>
      </w:r>
      <w:r w:rsidR="000D67B7">
        <w:t xml:space="preserve"> 105-107)</w:t>
      </w:r>
      <w:r w:rsidR="00B710F2">
        <w:rPr>
          <w:lang w:val="bg-BG"/>
        </w:rPr>
        <w:t>)</w:t>
      </w:r>
      <w:r w:rsidR="000D67B7">
        <w:t xml:space="preserve">, </w:t>
      </w:r>
      <w:r w:rsidR="00904D21">
        <w:rPr>
          <w:lang w:val="bg-BG"/>
        </w:rPr>
        <w:t>Съдът констатира, че държавата-ответник не е изпълнила задължението си да защити правото на живот</w:t>
      </w:r>
      <w:r w:rsidR="000D67B7">
        <w:t xml:space="preserve">. </w:t>
      </w:r>
      <w:r w:rsidR="00904D21" w:rsidRPr="00904D21">
        <w:t xml:space="preserve">Като </w:t>
      </w:r>
      <w:r w:rsidR="00904D21">
        <w:rPr>
          <w:lang w:val="bg-BG"/>
        </w:rPr>
        <w:t xml:space="preserve">се </w:t>
      </w:r>
      <w:r w:rsidR="00904D21" w:rsidRPr="00904D21">
        <w:t xml:space="preserve">изхожда от това, </w:t>
      </w:r>
      <w:r w:rsidR="00904D21">
        <w:rPr>
          <w:lang w:val="bg-BG"/>
        </w:rPr>
        <w:t>член</w:t>
      </w:r>
      <w:r w:rsidR="000D67B7">
        <w:t xml:space="preserve"> 2 </w:t>
      </w:r>
      <w:r w:rsidR="00904D21">
        <w:rPr>
          <w:lang w:val="bg-BG"/>
        </w:rPr>
        <w:t>от Конвенцията също е бил нарушен на това основание</w:t>
      </w:r>
      <w:r w:rsidR="000D67B7">
        <w:t>.</w:t>
      </w:r>
    </w:p>
    <w:p w:rsidR="00AC1F03" w:rsidRDefault="00AC1F03" w:rsidP="00AC1F03">
      <w:pPr>
        <w:pStyle w:val="JuHIRoman"/>
      </w:pPr>
      <w:r>
        <w:t>IV.  </w:t>
      </w:r>
      <w:r>
        <w:rPr>
          <w:lang w:val="bg-BG"/>
        </w:rPr>
        <w:t>ПО ТВЪРДЯНИТЕ</w:t>
      </w:r>
      <w:r>
        <w:rPr>
          <w:lang w:val="bg-BG"/>
        </w:rPr>
        <w:tab/>
        <w:t xml:space="preserve"> НАРУШЕНИЯ НА ЧЛЕН 3 ОТ КОНВЕНЦИЯТА </w:t>
      </w:r>
      <w:r>
        <w:t xml:space="preserve"> </w:t>
      </w:r>
    </w:p>
    <w:p w:rsidR="00AC1F03" w:rsidRDefault="00AC1F03" w:rsidP="00AC1F03">
      <w:pPr>
        <w:pStyle w:val="JuHA"/>
      </w:pPr>
      <w:r>
        <w:t>A.  </w:t>
      </w:r>
      <w:r>
        <w:rPr>
          <w:lang w:val="bg-BG"/>
        </w:rPr>
        <w:t xml:space="preserve">По отношение на брата на жалбоподателя, Ахмет Чакъджъ </w:t>
      </w:r>
    </w:p>
    <w:p w:rsidR="00AC1F03" w:rsidRDefault="00AC1F03" w:rsidP="00AC1F03">
      <w:pPr>
        <w:pStyle w:val="JuPara"/>
      </w:pPr>
      <w:r>
        <w:fldChar w:fldCharType="begin"/>
      </w:r>
      <w:r>
        <w:instrText xml:space="preserve"> seq level0 \*arabic </w:instrText>
      </w:r>
      <w:r>
        <w:fldChar w:fldCharType="separate"/>
      </w:r>
      <w:r>
        <w:rPr>
          <w:noProof/>
        </w:rPr>
        <w:t>88</w:t>
      </w:r>
      <w:r>
        <w:fldChar w:fldCharType="end"/>
      </w:r>
      <w:r>
        <w:t>.  </w:t>
      </w:r>
      <w:r>
        <w:rPr>
          <w:lang w:val="bg-BG"/>
        </w:rPr>
        <w:t xml:space="preserve">Жалбоподателят твърди, че брат му е жертва на нарушения от страна на държавата ответник на изискванията на член 3 от Конвенцията, който гласи: </w:t>
      </w:r>
    </w:p>
    <w:p w:rsidR="00AC1F03" w:rsidRPr="00755AD2" w:rsidRDefault="00AC1F03" w:rsidP="00AC1F03">
      <w:pPr>
        <w:pStyle w:val="JuQuot"/>
        <w:rPr>
          <w:lang w:val="bg-BG"/>
        </w:rPr>
      </w:pPr>
      <w:r>
        <w:rPr>
          <w:lang w:val="bg-BG"/>
        </w:rPr>
        <w:t>„</w:t>
      </w:r>
      <w:r>
        <w:t>Никой не може да бъде подложен на изтезания или нечовешко или унизително отношение или наказание.</w:t>
      </w:r>
      <w:r>
        <w:rPr>
          <w:lang w:val="bg-BG"/>
        </w:rPr>
        <w:t>“</w:t>
      </w:r>
    </w:p>
    <w:p w:rsidR="00AC1F03" w:rsidRPr="008808BE" w:rsidRDefault="00AC1F03" w:rsidP="00AC1F03">
      <w:pPr>
        <w:pStyle w:val="JuPara"/>
        <w:rPr>
          <w:lang w:val="bg-BG"/>
        </w:rPr>
      </w:pPr>
      <w:r>
        <w:fldChar w:fldCharType="begin"/>
      </w:r>
      <w:r w:rsidRPr="00AC1F03">
        <w:rPr>
          <w:lang w:val="bg-BG"/>
        </w:rPr>
        <w:instrText xml:space="preserve"> </w:instrText>
      </w:r>
      <w:r>
        <w:instrText>seq</w:instrText>
      </w:r>
      <w:r w:rsidRPr="00AC1F03">
        <w:rPr>
          <w:lang w:val="bg-BG"/>
        </w:rPr>
        <w:instrText xml:space="preserve"> </w:instrText>
      </w:r>
      <w:r>
        <w:instrText>level</w:instrText>
      </w:r>
      <w:r w:rsidRPr="00AC1F03">
        <w:rPr>
          <w:lang w:val="bg-BG"/>
        </w:rPr>
        <w:instrText>0 \*</w:instrText>
      </w:r>
      <w:r>
        <w:instrText>arabic</w:instrText>
      </w:r>
      <w:r w:rsidRPr="00AC1F03">
        <w:rPr>
          <w:lang w:val="bg-BG"/>
        </w:rPr>
        <w:instrText xml:space="preserve"> </w:instrText>
      </w:r>
      <w:r>
        <w:fldChar w:fldCharType="separate"/>
      </w:r>
      <w:r w:rsidRPr="00AC1F03">
        <w:rPr>
          <w:noProof/>
          <w:lang w:val="bg-BG"/>
        </w:rPr>
        <w:t>89</w:t>
      </w:r>
      <w:r>
        <w:fldChar w:fldCharType="end"/>
      </w:r>
      <w:r w:rsidRPr="00AC1F03">
        <w:rPr>
          <w:lang w:val="bg-BG"/>
        </w:rPr>
        <w:t>.</w:t>
      </w:r>
      <w:r>
        <w:t>  </w:t>
      </w:r>
      <w:r>
        <w:rPr>
          <w:lang w:val="bg-BG"/>
        </w:rPr>
        <w:t>Ахмет Чакъджъ е бил подложен на тежко малтретиране, равняващо се на мъчения, докато е бил задържан в Хазро и в</w:t>
      </w:r>
      <w:r w:rsidRPr="00AC1F03">
        <w:rPr>
          <w:lang w:val="bg-BG"/>
        </w:rPr>
        <w:t xml:space="preserve"> </w:t>
      </w:r>
      <w:r w:rsidRPr="00DA245E">
        <w:rPr>
          <w:lang w:val="bg-BG"/>
        </w:rPr>
        <w:t xml:space="preserve">областната </w:t>
      </w:r>
      <w:r w:rsidRPr="00DA245E">
        <w:rPr>
          <w:lang w:val="bg-BG"/>
        </w:rPr>
        <w:lastRenderedPageBreak/>
        <w:t>жандармерия на Диарбекир</w:t>
      </w:r>
      <w:r>
        <w:rPr>
          <w:lang w:val="bg-BG"/>
        </w:rPr>
        <w:t>. По-точно той е бил удрян и му е бил пускан ток</w:t>
      </w:r>
      <w:r w:rsidRPr="008808BE">
        <w:rPr>
          <w:lang w:val="bg-BG"/>
        </w:rPr>
        <w:t xml:space="preserve">. </w:t>
      </w:r>
      <w:r>
        <w:rPr>
          <w:lang w:val="bg-BG"/>
        </w:rPr>
        <w:t>Освен това</w:t>
      </w:r>
      <w:r w:rsidR="00B710F2">
        <w:rPr>
          <w:lang w:val="bg-BG"/>
        </w:rPr>
        <w:t>,</w:t>
      </w:r>
      <w:r>
        <w:rPr>
          <w:lang w:val="bg-BG"/>
        </w:rPr>
        <w:t xml:space="preserve"> липсата на ефективно разследване на обстоятелствата по задържането на Ахмет Чакъджъ би разкрило, ако се следва разсъждението, направено от Съда по делото Асенов и други срещу България </w:t>
      </w:r>
      <w:r w:rsidRPr="008808BE">
        <w:rPr>
          <w:lang w:val="bg-BG"/>
        </w:rPr>
        <w:t>(</w:t>
      </w:r>
      <w:r>
        <w:rPr>
          <w:lang w:val="bg-BG"/>
        </w:rPr>
        <w:t>решение от</w:t>
      </w:r>
      <w:r w:rsidRPr="008808BE">
        <w:rPr>
          <w:lang w:val="bg-BG"/>
        </w:rPr>
        <w:t xml:space="preserve"> 28 </w:t>
      </w:r>
      <w:r>
        <w:rPr>
          <w:lang w:val="bg-BG"/>
        </w:rPr>
        <w:t>октомври</w:t>
      </w:r>
      <w:r w:rsidRPr="008808BE">
        <w:rPr>
          <w:lang w:val="bg-BG"/>
        </w:rPr>
        <w:t xml:space="preserve"> 1998</w:t>
      </w:r>
      <w:r>
        <w:rPr>
          <w:lang w:val="bg-BG"/>
        </w:rPr>
        <w:t xml:space="preserve"> г.</w:t>
      </w:r>
      <w:r w:rsidRPr="008808BE">
        <w:rPr>
          <w:lang w:val="bg-BG"/>
        </w:rPr>
        <w:t xml:space="preserve">, </w:t>
      </w:r>
      <w:r>
        <w:rPr>
          <w:i/>
          <w:lang w:val="bg-BG"/>
        </w:rPr>
        <w:t>Сборник</w:t>
      </w:r>
      <w:r w:rsidRPr="008808BE">
        <w:rPr>
          <w:lang w:val="bg-BG"/>
        </w:rPr>
        <w:t xml:space="preserve"> 1998-</w:t>
      </w:r>
      <w:r>
        <w:t>VIII</w:t>
      </w:r>
      <w:r w:rsidRPr="008808BE">
        <w:rPr>
          <w:lang w:val="bg-BG"/>
        </w:rPr>
        <w:t xml:space="preserve">, </w:t>
      </w:r>
      <w:r>
        <w:rPr>
          <w:lang w:val="bg-BG"/>
        </w:rPr>
        <w:t>ст</w:t>
      </w:r>
      <w:r>
        <w:t>p</w:t>
      </w:r>
      <w:r w:rsidRPr="008808BE">
        <w:rPr>
          <w:lang w:val="bg-BG"/>
        </w:rPr>
        <w:t>. 3179, §</w:t>
      </w:r>
      <w:r>
        <w:t> </w:t>
      </w:r>
      <w:r w:rsidRPr="008808BE">
        <w:rPr>
          <w:lang w:val="bg-BG"/>
        </w:rPr>
        <w:t xml:space="preserve">102), </w:t>
      </w:r>
      <w:r>
        <w:rPr>
          <w:lang w:val="bg-BG"/>
        </w:rPr>
        <w:t xml:space="preserve">допълнително нарушение на член 3. </w:t>
      </w:r>
    </w:p>
    <w:p w:rsidR="00AC1F03" w:rsidRPr="00442E7A" w:rsidRDefault="00AC1F03" w:rsidP="00AC1F03">
      <w:pPr>
        <w:pStyle w:val="JuPara"/>
        <w:rPr>
          <w:lang w:val="bg-BG"/>
        </w:rPr>
      </w:pPr>
      <w:r>
        <w:fldChar w:fldCharType="begin"/>
      </w:r>
      <w:r w:rsidRPr="00442E7A">
        <w:rPr>
          <w:lang w:val="bg-BG"/>
        </w:rPr>
        <w:instrText xml:space="preserve"> </w:instrText>
      </w:r>
      <w:r>
        <w:instrText>seq</w:instrText>
      </w:r>
      <w:r w:rsidRPr="00442E7A">
        <w:rPr>
          <w:lang w:val="bg-BG"/>
        </w:rPr>
        <w:instrText xml:space="preserve"> </w:instrText>
      </w:r>
      <w:r>
        <w:instrText>level</w:instrText>
      </w:r>
      <w:r w:rsidRPr="00442E7A">
        <w:rPr>
          <w:lang w:val="bg-BG"/>
        </w:rPr>
        <w:instrText>0 \*</w:instrText>
      </w:r>
      <w:r>
        <w:instrText>arabic</w:instrText>
      </w:r>
      <w:r w:rsidRPr="00442E7A">
        <w:rPr>
          <w:lang w:val="bg-BG"/>
        </w:rPr>
        <w:instrText xml:space="preserve"> </w:instrText>
      </w:r>
      <w:r>
        <w:fldChar w:fldCharType="separate"/>
      </w:r>
      <w:r w:rsidRPr="00442E7A">
        <w:rPr>
          <w:noProof/>
          <w:lang w:val="bg-BG"/>
        </w:rPr>
        <w:t>90</w:t>
      </w:r>
      <w:r>
        <w:fldChar w:fldCharType="end"/>
      </w:r>
      <w:r w:rsidRPr="00442E7A">
        <w:rPr>
          <w:lang w:val="bg-BG"/>
        </w:rPr>
        <w:t>.</w:t>
      </w:r>
      <w:r>
        <w:t>  </w:t>
      </w:r>
      <w:r>
        <w:rPr>
          <w:lang w:val="bg-BG"/>
        </w:rPr>
        <w:t xml:space="preserve">В този аспект, Правителството само разкритикува оценката на фактите, предоставена от Комисията и се позовава на това, че същата не е приложила строг критерий за тълкуване и се е отклонила от съдебната практика, отнасяща се до член 3 от Конвенцията.  </w:t>
      </w:r>
    </w:p>
    <w:p w:rsidR="00AC1F03" w:rsidRPr="00A34384" w:rsidRDefault="00AC1F03" w:rsidP="00AC1F03">
      <w:pPr>
        <w:pStyle w:val="JuPara"/>
        <w:rPr>
          <w:lang w:val="bg-BG"/>
        </w:rPr>
      </w:pPr>
      <w:r>
        <w:fldChar w:fldCharType="begin"/>
      </w:r>
      <w:r w:rsidRPr="00442E7A">
        <w:rPr>
          <w:lang w:val="bg-BG"/>
        </w:rPr>
        <w:instrText xml:space="preserve"> </w:instrText>
      </w:r>
      <w:r>
        <w:instrText>seq</w:instrText>
      </w:r>
      <w:r w:rsidRPr="00442E7A">
        <w:rPr>
          <w:lang w:val="bg-BG"/>
        </w:rPr>
        <w:instrText xml:space="preserve"> </w:instrText>
      </w:r>
      <w:r>
        <w:instrText>level</w:instrText>
      </w:r>
      <w:r w:rsidRPr="00442E7A">
        <w:rPr>
          <w:lang w:val="bg-BG"/>
        </w:rPr>
        <w:instrText>0 \*</w:instrText>
      </w:r>
      <w:r>
        <w:instrText>arabic</w:instrText>
      </w:r>
      <w:r w:rsidRPr="00442E7A">
        <w:rPr>
          <w:lang w:val="bg-BG"/>
        </w:rPr>
        <w:instrText xml:space="preserve"> </w:instrText>
      </w:r>
      <w:r>
        <w:fldChar w:fldCharType="separate"/>
      </w:r>
      <w:r w:rsidRPr="00442E7A">
        <w:rPr>
          <w:noProof/>
          <w:lang w:val="bg-BG"/>
        </w:rPr>
        <w:t>91</w:t>
      </w:r>
      <w:r>
        <w:fldChar w:fldCharType="end"/>
      </w:r>
      <w:r w:rsidRPr="00442E7A">
        <w:rPr>
          <w:lang w:val="bg-BG"/>
        </w:rPr>
        <w:t>.</w:t>
      </w:r>
      <w:r>
        <w:t>  </w:t>
      </w:r>
      <w:r>
        <w:rPr>
          <w:lang w:val="bg-BG"/>
        </w:rPr>
        <w:t>Комисията прецен</w:t>
      </w:r>
      <w:r w:rsidR="00A0062B">
        <w:rPr>
          <w:lang w:val="bg-BG"/>
        </w:rPr>
        <w:t>ява</w:t>
      </w:r>
      <w:r>
        <w:rPr>
          <w:lang w:val="bg-BG"/>
        </w:rPr>
        <w:t>, че показанията на Мустафа Енгин, свидетел на последствията от малтретирането, понесено от Ахмет Чакъджъ</w:t>
      </w:r>
      <w:r w:rsidR="00B710F2">
        <w:rPr>
          <w:lang w:val="bg-BG"/>
        </w:rPr>
        <w:t>,</w:t>
      </w:r>
      <w:r>
        <w:rPr>
          <w:lang w:val="bg-BG"/>
        </w:rPr>
        <w:t xml:space="preserve"> на когото последният е казал, че е бил бит и му е бил пускан ток, предоставят достатъчна основа да се заключи, че Ахмет Чакъджъ е бил измъчван. Т</w:t>
      </w:r>
      <w:r w:rsidR="00A0062B">
        <w:rPr>
          <w:lang w:val="bg-BG"/>
        </w:rPr>
        <w:t>я</w:t>
      </w:r>
      <w:r>
        <w:rPr>
          <w:lang w:val="bg-BG"/>
        </w:rPr>
        <w:t xml:space="preserve"> </w:t>
      </w:r>
      <w:r w:rsidR="00A0062B">
        <w:rPr>
          <w:lang w:val="bg-BG"/>
        </w:rPr>
        <w:t>счита</w:t>
      </w:r>
      <w:r>
        <w:rPr>
          <w:lang w:val="bg-BG"/>
        </w:rPr>
        <w:t>, че в едно дело за непризнати задържане и изчезване изобщо не е възможно да се съберат обективни и независими медицински елементи или показания на очевидци и че да се изисква едното или другото преди всяко заключение за нарушение на член 3 би подкопало защитата, предоставяна от това разпореждане</w:t>
      </w:r>
      <w:r w:rsidRPr="00A34384">
        <w:rPr>
          <w:lang w:val="bg-BG"/>
        </w:rPr>
        <w:t>.</w:t>
      </w:r>
    </w:p>
    <w:p w:rsidR="00AC1F03" w:rsidRPr="00C23895" w:rsidRDefault="00AC1F03" w:rsidP="00AC1F03">
      <w:pPr>
        <w:pStyle w:val="JuPara"/>
        <w:rPr>
          <w:lang w:val="bg-BG"/>
        </w:rPr>
      </w:pPr>
      <w:r>
        <w:fldChar w:fldCharType="begin"/>
      </w:r>
      <w:r w:rsidRPr="00442E7A">
        <w:rPr>
          <w:lang w:val="bg-BG"/>
        </w:rPr>
        <w:instrText xml:space="preserve"> </w:instrText>
      </w:r>
      <w:r>
        <w:instrText>seq</w:instrText>
      </w:r>
      <w:r w:rsidRPr="00442E7A">
        <w:rPr>
          <w:lang w:val="bg-BG"/>
        </w:rPr>
        <w:instrText xml:space="preserve"> </w:instrText>
      </w:r>
      <w:r>
        <w:instrText>level</w:instrText>
      </w:r>
      <w:r w:rsidRPr="00442E7A">
        <w:rPr>
          <w:lang w:val="bg-BG"/>
        </w:rPr>
        <w:instrText>0 \*</w:instrText>
      </w:r>
      <w:r>
        <w:instrText>arabic</w:instrText>
      </w:r>
      <w:r w:rsidRPr="00442E7A">
        <w:rPr>
          <w:lang w:val="bg-BG"/>
        </w:rPr>
        <w:instrText xml:space="preserve"> </w:instrText>
      </w:r>
      <w:r>
        <w:fldChar w:fldCharType="separate"/>
      </w:r>
      <w:r w:rsidRPr="00442E7A">
        <w:rPr>
          <w:noProof/>
          <w:lang w:val="bg-BG"/>
        </w:rPr>
        <w:t>92</w:t>
      </w:r>
      <w:r>
        <w:fldChar w:fldCharType="end"/>
      </w:r>
      <w:r w:rsidRPr="00442E7A">
        <w:rPr>
          <w:lang w:val="bg-BG"/>
        </w:rPr>
        <w:t>.</w:t>
      </w:r>
      <w:r>
        <w:t>  </w:t>
      </w:r>
      <w:r>
        <w:rPr>
          <w:lang w:val="bg-BG"/>
        </w:rPr>
        <w:t>Съдът отбелязва, че показанията на Мустафа Енгин пред делегатите са били преценени като надеждни и достоверни. Този свидетел е бил задържан в същото помещение като Ахмет Чакъджъ за шестнадесет или седемнадесет дни и е имал възможността да го види и говори с него. Той е заявил</w:t>
      </w:r>
      <w:r w:rsidRPr="0079014D">
        <w:rPr>
          <w:lang w:val="bg-BG"/>
        </w:rPr>
        <w:t xml:space="preserve"> (</w:t>
      </w:r>
      <w:r>
        <w:rPr>
          <w:lang w:val="bg-BG"/>
        </w:rPr>
        <w:t>параграф</w:t>
      </w:r>
      <w:r w:rsidRPr="0079014D">
        <w:rPr>
          <w:lang w:val="bg-BG"/>
        </w:rPr>
        <w:t xml:space="preserve"> 50 </w:t>
      </w:r>
      <w:r>
        <w:rPr>
          <w:lang w:val="bg-BG"/>
        </w:rPr>
        <w:t>по-горе</w:t>
      </w:r>
      <w:r w:rsidRPr="0079014D">
        <w:rPr>
          <w:lang w:val="bg-BG"/>
        </w:rPr>
        <w:t>)</w:t>
      </w:r>
      <w:r>
        <w:rPr>
          <w:lang w:val="bg-BG"/>
        </w:rPr>
        <w:t>, че е видял петна от кръв по дрехите на Ахмет Чакъджъ и установил, че последният е в много лошо физическо състояние. Ахмет Чакъджъ му е казал, че са го били, имал едно счупено ребро и открита рана на главата. Лицето след това излязло от стаята, в която били събрани и като се върнал, казал на Мустафа Енгин, че на два пъти са му пускали ток, действие, което Мустафа Енгин е заявил, че също му е било прилагано по време на разпита</w:t>
      </w:r>
      <w:r w:rsidRPr="00C23895">
        <w:rPr>
          <w:lang w:val="bg-BG"/>
        </w:rPr>
        <w:t>.</w:t>
      </w:r>
    </w:p>
    <w:p w:rsidR="00AC1F03" w:rsidRPr="0047666D" w:rsidRDefault="00AC1F03" w:rsidP="00AC1F03">
      <w:pPr>
        <w:pStyle w:val="JuPara"/>
        <w:rPr>
          <w:lang w:val="bg-BG"/>
        </w:rPr>
      </w:pPr>
      <w:r>
        <w:rPr>
          <w:lang w:val="bg-BG"/>
        </w:rPr>
        <w:t xml:space="preserve">Съдът споделя мнението на Комисията, според което тези показания предоставят достатъчна основа за нужното ниво на изискване на доказателството </w:t>
      </w:r>
      <w:r w:rsidRPr="008F322B">
        <w:rPr>
          <w:lang w:val="bg-BG"/>
        </w:rPr>
        <w:t>(</w:t>
      </w:r>
      <w:r>
        <w:rPr>
          <w:lang w:val="bg-BG"/>
        </w:rPr>
        <w:t>липсата на основателно съмнение), за да се заключи, че Ахмет Чакъджъ е бил измъчван</w:t>
      </w:r>
      <w:r w:rsidR="00BC7532">
        <w:rPr>
          <w:lang w:val="bg-BG"/>
        </w:rPr>
        <w:t xml:space="preserve"> по време на </w:t>
      </w:r>
      <w:r>
        <w:rPr>
          <w:lang w:val="bg-BG"/>
        </w:rPr>
        <w:t>задържан</w:t>
      </w:r>
      <w:r w:rsidR="00BC7532">
        <w:rPr>
          <w:lang w:val="bg-BG"/>
        </w:rPr>
        <w:t>ето му</w:t>
      </w:r>
      <w:r>
        <w:rPr>
          <w:lang w:val="bg-BG"/>
        </w:rPr>
        <w:t>. Следователно има нарушение на член 3 спрямо брата на жалбоподателя, Ахмет Чакъджъ</w:t>
      </w:r>
      <w:r w:rsidRPr="0047666D">
        <w:rPr>
          <w:lang w:val="bg-BG"/>
        </w:rPr>
        <w:t>.</w:t>
      </w:r>
    </w:p>
    <w:p w:rsidR="00AC1F03" w:rsidRPr="00442E7A" w:rsidRDefault="00AC1F03" w:rsidP="00AC1F03">
      <w:pPr>
        <w:pStyle w:val="JuPara"/>
        <w:rPr>
          <w:lang w:val="bg-BG"/>
        </w:rPr>
      </w:pPr>
      <w:r>
        <w:fldChar w:fldCharType="begin"/>
      </w:r>
      <w:r w:rsidRPr="00442E7A">
        <w:rPr>
          <w:lang w:val="bg-BG"/>
        </w:rPr>
        <w:instrText xml:space="preserve"> </w:instrText>
      </w:r>
      <w:r>
        <w:instrText>seq</w:instrText>
      </w:r>
      <w:r w:rsidRPr="00442E7A">
        <w:rPr>
          <w:lang w:val="bg-BG"/>
        </w:rPr>
        <w:instrText xml:space="preserve"> </w:instrText>
      </w:r>
      <w:r>
        <w:instrText>level</w:instrText>
      </w:r>
      <w:r w:rsidRPr="00442E7A">
        <w:rPr>
          <w:lang w:val="bg-BG"/>
        </w:rPr>
        <w:instrText>0 \*</w:instrText>
      </w:r>
      <w:r>
        <w:instrText>arabic</w:instrText>
      </w:r>
      <w:r w:rsidRPr="00442E7A">
        <w:rPr>
          <w:lang w:val="bg-BG"/>
        </w:rPr>
        <w:instrText xml:space="preserve"> </w:instrText>
      </w:r>
      <w:r>
        <w:fldChar w:fldCharType="separate"/>
      </w:r>
      <w:r w:rsidRPr="00442E7A">
        <w:rPr>
          <w:noProof/>
          <w:lang w:val="bg-BG"/>
        </w:rPr>
        <w:t>93</w:t>
      </w:r>
      <w:r>
        <w:fldChar w:fldCharType="end"/>
      </w:r>
      <w:r w:rsidRPr="00442E7A">
        <w:rPr>
          <w:lang w:val="bg-BG"/>
        </w:rPr>
        <w:t>.</w:t>
      </w:r>
      <w:r>
        <w:t> </w:t>
      </w:r>
      <w:r>
        <w:rPr>
          <w:lang w:val="bg-BG"/>
        </w:rPr>
        <w:t xml:space="preserve">Доколкото </w:t>
      </w:r>
      <w:r w:rsidR="00BC7532">
        <w:rPr>
          <w:lang w:val="bg-BG"/>
        </w:rPr>
        <w:t>р</w:t>
      </w:r>
      <w:r>
        <w:rPr>
          <w:lang w:val="bg-BG"/>
        </w:rPr>
        <w:t>азгле</w:t>
      </w:r>
      <w:r w:rsidR="00BC7532">
        <w:rPr>
          <w:lang w:val="bg-BG"/>
        </w:rPr>
        <w:t>ж</w:t>
      </w:r>
      <w:r>
        <w:rPr>
          <w:lang w:val="bg-BG"/>
        </w:rPr>
        <w:t xml:space="preserve">да по-долу твърдените недостатъци на разследването от гледна точка на член 13 от Конвенцията, Съдът не счита за необходимо да се произнесе отделно по този въпрос по отношение на член 3.   </w:t>
      </w:r>
    </w:p>
    <w:p w:rsidR="00AC1F03" w:rsidRPr="00442E7A" w:rsidRDefault="00AC1F03" w:rsidP="00AC1F03">
      <w:pPr>
        <w:pStyle w:val="JuHA"/>
        <w:rPr>
          <w:lang w:val="bg-BG"/>
        </w:rPr>
      </w:pPr>
      <w:r>
        <w:lastRenderedPageBreak/>
        <w:t>B</w:t>
      </w:r>
      <w:r w:rsidRPr="00442E7A">
        <w:rPr>
          <w:lang w:val="bg-BG"/>
        </w:rPr>
        <w:t>.</w:t>
      </w:r>
      <w:r>
        <w:t>  </w:t>
      </w:r>
      <w:r>
        <w:rPr>
          <w:lang w:val="bg-BG"/>
        </w:rPr>
        <w:t>По отношение на жалбоподателя</w:t>
      </w:r>
      <w:r w:rsidRPr="00442E7A">
        <w:rPr>
          <w:lang w:val="bg-BG"/>
        </w:rPr>
        <w:t xml:space="preserve"> </w:t>
      </w:r>
    </w:p>
    <w:p w:rsidR="00AC1F03" w:rsidRPr="000A16AF" w:rsidRDefault="00AC1F03" w:rsidP="00AC1F03">
      <w:pPr>
        <w:pStyle w:val="JuPara"/>
        <w:rPr>
          <w:lang w:val="bg-BG"/>
        </w:rPr>
      </w:pPr>
      <w:r>
        <w:fldChar w:fldCharType="begin"/>
      </w:r>
      <w:r w:rsidRPr="00442E7A">
        <w:rPr>
          <w:lang w:val="bg-BG"/>
        </w:rPr>
        <w:instrText xml:space="preserve"> </w:instrText>
      </w:r>
      <w:r>
        <w:instrText>seq</w:instrText>
      </w:r>
      <w:r w:rsidRPr="00442E7A">
        <w:rPr>
          <w:lang w:val="bg-BG"/>
        </w:rPr>
        <w:instrText xml:space="preserve"> </w:instrText>
      </w:r>
      <w:r>
        <w:instrText>level</w:instrText>
      </w:r>
      <w:r w:rsidRPr="00442E7A">
        <w:rPr>
          <w:lang w:val="bg-BG"/>
        </w:rPr>
        <w:instrText>0 \*</w:instrText>
      </w:r>
      <w:r>
        <w:instrText>arabic</w:instrText>
      </w:r>
      <w:r w:rsidRPr="00442E7A">
        <w:rPr>
          <w:lang w:val="bg-BG"/>
        </w:rPr>
        <w:instrText xml:space="preserve"> </w:instrText>
      </w:r>
      <w:r>
        <w:fldChar w:fldCharType="separate"/>
      </w:r>
      <w:r w:rsidRPr="00442E7A">
        <w:rPr>
          <w:noProof/>
          <w:lang w:val="bg-BG"/>
        </w:rPr>
        <w:t>94</w:t>
      </w:r>
      <w:r>
        <w:fldChar w:fldCharType="end"/>
      </w:r>
      <w:r w:rsidRPr="00442E7A">
        <w:rPr>
          <w:lang w:val="bg-BG"/>
        </w:rPr>
        <w:t>.</w:t>
      </w:r>
      <w:r>
        <w:t> </w:t>
      </w:r>
      <w:r w:rsidR="00BC7532">
        <w:rPr>
          <w:lang w:val="bg-BG"/>
        </w:rPr>
        <w:t xml:space="preserve">Като се позовава </w:t>
      </w:r>
      <w:r>
        <w:rPr>
          <w:lang w:val="bg-BG"/>
        </w:rPr>
        <w:t xml:space="preserve">именно на решението Курт, </w:t>
      </w:r>
      <w:r>
        <w:t xml:space="preserve">(стp. 1187-1188, §§ 130-134), </w:t>
      </w:r>
      <w:r w:rsidRPr="00C24F8E">
        <w:rPr>
          <w:lang w:val="bg-BG"/>
        </w:rPr>
        <w:t>жалбоподателят твърди, че изчезването на брат му представляв</w:t>
      </w:r>
      <w:r w:rsidR="00BC7532">
        <w:rPr>
          <w:lang w:val="bg-BG"/>
        </w:rPr>
        <w:t>а</w:t>
      </w:r>
      <w:r w:rsidRPr="00C24F8E">
        <w:rPr>
          <w:lang w:val="bg-BG"/>
        </w:rPr>
        <w:t xml:space="preserve"> за него лично, както и за другите членове на семейството, по-специално Ремзие, съпругата на изчезналия, и техните деца, </w:t>
      </w:r>
      <w:r>
        <w:rPr>
          <w:lang w:val="bg-BG"/>
        </w:rPr>
        <w:t>нечовешко и унизително отношение. Той критикува факта, че властите никога не са предоставили информация в отговор на въпросите им, както и дългия период на неизвестност за съдбата на Ахмет Чакъджъ, ко</w:t>
      </w:r>
      <w:r w:rsidR="00BC7532">
        <w:rPr>
          <w:lang w:val="bg-BG"/>
        </w:rPr>
        <w:t>ето</w:t>
      </w:r>
      <w:r>
        <w:rPr>
          <w:lang w:val="bg-BG"/>
        </w:rPr>
        <w:t xml:space="preserve"> продължава да държи семейството в един затворен кръг на неоправдани надежди и поставя пречки пред процеса на траур. </w:t>
      </w:r>
    </w:p>
    <w:p w:rsidR="00AC1F03" w:rsidRPr="00575206"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95</w:t>
      </w:r>
      <w:r>
        <w:fldChar w:fldCharType="end"/>
      </w:r>
      <w:r w:rsidRPr="00FD5F6C">
        <w:rPr>
          <w:lang w:val="bg-BG"/>
        </w:rPr>
        <w:t>.</w:t>
      </w:r>
      <w:r>
        <w:t>  </w:t>
      </w:r>
      <w:r>
        <w:rPr>
          <w:lang w:val="bg-BG"/>
        </w:rPr>
        <w:t xml:space="preserve">Правителството оспорва това жалбоподателят да може да се представя за непряка жертва на нарушение на правата на брат си. В крайна сметка то твърди, че връзките между двамата братя не са били особено тесни и че тъй като този аспект от жалбата не е предмет на никакво подробно разглеждане, не би било възможно да се достигне до заключение по този въпрос.   </w:t>
      </w:r>
    </w:p>
    <w:p w:rsidR="00AC1F03" w:rsidRPr="00202C5F"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96</w:t>
      </w:r>
      <w:r>
        <w:fldChar w:fldCharType="end"/>
      </w:r>
      <w:r w:rsidRPr="00FD5F6C">
        <w:rPr>
          <w:lang w:val="bg-BG"/>
        </w:rPr>
        <w:t>.</w:t>
      </w:r>
      <w:r>
        <w:t>  </w:t>
      </w:r>
      <w:r>
        <w:rPr>
          <w:lang w:val="bg-BG"/>
        </w:rPr>
        <w:t xml:space="preserve">Мнозинството от Комисията, позовавайки се на дългия период </w:t>
      </w:r>
      <w:r w:rsidR="00BC7532">
        <w:rPr>
          <w:lang w:val="bg-BG"/>
        </w:rPr>
        <w:t>н</w:t>
      </w:r>
      <w:r>
        <w:rPr>
          <w:lang w:val="bg-BG"/>
        </w:rPr>
        <w:t>а неизвестност, съмнение и тревога, преживени от жалбоподателя и на факта, че властите не са дали отчет за това, което се е случило на Ахмет Чакъджъ, прецени, че жалбоподателят е бил подложен на нечовешко и унизително отношение, в нарушение на член 3 от Конвенцията. Малцинството прецени, че емоционалният стрес, причинен на жалбоподателя, не може да повдигне отделен въпрос, тъй като в противен случай понятието жертва би било разширено по неприемлив начин до широк кръг от жертви, по асоциация, на нарушения на Конвенцията</w:t>
      </w:r>
      <w:r w:rsidRPr="00202C5F">
        <w:rPr>
          <w:lang w:val="bg-BG"/>
        </w:rPr>
        <w:t>.</w:t>
      </w:r>
    </w:p>
    <w:p w:rsidR="00AC1F03" w:rsidRPr="00AB1E58"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97</w:t>
      </w:r>
      <w:r>
        <w:fldChar w:fldCharType="end"/>
      </w:r>
      <w:r w:rsidRPr="00FD5F6C">
        <w:rPr>
          <w:lang w:val="bg-BG"/>
        </w:rPr>
        <w:t>.</w:t>
      </w:r>
      <w:r>
        <w:t>  </w:t>
      </w:r>
      <w:r>
        <w:rPr>
          <w:lang w:val="bg-BG"/>
        </w:rPr>
        <w:t xml:space="preserve">Съдът отбелязва, че Комисията е разгледала тази претенция само във връзка с жалбоподателя. Според решението му относно допустимостта, не е била предявена никаква претенция от името на съпругата и децата на Ахмет Чакъджъ. Тъй като предметът на спора, предаден за разглеждане от Съда, е ограничен от решението на Комисията по допустимостта </w:t>
      </w:r>
      <w:r w:rsidRPr="00AB1E58">
        <w:rPr>
          <w:lang w:val="bg-BG"/>
        </w:rPr>
        <w:t>(</w:t>
      </w:r>
      <w:r>
        <w:rPr>
          <w:lang w:val="bg-BG"/>
        </w:rPr>
        <w:t>виж</w:t>
      </w:r>
      <w:r w:rsidRPr="00AB1E58">
        <w:rPr>
          <w:lang w:val="bg-BG"/>
        </w:rPr>
        <w:t xml:space="preserve">, </w:t>
      </w:r>
      <w:r>
        <w:rPr>
          <w:lang w:val="bg-BG"/>
        </w:rPr>
        <w:t>освен това</w:t>
      </w:r>
      <w:r w:rsidRPr="00AB1E58">
        <w:rPr>
          <w:lang w:val="bg-BG"/>
        </w:rPr>
        <w:t xml:space="preserve">, </w:t>
      </w:r>
      <w:r>
        <w:rPr>
          <w:lang w:val="bg-BG"/>
        </w:rPr>
        <w:t>решението</w:t>
      </w:r>
      <w:r w:rsidRPr="00AB1E58">
        <w:rPr>
          <w:lang w:val="bg-BG"/>
        </w:rPr>
        <w:t xml:space="preserve"> </w:t>
      </w:r>
      <w:r>
        <w:t>McMichael</w:t>
      </w:r>
      <w:r w:rsidRPr="00AB1E58">
        <w:rPr>
          <w:lang w:val="bg-BG"/>
        </w:rPr>
        <w:t xml:space="preserve"> </w:t>
      </w:r>
      <w:r>
        <w:rPr>
          <w:lang w:val="bg-BG"/>
        </w:rPr>
        <w:t>срещу Обединеното кралство от</w:t>
      </w:r>
      <w:r w:rsidRPr="00AB1E58">
        <w:rPr>
          <w:lang w:val="bg-BG"/>
        </w:rPr>
        <w:t xml:space="preserve"> 24 </w:t>
      </w:r>
      <w:r>
        <w:rPr>
          <w:lang w:val="bg-BG"/>
        </w:rPr>
        <w:t>февруари</w:t>
      </w:r>
      <w:r w:rsidRPr="00AB1E58">
        <w:rPr>
          <w:lang w:val="bg-BG"/>
        </w:rPr>
        <w:t xml:space="preserve"> 1995</w:t>
      </w:r>
      <w:r>
        <w:rPr>
          <w:lang w:val="bg-BG"/>
        </w:rPr>
        <w:t xml:space="preserve"> г.</w:t>
      </w:r>
      <w:r w:rsidRPr="00AB1E58">
        <w:rPr>
          <w:lang w:val="bg-BG"/>
        </w:rPr>
        <w:t xml:space="preserve">, </w:t>
      </w:r>
      <w:r>
        <w:rPr>
          <w:lang w:val="bg-BG"/>
        </w:rPr>
        <w:t>серия</w:t>
      </w:r>
      <w:r w:rsidRPr="00AB1E58">
        <w:rPr>
          <w:lang w:val="bg-BG"/>
        </w:rPr>
        <w:t xml:space="preserve"> </w:t>
      </w:r>
      <w:r>
        <w:t>A</w:t>
      </w:r>
      <w:r w:rsidRPr="00AB1E58">
        <w:rPr>
          <w:lang w:val="bg-BG"/>
        </w:rPr>
        <w:t xml:space="preserve"> </w:t>
      </w:r>
      <w:r>
        <w:rPr>
          <w:lang w:val="bg-BG"/>
        </w:rPr>
        <w:t>№</w:t>
      </w:r>
      <w:r w:rsidRPr="00AB1E58">
        <w:rPr>
          <w:lang w:val="bg-BG"/>
        </w:rPr>
        <w:t xml:space="preserve"> 307-</w:t>
      </w:r>
      <w:r>
        <w:t>B</w:t>
      </w:r>
      <w:r w:rsidRPr="00AB1E58">
        <w:rPr>
          <w:lang w:val="bg-BG"/>
        </w:rPr>
        <w:t xml:space="preserve">, </w:t>
      </w:r>
      <w:r>
        <w:rPr>
          <w:lang w:val="bg-BG"/>
        </w:rPr>
        <w:t>ст</w:t>
      </w:r>
      <w:r>
        <w:t>p</w:t>
      </w:r>
      <w:r w:rsidRPr="00AB1E58">
        <w:rPr>
          <w:lang w:val="bg-BG"/>
        </w:rPr>
        <w:t>. 50, §</w:t>
      </w:r>
      <w:r>
        <w:t> </w:t>
      </w:r>
      <w:r w:rsidRPr="00AB1E58">
        <w:rPr>
          <w:lang w:val="bg-BG"/>
        </w:rPr>
        <w:t xml:space="preserve">71), </w:t>
      </w:r>
      <w:r>
        <w:rPr>
          <w:lang w:val="bg-BG"/>
        </w:rPr>
        <w:t>Съдът разгле</w:t>
      </w:r>
      <w:r w:rsidR="00520FCB">
        <w:rPr>
          <w:lang w:val="bg-BG"/>
        </w:rPr>
        <w:t>ж</w:t>
      </w:r>
      <w:r>
        <w:rPr>
          <w:lang w:val="bg-BG"/>
        </w:rPr>
        <w:t xml:space="preserve">да вследствие на това този аспект на жалбата единствено във връзка със самия жалбоподател. </w:t>
      </w:r>
    </w:p>
    <w:p w:rsidR="00AC1F03" w:rsidRPr="00810267"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98</w:t>
      </w:r>
      <w:r>
        <w:fldChar w:fldCharType="end"/>
      </w:r>
      <w:r w:rsidRPr="00FD5F6C">
        <w:rPr>
          <w:lang w:val="bg-BG"/>
        </w:rPr>
        <w:t>.</w:t>
      </w:r>
      <w:r>
        <w:t>  </w:t>
      </w:r>
      <w:r>
        <w:rPr>
          <w:lang w:val="bg-BG"/>
        </w:rPr>
        <w:t xml:space="preserve">Той отбелязва, че в делото Курт </w:t>
      </w:r>
      <w:r w:rsidRPr="00FD5F6C">
        <w:rPr>
          <w:lang w:val="bg-BG"/>
        </w:rPr>
        <w:t>(</w:t>
      </w:r>
      <w:r>
        <w:rPr>
          <w:lang w:val="bg-BG"/>
        </w:rPr>
        <w:t>решението</w:t>
      </w:r>
      <w:r w:rsidRPr="00FD5F6C">
        <w:rPr>
          <w:lang w:val="bg-BG"/>
        </w:rPr>
        <w:t xml:space="preserve"> </w:t>
      </w:r>
      <w:r>
        <w:rPr>
          <w:lang w:val="bg-BG"/>
        </w:rPr>
        <w:t>Курт</w:t>
      </w:r>
      <w:r w:rsidRPr="00FD5F6C">
        <w:rPr>
          <w:lang w:val="bg-BG"/>
        </w:rPr>
        <w:t xml:space="preserve"> </w:t>
      </w:r>
      <w:r>
        <w:rPr>
          <w:lang w:val="bg-BG"/>
        </w:rPr>
        <w:t>цитирано по-горе</w:t>
      </w:r>
      <w:r w:rsidRPr="00FD5F6C">
        <w:rPr>
          <w:lang w:val="bg-BG"/>
        </w:rPr>
        <w:t>, ст</w:t>
      </w:r>
      <w:r>
        <w:t>p</w:t>
      </w:r>
      <w:r w:rsidRPr="00FD5F6C">
        <w:rPr>
          <w:lang w:val="bg-BG"/>
        </w:rPr>
        <w:t>.</w:t>
      </w:r>
      <w:r>
        <w:t> </w:t>
      </w:r>
      <w:r w:rsidRPr="00FD5F6C">
        <w:rPr>
          <w:lang w:val="bg-BG"/>
        </w:rPr>
        <w:t>1187-1188, §§ 130-134)</w:t>
      </w:r>
      <w:r>
        <w:rPr>
          <w:lang w:val="bg-BG"/>
        </w:rPr>
        <w:t xml:space="preserve">, където жалбоподателката се оплаква от изчезването на сина си при непризнато задържане, </w:t>
      </w:r>
      <w:r w:rsidR="00724BED">
        <w:rPr>
          <w:lang w:val="bg-BG"/>
        </w:rPr>
        <w:t xml:space="preserve">Съдът </w:t>
      </w:r>
      <w:r>
        <w:rPr>
          <w:lang w:val="bg-BG"/>
        </w:rPr>
        <w:t xml:space="preserve">е заключил, че </w:t>
      </w:r>
      <w:r w:rsidR="00724BED">
        <w:rPr>
          <w:lang w:val="bg-BG"/>
        </w:rPr>
        <w:t>пр</w:t>
      </w:r>
      <w:r>
        <w:rPr>
          <w:lang w:val="bg-BG"/>
        </w:rPr>
        <w:t>едвид специфичните обстоятелства по делото, лицето е пострадало от нарушение на член 3. В частност той споменава факта, че жалбоподателката е майка на жертвата на тежко посегателство върху правата на човека и тя самата е жертва на бездействието на властите пред нейната мъка и тревога. Въпреки това делото Курт не установ</w:t>
      </w:r>
      <w:r w:rsidR="00724BED">
        <w:rPr>
          <w:lang w:val="bg-BG"/>
        </w:rPr>
        <w:t>ява</w:t>
      </w:r>
      <w:r>
        <w:rPr>
          <w:lang w:val="bg-BG"/>
        </w:rPr>
        <w:t xml:space="preserve"> </w:t>
      </w:r>
      <w:r>
        <w:rPr>
          <w:lang w:val="bg-BG"/>
        </w:rPr>
        <w:lastRenderedPageBreak/>
        <w:t xml:space="preserve">общ принцип, според който родителят на „изчезнало лице“ е жертва на отношение, противоречащо на член 3.  </w:t>
      </w:r>
    </w:p>
    <w:p w:rsidR="00AC1F03" w:rsidRPr="005D24DA" w:rsidRDefault="00AC1F03" w:rsidP="00AC1F03">
      <w:pPr>
        <w:pStyle w:val="JuPara"/>
        <w:rPr>
          <w:lang w:val="bg-BG"/>
        </w:rPr>
      </w:pPr>
      <w:r>
        <w:rPr>
          <w:lang w:val="bg-BG"/>
        </w:rPr>
        <w:t xml:space="preserve">Въпросът дали един родител също е жертва зависи от наличието на специфични фактори, придаващи на страданието на жалбоподателя различен размер и характер на емоционалния стрес, който може да се приеме за неизбежен за близките роднини на лице, жертва на тежки нарушения на правата на човека. Сред тези фактори са близостта на родствената връзка - особените обстоятелства на отношението, степента, до която родителят е бил свидетел на въпросните събития, участието на родителя в опитите за получаване на сведения за изчезналия и начина, по който властите са реагирали на тези молби. Освен това съдът подчертава, че същината на едно такова нарушение се състои </w:t>
      </w:r>
      <w:r w:rsidR="00D64E9E">
        <w:rPr>
          <w:lang w:val="bg-BG"/>
        </w:rPr>
        <w:t xml:space="preserve">не </w:t>
      </w:r>
      <w:r>
        <w:rPr>
          <w:lang w:val="bg-BG"/>
        </w:rPr>
        <w:t xml:space="preserve">толкова във факта на „изчезването“ на члена на семейството, колкото в реакциите и поведението на властите в ситуацията, която им е била съобщена. Именно във връзка с този последен елемент един родител може пряко да се счита за жертва на поведението на властите. </w:t>
      </w:r>
    </w:p>
    <w:p w:rsidR="00AC1F03" w:rsidRPr="00FD5F6C"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99</w:t>
      </w:r>
      <w:r>
        <w:fldChar w:fldCharType="end"/>
      </w:r>
      <w:r w:rsidRPr="00FD5F6C">
        <w:rPr>
          <w:lang w:val="bg-BG"/>
        </w:rPr>
        <w:t>.</w:t>
      </w:r>
      <w:r>
        <w:t>  </w:t>
      </w:r>
      <w:r>
        <w:rPr>
          <w:lang w:val="bg-BG"/>
        </w:rPr>
        <w:t>В разглежданото дело жалбоподателят е брат на изчезналия. За разлика от жалбоподателката по делото Курт</w:t>
      </w:r>
      <w:r w:rsidR="00D64E9E">
        <w:rPr>
          <w:lang w:val="bg-BG"/>
        </w:rPr>
        <w:t>,</w:t>
      </w:r>
      <w:r>
        <w:rPr>
          <w:lang w:val="bg-BG"/>
        </w:rPr>
        <w:t xml:space="preserve"> той не е присъствал</w:t>
      </w:r>
      <w:r w:rsidR="00D64E9E">
        <w:rPr>
          <w:lang w:val="bg-BG"/>
        </w:rPr>
        <w:t>,</w:t>
      </w:r>
      <w:r>
        <w:rPr>
          <w:lang w:val="bg-BG"/>
        </w:rPr>
        <w:t xml:space="preserve"> когато силите на реда отвежда</w:t>
      </w:r>
      <w:r w:rsidR="00D64E9E">
        <w:rPr>
          <w:lang w:val="bg-BG"/>
        </w:rPr>
        <w:t>т</w:t>
      </w:r>
      <w:r>
        <w:rPr>
          <w:lang w:val="bg-BG"/>
        </w:rPr>
        <w:t xml:space="preserve"> брат му, тъй като живее със семейството си в друг град. Вижда се също така, че ако лицето е </w:t>
      </w:r>
      <w:r w:rsidR="00ED1EE2">
        <w:rPr>
          <w:lang w:val="bg-BG"/>
        </w:rPr>
        <w:t>с</w:t>
      </w:r>
      <w:r>
        <w:rPr>
          <w:lang w:val="bg-BG"/>
        </w:rPr>
        <w:t xml:space="preserve">вързано с различни жалби и молби, отправени към властите, </w:t>
      </w:r>
      <w:r w:rsidR="00ED1EE2">
        <w:rPr>
          <w:lang w:val="bg-BG"/>
        </w:rPr>
        <w:t xml:space="preserve">но </w:t>
      </w:r>
      <w:r>
        <w:rPr>
          <w:lang w:val="bg-BG"/>
        </w:rPr>
        <w:t>не той е понесъл бремето на тази задача, а баща му Тефик Чакъджъ, който е поел инициативата да подаде жалбата от 22 декември 1993 г. пред Съда за държавна сигурност в Диарбекир. Освен това Съдът не разполага с информация в конкретния случай за никакъв утежняващ елемент, породен от реакцията на властите. В резултат на това той не открива никаква особеност, която да подкреп</w:t>
      </w:r>
      <w:r w:rsidR="00D64E9E">
        <w:rPr>
          <w:lang w:val="bg-BG"/>
        </w:rPr>
        <w:t>и</w:t>
      </w:r>
      <w:r>
        <w:rPr>
          <w:lang w:val="bg-BG"/>
        </w:rPr>
        <w:t xml:space="preserve"> заключение за допълнително нарушение на член 3 от Конвенцията спрямо самия жалбоподател. Поради това няма нарушение на член 3 по отношение на жалбоподателя. </w:t>
      </w:r>
    </w:p>
    <w:p w:rsidR="00AC1F03" w:rsidRPr="00FD5F6C" w:rsidRDefault="00AC1F03" w:rsidP="00AC1F03">
      <w:pPr>
        <w:pStyle w:val="JuHIRoman"/>
        <w:rPr>
          <w:lang w:val="bg-BG"/>
        </w:rPr>
      </w:pPr>
      <w:r>
        <w:t>V</w:t>
      </w:r>
      <w:r w:rsidRPr="00FD5F6C">
        <w:rPr>
          <w:lang w:val="bg-BG"/>
        </w:rPr>
        <w:t>.</w:t>
      </w:r>
      <w:r>
        <w:t>  </w:t>
      </w:r>
      <w:r>
        <w:rPr>
          <w:lang w:val="bg-BG"/>
        </w:rPr>
        <w:t xml:space="preserve">ПО ТВЪРДЯНИТЕ НАРУШЕНИЯ НА ЧЛЕН 5 ОТ КОНВЕНЦИЯТА </w:t>
      </w:r>
      <w:r w:rsidRPr="00FD5F6C">
        <w:rPr>
          <w:lang w:val="bg-BG"/>
        </w:rPr>
        <w:t xml:space="preserve"> </w:t>
      </w:r>
    </w:p>
    <w:p w:rsidR="00AC1F03" w:rsidRPr="00FD5F6C"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100</w:t>
      </w:r>
      <w:r>
        <w:fldChar w:fldCharType="end"/>
      </w:r>
      <w:r w:rsidRPr="00FD5F6C">
        <w:rPr>
          <w:lang w:val="bg-BG"/>
        </w:rPr>
        <w:t>.</w:t>
      </w:r>
      <w:r>
        <w:t>  </w:t>
      </w:r>
      <w:r>
        <w:rPr>
          <w:lang w:val="bg-BG"/>
        </w:rPr>
        <w:t>Жалбоподателят твърди, че изчезването на брат му да</w:t>
      </w:r>
      <w:r w:rsidR="00D64E9E">
        <w:rPr>
          <w:lang w:val="bg-BG"/>
        </w:rPr>
        <w:t>ва</w:t>
      </w:r>
      <w:r>
        <w:rPr>
          <w:lang w:val="bg-BG"/>
        </w:rPr>
        <w:t xml:space="preserve"> повод за множество нарушения на член 5, който гласи: </w:t>
      </w:r>
      <w:r w:rsidRPr="00FD5F6C">
        <w:rPr>
          <w:lang w:val="bg-BG"/>
        </w:rPr>
        <w:t xml:space="preserve"> </w:t>
      </w:r>
    </w:p>
    <w:p w:rsidR="00AC1F03" w:rsidRPr="00700A0E" w:rsidRDefault="00AC1F03" w:rsidP="00AC1F03">
      <w:pPr>
        <w:pStyle w:val="JuQuot"/>
        <w:rPr>
          <w:lang w:val="bg-BG"/>
        </w:rPr>
      </w:pPr>
      <w:r>
        <w:rPr>
          <w:lang w:val="bg-BG"/>
        </w:rPr>
        <w:t>„</w:t>
      </w:r>
      <w:r w:rsidRPr="00FD5F6C">
        <w:rPr>
          <w:lang w:val="bg-BG"/>
        </w:rPr>
        <w:t>1.</w:t>
      </w:r>
      <w:r>
        <w:t>  </w:t>
      </w:r>
      <w:r w:rsidRPr="00700A0E">
        <w:rPr>
          <w:lang w:val="bg-BG"/>
        </w:rPr>
        <w:t>Βсеки има право на свобода и сигурност. Никой не може да бъде лишен от свобода, освен в следните случаи и по реда, предвиден от закона:</w:t>
      </w:r>
    </w:p>
    <w:p w:rsidR="00AC1F03" w:rsidRPr="00700A0E" w:rsidRDefault="00AC1F03" w:rsidP="00AC1F03">
      <w:pPr>
        <w:pStyle w:val="JuQuot"/>
        <w:rPr>
          <w:lang w:val="bg-BG"/>
        </w:rPr>
      </w:pPr>
      <w:r w:rsidRPr="00700A0E">
        <w:rPr>
          <w:lang w:val="bg-BG"/>
        </w:rPr>
        <w:t xml:space="preserve">a)  законосъобразно лишаване от свобода по силата на постановена от компетентен съд присъда; </w:t>
      </w:r>
    </w:p>
    <w:p w:rsidR="00AC1F03" w:rsidRPr="00700A0E" w:rsidRDefault="00AC1F03" w:rsidP="00AC1F03">
      <w:pPr>
        <w:pStyle w:val="JuQuot"/>
        <w:rPr>
          <w:lang w:val="bg-BG"/>
        </w:rPr>
      </w:pPr>
      <w:r>
        <w:rPr>
          <w:lang w:val="bg-BG"/>
        </w:rPr>
        <w:t>б</w:t>
      </w:r>
      <w:r w:rsidRPr="00700A0E">
        <w:rPr>
          <w:lang w:val="bg-BG"/>
        </w:rPr>
        <w:t>)  законосъобразен арест или лишаване от свобода за неизпълнение на законосъобразно съдебно решение 8 9 или с цел осигуряване на изпълнението на задължение, предписано от закона;</w:t>
      </w:r>
    </w:p>
    <w:p w:rsidR="00AC1F03" w:rsidRPr="00700A0E" w:rsidRDefault="00AC1F03" w:rsidP="00AC1F03">
      <w:pPr>
        <w:pStyle w:val="JuQuot"/>
        <w:rPr>
          <w:lang w:val="bg-BG"/>
        </w:rPr>
      </w:pPr>
      <w:r>
        <w:rPr>
          <w:lang w:val="bg-BG"/>
        </w:rPr>
        <w:t>в</w:t>
      </w:r>
      <w:r w:rsidRPr="00700A0E">
        <w:rPr>
          <w:lang w:val="bg-BG"/>
        </w:rPr>
        <w:t xml:space="preserve">)  законосъобразен арест или лишаване от свобода, с цел да се осигури явяване пред компетентния съгласно закона орган, по обосновано подозрение за </w:t>
      </w:r>
      <w:r w:rsidRPr="00700A0E">
        <w:rPr>
          <w:lang w:val="bg-BG"/>
        </w:rPr>
        <w:lastRenderedPageBreak/>
        <w:t>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AC1F03" w:rsidRPr="00700A0E" w:rsidRDefault="00AC1F03" w:rsidP="00AC1F03">
      <w:pPr>
        <w:pStyle w:val="JuQuot"/>
        <w:rPr>
          <w:lang w:val="bg-BG"/>
        </w:rPr>
      </w:pPr>
      <w:r w:rsidRPr="00700A0E">
        <w:rPr>
          <w:lang w:val="bg-BG"/>
        </w:rPr>
        <w:t>(…)</w:t>
      </w:r>
    </w:p>
    <w:p w:rsidR="00AC1F03" w:rsidRPr="00700A0E" w:rsidRDefault="00AC1F03" w:rsidP="00AC1F03">
      <w:pPr>
        <w:pStyle w:val="JuQuot"/>
        <w:rPr>
          <w:lang w:val="bg-BG"/>
        </w:rPr>
      </w:pPr>
      <w:r w:rsidRPr="00700A0E">
        <w:rPr>
          <w:lang w:val="bg-BG"/>
        </w:rPr>
        <w:t>2.  На всеки арестуван трябва незабавно да бъдат съобщени на разбираем за него език основанията за арестуването му и всички обвинения, които му се предявяват.</w:t>
      </w:r>
    </w:p>
    <w:p w:rsidR="00AC1F03" w:rsidRPr="00700A0E" w:rsidRDefault="00AC1F03" w:rsidP="00AC1F03">
      <w:pPr>
        <w:pStyle w:val="JuQuot"/>
        <w:rPr>
          <w:lang w:val="bg-BG"/>
        </w:rPr>
      </w:pPr>
      <w:r w:rsidRPr="00700A0E">
        <w:rPr>
          <w:lang w:val="bg-BG"/>
        </w:rPr>
        <w:t>3.  Βсеки арестуван или лишен от свобода в съответствие с разпоредбите на параграф 1 c) на този член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rsidR="00AC1F03" w:rsidRPr="00700A0E" w:rsidRDefault="00AC1F03" w:rsidP="00AC1F03">
      <w:pPr>
        <w:pStyle w:val="JuQuot"/>
        <w:rPr>
          <w:lang w:val="bg-BG"/>
        </w:rPr>
      </w:pPr>
      <w:r w:rsidRPr="00700A0E">
        <w:rPr>
          <w:lang w:val="bg-BG"/>
        </w:rPr>
        <w:t>4.  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AC1F03" w:rsidRPr="00700A0E" w:rsidRDefault="00AC1F03" w:rsidP="00AC1F03">
      <w:pPr>
        <w:pStyle w:val="JuQuot"/>
        <w:rPr>
          <w:lang w:val="bg-BG"/>
        </w:rPr>
      </w:pPr>
      <w:r w:rsidRPr="00700A0E">
        <w:rPr>
          <w:lang w:val="bg-BG"/>
        </w:rPr>
        <w:t>5.  Βсяко лице, арестувано или лишено от свобода в нарушение на изискванията на този член, има право на обезщетение</w:t>
      </w:r>
      <w:r>
        <w:rPr>
          <w:lang w:val="bg-BG"/>
        </w:rPr>
        <w:t>.“</w:t>
      </w:r>
    </w:p>
    <w:p w:rsidR="00AC1F03" w:rsidRPr="00864325"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101</w:t>
      </w:r>
      <w:r>
        <w:fldChar w:fldCharType="end"/>
      </w:r>
      <w:r w:rsidRPr="00FD5F6C">
        <w:rPr>
          <w:lang w:val="bg-BG"/>
        </w:rPr>
        <w:t>.</w:t>
      </w:r>
      <w:r>
        <w:t>  </w:t>
      </w:r>
      <w:r>
        <w:rPr>
          <w:lang w:val="bg-BG"/>
        </w:rPr>
        <w:t xml:space="preserve">Жалбоподателят твърди, че брат му, Ахмет Чакъджъ, е бил арестуван от силите на реда, отведен в Хазро за една нощ, а след това отведен в областната жандармерия на Диарбекир, където е бил задържан най-малко до 2 декември 1993 г. Отричано от властите, неговото задържане не фигурира във въпросните регистри за задържане под стража, което отнема на лицето гаранциите, </w:t>
      </w:r>
      <w:r w:rsidR="00D64E9E">
        <w:rPr>
          <w:lang w:val="bg-BG"/>
        </w:rPr>
        <w:t xml:space="preserve">с </w:t>
      </w:r>
      <w:r>
        <w:rPr>
          <w:lang w:val="bg-BG"/>
        </w:rPr>
        <w:t xml:space="preserve">които трябва да е придружено всяко едно задържане. Задържаният не е бил изправен пред магистрат в разумния срок, посочен в член </w:t>
      </w:r>
      <w:r w:rsidRPr="00696DEB">
        <w:rPr>
          <w:lang w:val="bg-BG"/>
        </w:rPr>
        <w:t>5 §</w:t>
      </w:r>
      <w:r>
        <w:t> </w:t>
      </w:r>
      <w:r w:rsidRPr="00696DEB">
        <w:rPr>
          <w:lang w:val="bg-BG"/>
        </w:rPr>
        <w:t>3,</w:t>
      </w:r>
      <w:r>
        <w:rPr>
          <w:lang w:val="bg-BG"/>
        </w:rPr>
        <w:t xml:space="preserve"> не е имал правото да се срещне с адвокат, лекар или роднина, и противно на това, което изисква член </w:t>
      </w:r>
      <w:r w:rsidRPr="00696DEB">
        <w:rPr>
          <w:lang w:val="bg-BG"/>
        </w:rPr>
        <w:t xml:space="preserve">5 § 4, </w:t>
      </w:r>
      <w:r>
        <w:rPr>
          <w:lang w:val="bg-BG"/>
        </w:rPr>
        <w:t>не е могъл да оспори законосъобразността на задържането си. Освен това властите не са провели бързо и ефективно разследване на оплакването на семейството относно задържането на Ахмет Чакъджъ, нещо, в което жалбоподателят вижда отделно нарушение на член 5</w:t>
      </w:r>
      <w:r w:rsidRPr="00864325">
        <w:rPr>
          <w:lang w:val="bg-BG"/>
        </w:rPr>
        <w:t>.</w:t>
      </w:r>
    </w:p>
    <w:p w:rsidR="00AC1F03" w:rsidRPr="00F509ED"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102</w:t>
      </w:r>
      <w:r>
        <w:fldChar w:fldCharType="end"/>
      </w:r>
      <w:r w:rsidRPr="00FD5F6C">
        <w:rPr>
          <w:lang w:val="bg-BG"/>
        </w:rPr>
        <w:t>.</w:t>
      </w:r>
      <w:r>
        <w:t>  </w:t>
      </w:r>
      <w:r>
        <w:rPr>
          <w:lang w:val="bg-BG"/>
        </w:rPr>
        <w:t>Правителството отрича задържането на Ахмет Чакъджъ</w:t>
      </w:r>
      <w:r w:rsidRPr="00FD5F6C">
        <w:rPr>
          <w:lang w:val="bg-BG"/>
        </w:rPr>
        <w:t xml:space="preserve"> </w:t>
      </w:r>
      <w:r>
        <w:rPr>
          <w:lang w:val="bg-BG"/>
        </w:rPr>
        <w:t>и твърди, че властите са предоставили на жалбоподателя всички налични сведения, отнасящи се до брат му, и в частност относно факта, че името му не присъства в никакъв регистър за задържане под стража. Критиката към регистрите от страна на Комисията</w:t>
      </w:r>
      <w:r w:rsidRPr="00F509ED">
        <w:rPr>
          <w:lang w:val="bg-BG"/>
        </w:rPr>
        <w:t xml:space="preserve"> няма</w:t>
      </w:r>
      <w:r>
        <w:rPr>
          <w:lang w:val="bg-BG"/>
        </w:rPr>
        <w:t xml:space="preserve"> нищо общо с фактите по делото и е </w:t>
      </w:r>
      <w:r w:rsidR="00D64E9E">
        <w:rPr>
          <w:lang w:val="bg-BG"/>
        </w:rPr>
        <w:t xml:space="preserve">в крайна сметка </w:t>
      </w:r>
      <w:r>
        <w:rPr>
          <w:lang w:val="bg-BG"/>
        </w:rPr>
        <w:t xml:space="preserve">прекалена. Не е възможно да се задържат хора за такъв период като претендирания, без да се отбележи името им в регистрите и без да </w:t>
      </w:r>
      <w:r w:rsidR="00D157E5">
        <w:rPr>
          <w:lang w:val="bg-BG"/>
        </w:rPr>
        <w:t xml:space="preserve">бъдат </w:t>
      </w:r>
      <w:r w:rsidRPr="00D9640D">
        <w:rPr>
          <w:lang w:val="bg-BG"/>
        </w:rPr>
        <w:t>образува</w:t>
      </w:r>
      <w:r w:rsidR="00D9640D" w:rsidRPr="00622D02">
        <w:rPr>
          <w:lang w:val="bg-BG"/>
        </w:rPr>
        <w:t>ни</w:t>
      </w:r>
      <w:r>
        <w:rPr>
          <w:lang w:val="bg-BG"/>
        </w:rPr>
        <w:t xml:space="preserve"> подходящите съдебни производства.</w:t>
      </w:r>
      <w:r w:rsidR="00D157E5">
        <w:rPr>
          <w:lang w:val="bg-BG"/>
        </w:rPr>
        <w:t xml:space="preserve"> </w:t>
      </w:r>
      <w:r>
        <w:rPr>
          <w:lang w:val="bg-BG"/>
        </w:rPr>
        <w:t>Освен това</w:t>
      </w:r>
      <w:r w:rsidR="00D157E5">
        <w:rPr>
          <w:lang w:val="bg-BG"/>
        </w:rPr>
        <w:t>,</w:t>
      </w:r>
      <w:r>
        <w:rPr>
          <w:lang w:val="bg-BG"/>
        </w:rPr>
        <w:t xml:space="preserve"> Правителството се позовава на изключението, направено от Турция съгласно член 15 и цитира решението </w:t>
      </w:r>
      <w:r>
        <w:t>Aksoy</w:t>
      </w:r>
      <w:r w:rsidRPr="00F509ED">
        <w:rPr>
          <w:lang w:val="bg-BG"/>
        </w:rPr>
        <w:t xml:space="preserve"> </w:t>
      </w:r>
      <w:r>
        <w:rPr>
          <w:lang w:val="bg-BG"/>
        </w:rPr>
        <w:t>срещу Турция от</w:t>
      </w:r>
      <w:r w:rsidRPr="00F509ED">
        <w:rPr>
          <w:lang w:val="bg-BG"/>
        </w:rPr>
        <w:t xml:space="preserve"> 18 </w:t>
      </w:r>
      <w:r>
        <w:rPr>
          <w:lang w:val="bg-BG"/>
        </w:rPr>
        <w:t>декември</w:t>
      </w:r>
      <w:r w:rsidRPr="00F509ED">
        <w:rPr>
          <w:lang w:val="bg-BG"/>
        </w:rPr>
        <w:t xml:space="preserve"> 1996 </w:t>
      </w:r>
      <w:r>
        <w:rPr>
          <w:lang w:val="bg-BG"/>
        </w:rPr>
        <w:t xml:space="preserve">г. </w:t>
      </w:r>
      <w:r w:rsidRPr="00F509ED">
        <w:rPr>
          <w:lang w:val="bg-BG"/>
        </w:rPr>
        <w:t>(</w:t>
      </w:r>
      <w:r>
        <w:rPr>
          <w:i/>
          <w:lang w:val="bg-BG"/>
        </w:rPr>
        <w:t>Сборник</w:t>
      </w:r>
      <w:r w:rsidRPr="00F509ED">
        <w:rPr>
          <w:lang w:val="bg-BG"/>
        </w:rPr>
        <w:t xml:space="preserve"> 1996-</w:t>
      </w:r>
      <w:r>
        <w:t>VI</w:t>
      </w:r>
      <w:r w:rsidRPr="00F509ED">
        <w:rPr>
          <w:lang w:val="bg-BG"/>
        </w:rPr>
        <w:t xml:space="preserve">), </w:t>
      </w:r>
      <w:r>
        <w:rPr>
          <w:lang w:val="bg-BG"/>
        </w:rPr>
        <w:t xml:space="preserve">в което Съдът признава съществуването на обществена опасност, </w:t>
      </w:r>
      <w:r>
        <w:rPr>
          <w:lang w:val="bg-BG"/>
        </w:rPr>
        <w:lastRenderedPageBreak/>
        <w:t xml:space="preserve">застрашаваща живота на нацията заради силната терористична вълна в </w:t>
      </w:r>
      <w:r w:rsidR="00624A32">
        <w:rPr>
          <w:lang w:val="bg-BG"/>
        </w:rPr>
        <w:t xml:space="preserve">Югоизточна </w:t>
      </w:r>
      <w:r>
        <w:rPr>
          <w:lang w:val="bg-BG"/>
        </w:rPr>
        <w:t>Турция</w:t>
      </w:r>
      <w:r w:rsidRPr="00F509ED">
        <w:rPr>
          <w:lang w:val="bg-BG"/>
        </w:rPr>
        <w:t>.</w:t>
      </w:r>
    </w:p>
    <w:p w:rsidR="00AC1F03" w:rsidRPr="000E2DA4"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103</w:t>
      </w:r>
      <w:r>
        <w:fldChar w:fldCharType="end"/>
      </w:r>
      <w:r w:rsidRPr="00FD5F6C">
        <w:rPr>
          <w:lang w:val="bg-BG"/>
        </w:rPr>
        <w:t>.</w:t>
      </w:r>
      <w:r>
        <w:t>  </w:t>
      </w:r>
      <w:r>
        <w:rPr>
          <w:lang w:val="bg-BG"/>
        </w:rPr>
        <w:t>Комисията, като констатира, че Ахмет Чакъджъ е бил произволно лишен от свобода от силите на реда, декларира, че Правителството не предостав</w:t>
      </w:r>
      <w:r w:rsidR="00D157E5">
        <w:rPr>
          <w:lang w:val="bg-BG"/>
        </w:rPr>
        <w:t>я</w:t>
      </w:r>
      <w:r>
        <w:rPr>
          <w:lang w:val="bg-BG"/>
        </w:rPr>
        <w:t xml:space="preserve"> достоверни или потвърждаващи обяснения за онова, което се е случило с лицето. При разглеждането на действащите гаранции за предпазване на задържан от непреднамерено изчезване, тя отбеляза, че в регистрите за задържане под стража на жандармериите на Лидже, Хазро и Диарбекир съществуват такива пропуски, нередности и несъответствия, че тези гаранции вече не могат да бъдат приети за достоверни или точни. </w:t>
      </w:r>
      <w:r w:rsidR="00D157E5">
        <w:rPr>
          <w:lang w:val="bg-BG"/>
        </w:rPr>
        <w:t xml:space="preserve">Комисията </w:t>
      </w:r>
      <w:r>
        <w:rPr>
          <w:lang w:val="bg-BG"/>
        </w:rPr>
        <w:t>също така не  ост</w:t>
      </w:r>
      <w:r w:rsidR="00ED1EE2">
        <w:rPr>
          <w:lang w:val="bg-BG"/>
        </w:rPr>
        <w:t>ава</w:t>
      </w:r>
      <w:r>
        <w:rPr>
          <w:lang w:val="bg-BG"/>
        </w:rPr>
        <w:t xml:space="preserve"> с убеждението, че жандармите познават добре или прилагат на практика точните и ефикасни процедури по регистриране. </w:t>
      </w:r>
    </w:p>
    <w:p w:rsidR="00AC1F03" w:rsidRPr="00E15597"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104</w:t>
      </w:r>
      <w:r>
        <w:fldChar w:fldCharType="end"/>
      </w:r>
      <w:r w:rsidRPr="00FD5F6C">
        <w:rPr>
          <w:lang w:val="bg-BG"/>
        </w:rPr>
        <w:t>.</w:t>
      </w:r>
      <w:r>
        <w:t>  </w:t>
      </w:r>
      <w:r>
        <w:rPr>
          <w:lang w:val="bg-BG"/>
        </w:rPr>
        <w:t>Съдът често е подчертавал голямата значимост на гаранциите, изложени в член 5 и насочени към зачитане на правото</w:t>
      </w:r>
      <w:r w:rsidR="00D157E5">
        <w:rPr>
          <w:lang w:val="bg-BG"/>
        </w:rPr>
        <w:t>,</w:t>
      </w:r>
      <w:r>
        <w:rPr>
          <w:lang w:val="bg-BG"/>
        </w:rPr>
        <w:t xml:space="preserve"> в условията на демокрация </w:t>
      </w:r>
      <w:r w:rsidR="00D157E5">
        <w:rPr>
          <w:lang w:val="bg-BG"/>
        </w:rPr>
        <w:t xml:space="preserve">лицата </w:t>
      </w:r>
      <w:r>
        <w:rPr>
          <w:lang w:val="bg-BG"/>
        </w:rPr>
        <w:t xml:space="preserve">да бъдат защитени от произволно задържане, извършено от властите </w:t>
      </w:r>
      <w:r w:rsidRPr="00E972E9">
        <w:rPr>
          <w:lang w:val="bg-BG"/>
        </w:rPr>
        <w:t>(</w:t>
      </w:r>
      <w:r>
        <w:rPr>
          <w:lang w:val="bg-BG"/>
        </w:rPr>
        <w:t>виж в частност решението Курт, цитирано по-горе, стр</w:t>
      </w:r>
      <w:r w:rsidRPr="00FD5F6C">
        <w:rPr>
          <w:lang w:val="bg-BG"/>
        </w:rPr>
        <w:t xml:space="preserve">. 1184-1185, § 122). </w:t>
      </w:r>
      <w:r>
        <w:rPr>
          <w:lang w:val="bg-BG"/>
        </w:rPr>
        <w:t xml:space="preserve">В този контекст той неколкократно подчерта, че лишаването от свобода трябва да отговаря както на материално-правните, така и на процесуално-правните норми на националното законодателство, </w:t>
      </w:r>
      <w:r w:rsidR="004030FF">
        <w:rPr>
          <w:lang w:val="bg-BG"/>
        </w:rPr>
        <w:t>и</w:t>
      </w:r>
      <w:r>
        <w:rPr>
          <w:lang w:val="bg-BG"/>
        </w:rPr>
        <w:t xml:space="preserve"> да изисква освен това съответствие на всяко лишаване от свобода с целта на член 5: да се защити отделния човек от произвола </w:t>
      </w:r>
      <w:r w:rsidRPr="00FD5F6C">
        <w:rPr>
          <w:lang w:val="bg-BG"/>
        </w:rPr>
        <w:t>(</w:t>
      </w:r>
      <w:r>
        <w:rPr>
          <w:lang w:val="bg-BG"/>
        </w:rPr>
        <w:t>виж</w:t>
      </w:r>
      <w:r w:rsidRPr="00FD5F6C">
        <w:rPr>
          <w:lang w:val="bg-BG"/>
        </w:rPr>
        <w:t xml:space="preserve">, </w:t>
      </w:r>
      <w:r>
        <w:rPr>
          <w:lang w:val="bg-BG"/>
        </w:rPr>
        <w:t>в това число</w:t>
      </w:r>
      <w:r w:rsidRPr="00FD5F6C">
        <w:rPr>
          <w:lang w:val="bg-BG"/>
        </w:rPr>
        <w:t xml:space="preserve">, </w:t>
      </w:r>
      <w:r>
        <w:rPr>
          <w:lang w:val="bg-BG"/>
        </w:rPr>
        <w:t>решението</w:t>
      </w:r>
      <w:r w:rsidRPr="00FD5F6C">
        <w:rPr>
          <w:lang w:val="bg-BG"/>
        </w:rPr>
        <w:t xml:space="preserve"> </w:t>
      </w:r>
      <w:r>
        <w:t>Chahal</w:t>
      </w:r>
      <w:r w:rsidRPr="00FD5F6C">
        <w:rPr>
          <w:lang w:val="bg-BG"/>
        </w:rPr>
        <w:t xml:space="preserve"> </w:t>
      </w:r>
      <w:r>
        <w:rPr>
          <w:lang w:val="bg-BG"/>
        </w:rPr>
        <w:t xml:space="preserve">срещу Обединеното кралство от </w:t>
      </w:r>
      <w:r w:rsidRPr="00FD5F6C">
        <w:rPr>
          <w:lang w:val="bg-BG"/>
        </w:rPr>
        <w:t>15</w:t>
      </w:r>
      <w:r>
        <w:t> </w:t>
      </w:r>
      <w:r>
        <w:rPr>
          <w:lang w:val="bg-BG"/>
        </w:rPr>
        <w:t>ноември</w:t>
      </w:r>
      <w:r w:rsidRPr="00FD5F6C">
        <w:rPr>
          <w:lang w:val="bg-BG"/>
        </w:rPr>
        <w:t xml:space="preserve"> 1996</w:t>
      </w:r>
      <w:r>
        <w:rPr>
          <w:lang w:val="bg-BG"/>
        </w:rPr>
        <w:t xml:space="preserve"> г.</w:t>
      </w:r>
      <w:r w:rsidRPr="00FD5F6C">
        <w:rPr>
          <w:lang w:val="bg-BG"/>
        </w:rPr>
        <w:t xml:space="preserve">, </w:t>
      </w:r>
      <w:r>
        <w:rPr>
          <w:i/>
          <w:lang w:val="bg-BG"/>
        </w:rPr>
        <w:t>Сборник</w:t>
      </w:r>
      <w:r w:rsidRPr="00FD5F6C">
        <w:rPr>
          <w:lang w:val="bg-BG"/>
        </w:rPr>
        <w:t xml:space="preserve"> 1996-</w:t>
      </w:r>
      <w:r>
        <w:t>V</w:t>
      </w:r>
      <w:r w:rsidRPr="00FD5F6C">
        <w:rPr>
          <w:lang w:val="bg-BG"/>
        </w:rPr>
        <w:t xml:space="preserve">, стр. 1864, § 118). </w:t>
      </w:r>
      <w:r>
        <w:rPr>
          <w:lang w:val="bg-BG"/>
        </w:rPr>
        <w:t>За да се намали до минимум риска от произволно задържане, член 5 предвижда набор от материални права, създадени, за да бъде сигурно, че актът на лишаване от свобода подлежи на независим съдебен контрол и властите</w:t>
      </w:r>
      <w:r w:rsidR="00676522">
        <w:rPr>
          <w:lang w:val="bg-BG"/>
        </w:rPr>
        <w:t xml:space="preserve"> </w:t>
      </w:r>
      <w:r>
        <w:rPr>
          <w:lang w:val="bg-BG"/>
        </w:rPr>
        <w:t>носят отговорност за това</w:t>
      </w:r>
      <w:r w:rsidRPr="00FD5F6C">
        <w:rPr>
          <w:lang w:val="bg-BG"/>
        </w:rPr>
        <w:t xml:space="preserve">. </w:t>
      </w:r>
      <w:r>
        <w:rPr>
          <w:lang w:val="bg-BG"/>
        </w:rPr>
        <w:t xml:space="preserve">Както комисията декларира в решението Курт, цитирано по-горе </w:t>
      </w:r>
      <w:r w:rsidRPr="00FD5F6C">
        <w:rPr>
          <w:lang w:val="bg-BG"/>
        </w:rPr>
        <w:t>(</w:t>
      </w:r>
      <w:r>
        <w:rPr>
          <w:lang w:val="bg-BG"/>
        </w:rPr>
        <w:t>ст</w:t>
      </w:r>
      <w:r>
        <w:t>p</w:t>
      </w:r>
      <w:r w:rsidRPr="00FD5F6C">
        <w:rPr>
          <w:lang w:val="bg-BG"/>
        </w:rPr>
        <w:t xml:space="preserve">. 1185, § 124), </w:t>
      </w:r>
      <w:r>
        <w:rPr>
          <w:lang w:val="bg-BG"/>
        </w:rPr>
        <w:t xml:space="preserve">непризнатото задържане на лице представлява пълно отричане на тези гаранции и изключително сериозно нарушение на член 5. С оглед задължението на властите да дават отчет за лицата, поставени под техен контрол, член 5 ги задължава да вземат ефективни мерки да </w:t>
      </w:r>
      <w:r w:rsidR="00676522">
        <w:rPr>
          <w:lang w:val="bg-BG"/>
        </w:rPr>
        <w:t>бъде</w:t>
      </w:r>
      <w:r>
        <w:rPr>
          <w:lang w:val="bg-BG"/>
        </w:rPr>
        <w:t xml:space="preserve"> намал</w:t>
      </w:r>
      <w:r w:rsidR="00676522">
        <w:rPr>
          <w:lang w:val="bg-BG"/>
        </w:rPr>
        <w:t>ен</w:t>
      </w:r>
      <w:r>
        <w:rPr>
          <w:lang w:val="bg-BG"/>
        </w:rPr>
        <w:t xml:space="preserve"> риска от изчезване и да </w:t>
      </w:r>
      <w:r w:rsidR="00676522">
        <w:rPr>
          <w:lang w:val="bg-BG"/>
        </w:rPr>
        <w:t xml:space="preserve">бъде </w:t>
      </w:r>
      <w:r>
        <w:rPr>
          <w:lang w:val="bg-BG"/>
        </w:rPr>
        <w:t>прове</w:t>
      </w:r>
      <w:r w:rsidR="00676522">
        <w:rPr>
          <w:lang w:val="bg-BG"/>
        </w:rPr>
        <w:t>дено</w:t>
      </w:r>
      <w:r>
        <w:rPr>
          <w:lang w:val="bg-BG"/>
        </w:rPr>
        <w:t xml:space="preserve"> бързо и ефективно разследване при достоверно твърдение, според което едно лице е арестувано и след това не е</w:t>
      </w:r>
      <w:r w:rsidR="00E13384">
        <w:rPr>
          <w:lang w:val="bg-BG"/>
        </w:rPr>
        <w:t xml:space="preserve"> </w:t>
      </w:r>
      <w:r>
        <w:rPr>
          <w:lang w:val="bg-BG"/>
        </w:rPr>
        <w:t xml:space="preserve">видяно повече.  </w:t>
      </w:r>
    </w:p>
    <w:p w:rsidR="00AC1F03" w:rsidRPr="005C5032"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105</w:t>
      </w:r>
      <w:r>
        <w:fldChar w:fldCharType="end"/>
      </w:r>
      <w:r w:rsidRPr="00FD5F6C">
        <w:rPr>
          <w:lang w:val="bg-BG"/>
        </w:rPr>
        <w:t>.</w:t>
      </w:r>
      <w:r>
        <w:t>  </w:t>
      </w:r>
      <w:r>
        <w:rPr>
          <w:lang w:val="bg-BG"/>
        </w:rPr>
        <w:t>В светлината на тези съображения съдът припомня, че е приел заключенията на комисията, според които Ахмет Чакъджъ е бил арестуван от силите на реда, след това отведен в Х</w:t>
      </w:r>
      <w:r w:rsidRPr="00FD5F6C">
        <w:rPr>
          <w:lang w:val="bg-BG"/>
        </w:rPr>
        <w:t>азро, където прекарал нощта на 8 ноември 1993 г.</w:t>
      </w:r>
      <w:r>
        <w:rPr>
          <w:lang w:val="bg-BG"/>
        </w:rPr>
        <w:t xml:space="preserve"> и прехвърлен в жандармерията на Диарбекир, където бил задържан най-малко до 2 декември 1993 г.</w:t>
      </w:r>
      <w:r w:rsidRPr="00FD5F6C">
        <w:rPr>
          <w:lang w:val="bg-BG"/>
        </w:rPr>
        <w:t xml:space="preserve"> (</w:t>
      </w:r>
      <w:r>
        <w:rPr>
          <w:lang w:val="bg-BG"/>
        </w:rPr>
        <w:t>параграф</w:t>
      </w:r>
      <w:r w:rsidRPr="00FD5F6C">
        <w:rPr>
          <w:lang w:val="bg-BG"/>
        </w:rPr>
        <w:t xml:space="preserve"> 50 по-горе). </w:t>
      </w:r>
      <w:r>
        <w:rPr>
          <w:lang w:val="bg-BG"/>
        </w:rPr>
        <w:t xml:space="preserve">Следователно това задържане не е отбелязано в регистрите за задържане под стража на Хазро и Диарбекир и не съществува никаква официална следа за местоположението или за </w:t>
      </w:r>
      <w:r>
        <w:rPr>
          <w:lang w:val="bg-BG"/>
        </w:rPr>
        <w:lastRenderedPageBreak/>
        <w:t xml:space="preserve">съдбата на лицето. За да отговаря задържането на едно лице на изискванията за редовност по смисъла на член </w:t>
      </w:r>
      <w:r w:rsidRPr="000E2DA4">
        <w:rPr>
          <w:lang w:val="bg-BG"/>
        </w:rPr>
        <w:t xml:space="preserve">5 § 1, </w:t>
      </w:r>
      <w:r>
        <w:rPr>
          <w:lang w:val="bg-BG"/>
        </w:rPr>
        <w:t>е необходимо за всеки задържан с точност за бъде записана датата, часа и мястото на задържането, основанията за това и имената на лицата, отговорни за това. Липсата на всякакво споменаване на Ахмет Чакъджъ в регистрите за задържане под стража разкрива сериозна нередност, утежнена от заключенията на Комисията за като цяло лишения от достоверност и неточен характер на въпросните регистри. Съдът споделя също и тревогите на Комисията по отношение практиките на жандармите, свидетелствали пред нейните делегати</w:t>
      </w:r>
      <w:r w:rsidR="008407E1">
        <w:rPr>
          <w:lang w:val="bg-BG"/>
        </w:rPr>
        <w:t>,</w:t>
      </w:r>
      <w:r>
        <w:rPr>
          <w:lang w:val="bg-BG"/>
        </w:rPr>
        <w:t xml:space="preserve"> </w:t>
      </w:r>
      <w:r w:rsidR="004030FF">
        <w:rPr>
          <w:lang w:val="bg-BG"/>
        </w:rPr>
        <w:t xml:space="preserve">във връзка със </w:t>
      </w:r>
      <w:r>
        <w:rPr>
          <w:lang w:val="bg-BG"/>
        </w:rPr>
        <w:t>записването на данните</w:t>
      </w:r>
      <w:r w:rsidR="009273ED">
        <w:rPr>
          <w:lang w:val="bg-BG"/>
        </w:rPr>
        <w:t xml:space="preserve"> на </w:t>
      </w:r>
      <w:r>
        <w:rPr>
          <w:lang w:val="bg-BG"/>
        </w:rPr>
        <w:t xml:space="preserve">задържаните - например да не се записва факта, че едно лице е задържано другаде, а не на официално  посоченото място на задържане под стража, както и прехвърлянето независимо по каква причина на едно лице от един район на задържане в друг или транзитното му държане. Съдът счита за недопустим факта, че не се водят регистри, </w:t>
      </w:r>
      <w:r w:rsidR="008407E1">
        <w:rPr>
          <w:lang w:val="bg-BG"/>
        </w:rPr>
        <w:t xml:space="preserve">които </w:t>
      </w:r>
      <w:r>
        <w:rPr>
          <w:lang w:val="bg-BG"/>
        </w:rPr>
        <w:t>позволява</w:t>
      </w:r>
      <w:r w:rsidR="008407E1">
        <w:rPr>
          <w:lang w:val="bg-BG"/>
        </w:rPr>
        <w:t>т да</w:t>
      </w:r>
      <w:r>
        <w:rPr>
          <w:lang w:val="bg-BG"/>
        </w:rPr>
        <w:t xml:space="preserve"> се установи местоположението на един задържан в даден момент</w:t>
      </w:r>
      <w:r w:rsidRPr="005C5032">
        <w:rPr>
          <w:lang w:val="bg-BG"/>
        </w:rPr>
        <w:t>.</w:t>
      </w:r>
    </w:p>
    <w:p w:rsidR="00AC1F03" w:rsidRPr="009B1B5B"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106</w:t>
      </w:r>
      <w:r>
        <w:fldChar w:fldCharType="end"/>
      </w:r>
      <w:r w:rsidRPr="00FD5F6C">
        <w:rPr>
          <w:lang w:val="bg-BG"/>
        </w:rPr>
        <w:t>.</w:t>
      </w:r>
      <w:r>
        <w:t>  </w:t>
      </w:r>
      <w:r>
        <w:rPr>
          <w:lang w:val="bg-BG"/>
        </w:rPr>
        <w:t>Съдът счита също, че макар семейството на жалбоподателя да е съобщило за съществуването на трима очевидци на задържането на Ахмет Чакъджъ, властите на практика не са взели никакви мерки, за да проверят достоверността му. Те са се задоволили с това да се осведомят за записите, направени в регистрите за задържане под стража и то докато Комисията уведоми Правителството за разследването. Съдът вече е изложил гледната си точка относно малкия брой извършени разследвания, дори на този етап, и за пълната им липса</w:t>
      </w:r>
      <w:r w:rsidR="008407E1">
        <w:rPr>
          <w:lang w:val="bg-BG"/>
        </w:rPr>
        <w:t>,</w:t>
      </w:r>
      <w:r>
        <w:rPr>
          <w:lang w:val="bg-BG"/>
        </w:rPr>
        <w:t xml:space="preserve"> след като е било съобщено за откриването на трупа на Ахмет Чакъджъ</w:t>
      </w:r>
      <w:r w:rsidRPr="009B1B5B">
        <w:rPr>
          <w:lang w:val="bg-BG"/>
        </w:rPr>
        <w:t xml:space="preserve"> (</w:t>
      </w:r>
      <w:r>
        <w:rPr>
          <w:lang w:val="bg-BG"/>
        </w:rPr>
        <w:t>параграф</w:t>
      </w:r>
      <w:r w:rsidRPr="009B1B5B">
        <w:rPr>
          <w:lang w:val="bg-BG"/>
        </w:rPr>
        <w:t xml:space="preserve"> 80 </w:t>
      </w:r>
      <w:r>
        <w:rPr>
          <w:lang w:val="bg-BG"/>
        </w:rPr>
        <w:t>по-горе</w:t>
      </w:r>
      <w:r w:rsidRPr="009B1B5B">
        <w:rPr>
          <w:lang w:val="bg-BG"/>
        </w:rPr>
        <w:t xml:space="preserve">). </w:t>
      </w:r>
      <w:r>
        <w:rPr>
          <w:lang w:val="bg-BG"/>
        </w:rPr>
        <w:t>Не е имало бързо, нито сериозно разследване на обстоятелствата по изчезването на Ахмет Чакъджъ</w:t>
      </w:r>
      <w:r w:rsidRPr="009B1B5B">
        <w:rPr>
          <w:lang w:val="bg-BG"/>
        </w:rPr>
        <w:t>.</w:t>
      </w:r>
    </w:p>
    <w:p w:rsidR="00AC1F03" w:rsidRPr="00B0156C"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107</w:t>
      </w:r>
      <w:r>
        <w:fldChar w:fldCharType="end"/>
      </w:r>
      <w:r w:rsidRPr="00FD5F6C">
        <w:rPr>
          <w:lang w:val="bg-BG"/>
        </w:rPr>
        <w:t>.</w:t>
      </w:r>
      <w:r>
        <w:t>  </w:t>
      </w:r>
      <w:r>
        <w:rPr>
          <w:lang w:val="bg-BG"/>
        </w:rPr>
        <w:t>В резултат на това Съдът заключ</w:t>
      </w:r>
      <w:r w:rsidR="009273ED">
        <w:rPr>
          <w:lang w:val="bg-BG"/>
        </w:rPr>
        <w:t>ава,</w:t>
      </w:r>
      <w:r>
        <w:rPr>
          <w:lang w:val="bg-BG"/>
        </w:rPr>
        <w:t xml:space="preserve"> че Ахмет Чакъджъ е</w:t>
      </w:r>
      <w:r w:rsidRPr="00FD5F6C">
        <w:rPr>
          <w:lang w:val="bg-BG"/>
        </w:rPr>
        <w:t xml:space="preserve"> </w:t>
      </w:r>
      <w:r>
        <w:rPr>
          <w:lang w:val="bg-BG"/>
        </w:rPr>
        <w:t>станал предмет на непризнато задържане, което е напълно лишено от гаранциите, предвидени от член 5. Той заключава поради това изключително тежко нарушаване на признатото от тази разпоредба право на свобода и на сигурност на лицето</w:t>
      </w:r>
      <w:r w:rsidRPr="00B0156C">
        <w:rPr>
          <w:lang w:val="bg-BG"/>
        </w:rPr>
        <w:t>.</w:t>
      </w:r>
    </w:p>
    <w:p w:rsidR="00AC1F03" w:rsidRPr="00FD5F6C" w:rsidRDefault="00AC1F03" w:rsidP="00AC1F03">
      <w:pPr>
        <w:pStyle w:val="JuHIRoman"/>
        <w:rPr>
          <w:lang w:val="bg-BG"/>
        </w:rPr>
      </w:pPr>
      <w:r>
        <w:t>VI</w:t>
      </w:r>
      <w:r w:rsidRPr="00FD5F6C">
        <w:rPr>
          <w:lang w:val="bg-BG"/>
        </w:rPr>
        <w:t>.</w:t>
      </w:r>
      <w:r>
        <w:t>  </w:t>
      </w:r>
      <w:r>
        <w:rPr>
          <w:lang w:val="bg-BG"/>
        </w:rPr>
        <w:t xml:space="preserve">ПО ТВЪРДЯНОТО НАРУШЕНИЕ НА ЧЛЕН 13 ОТ КОНВЕНЦИЯТА </w:t>
      </w:r>
      <w:r w:rsidRPr="00FD5F6C">
        <w:rPr>
          <w:lang w:val="bg-BG"/>
        </w:rPr>
        <w:t xml:space="preserve"> </w:t>
      </w:r>
    </w:p>
    <w:p w:rsidR="00AC1F03" w:rsidRPr="00FD5F6C"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108</w:t>
      </w:r>
      <w:r>
        <w:fldChar w:fldCharType="end"/>
      </w:r>
      <w:r w:rsidRPr="00FD5F6C">
        <w:rPr>
          <w:lang w:val="bg-BG"/>
        </w:rPr>
        <w:t>.</w:t>
      </w:r>
      <w:r>
        <w:t>  </w:t>
      </w:r>
      <w:r>
        <w:rPr>
          <w:lang w:val="bg-BG"/>
        </w:rPr>
        <w:t xml:space="preserve">Жалбоподателят се оплаква, че не е разполагал с никакво ефикасно средство за правна защита по отношение изчезването на брат си, както в качеството си на пряка жертва, така и от името на брат си, и твърди нарушение на член 13, който гласи:   </w:t>
      </w:r>
      <w:r w:rsidRPr="00FD5F6C">
        <w:rPr>
          <w:lang w:val="bg-BG"/>
        </w:rPr>
        <w:t xml:space="preserve">  </w:t>
      </w:r>
    </w:p>
    <w:p w:rsidR="00AC1F03" w:rsidRPr="00FD5F6C" w:rsidRDefault="00AC1F03" w:rsidP="00AC1F03">
      <w:pPr>
        <w:pStyle w:val="JuQuot"/>
        <w:rPr>
          <w:lang w:val="bg-BG"/>
        </w:rPr>
      </w:pPr>
      <w:r>
        <w:rPr>
          <w:lang w:val="bg-BG"/>
        </w:rPr>
        <w:t>„</w:t>
      </w:r>
      <w:r>
        <w:t>Β</w:t>
      </w:r>
      <w:r w:rsidRPr="00FD5F6C">
        <w:rPr>
          <w:lang w:val="bg-BG"/>
        </w:rPr>
        <w:t>секи, чиито права и свободи, провъзгласени в (…) Конвенция</w:t>
      </w:r>
      <w:r>
        <w:rPr>
          <w:lang w:val="bg-BG"/>
        </w:rPr>
        <w:t>та</w:t>
      </w:r>
      <w:r w:rsidRPr="00FD5F6C">
        <w:rPr>
          <w:lang w:val="bg-BG"/>
        </w:rPr>
        <w:t xml:space="preserve">, са нарушени, има право на ефикасни правни средства за тяхната защита пред съответните </w:t>
      </w:r>
      <w:r w:rsidRPr="00FD5F6C">
        <w:rPr>
          <w:lang w:val="bg-BG"/>
        </w:rPr>
        <w:lastRenderedPageBreak/>
        <w:t>национални власти, дори и нарушението да е извършено от лица, действащи при упражняване на служебни функции.</w:t>
      </w:r>
      <w:r>
        <w:rPr>
          <w:lang w:val="bg-BG"/>
        </w:rPr>
        <w:t>“</w:t>
      </w:r>
    </w:p>
    <w:p w:rsidR="00AC1F03" w:rsidRPr="009D5236"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109</w:t>
      </w:r>
      <w:r>
        <w:fldChar w:fldCharType="end"/>
      </w:r>
      <w:r w:rsidRPr="00FD5F6C">
        <w:rPr>
          <w:lang w:val="bg-BG"/>
        </w:rPr>
        <w:t>.</w:t>
      </w:r>
      <w:r>
        <w:t>  </w:t>
      </w:r>
      <w:r>
        <w:rPr>
          <w:lang w:val="bg-BG"/>
        </w:rPr>
        <w:t>Жалбоподателят твърди, че е бил лишен от всякакво ефикасно средство за правна защита поради повърхностния и муден характер на следствието, водено за изчезването на брат му. В частност, прокурорите не са проверили директно оригиналните регистри за задържаните и, за да се откаже от компетентност, прокуратурата се е основала на твърдението, недоказано, според което трупът на Ахмет Чакъджъ е бил открит след конфликт с терористите</w:t>
      </w:r>
      <w:r w:rsidRPr="009D5236">
        <w:rPr>
          <w:lang w:val="bg-BG"/>
        </w:rPr>
        <w:t>.</w:t>
      </w:r>
    </w:p>
    <w:p w:rsidR="00AC1F03" w:rsidRPr="00A308F4" w:rsidRDefault="00AC1F03" w:rsidP="00AC1F03">
      <w:pPr>
        <w:pStyle w:val="JuPara"/>
        <w:rPr>
          <w:lang w:val="bg-BG"/>
        </w:rPr>
      </w:pPr>
      <w:r>
        <w:fldChar w:fldCharType="begin"/>
      </w:r>
      <w:r w:rsidRPr="00CC6477">
        <w:rPr>
          <w:lang w:val="bg-BG"/>
        </w:rPr>
        <w:instrText xml:space="preserve"> </w:instrText>
      </w:r>
      <w:r>
        <w:instrText>seq</w:instrText>
      </w:r>
      <w:r w:rsidRPr="00CC6477">
        <w:rPr>
          <w:lang w:val="bg-BG"/>
        </w:rPr>
        <w:instrText xml:space="preserve"> </w:instrText>
      </w:r>
      <w:r>
        <w:instrText>level</w:instrText>
      </w:r>
      <w:r w:rsidRPr="00CC6477">
        <w:rPr>
          <w:lang w:val="bg-BG"/>
        </w:rPr>
        <w:instrText>0 \*</w:instrText>
      </w:r>
      <w:r>
        <w:instrText>arabic</w:instrText>
      </w:r>
      <w:r w:rsidRPr="00CC6477">
        <w:rPr>
          <w:lang w:val="bg-BG"/>
        </w:rPr>
        <w:instrText xml:space="preserve"> </w:instrText>
      </w:r>
      <w:r>
        <w:fldChar w:fldCharType="separate"/>
      </w:r>
      <w:r w:rsidRPr="00CC6477">
        <w:rPr>
          <w:noProof/>
          <w:lang w:val="bg-BG"/>
        </w:rPr>
        <w:t>110</w:t>
      </w:r>
      <w:r>
        <w:fldChar w:fldCharType="end"/>
      </w:r>
      <w:r w:rsidRPr="00CC6477">
        <w:rPr>
          <w:lang w:val="bg-BG"/>
        </w:rPr>
        <w:t>.</w:t>
      </w:r>
      <w:r>
        <w:t>  </w:t>
      </w:r>
      <w:r>
        <w:rPr>
          <w:lang w:val="bg-BG"/>
        </w:rPr>
        <w:t xml:space="preserve">Правителството твърди, че правосъдието - наказателно, гражданско и административно - предлага валидно обезщетение, когато жалбоподателите го използват подходящо и добросъвестно; то се позовава именно на цитираното по-горе решение Айтекин. В конкретния случай, жалбоподателят не </w:t>
      </w:r>
      <w:r w:rsidR="009273ED">
        <w:rPr>
          <w:lang w:val="bg-BG"/>
        </w:rPr>
        <w:t>е</w:t>
      </w:r>
      <w:r>
        <w:rPr>
          <w:lang w:val="bg-BG"/>
        </w:rPr>
        <w:t xml:space="preserve"> потърсил наистина помощ от местните власти, които, противно на неговите твърдения, биха взели необходимите и подходящи мерки, за да разгледат твърденията му веднага щом им станат известни.  </w:t>
      </w:r>
    </w:p>
    <w:p w:rsidR="00AC1F03" w:rsidRPr="00CC6477" w:rsidRDefault="00AC1F03" w:rsidP="00AC1F03">
      <w:pPr>
        <w:pStyle w:val="JuPara"/>
        <w:rPr>
          <w:lang w:val="bg-BG"/>
        </w:rPr>
      </w:pPr>
      <w:r>
        <w:fldChar w:fldCharType="begin"/>
      </w:r>
      <w:r w:rsidRPr="00CC6477">
        <w:rPr>
          <w:lang w:val="bg-BG"/>
        </w:rPr>
        <w:instrText xml:space="preserve"> </w:instrText>
      </w:r>
      <w:r>
        <w:instrText>seq</w:instrText>
      </w:r>
      <w:r w:rsidRPr="00CC6477">
        <w:rPr>
          <w:lang w:val="bg-BG"/>
        </w:rPr>
        <w:instrText xml:space="preserve"> </w:instrText>
      </w:r>
      <w:r>
        <w:instrText>level</w:instrText>
      </w:r>
      <w:r w:rsidRPr="00CC6477">
        <w:rPr>
          <w:lang w:val="bg-BG"/>
        </w:rPr>
        <w:instrText>0 \*</w:instrText>
      </w:r>
      <w:r>
        <w:instrText>arabic</w:instrText>
      </w:r>
      <w:r w:rsidRPr="00CC6477">
        <w:rPr>
          <w:lang w:val="bg-BG"/>
        </w:rPr>
        <w:instrText xml:space="preserve"> </w:instrText>
      </w:r>
      <w:r>
        <w:fldChar w:fldCharType="separate"/>
      </w:r>
      <w:r w:rsidRPr="00CC6477">
        <w:rPr>
          <w:noProof/>
          <w:lang w:val="bg-BG"/>
        </w:rPr>
        <w:t>111</w:t>
      </w:r>
      <w:r>
        <w:fldChar w:fldCharType="end"/>
      </w:r>
      <w:r w:rsidRPr="00CC6477">
        <w:rPr>
          <w:lang w:val="bg-BG"/>
        </w:rPr>
        <w:t>.</w:t>
      </w:r>
      <w:r>
        <w:t>  </w:t>
      </w:r>
      <w:r>
        <w:rPr>
          <w:lang w:val="bg-BG"/>
        </w:rPr>
        <w:t>Комисията установи нарушение на член 13 поради основанието, че прокуратурите не са провели бързо и ефективно разследване за изчезването на брата на жалбоподателя, като не са признали или са отхвърлили показанията, подкрепящи оплакванията на жалбоподателя. На съдебното заседание делегатът на комисията се опит</w:t>
      </w:r>
      <w:r w:rsidR="007E1114">
        <w:rPr>
          <w:lang w:val="bg-BG"/>
        </w:rPr>
        <w:t>в</w:t>
      </w:r>
      <w:r>
        <w:rPr>
          <w:lang w:val="bg-BG"/>
        </w:rPr>
        <w:t xml:space="preserve">а отново да постави делото в контекста на петнадесетте решения, издадени преди това от Съда, в които твърденията за незачитане на правото на живот, за изчезвания, за </w:t>
      </w:r>
      <w:r w:rsidR="001A71B5">
        <w:rPr>
          <w:lang w:val="bg-BG"/>
        </w:rPr>
        <w:t xml:space="preserve">малтретиране </w:t>
      </w:r>
      <w:r>
        <w:rPr>
          <w:lang w:val="bg-BG"/>
        </w:rPr>
        <w:t xml:space="preserve">и разрушаване на жилища в </w:t>
      </w:r>
      <w:r w:rsidR="004465DC">
        <w:rPr>
          <w:lang w:val="bg-BG"/>
        </w:rPr>
        <w:t xml:space="preserve">Югоизточна </w:t>
      </w:r>
      <w:r>
        <w:rPr>
          <w:lang w:val="bg-BG"/>
        </w:rPr>
        <w:t>Турция са</w:t>
      </w:r>
      <w:r w:rsidR="007E1114">
        <w:rPr>
          <w:lang w:val="bg-BG"/>
        </w:rPr>
        <w:t xml:space="preserve"> </w:t>
      </w:r>
      <w:r>
        <w:rPr>
          <w:lang w:val="bg-BG"/>
        </w:rPr>
        <w:t>свързани с липсата на ефективни мерки за правна защита, именно поради нежеланието на властите да разследват твърденията за престъпления от страна на силите на реда и за приемането без обсъждане на непотвърдените твърдения на последните.</w:t>
      </w:r>
      <w:r w:rsidR="007E1114">
        <w:rPr>
          <w:lang w:val="bg-BG"/>
        </w:rPr>
        <w:t xml:space="preserve"> </w:t>
      </w:r>
      <w:r>
        <w:rPr>
          <w:lang w:val="bg-BG"/>
        </w:rPr>
        <w:t>Съдът констатира при всички тези дела, че процедурите по разследването са били неадекватни. Единствено делото Айтекин е представено в различна светлина по</w:t>
      </w:r>
      <w:r w:rsidR="007E1114">
        <w:rPr>
          <w:lang w:val="bg-BG"/>
        </w:rPr>
        <w:t>ради</w:t>
      </w:r>
      <w:r>
        <w:rPr>
          <w:lang w:val="bg-BG"/>
        </w:rPr>
        <w:t xml:space="preserve"> това, че от началото на инцидента е идентифициран авторът на смъртоносната престрелка, на която ста</w:t>
      </w:r>
      <w:r w:rsidR="007B7784">
        <w:rPr>
          <w:lang w:val="bg-BG"/>
        </w:rPr>
        <w:t>ва</w:t>
      </w:r>
      <w:r>
        <w:rPr>
          <w:lang w:val="bg-BG"/>
        </w:rPr>
        <w:t xml:space="preserve"> жертва съпругът на жалбоподателката.  </w:t>
      </w:r>
    </w:p>
    <w:p w:rsidR="00AC1F03" w:rsidRPr="003E04BD" w:rsidRDefault="00AC1F03" w:rsidP="00AC1F03">
      <w:pPr>
        <w:pStyle w:val="JuPara"/>
        <w:rPr>
          <w:lang w:val="bg-BG"/>
        </w:rPr>
      </w:pPr>
      <w:r>
        <w:fldChar w:fldCharType="begin"/>
      </w:r>
      <w:r w:rsidRPr="00FD5F6C">
        <w:rPr>
          <w:lang w:val="bg-BG"/>
        </w:rPr>
        <w:instrText xml:space="preserve"> </w:instrText>
      </w:r>
      <w:r>
        <w:instrText>seq</w:instrText>
      </w:r>
      <w:r w:rsidRPr="00FD5F6C">
        <w:rPr>
          <w:lang w:val="bg-BG"/>
        </w:rPr>
        <w:instrText xml:space="preserve"> </w:instrText>
      </w:r>
      <w:r>
        <w:instrText>level</w:instrText>
      </w:r>
      <w:r w:rsidRPr="00FD5F6C">
        <w:rPr>
          <w:lang w:val="bg-BG"/>
        </w:rPr>
        <w:instrText>0 \*</w:instrText>
      </w:r>
      <w:r>
        <w:instrText>arabic</w:instrText>
      </w:r>
      <w:r w:rsidRPr="00FD5F6C">
        <w:rPr>
          <w:lang w:val="bg-BG"/>
        </w:rPr>
        <w:instrText xml:space="preserve"> </w:instrText>
      </w:r>
      <w:r>
        <w:fldChar w:fldCharType="separate"/>
      </w:r>
      <w:r w:rsidRPr="00FD5F6C">
        <w:rPr>
          <w:noProof/>
          <w:lang w:val="bg-BG"/>
        </w:rPr>
        <w:t>112</w:t>
      </w:r>
      <w:r>
        <w:fldChar w:fldCharType="end"/>
      </w:r>
      <w:r w:rsidRPr="00FD5F6C">
        <w:rPr>
          <w:lang w:val="bg-BG"/>
        </w:rPr>
        <w:t>.</w:t>
      </w:r>
      <w:r>
        <w:t>  </w:t>
      </w:r>
      <w:r>
        <w:rPr>
          <w:lang w:val="bg-BG"/>
        </w:rPr>
        <w:t>Съдът припомня, че член 13 от Конвенцията гарантира съществуването в националното право на средство за правна защита, позволяващо позоваването на правата и свободите на Конвенцията, каквито могат да бъдат открити приложени там</w:t>
      </w:r>
      <w:r w:rsidRPr="00FD5F6C">
        <w:rPr>
          <w:lang w:val="bg-BG"/>
        </w:rPr>
        <w:t>.</w:t>
      </w:r>
      <w:r>
        <w:rPr>
          <w:lang w:val="bg-BG"/>
        </w:rPr>
        <w:t xml:space="preserve"> Тази разпоредба изисква във връзка с това вътрешно средство за правна защита, което дава право на компетентната инстанция</w:t>
      </w:r>
      <w:r w:rsidR="007E1114">
        <w:rPr>
          <w:lang w:val="bg-BG"/>
        </w:rPr>
        <w:t>,</w:t>
      </w:r>
      <w:r>
        <w:rPr>
          <w:lang w:val="bg-BG"/>
        </w:rPr>
        <w:t xml:space="preserve"> да се запознае със съдържанието на „защитимото оплакване“ от гледна точка на Конвенцията и да предложи подходящата помощ, дори ако договарящите държави се ползват с известна свобода на преценка по отношение на начина на съобразяване със задълженията, които тази </w:t>
      </w:r>
      <w:r>
        <w:rPr>
          <w:lang w:val="bg-BG"/>
        </w:rPr>
        <w:lastRenderedPageBreak/>
        <w:t>разпоредба налага. Обхватът на задължението, произтичащо от член 13, се променя в зависимост от характера на оплакването, което жалбоподателят основава на Конвенцията. Въпреки това средството за правна защита, изисквано от член 13</w:t>
      </w:r>
      <w:r w:rsidR="00CA4386">
        <w:rPr>
          <w:lang w:val="bg-BG"/>
        </w:rPr>
        <w:t>,</w:t>
      </w:r>
      <w:r>
        <w:rPr>
          <w:lang w:val="bg-BG"/>
        </w:rPr>
        <w:t xml:space="preserve"> трябва да бъде „ефективно“ както на практика, така и по закон, </w:t>
      </w:r>
      <w:r w:rsidR="00CA4386">
        <w:rPr>
          <w:lang w:val="bg-BG"/>
        </w:rPr>
        <w:t xml:space="preserve">и </w:t>
      </w:r>
      <w:r>
        <w:rPr>
          <w:lang w:val="bg-BG"/>
        </w:rPr>
        <w:t xml:space="preserve">специално в смисъл, че упражняването му не може да бъде неоправдано възпрепятствано от действията или бездействието на държавата ответник </w:t>
      </w:r>
      <w:r w:rsidRPr="003E04BD">
        <w:rPr>
          <w:lang w:val="bg-BG"/>
        </w:rPr>
        <w:t>(</w:t>
      </w:r>
      <w:r>
        <w:rPr>
          <w:lang w:val="bg-BG"/>
        </w:rPr>
        <w:t>горецитираното решение Аксой</w:t>
      </w:r>
      <w:r w:rsidRPr="003E04BD">
        <w:rPr>
          <w:lang w:val="bg-BG"/>
        </w:rPr>
        <w:t xml:space="preserve">, стр. 2286, § 95, </w:t>
      </w:r>
      <w:r>
        <w:rPr>
          <w:lang w:val="bg-BG"/>
        </w:rPr>
        <w:t>решението Айдън срещу Турция от</w:t>
      </w:r>
      <w:r w:rsidRPr="003E04BD">
        <w:rPr>
          <w:lang w:val="bg-BG"/>
        </w:rPr>
        <w:t xml:space="preserve"> 25 </w:t>
      </w:r>
      <w:r>
        <w:rPr>
          <w:lang w:val="bg-BG"/>
        </w:rPr>
        <w:t>септември</w:t>
      </w:r>
      <w:r w:rsidRPr="003E04BD">
        <w:rPr>
          <w:lang w:val="bg-BG"/>
        </w:rPr>
        <w:t xml:space="preserve"> 1997</w:t>
      </w:r>
      <w:r>
        <w:rPr>
          <w:lang w:val="bg-BG"/>
        </w:rPr>
        <w:t xml:space="preserve"> г.</w:t>
      </w:r>
      <w:r w:rsidRPr="003E04BD">
        <w:rPr>
          <w:lang w:val="bg-BG"/>
        </w:rPr>
        <w:t xml:space="preserve">, </w:t>
      </w:r>
      <w:r>
        <w:rPr>
          <w:i/>
          <w:lang w:val="bg-BG"/>
        </w:rPr>
        <w:t>Сборник</w:t>
      </w:r>
      <w:r w:rsidRPr="003E04BD">
        <w:rPr>
          <w:lang w:val="bg-BG"/>
        </w:rPr>
        <w:t xml:space="preserve"> 1997-</w:t>
      </w:r>
      <w:r>
        <w:t>VI</w:t>
      </w:r>
      <w:r w:rsidRPr="003E04BD">
        <w:rPr>
          <w:lang w:val="bg-BG"/>
        </w:rPr>
        <w:t xml:space="preserve">, </w:t>
      </w:r>
      <w:r>
        <w:rPr>
          <w:lang w:val="bg-BG"/>
        </w:rPr>
        <w:t>стр</w:t>
      </w:r>
      <w:r w:rsidRPr="003E04BD">
        <w:rPr>
          <w:lang w:val="bg-BG"/>
        </w:rPr>
        <w:t xml:space="preserve">. 1895-1896, § 103, </w:t>
      </w:r>
      <w:r>
        <w:rPr>
          <w:lang w:val="bg-BG"/>
        </w:rPr>
        <w:t xml:space="preserve">и решението Кая срещу Турция от </w:t>
      </w:r>
      <w:r w:rsidRPr="003E04BD">
        <w:rPr>
          <w:lang w:val="bg-BG"/>
        </w:rPr>
        <w:t>19</w:t>
      </w:r>
      <w:r>
        <w:t> </w:t>
      </w:r>
      <w:r>
        <w:rPr>
          <w:lang w:val="bg-BG"/>
        </w:rPr>
        <w:t>февруари</w:t>
      </w:r>
      <w:r w:rsidRPr="003E04BD">
        <w:rPr>
          <w:lang w:val="bg-BG"/>
        </w:rPr>
        <w:t xml:space="preserve"> 1998</w:t>
      </w:r>
      <w:r>
        <w:rPr>
          <w:lang w:val="bg-BG"/>
        </w:rPr>
        <w:t xml:space="preserve"> г.</w:t>
      </w:r>
      <w:r w:rsidRPr="003E04BD">
        <w:rPr>
          <w:lang w:val="bg-BG"/>
        </w:rPr>
        <w:t xml:space="preserve">, </w:t>
      </w:r>
      <w:r>
        <w:rPr>
          <w:i/>
          <w:lang w:val="bg-BG"/>
        </w:rPr>
        <w:t>Сборник</w:t>
      </w:r>
      <w:r w:rsidRPr="003E04BD">
        <w:rPr>
          <w:lang w:val="bg-BG"/>
        </w:rPr>
        <w:t xml:space="preserve"> 1998-</w:t>
      </w:r>
      <w:r>
        <w:t>I</w:t>
      </w:r>
      <w:r w:rsidRPr="003E04BD">
        <w:rPr>
          <w:lang w:val="bg-BG"/>
        </w:rPr>
        <w:t xml:space="preserve">, </w:t>
      </w:r>
      <w:r>
        <w:rPr>
          <w:lang w:val="bg-BG"/>
        </w:rPr>
        <w:t>стр</w:t>
      </w:r>
      <w:r w:rsidRPr="003E04BD">
        <w:rPr>
          <w:lang w:val="bg-BG"/>
        </w:rPr>
        <w:t>. 329-330, § 106).</w:t>
      </w:r>
    </w:p>
    <w:p w:rsidR="00AC1F03" w:rsidRPr="00CC6477" w:rsidRDefault="00AC1F03" w:rsidP="00AC1F03">
      <w:pPr>
        <w:pStyle w:val="JuPara"/>
        <w:rPr>
          <w:lang w:val="bg-BG"/>
        </w:rPr>
      </w:pPr>
      <w:r>
        <w:fldChar w:fldCharType="begin"/>
      </w:r>
      <w:r w:rsidRPr="00CC6477">
        <w:rPr>
          <w:lang w:val="bg-BG"/>
        </w:rPr>
        <w:instrText xml:space="preserve"> </w:instrText>
      </w:r>
      <w:r>
        <w:instrText>seq</w:instrText>
      </w:r>
      <w:r w:rsidRPr="00CC6477">
        <w:rPr>
          <w:lang w:val="bg-BG"/>
        </w:rPr>
        <w:instrText xml:space="preserve"> </w:instrText>
      </w:r>
      <w:r>
        <w:instrText>level</w:instrText>
      </w:r>
      <w:r w:rsidRPr="00CC6477">
        <w:rPr>
          <w:lang w:val="bg-BG"/>
        </w:rPr>
        <w:instrText>0 \*</w:instrText>
      </w:r>
      <w:r>
        <w:instrText>arabic</w:instrText>
      </w:r>
      <w:r w:rsidRPr="00CC6477">
        <w:rPr>
          <w:lang w:val="bg-BG"/>
        </w:rPr>
        <w:instrText xml:space="preserve"> </w:instrText>
      </w:r>
      <w:r>
        <w:fldChar w:fldCharType="separate"/>
      </w:r>
      <w:r w:rsidRPr="00CC6477">
        <w:rPr>
          <w:noProof/>
          <w:lang w:val="bg-BG"/>
        </w:rPr>
        <w:t>113</w:t>
      </w:r>
      <w:r>
        <w:fldChar w:fldCharType="end"/>
      </w:r>
      <w:r w:rsidRPr="00CC6477">
        <w:rPr>
          <w:lang w:val="bg-BG"/>
        </w:rPr>
        <w:t>.</w:t>
      </w:r>
      <w:r>
        <w:t>  </w:t>
      </w:r>
      <w:r>
        <w:rPr>
          <w:lang w:val="bg-BG"/>
        </w:rPr>
        <w:t>Съдът потвър</w:t>
      </w:r>
      <w:r w:rsidR="00CA4386">
        <w:rPr>
          <w:lang w:val="bg-BG"/>
        </w:rPr>
        <w:t>ж</w:t>
      </w:r>
      <w:r>
        <w:rPr>
          <w:lang w:val="bg-BG"/>
        </w:rPr>
        <w:t>д</w:t>
      </w:r>
      <w:r w:rsidR="00CA4386">
        <w:rPr>
          <w:lang w:val="bg-BG"/>
        </w:rPr>
        <w:t>ава</w:t>
      </w:r>
      <w:r>
        <w:rPr>
          <w:lang w:val="bg-BG"/>
        </w:rPr>
        <w:t xml:space="preserve"> констатациите, направени от Комисията по делото, отнасящи се до непризнатото задържане на брата на жалбоподателя, лошото отношение, което е получил и изчезването му при обстоятелства, позволяващи да се предположи, че лицето е починало </w:t>
      </w:r>
      <w:r w:rsidR="00CA4386">
        <w:rPr>
          <w:lang w:val="bg-BG"/>
        </w:rPr>
        <w:t>впоследствие</w:t>
      </w:r>
      <w:r>
        <w:rPr>
          <w:lang w:val="bg-BG"/>
        </w:rPr>
        <w:t>. Предвид основното значение на въпросните права - право</w:t>
      </w:r>
      <w:r w:rsidR="00CA4386">
        <w:rPr>
          <w:lang w:val="bg-BG"/>
        </w:rPr>
        <w:t>то</w:t>
      </w:r>
      <w:r>
        <w:rPr>
          <w:lang w:val="bg-BG"/>
        </w:rPr>
        <w:t xml:space="preserve"> на зачитане на живота и право</w:t>
      </w:r>
      <w:r w:rsidR="00CA4386">
        <w:rPr>
          <w:lang w:val="bg-BG"/>
        </w:rPr>
        <w:t>то</w:t>
      </w:r>
      <w:r>
        <w:rPr>
          <w:lang w:val="bg-BG"/>
        </w:rPr>
        <w:t xml:space="preserve"> да не бъдат измъчвани или </w:t>
      </w:r>
      <w:r w:rsidRPr="00CC6477">
        <w:rPr>
          <w:lang w:val="bg-BG"/>
        </w:rPr>
        <w:t>малтретирани</w:t>
      </w:r>
      <w:r>
        <w:rPr>
          <w:lang w:val="bg-BG"/>
        </w:rPr>
        <w:t xml:space="preserve"> - член 13 налага на държавите, без да се засяга всяко друго средство за правова защита, с което разполага националното право, задължението да се извършват задълбочени разследвания, </w:t>
      </w:r>
      <w:r w:rsidR="00CA4386">
        <w:rPr>
          <w:lang w:val="bg-BG"/>
        </w:rPr>
        <w:t xml:space="preserve">които </w:t>
      </w:r>
      <w:r>
        <w:rPr>
          <w:lang w:val="bg-BG"/>
        </w:rPr>
        <w:t xml:space="preserve">да доведат до идентифицирането и наказването на отговорните лица и </w:t>
      </w:r>
      <w:r w:rsidR="00CA4386">
        <w:rPr>
          <w:lang w:val="bg-BG"/>
        </w:rPr>
        <w:t xml:space="preserve">които </w:t>
      </w:r>
      <w:r>
        <w:rPr>
          <w:lang w:val="bg-BG"/>
        </w:rPr>
        <w:t>съдържа</w:t>
      </w:r>
      <w:r w:rsidR="00CA4386">
        <w:rPr>
          <w:lang w:val="bg-BG"/>
        </w:rPr>
        <w:t>т</w:t>
      </w:r>
      <w:r>
        <w:rPr>
          <w:lang w:val="bg-BG"/>
        </w:rPr>
        <w:t xml:space="preserve"> ефективен достъп на жалбоподателя до процедурата на разследване </w:t>
      </w:r>
      <w:r w:rsidRPr="005159EE">
        <w:rPr>
          <w:lang w:val="bg-BG"/>
        </w:rPr>
        <w:t>(</w:t>
      </w:r>
      <w:r>
        <w:rPr>
          <w:lang w:val="bg-BG"/>
        </w:rPr>
        <w:t xml:space="preserve">горецитираното решение Яша, стр.  </w:t>
      </w:r>
      <w:r w:rsidRPr="00CC6477">
        <w:rPr>
          <w:lang w:val="bg-BG"/>
        </w:rPr>
        <w:t>2442, §</w:t>
      </w:r>
      <w:r>
        <w:t> </w:t>
      </w:r>
      <w:r w:rsidRPr="00CC6477">
        <w:rPr>
          <w:lang w:val="bg-BG"/>
        </w:rPr>
        <w:t>114).</w:t>
      </w:r>
    </w:p>
    <w:p w:rsidR="00AC1F03" w:rsidRPr="00D709C2" w:rsidRDefault="00AC1F03" w:rsidP="00AC1F03">
      <w:pPr>
        <w:pStyle w:val="JuPara"/>
        <w:rPr>
          <w:lang w:val="bg-BG"/>
        </w:rPr>
      </w:pPr>
      <w:r>
        <w:fldChar w:fldCharType="begin"/>
      </w:r>
      <w:r w:rsidRPr="00332D8A">
        <w:rPr>
          <w:lang w:val="bg-BG"/>
        </w:rPr>
        <w:instrText xml:space="preserve"> </w:instrText>
      </w:r>
      <w:r>
        <w:instrText>seq</w:instrText>
      </w:r>
      <w:r w:rsidRPr="00332D8A">
        <w:rPr>
          <w:lang w:val="bg-BG"/>
        </w:rPr>
        <w:instrText xml:space="preserve"> </w:instrText>
      </w:r>
      <w:r>
        <w:instrText>level</w:instrText>
      </w:r>
      <w:r w:rsidRPr="00332D8A">
        <w:rPr>
          <w:lang w:val="bg-BG"/>
        </w:rPr>
        <w:instrText>0 \*</w:instrText>
      </w:r>
      <w:r>
        <w:instrText>arabic</w:instrText>
      </w:r>
      <w:r w:rsidRPr="00332D8A">
        <w:rPr>
          <w:lang w:val="bg-BG"/>
        </w:rPr>
        <w:instrText xml:space="preserve"> </w:instrText>
      </w:r>
      <w:r>
        <w:fldChar w:fldCharType="separate"/>
      </w:r>
      <w:r w:rsidRPr="00332D8A">
        <w:rPr>
          <w:noProof/>
          <w:lang w:val="bg-BG"/>
        </w:rPr>
        <w:t>114</w:t>
      </w:r>
      <w:r>
        <w:fldChar w:fldCharType="end"/>
      </w:r>
      <w:r w:rsidRPr="00332D8A">
        <w:rPr>
          <w:lang w:val="bg-BG"/>
        </w:rPr>
        <w:t>.</w:t>
      </w:r>
      <w:r>
        <w:t>  </w:t>
      </w:r>
      <w:r>
        <w:rPr>
          <w:lang w:val="bg-BG"/>
        </w:rPr>
        <w:t xml:space="preserve">От това следва, че по конкретното дело властите са имали задължението да проведат ефективно разследване за изчезването на брата на жалбоподателя. Предвид параграфи </w:t>
      </w:r>
      <w:r w:rsidRPr="00D709C2">
        <w:rPr>
          <w:lang w:val="bg-BG"/>
        </w:rPr>
        <w:t xml:space="preserve">80 </w:t>
      </w:r>
      <w:r>
        <w:rPr>
          <w:lang w:val="bg-BG"/>
        </w:rPr>
        <w:t>и</w:t>
      </w:r>
      <w:r w:rsidRPr="00D709C2">
        <w:rPr>
          <w:lang w:val="bg-BG"/>
        </w:rPr>
        <w:t xml:space="preserve"> 106 </w:t>
      </w:r>
      <w:r>
        <w:rPr>
          <w:lang w:val="bg-BG"/>
        </w:rPr>
        <w:t xml:space="preserve">по-горе, Съдът констатира, че държавата ответник не е извършила </w:t>
      </w:r>
      <w:r w:rsidR="00CA4386">
        <w:rPr>
          <w:lang w:val="bg-BG"/>
        </w:rPr>
        <w:t xml:space="preserve">и </w:t>
      </w:r>
      <w:r>
        <w:rPr>
          <w:lang w:val="bg-BG"/>
        </w:rPr>
        <w:t>това</w:t>
      </w:r>
      <w:r w:rsidR="00CA4386">
        <w:rPr>
          <w:lang w:val="bg-BG"/>
        </w:rPr>
        <w:t xml:space="preserve"> </w:t>
      </w:r>
      <w:r>
        <w:rPr>
          <w:lang w:val="bg-BG"/>
        </w:rPr>
        <w:t>подкопа</w:t>
      </w:r>
      <w:r w:rsidR="00CA4386">
        <w:rPr>
          <w:lang w:val="bg-BG"/>
        </w:rPr>
        <w:t>ва</w:t>
      </w:r>
      <w:r>
        <w:rPr>
          <w:lang w:val="bg-BG"/>
        </w:rPr>
        <w:t xml:space="preserve"> ефективността на всяко друго средство за правна защита, което е можело да съществува.   </w:t>
      </w:r>
    </w:p>
    <w:p w:rsidR="00AC1F03" w:rsidRPr="00FD5F6C" w:rsidRDefault="00AC1F03" w:rsidP="00AC1F03">
      <w:pPr>
        <w:pStyle w:val="JuPara"/>
        <w:rPr>
          <w:lang w:val="bg-BG"/>
        </w:rPr>
      </w:pPr>
      <w:r>
        <w:rPr>
          <w:lang w:val="bg-BG"/>
        </w:rPr>
        <w:t xml:space="preserve">Следователно, има нарушение на член 13 от Конвенцията. </w:t>
      </w:r>
    </w:p>
    <w:p w:rsidR="00AC1F03" w:rsidRPr="00102401" w:rsidRDefault="00AC1F03" w:rsidP="00AC1F03">
      <w:pPr>
        <w:pStyle w:val="JuHIRoman"/>
        <w:ind w:left="567" w:hanging="567"/>
        <w:rPr>
          <w:lang w:val="bg-BG"/>
        </w:rPr>
      </w:pPr>
      <w:r>
        <w:t>VII</w:t>
      </w:r>
      <w:r w:rsidRPr="00FD5F6C">
        <w:rPr>
          <w:lang w:val="bg-BG"/>
        </w:rPr>
        <w:t>.</w:t>
      </w:r>
      <w:r>
        <w:t>  </w:t>
      </w:r>
      <w:r>
        <w:rPr>
          <w:lang w:val="bg-BG"/>
        </w:rPr>
        <w:t>по твърдЯните нарушения на членове</w:t>
      </w:r>
      <w:r w:rsidRPr="00FD5F6C">
        <w:rPr>
          <w:lang w:val="bg-BG"/>
        </w:rPr>
        <w:t xml:space="preserve"> 14 </w:t>
      </w:r>
      <w:r>
        <w:rPr>
          <w:lang w:val="bg-BG"/>
        </w:rPr>
        <w:t>и</w:t>
      </w:r>
      <w:r w:rsidRPr="00FD5F6C">
        <w:rPr>
          <w:lang w:val="bg-BG"/>
        </w:rPr>
        <w:t xml:space="preserve"> 18 </w:t>
      </w:r>
      <w:r>
        <w:rPr>
          <w:lang w:val="bg-BG"/>
        </w:rPr>
        <w:t>от конвенцията</w:t>
      </w:r>
    </w:p>
    <w:p w:rsidR="00AC1F03" w:rsidRPr="004F6DCB" w:rsidRDefault="00AC1F03" w:rsidP="00AC1F03">
      <w:pPr>
        <w:pStyle w:val="JuPara"/>
        <w:rPr>
          <w:lang w:val="bg-BG"/>
        </w:rPr>
      </w:pPr>
      <w:r>
        <w:fldChar w:fldCharType="begin"/>
      </w:r>
      <w:r w:rsidRPr="004F6DCB">
        <w:rPr>
          <w:lang w:val="bg-BG"/>
        </w:rPr>
        <w:instrText xml:space="preserve"> </w:instrText>
      </w:r>
      <w:r>
        <w:instrText>seq</w:instrText>
      </w:r>
      <w:r w:rsidRPr="004F6DCB">
        <w:rPr>
          <w:lang w:val="bg-BG"/>
        </w:rPr>
        <w:instrText xml:space="preserve"> </w:instrText>
      </w:r>
      <w:r>
        <w:instrText>level</w:instrText>
      </w:r>
      <w:r w:rsidRPr="004F6DCB">
        <w:rPr>
          <w:lang w:val="bg-BG"/>
        </w:rPr>
        <w:instrText>0 \*</w:instrText>
      </w:r>
      <w:r>
        <w:instrText>arabic</w:instrText>
      </w:r>
      <w:r w:rsidRPr="004F6DCB">
        <w:rPr>
          <w:lang w:val="bg-BG"/>
        </w:rPr>
        <w:instrText xml:space="preserve"> </w:instrText>
      </w:r>
      <w:r>
        <w:fldChar w:fldCharType="separate"/>
      </w:r>
      <w:r w:rsidRPr="004F6DCB">
        <w:rPr>
          <w:noProof/>
          <w:lang w:val="bg-BG"/>
        </w:rPr>
        <w:t>115</w:t>
      </w:r>
      <w:r>
        <w:fldChar w:fldCharType="end"/>
      </w:r>
      <w:r w:rsidRPr="004F6DCB">
        <w:rPr>
          <w:lang w:val="bg-BG"/>
        </w:rPr>
        <w:t>.</w:t>
      </w:r>
      <w:r>
        <w:t>  </w:t>
      </w:r>
      <w:r>
        <w:rPr>
          <w:lang w:val="bg-BG"/>
        </w:rPr>
        <w:t xml:space="preserve">Жалбоподателят твърди, че изчезването на брат му показва политиката на дискриминация, водена от властите против кюрдските граждани и съществуването на разрешена практика, в противоречие с членове 14 и 18 от Конвенцията. </w:t>
      </w:r>
    </w:p>
    <w:p w:rsidR="00AC1F03" w:rsidRPr="004F6DCB" w:rsidRDefault="00AC1F03" w:rsidP="00AC1F03">
      <w:pPr>
        <w:pStyle w:val="JuPara"/>
        <w:rPr>
          <w:lang w:val="bg-BG"/>
        </w:rPr>
      </w:pPr>
      <w:r>
        <w:rPr>
          <w:lang w:val="bg-BG"/>
        </w:rPr>
        <w:t>Член 14 гласи</w:t>
      </w:r>
      <w:r>
        <w:t> </w:t>
      </w:r>
      <w:r w:rsidRPr="004F6DCB">
        <w:rPr>
          <w:lang w:val="bg-BG"/>
        </w:rPr>
        <w:t>:</w:t>
      </w:r>
    </w:p>
    <w:p w:rsidR="00AC1F03" w:rsidRPr="006C589B" w:rsidRDefault="00AC1F03" w:rsidP="00AC1F03">
      <w:pPr>
        <w:pStyle w:val="JuQuot"/>
        <w:rPr>
          <w:lang w:val="bg-BG"/>
        </w:rPr>
      </w:pPr>
      <w:r>
        <w:rPr>
          <w:lang w:val="bg-BG"/>
        </w:rPr>
        <w:t>„</w:t>
      </w:r>
      <w:r w:rsidRPr="004F6DCB">
        <w:rPr>
          <w:lang w:val="bg-BG"/>
        </w:rPr>
        <w:t xml:space="preserve">Упражняването на правата и свободите, изложени в </w:t>
      </w:r>
      <w:r w:rsidRPr="009B3DE2">
        <w:rPr>
          <w:lang w:val="bg-BG"/>
        </w:rPr>
        <w:t>(</w:t>
      </w:r>
      <w:r>
        <w:rPr>
          <w:lang w:val="bg-BG"/>
        </w:rPr>
        <w:t xml:space="preserve">…) </w:t>
      </w:r>
      <w:r w:rsidRPr="009B3DE2">
        <w:rPr>
          <w:lang w:val="bg-BG"/>
        </w:rPr>
        <w:t>Конвенция</w:t>
      </w:r>
      <w:r>
        <w:rPr>
          <w:lang w:val="bg-BG"/>
        </w:rPr>
        <w:t>та</w:t>
      </w:r>
      <w:r w:rsidRPr="009B3DE2">
        <w:rPr>
          <w:lang w:val="bg-BG"/>
        </w:rPr>
        <w:t>,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r>
        <w:rPr>
          <w:lang w:val="bg-BG"/>
        </w:rPr>
        <w:t>“</w:t>
      </w:r>
    </w:p>
    <w:p w:rsidR="00AC1F03" w:rsidRPr="009B3DE2" w:rsidRDefault="00AC1F03" w:rsidP="00AC1F03">
      <w:pPr>
        <w:pStyle w:val="JuPara"/>
        <w:rPr>
          <w:lang w:val="bg-BG"/>
        </w:rPr>
      </w:pPr>
      <w:r>
        <w:rPr>
          <w:lang w:val="bg-BG"/>
        </w:rPr>
        <w:t>Член</w:t>
      </w:r>
      <w:r w:rsidRPr="009B3DE2">
        <w:rPr>
          <w:lang w:val="bg-BG"/>
        </w:rPr>
        <w:t xml:space="preserve"> 18 </w:t>
      </w:r>
      <w:r>
        <w:rPr>
          <w:lang w:val="bg-BG"/>
        </w:rPr>
        <w:t>гласи следното</w:t>
      </w:r>
      <w:r>
        <w:t> </w:t>
      </w:r>
      <w:r w:rsidRPr="009B3DE2">
        <w:rPr>
          <w:lang w:val="bg-BG"/>
        </w:rPr>
        <w:t>:</w:t>
      </w:r>
    </w:p>
    <w:p w:rsidR="00AC1F03" w:rsidRPr="006C589B" w:rsidRDefault="00AC1F03" w:rsidP="00AC1F03">
      <w:pPr>
        <w:pStyle w:val="JuQuot"/>
        <w:spacing w:before="0" w:after="0"/>
        <w:rPr>
          <w:lang w:val="bg-BG"/>
        </w:rPr>
      </w:pPr>
      <w:r>
        <w:rPr>
          <w:lang w:val="bg-BG"/>
        </w:rPr>
        <w:lastRenderedPageBreak/>
        <w:t>„</w:t>
      </w:r>
      <w:r w:rsidRPr="009B3DE2">
        <w:rPr>
          <w:lang w:val="bg-BG"/>
        </w:rPr>
        <w:t>Ограниченията, допустими в съответствие с (</w:t>
      </w:r>
      <w:r>
        <w:rPr>
          <w:lang w:val="bg-BG"/>
        </w:rPr>
        <w:t xml:space="preserve">…) </w:t>
      </w:r>
      <w:r w:rsidRPr="009B3DE2">
        <w:rPr>
          <w:lang w:val="bg-BG"/>
        </w:rPr>
        <w:t>Конвенция</w:t>
      </w:r>
      <w:r>
        <w:rPr>
          <w:lang w:val="bg-BG"/>
        </w:rPr>
        <w:t xml:space="preserve">та </w:t>
      </w:r>
      <w:r w:rsidRPr="009B3DE2">
        <w:rPr>
          <w:lang w:val="bg-BG"/>
        </w:rPr>
        <w:t>по отношение упражняването</w:t>
      </w:r>
      <w:r>
        <w:rPr>
          <w:lang w:val="bg-BG"/>
        </w:rPr>
        <w:t xml:space="preserve"> на определени права и свободи, </w:t>
      </w:r>
      <w:r w:rsidRPr="009B3DE2">
        <w:rPr>
          <w:lang w:val="bg-BG"/>
        </w:rPr>
        <w:t xml:space="preserve">не могат да се прилагат с </w:t>
      </w:r>
      <w:r>
        <w:rPr>
          <w:lang w:val="bg-BG"/>
        </w:rPr>
        <w:t xml:space="preserve">цел, различна от тази, за чието </w:t>
      </w:r>
      <w:r w:rsidRPr="009B3DE2">
        <w:rPr>
          <w:lang w:val="bg-BG"/>
        </w:rPr>
        <w:t>осъществяване са предвидени.</w:t>
      </w:r>
      <w:r>
        <w:rPr>
          <w:lang w:val="bg-BG"/>
        </w:rPr>
        <w:t>“</w:t>
      </w:r>
    </w:p>
    <w:p w:rsidR="00AC1F03" w:rsidRPr="004F6DCB" w:rsidRDefault="00AC1F03" w:rsidP="00AC1F03">
      <w:pPr>
        <w:pStyle w:val="JuPara"/>
        <w:rPr>
          <w:lang w:val="bg-BG"/>
        </w:rPr>
      </w:pPr>
      <w:r w:rsidRPr="004F6DCB">
        <w:rPr>
          <w:lang w:val="bg-BG"/>
        </w:rPr>
        <w:t>116.</w:t>
      </w:r>
      <w:r>
        <w:t>  </w:t>
      </w:r>
      <w:r>
        <w:rPr>
          <w:lang w:val="bg-BG"/>
        </w:rPr>
        <w:t>Комисията заключ</w:t>
      </w:r>
      <w:r w:rsidR="00265DCC">
        <w:rPr>
          <w:lang w:val="bg-BG"/>
        </w:rPr>
        <w:t>ава</w:t>
      </w:r>
      <w:r>
        <w:rPr>
          <w:lang w:val="bg-BG"/>
        </w:rPr>
        <w:t>, че твърденията, направени от жалбоподателя по силата на тези разпоредби</w:t>
      </w:r>
      <w:r w:rsidR="00265DCC">
        <w:rPr>
          <w:lang w:val="bg-BG"/>
        </w:rPr>
        <w:t>,</w:t>
      </w:r>
      <w:r>
        <w:rPr>
          <w:lang w:val="bg-BG"/>
        </w:rPr>
        <w:t xml:space="preserve"> не са потвърдени и не разкриват никакво нарушение. Правителството споделя тази гледна точка</w:t>
      </w:r>
      <w:r w:rsidRPr="004F6DCB">
        <w:rPr>
          <w:lang w:val="bg-BG"/>
        </w:rPr>
        <w:t>.</w:t>
      </w:r>
    </w:p>
    <w:p w:rsidR="00AC1F03" w:rsidRPr="004F6DCB" w:rsidRDefault="00AC1F03" w:rsidP="00AC1F03">
      <w:pPr>
        <w:pStyle w:val="JuPara"/>
        <w:rPr>
          <w:lang w:val="bg-BG"/>
        </w:rPr>
      </w:pPr>
      <w:r w:rsidRPr="004F6DCB">
        <w:rPr>
          <w:lang w:val="bg-BG"/>
        </w:rPr>
        <w:t>117.</w:t>
      </w:r>
      <w:r>
        <w:t> </w:t>
      </w:r>
      <w:r>
        <w:rPr>
          <w:lang w:val="bg-BG"/>
        </w:rPr>
        <w:t xml:space="preserve"> Съдът, въз основа на установените от Комисията факти, също не констатира нарушения на тези разпоредби.  </w:t>
      </w:r>
      <w:r>
        <w:t> </w:t>
      </w:r>
    </w:p>
    <w:p w:rsidR="00AC1F03" w:rsidRPr="00CC6477" w:rsidRDefault="00AC1F03" w:rsidP="00AC1F03">
      <w:pPr>
        <w:pStyle w:val="JuHIRoman"/>
        <w:rPr>
          <w:lang w:val="bg-BG"/>
        </w:rPr>
      </w:pPr>
      <w:r>
        <w:t>VIII</w:t>
      </w:r>
      <w:r w:rsidRPr="00CC6477">
        <w:rPr>
          <w:lang w:val="bg-BG"/>
        </w:rPr>
        <w:t>.</w:t>
      </w:r>
      <w:r>
        <w:t>  </w:t>
      </w:r>
      <w:r>
        <w:rPr>
          <w:lang w:val="bg-BG"/>
        </w:rPr>
        <w:t xml:space="preserve">ПО твърдяната практика На нарушение на член 13 от властите </w:t>
      </w:r>
      <w:r w:rsidRPr="00CC6477">
        <w:rPr>
          <w:lang w:val="bg-BG"/>
        </w:rPr>
        <w:t xml:space="preserve"> </w:t>
      </w:r>
    </w:p>
    <w:p w:rsidR="00AC1F03" w:rsidRPr="00CC6477" w:rsidRDefault="00AC1F03" w:rsidP="00AC1F03">
      <w:pPr>
        <w:pStyle w:val="JuPara"/>
        <w:rPr>
          <w:lang w:val="bg-BG"/>
        </w:rPr>
      </w:pPr>
      <w:r w:rsidRPr="00CC6477">
        <w:rPr>
          <w:lang w:val="bg-BG"/>
        </w:rPr>
        <w:t>118.</w:t>
      </w:r>
      <w:r>
        <w:t>  </w:t>
      </w:r>
      <w:r>
        <w:rPr>
          <w:lang w:val="bg-BG"/>
        </w:rPr>
        <w:t xml:space="preserve">Жалбоподателят твърди, че има доказателства за съществуването в Турция на практики, толерирани на най-високо ниво, които нарушават Конвенцията и че степента на очевидното официално толериране на тези практики прави напълно неефективна системата от средства за правна защита, предложена в </w:t>
      </w:r>
      <w:r w:rsidR="0019518B">
        <w:rPr>
          <w:lang w:val="bg-BG"/>
        </w:rPr>
        <w:t xml:space="preserve">Югоизточна </w:t>
      </w:r>
      <w:r>
        <w:rPr>
          <w:lang w:val="bg-BG"/>
        </w:rPr>
        <w:t>Турция до степен да се приеме практика на нарушение на член 13.</w:t>
      </w:r>
    </w:p>
    <w:p w:rsidR="00AC1F03" w:rsidRPr="00CC6477" w:rsidRDefault="00AC1F03" w:rsidP="00AC1F03">
      <w:pPr>
        <w:pStyle w:val="JuPara"/>
        <w:rPr>
          <w:lang w:val="bg-BG"/>
        </w:rPr>
      </w:pPr>
      <w:r w:rsidRPr="00CC6477">
        <w:rPr>
          <w:lang w:val="bg-BG"/>
        </w:rPr>
        <w:t>119.</w:t>
      </w:r>
      <w:r>
        <w:t>  </w:t>
      </w:r>
      <w:r>
        <w:rPr>
          <w:lang w:val="bg-BG"/>
        </w:rPr>
        <w:t>Правителството отхвърля твърденията на жалбоподателя по тази точка</w:t>
      </w:r>
      <w:r w:rsidRPr="00CC6477">
        <w:rPr>
          <w:lang w:val="bg-BG"/>
        </w:rPr>
        <w:t>.</w:t>
      </w:r>
    </w:p>
    <w:p w:rsidR="00AC1F03" w:rsidRPr="00CC6477" w:rsidRDefault="00AC1F03" w:rsidP="00AC1F03">
      <w:pPr>
        <w:pStyle w:val="JuPara"/>
        <w:rPr>
          <w:lang w:val="bg-BG"/>
        </w:rPr>
      </w:pPr>
      <w:r w:rsidRPr="00CC6477">
        <w:rPr>
          <w:lang w:val="bg-BG"/>
        </w:rPr>
        <w:t>120.</w:t>
      </w:r>
      <w:r>
        <w:t>  </w:t>
      </w:r>
      <w:r>
        <w:rPr>
          <w:lang w:val="bg-BG"/>
        </w:rPr>
        <w:t>Делегатът на комисията, като прави препратка към предишните решения, издадени от Съда по турски дела и като констатира  неефективността на жалбите, подчерта</w:t>
      </w:r>
      <w:r w:rsidR="00265DCC">
        <w:rPr>
          <w:lang w:val="bg-BG"/>
        </w:rPr>
        <w:t>ва</w:t>
      </w:r>
      <w:r>
        <w:rPr>
          <w:lang w:val="bg-BG"/>
        </w:rPr>
        <w:t xml:space="preserve">, че въз основа на дългия си опит Комисията </w:t>
      </w:r>
      <w:r w:rsidR="00265DCC">
        <w:rPr>
          <w:lang w:val="bg-BG"/>
        </w:rPr>
        <w:t xml:space="preserve">все още </w:t>
      </w:r>
      <w:r>
        <w:rPr>
          <w:lang w:val="bg-BG"/>
        </w:rPr>
        <w:t xml:space="preserve">не е констатирала по този въпрос съществуването на практика, но че не е изключено да може да го направи още при делата, които трябва да разгледа преди изтичането на мандата си в края на октомври 1999 г. </w:t>
      </w:r>
    </w:p>
    <w:p w:rsidR="00AC1F03" w:rsidRPr="00CC6477" w:rsidRDefault="00AC1F03" w:rsidP="00AC1F03">
      <w:pPr>
        <w:pStyle w:val="JuPara"/>
        <w:rPr>
          <w:lang w:val="bg-BG"/>
        </w:rPr>
      </w:pPr>
      <w:r w:rsidRPr="00CC6477">
        <w:rPr>
          <w:lang w:val="bg-BG"/>
        </w:rPr>
        <w:t>121.</w:t>
      </w:r>
      <w:r>
        <w:t>  </w:t>
      </w:r>
      <w:r>
        <w:rPr>
          <w:lang w:val="bg-BG"/>
        </w:rPr>
        <w:t xml:space="preserve">Съдът счита, че събраните доказателства и данните, приложени към преписката по настоящия случай, не са достатъчни, за да реши дали турските власти са възприели или не практика на нарушение на член 13 от Конвенцията. </w:t>
      </w:r>
    </w:p>
    <w:p w:rsidR="00AC1F03" w:rsidRPr="00CC6477" w:rsidRDefault="00AC1F03" w:rsidP="00AC1F03">
      <w:pPr>
        <w:pStyle w:val="JuHIRoman"/>
        <w:rPr>
          <w:lang w:val="bg-BG"/>
        </w:rPr>
      </w:pPr>
      <w:r>
        <w:t>IX</w:t>
      </w:r>
      <w:r w:rsidRPr="00CC6477">
        <w:rPr>
          <w:lang w:val="bg-BG"/>
        </w:rPr>
        <w:t>.</w:t>
      </w:r>
      <w:r>
        <w:t>  </w:t>
      </w:r>
      <w:r>
        <w:rPr>
          <w:lang w:val="bg-BG"/>
        </w:rPr>
        <w:t xml:space="preserve">ОТНОСНО ПРИЛОЖЕНИЕТО НА ЧЛ. </w:t>
      </w:r>
      <w:r w:rsidRPr="00D70719">
        <w:rPr>
          <w:lang w:val="bg-BG"/>
        </w:rPr>
        <w:t xml:space="preserve">41 </w:t>
      </w:r>
      <w:r>
        <w:rPr>
          <w:lang w:val="bg-BG"/>
        </w:rPr>
        <w:t>ОТ КОНВЕНЦИЯТА</w:t>
      </w:r>
    </w:p>
    <w:p w:rsidR="00AC1F03" w:rsidRPr="00CC6477" w:rsidRDefault="00AC1F03" w:rsidP="00AC1F03">
      <w:pPr>
        <w:pStyle w:val="JuPara"/>
        <w:rPr>
          <w:lang w:val="bg-BG"/>
        </w:rPr>
      </w:pPr>
      <w:r w:rsidRPr="00CC6477">
        <w:rPr>
          <w:lang w:val="bg-BG"/>
        </w:rPr>
        <w:t>122.</w:t>
      </w:r>
      <w:r>
        <w:t>  </w:t>
      </w:r>
      <w:r w:rsidRPr="00CC6477">
        <w:rPr>
          <w:lang w:val="bg-BG"/>
        </w:rPr>
        <w:t xml:space="preserve">Според текста на член 41 от Конвенцията, </w:t>
      </w:r>
    </w:p>
    <w:p w:rsidR="00AC1F03" w:rsidRPr="00846BA5" w:rsidRDefault="00AC1F03" w:rsidP="00AC1F03">
      <w:pPr>
        <w:pStyle w:val="JuQuot"/>
        <w:rPr>
          <w:lang w:val="bg-BG"/>
        </w:rPr>
      </w:pPr>
      <w:r>
        <w:rPr>
          <w:lang w:val="bg-BG"/>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CC6477">
        <w:rPr>
          <w:lang w:val="bg-BG"/>
        </w:rPr>
        <w:t>.</w:t>
      </w:r>
      <w:r>
        <w:rPr>
          <w:lang w:val="bg-BG"/>
        </w:rPr>
        <w:t>“</w:t>
      </w:r>
    </w:p>
    <w:p w:rsidR="00AC1F03" w:rsidRPr="00CC6477" w:rsidRDefault="00AC1F03" w:rsidP="00AC1F03">
      <w:pPr>
        <w:pStyle w:val="JuHA"/>
        <w:rPr>
          <w:lang w:val="bg-BG"/>
        </w:rPr>
      </w:pPr>
      <w:r>
        <w:lastRenderedPageBreak/>
        <w:t>A</w:t>
      </w:r>
      <w:r w:rsidRPr="00CC6477">
        <w:rPr>
          <w:lang w:val="bg-BG"/>
        </w:rPr>
        <w:t>.</w:t>
      </w:r>
      <w:r>
        <w:t>  </w:t>
      </w:r>
      <w:r>
        <w:rPr>
          <w:lang w:val="bg-BG"/>
        </w:rPr>
        <w:t xml:space="preserve">Имуществена вреда </w:t>
      </w:r>
    </w:p>
    <w:p w:rsidR="00AC1F03" w:rsidRPr="0050184F" w:rsidRDefault="00AC1F03" w:rsidP="00AC1F03">
      <w:pPr>
        <w:pStyle w:val="JuPara"/>
        <w:rPr>
          <w:lang w:val="bg-BG"/>
        </w:rPr>
      </w:pPr>
      <w:r w:rsidRPr="00CC6477">
        <w:rPr>
          <w:lang w:val="bg-BG"/>
        </w:rPr>
        <w:t>123.</w:t>
      </w:r>
      <w:r>
        <w:t>  </w:t>
      </w:r>
      <w:r>
        <w:rPr>
          <w:lang w:val="bg-BG"/>
        </w:rPr>
        <w:t>Жалбоподателят иска да бъде изплатено парично обезщетение на вдовицата и на децата на брат му. Той претендира</w:t>
      </w:r>
      <w:r w:rsidRPr="0050184F">
        <w:rPr>
          <w:lang w:val="bg-BG"/>
        </w:rPr>
        <w:t xml:space="preserve"> 282,47 </w:t>
      </w:r>
      <w:r>
        <w:rPr>
          <w:lang w:val="bg-BG"/>
        </w:rPr>
        <w:t xml:space="preserve">британски лири </w:t>
      </w:r>
      <w:r w:rsidRPr="0050184F">
        <w:rPr>
          <w:lang w:val="bg-BG"/>
        </w:rPr>
        <w:t>(</w:t>
      </w:r>
      <w:r>
        <w:t>GBP</w:t>
      </w:r>
      <w:r w:rsidRPr="0050184F">
        <w:rPr>
          <w:lang w:val="bg-BG"/>
        </w:rPr>
        <w:t xml:space="preserve">), </w:t>
      </w:r>
      <w:r>
        <w:rPr>
          <w:lang w:val="bg-BG"/>
        </w:rPr>
        <w:t>или</w:t>
      </w:r>
      <w:r w:rsidRPr="0050184F">
        <w:rPr>
          <w:lang w:val="bg-BG"/>
        </w:rPr>
        <w:t xml:space="preserve"> 4 700 000 </w:t>
      </w:r>
      <w:r>
        <w:rPr>
          <w:lang w:val="bg-BG"/>
        </w:rPr>
        <w:t>турски лири</w:t>
      </w:r>
      <w:r w:rsidRPr="0050184F">
        <w:rPr>
          <w:lang w:val="bg-BG"/>
        </w:rPr>
        <w:t xml:space="preserve"> (</w:t>
      </w:r>
      <w:r>
        <w:t>TRL</w:t>
      </w:r>
      <w:r w:rsidRPr="0050184F">
        <w:rPr>
          <w:lang w:val="bg-BG"/>
        </w:rPr>
        <w:t xml:space="preserve">), </w:t>
      </w:r>
      <w:r>
        <w:rPr>
          <w:lang w:val="bg-BG"/>
        </w:rPr>
        <w:t xml:space="preserve">сума, която офицер от жандармерията е конфискувал от Ахмет Чакъджъ при арестуването му, плюс </w:t>
      </w:r>
      <w:r w:rsidRPr="0050184F">
        <w:rPr>
          <w:lang w:val="bg-BG"/>
        </w:rPr>
        <w:t>11</w:t>
      </w:r>
      <w:r>
        <w:t> </w:t>
      </w:r>
      <w:r w:rsidRPr="0050184F">
        <w:rPr>
          <w:lang w:val="bg-BG"/>
        </w:rPr>
        <w:t xml:space="preserve">534,29 </w:t>
      </w:r>
      <w:r>
        <w:t>GBP</w:t>
      </w:r>
      <w:r w:rsidRPr="0050184F">
        <w:rPr>
          <w:lang w:val="bg-BG"/>
        </w:rPr>
        <w:t xml:space="preserve"> </w:t>
      </w:r>
      <w:r>
        <w:rPr>
          <w:lang w:val="bg-BG"/>
        </w:rPr>
        <w:t xml:space="preserve">за пропуснати ползи, сума, изчислена на основание на предполагаемия месечен доход на Ахмет Чакъджъ, или </w:t>
      </w:r>
      <w:r w:rsidRPr="0050184F">
        <w:rPr>
          <w:lang w:val="bg-BG"/>
        </w:rPr>
        <w:t>30</w:t>
      </w:r>
      <w:r>
        <w:t> </w:t>
      </w:r>
      <w:r w:rsidRPr="0050184F">
        <w:rPr>
          <w:lang w:val="bg-BG"/>
        </w:rPr>
        <w:t>000</w:t>
      </w:r>
      <w:r>
        <w:t> </w:t>
      </w:r>
      <w:r w:rsidRPr="0050184F">
        <w:rPr>
          <w:lang w:val="bg-BG"/>
        </w:rPr>
        <w:t>000</w:t>
      </w:r>
      <w:r>
        <w:t> TRL</w:t>
      </w:r>
      <w:r w:rsidRPr="0050184F">
        <w:rPr>
          <w:lang w:val="bg-BG"/>
        </w:rPr>
        <w:t>.</w:t>
      </w:r>
    </w:p>
    <w:p w:rsidR="00AC1F03" w:rsidRPr="00941A60" w:rsidRDefault="00AC1F03" w:rsidP="00AC1F03">
      <w:pPr>
        <w:pStyle w:val="JuPara"/>
        <w:rPr>
          <w:lang w:val="bg-BG"/>
        </w:rPr>
      </w:pPr>
      <w:r w:rsidRPr="00102401">
        <w:rPr>
          <w:lang w:val="bg-BG"/>
        </w:rPr>
        <w:t>124.</w:t>
      </w:r>
      <w:r>
        <w:t>  </w:t>
      </w:r>
      <w:r>
        <w:rPr>
          <w:lang w:val="bg-BG"/>
        </w:rPr>
        <w:t xml:space="preserve">Правителството счита, че не може да бъде задължено да изплати сумата от </w:t>
      </w:r>
      <w:r w:rsidRPr="00102401">
        <w:rPr>
          <w:lang w:val="bg-BG"/>
        </w:rPr>
        <w:t>4</w:t>
      </w:r>
      <w:r>
        <w:t> </w:t>
      </w:r>
      <w:r w:rsidRPr="00102401">
        <w:rPr>
          <w:lang w:val="bg-BG"/>
        </w:rPr>
        <w:t>700</w:t>
      </w:r>
      <w:r>
        <w:t> </w:t>
      </w:r>
      <w:r w:rsidRPr="00102401">
        <w:rPr>
          <w:lang w:val="bg-BG"/>
        </w:rPr>
        <w:t>000</w:t>
      </w:r>
      <w:r>
        <w:t> TRL</w:t>
      </w:r>
      <w:r w:rsidRPr="00102401">
        <w:rPr>
          <w:lang w:val="bg-BG"/>
        </w:rPr>
        <w:t xml:space="preserve">, </w:t>
      </w:r>
      <w:r>
        <w:rPr>
          <w:lang w:val="bg-BG"/>
        </w:rPr>
        <w:t>тъй като източникът на спорната информация, Мустафа Енгин, е дал, според него, противоречиви и недостоверни показания. Освен това то твърди, че би било неуместно да бъде накарано да плати претендираната понесена загуба на доходи от Ахмет Чакъджъ, тъй като смъртта му не е била установена и в крайна сметка сумата не може да бъде изплатена на наследниците му, понеже те не са жалбоподатели в конкретния случай.</w:t>
      </w:r>
    </w:p>
    <w:p w:rsidR="00AC1F03" w:rsidRPr="00941A60" w:rsidRDefault="00AC1F03" w:rsidP="00AC1F03">
      <w:pPr>
        <w:pStyle w:val="JuPara"/>
        <w:rPr>
          <w:lang w:val="bg-BG"/>
        </w:rPr>
      </w:pPr>
      <w:r w:rsidRPr="00941A60">
        <w:rPr>
          <w:lang w:val="bg-BG"/>
        </w:rPr>
        <w:t>125.</w:t>
      </w:r>
      <w:r>
        <w:t>  </w:t>
      </w:r>
      <w:r>
        <w:rPr>
          <w:lang w:val="bg-BG"/>
        </w:rPr>
        <w:t xml:space="preserve">Съдът отбелязва, че г-н Иззет Чакъджъ е подал жалбата от свое собствено име и от името на брат си. При тези обстоятелства, той може, ако прецени за уместно, да определи сума, която да </w:t>
      </w:r>
      <w:r w:rsidR="00265DCC">
        <w:rPr>
          <w:lang w:val="bg-BG"/>
        </w:rPr>
        <w:t>бъде</w:t>
      </w:r>
      <w:r>
        <w:rPr>
          <w:lang w:val="bg-BG"/>
        </w:rPr>
        <w:t xml:space="preserve"> изплат</w:t>
      </w:r>
      <w:r w:rsidR="00265DCC">
        <w:rPr>
          <w:lang w:val="bg-BG"/>
        </w:rPr>
        <w:t xml:space="preserve">ена </w:t>
      </w:r>
      <w:r>
        <w:rPr>
          <w:lang w:val="bg-BG"/>
        </w:rPr>
        <w:t xml:space="preserve">на жалбоподателя, който ще я задържи за наследниците на брат си </w:t>
      </w:r>
      <w:r w:rsidRPr="00941A60">
        <w:rPr>
          <w:lang w:val="bg-BG"/>
        </w:rPr>
        <w:t>(</w:t>
      </w:r>
      <w:r>
        <w:rPr>
          <w:lang w:val="bg-BG"/>
        </w:rPr>
        <w:t>горецитираното решение Курт</w:t>
      </w:r>
      <w:r w:rsidRPr="00941A60">
        <w:rPr>
          <w:lang w:val="bg-BG"/>
        </w:rPr>
        <w:t>, стр. 1195, § 174).</w:t>
      </w:r>
    </w:p>
    <w:p w:rsidR="00AC1F03" w:rsidRPr="00102401" w:rsidRDefault="00AC1F03" w:rsidP="00AC1F03">
      <w:pPr>
        <w:pStyle w:val="JuPara"/>
        <w:rPr>
          <w:lang w:val="bg-BG"/>
        </w:rPr>
      </w:pPr>
      <w:r w:rsidRPr="00102401">
        <w:rPr>
          <w:lang w:val="bg-BG"/>
        </w:rPr>
        <w:t>126.</w:t>
      </w:r>
      <w:r>
        <w:t>  </w:t>
      </w:r>
      <w:r>
        <w:rPr>
          <w:lang w:val="bg-BG"/>
        </w:rPr>
        <w:t xml:space="preserve">Що се отнася до иска за </w:t>
      </w:r>
      <w:r w:rsidRPr="00102401">
        <w:rPr>
          <w:lang w:val="bg-BG"/>
        </w:rPr>
        <w:t xml:space="preserve">4 700 000 </w:t>
      </w:r>
      <w:r>
        <w:t>TRL</w:t>
      </w:r>
      <w:r w:rsidRPr="00102401">
        <w:rPr>
          <w:lang w:val="bg-BG"/>
        </w:rPr>
        <w:t xml:space="preserve">, </w:t>
      </w:r>
      <w:r>
        <w:rPr>
          <w:lang w:val="bg-BG"/>
        </w:rPr>
        <w:t>Съдът счита, че Комисията не предостав</w:t>
      </w:r>
      <w:r w:rsidR="007B7784">
        <w:rPr>
          <w:lang w:val="bg-BG"/>
        </w:rPr>
        <w:t xml:space="preserve">я </w:t>
      </w:r>
      <w:r>
        <w:rPr>
          <w:lang w:val="bg-BG"/>
        </w:rPr>
        <w:t>никаква фактическа констатация относно твърдението, че офицер от жандармерията е взел пари от Ахмет Чакъджъ. Той припомня, че това искане</w:t>
      </w:r>
      <w:r w:rsidRPr="00D57FBA">
        <w:rPr>
          <w:lang w:val="bg-BG"/>
        </w:rPr>
        <w:t xml:space="preserve"> </w:t>
      </w:r>
      <w:r>
        <w:rPr>
          <w:lang w:val="bg-BG"/>
        </w:rPr>
        <w:t xml:space="preserve">произтича от показанията на Мустафа Енгин, на който Ахмет Чакъджъ казал, докато са били задържани заедно в областната жандармерия на Диарбекир, че офицер от жандармерията е взел парите, и от декларация на Ремзие Чакъджъ, по думите на която млад жител на селото й е казал, че видял един жандармерист да взима пари от Ахмет Чакъджъ </w:t>
      </w:r>
      <w:r w:rsidRPr="00D57FBA">
        <w:rPr>
          <w:lang w:val="bg-BG"/>
        </w:rPr>
        <w:t>(</w:t>
      </w:r>
      <w:r>
        <w:rPr>
          <w:lang w:val="bg-BG"/>
        </w:rPr>
        <w:t>параграфи</w:t>
      </w:r>
      <w:r w:rsidRPr="00D57FBA">
        <w:rPr>
          <w:lang w:val="bg-BG"/>
        </w:rPr>
        <w:t xml:space="preserve"> 14 </w:t>
      </w:r>
      <w:r>
        <w:rPr>
          <w:lang w:val="bg-BG"/>
        </w:rPr>
        <w:t>и</w:t>
      </w:r>
      <w:r w:rsidRPr="00D57FBA">
        <w:rPr>
          <w:lang w:val="bg-BG"/>
        </w:rPr>
        <w:t xml:space="preserve"> 15 </w:t>
      </w:r>
      <w:r>
        <w:rPr>
          <w:lang w:val="bg-BG"/>
        </w:rPr>
        <w:t>по-горе</w:t>
      </w:r>
      <w:r w:rsidRPr="00D57FBA">
        <w:rPr>
          <w:lang w:val="bg-BG"/>
        </w:rPr>
        <w:t xml:space="preserve">). </w:t>
      </w:r>
      <w:r>
        <w:rPr>
          <w:lang w:val="bg-BG"/>
        </w:rPr>
        <w:t>Съдът възприе</w:t>
      </w:r>
      <w:r w:rsidR="00952A3F">
        <w:rPr>
          <w:lang w:val="bg-BG"/>
        </w:rPr>
        <w:t>ма</w:t>
      </w:r>
      <w:r>
        <w:rPr>
          <w:lang w:val="bg-BG"/>
        </w:rPr>
        <w:t xml:space="preserve"> мнението на Комисията, според което тези свидетели като цяло са надеждни, но отбелязва, че никой от тях не е пряк очевидец на претендираната конфискация, като всички се позовават на слухове. </w:t>
      </w:r>
      <w:r w:rsidR="00952A3F">
        <w:rPr>
          <w:lang w:val="bg-BG"/>
        </w:rPr>
        <w:t>С</w:t>
      </w:r>
      <w:r>
        <w:rPr>
          <w:lang w:val="bg-BG"/>
        </w:rPr>
        <w:t xml:space="preserve">ъдът счита, че това не предоставя достатъчно подкрепена с доказателства база за присъждането на имуществено обезщетение в това отношение. </w:t>
      </w:r>
    </w:p>
    <w:p w:rsidR="00AC1F03" w:rsidRPr="002717DD" w:rsidRDefault="00AC1F03" w:rsidP="00AC1F03">
      <w:pPr>
        <w:pStyle w:val="JuPara"/>
        <w:rPr>
          <w:lang w:val="bg-BG"/>
        </w:rPr>
      </w:pPr>
      <w:r w:rsidRPr="00102401">
        <w:rPr>
          <w:lang w:val="bg-BG"/>
        </w:rPr>
        <w:t>127.</w:t>
      </w:r>
      <w:r>
        <w:t>  </w:t>
      </w:r>
      <w:r>
        <w:rPr>
          <w:lang w:val="bg-BG"/>
        </w:rPr>
        <w:t>Що се отнася до искането на жалбоподателя</w:t>
      </w:r>
      <w:r w:rsidR="00B71E56">
        <w:rPr>
          <w:lang w:val="bg-BG"/>
        </w:rPr>
        <w:t xml:space="preserve">, свързано със </w:t>
      </w:r>
      <w:r>
        <w:rPr>
          <w:lang w:val="bg-BG"/>
        </w:rPr>
        <w:t xml:space="preserve">загубата на доходи, съдебната практика на съда сочи, че трябва да има изразена причинно-следствена връзка между твърдяната от жалбоподателя вреда и нарушението на Конвенцията и че това може, ако е приложимо, да включва обезщетение за загубата на доходи </w:t>
      </w:r>
      <w:r w:rsidRPr="00102401">
        <w:rPr>
          <w:lang w:val="bg-BG"/>
        </w:rPr>
        <w:t>(</w:t>
      </w:r>
      <w:r>
        <w:rPr>
          <w:lang w:val="bg-BG"/>
        </w:rPr>
        <w:t>виж</w:t>
      </w:r>
      <w:r w:rsidRPr="00102401">
        <w:rPr>
          <w:lang w:val="bg-BG"/>
        </w:rPr>
        <w:t xml:space="preserve">, </w:t>
      </w:r>
      <w:r>
        <w:rPr>
          <w:lang w:val="bg-BG"/>
        </w:rPr>
        <w:t>освен това</w:t>
      </w:r>
      <w:r w:rsidRPr="00102401">
        <w:rPr>
          <w:lang w:val="bg-BG"/>
        </w:rPr>
        <w:t xml:space="preserve">, </w:t>
      </w:r>
      <w:r>
        <w:rPr>
          <w:lang w:val="bg-BG"/>
        </w:rPr>
        <w:t>решението</w:t>
      </w:r>
      <w:r w:rsidRPr="00102401">
        <w:rPr>
          <w:lang w:val="bg-BG"/>
        </w:rPr>
        <w:t xml:space="preserve"> </w:t>
      </w:r>
      <w:r>
        <w:t>Barber</w:t>
      </w:r>
      <w:r w:rsidRPr="00102401">
        <w:rPr>
          <w:lang w:val="bg-BG"/>
        </w:rPr>
        <w:t xml:space="preserve">à, </w:t>
      </w:r>
      <w:r>
        <w:t>Messegu</w:t>
      </w:r>
      <w:r w:rsidRPr="00102401">
        <w:rPr>
          <w:lang w:val="bg-BG"/>
        </w:rPr>
        <w:t xml:space="preserve">é </w:t>
      </w:r>
      <w:r>
        <w:rPr>
          <w:lang w:val="bg-BG"/>
        </w:rPr>
        <w:t>и</w:t>
      </w:r>
      <w:r w:rsidRPr="00102401">
        <w:rPr>
          <w:lang w:val="bg-BG"/>
        </w:rPr>
        <w:t xml:space="preserve"> </w:t>
      </w:r>
      <w:r>
        <w:t>Jabardo</w:t>
      </w:r>
      <w:r w:rsidRPr="00102401">
        <w:rPr>
          <w:lang w:val="bg-BG"/>
        </w:rPr>
        <w:t xml:space="preserve"> </w:t>
      </w:r>
      <w:r>
        <w:rPr>
          <w:lang w:val="bg-BG"/>
        </w:rPr>
        <w:t>срещу Испания от 13 юни</w:t>
      </w:r>
      <w:r w:rsidRPr="00102401">
        <w:rPr>
          <w:lang w:val="bg-BG"/>
        </w:rPr>
        <w:t xml:space="preserve"> 1994 </w:t>
      </w:r>
      <w:r>
        <w:rPr>
          <w:lang w:val="bg-BG"/>
        </w:rPr>
        <w:t xml:space="preserve">г. </w:t>
      </w:r>
      <w:r w:rsidRPr="00102401">
        <w:rPr>
          <w:lang w:val="bg-BG"/>
        </w:rPr>
        <w:t>(</w:t>
      </w:r>
      <w:r>
        <w:rPr>
          <w:i/>
          <w:lang w:val="bg-BG"/>
        </w:rPr>
        <w:t>член</w:t>
      </w:r>
      <w:r w:rsidRPr="00102401">
        <w:rPr>
          <w:i/>
          <w:lang w:val="bg-BG"/>
        </w:rPr>
        <w:t xml:space="preserve"> 50</w:t>
      </w:r>
      <w:r w:rsidRPr="00102401">
        <w:rPr>
          <w:lang w:val="bg-BG"/>
        </w:rPr>
        <w:t xml:space="preserve">), </w:t>
      </w:r>
      <w:r>
        <w:rPr>
          <w:lang w:val="bg-BG"/>
        </w:rPr>
        <w:t>серия</w:t>
      </w:r>
      <w:r w:rsidRPr="00102401">
        <w:rPr>
          <w:lang w:val="bg-BG"/>
        </w:rPr>
        <w:t xml:space="preserve"> </w:t>
      </w:r>
      <w:r>
        <w:t>A</w:t>
      </w:r>
      <w:r w:rsidRPr="00102401">
        <w:rPr>
          <w:lang w:val="bg-BG"/>
        </w:rPr>
        <w:t xml:space="preserve"> </w:t>
      </w:r>
      <w:r>
        <w:t>n</w:t>
      </w:r>
      <w:r w:rsidRPr="00102401">
        <w:rPr>
          <w:lang w:val="bg-BG"/>
        </w:rPr>
        <w:t>° 285-</w:t>
      </w:r>
      <w:r>
        <w:t>C</w:t>
      </w:r>
      <w:r w:rsidRPr="00102401">
        <w:rPr>
          <w:lang w:val="bg-BG"/>
        </w:rPr>
        <w:t>,</w:t>
      </w:r>
      <w:r>
        <w:rPr>
          <w:lang w:val="bg-BG"/>
        </w:rPr>
        <w:t xml:space="preserve"> </w:t>
      </w:r>
      <w:r w:rsidRPr="00102401">
        <w:rPr>
          <w:lang w:val="bg-BG"/>
        </w:rPr>
        <w:t xml:space="preserve">стр. 57-58, §§ 16-20). </w:t>
      </w:r>
      <w:r>
        <w:rPr>
          <w:lang w:val="bg-BG"/>
        </w:rPr>
        <w:t xml:space="preserve">Съдът </w:t>
      </w:r>
      <w:r>
        <w:rPr>
          <w:lang w:val="bg-BG"/>
        </w:rPr>
        <w:lastRenderedPageBreak/>
        <w:t>установ</w:t>
      </w:r>
      <w:r w:rsidR="00952A3F">
        <w:rPr>
          <w:lang w:val="bg-BG"/>
        </w:rPr>
        <w:t xml:space="preserve">ява </w:t>
      </w:r>
      <w:r w:rsidRPr="00102401">
        <w:rPr>
          <w:lang w:val="bg-BG"/>
        </w:rPr>
        <w:t>(</w:t>
      </w:r>
      <w:r>
        <w:rPr>
          <w:lang w:val="bg-BG"/>
        </w:rPr>
        <w:t>параграф</w:t>
      </w:r>
      <w:r w:rsidRPr="00102401">
        <w:rPr>
          <w:lang w:val="bg-BG"/>
        </w:rPr>
        <w:t xml:space="preserve"> 85 </w:t>
      </w:r>
      <w:r>
        <w:rPr>
          <w:lang w:val="bg-BG"/>
        </w:rPr>
        <w:t>по-горе</w:t>
      </w:r>
      <w:r w:rsidRPr="00102401">
        <w:rPr>
          <w:lang w:val="bg-BG"/>
        </w:rPr>
        <w:t>)</w:t>
      </w:r>
      <w:r>
        <w:rPr>
          <w:lang w:val="bg-BG"/>
        </w:rPr>
        <w:t>, че може да счита за установено, че Ахмет Чакъджъ е починал в резултат на арестуването си от силите на реда и че държавата</w:t>
      </w:r>
      <w:r w:rsidRPr="00102401">
        <w:rPr>
          <w:lang w:val="bg-BG"/>
        </w:rPr>
        <w:t xml:space="preserve"> </w:t>
      </w:r>
      <w:r>
        <w:rPr>
          <w:lang w:val="bg-BG"/>
        </w:rPr>
        <w:t>носи  отговорност по силата на член 2 от Конвенцията. При тези условия действително съществува пряка причинно-следствена връзка между нарушението на член 2 и загубата от страна на вдовицата и нейните сираци на финансовата подкрепа, която той им е оказвал. Съдът отбелязва, че Правителството не оспор</w:t>
      </w:r>
      <w:r w:rsidR="00952A3F">
        <w:rPr>
          <w:lang w:val="bg-BG"/>
        </w:rPr>
        <w:t>ва</w:t>
      </w:r>
      <w:r>
        <w:rPr>
          <w:lang w:val="bg-BG"/>
        </w:rPr>
        <w:t xml:space="preserve"> претендираната от жалбоподателя сума. По тази причина, имайки предвид подробния опис, предоставен от жалбоподателя относно актюерската основа за изчисляване на общата сума, която е в състояние да отрази загубата на доходи, дължаща се на смъртта на Ахмет Чакъджъ, Съдът присъжда на жалбоподателя, който </w:t>
      </w:r>
      <w:r w:rsidR="00952A3F">
        <w:rPr>
          <w:lang w:val="bg-BG"/>
        </w:rPr>
        <w:t xml:space="preserve">да </w:t>
      </w:r>
      <w:r>
        <w:rPr>
          <w:lang w:val="bg-BG"/>
        </w:rPr>
        <w:t>задържи</w:t>
      </w:r>
      <w:r w:rsidR="00952A3F">
        <w:rPr>
          <w:lang w:val="bg-BG"/>
        </w:rPr>
        <w:t>,</w:t>
      </w:r>
      <w:r>
        <w:rPr>
          <w:lang w:val="bg-BG"/>
        </w:rPr>
        <w:t xml:space="preserve"> за сметка на вдовицата и сираците на брат му, сумата от </w:t>
      </w:r>
      <w:r w:rsidRPr="002717DD">
        <w:rPr>
          <w:lang w:val="bg-BG"/>
        </w:rPr>
        <w:t>11</w:t>
      </w:r>
      <w:r>
        <w:t> </w:t>
      </w:r>
      <w:r w:rsidRPr="002717DD">
        <w:rPr>
          <w:lang w:val="bg-BG"/>
        </w:rPr>
        <w:t>534,29</w:t>
      </w:r>
      <w:r>
        <w:t> GBP</w:t>
      </w:r>
      <w:r w:rsidRPr="002717DD">
        <w:rPr>
          <w:lang w:val="bg-BG"/>
        </w:rPr>
        <w:t>.</w:t>
      </w:r>
    </w:p>
    <w:p w:rsidR="00AC1F03" w:rsidRPr="00102401" w:rsidRDefault="00AC1F03" w:rsidP="00AC1F03">
      <w:pPr>
        <w:pStyle w:val="JuHA"/>
        <w:rPr>
          <w:lang w:val="bg-BG"/>
        </w:rPr>
      </w:pPr>
      <w:r>
        <w:t>B</w:t>
      </w:r>
      <w:r w:rsidRPr="00102401">
        <w:rPr>
          <w:lang w:val="bg-BG"/>
        </w:rPr>
        <w:t>.</w:t>
      </w:r>
      <w:r>
        <w:t>  </w:t>
      </w:r>
      <w:r>
        <w:rPr>
          <w:lang w:val="bg-BG"/>
        </w:rPr>
        <w:t xml:space="preserve">Неимуществена вреда </w:t>
      </w:r>
    </w:p>
    <w:p w:rsidR="00AC1F03" w:rsidRPr="00E73A2E" w:rsidRDefault="00AC1F03" w:rsidP="00AC1F03">
      <w:pPr>
        <w:pStyle w:val="JuPara"/>
        <w:rPr>
          <w:lang w:val="bg-BG"/>
        </w:rPr>
      </w:pPr>
      <w:r w:rsidRPr="00102401">
        <w:rPr>
          <w:lang w:val="bg-BG"/>
        </w:rPr>
        <w:t>128.</w:t>
      </w:r>
      <w:r>
        <w:t>  </w:t>
      </w:r>
      <w:r>
        <w:rPr>
          <w:lang w:val="bg-BG"/>
        </w:rPr>
        <w:t xml:space="preserve">Жалбоподателят претендира </w:t>
      </w:r>
      <w:r w:rsidRPr="00102401">
        <w:rPr>
          <w:lang w:val="bg-BG"/>
        </w:rPr>
        <w:t xml:space="preserve">40 000 </w:t>
      </w:r>
      <w:r>
        <w:t>GBP</w:t>
      </w:r>
      <w:r w:rsidRPr="00102401">
        <w:rPr>
          <w:lang w:val="bg-BG"/>
        </w:rPr>
        <w:t xml:space="preserve"> </w:t>
      </w:r>
      <w:r>
        <w:rPr>
          <w:lang w:val="bg-BG"/>
        </w:rPr>
        <w:t>като обезщетение за неимуществената вреда, свързана с нарушенията на конвенцията, понесени от брат му. Той се позовава на предишните решения на Съда, произнесени за незаконно задържане, мъчения и липса на ефективно разследване</w:t>
      </w:r>
      <w:r w:rsidRPr="00E73A2E">
        <w:rPr>
          <w:lang w:val="bg-BG"/>
        </w:rPr>
        <w:t>.</w:t>
      </w:r>
    </w:p>
    <w:p w:rsidR="00AC1F03" w:rsidRPr="00E73A2E" w:rsidRDefault="00AC1F03" w:rsidP="00AC1F03">
      <w:pPr>
        <w:pStyle w:val="JuPara"/>
        <w:rPr>
          <w:lang w:val="bg-BG"/>
        </w:rPr>
      </w:pPr>
      <w:r w:rsidRPr="00102401">
        <w:rPr>
          <w:lang w:val="bg-BG"/>
        </w:rPr>
        <w:t>129.</w:t>
      </w:r>
      <w:r>
        <w:t>  </w:t>
      </w:r>
      <w:r>
        <w:rPr>
          <w:lang w:val="bg-BG"/>
        </w:rPr>
        <w:t>Правителството твърди, че отпуснатите от Съда обезщетения не трябва да бъдат за жалбоподателя средство за облагодетелстване. Според него те трябва да отчитат социално-икономическата конюнктура на района, както и възрастта и социалното положение на предполагаемата жертва и на жалбоподателя. Нищо не оправда</w:t>
      </w:r>
      <w:r w:rsidR="00952A3F">
        <w:rPr>
          <w:lang w:val="bg-BG"/>
        </w:rPr>
        <w:t>ва</w:t>
      </w:r>
      <w:r>
        <w:rPr>
          <w:lang w:val="bg-BG"/>
        </w:rPr>
        <w:t xml:space="preserve"> присъждането на колосалните суми, които жалбоподателят претендира тук. </w:t>
      </w:r>
    </w:p>
    <w:p w:rsidR="00AC1F03" w:rsidRPr="00A77588" w:rsidRDefault="00AC1F03" w:rsidP="00AC1F03">
      <w:pPr>
        <w:pStyle w:val="JuPara"/>
        <w:rPr>
          <w:lang w:val="bg-BG"/>
        </w:rPr>
      </w:pPr>
      <w:r w:rsidRPr="00102401">
        <w:rPr>
          <w:lang w:val="bg-BG"/>
        </w:rPr>
        <w:t>130.</w:t>
      </w:r>
      <w:r>
        <w:t>  </w:t>
      </w:r>
      <w:r>
        <w:rPr>
          <w:lang w:val="bg-BG"/>
        </w:rPr>
        <w:t xml:space="preserve">Съдът припомня, че в горецитираното дело Курт </w:t>
      </w:r>
      <w:r w:rsidRPr="00102401">
        <w:rPr>
          <w:lang w:val="bg-BG"/>
        </w:rPr>
        <w:t xml:space="preserve">(стр. 1195, §§ 174-175), </w:t>
      </w:r>
      <w:r>
        <w:rPr>
          <w:lang w:val="bg-BG"/>
        </w:rPr>
        <w:t xml:space="preserve">е определил за нарушението на членове 5 и 13 от Конвенцията за изчезването при задържане на сина на жалбоподателката, сумата от </w:t>
      </w:r>
      <w:r w:rsidRPr="00102401">
        <w:rPr>
          <w:lang w:val="bg-BG"/>
        </w:rPr>
        <w:t xml:space="preserve">15 000 </w:t>
      </w:r>
      <w:r>
        <w:t>GBP</w:t>
      </w:r>
      <w:r>
        <w:rPr>
          <w:lang w:val="bg-BG"/>
        </w:rPr>
        <w:t>, която трябва да бъде съхранявана от последната за сина й и наследниците на съпруга й, като самото лице</w:t>
      </w:r>
      <w:r w:rsidRPr="00102401">
        <w:rPr>
          <w:lang w:val="bg-BG"/>
        </w:rPr>
        <w:t xml:space="preserve"> </w:t>
      </w:r>
      <w:r>
        <w:rPr>
          <w:lang w:val="bg-BG"/>
        </w:rPr>
        <w:t xml:space="preserve">получава сумата от </w:t>
      </w:r>
      <w:r w:rsidRPr="00102401">
        <w:rPr>
          <w:lang w:val="bg-BG"/>
        </w:rPr>
        <w:t>10</w:t>
      </w:r>
      <w:r>
        <w:t> </w:t>
      </w:r>
      <w:r w:rsidRPr="00102401">
        <w:rPr>
          <w:lang w:val="bg-BG"/>
        </w:rPr>
        <w:t xml:space="preserve">000 </w:t>
      </w:r>
      <w:r>
        <w:t>GBP</w:t>
      </w:r>
      <w:r w:rsidRPr="00102401">
        <w:rPr>
          <w:lang w:val="bg-BG"/>
        </w:rPr>
        <w:t xml:space="preserve"> </w:t>
      </w:r>
      <w:r>
        <w:rPr>
          <w:lang w:val="bg-BG"/>
        </w:rPr>
        <w:t>за обстоятелствата, които са накарали съда да заключи нарушение на членове 3 и 13. В конкретния случай</w:t>
      </w:r>
      <w:r w:rsidRPr="008A4DBF">
        <w:rPr>
          <w:lang w:val="bg-BG"/>
        </w:rPr>
        <w:t xml:space="preserve"> </w:t>
      </w:r>
      <w:r>
        <w:rPr>
          <w:lang w:val="bg-BG"/>
        </w:rPr>
        <w:t xml:space="preserve">Съдът констатира, освен нарушенията на членове 5 и 13, нарушение на член 2 </w:t>
      </w:r>
      <w:r w:rsidRPr="00A87A8D">
        <w:rPr>
          <w:lang w:val="bg-BG"/>
        </w:rPr>
        <w:t>(</w:t>
      </w:r>
      <w:r>
        <w:rPr>
          <w:lang w:val="bg-BG"/>
        </w:rPr>
        <w:t xml:space="preserve">право на зачитане на живота) и на член 3 </w:t>
      </w:r>
      <w:r w:rsidRPr="008A4DBF">
        <w:rPr>
          <w:lang w:val="bg-BG"/>
        </w:rPr>
        <w:t>(</w:t>
      </w:r>
      <w:r>
        <w:rPr>
          <w:lang w:val="bg-BG"/>
        </w:rPr>
        <w:t>право да не бъде измъчван</w:t>
      </w:r>
      <w:r w:rsidRPr="008A4DBF">
        <w:rPr>
          <w:lang w:val="bg-BG"/>
        </w:rPr>
        <w:t xml:space="preserve">). </w:t>
      </w:r>
      <w:r>
        <w:rPr>
          <w:lang w:val="bg-BG"/>
        </w:rPr>
        <w:t>Като отчита отпуснатите преди това суми по делата, отнасящи се до приложението на същите разпоредби в Югоизточна Турция</w:t>
      </w:r>
      <w:r w:rsidRPr="008A4DBF">
        <w:rPr>
          <w:lang w:val="bg-BG"/>
        </w:rPr>
        <w:t xml:space="preserve"> (</w:t>
      </w:r>
      <w:r>
        <w:rPr>
          <w:lang w:val="bg-BG"/>
        </w:rPr>
        <w:t>вж</w:t>
      </w:r>
      <w:r w:rsidR="00B71E56">
        <w:rPr>
          <w:lang w:val="bg-BG"/>
        </w:rPr>
        <w:t xml:space="preserve">. </w:t>
      </w:r>
      <w:r>
        <w:rPr>
          <w:lang w:val="bg-BG"/>
        </w:rPr>
        <w:t xml:space="preserve">за член </w:t>
      </w:r>
      <w:r w:rsidRPr="008A4DBF">
        <w:rPr>
          <w:lang w:val="bg-BG"/>
        </w:rPr>
        <w:t xml:space="preserve">3, </w:t>
      </w:r>
      <w:r>
        <w:rPr>
          <w:lang w:val="bg-BG"/>
        </w:rPr>
        <w:t>решенията</w:t>
      </w:r>
      <w:r w:rsidRPr="008A4DBF">
        <w:rPr>
          <w:lang w:val="bg-BG"/>
        </w:rPr>
        <w:t xml:space="preserve"> (</w:t>
      </w:r>
      <w:r>
        <w:rPr>
          <w:lang w:val="bg-BG"/>
        </w:rPr>
        <w:t>всички цитирани по-горе</w:t>
      </w:r>
      <w:r w:rsidRPr="008A4DBF">
        <w:rPr>
          <w:lang w:val="bg-BG"/>
        </w:rPr>
        <w:t xml:space="preserve">) </w:t>
      </w:r>
      <w:r>
        <w:rPr>
          <w:lang w:val="bg-BG"/>
        </w:rPr>
        <w:t>Аксой</w:t>
      </w:r>
      <w:r w:rsidRPr="008A4DBF">
        <w:rPr>
          <w:lang w:val="bg-BG"/>
        </w:rPr>
        <w:t xml:space="preserve">, </w:t>
      </w:r>
      <w:r>
        <w:rPr>
          <w:lang w:val="bg-BG"/>
        </w:rPr>
        <w:t>стр</w:t>
      </w:r>
      <w:r w:rsidRPr="008A4DBF">
        <w:rPr>
          <w:lang w:val="bg-BG"/>
        </w:rPr>
        <w:t>. 2289-2290, §</w:t>
      </w:r>
      <w:r>
        <w:t> </w:t>
      </w:r>
      <w:r w:rsidRPr="008A4DBF">
        <w:rPr>
          <w:lang w:val="bg-BG"/>
        </w:rPr>
        <w:t xml:space="preserve">113, </w:t>
      </w:r>
      <w:r>
        <w:rPr>
          <w:lang w:val="bg-BG"/>
        </w:rPr>
        <w:t>Айдън</w:t>
      </w:r>
      <w:r w:rsidRPr="008A4DBF">
        <w:rPr>
          <w:lang w:val="bg-BG"/>
        </w:rPr>
        <w:t>, стр.</w:t>
      </w:r>
      <w:r>
        <w:t> </w:t>
      </w:r>
      <w:r w:rsidRPr="008A4DBF">
        <w:rPr>
          <w:lang w:val="bg-BG"/>
        </w:rPr>
        <w:t>1903, §</w:t>
      </w:r>
      <w:r>
        <w:t> </w:t>
      </w:r>
      <w:r w:rsidRPr="008A4DBF">
        <w:rPr>
          <w:lang w:val="bg-BG"/>
        </w:rPr>
        <w:t xml:space="preserve">131, </w:t>
      </w:r>
      <w:r>
        <w:rPr>
          <w:lang w:val="bg-BG"/>
        </w:rPr>
        <w:t>Текин</w:t>
      </w:r>
      <w:r w:rsidRPr="008A4DBF">
        <w:rPr>
          <w:lang w:val="bg-BG"/>
        </w:rPr>
        <w:t xml:space="preserve">, </w:t>
      </w:r>
      <w:r>
        <w:t>pp</w:t>
      </w:r>
      <w:r w:rsidRPr="008A4DBF">
        <w:rPr>
          <w:lang w:val="bg-BG"/>
        </w:rPr>
        <w:t xml:space="preserve">. 1521-1522, § 77, </w:t>
      </w:r>
      <w:r>
        <w:rPr>
          <w:lang w:val="bg-BG"/>
        </w:rPr>
        <w:t>и</w:t>
      </w:r>
      <w:r w:rsidRPr="008A4DBF">
        <w:rPr>
          <w:lang w:val="bg-BG"/>
        </w:rPr>
        <w:t xml:space="preserve">, </w:t>
      </w:r>
      <w:r>
        <w:rPr>
          <w:lang w:val="bg-BG"/>
        </w:rPr>
        <w:t>за чл</w:t>
      </w:r>
      <w:r w:rsidR="00BA7951">
        <w:rPr>
          <w:lang w:val="bg-BG"/>
        </w:rPr>
        <w:t>.</w:t>
      </w:r>
      <w:r w:rsidRPr="008A4DBF">
        <w:rPr>
          <w:lang w:val="bg-BG"/>
        </w:rPr>
        <w:t xml:space="preserve"> 2, </w:t>
      </w:r>
      <w:r>
        <w:rPr>
          <w:lang w:val="bg-BG"/>
        </w:rPr>
        <w:t>решенията Кая</w:t>
      </w:r>
      <w:r w:rsidRPr="008A4DBF">
        <w:rPr>
          <w:lang w:val="bg-BG"/>
        </w:rPr>
        <w:t xml:space="preserve"> (</w:t>
      </w:r>
      <w:r>
        <w:rPr>
          <w:lang w:val="bg-BG"/>
        </w:rPr>
        <w:t>цитирано по-горе</w:t>
      </w:r>
      <w:r w:rsidRPr="008A4DBF">
        <w:rPr>
          <w:lang w:val="bg-BG"/>
        </w:rPr>
        <w:t xml:space="preserve">), стр. 333, § 122, </w:t>
      </w:r>
      <w:r>
        <w:t>G</w:t>
      </w:r>
      <w:r w:rsidRPr="008A4DBF">
        <w:rPr>
          <w:lang w:val="bg-BG"/>
        </w:rPr>
        <w:t>ü</w:t>
      </w:r>
      <w:r>
        <w:t>le</w:t>
      </w:r>
      <w:r w:rsidRPr="008A4DBF">
        <w:rPr>
          <w:lang w:val="bg-BG"/>
        </w:rPr>
        <w:t xml:space="preserve">ç </w:t>
      </w:r>
      <w:r>
        <w:rPr>
          <w:lang w:val="bg-BG"/>
        </w:rPr>
        <w:t>срещу Турция</w:t>
      </w:r>
      <w:r w:rsidRPr="008A4DBF">
        <w:rPr>
          <w:lang w:val="bg-BG"/>
        </w:rPr>
        <w:t xml:space="preserve"> </w:t>
      </w:r>
      <w:r>
        <w:rPr>
          <w:lang w:val="bg-BG"/>
        </w:rPr>
        <w:t>от</w:t>
      </w:r>
      <w:r w:rsidRPr="008A4DBF">
        <w:rPr>
          <w:lang w:val="bg-BG"/>
        </w:rPr>
        <w:t xml:space="preserve"> 27 </w:t>
      </w:r>
      <w:r>
        <w:rPr>
          <w:lang w:val="bg-BG"/>
        </w:rPr>
        <w:t>юли</w:t>
      </w:r>
      <w:r w:rsidRPr="008A4DBF">
        <w:rPr>
          <w:lang w:val="bg-BG"/>
        </w:rPr>
        <w:t xml:space="preserve"> 1998</w:t>
      </w:r>
      <w:r>
        <w:rPr>
          <w:lang w:val="bg-BG"/>
        </w:rPr>
        <w:t xml:space="preserve"> г.</w:t>
      </w:r>
      <w:r w:rsidRPr="008A4DBF">
        <w:rPr>
          <w:lang w:val="bg-BG"/>
        </w:rPr>
        <w:t xml:space="preserve">, </w:t>
      </w:r>
      <w:r>
        <w:rPr>
          <w:i/>
          <w:lang w:val="bg-BG"/>
        </w:rPr>
        <w:t>Сборник</w:t>
      </w:r>
      <w:r w:rsidRPr="008A4DBF">
        <w:rPr>
          <w:lang w:val="bg-BG"/>
        </w:rPr>
        <w:t xml:space="preserve"> 1998-</w:t>
      </w:r>
      <w:r>
        <w:t>IV</w:t>
      </w:r>
      <w:r w:rsidRPr="008A4DBF">
        <w:rPr>
          <w:lang w:val="bg-BG"/>
        </w:rPr>
        <w:t xml:space="preserve">, стр. 1734, § 88, </w:t>
      </w:r>
      <w:r>
        <w:t>Ergi</w:t>
      </w:r>
      <w:r w:rsidRPr="008A4DBF">
        <w:rPr>
          <w:lang w:val="bg-BG"/>
        </w:rPr>
        <w:t xml:space="preserve"> </w:t>
      </w:r>
      <w:r>
        <w:rPr>
          <w:lang w:val="bg-BG"/>
        </w:rPr>
        <w:t>срещу Турция</w:t>
      </w:r>
      <w:r w:rsidRPr="008A4DBF">
        <w:rPr>
          <w:lang w:val="bg-BG"/>
        </w:rPr>
        <w:t xml:space="preserve"> </w:t>
      </w:r>
      <w:r>
        <w:rPr>
          <w:lang w:val="bg-BG"/>
        </w:rPr>
        <w:t>от</w:t>
      </w:r>
      <w:r w:rsidRPr="008A4DBF">
        <w:rPr>
          <w:lang w:val="bg-BG"/>
        </w:rPr>
        <w:t xml:space="preserve"> 28 </w:t>
      </w:r>
      <w:r>
        <w:rPr>
          <w:lang w:val="bg-BG"/>
        </w:rPr>
        <w:t>юли</w:t>
      </w:r>
      <w:r w:rsidRPr="008A4DBF">
        <w:rPr>
          <w:lang w:val="bg-BG"/>
        </w:rPr>
        <w:t xml:space="preserve"> 1998</w:t>
      </w:r>
      <w:r>
        <w:rPr>
          <w:lang w:val="bg-BG"/>
        </w:rPr>
        <w:t xml:space="preserve"> г.</w:t>
      </w:r>
      <w:r w:rsidRPr="008A4DBF">
        <w:rPr>
          <w:lang w:val="bg-BG"/>
        </w:rPr>
        <w:t xml:space="preserve">, </w:t>
      </w:r>
      <w:r>
        <w:rPr>
          <w:i/>
          <w:lang w:val="bg-BG"/>
        </w:rPr>
        <w:t>Сборник</w:t>
      </w:r>
      <w:r w:rsidRPr="008A4DBF">
        <w:rPr>
          <w:lang w:val="bg-BG"/>
        </w:rPr>
        <w:t xml:space="preserve"> 1998-</w:t>
      </w:r>
      <w:r>
        <w:t>IV</w:t>
      </w:r>
      <w:r w:rsidRPr="008A4DBF">
        <w:rPr>
          <w:lang w:val="bg-BG"/>
        </w:rPr>
        <w:t xml:space="preserve">, стр. 1785, § 110, </w:t>
      </w:r>
      <w:r>
        <w:rPr>
          <w:lang w:val="bg-BG"/>
        </w:rPr>
        <w:t>Яша</w:t>
      </w:r>
      <w:r w:rsidRPr="008A4DBF">
        <w:rPr>
          <w:lang w:val="bg-BG"/>
        </w:rPr>
        <w:t xml:space="preserve"> (</w:t>
      </w:r>
      <w:r>
        <w:rPr>
          <w:lang w:val="bg-BG"/>
        </w:rPr>
        <w:t>цитирано по-горе</w:t>
      </w:r>
      <w:r w:rsidRPr="008A4DBF">
        <w:rPr>
          <w:lang w:val="bg-BG"/>
        </w:rPr>
        <w:t xml:space="preserve">), стр. </w:t>
      </w:r>
      <w:r w:rsidRPr="008A4DBF">
        <w:rPr>
          <w:lang w:val="bg-BG"/>
        </w:rPr>
        <w:lastRenderedPageBreak/>
        <w:t xml:space="preserve">2444-2445, § 124, </w:t>
      </w:r>
      <w:r>
        <w:rPr>
          <w:i/>
        </w:rPr>
        <w:t>O</w:t>
      </w:r>
      <w:r w:rsidRPr="008A4DBF">
        <w:rPr>
          <w:i/>
          <w:lang w:val="bg-BG"/>
        </w:rPr>
        <w:t>ğ</w:t>
      </w:r>
      <w:r>
        <w:rPr>
          <w:i/>
        </w:rPr>
        <w:t>ur</w:t>
      </w:r>
      <w:r w:rsidRPr="008A4DBF">
        <w:rPr>
          <w:i/>
          <w:lang w:val="bg-BG"/>
        </w:rPr>
        <w:t xml:space="preserve"> </w:t>
      </w:r>
      <w:r>
        <w:rPr>
          <w:i/>
          <w:lang w:val="bg-BG"/>
        </w:rPr>
        <w:t>срещу Турция</w:t>
      </w:r>
      <w:r w:rsidRPr="008A4DBF">
        <w:rPr>
          <w:lang w:val="bg-BG"/>
        </w:rPr>
        <w:t xml:space="preserve"> [</w:t>
      </w:r>
      <w:r>
        <w:rPr>
          <w:lang w:val="bg-BG"/>
        </w:rPr>
        <w:t>Голяма камара</w:t>
      </w:r>
      <w:r w:rsidRPr="008A4DBF">
        <w:rPr>
          <w:lang w:val="bg-BG"/>
        </w:rPr>
        <w:t xml:space="preserve">], </w:t>
      </w:r>
      <w:r>
        <w:t>n</w:t>
      </w:r>
      <w:r w:rsidRPr="008A4DBF">
        <w:rPr>
          <w:lang w:val="bg-BG"/>
        </w:rPr>
        <w:t xml:space="preserve">° 21594/93, § 98, </w:t>
      </w:r>
      <w:r>
        <w:rPr>
          <w:lang w:val="bg-BG"/>
        </w:rPr>
        <w:t>ЕСПЧ</w:t>
      </w:r>
      <w:r w:rsidRPr="008A4DBF">
        <w:rPr>
          <w:lang w:val="bg-BG"/>
        </w:rPr>
        <w:t xml:space="preserve"> 1999-</w:t>
      </w:r>
      <w:r>
        <w:t>III</w:t>
      </w:r>
      <w:r w:rsidRPr="008A4DBF">
        <w:rPr>
          <w:lang w:val="bg-BG"/>
        </w:rPr>
        <w:t xml:space="preserve">) </w:t>
      </w:r>
      <w:r>
        <w:rPr>
          <w:lang w:val="bg-BG"/>
        </w:rPr>
        <w:t xml:space="preserve">и </w:t>
      </w:r>
      <w:r w:rsidR="00080389">
        <w:rPr>
          <w:lang w:val="bg-BG"/>
        </w:rPr>
        <w:t xml:space="preserve">като </w:t>
      </w:r>
      <w:r>
        <w:rPr>
          <w:lang w:val="bg-BG"/>
        </w:rPr>
        <w:t>отчита</w:t>
      </w:r>
      <w:r w:rsidR="00080389">
        <w:rPr>
          <w:lang w:val="bg-BG"/>
        </w:rPr>
        <w:t xml:space="preserve"> </w:t>
      </w:r>
      <w:r>
        <w:rPr>
          <w:lang w:val="bg-BG"/>
        </w:rPr>
        <w:t xml:space="preserve">обстоятелствата по делото, Съдът решава да определи обезщетение за неимуществената вреда </w:t>
      </w:r>
      <w:r w:rsidRPr="008A4DBF">
        <w:rPr>
          <w:lang w:val="bg-BG"/>
        </w:rPr>
        <w:t>25</w:t>
      </w:r>
      <w:r>
        <w:t> </w:t>
      </w:r>
      <w:r w:rsidRPr="008A4DBF">
        <w:rPr>
          <w:lang w:val="bg-BG"/>
        </w:rPr>
        <w:t>000</w:t>
      </w:r>
      <w:r>
        <w:t> GBP</w:t>
      </w:r>
      <w:r w:rsidRPr="008A4DBF">
        <w:rPr>
          <w:lang w:val="bg-BG"/>
        </w:rPr>
        <w:t xml:space="preserve">, </w:t>
      </w:r>
      <w:r w:rsidR="00080389">
        <w:rPr>
          <w:lang w:val="bg-BG"/>
        </w:rPr>
        <w:t xml:space="preserve">сума, </w:t>
      </w:r>
      <w:r>
        <w:rPr>
          <w:lang w:val="bg-BG"/>
        </w:rPr>
        <w:t>ко</w:t>
      </w:r>
      <w:r w:rsidR="00080389">
        <w:rPr>
          <w:lang w:val="bg-BG"/>
        </w:rPr>
        <w:t>ято</w:t>
      </w:r>
      <w:r>
        <w:rPr>
          <w:lang w:val="bg-BG"/>
        </w:rPr>
        <w:t xml:space="preserve"> жалбоподателят </w:t>
      </w:r>
      <w:r w:rsidR="00080389">
        <w:rPr>
          <w:lang w:val="bg-BG"/>
        </w:rPr>
        <w:t xml:space="preserve">да </w:t>
      </w:r>
      <w:r>
        <w:rPr>
          <w:lang w:val="bg-BG"/>
        </w:rPr>
        <w:t>задържи за наследниците на брат си. Що се отнася до самия жалбоподател, Съдът не установ</w:t>
      </w:r>
      <w:r w:rsidR="00080389">
        <w:rPr>
          <w:lang w:val="bg-BG"/>
        </w:rPr>
        <w:t>ява</w:t>
      </w:r>
      <w:r>
        <w:rPr>
          <w:lang w:val="bg-BG"/>
        </w:rPr>
        <w:t xml:space="preserve"> нарушение на чл</w:t>
      </w:r>
      <w:r w:rsidR="00BA7951">
        <w:rPr>
          <w:lang w:val="bg-BG"/>
        </w:rPr>
        <w:t>.</w:t>
      </w:r>
      <w:r>
        <w:rPr>
          <w:lang w:val="bg-BG"/>
        </w:rPr>
        <w:t xml:space="preserve"> 3 спрямо него </w:t>
      </w:r>
      <w:r w:rsidRPr="00AB357B">
        <w:rPr>
          <w:lang w:val="bg-BG"/>
        </w:rPr>
        <w:t>(</w:t>
      </w:r>
      <w:r>
        <w:rPr>
          <w:lang w:val="bg-BG"/>
        </w:rPr>
        <w:t>параграф</w:t>
      </w:r>
      <w:r w:rsidRPr="00AB357B">
        <w:rPr>
          <w:lang w:val="bg-BG"/>
        </w:rPr>
        <w:t xml:space="preserve"> 99 </w:t>
      </w:r>
      <w:r>
        <w:rPr>
          <w:lang w:val="bg-BG"/>
        </w:rPr>
        <w:t>по-горе</w:t>
      </w:r>
      <w:r w:rsidRPr="00AB357B">
        <w:rPr>
          <w:lang w:val="bg-BG"/>
        </w:rPr>
        <w:t xml:space="preserve">). </w:t>
      </w:r>
      <w:r>
        <w:rPr>
          <w:lang w:val="bg-BG"/>
        </w:rPr>
        <w:t>Въпреки това</w:t>
      </w:r>
      <w:r w:rsidR="00080389">
        <w:rPr>
          <w:lang w:val="bg-BG"/>
        </w:rPr>
        <w:t>,</w:t>
      </w:r>
      <w:r>
        <w:rPr>
          <w:lang w:val="bg-BG"/>
        </w:rPr>
        <w:t xml:space="preserve"> въпросното лице безспорно е претърпяло вреда от нарушенията, констатирани от Съда</w:t>
      </w:r>
      <w:r w:rsidR="00080389">
        <w:rPr>
          <w:lang w:val="bg-BG"/>
        </w:rPr>
        <w:t>,</w:t>
      </w:r>
      <w:r>
        <w:rPr>
          <w:lang w:val="bg-BG"/>
        </w:rPr>
        <w:t xml:space="preserve"> и може да бъде счетен</w:t>
      </w:r>
      <w:r w:rsidR="00080389">
        <w:rPr>
          <w:lang w:val="bg-BG"/>
        </w:rPr>
        <w:t>о</w:t>
      </w:r>
      <w:r>
        <w:rPr>
          <w:lang w:val="bg-BG"/>
        </w:rPr>
        <w:t xml:space="preserve"> за „потърпевша страна“ по силата на член </w:t>
      </w:r>
      <w:r w:rsidRPr="00AB357B">
        <w:rPr>
          <w:lang w:val="bg-BG"/>
        </w:rPr>
        <w:t xml:space="preserve">41. </w:t>
      </w:r>
      <w:r>
        <w:rPr>
          <w:lang w:val="bg-BG"/>
        </w:rPr>
        <w:t xml:space="preserve">С оглед на тежестта на нарушенията и като се произнася по справедливост, Съдът определя за жалбоподателя </w:t>
      </w:r>
      <w:r w:rsidRPr="00A77588">
        <w:rPr>
          <w:lang w:val="bg-BG"/>
        </w:rPr>
        <w:t>2</w:t>
      </w:r>
      <w:r>
        <w:t> </w:t>
      </w:r>
      <w:r w:rsidRPr="00A77588">
        <w:rPr>
          <w:lang w:val="bg-BG"/>
        </w:rPr>
        <w:t>500</w:t>
      </w:r>
      <w:r>
        <w:t> GBP</w:t>
      </w:r>
      <w:r w:rsidRPr="00A77588">
        <w:rPr>
          <w:lang w:val="bg-BG"/>
        </w:rPr>
        <w:t>.</w:t>
      </w:r>
    </w:p>
    <w:p w:rsidR="00AC1F03" w:rsidRPr="00A73879" w:rsidRDefault="00AC1F03" w:rsidP="00AC1F03">
      <w:pPr>
        <w:pStyle w:val="JuHA"/>
        <w:rPr>
          <w:lang w:val="bg-BG"/>
        </w:rPr>
      </w:pPr>
      <w:r>
        <w:t>C</w:t>
      </w:r>
      <w:r w:rsidRPr="00102401">
        <w:rPr>
          <w:lang w:val="bg-BG"/>
        </w:rPr>
        <w:t>.</w:t>
      </w:r>
      <w:r>
        <w:t>  </w:t>
      </w:r>
      <w:r>
        <w:rPr>
          <w:lang w:val="bg-BG"/>
        </w:rPr>
        <w:t>Разходи и разноски</w:t>
      </w:r>
    </w:p>
    <w:p w:rsidR="00AC1F03" w:rsidRPr="00AE0C47" w:rsidRDefault="00AC1F03" w:rsidP="00AC1F03">
      <w:pPr>
        <w:pStyle w:val="JuPara"/>
        <w:rPr>
          <w:lang w:val="bg-BG"/>
        </w:rPr>
      </w:pPr>
      <w:r w:rsidRPr="00102401">
        <w:rPr>
          <w:lang w:val="bg-BG"/>
        </w:rPr>
        <w:t>131.</w:t>
      </w:r>
      <w:r>
        <w:t>  </w:t>
      </w:r>
      <w:r>
        <w:rPr>
          <w:lang w:val="bg-BG"/>
        </w:rPr>
        <w:t xml:space="preserve">Жалбоподателят претендира общата сума от </w:t>
      </w:r>
      <w:r w:rsidRPr="00102401">
        <w:rPr>
          <w:lang w:val="bg-BG"/>
        </w:rPr>
        <w:t xml:space="preserve">32 205,17 </w:t>
      </w:r>
      <w:r>
        <w:t>GBP</w:t>
      </w:r>
      <w:r w:rsidRPr="00102401">
        <w:rPr>
          <w:lang w:val="bg-BG"/>
        </w:rPr>
        <w:t xml:space="preserve"> </w:t>
      </w:r>
      <w:r>
        <w:rPr>
          <w:lang w:val="bg-BG"/>
        </w:rPr>
        <w:t xml:space="preserve">за хонорари и разходи, свързани с подаването на жалбата. </w:t>
      </w:r>
      <w:r w:rsidR="00080389">
        <w:rPr>
          <w:lang w:val="bg-BG"/>
        </w:rPr>
        <w:t>Т</w:t>
      </w:r>
      <w:r>
        <w:rPr>
          <w:lang w:val="bg-BG"/>
        </w:rPr>
        <w:t xml:space="preserve">ази сума покрива хонорарите и разходите, които лицето е трябвало да заплати, за да дойде и да подаде пред делегатите на комисията по време на съдебните заседания, организирани в Анкара и Страсбург, и за да присъства на съдебното заседание пред съда в Страсбург. Той посочва сумата от </w:t>
      </w:r>
      <w:r w:rsidRPr="000659E6">
        <w:rPr>
          <w:lang w:val="bg-BG"/>
        </w:rPr>
        <w:t>3</w:t>
      </w:r>
      <w:r>
        <w:t> </w:t>
      </w:r>
      <w:r w:rsidRPr="000659E6">
        <w:rPr>
          <w:lang w:val="bg-BG"/>
        </w:rPr>
        <w:t>520</w:t>
      </w:r>
      <w:r>
        <w:t> GBP</w:t>
      </w:r>
      <w:r>
        <w:rPr>
          <w:lang w:val="bg-BG"/>
        </w:rPr>
        <w:t xml:space="preserve"> за хонорари и административни разходи</w:t>
      </w:r>
      <w:r w:rsidRPr="000659E6">
        <w:rPr>
          <w:lang w:val="bg-BG"/>
        </w:rPr>
        <w:t xml:space="preserve"> </w:t>
      </w:r>
      <w:r>
        <w:rPr>
          <w:lang w:val="bg-BG"/>
        </w:rPr>
        <w:t xml:space="preserve">във връзка с помощта, осигурена от Кюрдския проект за правата на човека </w:t>
      </w:r>
      <w:r w:rsidRPr="00631760">
        <w:rPr>
          <w:lang w:val="bg-BG"/>
        </w:rPr>
        <w:t>(</w:t>
      </w:r>
      <w:r>
        <w:rPr>
          <w:lang w:val="bg-BG"/>
        </w:rPr>
        <w:t xml:space="preserve">КППЧ) в ролята му на връзка между екипа от юристи в Обединеното кралство, от една страна, и адвокатите и той самия в Турция, от друга страна, както и сумата от </w:t>
      </w:r>
      <w:r w:rsidRPr="000659E6">
        <w:rPr>
          <w:lang w:val="bg-BG"/>
        </w:rPr>
        <w:t xml:space="preserve">3 600 </w:t>
      </w:r>
      <w:r>
        <w:t>GBP</w:t>
      </w:r>
      <w:r w:rsidRPr="000659E6">
        <w:rPr>
          <w:lang w:val="bg-BG"/>
        </w:rPr>
        <w:t xml:space="preserve"> </w:t>
      </w:r>
      <w:r>
        <w:rPr>
          <w:lang w:val="bg-BG"/>
        </w:rPr>
        <w:t>за работата, свършена от трима адвокати в Турция. За да се насърчи правната сигурност и да</w:t>
      </w:r>
      <w:r w:rsidR="00080389">
        <w:rPr>
          <w:lang w:val="bg-BG"/>
        </w:rPr>
        <w:t xml:space="preserve"> </w:t>
      </w:r>
      <w:r>
        <w:rPr>
          <w:lang w:val="bg-BG"/>
        </w:rPr>
        <w:t>насоч</w:t>
      </w:r>
      <w:r w:rsidR="00080389">
        <w:rPr>
          <w:lang w:val="bg-BG"/>
        </w:rPr>
        <w:t xml:space="preserve">и </w:t>
      </w:r>
      <w:r>
        <w:rPr>
          <w:lang w:val="bg-BG"/>
        </w:rPr>
        <w:t>бъдещите жалбоподатели и техните съвети, той моли Съда да мотивира избора на евентуално определените суми, или поне да каже, в зависимост от случая, защо се е отклонил от исканите суми</w:t>
      </w:r>
      <w:r w:rsidRPr="00AE0C47">
        <w:rPr>
          <w:lang w:val="bg-BG"/>
        </w:rPr>
        <w:t>.</w:t>
      </w:r>
    </w:p>
    <w:p w:rsidR="00AC1F03" w:rsidRPr="00991C15" w:rsidRDefault="00AC1F03" w:rsidP="00AC1F03">
      <w:pPr>
        <w:pStyle w:val="JuPara"/>
        <w:rPr>
          <w:lang w:val="bg-BG"/>
        </w:rPr>
      </w:pPr>
      <w:r w:rsidRPr="00102401">
        <w:rPr>
          <w:spacing w:val="-4"/>
          <w:lang w:val="bg-BG"/>
        </w:rPr>
        <w:t>132.</w:t>
      </w:r>
      <w:r w:rsidRPr="00991C15">
        <w:rPr>
          <w:spacing w:val="-4"/>
        </w:rPr>
        <w:t>  </w:t>
      </w:r>
      <w:r w:rsidRPr="00991C15">
        <w:rPr>
          <w:spacing w:val="-4"/>
          <w:lang w:val="bg-BG"/>
        </w:rPr>
        <w:t>Правителството оспорва отпускането на каквато и да е сума на КППЧ, чиято роля не му се струва достатъчно значима. То отрича възможността за финансиране на завишените хонорари, които претендират външни за Турция адвокати</w:t>
      </w:r>
      <w:r w:rsidR="00BF3974">
        <w:rPr>
          <w:spacing w:val="-4"/>
          <w:lang w:val="bg-BG"/>
        </w:rPr>
        <w:t>,</w:t>
      </w:r>
      <w:r w:rsidRPr="00991C15">
        <w:rPr>
          <w:spacing w:val="-4"/>
          <w:lang w:val="bg-BG"/>
        </w:rPr>
        <w:t xml:space="preserve"> и също така твърди, че поисканите хонорари за работата, извършена от адвокатите в Турция</w:t>
      </w:r>
      <w:r w:rsidR="00BF3974">
        <w:rPr>
          <w:spacing w:val="-4"/>
          <w:lang w:val="bg-BG"/>
        </w:rPr>
        <w:t>,</w:t>
      </w:r>
      <w:r w:rsidRPr="00991C15">
        <w:rPr>
          <w:spacing w:val="-4"/>
          <w:lang w:val="bg-BG"/>
        </w:rPr>
        <w:t xml:space="preserve"> са прекомерно високи в сравнение с местно прилаганите ставки. Така претендираната часова ставка от 60 </w:t>
      </w:r>
      <w:r w:rsidRPr="00991C15">
        <w:rPr>
          <w:spacing w:val="-4"/>
        </w:rPr>
        <w:t>GBP</w:t>
      </w:r>
      <w:r w:rsidRPr="00991C15">
        <w:rPr>
          <w:spacing w:val="-4"/>
          <w:lang w:val="bg-BG"/>
        </w:rPr>
        <w:t xml:space="preserve"> ярко контрастира с тази от 25 </w:t>
      </w:r>
      <w:r w:rsidRPr="00991C15">
        <w:rPr>
          <w:spacing w:val="-4"/>
        </w:rPr>
        <w:t>GBP</w:t>
      </w:r>
      <w:r w:rsidRPr="00991C15">
        <w:rPr>
          <w:spacing w:val="-4"/>
          <w:lang w:val="bg-BG"/>
        </w:rPr>
        <w:t>, искана от турските адвокати по цитираното дело Курт. Правителството отхвърля също</w:t>
      </w:r>
      <w:r w:rsidR="00BF3974">
        <w:rPr>
          <w:spacing w:val="-4"/>
          <w:lang w:val="bg-BG"/>
        </w:rPr>
        <w:t xml:space="preserve"> </w:t>
      </w:r>
      <w:r w:rsidRPr="00991C15">
        <w:rPr>
          <w:spacing w:val="-4"/>
          <w:lang w:val="bg-BG"/>
        </w:rPr>
        <w:t xml:space="preserve">необходимостта от финансиране на проучванията и анализите на съдебната практика, които адвокатите на жалбоподателя биха могли да използват </w:t>
      </w:r>
      <w:r w:rsidR="00BF3974" w:rsidRPr="00991C15">
        <w:rPr>
          <w:spacing w:val="-4"/>
          <w:lang w:val="bg-BG"/>
        </w:rPr>
        <w:t xml:space="preserve">по-късно </w:t>
      </w:r>
      <w:r w:rsidRPr="00991C15">
        <w:rPr>
          <w:spacing w:val="-4"/>
          <w:lang w:val="bg-BG"/>
        </w:rPr>
        <w:t xml:space="preserve">за други дела. </w:t>
      </w:r>
    </w:p>
    <w:p w:rsidR="00AC1F03" w:rsidRPr="00102401" w:rsidRDefault="00AC1F03" w:rsidP="00AC1F03">
      <w:pPr>
        <w:pStyle w:val="JuPara"/>
        <w:rPr>
          <w:lang w:val="bg-BG"/>
        </w:rPr>
      </w:pPr>
      <w:r w:rsidRPr="00102401">
        <w:rPr>
          <w:lang w:val="bg-BG"/>
        </w:rPr>
        <w:t>133.</w:t>
      </w:r>
      <w:r>
        <w:t>  </w:t>
      </w:r>
      <w:r>
        <w:rPr>
          <w:lang w:val="bg-BG"/>
        </w:rPr>
        <w:t xml:space="preserve">По отношение на разноските Съдът, като се произнася по справедливост и с оглед на подробния опис на разходите, изготвен от жалбоподателя, определя на последния сумата от </w:t>
      </w:r>
      <w:r w:rsidRPr="00102401">
        <w:rPr>
          <w:lang w:val="bg-BG"/>
        </w:rPr>
        <w:t xml:space="preserve">20 000 </w:t>
      </w:r>
      <w:r>
        <w:t>GBP</w:t>
      </w:r>
      <w:r w:rsidRPr="00102401">
        <w:rPr>
          <w:lang w:val="bg-BG"/>
        </w:rPr>
        <w:t xml:space="preserve">, </w:t>
      </w:r>
      <w:r>
        <w:rPr>
          <w:lang w:val="bg-BG"/>
        </w:rPr>
        <w:t xml:space="preserve">плюс всяка сума, която би могла да бъде дължима като ДДС, без сумата от </w:t>
      </w:r>
      <w:r w:rsidRPr="00102401">
        <w:rPr>
          <w:lang w:val="bg-BG"/>
        </w:rPr>
        <w:t xml:space="preserve">7 000 </w:t>
      </w:r>
      <w:r>
        <w:rPr>
          <w:lang w:val="bg-BG"/>
        </w:rPr>
        <w:t xml:space="preserve">френски франка, платени на Съвета на Европа за съдебната помощ. </w:t>
      </w:r>
    </w:p>
    <w:p w:rsidR="00AC1F03" w:rsidRPr="00102401" w:rsidRDefault="00AC1F03" w:rsidP="00AC1F03">
      <w:pPr>
        <w:pStyle w:val="JuHA"/>
        <w:rPr>
          <w:lang w:val="bg-BG"/>
        </w:rPr>
      </w:pPr>
      <w:r>
        <w:lastRenderedPageBreak/>
        <w:t>D</w:t>
      </w:r>
      <w:r w:rsidRPr="00102401">
        <w:rPr>
          <w:lang w:val="bg-BG"/>
        </w:rPr>
        <w:t>.</w:t>
      </w:r>
      <w:r>
        <w:t>  </w:t>
      </w:r>
      <w:r>
        <w:rPr>
          <w:lang w:val="bg-BG"/>
        </w:rPr>
        <w:t>Лихви за забава</w:t>
      </w:r>
      <w:r w:rsidRPr="00102401">
        <w:rPr>
          <w:lang w:val="bg-BG"/>
        </w:rPr>
        <w:t xml:space="preserve"> </w:t>
      </w:r>
    </w:p>
    <w:p w:rsidR="00AC1F03" w:rsidRPr="00102401" w:rsidRDefault="00AC1F03" w:rsidP="00AC1F03">
      <w:pPr>
        <w:pStyle w:val="JuPara"/>
        <w:rPr>
          <w:lang w:val="bg-BG"/>
        </w:rPr>
      </w:pPr>
      <w:r w:rsidRPr="00102401">
        <w:rPr>
          <w:lang w:val="bg-BG"/>
        </w:rPr>
        <w:t>134.</w:t>
      </w:r>
      <w:r>
        <w:t>  </w:t>
      </w:r>
      <w:r>
        <w:rPr>
          <w:lang w:val="bg-BG"/>
        </w:rPr>
        <w:t xml:space="preserve">Съдът счита за уместно да определи законовия лихвен процент, приложим в Обединеното кралство към датата на приемане на настоящото решение, или </w:t>
      </w:r>
      <w:r w:rsidRPr="00102401">
        <w:rPr>
          <w:lang w:val="bg-BG"/>
        </w:rPr>
        <w:t xml:space="preserve">7,5 % </w:t>
      </w:r>
      <w:r>
        <w:rPr>
          <w:lang w:val="bg-BG"/>
        </w:rPr>
        <w:t>годишно</w:t>
      </w:r>
      <w:r w:rsidRPr="00102401">
        <w:rPr>
          <w:lang w:val="bg-BG"/>
        </w:rPr>
        <w:t>.</w:t>
      </w:r>
    </w:p>
    <w:p w:rsidR="00AC1F03" w:rsidRPr="004F6DCB" w:rsidRDefault="00AC1F03" w:rsidP="00AC1F03">
      <w:pPr>
        <w:pStyle w:val="JuHHead"/>
        <w:rPr>
          <w:lang w:val="bg-BG"/>
        </w:rPr>
      </w:pPr>
      <w:r w:rsidRPr="004F6DCB">
        <w:rPr>
          <w:lang w:val="bg-BG"/>
        </w:rPr>
        <w:t xml:space="preserve">ПО ТЕЗИ СЪОБРАЖЕНИЯ, СЪДЪТ </w:t>
      </w:r>
    </w:p>
    <w:p w:rsidR="00AC1F03" w:rsidRPr="004F6DCB" w:rsidRDefault="00AC1F03" w:rsidP="00AC1F03">
      <w:pPr>
        <w:pStyle w:val="JuList"/>
        <w:rPr>
          <w:lang w:val="bg-BG"/>
        </w:rPr>
      </w:pPr>
      <w:r w:rsidRPr="004F6DCB">
        <w:rPr>
          <w:lang w:val="bg-BG"/>
        </w:rPr>
        <w:t>1.</w:t>
      </w:r>
      <w:r w:rsidRPr="004F6DCB">
        <w:rPr>
          <w:lang w:val="bg-BG"/>
        </w:rPr>
        <w:tab/>
      </w:r>
      <w:r>
        <w:rPr>
          <w:i/>
          <w:lang w:val="bg-BG"/>
        </w:rPr>
        <w:t>Отхвърля</w:t>
      </w:r>
      <w:r w:rsidRPr="004F6DCB">
        <w:rPr>
          <w:i/>
          <w:lang w:val="bg-BG"/>
        </w:rPr>
        <w:t>,</w:t>
      </w:r>
      <w:r w:rsidRPr="004F6DCB">
        <w:rPr>
          <w:lang w:val="bg-BG"/>
        </w:rPr>
        <w:t xml:space="preserve"> </w:t>
      </w:r>
      <w:r>
        <w:rPr>
          <w:lang w:val="bg-BG"/>
        </w:rPr>
        <w:t>единодушно, предварителното възражение на Правителството</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2.</w:t>
      </w:r>
      <w:r w:rsidRPr="004F6DCB">
        <w:rPr>
          <w:lang w:val="bg-BG"/>
        </w:rPr>
        <w:tab/>
      </w:r>
      <w:r>
        <w:rPr>
          <w:i/>
          <w:lang w:val="bg-BG"/>
        </w:rPr>
        <w:t>Постановява</w:t>
      </w:r>
      <w:r w:rsidRPr="004F6DCB">
        <w:rPr>
          <w:i/>
          <w:lang w:val="bg-BG"/>
        </w:rPr>
        <w:t>,</w:t>
      </w:r>
      <w:r w:rsidRPr="004F6DCB">
        <w:rPr>
          <w:lang w:val="bg-BG"/>
        </w:rPr>
        <w:t xml:space="preserve"> </w:t>
      </w:r>
      <w:r>
        <w:rPr>
          <w:lang w:val="bg-BG"/>
        </w:rPr>
        <w:t>единодушно, че има нарушение на член 2 от Конвенцията</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3.</w:t>
      </w:r>
      <w:r w:rsidRPr="004F6DCB">
        <w:rPr>
          <w:lang w:val="bg-BG"/>
        </w:rPr>
        <w:tab/>
      </w:r>
      <w:r>
        <w:rPr>
          <w:i/>
          <w:lang w:val="bg-BG"/>
        </w:rPr>
        <w:t>Постановява</w:t>
      </w:r>
      <w:r w:rsidRPr="004F6DCB">
        <w:rPr>
          <w:i/>
          <w:lang w:val="bg-BG"/>
        </w:rPr>
        <w:t>,</w:t>
      </w:r>
      <w:r w:rsidRPr="004F6DCB">
        <w:rPr>
          <w:lang w:val="bg-BG"/>
        </w:rPr>
        <w:t xml:space="preserve"> </w:t>
      </w:r>
      <w:r>
        <w:rPr>
          <w:lang w:val="bg-BG"/>
        </w:rPr>
        <w:t>единодушно</w:t>
      </w:r>
      <w:r w:rsidRPr="004F6DCB">
        <w:rPr>
          <w:i/>
          <w:lang w:val="bg-BG"/>
        </w:rPr>
        <w:t>,</w:t>
      </w:r>
      <w:r w:rsidRPr="004F6DCB">
        <w:rPr>
          <w:lang w:val="bg-BG"/>
        </w:rPr>
        <w:t xml:space="preserve"> </w:t>
      </w:r>
      <w:r>
        <w:rPr>
          <w:lang w:val="bg-BG"/>
        </w:rPr>
        <w:t>че има нарушение на член 3 от Конвенцията спрямо брата на жалбоподателя</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4.</w:t>
      </w:r>
      <w:r w:rsidRPr="004F6DCB">
        <w:rPr>
          <w:lang w:val="bg-BG"/>
        </w:rPr>
        <w:tab/>
      </w:r>
      <w:r>
        <w:rPr>
          <w:i/>
          <w:lang w:val="bg-BG"/>
        </w:rPr>
        <w:t>Постановява</w:t>
      </w:r>
      <w:r w:rsidRPr="004F6DCB">
        <w:rPr>
          <w:i/>
          <w:lang w:val="bg-BG"/>
        </w:rPr>
        <w:t>,</w:t>
      </w:r>
      <w:r w:rsidRPr="004F6DCB">
        <w:rPr>
          <w:lang w:val="bg-BG"/>
        </w:rPr>
        <w:t xml:space="preserve"> </w:t>
      </w:r>
      <w:r>
        <w:rPr>
          <w:lang w:val="bg-BG"/>
        </w:rPr>
        <w:t>с четиринадесет гласа срещу три, че няма нарушение на член 3 от Конвенцията спрямо брата на жалбоподателя</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5.</w:t>
      </w:r>
      <w:r w:rsidRPr="004F6DCB">
        <w:rPr>
          <w:lang w:val="bg-BG"/>
        </w:rPr>
        <w:tab/>
      </w:r>
      <w:r>
        <w:rPr>
          <w:i/>
          <w:lang w:val="bg-BG"/>
        </w:rPr>
        <w:t>Постановява</w:t>
      </w:r>
      <w:r w:rsidRPr="004F6DCB">
        <w:rPr>
          <w:i/>
          <w:lang w:val="bg-BG"/>
        </w:rPr>
        <w:t>,</w:t>
      </w:r>
      <w:r w:rsidRPr="004F6DCB">
        <w:rPr>
          <w:lang w:val="bg-BG"/>
        </w:rPr>
        <w:t xml:space="preserve"> </w:t>
      </w:r>
      <w:r>
        <w:rPr>
          <w:lang w:val="bg-BG"/>
        </w:rPr>
        <w:t xml:space="preserve">единодушно, че има нарушение на член </w:t>
      </w:r>
      <w:r w:rsidRPr="004F6DCB">
        <w:rPr>
          <w:lang w:val="bg-BG"/>
        </w:rPr>
        <w:t xml:space="preserve">5 </w:t>
      </w:r>
      <w:r>
        <w:rPr>
          <w:lang w:val="bg-BG"/>
        </w:rPr>
        <w:t>от Конвенцията</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6.</w:t>
      </w:r>
      <w:r w:rsidRPr="004F6DCB">
        <w:rPr>
          <w:lang w:val="bg-BG"/>
        </w:rPr>
        <w:tab/>
      </w:r>
      <w:r>
        <w:rPr>
          <w:i/>
          <w:lang w:val="bg-BG"/>
        </w:rPr>
        <w:t>Постановява</w:t>
      </w:r>
      <w:r w:rsidRPr="004F6DCB">
        <w:rPr>
          <w:i/>
          <w:lang w:val="bg-BG"/>
        </w:rPr>
        <w:t xml:space="preserve">, </w:t>
      </w:r>
      <w:r>
        <w:rPr>
          <w:lang w:val="bg-BG"/>
        </w:rPr>
        <w:t>с шестнадесет гласа срещу един, че има нарушение на член</w:t>
      </w:r>
      <w:r w:rsidRPr="004F6DCB">
        <w:rPr>
          <w:lang w:val="bg-BG"/>
        </w:rPr>
        <w:t xml:space="preserve"> 13 </w:t>
      </w:r>
      <w:r>
        <w:rPr>
          <w:lang w:val="bg-BG"/>
        </w:rPr>
        <w:t>от Конвенцията</w:t>
      </w:r>
      <w:r>
        <w:t> </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7.</w:t>
      </w:r>
      <w:r w:rsidRPr="004F6DCB">
        <w:rPr>
          <w:lang w:val="bg-BG"/>
        </w:rPr>
        <w:tab/>
      </w:r>
      <w:r>
        <w:rPr>
          <w:i/>
          <w:lang w:val="bg-BG"/>
        </w:rPr>
        <w:t>Постановява</w:t>
      </w:r>
      <w:r w:rsidRPr="004F6DCB">
        <w:rPr>
          <w:i/>
          <w:lang w:val="bg-BG"/>
        </w:rPr>
        <w:t>,</w:t>
      </w:r>
      <w:r w:rsidRPr="004F6DCB">
        <w:rPr>
          <w:lang w:val="bg-BG"/>
        </w:rPr>
        <w:t xml:space="preserve"> </w:t>
      </w:r>
      <w:r>
        <w:rPr>
          <w:lang w:val="bg-BG"/>
        </w:rPr>
        <w:t>единодушно</w:t>
      </w:r>
      <w:r w:rsidRPr="004F6DCB">
        <w:rPr>
          <w:i/>
          <w:lang w:val="bg-BG"/>
        </w:rPr>
        <w:t>,</w:t>
      </w:r>
      <w:r w:rsidRPr="004F6DCB">
        <w:rPr>
          <w:lang w:val="bg-BG"/>
        </w:rPr>
        <w:t xml:space="preserve"> </w:t>
      </w:r>
      <w:r>
        <w:rPr>
          <w:lang w:val="bg-BG"/>
        </w:rPr>
        <w:t xml:space="preserve">че има нарушение на член </w:t>
      </w:r>
      <w:r w:rsidRPr="004F6DCB">
        <w:rPr>
          <w:lang w:val="bg-BG"/>
        </w:rPr>
        <w:t xml:space="preserve">14 </w:t>
      </w:r>
      <w:r>
        <w:rPr>
          <w:lang w:val="bg-BG"/>
        </w:rPr>
        <w:t>от Конвенцията</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8.</w:t>
      </w:r>
      <w:r w:rsidRPr="004F6DCB">
        <w:rPr>
          <w:lang w:val="bg-BG"/>
        </w:rPr>
        <w:tab/>
      </w:r>
      <w:r>
        <w:rPr>
          <w:i/>
          <w:lang w:val="bg-BG"/>
        </w:rPr>
        <w:t>Постановява</w:t>
      </w:r>
      <w:r w:rsidRPr="004F6DCB">
        <w:rPr>
          <w:i/>
          <w:lang w:val="bg-BG"/>
        </w:rPr>
        <w:t>,</w:t>
      </w:r>
      <w:r w:rsidRPr="004F6DCB">
        <w:rPr>
          <w:lang w:val="bg-BG"/>
        </w:rPr>
        <w:t xml:space="preserve"> </w:t>
      </w:r>
      <w:r>
        <w:rPr>
          <w:lang w:val="bg-BG"/>
        </w:rPr>
        <w:t>единодушно</w:t>
      </w:r>
      <w:r w:rsidRPr="004F6DCB">
        <w:rPr>
          <w:lang w:val="bg-BG"/>
        </w:rPr>
        <w:t xml:space="preserve">, </w:t>
      </w:r>
      <w:r>
        <w:rPr>
          <w:lang w:val="bg-BG"/>
        </w:rPr>
        <w:t>че няма нарушение на член 18 от Конвенцията</w:t>
      </w:r>
      <w:r w:rsidRPr="004F6DCB">
        <w:rPr>
          <w:lang w:val="bg-BG"/>
        </w:rPr>
        <w:t>;</w:t>
      </w:r>
    </w:p>
    <w:p w:rsidR="00AC1F03" w:rsidRPr="004F6DCB" w:rsidRDefault="00AC1F03" w:rsidP="00AC1F03">
      <w:pPr>
        <w:pStyle w:val="JuList"/>
        <w:rPr>
          <w:lang w:val="bg-BG"/>
        </w:rPr>
      </w:pPr>
    </w:p>
    <w:p w:rsidR="00AC1F03" w:rsidRPr="004F6DCB" w:rsidRDefault="00AC1F03" w:rsidP="00AC1F03">
      <w:pPr>
        <w:pStyle w:val="JuList"/>
        <w:rPr>
          <w:lang w:val="bg-BG"/>
        </w:rPr>
      </w:pPr>
      <w:r w:rsidRPr="004F6DCB">
        <w:rPr>
          <w:lang w:val="bg-BG"/>
        </w:rPr>
        <w:t>9.</w:t>
      </w:r>
      <w:r w:rsidRPr="004F6DCB">
        <w:rPr>
          <w:lang w:val="bg-BG"/>
        </w:rPr>
        <w:tab/>
      </w:r>
      <w:r>
        <w:rPr>
          <w:i/>
          <w:lang w:val="bg-BG"/>
        </w:rPr>
        <w:t>Постановява</w:t>
      </w:r>
      <w:r w:rsidRPr="004F6DCB">
        <w:rPr>
          <w:i/>
          <w:lang w:val="bg-BG"/>
        </w:rPr>
        <w:t>,</w:t>
      </w:r>
      <w:r w:rsidRPr="004F6DCB">
        <w:rPr>
          <w:lang w:val="bg-BG"/>
        </w:rPr>
        <w:t xml:space="preserve"> </w:t>
      </w:r>
      <w:r>
        <w:rPr>
          <w:lang w:val="bg-BG"/>
        </w:rPr>
        <w:t>единодушно</w:t>
      </w:r>
      <w:r w:rsidRPr="004F6DCB">
        <w:rPr>
          <w:lang w:val="bg-BG"/>
        </w:rPr>
        <w:t>,</w:t>
      </w:r>
    </w:p>
    <w:p w:rsidR="00AC1F03" w:rsidRPr="004F6DCB" w:rsidRDefault="00AC1F03" w:rsidP="00AC1F03">
      <w:pPr>
        <w:pStyle w:val="JuLista"/>
        <w:rPr>
          <w:lang w:val="bg-BG"/>
        </w:rPr>
      </w:pPr>
      <w:r>
        <w:t>a</w:t>
      </w:r>
      <w:r w:rsidRPr="004F6DCB">
        <w:rPr>
          <w:lang w:val="bg-BG"/>
        </w:rPr>
        <w:t>)</w:t>
      </w:r>
      <w:r>
        <w:t>  </w:t>
      </w:r>
      <w:r>
        <w:rPr>
          <w:lang w:val="bg-BG"/>
        </w:rPr>
        <w:t xml:space="preserve">че държавата-ответник трябва да заплати на жалбоподателя, в срок от три месеца, следните суми, които да бъдат превърнати в турски лири по курса, приложим към дата на плащането: </w:t>
      </w:r>
      <w:r w:rsidRPr="004F6DCB">
        <w:rPr>
          <w:lang w:val="bg-BG"/>
        </w:rPr>
        <w:t xml:space="preserve"> </w:t>
      </w:r>
    </w:p>
    <w:p w:rsidR="00AC1F03" w:rsidRPr="004F6DCB" w:rsidRDefault="00AC1F03" w:rsidP="00AC1F03">
      <w:pPr>
        <w:pStyle w:val="JuListi"/>
        <w:rPr>
          <w:lang w:val="bg-BG"/>
        </w:rPr>
      </w:pPr>
      <w:r>
        <w:t>i</w:t>
      </w:r>
      <w:r w:rsidRPr="004F6DCB">
        <w:rPr>
          <w:lang w:val="bg-BG"/>
        </w:rPr>
        <w:t>.</w:t>
      </w:r>
      <w:r>
        <w:t>  </w:t>
      </w:r>
      <w:r w:rsidRPr="004F6DCB">
        <w:rPr>
          <w:lang w:val="bg-BG"/>
        </w:rPr>
        <w:t>11 534 (</w:t>
      </w:r>
      <w:r>
        <w:rPr>
          <w:lang w:val="bg-BG"/>
        </w:rPr>
        <w:t>единадесет хиляди петстотин тридесет и четири</w:t>
      </w:r>
      <w:r w:rsidRPr="004F6DCB">
        <w:rPr>
          <w:lang w:val="bg-BG"/>
        </w:rPr>
        <w:t xml:space="preserve">) </w:t>
      </w:r>
      <w:r>
        <w:rPr>
          <w:lang w:val="bg-BG"/>
        </w:rPr>
        <w:t xml:space="preserve">британски лири и </w:t>
      </w:r>
      <w:r w:rsidRPr="004F6DCB">
        <w:rPr>
          <w:lang w:val="bg-BG"/>
        </w:rPr>
        <w:t>29</w:t>
      </w:r>
      <w:r>
        <w:t> </w:t>
      </w:r>
      <w:r w:rsidRPr="004F6DCB">
        <w:rPr>
          <w:lang w:val="bg-BG"/>
        </w:rPr>
        <w:t>(</w:t>
      </w:r>
      <w:r>
        <w:rPr>
          <w:lang w:val="bg-BG"/>
        </w:rPr>
        <w:t>двадесет и девет</w:t>
      </w:r>
      <w:r w:rsidRPr="004F6DCB">
        <w:rPr>
          <w:lang w:val="bg-BG"/>
        </w:rPr>
        <w:t xml:space="preserve">) </w:t>
      </w:r>
      <w:r>
        <w:rPr>
          <w:lang w:val="bg-BG"/>
        </w:rPr>
        <w:t xml:space="preserve">пенса за имуществени вреди, сума, която жалбоподателят </w:t>
      </w:r>
      <w:r w:rsidR="00BF3974">
        <w:rPr>
          <w:lang w:val="bg-BG"/>
        </w:rPr>
        <w:t xml:space="preserve">да </w:t>
      </w:r>
      <w:r>
        <w:rPr>
          <w:lang w:val="bg-BG"/>
        </w:rPr>
        <w:t>задържи за вдовицата и наследниците на брат си</w:t>
      </w:r>
      <w:r w:rsidRPr="004F6DCB">
        <w:rPr>
          <w:lang w:val="bg-BG"/>
        </w:rPr>
        <w:t>;</w:t>
      </w:r>
    </w:p>
    <w:p w:rsidR="00AC1F03" w:rsidRPr="004F6DCB" w:rsidRDefault="00AC1F03" w:rsidP="00AC1F03">
      <w:pPr>
        <w:pStyle w:val="JuListi"/>
        <w:rPr>
          <w:lang w:val="bg-BG"/>
        </w:rPr>
      </w:pPr>
      <w:r>
        <w:t>ii</w:t>
      </w:r>
      <w:r w:rsidRPr="004F6DCB">
        <w:rPr>
          <w:lang w:val="bg-BG"/>
        </w:rPr>
        <w:t>.</w:t>
      </w:r>
      <w:r>
        <w:t>  </w:t>
      </w:r>
      <w:r w:rsidRPr="004F6DCB">
        <w:rPr>
          <w:lang w:val="bg-BG"/>
        </w:rPr>
        <w:t>25 000 (</w:t>
      </w:r>
      <w:r>
        <w:rPr>
          <w:lang w:val="bg-BG"/>
        </w:rPr>
        <w:t>двадесет и пет хиляди</w:t>
      </w:r>
      <w:r w:rsidRPr="004F6DCB">
        <w:rPr>
          <w:lang w:val="bg-BG"/>
        </w:rPr>
        <w:t xml:space="preserve">) </w:t>
      </w:r>
      <w:r>
        <w:rPr>
          <w:lang w:val="bg-BG"/>
        </w:rPr>
        <w:t>британски лири за не</w:t>
      </w:r>
      <w:r w:rsidRPr="00883276">
        <w:rPr>
          <w:lang w:val="bg-BG"/>
        </w:rPr>
        <w:t>имуществени вреди</w:t>
      </w:r>
      <w:r>
        <w:rPr>
          <w:lang w:val="bg-BG"/>
        </w:rPr>
        <w:t xml:space="preserve">, сума, която </w:t>
      </w:r>
      <w:r w:rsidRPr="00883276">
        <w:rPr>
          <w:lang w:val="bg-BG"/>
        </w:rPr>
        <w:t xml:space="preserve">жалбоподателят </w:t>
      </w:r>
      <w:r>
        <w:rPr>
          <w:lang w:val="bg-BG"/>
        </w:rPr>
        <w:t xml:space="preserve"> </w:t>
      </w:r>
      <w:r w:rsidR="00BF3974">
        <w:rPr>
          <w:lang w:val="bg-BG"/>
        </w:rPr>
        <w:t>да</w:t>
      </w:r>
      <w:r>
        <w:rPr>
          <w:lang w:val="bg-BG"/>
        </w:rPr>
        <w:t xml:space="preserve"> задържи за наследниците на брат си и </w:t>
      </w:r>
      <w:r w:rsidRPr="004F6DCB">
        <w:rPr>
          <w:lang w:val="bg-BG"/>
        </w:rPr>
        <w:t>2</w:t>
      </w:r>
      <w:r>
        <w:t> </w:t>
      </w:r>
      <w:r w:rsidRPr="004F6DCB">
        <w:rPr>
          <w:lang w:val="bg-BG"/>
        </w:rPr>
        <w:t>500 (</w:t>
      </w:r>
      <w:r>
        <w:rPr>
          <w:lang w:val="bg-BG"/>
        </w:rPr>
        <w:t>две хиляди и петстотин</w:t>
      </w:r>
      <w:r w:rsidRPr="004F6DCB">
        <w:rPr>
          <w:lang w:val="bg-BG"/>
        </w:rPr>
        <w:t xml:space="preserve">) </w:t>
      </w:r>
      <w:r>
        <w:rPr>
          <w:lang w:val="bg-BG"/>
        </w:rPr>
        <w:lastRenderedPageBreak/>
        <w:t xml:space="preserve">британски лири за неимуществените вреди, понесени от жалбоподателя; </w:t>
      </w:r>
    </w:p>
    <w:p w:rsidR="00AC1F03" w:rsidRPr="00CC6477" w:rsidRDefault="00AC1F03" w:rsidP="00AC1F03">
      <w:pPr>
        <w:pStyle w:val="JuLista"/>
        <w:rPr>
          <w:lang w:val="bg-BG"/>
        </w:rPr>
      </w:pPr>
      <w:r>
        <w:rPr>
          <w:lang w:val="bg-BG"/>
        </w:rPr>
        <w:t>б</w:t>
      </w:r>
      <w:r w:rsidRPr="00CC6477">
        <w:rPr>
          <w:lang w:val="bg-BG"/>
        </w:rPr>
        <w:t>)</w:t>
      </w:r>
      <w:r>
        <w:t>  </w:t>
      </w:r>
      <w:r>
        <w:rPr>
          <w:lang w:val="bg-BG"/>
        </w:rPr>
        <w:t>че тези суми трябва да бъдат обложени с проста лихва от</w:t>
      </w:r>
      <w:r w:rsidRPr="00CC6477">
        <w:rPr>
          <w:lang w:val="bg-BG"/>
        </w:rPr>
        <w:t xml:space="preserve"> 7,5 % </w:t>
      </w:r>
      <w:r>
        <w:rPr>
          <w:lang w:val="bg-BG"/>
        </w:rPr>
        <w:t xml:space="preserve">годишно считано от изтичането на споменатия срок и до изплащането; </w:t>
      </w:r>
    </w:p>
    <w:p w:rsidR="00AC1F03" w:rsidRPr="00CC6477" w:rsidRDefault="00AC1F03" w:rsidP="00AC1F03">
      <w:pPr>
        <w:pStyle w:val="JuList"/>
        <w:rPr>
          <w:lang w:val="bg-BG"/>
        </w:rPr>
      </w:pPr>
    </w:p>
    <w:p w:rsidR="00AC1F03" w:rsidRPr="00CC6477" w:rsidRDefault="00AC1F03" w:rsidP="00AC1F03">
      <w:pPr>
        <w:pStyle w:val="JuList"/>
        <w:rPr>
          <w:lang w:val="bg-BG"/>
        </w:rPr>
      </w:pPr>
      <w:r w:rsidRPr="00CC6477">
        <w:rPr>
          <w:lang w:val="bg-BG"/>
        </w:rPr>
        <w:t>10.</w:t>
      </w:r>
      <w:r w:rsidRPr="00CC6477">
        <w:rPr>
          <w:lang w:val="bg-BG"/>
        </w:rPr>
        <w:tab/>
      </w:r>
      <w:r>
        <w:rPr>
          <w:i/>
          <w:lang w:val="bg-BG"/>
        </w:rPr>
        <w:t>Постановява</w:t>
      </w:r>
      <w:r w:rsidRPr="00CC6477">
        <w:rPr>
          <w:lang w:val="bg-BG"/>
        </w:rPr>
        <w:t xml:space="preserve">, </w:t>
      </w:r>
      <w:r>
        <w:rPr>
          <w:lang w:val="bg-BG"/>
        </w:rPr>
        <w:t>с дванадесет гласа срещу пет</w:t>
      </w:r>
      <w:r w:rsidRPr="00CC6477">
        <w:rPr>
          <w:lang w:val="bg-BG"/>
        </w:rPr>
        <w:t xml:space="preserve">, </w:t>
      </w:r>
    </w:p>
    <w:p w:rsidR="00AC1F03" w:rsidRPr="00FD5F6C" w:rsidRDefault="00AC1F03" w:rsidP="00AC1F03">
      <w:pPr>
        <w:pStyle w:val="JuList"/>
        <w:rPr>
          <w:lang w:val="bg-BG"/>
        </w:rPr>
      </w:pPr>
      <w:r w:rsidRPr="00CC6477">
        <w:rPr>
          <w:i/>
          <w:lang w:val="bg-BG"/>
        </w:rPr>
        <w:tab/>
      </w:r>
      <w:r>
        <w:t>a</w:t>
      </w:r>
      <w:r w:rsidRPr="00FD5F6C">
        <w:rPr>
          <w:lang w:val="bg-BG"/>
        </w:rPr>
        <w:t>)</w:t>
      </w:r>
      <w:r>
        <w:rPr>
          <w:i/>
        </w:rPr>
        <w:t>  </w:t>
      </w:r>
      <w:r>
        <w:rPr>
          <w:lang w:val="bg-BG"/>
        </w:rPr>
        <w:t xml:space="preserve">че държавата-ответник трябва да заплати на жалбоподателя, в тримесечен срок, </w:t>
      </w:r>
      <w:r w:rsidRPr="00FD5F6C">
        <w:rPr>
          <w:lang w:val="bg-BG"/>
        </w:rPr>
        <w:t>20</w:t>
      </w:r>
      <w:r>
        <w:t> </w:t>
      </w:r>
      <w:r w:rsidRPr="00FD5F6C">
        <w:rPr>
          <w:lang w:val="bg-BG"/>
        </w:rPr>
        <w:t>000 (</w:t>
      </w:r>
      <w:r>
        <w:rPr>
          <w:lang w:val="bg-BG"/>
        </w:rPr>
        <w:t>двадесет хиляди</w:t>
      </w:r>
      <w:r w:rsidRPr="00FD5F6C">
        <w:rPr>
          <w:lang w:val="bg-BG"/>
        </w:rPr>
        <w:t xml:space="preserve">) </w:t>
      </w:r>
      <w:r>
        <w:rPr>
          <w:lang w:val="bg-BG"/>
        </w:rPr>
        <w:t xml:space="preserve">британски лири за съдебни разноски, плюс всяка сума, която може да бъде дължима като данък върху добавената стойност, без </w:t>
      </w:r>
      <w:r w:rsidRPr="00FD5F6C">
        <w:rPr>
          <w:lang w:val="bg-BG"/>
        </w:rPr>
        <w:t>7</w:t>
      </w:r>
      <w:r>
        <w:t> </w:t>
      </w:r>
      <w:r w:rsidRPr="00FD5F6C">
        <w:rPr>
          <w:lang w:val="bg-BG"/>
        </w:rPr>
        <w:t>000 (</w:t>
      </w:r>
      <w:r>
        <w:rPr>
          <w:lang w:val="bg-BG"/>
        </w:rPr>
        <w:t>седем хиляди</w:t>
      </w:r>
      <w:r w:rsidRPr="00FD5F6C">
        <w:rPr>
          <w:lang w:val="bg-BG"/>
        </w:rPr>
        <w:t xml:space="preserve">) </w:t>
      </w:r>
      <w:r>
        <w:rPr>
          <w:lang w:val="bg-BG"/>
        </w:rPr>
        <w:t>френски франка, които следва да бъдат превърнати в британски лири по приложимия курс към датата на произнасяне на решението</w:t>
      </w:r>
      <w:r w:rsidRPr="00FD5F6C">
        <w:rPr>
          <w:lang w:val="bg-BG"/>
        </w:rPr>
        <w:t>;</w:t>
      </w:r>
    </w:p>
    <w:p w:rsidR="00AC1F03" w:rsidRPr="00FD5F6C" w:rsidRDefault="00AC1F03" w:rsidP="00AC1F03">
      <w:pPr>
        <w:pStyle w:val="JuList"/>
        <w:rPr>
          <w:lang w:val="bg-BG"/>
        </w:rPr>
      </w:pPr>
      <w:r w:rsidRPr="00FD5F6C">
        <w:rPr>
          <w:lang w:val="bg-BG"/>
        </w:rPr>
        <w:tab/>
      </w:r>
      <w:r>
        <w:rPr>
          <w:lang w:val="bg-BG"/>
        </w:rPr>
        <w:t>б</w:t>
      </w:r>
      <w:r w:rsidRPr="00FD5F6C">
        <w:rPr>
          <w:lang w:val="bg-BG"/>
        </w:rPr>
        <w:t>)</w:t>
      </w:r>
      <w:r>
        <w:t>  </w:t>
      </w:r>
      <w:r>
        <w:rPr>
          <w:lang w:val="bg-BG"/>
        </w:rPr>
        <w:t>тези</w:t>
      </w:r>
      <w:r w:rsidRPr="00FD5F6C">
        <w:rPr>
          <w:lang w:val="bg-BG"/>
        </w:rPr>
        <w:t xml:space="preserve"> </w:t>
      </w:r>
      <w:r>
        <w:rPr>
          <w:lang w:val="bg-BG"/>
        </w:rPr>
        <w:t xml:space="preserve">суми </w:t>
      </w:r>
      <w:r w:rsidR="002A74C8">
        <w:rPr>
          <w:lang w:val="bg-BG"/>
        </w:rPr>
        <w:t xml:space="preserve">да </w:t>
      </w:r>
      <w:r>
        <w:rPr>
          <w:lang w:val="bg-BG"/>
        </w:rPr>
        <w:t xml:space="preserve">бъдат обложени с проста лихва от </w:t>
      </w:r>
      <w:r w:rsidRPr="00FD5F6C">
        <w:rPr>
          <w:lang w:val="bg-BG"/>
        </w:rPr>
        <w:t>7,5</w:t>
      </w:r>
      <w:r>
        <w:t> </w:t>
      </w:r>
      <w:r w:rsidRPr="00FD5F6C">
        <w:rPr>
          <w:lang w:val="bg-BG"/>
        </w:rPr>
        <w:t xml:space="preserve">% </w:t>
      </w:r>
      <w:r>
        <w:rPr>
          <w:lang w:val="bg-BG"/>
        </w:rPr>
        <w:t>годишно считано от изтичането на споменатия срок и до изплащането</w:t>
      </w:r>
      <w:r w:rsidRPr="00FD5F6C">
        <w:rPr>
          <w:lang w:val="bg-BG"/>
        </w:rPr>
        <w:t>;</w:t>
      </w:r>
    </w:p>
    <w:p w:rsidR="00AC1F03" w:rsidRPr="00FD5F6C" w:rsidRDefault="00AC1F03" w:rsidP="00AC1F03">
      <w:pPr>
        <w:pStyle w:val="JuList"/>
        <w:rPr>
          <w:lang w:val="bg-BG"/>
        </w:rPr>
      </w:pPr>
    </w:p>
    <w:p w:rsidR="00AC1F03" w:rsidRPr="00FD5F6C" w:rsidRDefault="00AC1F03" w:rsidP="00AC1F03">
      <w:pPr>
        <w:pStyle w:val="JuList"/>
        <w:rPr>
          <w:lang w:val="bg-BG"/>
        </w:rPr>
      </w:pPr>
      <w:r w:rsidRPr="00FD5F6C">
        <w:rPr>
          <w:lang w:val="bg-BG"/>
        </w:rPr>
        <w:t>11.</w:t>
      </w:r>
      <w:r w:rsidRPr="00FD5F6C">
        <w:rPr>
          <w:lang w:val="bg-BG"/>
        </w:rPr>
        <w:tab/>
      </w:r>
      <w:r>
        <w:rPr>
          <w:i/>
          <w:lang w:val="bg-BG"/>
        </w:rPr>
        <w:t>Отхвърля</w:t>
      </w:r>
      <w:r w:rsidRPr="00FD5F6C">
        <w:rPr>
          <w:i/>
          <w:lang w:val="bg-BG"/>
        </w:rPr>
        <w:t xml:space="preserve">, </w:t>
      </w:r>
      <w:r>
        <w:rPr>
          <w:lang w:val="bg-BG"/>
        </w:rPr>
        <w:t>единодушно, иска за справедливо обезщетение за остатъка</w:t>
      </w:r>
      <w:r w:rsidRPr="00FD5F6C">
        <w:rPr>
          <w:lang w:val="bg-BG"/>
        </w:rPr>
        <w:t>.</w:t>
      </w:r>
    </w:p>
    <w:p w:rsidR="00AC1F03" w:rsidRPr="00FD5F6C" w:rsidRDefault="00AC1F03" w:rsidP="00AC1F03">
      <w:pPr>
        <w:pStyle w:val="JuParaLast"/>
        <w:rPr>
          <w:lang w:val="bg-BG"/>
        </w:rPr>
      </w:pPr>
      <w:r>
        <w:rPr>
          <w:lang w:val="bg-BG"/>
        </w:rPr>
        <w:t xml:space="preserve">Изготвено на френски и на английски език и след това произнесено на открито заседание в </w:t>
      </w:r>
      <w:r w:rsidRPr="00FD5F6C">
        <w:rPr>
          <w:lang w:val="bg-BG"/>
        </w:rPr>
        <w:t>Двореца на правата на човека, в Страсбург, на 8 юли 1999</w:t>
      </w:r>
      <w:r>
        <w:rPr>
          <w:lang w:val="bg-BG"/>
        </w:rPr>
        <w:t xml:space="preserve"> г</w:t>
      </w:r>
      <w:r w:rsidRPr="00FD5F6C">
        <w:rPr>
          <w:lang w:val="bg-BG"/>
        </w:rPr>
        <w:t>.</w:t>
      </w: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9455D0" w:rsidRDefault="00AC1F03" w:rsidP="00AC1F03">
      <w:pPr>
        <w:pStyle w:val="JuSigned"/>
        <w:tabs>
          <w:tab w:val="clear" w:pos="6237"/>
          <w:tab w:val="left" w:pos="5245"/>
          <w:tab w:val="center" w:pos="6379"/>
        </w:tabs>
        <w:rPr>
          <w:rStyle w:val="JuNames"/>
          <w:smallCaps w:val="0"/>
          <w:lang w:val="bg-BG"/>
        </w:rPr>
      </w:pPr>
      <w:r w:rsidRPr="00FD5F6C">
        <w:rPr>
          <w:i/>
          <w:lang w:val="bg-BG"/>
        </w:rPr>
        <w:tab/>
      </w:r>
      <w:r w:rsidRPr="00FD5F6C">
        <w:rPr>
          <w:i/>
          <w:lang w:val="bg-BG"/>
        </w:rPr>
        <w:tab/>
      </w:r>
      <w:r w:rsidRPr="00FD5F6C">
        <w:rPr>
          <w:i/>
          <w:lang w:val="bg-BG"/>
        </w:rPr>
        <w:tab/>
      </w:r>
      <w:r w:rsidRPr="00FD5F6C">
        <w:rPr>
          <w:i/>
          <w:lang w:val="bg-BG"/>
        </w:rPr>
        <w:tab/>
      </w:r>
      <w:r>
        <w:rPr>
          <w:rStyle w:val="JuNames"/>
          <w:lang w:val="bg-BG"/>
        </w:rPr>
        <w:t>Луциус вилдхабер</w:t>
      </w:r>
      <w:r w:rsidRPr="00FD5F6C">
        <w:rPr>
          <w:rStyle w:val="JuNames"/>
          <w:lang w:val="bg-BG"/>
        </w:rPr>
        <w:tab/>
      </w:r>
      <w:r w:rsidRPr="00FD5F6C">
        <w:rPr>
          <w:rStyle w:val="JuNames"/>
          <w:lang w:val="bg-BG"/>
        </w:rPr>
        <w:tab/>
      </w:r>
      <w:r w:rsidRPr="00FD5F6C">
        <w:rPr>
          <w:rStyle w:val="JuNames"/>
          <w:lang w:val="bg-BG"/>
        </w:rPr>
        <w:tab/>
      </w:r>
      <w:r w:rsidRPr="00FD5F6C">
        <w:rPr>
          <w:rStyle w:val="JuNames"/>
          <w:lang w:val="bg-BG"/>
        </w:rPr>
        <w:tab/>
      </w:r>
      <w:r>
        <w:rPr>
          <w:rStyle w:val="JuNames"/>
          <w:smallCaps w:val="0"/>
          <w:lang w:val="bg-BG"/>
        </w:rPr>
        <w:t>Председател</w:t>
      </w:r>
    </w:p>
    <w:p w:rsidR="00AC1F03" w:rsidRPr="00FD5F6C" w:rsidRDefault="00AC1F03" w:rsidP="00AC1F03">
      <w:pPr>
        <w:pStyle w:val="JuPara"/>
        <w:rPr>
          <w:i/>
          <w:lang w:val="bg-BG"/>
        </w:rPr>
      </w:pPr>
    </w:p>
    <w:p w:rsidR="00AC1F03" w:rsidRPr="00FD5F6C" w:rsidRDefault="00AC1F03" w:rsidP="00AC1F03">
      <w:pPr>
        <w:pStyle w:val="JuPara"/>
        <w:ind w:firstLine="0"/>
        <w:rPr>
          <w:lang w:val="bg-BG"/>
        </w:rPr>
      </w:pPr>
      <w:r>
        <w:rPr>
          <w:rStyle w:val="JuNames"/>
        </w:rPr>
        <w:t>M</w:t>
      </w:r>
      <w:r w:rsidRPr="00FD5F6C">
        <w:rPr>
          <w:rStyle w:val="JuNames"/>
          <w:smallCaps w:val="0"/>
          <w:lang w:val="bg-BG"/>
        </w:rPr>
        <w:t>о</w:t>
      </w:r>
      <w:r w:rsidRPr="00FD5F6C">
        <w:rPr>
          <w:rStyle w:val="JuNames"/>
          <w:lang w:val="bg-BG"/>
        </w:rPr>
        <w:t xml:space="preserve"> дьо Бьор-Бюкикио</w:t>
      </w:r>
      <w:r w:rsidRPr="00FD5F6C">
        <w:rPr>
          <w:rStyle w:val="JuNames"/>
          <w:lang w:val="bg-BG"/>
        </w:rPr>
        <w:tab/>
      </w:r>
      <w:r w:rsidRPr="00FD5F6C">
        <w:rPr>
          <w:rStyle w:val="JuNames"/>
          <w:lang w:val="bg-BG"/>
        </w:rPr>
        <w:br/>
      </w:r>
      <w:r w:rsidRPr="00FD5F6C">
        <w:rPr>
          <w:rStyle w:val="JuNames"/>
          <w:lang w:val="bg-BG"/>
        </w:rPr>
        <w:tab/>
      </w:r>
      <w:r w:rsidRPr="00FD5F6C">
        <w:rPr>
          <w:rStyle w:val="JuNames"/>
          <w:smallCaps w:val="0"/>
          <w:lang w:val="bg-BG"/>
        </w:rPr>
        <w:t>Заместник съдебен секретар</w:t>
      </w:r>
      <w:r>
        <w:rPr>
          <w:rStyle w:val="JuNames"/>
          <w:lang w:val="bg-BG"/>
        </w:rPr>
        <w:t xml:space="preserve"> </w:t>
      </w: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
        <w:rPr>
          <w:lang w:val="bg-BG"/>
        </w:rPr>
      </w:pPr>
    </w:p>
    <w:p w:rsidR="00AC1F03" w:rsidRPr="00FD5F6C" w:rsidRDefault="00AC1F03" w:rsidP="00AC1F03">
      <w:pPr>
        <w:pStyle w:val="JuParaLast"/>
        <w:rPr>
          <w:lang w:val="bg-BG"/>
        </w:rPr>
      </w:pPr>
      <w:r>
        <w:rPr>
          <w:lang w:val="bg-BG"/>
        </w:rPr>
        <w:t>Към настоящото решение се прилага, в съответствие с членове</w:t>
      </w:r>
      <w:r w:rsidRPr="00FD5F6C">
        <w:rPr>
          <w:lang w:val="bg-BG"/>
        </w:rPr>
        <w:t xml:space="preserve"> 45 § 2 </w:t>
      </w:r>
      <w:r>
        <w:rPr>
          <w:lang w:val="bg-BG"/>
        </w:rPr>
        <w:t>от Конвенцията и</w:t>
      </w:r>
      <w:r w:rsidRPr="00FD5F6C">
        <w:rPr>
          <w:lang w:val="bg-BG"/>
        </w:rPr>
        <w:t xml:space="preserve"> 74 § 2 </w:t>
      </w:r>
      <w:r>
        <w:rPr>
          <w:lang w:val="bg-BG"/>
        </w:rPr>
        <w:t>от регламента</w:t>
      </w:r>
      <w:r w:rsidRPr="00FD5F6C">
        <w:rPr>
          <w:lang w:val="bg-BG"/>
        </w:rPr>
        <w:t>, изложението на следните отделни мнения</w:t>
      </w:r>
      <w:r>
        <w:t> </w:t>
      </w:r>
      <w:r w:rsidRPr="00FD5F6C">
        <w:rPr>
          <w:lang w:val="bg-BG"/>
        </w:rPr>
        <w:t>:</w:t>
      </w:r>
    </w:p>
    <w:p w:rsidR="00AC1F03" w:rsidRPr="00442E7A" w:rsidRDefault="00AC1F03" w:rsidP="00AC1F03">
      <w:pPr>
        <w:pStyle w:val="JuPara"/>
        <w:rPr>
          <w:lang w:val="bg-BG"/>
        </w:rPr>
      </w:pPr>
      <w:r w:rsidRPr="00442E7A">
        <w:rPr>
          <w:lang w:val="bg-BG"/>
        </w:rPr>
        <w:t>–</w:t>
      </w:r>
      <w:r>
        <w:t>  </w:t>
      </w:r>
      <w:r>
        <w:rPr>
          <w:lang w:val="bg-BG"/>
        </w:rPr>
        <w:t>частично особено мнение на г-жа Томасен, към което се присъединяват г-н Юнгвирт и г-н Фишбах</w:t>
      </w:r>
      <w:r w:rsidRPr="00442E7A">
        <w:rPr>
          <w:lang w:val="bg-BG"/>
        </w:rPr>
        <w:t>;</w:t>
      </w:r>
    </w:p>
    <w:p w:rsidR="00AC1F03" w:rsidRPr="00442E7A" w:rsidRDefault="00AC1F03" w:rsidP="00AC1F03">
      <w:pPr>
        <w:pStyle w:val="JuPara"/>
        <w:rPr>
          <w:lang w:val="bg-BG"/>
        </w:rPr>
      </w:pPr>
      <w:r w:rsidRPr="00442E7A">
        <w:rPr>
          <w:lang w:val="bg-BG"/>
        </w:rPr>
        <w:lastRenderedPageBreak/>
        <w:t>–</w:t>
      </w:r>
      <w:r>
        <w:t>  </w:t>
      </w:r>
      <w:r>
        <w:rPr>
          <w:lang w:val="bg-BG"/>
        </w:rPr>
        <w:t xml:space="preserve">частично особено мнение на г-н </w:t>
      </w:r>
      <w:r w:rsidRPr="002B2666">
        <w:rPr>
          <w:lang w:val="bg-BG"/>
        </w:rPr>
        <w:t>Гьолджюклю</w:t>
      </w:r>
      <w:r>
        <w:rPr>
          <w:lang w:val="bg-BG"/>
        </w:rPr>
        <w:t>.</w:t>
      </w:r>
    </w:p>
    <w:p w:rsidR="00AC1F03" w:rsidRPr="00442E7A" w:rsidRDefault="00AC1F03" w:rsidP="00AC1F03">
      <w:pPr>
        <w:pStyle w:val="JuPara"/>
        <w:rPr>
          <w:lang w:val="bg-BG"/>
        </w:rPr>
      </w:pPr>
    </w:p>
    <w:p w:rsidR="00AC1F03" w:rsidRPr="00442E7A" w:rsidRDefault="00AC1F03" w:rsidP="00AC1F03">
      <w:pPr>
        <w:pStyle w:val="JuPara"/>
        <w:tabs>
          <w:tab w:val="left" w:pos="6663"/>
        </w:tabs>
        <w:rPr>
          <w:lang w:val="bg-BG"/>
        </w:rPr>
      </w:pPr>
      <w:r w:rsidRPr="00442E7A">
        <w:rPr>
          <w:lang w:val="bg-BG"/>
        </w:rPr>
        <w:tab/>
      </w:r>
      <w:r w:rsidRPr="00442E7A">
        <w:rPr>
          <w:lang w:val="bg-BG"/>
        </w:rPr>
        <w:tab/>
      </w:r>
      <w:r w:rsidRPr="00442E7A">
        <w:rPr>
          <w:lang w:val="bg-BG"/>
        </w:rPr>
        <w:tab/>
      </w:r>
      <w:r w:rsidRPr="00442E7A">
        <w:rPr>
          <w:lang w:val="bg-BG"/>
        </w:rPr>
        <w:tab/>
        <w:t>Л.В.</w:t>
      </w:r>
    </w:p>
    <w:p w:rsidR="00AC1F03" w:rsidRPr="00442E7A" w:rsidRDefault="00AC1F03" w:rsidP="00AC1F03">
      <w:pPr>
        <w:pStyle w:val="JuPara"/>
        <w:tabs>
          <w:tab w:val="left" w:pos="6663"/>
        </w:tabs>
        <w:rPr>
          <w:lang w:val="bg-BG"/>
        </w:rPr>
      </w:pPr>
      <w:r w:rsidRPr="00442E7A">
        <w:rPr>
          <w:lang w:val="bg-BG"/>
        </w:rPr>
        <w:tab/>
      </w:r>
      <w:r>
        <w:t>M</w:t>
      </w:r>
      <w:r w:rsidRPr="00442E7A">
        <w:rPr>
          <w:lang w:val="bg-BG"/>
        </w:rPr>
        <w:t>.Б.</w:t>
      </w:r>
    </w:p>
    <w:p w:rsidR="00AC1F03" w:rsidRPr="00442E7A" w:rsidRDefault="00AC1F03" w:rsidP="00AC1F03">
      <w:pPr>
        <w:pStyle w:val="JuParaLast"/>
        <w:rPr>
          <w:lang w:val="bg-BG"/>
        </w:rPr>
        <w:sectPr w:rsidR="00AC1F03" w:rsidRPr="00442E7A">
          <w:headerReference w:type="default" r:id="rId13"/>
          <w:footnotePr>
            <w:numRestart w:val="eachPage"/>
          </w:footnotePr>
          <w:pgSz w:w="11906" w:h="16838" w:code="9"/>
          <w:pgMar w:top="2274" w:right="2274" w:bottom="2274" w:left="2274" w:header="1701" w:footer="720" w:gutter="0"/>
          <w:pgNumType w:start="1"/>
          <w:cols w:space="720"/>
          <w:noEndnote/>
        </w:sectPr>
      </w:pPr>
      <w:r w:rsidRPr="00442E7A">
        <w:rPr>
          <w:lang w:val="bg-BG"/>
        </w:rPr>
        <w:tab/>
      </w:r>
      <w:r w:rsidRPr="00442E7A">
        <w:rPr>
          <w:lang w:val="bg-BG"/>
        </w:rPr>
        <w:tab/>
      </w:r>
      <w:r w:rsidRPr="00442E7A">
        <w:rPr>
          <w:lang w:val="bg-BG"/>
        </w:rPr>
        <w:tab/>
      </w:r>
      <w:r w:rsidRPr="00442E7A">
        <w:rPr>
          <w:lang w:val="bg-BG"/>
        </w:rPr>
        <w:tab/>
      </w:r>
      <w:r w:rsidRPr="00442E7A">
        <w:rPr>
          <w:lang w:val="bg-BG"/>
        </w:rPr>
        <w:tab/>
      </w:r>
      <w:r w:rsidRPr="00442E7A">
        <w:rPr>
          <w:lang w:val="bg-BG"/>
        </w:rPr>
        <w:tab/>
      </w:r>
      <w:r w:rsidRPr="00442E7A">
        <w:rPr>
          <w:lang w:val="bg-BG"/>
        </w:rPr>
        <w:tab/>
      </w:r>
    </w:p>
    <w:p w:rsidR="00AC1F03" w:rsidRPr="00442E7A" w:rsidRDefault="00AC1F03" w:rsidP="00AC1F03">
      <w:pPr>
        <w:pStyle w:val="OpiHHead"/>
        <w:rPr>
          <w:lang w:val="bg-BG"/>
        </w:rPr>
      </w:pPr>
      <w:r>
        <w:rPr>
          <w:lang w:val="bg-BG"/>
        </w:rPr>
        <w:lastRenderedPageBreak/>
        <w:t>частично особено мнение на съдия томасен</w:t>
      </w:r>
      <w:r w:rsidRPr="00442E7A">
        <w:rPr>
          <w:lang w:val="bg-BG"/>
        </w:rPr>
        <w:t xml:space="preserve">, към което </w:t>
      </w:r>
      <w:r>
        <w:rPr>
          <w:lang w:val="bg-BG"/>
        </w:rPr>
        <w:t>се</w:t>
      </w:r>
      <w:r w:rsidRPr="00442E7A">
        <w:rPr>
          <w:lang w:val="bg-BG"/>
        </w:rPr>
        <w:t xml:space="preserve"> присъединяват</w:t>
      </w:r>
      <w:r>
        <w:rPr>
          <w:lang w:val="bg-BG"/>
        </w:rPr>
        <w:t xml:space="preserve"> </w:t>
      </w:r>
      <w:r w:rsidRPr="00442E7A">
        <w:rPr>
          <w:lang w:val="bg-BG"/>
        </w:rPr>
        <w:t xml:space="preserve">съдиите юнгвирт и фишбах </w:t>
      </w:r>
    </w:p>
    <w:p w:rsidR="00AC1F03" w:rsidRPr="00442E7A" w:rsidRDefault="00AC1F03" w:rsidP="00AC1F03">
      <w:pPr>
        <w:pStyle w:val="OpiPara"/>
        <w:jc w:val="center"/>
        <w:rPr>
          <w:lang w:val="bg-BG"/>
        </w:rPr>
      </w:pPr>
      <w:r w:rsidRPr="00442E7A">
        <w:rPr>
          <w:lang w:val="bg-BG"/>
        </w:rPr>
        <w:t>(</w:t>
      </w:r>
      <w:r>
        <w:rPr>
          <w:i/>
          <w:lang w:val="bg-BG"/>
        </w:rPr>
        <w:t>Превод</w:t>
      </w:r>
      <w:r w:rsidRPr="00442E7A">
        <w:rPr>
          <w:lang w:val="bg-BG"/>
        </w:rPr>
        <w:t>)</w:t>
      </w:r>
    </w:p>
    <w:p w:rsidR="00AC1F03" w:rsidRPr="00442E7A" w:rsidRDefault="00AC1F03" w:rsidP="00AC1F03">
      <w:pPr>
        <w:pStyle w:val="OpiPara"/>
        <w:rPr>
          <w:lang w:val="bg-BG"/>
        </w:rPr>
      </w:pPr>
    </w:p>
    <w:p w:rsidR="00AC1F03" w:rsidRPr="00442E7A" w:rsidRDefault="00AC1F03" w:rsidP="00AC1F03">
      <w:pPr>
        <w:pStyle w:val="OpiPara"/>
        <w:rPr>
          <w:lang w:val="bg-BG"/>
        </w:rPr>
      </w:pPr>
      <w:r>
        <w:rPr>
          <w:lang w:val="bg-BG"/>
        </w:rPr>
        <w:t>Мнозинството не установи нарушаване на член 3 от Конвенцията спрямо</w:t>
      </w:r>
      <w:r w:rsidRPr="00A630A4">
        <w:rPr>
          <w:lang w:val="bg-BG"/>
        </w:rPr>
        <w:t xml:space="preserve"> самия жалбоподател.</w:t>
      </w:r>
      <w:r w:rsidRPr="00442E7A">
        <w:rPr>
          <w:lang w:val="bg-BG"/>
        </w:rPr>
        <w:t xml:space="preserve"> </w:t>
      </w:r>
      <w:r>
        <w:rPr>
          <w:lang w:val="bg-BG"/>
        </w:rPr>
        <w:t>Не мога да споделя това мнение и гласувах за нарушаването</w:t>
      </w:r>
      <w:r w:rsidRPr="00442E7A">
        <w:rPr>
          <w:lang w:val="bg-BG"/>
        </w:rPr>
        <w:t>.</w:t>
      </w:r>
    </w:p>
    <w:p w:rsidR="00AC1F03" w:rsidRPr="00A83B0D" w:rsidRDefault="00AC1F03" w:rsidP="00AC1F03">
      <w:pPr>
        <w:pStyle w:val="OpiPara"/>
        <w:rPr>
          <w:lang w:val="bg-BG"/>
        </w:rPr>
      </w:pPr>
      <w:r>
        <w:rPr>
          <w:lang w:val="bg-BG"/>
        </w:rPr>
        <w:t xml:space="preserve">Правителството носи отговорност за изчезването, мъченията и смъртта на брата на жалбоподателя. Жалбоподателят беше убеден </w:t>
      </w:r>
      <w:r w:rsidRPr="00A630A4">
        <w:rPr>
          <w:lang w:val="bg-BG"/>
        </w:rPr>
        <w:t>(</w:t>
      </w:r>
      <w:r>
        <w:rPr>
          <w:lang w:val="bg-BG"/>
        </w:rPr>
        <w:t>както това може да се сметне за разумно предвид обстоятелствата</w:t>
      </w:r>
      <w:r w:rsidRPr="00A630A4">
        <w:rPr>
          <w:lang w:val="bg-BG"/>
        </w:rPr>
        <w:t>)</w:t>
      </w:r>
      <w:r>
        <w:rPr>
          <w:lang w:val="bg-BG"/>
        </w:rPr>
        <w:t>, че брат му е бил измъчван докато е бил задържан от силите на реда, и след това е изчезнал. Правителството не е реагирало на молбите за информация на жалбоподателя и дори е отрекло, че братът някога е бил задържан. Когато е било казано, че е намерен трупа на брата, Правителството след известно време е твърдяло, че заинтересованото лице е било убито в конфликт. Въпреки това по никакъв начин не се е свързало със семейството, за да се идентифицира тялото или да се вземат мерки за погребението. Властите безжалостно са пренебрегнали всички усилия на жалбоподателя да открие какво се е случило с брат му и така са го оставили в неизвестност и страдание за повече от пет години и половина. При подобни обстоятелства не се съмнявам, че жалбоподателят е имал чувството, че е бил подложен на нечовешко отношение от страна на турското правителство</w:t>
      </w:r>
      <w:r w:rsidRPr="00A83B0D">
        <w:rPr>
          <w:lang w:val="bg-BG"/>
        </w:rPr>
        <w:t>.</w:t>
      </w:r>
    </w:p>
    <w:p w:rsidR="00AC1F03" w:rsidRPr="00AB132F" w:rsidRDefault="00AC1F03" w:rsidP="00AC1F03">
      <w:pPr>
        <w:pStyle w:val="OpiPara"/>
        <w:rPr>
          <w:lang w:val="bg-BG"/>
        </w:rPr>
      </w:pPr>
      <w:r>
        <w:rPr>
          <w:lang w:val="bg-BG"/>
        </w:rPr>
        <w:t xml:space="preserve">Мнозинството посочва, че за да има нарушение на член 3 от Конвенцията, не е достатъчно един роднина на изчезналия да е изпитал емоционален смут, което може да се приеме за неизбежно за близките роднини на лице, жертва на тежки нарушения на човешките права. Въпросът да се установи дали един роднина също е жертва, зависи, според мнозинството, от съществуването на особени фактори, придаващи на страданието на жалбоподателя различен размер и характер на този емоционален смут </w:t>
      </w:r>
      <w:r w:rsidRPr="00AB132F">
        <w:rPr>
          <w:lang w:val="bg-BG"/>
        </w:rPr>
        <w:t>(</w:t>
      </w:r>
      <w:r>
        <w:rPr>
          <w:lang w:val="bg-BG"/>
        </w:rPr>
        <w:t>параграф</w:t>
      </w:r>
      <w:r w:rsidRPr="00AB132F">
        <w:rPr>
          <w:lang w:val="bg-BG"/>
        </w:rPr>
        <w:t xml:space="preserve"> 98 </w:t>
      </w:r>
      <w:r>
        <w:rPr>
          <w:lang w:val="bg-BG"/>
        </w:rPr>
        <w:t>от решението</w:t>
      </w:r>
      <w:r w:rsidRPr="00AB132F">
        <w:rPr>
          <w:lang w:val="bg-BG"/>
        </w:rPr>
        <w:t xml:space="preserve">). </w:t>
      </w:r>
      <w:r>
        <w:rPr>
          <w:lang w:val="bg-BG"/>
        </w:rPr>
        <w:t>Без да се задълбочаваме в този критерий, аз не съм убедена в отсъствието в дадения случай на тези особени фактори</w:t>
      </w:r>
      <w:r w:rsidRPr="00AB132F">
        <w:rPr>
          <w:lang w:val="bg-BG"/>
        </w:rPr>
        <w:t>.</w:t>
      </w:r>
    </w:p>
    <w:p w:rsidR="00AC1F03" w:rsidRPr="00595427" w:rsidRDefault="00AC1F03" w:rsidP="00AC1F03">
      <w:pPr>
        <w:pStyle w:val="OpiPara"/>
        <w:rPr>
          <w:lang w:val="bg-BG"/>
        </w:rPr>
      </w:pPr>
      <w:r>
        <w:rPr>
          <w:lang w:val="bg-BG"/>
        </w:rPr>
        <w:t>В решението мнозинството различава особения случай на делото Курт (</w:t>
      </w:r>
      <w:r>
        <w:t>Kurt</w:t>
      </w:r>
      <w:r>
        <w:rPr>
          <w:lang w:val="bg-BG"/>
        </w:rPr>
        <w:t>)</w:t>
      </w:r>
      <w:r w:rsidRPr="00AB132F">
        <w:rPr>
          <w:lang w:val="bg-BG"/>
        </w:rPr>
        <w:t xml:space="preserve"> (</w:t>
      </w:r>
      <w:r>
        <w:rPr>
          <w:lang w:val="bg-BG"/>
        </w:rPr>
        <w:t>решение Курт срещу Турция</w:t>
      </w:r>
      <w:r w:rsidRPr="00AB132F">
        <w:rPr>
          <w:lang w:val="bg-BG"/>
        </w:rPr>
        <w:t xml:space="preserve"> </w:t>
      </w:r>
      <w:r>
        <w:rPr>
          <w:lang w:val="bg-BG"/>
        </w:rPr>
        <w:t>от</w:t>
      </w:r>
      <w:r w:rsidRPr="00AB132F">
        <w:rPr>
          <w:lang w:val="bg-BG"/>
        </w:rPr>
        <w:t xml:space="preserve"> 25 </w:t>
      </w:r>
      <w:r>
        <w:rPr>
          <w:lang w:val="bg-BG"/>
        </w:rPr>
        <w:t>май</w:t>
      </w:r>
      <w:r w:rsidRPr="00AB132F">
        <w:rPr>
          <w:lang w:val="bg-BG"/>
        </w:rPr>
        <w:t xml:space="preserve"> 1998</w:t>
      </w:r>
      <w:r>
        <w:rPr>
          <w:lang w:val="bg-BG"/>
        </w:rPr>
        <w:t xml:space="preserve"> г.</w:t>
      </w:r>
      <w:r w:rsidRPr="00AB132F">
        <w:rPr>
          <w:lang w:val="bg-BG"/>
        </w:rPr>
        <w:t xml:space="preserve">, </w:t>
      </w:r>
      <w:r>
        <w:rPr>
          <w:i/>
          <w:lang w:val="bg-BG"/>
        </w:rPr>
        <w:t>Сборник</w:t>
      </w:r>
      <w:r w:rsidRPr="00AB132F">
        <w:rPr>
          <w:i/>
          <w:lang w:val="bg-BG"/>
        </w:rPr>
        <w:t xml:space="preserve"> </w:t>
      </w:r>
      <w:r w:rsidRPr="00090420">
        <w:rPr>
          <w:i/>
          <w:lang w:val="bg-BG"/>
        </w:rPr>
        <w:t xml:space="preserve">с постановления и решения </w:t>
      </w:r>
      <w:r w:rsidRPr="00AB132F">
        <w:rPr>
          <w:lang w:val="bg-BG"/>
        </w:rPr>
        <w:t>1998-</w:t>
      </w:r>
      <w:r>
        <w:t>III</w:t>
      </w:r>
      <w:r w:rsidRPr="00AB132F">
        <w:rPr>
          <w:lang w:val="bg-BG"/>
        </w:rPr>
        <w:t xml:space="preserve">), </w:t>
      </w:r>
      <w:r>
        <w:rPr>
          <w:lang w:val="bg-BG"/>
        </w:rPr>
        <w:t>където съдът установи нарушение на член 3 по отношение на майката на изчезналия. Очевидно е, че страданието на една майка, която вижда сина си арестуван и след това живее в неизвестност за съдбата му, поради действията и по вина на властите, сигурно е непоносимо. Въпреки това страданието на един брат може да бъде също толкова дълбоко пред неизвестността за онова, което се е случило на брат му</w:t>
      </w:r>
      <w:r w:rsidRPr="00306176">
        <w:rPr>
          <w:lang w:val="bg-BG"/>
        </w:rPr>
        <w:t xml:space="preserve">. </w:t>
      </w:r>
      <w:r>
        <w:rPr>
          <w:lang w:val="bg-BG"/>
        </w:rPr>
        <w:t xml:space="preserve">В този контекст не намирам за убедително </w:t>
      </w:r>
      <w:r>
        <w:rPr>
          <w:lang w:val="bg-BG"/>
        </w:rPr>
        <w:lastRenderedPageBreak/>
        <w:t>отнасянето на решението към факта, че жалбоподателят не е присъствал когато силите за сигурност са отвели брат му, тъй като е живеел със семейството си в друг град. Не намирам също така за убедително позоваването на факта, че докато заинтересованото лице е подавало различни жалби и молби до властите, не то е понасяло тежестта на тази задача, а баща му, който е поел инициативата да подаде иска от 22 декември 1993 г. пред Съда за държавна сигурност в Диарбекир. Що се отнася до брата, аз по-скоро съм впечатлена от факта, че от изчезването жалбоподателят е поел инициативата да подаде няколко молби и да зададе въпроси на властите и той е този, който е подал жалбата до нашия Съд</w:t>
      </w:r>
      <w:r w:rsidRPr="00595427">
        <w:rPr>
          <w:lang w:val="bg-BG"/>
        </w:rPr>
        <w:t>.</w:t>
      </w:r>
    </w:p>
    <w:p w:rsidR="00AC1F03" w:rsidRPr="00BA1760" w:rsidRDefault="00AC1F03" w:rsidP="00AC1F03">
      <w:pPr>
        <w:pStyle w:val="OpiPara"/>
        <w:rPr>
          <w:lang w:val="bg-BG"/>
        </w:rPr>
        <w:sectPr w:rsidR="00AC1F03" w:rsidRPr="00BA1760">
          <w:headerReference w:type="default" r:id="rId14"/>
          <w:footnotePr>
            <w:numRestart w:val="eachPage"/>
          </w:footnotePr>
          <w:pgSz w:w="11906" w:h="16838" w:code="9"/>
          <w:pgMar w:top="2274" w:right="2274" w:bottom="2274" w:left="2274" w:header="1701" w:footer="720" w:gutter="0"/>
          <w:cols w:space="720"/>
          <w:noEndnote/>
        </w:sectPr>
      </w:pPr>
      <w:r>
        <w:rPr>
          <w:lang w:val="bg-BG"/>
        </w:rPr>
        <w:t xml:space="preserve">Турското правителство бе признато за отговорно за едно от най-тежките нарушения на правата на човека, а именно за незачитането на правото на живот. Освен това то е оставило жалбоподателя в неизвестност, съмнение и тревога за съдбата на брат си за повече от пет години и половина. По този начин то е показало жестоко пренебрегване на чувствата и усилията на жалбоподателя, който се опитвал да открие какво се е случило с брат му. Освен че не е спазило задължението си за зачитане на правото на живот на брата на жалбоподателя, Правителството трябва също така да понесе отговорност за силната душевна тревога и стреса, които жалбоподателят непрекъснато е преживявал за един дълъг период поради неговите действия и небрежност. Според мен това са елементи, които причиняват нарушаване на член 3 спрямо самия жалбоподател.   </w:t>
      </w:r>
    </w:p>
    <w:p w:rsidR="00AC1F03" w:rsidRPr="00BA1760" w:rsidRDefault="00AC1F03" w:rsidP="00AC1F03">
      <w:pPr>
        <w:pStyle w:val="OpiPara"/>
        <w:rPr>
          <w:lang w:val="bg-BG"/>
        </w:rPr>
      </w:pPr>
    </w:p>
    <w:p w:rsidR="00AC1F03" w:rsidRPr="00BA1760" w:rsidRDefault="00AC1F03" w:rsidP="00AC1F03">
      <w:pPr>
        <w:pStyle w:val="OpiHHead"/>
        <w:rPr>
          <w:i/>
          <w:lang w:val="bg-BG"/>
        </w:rPr>
      </w:pPr>
      <w:r w:rsidRPr="00BA1760">
        <w:rPr>
          <w:lang w:val="bg-BG"/>
        </w:rPr>
        <w:t>ЧАСТИЧНО ОСОБЕНО МНЕНИЕ</w:t>
      </w:r>
      <w:r w:rsidRPr="00BA1760">
        <w:rPr>
          <w:lang w:val="bg-BG"/>
        </w:rPr>
        <w:br/>
      </w:r>
      <w:r>
        <w:rPr>
          <w:lang w:val="bg-BG"/>
        </w:rPr>
        <w:t xml:space="preserve">НА СЪДИЯ </w:t>
      </w:r>
      <w:r w:rsidRPr="00CF1AE5">
        <w:rPr>
          <w:lang w:val="bg-BG"/>
        </w:rPr>
        <w:t>Гьолджюклю</w:t>
      </w:r>
      <w:r>
        <w:t> </w:t>
      </w:r>
    </w:p>
    <w:p w:rsidR="00AC1F03" w:rsidRPr="00BA1760" w:rsidRDefault="00AC1F03" w:rsidP="00AC1F03">
      <w:pPr>
        <w:pStyle w:val="OpiPara"/>
        <w:rPr>
          <w:lang w:val="bg-BG"/>
        </w:rPr>
      </w:pPr>
    </w:p>
    <w:p w:rsidR="00AC1F03" w:rsidRPr="00BA1760" w:rsidRDefault="00AC1F03" w:rsidP="00AC1F03">
      <w:pPr>
        <w:pStyle w:val="OpiPara"/>
        <w:rPr>
          <w:lang w:val="bg-BG"/>
        </w:rPr>
      </w:pPr>
      <w:r>
        <w:rPr>
          <w:lang w:val="bg-BG"/>
        </w:rPr>
        <w:t>За мое най-голямо съжаление, не мога да се присъединя по някои въпроси към мнението на мнозинството</w:t>
      </w:r>
      <w:r w:rsidR="00932319">
        <w:rPr>
          <w:lang w:val="bg-BG"/>
        </w:rPr>
        <w:t>,</w:t>
      </w:r>
      <w:r>
        <w:rPr>
          <w:lang w:val="bg-BG"/>
        </w:rPr>
        <w:t xml:space="preserve"> поради следните причини. </w:t>
      </w:r>
    </w:p>
    <w:p w:rsidR="00AC1F03" w:rsidRPr="008A7880" w:rsidRDefault="00AC1F03" w:rsidP="00AC1F03">
      <w:pPr>
        <w:pStyle w:val="OpiPara"/>
        <w:rPr>
          <w:lang w:val="bg-BG"/>
        </w:rPr>
      </w:pPr>
      <w:r>
        <w:rPr>
          <w:lang w:val="bg-BG"/>
        </w:rPr>
        <w:t xml:space="preserve">Както посочих в частичното си особено мнение по делото </w:t>
      </w:r>
      <w:r w:rsidRPr="009F236E">
        <w:t>Ergi</w:t>
      </w:r>
      <w:r w:rsidRPr="00A73879">
        <w:rPr>
          <w:lang w:val="bg-BG"/>
        </w:rPr>
        <w:t xml:space="preserve"> </w:t>
      </w:r>
      <w:r>
        <w:rPr>
          <w:lang w:val="bg-BG"/>
        </w:rPr>
        <w:t xml:space="preserve">срещу Турция </w:t>
      </w:r>
      <w:r w:rsidRPr="00A73879">
        <w:rPr>
          <w:lang w:val="bg-BG"/>
        </w:rPr>
        <w:t>(</w:t>
      </w:r>
      <w:r>
        <w:rPr>
          <w:lang w:val="bg-BG"/>
        </w:rPr>
        <w:t>решение от</w:t>
      </w:r>
      <w:r w:rsidRPr="00A73879">
        <w:rPr>
          <w:lang w:val="bg-BG"/>
        </w:rPr>
        <w:t xml:space="preserve"> 28 </w:t>
      </w:r>
      <w:r>
        <w:rPr>
          <w:lang w:val="bg-BG"/>
        </w:rPr>
        <w:t>юли</w:t>
      </w:r>
      <w:r w:rsidRPr="00A73879">
        <w:rPr>
          <w:lang w:val="bg-BG"/>
        </w:rPr>
        <w:t xml:space="preserve"> 1998</w:t>
      </w:r>
      <w:r>
        <w:rPr>
          <w:lang w:val="bg-BG"/>
        </w:rPr>
        <w:t xml:space="preserve"> г.</w:t>
      </w:r>
      <w:r w:rsidRPr="00A73879">
        <w:rPr>
          <w:lang w:val="bg-BG"/>
        </w:rPr>
        <w:t xml:space="preserve">, </w:t>
      </w:r>
      <w:r w:rsidRPr="00A73879">
        <w:rPr>
          <w:i/>
          <w:lang w:val="bg-BG"/>
        </w:rPr>
        <w:t xml:space="preserve">Сборник с постановления и решения </w:t>
      </w:r>
      <w:r w:rsidRPr="00A73879">
        <w:rPr>
          <w:lang w:val="bg-BG"/>
        </w:rPr>
        <w:t>1998</w:t>
      </w:r>
      <w:r w:rsidRPr="00A73879">
        <w:rPr>
          <w:lang w:val="bg-BG"/>
        </w:rPr>
        <w:noBreakHyphen/>
      </w:r>
      <w:r>
        <w:t>IV</w:t>
      </w:r>
      <w:r w:rsidRPr="00A73879">
        <w:rPr>
          <w:lang w:val="bg-BG"/>
        </w:rPr>
        <w:t xml:space="preserve">), </w:t>
      </w:r>
      <w:r w:rsidRPr="001A3521">
        <w:rPr>
          <w:lang w:val="bg-BG"/>
        </w:rPr>
        <w:t>когато съдът стига до заключението,</w:t>
      </w:r>
      <w:r w:rsidRPr="00A73879">
        <w:rPr>
          <w:lang w:val="bg-BG"/>
        </w:rPr>
        <w:t xml:space="preserve"> </w:t>
      </w:r>
      <w:r>
        <w:rPr>
          <w:lang w:val="bg-BG"/>
        </w:rPr>
        <w:t>че е имало нарушение на член 2 от Конвенцията поради причина, че не е било проведено никакво ефективно разследване за смъртта, считам, че не се поставя никакъв отделен въпрос във връзка с член 13, тъй като липсата на задоволително и адекватно разследване за смъртта е в основата на оплакванията на жалбоподателката както от областта на чл</w:t>
      </w:r>
      <w:r w:rsidR="008F719D">
        <w:rPr>
          <w:lang w:val="bg-BG"/>
        </w:rPr>
        <w:t>.</w:t>
      </w:r>
      <w:r>
        <w:rPr>
          <w:lang w:val="bg-BG"/>
        </w:rPr>
        <w:t xml:space="preserve"> 2, така и на чл</w:t>
      </w:r>
      <w:r w:rsidR="008F719D">
        <w:rPr>
          <w:lang w:val="bg-BG"/>
        </w:rPr>
        <w:t>.</w:t>
      </w:r>
      <w:r>
        <w:rPr>
          <w:lang w:val="bg-BG"/>
        </w:rPr>
        <w:t xml:space="preserve"> 13. В тази връзка правя позоваване и на моето особено мнение по делото Кая </w:t>
      </w:r>
      <w:r w:rsidRPr="008A7880">
        <w:rPr>
          <w:lang w:val="bg-BG"/>
        </w:rPr>
        <w:t>(</w:t>
      </w:r>
      <w:r>
        <w:t>Kaya</w:t>
      </w:r>
      <w:r>
        <w:rPr>
          <w:lang w:val="bg-BG"/>
        </w:rPr>
        <w:t>)</w:t>
      </w:r>
      <w:r w:rsidRPr="008A7880">
        <w:rPr>
          <w:lang w:val="bg-BG"/>
        </w:rPr>
        <w:t xml:space="preserve"> </w:t>
      </w:r>
      <w:r>
        <w:rPr>
          <w:lang w:val="bg-BG"/>
        </w:rPr>
        <w:t xml:space="preserve">срещу Турция </w:t>
      </w:r>
      <w:r w:rsidRPr="008A7880">
        <w:rPr>
          <w:lang w:val="bg-BG"/>
        </w:rPr>
        <w:t>(</w:t>
      </w:r>
      <w:r>
        <w:rPr>
          <w:lang w:val="bg-BG"/>
        </w:rPr>
        <w:t>решение от</w:t>
      </w:r>
      <w:r w:rsidRPr="008A7880">
        <w:rPr>
          <w:lang w:val="bg-BG"/>
        </w:rPr>
        <w:t xml:space="preserve"> 19 </w:t>
      </w:r>
      <w:r>
        <w:rPr>
          <w:lang w:val="bg-BG"/>
        </w:rPr>
        <w:t>февруари</w:t>
      </w:r>
      <w:r w:rsidRPr="008A7880">
        <w:rPr>
          <w:lang w:val="bg-BG"/>
        </w:rPr>
        <w:t xml:space="preserve"> 1998</w:t>
      </w:r>
      <w:r>
        <w:rPr>
          <w:lang w:val="bg-BG"/>
        </w:rPr>
        <w:t xml:space="preserve"> г.</w:t>
      </w:r>
      <w:r w:rsidRPr="008A7880">
        <w:rPr>
          <w:lang w:val="bg-BG"/>
        </w:rPr>
        <w:t xml:space="preserve">, </w:t>
      </w:r>
      <w:r>
        <w:rPr>
          <w:i/>
          <w:lang w:val="bg-BG"/>
        </w:rPr>
        <w:t>Сборник</w:t>
      </w:r>
      <w:r w:rsidRPr="008A7880">
        <w:rPr>
          <w:lang w:val="bg-BG"/>
        </w:rPr>
        <w:t xml:space="preserve"> 1998-</w:t>
      </w:r>
      <w:r>
        <w:t>I</w:t>
      </w:r>
      <w:r w:rsidRPr="008A7880">
        <w:rPr>
          <w:lang w:val="bg-BG"/>
        </w:rPr>
        <w:t xml:space="preserve">) </w:t>
      </w:r>
      <w:r>
        <w:rPr>
          <w:lang w:val="bg-BG"/>
        </w:rPr>
        <w:t xml:space="preserve">и на мнението, изразено то Комисията с голямо мнозинство по този въпрос </w:t>
      </w:r>
      <w:r w:rsidRPr="008A7880">
        <w:rPr>
          <w:lang w:val="bg-BG"/>
        </w:rPr>
        <w:t>(</w:t>
      </w:r>
      <w:r>
        <w:rPr>
          <w:lang w:val="bg-BG"/>
        </w:rPr>
        <w:t>виж</w:t>
      </w:r>
      <w:r w:rsidRPr="008A7880">
        <w:rPr>
          <w:lang w:val="bg-BG"/>
        </w:rPr>
        <w:t xml:space="preserve"> </w:t>
      </w:r>
      <w:r>
        <w:rPr>
          <w:lang w:val="bg-BG"/>
        </w:rPr>
        <w:t xml:space="preserve">Айтекин </w:t>
      </w:r>
      <w:r w:rsidRPr="008A7880">
        <w:rPr>
          <w:lang w:val="bg-BG"/>
        </w:rPr>
        <w:t>(</w:t>
      </w:r>
      <w:r>
        <w:t>Aytekin</w:t>
      </w:r>
      <w:r>
        <w:rPr>
          <w:lang w:val="bg-BG"/>
        </w:rPr>
        <w:t xml:space="preserve">) срещу Турция, жалба № </w:t>
      </w:r>
      <w:r w:rsidRPr="008A7880">
        <w:rPr>
          <w:lang w:val="bg-BG"/>
        </w:rPr>
        <w:t xml:space="preserve">22880/93, 18 </w:t>
      </w:r>
      <w:r>
        <w:rPr>
          <w:lang w:val="bg-BG"/>
        </w:rPr>
        <w:t>септември</w:t>
      </w:r>
      <w:r w:rsidRPr="008A7880">
        <w:rPr>
          <w:lang w:val="bg-BG"/>
        </w:rPr>
        <w:t xml:space="preserve"> 1997</w:t>
      </w:r>
      <w:r>
        <w:t> </w:t>
      </w:r>
      <w:r>
        <w:rPr>
          <w:lang w:val="bg-BG"/>
        </w:rPr>
        <w:t>г.</w:t>
      </w:r>
      <w:r w:rsidRPr="008A7880">
        <w:rPr>
          <w:lang w:val="bg-BG"/>
        </w:rPr>
        <w:t xml:space="preserve">; </w:t>
      </w:r>
      <w:r w:rsidRPr="009F236E">
        <w:t>Ergi</w:t>
      </w:r>
      <w:r w:rsidRPr="008A7880">
        <w:rPr>
          <w:lang w:val="bg-BG"/>
        </w:rPr>
        <w:t xml:space="preserve"> срещу Турция, </w:t>
      </w:r>
      <w:r>
        <w:rPr>
          <w:lang w:val="bg-BG"/>
        </w:rPr>
        <w:t>жалба №</w:t>
      </w:r>
      <w:r w:rsidRPr="008A7880">
        <w:rPr>
          <w:lang w:val="bg-BG"/>
        </w:rPr>
        <w:t xml:space="preserve"> 23818/94, 20</w:t>
      </w:r>
      <w:r>
        <w:t> </w:t>
      </w:r>
      <w:r>
        <w:rPr>
          <w:lang w:val="bg-BG"/>
        </w:rPr>
        <w:t>май</w:t>
      </w:r>
      <w:r w:rsidRPr="008A7880">
        <w:rPr>
          <w:lang w:val="bg-BG"/>
        </w:rPr>
        <w:t xml:space="preserve"> 1997</w:t>
      </w:r>
      <w:r>
        <w:t> </w:t>
      </w:r>
      <w:r>
        <w:rPr>
          <w:lang w:val="bg-BG"/>
        </w:rPr>
        <w:t>г.</w:t>
      </w:r>
      <w:r w:rsidRPr="008A7880">
        <w:rPr>
          <w:lang w:val="bg-BG"/>
        </w:rPr>
        <w:t xml:space="preserve">; </w:t>
      </w:r>
      <w:r>
        <w:rPr>
          <w:lang w:val="bg-BG"/>
        </w:rPr>
        <w:t xml:space="preserve">Яша </w:t>
      </w:r>
      <w:r w:rsidRPr="008A7880">
        <w:rPr>
          <w:lang w:val="bg-BG"/>
        </w:rPr>
        <w:t>(</w:t>
      </w:r>
      <w:r>
        <w:t>Ya</w:t>
      </w:r>
      <w:r w:rsidRPr="008A7880">
        <w:rPr>
          <w:lang w:val="bg-BG"/>
        </w:rPr>
        <w:t>ş</w:t>
      </w:r>
      <w:r>
        <w:t>a</w:t>
      </w:r>
      <w:r>
        <w:rPr>
          <w:lang w:val="bg-BG"/>
        </w:rPr>
        <w:t>) срещу Турция</w:t>
      </w:r>
      <w:r w:rsidRPr="008A7880">
        <w:rPr>
          <w:lang w:val="bg-BG"/>
        </w:rPr>
        <w:t xml:space="preserve">, </w:t>
      </w:r>
      <w:r>
        <w:rPr>
          <w:lang w:val="bg-BG"/>
        </w:rPr>
        <w:t>жалба №</w:t>
      </w:r>
      <w:r w:rsidRPr="008A7880">
        <w:rPr>
          <w:lang w:val="bg-BG"/>
        </w:rPr>
        <w:t xml:space="preserve"> 22495/93, 8 </w:t>
      </w:r>
      <w:r>
        <w:rPr>
          <w:lang w:val="bg-BG"/>
        </w:rPr>
        <w:t>април</w:t>
      </w:r>
      <w:r w:rsidRPr="008A7880">
        <w:rPr>
          <w:lang w:val="bg-BG"/>
        </w:rPr>
        <w:t xml:space="preserve"> 1997</w:t>
      </w:r>
      <w:r>
        <w:rPr>
          <w:lang w:val="bg-BG"/>
        </w:rPr>
        <w:t xml:space="preserve"> г.</w:t>
      </w:r>
      <w:r w:rsidRPr="008A7880">
        <w:rPr>
          <w:lang w:val="bg-BG"/>
        </w:rPr>
        <w:t>).</w:t>
      </w:r>
    </w:p>
    <w:p w:rsidR="00500711" w:rsidRPr="00AC1F03" w:rsidRDefault="00500711" w:rsidP="00AC1F03">
      <w:pPr>
        <w:pStyle w:val="JuHIRoman"/>
        <w:rPr>
          <w:lang w:val="bg-BG"/>
        </w:rPr>
      </w:pPr>
    </w:p>
    <w:sectPr w:rsidR="00500711" w:rsidRPr="00AC1F03" w:rsidSect="00AC1F03">
      <w:headerReference w:type="default" r:id="rId15"/>
      <w:footnotePr>
        <w:numRestart w:val="eachPage"/>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C1B" w:rsidRDefault="002E5C1B">
      <w:r>
        <w:separator/>
      </w:r>
    </w:p>
  </w:endnote>
  <w:endnote w:type="continuationSeparator" w:id="0">
    <w:p w:rsidR="002E5C1B" w:rsidRDefault="002E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05" w:rsidRDefault="003D66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05" w:rsidRDefault="003D66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05" w:rsidRDefault="003D66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C1B" w:rsidRDefault="002E5C1B">
      <w:r>
        <w:separator/>
      </w:r>
    </w:p>
  </w:footnote>
  <w:footnote w:type="continuationSeparator" w:id="0">
    <w:p w:rsidR="002E5C1B" w:rsidRDefault="002E5C1B">
      <w:r>
        <w:continuationSeparator/>
      </w:r>
    </w:p>
  </w:footnote>
  <w:footnote w:id="1">
    <w:p w:rsidR="00D9640D" w:rsidRDefault="00D9640D" w:rsidP="006A704A">
      <w:pPr>
        <w:pStyle w:val="FootnoteText"/>
        <w:rPr>
          <w:i/>
        </w:rPr>
      </w:pPr>
      <w:r>
        <w:rPr>
          <w:i/>
          <w:lang w:val="bg-BG"/>
        </w:rPr>
        <w:t>Бележки на деловодството</w:t>
      </w:r>
    </w:p>
    <w:p w:rsidR="00D9640D" w:rsidRDefault="00D9640D" w:rsidP="006A704A">
      <w:pPr>
        <w:pStyle w:val="FootnoteText"/>
      </w:pPr>
      <w:r>
        <w:rPr>
          <w:rStyle w:val="FootnoteReference"/>
          <w:vertAlign w:val="baseline"/>
        </w:rPr>
        <w:footnoteRef/>
      </w:r>
      <w:r>
        <w:t>-2.  </w:t>
      </w:r>
      <w:r>
        <w:rPr>
          <w:lang w:val="bg-BG"/>
        </w:rPr>
        <w:t xml:space="preserve">Влязъл в сила на 1 ноември 1998 г. </w:t>
      </w:r>
    </w:p>
    <w:p w:rsidR="00D9640D" w:rsidRDefault="00D9640D" w:rsidP="006A704A">
      <w:pPr>
        <w:pStyle w:val="FootnoteText"/>
      </w:pPr>
      <w:r>
        <w:t>3.  </w:t>
      </w:r>
      <w:r>
        <w:rPr>
          <w:lang w:val="bg-BG"/>
        </w:rPr>
        <w:t>От влизането в сила на Протокол № 11, с който се изменя тази разпоредба, Съдът работи непрекъснато</w:t>
      </w:r>
      <w:r>
        <w:t>.</w:t>
      </w:r>
    </w:p>
  </w:footnote>
  <w:footnote w:id="2">
    <w:p w:rsidR="00D9640D" w:rsidRDefault="00D9640D">
      <w:pPr>
        <w:pStyle w:val="FootnoteText"/>
      </w:pPr>
      <w:r>
        <w:rPr>
          <w:rStyle w:val="FootnoteReference"/>
          <w:vertAlign w:val="baseline"/>
        </w:rPr>
        <w:footnoteRef/>
      </w:r>
      <w:r>
        <w:t>.  </w:t>
      </w:r>
      <w:r>
        <w:rPr>
          <w:i/>
        </w:rPr>
        <w:t>Бележка</w:t>
      </w:r>
      <w:r w:rsidRPr="00031430">
        <w:rPr>
          <w:i/>
        </w:rPr>
        <w:t xml:space="preserve"> на деловодството</w:t>
      </w:r>
      <w:r>
        <w:t xml:space="preserve">: </w:t>
      </w:r>
      <w:r>
        <w:rPr>
          <w:lang w:val="bg-BG"/>
        </w:rPr>
        <w:t>регламент</w:t>
      </w:r>
      <w:r>
        <w:t xml:space="preserve"> A </w:t>
      </w:r>
      <w:r>
        <w:rPr>
          <w:lang w:val="bg-BG"/>
        </w:rPr>
        <w:t xml:space="preserve">се е прилагал към всички дела, предадени за разглеждане от Съда преди </w:t>
      </w:r>
      <w:r>
        <w:t>1</w:t>
      </w:r>
      <w:r>
        <w:rPr>
          <w:vertAlign w:val="superscript"/>
        </w:rPr>
        <w:t> </w:t>
      </w:r>
      <w:r w:rsidRPr="007610D9">
        <w:rPr>
          <w:lang w:val="bg-BG"/>
        </w:rPr>
        <w:t>октомври</w:t>
      </w:r>
      <w:r>
        <w:t xml:space="preserve"> 1994</w:t>
      </w:r>
      <w:r>
        <w:rPr>
          <w:lang w:val="bg-BG"/>
        </w:rPr>
        <w:t xml:space="preserve"> г.</w:t>
      </w:r>
      <w:r>
        <w:t xml:space="preserve"> (</w:t>
      </w:r>
      <w:r>
        <w:rPr>
          <w:lang w:val="bg-BG"/>
        </w:rPr>
        <w:t xml:space="preserve">влизането в сила на Протокол </w:t>
      </w:r>
      <w:r>
        <w:t xml:space="preserve"> </w:t>
      </w:r>
      <w:r>
        <w:rPr>
          <w:lang w:val="bg-BG"/>
        </w:rPr>
        <w:t>№</w:t>
      </w:r>
      <w:r>
        <w:t xml:space="preserve"> 9) </w:t>
      </w:r>
      <w:r>
        <w:rPr>
          <w:lang w:val="bg-BG"/>
        </w:rPr>
        <w:t>след това</w:t>
      </w:r>
      <w:r>
        <w:t xml:space="preserve">, </w:t>
      </w:r>
      <w:r>
        <w:rPr>
          <w:lang w:val="bg-BG"/>
        </w:rPr>
        <w:t xml:space="preserve">между тази дата и </w:t>
      </w:r>
      <w:r>
        <w:t>31 </w:t>
      </w:r>
      <w:r>
        <w:rPr>
          <w:lang w:val="bg-BG"/>
        </w:rPr>
        <w:t>октомври</w:t>
      </w:r>
      <w:r>
        <w:t xml:space="preserve"> 1998</w:t>
      </w:r>
      <w:r>
        <w:rPr>
          <w:lang w:val="bg-BG"/>
        </w:rPr>
        <w:t xml:space="preserve"> г.</w:t>
      </w:r>
      <w:r>
        <w:t xml:space="preserve">, </w:t>
      </w:r>
      <w:r>
        <w:rPr>
          <w:lang w:val="bg-BG"/>
        </w:rPr>
        <w:t>само към делата, които се отнасят до държави, които не са обвързани от споменатия Протокол</w:t>
      </w:r>
      <w:r>
        <w:t>.</w:t>
      </w:r>
    </w:p>
  </w:footnote>
  <w:footnote w:id="3">
    <w:p w:rsidR="00D9640D" w:rsidRDefault="00D9640D">
      <w:pPr>
        <w:pStyle w:val="FootnoteText"/>
      </w:pPr>
      <w:r>
        <w:rPr>
          <w:rStyle w:val="FootnoteReference"/>
          <w:vertAlign w:val="baseline"/>
        </w:rPr>
        <w:footnoteRef/>
      </w:r>
      <w:r>
        <w:t xml:space="preserve">. </w:t>
      </w:r>
      <w:r w:rsidRPr="00B17904">
        <w:rPr>
          <w:i/>
        </w:rPr>
        <w:t>Бележк</w:t>
      </w:r>
      <w:r>
        <w:rPr>
          <w:i/>
          <w:lang w:val="bg-BG"/>
        </w:rPr>
        <w:t>а</w:t>
      </w:r>
      <w:r w:rsidRPr="00B17904">
        <w:rPr>
          <w:i/>
        </w:rPr>
        <w:t xml:space="preserve"> на деловодството</w:t>
      </w:r>
      <w:r>
        <w:rPr>
          <w:i/>
        </w:rPr>
        <w:t>:</w:t>
      </w:r>
      <w:r>
        <w:t xml:space="preserve"> </w:t>
      </w:r>
      <w:r>
        <w:rPr>
          <w:lang w:val="bg-BG"/>
        </w:rPr>
        <w:t>по причини от практически характер</w:t>
      </w:r>
      <w:r>
        <w:t xml:space="preserve">, </w:t>
      </w:r>
      <w:r>
        <w:rPr>
          <w:lang w:val="bg-BG"/>
        </w:rPr>
        <w:t>той ще фигурира там само в печатното издание</w:t>
      </w:r>
      <w:r>
        <w:t xml:space="preserve"> (</w:t>
      </w:r>
      <w:r>
        <w:rPr>
          <w:lang w:val="bg-BG"/>
        </w:rPr>
        <w:t>официалният сборник съдържа избор от решения и постановления на Съда</w:t>
      </w:r>
      <w:r>
        <w:t xml:space="preserve">), </w:t>
      </w:r>
      <w:r>
        <w:rPr>
          <w:lang w:val="bg-BG"/>
        </w:rPr>
        <w:t>но всеки може да се снабди с него в деловодството на Съда</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0D" w:rsidRDefault="00D9640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9640D" w:rsidRDefault="00D9640D">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0D" w:rsidRDefault="00D9640D">
    <w:pPr>
      <w:pStyle w:val="Header"/>
      <w:jc w:val="center"/>
    </w:pPr>
    <w:r>
      <w:rPr>
        <w:noProof/>
      </w:rPr>
      <w:fldChar w:fldCharType="begin"/>
    </w:r>
    <w:r>
      <w:rPr>
        <w:noProof/>
      </w:rPr>
      <w:instrText xml:space="preserve"> includetext "o:\\models\\Header_stars.doc" </w:instrText>
    </w:r>
    <w:r>
      <w:rPr>
        <w:noProof/>
      </w:rPr>
      <w:fldChar w:fldCharType="separate"/>
    </w: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39.5pt" fillcolor="window">
          <v:imagedata r:id="rId1" o:title=""/>
        </v:shape>
        <o:OLEObject Type="Embed" ProgID="Word.Picture.8" ShapeID="_x0000_i1025" DrawAspect="Content" ObjectID="_1525853948" r:id="rId2"/>
      </w:object>
    </w:r>
  </w:p>
  <w:p w:rsidR="00D9640D" w:rsidRDefault="00D9640D">
    <w:pPr>
      <w:pStyle w:val="Header"/>
      <w:tabs>
        <w:tab w:val="clear" w:pos="4320"/>
        <w:tab w:val="clear" w:pos="8640"/>
      </w:tabs>
      <w:jc w:val="center"/>
    </w:pP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05" w:rsidRDefault="003D660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0D" w:rsidRDefault="00D9640D">
    <w:pPr>
      <w:pStyle w:val="Header"/>
      <w:tabs>
        <w:tab w:val="center" w:pos="3685"/>
        <w:tab w:val="right" w:pos="7370"/>
      </w:tabs>
    </w:pPr>
    <w:r>
      <w:rPr>
        <w:rStyle w:val="PageNumber"/>
      </w:rPr>
      <w:fldChar w:fldCharType="begin"/>
    </w:r>
    <w:r>
      <w:rPr>
        <w:rStyle w:val="PageNumber"/>
      </w:rPr>
      <w:instrText xml:space="preserve"> PAGE  \* MERGEFORMAT </w:instrText>
    </w:r>
    <w:r>
      <w:rPr>
        <w:rStyle w:val="PageNumber"/>
      </w:rPr>
      <w:fldChar w:fldCharType="separate"/>
    </w:r>
    <w:r w:rsidR="003D6605">
      <w:rPr>
        <w:rStyle w:val="PageNumber"/>
        <w:noProof/>
      </w:rPr>
      <w:t>19</w:t>
    </w:r>
    <w:r>
      <w:rPr>
        <w:rStyle w:val="PageNumber"/>
      </w:rPr>
      <w:fldChar w:fldCharType="end"/>
    </w:r>
    <w:r>
      <w:rPr>
        <w:rStyle w:val="PageNumber"/>
      </w:rPr>
      <w:tab/>
    </w:r>
    <w:r>
      <w:rPr>
        <w:rStyle w:val="PageNumber"/>
        <w:lang w:val="bg-BG"/>
      </w:rPr>
      <w:t>ДЕЛО</w:t>
    </w:r>
    <w:r>
      <w:rPr>
        <w:rStyle w:val="PageNumber"/>
      </w:rPr>
      <w:t xml:space="preserve"> ÇAKICI </w:t>
    </w:r>
    <w:r>
      <w:rPr>
        <w:rStyle w:val="PageNumber"/>
        <w:lang w:val="bg-BG"/>
      </w:rPr>
      <w:t>срещу ТУРЦИЯ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0D" w:rsidRDefault="00D9640D">
    <w:pPr>
      <w:pStyle w:val="Header"/>
      <w:tabs>
        <w:tab w:val="center" w:pos="3685"/>
        <w:tab w:val="right" w:pos="7370"/>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D6605">
      <w:rPr>
        <w:rStyle w:val="PageNumber"/>
        <w:noProof/>
      </w:rPr>
      <w:t>41</w:t>
    </w:r>
    <w:r>
      <w:rPr>
        <w:rStyle w:val="PageNumber"/>
      </w:rPr>
      <w:fldChar w:fldCharType="end"/>
    </w:r>
    <w:r>
      <w:rPr>
        <w:rStyle w:val="PageNumber"/>
      </w:rPr>
      <w:tab/>
      <w:t>ARRÊT ÇAKICI c. TURQUIE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0D" w:rsidRDefault="00D9640D">
    <w:pPr>
      <w:pStyle w:val="Header"/>
      <w:tabs>
        <w:tab w:val="center" w:pos="3685"/>
        <w:tab w:val="right" w:pos="7370"/>
      </w:tabs>
      <w:rPr>
        <w:i/>
      </w:rPr>
    </w:pPr>
    <w:r>
      <w:rPr>
        <w:rStyle w:val="PageNumber"/>
      </w:rPr>
      <w:fldChar w:fldCharType="begin"/>
    </w:r>
    <w:r>
      <w:rPr>
        <w:rStyle w:val="PageNumber"/>
      </w:rPr>
      <w:instrText xml:space="preserve"> PAGE  \* MERGEFORMAT </w:instrText>
    </w:r>
    <w:r>
      <w:rPr>
        <w:rStyle w:val="PageNumber"/>
      </w:rPr>
      <w:fldChar w:fldCharType="separate"/>
    </w:r>
    <w:r w:rsidR="003D6605">
      <w:rPr>
        <w:rStyle w:val="PageNumber"/>
        <w:noProof/>
      </w:rPr>
      <w:t>1</w:t>
    </w:r>
    <w:r>
      <w:rPr>
        <w:rStyle w:val="PageNumber"/>
      </w:rPr>
      <w:fldChar w:fldCharType="end"/>
    </w:r>
    <w:r>
      <w:rPr>
        <w:rStyle w:val="PageNumber"/>
      </w:rPr>
      <w:tab/>
      <w:t>ARRÊT ÇAKICI c. TURQUIE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0"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EE5355D"/>
    <w:multiLevelType w:val="singleLevel"/>
    <w:tmpl w:val="DB8653B6"/>
    <w:lvl w:ilvl="0">
      <w:start w:val="1"/>
      <w:numFmt w:val="lowerRoman"/>
      <w:lvlText w:val="%1."/>
      <w:lvlJc w:val="left"/>
      <w:pPr>
        <w:tabs>
          <w:tab w:val="num" w:pos="1004"/>
        </w:tabs>
        <w:ind w:left="1004" w:hanging="720"/>
      </w:pPr>
      <w:rPr>
        <w:rFonts w:hint="default"/>
      </w:r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09778D5"/>
    <w:multiLevelType w:val="singleLevel"/>
    <w:tmpl w:val="9408782A"/>
    <w:lvl w:ilvl="0">
      <w:start w:val="5"/>
      <w:numFmt w:val="upperLetter"/>
      <w:lvlText w:val="%1."/>
      <w:lvlJc w:val="left"/>
      <w:pPr>
        <w:tabs>
          <w:tab w:val="num" w:pos="700"/>
        </w:tabs>
        <w:ind w:left="700" w:hanging="468"/>
      </w:pPr>
      <w:rPr>
        <w:rFonts w:hint="default"/>
      </w:rPr>
    </w:lvl>
  </w:abstractNum>
  <w:abstractNum w:abstractNumId="20"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3DA6AA3"/>
    <w:multiLevelType w:val="singleLevel"/>
    <w:tmpl w:val="94D64824"/>
    <w:lvl w:ilvl="0">
      <w:start w:val="1"/>
      <w:numFmt w:val="decimal"/>
      <w:lvlText w:val="%1."/>
      <w:lvlJc w:val="left"/>
      <w:pPr>
        <w:tabs>
          <w:tab w:val="num" w:pos="791"/>
        </w:tabs>
        <w:ind w:left="791" w:hanging="360"/>
      </w:pPr>
      <w:rPr>
        <w:rFonts w:hint="default"/>
      </w:rPr>
    </w:lvl>
  </w:abstractNum>
  <w:abstractNum w:abstractNumId="24"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CEF5990"/>
    <w:multiLevelType w:val="multilevel"/>
    <w:tmpl w:val="5504CC4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8" w15:restartNumberingAfterBreak="0">
    <w:nsid w:val="70DB4EA7"/>
    <w:multiLevelType w:val="singleLevel"/>
    <w:tmpl w:val="4B06A452"/>
    <w:lvl w:ilvl="0">
      <w:start w:val="1"/>
      <w:numFmt w:val="lowerLetter"/>
      <w:lvlText w:val="%1)"/>
      <w:lvlJc w:val="left"/>
      <w:pPr>
        <w:tabs>
          <w:tab w:val="num" w:pos="1051"/>
        </w:tabs>
        <w:ind w:left="1051" w:hanging="360"/>
      </w:pPr>
      <w:rPr>
        <w:rFonts w:hint="default"/>
      </w:rPr>
    </w:lvl>
  </w:abstractNum>
  <w:abstractNum w:abstractNumId="29"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26"/>
  </w:num>
  <w:num w:numId="3">
    <w:abstractNumId w:val="11"/>
  </w:num>
  <w:num w:numId="4">
    <w:abstractNumId w:val="24"/>
  </w:num>
  <w:num w:numId="5">
    <w:abstractNumId w:val="34"/>
  </w:num>
  <w:num w:numId="6">
    <w:abstractNumId w:val="5"/>
  </w:num>
  <w:num w:numId="7">
    <w:abstractNumId w:val="31"/>
  </w:num>
  <w:num w:numId="8">
    <w:abstractNumId w:val="4"/>
  </w:num>
  <w:num w:numId="9">
    <w:abstractNumId w:val="2"/>
  </w:num>
  <w:num w:numId="10">
    <w:abstractNumId w:val="1"/>
  </w:num>
  <w:num w:numId="11">
    <w:abstractNumId w:val="0"/>
  </w:num>
  <w:num w:numId="12">
    <w:abstractNumId w:val="3"/>
  </w:num>
  <w:num w:numId="13">
    <w:abstractNumId w:val="9"/>
  </w:num>
  <w:num w:numId="14">
    <w:abstractNumId w:val="21"/>
  </w:num>
  <w:num w:numId="15">
    <w:abstractNumId w:val="29"/>
  </w:num>
  <w:num w:numId="16">
    <w:abstractNumId w:val="12"/>
  </w:num>
  <w:num w:numId="17">
    <w:abstractNumId w:val="22"/>
  </w:num>
  <w:num w:numId="18">
    <w:abstractNumId w:val="32"/>
  </w:num>
  <w:num w:numId="19">
    <w:abstractNumId w:val="30"/>
  </w:num>
  <w:num w:numId="20">
    <w:abstractNumId w:val="10"/>
  </w:num>
  <w:num w:numId="21">
    <w:abstractNumId w:val="25"/>
  </w:num>
  <w:num w:numId="22">
    <w:abstractNumId w:val="16"/>
  </w:num>
  <w:num w:numId="23">
    <w:abstractNumId w:val="18"/>
  </w:num>
  <w:num w:numId="24">
    <w:abstractNumId w:val="6"/>
  </w:num>
  <w:num w:numId="25">
    <w:abstractNumId w:val="7"/>
  </w:num>
  <w:num w:numId="26">
    <w:abstractNumId w:val="33"/>
  </w:num>
  <w:num w:numId="27">
    <w:abstractNumId w:val="15"/>
  </w:num>
  <w:num w:numId="28">
    <w:abstractNumId w:val="20"/>
  </w:num>
  <w:num w:numId="29">
    <w:abstractNumId w:val="17"/>
  </w:num>
  <w:num w:numId="30">
    <w:abstractNumId w:val="14"/>
  </w:num>
  <w:num w:numId="31">
    <w:abstractNumId w:val="19"/>
  </w:num>
  <w:num w:numId="32">
    <w:abstractNumId w:val="13"/>
  </w:num>
  <w:num w:numId="33">
    <w:abstractNumId w:val="23"/>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9" w:dllVersion="512" w:checkStyle="1"/>
  <w:activeWritingStyle w:appName="MSWord" w:lang="en-GB" w:vendorID="8" w:dllVersion="513" w:checkStyle="1"/>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11"/>
    <w:rsid w:val="0002292F"/>
    <w:rsid w:val="00022B94"/>
    <w:rsid w:val="0003052C"/>
    <w:rsid w:val="00031430"/>
    <w:rsid w:val="00031A24"/>
    <w:rsid w:val="00046896"/>
    <w:rsid w:val="000507D6"/>
    <w:rsid w:val="0005114A"/>
    <w:rsid w:val="00053C54"/>
    <w:rsid w:val="00054C22"/>
    <w:rsid w:val="0005521D"/>
    <w:rsid w:val="00057B37"/>
    <w:rsid w:val="00062500"/>
    <w:rsid w:val="0006452A"/>
    <w:rsid w:val="000646FB"/>
    <w:rsid w:val="00066759"/>
    <w:rsid w:val="00076D00"/>
    <w:rsid w:val="00080389"/>
    <w:rsid w:val="000808EA"/>
    <w:rsid w:val="0008630C"/>
    <w:rsid w:val="00091CF6"/>
    <w:rsid w:val="00093925"/>
    <w:rsid w:val="000A018F"/>
    <w:rsid w:val="000A5EEC"/>
    <w:rsid w:val="000B382F"/>
    <w:rsid w:val="000B40BC"/>
    <w:rsid w:val="000B410F"/>
    <w:rsid w:val="000B70F6"/>
    <w:rsid w:val="000C177D"/>
    <w:rsid w:val="000C3142"/>
    <w:rsid w:val="000C3910"/>
    <w:rsid w:val="000D5EAE"/>
    <w:rsid w:val="000D67B7"/>
    <w:rsid w:val="000D7539"/>
    <w:rsid w:val="000F2690"/>
    <w:rsid w:val="000F4249"/>
    <w:rsid w:val="000F79C7"/>
    <w:rsid w:val="00101CEE"/>
    <w:rsid w:val="00104FF6"/>
    <w:rsid w:val="0012277B"/>
    <w:rsid w:val="00125FA3"/>
    <w:rsid w:val="001276C4"/>
    <w:rsid w:val="00135DE1"/>
    <w:rsid w:val="00142711"/>
    <w:rsid w:val="001430F6"/>
    <w:rsid w:val="00145A3D"/>
    <w:rsid w:val="00146736"/>
    <w:rsid w:val="00150FC9"/>
    <w:rsid w:val="00154BA0"/>
    <w:rsid w:val="00155DF3"/>
    <w:rsid w:val="0016659D"/>
    <w:rsid w:val="00173C29"/>
    <w:rsid w:val="00175B30"/>
    <w:rsid w:val="0018175A"/>
    <w:rsid w:val="001822E4"/>
    <w:rsid w:val="0019518B"/>
    <w:rsid w:val="001A500E"/>
    <w:rsid w:val="001A51C9"/>
    <w:rsid w:val="001A5D33"/>
    <w:rsid w:val="001A71B5"/>
    <w:rsid w:val="001B2449"/>
    <w:rsid w:val="001B5FD7"/>
    <w:rsid w:val="001C113D"/>
    <w:rsid w:val="001C3CC5"/>
    <w:rsid w:val="001C4208"/>
    <w:rsid w:val="001C44A1"/>
    <w:rsid w:val="001D5378"/>
    <w:rsid w:val="001F34B3"/>
    <w:rsid w:val="00203266"/>
    <w:rsid w:val="0020375E"/>
    <w:rsid w:val="00203760"/>
    <w:rsid w:val="00203CF9"/>
    <w:rsid w:val="0020463E"/>
    <w:rsid w:val="00204AC1"/>
    <w:rsid w:val="00211990"/>
    <w:rsid w:val="002159D8"/>
    <w:rsid w:val="00217CDE"/>
    <w:rsid w:val="002251E9"/>
    <w:rsid w:val="00235E99"/>
    <w:rsid w:val="00236DE8"/>
    <w:rsid w:val="002406DF"/>
    <w:rsid w:val="00250246"/>
    <w:rsid w:val="0025051F"/>
    <w:rsid w:val="00250950"/>
    <w:rsid w:val="0025244C"/>
    <w:rsid w:val="002573D7"/>
    <w:rsid w:val="0026504F"/>
    <w:rsid w:val="00265DCC"/>
    <w:rsid w:val="00270F14"/>
    <w:rsid w:val="00277C89"/>
    <w:rsid w:val="00285FD9"/>
    <w:rsid w:val="00290AD8"/>
    <w:rsid w:val="00295FD4"/>
    <w:rsid w:val="002A20F8"/>
    <w:rsid w:val="002A33E7"/>
    <w:rsid w:val="002A74C8"/>
    <w:rsid w:val="002C2702"/>
    <w:rsid w:val="002C31C6"/>
    <w:rsid w:val="002D6F0B"/>
    <w:rsid w:val="002E0CA2"/>
    <w:rsid w:val="002E0CC3"/>
    <w:rsid w:val="002E1FDC"/>
    <w:rsid w:val="002E5C1B"/>
    <w:rsid w:val="002E723B"/>
    <w:rsid w:val="002F3487"/>
    <w:rsid w:val="003024E5"/>
    <w:rsid w:val="003154ED"/>
    <w:rsid w:val="00324643"/>
    <w:rsid w:val="003314F5"/>
    <w:rsid w:val="00331C03"/>
    <w:rsid w:val="0033312D"/>
    <w:rsid w:val="003351A3"/>
    <w:rsid w:val="00342C83"/>
    <w:rsid w:val="00343494"/>
    <w:rsid w:val="003451A5"/>
    <w:rsid w:val="003459D9"/>
    <w:rsid w:val="00347C95"/>
    <w:rsid w:val="0035158E"/>
    <w:rsid w:val="0035651D"/>
    <w:rsid w:val="00356884"/>
    <w:rsid w:val="003570D7"/>
    <w:rsid w:val="00357EF5"/>
    <w:rsid w:val="00364B9C"/>
    <w:rsid w:val="00365563"/>
    <w:rsid w:val="003676DA"/>
    <w:rsid w:val="003703D7"/>
    <w:rsid w:val="00371BE1"/>
    <w:rsid w:val="00371BFD"/>
    <w:rsid w:val="00372254"/>
    <w:rsid w:val="0037260A"/>
    <w:rsid w:val="003809C2"/>
    <w:rsid w:val="00381726"/>
    <w:rsid w:val="00382FC3"/>
    <w:rsid w:val="003830A5"/>
    <w:rsid w:val="00385F0B"/>
    <w:rsid w:val="00390797"/>
    <w:rsid w:val="00396891"/>
    <w:rsid w:val="003B16F9"/>
    <w:rsid w:val="003D50FD"/>
    <w:rsid w:val="003D6605"/>
    <w:rsid w:val="003E1089"/>
    <w:rsid w:val="003E1960"/>
    <w:rsid w:val="003E7A98"/>
    <w:rsid w:val="003F42DB"/>
    <w:rsid w:val="004030FF"/>
    <w:rsid w:val="00405DD2"/>
    <w:rsid w:val="004116D2"/>
    <w:rsid w:val="0041266B"/>
    <w:rsid w:val="004140F8"/>
    <w:rsid w:val="00417917"/>
    <w:rsid w:val="00420BCB"/>
    <w:rsid w:val="00423C90"/>
    <w:rsid w:val="00427FDF"/>
    <w:rsid w:val="004428AD"/>
    <w:rsid w:val="004465DC"/>
    <w:rsid w:val="004469D4"/>
    <w:rsid w:val="00454989"/>
    <w:rsid w:val="00457352"/>
    <w:rsid w:val="00457677"/>
    <w:rsid w:val="0046093F"/>
    <w:rsid w:val="00460E1B"/>
    <w:rsid w:val="0046512C"/>
    <w:rsid w:val="00471597"/>
    <w:rsid w:val="00471778"/>
    <w:rsid w:val="00475D9E"/>
    <w:rsid w:val="0047682B"/>
    <w:rsid w:val="00480A90"/>
    <w:rsid w:val="00483777"/>
    <w:rsid w:val="004870D0"/>
    <w:rsid w:val="0049568A"/>
    <w:rsid w:val="004A0449"/>
    <w:rsid w:val="004B0CC7"/>
    <w:rsid w:val="004B1F59"/>
    <w:rsid w:val="004C00B8"/>
    <w:rsid w:val="004C02B9"/>
    <w:rsid w:val="004C711C"/>
    <w:rsid w:val="004D6C77"/>
    <w:rsid w:val="004E41A0"/>
    <w:rsid w:val="004F0709"/>
    <w:rsid w:val="004F3D74"/>
    <w:rsid w:val="004F4F4D"/>
    <w:rsid w:val="00500711"/>
    <w:rsid w:val="00507CE7"/>
    <w:rsid w:val="00510F15"/>
    <w:rsid w:val="00511B18"/>
    <w:rsid w:val="00513C7E"/>
    <w:rsid w:val="005140CE"/>
    <w:rsid w:val="00517347"/>
    <w:rsid w:val="00520FCB"/>
    <w:rsid w:val="00525DAD"/>
    <w:rsid w:val="005277EF"/>
    <w:rsid w:val="00536727"/>
    <w:rsid w:val="00536D4C"/>
    <w:rsid w:val="00537819"/>
    <w:rsid w:val="005409D8"/>
    <w:rsid w:val="00541AFA"/>
    <w:rsid w:val="00553270"/>
    <w:rsid w:val="0055644D"/>
    <w:rsid w:val="00556CDF"/>
    <w:rsid w:val="00570087"/>
    <w:rsid w:val="005709A3"/>
    <w:rsid w:val="00575147"/>
    <w:rsid w:val="00577D29"/>
    <w:rsid w:val="00584204"/>
    <w:rsid w:val="00592902"/>
    <w:rsid w:val="00595750"/>
    <w:rsid w:val="005A0577"/>
    <w:rsid w:val="005A385C"/>
    <w:rsid w:val="005B4118"/>
    <w:rsid w:val="005C6B99"/>
    <w:rsid w:val="005D69FC"/>
    <w:rsid w:val="005D6F94"/>
    <w:rsid w:val="005F0504"/>
    <w:rsid w:val="005F1F61"/>
    <w:rsid w:val="005F212C"/>
    <w:rsid w:val="005F36AE"/>
    <w:rsid w:val="00604431"/>
    <w:rsid w:val="00606A17"/>
    <w:rsid w:val="00607129"/>
    <w:rsid w:val="00612664"/>
    <w:rsid w:val="00614C1D"/>
    <w:rsid w:val="0062189E"/>
    <w:rsid w:val="00622D02"/>
    <w:rsid w:val="00624A32"/>
    <w:rsid w:val="00626CA8"/>
    <w:rsid w:val="006275C6"/>
    <w:rsid w:val="006314B8"/>
    <w:rsid w:val="00634905"/>
    <w:rsid w:val="00634DFB"/>
    <w:rsid w:val="00634E68"/>
    <w:rsid w:val="006351B0"/>
    <w:rsid w:val="00635613"/>
    <w:rsid w:val="0063598D"/>
    <w:rsid w:val="00646863"/>
    <w:rsid w:val="00646986"/>
    <w:rsid w:val="00653332"/>
    <w:rsid w:val="00664EC9"/>
    <w:rsid w:val="00666120"/>
    <w:rsid w:val="00676522"/>
    <w:rsid w:val="00682E97"/>
    <w:rsid w:val="00683862"/>
    <w:rsid w:val="00684363"/>
    <w:rsid w:val="0068617A"/>
    <w:rsid w:val="0069308F"/>
    <w:rsid w:val="00696E76"/>
    <w:rsid w:val="00696E96"/>
    <w:rsid w:val="006972F6"/>
    <w:rsid w:val="006A07F8"/>
    <w:rsid w:val="006A1F4E"/>
    <w:rsid w:val="006A704A"/>
    <w:rsid w:val="006B1885"/>
    <w:rsid w:val="006B30DA"/>
    <w:rsid w:val="006B4472"/>
    <w:rsid w:val="006B5274"/>
    <w:rsid w:val="006B6044"/>
    <w:rsid w:val="006C1871"/>
    <w:rsid w:val="006C21C2"/>
    <w:rsid w:val="006C3C0D"/>
    <w:rsid w:val="006C6A2C"/>
    <w:rsid w:val="006E4FE8"/>
    <w:rsid w:val="006F3F07"/>
    <w:rsid w:val="006F49A2"/>
    <w:rsid w:val="00703915"/>
    <w:rsid w:val="00704EFD"/>
    <w:rsid w:val="00713586"/>
    <w:rsid w:val="007160DE"/>
    <w:rsid w:val="00721D3F"/>
    <w:rsid w:val="00722946"/>
    <w:rsid w:val="00724BED"/>
    <w:rsid w:val="0072717F"/>
    <w:rsid w:val="00737FC1"/>
    <w:rsid w:val="0074107A"/>
    <w:rsid w:val="007450A9"/>
    <w:rsid w:val="00745D9C"/>
    <w:rsid w:val="007512E8"/>
    <w:rsid w:val="00752FC5"/>
    <w:rsid w:val="007579C2"/>
    <w:rsid w:val="007610D9"/>
    <w:rsid w:val="00764645"/>
    <w:rsid w:val="007700A0"/>
    <w:rsid w:val="007700A5"/>
    <w:rsid w:val="00773E78"/>
    <w:rsid w:val="007758A6"/>
    <w:rsid w:val="007904BC"/>
    <w:rsid w:val="007A1CEF"/>
    <w:rsid w:val="007A59B9"/>
    <w:rsid w:val="007A7F99"/>
    <w:rsid w:val="007B7784"/>
    <w:rsid w:val="007C36C4"/>
    <w:rsid w:val="007C7488"/>
    <w:rsid w:val="007D0BDC"/>
    <w:rsid w:val="007E1114"/>
    <w:rsid w:val="007E20D8"/>
    <w:rsid w:val="007E282F"/>
    <w:rsid w:val="007E4991"/>
    <w:rsid w:val="007E6123"/>
    <w:rsid w:val="00800FC3"/>
    <w:rsid w:val="00800FEB"/>
    <w:rsid w:val="00802722"/>
    <w:rsid w:val="00803672"/>
    <w:rsid w:val="0080596F"/>
    <w:rsid w:val="00813033"/>
    <w:rsid w:val="00814ACB"/>
    <w:rsid w:val="0081726C"/>
    <w:rsid w:val="008221E7"/>
    <w:rsid w:val="008249D6"/>
    <w:rsid w:val="008258E2"/>
    <w:rsid w:val="00827418"/>
    <w:rsid w:val="00830294"/>
    <w:rsid w:val="0083508C"/>
    <w:rsid w:val="008407E1"/>
    <w:rsid w:val="00842A37"/>
    <w:rsid w:val="00847A7F"/>
    <w:rsid w:val="00851BBC"/>
    <w:rsid w:val="00853416"/>
    <w:rsid w:val="00862DAF"/>
    <w:rsid w:val="00862EC6"/>
    <w:rsid w:val="00863BB0"/>
    <w:rsid w:val="00870A47"/>
    <w:rsid w:val="00872E89"/>
    <w:rsid w:val="00874792"/>
    <w:rsid w:val="008832F3"/>
    <w:rsid w:val="00890BAA"/>
    <w:rsid w:val="00897F4F"/>
    <w:rsid w:val="008B0591"/>
    <w:rsid w:val="008B5F8A"/>
    <w:rsid w:val="008C066A"/>
    <w:rsid w:val="008C5877"/>
    <w:rsid w:val="008D21C7"/>
    <w:rsid w:val="008D4DC1"/>
    <w:rsid w:val="008D59F0"/>
    <w:rsid w:val="008F3029"/>
    <w:rsid w:val="008F544E"/>
    <w:rsid w:val="008F719D"/>
    <w:rsid w:val="00900411"/>
    <w:rsid w:val="009023D9"/>
    <w:rsid w:val="00902901"/>
    <w:rsid w:val="00904D21"/>
    <w:rsid w:val="00905494"/>
    <w:rsid w:val="009074C2"/>
    <w:rsid w:val="009145D7"/>
    <w:rsid w:val="0091584B"/>
    <w:rsid w:val="00915A1E"/>
    <w:rsid w:val="00917B6B"/>
    <w:rsid w:val="00917C27"/>
    <w:rsid w:val="0092018A"/>
    <w:rsid w:val="009219D8"/>
    <w:rsid w:val="009265F7"/>
    <w:rsid w:val="00926D08"/>
    <w:rsid w:val="009273ED"/>
    <w:rsid w:val="00930A65"/>
    <w:rsid w:val="00932319"/>
    <w:rsid w:val="00932F51"/>
    <w:rsid w:val="00940BF9"/>
    <w:rsid w:val="00941F56"/>
    <w:rsid w:val="00943575"/>
    <w:rsid w:val="00945935"/>
    <w:rsid w:val="00952A3F"/>
    <w:rsid w:val="00961F15"/>
    <w:rsid w:val="009626E5"/>
    <w:rsid w:val="00962792"/>
    <w:rsid w:val="009666DD"/>
    <w:rsid w:val="009731E3"/>
    <w:rsid w:val="00990B45"/>
    <w:rsid w:val="009949C2"/>
    <w:rsid w:val="009A36FB"/>
    <w:rsid w:val="009A3EB7"/>
    <w:rsid w:val="009B11BA"/>
    <w:rsid w:val="009B1CE6"/>
    <w:rsid w:val="009C082A"/>
    <w:rsid w:val="009D1CCA"/>
    <w:rsid w:val="009D20DF"/>
    <w:rsid w:val="009D7286"/>
    <w:rsid w:val="009E40E8"/>
    <w:rsid w:val="009F042D"/>
    <w:rsid w:val="009F0F29"/>
    <w:rsid w:val="009F2DE7"/>
    <w:rsid w:val="009F3168"/>
    <w:rsid w:val="009F3492"/>
    <w:rsid w:val="009F5326"/>
    <w:rsid w:val="009F737E"/>
    <w:rsid w:val="009F7920"/>
    <w:rsid w:val="00A0062B"/>
    <w:rsid w:val="00A00792"/>
    <w:rsid w:val="00A018F3"/>
    <w:rsid w:val="00A01BE6"/>
    <w:rsid w:val="00A02D05"/>
    <w:rsid w:val="00A059F4"/>
    <w:rsid w:val="00A07800"/>
    <w:rsid w:val="00A11242"/>
    <w:rsid w:val="00A1149F"/>
    <w:rsid w:val="00A17BD5"/>
    <w:rsid w:val="00A2541C"/>
    <w:rsid w:val="00A25E3F"/>
    <w:rsid w:val="00A36969"/>
    <w:rsid w:val="00A520DA"/>
    <w:rsid w:val="00A537BE"/>
    <w:rsid w:val="00A5675A"/>
    <w:rsid w:val="00A62084"/>
    <w:rsid w:val="00A64B95"/>
    <w:rsid w:val="00A801EF"/>
    <w:rsid w:val="00A829D4"/>
    <w:rsid w:val="00A8375C"/>
    <w:rsid w:val="00A859FF"/>
    <w:rsid w:val="00A85F37"/>
    <w:rsid w:val="00A86AC6"/>
    <w:rsid w:val="00A87FE2"/>
    <w:rsid w:val="00A92885"/>
    <w:rsid w:val="00A94241"/>
    <w:rsid w:val="00A95307"/>
    <w:rsid w:val="00A97465"/>
    <w:rsid w:val="00A978D1"/>
    <w:rsid w:val="00AA6CF6"/>
    <w:rsid w:val="00AB1615"/>
    <w:rsid w:val="00AB1B59"/>
    <w:rsid w:val="00AB2E68"/>
    <w:rsid w:val="00AB5181"/>
    <w:rsid w:val="00AC04EF"/>
    <w:rsid w:val="00AC1F03"/>
    <w:rsid w:val="00AC2216"/>
    <w:rsid w:val="00AC3A93"/>
    <w:rsid w:val="00AC5811"/>
    <w:rsid w:val="00AC7B0E"/>
    <w:rsid w:val="00AD01F9"/>
    <w:rsid w:val="00AD090E"/>
    <w:rsid w:val="00AE119E"/>
    <w:rsid w:val="00AE410B"/>
    <w:rsid w:val="00AE6C31"/>
    <w:rsid w:val="00AF1AF6"/>
    <w:rsid w:val="00AF74F6"/>
    <w:rsid w:val="00B030E8"/>
    <w:rsid w:val="00B05072"/>
    <w:rsid w:val="00B17904"/>
    <w:rsid w:val="00B22981"/>
    <w:rsid w:val="00B230DD"/>
    <w:rsid w:val="00B261B0"/>
    <w:rsid w:val="00B30597"/>
    <w:rsid w:val="00B31069"/>
    <w:rsid w:val="00B33FE6"/>
    <w:rsid w:val="00B4135C"/>
    <w:rsid w:val="00B44452"/>
    <w:rsid w:val="00B53C9E"/>
    <w:rsid w:val="00B6010A"/>
    <w:rsid w:val="00B609BB"/>
    <w:rsid w:val="00B669EF"/>
    <w:rsid w:val="00B710F2"/>
    <w:rsid w:val="00B71E56"/>
    <w:rsid w:val="00B758E2"/>
    <w:rsid w:val="00B76E88"/>
    <w:rsid w:val="00B836A9"/>
    <w:rsid w:val="00B8547C"/>
    <w:rsid w:val="00B92468"/>
    <w:rsid w:val="00B95E4C"/>
    <w:rsid w:val="00B96A9D"/>
    <w:rsid w:val="00B971AF"/>
    <w:rsid w:val="00BA2EB8"/>
    <w:rsid w:val="00BA49D6"/>
    <w:rsid w:val="00BA4B19"/>
    <w:rsid w:val="00BA7951"/>
    <w:rsid w:val="00BB1C7C"/>
    <w:rsid w:val="00BB68B5"/>
    <w:rsid w:val="00BC1685"/>
    <w:rsid w:val="00BC40B2"/>
    <w:rsid w:val="00BC7532"/>
    <w:rsid w:val="00BD0C2A"/>
    <w:rsid w:val="00BE21CC"/>
    <w:rsid w:val="00BF3974"/>
    <w:rsid w:val="00BF3A6D"/>
    <w:rsid w:val="00C03890"/>
    <w:rsid w:val="00C04E3E"/>
    <w:rsid w:val="00C05CAF"/>
    <w:rsid w:val="00C104B9"/>
    <w:rsid w:val="00C11F4A"/>
    <w:rsid w:val="00C1597A"/>
    <w:rsid w:val="00C17DFE"/>
    <w:rsid w:val="00C21FB6"/>
    <w:rsid w:val="00C26630"/>
    <w:rsid w:val="00C36475"/>
    <w:rsid w:val="00C4570E"/>
    <w:rsid w:val="00C47345"/>
    <w:rsid w:val="00C535EF"/>
    <w:rsid w:val="00C62625"/>
    <w:rsid w:val="00C629CD"/>
    <w:rsid w:val="00C66817"/>
    <w:rsid w:val="00C732F3"/>
    <w:rsid w:val="00C800D1"/>
    <w:rsid w:val="00C81A19"/>
    <w:rsid w:val="00C843CF"/>
    <w:rsid w:val="00C86046"/>
    <w:rsid w:val="00CA4386"/>
    <w:rsid w:val="00CA6BC4"/>
    <w:rsid w:val="00CA74AC"/>
    <w:rsid w:val="00CB6F38"/>
    <w:rsid w:val="00CC2479"/>
    <w:rsid w:val="00CC7E97"/>
    <w:rsid w:val="00CD08EB"/>
    <w:rsid w:val="00CD16D0"/>
    <w:rsid w:val="00CF0723"/>
    <w:rsid w:val="00CF58B9"/>
    <w:rsid w:val="00D0027B"/>
    <w:rsid w:val="00D0788C"/>
    <w:rsid w:val="00D147E0"/>
    <w:rsid w:val="00D157E5"/>
    <w:rsid w:val="00D16E0A"/>
    <w:rsid w:val="00D175DC"/>
    <w:rsid w:val="00D17860"/>
    <w:rsid w:val="00D36DEB"/>
    <w:rsid w:val="00D40696"/>
    <w:rsid w:val="00D42822"/>
    <w:rsid w:val="00D512E8"/>
    <w:rsid w:val="00D54D2C"/>
    <w:rsid w:val="00D6185E"/>
    <w:rsid w:val="00D64E9E"/>
    <w:rsid w:val="00D72269"/>
    <w:rsid w:val="00D74950"/>
    <w:rsid w:val="00D74C70"/>
    <w:rsid w:val="00D74E74"/>
    <w:rsid w:val="00D76BBA"/>
    <w:rsid w:val="00D80494"/>
    <w:rsid w:val="00D82AB7"/>
    <w:rsid w:val="00D83A69"/>
    <w:rsid w:val="00D85627"/>
    <w:rsid w:val="00D9640D"/>
    <w:rsid w:val="00D96486"/>
    <w:rsid w:val="00DA0C62"/>
    <w:rsid w:val="00DB28DC"/>
    <w:rsid w:val="00DB5E81"/>
    <w:rsid w:val="00DC4B51"/>
    <w:rsid w:val="00DC4C72"/>
    <w:rsid w:val="00DD2775"/>
    <w:rsid w:val="00DD2EBF"/>
    <w:rsid w:val="00DE2959"/>
    <w:rsid w:val="00DE3DCF"/>
    <w:rsid w:val="00DE3E03"/>
    <w:rsid w:val="00DE483D"/>
    <w:rsid w:val="00DE4C09"/>
    <w:rsid w:val="00DF1AC9"/>
    <w:rsid w:val="00DF232B"/>
    <w:rsid w:val="00DF3BC2"/>
    <w:rsid w:val="00DF3C8B"/>
    <w:rsid w:val="00DF5614"/>
    <w:rsid w:val="00DF5C1F"/>
    <w:rsid w:val="00DF68B6"/>
    <w:rsid w:val="00DF7054"/>
    <w:rsid w:val="00E071C8"/>
    <w:rsid w:val="00E12D9A"/>
    <w:rsid w:val="00E13384"/>
    <w:rsid w:val="00E1575C"/>
    <w:rsid w:val="00E1620E"/>
    <w:rsid w:val="00E20603"/>
    <w:rsid w:val="00E23BD0"/>
    <w:rsid w:val="00E27A2F"/>
    <w:rsid w:val="00E31E99"/>
    <w:rsid w:val="00E32EFB"/>
    <w:rsid w:val="00E35F88"/>
    <w:rsid w:val="00E46A2C"/>
    <w:rsid w:val="00E503D9"/>
    <w:rsid w:val="00E50CB8"/>
    <w:rsid w:val="00E53964"/>
    <w:rsid w:val="00E55B93"/>
    <w:rsid w:val="00E561CA"/>
    <w:rsid w:val="00E6368F"/>
    <w:rsid w:val="00E63C6C"/>
    <w:rsid w:val="00E75C38"/>
    <w:rsid w:val="00E7797D"/>
    <w:rsid w:val="00E823BB"/>
    <w:rsid w:val="00E84C27"/>
    <w:rsid w:val="00E90D9B"/>
    <w:rsid w:val="00E91395"/>
    <w:rsid w:val="00E9300C"/>
    <w:rsid w:val="00E970E1"/>
    <w:rsid w:val="00EA3110"/>
    <w:rsid w:val="00EA33BA"/>
    <w:rsid w:val="00EA539C"/>
    <w:rsid w:val="00EA7845"/>
    <w:rsid w:val="00EC16A4"/>
    <w:rsid w:val="00EC1DC6"/>
    <w:rsid w:val="00EC37D2"/>
    <w:rsid w:val="00EC7CDD"/>
    <w:rsid w:val="00ED149D"/>
    <w:rsid w:val="00ED1EE2"/>
    <w:rsid w:val="00ED2AAE"/>
    <w:rsid w:val="00ED530D"/>
    <w:rsid w:val="00ED5638"/>
    <w:rsid w:val="00ED5D37"/>
    <w:rsid w:val="00ED660D"/>
    <w:rsid w:val="00EE0C83"/>
    <w:rsid w:val="00EE42DF"/>
    <w:rsid w:val="00EE5385"/>
    <w:rsid w:val="00EE5EAE"/>
    <w:rsid w:val="00EF28D0"/>
    <w:rsid w:val="00EF4249"/>
    <w:rsid w:val="00F05C67"/>
    <w:rsid w:val="00F067FA"/>
    <w:rsid w:val="00F22674"/>
    <w:rsid w:val="00F25826"/>
    <w:rsid w:val="00F30CDC"/>
    <w:rsid w:val="00F34280"/>
    <w:rsid w:val="00F357D7"/>
    <w:rsid w:val="00F35BAC"/>
    <w:rsid w:val="00F368B8"/>
    <w:rsid w:val="00F56635"/>
    <w:rsid w:val="00F56A68"/>
    <w:rsid w:val="00F61F04"/>
    <w:rsid w:val="00F62EB6"/>
    <w:rsid w:val="00F63B66"/>
    <w:rsid w:val="00F63D7C"/>
    <w:rsid w:val="00F645FC"/>
    <w:rsid w:val="00F67686"/>
    <w:rsid w:val="00F74B36"/>
    <w:rsid w:val="00F74B66"/>
    <w:rsid w:val="00F83087"/>
    <w:rsid w:val="00F86E58"/>
    <w:rsid w:val="00F87516"/>
    <w:rsid w:val="00F87CE6"/>
    <w:rsid w:val="00F93EE1"/>
    <w:rsid w:val="00F952F4"/>
    <w:rsid w:val="00F966B7"/>
    <w:rsid w:val="00F97F1F"/>
    <w:rsid w:val="00FA223F"/>
    <w:rsid w:val="00FA3F31"/>
    <w:rsid w:val="00FB406D"/>
    <w:rsid w:val="00FC059D"/>
    <w:rsid w:val="00FC4133"/>
    <w:rsid w:val="00FC728B"/>
    <w:rsid w:val="00FC79D5"/>
    <w:rsid w:val="00FD1AA4"/>
    <w:rsid w:val="00FD2C31"/>
    <w:rsid w:val="00FD3CC2"/>
    <w:rsid w:val="00FE44ED"/>
    <w:rsid w:val="00FE515B"/>
    <w:rsid w:val="00FE528E"/>
    <w:rsid w:val="00FE5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fr-FR"/>
    </w:rPr>
  </w:style>
  <w:style w:type="paragraph" w:styleId="Heading1">
    <w:name w:val="heading 1"/>
    <w:basedOn w:val="Normal"/>
    <w:next w:val="Normal"/>
    <w:qFormat/>
    <w:pPr>
      <w:widowControl w:val="0"/>
      <w:outlineLvl w:val="0"/>
    </w:pPr>
    <w:rPr>
      <w:rFonts w:ascii="Courier" w:hAnsi="Courier"/>
      <w:snapToGrid w:val="0"/>
    </w:rPr>
  </w:style>
  <w:style w:type="paragraph" w:styleId="Heading2">
    <w:name w:val="heading 2"/>
    <w:basedOn w:val="Normal"/>
    <w:next w:val="Normal"/>
    <w:qFormat/>
    <w:pPr>
      <w:widowControl w:val="0"/>
      <w:outlineLvl w:val="1"/>
    </w:pPr>
    <w:rPr>
      <w:rFonts w:ascii="Courier" w:hAnsi="Courier"/>
      <w:snapToGrid w:val="0"/>
      <w:lang w:eastAsia="en-US"/>
    </w:rPr>
  </w:style>
  <w:style w:type="paragraph" w:styleId="Heading3">
    <w:name w:val="heading 3"/>
    <w:basedOn w:val="Normal"/>
    <w:next w:val="Normal"/>
    <w:qFormat/>
    <w:pPr>
      <w:widowControl w:val="0"/>
      <w:outlineLvl w:val="2"/>
    </w:pPr>
    <w:rPr>
      <w:rFonts w:ascii="Courier" w:hAnsi="Courier"/>
      <w:snapToGrid w:val="0"/>
      <w:lang w:val="en-US" w:eastAsia="en-US"/>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SuPara"/>
    <w:next w:val="SuJudgment"/>
    <w:pPr>
      <w:keepNext/>
      <w:keepLines/>
      <w:spacing w:after="240"/>
      <w:ind w:firstLine="0"/>
      <w:jc w:val="center"/>
    </w:pPr>
    <w:rPr>
      <w:caps/>
    </w:rPr>
  </w:style>
  <w:style w:type="paragraph" w:customStyle="1" w:styleId="SuPara">
    <w:name w:val="Su_Para"/>
    <w:basedOn w:val="JuPara"/>
    <w:rPr>
      <w:sz w:val="20"/>
      <w:szCs w:val="20"/>
    </w:rPr>
  </w:style>
  <w:style w:type="paragraph" w:customStyle="1" w:styleId="JuPara">
    <w:name w:val="Ju_Para"/>
    <w:aliases w:val="ECHR_Para"/>
    <w:basedOn w:val="Normal"/>
    <w:link w:val="ECHRParaChar"/>
    <w:uiPriority w:val="12"/>
    <w:qFormat/>
    <w:pPr>
      <w:ind w:firstLine="284"/>
      <w:jc w:val="both"/>
    </w:pPr>
  </w:style>
  <w:style w:type="paragraph" w:customStyle="1" w:styleId="SuJudgment">
    <w:name w:val="Su_Judgment"/>
    <w:basedOn w:val="SuSummary"/>
    <w:next w:val="SuCountry"/>
    <w:rPr>
      <w:caps w:val="0"/>
    </w:rPr>
  </w:style>
  <w:style w:type="paragraph" w:customStyle="1" w:styleId="SuCountry">
    <w:name w:val="Su_Country"/>
    <w:basedOn w:val="SuJudgment"/>
    <w:next w:val="SuHIRoman"/>
    <w:pPr>
      <w:spacing w:before="360"/>
      <w:jc w:val="both"/>
    </w:pPr>
    <w:rPr>
      <w:i/>
      <w:iCs/>
    </w:rPr>
  </w:style>
  <w:style w:type="paragraph" w:customStyle="1" w:styleId="SuHIRoman">
    <w:name w:val="Su_H_I_Roman"/>
    <w:basedOn w:val="JuHIRoman"/>
    <w:next w:val="SuPara"/>
    <w:pPr>
      <w:ind w:left="346" w:hanging="346"/>
    </w:pPr>
    <w:rPr>
      <w:sz w:val="20"/>
      <w:szCs w:val="20"/>
    </w:rPr>
  </w:style>
  <w:style w:type="paragraph" w:customStyle="1" w:styleId="JuHIRoman">
    <w:name w:val="Ju_H_I_Roman"/>
    <w:basedOn w:val="JuHHead"/>
    <w:next w:val="JuPara"/>
    <w:pPr>
      <w:spacing w:before="360"/>
      <w:ind w:left="403" w:hanging="403"/>
    </w:pPr>
    <w:rPr>
      <w:sz w:val="24"/>
      <w:szCs w:val="24"/>
    </w:rPr>
  </w:style>
  <w:style w:type="paragraph" w:customStyle="1" w:styleId="JuHHead">
    <w:name w:val="Ju_H_Head"/>
    <w:basedOn w:val="Normal"/>
    <w:next w:val="JuPara"/>
    <w:pPr>
      <w:keepNext/>
      <w:keepLines/>
      <w:spacing w:before="720" w:after="240"/>
      <w:jc w:val="both"/>
    </w:pPr>
    <w:rPr>
      <w:caps/>
      <w:sz w:val="28"/>
      <w:szCs w:val="28"/>
    </w:rPr>
  </w:style>
  <w:style w:type="paragraph" w:customStyle="1" w:styleId="SuHi">
    <w:name w:val="Su_H_i"/>
    <w:basedOn w:val="SuH1"/>
    <w:next w:val="SuPara"/>
    <w:pPr>
      <w:ind w:left="1095" w:hanging="403"/>
    </w:pPr>
  </w:style>
  <w:style w:type="paragraph" w:customStyle="1" w:styleId="SuH1">
    <w:name w:val="Su_H_1."/>
    <w:basedOn w:val="SuHA"/>
    <w:next w:val="SuPara"/>
    <w:pPr>
      <w:ind w:left="692"/>
    </w:pPr>
    <w:rPr>
      <w:b w:val="0"/>
      <w:bCs w:val="0"/>
      <w:i/>
      <w:iCs/>
    </w:rPr>
  </w:style>
  <w:style w:type="paragraph" w:customStyle="1" w:styleId="SuHA">
    <w:name w:val="Su_H_A"/>
    <w:basedOn w:val="SuHIRoman"/>
    <w:next w:val="SuPara"/>
    <w:pPr>
      <w:spacing w:before="240" w:after="120"/>
      <w:ind w:left="522"/>
    </w:pPr>
    <w:rPr>
      <w:b/>
      <w:bCs/>
      <w:caps w:val="0"/>
    </w:rPr>
  </w:style>
  <w:style w:type="paragraph" w:customStyle="1" w:styleId="SuConclusion">
    <w:name w:val="Su_Conclusion"/>
    <w:basedOn w:val="SuPara"/>
    <w:pPr>
      <w:spacing w:before="240"/>
      <w:ind w:firstLine="0"/>
    </w:pPr>
  </w:style>
  <w:style w:type="paragraph" w:styleId="Footer">
    <w:name w:val="footer"/>
    <w:basedOn w:val="Normal"/>
    <w:semiHidden/>
    <w:pPr>
      <w:tabs>
        <w:tab w:val="center" w:pos="4320"/>
        <w:tab w:val="right" w:pos="8640"/>
      </w:tabs>
    </w:pPr>
    <w:rPr>
      <w:sz w:val="20"/>
      <w:szCs w:val="20"/>
    </w:rPr>
  </w:style>
  <w:style w:type="paragraph" w:customStyle="1" w:styleId="JuJudges">
    <w:name w:val="Ju_Judges"/>
    <w:basedOn w:val="Normal"/>
    <w:pPr>
      <w:tabs>
        <w:tab w:val="left" w:pos="567"/>
        <w:tab w:val="left" w:pos="1134"/>
      </w:tabs>
    </w:pPr>
  </w:style>
  <w:style w:type="character" w:customStyle="1" w:styleId="JuNames">
    <w:name w:val="Ju_Names"/>
    <w:basedOn w:val="DefaultParagraphFont"/>
    <w:rPr>
      <w:rFonts w:ascii="Times New Roman" w:hAnsi="Times New Roman"/>
      <w:smallCaps/>
      <w:sz w:val="24"/>
      <w:szCs w:val="24"/>
      <w:vertAlign w:val="baseline"/>
    </w:rPr>
  </w:style>
  <w:style w:type="paragraph" w:customStyle="1" w:styleId="JuHA">
    <w:name w:val="Ju_H_A"/>
    <w:basedOn w:val="JuHIRoman"/>
    <w:next w:val="JuPara"/>
    <w:pPr>
      <w:ind w:left="635"/>
    </w:pPr>
    <w:rPr>
      <w:b/>
      <w:bCs/>
      <w:caps w:val="0"/>
    </w:rPr>
  </w:style>
  <w:style w:type="paragraph" w:customStyle="1" w:styleId="JuQuot">
    <w:name w:val="Ju_Quot"/>
    <w:basedOn w:val="Normal"/>
    <w:pPr>
      <w:tabs>
        <w:tab w:val="left" w:pos="851"/>
      </w:tabs>
      <w:spacing w:before="120" w:after="120"/>
      <w:ind w:left="403" w:firstLine="176"/>
      <w:jc w:val="both"/>
    </w:pPr>
    <w:rPr>
      <w:sz w:val="20"/>
      <w:szCs w:val="20"/>
    </w:rPr>
  </w:style>
  <w:style w:type="paragraph" w:customStyle="1" w:styleId="JuSigned">
    <w:name w:val="Ju_Signed"/>
    <w:basedOn w:val="Normal"/>
    <w:next w:val="JuParaLast"/>
    <w:pPr>
      <w:tabs>
        <w:tab w:val="center" w:pos="1701"/>
        <w:tab w:val="left" w:pos="4536"/>
        <w:tab w:val="center" w:pos="6237"/>
      </w:tabs>
      <w:spacing w:before="240"/>
    </w:pPr>
  </w:style>
  <w:style w:type="paragraph" w:customStyle="1" w:styleId="JuParaLast">
    <w:name w:val="Ju_Para_Last"/>
    <w:basedOn w:val="JuPara"/>
    <w:next w:val="JuPara"/>
    <w:pPr>
      <w:spacing w:before="240"/>
      <w:ind w:firstLine="288"/>
    </w:pPr>
  </w:style>
  <w:style w:type="paragraph" w:customStyle="1" w:styleId="Kopflinks">
    <w:name w:val="Kopf_links"/>
    <w:basedOn w:val="Normal"/>
    <w:pPr>
      <w:tabs>
        <w:tab w:val="center" w:pos="3686"/>
        <w:tab w:val="right" w:pos="7371"/>
      </w:tabs>
    </w:pPr>
    <w:rPr>
      <w:caps/>
      <w:sz w:val="18"/>
      <w:szCs w:val="18"/>
    </w:rPr>
  </w:style>
  <w:style w:type="paragraph" w:customStyle="1" w:styleId="JuCase">
    <w:name w:val="Ju_Case"/>
    <w:basedOn w:val="JuPara"/>
    <w:rPr>
      <w:b/>
      <w:bCs/>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SuHRef">
    <w:name w:val="Su_H_Ref"/>
    <w:basedOn w:val="SuSummary"/>
    <w:next w:val="SuPara"/>
    <w:pPr>
      <w:spacing w:before="360" w:after="120"/>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rPr>
      <w:caps w:val="0"/>
      <w:sz w:val="24"/>
      <w:szCs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IRoman"/>
    <w:next w:val="OpiPara"/>
    <w:rPr>
      <w:b/>
      <w:bCs/>
      <w:caps w:val="0"/>
    </w:rPr>
  </w:style>
  <w:style w:type="paragraph" w:customStyle="1" w:styleId="OpiH1">
    <w:name w:val="Opi_H_1."/>
    <w:basedOn w:val="OpiHA"/>
    <w:next w:val="OpiPara"/>
    <w:pPr>
      <w:spacing w:before="240" w:after="120"/>
      <w:ind w:left="635"/>
      <w:jc w:val="left"/>
    </w:pPr>
    <w:rPr>
      <w:b w:val="0"/>
      <w:bCs w:val="0"/>
      <w:i/>
      <w:iCs/>
    </w:rPr>
  </w:style>
  <w:style w:type="paragraph" w:customStyle="1" w:styleId="OpiConclusion">
    <w:name w:val="Opi_Conclusion"/>
    <w:basedOn w:val="OpiPara"/>
    <w:next w:val="OpiPara"/>
    <w:pPr>
      <w:keepNext/>
      <w:keepLines/>
      <w:spacing w:before="360" w:after="120"/>
      <w:ind w:firstLine="0"/>
    </w:pPr>
    <w:rPr>
      <w:i/>
      <w:iCs/>
    </w:rPr>
  </w:style>
  <w:style w:type="paragraph" w:customStyle="1" w:styleId="OpiSigned">
    <w:name w:val="Opi_Signed"/>
    <w:basedOn w:val="JuSigned"/>
    <w:pPr>
      <w:tabs>
        <w:tab w:val="clear" w:pos="1701"/>
        <w:tab w:val="clear" w:pos="4536"/>
        <w:tab w:val="clear" w:pos="6237"/>
        <w:tab w:val="center" w:pos="1418"/>
        <w:tab w:val="center" w:pos="5954"/>
      </w:tabs>
    </w:pPr>
  </w:style>
  <w:style w:type="paragraph" w:customStyle="1" w:styleId="OpiHOpinion">
    <w:name w:val="Opi_H_Opinion"/>
    <w:basedOn w:val="OpiHHead"/>
    <w:next w:val="OpiPara"/>
    <w:pPr>
      <w:spacing w:before="240"/>
    </w:pPr>
    <w:rPr>
      <w:b/>
      <w:bCs/>
    </w:rPr>
  </w:style>
  <w:style w:type="paragraph" w:customStyle="1" w:styleId="OpiHCommission">
    <w:name w:val="Opi_H_Commission"/>
    <w:basedOn w:val="OpiTranslation"/>
    <w:next w:val="OpiPara"/>
    <w:pPr>
      <w:spacing w:before="480"/>
    </w:pPr>
  </w:style>
  <w:style w:type="paragraph" w:customStyle="1" w:styleId="OpiCommission">
    <w:name w:val="Opi_Commission"/>
    <w:basedOn w:val="JuJudges"/>
    <w:pPr>
      <w:tabs>
        <w:tab w:val="clear" w:pos="567"/>
        <w:tab w:val="clear" w:pos="1134"/>
        <w:tab w:val="left" w:pos="1814"/>
        <w:tab w:val="left" w:pos="2381"/>
        <w:tab w:val="left" w:pos="3119"/>
      </w:tabs>
      <w:ind w:left="1418"/>
    </w:pPr>
  </w:style>
  <w:style w:type="character" w:customStyle="1" w:styleId="OpiNames">
    <w:name w:val="Opi_Names"/>
    <w:basedOn w:val="JuNames"/>
    <w:rPr>
      <w:rFonts w:ascii="Times New Roman" w:hAnsi="Times New Roman"/>
      <w:smallCaps/>
      <w:sz w:val="24"/>
      <w:szCs w:val="24"/>
      <w:vertAlign w:val="baseline"/>
    </w:rPr>
  </w:style>
  <w:style w:type="paragraph" w:customStyle="1" w:styleId="SuDamage">
    <w:name w:val="Su_Damage"/>
    <w:basedOn w:val="SuPara"/>
    <w:pPr>
      <w:spacing w:after="120"/>
      <w:ind w:firstLine="288"/>
    </w:pPr>
  </w:style>
  <w:style w:type="paragraph" w:customStyle="1" w:styleId="JuH1">
    <w:name w:val="Ju_H_1."/>
    <w:basedOn w:val="JuHA"/>
    <w:next w:val="JuPara"/>
    <w:pPr>
      <w:spacing w:before="240" w:after="120"/>
      <w:ind w:left="834"/>
    </w:pPr>
    <w:rPr>
      <w:b w:val="0"/>
      <w:bCs w:val="0"/>
      <w:i/>
      <w:iCs/>
    </w:rPr>
  </w:style>
  <w:style w:type="paragraph" w:styleId="FootnoteText">
    <w:name w:val="footnote text"/>
    <w:basedOn w:val="Normal"/>
    <w:semiHidden/>
    <w:pPr>
      <w:jc w:val="both"/>
    </w:pPr>
    <w:rPr>
      <w:sz w:val="20"/>
      <w:szCs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bCs w:val="0"/>
      <w:i/>
      <w:iCs/>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customStyle="1" w:styleId="JuLista">
    <w:name w:val="Ju_List_a"/>
    <w:basedOn w:val="JuList"/>
    <w:pPr>
      <w:tabs>
        <w:tab w:val="left" w:pos="691"/>
      </w:tabs>
      <w:ind w:left="346" w:firstLine="0"/>
    </w:pPr>
  </w:style>
  <w:style w:type="paragraph" w:customStyle="1" w:styleId="JuHalpha">
    <w:name w:val="Ju_H_alpha"/>
    <w:basedOn w:val="JuHi"/>
    <w:next w:val="JuPara"/>
    <w:pPr>
      <w:ind w:left="1441"/>
    </w:pPr>
    <w:rPr>
      <w:i w:val="0"/>
      <w:iCs w:val="0"/>
    </w:r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customStyle="1" w:styleId="SuHa0">
    <w:name w:val="Su_H_a"/>
    <w:basedOn w:val="SuHA"/>
    <w:next w:val="SuPara"/>
    <w:pPr>
      <w:ind w:left="868"/>
    </w:pPr>
  </w:style>
  <w:style w:type="character" w:styleId="Emphasis">
    <w:name w:val="Emphasis"/>
    <w:basedOn w:val="DefaultParagraphFont"/>
    <w:qFormat/>
    <w:rPr>
      <w:i/>
      <w:iCs/>
    </w:rPr>
  </w:style>
  <w:style w:type="paragraph" w:customStyle="1" w:styleId="OpiHa0">
    <w:name w:val="Opi_H_a"/>
    <w:basedOn w:val="OpiHA"/>
    <w:next w:val="OpiPara"/>
    <w:pPr>
      <w:spacing w:before="240" w:after="120"/>
      <w:ind w:left="834"/>
    </w:pPr>
    <w:rPr>
      <w:sz w:val="20"/>
      <w:szCs w:val="20"/>
    </w:rPr>
  </w:style>
  <w:style w:type="paragraph" w:customStyle="1" w:styleId="OpiHi">
    <w:name w:val="Opi_H_i"/>
    <w:basedOn w:val="OpiHa0"/>
    <w:next w:val="OpiPara"/>
    <w:pPr>
      <w:ind w:left="1038"/>
    </w:pPr>
    <w:rPr>
      <w:b w:val="0"/>
      <w:bCs w:val="0"/>
      <w:i/>
      <w:iCs/>
    </w:rPr>
  </w:style>
  <w:style w:type="paragraph" w:customStyle="1" w:styleId="JuH">
    <w:name w:val="Ju_H_–"/>
    <w:basedOn w:val="JuHalpha"/>
    <w:next w:val="JuPara"/>
    <w:pPr>
      <w:ind w:left="1639"/>
    </w:pPr>
    <w:rPr>
      <w:i/>
      <w:i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suppressAutoHyphens w:val="0"/>
      <w:jc w:val="center"/>
    </w:pPr>
    <w:rPr>
      <w:lang w:val="en-US"/>
    </w:rPr>
  </w:style>
  <w:style w:type="character" w:customStyle="1" w:styleId="ECHRParaChar">
    <w:name w:val="ECHR_Para Char"/>
    <w:aliases w:val="Ju_Para Char"/>
    <w:link w:val="JuPara"/>
    <w:uiPriority w:val="12"/>
    <w:locked/>
    <w:rsid w:val="002573D7"/>
    <w:rPr>
      <w:sz w:val="24"/>
      <w:szCs w:val="24"/>
      <w:lang w:val="fr-FR"/>
    </w:rPr>
  </w:style>
  <w:style w:type="paragraph" w:styleId="BalloonText">
    <w:name w:val="Balloon Text"/>
    <w:basedOn w:val="Normal"/>
    <w:link w:val="BalloonTextChar"/>
    <w:uiPriority w:val="99"/>
    <w:semiHidden/>
    <w:unhideWhenUsed/>
    <w:rsid w:val="009F7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920"/>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14963</Words>
  <Characters>83649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2016-05-27T08:32:00Z</dcterms:created>
  <dcterms:modified xsi:type="dcterms:W3CDTF">2016-05-27T08:33:00Z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