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AC3BF" w14:textId="77777777" w:rsidR="004A060D" w:rsidRPr="00586E39" w:rsidRDefault="004A060D" w:rsidP="00EE2C67">
      <w:pPr>
        <w:rPr>
          <w:rFonts w:ascii="Times New Roman" w:hAnsi="Times New Roman" w:cs="Times New Roman"/>
          <w:noProof/>
        </w:rPr>
      </w:pPr>
    </w:p>
    <w:p w14:paraId="3326E63C" w14:textId="77777777" w:rsidR="00015323" w:rsidRPr="00586E39" w:rsidRDefault="00015323" w:rsidP="00015323">
      <w:pPr>
        <w:shd w:val="clear" w:color="auto" w:fill="FFFFFF"/>
        <w:spacing w:after="150"/>
        <w:jc w:val="center"/>
        <w:rPr>
          <w:rFonts w:ascii="Times New Roman" w:hAnsi="Times New Roman" w:cs="Times New Roman"/>
          <w:b/>
          <w:lang w:val="bg-BG"/>
        </w:rPr>
      </w:pPr>
      <w:r w:rsidRPr="00586E39">
        <w:rPr>
          <w:rFonts w:ascii="Times New Roman" w:hAnsi="Times New Roman" w:cs="Times New Roman"/>
          <w:b/>
          <w:lang w:val="bg-BG"/>
        </w:rPr>
        <w:t>ЕВРОПЕЙСКИ СЪД ПО ПРАВАТА НА ЧОВЕКА</w:t>
      </w:r>
    </w:p>
    <w:p w14:paraId="1DAB679B" w14:textId="77777777" w:rsidR="00015323" w:rsidRPr="00586E39" w:rsidRDefault="00015323" w:rsidP="00015323">
      <w:pPr>
        <w:pStyle w:val="DecHTitle"/>
        <w:rPr>
          <w:rFonts w:ascii="Times New Roman" w:hAnsi="Times New Roman" w:cs="Times New Roman"/>
          <w:lang w:val="bg-BG"/>
        </w:rPr>
      </w:pPr>
      <w:r w:rsidRPr="00586E39">
        <w:rPr>
          <w:rFonts w:ascii="Times New Roman" w:hAnsi="Times New Roman" w:cs="Times New Roman"/>
          <w:lang w:val="bg-BG"/>
        </w:rPr>
        <w:t>ЧЕТВЪРТО ОТДЕЛЕНИЕ</w:t>
      </w:r>
    </w:p>
    <w:p w14:paraId="310BCB45" w14:textId="7E3C1AC9" w:rsidR="007A4070" w:rsidRPr="00586E39" w:rsidRDefault="00015323" w:rsidP="00EE2C67">
      <w:pPr>
        <w:pStyle w:val="JuTitle"/>
        <w:rPr>
          <w:rFonts w:ascii="Times New Roman" w:hAnsi="Times New Roman" w:cs="Times New Roman"/>
          <w:lang w:val="bg-BG"/>
        </w:rPr>
      </w:pPr>
      <w:r w:rsidRPr="00586E39">
        <w:rPr>
          <w:rFonts w:ascii="Times New Roman" w:hAnsi="Times New Roman" w:cs="Times New Roman"/>
          <w:lang w:val="bg-BG"/>
        </w:rPr>
        <w:t>ДЕЛО БОЙЧЕВ срещу БЪЛГАРИЯ</w:t>
      </w:r>
    </w:p>
    <w:p w14:paraId="0DCC80C1" w14:textId="63847231" w:rsidR="007A4070" w:rsidRPr="00586E39" w:rsidRDefault="007A4070" w:rsidP="00EE2C67">
      <w:pPr>
        <w:pStyle w:val="ECHRCoverTitle4"/>
        <w:rPr>
          <w:rFonts w:ascii="Times New Roman" w:hAnsi="Times New Roman" w:cs="Times New Roman"/>
          <w:lang w:val="bg-BG"/>
        </w:rPr>
      </w:pPr>
      <w:r w:rsidRPr="00586E39">
        <w:rPr>
          <w:rFonts w:ascii="Times New Roman" w:hAnsi="Times New Roman" w:cs="Times New Roman"/>
          <w:lang w:val="bg-BG"/>
        </w:rPr>
        <w:t>(</w:t>
      </w:r>
      <w:r w:rsidR="00015323" w:rsidRPr="00586E39">
        <w:rPr>
          <w:rFonts w:ascii="Times New Roman" w:hAnsi="Times New Roman" w:cs="Times New Roman"/>
          <w:noProof/>
          <w:lang w:val="bg-BG"/>
        </w:rPr>
        <w:t>Жалба №</w:t>
      </w:r>
      <w:r w:rsidRPr="00586E39">
        <w:rPr>
          <w:rFonts w:ascii="Times New Roman" w:hAnsi="Times New Roman" w:cs="Times New Roman"/>
          <w:lang w:val="bg-BG"/>
        </w:rPr>
        <w:t xml:space="preserve"> </w:t>
      </w:r>
      <w:bookmarkStart w:id="0" w:name="_GoBack"/>
      <w:r w:rsidR="004A060D" w:rsidRPr="00586E39">
        <w:rPr>
          <w:rFonts w:ascii="Times New Roman" w:hAnsi="Times New Roman" w:cs="Times New Roman"/>
          <w:lang w:val="bg-BG"/>
        </w:rPr>
        <w:t>59667/14</w:t>
      </w:r>
      <w:bookmarkEnd w:id="0"/>
      <w:r w:rsidRPr="00586E39">
        <w:rPr>
          <w:rFonts w:ascii="Times New Roman" w:hAnsi="Times New Roman" w:cs="Times New Roman"/>
          <w:lang w:val="bg-BG"/>
        </w:rPr>
        <w:t>)</w:t>
      </w:r>
    </w:p>
    <w:p w14:paraId="79741625" w14:textId="77777777" w:rsidR="007A4070" w:rsidRPr="00586E39" w:rsidRDefault="007A4070" w:rsidP="00EE2C67">
      <w:pPr>
        <w:pStyle w:val="DecHCase"/>
        <w:rPr>
          <w:rFonts w:ascii="Times New Roman" w:hAnsi="Times New Roman" w:cs="Times New Roman"/>
          <w:lang w:val="bg-BG"/>
        </w:rPr>
      </w:pPr>
    </w:p>
    <w:p w14:paraId="758285D2" w14:textId="77777777" w:rsidR="007A4070" w:rsidRPr="00586E39" w:rsidRDefault="007A4070" w:rsidP="00EE2C67">
      <w:pPr>
        <w:pStyle w:val="DecHCase"/>
        <w:rPr>
          <w:rFonts w:ascii="Times New Roman" w:hAnsi="Times New Roman" w:cs="Times New Roman"/>
          <w:lang w:val="bg-BG"/>
        </w:rPr>
      </w:pPr>
    </w:p>
    <w:p w14:paraId="2B54B736" w14:textId="77777777" w:rsidR="007A4070" w:rsidRPr="00586E39" w:rsidRDefault="007A4070" w:rsidP="00EE2C67">
      <w:pPr>
        <w:pStyle w:val="DecHCase"/>
        <w:rPr>
          <w:rFonts w:ascii="Times New Roman" w:hAnsi="Times New Roman" w:cs="Times New Roman"/>
          <w:lang w:val="bg-BG"/>
        </w:rPr>
      </w:pPr>
    </w:p>
    <w:p w14:paraId="2410B95B" w14:textId="77777777" w:rsidR="007A4070" w:rsidRPr="00586E39" w:rsidRDefault="007A4070" w:rsidP="00EE2C67">
      <w:pPr>
        <w:pStyle w:val="DecHCase"/>
        <w:rPr>
          <w:rFonts w:ascii="Times New Roman" w:hAnsi="Times New Roman" w:cs="Times New Roman"/>
          <w:lang w:val="bg-BG"/>
        </w:rPr>
      </w:pPr>
    </w:p>
    <w:p w14:paraId="30A393A1" w14:textId="6FBFE0A2" w:rsidR="007A4070" w:rsidRPr="00586E39" w:rsidRDefault="007A4070" w:rsidP="00EE2C67">
      <w:pPr>
        <w:pStyle w:val="DecHCase"/>
        <w:rPr>
          <w:rFonts w:ascii="Times New Roman" w:hAnsi="Times New Roman" w:cs="Times New Roman"/>
          <w:lang w:val="bg-BG"/>
        </w:rPr>
      </w:pPr>
    </w:p>
    <w:p w14:paraId="2F19A076" w14:textId="052DA138" w:rsidR="00EF0884" w:rsidRPr="00586E39" w:rsidRDefault="00EF0884" w:rsidP="00EE2C67">
      <w:pPr>
        <w:pStyle w:val="DecHCase"/>
        <w:rPr>
          <w:rFonts w:ascii="Times New Roman" w:hAnsi="Times New Roman" w:cs="Times New Roman"/>
          <w:lang w:val="bg-BG"/>
        </w:rPr>
      </w:pPr>
    </w:p>
    <w:p w14:paraId="7B40E86E" w14:textId="77777777" w:rsidR="00EF0884" w:rsidRPr="00586E39" w:rsidRDefault="00EF0884" w:rsidP="00EE2C67">
      <w:pPr>
        <w:pStyle w:val="DecHCase"/>
        <w:rPr>
          <w:rFonts w:ascii="Times New Roman" w:hAnsi="Times New Roman" w:cs="Times New Roman"/>
          <w:lang w:val="bg-BG"/>
        </w:rPr>
      </w:pPr>
    </w:p>
    <w:p w14:paraId="0E634A7A" w14:textId="069A3270" w:rsidR="007A4070" w:rsidRPr="00586E39" w:rsidRDefault="00015323" w:rsidP="00EE2C67">
      <w:pPr>
        <w:pStyle w:val="DecHCase"/>
        <w:rPr>
          <w:rFonts w:ascii="Times New Roman" w:hAnsi="Times New Roman" w:cs="Times New Roman"/>
          <w:lang w:val="bg-BG"/>
        </w:rPr>
      </w:pPr>
      <w:r w:rsidRPr="00586E39">
        <w:rPr>
          <w:rFonts w:ascii="Times New Roman" w:hAnsi="Times New Roman" w:cs="Times New Roman"/>
          <w:lang w:val="bg-BG"/>
        </w:rPr>
        <w:t>РЕШЕНИЕ</w:t>
      </w:r>
      <w:r w:rsidR="007A4070" w:rsidRPr="00586E39">
        <w:rPr>
          <w:rFonts w:ascii="Times New Roman" w:hAnsi="Times New Roman" w:cs="Times New Roman"/>
          <w:lang w:val="bg-BG"/>
        </w:rPr>
        <w:br/>
      </w:r>
    </w:p>
    <w:p w14:paraId="122CECA3" w14:textId="74AD9634" w:rsidR="007A4070" w:rsidRPr="00586E39" w:rsidRDefault="00015323" w:rsidP="00EE2C67">
      <w:pPr>
        <w:pStyle w:val="DecHCase"/>
        <w:rPr>
          <w:rFonts w:ascii="Times New Roman" w:hAnsi="Times New Roman" w:cs="Times New Roman"/>
          <w:lang w:val="bg-BG"/>
        </w:rPr>
      </w:pPr>
      <w:r w:rsidRPr="00586E39">
        <w:rPr>
          <w:rFonts w:ascii="Times New Roman" w:hAnsi="Times New Roman" w:cs="Times New Roman"/>
          <w:lang w:val="bg-BG"/>
        </w:rPr>
        <w:t>СТРАСБУРГ</w:t>
      </w:r>
    </w:p>
    <w:p w14:paraId="607ED32C" w14:textId="53FA93D6" w:rsidR="007A4070" w:rsidRPr="00586E39" w:rsidRDefault="004A060D" w:rsidP="00EE2C67">
      <w:pPr>
        <w:pStyle w:val="DecHCase"/>
        <w:rPr>
          <w:rFonts w:ascii="Times New Roman" w:hAnsi="Times New Roman" w:cs="Times New Roman"/>
          <w:lang w:val="bg-BG"/>
        </w:rPr>
      </w:pPr>
      <w:r w:rsidRPr="00586E39">
        <w:rPr>
          <w:rFonts w:ascii="Times New Roman" w:hAnsi="Times New Roman" w:cs="Times New Roman"/>
          <w:noProof/>
          <w:lang w:val="bg-BG"/>
        </w:rPr>
        <w:t xml:space="preserve">15 </w:t>
      </w:r>
      <w:r w:rsidR="00015323" w:rsidRPr="00586E39">
        <w:rPr>
          <w:rFonts w:ascii="Times New Roman" w:hAnsi="Times New Roman" w:cs="Times New Roman"/>
          <w:noProof/>
          <w:lang w:val="bg-BG"/>
        </w:rPr>
        <w:t>ноември</w:t>
      </w:r>
      <w:r w:rsidRPr="00586E39">
        <w:rPr>
          <w:rFonts w:ascii="Times New Roman" w:hAnsi="Times New Roman" w:cs="Times New Roman"/>
          <w:noProof/>
          <w:lang w:val="bg-BG"/>
        </w:rPr>
        <w:t xml:space="preserve"> 2022</w:t>
      </w:r>
      <w:r w:rsidR="00015323" w:rsidRPr="00586E39">
        <w:rPr>
          <w:rFonts w:ascii="Times New Roman" w:hAnsi="Times New Roman" w:cs="Times New Roman"/>
          <w:noProof/>
          <w:lang w:val="bg-BG"/>
        </w:rPr>
        <w:t xml:space="preserve"> г.</w:t>
      </w:r>
    </w:p>
    <w:p w14:paraId="7C783465" w14:textId="77777777" w:rsidR="007A4070" w:rsidRPr="00586E39" w:rsidRDefault="007A4070" w:rsidP="00EE2C67">
      <w:pPr>
        <w:pStyle w:val="DecHCase"/>
        <w:rPr>
          <w:rFonts w:ascii="Times New Roman" w:hAnsi="Times New Roman" w:cs="Times New Roman"/>
          <w:lang w:val="bg-BG"/>
        </w:rPr>
      </w:pPr>
    </w:p>
    <w:p w14:paraId="2A7EF8BC" w14:textId="55C8BAF5" w:rsidR="00516B59" w:rsidRPr="00586E39" w:rsidRDefault="00015323" w:rsidP="00EE2C67">
      <w:pPr>
        <w:jc w:val="center"/>
        <w:rPr>
          <w:rFonts w:ascii="Times New Roman" w:hAnsi="Times New Roman" w:cs="Times New Roman"/>
          <w:i/>
          <w:sz w:val="22"/>
          <w:lang w:val="bg-BG"/>
        </w:rPr>
      </w:pPr>
      <w:r w:rsidRPr="00586E39">
        <w:rPr>
          <w:rFonts w:ascii="Times New Roman" w:hAnsi="Times New Roman" w:cs="Times New Roman"/>
          <w:i/>
          <w:sz w:val="22"/>
          <w:lang w:val="bg-BG"/>
        </w:rPr>
        <w:t xml:space="preserve">Това решение е окончателно. </w:t>
      </w:r>
      <w:r w:rsidRPr="00586E39">
        <w:rPr>
          <w:rFonts w:ascii="Times New Roman" w:hAnsi="Times New Roman" w:cs="Times New Roman"/>
          <w:i/>
          <w:color w:val="000000"/>
          <w:sz w:val="22"/>
          <w:lang w:val="bg-BG"/>
        </w:rPr>
        <w:t>Може да бъде предмет на редакционни промени</w:t>
      </w:r>
      <w:r w:rsidR="00516B59" w:rsidRPr="00586E39">
        <w:rPr>
          <w:rFonts w:ascii="Times New Roman" w:hAnsi="Times New Roman" w:cs="Times New Roman"/>
          <w:i/>
          <w:sz w:val="22"/>
          <w:lang w:val="bg-BG"/>
        </w:rPr>
        <w:t>.</w:t>
      </w:r>
    </w:p>
    <w:p w14:paraId="64190974" w14:textId="77777777" w:rsidR="00516B59" w:rsidRPr="00586E39" w:rsidRDefault="00516B59" w:rsidP="00EE2C67">
      <w:pPr>
        <w:ind w:left="720"/>
        <w:rPr>
          <w:rFonts w:ascii="Times New Roman" w:hAnsi="Times New Roman" w:cs="Times New Roman"/>
          <w:sz w:val="22"/>
          <w:lang w:val="bg-BG"/>
        </w:rPr>
        <w:sectPr w:rsidR="00516B59" w:rsidRPr="00586E39" w:rsidSect="00902601">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2F8C9A15" w14:textId="4968F402" w:rsidR="004344E6" w:rsidRPr="00586E39" w:rsidRDefault="00015323" w:rsidP="00EE2C67">
      <w:pPr>
        <w:pStyle w:val="JuCase"/>
        <w:rPr>
          <w:rFonts w:ascii="Times New Roman" w:hAnsi="Times New Roman" w:cs="Times New Roman"/>
          <w:lang w:val="bg-BG"/>
        </w:rPr>
      </w:pPr>
      <w:r w:rsidRPr="00586E39">
        <w:rPr>
          <w:rFonts w:ascii="Times New Roman" w:hAnsi="Times New Roman" w:cs="Times New Roman"/>
          <w:lang w:val="bg-BG"/>
        </w:rPr>
        <w:lastRenderedPageBreak/>
        <w:t>По делото Бойчев срещу България</w:t>
      </w:r>
      <w:r w:rsidR="004344E6" w:rsidRPr="00586E39">
        <w:rPr>
          <w:rFonts w:ascii="Times New Roman" w:hAnsi="Times New Roman" w:cs="Times New Roman"/>
          <w:lang w:val="bg-BG"/>
        </w:rPr>
        <w:t>,</w:t>
      </w:r>
    </w:p>
    <w:p w14:paraId="3FFFE388" w14:textId="742EDD17" w:rsidR="004344E6" w:rsidRPr="00586E39" w:rsidRDefault="00015323" w:rsidP="00EE2C67">
      <w:pPr>
        <w:pStyle w:val="JuPara"/>
        <w:rPr>
          <w:rFonts w:ascii="Times New Roman" w:hAnsi="Times New Roman" w:cs="Times New Roman"/>
          <w:lang w:val="bg-BG"/>
        </w:rPr>
      </w:pPr>
      <w:r w:rsidRPr="00586E39">
        <w:rPr>
          <w:rFonts w:ascii="Times New Roman" w:hAnsi="Times New Roman" w:cs="Times New Roman"/>
          <w:lang w:val="bg-BG"/>
        </w:rPr>
        <w:t>Европейският съд по правата на човека (Четвърто отделение) в комисия</w:t>
      </w:r>
      <w:r w:rsidRPr="00586E39">
        <w:rPr>
          <w:rFonts w:ascii="Times New Roman" w:eastAsia="Times New Roman" w:hAnsi="Times New Roman" w:cs="Times New Roman"/>
          <w:color w:val="555555"/>
          <w:sz w:val="21"/>
          <w:szCs w:val="21"/>
          <w:lang w:val="bg-BG"/>
        </w:rPr>
        <w:t xml:space="preserve"> </w:t>
      </w:r>
      <w:r w:rsidRPr="00586E39">
        <w:rPr>
          <w:rFonts w:ascii="Times New Roman" w:hAnsi="Times New Roman" w:cs="Times New Roman"/>
          <w:lang w:val="bg-BG"/>
        </w:rPr>
        <w:t>в състав</w:t>
      </w:r>
      <w:r w:rsidR="004344E6" w:rsidRPr="00586E39">
        <w:rPr>
          <w:rFonts w:ascii="Times New Roman" w:hAnsi="Times New Roman" w:cs="Times New Roman"/>
          <w:lang w:val="bg-BG"/>
        </w:rPr>
        <w:t>:</w:t>
      </w:r>
    </w:p>
    <w:p w14:paraId="2DF20473" w14:textId="01CA9645" w:rsidR="00EF0884" w:rsidRPr="00586E39" w:rsidRDefault="00EF0884" w:rsidP="00EE2C67">
      <w:pPr>
        <w:pStyle w:val="JuJudges"/>
        <w:jc w:val="both"/>
        <w:rPr>
          <w:rFonts w:ascii="Times New Roman" w:hAnsi="Times New Roman" w:cs="Times New Roman"/>
          <w:i/>
          <w:lang w:val="bg-BG"/>
        </w:rPr>
      </w:pPr>
      <w:r w:rsidRPr="00586E39">
        <w:rPr>
          <w:rFonts w:ascii="Times New Roman" w:hAnsi="Times New Roman" w:cs="Times New Roman"/>
          <w:lang w:val="bg-BG"/>
        </w:rPr>
        <w:tab/>
      </w:r>
      <w:r w:rsidR="00015323" w:rsidRPr="00586E39">
        <w:rPr>
          <w:rFonts w:ascii="Times New Roman" w:hAnsi="Times New Roman" w:cs="Times New Roman"/>
          <w:lang w:val="bg-BG"/>
        </w:rPr>
        <w:t xml:space="preserve">Тим </w:t>
      </w:r>
      <w:proofErr w:type="spellStart"/>
      <w:r w:rsidR="00015323" w:rsidRPr="00586E39">
        <w:rPr>
          <w:rFonts w:ascii="Times New Roman" w:hAnsi="Times New Roman" w:cs="Times New Roman"/>
          <w:lang w:val="bg-BG"/>
        </w:rPr>
        <w:t>Еике</w:t>
      </w:r>
      <w:proofErr w:type="spellEnd"/>
      <w:r w:rsidR="00015323" w:rsidRPr="00586E39">
        <w:rPr>
          <w:rFonts w:ascii="Times New Roman" w:hAnsi="Times New Roman" w:cs="Times New Roman"/>
          <w:lang w:val="bg-BG"/>
        </w:rPr>
        <w:t xml:space="preserve"> (</w:t>
      </w:r>
      <w:r w:rsidRPr="00586E39">
        <w:rPr>
          <w:rFonts w:ascii="Times New Roman" w:hAnsi="Times New Roman" w:cs="Times New Roman"/>
        </w:rPr>
        <w:t>Tim</w:t>
      </w:r>
      <w:r w:rsidRPr="00586E39">
        <w:rPr>
          <w:rFonts w:ascii="Times New Roman" w:hAnsi="Times New Roman" w:cs="Times New Roman"/>
          <w:lang w:val="bg-BG"/>
        </w:rPr>
        <w:t xml:space="preserve"> </w:t>
      </w:r>
      <w:proofErr w:type="spellStart"/>
      <w:r w:rsidRPr="00586E39">
        <w:rPr>
          <w:rFonts w:ascii="Times New Roman" w:hAnsi="Times New Roman" w:cs="Times New Roman"/>
        </w:rPr>
        <w:t>Eicke</w:t>
      </w:r>
      <w:proofErr w:type="spellEnd"/>
      <w:r w:rsidR="00015323" w:rsidRPr="00586E39">
        <w:rPr>
          <w:rFonts w:ascii="Times New Roman" w:hAnsi="Times New Roman" w:cs="Times New Roman"/>
          <w:lang w:val="bg-BG"/>
        </w:rPr>
        <w:t>)</w:t>
      </w:r>
      <w:r w:rsidRPr="00586E39">
        <w:rPr>
          <w:rFonts w:ascii="Times New Roman" w:hAnsi="Times New Roman" w:cs="Times New Roman"/>
          <w:i/>
          <w:lang w:val="bg-BG"/>
        </w:rPr>
        <w:t xml:space="preserve">, </w:t>
      </w:r>
      <w:r w:rsidR="00015323" w:rsidRPr="00586E39">
        <w:rPr>
          <w:rFonts w:ascii="Times New Roman" w:hAnsi="Times New Roman" w:cs="Times New Roman"/>
          <w:i/>
          <w:lang w:val="bg-BG"/>
        </w:rPr>
        <w:t>председател</w:t>
      </w:r>
      <w:r w:rsidRPr="00586E39">
        <w:rPr>
          <w:rFonts w:ascii="Times New Roman" w:hAnsi="Times New Roman" w:cs="Times New Roman"/>
          <w:i/>
          <w:lang w:val="bg-BG"/>
        </w:rPr>
        <w:t>,</w:t>
      </w:r>
    </w:p>
    <w:p w14:paraId="6D8152C8" w14:textId="13EDBABB" w:rsidR="00EF0884" w:rsidRPr="00586E39" w:rsidRDefault="00EF0884" w:rsidP="00EE2C67">
      <w:pPr>
        <w:pStyle w:val="JuJudges"/>
        <w:rPr>
          <w:rFonts w:ascii="Times New Roman" w:hAnsi="Times New Roman" w:cs="Times New Roman"/>
          <w:i/>
          <w:lang w:val="bg-BG"/>
        </w:rPr>
      </w:pPr>
      <w:r w:rsidRPr="00586E39">
        <w:rPr>
          <w:rFonts w:ascii="Times New Roman" w:hAnsi="Times New Roman" w:cs="Times New Roman"/>
          <w:lang w:val="bg-BG"/>
        </w:rPr>
        <w:tab/>
      </w:r>
      <w:proofErr w:type="spellStart"/>
      <w:r w:rsidR="00015323" w:rsidRPr="00586E39">
        <w:rPr>
          <w:rFonts w:ascii="Times New Roman" w:hAnsi="Times New Roman" w:cs="Times New Roman"/>
          <w:lang w:val="bg-BG"/>
        </w:rPr>
        <w:t>Фарис</w:t>
      </w:r>
      <w:proofErr w:type="spellEnd"/>
      <w:r w:rsidR="00015323" w:rsidRPr="00586E39">
        <w:rPr>
          <w:rFonts w:ascii="Times New Roman" w:hAnsi="Times New Roman" w:cs="Times New Roman"/>
          <w:lang w:val="bg-BG"/>
        </w:rPr>
        <w:t xml:space="preserve"> </w:t>
      </w:r>
      <w:proofErr w:type="spellStart"/>
      <w:r w:rsidR="00015323" w:rsidRPr="00586E39">
        <w:rPr>
          <w:rFonts w:ascii="Times New Roman" w:hAnsi="Times New Roman" w:cs="Times New Roman"/>
          <w:lang w:val="bg-BG"/>
        </w:rPr>
        <w:t>Вехабович</w:t>
      </w:r>
      <w:proofErr w:type="spellEnd"/>
      <w:r w:rsidR="00015323" w:rsidRPr="00586E39">
        <w:rPr>
          <w:rFonts w:ascii="Times New Roman" w:hAnsi="Times New Roman" w:cs="Times New Roman"/>
          <w:lang w:val="bg-BG"/>
        </w:rPr>
        <w:t xml:space="preserve"> (</w:t>
      </w:r>
      <w:r w:rsidRPr="00586E39">
        <w:rPr>
          <w:rFonts w:ascii="Times New Roman" w:hAnsi="Times New Roman" w:cs="Times New Roman"/>
        </w:rPr>
        <w:t>Faris</w:t>
      </w:r>
      <w:r w:rsidRPr="00586E39">
        <w:rPr>
          <w:rFonts w:ascii="Times New Roman" w:hAnsi="Times New Roman" w:cs="Times New Roman"/>
          <w:lang w:val="bg-BG"/>
        </w:rPr>
        <w:t xml:space="preserve"> </w:t>
      </w:r>
      <w:proofErr w:type="spellStart"/>
      <w:r w:rsidRPr="00586E39">
        <w:rPr>
          <w:rFonts w:ascii="Times New Roman" w:hAnsi="Times New Roman" w:cs="Times New Roman"/>
        </w:rPr>
        <w:t>Vehabovi</w:t>
      </w:r>
      <w:proofErr w:type="spellEnd"/>
      <w:r w:rsidRPr="00586E39">
        <w:rPr>
          <w:rFonts w:ascii="Times New Roman" w:hAnsi="Times New Roman" w:cs="Times New Roman"/>
          <w:lang w:val="bg-BG"/>
        </w:rPr>
        <w:t>ć</w:t>
      </w:r>
      <w:r w:rsidR="00015323" w:rsidRPr="00586E39">
        <w:rPr>
          <w:rFonts w:ascii="Times New Roman" w:hAnsi="Times New Roman" w:cs="Times New Roman"/>
          <w:lang w:val="bg-BG"/>
        </w:rPr>
        <w:t>)</w:t>
      </w:r>
      <w:r w:rsidRPr="00586E39">
        <w:rPr>
          <w:rFonts w:ascii="Times New Roman" w:hAnsi="Times New Roman" w:cs="Times New Roman"/>
          <w:i/>
          <w:lang w:val="bg-BG"/>
        </w:rPr>
        <w:t>,</w:t>
      </w:r>
    </w:p>
    <w:p w14:paraId="56C8B252" w14:textId="31B9D63E" w:rsidR="004344E6" w:rsidRPr="00586E39" w:rsidRDefault="00EF0884" w:rsidP="00015323">
      <w:pPr>
        <w:pStyle w:val="JuJudges"/>
        <w:rPr>
          <w:rFonts w:ascii="Times New Roman" w:hAnsi="Times New Roman" w:cs="Times New Roman"/>
          <w:lang w:val="bg-BG"/>
        </w:rPr>
      </w:pPr>
      <w:r w:rsidRPr="00586E39">
        <w:rPr>
          <w:rFonts w:ascii="Times New Roman" w:hAnsi="Times New Roman" w:cs="Times New Roman"/>
          <w:lang w:val="bg-BG"/>
        </w:rPr>
        <w:tab/>
      </w:r>
      <w:r w:rsidR="00015323" w:rsidRPr="00586E39">
        <w:rPr>
          <w:rFonts w:ascii="Times New Roman" w:hAnsi="Times New Roman" w:cs="Times New Roman"/>
          <w:lang w:val="bg-BG"/>
        </w:rPr>
        <w:t xml:space="preserve">Пере Пастор </w:t>
      </w:r>
      <w:proofErr w:type="spellStart"/>
      <w:r w:rsidR="00015323" w:rsidRPr="00586E39">
        <w:rPr>
          <w:rFonts w:ascii="Times New Roman" w:hAnsi="Times New Roman" w:cs="Times New Roman"/>
          <w:lang w:val="bg-BG"/>
        </w:rPr>
        <w:t>Виланова</w:t>
      </w:r>
      <w:proofErr w:type="spellEnd"/>
      <w:r w:rsidR="00015323" w:rsidRPr="00586E39">
        <w:rPr>
          <w:rFonts w:ascii="Times New Roman" w:hAnsi="Times New Roman" w:cs="Times New Roman"/>
          <w:lang w:val="bg-BG"/>
        </w:rPr>
        <w:t xml:space="preserve"> (</w:t>
      </w:r>
      <w:proofErr w:type="spellStart"/>
      <w:r w:rsidR="00015323" w:rsidRPr="00586E39">
        <w:rPr>
          <w:rFonts w:ascii="Times New Roman" w:hAnsi="Times New Roman" w:cs="Times New Roman"/>
          <w:lang w:val="bg-BG"/>
        </w:rPr>
        <w:t>Pere</w:t>
      </w:r>
      <w:proofErr w:type="spellEnd"/>
      <w:r w:rsidR="00015323" w:rsidRPr="00586E39">
        <w:rPr>
          <w:rFonts w:ascii="Times New Roman" w:hAnsi="Times New Roman" w:cs="Times New Roman"/>
          <w:lang w:val="bg-BG"/>
        </w:rPr>
        <w:t xml:space="preserve"> </w:t>
      </w:r>
      <w:proofErr w:type="spellStart"/>
      <w:r w:rsidR="00015323" w:rsidRPr="00586E39">
        <w:rPr>
          <w:rFonts w:ascii="Times New Roman" w:hAnsi="Times New Roman" w:cs="Times New Roman"/>
          <w:lang w:val="bg-BG"/>
        </w:rPr>
        <w:t>Pastor</w:t>
      </w:r>
      <w:proofErr w:type="spellEnd"/>
      <w:r w:rsidR="00015323" w:rsidRPr="00586E39">
        <w:rPr>
          <w:rFonts w:ascii="Times New Roman" w:hAnsi="Times New Roman" w:cs="Times New Roman"/>
          <w:lang w:val="bg-BG"/>
        </w:rPr>
        <w:t xml:space="preserve"> </w:t>
      </w:r>
      <w:proofErr w:type="spellStart"/>
      <w:r w:rsidR="00015323" w:rsidRPr="00586E39">
        <w:rPr>
          <w:rFonts w:ascii="Times New Roman" w:hAnsi="Times New Roman" w:cs="Times New Roman"/>
          <w:lang w:val="bg-BG"/>
        </w:rPr>
        <w:t>Vilanova</w:t>
      </w:r>
      <w:proofErr w:type="spellEnd"/>
      <w:r w:rsidR="00015323" w:rsidRPr="00586E39">
        <w:rPr>
          <w:rFonts w:ascii="Times New Roman" w:hAnsi="Times New Roman" w:cs="Times New Roman"/>
          <w:lang w:val="bg-BG"/>
        </w:rPr>
        <w:t>)</w:t>
      </w:r>
      <w:r w:rsidR="00015323" w:rsidRPr="00586E39">
        <w:rPr>
          <w:rFonts w:ascii="Times New Roman" w:hAnsi="Times New Roman" w:cs="Times New Roman"/>
          <w:i/>
          <w:lang w:val="bg-BG"/>
        </w:rPr>
        <w:t>, съдии,</w:t>
      </w:r>
      <w:r w:rsidR="00015323" w:rsidRPr="00586E39">
        <w:rPr>
          <w:rFonts w:ascii="Times New Roman" w:hAnsi="Times New Roman" w:cs="Times New Roman"/>
          <w:lang w:val="bg-BG"/>
        </w:rPr>
        <w:br/>
        <w:t>и Людмила Миланова (</w:t>
      </w:r>
      <w:proofErr w:type="spellStart"/>
      <w:r w:rsidR="00015323" w:rsidRPr="00586E39">
        <w:rPr>
          <w:rFonts w:ascii="Times New Roman" w:hAnsi="Times New Roman" w:cs="Times New Roman"/>
          <w:lang w:val="bg-BG"/>
        </w:rPr>
        <w:t>Ludmila</w:t>
      </w:r>
      <w:proofErr w:type="spellEnd"/>
      <w:r w:rsidR="00015323" w:rsidRPr="00586E39">
        <w:rPr>
          <w:rFonts w:ascii="Times New Roman" w:hAnsi="Times New Roman" w:cs="Times New Roman"/>
          <w:lang w:val="bg-BG"/>
        </w:rPr>
        <w:t xml:space="preserve"> </w:t>
      </w:r>
      <w:proofErr w:type="spellStart"/>
      <w:r w:rsidR="00015323" w:rsidRPr="00586E39">
        <w:rPr>
          <w:rFonts w:ascii="Times New Roman" w:hAnsi="Times New Roman" w:cs="Times New Roman"/>
          <w:lang w:val="bg-BG"/>
        </w:rPr>
        <w:t>Milanova</w:t>
      </w:r>
      <w:proofErr w:type="spellEnd"/>
      <w:r w:rsidR="00015323" w:rsidRPr="00586E39">
        <w:rPr>
          <w:rFonts w:ascii="Times New Roman" w:hAnsi="Times New Roman" w:cs="Times New Roman"/>
          <w:lang w:val="bg-BG"/>
        </w:rPr>
        <w:t xml:space="preserve">), </w:t>
      </w:r>
      <w:r w:rsidR="00015323" w:rsidRPr="00586E39">
        <w:rPr>
          <w:rFonts w:ascii="Times New Roman" w:hAnsi="Times New Roman" w:cs="Times New Roman"/>
          <w:i/>
          <w:iCs/>
          <w:lang w:val="bg-BG"/>
        </w:rPr>
        <w:t xml:space="preserve">заместник-секретар на отделението </w:t>
      </w:r>
      <w:proofErr w:type="spellStart"/>
      <w:r w:rsidR="00015323" w:rsidRPr="00586E39">
        <w:rPr>
          <w:rFonts w:ascii="Times New Roman" w:hAnsi="Times New Roman" w:cs="Times New Roman"/>
          <w:i/>
          <w:iCs/>
          <w:lang w:val="bg-BG"/>
        </w:rPr>
        <w:t>f.f</w:t>
      </w:r>
      <w:proofErr w:type="spellEnd"/>
      <w:r w:rsidR="00015323" w:rsidRPr="00586E39">
        <w:rPr>
          <w:rFonts w:ascii="Times New Roman" w:hAnsi="Times New Roman" w:cs="Times New Roman"/>
          <w:lang w:val="bg-BG"/>
        </w:rPr>
        <w:t>.</w:t>
      </w:r>
      <w:r w:rsidR="004344E6" w:rsidRPr="00586E39">
        <w:rPr>
          <w:rFonts w:ascii="Times New Roman" w:hAnsi="Times New Roman" w:cs="Times New Roman"/>
          <w:lang w:val="bg-BG"/>
        </w:rPr>
        <w:t>,</w:t>
      </w:r>
    </w:p>
    <w:p w14:paraId="7EC8B0F3" w14:textId="714F76FA" w:rsidR="005C6542" w:rsidRPr="00586E39" w:rsidRDefault="00015323" w:rsidP="00EE2C67">
      <w:pPr>
        <w:ind w:firstLine="284"/>
        <w:jc w:val="both"/>
        <w:rPr>
          <w:rFonts w:ascii="Times New Roman" w:hAnsi="Times New Roman" w:cs="Times New Roman"/>
          <w:lang w:val="bg-BG"/>
        </w:rPr>
      </w:pPr>
      <w:r w:rsidRPr="00586E39">
        <w:rPr>
          <w:rFonts w:ascii="Times New Roman" w:hAnsi="Times New Roman" w:cs="Times New Roman"/>
          <w:lang w:val="bg-BG"/>
        </w:rPr>
        <w:t>Предвид жалбата</w:t>
      </w:r>
      <w:r w:rsidR="004A060D" w:rsidRPr="00586E39">
        <w:rPr>
          <w:rFonts w:ascii="Times New Roman" w:hAnsi="Times New Roman" w:cs="Times New Roman"/>
          <w:lang w:val="bg-BG"/>
        </w:rPr>
        <w:t xml:space="preserve"> (</w:t>
      </w:r>
      <w:r w:rsidRPr="00586E39">
        <w:rPr>
          <w:rFonts w:ascii="Times New Roman" w:hAnsi="Times New Roman" w:cs="Times New Roman"/>
          <w:lang w:val="bg-BG"/>
        </w:rPr>
        <w:t>№</w:t>
      </w:r>
      <w:r w:rsidR="00EF0884" w:rsidRPr="00586E39">
        <w:rPr>
          <w:rFonts w:ascii="Times New Roman" w:hAnsi="Times New Roman" w:cs="Times New Roman"/>
          <w:lang w:val="bg-BG"/>
        </w:rPr>
        <w:t xml:space="preserve"> </w:t>
      </w:r>
      <w:r w:rsidR="004A060D" w:rsidRPr="00586E39">
        <w:rPr>
          <w:rFonts w:ascii="Times New Roman" w:hAnsi="Times New Roman" w:cs="Times New Roman"/>
          <w:lang w:val="bg-BG"/>
        </w:rPr>
        <w:t>59667/14)</w:t>
      </w:r>
      <w:r w:rsidRPr="00586E39">
        <w:rPr>
          <w:rFonts w:ascii="Times New Roman" w:hAnsi="Times New Roman" w:cs="Times New Roman"/>
          <w:lang w:val="bg-BG"/>
        </w:rPr>
        <w:t xml:space="preserve"> срещу Република България, с която гражданин на същата държава, г-н Ясен Бориславов Бойчев</w:t>
      </w:r>
      <w:r w:rsidR="004A060D" w:rsidRPr="00586E39">
        <w:rPr>
          <w:rFonts w:ascii="Times New Roman" w:hAnsi="Times New Roman" w:cs="Times New Roman"/>
          <w:lang w:val="bg-BG"/>
        </w:rPr>
        <w:t xml:space="preserve"> </w:t>
      </w:r>
      <w:r w:rsidRPr="00586E39">
        <w:rPr>
          <w:rFonts w:ascii="Times New Roman" w:hAnsi="Times New Roman" w:cs="Times New Roman"/>
          <w:lang w:val="bg-BG"/>
        </w:rPr>
        <w:t xml:space="preserve">(„жалбоподателят“), </w:t>
      </w:r>
      <w:r w:rsidR="005C6542" w:rsidRPr="00586E39">
        <w:rPr>
          <w:rFonts w:ascii="Times New Roman" w:hAnsi="Times New Roman" w:cs="Times New Roman"/>
          <w:lang w:val="bg-BG"/>
        </w:rPr>
        <w:t xml:space="preserve">който е </w:t>
      </w:r>
      <w:r w:rsidRPr="00586E39">
        <w:rPr>
          <w:rFonts w:ascii="Times New Roman" w:hAnsi="Times New Roman" w:cs="Times New Roman"/>
          <w:lang w:val="bg-BG"/>
        </w:rPr>
        <w:t xml:space="preserve">роден през </w:t>
      </w:r>
      <w:r w:rsidR="004A060D" w:rsidRPr="00586E39">
        <w:rPr>
          <w:rFonts w:ascii="Times New Roman" w:hAnsi="Times New Roman" w:cs="Times New Roman"/>
          <w:lang w:val="bg-BG"/>
        </w:rPr>
        <w:t xml:space="preserve">1964 </w:t>
      </w:r>
      <w:r w:rsidR="005C6542" w:rsidRPr="00586E39">
        <w:rPr>
          <w:rFonts w:ascii="Times New Roman" w:hAnsi="Times New Roman" w:cs="Times New Roman"/>
          <w:lang w:val="bg-BG"/>
        </w:rPr>
        <w:t>и живее в гр. София</w:t>
      </w:r>
      <w:r w:rsidR="004A060D" w:rsidRPr="00586E39">
        <w:rPr>
          <w:rFonts w:ascii="Times New Roman" w:hAnsi="Times New Roman" w:cs="Times New Roman"/>
          <w:lang w:val="bg-BG"/>
        </w:rPr>
        <w:t xml:space="preserve">, </w:t>
      </w:r>
      <w:r w:rsidR="005C6542" w:rsidRPr="00586E39">
        <w:rPr>
          <w:rFonts w:ascii="Times New Roman" w:hAnsi="Times New Roman" w:cs="Times New Roman"/>
          <w:lang w:val="bg-BG"/>
        </w:rPr>
        <w:t>представляван от г-жа Н. Добрева, адвокат в гр. София, на основание член 34 от Конвенцията за защита правата на човека и основните свободи („Конвенцията”) е сезирал Съда на 22 август 2014 г.</w:t>
      </w:r>
    </w:p>
    <w:p w14:paraId="58CD2346" w14:textId="078859AC" w:rsidR="005C6542" w:rsidRPr="00586E39" w:rsidRDefault="005C6542" w:rsidP="00EE2C67">
      <w:pPr>
        <w:pStyle w:val="JuPara"/>
        <w:rPr>
          <w:rFonts w:ascii="Times New Roman" w:hAnsi="Times New Roman" w:cs="Times New Roman"/>
          <w:lang w:val="bg-BG"/>
        </w:rPr>
      </w:pPr>
      <w:r w:rsidRPr="00586E39">
        <w:rPr>
          <w:rFonts w:ascii="Times New Roman" w:hAnsi="Times New Roman" w:cs="Times New Roman"/>
          <w:lang w:val="bg-BG"/>
        </w:rPr>
        <w:t xml:space="preserve">Като взе предвид решението да информира за жалбата българското правителство („Правителството“), представлявано от агента си г-жа В. Христова от Министерство на правосъдието </w:t>
      </w:r>
    </w:p>
    <w:p w14:paraId="339D0F1E" w14:textId="77777777" w:rsidR="005C6542" w:rsidRPr="00586E39" w:rsidRDefault="005C6542" w:rsidP="005C6542">
      <w:pPr>
        <w:pStyle w:val="JuPara"/>
        <w:rPr>
          <w:rFonts w:ascii="Times New Roman" w:hAnsi="Times New Roman" w:cs="Times New Roman"/>
          <w:lang w:val="bg-BG"/>
        </w:rPr>
      </w:pPr>
      <w:r w:rsidRPr="00586E39">
        <w:rPr>
          <w:rFonts w:ascii="Times New Roman" w:hAnsi="Times New Roman" w:cs="Times New Roman"/>
          <w:lang w:val="bg-BG"/>
        </w:rPr>
        <w:t>Като взе предвид становищата на страните,</w:t>
      </w:r>
    </w:p>
    <w:p w14:paraId="2B59D33B" w14:textId="0CA02E82" w:rsidR="005C6542" w:rsidRPr="00586E39" w:rsidRDefault="005C6542" w:rsidP="005C6542">
      <w:pPr>
        <w:pStyle w:val="JuPara"/>
        <w:rPr>
          <w:rFonts w:ascii="Times New Roman" w:hAnsi="Times New Roman" w:cs="Times New Roman"/>
          <w:lang w:val="bg-BG"/>
        </w:rPr>
      </w:pPr>
      <w:r w:rsidRPr="00586E39">
        <w:rPr>
          <w:rFonts w:ascii="Times New Roman" w:hAnsi="Times New Roman" w:cs="Times New Roman"/>
          <w:lang w:val="bg-BG"/>
        </w:rPr>
        <w:t>След разисквания на закрито заседание на 18 октомври 2022 г.,</w:t>
      </w:r>
    </w:p>
    <w:p w14:paraId="06C83AEB" w14:textId="3C7A6723" w:rsidR="005C6542" w:rsidRPr="00586E39" w:rsidRDefault="005C6542" w:rsidP="005C6542">
      <w:pPr>
        <w:pStyle w:val="JuPara"/>
        <w:rPr>
          <w:rFonts w:ascii="Times New Roman" w:hAnsi="Times New Roman" w:cs="Times New Roman"/>
          <w:lang w:val="bg-BG"/>
        </w:rPr>
      </w:pPr>
      <w:r w:rsidRPr="00586E39">
        <w:rPr>
          <w:rFonts w:ascii="Times New Roman" w:hAnsi="Times New Roman" w:cs="Times New Roman"/>
          <w:lang w:val="bg-BG"/>
        </w:rPr>
        <w:t>Постановява следното решение, прието на последната дата:</w:t>
      </w:r>
    </w:p>
    <w:p w14:paraId="06A800F6" w14:textId="7C588DFC" w:rsidR="004A060D" w:rsidRPr="00586E39" w:rsidRDefault="005C6542" w:rsidP="00EE2C67">
      <w:pPr>
        <w:pStyle w:val="JuHHead"/>
        <w:rPr>
          <w:rFonts w:ascii="Times New Roman" w:hAnsi="Times New Roman" w:cs="Times New Roman"/>
        </w:rPr>
      </w:pPr>
      <w:r w:rsidRPr="00586E39">
        <w:rPr>
          <w:rFonts w:ascii="Times New Roman" w:hAnsi="Times New Roman" w:cs="Times New Roman"/>
          <w:lang w:val="bg-BG"/>
        </w:rPr>
        <w:t>предмет на делото</w:t>
      </w:r>
    </w:p>
    <w:p w14:paraId="5B22C00B" w14:textId="3B13513A" w:rsidR="005C6542" w:rsidRPr="00586E39" w:rsidRDefault="00CC6875" w:rsidP="00EE2C67">
      <w:pPr>
        <w:pStyle w:val="JuPara"/>
        <w:rPr>
          <w:rFonts w:ascii="Times New Roman" w:hAnsi="Times New Roman" w:cs="Times New Roman"/>
          <w:lang w:val="bg-BG"/>
        </w:rPr>
      </w:pPr>
      <w:r w:rsidRPr="00586E39">
        <w:rPr>
          <w:rFonts w:ascii="Times New Roman" w:hAnsi="Times New Roman" w:cs="Times New Roman"/>
        </w:rPr>
        <w:fldChar w:fldCharType="begin"/>
      </w:r>
      <w:r w:rsidRPr="00586E39">
        <w:rPr>
          <w:rFonts w:ascii="Times New Roman" w:hAnsi="Times New Roman" w:cs="Times New Roman"/>
        </w:rPr>
        <w:instrText xml:space="preserve"> SEQ level0 \*arabic \* MERGEFORMAT </w:instrText>
      </w:r>
      <w:r w:rsidRPr="00586E39">
        <w:rPr>
          <w:rFonts w:ascii="Times New Roman" w:hAnsi="Times New Roman" w:cs="Times New Roman"/>
        </w:rPr>
        <w:fldChar w:fldCharType="separate"/>
      </w:r>
      <w:r w:rsidR="00EE2C67" w:rsidRPr="00586E39">
        <w:rPr>
          <w:rFonts w:ascii="Times New Roman" w:hAnsi="Times New Roman" w:cs="Times New Roman"/>
          <w:noProof/>
        </w:rPr>
        <w:t>1</w:t>
      </w:r>
      <w:r w:rsidRPr="00586E39">
        <w:rPr>
          <w:rFonts w:ascii="Times New Roman" w:hAnsi="Times New Roman" w:cs="Times New Roman"/>
          <w:noProof/>
        </w:rPr>
        <w:fldChar w:fldCharType="end"/>
      </w:r>
      <w:r w:rsidR="004A060D" w:rsidRPr="00586E39">
        <w:rPr>
          <w:rFonts w:ascii="Times New Roman" w:hAnsi="Times New Roman" w:cs="Times New Roman"/>
        </w:rPr>
        <w:t>.  </w:t>
      </w:r>
      <w:r w:rsidR="005C6542" w:rsidRPr="00586E39">
        <w:rPr>
          <w:rFonts w:ascii="Times New Roman" w:hAnsi="Times New Roman" w:cs="Times New Roman"/>
          <w:lang w:val="bg-BG"/>
        </w:rPr>
        <w:t>От гледна точка на член 6 от Конвенцията и член 1 от Протокол № 1</w:t>
      </w:r>
      <w:r w:rsidR="00A6309B">
        <w:rPr>
          <w:rFonts w:ascii="Times New Roman" w:hAnsi="Times New Roman" w:cs="Times New Roman"/>
          <w:lang w:val="en-US"/>
        </w:rPr>
        <w:t>,</w:t>
      </w:r>
      <w:r w:rsidR="005C6542" w:rsidRPr="00586E39">
        <w:rPr>
          <w:rFonts w:ascii="Times New Roman" w:hAnsi="Times New Roman" w:cs="Times New Roman"/>
          <w:lang w:val="bg-BG"/>
        </w:rPr>
        <w:t xml:space="preserve"> жалбата се отнася до присъждане на жалбоподателя </w:t>
      </w:r>
      <w:r w:rsidR="002E5E99">
        <w:rPr>
          <w:rFonts w:ascii="Times New Roman" w:hAnsi="Times New Roman" w:cs="Times New Roman"/>
          <w:lang w:val="bg-BG"/>
        </w:rPr>
        <w:t>да заплати</w:t>
      </w:r>
      <w:r w:rsidR="005C6542" w:rsidRPr="00586E39">
        <w:rPr>
          <w:rFonts w:ascii="Times New Roman" w:hAnsi="Times New Roman" w:cs="Times New Roman"/>
          <w:lang w:val="bg-BG"/>
        </w:rPr>
        <w:t xml:space="preserve"> разноските за </w:t>
      </w:r>
      <w:r w:rsidR="002E5E99">
        <w:rPr>
          <w:rFonts w:ascii="Times New Roman" w:hAnsi="Times New Roman" w:cs="Times New Roman"/>
          <w:lang w:val="bg-BG"/>
        </w:rPr>
        <w:t xml:space="preserve">процесуално </w:t>
      </w:r>
      <w:r w:rsidR="001A7043" w:rsidRPr="00586E39">
        <w:rPr>
          <w:rFonts w:ascii="Times New Roman" w:hAnsi="Times New Roman" w:cs="Times New Roman"/>
          <w:lang w:val="bg-BG"/>
        </w:rPr>
        <w:t>представителство</w:t>
      </w:r>
      <w:r w:rsidR="005C6542" w:rsidRPr="00586E39">
        <w:rPr>
          <w:rFonts w:ascii="Times New Roman" w:hAnsi="Times New Roman" w:cs="Times New Roman"/>
          <w:lang w:val="bg-BG"/>
        </w:rPr>
        <w:t xml:space="preserve"> на насрещната страна в производство за отговорност на държавата, които последният счита за прекомерни. В това производство двете ответни публични институции са представлявани от своите </w:t>
      </w:r>
      <w:r w:rsidR="007804E6">
        <w:rPr>
          <w:rFonts w:ascii="Times New Roman" w:hAnsi="Times New Roman" w:cs="Times New Roman"/>
          <w:lang w:val="bg-BG"/>
        </w:rPr>
        <w:t>юрисконсулти</w:t>
      </w:r>
      <w:r w:rsidR="005C6542" w:rsidRPr="00586E39">
        <w:rPr>
          <w:rFonts w:ascii="Times New Roman" w:hAnsi="Times New Roman" w:cs="Times New Roman"/>
          <w:lang w:val="bg-BG"/>
        </w:rPr>
        <w:t>.</w:t>
      </w:r>
      <w:r w:rsidR="002E5E99" w:rsidRPr="002E5E99">
        <w:rPr>
          <w:rFonts w:ascii="Calibri" w:eastAsia="Calibri" w:hAnsi="Calibri" w:cs="Arial"/>
        </w:rPr>
        <w:t xml:space="preserve"> </w:t>
      </w:r>
    </w:p>
    <w:p w14:paraId="756C692A" w14:textId="5D74D53F" w:rsidR="005C6542" w:rsidRPr="00586E39" w:rsidRDefault="008D4A56" w:rsidP="00EE2C67">
      <w:pPr>
        <w:pStyle w:val="JuPara"/>
        <w:rPr>
          <w:rFonts w:ascii="Times New Roman" w:hAnsi="Times New Roman" w:cs="Times New Roman"/>
          <w:lang w:val="bg-BG"/>
        </w:rPr>
      </w:pPr>
      <w:r w:rsidRPr="00586E39">
        <w:rPr>
          <w:rFonts w:ascii="Times New Roman" w:hAnsi="Times New Roman" w:cs="Times New Roman"/>
        </w:rPr>
        <w:fldChar w:fldCharType="begin"/>
      </w:r>
      <w:r w:rsidRPr="00586E39">
        <w:rPr>
          <w:rFonts w:ascii="Times New Roman" w:hAnsi="Times New Roman" w:cs="Times New Roman"/>
          <w:lang w:val="bg-BG"/>
        </w:rPr>
        <w:instrText xml:space="preserve"> </w:instrText>
      </w:r>
      <w:r w:rsidRPr="00586E39">
        <w:rPr>
          <w:rFonts w:ascii="Times New Roman" w:hAnsi="Times New Roman" w:cs="Times New Roman"/>
        </w:rPr>
        <w:instrText>SEQ</w:instrText>
      </w:r>
      <w:r w:rsidRPr="00586E39">
        <w:rPr>
          <w:rFonts w:ascii="Times New Roman" w:hAnsi="Times New Roman" w:cs="Times New Roman"/>
          <w:lang w:val="bg-BG"/>
        </w:rPr>
        <w:instrText xml:space="preserve"> </w:instrText>
      </w:r>
      <w:r w:rsidRPr="00586E39">
        <w:rPr>
          <w:rFonts w:ascii="Times New Roman" w:hAnsi="Times New Roman" w:cs="Times New Roman"/>
        </w:rPr>
        <w:instrText>level</w:instrText>
      </w:r>
      <w:r w:rsidRPr="00586E39">
        <w:rPr>
          <w:rFonts w:ascii="Times New Roman" w:hAnsi="Times New Roman" w:cs="Times New Roman"/>
          <w:lang w:val="bg-BG"/>
        </w:rPr>
        <w:instrText>0 \*</w:instrText>
      </w:r>
      <w:r w:rsidRPr="00586E39">
        <w:rPr>
          <w:rFonts w:ascii="Times New Roman" w:hAnsi="Times New Roman" w:cs="Times New Roman"/>
        </w:rPr>
        <w:instrText>arabic</w:instrText>
      </w:r>
      <w:r w:rsidRPr="00586E39">
        <w:rPr>
          <w:rFonts w:ascii="Times New Roman" w:hAnsi="Times New Roman" w:cs="Times New Roman"/>
          <w:lang w:val="bg-BG"/>
        </w:rPr>
        <w:instrText xml:space="preserve"> \* </w:instrText>
      </w:r>
      <w:r w:rsidRPr="00586E39">
        <w:rPr>
          <w:rFonts w:ascii="Times New Roman" w:hAnsi="Times New Roman" w:cs="Times New Roman"/>
        </w:rPr>
        <w:instrText>MERGEFORMAT</w:instrText>
      </w:r>
      <w:r w:rsidRPr="00586E39">
        <w:rPr>
          <w:rFonts w:ascii="Times New Roman" w:hAnsi="Times New Roman" w:cs="Times New Roman"/>
          <w:lang w:val="bg-BG"/>
        </w:rPr>
        <w:instrText xml:space="preserve"> </w:instrText>
      </w:r>
      <w:r w:rsidRPr="00586E39">
        <w:rPr>
          <w:rFonts w:ascii="Times New Roman" w:hAnsi="Times New Roman" w:cs="Times New Roman"/>
        </w:rPr>
        <w:fldChar w:fldCharType="separate"/>
      </w:r>
      <w:r w:rsidR="00EE2C67" w:rsidRPr="00586E39">
        <w:rPr>
          <w:rFonts w:ascii="Times New Roman" w:hAnsi="Times New Roman" w:cs="Times New Roman"/>
          <w:noProof/>
          <w:lang w:val="bg-BG"/>
        </w:rPr>
        <w:t>2</w:t>
      </w:r>
      <w:r w:rsidRPr="00586E39">
        <w:rPr>
          <w:rFonts w:ascii="Times New Roman" w:hAnsi="Times New Roman" w:cs="Times New Roman"/>
          <w:noProof/>
        </w:rPr>
        <w:fldChar w:fldCharType="end"/>
      </w:r>
      <w:r w:rsidR="004A060D" w:rsidRPr="00586E39">
        <w:rPr>
          <w:rFonts w:ascii="Times New Roman" w:hAnsi="Times New Roman" w:cs="Times New Roman"/>
          <w:lang w:val="bg-BG"/>
        </w:rPr>
        <w:t>.</w:t>
      </w:r>
      <w:r w:rsidR="004A060D" w:rsidRPr="00586E39">
        <w:rPr>
          <w:rFonts w:ascii="Times New Roman" w:hAnsi="Times New Roman" w:cs="Times New Roman"/>
        </w:rPr>
        <w:t>  </w:t>
      </w:r>
      <w:r w:rsidR="005C6542" w:rsidRPr="00586E39">
        <w:rPr>
          <w:rFonts w:ascii="Times New Roman" w:hAnsi="Times New Roman" w:cs="Times New Roman"/>
          <w:lang w:val="bg-BG"/>
        </w:rPr>
        <w:t xml:space="preserve">В иск за обезщетение, който завежда срещу Столична община и Министерството на регионалното развитие, жалбоподателят твърди, че поради неправомерно бездействие от страна на тези два органа е станал жертва на злополука, представляваща риск за живота му, и в следствие на това </w:t>
      </w:r>
      <w:r w:rsidR="002E5E99">
        <w:rPr>
          <w:rFonts w:ascii="Times New Roman" w:hAnsi="Times New Roman" w:cs="Times New Roman"/>
          <w:lang w:val="bg-BG"/>
        </w:rPr>
        <w:t>претендира</w:t>
      </w:r>
      <w:r w:rsidR="005C6542" w:rsidRPr="00586E39">
        <w:rPr>
          <w:rFonts w:ascii="Times New Roman" w:hAnsi="Times New Roman" w:cs="Times New Roman"/>
          <w:lang w:val="bg-BG"/>
        </w:rPr>
        <w:t xml:space="preserve"> обезщетение в размер на 5 000 български лева (</w:t>
      </w:r>
      <w:r w:rsidR="00441803">
        <w:rPr>
          <w:rFonts w:ascii="Times New Roman" w:hAnsi="Times New Roman" w:cs="Times New Roman"/>
          <w:lang w:val="bg-BG"/>
        </w:rPr>
        <w:t xml:space="preserve"> приблизително 2 500 евро</w:t>
      </w:r>
      <w:r w:rsidR="005C6542" w:rsidRPr="00586E39">
        <w:rPr>
          <w:rFonts w:ascii="Times New Roman" w:hAnsi="Times New Roman" w:cs="Times New Roman"/>
          <w:lang w:val="bg-BG"/>
        </w:rPr>
        <w:t xml:space="preserve">) за неимуществени вреди, както и 305 </w:t>
      </w:r>
      <w:r w:rsidR="00441803">
        <w:rPr>
          <w:rFonts w:ascii="Times New Roman" w:hAnsi="Times New Roman" w:cs="Times New Roman"/>
          <w:lang w:val="bg-BG"/>
        </w:rPr>
        <w:t>лева</w:t>
      </w:r>
      <w:r w:rsidR="005C6542" w:rsidRPr="00586E39">
        <w:rPr>
          <w:rFonts w:ascii="Times New Roman" w:hAnsi="Times New Roman" w:cs="Times New Roman"/>
          <w:lang w:val="bg-BG"/>
        </w:rPr>
        <w:t xml:space="preserve"> (приблизително 152 евро) за имуществени вреди.</w:t>
      </w:r>
    </w:p>
    <w:bookmarkStart w:id="1" w:name="paragraph00004"/>
    <w:p w14:paraId="2F681B52" w14:textId="42F96C0A" w:rsidR="005C6542" w:rsidRPr="00586E39" w:rsidRDefault="004A060D" w:rsidP="00EE2C67">
      <w:pPr>
        <w:pStyle w:val="JuPara"/>
        <w:rPr>
          <w:rFonts w:ascii="Times New Roman" w:hAnsi="Times New Roman" w:cs="Times New Roman"/>
          <w:lang w:val="bg-BG"/>
        </w:rPr>
      </w:pPr>
      <w:r w:rsidRPr="00586E39">
        <w:rPr>
          <w:rFonts w:ascii="Times New Roman" w:hAnsi="Times New Roman" w:cs="Times New Roman"/>
        </w:rPr>
        <w:fldChar w:fldCharType="begin"/>
      </w:r>
      <w:r w:rsidRPr="00586E39">
        <w:rPr>
          <w:rFonts w:ascii="Times New Roman" w:hAnsi="Times New Roman" w:cs="Times New Roman"/>
          <w:lang w:val="bg-BG"/>
        </w:rPr>
        <w:instrText xml:space="preserve"> </w:instrText>
      </w:r>
      <w:r w:rsidRPr="00586E39">
        <w:rPr>
          <w:rFonts w:ascii="Times New Roman" w:hAnsi="Times New Roman" w:cs="Times New Roman"/>
        </w:rPr>
        <w:instrText>SEQ</w:instrText>
      </w:r>
      <w:r w:rsidRPr="00586E39">
        <w:rPr>
          <w:rFonts w:ascii="Times New Roman" w:hAnsi="Times New Roman" w:cs="Times New Roman"/>
          <w:lang w:val="bg-BG"/>
        </w:rPr>
        <w:instrText xml:space="preserve"> </w:instrText>
      </w:r>
      <w:r w:rsidRPr="00586E39">
        <w:rPr>
          <w:rFonts w:ascii="Times New Roman" w:hAnsi="Times New Roman" w:cs="Times New Roman"/>
        </w:rPr>
        <w:instrText>level</w:instrText>
      </w:r>
      <w:r w:rsidRPr="00586E39">
        <w:rPr>
          <w:rFonts w:ascii="Times New Roman" w:hAnsi="Times New Roman" w:cs="Times New Roman"/>
          <w:lang w:val="bg-BG"/>
        </w:rPr>
        <w:instrText>0 \*</w:instrText>
      </w:r>
      <w:r w:rsidRPr="00586E39">
        <w:rPr>
          <w:rFonts w:ascii="Times New Roman" w:hAnsi="Times New Roman" w:cs="Times New Roman"/>
        </w:rPr>
        <w:instrText>arabic</w:instrText>
      </w:r>
      <w:r w:rsidRPr="00586E39">
        <w:rPr>
          <w:rFonts w:ascii="Times New Roman" w:hAnsi="Times New Roman" w:cs="Times New Roman"/>
          <w:lang w:val="bg-BG"/>
        </w:rPr>
        <w:instrText xml:space="preserve"> \* </w:instrText>
      </w:r>
      <w:r w:rsidRPr="00586E39">
        <w:rPr>
          <w:rFonts w:ascii="Times New Roman" w:hAnsi="Times New Roman" w:cs="Times New Roman"/>
        </w:rPr>
        <w:instrText>MERGEFORMAT</w:instrText>
      </w:r>
      <w:r w:rsidRPr="00586E39">
        <w:rPr>
          <w:rFonts w:ascii="Times New Roman" w:hAnsi="Times New Roman" w:cs="Times New Roman"/>
          <w:lang w:val="bg-BG"/>
        </w:rPr>
        <w:instrText xml:space="preserve"> </w:instrText>
      </w:r>
      <w:r w:rsidRPr="00586E39">
        <w:rPr>
          <w:rFonts w:ascii="Times New Roman" w:hAnsi="Times New Roman" w:cs="Times New Roman"/>
        </w:rPr>
        <w:fldChar w:fldCharType="separate"/>
      </w:r>
      <w:r w:rsidR="00EE2C67" w:rsidRPr="00586E39">
        <w:rPr>
          <w:rFonts w:ascii="Times New Roman" w:hAnsi="Times New Roman" w:cs="Times New Roman"/>
          <w:noProof/>
          <w:lang w:val="bg-BG"/>
        </w:rPr>
        <w:t>3</w:t>
      </w:r>
      <w:r w:rsidRPr="00586E39">
        <w:rPr>
          <w:rFonts w:ascii="Times New Roman" w:hAnsi="Times New Roman" w:cs="Times New Roman"/>
        </w:rPr>
        <w:fldChar w:fldCharType="end"/>
      </w:r>
      <w:bookmarkEnd w:id="1"/>
      <w:r w:rsidRPr="00586E39">
        <w:rPr>
          <w:rFonts w:ascii="Times New Roman" w:hAnsi="Times New Roman" w:cs="Times New Roman"/>
          <w:lang w:val="bg-BG"/>
        </w:rPr>
        <w:t>.</w:t>
      </w:r>
      <w:r w:rsidRPr="00586E39">
        <w:rPr>
          <w:rFonts w:ascii="Times New Roman" w:hAnsi="Times New Roman" w:cs="Times New Roman"/>
        </w:rPr>
        <w:t>  </w:t>
      </w:r>
      <w:r w:rsidR="005C6542" w:rsidRPr="00586E39">
        <w:rPr>
          <w:rFonts w:ascii="Times New Roman" w:hAnsi="Times New Roman" w:cs="Times New Roman"/>
          <w:lang w:val="bg-BG"/>
        </w:rPr>
        <w:t xml:space="preserve">С решение от 17 декември 2012 г. районният съд установява, че властите не са изпълнили законовото си задължение да обезопасят </w:t>
      </w:r>
      <w:r w:rsidR="002E5E99">
        <w:rPr>
          <w:rFonts w:ascii="Times New Roman" w:hAnsi="Times New Roman" w:cs="Times New Roman"/>
          <w:lang w:val="bg-BG"/>
        </w:rPr>
        <w:t>пътното движение</w:t>
      </w:r>
      <w:r w:rsidR="005C6542" w:rsidRPr="00586E39">
        <w:rPr>
          <w:rFonts w:ascii="Times New Roman" w:hAnsi="Times New Roman" w:cs="Times New Roman"/>
          <w:lang w:val="bg-BG"/>
        </w:rPr>
        <w:t xml:space="preserve"> и счита, че това нарушение е причинило на жалбоподателя неимуществени вреди</w:t>
      </w:r>
      <w:r w:rsidR="00EF4307" w:rsidRPr="00586E39">
        <w:rPr>
          <w:rFonts w:ascii="Times New Roman" w:hAnsi="Times New Roman" w:cs="Times New Roman"/>
          <w:lang w:val="bg-BG"/>
        </w:rPr>
        <w:t>, породени от</w:t>
      </w:r>
      <w:r w:rsidR="005C6542" w:rsidRPr="00586E39">
        <w:rPr>
          <w:rFonts w:ascii="Times New Roman" w:hAnsi="Times New Roman" w:cs="Times New Roman"/>
          <w:lang w:val="bg-BG"/>
        </w:rPr>
        <w:t xml:space="preserve"> страх</w:t>
      </w:r>
      <w:r w:rsidR="00EF4307" w:rsidRPr="00586E39">
        <w:rPr>
          <w:rFonts w:ascii="Times New Roman" w:hAnsi="Times New Roman" w:cs="Times New Roman"/>
          <w:lang w:val="bg-BG"/>
        </w:rPr>
        <w:t>а</w:t>
      </w:r>
      <w:r w:rsidR="005C6542" w:rsidRPr="00586E39">
        <w:rPr>
          <w:rFonts w:ascii="Times New Roman" w:hAnsi="Times New Roman" w:cs="Times New Roman"/>
          <w:lang w:val="bg-BG"/>
        </w:rPr>
        <w:t xml:space="preserve"> и </w:t>
      </w:r>
      <w:r w:rsidR="00EF4307" w:rsidRPr="00586E39">
        <w:rPr>
          <w:rFonts w:ascii="Times New Roman" w:hAnsi="Times New Roman" w:cs="Times New Roman"/>
          <w:lang w:val="bg-BG"/>
        </w:rPr>
        <w:t>тревогите</w:t>
      </w:r>
      <w:r w:rsidR="005C6542" w:rsidRPr="00586E39">
        <w:rPr>
          <w:rFonts w:ascii="Times New Roman" w:hAnsi="Times New Roman" w:cs="Times New Roman"/>
          <w:lang w:val="bg-BG"/>
        </w:rPr>
        <w:t>, които е изпитал. Поради това той осъжда ответните</w:t>
      </w:r>
      <w:r w:rsidR="00EF4307" w:rsidRPr="00586E39">
        <w:rPr>
          <w:rFonts w:ascii="Times New Roman" w:hAnsi="Times New Roman" w:cs="Times New Roman"/>
          <w:lang w:val="bg-BG"/>
        </w:rPr>
        <w:t xml:space="preserve"> страни</w:t>
      </w:r>
      <w:r w:rsidR="005C6542" w:rsidRPr="00586E39">
        <w:rPr>
          <w:rFonts w:ascii="Times New Roman" w:hAnsi="Times New Roman" w:cs="Times New Roman"/>
          <w:lang w:val="bg-BG"/>
        </w:rPr>
        <w:t xml:space="preserve"> да заплатят на жалбоподателя сума</w:t>
      </w:r>
      <w:r w:rsidR="00EF4307" w:rsidRPr="00586E39">
        <w:rPr>
          <w:rFonts w:ascii="Times New Roman" w:hAnsi="Times New Roman" w:cs="Times New Roman"/>
          <w:lang w:val="bg-BG"/>
        </w:rPr>
        <w:t xml:space="preserve"> в размер на</w:t>
      </w:r>
      <w:r w:rsidR="005C6542" w:rsidRPr="00586E39">
        <w:rPr>
          <w:rFonts w:ascii="Times New Roman" w:hAnsi="Times New Roman" w:cs="Times New Roman"/>
          <w:lang w:val="bg-BG"/>
        </w:rPr>
        <w:t xml:space="preserve"> 1000 лв. (приблизително 500 евро), </w:t>
      </w:r>
      <w:r w:rsidR="00EF4307" w:rsidRPr="00586E39">
        <w:rPr>
          <w:rFonts w:ascii="Times New Roman" w:hAnsi="Times New Roman" w:cs="Times New Roman"/>
          <w:lang w:val="bg-BG"/>
        </w:rPr>
        <w:t>в</w:t>
      </w:r>
      <w:r w:rsidR="005C6542" w:rsidRPr="00586E39">
        <w:rPr>
          <w:rFonts w:ascii="Times New Roman" w:hAnsi="Times New Roman" w:cs="Times New Roman"/>
          <w:lang w:val="bg-BG"/>
        </w:rPr>
        <w:t xml:space="preserve">едно с лихвите върху нея. </w:t>
      </w:r>
      <w:r w:rsidR="00EF4307" w:rsidRPr="00586E39">
        <w:rPr>
          <w:rFonts w:ascii="Times New Roman" w:hAnsi="Times New Roman" w:cs="Times New Roman"/>
          <w:lang w:val="bg-BG"/>
        </w:rPr>
        <w:t>Освен това</w:t>
      </w:r>
      <w:r w:rsidR="005C6542" w:rsidRPr="00586E39">
        <w:rPr>
          <w:rFonts w:ascii="Times New Roman" w:hAnsi="Times New Roman" w:cs="Times New Roman"/>
          <w:lang w:val="bg-BG"/>
        </w:rPr>
        <w:t xml:space="preserve"> той присъжда на жалбоподателя пълната сума, която е поискал за имуществени вреди, както и </w:t>
      </w:r>
      <w:r w:rsidR="005C6542" w:rsidRPr="00586E39">
        <w:rPr>
          <w:rFonts w:ascii="Times New Roman" w:hAnsi="Times New Roman" w:cs="Times New Roman"/>
          <w:lang w:val="bg-BG"/>
        </w:rPr>
        <w:lastRenderedPageBreak/>
        <w:t xml:space="preserve">възстановяване на разходите и разноските в размер на 333,32 лв. (приблизително 167 евро). Накрая, </w:t>
      </w:r>
      <w:r w:rsidR="00EF4307" w:rsidRPr="00586E39">
        <w:rPr>
          <w:rFonts w:ascii="Times New Roman" w:hAnsi="Times New Roman" w:cs="Times New Roman"/>
          <w:lang w:val="bg-BG"/>
        </w:rPr>
        <w:t>позовавайки се</w:t>
      </w:r>
      <w:r w:rsidR="005C6542" w:rsidRPr="00586E39">
        <w:rPr>
          <w:rFonts w:ascii="Times New Roman" w:hAnsi="Times New Roman" w:cs="Times New Roman"/>
          <w:lang w:val="bg-BG"/>
        </w:rPr>
        <w:t xml:space="preserve"> на член 78, </w:t>
      </w:r>
      <w:r w:rsidR="00EF4307" w:rsidRPr="00586E39">
        <w:rPr>
          <w:rFonts w:ascii="Times New Roman" w:hAnsi="Times New Roman" w:cs="Times New Roman"/>
          <w:lang w:val="bg-BG"/>
        </w:rPr>
        <w:t>алинея</w:t>
      </w:r>
      <w:r w:rsidR="005C6542" w:rsidRPr="00586E39">
        <w:rPr>
          <w:rFonts w:ascii="Times New Roman" w:hAnsi="Times New Roman" w:cs="Times New Roman"/>
          <w:lang w:val="bg-BG"/>
        </w:rPr>
        <w:t xml:space="preserve"> 3 от Гражданския процесуален кодекс (ГПК), който предвижда, че на ответника се възстановяват разноските, съответстващи на отхвърлената част от исковете, съдът осъ</w:t>
      </w:r>
      <w:r w:rsidR="00EF4307" w:rsidRPr="00586E39">
        <w:rPr>
          <w:rFonts w:ascii="Times New Roman" w:hAnsi="Times New Roman" w:cs="Times New Roman"/>
          <w:lang w:val="bg-BG"/>
        </w:rPr>
        <w:t>жда</w:t>
      </w:r>
      <w:r w:rsidR="005C6542" w:rsidRPr="00586E39">
        <w:rPr>
          <w:rFonts w:ascii="Times New Roman" w:hAnsi="Times New Roman" w:cs="Times New Roman"/>
          <w:lang w:val="bg-BG"/>
        </w:rPr>
        <w:t xml:space="preserve"> жалбоподателя да заплати на </w:t>
      </w:r>
      <w:r w:rsidR="00EF4307" w:rsidRPr="00586E39">
        <w:rPr>
          <w:rFonts w:ascii="Times New Roman" w:hAnsi="Times New Roman" w:cs="Times New Roman"/>
          <w:lang w:val="bg-BG"/>
        </w:rPr>
        <w:t>ответните публични институции</w:t>
      </w:r>
      <w:r w:rsidR="005C6542" w:rsidRPr="00586E39">
        <w:rPr>
          <w:rFonts w:ascii="Times New Roman" w:hAnsi="Times New Roman" w:cs="Times New Roman"/>
          <w:lang w:val="bg-BG"/>
        </w:rPr>
        <w:t xml:space="preserve">, за работата, извършена от техните </w:t>
      </w:r>
      <w:r w:rsidR="00250D7F">
        <w:rPr>
          <w:rFonts w:ascii="Times New Roman" w:hAnsi="Times New Roman" w:cs="Times New Roman"/>
          <w:lang w:val="bg-BG"/>
        </w:rPr>
        <w:t>юрисконсулти</w:t>
      </w:r>
      <w:r w:rsidR="005C6542" w:rsidRPr="00586E39">
        <w:rPr>
          <w:rFonts w:ascii="Times New Roman" w:hAnsi="Times New Roman" w:cs="Times New Roman"/>
          <w:lang w:val="bg-BG"/>
        </w:rPr>
        <w:t xml:space="preserve">, обща сума </w:t>
      </w:r>
      <w:r w:rsidR="00EF4307" w:rsidRPr="00586E39">
        <w:rPr>
          <w:rFonts w:ascii="Times New Roman" w:hAnsi="Times New Roman" w:cs="Times New Roman"/>
          <w:lang w:val="bg-BG"/>
        </w:rPr>
        <w:t>в размер на</w:t>
      </w:r>
      <w:r w:rsidR="005C6542" w:rsidRPr="00586E39">
        <w:rPr>
          <w:rFonts w:ascii="Times New Roman" w:hAnsi="Times New Roman" w:cs="Times New Roman"/>
          <w:lang w:val="bg-BG"/>
        </w:rPr>
        <w:t xml:space="preserve"> 459,78 лв. (приблизително 230 евро)</w:t>
      </w:r>
      <w:r w:rsidR="00EF4307" w:rsidRPr="00586E39">
        <w:rPr>
          <w:rFonts w:ascii="Times New Roman" w:hAnsi="Times New Roman" w:cs="Times New Roman"/>
          <w:lang w:val="bg-BG"/>
        </w:rPr>
        <w:t>.</w:t>
      </w:r>
    </w:p>
    <w:p w14:paraId="0291AE09" w14:textId="5BE0C547" w:rsidR="00EF4307" w:rsidRPr="00586E39" w:rsidRDefault="008D4A56" w:rsidP="00EE2C67">
      <w:pPr>
        <w:pStyle w:val="JuPara"/>
        <w:rPr>
          <w:rFonts w:ascii="Times New Roman" w:hAnsi="Times New Roman" w:cs="Times New Roman"/>
          <w:lang w:val="bg-BG"/>
        </w:rPr>
      </w:pPr>
      <w:r w:rsidRPr="00586E39">
        <w:rPr>
          <w:rFonts w:ascii="Times New Roman" w:hAnsi="Times New Roman" w:cs="Times New Roman"/>
        </w:rPr>
        <w:fldChar w:fldCharType="begin"/>
      </w:r>
      <w:r w:rsidRPr="00586E39">
        <w:rPr>
          <w:rFonts w:ascii="Times New Roman" w:hAnsi="Times New Roman" w:cs="Times New Roman"/>
          <w:lang w:val="bg-BG"/>
        </w:rPr>
        <w:instrText xml:space="preserve"> </w:instrText>
      </w:r>
      <w:r w:rsidRPr="00586E39">
        <w:rPr>
          <w:rFonts w:ascii="Times New Roman" w:hAnsi="Times New Roman" w:cs="Times New Roman"/>
        </w:rPr>
        <w:instrText>SEQ</w:instrText>
      </w:r>
      <w:r w:rsidRPr="00586E39">
        <w:rPr>
          <w:rFonts w:ascii="Times New Roman" w:hAnsi="Times New Roman" w:cs="Times New Roman"/>
          <w:lang w:val="bg-BG"/>
        </w:rPr>
        <w:instrText xml:space="preserve"> </w:instrText>
      </w:r>
      <w:r w:rsidRPr="00586E39">
        <w:rPr>
          <w:rFonts w:ascii="Times New Roman" w:hAnsi="Times New Roman" w:cs="Times New Roman"/>
        </w:rPr>
        <w:instrText>level</w:instrText>
      </w:r>
      <w:r w:rsidRPr="00586E39">
        <w:rPr>
          <w:rFonts w:ascii="Times New Roman" w:hAnsi="Times New Roman" w:cs="Times New Roman"/>
          <w:lang w:val="bg-BG"/>
        </w:rPr>
        <w:instrText>0 \*</w:instrText>
      </w:r>
      <w:r w:rsidRPr="00586E39">
        <w:rPr>
          <w:rFonts w:ascii="Times New Roman" w:hAnsi="Times New Roman" w:cs="Times New Roman"/>
        </w:rPr>
        <w:instrText>arabic</w:instrText>
      </w:r>
      <w:r w:rsidRPr="00586E39">
        <w:rPr>
          <w:rFonts w:ascii="Times New Roman" w:hAnsi="Times New Roman" w:cs="Times New Roman"/>
          <w:lang w:val="bg-BG"/>
        </w:rPr>
        <w:instrText xml:space="preserve"> \* </w:instrText>
      </w:r>
      <w:r w:rsidRPr="00586E39">
        <w:rPr>
          <w:rFonts w:ascii="Times New Roman" w:hAnsi="Times New Roman" w:cs="Times New Roman"/>
        </w:rPr>
        <w:instrText>MERGEFORMAT</w:instrText>
      </w:r>
      <w:r w:rsidRPr="00586E39">
        <w:rPr>
          <w:rFonts w:ascii="Times New Roman" w:hAnsi="Times New Roman" w:cs="Times New Roman"/>
          <w:lang w:val="bg-BG"/>
        </w:rPr>
        <w:instrText xml:space="preserve"> </w:instrText>
      </w:r>
      <w:r w:rsidRPr="00586E39">
        <w:rPr>
          <w:rFonts w:ascii="Times New Roman" w:hAnsi="Times New Roman" w:cs="Times New Roman"/>
        </w:rPr>
        <w:fldChar w:fldCharType="separate"/>
      </w:r>
      <w:r w:rsidR="00EE2C67" w:rsidRPr="00586E39">
        <w:rPr>
          <w:rFonts w:ascii="Times New Roman" w:hAnsi="Times New Roman" w:cs="Times New Roman"/>
          <w:noProof/>
          <w:lang w:val="bg-BG"/>
        </w:rPr>
        <w:t>4</w:t>
      </w:r>
      <w:r w:rsidRPr="00586E39">
        <w:rPr>
          <w:rFonts w:ascii="Times New Roman" w:hAnsi="Times New Roman" w:cs="Times New Roman"/>
          <w:noProof/>
        </w:rPr>
        <w:fldChar w:fldCharType="end"/>
      </w:r>
      <w:r w:rsidR="004A060D" w:rsidRPr="00586E39">
        <w:rPr>
          <w:rFonts w:ascii="Times New Roman" w:hAnsi="Times New Roman" w:cs="Times New Roman"/>
          <w:lang w:val="bg-BG"/>
        </w:rPr>
        <w:t>.</w:t>
      </w:r>
      <w:r w:rsidR="004A060D" w:rsidRPr="00586E39">
        <w:rPr>
          <w:rFonts w:ascii="Times New Roman" w:hAnsi="Times New Roman" w:cs="Times New Roman"/>
        </w:rPr>
        <w:t>  </w:t>
      </w:r>
      <w:r w:rsidR="00EF4307" w:rsidRPr="00586E39">
        <w:rPr>
          <w:rFonts w:ascii="Times New Roman" w:hAnsi="Times New Roman" w:cs="Times New Roman"/>
          <w:lang w:val="bg-BG"/>
        </w:rPr>
        <w:t xml:space="preserve">На 23 януари 2013 г. жалбоподателят обжалва решението пред Софийски градски съд. Според него присъдената сума за неимуществени вреди е недостатъчна и, позовавайки се на </w:t>
      </w:r>
      <w:r w:rsidR="00EF4307" w:rsidRPr="00586E39">
        <w:rPr>
          <w:rFonts w:ascii="Times New Roman" w:hAnsi="Times New Roman" w:cs="Times New Roman"/>
          <w:i/>
          <w:iCs/>
          <w:lang w:val="bg-BG"/>
        </w:rPr>
        <w:t>Станков срещу България</w:t>
      </w:r>
      <w:r w:rsidR="00EF4307" w:rsidRPr="00586E39">
        <w:rPr>
          <w:rFonts w:ascii="Times New Roman" w:hAnsi="Times New Roman" w:cs="Times New Roman"/>
          <w:lang w:val="bg-BG"/>
        </w:rPr>
        <w:t xml:space="preserve"> (№ 68490/01, 12 юли 2007 г.), той счита, че разходите за </w:t>
      </w:r>
      <w:r w:rsidR="00250D7F">
        <w:rPr>
          <w:rFonts w:ascii="Times New Roman" w:hAnsi="Times New Roman" w:cs="Times New Roman"/>
          <w:lang w:val="bg-BG"/>
        </w:rPr>
        <w:t xml:space="preserve">процесуално </w:t>
      </w:r>
      <w:r w:rsidR="001A7043" w:rsidRPr="00586E39">
        <w:rPr>
          <w:rFonts w:ascii="Times New Roman" w:hAnsi="Times New Roman" w:cs="Times New Roman"/>
          <w:lang w:val="bg-BG"/>
        </w:rPr>
        <w:t>представителство</w:t>
      </w:r>
      <w:r w:rsidR="00EF4307" w:rsidRPr="00586E39">
        <w:rPr>
          <w:rFonts w:ascii="Times New Roman" w:hAnsi="Times New Roman" w:cs="Times New Roman"/>
          <w:lang w:val="bg-BG"/>
        </w:rPr>
        <w:t xml:space="preserve">, които трябва да бъдат възстановени, са прекомерни </w:t>
      </w:r>
      <w:r w:rsidR="00250D7F">
        <w:rPr>
          <w:rFonts w:ascii="Times New Roman" w:hAnsi="Times New Roman" w:cs="Times New Roman"/>
          <w:lang w:val="bg-BG"/>
        </w:rPr>
        <w:t>с оглед</w:t>
      </w:r>
      <w:r w:rsidR="00EF4307" w:rsidRPr="00586E39">
        <w:rPr>
          <w:rFonts w:ascii="Times New Roman" w:hAnsi="Times New Roman" w:cs="Times New Roman"/>
          <w:lang w:val="bg-BG"/>
        </w:rPr>
        <w:t xml:space="preserve"> на предоставеното обезщетение.</w:t>
      </w:r>
    </w:p>
    <w:bookmarkStart w:id="2" w:name="paragraph00006"/>
    <w:p w14:paraId="7C043775" w14:textId="7FC0DA25" w:rsidR="001B34D8" w:rsidRPr="00586E39" w:rsidRDefault="004A060D" w:rsidP="00EE2C67">
      <w:pPr>
        <w:pStyle w:val="JuPara"/>
        <w:rPr>
          <w:rFonts w:ascii="Times New Roman" w:hAnsi="Times New Roman" w:cs="Times New Roman"/>
          <w:lang w:val="bg-BG"/>
        </w:rPr>
      </w:pPr>
      <w:r w:rsidRPr="00586E39">
        <w:rPr>
          <w:rFonts w:ascii="Times New Roman" w:hAnsi="Times New Roman" w:cs="Times New Roman"/>
        </w:rPr>
        <w:fldChar w:fldCharType="begin"/>
      </w:r>
      <w:r w:rsidRPr="00586E39">
        <w:rPr>
          <w:rFonts w:ascii="Times New Roman" w:hAnsi="Times New Roman" w:cs="Times New Roman"/>
          <w:lang w:val="bg-BG"/>
        </w:rPr>
        <w:instrText xml:space="preserve"> </w:instrText>
      </w:r>
      <w:r w:rsidRPr="00586E39">
        <w:rPr>
          <w:rFonts w:ascii="Times New Roman" w:hAnsi="Times New Roman" w:cs="Times New Roman"/>
        </w:rPr>
        <w:instrText>SEQ</w:instrText>
      </w:r>
      <w:r w:rsidRPr="00586E39">
        <w:rPr>
          <w:rFonts w:ascii="Times New Roman" w:hAnsi="Times New Roman" w:cs="Times New Roman"/>
          <w:lang w:val="bg-BG"/>
        </w:rPr>
        <w:instrText xml:space="preserve"> </w:instrText>
      </w:r>
      <w:r w:rsidRPr="00586E39">
        <w:rPr>
          <w:rFonts w:ascii="Times New Roman" w:hAnsi="Times New Roman" w:cs="Times New Roman"/>
        </w:rPr>
        <w:instrText>level</w:instrText>
      </w:r>
      <w:r w:rsidRPr="00586E39">
        <w:rPr>
          <w:rFonts w:ascii="Times New Roman" w:hAnsi="Times New Roman" w:cs="Times New Roman"/>
          <w:lang w:val="bg-BG"/>
        </w:rPr>
        <w:instrText>0 \*</w:instrText>
      </w:r>
      <w:r w:rsidRPr="00586E39">
        <w:rPr>
          <w:rFonts w:ascii="Times New Roman" w:hAnsi="Times New Roman" w:cs="Times New Roman"/>
        </w:rPr>
        <w:instrText>arabic</w:instrText>
      </w:r>
      <w:r w:rsidRPr="00586E39">
        <w:rPr>
          <w:rFonts w:ascii="Times New Roman" w:hAnsi="Times New Roman" w:cs="Times New Roman"/>
          <w:lang w:val="bg-BG"/>
        </w:rPr>
        <w:instrText xml:space="preserve"> \* </w:instrText>
      </w:r>
      <w:r w:rsidRPr="00586E39">
        <w:rPr>
          <w:rFonts w:ascii="Times New Roman" w:hAnsi="Times New Roman" w:cs="Times New Roman"/>
        </w:rPr>
        <w:instrText>MERGEFORMAT</w:instrText>
      </w:r>
      <w:r w:rsidRPr="00586E39">
        <w:rPr>
          <w:rFonts w:ascii="Times New Roman" w:hAnsi="Times New Roman" w:cs="Times New Roman"/>
          <w:lang w:val="bg-BG"/>
        </w:rPr>
        <w:instrText xml:space="preserve"> </w:instrText>
      </w:r>
      <w:r w:rsidRPr="00586E39">
        <w:rPr>
          <w:rFonts w:ascii="Times New Roman" w:hAnsi="Times New Roman" w:cs="Times New Roman"/>
        </w:rPr>
        <w:fldChar w:fldCharType="separate"/>
      </w:r>
      <w:r w:rsidR="00EE2C67" w:rsidRPr="00586E39">
        <w:rPr>
          <w:rFonts w:ascii="Times New Roman" w:hAnsi="Times New Roman" w:cs="Times New Roman"/>
          <w:noProof/>
          <w:lang w:val="bg-BG"/>
        </w:rPr>
        <w:t>5</w:t>
      </w:r>
      <w:r w:rsidRPr="00586E39">
        <w:rPr>
          <w:rFonts w:ascii="Times New Roman" w:hAnsi="Times New Roman" w:cs="Times New Roman"/>
        </w:rPr>
        <w:fldChar w:fldCharType="end"/>
      </w:r>
      <w:bookmarkEnd w:id="2"/>
      <w:r w:rsidRPr="00586E39">
        <w:rPr>
          <w:rFonts w:ascii="Times New Roman" w:hAnsi="Times New Roman" w:cs="Times New Roman"/>
          <w:lang w:val="bg-BG"/>
        </w:rPr>
        <w:t>.</w:t>
      </w:r>
      <w:r w:rsidRPr="00586E39">
        <w:rPr>
          <w:rFonts w:ascii="Times New Roman" w:hAnsi="Times New Roman" w:cs="Times New Roman"/>
        </w:rPr>
        <w:t>  </w:t>
      </w:r>
      <w:r w:rsidR="001B34D8" w:rsidRPr="00586E39">
        <w:rPr>
          <w:rFonts w:ascii="Times New Roman" w:hAnsi="Times New Roman" w:cs="Times New Roman"/>
          <w:lang w:val="bg-BG"/>
        </w:rPr>
        <w:t xml:space="preserve">С решение от 22 октомври 2013 г. Софийски градски съд потвърждава изцяло решението на първа инстанция. Осен това той осъжда жалбоподателя да възстанови разходите, които са били съответно направени от двете ответни публични институции за </w:t>
      </w:r>
      <w:r w:rsidR="001A7043" w:rsidRPr="00586E39">
        <w:rPr>
          <w:rFonts w:ascii="Times New Roman" w:hAnsi="Times New Roman" w:cs="Times New Roman"/>
          <w:lang w:val="bg-BG"/>
        </w:rPr>
        <w:t xml:space="preserve">представителството </w:t>
      </w:r>
      <w:r w:rsidR="001B34D8" w:rsidRPr="00586E39">
        <w:rPr>
          <w:rFonts w:ascii="Times New Roman" w:hAnsi="Times New Roman" w:cs="Times New Roman"/>
          <w:lang w:val="bg-BG"/>
        </w:rPr>
        <w:t xml:space="preserve">им от техните </w:t>
      </w:r>
      <w:r w:rsidR="00FE63A3">
        <w:rPr>
          <w:rFonts w:ascii="Times New Roman" w:hAnsi="Times New Roman" w:cs="Times New Roman"/>
          <w:lang w:val="bg-BG"/>
        </w:rPr>
        <w:t>юрисконсулти</w:t>
      </w:r>
      <w:r w:rsidR="001B34D8" w:rsidRPr="00586E39">
        <w:rPr>
          <w:rFonts w:ascii="Times New Roman" w:hAnsi="Times New Roman" w:cs="Times New Roman"/>
          <w:lang w:val="bg-BG"/>
        </w:rPr>
        <w:t xml:space="preserve"> в производството пред него и които възлизат на 380 лв. (приблизително 160 евро) за всяка от тези институции. От друга страна той не се </w:t>
      </w:r>
      <w:r w:rsidR="0064163C" w:rsidRPr="00586E39">
        <w:rPr>
          <w:rFonts w:ascii="Times New Roman" w:hAnsi="Times New Roman" w:cs="Times New Roman"/>
          <w:lang w:val="bg-BG"/>
        </w:rPr>
        <w:t>произнася</w:t>
      </w:r>
      <w:r w:rsidR="001B34D8" w:rsidRPr="00586E39">
        <w:rPr>
          <w:rFonts w:ascii="Times New Roman" w:hAnsi="Times New Roman" w:cs="Times New Roman"/>
          <w:lang w:val="bg-BG"/>
        </w:rPr>
        <w:t xml:space="preserve"> по аргументите, които жалбоподателят е изложил, за да докаже прекомерността на сумата, която трябва да бъде възстановена във връзка с процесуалното представителство на ответните</w:t>
      </w:r>
      <w:r w:rsidR="0064163C" w:rsidRPr="00586E39">
        <w:rPr>
          <w:rFonts w:ascii="Times New Roman" w:hAnsi="Times New Roman" w:cs="Times New Roman"/>
          <w:lang w:val="bg-BG"/>
        </w:rPr>
        <w:t xml:space="preserve"> страни</w:t>
      </w:r>
      <w:r w:rsidR="001B34D8" w:rsidRPr="00586E39">
        <w:rPr>
          <w:rFonts w:ascii="Times New Roman" w:hAnsi="Times New Roman" w:cs="Times New Roman"/>
          <w:lang w:val="bg-BG"/>
        </w:rPr>
        <w:t xml:space="preserve"> в производство</w:t>
      </w:r>
      <w:r w:rsidR="0064163C" w:rsidRPr="00586E39">
        <w:rPr>
          <w:rFonts w:ascii="Times New Roman" w:hAnsi="Times New Roman" w:cs="Times New Roman"/>
          <w:lang w:val="bg-BG"/>
        </w:rPr>
        <w:t>то на първа инстанция</w:t>
      </w:r>
      <w:r w:rsidR="001B34D8" w:rsidRPr="00586E39">
        <w:rPr>
          <w:rFonts w:ascii="Times New Roman" w:hAnsi="Times New Roman" w:cs="Times New Roman"/>
          <w:lang w:val="bg-BG"/>
        </w:rPr>
        <w:t>. Той уточн</w:t>
      </w:r>
      <w:r w:rsidR="0064163C" w:rsidRPr="00586E39">
        <w:rPr>
          <w:rFonts w:ascii="Times New Roman" w:hAnsi="Times New Roman" w:cs="Times New Roman"/>
          <w:lang w:val="bg-BG"/>
        </w:rPr>
        <w:t>ява</w:t>
      </w:r>
      <w:r w:rsidR="001B34D8" w:rsidRPr="00586E39">
        <w:rPr>
          <w:rFonts w:ascii="Times New Roman" w:hAnsi="Times New Roman" w:cs="Times New Roman"/>
          <w:lang w:val="bg-BG"/>
        </w:rPr>
        <w:t xml:space="preserve">, че </w:t>
      </w:r>
      <w:r w:rsidR="0064163C" w:rsidRPr="00586E39">
        <w:rPr>
          <w:rFonts w:ascii="Times New Roman" w:hAnsi="Times New Roman" w:cs="Times New Roman"/>
          <w:lang w:val="bg-BG"/>
        </w:rPr>
        <w:t>ре</w:t>
      </w:r>
      <w:r w:rsidR="00B524E3" w:rsidRPr="00586E39">
        <w:rPr>
          <w:rFonts w:ascii="Times New Roman" w:hAnsi="Times New Roman" w:cs="Times New Roman"/>
          <w:lang w:val="bg-BG"/>
        </w:rPr>
        <w:t>ш</w:t>
      </w:r>
      <w:r w:rsidR="0064163C" w:rsidRPr="00586E39">
        <w:rPr>
          <w:rFonts w:ascii="Times New Roman" w:hAnsi="Times New Roman" w:cs="Times New Roman"/>
          <w:lang w:val="bg-BG"/>
        </w:rPr>
        <w:t>ението</w:t>
      </w:r>
      <w:r w:rsidR="001B34D8" w:rsidRPr="00586E39">
        <w:rPr>
          <w:rFonts w:ascii="Times New Roman" w:hAnsi="Times New Roman" w:cs="Times New Roman"/>
          <w:lang w:val="bg-BG"/>
        </w:rPr>
        <w:t xml:space="preserve"> му не подлежи на касационен контрол.</w:t>
      </w:r>
    </w:p>
    <w:bookmarkStart w:id="3" w:name="paragraph00007"/>
    <w:p w14:paraId="01DCF528" w14:textId="50A0401C" w:rsidR="00887BDF" w:rsidRPr="00586E39" w:rsidRDefault="004A060D" w:rsidP="00EE2C67">
      <w:pPr>
        <w:pStyle w:val="JuPara"/>
        <w:rPr>
          <w:rFonts w:ascii="Times New Roman" w:hAnsi="Times New Roman" w:cs="Times New Roman"/>
          <w:lang w:val="bg-BG"/>
        </w:rPr>
      </w:pPr>
      <w:r w:rsidRPr="00586E39">
        <w:rPr>
          <w:rFonts w:ascii="Times New Roman" w:hAnsi="Times New Roman" w:cs="Times New Roman"/>
        </w:rPr>
        <w:fldChar w:fldCharType="begin"/>
      </w:r>
      <w:r w:rsidRPr="00586E39">
        <w:rPr>
          <w:rFonts w:ascii="Times New Roman" w:hAnsi="Times New Roman" w:cs="Times New Roman"/>
          <w:lang w:val="bg-BG"/>
        </w:rPr>
        <w:instrText xml:space="preserve"> </w:instrText>
      </w:r>
      <w:r w:rsidRPr="00586E39">
        <w:rPr>
          <w:rFonts w:ascii="Times New Roman" w:hAnsi="Times New Roman" w:cs="Times New Roman"/>
        </w:rPr>
        <w:instrText>SEQ</w:instrText>
      </w:r>
      <w:r w:rsidRPr="00586E39">
        <w:rPr>
          <w:rFonts w:ascii="Times New Roman" w:hAnsi="Times New Roman" w:cs="Times New Roman"/>
          <w:lang w:val="bg-BG"/>
        </w:rPr>
        <w:instrText xml:space="preserve"> </w:instrText>
      </w:r>
      <w:r w:rsidRPr="00586E39">
        <w:rPr>
          <w:rFonts w:ascii="Times New Roman" w:hAnsi="Times New Roman" w:cs="Times New Roman"/>
        </w:rPr>
        <w:instrText>level</w:instrText>
      </w:r>
      <w:r w:rsidRPr="00586E39">
        <w:rPr>
          <w:rFonts w:ascii="Times New Roman" w:hAnsi="Times New Roman" w:cs="Times New Roman"/>
          <w:lang w:val="bg-BG"/>
        </w:rPr>
        <w:instrText>0 \*</w:instrText>
      </w:r>
      <w:r w:rsidRPr="00586E39">
        <w:rPr>
          <w:rFonts w:ascii="Times New Roman" w:hAnsi="Times New Roman" w:cs="Times New Roman"/>
        </w:rPr>
        <w:instrText>arabic</w:instrText>
      </w:r>
      <w:r w:rsidRPr="00586E39">
        <w:rPr>
          <w:rFonts w:ascii="Times New Roman" w:hAnsi="Times New Roman" w:cs="Times New Roman"/>
          <w:lang w:val="bg-BG"/>
        </w:rPr>
        <w:instrText xml:space="preserve"> \* </w:instrText>
      </w:r>
      <w:r w:rsidRPr="00586E39">
        <w:rPr>
          <w:rFonts w:ascii="Times New Roman" w:hAnsi="Times New Roman" w:cs="Times New Roman"/>
        </w:rPr>
        <w:instrText>MERGEFORMAT</w:instrText>
      </w:r>
      <w:r w:rsidRPr="00586E39">
        <w:rPr>
          <w:rFonts w:ascii="Times New Roman" w:hAnsi="Times New Roman" w:cs="Times New Roman"/>
          <w:lang w:val="bg-BG"/>
        </w:rPr>
        <w:instrText xml:space="preserve"> </w:instrText>
      </w:r>
      <w:r w:rsidRPr="00586E39">
        <w:rPr>
          <w:rFonts w:ascii="Times New Roman" w:hAnsi="Times New Roman" w:cs="Times New Roman"/>
        </w:rPr>
        <w:fldChar w:fldCharType="separate"/>
      </w:r>
      <w:r w:rsidR="00EE2C67" w:rsidRPr="00586E39">
        <w:rPr>
          <w:rFonts w:ascii="Times New Roman" w:hAnsi="Times New Roman" w:cs="Times New Roman"/>
          <w:noProof/>
          <w:lang w:val="bg-BG"/>
        </w:rPr>
        <w:t>6</w:t>
      </w:r>
      <w:r w:rsidRPr="00586E39">
        <w:rPr>
          <w:rFonts w:ascii="Times New Roman" w:hAnsi="Times New Roman" w:cs="Times New Roman"/>
        </w:rPr>
        <w:fldChar w:fldCharType="end"/>
      </w:r>
      <w:bookmarkEnd w:id="3"/>
      <w:r w:rsidRPr="00586E39">
        <w:rPr>
          <w:rFonts w:ascii="Times New Roman" w:hAnsi="Times New Roman" w:cs="Times New Roman"/>
          <w:lang w:val="bg-BG"/>
        </w:rPr>
        <w:t>.</w:t>
      </w:r>
      <w:r w:rsidRPr="00586E39">
        <w:rPr>
          <w:rFonts w:ascii="Times New Roman" w:hAnsi="Times New Roman" w:cs="Times New Roman"/>
        </w:rPr>
        <w:t>  </w:t>
      </w:r>
      <w:r w:rsidR="00887BDF" w:rsidRPr="00586E39">
        <w:rPr>
          <w:rFonts w:ascii="Times New Roman" w:hAnsi="Times New Roman" w:cs="Times New Roman"/>
          <w:lang w:val="bg-BG"/>
        </w:rPr>
        <w:t>След това жалбоподателят подава искане решението да бъде допълнено и изменено по отношение на разходите и разноските (членове 248 и 250 от ГПК, които предвиждат, че дадено решение по същество може да бъде допълнено или изменено по отношение на разходите и разноските или когато съдът не се е произнесъл по част от исковете). На 26 февруари 2014 г. Софийски градски съд отхвърля това искане. Той счита, че не е компетентен да се произнесе по отношение на разходите и разноските, на които е осъден жалбоподателят на първата инстанция, като счита, че това оплакване, което вече е направено в подкрепа на жалбата, подадена пред втората инстанция, зависи от решението по същество. Освен това съдът потвърждава, че жалбоподателят трябва да възстанови разноските за представителство, които са били направени от насрещната страна на втора инстанция и които съответстват на исковете на жалбоподателя, които са били отхвърлени. Той уточнява и, че решението му подлежи на контрол от Върховния касационен съд (ВКС).</w:t>
      </w:r>
    </w:p>
    <w:bookmarkStart w:id="4" w:name="paragraph00008"/>
    <w:p w14:paraId="5C2E3C0F" w14:textId="5110D0DE" w:rsidR="002B3D18" w:rsidRPr="00586E39" w:rsidRDefault="004A060D" w:rsidP="00EE2C67">
      <w:pPr>
        <w:pStyle w:val="JuPara"/>
        <w:rPr>
          <w:rFonts w:ascii="Times New Roman" w:hAnsi="Times New Roman" w:cs="Times New Roman"/>
          <w:lang w:val="bg-BG"/>
        </w:rPr>
      </w:pPr>
      <w:r w:rsidRPr="00586E39">
        <w:rPr>
          <w:rFonts w:ascii="Times New Roman" w:hAnsi="Times New Roman" w:cs="Times New Roman"/>
        </w:rPr>
        <w:fldChar w:fldCharType="begin"/>
      </w:r>
      <w:r w:rsidRPr="00586E39">
        <w:rPr>
          <w:rFonts w:ascii="Times New Roman" w:hAnsi="Times New Roman" w:cs="Times New Roman"/>
          <w:lang w:val="bg-BG"/>
        </w:rPr>
        <w:instrText xml:space="preserve"> </w:instrText>
      </w:r>
      <w:r w:rsidRPr="00586E39">
        <w:rPr>
          <w:rFonts w:ascii="Times New Roman" w:hAnsi="Times New Roman" w:cs="Times New Roman"/>
        </w:rPr>
        <w:instrText>SEQ</w:instrText>
      </w:r>
      <w:r w:rsidRPr="00586E39">
        <w:rPr>
          <w:rFonts w:ascii="Times New Roman" w:hAnsi="Times New Roman" w:cs="Times New Roman"/>
          <w:lang w:val="bg-BG"/>
        </w:rPr>
        <w:instrText xml:space="preserve"> </w:instrText>
      </w:r>
      <w:r w:rsidRPr="00586E39">
        <w:rPr>
          <w:rFonts w:ascii="Times New Roman" w:hAnsi="Times New Roman" w:cs="Times New Roman"/>
        </w:rPr>
        <w:instrText>level</w:instrText>
      </w:r>
      <w:r w:rsidRPr="00586E39">
        <w:rPr>
          <w:rFonts w:ascii="Times New Roman" w:hAnsi="Times New Roman" w:cs="Times New Roman"/>
          <w:lang w:val="bg-BG"/>
        </w:rPr>
        <w:instrText>0 \*</w:instrText>
      </w:r>
      <w:r w:rsidRPr="00586E39">
        <w:rPr>
          <w:rFonts w:ascii="Times New Roman" w:hAnsi="Times New Roman" w:cs="Times New Roman"/>
        </w:rPr>
        <w:instrText>arabic</w:instrText>
      </w:r>
      <w:r w:rsidRPr="00586E39">
        <w:rPr>
          <w:rFonts w:ascii="Times New Roman" w:hAnsi="Times New Roman" w:cs="Times New Roman"/>
          <w:lang w:val="bg-BG"/>
        </w:rPr>
        <w:instrText xml:space="preserve"> \* </w:instrText>
      </w:r>
      <w:r w:rsidRPr="00586E39">
        <w:rPr>
          <w:rFonts w:ascii="Times New Roman" w:hAnsi="Times New Roman" w:cs="Times New Roman"/>
        </w:rPr>
        <w:instrText>MERGEFORMAT</w:instrText>
      </w:r>
      <w:r w:rsidRPr="00586E39">
        <w:rPr>
          <w:rFonts w:ascii="Times New Roman" w:hAnsi="Times New Roman" w:cs="Times New Roman"/>
          <w:lang w:val="bg-BG"/>
        </w:rPr>
        <w:instrText xml:space="preserve"> </w:instrText>
      </w:r>
      <w:r w:rsidRPr="00586E39">
        <w:rPr>
          <w:rFonts w:ascii="Times New Roman" w:hAnsi="Times New Roman" w:cs="Times New Roman"/>
        </w:rPr>
        <w:fldChar w:fldCharType="separate"/>
      </w:r>
      <w:r w:rsidR="00EE2C67" w:rsidRPr="00586E39">
        <w:rPr>
          <w:rFonts w:ascii="Times New Roman" w:hAnsi="Times New Roman" w:cs="Times New Roman"/>
          <w:noProof/>
          <w:lang w:val="bg-BG"/>
        </w:rPr>
        <w:t>7</w:t>
      </w:r>
      <w:r w:rsidRPr="00586E39">
        <w:rPr>
          <w:rFonts w:ascii="Times New Roman" w:hAnsi="Times New Roman" w:cs="Times New Roman"/>
        </w:rPr>
        <w:fldChar w:fldCharType="end"/>
      </w:r>
      <w:bookmarkEnd w:id="4"/>
      <w:r w:rsidRPr="00586E39">
        <w:rPr>
          <w:rFonts w:ascii="Times New Roman" w:hAnsi="Times New Roman" w:cs="Times New Roman"/>
          <w:lang w:val="bg-BG"/>
        </w:rPr>
        <w:t>.</w:t>
      </w:r>
      <w:r w:rsidRPr="00586E39">
        <w:rPr>
          <w:rFonts w:ascii="Times New Roman" w:hAnsi="Times New Roman" w:cs="Times New Roman"/>
        </w:rPr>
        <w:t>  </w:t>
      </w:r>
      <w:r w:rsidR="002B3D18" w:rsidRPr="00586E39">
        <w:rPr>
          <w:rFonts w:ascii="Times New Roman" w:hAnsi="Times New Roman" w:cs="Times New Roman"/>
          <w:lang w:val="bg-BG"/>
        </w:rPr>
        <w:t>При разглеждане на жалбата, подадена от жалбоподателя срещу това решение, на 13 юни 2014 г. ВКС, произнасяйки се в състав от трима съдии, я обявява за недопустима. На първо място той счита, че трябва да се отбележи, че жалбоподателят е з</w:t>
      </w:r>
      <w:r w:rsidR="00E779CB">
        <w:rPr>
          <w:rFonts w:ascii="Times New Roman" w:hAnsi="Times New Roman" w:cs="Times New Roman"/>
          <w:lang w:val="bg-BG"/>
        </w:rPr>
        <w:t xml:space="preserve">авел два отделни иска – един </w:t>
      </w:r>
      <w:r w:rsidR="002B3D18" w:rsidRPr="00586E39">
        <w:rPr>
          <w:rFonts w:ascii="Times New Roman" w:hAnsi="Times New Roman" w:cs="Times New Roman"/>
          <w:lang w:val="bg-BG"/>
        </w:rPr>
        <w:t>иск за 5000 лв. за неимуществени вреди</w:t>
      </w:r>
      <w:r w:rsidR="00E779CB">
        <w:rPr>
          <w:rFonts w:ascii="Times New Roman" w:hAnsi="Times New Roman" w:cs="Times New Roman"/>
          <w:lang w:val="bg-BG"/>
        </w:rPr>
        <w:t xml:space="preserve"> и</w:t>
      </w:r>
      <w:r w:rsidR="002B3D18" w:rsidRPr="00586E39">
        <w:rPr>
          <w:rFonts w:ascii="Times New Roman" w:hAnsi="Times New Roman" w:cs="Times New Roman"/>
          <w:lang w:val="bg-BG"/>
        </w:rPr>
        <w:t xml:space="preserve"> </w:t>
      </w:r>
      <w:r w:rsidR="00C121F1">
        <w:rPr>
          <w:rFonts w:ascii="Times New Roman" w:hAnsi="Times New Roman" w:cs="Times New Roman"/>
          <w:lang w:val="bg-BG"/>
        </w:rPr>
        <w:t xml:space="preserve">друг </w:t>
      </w:r>
      <w:r w:rsidR="002B3D18" w:rsidRPr="00586E39">
        <w:rPr>
          <w:rFonts w:ascii="Times New Roman" w:hAnsi="Times New Roman" w:cs="Times New Roman"/>
          <w:lang w:val="bg-BG"/>
        </w:rPr>
        <w:t xml:space="preserve">иск за имуществени вреди. След това заключава, че нито един от двата </w:t>
      </w:r>
      <w:r w:rsidR="00E779CB">
        <w:rPr>
          <w:rFonts w:ascii="Times New Roman" w:hAnsi="Times New Roman" w:cs="Times New Roman"/>
          <w:lang w:val="bg-BG"/>
        </w:rPr>
        <w:t xml:space="preserve">иска </w:t>
      </w:r>
      <w:r w:rsidR="002B3D18" w:rsidRPr="00586E39">
        <w:rPr>
          <w:rFonts w:ascii="Times New Roman" w:hAnsi="Times New Roman" w:cs="Times New Roman"/>
          <w:lang w:val="bg-BG"/>
        </w:rPr>
        <w:t xml:space="preserve">не е надхвърлил законовия праг от 5000 лв., необходим касационната жалба да бъде приета за допустима. На 22 декември 2014 г. в отделен състав от трима съдии </w:t>
      </w:r>
      <w:r w:rsidR="00EA2573" w:rsidRPr="00586E39">
        <w:rPr>
          <w:rFonts w:ascii="Times New Roman" w:hAnsi="Times New Roman" w:cs="Times New Roman"/>
          <w:lang w:val="bg-BG"/>
        </w:rPr>
        <w:t xml:space="preserve">ВКС </w:t>
      </w:r>
      <w:r w:rsidR="002B3D18" w:rsidRPr="00586E39">
        <w:rPr>
          <w:rFonts w:ascii="Times New Roman" w:hAnsi="Times New Roman" w:cs="Times New Roman"/>
          <w:lang w:val="bg-BG"/>
        </w:rPr>
        <w:t>потвър</w:t>
      </w:r>
      <w:r w:rsidR="00EA2573" w:rsidRPr="00586E39">
        <w:rPr>
          <w:rFonts w:ascii="Times New Roman" w:hAnsi="Times New Roman" w:cs="Times New Roman"/>
          <w:lang w:val="bg-BG"/>
        </w:rPr>
        <w:t>ждава</w:t>
      </w:r>
      <w:r w:rsidR="002B3D18" w:rsidRPr="00586E39">
        <w:rPr>
          <w:rFonts w:ascii="Times New Roman" w:hAnsi="Times New Roman" w:cs="Times New Roman"/>
          <w:lang w:val="bg-BG"/>
        </w:rPr>
        <w:t xml:space="preserve"> това решение</w:t>
      </w:r>
      <w:r w:rsidR="00EA2573" w:rsidRPr="00586E39">
        <w:rPr>
          <w:rFonts w:ascii="Times New Roman" w:hAnsi="Times New Roman" w:cs="Times New Roman"/>
          <w:lang w:val="bg-BG"/>
        </w:rPr>
        <w:t>.</w:t>
      </w:r>
    </w:p>
    <w:p w14:paraId="3C03E453" w14:textId="193325B0" w:rsidR="004A060D" w:rsidRPr="00586E39" w:rsidRDefault="00EA2573" w:rsidP="00EE2C67">
      <w:pPr>
        <w:pStyle w:val="JuHHead"/>
        <w:rPr>
          <w:rFonts w:ascii="Times New Roman" w:hAnsi="Times New Roman" w:cs="Times New Roman"/>
        </w:rPr>
      </w:pPr>
      <w:r w:rsidRPr="00586E39">
        <w:rPr>
          <w:rFonts w:ascii="Times New Roman" w:hAnsi="Times New Roman" w:cs="Times New Roman"/>
          <w:lang w:val="bg-BG"/>
        </w:rPr>
        <w:t>преценката на съда</w:t>
      </w:r>
    </w:p>
    <w:p w14:paraId="7C5B25EE" w14:textId="5645E83F" w:rsidR="004A060D" w:rsidRPr="00586E39" w:rsidRDefault="00EA2573" w:rsidP="00EE2C67">
      <w:pPr>
        <w:pStyle w:val="JuHIRoman"/>
        <w:numPr>
          <w:ilvl w:val="0"/>
          <w:numId w:val="0"/>
        </w:numPr>
        <w:ind w:left="369"/>
        <w:rPr>
          <w:rFonts w:ascii="Times New Roman" w:hAnsi="Times New Roman" w:cs="Times New Roman"/>
        </w:rPr>
      </w:pPr>
      <w:r w:rsidRPr="00586E39">
        <w:rPr>
          <w:rFonts w:ascii="Times New Roman" w:hAnsi="Times New Roman" w:cs="Times New Roman"/>
          <w:lang w:val="bg-BG"/>
        </w:rPr>
        <w:t>относно твърдяното нарушение на член 6 от конвенцията</w:t>
      </w:r>
    </w:p>
    <w:p w14:paraId="73E87A25" w14:textId="2C015777" w:rsidR="00044B79" w:rsidRPr="00586E39" w:rsidRDefault="00CC6875" w:rsidP="00EE2C67">
      <w:pPr>
        <w:pStyle w:val="JuPara"/>
        <w:rPr>
          <w:rFonts w:ascii="Times New Roman" w:hAnsi="Times New Roman" w:cs="Times New Roman"/>
          <w:lang w:val="bg-BG"/>
        </w:rPr>
      </w:pPr>
      <w:r w:rsidRPr="00586E39">
        <w:rPr>
          <w:rFonts w:ascii="Times New Roman" w:hAnsi="Times New Roman" w:cs="Times New Roman"/>
        </w:rPr>
        <w:fldChar w:fldCharType="begin"/>
      </w:r>
      <w:r w:rsidRPr="00586E39">
        <w:rPr>
          <w:rFonts w:ascii="Times New Roman" w:hAnsi="Times New Roman" w:cs="Times New Roman"/>
        </w:rPr>
        <w:instrText xml:space="preserve"> SEQ level0 \*arabic \* MERGEFORMAT </w:instrText>
      </w:r>
      <w:r w:rsidRPr="00586E39">
        <w:rPr>
          <w:rFonts w:ascii="Times New Roman" w:hAnsi="Times New Roman" w:cs="Times New Roman"/>
        </w:rPr>
        <w:fldChar w:fldCharType="separate"/>
      </w:r>
      <w:r w:rsidR="00EE2C67" w:rsidRPr="00586E39">
        <w:rPr>
          <w:rFonts w:ascii="Times New Roman" w:hAnsi="Times New Roman" w:cs="Times New Roman"/>
          <w:noProof/>
        </w:rPr>
        <w:t>8</w:t>
      </w:r>
      <w:r w:rsidRPr="00586E39">
        <w:rPr>
          <w:rFonts w:ascii="Times New Roman" w:hAnsi="Times New Roman" w:cs="Times New Roman"/>
          <w:noProof/>
        </w:rPr>
        <w:fldChar w:fldCharType="end"/>
      </w:r>
      <w:r w:rsidR="004A060D" w:rsidRPr="00586E39">
        <w:rPr>
          <w:rFonts w:ascii="Times New Roman" w:hAnsi="Times New Roman" w:cs="Times New Roman"/>
        </w:rPr>
        <w:t>.  </w:t>
      </w:r>
      <w:r w:rsidR="00044B79" w:rsidRPr="00586E39">
        <w:rPr>
          <w:rFonts w:ascii="Times New Roman" w:hAnsi="Times New Roman" w:cs="Times New Roman"/>
          <w:lang w:val="bg-BG"/>
        </w:rPr>
        <w:t>На основание член 6 от Конвенцията и член 1 от Протокол № 1 към Конвенцията жалбоподателят се оплаква от според него прекомерните суми, които е осъден да плати във връзка с възстановяването на разноските за процесуално представителство на ответните страни. Съдът счита за подходящо да разгледа това оплакване единствено от гледна точка на член 6 (</w:t>
      </w:r>
      <w:r w:rsidR="00044B79" w:rsidRPr="00586E39">
        <w:rPr>
          <w:rFonts w:ascii="Times New Roman" w:hAnsi="Times New Roman" w:cs="Times New Roman"/>
          <w:i/>
          <w:iCs/>
          <w:lang w:val="bg-BG"/>
        </w:rPr>
        <w:t>Чорбаджийски и Кръстева срещу България</w:t>
      </w:r>
      <w:r w:rsidR="00044B79" w:rsidRPr="00586E39">
        <w:rPr>
          <w:rFonts w:ascii="Times New Roman" w:hAnsi="Times New Roman" w:cs="Times New Roman"/>
          <w:lang w:val="bg-BG"/>
        </w:rPr>
        <w:t>, № 54991/10, § 44, 2 април 2020 г., с цитираните в него препратки).</w:t>
      </w:r>
    </w:p>
    <w:bookmarkStart w:id="5" w:name="paragraph00010"/>
    <w:p w14:paraId="27B9C260" w14:textId="3AE129C7" w:rsidR="001A51F0" w:rsidRPr="00586E39" w:rsidRDefault="004A060D" w:rsidP="00EE2C67">
      <w:pPr>
        <w:pStyle w:val="JuPara"/>
        <w:rPr>
          <w:rFonts w:ascii="Times New Roman" w:hAnsi="Times New Roman" w:cs="Times New Roman"/>
          <w:lang w:val="bg-BG"/>
        </w:rPr>
      </w:pPr>
      <w:r w:rsidRPr="00586E39">
        <w:rPr>
          <w:rFonts w:ascii="Times New Roman" w:hAnsi="Times New Roman" w:cs="Times New Roman"/>
        </w:rPr>
        <w:fldChar w:fldCharType="begin"/>
      </w:r>
      <w:r w:rsidRPr="00586E39">
        <w:rPr>
          <w:rFonts w:ascii="Times New Roman" w:hAnsi="Times New Roman" w:cs="Times New Roman"/>
          <w:lang w:val="bg-BG"/>
        </w:rPr>
        <w:instrText xml:space="preserve"> </w:instrText>
      </w:r>
      <w:r w:rsidRPr="00586E39">
        <w:rPr>
          <w:rFonts w:ascii="Times New Roman" w:hAnsi="Times New Roman" w:cs="Times New Roman"/>
          <w:lang w:val="en-US"/>
        </w:rPr>
        <w:instrText>SEQ</w:instrText>
      </w:r>
      <w:r w:rsidRPr="00586E39">
        <w:rPr>
          <w:rFonts w:ascii="Times New Roman" w:hAnsi="Times New Roman" w:cs="Times New Roman"/>
          <w:lang w:val="bg-BG"/>
        </w:rPr>
        <w:instrText xml:space="preserve"> </w:instrText>
      </w:r>
      <w:r w:rsidRPr="00586E39">
        <w:rPr>
          <w:rFonts w:ascii="Times New Roman" w:hAnsi="Times New Roman" w:cs="Times New Roman"/>
          <w:lang w:val="en-US"/>
        </w:rPr>
        <w:instrText>level</w:instrText>
      </w:r>
      <w:r w:rsidRPr="00586E39">
        <w:rPr>
          <w:rFonts w:ascii="Times New Roman" w:hAnsi="Times New Roman" w:cs="Times New Roman"/>
          <w:lang w:val="bg-BG"/>
        </w:rPr>
        <w:instrText>0 \*</w:instrText>
      </w:r>
      <w:r w:rsidRPr="00586E39">
        <w:rPr>
          <w:rFonts w:ascii="Times New Roman" w:hAnsi="Times New Roman" w:cs="Times New Roman"/>
          <w:lang w:val="en-US"/>
        </w:rPr>
        <w:instrText>arabic</w:instrText>
      </w:r>
      <w:r w:rsidRPr="00586E39">
        <w:rPr>
          <w:rFonts w:ascii="Times New Roman" w:hAnsi="Times New Roman" w:cs="Times New Roman"/>
          <w:lang w:val="bg-BG"/>
        </w:rPr>
        <w:instrText xml:space="preserve"> \* </w:instrText>
      </w:r>
      <w:r w:rsidRPr="00586E39">
        <w:rPr>
          <w:rFonts w:ascii="Times New Roman" w:hAnsi="Times New Roman" w:cs="Times New Roman"/>
          <w:lang w:val="en-US"/>
        </w:rPr>
        <w:instrText>MERGEFORMAT</w:instrText>
      </w:r>
      <w:r w:rsidRPr="00586E39">
        <w:rPr>
          <w:rFonts w:ascii="Times New Roman" w:hAnsi="Times New Roman" w:cs="Times New Roman"/>
          <w:lang w:val="bg-BG"/>
        </w:rPr>
        <w:instrText xml:space="preserve"> </w:instrText>
      </w:r>
      <w:r w:rsidRPr="00586E39">
        <w:rPr>
          <w:rFonts w:ascii="Times New Roman" w:hAnsi="Times New Roman" w:cs="Times New Roman"/>
        </w:rPr>
        <w:fldChar w:fldCharType="separate"/>
      </w:r>
      <w:r w:rsidR="00EE2C67" w:rsidRPr="00586E39">
        <w:rPr>
          <w:rFonts w:ascii="Times New Roman" w:hAnsi="Times New Roman" w:cs="Times New Roman"/>
          <w:noProof/>
          <w:lang w:val="bg-BG"/>
        </w:rPr>
        <w:t>9</w:t>
      </w:r>
      <w:r w:rsidRPr="00586E39">
        <w:rPr>
          <w:rFonts w:ascii="Times New Roman" w:hAnsi="Times New Roman" w:cs="Times New Roman"/>
        </w:rPr>
        <w:fldChar w:fldCharType="end"/>
      </w:r>
      <w:bookmarkEnd w:id="5"/>
      <w:r w:rsidRPr="00586E39">
        <w:rPr>
          <w:rFonts w:ascii="Times New Roman" w:hAnsi="Times New Roman" w:cs="Times New Roman"/>
          <w:lang w:val="bg-BG"/>
        </w:rPr>
        <w:t>.</w:t>
      </w:r>
      <w:r w:rsidRPr="00586E39">
        <w:rPr>
          <w:rFonts w:ascii="Times New Roman" w:hAnsi="Times New Roman" w:cs="Times New Roman"/>
          <w:lang w:val="en-US"/>
        </w:rPr>
        <w:t>  </w:t>
      </w:r>
      <w:r w:rsidR="001A51F0" w:rsidRPr="00586E39">
        <w:rPr>
          <w:rFonts w:ascii="Times New Roman" w:hAnsi="Times New Roman" w:cs="Times New Roman"/>
          <w:lang w:val="bg-BG"/>
        </w:rPr>
        <w:t>Правителството твърди, че правилото за шест месеца не е спазено. Според него окончателното решение, което трябва да се вземе предвид по това дело, е постановеното на 22 октомври 2013 г. от Софийски градски съд, като счита, че това решение не е подлежало на касационен контрол и че частта му, свързана с разноските, следва да се счита за окончателна на тази дата. В тази връзка Съдът отбелязва, че вече е имал повод да отбележи, че в българското вътрешно законодателство производството за искане на допълване и изменение на съдебно решение относно разходи и разноски предлага на страните по делото шанс да получат преразглеждане на съдебни разноски, наложени от съд (</w:t>
      </w:r>
      <w:r w:rsidR="001A51F0" w:rsidRPr="00586E39">
        <w:rPr>
          <w:rFonts w:ascii="Times New Roman" w:hAnsi="Times New Roman" w:cs="Times New Roman"/>
          <w:i/>
          <w:iCs/>
          <w:lang w:val="bg-BG"/>
        </w:rPr>
        <w:t>Чорбаджийски и Кръстева</w:t>
      </w:r>
      <w:r w:rsidR="001A51F0" w:rsidRPr="00586E39">
        <w:rPr>
          <w:rFonts w:ascii="Times New Roman" w:hAnsi="Times New Roman" w:cs="Times New Roman"/>
          <w:lang w:val="bg-BG"/>
        </w:rPr>
        <w:t xml:space="preserve">, цитирано по-горе, § 50). Той също така отбелязва, че в настоящия случай Софийски градски съд се е произнесъл по същество по отношение на частта от исковете, отнасящи се до възстановяването на разноски за </w:t>
      </w:r>
      <w:r w:rsidR="007D685A">
        <w:rPr>
          <w:rFonts w:ascii="Times New Roman" w:hAnsi="Times New Roman" w:cs="Times New Roman"/>
          <w:lang w:val="bg-BG"/>
        </w:rPr>
        <w:t xml:space="preserve">процесуално </w:t>
      </w:r>
      <w:r w:rsidR="001A51F0" w:rsidRPr="00586E39">
        <w:rPr>
          <w:rFonts w:ascii="Times New Roman" w:hAnsi="Times New Roman" w:cs="Times New Roman"/>
          <w:lang w:val="bg-BG"/>
        </w:rPr>
        <w:t>представителство, направени на втора инстанция (вж. параграф 6 по-горе). При тези обстоятелства Съдът не може да упрекне жалбоподателя, че е използвал това правно средство за защита.</w:t>
      </w:r>
    </w:p>
    <w:p w14:paraId="24622083" w14:textId="7FD39365" w:rsidR="001A51F0" w:rsidRPr="00586E39" w:rsidRDefault="008D4A56" w:rsidP="00EE2C67">
      <w:pPr>
        <w:pStyle w:val="JuPara"/>
        <w:rPr>
          <w:rFonts w:ascii="Times New Roman" w:hAnsi="Times New Roman" w:cs="Times New Roman"/>
          <w:lang w:val="bg-BG"/>
        </w:rPr>
      </w:pPr>
      <w:r w:rsidRPr="00586E39">
        <w:rPr>
          <w:rFonts w:ascii="Times New Roman" w:hAnsi="Times New Roman" w:cs="Times New Roman"/>
        </w:rPr>
        <w:fldChar w:fldCharType="begin"/>
      </w:r>
      <w:r w:rsidRPr="00586E39">
        <w:rPr>
          <w:rFonts w:ascii="Times New Roman" w:hAnsi="Times New Roman" w:cs="Times New Roman"/>
          <w:lang w:val="bg-BG"/>
        </w:rPr>
        <w:instrText xml:space="preserve"> </w:instrText>
      </w:r>
      <w:r w:rsidRPr="00586E39">
        <w:rPr>
          <w:rFonts w:ascii="Times New Roman" w:hAnsi="Times New Roman" w:cs="Times New Roman"/>
          <w:lang w:val="en-US"/>
        </w:rPr>
        <w:instrText>SEQ</w:instrText>
      </w:r>
      <w:r w:rsidRPr="00586E39">
        <w:rPr>
          <w:rFonts w:ascii="Times New Roman" w:hAnsi="Times New Roman" w:cs="Times New Roman"/>
          <w:lang w:val="bg-BG"/>
        </w:rPr>
        <w:instrText xml:space="preserve"> </w:instrText>
      </w:r>
      <w:r w:rsidRPr="00586E39">
        <w:rPr>
          <w:rFonts w:ascii="Times New Roman" w:hAnsi="Times New Roman" w:cs="Times New Roman"/>
          <w:lang w:val="en-US"/>
        </w:rPr>
        <w:instrText>level</w:instrText>
      </w:r>
      <w:r w:rsidRPr="00586E39">
        <w:rPr>
          <w:rFonts w:ascii="Times New Roman" w:hAnsi="Times New Roman" w:cs="Times New Roman"/>
          <w:lang w:val="bg-BG"/>
        </w:rPr>
        <w:instrText>0 \*</w:instrText>
      </w:r>
      <w:r w:rsidRPr="00586E39">
        <w:rPr>
          <w:rFonts w:ascii="Times New Roman" w:hAnsi="Times New Roman" w:cs="Times New Roman"/>
          <w:lang w:val="en-US"/>
        </w:rPr>
        <w:instrText>arabic</w:instrText>
      </w:r>
      <w:r w:rsidRPr="00586E39">
        <w:rPr>
          <w:rFonts w:ascii="Times New Roman" w:hAnsi="Times New Roman" w:cs="Times New Roman"/>
          <w:lang w:val="bg-BG"/>
        </w:rPr>
        <w:instrText xml:space="preserve"> \* </w:instrText>
      </w:r>
      <w:r w:rsidRPr="00586E39">
        <w:rPr>
          <w:rFonts w:ascii="Times New Roman" w:hAnsi="Times New Roman" w:cs="Times New Roman"/>
          <w:lang w:val="en-US"/>
        </w:rPr>
        <w:instrText>MERGEFORMAT</w:instrText>
      </w:r>
      <w:r w:rsidRPr="00586E39">
        <w:rPr>
          <w:rFonts w:ascii="Times New Roman" w:hAnsi="Times New Roman" w:cs="Times New Roman"/>
          <w:lang w:val="bg-BG"/>
        </w:rPr>
        <w:instrText xml:space="preserve"> </w:instrText>
      </w:r>
      <w:r w:rsidRPr="00586E39">
        <w:rPr>
          <w:rFonts w:ascii="Times New Roman" w:hAnsi="Times New Roman" w:cs="Times New Roman"/>
        </w:rPr>
        <w:fldChar w:fldCharType="separate"/>
      </w:r>
      <w:r w:rsidR="00EE2C67" w:rsidRPr="00586E39">
        <w:rPr>
          <w:rFonts w:ascii="Times New Roman" w:hAnsi="Times New Roman" w:cs="Times New Roman"/>
          <w:noProof/>
          <w:lang w:val="bg-BG"/>
        </w:rPr>
        <w:t>10</w:t>
      </w:r>
      <w:r w:rsidRPr="00586E39">
        <w:rPr>
          <w:rFonts w:ascii="Times New Roman" w:hAnsi="Times New Roman" w:cs="Times New Roman"/>
          <w:noProof/>
        </w:rPr>
        <w:fldChar w:fldCharType="end"/>
      </w:r>
      <w:r w:rsidR="004A060D" w:rsidRPr="00586E39">
        <w:rPr>
          <w:rFonts w:ascii="Times New Roman" w:hAnsi="Times New Roman" w:cs="Times New Roman"/>
          <w:lang w:val="bg-BG"/>
        </w:rPr>
        <w:t>.</w:t>
      </w:r>
      <w:r w:rsidR="004A060D" w:rsidRPr="00586E39">
        <w:rPr>
          <w:rFonts w:ascii="Times New Roman" w:hAnsi="Times New Roman" w:cs="Times New Roman"/>
          <w:lang w:val="en-US"/>
        </w:rPr>
        <w:t>  </w:t>
      </w:r>
      <w:r w:rsidR="001A51F0" w:rsidRPr="00586E39">
        <w:rPr>
          <w:rFonts w:ascii="Times New Roman" w:hAnsi="Times New Roman" w:cs="Times New Roman"/>
          <w:lang w:val="bg-BG"/>
        </w:rPr>
        <w:t xml:space="preserve">Освен това може да възникне въпрос относно началото на шестмесечния период с оглед на заключенията на ВКС, че исковете на жалбоподателя са недопустими на касационна инстанция (вж. параграф 7 по-горе). Въпреки това, дори да приемем, че датата, която трябва да се вземе предвид при това изчисление, е тази на решението, постановено на 26 февруари 2014 г. от Софийски градски съд, достатъчно е да се отбележи, че </w:t>
      </w:r>
      <w:r w:rsidR="007D685A">
        <w:rPr>
          <w:rFonts w:ascii="Times New Roman" w:hAnsi="Times New Roman" w:cs="Times New Roman"/>
          <w:lang w:val="bg-BG"/>
        </w:rPr>
        <w:t>жалбата</w:t>
      </w:r>
      <w:r w:rsidR="001A51F0" w:rsidRPr="00586E39">
        <w:rPr>
          <w:rFonts w:ascii="Times New Roman" w:hAnsi="Times New Roman" w:cs="Times New Roman"/>
          <w:lang w:val="bg-BG"/>
        </w:rPr>
        <w:t xml:space="preserve"> е подадена на 22 август 2014 г., или по-малко от шест месеца след въпросното решение. Следователно Съдът отхвърля възражението на Правителството за за</w:t>
      </w:r>
      <w:r w:rsidR="007D685A">
        <w:rPr>
          <w:rFonts w:ascii="Times New Roman" w:hAnsi="Times New Roman" w:cs="Times New Roman"/>
          <w:lang w:val="bg-BG"/>
        </w:rPr>
        <w:t>къснение</w:t>
      </w:r>
      <w:r w:rsidR="001A51F0" w:rsidRPr="00586E39">
        <w:rPr>
          <w:rFonts w:ascii="Times New Roman" w:hAnsi="Times New Roman" w:cs="Times New Roman"/>
          <w:lang w:val="bg-BG"/>
        </w:rPr>
        <w:t>.</w:t>
      </w:r>
    </w:p>
    <w:p w14:paraId="1D222A2E" w14:textId="5B134395" w:rsidR="004A060D" w:rsidRPr="00586E39" w:rsidRDefault="004A060D" w:rsidP="00EE2C67">
      <w:pPr>
        <w:pStyle w:val="JuPara"/>
        <w:rPr>
          <w:rFonts w:ascii="Times New Roman" w:hAnsi="Times New Roman" w:cs="Times New Roman"/>
          <w:lang w:val="bg-BG"/>
        </w:rPr>
      </w:pPr>
      <w:r w:rsidRPr="00586E39">
        <w:rPr>
          <w:rFonts w:ascii="Times New Roman" w:hAnsi="Times New Roman" w:cs="Times New Roman"/>
        </w:rPr>
        <w:fldChar w:fldCharType="begin"/>
      </w:r>
      <w:r w:rsidRPr="00586E39">
        <w:rPr>
          <w:rFonts w:ascii="Times New Roman" w:hAnsi="Times New Roman" w:cs="Times New Roman"/>
          <w:lang w:val="bg-BG"/>
        </w:rPr>
        <w:instrText xml:space="preserve"> </w:instrText>
      </w:r>
      <w:r w:rsidRPr="00586E39">
        <w:rPr>
          <w:rFonts w:ascii="Times New Roman" w:hAnsi="Times New Roman" w:cs="Times New Roman"/>
          <w:lang w:val="en-US"/>
        </w:rPr>
        <w:instrText>SEQ</w:instrText>
      </w:r>
      <w:r w:rsidRPr="00586E39">
        <w:rPr>
          <w:rFonts w:ascii="Times New Roman" w:hAnsi="Times New Roman" w:cs="Times New Roman"/>
          <w:lang w:val="bg-BG"/>
        </w:rPr>
        <w:instrText xml:space="preserve"> </w:instrText>
      </w:r>
      <w:r w:rsidRPr="00586E39">
        <w:rPr>
          <w:rFonts w:ascii="Times New Roman" w:hAnsi="Times New Roman" w:cs="Times New Roman"/>
          <w:lang w:val="en-US"/>
        </w:rPr>
        <w:instrText>level</w:instrText>
      </w:r>
      <w:r w:rsidRPr="00586E39">
        <w:rPr>
          <w:rFonts w:ascii="Times New Roman" w:hAnsi="Times New Roman" w:cs="Times New Roman"/>
          <w:lang w:val="bg-BG"/>
        </w:rPr>
        <w:instrText>0 \*</w:instrText>
      </w:r>
      <w:r w:rsidRPr="00586E39">
        <w:rPr>
          <w:rFonts w:ascii="Times New Roman" w:hAnsi="Times New Roman" w:cs="Times New Roman"/>
          <w:lang w:val="en-US"/>
        </w:rPr>
        <w:instrText>arabic</w:instrText>
      </w:r>
      <w:r w:rsidRPr="00586E39">
        <w:rPr>
          <w:rFonts w:ascii="Times New Roman" w:hAnsi="Times New Roman" w:cs="Times New Roman"/>
          <w:lang w:val="bg-BG"/>
        </w:rPr>
        <w:instrText xml:space="preserve"> </w:instrText>
      </w:r>
      <w:r w:rsidRPr="00586E39">
        <w:rPr>
          <w:rFonts w:ascii="Times New Roman" w:hAnsi="Times New Roman" w:cs="Times New Roman"/>
        </w:rPr>
        <w:fldChar w:fldCharType="separate"/>
      </w:r>
      <w:r w:rsidR="00EE2C67" w:rsidRPr="00586E39">
        <w:rPr>
          <w:rFonts w:ascii="Times New Roman" w:hAnsi="Times New Roman" w:cs="Times New Roman"/>
          <w:noProof/>
          <w:lang w:val="bg-BG"/>
        </w:rPr>
        <w:t>11</w:t>
      </w:r>
      <w:r w:rsidRPr="00586E39">
        <w:rPr>
          <w:rFonts w:ascii="Times New Roman" w:hAnsi="Times New Roman" w:cs="Times New Roman"/>
        </w:rPr>
        <w:fldChar w:fldCharType="end"/>
      </w:r>
      <w:r w:rsidRPr="00586E39">
        <w:rPr>
          <w:rFonts w:ascii="Times New Roman" w:hAnsi="Times New Roman" w:cs="Times New Roman"/>
          <w:lang w:val="bg-BG"/>
        </w:rPr>
        <w:t>.</w:t>
      </w:r>
      <w:r w:rsidRPr="00586E39">
        <w:rPr>
          <w:rFonts w:ascii="Times New Roman" w:hAnsi="Times New Roman" w:cs="Times New Roman"/>
          <w:lang w:val="en-US"/>
        </w:rPr>
        <w:t>  </w:t>
      </w:r>
      <w:r w:rsidR="001A51F0" w:rsidRPr="00586E39">
        <w:rPr>
          <w:rFonts w:ascii="Times New Roman" w:hAnsi="Times New Roman" w:cs="Times New Roman"/>
          <w:lang w:val="bg-BG"/>
        </w:rPr>
        <w:t>Считайки, че това оплакване не е явно необосновано или недопустимо на друго основание, посочено в член 35 от Конвенцията, Съдът го обявява за допустимо</w:t>
      </w:r>
      <w:r w:rsidRPr="00586E39">
        <w:rPr>
          <w:rFonts w:ascii="Times New Roman" w:hAnsi="Times New Roman" w:cs="Times New Roman"/>
          <w:lang w:val="bg-BG"/>
        </w:rPr>
        <w:t>.</w:t>
      </w:r>
    </w:p>
    <w:bookmarkStart w:id="6" w:name="paragraph00012"/>
    <w:p w14:paraId="722284B0" w14:textId="23D931C6" w:rsidR="001A7043" w:rsidRPr="00586E39" w:rsidRDefault="004A060D" w:rsidP="00EE2C67">
      <w:pPr>
        <w:pStyle w:val="JuPara"/>
        <w:rPr>
          <w:rFonts w:ascii="Times New Roman" w:hAnsi="Times New Roman" w:cs="Times New Roman"/>
          <w:lang w:val="bg-BG"/>
        </w:rPr>
      </w:pPr>
      <w:r w:rsidRPr="00586E39">
        <w:rPr>
          <w:rFonts w:ascii="Times New Roman" w:hAnsi="Times New Roman" w:cs="Times New Roman"/>
        </w:rPr>
        <w:fldChar w:fldCharType="begin"/>
      </w:r>
      <w:r w:rsidRPr="00586E39">
        <w:rPr>
          <w:rFonts w:ascii="Times New Roman" w:hAnsi="Times New Roman" w:cs="Times New Roman"/>
          <w:lang w:val="bg-BG"/>
        </w:rPr>
        <w:instrText xml:space="preserve"> </w:instrText>
      </w:r>
      <w:r w:rsidRPr="00586E39">
        <w:rPr>
          <w:rFonts w:ascii="Times New Roman" w:hAnsi="Times New Roman" w:cs="Times New Roman"/>
        </w:rPr>
        <w:instrText>SEQ</w:instrText>
      </w:r>
      <w:r w:rsidRPr="00586E39">
        <w:rPr>
          <w:rFonts w:ascii="Times New Roman" w:hAnsi="Times New Roman" w:cs="Times New Roman"/>
          <w:lang w:val="bg-BG"/>
        </w:rPr>
        <w:instrText xml:space="preserve"> </w:instrText>
      </w:r>
      <w:r w:rsidRPr="00586E39">
        <w:rPr>
          <w:rFonts w:ascii="Times New Roman" w:hAnsi="Times New Roman" w:cs="Times New Roman"/>
        </w:rPr>
        <w:instrText>level</w:instrText>
      </w:r>
      <w:r w:rsidRPr="00586E39">
        <w:rPr>
          <w:rFonts w:ascii="Times New Roman" w:hAnsi="Times New Roman" w:cs="Times New Roman"/>
          <w:lang w:val="bg-BG"/>
        </w:rPr>
        <w:instrText>0 \*</w:instrText>
      </w:r>
      <w:r w:rsidRPr="00586E39">
        <w:rPr>
          <w:rFonts w:ascii="Times New Roman" w:hAnsi="Times New Roman" w:cs="Times New Roman"/>
        </w:rPr>
        <w:instrText>arabic</w:instrText>
      </w:r>
      <w:r w:rsidRPr="00586E39">
        <w:rPr>
          <w:rFonts w:ascii="Times New Roman" w:hAnsi="Times New Roman" w:cs="Times New Roman"/>
          <w:lang w:val="bg-BG"/>
        </w:rPr>
        <w:instrText xml:space="preserve"> </w:instrText>
      </w:r>
      <w:r w:rsidRPr="00586E39">
        <w:rPr>
          <w:rFonts w:ascii="Times New Roman" w:hAnsi="Times New Roman" w:cs="Times New Roman"/>
        </w:rPr>
        <w:fldChar w:fldCharType="separate"/>
      </w:r>
      <w:r w:rsidR="00EE2C67" w:rsidRPr="00586E39">
        <w:rPr>
          <w:rFonts w:ascii="Times New Roman" w:hAnsi="Times New Roman" w:cs="Times New Roman"/>
          <w:noProof/>
          <w:lang w:val="bg-BG"/>
        </w:rPr>
        <w:t>12</w:t>
      </w:r>
      <w:r w:rsidRPr="00586E39">
        <w:rPr>
          <w:rFonts w:ascii="Times New Roman" w:hAnsi="Times New Roman" w:cs="Times New Roman"/>
        </w:rPr>
        <w:fldChar w:fldCharType="end"/>
      </w:r>
      <w:bookmarkEnd w:id="6"/>
      <w:r w:rsidRPr="00586E39">
        <w:rPr>
          <w:rFonts w:ascii="Times New Roman" w:hAnsi="Times New Roman" w:cs="Times New Roman"/>
          <w:lang w:val="bg-BG"/>
        </w:rPr>
        <w:t>.</w:t>
      </w:r>
      <w:r w:rsidRPr="00586E39">
        <w:rPr>
          <w:rFonts w:ascii="Times New Roman" w:hAnsi="Times New Roman" w:cs="Times New Roman"/>
        </w:rPr>
        <w:t>  </w:t>
      </w:r>
      <w:r w:rsidR="001A7043" w:rsidRPr="00586E39">
        <w:rPr>
          <w:rFonts w:ascii="Times New Roman" w:hAnsi="Times New Roman" w:cs="Times New Roman"/>
          <w:lang w:val="bg-BG"/>
        </w:rPr>
        <w:t xml:space="preserve">Общите принципи относно задължението за плащане в контекста на съдебно производство на съдебни такси и/или разноски за </w:t>
      </w:r>
      <w:r w:rsidR="00E1704F">
        <w:rPr>
          <w:rFonts w:ascii="Times New Roman" w:hAnsi="Times New Roman" w:cs="Times New Roman"/>
          <w:lang w:val="bg-BG"/>
        </w:rPr>
        <w:t xml:space="preserve">процесуално </w:t>
      </w:r>
      <w:r w:rsidR="001A7043" w:rsidRPr="00586E39">
        <w:rPr>
          <w:rFonts w:ascii="Times New Roman" w:hAnsi="Times New Roman" w:cs="Times New Roman"/>
          <w:lang w:val="bg-BG"/>
        </w:rPr>
        <w:t xml:space="preserve">представителство за насрещната страна, включително представителство на държавата от един от нейните агенти, както и въздействието на </w:t>
      </w:r>
      <w:r w:rsidR="000C600D" w:rsidRPr="00586E39">
        <w:rPr>
          <w:rFonts w:ascii="Times New Roman" w:hAnsi="Times New Roman" w:cs="Times New Roman"/>
          <w:lang w:val="bg-BG"/>
        </w:rPr>
        <w:t xml:space="preserve">едно </w:t>
      </w:r>
      <w:r w:rsidR="001A7043" w:rsidRPr="00586E39">
        <w:rPr>
          <w:rFonts w:ascii="Times New Roman" w:hAnsi="Times New Roman" w:cs="Times New Roman"/>
          <w:lang w:val="bg-BG"/>
        </w:rPr>
        <w:t xml:space="preserve">такова задължение върху правото на достъп до съд са посочени в </w:t>
      </w:r>
      <w:r w:rsidR="000C600D" w:rsidRPr="00586E39">
        <w:rPr>
          <w:rFonts w:ascii="Times New Roman" w:hAnsi="Times New Roman" w:cs="Times New Roman"/>
          <w:i/>
          <w:iCs/>
          <w:lang w:val="bg-BG"/>
        </w:rPr>
        <w:t>Станков срещу</w:t>
      </w:r>
      <w:r w:rsidR="001A7043" w:rsidRPr="00586E39">
        <w:rPr>
          <w:rFonts w:ascii="Times New Roman" w:hAnsi="Times New Roman" w:cs="Times New Roman"/>
          <w:i/>
          <w:iCs/>
          <w:lang w:val="bg-BG"/>
        </w:rPr>
        <w:t xml:space="preserve"> България</w:t>
      </w:r>
      <w:r w:rsidR="001A7043" w:rsidRPr="00586E39">
        <w:rPr>
          <w:rFonts w:ascii="Times New Roman" w:hAnsi="Times New Roman" w:cs="Times New Roman"/>
          <w:lang w:val="bg-BG"/>
        </w:rPr>
        <w:t xml:space="preserve"> (№ 68490/01, §§ 50, 52, 54 и 55, 12 юли 2007 г.), </w:t>
      </w:r>
      <w:proofErr w:type="spellStart"/>
      <w:r w:rsidR="001A7043" w:rsidRPr="00586E39">
        <w:rPr>
          <w:rFonts w:ascii="Times New Roman" w:hAnsi="Times New Roman" w:cs="Times New Roman"/>
          <w:i/>
          <w:iCs/>
        </w:rPr>
        <w:t>Klauz</w:t>
      </w:r>
      <w:proofErr w:type="spellEnd"/>
      <w:r w:rsidR="001A7043" w:rsidRPr="00586E39">
        <w:rPr>
          <w:rFonts w:ascii="Times New Roman" w:hAnsi="Times New Roman" w:cs="Times New Roman"/>
          <w:i/>
          <w:iCs/>
          <w:lang w:val="bg-BG"/>
        </w:rPr>
        <w:t xml:space="preserve"> </w:t>
      </w:r>
      <w:r w:rsidR="000C600D" w:rsidRPr="00586E39">
        <w:rPr>
          <w:rFonts w:ascii="Times New Roman" w:hAnsi="Times New Roman" w:cs="Times New Roman"/>
          <w:i/>
          <w:iCs/>
          <w:lang w:val="bg-BG"/>
        </w:rPr>
        <w:t>срещу Хърватия</w:t>
      </w:r>
      <w:r w:rsidR="001A7043" w:rsidRPr="00586E39">
        <w:rPr>
          <w:rFonts w:ascii="Times New Roman" w:hAnsi="Times New Roman" w:cs="Times New Roman"/>
          <w:lang w:val="bg-BG"/>
        </w:rPr>
        <w:t xml:space="preserve"> 28963/10, §§ 77, 81 84, 86 и 88, 18 юли 2013 г.) и </w:t>
      </w:r>
      <w:r w:rsidR="001A7043" w:rsidRPr="00586E39">
        <w:rPr>
          <w:rFonts w:ascii="Times New Roman" w:hAnsi="Times New Roman" w:cs="Times New Roman"/>
          <w:i/>
          <w:iCs/>
          <w:lang w:val="bg-BG"/>
        </w:rPr>
        <w:t>Č</w:t>
      </w:r>
      <w:proofErr w:type="spellStart"/>
      <w:r w:rsidR="001A7043" w:rsidRPr="00586E39">
        <w:rPr>
          <w:rFonts w:ascii="Times New Roman" w:hAnsi="Times New Roman" w:cs="Times New Roman"/>
          <w:i/>
          <w:iCs/>
        </w:rPr>
        <w:t>oli</w:t>
      </w:r>
      <w:proofErr w:type="spellEnd"/>
      <w:r w:rsidR="001A7043" w:rsidRPr="00586E39">
        <w:rPr>
          <w:rFonts w:ascii="Times New Roman" w:hAnsi="Times New Roman" w:cs="Times New Roman"/>
          <w:i/>
          <w:iCs/>
          <w:lang w:val="bg-BG"/>
        </w:rPr>
        <w:t>ć</w:t>
      </w:r>
      <w:r w:rsidR="001A7043" w:rsidRPr="00586E39">
        <w:rPr>
          <w:rFonts w:ascii="Times New Roman" w:hAnsi="Times New Roman" w:cs="Times New Roman"/>
          <w:lang w:val="bg-BG"/>
        </w:rPr>
        <w:t xml:space="preserve"> </w:t>
      </w:r>
      <w:r w:rsidR="000C600D" w:rsidRPr="00586E39">
        <w:rPr>
          <w:rFonts w:ascii="Times New Roman" w:hAnsi="Times New Roman" w:cs="Times New Roman"/>
          <w:i/>
          <w:iCs/>
          <w:lang w:val="bg-BG"/>
        </w:rPr>
        <w:t>срещу Хърватия</w:t>
      </w:r>
      <w:r w:rsidR="000C600D" w:rsidRPr="00586E39">
        <w:rPr>
          <w:rFonts w:ascii="Times New Roman" w:hAnsi="Times New Roman" w:cs="Times New Roman"/>
          <w:lang w:val="bg-BG"/>
        </w:rPr>
        <w:t xml:space="preserve"> </w:t>
      </w:r>
      <w:r w:rsidR="001A7043" w:rsidRPr="00586E39">
        <w:rPr>
          <w:rFonts w:ascii="Times New Roman" w:hAnsi="Times New Roman" w:cs="Times New Roman"/>
          <w:lang w:val="bg-BG"/>
        </w:rPr>
        <w:t xml:space="preserve">(№ 49083/18, §§ 42-44, 18 ноември 2021 г.). По-конкретно Съдът вече е постановил, че налагането на значителна финансова тежест на страните в края на производството може да доведе до ограничаване на правото им на достъп до съд (вж. </w:t>
      </w:r>
      <w:r w:rsidR="001A7043" w:rsidRPr="00586E39">
        <w:rPr>
          <w:rFonts w:ascii="Times New Roman" w:hAnsi="Times New Roman" w:cs="Times New Roman"/>
          <w:i/>
          <w:iCs/>
          <w:lang w:val="bg-BG"/>
        </w:rPr>
        <w:t>Станков</w:t>
      </w:r>
      <w:r w:rsidR="001A7043" w:rsidRPr="00586E39">
        <w:rPr>
          <w:rFonts w:ascii="Times New Roman" w:hAnsi="Times New Roman" w:cs="Times New Roman"/>
          <w:lang w:val="bg-BG"/>
        </w:rPr>
        <w:t xml:space="preserve">, цитирано по-горе, § 54, </w:t>
      </w:r>
      <w:proofErr w:type="spellStart"/>
      <w:r w:rsidR="000C600D" w:rsidRPr="00586E39">
        <w:rPr>
          <w:rFonts w:ascii="Times New Roman" w:hAnsi="Times New Roman" w:cs="Times New Roman"/>
          <w:i/>
          <w:iCs/>
        </w:rPr>
        <w:t>Klauz</w:t>
      </w:r>
      <w:proofErr w:type="spellEnd"/>
      <w:r w:rsidR="001A7043" w:rsidRPr="00586E39">
        <w:rPr>
          <w:rFonts w:ascii="Times New Roman" w:hAnsi="Times New Roman" w:cs="Times New Roman"/>
          <w:lang w:val="bg-BG"/>
        </w:rPr>
        <w:t xml:space="preserve">, цитирано по-горе, § 77, 18 юли 2013 г., </w:t>
      </w:r>
      <w:proofErr w:type="spellStart"/>
      <w:r w:rsidR="000C600D" w:rsidRPr="00586E39">
        <w:rPr>
          <w:rFonts w:ascii="Times New Roman" w:hAnsi="Times New Roman" w:cs="Times New Roman"/>
          <w:i/>
          <w:iCs/>
        </w:rPr>
        <w:t>Cindri</w:t>
      </w:r>
      <w:proofErr w:type="spellEnd"/>
      <w:r w:rsidR="000C600D" w:rsidRPr="00586E39">
        <w:rPr>
          <w:rFonts w:ascii="Times New Roman" w:hAnsi="Times New Roman" w:cs="Times New Roman"/>
          <w:i/>
          <w:iCs/>
          <w:lang w:val="bg-BG"/>
        </w:rPr>
        <w:t xml:space="preserve">ć и </w:t>
      </w:r>
      <w:r w:rsidR="000C600D" w:rsidRPr="00586E39">
        <w:rPr>
          <w:rFonts w:ascii="Times New Roman" w:hAnsi="Times New Roman" w:cs="Times New Roman"/>
          <w:i/>
          <w:iCs/>
        </w:rPr>
        <w:t>Be</w:t>
      </w:r>
      <w:r w:rsidR="000C600D" w:rsidRPr="00586E39">
        <w:rPr>
          <w:rFonts w:ascii="Times New Roman" w:hAnsi="Times New Roman" w:cs="Times New Roman"/>
          <w:i/>
          <w:iCs/>
          <w:lang w:val="bg-BG"/>
        </w:rPr>
        <w:t>š</w:t>
      </w:r>
      <w:r w:rsidR="000C600D" w:rsidRPr="00586E39">
        <w:rPr>
          <w:rFonts w:ascii="Times New Roman" w:hAnsi="Times New Roman" w:cs="Times New Roman"/>
          <w:i/>
          <w:iCs/>
        </w:rPr>
        <w:t>li</w:t>
      </w:r>
      <w:r w:rsidR="000C600D" w:rsidRPr="00586E39">
        <w:rPr>
          <w:rFonts w:ascii="Times New Roman" w:hAnsi="Times New Roman" w:cs="Times New Roman"/>
          <w:i/>
          <w:iCs/>
          <w:lang w:val="bg-BG"/>
        </w:rPr>
        <w:t>ć</w:t>
      </w:r>
      <w:r w:rsidR="001A7043" w:rsidRPr="00586E39">
        <w:rPr>
          <w:rFonts w:ascii="Times New Roman" w:hAnsi="Times New Roman" w:cs="Times New Roman"/>
          <w:lang w:val="bg-BG"/>
        </w:rPr>
        <w:t xml:space="preserve"> </w:t>
      </w:r>
      <w:r w:rsidR="001A7043" w:rsidRPr="00586E39">
        <w:rPr>
          <w:rFonts w:ascii="Times New Roman" w:hAnsi="Times New Roman" w:cs="Times New Roman"/>
          <w:i/>
          <w:iCs/>
          <w:lang w:val="bg-BG"/>
        </w:rPr>
        <w:t>срещу Хърватия</w:t>
      </w:r>
      <w:r w:rsidR="001A7043" w:rsidRPr="00586E39">
        <w:rPr>
          <w:rFonts w:ascii="Times New Roman" w:hAnsi="Times New Roman" w:cs="Times New Roman"/>
          <w:lang w:val="bg-BG"/>
        </w:rPr>
        <w:t xml:space="preserve">, № 43, 24 март 2022 г.). Неразумните съдебни разходи могат да породят проблем с достъпа до съд главно в случаи, </w:t>
      </w:r>
      <w:r w:rsidR="00967C74" w:rsidRPr="00586E39">
        <w:rPr>
          <w:rFonts w:ascii="Times New Roman" w:hAnsi="Times New Roman" w:cs="Times New Roman"/>
          <w:lang w:val="bg-BG"/>
        </w:rPr>
        <w:t>в които</w:t>
      </w:r>
      <w:r w:rsidR="001A7043" w:rsidRPr="00586E39">
        <w:rPr>
          <w:rFonts w:ascii="Times New Roman" w:hAnsi="Times New Roman" w:cs="Times New Roman"/>
          <w:lang w:val="bg-BG"/>
        </w:rPr>
        <w:t xml:space="preserve"> </w:t>
      </w:r>
      <w:r w:rsidR="00967C74" w:rsidRPr="00586E39">
        <w:rPr>
          <w:rFonts w:ascii="Times New Roman" w:hAnsi="Times New Roman" w:cs="Times New Roman"/>
          <w:lang w:val="bg-BG"/>
        </w:rPr>
        <w:t>една страна</w:t>
      </w:r>
      <w:r w:rsidR="001A7043" w:rsidRPr="00586E39">
        <w:rPr>
          <w:rFonts w:ascii="Times New Roman" w:hAnsi="Times New Roman" w:cs="Times New Roman"/>
          <w:lang w:val="bg-BG"/>
        </w:rPr>
        <w:t xml:space="preserve"> е спечелила </w:t>
      </w:r>
      <w:r w:rsidR="00967C74" w:rsidRPr="00586E39">
        <w:rPr>
          <w:rFonts w:ascii="Times New Roman" w:hAnsi="Times New Roman" w:cs="Times New Roman"/>
          <w:lang w:val="bg-BG"/>
        </w:rPr>
        <w:t>по отношение</w:t>
      </w:r>
      <w:r w:rsidR="001A7043" w:rsidRPr="00586E39">
        <w:rPr>
          <w:rFonts w:ascii="Times New Roman" w:hAnsi="Times New Roman" w:cs="Times New Roman"/>
          <w:lang w:val="bg-BG"/>
        </w:rPr>
        <w:t xml:space="preserve"> на своя граждански иск</w:t>
      </w:r>
      <w:r w:rsidR="00967C74" w:rsidRPr="00586E39">
        <w:rPr>
          <w:rFonts w:ascii="Times New Roman" w:hAnsi="Times New Roman" w:cs="Times New Roman"/>
          <w:lang w:val="bg-BG"/>
        </w:rPr>
        <w:t xml:space="preserve"> по същество</w:t>
      </w:r>
      <w:r w:rsidR="001A7043" w:rsidRPr="00586E39">
        <w:rPr>
          <w:rFonts w:ascii="Times New Roman" w:hAnsi="Times New Roman" w:cs="Times New Roman"/>
          <w:lang w:val="bg-BG"/>
        </w:rPr>
        <w:t>, но не и на пълн</w:t>
      </w:r>
      <w:r w:rsidR="00967C74" w:rsidRPr="00586E39">
        <w:rPr>
          <w:rFonts w:ascii="Times New Roman" w:hAnsi="Times New Roman" w:cs="Times New Roman"/>
          <w:lang w:val="bg-BG"/>
        </w:rPr>
        <w:t xml:space="preserve">ата сума </w:t>
      </w:r>
      <w:r w:rsidR="001A7043" w:rsidRPr="00586E39">
        <w:rPr>
          <w:rFonts w:ascii="Times New Roman" w:hAnsi="Times New Roman" w:cs="Times New Roman"/>
          <w:lang w:val="bg-BG"/>
        </w:rPr>
        <w:t xml:space="preserve">на иска си. В такива случаи трябва да </w:t>
      </w:r>
      <w:r w:rsidR="00967C74" w:rsidRPr="00586E39">
        <w:rPr>
          <w:rFonts w:ascii="Times New Roman" w:hAnsi="Times New Roman" w:cs="Times New Roman"/>
          <w:lang w:val="bg-BG"/>
        </w:rPr>
        <w:t>се представят</w:t>
      </w:r>
      <w:r w:rsidR="001A7043" w:rsidRPr="00586E39">
        <w:rPr>
          <w:rFonts w:ascii="Times New Roman" w:hAnsi="Times New Roman" w:cs="Times New Roman"/>
          <w:lang w:val="bg-BG"/>
        </w:rPr>
        <w:t xml:space="preserve"> сериозни причини, за да се оправдае фактът, че разходите по производството са били равни или по-големи от паричното обезщетение, присъдено на ищеца по дадено дело (</w:t>
      </w:r>
      <w:r w:rsidR="001A7043" w:rsidRPr="00586E39">
        <w:rPr>
          <w:rFonts w:ascii="Times New Roman" w:hAnsi="Times New Roman" w:cs="Times New Roman"/>
          <w:i/>
          <w:iCs/>
          <w:lang w:val="bg-BG"/>
        </w:rPr>
        <w:t>Č</w:t>
      </w:r>
      <w:proofErr w:type="spellStart"/>
      <w:r w:rsidR="001A7043" w:rsidRPr="00586E39">
        <w:rPr>
          <w:rFonts w:ascii="Times New Roman" w:hAnsi="Times New Roman" w:cs="Times New Roman"/>
          <w:i/>
          <w:iCs/>
        </w:rPr>
        <w:t>oli</w:t>
      </w:r>
      <w:proofErr w:type="spellEnd"/>
      <w:r w:rsidR="001A7043" w:rsidRPr="00586E39">
        <w:rPr>
          <w:rFonts w:ascii="Times New Roman" w:hAnsi="Times New Roman" w:cs="Times New Roman"/>
          <w:i/>
          <w:iCs/>
          <w:lang w:val="bg-BG"/>
        </w:rPr>
        <w:t>ć</w:t>
      </w:r>
      <w:r w:rsidR="001A7043" w:rsidRPr="00586E39">
        <w:rPr>
          <w:rFonts w:ascii="Times New Roman" w:hAnsi="Times New Roman" w:cs="Times New Roman"/>
          <w:lang w:val="bg-BG"/>
        </w:rPr>
        <w:t>, цитирано по-горе, § 46).</w:t>
      </w:r>
    </w:p>
    <w:bookmarkStart w:id="7" w:name="paragraph00013"/>
    <w:p w14:paraId="7AD739AF" w14:textId="726D6D11" w:rsidR="00967C74" w:rsidRPr="00586E39" w:rsidRDefault="004A060D" w:rsidP="00EE2C67">
      <w:pPr>
        <w:pStyle w:val="JuPara"/>
        <w:rPr>
          <w:rFonts w:ascii="Times New Roman" w:hAnsi="Times New Roman" w:cs="Times New Roman"/>
          <w:lang w:val="bg-BG"/>
        </w:rPr>
      </w:pPr>
      <w:r w:rsidRPr="00586E39">
        <w:rPr>
          <w:rFonts w:ascii="Times New Roman" w:hAnsi="Times New Roman" w:cs="Times New Roman"/>
        </w:rPr>
        <w:fldChar w:fldCharType="begin"/>
      </w:r>
      <w:r w:rsidRPr="00586E39">
        <w:rPr>
          <w:rFonts w:ascii="Times New Roman" w:hAnsi="Times New Roman" w:cs="Times New Roman"/>
          <w:lang w:val="bg-BG"/>
        </w:rPr>
        <w:instrText xml:space="preserve"> </w:instrText>
      </w:r>
      <w:r w:rsidRPr="00586E39">
        <w:rPr>
          <w:rFonts w:ascii="Times New Roman" w:hAnsi="Times New Roman" w:cs="Times New Roman"/>
        </w:rPr>
        <w:instrText>SEQ</w:instrText>
      </w:r>
      <w:r w:rsidRPr="00586E39">
        <w:rPr>
          <w:rFonts w:ascii="Times New Roman" w:hAnsi="Times New Roman" w:cs="Times New Roman"/>
          <w:lang w:val="bg-BG"/>
        </w:rPr>
        <w:instrText xml:space="preserve"> </w:instrText>
      </w:r>
      <w:r w:rsidRPr="00586E39">
        <w:rPr>
          <w:rFonts w:ascii="Times New Roman" w:hAnsi="Times New Roman" w:cs="Times New Roman"/>
        </w:rPr>
        <w:instrText>level</w:instrText>
      </w:r>
      <w:r w:rsidRPr="00586E39">
        <w:rPr>
          <w:rFonts w:ascii="Times New Roman" w:hAnsi="Times New Roman" w:cs="Times New Roman"/>
          <w:lang w:val="bg-BG"/>
        </w:rPr>
        <w:instrText>0 \*</w:instrText>
      </w:r>
      <w:r w:rsidRPr="00586E39">
        <w:rPr>
          <w:rFonts w:ascii="Times New Roman" w:hAnsi="Times New Roman" w:cs="Times New Roman"/>
        </w:rPr>
        <w:instrText>arabic</w:instrText>
      </w:r>
      <w:r w:rsidRPr="00586E39">
        <w:rPr>
          <w:rFonts w:ascii="Times New Roman" w:hAnsi="Times New Roman" w:cs="Times New Roman"/>
          <w:lang w:val="bg-BG"/>
        </w:rPr>
        <w:instrText xml:space="preserve"> \* </w:instrText>
      </w:r>
      <w:r w:rsidRPr="00586E39">
        <w:rPr>
          <w:rFonts w:ascii="Times New Roman" w:hAnsi="Times New Roman" w:cs="Times New Roman"/>
        </w:rPr>
        <w:instrText>MERGEFORMAT</w:instrText>
      </w:r>
      <w:r w:rsidRPr="00586E39">
        <w:rPr>
          <w:rFonts w:ascii="Times New Roman" w:hAnsi="Times New Roman" w:cs="Times New Roman"/>
          <w:lang w:val="bg-BG"/>
        </w:rPr>
        <w:instrText xml:space="preserve"> </w:instrText>
      </w:r>
      <w:r w:rsidRPr="00586E39">
        <w:rPr>
          <w:rFonts w:ascii="Times New Roman" w:hAnsi="Times New Roman" w:cs="Times New Roman"/>
        </w:rPr>
        <w:fldChar w:fldCharType="separate"/>
      </w:r>
      <w:r w:rsidR="00EE2C67" w:rsidRPr="00586E39">
        <w:rPr>
          <w:rFonts w:ascii="Times New Roman" w:hAnsi="Times New Roman" w:cs="Times New Roman"/>
          <w:noProof/>
          <w:lang w:val="bg-BG"/>
        </w:rPr>
        <w:t>13</w:t>
      </w:r>
      <w:r w:rsidRPr="00586E39">
        <w:rPr>
          <w:rFonts w:ascii="Times New Roman" w:hAnsi="Times New Roman" w:cs="Times New Roman"/>
        </w:rPr>
        <w:fldChar w:fldCharType="end"/>
      </w:r>
      <w:bookmarkEnd w:id="7"/>
      <w:r w:rsidRPr="00586E39">
        <w:rPr>
          <w:rFonts w:ascii="Times New Roman" w:hAnsi="Times New Roman" w:cs="Times New Roman"/>
          <w:lang w:val="bg-BG"/>
        </w:rPr>
        <w:t>.</w:t>
      </w:r>
      <w:r w:rsidRPr="00586E39">
        <w:rPr>
          <w:rFonts w:ascii="Times New Roman" w:hAnsi="Times New Roman" w:cs="Times New Roman"/>
        </w:rPr>
        <w:t>  </w:t>
      </w:r>
      <w:r w:rsidR="00967C74" w:rsidRPr="00586E39">
        <w:rPr>
          <w:rFonts w:ascii="Times New Roman" w:hAnsi="Times New Roman" w:cs="Times New Roman"/>
          <w:lang w:val="bg-BG"/>
        </w:rPr>
        <w:t xml:space="preserve">Връщайки се към настоящия случай, на първо място Съдът отбелязва, че искът на жалбоподателя е приет за основателен, като отговорността на публичните институции, както и настъпването на произшествието и неговата причинно-следствена връзка с претърпените вреди са установени (параграфи 3 и 5 по-горе). Ако е вярно, че на жалбоподателя са предоставени 20% от размера на първоначалния му иск, нищо в преписката и аргументите на Правителството не позволяват да се заключи, че сумата по последния (приблизително 2 500 евро) е „силно преувеличена и нереалистична“ (вж., </w:t>
      </w:r>
      <w:proofErr w:type="spellStart"/>
      <w:proofErr w:type="gramStart"/>
      <w:r w:rsidR="00967C74" w:rsidRPr="00586E39">
        <w:rPr>
          <w:rFonts w:ascii="Times New Roman" w:hAnsi="Times New Roman" w:cs="Times New Roman"/>
          <w:i/>
          <w:iCs/>
        </w:rPr>
        <w:t>a</w:t>
      </w:r>
      <w:proofErr w:type="spellEnd"/>
      <w:proofErr w:type="gramEnd"/>
      <w:r w:rsidR="00967C74" w:rsidRPr="00586E39">
        <w:rPr>
          <w:rFonts w:ascii="Times New Roman" w:hAnsi="Times New Roman" w:cs="Times New Roman"/>
          <w:i/>
          <w:iCs/>
          <w:lang w:val="bg-BG"/>
        </w:rPr>
        <w:t xml:space="preserve"> </w:t>
      </w:r>
      <w:r w:rsidR="00967C74" w:rsidRPr="00586E39">
        <w:rPr>
          <w:rFonts w:ascii="Times New Roman" w:hAnsi="Times New Roman" w:cs="Times New Roman"/>
          <w:i/>
          <w:iCs/>
        </w:rPr>
        <w:t>contrario</w:t>
      </w:r>
      <w:r w:rsidR="00967C74" w:rsidRPr="00586E39">
        <w:rPr>
          <w:rFonts w:ascii="Times New Roman" w:hAnsi="Times New Roman" w:cs="Times New Roman"/>
          <w:lang w:val="bg-BG"/>
        </w:rPr>
        <w:t xml:space="preserve">, </w:t>
      </w:r>
      <w:proofErr w:type="spellStart"/>
      <w:r w:rsidR="00967C74" w:rsidRPr="00586E39">
        <w:rPr>
          <w:rFonts w:ascii="Times New Roman" w:hAnsi="Times New Roman" w:cs="Times New Roman"/>
          <w:i/>
          <w:iCs/>
        </w:rPr>
        <w:t>Kupiec</w:t>
      </w:r>
      <w:proofErr w:type="spellEnd"/>
      <w:r w:rsidR="00967C74" w:rsidRPr="00586E39">
        <w:rPr>
          <w:rFonts w:ascii="Times New Roman" w:hAnsi="Times New Roman" w:cs="Times New Roman"/>
          <w:i/>
          <w:iCs/>
          <w:lang w:val="bg-BG"/>
        </w:rPr>
        <w:t xml:space="preserve"> срещу Полша</w:t>
      </w:r>
      <w:r w:rsidR="00967C74" w:rsidRPr="00586E39">
        <w:rPr>
          <w:rFonts w:ascii="Times New Roman" w:hAnsi="Times New Roman" w:cs="Times New Roman"/>
          <w:lang w:val="bg-BG"/>
        </w:rPr>
        <w:t xml:space="preserve">, № 16828/02, § 49, 3 февруари 2009 г., за иск, считан за „силно преувеличен и нереалистичен“, </w:t>
      </w:r>
      <w:proofErr w:type="spellStart"/>
      <w:r w:rsidR="00967C74" w:rsidRPr="00586E39">
        <w:rPr>
          <w:rFonts w:ascii="Times New Roman" w:hAnsi="Times New Roman" w:cs="Times New Roman"/>
          <w:i/>
          <w:iCs/>
        </w:rPr>
        <w:t>Kuczera</w:t>
      </w:r>
      <w:proofErr w:type="spellEnd"/>
      <w:r w:rsidR="00967C74" w:rsidRPr="00586E39">
        <w:rPr>
          <w:rFonts w:ascii="Times New Roman" w:hAnsi="Times New Roman" w:cs="Times New Roman"/>
          <w:i/>
          <w:iCs/>
          <w:lang w:val="bg-BG"/>
        </w:rPr>
        <w:t xml:space="preserve"> срещу Полша</w:t>
      </w:r>
      <w:r w:rsidR="00967C74" w:rsidRPr="00586E39">
        <w:rPr>
          <w:rFonts w:ascii="Times New Roman" w:hAnsi="Times New Roman" w:cs="Times New Roman"/>
          <w:lang w:val="bg-BG"/>
        </w:rPr>
        <w:t xml:space="preserve">, № 275/02, § 46, 14 септември , 2010 г., където Съдът счита, че размерът на исканото от жалбоподателя обезщетение е „преувеличен“, и </w:t>
      </w:r>
      <w:r w:rsidR="00967C74" w:rsidRPr="00586E39">
        <w:rPr>
          <w:rFonts w:ascii="Times New Roman" w:hAnsi="Times New Roman" w:cs="Times New Roman"/>
          <w:i/>
          <w:iCs/>
          <w:lang w:val="bg-BG"/>
        </w:rPr>
        <w:t>Чорбаджийски и Кръстева</w:t>
      </w:r>
      <w:r w:rsidR="00967C74" w:rsidRPr="00586E39">
        <w:rPr>
          <w:rFonts w:ascii="Times New Roman" w:hAnsi="Times New Roman" w:cs="Times New Roman"/>
          <w:lang w:val="bg-BG"/>
        </w:rPr>
        <w:t>, цитирано по-горе, § 62, където Съдът счита, че размерът на исканата сума за обезщетение е доста прекомерен). Съдът отбелязва, че на жалбоподателя е присъдено обезщетение в размер на 500 евро за неимуществени вреди и в същото време е осъден да заплати разноските за представителство на ответн</w:t>
      </w:r>
      <w:r w:rsidR="0011553E" w:rsidRPr="00586E39">
        <w:rPr>
          <w:rFonts w:ascii="Times New Roman" w:hAnsi="Times New Roman" w:cs="Times New Roman"/>
          <w:lang w:val="bg-BG"/>
        </w:rPr>
        <w:t>ата страна</w:t>
      </w:r>
      <w:r w:rsidR="00967C74" w:rsidRPr="00586E39">
        <w:rPr>
          <w:rFonts w:ascii="Times New Roman" w:hAnsi="Times New Roman" w:cs="Times New Roman"/>
          <w:lang w:val="bg-BG"/>
        </w:rPr>
        <w:t xml:space="preserve"> в размер на 550 евро, </w:t>
      </w:r>
      <w:r w:rsidR="0011553E" w:rsidRPr="00586E39">
        <w:rPr>
          <w:rFonts w:ascii="Times New Roman" w:hAnsi="Times New Roman" w:cs="Times New Roman"/>
          <w:lang w:val="bg-BG"/>
        </w:rPr>
        <w:t>или</w:t>
      </w:r>
      <w:r w:rsidR="00967C74" w:rsidRPr="00586E39">
        <w:rPr>
          <w:rFonts w:ascii="Times New Roman" w:hAnsi="Times New Roman" w:cs="Times New Roman"/>
          <w:lang w:val="bg-BG"/>
        </w:rPr>
        <w:t xml:space="preserve"> сума, по-висока от обезщетението, присъдено за неимуществени вреди. Съдът счита, че само сериозни причини могат да оправдаят тази ситуация (вж. параграф 12 по-горе).</w:t>
      </w:r>
    </w:p>
    <w:p w14:paraId="608C57F9" w14:textId="70A7008D" w:rsidR="000261DD" w:rsidRPr="00586E39" w:rsidRDefault="008D4A56" w:rsidP="00EE2C67">
      <w:pPr>
        <w:pStyle w:val="JuPara"/>
        <w:rPr>
          <w:rFonts w:ascii="Times New Roman" w:hAnsi="Times New Roman" w:cs="Times New Roman"/>
          <w:lang w:val="bg-BG"/>
        </w:rPr>
      </w:pPr>
      <w:r w:rsidRPr="00586E39">
        <w:rPr>
          <w:rFonts w:ascii="Times New Roman" w:hAnsi="Times New Roman" w:cs="Times New Roman"/>
        </w:rPr>
        <w:fldChar w:fldCharType="begin"/>
      </w:r>
      <w:r w:rsidRPr="00586E39">
        <w:rPr>
          <w:rFonts w:ascii="Times New Roman" w:hAnsi="Times New Roman" w:cs="Times New Roman"/>
          <w:lang w:val="bg-BG"/>
        </w:rPr>
        <w:instrText xml:space="preserve"> </w:instrText>
      </w:r>
      <w:r w:rsidRPr="00586E39">
        <w:rPr>
          <w:rFonts w:ascii="Times New Roman" w:hAnsi="Times New Roman" w:cs="Times New Roman"/>
        </w:rPr>
        <w:instrText>SEQ</w:instrText>
      </w:r>
      <w:r w:rsidRPr="00586E39">
        <w:rPr>
          <w:rFonts w:ascii="Times New Roman" w:hAnsi="Times New Roman" w:cs="Times New Roman"/>
          <w:lang w:val="bg-BG"/>
        </w:rPr>
        <w:instrText xml:space="preserve"> </w:instrText>
      </w:r>
      <w:r w:rsidRPr="00586E39">
        <w:rPr>
          <w:rFonts w:ascii="Times New Roman" w:hAnsi="Times New Roman" w:cs="Times New Roman"/>
        </w:rPr>
        <w:instrText>level</w:instrText>
      </w:r>
      <w:r w:rsidRPr="00586E39">
        <w:rPr>
          <w:rFonts w:ascii="Times New Roman" w:hAnsi="Times New Roman" w:cs="Times New Roman"/>
          <w:lang w:val="bg-BG"/>
        </w:rPr>
        <w:instrText>0 \*</w:instrText>
      </w:r>
      <w:r w:rsidRPr="00586E39">
        <w:rPr>
          <w:rFonts w:ascii="Times New Roman" w:hAnsi="Times New Roman" w:cs="Times New Roman"/>
        </w:rPr>
        <w:instrText>arabic</w:instrText>
      </w:r>
      <w:r w:rsidRPr="00586E39">
        <w:rPr>
          <w:rFonts w:ascii="Times New Roman" w:hAnsi="Times New Roman" w:cs="Times New Roman"/>
          <w:lang w:val="bg-BG"/>
        </w:rPr>
        <w:instrText xml:space="preserve"> \* </w:instrText>
      </w:r>
      <w:r w:rsidRPr="00586E39">
        <w:rPr>
          <w:rFonts w:ascii="Times New Roman" w:hAnsi="Times New Roman" w:cs="Times New Roman"/>
        </w:rPr>
        <w:instrText>MERGEFORMAT</w:instrText>
      </w:r>
      <w:r w:rsidRPr="00586E39">
        <w:rPr>
          <w:rFonts w:ascii="Times New Roman" w:hAnsi="Times New Roman" w:cs="Times New Roman"/>
          <w:lang w:val="bg-BG"/>
        </w:rPr>
        <w:instrText xml:space="preserve"> </w:instrText>
      </w:r>
      <w:r w:rsidRPr="00586E39">
        <w:rPr>
          <w:rFonts w:ascii="Times New Roman" w:hAnsi="Times New Roman" w:cs="Times New Roman"/>
        </w:rPr>
        <w:fldChar w:fldCharType="separate"/>
      </w:r>
      <w:r w:rsidR="00EE2C67" w:rsidRPr="00586E39">
        <w:rPr>
          <w:rFonts w:ascii="Times New Roman" w:hAnsi="Times New Roman" w:cs="Times New Roman"/>
          <w:noProof/>
          <w:lang w:val="bg-BG"/>
        </w:rPr>
        <w:t>14</w:t>
      </w:r>
      <w:r w:rsidRPr="00586E39">
        <w:rPr>
          <w:rFonts w:ascii="Times New Roman" w:hAnsi="Times New Roman" w:cs="Times New Roman"/>
          <w:noProof/>
        </w:rPr>
        <w:fldChar w:fldCharType="end"/>
      </w:r>
      <w:r w:rsidR="004A060D" w:rsidRPr="00586E39">
        <w:rPr>
          <w:rFonts w:ascii="Times New Roman" w:hAnsi="Times New Roman" w:cs="Times New Roman"/>
          <w:lang w:val="bg-BG"/>
        </w:rPr>
        <w:t>.</w:t>
      </w:r>
      <w:r w:rsidR="004A060D" w:rsidRPr="00586E39">
        <w:rPr>
          <w:rFonts w:ascii="Times New Roman" w:hAnsi="Times New Roman" w:cs="Times New Roman"/>
        </w:rPr>
        <w:t>  </w:t>
      </w:r>
      <w:r w:rsidR="001F5CF0">
        <w:rPr>
          <w:rFonts w:ascii="Times New Roman" w:hAnsi="Times New Roman" w:cs="Times New Roman"/>
          <w:lang w:val="bg-BG"/>
        </w:rPr>
        <w:t>В самото начало Съдът</w:t>
      </w:r>
      <w:r w:rsidR="000261DD" w:rsidRPr="00586E39">
        <w:rPr>
          <w:rFonts w:ascii="Times New Roman" w:hAnsi="Times New Roman" w:cs="Times New Roman"/>
          <w:lang w:val="bg-BG"/>
        </w:rPr>
        <w:t xml:space="preserve"> отбелязва, че както съдилищата, така и Правителството са се ограничили до обосноваване на посочената ситуация с автоматичния характер на прилагането на закона, свързан с възстановяването на разноските по производството на насрещната страна, без да представят убедителни аргументи по отношение на пропорционалността на тези разходи.</w:t>
      </w:r>
    </w:p>
    <w:p w14:paraId="23467522" w14:textId="32B5A47E" w:rsidR="000261DD" w:rsidRPr="00586E39" w:rsidRDefault="008D4A56" w:rsidP="00EE2C67">
      <w:pPr>
        <w:pStyle w:val="JuPara"/>
        <w:rPr>
          <w:rFonts w:ascii="Times New Roman" w:hAnsi="Times New Roman" w:cs="Times New Roman"/>
          <w:lang w:val="bg-BG"/>
        </w:rPr>
      </w:pPr>
      <w:r w:rsidRPr="00586E39">
        <w:rPr>
          <w:rFonts w:ascii="Times New Roman" w:hAnsi="Times New Roman" w:cs="Times New Roman"/>
        </w:rPr>
        <w:fldChar w:fldCharType="begin"/>
      </w:r>
      <w:r w:rsidRPr="00586E39">
        <w:rPr>
          <w:rFonts w:ascii="Times New Roman" w:hAnsi="Times New Roman" w:cs="Times New Roman"/>
          <w:lang w:val="bg-BG"/>
        </w:rPr>
        <w:instrText xml:space="preserve"> </w:instrText>
      </w:r>
      <w:r w:rsidRPr="00586E39">
        <w:rPr>
          <w:rFonts w:ascii="Times New Roman" w:hAnsi="Times New Roman" w:cs="Times New Roman"/>
        </w:rPr>
        <w:instrText>SEQ</w:instrText>
      </w:r>
      <w:r w:rsidRPr="00586E39">
        <w:rPr>
          <w:rFonts w:ascii="Times New Roman" w:hAnsi="Times New Roman" w:cs="Times New Roman"/>
          <w:lang w:val="bg-BG"/>
        </w:rPr>
        <w:instrText xml:space="preserve"> </w:instrText>
      </w:r>
      <w:r w:rsidRPr="00586E39">
        <w:rPr>
          <w:rFonts w:ascii="Times New Roman" w:hAnsi="Times New Roman" w:cs="Times New Roman"/>
        </w:rPr>
        <w:instrText>level</w:instrText>
      </w:r>
      <w:r w:rsidRPr="00586E39">
        <w:rPr>
          <w:rFonts w:ascii="Times New Roman" w:hAnsi="Times New Roman" w:cs="Times New Roman"/>
          <w:lang w:val="bg-BG"/>
        </w:rPr>
        <w:instrText>0 \*</w:instrText>
      </w:r>
      <w:r w:rsidRPr="00586E39">
        <w:rPr>
          <w:rFonts w:ascii="Times New Roman" w:hAnsi="Times New Roman" w:cs="Times New Roman"/>
        </w:rPr>
        <w:instrText>arabic</w:instrText>
      </w:r>
      <w:r w:rsidRPr="00586E39">
        <w:rPr>
          <w:rFonts w:ascii="Times New Roman" w:hAnsi="Times New Roman" w:cs="Times New Roman"/>
          <w:lang w:val="bg-BG"/>
        </w:rPr>
        <w:instrText xml:space="preserve"> \* </w:instrText>
      </w:r>
      <w:r w:rsidRPr="00586E39">
        <w:rPr>
          <w:rFonts w:ascii="Times New Roman" w:hAnsi="Times New Roman" w:cs="Times New Roman"/>
        </w:rPr>
        <w:instrText>MERGEFORMAT</w:instrText>
      </w:r>
      <w:r w:rsidRPr="00586E39">
        <w:rPr>
          <w:rFonts w:ascii="Times New Roman" w:hAnsi="Times New Roman" w:cs="Times New Roman"/>
          <w:lang w:val="bg-BG"/>
        </w:rPr>
        <w:instrText xml:space="preserve"> </w:instrText>
      </w:r>
      <w:r w:rsidRPr="00586E39">
        <w:rPr>
          <w:rFonts w:ascii="Times New Roman" w:hAnsi="Times New Roman" w:cs="Times New Roman"/>
        </w:rPr>
        <w:fldChar w:fldCharType="separate"/>
      </w:r>
      <w:r w:rsidR="00EE2C67" w:rsidRPr="00586E39">
        <w:rPr>
          <w:rFonts w:ascii="Times New Roman" w:hAnsi="Times New Roman" w:cs="Times New Roman"/>
          <w:noProof/>
          <w:lang w:val="bg-BG"/>
        </w:rPr>
        <w:t>15</w:t>
      </w:r>
      <w:r w:rsidRPr="00586E39">
        <w:rPr>
          <w:rFonts w:ascii="Times New Roman" w:hAnsi="Times New Roman" w:cs="Times New Roman"/>
          <w:noProof/>
        </w:rPr>
        <w:fldChar w:fldCharType="end"/>
      </w:r>
      <w:r w:rsidR="004A060D" w:rsidRPr="00586E39">
        <w:rPr>
          <w:rFonts w:ascii="Times New Roman" w:hAnsi="Times New Roman" w:cs="Times New Roman"/>
          <w:lang w:val="bg-BG"/>
        </w:rPr>
        <w:t>.</w:t>
      </w:r>
      <w:r w:rsidR="004A060D" w:rsidRPr="00586E39">
        <w:rPr>
          <w:rFonts w:ascii="Times New Roman" w:hAnsi="Times New Roman" w:cs="Times New Roman"/>
        </w:rPr>
        <w:t>  </w:t>
      </w:r>
      <w:r w:rsidR="000261DD" w:rsidRPr="00586E39">
        <w:rPr>
          <w:rFonts w:ascii="Times New Roman" w:hAnsi="Times New Roman" w:cs="Times New Roman"/>
          <w:lang w:val="bg-BG"/>
        </w:rPr>
        <w:t xml:space="preserve">В обобщение, от една страна прилагането на член 78, алинея 3 от </w:t>
      </w:r>
      <w:r w:rsidR="00AF60DC" w:rsidRPr="00586E39">
        <w:rPr>
          <w:rFonts w:ascii="Times New Roman" w:hAnsi="Times New Roman" w:cs="Times New Roman"/>
          <w:lang w:val="bg-BG"/>
        </w:rPr>
        <w:t>Г</w:t>
      </w:r>
      <w:r w:rsidR="000261DD" w:rsidRPr="00586E39">
        <w:rPr>
          <w:rFonts w:ascii="Times New Roman" w:hAnsi="Times New Roman" w:cs="Times New Roman"/>
          <w:lang w:val="bg-BG"/>
        </w:rPr>
        <w:t xml:space="preserve">ПК е довело до осъждането на жалбоподателя да възстанови разноските, направени от ответните публични институции за представителството им от </w:t>
      </w:r>
      <w:r w:rsidR="001F5CF0">
        <w:rPr>
          <w:rFonts w:ascii="Times New Roman" w:hAnsi="Times New Roman" w:cs="Times New Roman"/>
          <w:lang w:val="bg-BG"/>
        </w:rPr>
        <w:t>юрисконсулти</w:t>
      </w:r>
      <w:r w:rsidR="000261DD" w:rsidRPr="00586E39">
        <w:rPr>
          <w:rFonts w:ascii="Times New Roman" w:hAnsi="Times New Roman" w:cs="Times New Roman"/>
          <w:lang w:val="bg-BG"/>
        </w:rPr>
        <w:t xml:space="preserve"> в размер, по-висок от присъденото му обезщетение за претърпените неимуществени вреди. От друга страна, националните съдилища не са извършили никаква оценка на пропорционалността, когато са били помолени да го направят, въз основа на съображения за справедливост, от аргумента на жалбоподателя, основан на решението по делото </w:t>
      </w:r>
      <w:r w:rsidR="000261DD" w:rsidRPr="00586E39">
        <w:rPr>
          <w:rFonts w:ascii="Times New Roman" w:hAnsi="Times New Roman" w:cs="Times New Roman"/>
          <w:i/>
          <w:iCs/>
          <w:lang w:val="bg-BG"/>
        </w:rPr>
        <w:t>Станков</w:t>
      </w:r>
      <w:r w:rsidR="000261DD" w:rsidRPr="00586E39">
        <w:rPr>
          <w:rFonts w:ascii="Times New Roman" w:hAnsi="Times New Roman" w:cs="Times New Roman"/>
          <w:lang w:val="bg-BG"/>
        </w:rPr>
        <w:t xml:space="preserve"> (цитирано по-горе, вж. също </w:t>
      </w:r>
      <w:proofErr w:type="spellStart"/>
      <w:r w:rsidR="000261DD" w:rsidRPr="00586E39">
        <w:rPr>
          <w:rFonts w:ascii="Times New Roman" w:hAnsi="Times New Roman" w:cs="Times New Roman"/>
          <w:i/>
          <w:iCs/>
        </w:rPr>
        <w:t>Benghezal</w:t>
      </w:r>
      <w:proofErr w:type="spellEnd"/>
      <w:r w:rsidR="000261DD" w:rsidRPr="00586E39">
        <w:rPr>
          <w:rFonts w:ascii="Times New Roman" w:hAnsi="Times New Roman" w:cs="Times New Roman"/>
          <w:lang w:val="bg-BG"/>
        </w:rPr>
        <w:t xml:space="preserve">, цитирано по-горе, § 47). Съдът счита, че тези обстоятелства са довели до налагане на жалбоподателя на ограничение на правото му на достъп до съд, което е непропорционално на преследваната </w:t>
      </w:r>
      <w:r w:rsidR="00D41E5E" w:rsidRPr="00586E39">
        <w:rPr>
          <w:rFonts w:ascii="Times New Roman" w:hAnsi="Times New Roman" w:cs="Times New Roman"/>
          <w:lang w:val="bg-BG"/>
        </w:rPr>
        <w:t>от закона</w:t>
      </w:r>
      <w:r w:rsidR="000261DD" w:rsidRPr="00586E39">
        <w:rPr>
          <w:rFonts w:ascii="Times New Roman" w:hAnsi="Times New Roman" w:cs="Times New Roman"/>
          <w:lang w:val="bg-BG"/>
        </w:rPr>
        <w:t xml:space="preserve"> цел.</w:t>
      </w:r>
    </w:p>
    <w:bookmarkStart w:id="8" w:name="paragraph00016"/>
    <w:p w14:paraId="65145680" w14:textId="417FB23D" w:rsidR="000261DD" w:rsidRPr="00586E39" w:rsidRDefault="004A060D" w:rsidP="00EE2C67">
      <w:pPr>
        <w:pStyle w:val="JuPara"/>
        <w:rPr>
          <w:rFonts w:ascii="Times New Roman" w:hAnsi="Times New Roman" w:cs="Times New Roman"/>
          <w:lang w:val="bg-BG"/>
        </w:rPr>
      </w:pPr>
      <w:r w:rsidRPr="00586E39">
        <w:rPr>
          <w:rFonts w:ascii="Times New Roman" w:hAnsi="Times New Roman" w:cs="Times New Roman"/>
        </w:rPr>
        <w:fldChar w:fldCharType="begin"/>
      </w:r>
      <w:r w:rsidRPr="00586E39">
        <w:rPr>
          <w:rFonts w:ascii="Times New Roman" w:hAnsi="Times New Roman" w:cs="Times New Roman"/>
          <w:lang w:val="bg-BG"/>
        </w:rPr>
        <w:instrText xml:space="preserve"> </w:instrText>
      </w:r>
      <w:r w:rsidRPr="00586E39">
        <w:rPr>
          <w:rFonts w:ascii="Times New Roman" w:hAnsi="Times New Roman" w:cs="Times New Roman"/>
        </w:rPr>
        <w:instrText>SEQ</w:instrText>
      </w:r>
      <w:r w:rsidRPr="00586E39">
        <w:rPr>
          <w:rFonts w:ascii="Times New Roman" w:hAnsi="Times New Roman" w:cs="Times New Roman"/>
          <w:lang w:val="bg-BG"/>
        </w:rPr>
        <w:instrText xml:space="preserve"> </w:instrText>
      </w:r>
      <w:r w:rsidRPr="00586E39">
        <w:rPr>
          <w:rFonts w:ascii="Times New Roman" w:hAnsi="Times New Roman" w:cs="Times New Roman"/>
        </w:rPr>
        <w:instrText>level</w:instrText>
      </w:r>
      <w:r w:rsidRPr="00586E39">
        <w:rPr>
          <w:rFonts w:ascii="Times New Roman" w:hAnsi="Times New Roman" w:cs="Times New Roman"/>
          <w:lang w:val="bg-BG"/>
        </w:rPr>
        <w:instrText>0 \*</w:instrText>
      </w:r>
      <w:r w:rsidRPr="00586E39">
        <w:rPr>
          <w:rFonts w:ascii="Times New Roman" w:hAnsi="Times New Roman" w:cs="Times New Roman"/>
        </w:rPr>
        <w:instrText>arabic</w:instrText>
      </w:r>
      <w:r w:rsidRPr="00586E39">
        <w:rPr>
          <w:rFonts w:ascii="Times New Roman" w:hAnsi="Times New Roman" w:cs="Times New Roman"/>
          <w:lang w:val="bg-BG"/>
        </w:rPr>
        <w:instrText xml:space="preserve"> </w:instrText>
      </w:r>
      <w:r w:rsidRPr="00586E39">
        <w:rPr>
          <w:rFonts w:ascii="Times New Roman" w:hAnsi="Times New Roman" w:cs="Times New Roman"/>
        </w:rPr>
        <w:fldChar w:fldCharType="separate"/>
      </w:r>
      <w:r w:rsidR="00EE2C67" w:rsidRPr="00586E39">
        <w:rPr>
          <w:rFonts w:ascii="Times New Roman" w:hAnsi="Times New Roman" w:cs="Times New Roman"/>
          <w:noProof/>
          <w:lang w:val="bg-BG"/>
        </w:rPr>
        <w:t>16</w:t>
      </w:r>
      <w:r w:rsidRPr="00586E39">
        <w:rPr>
          <w:rFonts w:ascii="Times New Roman" w:hAnsi="Times New Roman" w:cs="Times New Roman"/>
        </w:rPr>
        <w:fldChar w:fldCharType="end"/>
      </w:r>
      <w:bookmarkEnd w:id="8"/>
      <w:r w:rsidRPr="00586E39">
        <w:rPr>
          <w:rFonts w:ascii="Times New Roman" w:hAnsi="Times New Roman" w:cs="Times New Roman"/>
          <w:lang w:val="bg-BG"/>
        </w:rPr>
        <w:t>.</w:t>
      </w:r>
      <w:r w:rsidRPr="00586E39">
        <w:rPr>
          <w:rFonts w:ascii="Times New Roman" w:hAnsi="Times New Roman" w:cs="Times New Roman"/>
        </w:rPr>
        <w:t>  </w:t>
      </w:r>
      <w:r w:rsidR="000261DD" w:rsidRPr="00586E39">
        <w:rPr>
          <w:rFonts w:ascii="Times New Roman" w:hAnsi="Times New Roman" w:cs="Times New Roman"/>
          <w:lang w:val="bg-BG"/>
        </w:rPr>
        <w:t xml:space="preserve">Следователно е налице нарушение на член 6 § 1  от Конвенцията. </w:t>
      </w:r>
    </w:p>
    <w:p w14:paraId="01D4E5E9" w14:textId="77777777" w:rsidR="00B57A4C" w:rsidRPr="00586E39" w:rsidRDefault="00B57A4C" w:rsidP="00B57A4C">
      <w:pPr>
        <w:pStyle w:val="JuHHead"/>
        <w:rPr>
          <w:rFonts w:ascii="Times New Roman" w:hAnsi="Times New Roman" w:cs="Times New Roman"/>
          <w:lang w:val="bg-BG"/>
        </w:rPr>
      </w:pPr>
      <w:r w:rsidRPr="00586E39">
        <w:rPr>
          <w:rFonts w:ascii="Times New Roman" w:hAnsi="Times New Roman" w:cs="Times New Roman"/>
          <w:lang w:val="bg-BG"/>
        </w:rPr>
        <w:t>прилагане на член 41 от конвенцията</w:t>
      </w:r>
    </w:p>
    <w:p w14:paraId="074E9773" w14:textId="4BF58E1B" w:rsidR="00F66220" w:rsidRPr="00586E39" w:rsidRDefault="004A060D" w:rsidP="00EE2C67">
      <w:pPr>
        <w:pStyle w:val="JuPara"/>
        <w:rPr>
          <w:rFonts w:ascii="Times New Roman" w:hAnsi="Times New Roman" w:cs="Times New Roman"/>
          <w:lang w:val="bg-BG"/>
        </w:rPr>
      </w:pPr>
      <w:r w:rsidRPr="00586E39">
        <w:rPr>
          <w:rFonts w:ascii="Times New Roman" w:hAnsi="Times New Roman" w:cs="Times New Roman"/>
        </w:rPr>
        <w:fldChar w:fldCharType="begin"/>
      </w:r>
      <w:r w:rsidRPr="00586E39">
        <w:rPr>
          <w:rFonts w:ascii="Times New Roman" w:hAnsi="Times New Roman" w:cs="Times New Roman"/>
          <w:lang w:val="bg-BG"/>
        </w:rPr>
        <w:instrText xml:space="preserve"> </w:instrText>
      </w:r>
      <w:r w:rsidRPr="00586E39">
        <w:rPr>
          <w:rFonts w:ascii="Times New Roman" w:hAnsi="Times New Roman" w:cs="Times New Roman"/>
        </w:rPr>
        <w:instrText>SEQ</w:instrText>
      </w:r>
      <w:r w:rsidRPr="00586E39">
        <w:rPr>
          <w:rFonts w:ascii="Times New Roman" w:hAnsi="Times New Roman" w:cs="Times New Roman"/>
          <w:lang w:val="bg-BG"/>
        </w:rPr>
        <w:instrText xml:space="preserve"> </w:instrText>
      </w:r>
      <w:r w:rsidRPr="00586E39">
        <w:rPr>
          <w:rFonts w:ascii="Times New Roman" w:hAnsi="Times New Roman" w:cs="Times New Roman"/>
        </w:rPr>
        <w:instrText>level</w:instrText>
      </w:r>
      <w:r w:rsidRPr="00586E39">
        <w:rPr>
          <w:rFonts w:ascii="Times New Roman" w:hAnsi="Times New Roman" w:cs="Times New Roman"/>
          <w:lang w:val="bg-BG"/>
        </w:rPr>
        <w:instrText>0 \*</w:instrText>
      </w:r>
      <w:r w:rsidRPr="00586E39">
        <w:rPr>
          <w:rFonts w:ascii="Times New Roman" w:hAnsi="Times New Roman" w:cs="Times New Roman"/>
        </w:rPr>
        <w:instrText>arabic</w:instrText>
      </w:r>
      <w:r w:rsidRPr="00586E39">
        <w:rPr>
          <w:rFonts w:ascii="Times New Roman" w:hAnsi="Times New Roman" w:cs="Times New Roman"/>
          <w:lang w:val="bg-BG"/>
        </w:rPr>
        <w:instrText xml:space="preserve"> </w:instrText>
      </w:r>
      <w:r w:rsidRPr="00586E39">
        <w:rPr>
          <w:rFonts w:ascii="Times New Roman" w:hAnsi="Times New Roman" w:cs="Times New Roman"/>
        </w:rPr>
        <w:fldChar w:fldCharType="separate"/>
      </w:r>
      <w:r w:rsidR="00EE2C67" w:rsidRPr="00586E39">
        <w:rPr>
          <w:rFonts w:ascii="Times New Roman" w:hAnsi="Times New Roman" w:cs="Times New Roman"/>
          <w:noProof/>
          <w:lang w:val="bg-BG"/>
        </w:rPr>
        <w:t>17</w:t>
      </w:r>
      <w:r w:rsidRPr="00586E39">
        <w:rPr>
          <w:rFonts w:ascii="Times New Roman" w:hAnsi="Times New Roman" w:cs="Times New Roman"/>
        </w:rPr>
        <w:fldChar w:fldCharType="end"/>
      </w:r>
      <w:r w:rsidRPr="00586E39">
        <w:rPr>
          <w:rFonts w:ascii="Times New Roman" w:hAnsi="Times New Roman" w:cs="Times New Roman"/>
          <w:lang w:val="bg-BG"/>
        </w:rPr>
        <w:t>.</w:t>
      </w:r>
      <w:r w:rsidRPr="00586E39">
        <w:rPr>
          <w:rFonts w:ascii="Times New Roman" w:hAnsi="Times New Roman" w:cs="Times New Roman"/>
        </w:rPr>
        <w:t>  </w:t>
      </w:r>
      <w:r w:rsidR="00F66220" w:rsidRPr="00586E39">
        <w:rPr>
          <w:rFonts w:ascii="Times New Roman" w:hAnsi="Times New Roman" w:cs="Times New Roman"/>
          <w:lang w:val="bg-BG"/>
        </w:rPr>
        <w:t>Жалбоподателят претендира 1446 лв. (приблизително 723 евро) за имуществените вреди, които счита, че е претърпял в резултат на осъждането му в</w:t>
      </w:r>
      <w:r w:rsidR="001F5CF0">
        <w:rPr>
          <w:rFonts w:ascii="Times New Roman" w:hAnsi="Times New Roman" w:cs="Times New Roman"/>
          <w:lang w:val="bg-BG"/>
        </w:rPr>
        <w:t xml:space="preserve"> националното </w:t>
      </w:r>
      <w:r w:rsidR="00F66220" w:rsidRPr="00586E39">
        <w:rPr>
          <w:rFonts w:ascii="Times New Roman" w:hAnsi="Times New Roman" w:cs="Times New Roman"/>
          <w:lang w:val="bg-BG"/>
        </w:rPr>
        <w:t>производство да възстанови разноските на насрещната страна, 5000 евро за неимуществени вреди и 3640 евро за разходи и разноски, които твърди, че е направил във връзка с производството пред Съда. Освен това той моли присъдената от Съда сума за разходи и разноски да бъде изплатена директно по банковата сметка на неговия представител.</w:t>
      </w:r>
    </w:p>
    <w:p w14:paraId="4A996982" w14:textId="46FFDCB3" w:rsidR="004A060D" w:rsidRPr="00586E39" w:rsidRDefault="004A060D" w:rsidP="00EE2C67">
      <w:pPr>
        <w:pStyle w:val="JuPara"/>
        <w:rPr>
          <w:rFonts w:ascii="Times New Roman" w:hAnsi="Times New Roman" w:cs="Times New Roman"/>
          <w:lang w:val="bg-BG"/>
        </w:rPr>
      </w:pPr>
      <w:r w:rsidRPr="00586E39">
        <w:rPr>
          <w:rFonts w:ascii="Times New Roman" w:hAnsi="Times New Roman" w:cs="Times New Roman"/>
        </w:rPr>
        <w:fldChar w:fldCharType="begin"/>
      </w:r>
      <w:r w:rsidRPr="00586E39">
        <w:rPr>
          <w:rFonts w:ascii="Times New Roman" w:hAnsi="Times New Roman" w:cs="Times New Roman"/>
          <w:lang w:val="bg-BG"/>
        </w:rPr>
        <w:instrText xml:space="preserve"> </w:instrText>
      </w:r>
      <w:r w:rsidRPr="00586E39">
        <w:rPr>
          <w:rFonts w:ascii="Times New Roman" w:hAnsi="Times New Roman" w:cs="Times New Roman"/>
        </w:rPr>
        <w:instrText>SEQ</w:instrText>
      </w:r>
      <w:r w:rsidRPr="00586E39">
        <w:rPr>
          <w:rFonts w:ascii="Times New Roman" w:hAnsi="Times New Roman" w:cs="Times New Roman"/>
          <w:lang w:val="bg-BG"/>
        </w:rPr>
        <w:instrText xml:space="preserve"> </w:instrText>
      </w:r>
      <w:r w:rsidRPr="00586E39">
        <w:rPr>
          <w:rFonts w:ascii="Times New Roman" w:hAnsi="Times New Roman" w:cs="Times New Roman"/>
        </w:rPr>
        <w:instrText>level</w:instrText>
      </w:r>
      <w:r w:rsidRPr="00586E39">
        <w:rPr>
          <w:rFonts w:ascii="Times New Roman" w:hAnsi="Times New Roman" w:cs="Times New Roman"/>
          <w:lang w:val="bg-BG"/>
        </w:rPr>
        <w:instrText>0 \*</w:instrText>
      </w:r>
      <w:r w:rsidRPr="00586E39">
        <w:rPr>
          <w:rFonts w:ascii="Times New Roman" w:hAnsi="Times New Roman" w:cs="Times New Roman"/>
        </w:rPr>
        <w:instrText>arabic</w:instrText>
      </w:r>
      <w:r w:rsidRPr="00586E39">
        <w:rPr>
          <w:rFonts w:ascii="Times New Roman" w:hAnsi="Times New Roman" w:cs="Times New Roman"/>
          <w:lang w:val="bg-BG"/>
        </w:rPr>
        <w:instrText xml:space="preserve"> </w:instrText>
      </w:r>
      <w:r w:rsidRPr="00586E39">
        <w:rPr>
          <w:rFonts w:ascii="Times New Roman" w:hAnsi="Times New Roman" w:cs="Times New Roman"/>
        </w:rPr>
        <w:fldChar w:fldCharType="separate"/>
      </w:r>
      <w:r w:rsidR="00EE2C67" w:rsidRPr="00586E39">
        <w:rPr>
          <w:rFonts w:ascii="Times New Roman" w:hAnsi="Times New Roman" w:cs="Times New Roman"/>
          <w:noProof/>
          <w:lang w:val="bg-BG"/>
        </w:rPr>
        <w:t>18</w:t>
      </w:r>
      <w:r w:rsidRPr="00586E39">
        <w:rPr>
          <w:rFonts w:ascii="Times New Roman" w:hAnsi="Times New Roman" w:cs="Times New Roman"/>
        </w:rPr>
        <w:fldChar w:fldCharType="end"/>
      </w:r>
      <w:r w:rsidRPr="00586E39">
        <w:rPr>
          <w:rFonts w:ascii="Times New Roman" w:hAnsi="Times New Roman" w:cs="Times New Roman"/>
          <w:lang w:val="bg-BG"/>
        </w:rPr>
        <w:t>.</w:t>
      </w:r>
      <w:r w:rsidRPr="00586E39">
        <w:rPr>
          <w:rFonts w:ascii="Times New Roman" w:hAnsi="Times New Roman" w:cs="Times New Roman"/>
        </w:rPr>
        <w:t>  </w:t>
      </w:r>
      <w:r w:rsidR="00F66220" w:rsidRPr="00586E39">
        <w:rPr>
          <w:rFonts w:ascii="Times New Roman" w:hAnsi="Times New Roman" w:cs="Times New Roman"/>
          <w:lang w:val="bg-BG"/>
        </w:rPr>
        <w:t>Правителството счита, че тези претендирани суми са прекомерни</w:t>
      </w:r>
      <w:r w:rsidRPr="00586E39">
        <w:rPr>
          <w:rFonts w:ascii="Times New Roman" w:hAnsi="Times New Roman" w:cs="Times New Roman"/>
          <w:lang w:val="bg-BG"/>
        </w:rPr>
        <w:t>.</w:t>
      </w:r>
    </w:p>
    <w:p w14:paraId="7A716F6C" w14:textId="7AE28359" w:rsidR="004A060D" w:rsidRPr="00586E39" w:rsidRDefault="004A060D" w:rsidP="00EE2C67">
      <w:pPr>
        <w:pStyle w:val="JuPara"/>
        <w:rPr>
          <w:rFonts w:ascii="Times New Roman" w:hAnsi="Times New Roman" w:cs="Times New Roman"/>
          <w:lang w:val="bg-BG"/>
        </w:rPr>
      </w:pPr>
      <w:r w:rsidRPr="00586E39">
        <w:rPr>
          <w:rFonts w:ascii="Times New Roman" w:hAnsi="Times New Roman" w:cs="Times New Roman"/>
        </w:rPr>
        <w:fldChar w:fldCharType="begin"/>
      </w:r>
      <w:r w:rsidRPr="00586E39">
        <w:rPr>
          <w:rFonts w:ascii="Times New Roman" w:hAnsi="Times New Roman" w:cs="Times New Roman"/>
          <w:lang w:val="bg-BG"/>
        </w:rPr>
        <w:instrText xml:space="preserve"> </w:instrText>
      </w:r>
      <w:r w:rsidRPr="00586E39">
        <w:rPr>
          <w:rFonts w:ascii="Times New Roman" w:hAnsi="Times New Roman" w:cs="Times New Roman"/>
        </w:rPr>
        <w:instrText>SEQ</w:instrText>
      </w:r>
      <w:r w:rsidRPr="00586E39">
        <w:rPr>
          <w:rFonts w:ascii="Times New Roman" w:hAnsi="Times New Roman" w:cs="Times New Roman"/>
          <w:lang w:val="bg-BG"/>
        </w:rPr>
        <w:instrText xml:space="preserve"> </w:instrText>
      </w:r>
      <w:r w:rsidRPr="00586E39">
        <w:rPr>
          <w:rFonts w:ascii="Times New Roman" w:hAnsi="Times New Roman" w:cs="Times New Roman"/>
        </w:rPr>
        <w:instrText>level</w:instrText>
      </w:r>
      <w:r w:rsidRPr="00586E39">
        <w:rPr>
          <w:rFonts w:ascii="Times New Roman" w:hAnsi="Times New Roman" w:cs="Times New Roman"/>
          <w:lang w:val="bg-BG"/>
        </w:rPr>
        <w:instrText>0 \*</w:instrText>
      </w:r>
      <w:r w:rsidRPr="00586E39">
        <w:rPr>
          <w:rFonts w:ascii="Times New Roman" w:hAnsi="Times New Roman" w:cs="Times New Roman"/>
        </w:rPr>
        <w:instrText>arabic</w:instrText>
      </w:r>
      <w:r w:rsidRPr="00586E39">
        <w:rPr>
          <w:rFonts w:ascii="Times New Roman" w:hAnsi="Times New Roman" w:cs="Times New Roman"/>
          <w:lang w:val="bg-BG"/>
        </w:rPr>
        <w:instrText xml:space="preserve"> </w:instrText>
      </w:r>
      <w:r w:rsidRPr="00586E39">
        <w:rPr>
          <w:rFonts w:ascii="Times New Roman" w:hAnsi="Times New Roman" w:cs="Times New Roman"/>
        </w:rPr>
        <w:fldChar w:fldCharType="separate"/>
      </w:r>
      <w:r w:rsidR="00EE2C67" w:rsidRPr="00586E39">
        <w:rPr>
          <w:rFonts w:ascii="Times New Roman" w:hAnsi="Times New Roman" w:cs="Times New Roman"/>
          <w:noProof/>
          <w:lang w:val="bg-BG"/>
        </w:rPr>
        <w:t>19</w:t>
      </w:r>
      <w:r w:rsidRPr="00586E39">
        <w:rPr>
          <w:rFonts w:ascii="Times New Roman" w:hAnsi="Times New Roman" w:cs="Times New Roman"/>
        </w:rPr>
        <w:fldChar w:fldCharType="end"/>
      </w:r>
      <w:r w:rsidRPr="00586E39">
        <w:rPr>
          <w:rFonts w:ascii="Times New Roman" w:hAnsi="Times New Roman" w:cs="Times New Roman"/>
          <w:lang w:val="bg-BG"/>
        </w:rPr>
        <w:t>.</w:t>
      </w:r>
      <w:r w:rsidRPr="00586E39">
        <w:rPr>
          <w:rFonts w:ascii="Times New Roman" w:hAnsi="Times New Roman" w:cs="Times New Roman"/>
        </w:rPr>
        <w:t>  </w:t>
      </w:r>
      <w:r w:rsidR="00F66220" w:rsidRPr="00586E39">
        <w:rPr>
          <w:rFonts w:ascii="Times New Roman" w:hAnsi="Times New Roman" w:cs="Times New Roman"/>
          <w:lang w:val="bg-BG"/>
        </w:rPr>
        <w:t>Съдът присъжда на жалбоподателя еднократна сума в размер на 1500 евро за имуществени и неимуществени вреди, плюс всякакви данъци, които биха могли да се начислят върху тази сума</w:t>
      </w:r>
      <w:r w:rsidRPr="00586E39">
        <w:rPr>
          <w:rFonts w:ascii="Times New Roman" w:hAnsi="Times New Roman" w:cs="Times New Roman"/>
          <w:lang w:val="bg-BG"/>
        </w:rPr>
        <w:t>.</w:t>
      </w:r>
    </w:p>
    <w:p w14:paraId="0C2E8996" w14:textId="14AF34B5" w:rsidR="00F66220" w:rsidRPr="00586E39" w:rsidRDefault="004A060D" w:rsidP="00EE2C67">
      <w:pPr>
        <w:pStyle w:val="JuPara"/>
        <w:rPr>
          <w:rFonts w:ascii="Times New Roman" w:hAnsi="Times New Roman" w:cs="Times New Roman"/>
          <w:lang w:val="bg-BG"/>
        </w:rPr>
      </w:pPr>
      <w:r w:rsidRPr="00586E39">
        <w:rPr>
          <w:rFonts w:ascii="Times New Roman" w:hAnsi="Times New Roman" w:cs="Times New Roman"/>
        </w:rPr>
        <w:fldChar w:fldCharType="begin"/>
      </w:r>
      <w:r w:rsidRPr="00586E39">
        <w:rPr>
          <w:rFonts w:ascii="Times New Roman" w:hAnsi="Times New Roman" w:cs="Times New Roman"/>
          <w:lang w:val="bg-BG"/>
        </w:rPr>
        <w:instrText xml:space="preserve"> </w:instrText>
      </w:r>
      <w:r w:rsidRPr="00586E39">
        <w:rPr>
          <w:rFonts w:ascii="Times New Roman" w:hAnsi="Times New Roman" w:cs="Times New Roman"/>
        </w:rPr>
        <w:instrText>SEQ</w:instrText>
      </w:r>
      <w:r w:rsidRPr="00586E39">
        <w:rPr>
          <w:rFonts w:ascii="Times New Roman" w:hAnsi="Times New Roman" w:cs="Times New Roman"/>
          <w:lang w:val="bg-BG"/>
        </w:rPr>
        <w:instrText xml:space="preserve"> </w:instrText>
      </w:r>
      <w:r w:rsidRPr="00586E39">
        <w:rPr>
          <w:rFonts w:ascii="Times New Roman" w:hAnsi="Times New Roman" w:cs="Times New Roman"/>
        </w:rPr>
        <w:instrText>level</w:instrText>
      </w:r>
      <w:r w:rsidRPr="00586E39">
        <w:rPr>
          <w:rFonts w:ascii="Times New Roman" w:hAnsi="Times New Roman" w:cs="Times New Roman"/>
          <w:lang w:val="bg-BG"/>
        </w:rPr>
        <w:instrText>0 \*</w:instrText>
      </w:r>
      <w:r w:rsidRPr="00586E39">
        <w:rPr>
          <w:rFonts w:ascii="Times New Roman" w:hAnsi="Times New Roman" w:cs="Times New Roman"/>
        </w:rPr>
        <w:instrText>arabic</w:instrText>
      </w:r>
      <w:r w:rsidRPr="00586E39">
        <w:rPr>
          <w:rFonts w:ascii="Times New Roman" w:hAnsi="Times New Roman" w:cs="Times New Roman"/>
          <w:lang w:val="bg-BG"/>
        </w:rPr>
        <w:instrText xml:space="preserve"> </w:instrText>
      </w:r>
      <w:r w:rsidRPr="00586E39">
        <w:rPr>
          <w:rFonts w:ascii="Times New Roman" w:hAnsi="Times New Roman" w:cs="Times New Roman"/>
        </w:rPr>
        <w:fldChar w:fldCharType="separate"/>
      </w:r>
      <w:r w:rsidR="00EE2C67" w:rsidRPr="00586E39">
        <w:rPr>
          <w:rFonts w:ascii="Times New Roman" w:hAnsi="Times New Roman" w:cs="Times New Roman"/>
          <w:noProof/>
          <w:lang w:val="bg-BG"/>
        </w:rPr>
        <w:t>20</w:t>
      </w:r>
      <w:r w:rsidRPr="00586E39">
        <w:rPr>
          <w:rFonts w:ascii="Times New Roman" w:hAnsi="Times New Roman" w:cs="Times New Roman"/>
        </w:rPr>
        <w:fldChar w:fldCharType="end"/>
      </w:r>
      <w:r w:rsidRPr="00586E39">
        <w:rPr>
          <w:rFonts w:ascii="Times New Roman" w:hAnsi="Times New Roman" w:cs="Times New Roman"/>
          <w:lang w:val="bg-BG"/>
        </w:rPr>
        <w:t>.</w:t>
      </w:r>
      <w:r w:rsidRPr="00586E39">
        <w:rPr>
          <w:rFonts w:ascii="Times New Roman" w:hAnsi="Times New Roman" w:cs="Times New Roman"/>
        </w:rPr>
        <w:t>  </w:t>
      </w:r>
      <w:r w:rsidR="00F66220" w:rsidRPr="00586E39">
        <w:rPr>
          <w:rFonts w:ascii="Times New Roman" w:hAnsi="Times New Roman" w:cs="Times New Roman"/>
          <w:lang w:val="bg-BG"/>
        </w:rPr>
        <w:t>Като взе предвид документите, с които разполага, и своята съдебна практика, той счита за разумно да присъди на жалбоподателя сума в размер на 2 000 евро за всички разноски, взети заедно, за производството пред него, плюс всяка сума, която може да бъде дължима от тази сума като данък</w:t>
      </w:r>
      <w:r w:rsidR="001F5CF0">
        <w:rPr>
          <w:rFonts w:ascii="Times New Roman" w:hAnsi="Times New Roman" w:cs="Times New Roman"/>
          <w:lang w:val="bg-BG"/>
        </w:rPr>
        <w:t>.</w:t>
      </w:r>
    </w:p>
    <w:p w14:paraId="7CAC34BE" w14:textId="6C025DFF" w:rsidR="004A060D" w:rsidRPr="00586E39" w:rsidRDefault="00F66220" w:rsidP="00EE2C67">
      <w:pPr>
        <w:pStyle w:val="JuHHead"/>
        <w:rPr>
          <w:rFonts w:ascii="Times New Roman" w:hAnsi="Times New Roman" w:cs="Times New Roman"/>
        </w:rPr>
      </w:pPr>
      <w:r w:rsidRPr="00586E39">
        <w:rPr>
          <w:rFonts w:ascii="Times New Roman" w:hAnsi="Times New Roman" w:cs="Times New Roman"/>
          <w:lang w:val="bg-BG"/>
        </w:rPr>
        <w:t>С ТЕЗИ СЪОБРАЖЕНИЯ СЪДЪТ ЕДИНОДУШНО</w:t>
      </w:r>
    </w:p>
    <w:p w14:paraId="75706936" w14:textId="7A10C3CF" w:rsidR="004A060D" w:rsidRPr="00586E39" w:rsidRDefault="00F66220" w:rsidP="00EE2C67">
      <w:pPr>
        <w:pStyle w:val="JuList"/>
        <w:numPr>
          <w:ilvl w:val="0"/>
          <w:numId w:val="1"/>
        </w:numPr>
        <w:rPr>
          <w:rFonts w:ascii="Times New Roman" w:hAnsi="Times New Roman" w:cs="Times New Roman"/>
        </w:rPr>
      </w:pPr>
      <w:r w:rsidRPr="00586E39">
        <w:rPr>
          <w:rFonts w:ascii="Times New Roman" w:hAnsi="Times New Roman" w:cs="Times New Roman"/>
          <w:i/>
          <w:lang w:val="bg-BG"/>
        </w:rPr>
        <w:t>Обявява</w:t>
      </w:r>
      <w:r w:rsidRPr="00586E39">
        <w:rPr>
          <w:rFonts w:ascii="Times New Roman" w:hAnsi="Times New Roman" w:cs="Times New Roman"/>
          <w:lang w:val="bg-BG"/>
        </w:rPr>
        <w:t xml:space="preserve"> жалбата за допустима</w:t>
      </w:r>
      <w:r w:rsidR="004A060D" w:rsidRPr="00586E39">
        <w:rPr>
          <w:rFonts w:ascii="Times New Roman" w:hAnsi="Times New Roman" w:cs="Times New Roman"/>
        </w:rPr>
        <w:t>;</w:t>
      </w:r>
    </w:p>
    <w:p w14:paraId="7481371F" w14:textId="367C584C" w:rsidR="004A060D" w:rsidRPr="00586E39" w:rsidRDefault="00F66220" w:rsidP="00EE2C67">
      <w:pPr>
        <w:pStyle w:val="JuList"/>
        <w:numPr>
          <w:ilvl w:val="0"/>
          <w:numId w:val="1"/>
        </w:numPr>
        <w:rPr>
          <w:rFonts w:ascii="Times New Roman" w:hAnsi="Times New Roman" w:cs="Times New Roman"/>
        </w:rPr>
      </w:pPr>
      <w:r w:rsidRPr="00586E39">
        <w:rPr>
          <w:rFonts w:ascii="Times New Roman" w:hAnsi="Times New Roman" w:cs="Times New Roman"/>
          <w:i/>
          <w:lang w:val="bg-BG"/>
        </w:rPr>
        <w:t xml:space="preserve">Приема, </w:t>
      </w:r>
      <w:r w:rsidRPr="00586E39">
        <w:rPr>
          <w:rFonts w:ascii="Times New Roman" w:hAnsi="Times New Roman" w:cs="Times New Roman"/>
          <w:lang w:val="bg-BG"/>
        </w:rPr>
        <w:t xml:space="preserve">че е налице нарушение на член </w:t>
      </w:r>
      <w:r w:rsidRPr="00586E39">
        <w:rPr>
          <w:rFonts w:ascii="Times New Roman" w:hAnsi="Times New Roman" w:cs="Times New Roman"/>
        </w:rPr>
        <w:t xml:space="preserve">6 § 1 </w:t>
      </w:r>
      <w:r w:rsidRPr="00586E39">
        <w:rPr>
          <w:rFonts w:ascii="Times New Roman" w:hAnsi="Times New Roman" w:cs="Times New Roman"/>
          <w:lang w:val="bg-BG"/>
        </w:rPr>
        <w:t>от Конвенцията</w:t>
      </w:r>
      <w:r w:rsidR="004A060D" w:rsidRPr="00586E39">
        <w:rPr>
          <w:rFonts w:ascii="Times New Roman" w:hAnsi="Times New Roman" w:cs="Times New Roman"/>
        </w:rPr>
        <w:t>;</w:t>
      </w:r>
    </w:p>
    <w:p w14:paraId="1C2C9FDE" w14:textId="6764B9C6" w:rsidR="004A060D" w:rsidRPr="00586E39" w:rsidRDefault="00F66220" w:rsidP="00EE2C67">
      <w:pPr>
        <w:pStyle w:val="JuList"/>
        <w:numPr>
          <w:ilvl w:val="0"/>
          <w:numId w:val="1"/>
        </w:numPr>
        <w:rPr>
          <w:rFonts w:ascii="Times New Roman" w:hAnsi="Times New Roman" w:cs="Times New Roman"/>
        </w:rPr>
      </w:pPr>
      <w:r w:rsidRPr="00586E39">
        <w:rPr>
          <w:rFonts w:ascii="Times New Roman" w:hAnsi="Times New Roman" w:cs="Times New Roman"/>
          <w:i/>
          <w:lang w:val="bg-BG"/>
        </w:rPr>
        <w:t>Приема</w:t>
      </w:r>
      <w:r w:rsidR="004A060D" w:rsidRPr="00586E39">
        <w:rPr>
          <w:rFonts w:ascii="Times New Roman" w:hAnsi="Times New Roman" w:cs="Times New Roman"/>
        </w:rPr>
        <w:t>,</w:t>
      </w:r>
    </w:p>
    <w:p w14:paraId="76FDC802" w14:textId="67FB6CE3" w:rsidR="004A060D" w:rsidRPr="00586E39" w:rsidRDefault="00EA087D" w:rsidP="00EA087D">
      <w:pPr>
        <w:pStyle w:val="JuLista"/>
        <w:numPr>
          <w:ilvl w:val="1"/>
          <w:numId w:val="1"/>
        </w:numPr>
        <w:rPr>
          <w:rFonts w:ascii="Times New Roman" w:hAnsi="Times New Roman" w:cs="Times New Roman"/>
        </w:rPr>
      </w:pPr>
      <w:r w:rsidRPr="00586E39">
        <w:rPr>
          <w:rFonts w:ascii="Times New Roman" w:hAnsi="Times New Roman" w:cs="Times New Roman"/>
          <w:lang w:val="bg-BG"/>
        </w:rPr>
        <w:t>че в срок от три месеца държавата ответник трябва да изплати на жалбоподателя следните суми, конвертирани във валутата на държавата ответник по курса, приложим към датата на плащането</w:t>
      </w:r>
      <w:r w:rsidR="004A060D" w:rsidRPr="00586E39">
        <w:rPr>
          <w:rFonts w:ascii="Times New Roman" w:hAnsi="Times New Roman" w:cs="Times New Roman"/>
        </w:rPr>
        <w:t>:</w:t>
      </w:r>
    </w:p>
    <w:p w14:paraId="00EEF60F" w14:textId="04EBFC16" w:rsidR="004A060D" w:rsidRPr="00586E39" w:rsidRDefault="004A060D" w:rsidP="00EE2C67">
      <w:pPr>
        <w:pStyle w:val="JuListi"/>
        <w:numPr>
          <w:ilvl w:val="2"/>
          <w:numId w:val="1"/>
        </w:numPr>
        <w:rPr>
          <w:rFonts w:ascii="Times New Roman" w:hAnsi="Times New Roman" w:cs="Times New Roman"/>
        </w:rPr>
      </w:pPr>
      <w:r w:rsidRPr="00586E39">
        <w:rPr>
          <w:rFonts w:ascii="Times New Roman" w:hAnsi="Times New Roman" w:cs="Times New Roman"/>
        </w:rPr>
        <w:t>1 500 EUR (</w:t>
      </w:r>
      <w:r w:rsidR="00EA087D" w:rsidRPr="00586E39">
        <w:rPr>
          <w:rFonts w:ascii="Times New Roman" w:hAnsi="Times New Roman" w:cs="Times New Roman"/>
          <w:lang w:val="bg-BG"/>
        </w:rPr>
        <w:t>хиляда и петстотин евро</w:t>
      </w:r>
      <w:r w:rsidRPr="00586E39">
        <w:rPr>
          <w:rFonts w:ascii="Times New Roman" w:hAnsi="Times New Roman" w:cs="Times New Roman"/>
        </w:rPr>
        <w:t xml:space="preserve">), </w:t>
      </w:r>
      <w:r w:rsidR="00EA087D" w:rsidRPr="00586E39">
        <w:rPr>
          <w:rFonts w:ascii="Times New Roman" w:hAnsi="Times New Roman" w:cs="Times New Roman"/>
          <w:lang w:val="bg-BG"/>
        </w:rPr>
        <w:t>плюс всякакви данъци, които биха могли да се начислят върху тази сума, за имуществени и неимуществени вреди</w:t>
      </w:r>
      <w:r w:rsidRPr="00586E39">
        <w:rPr>
          <w:rFonts w:ascii="Times New Roman" w:hAnsi="Times New Roman" w:cs="Times New Roman"/>
        </w:rPr>
        <w:t>;</w:t>
      </w:r>
    </w:p>
    <w:p w14:paraId="6A623E57" w14:textId="593CD5B1" w:rsidR="004A060D" w:rsidRPr="00586E39" w:rsidRDefault="004A060D" w:rsidP="008F277C">
      <w:pPr>
        <w:pStyle w:val="JuListi"/>
        <w:numPr>
          <w:ilvl w:val="2"/>
          <w:numId w:val="1"/>
        </w:numPr>
        <w:rPr>
          <w:rFonts w:ascii="Times New Roman" w:hAnsi="Times New Roman" w:cs="Times New Roman"/>
        </w:rPr>
      </w:pPr>
      <w:r w:rsidRPr="00586E39">
        <w:rPr>
          <w:rFonts w:ascii="Times New Roman" w:hAnsi="Times New Roman" w:cs="Times New Roman"/>
        </w:rPr>
        <w:t>2 000 EUR (</w:t>
      </w:r>
      <w:r w:rsidR="00EA087D" w:rsidRPr="00586E39">
        <w:rPr>
          <w:rFonts w:ascii="Times New Roman" w:hAnsi="Times New Roman" w:cs="Times New Roman"/>
          <w:lang w:val="bg-BG"/>
        </w:rPr>
        <w:t>две хиляди евро</w:t>
      </w:r>
      <w:r w:rsidRPr="00586E39">
        <w:rPr>
          <w:rFonts w:ascii="Times New Roman" w:hAnsi="Times New Roman" w:cs="Times New Roman"/>
        </w:rPr>
        <w:t xml:space="preserve">), </w:t>
      </w:r>
      <w:r w:rsidR="00EA087D" w:rsidRPr="00586E39">
        <w:rPr>
          <w:rFonts w:ascii="Times New Roman" w:hAnsi="Times New Roman" w:cs="Times New Roman"/>
          <w:lang w:val="bg-BG"/>
        </w:rPr>
        <w:t>плюс всякакви данъци, които биха могли да се начислят върху тази сума за разноски и разходи, които да се изплатят директно по банковата сметка на представителя на жалбоподателя</w:t>
      </w:r>
      <w:r w:rsidRPr="00586E39">
        <w:rPr>
          <w:rFonts w:ascii="Times New Roman" w:hAnsi="Times New Roman" w:cs="Times New Roman"/>
        </w:rPr>
        <w:t>;</w:t>
      </w:r>
    </w:p>
    <w:p w14:paraId="6A3896F5" w14:textId="180420D4" w:rsidR="001A61CB" w:rsidRPr="00586E39" w:rsidRDefault="001A61CB" w:rsidP="00EE2C67">
      <w:pPr>
        <w:pStyle w:val="JuListi"/>
        <w:numPr>
          <w:ilvl w:val="0"/>
          <w:numId w:val="0"/>
        </w:numPr>
        <w:ind w:left="907"/>
        <w:rPr>
          <w:rFonts w:ascii="Times New Roman" w:hAnsi="Times New Roman" w:cs="Times New Roman"/>
        </w:rPr>
      </w:pPr>
    </w:p>
    <w:p w14:paraId="716C271A" w14:textId="77777777" w:rsidR="001A61CB" w:rsidRPr="00586E39" w:rsidRDefault="001A61CB" w:rsidP="00EE2C67">
      <w:pPr>
        <w:pStyle w:val="JuListi"/>
        <w:numPr>
          <w:ilvl w:val="0"/>
          <w:numId w:val="0"/>
        </w:numPr>
        <w:ind w:left="907"/>
        <w:rPr>
          <w:rFonts w:ascii="Times New Roman" w:hAnsi="Times New Roman" w:cs="Times New Roman"/>
        </w:rPr>
      </w:pPr>
    </w:p>
    <w:p w14:paraId="1CA950F5" w14:textId="77777777" w:rsidR="00AA0B32" w:rsidRPr="00586E39" w:rsidRDefault="00AA0B32" w:rsidP="00EE2C67">
      <w:pPr>
        <w:pStyle w:val="JuLista"/>
        <w:numPr>
          <w:ilvl w:val="1"/>
          <w:numId w:val="1"/>
        </w:numPr>
        <w:rPr>
          <w:rFonts w:ascii="Times New Roman" w:hAnsi="Times New Roman" w:cs="Times New Roman"/>
        </w:rPr>
      </w:pPr>
      <w:r w:rsidRPr="00586E39">
        <w:rPr>
          <w:rFonts w:ascii="Times New Roman" w:hAnsi="Times New Roman" w:cs="Times New Roman"/>
          <w:lang w:val="bg-BG"/>
        </w:rPr>
        <w:t>че от изтичането на гореспоменатия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за срока на забава, към която се добавят три процентни пункта</w:t>
      </w:r>
    </w:p>
    <w:p w14:paraId="2061868A" w14:textId="1D7FB001" w:rsidR="00876F03" w:rsidRPr="00586E39" w:rsidRDefault="00AA0B32" w:rsidP="00EE2C67">
      <w:pPr>
        <w:pStyle w:val="JuList"/>
        <w:numPr>
          <w:ilvl w:val="0"/>
          <w:numId w:val="1"/>
        </w:numPr>
        <w:rPr>
          <w:rFonts w:ascii="Times New Roman" w:hAnsi="Times New Roman" w:cs="Times New Roman"/>
        </w:rPr>
      </w:pPr>
      <w:r w:rsidRPr="00586E39">
        <w:rPr>
          <w:rFonts w:ascii="Times New Roman" w:hAnsi="Times New Roman" w:cs="Times New Roman"/>
          <w:i/>
          <w:lang w:val="bg-BG"/>
        </w:rPr>
        <w:t xml:space="preserve">Отхвърля </w:t>
      </w:r>
      <w:r w:rsidRPr="00586E39">
        <w:rPr>
          <w:rFonts w:ascii="Times New Roman" w:hAnsi="Times New Roman" w:cs="Times New Roman"/>
          <w:lang w:val="bg-BG"/>
        </w:rPr>
        <w:t>останалата част от иска за справедливо обезщетение</w:t>
      </w:r>
      <w:r w:rsidR="004A060D" w:rsidRPr="00586E39">
        <w:rPr>
          <w:rFonts w:ascii="Times New Roman" w:hAnsi="Times New Roman" w:cs="Times New Roman"/>
        </w:rPr>
        <w:t>.</w:t>
      </w:r>
    </w:p>
    <w:p w14:paraId="169D40AE" w14:textId="144F11B6" w:rsidR="00AA0B32" w:rsidRPr="00586E39" w:rsidRDefault="00AA0B32" w:rsidP="00AA0B32">
      <w:pPr>
        <w:pStyle w:val="JuParaLast"/>
        <w:rPr>
          <w:rFonts w:ascii="Times New Roman" w:hAnsi="Times New Roman" w:cs="Times New Roman"/>
          <w:lang w:val="bg-BG"/>
        </w:rPr>
      </w:pPr>
      <w:r w:rsidRPr="00586E39">
        <w:rPr>
          <w:rFonts w:ascii="Times New Roman" w:hAnsi="Times New Roman" w:cs="Times New Roman"/>
          <w:lang w:val="bg-BG"/>
        </w:rPr>
        <w:t>Изготвено на френски език и оповестено писмено на 15 ноември 2022 г. в съответствие с член 77, параграфи 2 и 3 от Правилника на Съда.</w:t>
      </w:r>
    </w:p>
    <w:p w14:paraId="582ECDE2" w14:textId="77777777" w:rsidR="00AA0B32" w:rsidRPr="00586E39" w:rsidRDefault="00AA0B32" w:rsidP="00EE2C67">
      <w:pPr>
        <w:pStyle w:val="JuParaLast"/>
        <w:rPr>
          <w:rFonts w:ascii="Times New Roman" w:hAnsi="Times New Roman" w:cs="Times New Roman"/>
          <w:lang w:val="bg-BG"/>
        </w:rPr>
      </w:pPr>
    </w:p>
    <w:p w14:paraId="518C60F2" w14:textId="6DE85FFD" w:rsidR="00F94531" w:rsidRPr="00586E39" w:rsidRDefault="00510D77" w:rsidP="00EE2C67">
      <w:pPr>
        <w:pStyle w:val="JuSigned"/>
        <w:keepNext/>
        <w:keepLines/>
        <w:tabs>
          <w:tab w:val="clear" w:pos="1418"/>
          <w:tab w:val="clear" w:pos="5954"/>
          <w:tab w:val="center" w:pos="993"/>
          <w:tab w:val="center" w:pos="6096"/>
        </w:tabs>
        <w:rPr>
          <w:rFonts w:ascii="Times New Roman" w:hAnsi="Times New Roman" w:cs="Times New Roman"/>
          <w:color w:val="F8F8F8" w:themeColor="background2"/>
        </w:rPr>
      </w:pPr>
      <w:r w:rsidRPr="00586E39">
        <w:rPr>
          <w:rFonts w:ascii="Times New Roman" w:hAnsi="Times New Roman" w:cs="Times New Roman"/>
          <w:color w:val="F8F8F8" w:themeColor="background2"/>
        </w:rPr>
        <w:tab/>
      </w:r>
    </w:p>
    <w:p w14:paraId="11700AA5" w14:textId="0CB2BB3A" w:rsidR="00876F03" w:rsidRPr="00586E39" w:rsidRDefault="00AA0B32" w:rsidP="00EE2C67">
      <w:pPr>
        <w:pStyle w:val="JuSigned"/>
        <w:tabs>
          <w:tab w:val="clear" w:pos="1418"/>
        </w:tabs>
        <w:ind w:firstLine="142"/>
        <w:rPr>
          <w:rFonts w:ascii="Times New Roman" w:hAnsi="Times New Roman" w:cs="Times New Roman"/>
        </w:rPr>
      </w:pPr>
      <w:r w:rsidRPr="00586E39">
        <w:rPr>
          <w:rFonts w:ascii="Times New Roman" w:hAnsi="Times New Roman" w:cs="Times New Roman"/>
          <w:noProof/>
          <w:lang w:val="bg-BG"/>
        </w:rPr>
        <w:t>Людмила Миланова</w:t>
      </w:r>
      <w:r w:rsidR="004344E6" w:rsidRPr="00586E39">
        <w:rPr>
          <w:rFonts w:ascii="Times New Roman" w:hAnsi="Times New Roman" w:cs="Times New Roman"/>
        </w:rPr>
        <w:tab/>
      </w:r>
      <w:r w:rsidRPr="00586E39">
        <w:rPr>
          <w:rFonts w:ascii="Times New Roman" w:hAnsi="Times New Roman" w:cs="Times New Roman"/>
          <w:noProof/>
          <w:lang w:val="bg-BG"/>
        </w:rPr>
        <w:t>Тим Еике</w:t>
      </w:r>
      <w:r w:rsidR="004A060D" w:rsidRPr="00586E39">
        <w:rPr>
          <w:rFonts w:ascii="Times New Roman" w:hAnsi="Times New Roman" w:cs="Times New Roman"/>
          <w:noProof/>
        </w:rPr>
        <w:t xml:space="preserve"> </w:t>
      </w:r>
      <w:r w:rsidR="004344E6" w:rsidRPr="00586E39">
        <w:rPr>
          <w:rFonts w:ascii="Times New Roman" w:hAnsi="Times New Roman" w:cs="Times New Roman"/>
        </w:rPr>
        <w:br/>
      </w:r>
      <w:r w:rsidRPr="00586E39">
        <w:rPr>
          <w:rFonts w:ascii="Times New Roman" w:hAnsi="Times New Roman" w:cs="Times New Roman"/>
          <w:noProof/>
          <w:lang w:val="bg-BG"/>
        </w:rPr>
        <w:t>Заместник-секретар f.f.</w:t>
      </w:r>
      <w:r w:rsidRPr="00586E39">
        <w:rPr>
          <w:rFonts w:ascii="Times New Roman" w:hAnsi="Times New Roman" w:cs="Times New Roman"/>
          <w:lang w:val="bg-BG"/>
        </w:rPr>
        <w:tab/>
      </w:r>
      <w:r w:rsidRPr="00586E39">
        <w:rPr>
          <w:rFonts w:ascii="Times New Roman" w:hAnsi="Times New Roman" w:cs="Times New Roman"/>
          <w:noProof/>
          <w:lang w:val="bg-BG"/>
        </w:rPr>
        <w:t>Председател</w:t>
      </w:r>
    </w:p>
    <w:p w14:paraId="0F76BC04" w14:textId="6FAA9984" w:rsidR="00876F03" w:rsidRPr="00586E39" w:rsidRDefault="00876F03" w:rsidP="00EE2C67">
      <w:pPr>
        <w:rPr>
          <w:rFonts w:ascii="Times New Roman" w:hAnsi="Times New Roman" w:cs="Times New Roman"/>
        </w:rPr>
      </w:pPr>
    </w:p>
    <w:sectPr w:rsidR="00876F03" w:rsidRPr="00586E39">
      <w:headerReference w:type="even" r:id="rId16"/>
      <w:headerReference w:type="default" r:id="rId17"/>
      <w:footerReference w:type="default" r:id="rId18"/>
      <w:footnotePr>
        <w:numRestart w:val="eachSect"/>
      </w:footnotePr>
      <w:pgSz w:w="11906" w:h="16838" w:code="9"/>
      <w:pgMar w:top="2274" w:right="2274" w:bottom="2274" w:left="2274" w:header="1701"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D3CDB" w14:textId="77777777" w:rsidR="00CC6875" w:rsidRPr="004A060D" w:rsidRDefault="00CC6875" w:rsidP="00516B59">
      <w:r w:rsidRPr="004A060D">
        <w:separator/>
      </w:r>
    </w:p>
  </w:endnote>
  <w:endnote w:type="continuationSeparator" w:id="0">
    <w:p w14:paraId="2E64D359" w14:textId="77777777" w:rsidR="00CC6875" w:rsidRPr="004A060D" w:rsidRDefault="00CC6875" w:rsidP="00516B59">
      <w:r w:rsidRPr="004A060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8916A" w14:textId="639B67CD" w:rsidR="00954AD6" w:rsidRPr="004A060D" w:rsidRDefault="004A060D" w:rsidP="00954AD6">
    <w:pPr>
      <w:pStyle w:val="JuHeader"/>
    </w:pPr>
    <w:r>
      <w:fldChar w:fldCharType="begin"/>
    </w:r>
    <w:r>
      <w:instrText xml:space="preserve"> PAGE </w:instrText>
    </w:r>
    <w:r>
      <w:fldChar w:fldCharType="separate"/>
    </w:r>
    <w:r w:rsidR="00B830A3">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0D652" w14:textId="0198AFE6" w:rsidR="004A060D" w:rsidRPr="00150BFA" w:rsidRDefault="004A060D" w:rsidP="0020718E">
    <w:pPr>
      <w:jc w:val="center"/>
    </w:pPr>
    <w:r>
      <w:rPr>
        <w:noProof/>
        <w:lang w:val="bg-BG" w:eastAsia="bg-BG"/>
      </w:rPr>
      <w:drawing>
        <wp:inline distT="0" distB="0" distL="0" distR="0" wp14:anchorId="4F698B28" wp14:editId="1F0C4D7B">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0325D366" w14:textId="36053A41" w:rsidR="00F22D5C" w:rsidRPr="004A060D" w:rsidRDefault="00B830A3" w:rsidP="00F27D13">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3890C" w14:textId="6D85CFC2" w:rsidR="004A060D" w:rsidRPr="00150BFA" w:rsidRDefault="004A060D" w:rsidP="0020718E">
    <w:pPr>
      <w:jc w:val="center"/>
    </w:pPr>
    <w:r>
      <w:rPr>
        <w:noProof/>
        <w:lang w:val="bg-BG" w:eastAsia="bg-BG"/>
      </w:rPr>
      <w:drawing>
        <wp:inline distT="0" distB="0" distL="0" distR="0" wp14:anchorId="61EAC710" wp14:editId="06E38A21">
          <wp:extent cx="771525" cy="619125"/>
          <wp:effectExtent l="0" t="0" r="9525" b="9525"/>
          <wp:docPr id="76" name="Picture 76"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42C3A2D3" w14:textId="6236DB3E" w:rsidR="00902601" w:rsidRPr="004A060D" w:rsidRDefault="00902601" w:rsidP="00902601">
    <w:pPr>
      <w:pStyle w:val="Footer0"/>
      <w:jc w:val="cen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BF8D3" w14:textId="0DC3AB4D" w:rsidR="00F22D5C" w:rsidRPr="00D01935" w:rsidRDefault="004A060D" w:rsidP="00662882">
    <w:pPr>
      <w:pStyle w:val="JuHeader"/>
    </w:pPr>
    <w:r>
      <w:fldChar w:fldCharType="begin"/>
    </w:r>
    <w:r>
      <w:instrText xml:space="preserve"> PAGE </w:instrText>
    </w:r>
    <w:r>
      <w:fldChar w:fldCharType="separate"/>
    </w:r>
    <w:r w:rsidR="00B830A3">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D2B56" w14:textId="77777777" w:rsidR="00CC6875" w:rsidRPr="004A060D" w:rsidRDefault="00CC6875" w:rsidP="00516B59">
      <w:r w:rsidRPr="004A060D">
        <w:separator/>
      </w:r>
    </w:p>
  </w:footnote>
  <w:footnote w:type="continuationSeparator" w:id="0">
    <w:p w14:paraId="6B3FC28A" w14:textId="77777777" w:rsidR="00CC6875" w:rsidRPr="004A060D" w:rsidRDefault="00CC6875" w:rsidP="00516B59">
      <w:r w:rsidRPr="004A060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5FEF0" w14:textId="3BB8AB9A" w:rsidR="004A060D" w:rsidRPr="00A45145" w:rsidRDefault="004A060D" w:rsidP="00A45145">
    <w:pPr>
      <w:jc w:val="center"/>
    </w:pPr>
    <w:r>
      <w:rPr>
        <w:noProof/>
        <w:lang w:val="bg-BG" w:eastAsia="bg-BG"/>
      </w:rPr>
      <w:drawing>
        <wp:inline distT="0" distB="0" distL="0" distR="0" wp14:anchorId="31AFB27E" wp14:editId="3C5F4EAF">
          <wp:extent cx="2962275" cy="1219200"/>
          <wp:effectExtent l="0" t="0" r="9525" b="0"/>
          <wp:docPr id="78" name="Picture 78"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29F5AD34" w14:textId="2F5A7148" w:rsidR="00F22D5C" w:rsidRPr="004A060D" w:rsidRDefault="00B830A3" w:rsidP="009840A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E18FC" w14:textId="464030D8" w:rsidR="004A060D" w:rsidRPr="00A45145" w:rsidRDefault="004A060D" w:rsidP="00A45145">
    <w:pPr>
      <w:jc w:val="center"/>
    </w:pPr>
    <w:r>
      <w:rPr>
        <w:noProof/>
        <w:lang w:val="bg-BG" w:eastAsia="bg-BG"/>
      </w:rPr>
      <w:drawing>
        <wp:inline distT="0" distB="0" distL="0" distR="0" wp14:anchorId="02E5DFA9" wp14:editId="47C20E11">
          <wp:extent cx="2962275" cy="1219200"/>
          <wp:effectExtent l="0" t="0" r="9525" b="0"/>
          <wp:docPr id="69" name="Picture 69"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767B79BE" w14:textId="7AA27A71" w:rsidR="00902601" w:rsidRPr="004A060D" w:rsidRDefault="00902601" w:rsidP="00902601">
    <w:pPr>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9C49B" w14:textId="045996E1" w:rsidR="00F22D5C" w:rsidRPr="00592C8D" w:rsidRDefault="00A21624" w:rsidP="00A21624">
    <w:pPr>
      <w:pStyle w:val="JuHeader"/>
      <w:rPr>
        <w:lang w:val="en-US"/>
      </w:rPr>
    </w:pPr>
    <w:r w:rsidRPr="00592C8D">
      <w:rPr>
        <w:lang w:val="en-US"/>
      </w:rPr>
      <w:t>ARRÊT</w:t>
    </w:r>
    <w:r w:rsidR="00256F45" w:rsidRPr="00592C8D">
      <w:rPr>
        <w:lang w:val="en-US"/>
      </w:rPr>
      <w:t xml:space="preserve"> </w:t>
    </w:r>
    <w:r w:rsidR="004A060D">
      <w:rPr>
        <w:lang w:val="en-US"/>
      </w:rPr>
      <w:t>BOYCHEV c. BULGARIE</w:t>
    </w:r>
    <w:r w:rsidR="004A060D" w:rsidRPr="00592C8D">
      <w:rPr>
        <w:noProof/>
        <w:lang w:val="en-U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E5025" w14:textId="39CEE06D" w:rsidR="00F22D5C" w:rsidRPr="00662882" w:rsidRDefault="00015323" w:rsidP="00662882">
    <w:pPr>
      <w:pStyle w:val="JuHeader"/>
    </w:pPr>
    <w:r>
      <w:rPr>
        <w:lang w:val="bg-BG"/>
      </w:rPr>
      <w:t>ДЕЛО БОЙЧЕВ срещу БЪЛГАРИЯ</w:t>
    </w:r>
    <w:r w:rsidR="007971FF" w:rsidRPr="00592C8D">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EE20E2DE"/>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7222064C"/>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12"/>
  </w:num>
  <w:num w:numId="2">
    <w:abstractNumId w:val="13"/>
  </w:num>
  <w:num w:numId="3">
    <w:abstractNumId w:val="11"/>
  </w:num>
  <w:num w:numId="4">
    <w:abstractNumId w:val="10"/>
  </w:num>
  <w:num w:numId="5">
    <w:abstractNumId w:val="16"/>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9"/>
  </w:num>
  <w:num w:numId="16">
    <w:abstractNumId w:val="14"/>
  </w:num>
  <w:num w:numId="17">
    <w:abstractNumId w:val="12"/>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10241"/>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AppNatAutre" w:val="0"/>
    <w:docVar w:name="DocVarPREMATURE" w:val="0"/>
    <w:docVar w:name="EMM" w:val="0"/>
    <w:docVar w:name="ETRANSMISSION" w:val="PAR VOIE ÈLECTRONIQUE UNIQUEMENT"/>
    <w:docVar w:name="L4_1Annex" w:val="0"/>
    <w:docVar w:name="L4_1Anonymity" w:val="0"/>
    <w:docVar w:name="NBEMMDOC" w:val="0"/>
    <w:docVar w:name="Plural" w:val="0"/>
    <w:docVar w:name="SignForeName" w:val="0"/>
    <w:docVar w:name="SndCaseNumber" w:val="Error!Nodocumentvariablesupplied."/>
  </w:docVars>
  <w:rsids>
    <w:rsidRoot w:val="004A060D"/>
    <w:rsid w:val="000041F8"/>
    <w:rsid w:val="000042A8"/>
    <w:rsid w:val="00004308"/>
    <w:rsid w:val="00005BF0"/>
    <w:rsid w:val="00007154"/>
    <w:rsid w:val="000103AE"/>
    <w:rsid w:val="00011D69"/>
    <w:rsid w:val="00012940"/>
    <w:rsid w:val="00012AD3"/>
    <w:rsid w:val="00015323"/>
    <w:rsid w:val="00015C2D"/>
    <w:rsid w:val="00015F00"/>
    <w:rsid w:val="00022C1D"/>
    <w:rsid w:val="000261DD"/>
    <w:rsid w:val="00034987"/>
    <w:rsid w:val="00044B79"/>
    <w:rsid w:val="00051015"/>
    <w:rsid w:val="000602DF"/>
    <w:rsid w:val="00061B05"/>
    <w:rsid w:val="000632D5"/>
    <w:rsid w:val="000644EE"/>
    <w:rsid w:val="000675A9"/>
    <w:rsid w:val="00080ECE"/>
    <w:rsid w:val="00086E4E"/>
    <w:rsid w:val="0009057B"/>
    <w:rsid w:val="000925AD"/>
    <w:rsid w:val="000A20EB"/>
    <w:rsid w:val="000A24EB"/>
    <w:rsid w:val="000B5D17"/>
    <w:rsid w:val="000B6923"/>
    <w:rsid w:val="000C5F3C"/>
    <w:rsid w:val="000C600D"/>
    <w:rsid w:val="000C6DCC"/>
    <w:rsid w:val="000D04C2"/>
    <w:rsid w:val="000D47AA"/>
    <w:rsid w:val="000D721F"/>
    <w:rsid w:val="000E069B"/>
    <w:rsid w:val="000E0E82"/>
    <w:rsid w:val="000E1DC5"/>
    <w:rsid w:val="000E223F"/>
    <w:rsid w:val="000E4AC8"/>
    <w:rsid w:val="000E7D45"/>
    <w:rsid w:val="000F1305"/>
    <w:rsid w:val="000F19D8"/>
    <w:rsid w:val="000F7851"/>
    <w:rsid w:val="00104E23"/>
    <w:rsid w:val="00111B0C"/>
    <w:rsid w:val="0011553E"/>
    <w:rsid w:val="00117CD2"/>
    <w:rsid w:val="00120D6C"/>
    <w:rsid w:val="001257EC"/>
    <w:rsid w:val="00133D33"/>
    <w:rsid w:val="00134D64"/>
    <w:rsid w:val="00135A30"/>
    <w:rsid w:val="0013612C"/>
    <w:rsid w:val="00137FF6"/>
    <w:rsid w:val="00141650"/>
    <w:rsid w:val="001625AD"/>
    <w:rsid w:val="00162967"/>
    <w:rsid w:val="00162A12"/>
    <w:rsid w:val="00166530"/>
    <w:rsid w:val="00181508"/>
    <w:rsid w:val="001832BD"/>
    <w:rsid w:val="001943B5"/>
    <w:rsid w:val="00194C5B"/>
    <w:rsid w:val="00195134"/>
    <w:rsid w:val="001A145B"/>
    <w:rsid w:val="001A2684"/>
    <w:rsid w:val="001A51F0"/>
    <w:rsid w:val="001A61CB"/>
    <w:rsid w:val="001A674C"/>
    <w:rsid w:val="001A7043"/>
    <w:rsid w:val="001B34D8"/>
    <w:rsid w:val="001B3B24"/>
    <w:rsid w:val="001C0F98"/>
    <w:rsid w:val="001C2A42"/>
    <w:rsid w:val="001C2B5C"/>
    <w:rsid w:val="001D63ED"/>
    <w:rsid w:val="001D7348"/>
    <w:rsid w:val="001E035B"/>
    <w:rsid w:val="001E0961"/>
    <w:rsid w:val="001E3EAE"/>
    <w:rsid w:val="001E54E1"/>
    <w:rsid w:val="001E6F32"/>
    <w:rsid w:val="001F2145"/>
    <w:rsid w:val="001F39F4"/>
    <w:rsid w:val="001F5CF0"/>
    <w:rsid w:val="001F6262"/>
    <w:rsid w:val="001F67B0"/>
    <w:rsid w:val="001F7B3D"/>
    <w:rsid w:val="002045C1"/>
    <w:rsid w:val="00204F24"/>
    <w:rsid w:val="00205F9F"/>
    <w:rsid w:val="00210338"/>
    <w:rsid w:val="002115FC"/>
    <w:rsid w:val="00212184"/>
    <w:rsid w:val="0021423C"/>
    <w:rsid w:val="00230D00"/>
    <w:rsid w:val="00231364"/>
    <w:rsid w:val="00231DF7"/>
    <w:rsid w:val="00231FD1"/>
    <w:rsid w:val="002339E0"/>
    <w:rsid w:val="00233CF8"/>
    <w:rsid w:val="0023575D"/>
    <w:rsid w:val="00237148"/>
    <w:rsid w:val="0024222D"/>
    <w:rsid w:val="00244B0E"/>
    <w:rsid w:val="00244F6C"/>
    <w:rsid w:val="00250D7F"/>
    <w:rsid w:val="002532C5"/>
    <w:rsid w:val="002546AE"/>
    <w:rsid w:val="00256F45"/>
    <w:rsid w:val="00260C03"/>
    <w:rsid w:val="002639AA"/>
    <w:rsid w:val="0026540E"/>
    <w:rsid w:val="00275123"/>
    <w:rsid w:val="00282240"/>
    <w:rsid w:val="002948AD"/>
    <w:rsid w:val="0029739C"/>
    <w:rsid w:val="002A01CC"/>
    <w:rsid w:val="002A61B1"/>
    <w:rsid w:val="002A663C"/>
    <w:rsid w:val="002B3D18"/>
    <w:rsid w:val="002B444B"/>
    <w:rsid w:val="002B5887"/>
    <w:rsid w:val="002B7E83"/>
    <w:rsid w:val="002C0E27"/>
    <w:rsid w:val="002C3040"/>
    <w:rsid w:val="002D022D"/>
    <w:rsid w:val="002D24BB"/>
    <w:rsid w:val="002E5E99"/>
    <w:rsid w:val="002F29AA"/>
    <w:rsid w:val="002F2AF7"/>
    <w:rsid w:val="002F7E1C"/>
    <w:rsid w:val="00301A75"/>
    <w:rsid w:val="00302F70"/>
    <w:rsid w:val="0030336F"/>
    <w:rsid w:val="0030375E"/>
    <w:rsid w:val="0030660C"/>
    <w:rsid w:val="00312A30"/>
    <w:rsid w:val="00316323"/>
    <w:rsid w:val="00320F72"/>
    <w:rsid w:val="0032463E"/>
    <w:rsid w:val="00326224"/>
    <w:rsid w:val="00337EE4"/>
    <w:rsid w:val="00340FFD"/>
    <w:rsid w:val="003471AF"/>
    <w:rsid w:val="003506B1"/>
    <w:rsid w:val="00356AC7"/>
    <w:rsid w:val="003609FA"/>
    <w:rsid w:val="00361D45"/>
    <w:rsid w:val="00367B4F"/>
    <w:rsid w:val="003710C8"/>
    <w:rsid w:val="003722CE"/>
    <w:rsid w:val="003750BE"/>
    <w:rsid w:val="00387B9D"/>
    <w:rsid w:val="0039364F"/>
    <w:rsid w:val="00396686"/>
    <w:rsid w:val="0039778E"/>
    <w:rsid w:val="003A37B8"/>
    <w:rsid w:val="003B4941"/>
    <w:rsid w:val="003B6A2E"/>
    <w:rsid w:val="003C5714"/>
    <w:rsid w:val="003C6B9F"/>
    <w:rsid w:val="003C6E2A"/>
    <w:rsid w:val="003D0299"/>
    <w:rsid w:val="003D32BE"/>
    <w:rsid w:val="003E3FE3"/>
    <w:rsid w:val="003E6D80"/>
    <w:rsid w:val="003E7A9C"/>
    <w:rsid w:val="003F05FA"/>
    <w:rsid w:val="003F244A"/>
    <w:rsid w:val="003F30B8"/>
    <w:rsid w:val="003F4C45"/>
    <w:rsid w:val="003F5F7B"/>
    <w:rsid w:val="003F7D64"/>
    <w:rsid w:val="00401F7D"/>
    <w:rsid w:val="0041177B"/>
    <w:rsid w:val="00414300"/>
    <w:rsid w:val="00425C67"/>
    <w:rsid w:val="00427E7A"/>
    <w:rsid w:val="00431C07"/>
    <w:rsid w:val="004344E6"/>
    <w:rsid w:val="00436C49"/>
    <w:rsid w:val="00441803"/>
    <w:rsid w:val="00445366"/>
    <w:rsid w:val="00447F5B"/>
    <w:rsid w:val="00456549"/>
    <w:rsid w:val="004604A0"/>
    <w:rsid w:val="00461DB0"/>
    <w:rsid w:val="00463926"/>
    <w:rsid w:val="00464C9A"/>
    <w:rsid w:val="00474F3D"/>
    <w:rsid w:val="00477E3A"/>
    <w:rsid w:val="00483E5F"/>
    <w:rsid w:val="00485FF9"/>
    <w:rsid w:val="004907F0"/>
    <w:rsid w:val="0049140B"/>
    <w:rsid w:val="004923A5"/>
    <w:rsid w:val="00496197"/>
    <w:rsid w:val="00496BFB"/>
    <w:rsid w:val="004A060D"/>
    <w:rsid w:val="004A15C7"/>
    <w:rsid w:val="004B013B"/>
    <w:rsid w:val="004B112B"/>
    <w:rsid w:val="004C01E4"/>
    <w:rsid w:val="004C086C"/>
    <w:rsid w:val="004C14C4"/>
    <w:rsid w:val="004C1A3F"/>
    <w:rsid w:val="004C1F56"/>
    <w:rsid w:val="004C27BC"/>
    <w:rsid w:val="004D15F3"/>
    <w:rsid w:val="004D5311"/>
    <w:rsid w:val="004D5DCC"/>
    <w:rsid w:val="004E22F1"/>
    <w:rsid w:val="004F10AF"/>
    <w:rsid w:val="004F11A4"/>
    <w:rsid w:val="004F2389"/>
    <w:rsid w:val="004F304D"/>
    <w:rsid w:val="004F61BE"/>
    <w:rsid w:val="004F66B1"/>
    <w:rsid w:val="00510D77"/>
    <w:rsid w:val="00511C07"/>
    <w:rsid w:val="00516B59"/>
    <w:rsid w:val="005173A6"/>
    <w:rsid w:val="00520BAA"/>
    <w:rsid w:val="00522ABA"/>
    <w:rsid w:val="00525208"/>
    <w:rsid w:val="005257A5"/>
    <w:rsid w:val="005264C0"/>
    <w:rsid w:val="00526A8A"/>
    <w:rsid w:val="00531DF2"/>
    <w:rsid w:val="005442EE"/>
    <w:rsid w:val="00547353"/>
    <w:rsid w:val="005474E7"/>
    <w:rsid w:val="005512A3"/>
    <w:rsid w:val="005578CE"/>
    <w:rsid w:val="00562781"/>
    <w:rsid w:val="00566E2B"/>
    <w:rsid w:val="0057271C"/>
    <w:rsid w:val="00572845"/>
    <w:rsid w:val="00576986"/>
    <w:rsid w:val="00586E39"/>
    <w:rsid w:val="00592772"/>
    <w:rsid w:val="00592C8D"/>
    <w:rsid w:val="0059574A"/>
    <w:rsid w:val="005A1B9B"/>
    <w:rsid w:val="005A6751"/>
    <w:rsid w:val="005B092E"/>
    <w:rsid w:val="005B152C"/>
    <w:rsid w:val="005B1EE0"/>
    <w:rsid w:val="005B26EC"/>
    <w:rsid w:val="005B2B24"/>
    <w:rsid w:val="005B4425"/>
    <w:rsid w:val="005B4B94"/>
    <w:rsid w:val="005C353F"/>
    <w:rsid w:val="005C3EE8"/>
    <w:rsid w:val="005C6542"/>
    <w:rsid w:val="005D34F9"/>
    <w:rsid w:val="005D4190"/>
    <w:rsid w:val="005D67A3"/>
    <w:rsid w:val="005E2988"/>
    <w:rsid w:val="005E3085"/>
    <w:rsid w:val="005E40FD"/>
    <w:rsid w:val="005F51E1"/>
    <w:rsid w:val="00610F7A"/>
    <w:rsid w:val="00611C80"/>
    <w:rsid w:val="00613B21"/>
    <w:rsid w:val="00620692"/>
    <w:rsid w:val="006242CA"/>
    <w:rsid w:val="00627507"/>
    <w:rsid w:val="00633717"/>
    <w:rsid w:val="006344E1"/>
    <w:rsid w:val="006361FD"/>
    <w:rsid w:val="0064163C"/>
    <w:rsid w:val="006545C4"/>
    <w:rsid w:val="00654B7E"/>
    <w:rsid w:val="00661971"/>
    <w:rsid w:val="00661CE8"/>
    <w:rsid w:val="006623D9"/>
    <w:rsid w:val="00662882"/>
    <w:rsid w:val="0066550C"/>
    <w:rsid w:val="006716F2"/>
    <w:rsid w:val="00682BF2"/>
    <w:rsid w:val="006859CE"/>
    <w:rsid w:val="00691270"/>
    <w:rsid w:val="00694BA8"/>
    <w:rsid w:val="006A037C"/>
    <w:rsid w:val="006A36F4"/>
    <w:rsid w:val="006A406F"/>
    <w:rsid w:val="006A5D3A"/>
    <w:rsid w:val="006C23D4"/>
    <w:rsid w:val="006C475E"/>
    <w:rsid w:val="006C7BB0"/>
    <w:rsid w:val="006D3237"/>
    <w:rsid w:val="006E2E37"/>
    <w:rsid w:val="006E3CF1"/>
    <w:rsid w:val="006E7E80"/>
    <w:rsid w:val="006F48CA"/>
    <w:rsid w:val="006F64DD"/>
    <w:rsid w:val="00715127"/>
    <w:rsid w:val="00715E8E"/>
    <w:rsid w:val="007172B0"/>
    <w:rsid w:val="00723580"/>
    <w:rsid w:val="00723755"/>
    <w:rsid w:val="00724AE2"/>
    <w:rsid w:val="00730B5C"/>
    <w:rsid w:val="0073136C"/>
    <w:rsid w:val="00731F0F"/>
    <w:rsid w:val="00733250"/>
    <w:rsid w:val="00735951"/>
    <w:rsid w:val="00741404"/>
    <w:rsid w:val="007449E5"/>
    <w:rsid w:val="00747FF0"/>
    <w:rsid w:val="007612E2"/>
    <w:rsid w:val="00764D4E"/>
    <w:rsid w:val="00765A1F"/>
    <w:rsid w:val="00775B6D"/>
    <w:rsid w:val="00776D68"/>
    <w:rsid w:val="007804E6"/>
    <w:rsid w:val="007850EE"/>
    <w:rsid w:val="00785B95"/>
    <w:rsid w:val="00790AAD"/>
    <w:rsid w:val="00790E96"/>
    <w:rsid w:val="00793366"/>
    <w:rsid w:val="00794E99"/>
    <w:rsid w:val="007971FF"/>
    <w:rsid w:val="007A4070"/>
    <w:rsid w:val="007A716F"/>
    <w:rsid w:val="007B270A"/>
    <w:rsid w:val="007C0695"/>
    <w:rsid w:val="007C419A"/>
    <w:rsid w:val="007C4CC8"/>
    <w:rsid w:val="007C5426"/>
    <w:rsid w:val="007C5798"/>
    <w:rsid w:val="007D4832"/>
    <w:rsid w:val="007D685A"/>
    <w:rsid w:val="007E21B2"/>
    <w:rsid w:val="007E2C4E"/>
    <w:rsid w:val="007F1905"/>
    <w:rsid w:val="00801300"/>
    <w:rsid w:val="00802C64"/>
    <w:rsid w:val="0080523A"/>
    <w:rsid w:val="00805E52"/>
    <w:rsid w:val="008061D0"/>
    <w:rsid w:val="00810B38"/>
    <w:rsid w:val="008204C7"/>
    <w:rsid w:val="00820992"/>
    <w:rsid w:val="00823602"/>
    <w:rsid w:val="008255F5"/>
    <w:rsid w:val="0083014E"/>
    <w:rsid w:val="0083214A"/>
    <w:rsid w:val="00834220"/>
    <w:rsid w:val="00845723"/>
    <w:rsid w:val="00851EF9"/>
    <w:rsid w:val="008577FD"/>
    <w:rsid w:val="00860B03"/>
    <w:rsid w:val="0086497A"/>
    <w:rsid w:val="008713A1"/>
    <w:rsid w:val="00873D9C"/>
    <w:rsid w:val="008748BE"/>
    <w:rsid w:val="008754AB"/>
    <w:rsid w:val="00876A02"/>
    <w:rsid w:val="00876F03"/>
    <w:rsid w:val="0088060C"/>
    <w:rsid w:val="00884261"/>
    <w:rsid w:val="00887BDF"/>
    <w:rsid w:val="00891107"/>
    <w:rsid w:val="00893576"/>
    <w:rsid w:val="00893E73"/>
    <w:rsid w:val="00893F30"/>
    <w:rsid w:val="00895F5B"/>
    <w:rsid w:val="008B02DC"/>
    <w:rsid w:val="008B2698"/>
    <w:rsid w:val="008B57CE"/>
    <w:rsid w:val="008C26DE"/>
    <w:rsid w:val="008D2225"/>
    <w:rsid w:val="008D4752"/>
    <w:rsid w:val="008D4A56"/>
    <w:rsid w:val="008E271C"/>
    <w:rsid w:val="008E2C75"/>
    <w:rsid w:val="008E418E"/>
    <w:rsid w:val="008E5BC6"/>
    <w:rsid w:val="008E6A25"/>
    <w:rsid w:val="008E7A1B"/>
    <w:rsid w:val="008F5193"/>
    <w:rsid w:val="009013A7"/>
    <w:rsid w:val="009017FB"/>
    <w:rsid w:val="009017FC"/>
    <w:rsid w:val="009020E3"/>
    <w:rsid w:val="00902601"/>
    <w:rsid w:val="0090506B"/>
    <w:rsid w:val="009050C9"/>
    <w:rsid w:val="009066FC"/>
    <w:rsid w:val="009140A3"/>
    <w:rsid w:val="009144A2"/>
    <w:rsid w:val="0091510C"/>
    <w:rsid w:val="009259AC"/>
    <w:rsid w:val="00926F38"/>
    <w:rsid w:val="00934301"/>
    <w:rsid w:val="00936CD1"/>
    <w:rsid w:val="00936D0E"/>
    <w:rsid w:val="009375A5"/>
    <w:rsid w:val="00941747"/>
    <w:rsid w:val="00941EFB"/>
    <w:rsid w:val="00947AFB"/>
    <w:rsid w:val="00951D7D"/>
    <w:rsid w:val="00954AD6"/>
    <w:rsid w:val="009630C7"/>
    <w:rsid w:val="00967C74"/>
    <w:rsid w:val="00972B55"/>
    <w:rsid w:val="009743B7"/>
    <w:rsid w:val="00975039"/>
    <w:rsid w:val="00977227"/>
    <w:rsid w:val="0098228B"/>
    <w:rsid w:val="009828DA"/>
    <w:rsid w:val="00985BAB"/>
    <w:rsid w:val="009B1B5F"/>
    <w:rsid w:val="009B6673"/>
    <w:rsid w:val="009C191B"/>
    <w:rsid w:val="009C2BD6"/>
    <w:rsid w:val="009D2F52"/>
    <w:rsid w:val="009E16D2"/>
    <w:rsid w:val="009E1F32"/>
    <w:rsid w:val="009E776C"/>
    <w:rsid w:val="00A00672"/>
    <w:rsid w:val="00A132AD"/>
    <w:rsid w:val="00A1469E"/>
    <w:rsid w:val="00A1726E"/>
    <w:rsid w:val="00A204CF"/>
    <w:rsid w:val="00A212F6"/>
    <w:rsid w:val="00A21624"/>
    <w:rsid w:val="00A23D49"/>
    <w:rsid w:val="00A27004"/>
    <w:rsid w:val="00A30C29"/>
    <w:rsid w:val="00A34DD6"/>
    <w:rsid w:val="00A36819"/>
    <w:rsid w:val="00A36989"/>
    <w:rsid w:val="00A43628"/>
    <w:rsid w:val="00A43AA3"/>
    <w:rsid w:val="00A4783F"/>
    <w:rsid w:val="00A54192"/>
    <w:rsid w:val="00A6035E"/>
    <w:rsid w:val="00A6144C"/>
    <w:rsid w:val="00A6309B"/>
    <w:rsid w:val="00A66617"/>
    <w:rsid w:val="00A671F8"/>
    <w:rsid w:val="00A673A4"/>
    <w:rsid w:val="00A724AE"/>
    <w:rsid w:val="00A73329"/>
    <w:rsid w:val="00A75785"/>
    <w:rsid w:val="00A8094B"/>
    <w:rsid w:val="00A82359"/>
    <w:rsid w:val="00A865D2"/>
    <w:rsid w:val="00A94C20"/>
    <w:rsid w:val="00AA0B32"/>
    <w:rsid w:val="00AA227F"/>
    <w:rsid w:val="00AA3BC7"/>
    <w:rsid w:val="00AA754A"/>
    <w:rsid w:val="00AB099E"/>
    <w:rsid w:val="00AB4328"/>
    <w:rsid w:val="00AB5628"/>
    <w:rsid w:val="00AC00C2"/>
    <w:rsid w:val="00AC5872"/>
    <w:rsid w:val="00AD2473"/>
    <w:rsid w:val="00AE0A2E"/>
    <w:rsid w:val="00AE354C"/>
    <w:rsid w:val="00AF4B07"/>
    <w:rsid w:val="00AF60DC"/>
    <w:rsid w:val="00AF6186"/>
    <w:rsid w:val="00AF7A3A"/>
    <w:rsid w:val="00B009F4"/>
    <w:rsid w:val="00B160DB"/>
    <w:rsid w:val="00B20836"/>
    <w:rsid w:val="00B235BB"/>
    <w:rsid w:val="00B25320"/>
    <w:rsid w:val="00B25943"/>
    <w:rsid w:val="00B25D3B"/>
    <w:rsid w:val="00B27A44"/>
    <w:rsid w:val="00B30BBF"/>
    <w:rsid w:val="00B33C03"/>
    <w:rsid w:val="00B44E56"/>
    <w:rsid w:val="00B46543"/>
    <w:rsid w:val="00B47D33"/>
    <w:rsid w:val="00B524E3"/>
    <w:rsid w:val="00B52BE0"/>
    <w:rsid w:val="00B54133"/>
    <w:rsid w:val="00B57A4C"/>
    <w:rsid w:val="00B701ED"/>
    <w:rsid w:val="00B751F4"/>
    <w:rsid w:val="00B8086C"/>
    <w:rsid w:val="00B830A3"/>
    <w:rsid w:val="00B840F7"/>
    <w:rsid w:val="00B861B4"/>
    <w:rsid w:val="00B86DFE"/>
    <w:rsid w:val="00B90990"/>
    <w:rsid w:val="00B922FF"/>
    <w:rsid w:val="00B9281E"/>
    <w:rsid w:val="00B93925"/>
    <w:rsid w:val="00B95187"/>
    <w:rsid w:val="00BA2D55"/>
    <w:rsid w:val="00BA71B1"/>
    <w:rsid w:val="00BB0637"/>
    <w:rsid w:val="00BB345F"/>
    <w:rsid w:val="00BB5CA3"/>
    <w:rsid w:val="00BB68EA"/>
    <w:rsid w:val="00BC1C27"/>
    <w:rsid w:val="00BC1F03"/>
    <w:rsid w:val="00BC6BBF"/>
    <w:rsid w:val="00BD1572"/>
    <w:rsid w:val="00BE14E3"/>
    <w:rsid w:val="00BE3774"/>
    <w:rsid w:val="00BE41E5"/>
    <w:rsid w:val="00BF4109"/>
    <w:rsid w:val="00BF4B9C"/>
    <w:rsid w:val="00BF4CC3"/>
    <w:rsid w:val="00C00E59"/>
    <w:rsid w:val="00C054C7"/>
    <w:rsid w:val="00C057B5"/>
    <w:rsid w:val="00C121F1"/>
    <w:rsid w:val="00C149F0"/>
    <w:rsid w:val="00C22687"/>
    <w:rsid w:val="00C25983"/>
    <w:rsid w:val="00C32E4D"/>
    <w:rsid w:val="00C333A0"/>
    <w:rsid w:val="00C36408"/>
    <w:rsid w:val="00C36A81"/>
    <w:rsid w:val="00C41974"/>
    <w:rsid w:val="00C45616"/>
    <w:rsid w:val="00C53F4A"/>
    <w:rsid w:val="00C54125"/>
    <w:rsid w:val="00C55B54"/>
    <w:rsid w:val="00C6098E"/>
    <w:rsid w:val="00C6152C"/>
    <w:rsid w:val="00C67871"/>
    <w:rsid w:val="00C74810"/>
    <w:rsid w:val="00C81ACF"/>
    <w:rsid w:val="00C90D68"/>
    <w:rsid w:val="00C939FE"/>
    <w:rsid w:val="00CA4BDA"/>
    <w:rsid w:val="00CA7C61"/>
    <w:rsid w:val="00CB1F66"/>
    <w:rsid w:val="00CB2951"/>
    <w:rsid w:val="00CC6875"/>
    <w:rsid w:val="00CD282B"/>
    <w:rsid w:val="00CD4C35"/>
    <w:rsid w:val="00CD7369"/>
    <w:rsid w:val="00CE0B0E"/>
    <w:rsid w:val="00CE3831"/>
    <w:rsid w:val="00D00ABB"/>
    <w:rsid w:val="00D02781"/>
    <w:rsid w:val="00D02EEC"/>
    <w:rsid w:val="00D03551"/>
    <w:rsid w:val="00D06A63"/>
    <w:rsid w:val="00D07E0E"/>
    <w:rsid w:val="00D11478"/>
    <w:rsid w:val="00D15ED0"/>
    <w:rsid w:val="00D21B3E"/>
    <w:rsid w:val="00D21C26"/>
    <w:rsid w:val="00D21FED"/>
    <w:rsid w:val="00D24251"/>
    <w:rsid w:val="00D343E2"/>
    <w:rsid w:val="00D361A2"/>
    <w:rsid w:val="00D41E5E"/>
    <w:rsid w:val="00D44C2E"/>
    <w:rsid w:val="00D45414"/>
    <w:rsid w:val="00D54FF1"/>
    <w:rsid w:val="00D55E2C"/>
    <w:rsid w:val="00D566BD"/>
    <w:rsid w:val="00D57A4D"/>
    <w:rsid w:val="00D60AA7"/>
    <w:rsid w:val="00D62A67"/>
    <w:rsid w:val="00D6435F"/>
    <w:rsid w:val="00D75E28"/>
    <w:rsid w:val="00D772C2"/>
    <w:rsid w:val="00D8008E"/>
    <w:rsid w:val="00D82C45"/>
    <w:rsid w:val="00D908A8"/>
    <w:rsid w:val="00D977B6"/>
    <w:rsid w:val="00DA3634"/>
    <w:rsid w:val="00DA4A31"/>
    <w:rsid w:val="00DA7B04"/>
    <w:rsid w:val="00DB36C2"/>
    <w:rsid w:val="00DB5CBD"/>
    <w:rsid w:val="00DB66EF"/>
    <w:rsid w:val="00DC169B"/>
    <w:rsid w:val="00DC2AB9"/>
    <w:rsid w:val="00DC63F0"/>
    <w:rsid w:val="00DD5382"/>
    <w:rsid w:val="00DD6EE5"/>
    <w:rsid w:val="00DE2362"/>
    <w:rsid w:val="00DE386C"/>
    <w:rsid w:val="00DE4D35"/>
    <w:rsid w:val="00DF098B"/>
    <w:rsid w:val="00DF11C4"/>
    <w:rsid w:val="00DF210C"/>
    <w:rsid w:val="00DF4B6A"/>
    <w:rsid w:val="00E02C09"/>
    <w:rsid w:val="00E04D59"/>
    <w:rsid w:val="00E07DA1"/>
    <w:rsid w:val="00E123CB"/>
    <w:rsid w:val="00E1704F"/>
    <w:rsid w:val="00E20E13"/>
    <w:rsid w:val="00E21DBC"/>
    <w:rsid w:val="00E275D7"/>
    <w:rsid w:val="00E27DBE"/>
    <w:rsid w:val="00E32AB1"/>
    <w:rsid w:val="00E36C71"/>
    <w:rsid w:val="00E40404"/>
    <w:rsid w:val="00E459C6"/>
    <w:rsid w:val="00E47589"/>
    <w:rsid w:val="00E60007"/>
    <w:rsid w:val="00E64915"/>
    <w:rsid w:val="00E661D4"/>
    <w:rsid w:val="00E70091"/>
    <w:rsid w:val="00E720F5"/>
    <w:rsid w:val="00E76D47"/>
    <w:rsid w:val="00E779CB"/>
    <w:rsid w:val="00E849F7"/>
    <w:rsid w:val="00E90302"/>
    <w:rsid w:val="00E97396"/>
    <w:rsid w:val="00EA087D"/>
    <w:rsid w:val="00EA185E"/>
    <w:rsid w:val="00EA2573"/>
    <w:rsid w:val="00EA592A"/>
    <w:rsid w:val="00EB14E4"/>
    <w:rsid w:val="00EB182B"/>
    <w:rsid w:val="00EB32A5"/>
    <w:rsid w:val="00EB34ED"/>
    <w:rsid w:val="00EB4A37"/>
    <w:rsid w:val="00EB7BE0"/>
    <w:rsid w:val="00EC315E"/>
    <w:rsid w:val="00EC58D1"/>
    <w:rsid w:val="00ED077C"/>
    <w:rsid w:val="00ED1190"/>
    <w:rsid w:val="00ED6544"/>
    <w:rsid w:val="00EE0277"/>
    <w:rsid w:val="00EE2C67"/>
    <w:rsid w:val="00EE3E00"/>
    <w:rsid w:val="00EE5DD2"/>
    <w:rsid w:val="00EF0884"/>
    <w:rsid w:val="00EF4307"/>
    <w:rsid w:val="00F00A79"/>
    <w:rsid w:val="00F00E86"/>
    <w:rsid w:val="00F03388"/>
    <w:rsid w:val="00F07C1E"/>
    <w:rsid w:val="00F105DB"/>
    <w:rsid w:val="00F132BC"/>
    <w:rsid w:val="00F13D80"/>
    <w:rsid w:val="00F16AAA"/>
    <w:rsid w:val="00F21161"/>
    <w:rsid w:val="00F218EF"/>
    <w:rsid w:val="00F21BC7"/>
    <w:rsid w:val="00F25EFC"/>
    <w:rsid w:val="00F266A2"/>
    <w:rsid w:val="00F27D13"/>
    <w:rsid w:val="00F32269"/>
    <w:rsid w:val="00F448F3"/>
    <w:rsid w:val="00F56A6F"/>
    <w:rsid w:val="00F5709C"/>
    <w:rsid w:val="00F626DA"/>
    <w:rsid w:val="00F64EF1"/>
    <w:rsid w:val="00F659F3"/>
    <w:rsid w:val="00F66220"/>
    <w:rsid w:val="00F83589"/>
    <w:rsid w:val="00F8765F"/>
    <w:rsid w:val="00F90767"/>
    <w:rsid w:val="00F912E4"/>
    <w:rsid w:val="00F94531"/>
    <w:rsid w:val="00F9588E"/>
    <w:rsid w:val="00FA685B"/>
    <w:rsid w:val="00FB0C01"/>
    <w:rsid w:val="00FC04E5"/>
    <w:rsid w:val="00FC18F2"/>
    <w:rsid w:val="00FC39E5"/>
    <w:rsid w:val="00FC3A78"/>
    <w:rsid w:val="00FD1005"/>
    <w:rsid w:val="00FD61AA"/>
    <w:rsid w:val="00FD6C75"/>
    <w:rsid w:val="00FD7649"/>
    <w:rsid w:val="00FE63A3"/>
    <w:rsid w:val="00FE71B3"/>
    <w:rsid w:val="00FF42C5"/>
    <w:rsid w:val="00FF5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AAE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EE2C67"/>
    <w:rPr>
      <w:sz w:val="24"/>
      <w:szCs w:val="24"/>
      <w:lang w:val="fr-FR"/>
    </w:rPr>
  </w:style>
  <w:style w:type="paragraph" w:styleId="Heading1">
    <w:name w:val="heading 1"/>
    <w:basedOn w:val="Normal"/>
    <w:next w:val="Normal"/>
    <w:link w:val="Heading1Char"/>
    <w:uiPriority w:val="98"/>
    <w:semiHidden/>
    <w:rsid w:val="00EE2C6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EE2C6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EE2C67"/>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EE2C67"/>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EE2C67"/>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EE2C67"/>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EE2C67"/>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EE2C67"/>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EE2C67"/>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EE2C67"/>
    <w:rPr>
      <w:rFonts w:ascii="Tahoma" w:hAnsi="Tahoma" w:cs="Tahoma"/>
      <w:sz w:val="16"/>
      <w:szCs w:val="16"/>
    </w:rPr>
  </w:style>
  <w:style w:type="character" w:customStyle="1" w:styleId="BalloonTextChar">
    <w:name w:val="Balloon Text Char"/>
    <w:basedOn w:val="DefaultParagraphFont"/>
    <w:link w:val="BalloonText"/>
    <w:uiPriority w:val="98"/>
    <w:semiHidden/>
    <w:rsid w:val="00EE2C67"/>
    <w:rPr>
      <w:rFonts w:ascii="Tahoma" w:hAnsi="Tahoma" w:cs="Tahoma"/>
      <w:sz w:val="16"/>
      <w:szCs w:val="16"/>
      <w:lang w:val="fr-FR"/>
    </w:rPr>
  </w:style>
  <w:style w:type="character" w:styleId="BookTitle">
    <w:name w:val="Book Title"/>
    <w:uiPriority w:val="98"/>
    <w:semiHidden/>
    <w:qFormat/>
    <w:rsid w:val="00EE2C67"/>
    <w:rPr>
      <w:i/>
      <w:iCs/>
      <w:smallCaps/>
      <w:spacing w:val="5"/>
    </w:rPr>
  </w:style>
  <w:style w:type="paragraph" w:customStyle="1" w:styleId="JuHeader">
    <w:name w:val="Ju_Header"/>
    <w:aliases w:val="_Header"/>
    <w:basedOn w:val="Header"/>
    <w:uiPriority w:val="29"/>
    <w:qFormat/>
    <w:rsid w:val="00EE2C67"/>
    <w:pPr>
      <w:tabs>
        <w:tab w:val="clear" w:pos="4536"/>
        <w:tab w:val="clear" w:pos="9072"/>
      </w:tabs>
      <w:jc w:val="center"/>
    </w:pPr>
    <w:rPr>
      <w:sz w:val="18"/>
    </w:rPr>
  </w:style>
  <w:style w:type="paragraph" w:customStyle="1" w:styleId="DummyStyle">
    <w:name w:val="Dummy_Style"/>
    <w:aliases w:val="_Dummy"/>
    <w:basedOn w:val="Normal"/>
    <w:semiHidden/>
    <w:qFormat/>
    <w:rsid w:val="00EE2C67"/>
    <w:rPr>
      <w:color w:val="00B050"/>
      <w:sz w:val="22"/>
    </w:rPr>
  </w:style>
  <w:style w:type="character" w:styleId="Strong">
    <w:name w:val="Strong"/>
    <w:uiPriority w:val="98"/>
    <w:semiHidden/>
    <w:qFormat/>
    <w:rsid w:val="00EE2C67"/>
    <w:rPr>
      <w:b/>
      <w:bCs/>
    </w:rPr>
  </w:style>
  <w:style w:type="paragraph" w:styleId="NoSpacing">
    <w:name w:val="No Spacing"/>
    <w:basedOn w:val="Normal"/>
    <w:link w:val="NoSpacingChar"/>
    <w:uiPriority w:val="98"/>
    <w:semiHidden/>
    <w:qFormat/>
    <w:rsid w:val="00EE2C67"/>
  </w:style>
  <w:style w:type="character" w:customStyle="1" w:styleId="NoSpacingChar">
    <w:name w:val="No Spacing Char"/>
    <w:basedOn w:val="DefaultParagraphFont"/>
    <w:link w:val="NoSpacing"/>
    <w:uiPriority w:val="98"/>
    <w:semiHidden/>
    <w:rsid w:val="00EE2C67"/>
    <w:rPr>
      <w:sz w:val="24"/>
      <w:szCs w:val="24"/>
      <w:lang w:val="fr-FR"/>
    </w:rPr>
  </w:style>
  <w:style w:type="paragraph" w:customStyle="1" w:styleId="JuQuot">
    <w:name w:val="Ju_Quot"/>
    <w:aliases w:val="_Quote"/>
    <w:basedOn w:val="NormalJustified"/>
    <w:uiPriority w:val="20"/>
    <w:qFormat/>
    <w:rsid w:val="00EE2C67"/>
    <w:pPr>
      <w:spacing w:before="120" w:after="120"/>
      <w:ind w:left="425" w:firstLine="142"/>
    </w:pPr>
    <w:rPr>
      <w:sz w:val="20"/>
    </w:rPr>
  </w:style>
  <w:style w:type="paragraph" w:customStyle="1" w:styleId="JuList">
    <w:name w:val="Ju_List"/>
    <w:aliases w:val="_List_1"/>
    <w:basedOn w:val="NormalJustified"/>
    <w:uiPriority w:val="23"/>
    <w:qFormat/>
    <w:rsid w:val="00EE2C67"/>
    <w:pPr>
      <w:numPr>
        <w:numId w:val="17"/>
      </w:numPr>
      <w:spacing w:before="280" w:after="60"/>
    </w:pPr>
  </w:style>
  <w:style w:type="paragraph" w:customStyle="1" w:styleId="JuLista">
    <w:name w:val="Ju_List_a"/>
    <w:aliases w:val="_List_2"/>
    <w:basedOn w:val="NormalJustified"/>
    <w:uiPriority w:val="23"/>
    <w:rsid w:val="00EE2C67"/>
    <w:pPr>
      <w:numPr>
        <w:ilvl w:val="1"/>
        <w:numId w:val="17"/>
      </w:numPr>
    </w:pPr>
  </w:style>
  <w:style w:type="paragraph" w:customStyle="1" w:styleId="JuListi">
    <w:name w:val="Ju_List_i"/>
    <w:aliases w:val="_List_3"/>
    <w:basedOn w:val="NormalJustified"/>
    <w:uiPriority w:val="23"/>
    <w:rsid w:val="00EE2C67"/>
    <w:pPr>
      <w:numPr>
        <w:ilvl w:val="2"/>
        <w:numId w:val="17"/>
      </w:numPr>
    </w:pPr>
  </w:style>
  <w:style w:type="paragraph" w:customStyle="1" w:styleId="DecHTitle">
    <w:name w:val="Dec_H_Title"/>
    <w:aliases w:val="_Title_1"/>
    <w:basedOn w:val="JuPara"/>
    <w:next w:val="JuPara"/>
    <w:uiPriority w:val="38"/>
    <w:qFormat/>
    <w:rsid w:val="00EE2C67"/>
    <w:pPr>
      <w:keepNext/>
      <w:keepLines/>
      <w:spacing w:after="240"/>
      <w:ind w:firstLine="0"/>
      <w:jc w:val="center"/>
      <w:outlineLvl w:val="0"/>
    </w:pPr>
    <w:rPr>
      <w:rFonts w:asciiTheme="majorHAnsi" w:hAnsiTheme="majorHAnsi"/>
      <w:sz w:val="28"/>
    </w:rPr>
  </w:style>
  <w:style w:type="paragraph" w:customStyle="1" w:styleId="JuHArticle">
    <w:name w:val="Ju_H_Article"/>
    <w:aliases w:val="_Title_Quote"/>
    <w:basedOn w:val="Normal"/>
    <w:next w:val="JuQuot"/>
    <w:uiPriority w:val="19"/>
    <w:qFormat/>
    <w:rsid w:val="00EE2C67"/>
    <w:pPr>
      <w:keepNext/>
      <w:spacing w:before="100" w:beforeAutospacing="1" w:after="120"/>
      <w:contextualSpacing/>
      <w:jc w:val="center"/>
    </w:pPr>
    <w:rPr>
      <w:b/>
      <w:sz w:val="20"/>
    </w:rPr>
  </w:style>
  <w:style w:type="paragraph" w:customStyle="1" w:styleId="ECHRCoverTitle4">
    <w:name w:val="ECHR_Cover_Title_4"/>
    <w:aliases w:val="_Title_4"/>
    <w:basedOn w:val="JuPara"/>
    <w:next w:val="JuPara"/>
    <w:uiPriority w:val="38"/>
    <w:qFormat/>
    <w:rsid w:val="00EE2C67"/>
    <w:pPr>
      <w:keepNext/>
      <w:keepLines/>
      <w:tabs>
        <w:tab w:val="right" w:pos="7938"/>
      </w:tabs>
      <w:ind w:firstLine="0"/>
      <w:jc w:val="center"/>
    </w:pPr>
    <w:rPr>
      <w:i/>
    </w:rPr>
  </w:style>
  <w:style w:type="numbering" w:customStyle="1" w:styleId="ECHRA1StyleBulletedSquare">
    <w:name w:val="ECHR_A1_Style_Bulleted_Square"/>
    <w:basedOn w:val="NoList"/>
    <w:rsid w:val="00EE2C67"/>
    <w:pPr>
      <w:numPr>
        <w:numId w:val="16"/>
      </w:numPr>
    </w:pPr>
  </w:style>
  <w:style w:type="paragraph" w:customStyle="1" w:styleId="JuHHead">
    <w:name w:val="Ju_H_Head"/>
    <w:aliases w:val="_Head_1"/>
    <w:basedOn w:val="Heading1"/>
    <w:next w:val="JuPara"/>
    <w:uiPriority w:val="17"/>
    <w:qFormat/>
    <w:rsid w:val="00EE2C67"/>
    <w:pPr>
      <w:keepNext/>
      <w:keepLines/>
      <w:numPr>
        <w:numId w:val="15"/>
      </w:numPr>
      <w:spacing w:before="100" w:beforeAutospacing="1" w:after="240"/>
      <w:contextualSpacing w:val="0"/>
      <w:jc w:val="both"/>
    </w:pPr>
    <w:rPr>
      <w:b w:val="0"/>
      <w:caps/>
      <w:color w:val="auto"/>
    </w:rPr>
  </w:style>
  <w:style w:type="numbering" w:customStyle="1" w:styleId="ECHRA1StyleList">
    <w:name w:val="ECHR_A1_Style_List"/>
    <w:basedOn w:val="NoList"/>
    <w:uiPriority w:val="99"/>
    <w:rsid w:val="00EE2C67"/>
    <w:pPr>
      <w:numPr>
        <w:numId w:val="1"/>
      </w:numPr>
    </w:pPr>
  </w:style>
  <w:style w:type="paragraph" w:customStyle="1" w:styleId="JuSigned">
    <w:name w:val="Ju_Signed"/>
    <w:aliases w:val="_Signature"/>
    <w:basedOn w:val="Normal"/>
    <w:next w:val="JuPara"/>
    <w:uiPriority w:val="31"/>
    <w:qFormat/>
    <w:rsid w:val="00EE2C67"/>
    <w:pPr>
      <w:tabs>
        <w:tab w:val="center" w:pos="1418"/>
        <w:tab w:val="center" w:pos="5954"/>
      </w:tabs>
      <w:spacing w:before="720"/>
    </w:pPr>
  </w:style>
  <w:style w:type="paragraph" w:styleId="Title">
    <w:name w:val="Title"/>
    <w:basedOn w:val="Normal"/>
    <w:next w:val="Normal"/>
    <w:link w:val="TitleChar"/>
    <w:uiPriority w:val="98"/>
    <w:semiHidden/>
    <w:qFormat/>
    <w:rsid w:val="00EE2C67"/>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EE2C67"/>
    <w:rPr>
      <w:rFonts w:asciiTheme="majorHAnsi" w:eastAsiaTheme="majorEastAsia" w:hAnsiTheme="majorHAnsi" w:cstheme="majorBidi"/>
      <w:spacing w:val="5"/>
      <w:sz w:val="52"/>
      <w:szCs w:val="52"/>
      <w:lang w:val="fr-FR" w:bidi="en-US"/>
    </w:rPr>
  </w:style>
  <w:style w:type="numbering" w:customStyle="1" w:styleId="ECHRA1StyleNumberedList">
    <w:name w:val="ECHR_A1_Style_Numbered_List"/>
    <w:basedOn w:val="NoList"/>
    <w:rsid w:val="00EE2C67"/>
    <w:pPr>
      <w:numPr>
        <w:numId w:val="18"/>
      </w:numPr>
    </w:pPr>
  </w:style>
  <w:style w:type="table" w:customStyle="1" w:styleId="ECHRTable2019">
    <w:name w:val="ECHR_Table_2019"/>
    <w:basedOn w:val="TableNormal"/>
    <w:uiPriority w:val="99"/>
    <w:rsid w:val="00EE2C67"/>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A00672"/>
    <w:rPr>
      <w:sz w:val="8"/>
    </w:rPr>
  </w:style>
  <w:style w:type="paragraph" w:customStyle="1" w:styleId="JuCourt">
    <w:name w:val="Ju_Court"/>
    <w:aliases w:val="_Court_Names"/>
    <w:basedOn w:val="Normal"/>
    <w:next w:val="Normal"/>
    <w:uiPriority w:val="32"/>
    <w:qFormat/>
    <w:rsid w:val="00EE2C67"/>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0"/>
    <w:qFormat/>
    <w:rsid w:val="00EE2C67"/>
    <w:pPr>
      <w:tabs>
        <w:tab w:val="center" w:pos="6407"/>
      </w:tabs>
      <w:spacing w:before="720"/>
      <w:jc w:val="right"/>
    </w:pPr>
  </w:style>
  <w:style w:type="paragraph" w:customStyle="1" w:styleId="JuHIRoman">
    <w:name w:val="Ju_H_I_Roman"/>
    <w:aliases w:val="_Head_2"/>
    <w:basedOn w:val="Heading2"/>
    <w:next w:val="JuPara"/>
    <w:uiPriority w:val="17"/>
    <w:qFormat/>
    <w:rsid w:val="00EE2C67"/>
    <w:pPr>
      <w:keepNext/>
      <w:keepLines/>
      <w:numPr>
        <w:ilvl w:val="1"/>
        <w:numId w:val="15"/>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EE2C67"/>
    <w:pPr>
      <w:keepNext/>
      <w:keepLines/>
      <w:numPr>
        <w:ilvl w:val="2"/>
        <w:numId w:val="15"/>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EE2C67"/>
    <w:pPr>
      <w:keepNext/>
      <w:keepLines/>
      <w:numPr>
        <w:ilvl w:val="3"/>
        <w:numId w:val="15"/>
      </w:numPr>
      <w:spacing w:before="100" w:beforeAutospacing="1" w:after="120"/>
      <w:jc w:val="both"/>
    </w:pPr>
    <w:rPr>
      <w:b w:val="0"/>
      <w:color w:val="auto"/>
      <w:sz w:val="24"/>
    </w:rPr>
  </w:style>
  <w:style w:type="paragraph" w:styleId="Header">
    <w:name w:val="header"/>
    <w:basedOn w:val="Normal"/>
    <w:link w:val="HeaderChar"/>
    <w:uiPriority w:val="98"/>
    <w:semiHidden/>
    <w:rsid w:val="00EE2C67"/>
    <w:pPr>
      <w:tabs>
        <w:tab w:val="center" w:pos="4536"/>
        <w:tab w:val="right" w:pos="9072"/>
      </w:tabs>
    </w:pPr>
  </w:style>
  <w:style w:type="character" w:customStyle="1" w:styleId="HeaderChar">
    <w:name w:val="Header Char"/>
    <w:basedOn w:val="DefaultParagraphFont"/>
    <w:link w:val="Header"/>
    <w:uiPriority w:val="98"/>
    <w:semiHidden/>
    <w:rsid w:val="00EE2C67"/>
    <w:rPr>
      <w:sz w:val="24"/>
      <w:szCs w:val="24"/>
      <w:lang w:val="fr-FR"/>
    </w:rPr>
  </w:style>
  <w:style w:type="character" w:customStyle="1" w:styleId="Heading1Char">
    <w:name w:val="Heading 1 Char"/>
    <w:basedOn w:val="DefaultParagraphFont"/>
    <w:link w:val="Heading1"/>
    <w:uiPriority w:val="98"/>
    <w:semiHidden/>
    <w:rsid w:val="00EE2C67"/>
    <w:rPr>
      <w:rFonts w:asciiTheme="majorHAnsi" w:eastAsiaTheme="majorEastAsia" w:hAnsiTheme="majorHAnsi" w:cstheme="majorBidi"/>
      <w:b/>
      <w:bCs/>
      <w:color w:val="333333"/>
      <w:sz w:val="28"/>
      <w:szCs w:val="28"/>
      <w:lang w:val="fr-FR"/>
    </w:rPr>
  </w:style>
  <w:style w:type="paragraph" w:customStyle="1" w:styleId="JuHa0">
    <w:name w:val="Ju_H_a"/>
    <w:aliases w:val="_Head_5"/>
    <w:basedOn w:val="Heading5"/>
    <w:next w:val="JuPara"/>
    <w:uiPriority w:val="17"/>
    <w:rsid w:val="00EE2C67"/>
    <w:pPr>
      <w:keepNext/>
      <w:keepLines/>
      <w:numPr>
        <w:ilvl w:val="4"/>
        <w:numId w:val="15"/>
      </w:numPr>
      <w:spacing w:before="100" w:beforeAutospacing="1" w:after="120"/>
      <w:jc w:val="both"/>
    </w:pPr>
    <w:rPr>
      <w:color w:val="auto"/>
      <w:sz w:val="20"/>
    </w:rPr>
  </w:style>
  <w:style w:type="paragraph" w:customStyle="1" w:styleId="JuHi">
    <w:name w:val="Ju_H_i"/>
    <w:aliases w:val="_Head_6"/>
    <w:basedOn w:val="Heading6"/>
    <w:next w:val="JuPara"/>
    <w:uiPriority w:val="17"/>
    <w:rsid w:val="00EE2C67"/>
    <w:pPr>
      <w:keepNext/>
      <w:keepLines/>
      <w:numPr>
        <w:ilvl w:val="5"/>
        <w:numId w:val="15"/>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EE2C67"/>
    <w:rPr>
      <w:rFonts w:asciiTheme="majorHAnsi" w:eastAsiaTheme="majorEastAsia" w:hAnsiTheme="majorHAnsi" w:cstheme="majorBidi"/>
      <w:b/>
      <w:bCs/>
      <w:color w:val="4D4D4D"/>
      <w:sz w:val="26"/>
      <w:szCs w:val="26"/>
      <w:lang w:val="fr-FR"/>
    </w:rPr>
  </w:style>
  <w:style w:type="paragraph" w:customStyle="1" w:styleId="JuHalpha">
    <w:name w:val="Ju_H_alpha"/>
    <w:aliases w:val="_Head_7"/>
    <w:basedOn w:val="Heading7"/>
    <w:next w:val="JuPara"/>
    <w:uiPriority w:val="17"/>
    <w:rsid w:val="00EE2C67"/>
    <w:pPr>
      <w:keepNext/>
      <w:keepLines/>
      <w:numPr>
        <w:ilvl w:val="6"/>
        <w:numId w:val="15"/>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EE2C67"/>
    <w:pPr>
      <w:keepNext/>
      <w:keepLines/>
      <w:numPr>
        <w:ilvl w:val="7"/>
        <w:numId w:val="15"/>
      </w:numPr>
      <w:spacing w:before="100" w:beforeAutospacing="1" w:after="120"/>
      <w:jc w:val="both"/>
    </w:pPr>
    <w:rPr>
      <w:i/>
    </w:rPr>
  </w:style>
  <w:style w:type="character" w:customStyle="1" w:styleId="Heading3Char">
    <w:name w:val="Heading 3 Char"/>
    <w:basedOn w:val="DefaultParagraphFont"/>
    <w:link w:val="Heading3"/>
    <w:uiPriority w:val="98"/>
    <w:semiHidden/>
    <w:rsid w:val="00EE2C67"/>
    <w:rPr>
      <w:rFonts w:asciiTheme="majorHAnsi" w:eastAsiaTheme="majorEastAsia" w:hAnsiTheme="majorHAnsi" w:cstheme="majorBidi"/>
      <w:b/>
      <w:bCs/>
      <w:color w:val="5F5F5F"/>
      <w:lang w:val="fr-FR"/>
    </w:rPr>
  </w:style>
  <w:style w:type="paragraph" w:customStyle="1" w:styleId="JuParaLast">
    <w:name w:val="Ju_Para_Last"/>
    <w:aliases w:val="_Para_Spaced"/>
    <w:basedOn w:val="NormalJustified"/>
    <w:uiPriority w:val="5"/>
    <w:qFormat/>
    <w:rsid w:val="00EE2C67"/>
    <w:pPr>
      <w:keepNext/>
      <w:keepLines/>
      <w:spacing w:before="240" w:after="240"/>
      <w:ind w:firstLine="284"/>
    </w:pPr>
  </w:style>
  <w:style w:type="paragraph" w:customStyle="1" w:styleId="JuJudges">
    <w:name w:val="Ju_Judges"/>
    <w:aliases w:val="_Judges"/>
    <w:basedOn w:val="Normal"/>
    <w:uiPriority w:val="32"/>
    <w:qFormat/>
    <w:rsid w:val="00EE2C67"/>
    <w:pPr>
      <w:tabs>
        <w:tab w:val="left" w:pos="567"/>
        <w:tab w:val="left" w:pos="1134"/>
      </w:tabs>
    </w:pPr>
  </w:style>
  <w:style w:type="character" w:customStyle="1" w:styleId="Heading4Char">
    <w:name w:val="Heading 4 Char"/>
    <w:basedOn w:val="DefaultParagraphFont"/>
    <w:link w:val="Heading4"/>
    <w:uiPriority w:val="98"/>
    <w:semiHidden/>
    <w:rsid w:val="00EE2C67"/>
    <w:rPr>
      <w:rFonts w:asciiTheme="majorHAnsi" w:eastAsiaTheme="majorEastAsia" w:hAnsiTheme="majorHAnsi" w:cstheme="majorBidi"/>
      <w:b/>
      <w:bCs/>
      <w:i/>
      <w:iCs/>
      <w:color w:val="777777"/>
      <w:lang w:val="fr-FR"/>
    </w:rPr>
  </w:style>
  <w:style w:type="character" w:customStyle="1" w:styleId="JuITMark">
    <w:name w:val="Ju_ITMark"/>
    <w:aliases w:val="_ITMark"/>
    <w:basedOn w:val="DefaultParagraphFont"/>
    <w:uiPriority w:val="54"/>
    <w:semiHidden/>
    <w:qFormat/>
    <w:rsid w:val="00EE2C67"/>
    <w:rPr>
      <w:vanish w:val="0"/>
      <w:color w:val="auto"/>
      <w:sz w:val="14"/>
      <w:bdr w:val="none" w:sz="0" w:space="0" w:color="auto"/>
      <w:shd w:val="clear" w:color="auto" w:fill="BEE5FF" w:themeFill="background1" w:themeFillTint="33"/>
    </w:rPr>
  </w:style>
  <w:style w:type="character" w:customStyle="1" w:styleId="Heading5Char">
    <w:name w:val="Heading 5 Char"/>
    <w:basedOn w:val="DefaultParagraphFont"/>
    <w:link w:val="Heading5"/>
    <w:uiPriority w:val="98"/>
    <w:semiHidden/>
    <w:rsid w:val="00EE2C67"/>
    <w:rPr>
      <w:rFonts w:asciiTheme="majorHAnsi" w:eastAsiaTheme="majorEastAsia" w:hAnsiTheme="majorHAnsi" w:cstheme="majorBidi"/>
      <w:b/>
      <w:bCs/>
      <w:color w:val="808080"/>
      <w:lang w:val="fr-FR"/>
    </w:rPr>
  </w:style>
  <w:style w:type="character" w:customStyle="1" w:styleId="JUNAMES">
    <w:name w:val="JU_NAMES"/>
    <w:aliases w:val="_Ju_Names"/>
    <w:uiPriority w:val="33"/>
    <w:qFormat/>
    <w:rsid w:val="00EE2C67"/>
    <w:rPr>
      <w:caps w:val="0"/>
      <w:smallCaps/>
    </w:rPr>
  </w:style>
  <w:style w:type="paragraph" w:customStyle="1" w:styleId="NormalJustified">
    <w:name w:val="Normal_Justified"/>
    <w:basedOn w:val="Normal"/>
    <w:semiHidden/>
    <w:rsid w:val="00EE2C67"/>
    <w:pPr>
      <w:jc w:val="both"/>
    </w:pPr>
  </w:style>
  <w:style w:type="character" w:styleId="SubtleEmphasis">
    <w:name w:val="Subtle Emphasis"/>
    <w:uiPriority w:val="98"/>
    <w:semiHidden/>
    <w:qFormat/>
    <w:rsid w:val="00EE2C67"/>
    <w:rPr>
      <w:i/>
      <w:iCs/>
    </w:rPr>
  </w:style>
  <w:style w:type="table" w:customStyle="1" w:styleId="ECHRTable">
    <w:name w:val="ECHR_Table"/>
    <w:basedOn w:val="TableNormal"/>
    <w:rsid w:val="00EE2C67"/>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EE2C67"/>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EE2C67"/>
    <w:rPr>
      <w:b/>
      <w:bCs/>
      <w:i/>
      <w:iCs/>
      <w:spacing w:val="10"/>
      <w:bdr w:val="none" w:sz="0" w:space="0" w:color="auto"/>
      <w:shd w:val="clear" w:color="auto" w:fill="auto"/>
    </w:rPr>
  </w:style>
  <w:style w:type="paragraph" w:styleId="Footer0">
    <w:name w:val="footer"/>
    <w:basedOn w:val="Normal"/>
    <w:link w:val="FooterChar"/>
    <w:uiPriority w:val="98"/>
    <w:semiHidden/>
    <w:rsid w:val="00EE2C67"/>
    <w:pPr>
      <w:tabs>
        <w:tab w:val="center" w:pos="3686"/>
        <w:tab w:val="right" w:pos="7371"/>
      </w:tabs>
    </w:pPr>
  </w:style>
  <w:style w:type="character" w:customStyle="1" w:styleId="FooterChar">
    <w:name w:val="Footer Char"/>
    <w:basedOn w:val="DefaultParagraphFont"/>
    <w:link w:val="Footer0"/>
    <w:uiPriority w:val="98"/>
    <w:semiHidden/>
    <w:rsid w:val="00EE2C67"/>
    <w:rPr>
      <w:sz w:val="24"/>
      <w:szCs w:val="24"/>
      <w:lang w:val="fr-FR"/>
    </w:rPr>
  </w:style>
  <w:style w:type="character" w:styleId="FootnoteReference">
    <w:name w:val="footnote reference"/>
    <w:basedOn w:val="DefaultParagraphFont"/>
    <w:uiPriority w:val="98"/>
    <w:semiHidden/>
    <w:rsid w:val="00EE2C67"/>
    <w:rPr>
      <w:vertAlign w:val="superscript"/>
    </w:rPr>
  </w:style>
  <w:style w:type="paragraph" w:styleId="FootnoteText">
    <w:name w:val="footnote text"/>
    <w:basedOn w:val="NormalJustified"/>
    <w:link w:val="FootnoteTextChar"/>
    <w:uiPriority w:val="98"/>
    <w:semiHidden/>
    <w:rsid w:val="00EE2C67"/>
    <w:rPr>
      <w:sz w:val="20"/>
      <w:szCs w:val="20"/>
    </w:rPr>
  </w:style>
  <w:style w:type="character" w:customStyle="1" w:styleId="FootnoteTextChar">
    <w:name w:val="Footnote Text Char"/>
    <w:basedOn w:val="DefaultParagraphFont"/>
    <w:link w:val="FootnoteText"/>
    <w:uiPriority w:val="98"/>
    <w:semiHidden/>
    <w:rsid w:val="00EE2C67"/>
    <w:rPr>
      <w:sz w:val="20"/>
      <w:szCs w:val="20"/>
      <w:lang w:val="fr-FR"/>
    </w:rPr>
  </w:style>
  <w:style w:type="character" w:customStyle="1" w:styleId="Heading6Char">
    <w:name w:val="Heading 6 Char"/>
    <w:basedOn w:val="DefaultParagraphFont"/>
    <w:link w:val="Heading6"/>
    <w:uiPriority w:val="98"/>
    <w:semiHidden/>
    <w:rsid w:val="00EE2C67"/>
    <w:rPr>
      <w:rFonts w:asciiTheme="majorHAnsi" w:eastAsiaTheme="majorEastAsia" w:hAnsiTheme="majorHAnsi" w:cstheme="majorBidi"/>
      <w:b/>
      <w:bCs/>
      <w:i/>
      <w:iCs/>
      <w:color w:val="7F7F7F" w:themeColor="text1" w:themeTint="80"/>
      <w:lang w:val="fr-FR" w:bidi="en-US"/>
    </w:rPr>
  </w:style>
  <w:style w:type="character" w:customStyle="1" w:styleId="Heading7Char">
    <w:name w:val="Heading 7 Char"/>
    <w:basedOn w:val="DefaultParagraphFont"/>
    <w:link w:val="Heading7"/>
    <w:uiPriority w:val="98"/>
    <w:semiHidden/>
    <w:rsid w:val="00EE2C67"/>
    <w:rPr>
      <w:rFonts w:asciiTheme="majorHAnsi" w:eastAsiaTheme="majorEastAsia" w:hAnsiTheme="majorHAnsi" w:cstheme="majorBidi"/>
      <w:i/>
      <w:iCs/>
      <w:lang w:val="fr-FR" w:bidi="en-US"/>
    </w:rPr>
  </w:style>
  <w:style w:type="character" w:customStyle="1" w:styleId="Heading8Char">
    <w:name w:val="Heading 8 Char"/>
    <w:basedOn w:val="DefaultParagraphFont"/>
    <w:link w:val="Heading8"/>
    <w:uiPriority w:val="98"/>
    <w:semiHidden/>
    <w:rsid w:val="00EE2C67"/>
    <w:rPr>
      <w:rFonts w:asciiTheme="majorHAnsi" w:eastAsiaTheme="majorEastAsia" w:hAnsiTheme="majorHAnsi" w:cstheme="majorBidi"/>
      <w:sz w:val="20"/>
      <w:szCs w:val="20"/>
      <w:lang w:val="fr-FR" w:bidi="en-US"/>
    </w:rPr>
  </w:style>
  <w:style w:type="character" w:customStyle="1" w:styleId="Heading9Char">
    <w:name w:val="Heading 9 Char"/>
    <w:basedOn w:val="DefaultParagraphFont"/>
    <w:link w:val="Heading9"/>
    <w:uiPriority w:val="98"/>
    <w:semiHidden/>
    <w:rsid w:val="00EE2C67"/>
    <w:rPr>
      <w:rFonts w:asciiTheme="majorHAnsi" w:eastAsiaTheme="majorEastAsia" w:hAnsiTheme="majorHAnsi" w:cstheme="majorBidi"/>
      <w:i/>
      <w:iCs/>
      <w:spacing w:val="5"/>
      <w:sz w:val="20"/>
      <w:szCs w:val="20"/>
      <w:lang w:val="fr-FR" w:bidi="en-US"/>
    </w:rPr>
  </w:style>
  <w:style w:type="character" w:styleId="Hyperlink">
    <w:name w:val="Hyperlink"/>
    <w:basedOn w:val="DefaultParagraphFont"/>
    <w:uiPriority w:val="98"/>
    <w:semiHidden/>
    <w:rsid w:val="00EE2C67"/>
    <w:rPr>
      <w:color w:val="0072BC" w:themeColor="hyperlink"/>
      <w:u w:val="single"/>
    </w:rPr>
  </w:style>
  <w:style w:type="character" w:styleId="IntenseEmphasis">
    <w:name w:val="Intense Emphasis"/>
    <w:uiPriority w:val="98"/>
    <w:semiHidden/>
    <w:qFormat/>
    <w:rsid w:val="00EE2C67"/>
    <w:rPr>
      <w:b/>
      <w:bCs/>
    </w:rPr>
  </w:style>
  <w:style w:type="paragraph" w:styleId="IntenseQuote">
    <w:name w:val="Intense Quote"/>
    <w:basedOn w:val="Normal"/>
    <w:next w:val="Normal"/>
    <w:link w:val="IntenseQuoteChar"/>
    <w:uiPriority w:val="98"/>
    <w:semiHidden/>
    <w:qFormat/>
    <w:rsid w:val="00EE2C67"/>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EE2C67"/>
    <w:rPr>
      <w:b/>
      <w:bCs/>
      <w:i/>
      <w:iCs/>
      <w:sz w:val="24"/>
      <w:szCs w:val="24"/>
      <w:lang w:val="fr-FR" w:bidi="en-US"/>
    </w:rPr>
  </w:style>
  <w:style w:type="character" w:styleId="IntenseReference">
    <w:name w:val="Intense Reference"/>
    <w:uiPriority w:val="98"/>
    <w:semiHidden/>
    <w:qFormat/>
    <w:rsid w:val="00EE2C67"/>
    <w:rPr>
      <w:smallCaps/>
      <w:spacing w:val="5"/>
      <w:u w:val="single"/>
    </w:rPr>
  </w:style>
  <w:style w:type="paragraph" w:styleId="ListParagraph">
    <w:name w:val="List Paragraph"/>
    <w:basedOn w:val="Normal"/>
    <w:uiPriority w:val="98"/>
    <w:semiHidden/>
    <w:qFormat/>
    <w:rsid w:val="00EE2C67"/>
    <w:pPr>
      <w:ind w:left="720"/>
      <w:contextualSpacing/>
    </w:pPr>
  </w:style>
  <w:style w:type="table" w:customStyle="1" w:styleId="LtrTableAddress">
    <w:name w:val="Ltr_Table_Address"/>
    <w:aliases w:val="ECHR_Ltr_Table_Address"/>
    <w:basedOn w:val="TableNormal"/>
    <w:uiPriority w:val="99"/>
    <w:rsid w:val="00EE2C67"/>
    <w:rPr>
      <w:sz w:val="24"/>
      <w:szCs w:val="24"/>
    </w:rPr>
    <w:tblPr>
      <w:tblInd w:w="5103" w:type="dxa"/>
    </w:tblPr>
  </w:style>
  <w:style w:type="paragraph" w:styleId="Quote">
    <w:name w:val="Quote"/>
    <w:basedOn w:val="Normal"/>
    <w:next w:val="Normal"/>
    <w:link w:val="QuoteChar"/>
    <w:uiPriority w:val="98"/>
    <w:semiHidden/>
    <w:qFormat/>
    <w:rsid w:val="00EE2C67"/>
    <w:pPr>
      <w:spacing w:before="200"/>
      <w:ind w:left="360" w:right="360"/>
    </w:pPr>
    <w:rPr>
      <w:i/>
      <w:iCs/>
      <w:lang w:bidi="en-US"/>
    </w:rPr>
  </w:style>
  <w:style w:type="character" w:customStyle="1" w:styleId="QuoteChar">
    <w:name w:val="Quote Char"/>
    <w:basedOn w:val="DefaultParagraphFont"/>
    <w:link w:val="Quote"/>
    <w:uiPriority w:val="98"/>
    <w:semiHidden/>
    <w:rsid w:val="00EE2C67"/>
    <w:rPr>
      <w:i/>
      <w:iCs/>
      <w:sz w:val="24"/>
      <w:szCs w:val="24"/>
      <w:lang w:val="fr-FR" w:bidi="en-US"/>
    </w:rPr>
  </w:style>
  <w:style w:type="character" w:styleId="SubtleReference">
    <w:name w:val="Subtle Reference"/>
    <w:uiPriority w:val="98"/>
    <w:semiHidden/>
    <w:qFormat/>
    <w:rsid w:val="00EE2C67"/>
    <w:rPr>
      <w:smallCaps/>
    </w:rPr>
  </w:style>
  <w:style w:type="table" w:styleId="TableGrid">
    <w:name w:val="Table Grid"/>
    <w:basedOn w:val="TableNormal"/>
    <w:uiPriority w:val="59"/>
    <w:semiHidden/>
    <w:rsid w:val="00EE2C67"/>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EE2C67"/>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EE2C67"/>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EE2C67"/>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EE2C67"/>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EE2C67"/>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EE2C67"/>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EE2C67"/>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EE2C67"/>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EE2C67"/>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EE2C67"/>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EE2C67"/>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EE2C67"/>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EE2C67"/>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EE2C67"/>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EE2C67"/>
    <w:rPr>
      <w:rFonts w:asciiTheme="majorHAnsi" w:eastAsiaTheme="majorEastAsia" w:hAnsiTheme="majorHAnsi" w:cstheme="majorBidi"/>
      <w:i/>
      <w:iCs/>
      <w:spacing w:val="13"/>
      <w:sz w:val="24"/>
      <w:szCs w:val="24"/>
      <w:lang w:val="fr-FR" w:bidi="en-US"/>
    </w:rPr>
  </w:style>
  <w:style w:type="numbering" w:styleId="111111">
    <w:name w:val="Outline List 2"/>
    <w:basedOn w:val="NoList"/>
    <w:uiPriority w:val="99"/>
    <w:semiHidden/>
    <w:unhideWhenUsed/>
    <w:rsid w:val="00EE2C67"/>
    <w:pPr>
      <w:numPr>
        <w:numId w:val="2"/>
      </w:numPr>
    </w:pPr>
  </w:style>
  <w:style w:type="paragraph" w:customStyle="1" w:styleId="JuPara">
    <w:name w:val="Ju_Para"/>
    <w:aliases w:val="_Para"/>
    <w:basedOn w:val="NormalJustified"/>
    <w:link w:val="JuParaChar"/>
    <w:uiPriority w:val="4"/>
    <w:qFormat/>
    <w:rsid w:val="00EE2C67"/>
    <w:pPr>
      <w:ind w:firstLine="284"/>
    </w:pPr>
  </w:style>
  <w:style w:type="numbering" w:styleId="1ai">
    <w:name w:val="Outline List 1"/>
    <w:basedOn w:val="NoList"/>
    <w:uiPriority w:val="99"/>
    <w:semiHidden/>
    <w:unhideWhenUsed/>
    <w:rsid w:val="00EE2C67"/>
    <w:pPr>
      <w:numPr>
        <w:numId w:val="3"/>
      </w:numPr>
    </w:pPr>
  </w:style>
  <w:style w:type="table" w:customStyle="1" w:styleId="ECHRTableSimpleBox">
    <w:name w:val="ECHR_Table_Simple_Box"/>
    <w:basedOn w:val="TableNormal"/>
    <w:uiPriority w:val="99"/>
    <w:rsid w:val="00EE2C67"/>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EE2C67"/>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EE2C67"/>
    <w:pPr>
      <w:numPr>
        <w:numId w:val="4"/>
      </w:numPr>
    </w:pPr>
  </w:style>
  <w:style w:type="table" w:customStyle="1" w:styleId="ECHRTableForInternalUse">
    <w:name w:val="ECHR_Table_For_Internal_Use"/>
    <w:basedOn w:val="TableNormal"/>
    <w:uiPriority w:val="99"/>
    <w:rsid w:val="00EE2C67"/>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EE2C67"/>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EE2C67"/>
  </w:style>
  <w:style w:type="paragraph" w:styleId="BlockText">
    <w:name w:val="Block Text"/>
    <w:basedOn w:val="Normal"/>
    <w:uiPriority w:val="98"/>
    <w:semiHidden/>
    <w:rsid w:val="00EE2C67"/>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EE2C67"/>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EE2C67"/>
    <w:pPr>
      <w:spacing w:after="120"/>
    </w:pPr>
  </w:style>
  <w:style w:type="character" w:customStyle="1" w:styleId="BodyTextChar">
    <w:name w:val="Body Text Char"/>
    <w:basedOn w:val="DefaultParagraphFont"/>
    <w:link w:val="BodyText"/>
    <w:uiPriority w:val="98"/>
    <w:semiHidden/>
    <w:rsid w:val="00EE2C67"/>
    <w:rPr>
      <w:sz w:val="24"/>
      <w:szCs w:val="24"/>
      <w:lang w:val="fr-FR"/>
    </w:rPr>
  </w:style>
  <w:style w:type="table" w:customStyle="1" w:styleId="ECHRTableOddBanded">
    <w:name w:val="ECHR_Table_Odd_Banded"/>
    <w:basedOn w:val="TableNormal"/>
    <w:uiPriority w:val="99"/>
    <w:rsid w:val="00EE2C67"/>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EE2C67"/>
    <w:pPr>
      <w:spacing w:after="120" w:line="480" w:lineRule="auto"/>
    </w:pPr>
  </w:style>
  <w:style w:type="table" w:customStyle="1" w:styleId="ECHRHeaderTableReduced">
    <w:name w:val="ECHR_Header_Table_Reduced"/>
    <w:basedOn w:val="TableNormal"/>
    <w:uiPriority w:val="99"/>
    <w:rsid w:val="00EE2C67"/>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EE2C67"/>
    <w:pPr>
      <w:ind w:firstLine="284"/>
    </w:pPr>
    <w:rPr>
      <w:b/>
    </w:rPr>
  </w:style>
  <w:style w:type="character" w:styleId="PageNumber">
    <w:name w:val="page number"/>
    <w:uiPriority w:val="98"/>
    <w:semiHidden/>
    <w:rsid w:val="00EE2C67"/>
    <w:rPr>
      <w:sz w:val="18"/>
    </w:rPr>
  </w:style>
  <w:style w:type="paragraph" w:styleId="ListBullet2">
    <w:name w:val="List Bullet 2"/>
    <w:basedOn w:val="Normal"/>
    <w:uiPriority w:val="98"/>
    <w:semiHidden/>
    <w:rsid w:val="00EE2C67"/>
    <w:pPr>
      <w:numPr>
        <w:numId w:val="6"/>
      </w:numPr>
      <w:contextualSpacing/>
    </w:pPr>
  </w:style>
  <w:style w:type="character" w:customStyle="1" w:styleId="BodyText2Char">
    <w:name w:val="Body Text 2 Char"/>
    <w:basedOn w:val="DefaultParagraphFont"/>
    <w:link w:val="BodyText2"/>
    <w:uiPriority w:val="98"/>
    <w:semiHidden/>
    <w:rsid w:val="00EE2C67"/>
    <w:rPr>
      <w:sz w:val="24"/>
      <w:szCs w:val="24"/>
      <w:lang w:val="fr-FR"/>
    </w:rPr>
  </w:style>
  <w:style w:type="paragraph" w:styleId="BodyText3">
    <w:name w:val="Body Text 3"/>
    <w:basedOn w:val="Normal"/>
    <w:link w:val="BodyText3Char"/>
    <w:uiPriority w:val="98"/>
    <w:semiHidden/>
    <w:rsid w:val="00EE2C67"/>
    <w:pPr>
      <w:spacing w:after="120"/>
    </w:pPr>
    <w:rPr>
      <w:sz w:val="16"/>
      <w:szCs w:val="16"/>
    </w:rPr>
  </w:style>
  <w:style w:type="character" w:customStyle="1" w:styleId="BodyText3Char">
    <w:name w:val="Body Text 3 Char"/>
    <w:basedOn w:val="DefaultParagraphFont"/>
    <w:link w:val="BodyText3"/>
    <w:uiPriority w:val="98"/>
    <w:semiHidden/>
    <w:rsid w:val="00EE2C67"/>
    <w:rPr>
      <w:sz w:val="16"/>
      <w:szCs w:val="16"/>
      <w:lang w:val="fr-FR"/>
    </w:rPr>
  </w:style>
  <w:style w:type="paragraph" w:styleId="BodyTextFirstIndent">
    <w:name w:val="Body Text First Indent"/>
    <w:basedOn w:val="BodyText"/>
    <w:link w:val="BodyTextFirstIndentChar"/>
    <w:uiPriority w:val="98"/>
    <w:semiHidden/>
    <w:rsid w:val="00EE2C67"/>
    <w:pPr>
      <w:spacing w:after="0"/>
      <w:ind w:firstLine="360"/>
    </w:pPr>
  </w:style>
  <w:style w:type="character" w:customStyle="1" w:styleId="BodyTextFirstIndentChar">
    <w:name w:val="Body Text First Indent Char"/>
    <w:basedOn w:val="BodyTextChar"/>
    <w:link w:val="BodyTextFirstIndent"/>
    <w:uiPriority w:val="98"/>
    <w:semiHidden/>
    <w:rsid w:val="00EE2C67"/>
    <w:rPr>
      <w:sz w:val="24"/>
      <w:szCs w:val="24"/>
      <w:lang w:val="fr-FR"/>
    </w:rPr>
  </w:style>
  <w:style w:type="paragraph" w:styleId="BodyTextIndent">
    <w:name w:val="Body Text Indent"/>
    <w:basedOn w:val="Normal"/>
    <w:link w:val="BodyTextIndentChar"/>
    <w:uiPriority w:val="98"/>
    <w:semiHidden/>
    <w:rsid w:val="00EE2C67"/>
    <w:pPr>
      <w:spacing w:after="120"/>
      <w:ind w:left="283"/>
    </w:pPr>
  </w:style>
  <w:style w:type="character" w:customStyle="1" w:styleId="BodyTextIndentChar">
    <w:name w:val="Body Text Indent Char"/>
    <w:basedOn w:val="DefaultParagraphFont"/>
    <w:link w:val="BodyTextIndent"/>
    <w:uiPriority w:val="98"/>
    <w:semiHidden/>
    <w:rsid w:val="00EE2C67"/>
    <w:rPr>
      <w:sz w:val="24"/>
      <w:szCs w:val="24"/>
      <w:lang w:val="fr-FR"/>
    </w:rPr>
  </w:style>
  <w:style w:type="paragraph" w:styleId="BodyTextFirstIndent2">
    <w:name w:val="Body Text First Indent 2"/>
    <w:basedOn w:val="BodyTextIndent"/>
    <w:link w:val="BodyTextFirstIndent2Char"/>
    <w:uiPriority w:val="98"/>
    <w:semiHidden/>
    <w:rsid w:val="00EE2C67"/>
    <w:pPr>
      <w:spacing w:after="0"/>
      <w:ind w:left="360" w:firstLine="360"/>
    </w:pPr>
  </w:style>
  <w:style w:type="character" w:customStyle="1" w:styleId="BodyTextFirstIndent2Char">
    <w:name w:val="Body Text First Indent 2 Char"/>
    <w:basedOn w:val="BodyTextIndentChar"/>
    <w:link w:val="BodyTextFirstIndent2"/>
    <w:uiPriority w:val="98"/>
    <w:semiHidden/>
    <w:rsid w:val="00EE2C67"/>
    <w:rPr>
      <w:sz w:val="24"/>
      <w:szCs w:val="24"/>
      <w:lang w:val="fr-FR"/>
    </w:rPr>
  </w:style>
  <w:style w:type="paragraph" w:styleId="BodyTextIndent2">
    <w:name w:val="Body Text Indent 2"/>
    <w:basedOn w:val="Normal"/>
    <w:link w:val="BodyTextIndent2Char"/>
    <w:uiPriority w:val="98"/>
    <w:semiHidden/>
    <w:rsid w:val="00EE2C67"/>
    <w:pPr>
      <w:spacing w:after="120" w:line="480" w:lineRule="auto"/>
      <w:ind w:left="283"/>
    </w:pPr>
  </w:style>
  <w:style w:type="character" w:customStyle="1" w:styleId="BodyTextIndent2Char">
    <w:name w:val="Body Text Indent 2 Char"/>
    <w:basedOn w:val="DefaultParagraphFont"/>
    <w:link w:val="BodyTextIndent2"/>
    <w:uiPriority w:val="98"/>
    <w:semiHidden/>
    <w:rsid w:val="00EE2C67"/>
    <w:rPr>
      <w:sz w:val="24"/>
      <w:szCs w:val="24"/>
      <w:lang w:val="fr-FR"/>
    </w:rPr>
  </w:style>
  <w:style w:type="paragraph" w:styleId="BodyTextIndent3">
    <w:name w:val="Body Text Indent 3"/>
    <w:basedOn w:val="Normal"/>
    <w:link w:val="BodyTextIndent3Char"/>
    <w:uiPriority w:val="98"/>
    <w:semiHidden/>
    <w:rsid w:val="00EE2C67"/>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EE2C67"/>
    <w:rPr>
      <w:sz w:val="16"/>
      <w:szCs w:val="16"/>
      <w:lang w:val="fr-FR"/>
    </w:rPr>
  </w:style>
  <w:style w:type="paragraph" w:styleId="Caption">
    <w:name w:val="caption"/>
    <w:basedOn w:val="Normal"/>
    <w:next w:val="Normal"/>
    <w:uiPriority w:val="98"/>
    <w:semiHidden/>
    <w:qFormat/>
    <w:rsid w:val="00EE2C67"/>
    <w:pPr>
      <w:spacing w:after="200"/>
    </w:pPr>
    <w:rPr>
      <w:b/>
      <w:bCs/>
      <w:color w:val="0072BC" w:themeColor="accent1"/>
      <w:sz w:val="18"/>
      <w:szCs w:val="18"/>
    </w:rPr>
  </w:style>
  <w:style w:type="paragraph" w:styleId="Closing">
    <w:name w:val="Closing"/>
    <w:basedOn w:val="Normal"/>
    <w:link w:val="ClosingChar"/>
    <w:uiPriority w:val="98"/>
    <w:semiHidden/>
    <w:rsid w:val="00EE2C67"/>
    <w:pPr>
      <w:ind w:left="4252"/>
    </w:pPr>
  </w:style>
  <w:style w:type="character" w:customStyle="1" w:styleId="ClosingChar">
    <w:name w:val="Closing Char"/>
    <w:basedOn w:val="DefaultParagraphFont"/>
    <w:link w:val="Closing"/>
    <w:uiPriority w:val="98"/>
    <w:semiHidden/>
    <w:rsid w:val="00EE2C67"/>
    <w:rPr>
      <w:sz w:val="24"/>
      <w:szCs w:val="24"/>
      <w:lang w:val="fr-FR"/>
    </w:rPr>
  </w:style>
  <w:style w:type="table" w:styleId="ColorfulGrid">
    <w:name w:val="Colorful Grid"/>
    <w:basedOn w:val="TableNormal"/>
    <w:uiPriority w:val="73"/>
    <w:semiHidden/>
    <w:rsid w:val="00EE2C67"/>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E2C67"/>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EE2C67"/>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EE2C67"/>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EE2C67"/>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EE2C67"/>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EE2C67"/>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EE2C67"/>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E2C67"/>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EE2C67"/>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EE2C67"/>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EE2C67"/>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EE2C67"/>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EE2C67"/>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EE2C67"/>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E2C67"/>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E2C67"/>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E2C67"/>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EE2C67"/>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E2C67"/>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E2C67"/>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EE2C67"/>
    <w:rPr>
      <w:sz w:val="16"/>
      <w:szCs w:val="16"/>
    </w:rPr>
  </w:style>
  <w:style w:type="paragraph" w:styleId="CommentText">
    <w:name w:val="annotation text"/>
    <w:basedOn w:val="Normal"/>
    <w:link w:val="CommentTextChar"/>
    <w:uiPriority w:val="98"/>
    <w:semiHidden/>
    <w:rsid w:val="00EE2C67"/>
    <w:rPr>
      <w:sz w:val="20"/>
      <w:szCs w:val="20"/>
    </w:rPr>
  </w:style>
  <w:style w:type="character" w:customStyle="1" w:styleId="CommentTextChar">
    <w:name w:val="Comment Text Char"/>
    <w:basedOn w:val="DefaultParagraphFont"/>
    <w:link w:val="CommentText"/>
    <w:uiPriority w:val="98"/>
    <w:semiHidden/>
    <w:rsid w:val="00EE2C67"/>
    <w:rPr>
      <w:sz w:val="20"/>
      <w:szCs w:val="20"/>
      <w:lang w:val="fr-FR"/>
    </w:rPr>
  </w:style>
  <w:style w:type="paragraph" w:styleId="CommentSubject">
    <w:name w:val="annotation subject"/>
    <w:basedOn w:val="CommentText"/>
    <w:next w:val="CommentText"/>
    <w:link w:val="CommentSubjectChar"/>
    <w:uiPriority w:val="98"/>
    <w:semiHidden/>
    <w:rsid w:val="00EE2C67"/>
    <w:rPr>
      <w:b/>
      <w:bCs/>
    </w:rPr>
  </w:style>
  <w:style w:type="character" w:customStyle="1" w:styleId="CommentSubjectChar">
    <w:name w:val="Comment Subject Char"/>
    <w:basedOn w:val="CommentTextChar"/>
    <w:link w:val="CommentSubject"/>
    <w:uiPriority w:val="98"/>
    <w:semiHidden/>
    <w:rsid w:val="00EE2C67"/>
    <w:rPr>
      <w:b/>
      <w:bCs/>
      <w:sz w:val="20"/>
      <w:szCs w:val="20"/>
      <w:lang w:val="fr-FR"/>
    </w:rPr>
  </w:style>
  <w:style w:type="table" w:styleId="DarkList">
    <w:name w:val="Dark List"/>
    <w:basedOn w:val="TableNormal"/>
    <w:uiPriority w:val="70"/>
    <w:semiHidden/>
    <w:rsid w:val="00EE2C67"/>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E2C67"/>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EE2C67"/>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EE2C67"/>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EE2C67"/>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EE2C67"/>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EE2C67"/>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EE2C67"/>
  </w:style>
  <w:style w:type="character" w:customStyle="1" w:styleId="DateChar">
    <w:name w:val="Date Char"/>
    <w:basedOn w:val="DefaultParagraphFont"/>
    <w:link w:val="Date"/>
    <w:uiPriority w:val="98"/>
    <w:semiHidden/>
    <w:rsid w:val="00EE2C67"/>
    <w:rPr>
      <w:sz w:val="24"/>
      <w:szCs w:val="24"/>
      <w:lang w:val="fr-FR"/>
    </w:rPr>
  </w:style>
  <w:style w:type="paragraph" w:styleId="DocumentMap">
    <w:name w:val="Document Map"/>
    <w:basedOn w:val="Normal"/>
    <w:link w:val="DocumentMapChar"/>
    <w:uiPriority w:val="98"/>
    <w:semiHidden/>
    <w:rsid w:val="00EE2C67"/>
    <w:rPr>
      <w:rFonts w:ascii="Tahoma" w:hAnsi="Tahoma" w:cs="Tahoma"/>
      <w:sz w:val="16"/>
      <w:szCs w:val="16"/>
    </w:rPr>
  </w:style>
  <w:style w:type="character" w:customStyle="1" w:styleId="DocumentMapChar">
    <w:name w:val="Document Map Char"/>
    <w:basedOn w:val="DefaultParagraphFont"/>
    <w:link w:val="DocumentMap"/>
    <w:uiPriority w:val="98"/>
    <w:semiHidden/>
    <w:rsid w:val="00EE2C67"/>
    <w:rPr>
      <w:rFonts w:ascii="Tahoma" w:hAnsi="Tahoma" w:cs="Tahoma"/>
      <w:sz w:val="16"/>
      <w:szCs w:val="16"/>
      <w:lang w:val="fr-FR"/>
    </w:rPr>
  </w:style>
  <w:style w:type="paragraph" w:styleId="E-mailSignature">
    <w:name w:val="E-mail Signature"/>
    <w:basedOn w:val="Normal"/>
    <w:link w:val="E-mailSignatureChar"/>
    <w:uiPriority w:val="98"/>
    <w:semiHidden/>
    <w:rsid w:val="00EE2C67"/>
  </w:style>
  <w:style w:type="character" w:customStyle="1" w:styleId="E-mailSignatureChar">
    <w:name w:val="E-mail Signature Char"/>
    <w:basedOn w:val="DefaultParagraphFont"/>
    <w:link w:val="E-mailSignature"/>
    <w:uiPriority w:val="98"/>
    <w:semiHidden/>
    <w:rsid w:val="00EE2C67"/>
    <w:rPr>
      <w:sz w:val="24"/>
      <w:szCs w:val="24"/>
      <w:lang w:val="fr-FR"/>
    </w:rPr>
  </w:style>
  <w:style w:type="character" w:styleId="EndnoteReference">
    <w:name w:val="endnote reference"/>
    <w:basedOn w:val="DefaultParagraphFont"/>
    <w:uiPriority w:val="98"/>
    <w:semiHidden/>
    <w:rsid w:val="00EE2C67"/>
    <w:rPr>
      <w:vertAlign w:val="superscript"/>
    </w:rPr>
  </w:style>
  <w:style w:type="paragraph" w:styleId="EndnoteText">
    <w:name w:val="endnote text"/>
    <w:basedOn w:val="Normal"/>
    <w:link w:val="EndnoteTextChar"/>
    <w:uiPriority w:val="98"/>
    <w:semiHidden/>
    <w:rsid w:val="00EE2C67"/>
    <w:rPr>
      <w:sz w:val="20"/>
      <w:szCs w:val="20"/>
    </w:rPr>
  </w:style>
  <w:style w:type="character" w:customStyle="1" w:styleId="EndnoteTextChar">
    <w:name w:val="Endnote Text Char"/>
    <w:basedOn w:val="DefaultParagraphFont"/>
    <w:link w:val="EndnoteText"/>
    <w:uiPriority w:val="98"/>
    <w:semiHidden/>
    <w:rsid w:val="00EE2C67"/>
    <w:rPr>
      <w:sz w:val="20"/>
      <w:szCs w:val="20"/>
      <w:lang w:val="fr-FR"/>
    </w:rPr>
  </w:style>
  <w:style w:type="paragraph" w:styleId="EnvelopeAddress">
    <w:name w:val="envelope address"/>
    <w:basedOn w:val="Normal"/>
    <w:uiPriority w:val="98"/>
    <w:semiHidden/>
    <w:rsid w:val="00EE2C67"/>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EE2C67"/>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EE2C67"/>
    <w:rPr>
      <w:color w:val="7030A0" w:themeColor="followedHyperlink"/>
      <w:u w:val="single"/>
    </w:rPr>
  </w:style>
  <w:style w:type="character" w:styleId="HTMLAcronym">
    <w:name w:val="HTML Acronym"/>
    <w:basedOn w:val="DefaultParagraphFont"/>
    <w:uiPriority w:val="98"/>
    <w:semiHidden/>
    <w:rsid w:val="00EE2C67"/>
  </w:style>
  <w:style w:type="paragraph" w:styleId="HTMLAddress">
    <w:name w:val="HTML Address"/>
    <w:basedOn w:val="Normal"/>
    <w:link w:val="HTMLAddressChar"/>
    <w:uiPriority w:val="98"/>
    <w:semiHidden/>
    <w:rsid w:val="00EE2C67"/>
    <w:rPr>
      <w:i/>
      <w:iCs/>
    </w:rPr>
  </w:style>
  <w:style w:type="character" w:customStyle="1" w:styleId="HTMLAddressChar">
    <w:name w:val="HTML Address Char"/>
    <w:basedOn w:val="DefaultParagraphFont"/>
    <w:link w:val="HTMLAddress"/>
    <w:uiPriority w:val="98"/>
    <w:semiHidden/>
    <w:rsid w:val="00EE2C67"/>
    <w:rPr>
      <w:i/>
      <w:iCs/>
      <w:sz w:val="24"/>
      <w:szCs w:val="24"/>
      <w:lang w:val="fr-FR"/>
    </w:rPr>
  </w:style>
  <w:style w:type="character" w:styleId="HTMLCite">
    <w:name w:val="HTML Cite"/>
    <w:basedOn w:val="DefaultParagraphFont"/>
    <w:uiPriority w:val="98"/>
    <w:semiHidden/>
    <w:rsid w:val="00EE2C67"/>
    <w:rPr>
      <w:i/>
      <w:iCs/>
    </w:rPr>
  </w:style>
  <w:style w:type="character" w:styleId="HTMLCode">
    <w:name w:val="HTML Code"/>
    <w:basedOn w:val="DefaultParagraphFont"/>
    <w:uiPriority w:val="98"/>
    <w:semiHidden/>
    <w:rsid w:val="00EE2C67"/>
    <w:rPr>
      <w:rFonts w:ascii="Consolas" w:hAnsi="Consolas" w:cs="Consolas"/>
      <w:sz w:val="20"/>
      <w:szCs w:val="20"/>
    </w:rPr>
  </w:style>
  <w:style w:type="character" w:styleId="HTMLDefinition">
    <w:name w:val="HTML Definition"/>
    <w:basedOn w:val="DefaultParagraphFont"/>
    <w:uiPriority w:val="98"/>
    <w:semiHidden/>
    <w:rsid w:val="00EE2C67"/>
    <w:rPr>
      <w:i/>
      <w:iCs/>
    </w:rPr>
  </w:style>
  <w:style w:type="character" w:styleId="HTMLKeyboard">
    <w:name w:val="HTML Keyboard"/>
    <w:basedOn w:val="DefaultParagraphFont"/>
    <w:uiPriority w:val="98"/>
    <w:semiHidden/>
    <w:rsid w:val="00EE2C67"/>
    <w:rPr>
      <w:rFonts w:ascii="Consolas" w:hAnsi="Consolas" w:cs="Consolas"/>
      <w:sz w:val="20"/>
      <w:szCs w:val="20"/>
    </w:rPr>
  </w:style>
  <w:style w:type="paragraph" w:styleId="HTMLPreformatted">
    <w:name w:val="HTML Preformatted"/>
    <w:basedOn w:val="Normal"/>
    <w:link w:val="HTMLPreformattedChar"/>
    <w:uiPriority w:val="98"/>
    <w:semiHidden/>
    <w:rsid w:val="00EE2C67"/>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EE2C67"/>
    <w:rPr>
      <w:rFonts w:ascii="Consolas" w:hAnsi="Consolas" w:cs="Consolas"/>
      <w:sz w:val="20"/>
      <w:szCs w:val="20"/>
      <w:lang w:val="fr-FR"/>
    </w:rPr>
  </w:style>
  <w:style w:type="character" w:styleId="HTMLSample">
    <w:name w:val="HTML Sample"/>
    <w:basedOn w:val="DefaultParagraphFont"/>
    <w:uiPriority w:val="98"/>
    <w:semiHidden/>
    <w:rsid w:val="00EE2C67"/>
    <w:rPr>
      <w:rFonts w:ascii="Consolas" w:hAnsi="Consolas" w:cs="Consolas"/>
      <w:sz w:val="24"/>
      <w:szCs w:val="24"/>
    </w:rPr>
  </w:style>
  <w:style w:type="character" w:styleId="HTMLTypewriter">
    <w:name w:val="HTML Typewriter"/>
    <w:basedOn w:val="DefaultParagraphFont"/>
    <w:uiPriority w:val="98"/>
    <w:semiHidden/>
    <w:rsid w:val="00EE2C67"/>
    <w:rPr>
      <w:rFonts w:ascii="Consolas" w:hAnsi="Consolas" w:cs="Consolas"/>
      <w:sz w:val="20"/>
      <w:szCs w:val="20"/>
    </w:rPr>
  </w:style>
  <w:style w:type="character" w:styleId="HTMLVariable">
    <w:name w:val="HTML Variable"/>
    <w:basedOn w:val="DefaultParagraphFont"/>
    <w:uiPriority w:val="98"/>
    <w:semiHidden/>
    <w:rsid w:val="00EE2C67"/>
    <w:rPr>
      <w:i/>
      <w:iCs/>
    </w:rPr>
  </w:style>
  <w:style w:type="paragraph" w:styleId="Index1">
    <w:name w:val="index 1"/>
    <w:basedOn w:val="Normal"/>
    <w:next w:val="Normal"/>
    <w:autoRedefine/>
    <w:uiPriority w:val="98"/>
    <w:semiHidden/>
    <w:rsid w:val="00EE2C67"/>
    <w:pPr>
      <w:ind w:left="240" w:hanging="240"/>
    </w:pPr>
  </w:style>
  <w:style w:type="paragraph" w:styleId="Index2">
    <w:name w:val="index 2"/>
    <w:basedOn w:val="Normal"/>
    <w:next w:val="Normal"/>
    <w:autoRedefine/>
    <w:uiPriority w:val="98"/>
    <w:semiHidden/>
    <w:rsid w:val="00EE2C67"/>
    <w:pPr>
      <w:ind w:left="480" w:hanging="240"/>
    </w:pPr>
  </w:style>
  <w:style w:type="paragraph" w:styleId="Index3">
    <w:name w:val="index 3"/>
    <w:basedOn w:val="Normal"/>
    <w:next w:val="Normal"/>
    <w:autoRedefine/>
    <w:uiPriority w:val="98"/>
    <w:semiHidden/>
    <w:rsid w:val="00EE2C67"/>
    <w:pPr>
      <w:ind w:left="720" w:hanging="240"/>
    </w:pPr>
  </w:style>
  <w:style w:type="paragraph" w:styleId="Index4">
    <w:name w:val="index 4"/>
    <w:basedOn w:val="Normal"/>
    <w:next w:val="Normal"/>
    <w:autoRedefine/>
    <w:uiPriority w:val="98"/>
    <w:semiHidden/>
    <w:rsid w:val="00EE2C67"/>
    <w:pPr>
      <w:ind w:left="960" w:hanging="240"/>
    </w:pPr>
  </w:style>
  <w:style w:type="paragraph" w:styleId="Index5">
    <w:name w:val="index 5"/>
    <w:basedOn w:val="Normal"/>
    <w:next w:val="Normal"/>
    <w:autoRedefine/>
    <w:uiPriority w:val="98"/>
    <w:semiHidden/>
    <w:rsid w:val="00EE2C67"/>
    <w:pPr>
      <w:ind w:left="1200" w:hanging="240"/>
    </w:pPr>
  </w:style>
  <w:style w:type="paragraph" w:styleId="Index6">
    <w:name w:val="index 6"/>
    <w:basedOn w:val="Normal"/>
    <w:next w:val="Normal"/>
    <w:autoRedefine/>
    <w:uiPriority w:val="98"/>
    <w:semiHidden/>
    <w:rsid w:val="00EE2C67"/>
    <w:pPr>
      <w:ind w:left="1440" w:hanging="240"/>
    </w:pPr>
  </w:style>
  <w:style w:type="paragraph" w:styleId="Index7">
    <w:name w:val="index 7"/>
    <w:basedOn w:val="Normal"/>
    <w:next w:val="Normal"/>
    <w:autoRedefine/>
    <w:uiPriority w:val="98"/>
    <w:semiHidden/>
    <w:rsid w:val="00EE2C67"/>
    <w:pPr>
      <w:ind w:left="1680" w:hanging="240"/>
    </w:pPr>
  </w:style>
  <w:style w:type="paragraph" w:styleId="Index8">
    <w:name w:val="index 8"/>
    <w:basedOn w:val="Normal"/>
    <w:next w:val="Normal"/>
    <w:autoRedefine/>
    <w:uiPriority w:val="98"/>
    <w:semiHidden/>
    <w:rsid w:val="00EE2C67"/>
    <w:pPr>
      <w:ind w:left="1920" w:hanging="240"/>
    </w:pPr>
  </w:style>
  <w:style w:type="paragraph" w:styleId="Index9">
    <w:name w:val="index 9"/>
    <w:basedOn w:val="Normal"/>
    <w:next w:val="Normal"/>
    <w:autoRedefine/>
    <w:uiPriority w:val="98"/>
    <w:semiHidden/>
    <w:rsid w:val="00EE2C67"/>
    <w:pPr>
      <w:ind w:left="2160" w:hanging="240"/>
    </w:pPr>
  </w:style>
  <w:style w:type="paragraph" w:styleId="IndexHeading">
    <w:name w:val="index heading"/>
    <w:basedOn w:val="Normal"/>
    <w:next w:val="Index1"/>
    <w:uiPriority w:val="98"/>
    <w:semiHidden/>
    <w:rsid w:val="00EE2C67"/>
    <w:rPr>
      <w:rFonts w:asciiTheme="majorHAnsi" w:eastAsiaTheme="majorEastAsia" w:hAnsiTheme="majorHAnsi" w:cstheme="majorBidi"/>
      <w:b/>
      <w:bCs/>
    </w:rPr>
  </w:style>
  <w:style w:type="table" w:styleId="LightGrid">
    <w:name w:val="Light Grid"/>
    <w:basedOn w:val="TableNormal"/>
    <w:uiPriority w:val="62"/>
    <w:semiHidden/>
    <w:rsid w:val="00EE2C67"/>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E2C67"/>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EE2C67"/>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EE2C67"/>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EE2C67"/>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EE2C67"/>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EE2C67"/>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EE2C67"/>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EE2C67"/>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EE2C67"/>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EE2C67"/>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EE2C67"/>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EE2C67"/>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EE2C67"/>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EE2C67"/>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EE2C67"/>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EE2C67"/>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EE2C67"/>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EE2C67"/>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EE2C67"/>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EE2C67"/>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EE2C67"/>
  </w:style>
  <w:style w:type="paragraph" w:styleId="List">
    <w:name w:val="List"/>
    <w:basedOn w:val="Normal"/>
    <w:uiPriority w:val="98"/>
    <w:semiHidden/>
    <w:rsid w:val="00EE2C67"/>
    <w:pPr>
      <w:ind w:left="283" w:hanging="283"/>
      <w:contextualSpacing/>
    </w:pPr>
  </w:style>
  <w:style w:type="paragraph" w:styleId="List2">
    <w:name w:val="List 2"/>
    <w:basedOn w:val="Normal"/>
    <w:uiPriority w:val="98"/>
    <w:semiHidden/>
    <w:rsid w:val="00EE2C67"/>
    <w:pPr>
      <w:ind w:left="566" w:hanging="283"/>
      <w:contextualSpacing/>
    </w:pPr>
  </w:style>
  <w:style w:type="paragraph" w:styleId="List3">
    <w:name w:val="List 3"/>
    <w:basedOn w:val="Normal"/>
    <w:uiPriority w:val="98"/>
    <w:semiHidden/>
    <w:rsid w:val="00EE2C67"/>
    <w:pPr>
      <w:ind w:left="849" w:hanging="283"/>
      <w:contextualSpacing/>
    </w:pPr>
  </w:style>
  <w:style w:type="paragraph" w:styleId="List4">
    <w:name w:val="List 4"/>
    <w:basedOn w:val="Normal"/>
    <w:uiPriority w:val="98"/>
    <w:semiHidden/>
    <w:rsid w:val="00EE2C67"/>
    <w:pPr>
      <w:ind w:left="1132" w:hanging="283"/>
      <w:contextualSpacing/>
    </w:pPr>
  </w:style>
  <w:style w:type="paragraph" w:styleId="List5">
    <w:name w:val="List 5"/>
    <w:basedOn w:val="Normal"/>
    <w:uiPriority w:val="98"/>
    <w:semiHidden/>
    <w:rsid w:val="00EE2C67"/>
    <w:pPr>
      <w:ind w:left="1415" w:hanging="283"/>
      <w:contextualSpacing/>
    </w:pPr>
  </w:style>
  <w:style w:type="paragraph" w:styleId="ListBullet">
    <w:name w:val="List Bullet"/>
    <w:basedOn w:val="Normal"/>
    <w:uiPriority w:val="98"/>
    <w:semiHidden/>
    <w:rsid w:val="00EE2C67"/>
    <w:pPr>
      <w:numPr>
        <w:numId w:val="5"/>
      </w:numPr>
    </w:pPr>
  </w:style>
  <w:style w:type="paragraph" w:styleId="ListBullet3">
    <w:name w:val="List Bullet 3"/>
    <w:basedOn w:val="Normal"/>
    <w:uiPriority w:val="98"/>
    <w:semiHidden/>
    <w:rsid w:val="00EE2C67"/>
    <w:pPr>
      <w:numPr>
        <w:numId w:val="7"/>
      </w:numPr>
      <w:contextualSpacing/>
    </w:pPr>
  </w:style>
  <w:style w:type="paragraph" w:styleId="ListBullet4">
    <w:name w:val="List Bullet 4"/>
    <w:basedOn w:val="Normal"/>
    <w:uiPriority w:val="98"/>
    <w:semiHidden/>
    <w:rsid w:val="00EE2C67"/>
    <w:pPr>
      <w:numPr>
        <w:numId w:val="8"/>
      </w:numPr>
      <w:contextualSpacing/>
    </w:pPr>
  </w:style>
  <w:style w:type="paragraph" w:styleId="ListBullet5">
    <w:name w:val="List Bullet 5"/>
    <w:basedOn w:val="Normal"/>
    <w:uiPriority w:val="98"/>
    <w:semiHidden/>
    <w:rsid w:val="00EE2C67"/>
    <w:pPr>
      <w:numPr>
        <w:numId w:val="9"/>
      </w:numPr>
      <w:contextualSpacing/>
    </w:pPr>
  </w:style>
  <w:style w:type="paragraph" w:styleId="ListContinue">
    <w:name w:val="List Continue"/>
    <w:basedOn w:val="Normal"/>
    <w:uiPriority w:val="98"/>
    <w:semiHidden/>
    <w:rsid w:val="00EE2C67"/>
    <w:pPr>
      <w:spacing w:after="120"/>
      <w:ind w:left="283"/>
      <w:contextualSpacing/>
    </w:pPr>
  </w:style>
  <w:style w:type="paragraph" w:styleId="ListContinue2">
    <w:name w:val="List Continue 2"/>
    <w:basedOn w:val="Normal"/>
    <w:uiPriority w:val="98"/>
    <w:semiHidden/>
    <w:rsid w:val="00EE2C67"/>
    <w:pPr>
      <w:spacing w:after="120"/>
      <w:ind w:left="566"/>
      <w:contextualSpacing/>
    </w:pPr>
  </w:style>
  <w:style w:type="paragraph" w:styleId="ListContinue3">
    <w:name w:val="List Continue 3"/>
    <w:basedOn w:val="Normal"/>
    <w:uiPriority w:val="98"/>
    <w:semiHidden/>
    <w:rsid w:val="00EE2C67"/>
    <w:pPr>
      <w:spacing w:after="120"/>
      <w:ind w:left="849"/>
      <w:contextualSpacing/>
    </w:pPr>
  </w:style>
  <w:style w:type="paragraph" w:styleId="ListContinue4">
    <w:name w:val="List Continue 4"/>
    <w:basedOn w:val="Normal"/>
    <w:uiPriority w:val="98"/>
    <w:semiHidden/>
    <w:rsid w:val="00EE2C67"/>
    <w:pPr>
      <w:spacing w:after="120"/>
      <w:ind w:left="1132"/>
      <w:contextualSpacing/>
    </w:pPr>
  </w:style>
  <w:style w:type="paragraph" w:styleId="ListContinue5">
    <w:name w:val="List Continue 5"/>
    <w:basedOn w:val="Normal"/>
    <w:uiPriority w:val="98"/>
    <w:semiHidden/>
    <w:rsid w:val="00EE2C67"/>
    <w:pPr>
      <w:spacing w:after="120"/>
      <w:ind w:left="1415"/>
      <w:contextualSpacing/>
    </w:pPr>
  </w:style>
  <w:style w:type="paragraph" w:styleId="ListNumber">
    <w:name w:val="List Number"/>
    <w:basedOn w:val="Normal"/>
    <w:uiPriority w:val="98"/>
    <w:semiHidden/>
    <w:rsid w:val="00EE2C67"/>
    <w:pPr>
      <w:numPr>
        <w:numId w:val="10"/>
      </w:numPr>
      <w:contextualSpacing/>
    </w:pPr>
  </w:style>
  <w:style w:type="paragraph" w:styleId="ListNumber2">
    <w:name w:val="List Number 2"/>
    <w:basedOn w:val="Normal"/>
    <w:uiPriority w:val="98"/>
    <w:semiHidden/>
    <w:rsid w:val="00EE2C67"/>
    <w:pPr>
      <w:numPr>
        <w:numId w:val="11"/>
      </w:numPr>
      <w:contextualSpacing/>
    </w:pPr>
  </w:style>
  <w:style w:type="paragraph" w:styleId="ListNumber3">
    <w:name w:val="List Number 3"/>
    <w:basedOn w:val="Normal"/>
    <w:uiPriority w:val="98"/>
    <w:semiHidden/>
    <w:rsid w:val="00EE2C67"/>
    <w:pPr>
      <w:numPr>
        <w:numId w:val="12"/>
      </w:numPr>
      <w:contextualSpacing/>
    </w:pPr>
  </w:style>
  <w:style w:type="paragraph" w:styleId="ListNumber4">
    <w:name w:val="List Number 4"/>
    <w:basedOn w:val="Normal"/>
    <w:uiPriority w:val="98"/>
    <w:semiHidden/>
    <w:rsid w:val="00EE2C67"/>
    <w:pPr>
      <w:numPr>
        <w:numId w:val="13"/>
      </w:numPr>
      <w:contextualSpacing/>
    </w:pPr>
  </w:style>
  <w:style w:type="paragraph" w:styleId="ListNumber5">
    <w:name w:val="List Number 5"/>
    <w:basedOn w:val="Normal"/>
    <w:uiPriority w:val="98"/>
    <w:semiHidden/>
    <w:rsid w:val="00EE2C67"/>
    <w:pPr>
      <w:numPr>
        <w:numId w:val="14"/>
      </w:numPr>
      <w:contextualSpacing/>
    </w:pPr>
  </w:style>
  <w:style w:type="paragraph" w:styleId="MacroText">
    <w:name w:val="macro"/>
    <w:link w:val="MacroTextChar"/>
    <w:uiPriority w:val="98"/>
    <w:semiHidden/>
    <w:rsid w:val="00EE2C6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EE2C67"/>
    <w:rPr>
      <w:rFonts w:ascii="Consolas" w:eastAsiaTheme="minorEastAsia" w:hAnsi="Consolas" w:cs="Consolas"/>
      <w:sz w:val="20"/>
      <w:szCs w:val="20"/>
    </w:rPr>
  </w:style>
  <w:style w:type="table" w:styleId="MediumGrid1">
    <w:name w:val="Medium Grid 1"/>
    <w:basedOn w:val="TableNormal"/>
    <w:uiPriority w:val="67"/>
    <w:semiHidden/>
    <w:rsid w:val="00EE2C67"/>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E2C67"/>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EE2C67"/>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EE2C67"/>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EE2C67"/>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EE2C67"/>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EE2C67"/>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EE2C67"/>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EE2C67"/>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EE2C67"/>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EE2C67"/>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EE2C67"/>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EE2C67"/>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EE2C67"/>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EE2C67"/>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EE2C67"/>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EE2C67"/>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EE2C67"/>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EE2C67"/>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EE2C67"/>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EE2C67"/>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EE2C67"/>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E2C67"/>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EE2C67"/>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EE2C67"/>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EE2C67"/>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EE2C67"/>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EE2C67"/>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EE2C67"/>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E2C67"/>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E2C67"/>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E2C67"/>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E2C67"/>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E2C67"/>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E2C67"/>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EE2C67"/>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E2C67"/>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E2C67"/>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E2C67"/>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E2C67"/>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E2C67"/>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E2C67"/>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E2C67"/>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E2C67"/>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E2C67"/>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E2C67"/>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E2C67"/>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E2C67"/>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E2C67"/>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EE2C6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EE2C67"/>
    <w:rPr>
      <w:rFonts w:asciiTheme="majorHAnsi" w:eastAsiaTheme="majorEastAsia" w:hAnsiTheme="majorHAnsi" w:cstheme="majorBidi"/>
      <w:sz w:val="24"/>
      <w:szCs w:val="24"/>
      <w:shd w:val="pct20" w:color="auto" w:fill="auto"/>
      <w:lang w:val="fr-FR"/>
    </w:rPr>
  </w:style>
  <w:style w:type="paragraph" w:styleId="NormalWeb">
    <w:name w:val="Normal (Web)"/>
    <w:basedOn w:val="Normal"/>
    <w:uiPriority w:val="98"/>
    <w:semiHidden/>
    <w:rsid w:val="00EE2C67"/>
    <w:rPr>
      <w:rFonts w:ascii="Times New Roman" w:hAnsi="Times New Roman" w:cs="Times New Roman"/>
    </w:rPr>
  </w:style>
  <w:style w:type="paragraph" w:styleId="NormalIndent">
    <w:name w:val="Normal Indent"/>
    <w:basedOn w:val="Normal"/>
    <w:uiPriority w:val="98"/>
    <w:semiHidden/>
    <w:rsid w:val="00EE2C67"/>
    <w:pPr>
      <w:ind w:left="720"/>
    </w:pPr>
  </w:style>
  <w:style w:type="paragraph" w:styleId="NoteHeading">
    <w:name w:val="Note Heading"/>
    <w:basedOn w:val="Normal"/>
    <w:next w:val="Normal"/>
    <w:link w:val="NoteHeadingChar"/>
    <w:uiPriority w:val="98"/>
    <w:semiHidden/>
    <w:rsid w:val="00EE2C67"/>
  </w:style>
  <w:style w:type="character" w:customStyle="1" w:styleId="NoteHeadingChar">
    <w:name w:val="Note Heading Char"/>
    <w:basedOn w:val="DefaultParagraphFont"/>
    <w:link w:val="NoteHeading"/>
    <w:uiPriority w:val="98"/>
    <w:semiHidden/>
    <w:rsid w:val="00EE2C67"/>
    <w:rPr>
      <w:sz w:val="24"/>
      <w:szCs w:val="24"/>
      <w:lang w:val="fr-FR"/>
    </w:rPr>
  </w:style>
  <w:style w:type="character" w:styleId="PlaceholderText">
    <w:name w:val="Placeholder Text"/>
    <w:basedOn w:val="DefaultParagraphFont"/>
    <w:uiPriority w:val="98"/>
    <w:semiHidden/>
    <w:rsid w:val="00EE2C67"/>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EE2C67"/>
    <w:rPr>
      <w:rFonts w:ascii="Consolas" w:hAnsi="Consolas" w:cs="Consolas"/>
      <w:sz w:val="21"/>
      <w:szCs w:val="21"/>
    </w:rPr>
  </w:style>
  <w:style w:type="character" w:customStyle="1" w:styleId="PlainTextChar">
    <w:name w:val="Plain Text Char"/>
    <w:basedOn w:val="DefaultParagraphFont"/>
    <w:link w:val="PlainText"/>
    <w:uiPriority w:val="98"/>
    <w:semiHidden/>
    <w:rsid w:val="00EE2C67"/>
    <w:rPr>
      <w:rFonts w:ascii="Consolas" w:hAnsi="Consolas" w:cs="Consolas"/>
      <w:sz w:val="21"/>
      <w:szCs w:val="21"/>
      <w:lang w:val="fr-FR"/>
    </w:rPr>
  </w:style>
  <w:style w:type="paragraph" w:styleId="Salutation">
    <w:name w:val="Salutation"/>
    <w:basedOn w:val="Normal"/>
    <w:next w:val="Normal"/>
    <w:link w:val="SalutationChar"/>
    <w:uiPriority w:val="98"/>
    <w:semiHidden/>
    <w:rsid w:val="00EE2C67"/>
  </w:style>
  <w:style w:type="character" w:customStyle="1" w:styleId="SalutationChar">
    <w:name w:val="Salutation Char"/>
    <w:basedOn w:val="DefaultParagraphFont"/>
    <w:link w:val="Salutation"/>
    <w:uiPriority w:val="98"/>
    <w:semiHidden/>
    <w:rsid w:val="00EE2C67"/>
    <w:rPr>
      <w:sz w:val="24"/>
      <w:szCs w:val="24"/>
      <w:lang w:val="fr-FR"/>
    </w:rPr>
  </w:style>
  <w:style w:type="paragraph" w:styleId="Signature">
    <w:name w:val="Signature"/>
    <w:basedOn w:val="Normal"/>
    <w:link w:val="SignatureChar"/>
    <w:uiPriority w:val="98"/>
    <w:semiHidden/>
    <w:rsid w:val="00EE2C67"/>
    <w:pPr>
      <w:ind w:left="4252"/>
    </w:pPr>
  </w:style>
  <w:style w:type="character" w:customStyle="1" w:styleId="SignatureChar">
    <w:name w:val="Signature Char"/>
    <w:basedOn w:val="DefaultParagraphFont"/>
    <w:link w:val="Signature"/>
    <w:uiPriority w:val="98"/>
    <w:semiHidden/>
    <w:rsid w:val="00EE2C67"/>
    <w:rPr>
      <w:sz w:val="24"/>
      <w:szCs w:val="24"/>
      <w:lang w:val="fr-FR"/>
    </w:rPr>
  </w:style>
  <w:style w:type="table" w:styleId="Table3Deffects1">
    <w:name w:val="Table 3D effects 1"/>
    <w:basedOn w:val="TableNormal"/>
    <w:uiPriority w:val="99"/>
    <w:semiHidden/>
    <w:unhideWhenUsed/>
    <w:rsid w:val="00EE2C67"/>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E2C67"/>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E2C67"/>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E2C67"/>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E2C67"/>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E2C67"/>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E2C67"/>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E2C67"/>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E2C67"/>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E2C67"/>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E2C67"/>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E2C67"/>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E2C67"/>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E2C67"/>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E2C67"/>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E2C67"/>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E2C67"/>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E2C67"/>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E2C67"/>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E2C67"/>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E2C67"/>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E2C67"/>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E2C67"/>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E2C67"/>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E2C67"/>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E2C67"/>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E2C67"/>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E2C67"/>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E2C67"/>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E2C67"/>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E2C67"/>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E2C67"/>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E2C67"/>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EE2C67"/>
    <w:pPr>
      <w:ind w:left="240" w:hanging="240"/>
    </w:pPr>
  </w:style>
  <w:style w:type="paragraph" w:styleId="TableofFigures">
    <w:name w:val="table of figures"/>
    <w:basedOn w:val="Normal"/>
    <w:next w:val="Normal"/>
    <w:uiPriority w:val="98"/>
    <w:semiHidden/>
    <w:rsid w:val="00EE2C67"/>
  </w:style>
  <w:style w:type="table" w:styleId="TableProfessional">
    <w:name w:val="Table Professional"/>
    <w:basedOn w:val="TableNormal"/>
    <w:uiPriority w:val="99"/>
    <w:semiHidden/>
    <w:unhideWhenUsed/>
    <w:rsid w:val="00EE2C67"/>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E2C67"/>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E2C67"/>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E2C67"/>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E2C67"/>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E2C67"/>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E2C67"/>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E2C67"/>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E2C67"/>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E2C67"/>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EE2C67"/>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EE2C67"/>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EE2C67"/>
    <w:pPr>
      <w:spacing w:after="100"/>
      <w:ind w:left="1680"/>
    </w:pPr>
  </w:style>
  <w:style w:type="paragraph" w:styleId="TOC9">
    <w:name w:val="toc 9"/>
    <w:basedOn w:val="Normal"/>
    <w:next w:val="Normal"/>
    <w:autoRedefine/>
    <w:uiPriority w:val="98"/>
    <w:semiHidden/>
    <w:rsid w:val="00EE2C67"/>
    <w:pPr>
      <w:spacing w:after="100"/>
      <w:ind w:left="1920"/>
    </w:pPr>
  </w:style>
  <w:style w:type="paragraph" w:customStyle="1" w:styleId="ECHRFooter">
    <w:name w:val="ECHR_Footer"/>
    <w:aliases w:val="Footer_ECHR"/>
    <w:basedOn w:val="Footer0"/>
    <w:uiPriority w:val="57"/>
    <w:semiHidden/>
    <w:rsid w:val="00893F30"/>
    <w:rPr>
      <w:sz w:val="8"/>
    </w:rPr>
  </w:style>
  <w:style w:type="paragraph" w:customStyle="1" w:styleId="ECHRFooterLine">
    <w:name w:val="ECHR_Footer_Line"/>
    <w:aliases w:val="_Footer_Line"/>
    <w:basedOn w:val="Normal"/>
    <w:next w:val="Normal"/>
    <w:uiPriority w:val="29"/>
    <w:semiHidden/>
    <w:rsid w:val="00EE2C67"/>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EE2C67"/>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EE2C67"/>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EE2C67"/>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EE2C67"/>
    <w:pPr>
      <w:numPr>
        <w:numId w:val="16"/>
      </w:numPr>
      <w:spacing w:before="60" w:after="60"/>
    </w:pPr>
  </w:style>
  <w:style w:type="paragraph" w:customStyle="1" w:styleId="ECHRBullet2">
    <w:name w:val="ECHR_Bullet_2"/>
    <w:aliases w:val="_Bul_2"/>
    <w:basedOn w:val="ECHRBullet1"/>
    <w:uiPriority w:val="23"/>
    <w:semiHidden/>
    <w:rsid w:val="00EE2C67"/>
    <w:pPr>
      <w:numPr>
        <w:ilvl w:val="1"/>
      </w:numPr>
    </w:pPr>
  </w:style>
  <w:style w:type="paragraph" w:customStyle="1" w:styleId="ECHRBullet3">
    <w:name w:val="ECHR_Bullet_3"/>
    <w:aliases w:val="_Bul_3"/>
    <w:basedOn w:val="ECHRBullet2"/>
    <w:uiPriority w:val="23"/>
    <w:semiHidden/>
    <w:rsid w:val="00EE2C67"/>
    <w:pPr>
      <w:numPr>
        <w:ilvl w:val="2"/>
      </w:numPr>
    </w:pPr>
  </w:style>
  <w:style w:type="paragraph" w:customStyle="1" w:styleId="ECHRBullet4">
    <w:name w:val="ECHR_Bullet_4"/>
    <w:aliases w:val="_Bul_4"/>
    <w:basedOn w:val="ECHRBullet3"/>
    <w:uiPriority w:val="23"/>
    <w:semiHidden/>
    <w:rsid w:val="00EE2C67"/>
    <w:pPr>
      <w:numPr>
        <w:ilvl w:val="3"/>
      </w:numPr>
    </w:pPr>
  </w:style>
  <w:style w:type="paragraph" w:customStyle="1" w:styleId="ECHRConfidential">
    <w:name w:val="ECHR_Confidential"/>
    <w:aliases w:val="_Confidential"/>
    <w:basedOn w:val="Normal"/>
    <w:next w:val="Normal"/>
    <w:uiPriority w:val="42"/>
    <w:semiHidden/>
    <w:qFormat/>
    <w:rsid w:val="00EE2C67"/>
    <w:pPr>
      <w:jc w:val="right"/>
    </w:pPr>
    <w:rPr>
      <w:color w:val="C00000"/>
      <w:sz w:val="20"/>
    </w:rPr>
  </w:style>
  <w:style w:type="paragraph" w:customStyle="1" w:styleId="ECHRDecisionBody">
    <w:name w:val="ECHR_Decision_Body"/>
    <w:aliases w:val="_Decision_Body"/>
    <w:basedOn w:val="NormalJustified"/>
    <w:uiPriority w:val="54"/>
    <w:semiHidden/>
    <w:rsid w:val="00EE2C67"/>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EE2C67"/>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EE2C67"/>
    <w:rPr>
      <w:rFonts w:ascii="Arial" w:hAnsi="Arial"/>
      <w:i/>
      <w:color w:val="002856"/>
      <w:sz w:val="32"/>
      <w:szCs w:val="24"/>
      <w:lang w:val="fr-FR"/>
    </w:rPr>
  </w:style>
  <w:style w:type="paragraph" w:customStyle="1" w:styleId="ECHRFooterLineLandscape">
    <w:name w:val="ECHR_Footer_Line_Landscape"/>
    <w:aliases w:val="_Footer_Line_Landscape"/>
    <w:basedOn w:val="Normal"/>
    <w:uiPriority w:val="29"/>
    <w:semiHidden/>
    <w:rsid w:val="00EE2C67"/>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EE2C67"/>
    <w:pPr>
      <w:jc w:val="right"/>
    </w:pPr>
    <w:rPr>
      <w:sz w:val="20"/>
    </w:rPr>
  </w:style>
  <w:style w:type="paragraph" w:customStyle="1" w:styleId="ECHRHeaderRefIt">
    <w:name w:val="ECHR_Header_Ref_It"/>
    <w:aliases w:val="_Ref_Ital"/>
    <w:basedOn w:val="Normal"/>
    <w:next w:val="ECHRHeaderDate"/>
    <w:uiPriority w:val="43"/>
    <w:semiHidden/>
    <w:qFormat/>
    <w:rsid w:val="00EE2C67"/>
    <w:pPr>
      <w:jc w:val="right"/>
    </w:pPr>
    <w:rPr>
      <w:i/>
      <w:sz w:val="20"/>
    </w:rPr>
  </w:style>
  <w:style w:type="paragraph" w:customStyle="1" w:styleId="ECHRHeading9">
    <w:name w:val="ECHR_Heading_9"/>
    <w:aliases w:val="_Head_9"/>
    <w:basedOn w:val="Heading9"/>
    <w:uiPriority w:val="19"/>
    <w:semiHidden/>
    <w:rsid w:val="00EE2C67"/>
    <w:pPr>
      <w:keepNext/>
      <w:keepLines/>
      <w:numPr>
        <w:ilvl w:val="8"/>
        <w:numId w:val="15"/>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EE2C67"/>
    <w:pPr>
      <w:pBdr>
        <w:bottom w:val="single" w:sz="12" w:space="1" w:color="949494"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EE2C67"/>
    <w:pPr>
      <w:numPr>
        <w:numId w:val="18"/>
      </w:numPr>
      <w:spacing w:before="60" w:after="60"/>
    </w:pPr>
  </w:style>
  <w:style w:type="paragraph" w:customStyle="1" w:styleId="ECHRNumberedList2">
    <w:name w:val="ECHR_Numbered_List_2"/>
    <w:aliases w:val="_Num_2"/>
    <w:basedOn w:val="ECHRNumberedList1"/>
    <w:uiPriority w:val="23"/>
    <w:semiHidden/>
    <w:rsid w:val="00EE2C67"/>
    <w:pPr>
      <w:numPr>
        <w:ilvl w:val="1"/>
      </w:numPr>
    </w:pPr>
  </w:style>
  <w:style w:type="paragraph" w:customStyle="1" w:styleId="ECHRNumberedList3">
    <w:name w:val="ECHR_Numbered_List_3"/>
    <w:aliases w:val="_Num_3"/>
    <w:basedOn w:val="ECHRNumberedList2"/>
    <w:uiPriority w:val="23"/>
    <w:semiHidden/>
    <w:rsid w:val="00EE2C67"/>
    <w:pPr>
      <w:numPr>
        <w:ilvl w:val="2"/>
      </w:numPr>
    </w:pPr>
  </w:style>
  <w:style w:type="paragraph" w:customStyle="1" w:styleId="ECHRParaHanging">
    <w:name w:val="ECHR_Para_Hanging"/>
    <w:aliases w:val="_Hanging"/>
    <w:basedOn w:val="NormalJustified"/>
    <w:uiPriority w:val="8"/>
    <w:semiHidden/>
    <w:qFormat/>
    <w:rsid w:val="00EE2C67"/>
    <w:pPr>
      <w:ind w:left="567" w:hanging="567"/>
    </w:pPr>
  </w:style>
  <w:style w:type="paragraph" w:customStyle="1" w:styleId="ECHRParaIndent">
    <w:name w:val="ECHR_Para_Indent"/>
    <w:aliases w:val="_Indent"/>
    <w:basedOn w:val="NormalJustified"/>
    <w:uiPriority w:val="7"/>
    <w:semiHidden/>
    <w:qFormat/>
    <w:rsid w:val="00EE2C67"/>
    <w:pPr>
      <w:spacing w:before="120" w:after="120"/>
      <w:ind w:left="567"/>
    </w:pPr>
  </w:style>
  <w:style w:type="character" w:customStyle="1" w:styleId="ECHRRed">
    <w:name w:val="ECHR_Red"/>
    <w:aliases w:val="_Red"/>
    <w:basedOn w:val="DefaultParagraphFont"/>
    <w:uiPriority w:val="15"/>
    <w:semiHidden/>
    <w:qFormat/>
    <w:rsid w:val="00EE2C67"/>
    <w:rPr>
      <w:color w:val="C00000" w:themeColor="accent2"/>
    </w:rPr>
  </w:style>
  <w:style w:type="paragraph" w:customStyle="1" w:styleId="DecList">
    <w:name w:val="Dec_List"/>
    <w:aliases w:val="_List"/>
    <w:basedOn w:val="JuList"/>
    <w:uiPriority w:val="22"/>
    <w:rsid w:val="00EE2C67"/>
    <w:pPr>
      <w:numPr>
        <w:numId w:val="0"/>
      </w:numPr>
      <w:ind w:left="284"/>
    </w:pPr>
  </w:style>
  <w:style w:type="table" w:customStyle="1" w:styleId="ECHRTable2">
    <w:name w:val="ECHR_Table_2"/>
    <w:basedOn w:val="TableNormal"/>
    <w:uiPriority w:val="99"/>
    <w:rsid w:val="00EE2C67"/>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EE2C67"/>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EE2C67"/>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EE2C67"/>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EE2C67"/>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EE2C67"/>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EE2C67"/>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EE2C67"/>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EE2C67"/>
    <w:pPr>
      <w:outlineLvl w:val="0"/>
    </w:pPr>
  </w:style>
  <w:style w:type="paragraph" w:customStyle="1" w:styleId="ECHRTitleTOC1">
    <w:name w:val="ECHR_Title_TOC_1"/>
    <w:aliases w:val="_Title_L_TOC"/>
    <w:basedOn w:val="ECHRTitle1"/>
    <w:next w:val="Normal"/>
    <w:uiPriority w:val="27"/>
    <w:semiHidden/>
    <w:qFormat/>
    <w:rsid w:val="00EE2C67"/>
    <w:pPr>
      <w:outlineLvl w:val="0"/>
    </w:pPr>
  </w:style>
  <w:style w:type="paragraph" w:customStyle="1" w:styleId="ECHRPlaceholder">
    <w:name w:val="ECHR_Placeholder"/>
    <w:aliases w:val="_Placeholder"/>
    <w:basedOn w:val="JuSigned"/>
    <w:uiPriority w:val="31"/>
    <w:rsid w:val="00EE2C67"/>
    <w:rPr>
      <w:color w:val="FFFFFF"/>
    </w:rPr>
  </w:style>
  <w:style w:type="paragraph" w:customStyle="1" w:styleId="ECHRSpacer">
    <w:name w:val="ECHR_Spacer"/>
    <w:aliases w:val="_Spacer"/>
    <w:basedOn w:val="Normal"/>
    <w:uiPriority w:val="45"/>
    <w:semiHidden/>
    <w:rsid w:val="00EE2C67"/>
    <w:rPr>
      <w:sz w:val="4"/>
    </w:rPr>
  </w:style>
  <w:style w:type="table" w:customStyle="1" w:styleId="ECHRTableGrey">
    <w:name w:val="ECHR_Table_Grey"/>
    <w:basedOn w:val="TableNormal"/>
    <w:uiPriority w:val="99"/>
    <w:rsid w:val="00EE2C67"/>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884261"/>
    <w:rPr>
      <w:color w:val="605E5C"/>
      <w:shd w:val="clear" w:color="auto" w:fill="E1DFDD"/>
    </w:rPr>
  </w:style>
  <w:style w:type="table" w:styleId="GridTable1Light">
    <w:name w:val="Grid Table 1 Light"/>
    <w:basedOn w:val="TableNormal"/>
    <w:uiPriority w:val="46"/>
    <w:semiHidden/>
    <w:rsid w:val="00EE2C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E2C67"/>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E2C67"/>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E2C67"/>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E2C67"/>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E2C6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E2C6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E2C6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E2C67"/>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EE2C67"/>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EE2C67"/>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EE2C67"/>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EE2C6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EE2C6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EE2C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E2C67"/>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EE2C67"/>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EE2C67"/>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EE2C67"/>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EE2C6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EE2C6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EE2C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E2C67"/>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EE2C67"/>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EE2C67"/>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EE2C67"/>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EE2C6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EE2C6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EE2C6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E2C6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EE2C6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EE2C6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EE2C6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EE2C6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EE2C6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EE2C6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E2C67"/>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EE2C67"/>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EE2C67"/>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EE2C67"/>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EE2C6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EE2C6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EE2C6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E2C67"/>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EE2C67"/>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EE2C67"/>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EE2C67"/>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EE2C6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EE2C6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EE2C67"/>
    <w:rPr>
      <w:color w:val="2B579A"/>
      <w:shd w:val="clear" w:color="auto" w:fill="E1DFDD"/>
    </w:rPr>
  </w:style>
  <w:style w:type="table" w:styleId="ListTable1Light">
    <w:name w:val="List Table 1 Light"/>
    <w:basedOn w:val="TableNormal"/>
    <w:uiPriority w:val="46"/>
    <w:semiHidden/>
    <w:rsid w:val="00EE2C6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E2C67"/>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EE2C67"/>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EE2C67"/>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EE2C67"/>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EE2C6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EE2C6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EE2C6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E2C67"/>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EE2C67"/>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EE2C67"/>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EE2C67"/>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EE2C6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EE2C6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EE2C6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E2C67"/>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EE2C67"/>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EE2C67"/>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EE2C67"/>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EE2C6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EE2C6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EE2C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E2C67"/>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EE2C67"/>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EE2C67"/>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EE2C67"/>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EE2C6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EE2C6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EE2C67"/>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E2C67"/>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E2C67"/>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E2C67"/>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E2C67"/>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E2C67"/>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E2C67"/>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E2C6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E2C67"/>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EE2C67"/>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EE2C67"/>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EE2C67"/>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EE2C6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EE2C6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EE2C6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E2C67"/>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E2C67"/>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E2C67"/>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E2C67"/>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E2C6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E2C6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EE2C67"/>
    <w:rPr>
      <w:color w:val="2B579A"/>
      <w:shd w:val="clear" w:color="auto" w:fill="E1DFDD"/>
    </w:rPr>
  </w:style>
  <w:style w:type="table" w:styleId="PlainTable1">
    <w:name w:val="Plain Table 1"/>
    <w:basedOn w:val="TableNormal"/>
    <w:uiPriority w:val="41"/>
    <w:semiHidden/>
    <w:rsid w:val="00EE2C67"/>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EE2C6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E2C6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E2C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EE2C6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E2C67"/>
    <w:rPr>
      <w:u w:val="dotted"/>
    </w:rPr>
  </w:style>
  <w:style w:type="character" w:customStyle="1" w:styleId="SmartLink1">
    <w:name w:val="SmartLink1"/>
    <w:basedOn w:val="DefaultParagraphFont"/>
    <w:uiPriority w:val="99"/>
    <w:semiHidden/>
    <w:unhideWhenUsed/>
    <w:rsid w:val="00EE2C67"/>
    <w:rPr>
      <w:color w:val="0000FF"/>
      <w:u w:val="single"/>
      <w:shd w:val="clear" w:color="auto" w:fill="F3F2F1"/>
    </w:rPr>
  </w:style>
  <w:style w:type="table" w:styleId="TableGridLight">
    <w:name w:val="Grid Table Light"/>
    <w:basedOn w:val="TableNormal"/>
    <w:uiPriority w:val="40"/>
    <w:semiHidden/>
    <w:rsid w:val="00EE2C67"/>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JuParaChar">
    <w:name w:val="Ju_Para Char"/>
    <w:aliases w:val="_Para Char"/>
    <w:link w:val="JuPara"/>
    <w:uiPriority w:val="4"/>
    <w:rsid w:val="005C6542"/>
    <w:rPr>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F7064-CE1C-4954-9455-A3EC0DAD0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F24D68-40D5-4D7F-B77C-6A6BBA407B00}">
  <ds:schemaRefs>
    <ds:schemaRef ds:uri="http://schemas.microsoft.com/sharepoint/v3/contenttype/forms"/>
  </ds:schemaRefs>
</ds:datastoreItem>
</file>

<file path=customXml/itemProps3.xml><?xml version="1.0" encoding="utf-8"?>
<ds:datastoreItem xmlns:ds="http://schemas.openxmlformats.org/officeDocument/2006/customXml" ds:itemID="{E90E10EA-52D5-49E6-9468-890C9C026241}">
  <ds:schemaRefs>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CF5FFCF-1768-4069-BCC7-3FF04A21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2232</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JUDF</dc:subject>
  <dc:creator/>
  <cp:lastModifiedBy/>
  <cp:revision>1</cp:revision>
  <dcterms:created xsi:type="dcterms:W3CDTF">2023-01-04T13:06:00Z</dcterms:created>
  <dcterms:modified xsi:type="dcterms:W3CDTF">2023-01-13T11:58:00Z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1036</vt:i4>
  </property>
  <property fmtid="{D5CDD505-2E9C-101B-9397-08002B2CF9AE}" pid="3" name="RegisteredNo">
    <vt:lpwstr>59667/14</vt:lpwstr>
  </property>
  <property fmtid="{D5CDD505-2E9C-101B-9397-08002B2CF9AE}" pid="4" name="CASEID">
    <vt:lpwstr>1071343</vt:lpwstr>
  </property>
  <property fmtid="{D5CDD505-2E9C-101B-9397-08002B2CF9AE}" pid="5" name="ContentTypeId">
    <vt:lpwstr>0x010100558EB02BDB9E204AB350EDD385B68E10</vt:lpwstr>
  </property>
  <property fmtid="{D5CDD505-2E9C-101B-9397-08002B2CF9AE}" pid="6" name="_MarkAsFinal">
    <vt:bool>true</vt:bool>
  </property>
</Properties>
</file>