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1A" w:rsidRPr="00A96B73" w:rsidRDefault="00C5391A">
      <w:pPr>
        <w:jc w:val="center"/>
        <w:rPr>
          <w:szCs w:val="24"/>
          <w:lang w:val="it-IT"/>
        </w:rPr>
      </w:pPr>
    </w:p>
    <w:p w:rsidR="00C5391A" w:rsidRPr="00A96B73" w:rsidRDefault="00C5391A">
      <w:pPr>
        <w:jc w:val="center"/>
        <w:rPr>
          <w:szCs w:val="24"/>
          <w:lang w:val="it-IT"/>
        </w:rPr>
      </w:pPr>
    </w:p>
    <w:p w:rsidR="00C5391A" w:rsidRPr="00C93CC3" w:rsidRDefault="00C5391A">
      <w:pPr>
        <w:jc w:val="center"/>
      </w:pPr>
    </w:p>
    <w:p w:rsidR="00C5391A" w:rsidRPr="00EF245F" w:rsidRDefault="00C5391A">
      <w:pPr>
        <w:jc w:val="center"/>
        <w:rPr>
          <w:lang w:val="bg-BG"/>
        </w:rPr>
      </w:pPr>
      <w:r>
        <w:rPr>
          <w:lang w:val="bg-BG"/>
        </w:rPr>
        <w:t>ПЕТО ОТДЕЛЕНИЕ</w:t>
      </w:r>
    </w:p>
    <w:p w:rsidR="00C5391A" w:rsidRDefault="00C5391A">
      <w:pPr>
        <w:jc w:val="center"/>
      </w:pPr>
    </w:p>
    <w:p w:rsidR="00C5391A" w:rsidRDefault="00C5391A">
      <w:pPr>
        <w:jc w:val="center"/>
      </w:pPr>
    </w:p>
    <w:p w:rsidR="00C5391A" w:rsidRDefault="00C5391A">
      <w:pPr>
        <w:jc w:val="center"/>
      </w:pPr>
    </w:p>
    <w:p w:rsidR="00C5391A" w:rsidRDefault="00C5391A">
      <w:pPr>
        <w:jc w:val="center"/>
      </w:pPr>
    </w:p>
    <w:p w:rsidR="00C5391A" w:rsidRDefault="00C5391A">
      <w:pPr>
        <w:jc w:val="center"/>
      </w:pPr>
    </w:p>
    <w:p w:rsidR="00C5391A" w:rsidRPr="00C93CC3" w:rsidRDefault="00C5391A">
      <w:pPr>
        <w:jc w:val="center"/>
      </w:pPr>
    </w:p>
    <w:p w:rsidR="00C5391A" w:rsidRPr="00C93CC3" w:rsidRDefault="00C5391A">
      <w:pPr>
        <w:jc w:val="center"/>
        <w:rPr>
          <w:b/>
        </w:rPr>
      </w:pPr>
      <w:bookmarkStart w:id="0" w:name="To"/>
      <w:r>
        <w:rPr>
          <w:b/>
          <w:lang w:val="bg-BG"/>
        </w:rPr>
        <w:t>ДЕЛО ВЛАЕВИ с</w:t>
      </w:r>
      <w:r w:rsidR="00853E8D">
        <w:rPr>
          <w:b/>
          <w:lang w:val="bg-BG"/>
        </w:rPr>
        <w:t>рещ</w:t>
      </w:r>
      <w:r>
        <w:rPr>
          <w:b/>
          <w:lang w:val="bg-BG"/>
        </w:rPr>
        <w:t>у БЪЛГАРИЯ</w:t>
      </w:r>
      <w:bookmarkEnd w:id="0"/>
    </w:p>
    <w:p w:rsidR="00C5391A" w:rsidRPr="00C93CC3" w:rsidRDefault="00C5391A">
      <w:pPr>
        <w:jc w:val="center"/>
      </w:pPr>
    </w:p>
    <w:p w:rsidR="00C5391A" w:rsidRPr="00C93CC3" w:rsidRDefault="00C5391A">
      <w:pPr>
        <w:jc w:val="center"/>
        <w:rPr>
          <w:i/>
        </w:rPr>
      </w:pPr>
      <w:r w:rsidRPr="00C93CC3">
        <w:rPr>
          <w:i/>
        </w:rPr>
        <w:t>(</w:t>
      </w:r>
      <w:r w:rsidR="00853E8D">
        <w:rPr>
          <w:i/>
          <w:lang w:val="bg-BG"/>
        </w:rPr>
        <w:t>Жалби №</w:t>
      </w:r>
      <w:r>
        <w:rPr>
          <w:i/>
          <w:lang w:val="bg-BG"/>
        </w:rPr>
        <w:t xml:space="preserve"> 272/05 и </w:t>
      </w:r>
      <w:r w:rsidR="00853E8D">
        <w:rPr>
          <w:i/>
          <w:lang w:val="bg-BG"/>
        </w:rPr>
        <w:t xml:space="preserve">№ </w:t>
      </w:r>
      <w:r>
        <w:rPr>
          <w:i/>
          <w:lang w:val="bg-BG"/>
        </w:rPr>
        <w:t>980/05</w:t>
      </w:r>
      <w:r w:rsidRPr="00C93CC3">
        <w:rPr>
          <w:i/>
        </w:rPr>
        <w:t>)</w:t>
      </w: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r>
        <w:rPr>
          <w:szCs w:val="24"/>
          <w:lang w:val="bg-BG"/>
        </w:rPr>
        <w:t>РЕШЕНИЕ</w:t>
      </w:r>
    </w:p>
    <w:p w:rsidR="00C5391A" w:rsidRPr="00EB1544" w:rsidRDefault="00C5391A" w:rsidP="007A1410">
      <w:pPr>
        <w:jc w:val="center"/>
        <w:rPr>
          <w:szCs w:val="24"/>
        </w:rPr>
      </w:pPr>
    </w:p>
    <w:p w:rsidR="00C5391A" w:rsidRPr="00EB1544" w:rsidRDefault="00C5391A" w:rsidP="007A1410">
      <w:pPr>
        <w:jc w:val="center"/>
        <w:rPr>
          <w:szCs w:val="24"/>
        </w:rPr>
      </w:pPr>
    </w:p>
    <w:p w:rsidR="00C5391A" w:rsidRPr="00EB1544" w:rsidRDefault="00C5391A" w:rsidP="007A1410">
      <w:pPr>
        <w:jc w:val="center"/>
        <w:rPr>
          <w:szCs w:val="24"/>
        </w:rPr>
      </w:pPr>
      <w:r>
        <w:rPr>
          <w:szCs w:val="24"/>
          <w:lang w:val="bg-BG"/>
        </w:rPr>
        <w:t>СТРАСБУРГ</w:t>
      </w:r>
    </w:p>
    <w:p w:rsidR="00C5391A" w:rsidRPr="00EB1544" w:rsidRDefault="00C5391A" w:rsidP="007A1410">
      <w:pPr>
        <w:jc w:val="center"/>
        <w:rPr>
          <w:szCs w:val="24"/>
        </w:rPr>
      </w:pPr>
    </w:p>
    <w:p w:rsidR="00C5391A" w:rsidRPr="00EB1544" w:rsidRDefault="00C5391A" w:rsidP="007A1410">
      <w:pPr>
        <w:jc w:val="center"/>
        <w:rPr>
          <w:szCs w:val="24"/>
        </w:rPr>
      </w:pPr>
      <w:r>
        <w:rPr>
          <w:szCs w:val="24"/>
          <w:lang w:val="bg-BG"/>
        </w:rPr>
        <w:t>2 септември 2010 г.</w:t>
      </w:r>
    </w:p>
    <w:p w:rsidR="00C5391A" w:rsidRPr="00EB1544" w:rsidRDefault="00C5391A" w:rsidP="007A1410">
      <w:pPr>
        <w:pStyle w:val="JuPara"/>
        <w:ind w:firstLine="0"/>
        <w:jc w:val="center"/>
        <w:rPr>
          <w:szCs w:val="24"/>
        </w:rPr>
      </w:pPr>
    </w:p>
    <w:p w:rsidR="00C5391A" w:rsidRPr="00217271" w:rsidRDefault="00C5391A" w:rsidP="00217271">
      <w:pPr>
        <w:jc w:val="center"/>
        <w:rPr>
          <w:b/>
          <w:color w:val="FF0000"/>
          <w:szCs w:val="24"/>
          <w:u w:val="single"/>
        </w:rPr>
      </w:pPr>
      <w:bookmarkStart w:id="1" w:name="OLE_LINK16"/>
      <w:bookmarkStart w:id="2" w:name="OLE_LINK17"/>
      <w:bookmarkStart w:id="3" w:name="OLE_LINK18"/>
      <w:bookmarkStart w:id="4" w:name="OLE_LINK19"/>
      <w:bookmarkStart w:id="5" w:name="OLE_LINK20"/>
      <w:bookmarkStart w:id="6" w:name="OLE_LINK23"/>
      <w:bookmarkStart w:id="7" w:name="OLE_LINK25"/>
      <w:bookmarkStart w:id="8" w:name="OLE_LINK29"/>
      <w:bookmarkStart w:id="9" w:name="OLE_LINK33"/>
      <w:r>
        <w:rPr>
          <w:b/>
          <w:color w:val="FF0000"/>
          <w:szCs w:val="24"/>
          <w:u w:val="single"/>
          <w:lang w:val="bg-BG"/>
        </w:rPr>
        <w:t>ОКОНЧАТЕЛНО</w:t>
      </w:r>
    </w:p>
    <w:p w:rsidR="00C5391A" w:rsidRPr="00217271" w:rsidRDefault="00C5391A" w:rsidP="00217271">
      <w:pPr>
        <w:jc w:val="center"/>
        <w:rPr>
          <w:b/>
          <w:color w:val="FF0000"/>
          <w:szCs w:val="24"/>
          <w:u w:val="single"/>
        </w:rPr>
      </w:pPr>
    </w:p>
    <w:p w:rsidR="00C5391A" w:rsidRPr="00DF51E5" w:rsidRDefault="00C5391A" w:rsidP="00217271">
      <w:pPr>
        <w:jc w:val="center"/>
        <w:rPr>
          <w:i/>
          <w:color w:val="FF0000"/>
          <w:szCs w:val="24"/>
        </w:rPr>
      </w:pPr>
      <w:r>
        <w:rPr>
          <w:i/>
          <w:color w:val="FF0000"/>
          <w:szCs w:val="24"/>
        </w:rPr>
        <w:t>02/12</w:t>
      </w:r>
      <w:r w:rsidRPr="00DF51E5">
        <w:rPr>
          <w:i/>
          <w:color w:val="FF0000"/>
          <w:szCs w:val="24"/>
        </w:rPr>
        <w:t>/2010</w:t>
      </w:r>
    </w:p>
    <w:p w:rsidR="00C5391A" w:rsidRPr="00DF51E5" w:rsidRDefault="00C5391A" w:rsidP="00217271">
      <w:pPr>
        <w:jc w:val="center"/>
        <w:rPr>
          <w:i/>
          <w:color w:val="FF0000"/>
          <w:szCs w:val="24"/>
        </w:rPr>
      </w:pPr>
    </w:p>
    <w:p w:rsidR="00C5391A" w:rsidRPr="009F1678" w:rsidRDefault="00C5391A" w:rsidP="00217271">
      <w:pPr>
        <w:jc w:val="both"/>
        <w:rPr>
          <w:sz w:val="22"/>
          <w:lang w:val="bg-BG"/>
        </w:rPr>
      </w:pPr>
      <w:r>
        <w:rPr>
          <w:i/>
          <w:sz w:val="22"/>
          <w:lang w:val="bg-BG"/>
        </w:rPr>
        <w:t>Настоящото решение е станало окончателно по силата на член 44 § 2 от Конвенцията. То може да претърпи поправки по отношение на формата.</w:t>
      </w:r>
    </w:p>
    <w:bookmarkEnd w:id="1"/>
    <w:bookmarkEnd w:id="2"/>
    <w:bookmarkEnd w:id="3"/>
    <w:bookmarkEnd w:id="4"/>
    <w:bookmarkEnd w:id="5"/>
    <w:bookmarkEnd w:id="6"/>
    <w:bookmarkEnd w:id="7"/>
    <w:bookmarkEnd w:id="8"/>
    <w:bookmarkEnd w:id="9"/>
    <w:p w:rsidR="00C5391A" w:rsidRPr="009F1678" w:rsidRDefault="00C5391A" w:rsidP="00276963">
      <w:pPr>
        <w:rPr>
          <w:lang w:val="bg-BG"/>
        </w:rPr>
        <w:sectPr w:rsidR="00C5391A" w:rsidRPr="009F1678" w:rsidSect="007A1410">
          <w:headerReference w:type="default" r:id="rId6"/>
          <w:footnotePr>
            <w:numRestart w:val="eachPage"/>
          </w:footnotePr>
          <w:pgSz w:w="11906" w:h="16838" w:code="9"/>
          <w:pgMar w:top="2274" w:right="2274" w:bottom="2274" w:left="2274" w:header="1701" w:footer="708" w:gutter="0"/>
          <w:pgNumType w:start="1"/>
          <w:cols w:space="708"/>
          <w:docGrid w:linePitch="254"/>
        </w:sectPr>
      </w:pPr>
    </w:p>
    <w:p w:rsidR="00C5391A" w:rsidRPr="009F1678" w:rsidRDefault="006425EF" w:rsidP="00236E40">
      <w:pPr>
        <w:pStyle w:val="JuPara"/>
        <w:rPr>
          <w:b/>
          <w:sz w:val="22"/>
          <w:lang w:val="bg-BG"/>
        </w:rPr>
      </w:pPr>
      <w:r>
        <w:rPr>
          <w:b/>
          <w:lang w:val="bg-BG"/>
        </w:rPr>
        <w:lastRenderedPageBreak/>
        <w:t>По делото Влаеви срещ</w:t>
      </w:r>
      <w:r w:rsidR="00C5391A">
        <w:rPr>
          <w:b/>
          <w:lang w:val="bg-BG"/>
        </w:rPr>
        <w:t>у България</w:t>
      </w:r>
      <w:r w:rsidR="00C5391A" w:rsidRPr="009F1678">
        <w:rPr>
          <w:b/>
          <w:lang w:val="bg-BG"/>
        </w:rPr>
        <w:t>,</w:t>
      </w:r>
    </w:p>
    <w:p w:rsidR="00C5391A" w:rsidRPr="009F1678" w:rsidRDefault="00C5391A" w:rsidP="00362D1F">
      <w:pPr>
        <w:pStyle w:val="JuPara"/>
        <w:rPr>
          <w:lang w:val="bg-BG"/>
        </w:rPr>
      </w:pPr>
      <w:r>
        <w:rPr>
          <w:lang w:val="bg-BG"/>
        </w:rPr>
        <w:t xml:space="preserve">Европейският съд за правата на човека </w:t>
      </w:r>
      <w:r w:rsidRPr="009F1678">
        <w:rPr>
          <w:lang w:val="bg-BG"/>
        </w:rPr>
        <w:t>(</w:t>
      </w:r>
      <w:r>
        <w:rPr>
          <w:lang w:val="bg-BG"/>
        </w:rPr>
        <w:t>пето отделение</w:t>
      </w:r>
      <w:r w:rsidRPr="009F1678">
        <w:rPr>
          <w:lang w:val="bg-BG"/>
        </w:rPr>
        <w:t>)</w:t>
      </w:r>
      <w:r>
        <w:rPr>
          <w:lang w:val="bg-BG"/>
        </w:rPr>
        <w:t xml:space="preserve">, </w:t>
      </w:r>
      <w:r w:rsidR="007A48EA">
        <w:rPr>
          <w:lang w:val="bg-BG"/>
        </w:rPr>
        <w:t>заседава</w:t>
      </w:r>
      <w:r w:rsidR="00B01825">
        <w:rPr>
          <w:lang w:val="bg-BG"/>
        </w:rPr>
        <w:t>щ</w:t>
      </w:r>
      <w:r w:rsidR="007A48EA">
        <w:rPr>
          <w:lang w:val="bg-BG"/>
        </w:rPr>
        <w:t xml:space="preserve"> </w:t>
      </w:r>
      <w:r>
        <w:rPr>
          <w:lang w:val="bg-BG"/>
        </w:rPr>
        <w:t>в състав</w:t>
      </w:r>
      <w:r w:rsidRPr="00EA6086">
        <w:t> </w:t>
      </w:r>
      <w:r w:rsidRPr="009F1678">
        <w:rPr>
          <w:lang w:val="bg-BG"/>
        </w:rPr>
        <w:t>:</w:t>
      </w:r>
    </w:p>
    <w:p w:rsidR="00C5391A" w:rsidRPr="009F1678" w:rsidRDefault="00C5391A" w:rsidP="0009234F">
      <w:pPr>
        <w:pStyle w:val="JuJudges"/>
        <w:rPr>
          <w:lang w:val="bg-BG"/>
        </w:rPr>
      </w:pPr>
      <w:r w:rsidRPr="009F1678">
        <w:rPr>
          <w:lang w:val="bg-BG"/>
        </w:rPr>
        <w:tab/>
      </w:r>
      <w:r>
        <w:rPr>
          <w:lang w:val="bg-BG"/>
        </w:rPr>
        <w:t>Пеер Лоренцен</w:t>
      </w:r>
      <w:r w:rsidRPr="009F1678">
        <w:rPr>
          <w:lang w:val="bg-BG"/>
        </w:rPr>
        <w:t>,</w:t>
      </w:r>
      <w:r w:rsidRPr="009F1678">
        <w:rPr>
          <w:i/>
          <w:lang w:val="bg-BG"/>
        </w:rPr>
        <w:t xml:space="preserve"> </w:t>
      </w:r>
      <w:r>
        <w:rPr>
          <w:i/>
          <w:lang w:val="bg-BG"/>
        </w:rPr>
        <w:t>председател</w:t>
      </w:r>
      <w:r w:rsidRPr="009F1678">
        <w:rPr>
          <w:i/>
          <w:lang w:val="bg-BG"/>
        </w:rPr>
        <w:t>,</w:t>
      </w:r>
      <w:r w:rsidRPr="009F1678">
        <w:rPr>
          <w:i/>
          <w:lang w:val="bg-BG"/>
        </w:rPr>
        <w:br/>
      </w:r>
      <w:r w:rsidRPr="009F1678">
        <w:rPr>
          <w:lang w:val="bg-BG"/>
        </w:rPr>
        <w:tab/>
      </w:r>
      <w:r>
        <w:rPr>
          <w:lang w:val="bg-BG"/>
        </w:rPr>
        <w:t xml:space="preserve">Ренате </w:t>
      </w:r>
      <w:r w:rsidR="006425EF">
        <w:rPr>
          <w:lang w:val="bg-BG"/>
        </w:rPr>
        <w:t>Й</w:t>
      </w:r>
      <w:r>
        <w:rPr>
          <w:lang w:val="bg-BG"/>
        </w:rPr>
        <w:t>егер</w:t>
      </w:r>
      <w:r w:rsidRPr="009F1678">
        <w:rPr>
          <w:lang w:val="bg-BG"/>
        </w:rPr>
        <w:t>,</w:t>
      </w:r>
      <w:r w:rsidRPr="009F1678">
        <w:rPr>
          <w:i/>
          <w:lang w:val="bg-BG"/>
        </w:rPr>
        <w:br/>
      </w:r>
      <w:r w:rsidRPr="009F1678">
        <w:rPr>
          <w:lang w:val="bg-BG"/>
        </w:rPr>
        <w:tab/>
      </w:r>
      <w:r>
        <w:rPr>
          <w:lang w:val="bg-BG"/>
        </w:rPr>
        <w:t>Карел Юнгвирт</w:t>
      </w:r>
      <w:r w:rsidRPr="009F1678">
        <w:rPr>
          <w:lang w:val="bg-BG"/>
        </w:rPr>
        <w:t>,</w:t>
      </w:r>
      <w:r w:rsidRPr="009F1678">
        <w:rPr>
          <w:i/>
          <w:lang w:val="bg-BG"/>
        </w:rPr>
        <w:br/>
      </w:r>
      <w:r w:rsidRPr="009F1678">
        <w:rPr>
          <w:lang w:val="bg-BG"/>
        </w:rPr>
        <w:tab/>
      </w:r>
      <w:r>
        <w:rPr>
          <w:lang w:val="bg-BG"/>
        </w:rPr>
        <w:t>Райт Марусте</w:t>
      </w:r>
      <w:r w:rsidRPr="009F1678">
        <w:rPr>
          <w:lang w:val="bg-BG"/>
        </w:rPr>
        <w:t>,</w:t>
      </w:r>
      <w:r w:rsidRPr="009F1678">
        <w:rPr>
          <w:i/>
          <w:lang w:val="bg-BG"/>
        </w:rPr>
        <w:br/>
      </w:r>
      <w:r w:rsidRPr="009F1678">
        <w:rPr>
          <w:lang w:val="bg-BG"/>
        </w:rPr>
        <w:tab/>
      </w:r>
      <w:r>
        <w:rPr>
          <w:lang w:val="bg-BG"/>
        </w:rPr>
        <w:t>Марк Вили</w:t>
      </w:r>
      <w:r w:rsidR="006425EF">
        <w:rPr>
          <w:lang w:val="bg-BG"/>
        </w:rPr>
        <w:t>джъ</w:t>
      </w:r>
      <w:r>
        <w:rPr>
          <w:lang w:val="bg-BG"/>
        </w:rPr>
        <w:t>р</w:t>
      </w:r>
      <w:r w:rsidRPr="009F1678">
        <w:rPr>
          <w:lang w:val="bg-BG"/>
        </w:rPr>
        <w:t>,</w:t>
      </w:r>
      <w:r w:rsidRPr="009F1678">
        <w:rPr>
          <w:i/>
          <w:lang w:val="bg-BG"/>
        </w:rPr>
        <w:br/>
      </w:r>
      <w:r w:rsidRPr="009F1678">
        <w:rPr>
          <w:lang w:val="bg-BG"/>
        </w:rPr>
        <w:tab/>
      </w:r>
      <w:r>
        <w:rPr>
          <w:lang w:val="bg-BG"/>
        </w:rPr>
        <w:t>Изабел Беро-Л</w:t>
      </w:r>
      <w:r w:rsidR="006425EF">
        <w:rPr>
          <w:lang w:val="bg-BG"/>
        </w:rPr>
        <w:t>ьо</w:t>
      </w:r>
      <w:r>
        <w:rPr>
          <w:lang w:val="bg-BG"/>
        </w:rPr>
        <w:t>февр</w:t>
      </w:r>
      <w:r w:rsidRPr="009F1678">
        <w:rPr>
          <w:lang w:val="bg-BG"/>
        </w:rPr>
        <w:t>,</w:t>
      </w:r>
      <w:r w:rsidRPr="009F1678">
        <w:rPr>
          <w:i/>
          <w:lang w:val="bg-BG"/>
        </w:rPr>
        <w:t xml:space="preserve"> </w:t>
      </w:r>
      <w:r>
        <w:rPr>
          <w:i/>
          <w:lang w:val="bg-BG"/>
        </w:rPr>
        <w:t>съдии</w:t>
      </w:r>
      <w:r w:rsidRPr="009F1678">
        <w:rPr>
          <w:i/>
          <w:lang w:val="bg-BG"/>
        </w:rPr>
        <w:t>,</w:t>
      </w:r>
      <w:r w:rsidRPr="009F1678">
        <w:rPr>
          <w:i/>
          <w:lang w:val="bg-BG"/>
        </w:rPr>
        <w:br/>
      </w:r>
      <w:r w:rsidRPr="009F1678">
        <w:rPr>
          <w:lang w:val="bg-BG"/>
        </w:rPr>
        <w:tab/>
      </w:r>
      <w:r>
        <w:rPr>
          <w:lang w:val="bg-BG"/>
        </w:rPr>
        <w:t>Павлина Панова</w:t>
      </w:r>
      <w:r w:rsidRPr="009F1678">
        <w:rPr>
          <w:lang w:val="bg-BG"/>
        </w:rPr>
        <w:t>,</w:t>
      </w:r>
      <w:r w:rsidRPr="009F1678">
        <w:rPr>
          <w:i/>
          <w:lang w:val="bg-BG"/>
        </w:rPr>
        <w:t xml:space="preserve"> </w:t>
      </w:r>
      <w:r>
        <w:rPr>
          <w:i/>
          <w:lang w:val="bg-BG"/>
        </w:rPr>
        <w:t>съдия</w:t>
      </w:r>
      <w:r w:rsidRPr="009F1678">
        <w:rPr>
          <w:i/>
          <w:lang w:val="bg-BG"/>
        </w:rPr>
        <w:t xml:space="preserve"> </w:t>
      </w:r>
      <w:r w:rsidRPr="007A1410">
        <w:rPr>
          <w:i/>
        </w:rPr>
        <w:t>ad</w:t>
      </w:r>
      <w:r w:rsidRPr="009F1678">
        <w:rPr>
          <w:i/>
          <w:lang w:val="bg-BG"/>
        </w:rPr>
        <w:t xml:space="preserve"> </w:t>
      </w:r>
      <w:r w:rsidRPr="007A1410">
        <w:rPr>
          <w:i/>
        </w:rPr>
        <w:t>hoc</w:t>
      </w:r>
      <w:r w:rsidRPr="009F1678">
        <w:rPr>
          <w:i/>
          <w:lang w:val="bg-BG"/>
        </w:rPr>
        <w:t>,</w:t>
      </w:r>
      <w:r w:rsidRPr="009F1678">
        <w:rPr>
          <w:i/>
          <w:lang w:val="bg-BG"/>
        </w:rPr>
        <w:br/>
      </w:r>
      <w:r>
        <w:rPr>
          <w:lang w:val="bg-BG"/>
        </w:rPr>
        <w:t>и Стивън Филипс</w:t>
      </w:r>
      <w:r w:rsidRPr="009F1678">
        <w:rPr>
          <w:lang w:val="bg-BG"/>
        </w:rPr>
        <w:t xml:space="preserve">, </w:t>
      </w:r>
      <w:r>
        <w:rPr>
          <w:i/>
          <w:lang w:val="bg-BG"/>
        </w:rPr>
        <w:t>заместник</w:t>
      </w:r>
      <w:r w:rsidR="007C478B">
        <w:rPr>
          <w:i/>
          <w:lang w:val="bg-BG"/>
        </w:rPr>
        <w:t>-</w:t>
      </w:r>
      <w:r>
        <w:rPr>
          <w:i/>
          <w:lang w:val="bg-BG"/>
        </w:rPr>
        <w:t>секретар на отделението</w:t>
      </w:r>
      <w:r w:rsidRPr="009F1678">
        <w:rPr>
          <w:i/>
          <w:lang w:val="bg-BG"/>
        </w:rPr>
        <w:t>,</w:t>
      </w:r>
    </w:p>
    <w:p w:rsidR="00C5391A" w:rsidRPr="009F1678" w:rsidRDefault="007C478B">
      <w:pPr>
        <w:pStyle w:val="JuPara"/>
        <w:rPr>
          <w:lang w:val="bg-BG"/>
        </w:rPr>
      </w:pPr>
      <w:r>
        <w:rPr>
          <w:lang w:val="bg-BG"/>
        </w:rPr>
        <w:t>с</w:t>
      </w:r>
      <w:r w:rsidR="00C5391A">
        <w:rPr>
          <w:lang w:val="bg-BG"/>
        </w:rPr>
        <w:t xml:space="preserve">лед </w:t>
      </w:r>
      <w:r>
        <w:rPr>
          <w:lang w:val="bg-BG"/>
        </w:rPr>
        <w:t xml:space="preserve">проведено обсъждане в </w:t>
      </w:r>
      <w:r w:rsidR="00C5391A">
        <w:rPr>
          <w:lang w:val="bg-BG"/>
        </w:rPr>
        <w:t>закрито заседание на 6 юли 2010</w:t>
      </w:r>
      <w:r w:rsidR="006425EF">
        <w:rPr>
          <w:lang w:val="bg-BG"/>
        </w:rPr>
        <w:t> г.</w:t>
      </w:r>
      <w:r w:rsidR="00C5391A" w:rsidRPr="009F1678">
        <w:rPr>
          <w:lang w:val="bg-BG"/>
        </w:rPr>
        <w:t>,</w:t>
      </w:r>
    </w:p>
    <w:p w:rsidR="00C5391A" w:rsidRPr="009F1678" w:rsidRDefault="007C478B">
      <w:pPr>
        <w:pStyle w:val="JuPara"/>
        <w:rPr>
          <w:lang w:val="bg-BG"/>
        </w:rPr>
      </w:pPr>
      <w:r>
        <w:rPr>
          <w:lang w:val="bg-BG"/>
        </w:rPr>
        <w:t>п</w:t>
      </w:r>
      <w:r w:rsidR="00C5391A">
        <w:rPr>
          <w:lang w:val="bg-BG"/>
        </w:rPr>
        <w:t xml:space="preserve">останови следното решение, </w:t>
      </w:r>
      <w:r>
        <w:rPr>
          <w:lang w:val="bg-BG"/>
        </w:rPr>
        <w:t>прието</w:t>
      </w:r>
      <w:r w:rsidR="00C5391A">
        <w:rPr>
          <w:lang w:val="bg-BG"/>
        </w:rPr>
        <w:t xml:space="preserve"> на същата дата</w:t>
      </w:r>
      <w:r w:rsidR="00C5391A" w:rsidRPr="009F1678">
        <w:rPr>
          <w:lang w:val="bg-BG"/>
        </w:rPr>
        <w:t>:</w:t>
      </w:r>
    </w:p>
    <w:p w:rsidR="00C5391A" w:rsidRPr="009F1678" w:rsidRDefault="00C5391A">
      <w:pPr>
        <w:pStyle w:val="JuHHead"/>
        <w:rPr>
          <w:lang w:val="bg-BG"/>
        </w:rPr>
      </w:pPr>
      <w:r>
        <w:rPr>
          <w:lang w:val="bg-BG"/>
        </w:rPr>
        <w:t>ПРОЦЕДУРА</w:t>
      </w:r>
    </w:p>
    <w:p w:rsidR="00C5391A" w:rsidRPr="009F1678" w:rsidRDefault="008E25F8" w:rsidP="008D61D1">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w:t>
      </w:r>
      <w:r>
        <w:rPr>
          <w:noProof/>
        </w:rPr>
        <w:fldChar w:fldCharType="end"/>
      </w:r>
      <w:r w:rsidR="00C5391A" w:rsidRPr="009F1678">
        <w:rPr>
          <w:lang w:val="bg-BG"/>
        </w:rPr>
        <w:t>.</w:t>
      </w:r>
      <w:r w:rsidR="00C5391A">
        <w:t>  </w:t>
      </w:r>
      <w:r w:rsidR="00C5391A">
        <w:rPr>
          <w:lang w:val="bg-BG"/>
        </w:rPr>
        <w:t xml:space="preserve">Делото е образувано </w:t>
      </w:r>
      <w:r w:rsidR="00BE4935">
        <w:rPr>
          <w:lang w:val="bg-BG"/>
        </w:rPr>
        <w:t>по</w:t>
      </w:r>
      <w:r w:rsidR="00C5391A">
        <w:rPr>
          <w:lang w:val="bg-BG"/>
        </w:rPr>
        <w:t xml:space="preserve"> две жалби </w:t>
      </w:r>
      <w:r w:rsidR="00C5391A" w:rsidRPr="009F1678">
        <w:rPr>
          <w:lang w:val="bg-BG"/>
        </w:rPr>
        <w:t>(</w:t>
      </w:r>
      <w:r w:rsidR="00C5391A">
        <w:rPr>
          <w:lang w:val="bg-BG"/>
        </w:rPr>
        <w:t>№</w:t>
      </w:r>
      <w:r w:rsidR="007C478B">
        <w:rPr>
          <w:lang w:val="bg-BG"/>
        </w:rPr>
        <w:t xml:space="preserve"> </w:t>
      </w:r>
      <w:r w:rsidR="00C5391A">
        <w:rPr>
          <w:lang w:val="bg-BG"/>
        </w:rPr>
        <w:t xml:space="preserve">272/05 и </w:t>
      </w:r>
      <w:r w:rsidR="007C478B">
        <w:rPr>
          <w:lang w:val="bg-BG"/>
        </w:rPr>
        <w:t xml:space="preserve">№ </w:t>
      </w:r>
      <w:r w:rsidR="00C5391A">
        <w:rPr>
          <w:lang w:val="bg-BG"/>
        </w:rPr>
        <w:t>890/05</w:t>
      </w:r>
      <w:r w:rsidR="00C5391A" w:rsidRPr="009F1678">
        <w:rPr>
          <w:lang w:val="bg-BG"/>
        </w:rPr>
        <w:t>)</w:t>
      </w:r>
      <w:r w:rsidR="00C5391A">
        <w:rPr>
          <w:lang w:val="bg-BG"/>
        </w:rPr>
        <w:t xml:space="preserve"> </w:t>
      </w:r>
      <w:r w:rsidR="00890B62">
        <w:rPr>
          <w:lang w:val="bg-BG"/>
        </w:rPr>
        <w:t>срещу</w:t>
      </w:r>
      <w:r w:rsidR="00C5391A">
        <w:rPr>
          <w:lang w:val="bg-BG"/>
        </w:rPr>
        <w:t xml:space="preserve"> Република България</w:t>
      </w:r>
      <w:r w:rsidR="007C478B">
        <w:rPr>
          <w:lang w:val="bg-BG"/>
        </w:rPr>
        <w:t>,</w:t>
      </w:r>
      <w:r w:rsidR="00C5391A">
        <w:rPr>
          <w:lang w:val="bg-BG"/>
        </w:rPr>
        <w:t xml:space="preserve"> с които трима български граждани </w:t>
      </w:r>
      <w:r w:rsidR="00C5391A" w:rsidRPr="009F1678">
        <w:rPr>
          <w:lang w:val="bg-BG"/>
        </w:rPr>
        <w:t>(</w:t>
      </w:r>
      <w:r w:rsidR="00C5391A">
        <w:rPr>
          <w:lang w:val="bg-BG"/>
        </w:rPr>
        <w:t>„жалбоподателите”</w:t>
      </w:r>
      <w:r w:rsidR="00C5391A" w:rsidRPr="009F1678">
        <w:rPr>
          <w:lang w:val="bg-BG"/>
        </w:rPr>
        <w:t>)</w:t>
      </w:r>
      <w:r w:rsidR="00C5391A">
        <w:rPr>
          <w:lang w:val="bg-BG"/>
        </w:rPr>
        <w:t xml:space="preserve"> са сезирали Съда </w:t>
      </w:r>
      <w:r w:rsidR="007C478B">
        <w:rPr>
          <w:lang w:val="bg-BG"/>
        </w:rPr>
        <w:t>на основание</w:t>
      </w:r>
      <w:r w:rsidR="00C5391A">
        <w:rPr>
          <w:lang w:val="bg-BG"/>
        </w:rPr>
        <w:t xml:space="preserve"> на чл</w:t>
      </w:r>
      <w:r w:rsidR="007C478B">
        <w:rPr>
          <w:lang w:val="bg-BG"/>
        </w:rPr>
        <w:t>ен</w:t>
      </w:r>
      <w:r w:rsidR="00C5391A">
        <w:rPr>
          <w:lang w:val="bg-BG"/>
        </w:rPr>
        <w:t xml:space="preserve"> 34 от Конвенцията за защита на правата на човека и основните свободи </w:t>
      </w:r>
      <w:r w:rsidR="00C5391A" w:rsidRPr="009F1678">
        <w:rPr>
          <w:lang w:val="bg-BG"/>
        </w:rPr>
        <w:t>(</w:t>
      </w:r>
      <w:r w:rsidR="00C5391A">
        <w:rPr>
          <w:lang w:val="bg-BG"/>
        </w:rPr>
        <w:t>„Конвенцията”</w:t>
      </w:r>
      <w:r w:rsidR="00C5391A" w:rsidRPr="009F1678">
        <w:rPr>
          <w:lang w:val="bg-BG"/>
        </w:rPr>
        <w:t>).</w:t>
      </w:r>
    </w:p>
    <w:p w:rsidR="00C5391A" w:rsidRPr="00694AB1" w:rsidRDefault="008E25F8" w:rsidP="00341552">
      <w:pPr>
        <w:pStyle w:val="JuPara"/>
        <w:rPr>
          <w:rFonts w:ascii="Times New (W1)" w:hAnsi="Times New (W1)"/>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w:t>
      </w:r>
      <w:r>
        <w:rPr>
          <w:noProof/>
        </w:rPr>
        <w:fldChar w:fldCharType="end"/>
      </w:r>
      <w:r w:rsidR="00C5391A" w:rsidRPr="009F1678">
        <w:rPr>
          <w:lang w:val="bg-BG"/>
        </w:rPr>
        <w:t>.</w:t>
      </w:r>
      <w:r w:rsidR="00C5391A" w:rsidRPr="00EA6086">
        <w:t>  </w:t>
      </w:r>
      <w:r w:rsidR="00C5391A">
        <w:rPr>
          <w:lang w:val="bg-BG"/>
        </w:rPr>
        <w:t>Първите двама жалбоподатели, г-н Иван Спиридонов Влаев и г-жа Гана Маринова Влаева, са сезирали Съда на 17 декември 2004 г. и се представляват от адв. Т. Георгиев от адвокатската колегия в Тервел. Третата жалбоподателка, г-жа Зорница Петрова Влаева, е сезирала Съда на 23 декември 2005 г. и се представлява от адв. И. Лулчева и адв. З. Стефанова</w:t>
      </w:r>
      <w:r w:rsidR="007C478B">
        <w:rPr>
          <w:lang w:val="bg-BG"/>
        </w:rPr>
        <w:t>, адвокати от</w:t>
      </w:r>
      <w:r w:rsidR="00C5391A">
        <w:rPr>
          <w:lang w:val="bg-BG"/>
        </w:rPr>
        <w:t xml:space="preserve"> Софийска адвокатска колегия. Българското правителство </w:t>
      </w:r>
      <w:r w:rsidR="00C5391A" w:rsidRPr="00694AB1">
        <w:rPr>
          <w:lang w:val="bg-BG"/>
        </w:rPr>
        <w:t>(</w:t>
      </w:r>
      <w:r w:rsidR="00C5391A">
        <w:rPr>
          <w:lang w:val="bg-BG"/>
        </w:rPr>
        <w:t>„Правителството”</w:t>
      </w:r>
      <w:r w:rsidR="00C5391A" w:rsidRPr="00694AB1">
        <w:rPr>
          <w:lang w:val="bg-BG"/>
        </w:rPr>
        <w:t>)</w:t>
      </w:r>
      <w:r w:rsidR="00C5391A">
        <w:rPr>
          <w:lang w:val="bg-BG"/>
        </w:rPr>
        <w:t xml:space="preserve"> се представлява от </w:t>
      </w:r>
      <w:r w:rsidR="003C6768">
        <w:rPr>
          <w:lang w:val="bg-BG"/>
        </w:rPr>
        <w:t>своите агенти</w:t>
      </w:r>
      <w:r w:rsidR="00C5391A">
        <w:rPr>
          <w:lang w:val="bg-BG"/>
        </w:rPr>
        <w:t>, г-жа М. Пашева и г-жа М. Димова, от Министерството на правосъдието</w:t>
      </w:r>
      <w:r w:rsidR="00C5391A" w:rsidRPr="00694AB1">
        <w:rPr>
          <w:lang w:val="bg-BG"/>
        </w:rPr>
        <w:t>.</w:t>
      </w:r>
    </w:p>
    <w:p w:rsidR="00C5391A" w:rsidRPr="009F1678" w:rsidRDefault="008E25F8">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w:t>
      </w:r>
      <w:r>
        <w:rPr>
          <w:noProof/>
        </w:rPr>
        <w:fldChar w:fldCharType="end"/>
      </w:r>
      <w:r w:rsidR="00C5391A" w:rsidRPr="009F1678">
        <w:rPr>
          <w:lang w:val="bg-BG"/>
        </w:rPr>
        <w:t>.</w:t>
      </w:r>
      <w:r w:rsidR="00C5391A" w:rsidRPr="00EA6086">
        <w:rPr>
          <w:rFonts w:ascii="Times New (W1)" w:hAnsi="Times New (W1)"/>
        </w:rPr>
        <w:t>  </w:t>
      </w:r>
      <w:r w:rsidR="00C5391A">
        <w:rPr>
          <w:lang w:val="bg-BG"/>
        </w:rPr>
        <w:t>Тъй като г-жа Здравка Калайджиева, съдия</w:t>
      </w:r>
      <w:r w:rsidR="007C478B">
        <w:rPr>
          <w:lang w:val="bg-BG"/>
        </w:rPr>
        <w:t>,</w:t>
      </w:r>
      <w:r w:rsidR="00C5391A">
        <w:rPr>
          <w:lang w:val="bg-BG"/>
        </w:rPr>
        <w:t xml:space="preserve"> избрана от страна на България</w:t>
      </w:r>
      <w:r w:rsidR="007C478B">
        <w:rPr>
          <w:lang w:val="bg-BG"/>
        </w:rPr>
        <w:t>,</w:t>
      </w:r>
      <w:r w:rsidR="00C5391A">
        <w:rPr>
          <w:lang w:val="bg-BG"/>
        </w:rPr>
        <w:t xml:space="preserve"> си е направила отвод на 30 януари 2009 г., Правителството е посочило г-жа Павлина Панова да заседава на нейно място в качеството на съдия </w:t>
      </w:r>
      <w:r w:rsidR="00C5391A" w:rsidRPr="00EA6086">
        <w:rPr>
          <w:rStyle w:val="ju-005fpara-002cleft-002cfirst-0020line-003a-0020-00200-0020cm--char"/>
          <w:i/>
          <w:iCs/>
        </w:rPr>
        <w:t>ad</w:t>
      </w:r>
      <w:r w:rsidR="00C5391A" w:rsidRPr="009F1678">
        <w:rPr>
          <w:rStyle w:val="ju-005fpara-002cleft-002cfirst-0020line-003a-0020-00200-0020cm--char"/>
          <w:i/>
          <w:iCs/>
          <w:lang w:val="bg-BG"/>
        </w:rPr>
        <w:t xml:space="preserve"> </w:t>
      </w:r>
      <w:r w:rsidR="00C5391A" w:rsidRPr="00EA6086">
        <w:rPr>
          <w:rStyle w:val="ju-005fpara-002cleft-002cfirst-0020line-003a-0020-00200-0020cm--char"/>
          <w:i/>
          <w:iCs/>
        </w:rPr>
        <w:t>hoc</w:t>
      </w:r>
      <w:r w:rsidR="00C5391A" w:rsidRPr="009F1678">
        <w:rPr>
          <w:lang w:val="bg-BG"/>
        </w:rPr>
        <w:t xml:space="preserve"> (</w:t>
      </w:r>
      <w:r w:rsidR="005802CD">
        <w:rPr>
          <w:lang w:val="bg-BG"/>
        </w:rPr>
        <w:t>предишни</w:t>
      </w:r>
      <w:r w:rsidR="00C5391A">
        <w:rPr>
          <w:lang w:val="bg-BG"/>
        </w:rPr>
        <w:t xml:space="preserve"> член 27 § 2 от Конвенцията и </w:t>
      </w:r>
      <w:r w:rsidR="005802CD">
        <w:rPr>
          <w:lang w:val="bg-BG"/>
        </w:rPr>
        <w:t xml:space="preserve">член </w:t>
      </w:r>
      <w:r w:rsidR="00C5391A">
        <w:rPr>
          <w:lang w:val="bg-BG"/>
        </w:rPr>
        <w:t>29 § 1 от Правилника на Съда</w:t>
      </w:r>
      <w:r w:rsidR="00C5391A" w:rsidRPr="009F1678">
        <w:rPr>
          <w:lang w:val="bg-BG"/>
        </w:rPr>
        <w:t>).</w:t>
      </w:r>
    </w:p>
    <w:p w:rsidR="00C5391A" w:rsidRPr="009F1678" w:rsidRDefault="008E25F8">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4</w:t>
      </w:r>
      <w:r>
        <w:rPr>
          <w:noProof/>
        </w:rPr>
        <w:fldChar w:fldCharType="end"/>
      </w:r>
      <w:r w:rsidR="00C5391A" w:rsidRPr="009F1678">
        <w:rPr>
          <w:lang w:val="bg-BG"/>
        </w:rPr>
        <w:t>.</w:t>
      </w:r>
      <w:r w:rsidR="00C5391A" w:rsidRPr="00EA6086">
        <w:t>  </w:t>
      </w:r>
      <w:r w:rsidR="00C5391A">
        <w:rPr>
          <w:lang w:val="bg-BG"/>
        </w:rPr>
        <w:t>Жалбоподателите твърдят по-конкретно, че Марин Влаев, респективно техен син и съпруг, е загубил живота си при обстоятелства, които ангажират отговорността на Държавата по смисъла на член 2 от Конвенцията. Те поддържат също така, че последвалото разследване е било неефективно.</w:t>
      </w:r>
    </w:p>
    <w:p w:rsidR="00C5391A" w:rsidRPr="0062681C" w:rsidRDefault="008E25F8" w:rsidP="009A0A09">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5</w:t>
      </w:r>
      <w:r>
        <w:rPr>
          <w:noProof/>
        </w:rPr>
        <w:fldChar w:fldCharType="end"/>
      </w:r>
      <w:r w:rsidR="00C5391A" w:rsidRPr="009F1678">
        <w:rPr>
          <w:lang w:val="bg-BG"/>
        </w:rPr>
        <w:t>.</w:t>
      </w:r>
      <w:r w:rsidR="00C5391A" w:rsidRPr="00EA6086">
        <w:t>  </w:t>
      </w:r>
      <w:r w:rsidR="00C5391A">
        <w:rPr>
          <w:lang w:val="bg-BG"/>
        </w:rPr>
        <w:t>На 21 март 2006 г. председателя</w:t>
      </w:r>
      <w:r w:rsidR="005802CD">
        <w:rPr>
          <w:lang w:val="bg-BG"/>
        </w:rPr>
        <w:t>т</w:t>
      </w:r>
      <w:r w:rsidR="00C5391A">
        <w:rPr>
          <w:lang w:val="bg-BG"/>
        </w:rPr>
        <w:t xml:space="preserve"> на първо</w:t>
      </w:r>
      <w:r w:rsidR="00890B62">
        <w:rPr>
          <w:lang w:val="bg-BG"/>
        </w:rPr>
        <w:t xml:space="preserve"> отделение е решил да съобщи оп</w:t>
      </w:r>
      <w:r w:rsidR="00C5391A">
        <w:rPr>
          <w:lang w:val="bg-BG"/>
        </w:rPr>
        <w:t xml:space="preserve">лакванията въз основа на член 2 и 13 на Правителството. </w:t>
      </w:r>
      <w:r w:rsidR="00C5391A">
        <w:rPr>
          <w:lang w:val="bg-BG"/>
        </w:rPr>
        <w:lastRenderedPageBreak/>
        <w:t>Както позволява член 29 от Конвенцията, бе</w:t>
      </w:r>
      <w:r w:rsidR="005802CD">
        <w:rPr>
          <w:lang w:val="bg-BG"/>
        </w:rPr>
        <w:t xml:space="preserve"> решено</w:t>
      </w:r>
      <w:r w:rsidR="00C5391A">
        <w:rPr>
          <w:lang w:val="bg-BG"/>
        </w:rPr>
        <w:t>, освен това, че състав</w:t>
      </w:r>
      <w:r w:rsidR="005802CD">
        <w:rPr>
          <w:lang w:val="bg-BG"/>
        </w:rPr>
        <w:t>ът</w:t>
      </w:r>
      <w:r w:rsidR="00C5391A">
        <w:rPr>
          <w:lang w:val="bg-BG"/>
        </w:rPr>
        <w:t xml:space="preserve"> ще се произнесе едновременно по допустимостта и по съществото на жалбите.</w:t>
      </w:r>
    </w:p>
    <w:p w:rsidR="00C5391A" w:rsidRPr="0062681C" w:rsidRDefault="00C5391A" w:rsidP="00A93D51">
      <w:pPr>
        <w:pStyle w:val="JuHHead"/>
        <w:tabs>
          <w:tab w:val="left" w:pos="5387"/>
        </w:tabs>
        <w:rPr>
          <w:lang w:val="bg-BG"/>
        </w:rPr>
      </w:pPr>
      <w:r>
        <w:rPr>
          <w:lang w:val="bg-BG"/>
        </w:rPr>
        <w:t>ФАКТИТЕ</w:t>
      </w:r>
    </w:p>
    <w:p w:rsidR="00C5391A" w:rsidRPr="00890B62" w:rsidRDefault="00C5391A" w:rsidP="00D31210">
      <w:pPr>
        <w:pStyle w:val="JuHIRoman"/>
        <w:rPr>
          <w:lang w:val="bg-BG"/>
        </w:rPr>
      </w:pPr>
      <w:r w:rsidRPr="00EA6086">
        <w:t>I</w:t>
      </w:r>
      <w:r w:rsidRPr="00890B62">
        <w:rPr>
          <w:lang w:val="bg-BG"/>
        </w:rPr>
        <w:t>.</w:t>
      </w:r>
      <w:r w:rsidRPr="00EA6086">
        <w:t>  </w:t>
      </w:r>
      <w:r>
        <w:rPr>
          <w:lang w:val="bg-BG"/>
        </w:rPr>
        <w:t>ФАКТИЧЕСКА ОБСТАНОВКА</w:t>
      </w:r>
    </w:p>
    <w:p w:rsidR="00C5391A" w:rsidRPr="009F1678" w:rsidRDefault="008E25F8" w:rsidP="00D3121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w:t>
      </w:r>
      <w:r>
        <w:rPr>
          <w:noProof/>
        </w:rPr>
        <w:fldChar w:fldCharType="end"/>
      </w:r>
      <w:r w:rsidR="00C5391A" w:rsidRPr="00890B62">
        <w:rPr>
          <w:lang w:val="bg-BG"/>
        </w:rPr>
        <w:t>.</w:t>
      </w:r>
      <w:r w:rsidR="00C5391A" w:rsidRPr="00EA6086">
        <w:t>  </w:t>
      </w:r>
      <w:r w:rsidR="00C5391A">
        <w:rPr>
          <w:lang w:val="bg-BG"/>
        </w:rPr>
        <w:t>Двамата първи жалбоподатели са родени респективно през 1934</w:t>
      </w:r>
      <w:r w:rsidR="005802CD">
        <w:rPr>
          <w:lang w:val="bg-BG"/>
        </w:rPr>
        <w:t> г.</w:t>
      </w:r>
      <w:r w:rsidR="00C5391A">
        <w:rPr>
          <w:lang w:val="bg-BG"/>
        </w:rPr>
        <w:t xml:space="preserve"> и 1938 г</w:t>
      </w:r>
      <w:r w:rsidR="005802CD">
        <w:rPr>
          <w:lang w:val="bg-BG"/>
        </w:rPr>
        <w:t>.</w:t>
      </w:r>
      <w:r w:rsidR="00C5391A">
        <w:rPr>
          <w:lang w:val="bg-BG"/>
        </w:rPr>
        <w:t xml:space="preserve"> в</w:t>
      </w:r>
      <w:r w:rsidR="005802CD">
        <w:rPr>
          <w:lang w:val="bg-BG"/>
        </w:rPr>
        <w:t xml:space="preserve"> с.</w:t>
      </w:r>
      <w:r w:rsidR="00C5391A">
        <w:rPr>
          <w:lang w:val="bg-BG"/>
        </w:rPr>
        <w:t xml:space="preserve"> Преселенци, област Добрич. Третата жалбоподателка е родена през 1977 г. и живее в Добрич. Жалбоподателите са респективно родителите и съпругата на Марин Влаев, роден през 1967 г. и починал при обстоятелствата</w:t>
      </w:r>
      <w:r w:rsidR="005802CD">
        <w:rPr>
          <w:lang w:val="bg-BG"/>
        </w:rPr>
        <w:t>,</w:t>
      </w:r>
      <w:r w:rsidR="00C5391A">
        <w:rPr>
          <w:lang w:val="bg-BG"/>
        </w:rPr>
        <w:t xml:space="preserve"> описани по-долу.</w:t>
      </w:r>
    </w:p>
    <w:p w:rsidR="00C5391A" w:rsidRPr="009F1678" w:rsidRDefault="00C5391A" w:rsidP="008F1F2D">
      <w:pPr>
        <w:pStyle w:val="JuHA"/>
        <w:rPr>
          <w:lang w:val="bg-BG"/>
        </w:rPr>
      </w:pPr>
      <w:r w:rsidRPr="00EA6086">
        <w:t>A</w:t>
      </w:r>
      <w:r w:rsidRPr="009F1678">
        <w:rPr>
          <w:lang w:val="bg-BG"/>
        </w:rPr>
        <w:t>.</w:t>
      </w:r>
      <w:r w:rsidRPr="00EA6086">
        <w:t>  </w:t>
      </w:r>
      <w:r w:rsidR="00890B62">
        <w:rPr>
          <w:lang w:val="bg-BG"/>
        </w:rPr>
        <w:t>Обстоятелствата около</w:t>
      </w:r>
      <w:r>
        <w:rPr>
          <w:lang w:val="bg-BG"/>
        </w:rPr>
        <w:t xml:space="preserve"> смъртта на Марин Влаев</w:t>
      </w:r>
    </w:p>
    <w:p w:rsidR="00C5391A" w:rsidRPr="009F1678" w:rsidRDefault="008E25F8" w:rsidP="008F1F2D">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w:t>
      </w:r>
      <w:r>
        <w:rPr>
          <w:noProof/>
        </w:rPr>
        <w:fldChar w:fldCharType="end"/>
      </w:r>
      <w:r w:rsidR="00C5391A" w:rsidRPr="00890B62">
        <w:rPr>
          <w:lang w:val="bg-BG"/>
        </w:rPr>
        <w:t>.</w:t>
      </w:r>
      <w:r w:rsidR="00C5391A" w:rsidRPr="00EA6086">
        <w:t>  </w:t>
      </w:r>
      <w:r w:rsidR="00C5391A">
        <w:rPr>
          <w:lang w:val="bg-BG"/>
        </w:rPr>
        <w:t>В нощта на 26 срещу 27 август 1998 г., около 4 часа сутринта, Марин Влаев, който е упражнявал професията шофьор на такси, се е движил с автомобила си по общинският път между град Добрич и курортния комплекс Албена. Той е преминал покрай група полицаи, които са се намирали на пътя в близост до изхода към село Одарци. Някои от тях са били униформени, други цивилни, и всички са били облечени с противокуршумни жилетки с надпис „ПОЛИЦИЯ” на гърба.</w:t>
      </w:r>
    </w:p>
    <w:p w:rsidR="00C5391A" w:rsidRPr="00622D20"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8</w:t>
      </w:r>
      <w:r>
        <w:rPr>
          <w:noProof/>
        </w:rPr>
        <w:fldChar w:fldCharType="end"/>
      </w:r>
      <w:r w:rsidR="00C5391A" w:rsidRPr="009F1678">
        <w:rPr>
          <w:lang w:val="bg-BG"/>
        </w:rPr>
        <w:t>.</w:t>
      </w:r>
      <w:r w:rsidR="00C5391A" w:rsidRPr="00EA6086">
        <w:t>  </w:t>
      </w:r>
      <w:r w:rsidR="00C5391A">
        <w:rPr>
          <w:lang w:val="bg-BG"/>
        </w:rPr>
        <w:t>Това била специализирана група, която е пр</w:t>
      </w:r>
      <w:r w:rsidR="00890B62">
        <w:rPr>
          <w:lang w:val="bg-BG"/>
        </w:rPr>
        <w:t>овеждала</w:t>
      </w:r>
      <w:r w:rsidR="00C5391A">
        <w:rPr>
          <w:lang w:val="bg-BG"/>
        </w:rPr>
        <w:t xml:space="preserve"> операция по освобождаване на заложник, бизнесмен от Варна, отвлечен от неизвестни похитители няколко дни по-рано. На 26 август 1998 г., със съпругата на заложника се е свързало лице, което е поискало откуп. Тя е потърсила помощта на полицията, която е планирала да се намеси в момента</w:t>
      </w:r>
      <w:r w:rsidR="0085600B">
        <w:rPr>
          <w:lang w:val="bg-BG"/>
        </w:rPr>
        <w:t>,</w:t>
      </w:r>
      <w:r w:rsidR="00C5391A">
        <w:rPr>
          <w:lang w:val="bg-BG"/>
        </w:rPr>
        <w:t xml:space="preserve"> в който е трябвало да се извърши размяната и да задържи похитителя или похитителите. Според изготвеният план, съпругата на отвлечения е </w:t>
      </w:r>
      <w:r w:rsidR="00E87B62">
        <w:rPr>
          <w:lang w:val="bg-BG"/>
        </w:rPr>
        <w:t>трябвало</w:t>
      </w:r>
      <w:r w:rsidR="00C5391A">
        <w:rPr>
          <w:lang w:val="bg-BG"/>
        </w:rPr>
        <w:t xml:space="preserve"> да отиде до място</w:t>
      </w:r>
      <w:r w:rsidR="00E87B62">
        <w:rPr>
          <w:lang w:val="bg-BG"/>
        </w:rPr>
        <w:t>,</w:t>
      </w:r>
      <w:r w:rsidR="00C5391A">
        <w:rPr>
          <w:lang w:val="bg-BG"/>
        </w:rPr>
        <w:t xml:space="preserve"> посочено от похитителя</w:t>
      </w:r>
      <w:r w:rsidR="00E87B62">
        <w:rPr>
          <w:lang w:val="bg-BG"/>
        </w:rPr>
        <w:t>,</w:t>
      </w:r>
      <w:r w:rsidR="00C5391A">
        <w:rPr>
          <w:lang w:val="bg-BG"/>
        </w:rPr>
        <w:t xml:space="preserve"> и да остави </w:t>
      </w:r>
      <w:r w:rsidR="00A66C39">
        <w:rPr>
          <w:lang w:val="bg-BG"/>
        </w:rPr>
        <w:t>чанта</w:t>
      </w:r>
      <w:r w:rsidR="00C5391A">
        <w:rPr>
          <w:lang w:val="bg-BG"/>
        </w:rPr>
        <w:t xml:space="preserve">, </w:t>
      </w:r>
      <w:r w:rsidR="00A66C39">
        <w:rPr>
          <w:lang w:val="bg-BG"/>
        </w:rPr>
        <w:t xml:space="preserve">в </w:t>
      </w:r>
      <w:r w:rsidR="00C5391A">
        <w:rPr>
          <w:lang w:val="bg-BG"/>
        </w:rPr>
        <w:t>ко</w:t>
      </w:r>
      <w:r w:rsidR="00A66C39">
        <w:rPr>
          <w:lang w:val="bg-BG"/>
        </w:rPr>
        <w:t>я</w:t>
      </w:r>
      <w:r w:rsidR="00C5391A">
        <w:rPr>
          <w:lang w:val="bg-BG"/>
        </w:rPr>
        <w:t xml:space="preserve">то </w:t>
      </w:r>
      <w:r w:rsidR="00A66C39">
        <w:rPr>
          <w:lang w:val="bg-BG"/>
        </w:rPr>
        <w:t>са се намирали</w:t>
      </w:r>
      <w:r w:rsidR="00C5391A">
        <w:rPr>
          <w:lang w:val="bg-BG"/>
        </w:rPr>
        <w:t xml:space="preserve"> парите за откупа. Няколко полицаи са били скрити в микробуса</w:t>
      </w:r>
      <w:r w:rsidR="00A66C39">
        <w:rPr>
          <w:lang w:val="bg-BG"/>
        </w:rPr>
        <w:t>,</w:t>
      </w:r>
      <w:r w:rsidR="00C5391A">
        <w:rPr>
          <w:lang w:val="bg-BG"/>
        </w:rPr>
        <w:t xml:space="preserve"> шофиран от съпругата на похите</w:t>
      </w:r>
      <w:r w:rsidR="00A66C39">
        <w:rPr>
          <w:lang w:val="bg-BG"/>
        </w:rPr>
        <w:t>ния,</w:t>
      </w:r>
      <w:r w:rsidR="00C5391A">
        <w:rPr>
          <w:lang w:val="bg-BG"/>
        </w:rPr>
        <w:t xml:space="preserve"> </w:t>
      </w:r>
      <w:r w:rsidR="00A66C39">
        <w:rPr>
          <w:lang w:val="bg-BG"/>
        </w:rPr>
        <w:t>а</w:t>
      </w:r>
      <w:r w:rsidR="00C5391A">
        <w:rPr>
          <w:lang w:val="bg-BG"/>
        </w:rPr>
        <w:t xml:space="preserve"> друга група е била в готовност да се намеси. Полицаите са били въоръжени с полуавтоматични пистолети и картечници. Парите са били поставени на посоченото място, но никой не се явил. След повторно обаждане от похитителя, друго място, няколко километра по-далече, било посочено, където откупът бил оставен.</w:t>
      </w:r>
    </w:p>
    <w:p w:rsidR="00C5391A" w:rsidRPr="00E428E4" w:rsidRDefault="008E25F8" w:rsidP="008F1F2D">
      <w:pPr>
        <w:pStyle w:val="JuPara"/>
        <w:rPr>
          <w:lang w:val="bg-BG"/>
        </w:rPr>
      </w:pPr>
      <w:r>
        <w:lastRenderedPageBreak/>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9</w:t>
      </w:r>
      <w:r>
        <w:rPr>
          <w:noProof/>
        </w:rPr>
        <w:fldChar w:fldCharType="end"/>
      </w:r>
      <w:r w:rsidR="00C5391A" w:rsidRPr="009F1678">
        <w:rPr>
          <w:lang w:val="bg-BG"/>
        </w:rPr>
        <w:t>.</w:t>
      </w:r>
      <w:r w:rsidR="00C5391A" w:rsidRPr="00EA6086">
        <w:t>  </w:t>
      </w:r>
      <w:r w:rsidR="006810D2">
        <w:rPr>
          <w:lang w:val="bg-BG"/>
        </w:rPr>
        <w:t xml:space="preserve">В момента, в който Марин Влаев </w:t>
      </w:r>
      <w:r w:rsidR="00C5391A">
        <w:rPr>
          <w:lang w:val="bg-BG"/>
        </w:rPr>
        <w:t xml:space="preserve"> премина</w:t>
      </w:r>
      <w:r w:rsidR="006810D2">
        <w:rPr>
          <w:lang w:val="bg-BG"/>
        </w:rPr>
        <w:t>ва</w:t>
      </w:r>
      <w:r w:rsidR="00C5391A">
        <w:rPr>
          <w:lang w:val="bg-BG"/>
        </w:rPr>
        <w:t>л съ</w:t>
      </w:r>
      <w:r w:rsidR="006810D2">
        <w:rPr>
          <w:lang w:val="bg-BG"/>
        </w:rPr>
        <w:t>с своето такси, полицаите тъкмо</w:t>
      </w:r>
      <w:r w:rsidR="00C5391A">
        <w:rPr>
          <w:lang w:val="bg-BG"/>
        </w:rPr>
        <w:t xml:space="preserve"> били арестували Т.Т., предполагаемият похитител, който  дошъл да вземе </w:t>
      </w:r>
      <w:r w:rsidR="00BB3BCC">
        <w:rPr>
          <w:lang w:val="bg-BG"/>
        </w:rPr>
        <w:t>чантата,</w:t>
      </w:r>
      <w:r w:rsidR="00C5391A">
        <w:rPr>
          <w:lang w:val="bg-BG"/>
        </w:rPr>
        <w:t xml:space="preserve"> съдържащ</w:t>
      </w:r>
      <w:r w:rsidR="00BB3BCC">
        <w:rPr>
          <w:lang w:val="bg-BG"/>
        </w:rPr>
        <w:t>а</w:t>
      </w:r>
      <w:r w:rsidR="00C5391A">
        <w:rPr>
          <w:lang w:val="bg-BG"/>
        </w:rPr>
        <w:t xml:space="preserve"> парите. Същият, ранен и с белезници</w:t>
      </w:r>
      <w:r w:rsidR="00BE1720">
        <w:rPr>
          <w:lang w:val="bg-BG"/>
        </w:rPr>
        <w:t>,</w:t>
      </w:r>
      <w:r w:rsidR="00C5391A">
        <w:rPr>
          <w:lang w:val="bg-BG"/>
        </w:rPr>
        <w:t xml:space="preserve">  лежал на земята</w:t>
      </w:r>
      <w:r w:rsidR="0004424C">
        <w:rPr>
          <w:lang w:val="bg-BG"/>
        </w:rPr>
        <w:t>,</w:t>
      </w:r>
      <w:r w:rsidR="00C5391A">
        <w:rPr>
          <w:lang w:val="bg-BG"/>
        </w:rPr>
        <w:t xml:space="preserve"> </w:t>
      </w:r>
      <w:r w:rsidR="00BE1720">
        <w:rPr>
          <w:lang w:val="bg-BG"/>
        </w:rPr>
        <w:t>в</w:t>
      </w:r>
      <w:r w:rsidR="00C5391A">
        <w:rPr>
          <w:lang w:val="bg-BG"/>
        </w:rPr>
        <w:t xml:space="preserve">страни </w:t>
      </w:r>
      <w:r w:rsidR="00BE1720">
        <w:rPr>
          <w:lang w:val="bg-BG"/>
        </w:rPr>
        <w:t>от</w:t>
      </w:r>
      <w:r w:rsidR="00C5391A">
        <w:rPr>
          <w:lang w:val="bg-BG"/>
        </w:rPr>
        <w:t xml:space="preserve"> пътя</w:t>
      </w:r>
      <w:r w:rsidR="00C5391A" w:rsidRPr="00E428E4">
        <w:rPr>
          <w:lang w:val="bg-BG"/>
        </w:rPr>
        <w:t>.</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10</w:t>
      </w:r>
      <w:r>
        <w:rPr>
          <w:noProof/>
        </w:rPr>
        <w:fldChar w:fldCharType="end"/>
      </w:r>
      <w:r w:rsidR="00C5391A" w:rsidRPr="009F1678">
        <w:rPr>
          <w:lang w:val="bg-BG"/>
        </w:rPr>
        <w:t>.</w:t>
      </w:r>
      <w:r w:rsidR="00C5391A" w:rsidRPr="00EA6086">
        <w:t>  </w:t>
      </w:r>
      <w:r w:rsidR="00C5391A">
        <w:rPr>
          <w:lang w:val="bg-BG"/>
        </w:rPr>
        <w:t>Полицаите направили зна</w:t>
      </w:r>
      <w:r w:rsidR="00890B62">
        <w:rPr>
          <w:lang w:val="bg-BG"/>
        </w:rPr>
        <w:t xml:space="preserve">к на </w:t>
      </w:r>
      <w:r w:rsidR="006810D2">
        <w:rPr>
          <w:lang w:val="bg-BG"/>
        </w:rPr>
        <w:t xml:space="preserve">шофьора на </w:t>
      </w:r>
      <w:r w:rsidR="00890B62">
        <w:rPr>
          <w:lang w:val="bg-BG"/>
        </w:rPr>
        <w:t>таксито да спре. Той намали</w:t>
      </w:r>
      <w:r w:rsidR="00C5391A">
        <w:rPr>
          <w:lang w:val="bg-BG"/>
        </w:rPr>
        <w:t xml:space="preserve">л и почти спрял. Единият от полицаите, М.М., отворил вратата и представил картата си. В този момент шофьорът внезапно ускорил </w:t>
      </w:r>
      <w:r w:rsidR="0004424C">
        <w:rPr>
          <w:lang w:val="bg-BG"/>
        </w:rPr>
        <w:t>движението</w:t>
      </w:r>
      <w:r w:rsidR="00BA26AF">
        <w:rPr>
          <w:lang w:val="bg-BG"/>
        </w:rPr>
        <w:t xml:space="preserve"> </w:t>
      </w:r>
      <w:r w:rsidR="00C5391A">
        <w:rPr>
          <w:lang w:val="bg-BG"/>
        </w:rPr>
        <w:t xml:space="preserve">и избягал. Няколко полицаи стреляли по </w:t>
      </w:r>
      <w:r w:rsidR="0004424C">
        <w:rPr>
          <w:lang w:val="bg-BG"/>
        </w:rPr>
        <w:t>автомобила</w:t>
      </w:r>
      <w:r w:rsidR="00C5391A">
        <w:rPr>
          <w:lang w:val="bg-BG"/>
        </w:rPr>
        <w:t>. Марин Влаев бил засегнат от два куршума в гърба и тила и починал на място.</w:t>
      </w:r>
    </w:p>
    <w:p w:rsidR="00C5391A" w:rsidRPr="009F1678" w:rsidRDefault="00C5391A" w:rsidP="008F1F2D">
      <w:pPr>
        <w:pStyle w:val="JuHA"/>
        <w:rPr>
          <w:lang w:val="bg-BG"/>
        </w:rPr>
      </w:pPr>
      <w:r>
        <w:rPr>
          <w:lang w:val="bg-BG"/>
        </w:rPr>
        <w:t>Б</w:t>
      </w:r>
      <w:r w:rsidRPr="009F1678">
        <w:rPr>
          <w:lang w:val="bg-BG"/>
        </w:rPr>
        <w:t>.</w:t>
      </w:r>
      <w:r w:rsidRPr="00EA6086">
        <w:t>  </w:t>
      </w:r>
      <w:r>
        <w:rPr>
          <w:lang w:val="bg-BG"/>
        </w:rPr>
        <w:t>Разследването</w:t>
      </w:r>
      <w:r w:rsidR="00BA26AF">
        <w:rPr>
          <w:lang w:val="bg-BG"/>
        </w:rPr>
        <w:t>,</w:t>
      </w:r>
      <w:r>
        <w:rPr>
          <w:lang w:val="bg-BG"/>
        </w:rPr>
        <w:t xml:space="preserve"> проведено от властите</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11</w:t>
      </w:r>
      <w:r>
        <w:rPr>
          <w:noProof/>
        </w:rPr>
        <w:fldChar w:fldCharType="end"/>
      </w:r>
      <w:r w:rsidR="00C5391A" w:rsidRPr="009F1678">
        <w:rPr>
          <w:lang w:val="bg-BG"/>
        </w:rPr>
        <w:t>.</w:t>
      </w:r>
      <w:r w:rsidR="00C5391A" w:rsidRPr="00EA6086">
        <w:t>  </w:t>
      </w:r>
      <w:r w:rsidR="00C5391A">
        <w:rPr>
          <w:lang w:val="bg-BG"/>
        </w:rPr>
        <w:t>Окръжната следствена служба в Добрич била уведомена незабавно след инцидента. В шест часа сутринта, следовател от следствената служба е извършил оглед на място, на автомобила и на тялото на жертвата в рамките на п</w:t>
      </w:r>
      <w:r w:rsidR="00890B62">
        <w:rPr>
          <w:lang w:val="bg-BG"/>
        </w:rPr>
        <w:t>редварително разследване. Според</w:t>
      </w:r>
      <w:r w:rsidR="00C5391A">
        <w:rPr>
          <w:lang w:val="bg-BG"/>
        </w:rPr>
        <w:t xml:space="preserve"> направените констатации, три гилзи били открити на съответно разстояние от 29, 42 и 45 метра о</w:t>
      </w:r>
      <w:r w:rsidR="00890B62">
        <w:rPr>
          <w:lang w:val="bg-BG"/>
        </w:rPr>
        <w:t>т избраната отправна точка, счуп</w:t>
      </w:r>
      <w:r w:rsidR="00C5391A">
        <w:rPr>
          <w:lang w:val="bg-BG"/>
        </w:rPr>
        <w:t xml:space="preserve">ени стъкла на 53 метра от това място и </w:t>
      </w:r>
      <w:r w:rsidR="00A7280C">
        <w:rPr>
          <w:lang w:val="bg-BG"/>
        </w:rPr>
        <w:t xml:space="preserve">катастрофиралият </w:t>
      </w:r>
      <w:r w:rsidR="00C5391A">
        <w:rPr>
          <w:lang w:val="bg-BG"/>
        </w:rPr>
        <w:t>таксиметров автомобил на 144 метра. Освен това били открити и два пробива</w:t>
      </w:r>
      <w:r w:rsidR="00A7280C">
        <w:rPr>
          <w:lang w:val="bg-BG"/>
        </w:rPr>
        <w:t>,</w:t>
      </w:r>
      <w:r w:rsidR="00C5391A">
        <w:rPr>
          <w:lang w:val="bg-BG"/>
        </w:rPr>
        <w:t xml:space="preserve"> през които куршумите са преминали през облегалките за глава на задните седалки. </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12</w:t>
      </w:r>
      <w:r>
        <w:rPr>
          <w:noProof/>
        </w:rPr>
        <w:fldChar w:fldCharType="end"/>
      </w:r>
      <w:r w:rsidR="00C5391A" w:rsidRPr="009F1678">
        <w:rPr>
          <w:lang w:val="bg-BG"/>
        </w:rPr>
        <w:t>.</w:t>
      </w:r>
      <w:r w:rsidR="00C5391A" w:rsidRPr="00EA6086">
        <w:t>  </w:t>
      </w:r>
      <w:r w:rsidR="00C5391A">
        <w:rPr>
          <w:lang w:val="bg-BG"/>
        </w:rPr>
        <w:t>Същият ден – на 27 август 1998 г. – е извър</w:t>
      </w:r>
      <w:r w:rsidR="00A7280C">
        <w:rPr>
          <w:lang w:val="bg-BG"/>
        </w:rPr>
        <w:t>шена аутопсия на тялото. Докладът</w:t>
      </w:r>
      <w:r w:rsidR="00C5391A">
        <w:rPr>
          <w:lang w:val="bg-BG"/>
        </w:rPr>
        <w:t xml:space="preserve"> от аутопсията е установил две наран</w:t>
      </w:r>
      <w:r w:rsidR="00890B62">
        <w:rPr>
          <w:lang w:val="bg-BG"/>
        </w:rPr>
        <w:t>явания от куршуми в резултат на</w:t>
      </w:r>
      <w:r w:rsidR="00C5391A">
        <w:rPr>
          <w:lang w:val="bg-BG"/>
        </w:rPr>
        <w:t xml:space="preserve"> стрелба от голямо разстояние. Първият куршум е засегнал лявата страна на гърба, влязъл е в гръдния кош и е пробил белия дроб; вторият е засегнал тила, влязъл е в главата и е засегнал мозъка, като е причинил смъртта.</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13</w:t>
      </w:r>
      <w:r>
        <w:rPr>
          <w:noProof/>
        </w:rPr>
        <w:fldChar w:fldCharType="end"/>
      </w:r>
      <w:r w:rsidR="00C5391A" w:rsidRPr="009F1678">
        <w:rPr>
          <w:lang w:val="bg-BG"/>
        </w:rPr>
        <w:t>.</w:t>
      </w:r>
      <w:r w:rsidR="00C5391A" w:rsidRPr="00EA6086">
        <w:t>  </w:t>
      </w:r>
      <w:r w:rsidR="00C5391A">
        <w:rPr>
          <w:lang w:val="bg-BG"/>
        </w:rPr>
        <w:t>Полицаите</w:t>
      </w:r>
      <w:r w:rsidR="00602467">
        <w:rPr>
          <w:lang w:val="bg-BG"/>
        </w:rPr>
        <w:t>,</w:t>
      </w:r>
      <w:r w:rsidR="00C5391A">
        <w:rPr>
          <w:lang w:val="bg-BG"/>
        </w:rPr>
        <w:t xml:space="preserve"> употребили оръжията си</w:t>
      </w:r>
      <w:r w:rsidR="00602467">
        <w:rPr>
          <w:lang w:val="bg-BG"/>
        </w:rPr>
        <w:t>,</w:t>
      </w:r>
      <w:r w:rsidR="00C5391A">
        <w:rPr>
          <w:lang w:val="bg-BG"/>
        </w:rPr>
        <w:t xml:space="preserve"> са предали писмени доклади на висшестоящите си. Според доклада на сержант Д. Р., няколко полицаи са отправили предупреждения до автомобила да спре. Той почти спрял, Д. Р. </w:t>
      </w:r>
      <w:r w:rsidR="00890B62">
        <w:rPr>
          <w:lang w:val="bg-BG"/>
        </w:rPr>
        <w:t>с</w:t>
      </w:r>
      <w:r w:rsidR="00C5391A">
        <w:rPr>
          <w:lang w:val="bg-BG"/>
        </w:rPr>
        <w:t>е  приближил до дясната врата на колата, след това автомобил</w:t>
      </w:r>
      <w:r w:rsidR="00A7280C">
        <w:rPr>
          <w:lang w:val="bg-BG"/>
        </w:rPr>
        <w:t>ът рязко</w:t>
      </w:r>
      <w:r w:rsidR="00890B62">
        <w:rPr>
          <w:lang w:val="bg-BG"/>
        </w:rPr>
        <w:t xml:space="preserve"> ускорил</w:t>
      </w:r>
      <w:r w:rsidR="00A7280C">
        <w:rPr>
          <w:lang w:val="bg-BG"/>
        </w:rPr>
        <w:t xml:space="preserve"> движението си</w:t>
      </w:r>
      <w:r w:rsidR="00890B62">
        <w:rPr>
          <w:lang w:val="bg-BG"/>
        </w:rPr>
        <w:t xml:space="preserve">. Д. Р. </w:t>
      </w:r>
      <w:r w:rsidR="00C5391A">
        <w:rPr>
          <w:lang w:val="bg-BG"/>
        </w:rPr>
        <w:t>извикал „Спри или ще стрелям!” преди да употреби оръжието си.</w:t>
      </w:r>
    </w:p>
    <w:p w:rsidR="00C5391A" w:rsidRPr="00AD5395"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14</w:t>
      </w:r>
      <w:r>
        <w:rPr>
          <w:noProof/>
        </w:rPr>
        <w:fldChar w:fldCharType="end"/>
      </w:r>
      <w:r w:rsidR="00C5391A" w:rsidRPr="009F1678">
        <w:rPr>
          <w:lang w:val="bg-BG"/>
        </w:rPr>
        <w:t>.</w:t>
      </w:r>
      <w:r w:rsidR="00C5391A" w:rsidRPr="00EA6086">
        <w:t>  </w:t>
      </w:r>
      <w:r w:rsidR="00C5391A">
        <w:rPr>
          <w:lang w:val="bg-BG"/>
        </w:rPr>
        <w:t xml:space="preserve">На 29 август 1998 г., Т.Т., предполагаемият похитител, е бил разпитан в рамките на разследването по отвличането. Що се отнася до инцидента, той е посочил, че таксито пристигнало пет до десет минути, след като полицаите го били задържали. Таксито намалило </w:t>
      </w:r>
      <w:r w:rsidR="00602467">
        <w:rPr>
          <w:lang w:val="bg-BG"/>
        </w:rPr>
        <w:t xml:space="preserve">скоростта си </w:t>
      </w:r>
      <w:r w:rsidR="00C5391A">
        <w:rPr>
          <w:lang w:val="bg-BG"/>
        </w:rPr>
        <w:t>при вида на полицаите на пътя, после внезапно ускорило</w:t>
      </w:r>
      <w:r w:rsidR="00602467">
        <w:rPr>
          <w:lang w:val="bg-BG"/>
        </w:rPr>
        <w:t xml:space="preserve"> движението си</w:t>
      </w:r>
      <w:r w:rsidR="00C5391A">
        <w:rPr>
          <w:lang w:val="bg-BG"/>
        </w:rPr>
        <w:t xml:space="preserve">. Единият от полицаите извикал „Стреляй! Стреляй!” и се чул </w:t>
      </w:r>
      <w:r w:rsidR="00602467">
        <w:rPr>
          <w:lang w:val="bg-BG"/>
        </w:rPr>
        <w:t>залп</w:t>
      </w:r>
      <w:r w:rsidR="00C5391A">
        <w:rPr>
          <w:lang w:val="bg-BG"/>
        </w:rPr>
        <w:t xml:space="preserve"> от изстрели. През това време, Т.Т. лежал ранен в долния край на пътя и </w:t>
      </w:r>
      <w:r w:rsidR="00602467">
        <w:rPr>
          <w:lang w:val="bg-BG"/>
        </w:rPr>
        <w:t>стенел</w:t>
      </w:r>
      <w:r w:rsidR="00C5391A">
        <w:rPr>
          <w:lang w:val="bg-BG"/>
        </w:rPr>
        <w:t>. Все пак, счита, че шофьор</w:t>
      </w:r>
      <w:r w:rsidR="00602467">
        <w:rPr>
          <w:lang w:val="bg-BG"/>
        </w:rPr>
        <w:t>ът</w:t>
      </w:r>
      <w:r w:rsidR="00C5391A">
        <w:rPr>
          <w:lang w:val="bg-BG"/>
        </w:rPr>
        <w:t xml:space="preserve"> на таксито не е могъл да чуе виковете му, тъй като не били особено силни</w:t>
      </w:r>
      <w:r w:rsidR="00C5391A" w:rsidRPr="00AD5395">
        <w:rPr>
          <w:lang w:val="bg-BG"/>
        </w:rPr>
        <w:t>.</w:t>
      </w:r>
    </w:p>
    <w:p w:rsidR="00C5391A" w:rsidRPr="009F1678" w:rsidRDefault="008E25F8" w:rsidP="008F1F2D">
      <w:pPr>
        <w:pStyle w:val="JuPara"/>
        <w:rPr>
          <w:lang w:val="bg-BG"/>
        </w:rPr>
      </w:pPr>
      <w:r>
        <w:lastRenderedPageBreak/>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15</w:t>
      </w:r>
      <w:r>
        <w:rPr>
          <w:noProof/>
        </w:rPr>
        <w:fldChar w:fldCharType="end"/>
      </w:r>
      <w:r w:rsidR="00C5391A" w:rsidRPr="009F1678">
        <w:rPr>
          <w:lang w:val="bg-BG"/>
        </w:rPr>
        <w:t>.</w:t>
      </w:r>
      <w:r w:rsidR="00C5391A" w:rsidRPr="00EA6086">
        <w:t>  </w:t>
      </w:r>
      <w:r w:rsidR="00C5391A">
        <w:rPr>
          <w:lang w:val="bg-BG"/>
        </w:rPr>
        <w:t>Съпругата на жертвата, третата жалбоподателка, била разпитана на 1</w:t>
      </w:r>
      <w:r w:rsidR="00602467">
        <w:rPr>
          <w:lang w:val="bg-BG"/>
        </w:rPr>
        <w:t>-ви</w:t>
      </w:r>
      <w:r w:rsidR="00C5391A">
        <w:rPr>
          <w:lang w:val="bg-BG"/>
        </w:rPr>
        <w:t xml:space="preserve"> септември 1998 г. Тя заявила, че вечерта </w:t>
      </w:r>
      <w:r w:rsidR="002D0B95">
        <w:rPr>
          <w:lang w:val="bg-BG"/>
        </w:rPr>
        <w:t>преди</w:t>
      </w:r>
      <w:r w:rsidR="00C5391A">
        <w:rPr>
          <w:lang w:val="bg-BG"/>
        </w:rPr>
        <w:t xml:space="preserve"> инцидента, съпругът й се прибрал, докато тя спяла</w:t>
      </w:r>
      <w:r w:rsidR="002D0B95">
        <w:rPr>
          <w:lang w:val="bg-BG"/>
        </w:rPr>
        <w:t>,</w:t>
      </w:r>
      <w:r w:rsidR="00C5391A">
        <w:rPr>
          <w:lang w:val="bg-BG"/>
        </w:rPr>
        <w:t xml:space="preserve"> </w:t>
      </w:r>
      <w:r w:rsidR="002D0B95">
        <w:rPr>
          <w:lang w:val="bg-BG"/>
        </w:rPr>
        <w:t>а</w:t>
      </w:r>
      <w:r w:rsidR="00C5391A">
        <w:rPr>
          <w:lang w:val="bg-BG"/>
        </w:rPr>
        <w:t xml:space="preserve"> после излязъл отново, вероятно около 1 часа сутринта. Към 3 ч. 30</w:t>
      </w:r>
      <w:r w:rsidR="00DC1DD8">
        <w:rPr>
          <w:lang w:val="bg-BG"/>
        </w:rPr>
        <w:t xml:space="preserve"> мин.</w:t>
      </w:r>
      <w:r w:rsidR="00C5391A">
        <w:rPr>
          <w:lang w:val="bg-BG"/>
        </w:rPr>
        <w:t>, клиент</w:t>
      </w:r>
      <w:r w:rsidR="00DC1DD8">
        <w:rPr>
          <w:lang w:val="bg-BG"/>
        </w:rPr>
        <w:t>,</w:t>
      </w:r>
      <w:r w:rsidR="00C5391A">
        <w:rPr>
          <w:lang w:val="bg-BG"/>
        </w:rPr>
        <w:t xml:space="preserve"> за когото вече бил извъ</w:t>
      </w:r>
      <w:r w:rsidR="00890B62">
        <w:rPr>
          <w:lang w:val="bg-BG"/>
        </w:rPr>
        <w:t>ршвал курсове на няколко пъти до</w:t>
      </w:r>
      <w:r w:rsidR="00C5391A">
        <w:rPr>
          <w:lang w:val="bg-BG"/>
        </w:rPr>
        <w:t xml:space="preserve"> с</w:t>
      </w:r>
      <w:r w:rsidR="00DC1DD8">
        <w:rPr>
          <w:lang w:val="bg-BG"/>
        </w:rPr>
        <w:t>.</w:t>
      </w:r>
      <w:r w:rsidR="00C5391A">
        <w:rPr>
          <w:lang w:val="bg-BG"/>
        </w:rPr>
        <w:t xml:space="preserve"> Прилеп се опитал да се свърже с него по телефона. Тя заявила също, че често е водила разговори със съпруга си за опасностите</w:t>
      </w:r>
      <w:r w:rsidR="00DC1DD8">
        <w:rPr>
          <w:lang w:val="bg-BG"/>
        </w:rPr>
        <w:t>,</w:t>
      </w:r>
      <w:r w:rsidR="00C5391A">
        <w:rPr>
          <w:lang w:val="bg-BG"/>
        </w:rPr>
        <w:t xml:space="preserve"> свърза</w:t>
      </w:r>
      <w:r w:rsidR="00890B62">
        <w:rPr>
          <w:lang w:val="bg-BG"/>
        </w:rPr>
        <w:t>ни с професията му</w:t>
      </w:r>
      <w:r w:rsidR="00DC1DD8">
        <w:rPr>
          <w:lang w:val="bg-BG"/>
        </w:rPr>
        <w:t>,</w:t>
      </w:r>
      <w:r w:rsidR="00890B62">
        <w:rPr>
          <w:lang w:val="bg-BG"/>
        </w:rPr>
        <w:t xml:space="preserve"> и инцидентите</w:t>
      </w:r>
      <w:r w:rsidR="00DC1DD8">
        <w:rPr>
          <w:lang w:val="bg-BG"/>
        </w:rPr>
        <w:t>,</w:t>
      </w:r>
      <w:r w:rsidR="00C5391A">
        <w:rPr>
          <w:lang w:val="bg-BG"/>
        </w:rPr>
        <w:t xml:space="preserve"> случили се на някои от колегите му.</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16</w:t>
      </w:r>
      <w:r>
        <w:rPr>
          <w:noProof/>
        </w:rPr>
        <w:fldChar w:fldCharType="end"/>
      </w:r>
      <w:r w:rsidR="00C5391A" w:rsidRPr="009F1678">
        <w:rPr>
          <w:lang w:val="bg-BG"/>
        </w:rPr>
        <w:t>.</w:t>
      </w:r>
      <w:r w:rsidR="00C5391A" w:rsidRPr="00EA6086">
        <w:t>  </w:t>
      </w:r>
      <w:r w:rsidR="00CB5A97">
        <w:rPr>
          <w:lang w:val="bg-BG"/>
        </w:rPr>
        <w:t>Като било взето</w:t>
      </w:r>
      <w:r w:rsidR="00C5391A">
        <w:rPr>
          <w:lang w:val="bg-BG"/>
        </w:rPr>
        <w:t xml:space="preserve"> предвид, че действията на полицаите </w:t>
      </w:r>
      <w:r w:rsidR="00CB5A97">
        <w:rPr>
          <w:lang w:val="bg-BG"/>
        </w:rPr>
        <w:t>биха могли да съставляват</w:t>
      </w:r>
      <w:r w:rsidR="00C5391A">
        <w:rPr>
          <w:lang w:val="bg-BG"/>
        </w:rPr>
        <w:t xml:space="preserve"> престъпление, делото било предадено на военната прокуратура въ</w:t>
      </w:r>
      <w:r w:rsidR="00CB5A97">
        <w:rPr>
          <w:lang w:val="bg-BG"/>
        </w:rPr>
        <w:t>в Варна. На 3 септември 1998 г.</w:t>
      </w:r>
      <w:r w:rsidR="00C5391A">
        <w:rPr>
          <w:lang w:val="bg-BG"/>
        </w:rPr>
        <w:t xml:space="preserve"> военният прокурор разпоредил </w:t>
      </w:r>
      <w:r w:rsidR="00AA1915">
        <w:rPr>
          <w:lang w:val="bg-BG"/>
        </w:rPr>
        <w:t>образуването</w:t>
      </w:r>
      <w:r w:rsidR="00C5391A">
        <w:rPr>
          <w:lang w:val="bg-BG"/>
        </w:rPr>
        <w:t xml:space="preserve"> на разследване срещу неидентифицирани лица от полицейските органи за извършено убийство по непредпазливост при </w:t>
      </w:r>
      <w:r w:rsidR="00F34955">
        <w:rPr>
          <w:lang w:val="bg-BG"/>
        </w:rPr>
        <w:t>упражняване</w:t>
      </w:r>
      <w:r w:rsidR="00C5391A">
        <w:rPr>
          <w:lang w:val="bg-BG"/>
        </w:rPr>
        <w:t xml:space="preserve"> на професионална дейност или регламентирана от закона дейност</w:t>
      </w:r>
      <w:r w:rsidR="005F0AEC">
        <w:rPr>
          <w:lang w:val="bg-BG"/>
        </w:rPr>
        <w:t>, представляваща източник на повишена опасност</w:t>
      </w:r>
      <w:r w:rsidR="00C5391A">
        <w:rPr>
          <w:lang w:val="bg-BG"/>
        </w:rPr>
        <w:t xml:space="preserve"> </w:t>
      </w:r>
      <w:r w:rsidR="00C5391A" w:rsidRPr="00817C82">
        <w:rPr>
          <w:lang w:val="bg-BG"/>
        </w:rPr>
        <w:t>(</w:t>
      </w:r>
      <w:r w:rsidR="00C5391A">
        <w:rPr>
          <w:lang w:val="bg-BG"/>
        </w:rPr>
        <w:t>член 123</w:t>
      </w:r>
      <w:r w:rsidR="005F0AEC">
        <w:rPr>
          <w:lang w:val="bg-BG"/>
        </w:rPr>
        <w:t>,</w:t>
      </w:r>
      <w:r w:rsidR="00C5391A">
        <w:rPr>
          <w:lang w:val="bg-BG"/>
        </w:rPr>
        <w:t xml:space="preserve"> алинея 1 от </w:t>
      </w:r>
      <w:r w:rsidR="005F0AEC">
        <w:rPr>
          <w:lang w:val="bg-BG"/>
        </w:rPr>
        <w:t>Н</w:t>
      </w:r>
      <w:r w:rsidR="00C5391A">
        <w:rPr>
          <w:lang w:val="bg-BG"/>
        </w:rPr>
        <w:t>аказателния кодекс</w:t>
      </w:r>
      <w:r w:rsidR="00C5391A" w:rsidRPr="00817C82">
        <w:rPr>
          <w:lang w:val="bg-BG"/>
        </w:rPr>
        <w:t>)</w:t>
      </w:r>
      <w:r w:rsidR="00C5391A">
        <w:rPr>
          <w:lang w:val="bg-BG"/>
        </w:rPr>
        <w:t>. Прокурор</w:t>
      </w:r>
      <w:r w:rsidR="00AA1915">
        <w:rPr>
          <w:lang w:val="bg-BG"/>
        </w:rPr>
        <w:t>ът</w:t>
      </w:r>
      <w:r w:rsidR="00C5391A">
        <w:rPr>
          <w:lang w:val="bg-BG"/>
        </w:rPr>
        <w:t xml:space="preserve"> разпоредил изземване на оръжията</w:t>
      </w:r>
      <w:r w:rsidR="00AA1915">
        <w:rPr>
          <w:lang w:val="bg-BG"/>
        </w:rPr>
        <w:t>,</w:t>
      </w:r>
      <w:r w:rsidR="00C5391A">
        <w:rPr>
          <w:lang w:val="bg-BG"/>
        </w:rPr>
        <w:t xml:space="preserve"> </w:t>
      </w:r>
      <w:r w:rsidR="00AA1915">
        <w:rPr>
          <w:lang w:val="bg-BG"/>
        </w:rPr>
        <w:t>използвани</w:t>
      </w:r>
      <w:r w:rsidR="00C5391A">
        <w:rPr>
          <w:lang w:val="bg-BG"/>
        </w:rPr>
        <w:t xml:space="preserve"> по време на инцидента, извършване на балистична експертиза и разпит на полицаите</w:t>
      </w:r>
      <w:r w:rsidR="00AA1915">
        <w:rPr>
          <w:lang w:val="bg-BG"/>
        </w:rPr>
        <w:t>,</w:t>
      </w:r>
      <w:r w:rsidR="00C5391A">
        <w:rPr>
          <w:lang w:val="bg-BG"/>
        </w:rPr>
        <w:t xml:space="preserve"> участвали в </w:t>
      </w:r>
      <w:r w:rsidR="00F841F8">
        <w:rPr>
          <w:lang w:val="bg-BG"/>
        </w:rPr>
        <w:t>задържането</w:t>
      </w:r>
      <w:r w:rsidR="00C5391A">
        <w:rPr>
          <w:lang w:val="bg-BG"/>
        </w:rPr>
        <w:t xml:space="preserve"> на Т.Т.</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17</w:t>
      </w:r>
      <w:r>
        <w:rPr>
          <w:noProof/>
        </w:rPr>
        <w:fldChar w:fldCharType="end"/>
      </w:r>
      <w:r w:rsidR="00C5391A" w:rsidRPr="009F1678">
        <w:rPr>
          <w:lang w:val="bg-BG"/>
        </w:rPr>
        <w:t>.</w:t>
      </w:r>
      <w:r w:rsidR="00C5391A" w:rsidRPr="00EA6086">
        <w:t>  </w:t>
      </w:r>
      <w:r w:rsidR="00C5391A">
        <w:rPr>
          <w:lang w:val="bg-BG"/>
        </w:rPr>
        <w:t>Приятел на Марин Влаев бил разпитан на 7 септември 1998 г. Той заявил, че около една седмица преди инцидента, те били обсъждали кражба извършена от група бандити, които, облечени в полицейски униформи, спирали колите под претекст да извършат проверка и ги ограбвали.</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18</w:t>
      </w:r>
      <w:r>
        <w:rPr>
          <w:noProof/>
        </w:rPr>
        <w:fldChar w:fldCharType="end"/>
      </w:r>
      <w:r w:rsidR="00C5391A" w:rsidRPr="009F1678">
        <w:rPr>
          <w:lang w:val="bg-BG"/>
        </w:rPr>
        <w:t>.</w:t>
      </w:r>
      <w:r w:rsidR="00C5391A" w:rsidRPr="00EA6086">
        <w:t>  </w:t>
      </w:r>
      <w:r w:rsidR="00C5391A">
        <w:rPr>
          <w:lang w:val="bg-BG"/>
        </w:rPr>
        <w:t>Третата жалбоподателка отново била изслушана на 25 септември 1998 г. от военния следовател и потвърдила предходните си показания.</w:t>
      </w:r>
    </w:p>
    <w:p w:rsidR="00C5391A" w:rsidRPr="00185504"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19</w:t>
      </w:r>
      <w:r>
        <w:rPr>
          <w:noProof/>
        </w:rPr>
        <w:fldChar w:fldCharType="end"/>
      </w:r>
      <w:r w:rsidR="00C5391A" w:rsidRPr="009F1678">
        <w:rPr>
          <w:lang w:val="bg-BG"/>
        </w:rPr>
        <w:t>.</w:t>
      </w:r>
      <w:r w:rsidR="00C5391A" w:rsidRPr="00EA6086">
        <w:t>  </w:t>
      </w:r>
      <w:r w:rsidR="00CC746C">
        <w:rPr>
          <w:lang w:val="bg-BG"/>
        </w:rPr>
        <w:t>На 2 ноември 1998 г.</w:t>
      </w:r>
      <w:r w:rsidR="00C5391A">
        <w:rPr>
          <w:lang w:val="bg-BG"/>
        </w:rPr>
        <w:t xml:space="preserve"> следователят изслушал клиентката на таксито, която посочила, че той я откарал от Добрич в </w:t>
      </w:r>
      <w:r w:rsidR="00B060C0">
        <w:rPr>
          <w:lang w:val="bg-BG"/>
        </w:rPr>
        <w:t xml:space="preserve">с. </w:t>
      </w:r>
      <w:r w:rsidR="00C5391A">
        <w:rPr>
          <w:lang w:val="bg-BG"/>
        </w:rPr>
        <w:t>Прилеп към 21</w:t>
      </w:r>
      <w:r w:rsidR="00B060C0">
        <w:rPr>
          <w:lang w:val="bg-BG"/>
        </w:rPr>
        <w:t xml:space="preserve"> </w:t>
      </w:r>
      <w:r w:rsidR="00C5391A">
        <w:rPr>
          <w:lang w:val="bg-BG"/>
        </w:rPr>
        <w:t>ч.</w:t>
      </w:r>
      <w:r w:rsidR="00C014E4">
        <w:rPr>
          <w:lang w:val="bg-BG"/>
        </w:rPr>
        <w:t xml:space="preserve"> </w:t>
      </w:r>
      <w:r w:rsidR="00C5391A">
        <w:rPr>
          <w:lang w:val="bg-BG"/>
        </w:rPr>
        <w:t xml:space="preserve">40 </w:t>
      </w:r>
      <w:r w:rsidR="00C014E4">
        <w:rPr>
          <w:lang w:val="bg-BG"/>
        </w:rPr>
        <w:t xml:space="preserve">мин. </w:t>
      </w:r>
      <w:r w:rsidR="00C5391A">
        <w:rPr>
          <w:lang w:val="bg-BG"/>
        </w:rPr>
        <w:t>вечерта преди инцидента. Към 2</w:t>
      </w:r>
      <w:r w:rsidR="00B060C0">
        <w:rPr>
          <w:lang w:val="bg-BG"/>
        </w:rPr>
        <w:t xml:space="preserve"> </w:t>
      </w:r>
      <w:r w:rsidR="00C5391A">
        <w:rPr>
          <w:lang w:val="bg-BG"/>
        </w:rPr>
        <w:t>ч.</w:t>
      </w:r>
      <w:r w:rsidR="00B060C0">
        <w:rPr>
          <w:lang w:val="bg-BG"/>
        </w:rPr>
        <w:t xml:space="preserve"> </w:t>
      </w:r>
      <w:r w:rsidR="00C5391A">
        <w:rPr>
          <w:lang w:val="bg-BG"/>
        </w:rPr>
        <w:t xml:space="preserve">30 </w:t>
      </w:r>
      <w:r w:rsidR="00B060C0">
        <w:rPr>
          <w:lang w:val="bg-BG"/>
        </w:rPr>
        <w:t>мин. сутринта</w:t>
      </w:r>
      <w:r w:rsidR="00C5391A">
        <w:rPr>
          <w:lang w:val="bg-BG"/>
        </w:rPr>
        <w:t xml:space="preserve"> приятелят й се бил обадил на Марин Влаев у дома, за да го помоли да дойде да я вземе. След като таксито се забавило, те се обадили повторно и разго</w:t>
      </w:r>
      <w:r w:rsidR="00E97A43">
        <w:rPr>
          <w:lang w:val="bg-BG"/>
        </w:rPr>
        <w:t>варяли със съпругата му. В край</w:t>
      </w:r>
      <w:r w:rsidR="00C5391A">
        <w:rPr>
          <w:lang w:val="bg-BG"/>
        </w:rPr>
        <w:t xml:space="preserve">на сметка потеглили с колата на приятеля й. Минавайки покрай мястото на инцидента, </w:t>
      </w:r>
      <w:r w:rsidR="00B060C0">
        <w:rPr>
          <w:lang w:val="bg-BG"/>
        </w:rPr>
        <w:t xml:space="preserve">те </w:t>
      </w:r>
      <w:r w:rsidR="00C5391A">
        <w:rPr>
          <w:lang w:val="bg-BG"/>
        </w:rPr>
        <w:t>били спрени от полицията, отведени в полицейското управление и разпитани.</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20</w:t>
      </w:r>
      <w:r>
        <w:rPr>
          <w:noProof/>
        </w:rPr>
        <w:fldChar w:fldCharType="end"/>
      </w:r>
      <w:r w:rsidR="00C5391A" w:rsidRPr="009F1678">
        <w:rPr>
          <w:lang w:val="bg-BG"/>
        </w:rPr>
        <w:t>.</w:t>
      </w:r>
      <w:r w:rsidR="00C5391A" w:rsidRPr="00EA6086">
        <w:t>  </w:t>
      </w:r>
      <w:r w:rsidR="00C5391A">
        <w:rPr>
          <w:lang w:val="bg-BG"/>
        </w:rPr>
        <w:t>Сержант Н.С., разпитан на 19 ноември 1998 г., е заявил, че в момента</w:t>
      </w:r>
      <w:r w:rsidR="00B060C0">
        <w:rPr>
          <w:lang w:val="bg-BG"/>
        </w:rPr>
        <w:t>,</w:t>
      </w:r>
      <w:r w:rsidR="00C5391A">
        <w:rPr>
          <w:lang w:val="bg-BG"/>
        </w:rPr>
        <w:t xml:space="preserve"> в който таксито на Марин Влаев е намалило, двама полицаи отворили вратите от двете страни; единият от тях дори бил повлечен, когато колата </w:t>
      </w:r>
      <w:r w:rsidR="00B060C0">
        <w:rPr>
          <w:lang w:val="bg-BG"/>
        </w:rPr>
        <w:t>тръгнала рязко</w:t>
      </w:r>
      <w:r w:rsidR="00C5391A">
        <w:rPr>
          <w:lang w:val="bg-BG"/>
        </w:rPr>
        <w:t xml:space="preserve">. Той и други полицаи извикали „Спри или ще стрелям!”. Няколко други полицаи били разпитани на дати, които не бяха уточнени. </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21</w:t>
      </w:r>
      <w:r>
        <w:rPr>
          <w:noProof/>
        </w:rPr>
        <w:fldChar w:fldCharType="end"/>
      </w:r>
      <w:r w:rsidR="00C5391A" w:rsidRPr="009F1678">
        <w:rPr>
          <w:lang w:val="bg-BG"/>
        </w:rPr>
        <w:t>.</w:t>
      </w:r>
      <w:r w:rsidR="00C5391A" w:rsidRPr="00EA6086">
        <w:t>  </w:t>
      </w:r>
      <w:r w:rsidR="00B060C0">
        <w:rPr>
          <w:lang w:val="bg-BG"/>
        </w:rPr>
        <w:t>Докладът</w:t>
      </w:r>
      <w:r w:rsidR="00C5391A">
        <w:rPr>
          <w:lang w:val="bg-BG"/>
        </w:rPr>
        <w:t xml:space="preserve"> от балистичната експертиза от 30 ноември 1999 г. е установил, че куршумите</w:t>
      </w:r>
      <w:r w:rsidR="00B060C0">
        <w:rPr>
          <w:lang w:val="bg-BG"/>
        </w:rPr>
        <w:t>,</w:t>
      </w:r>
      <w:r w:rsidR="00C5391A">
        <w:rPr>
          <w:lang w:val="bg-BG"/>
        </w:rPr>
        <w:t xml:space="preserve"> из</w:t>
      </w:r>
      <w:r w:rsidR="00860545">
        <w:rPr>
          <w:lang w:val="bg-BG"/>
        </w:rPr>
        <w:t>вадени</w:t>
      </w:r>
      <w:r w:rsidR="00C5391A">
        <w:rPr>
          <w:lang w:val="bg-BG"/>
        </w:rPr>
        <w:t xml:space="preserve"> от тялото н</w:t>
      </w:r>
      <w:r w:rsidR="00E97A43">
        <w:rPr>
          <w:lang w:val="bg-BG"/>
        </w:rPr>
        <w:t>а жертвата</w:t>
      </w:r>
      <w:r w:rsidR="00B060C0">
        <w:rPr>
          <w:lang w:val="bg-BG"/>
        </w:rPr>
        <w:t>,</w:t>
      </w:r>
      <w:r w:rsidR="00E97A43">
        <w:rPr>
          <w:lang w:val="bg-BG"/>
        </w:rPr>
        <w:t xml:space="preserve"> с</w:t>
      </w:r>
      <w:r w:rsidR="00C5391A">
        <w:rPr>
          <w:lang w:val="bg-BG"/>
        </w:rPr>
        <w:t xml:space="preserve">а били с </w:t>
      </w:r>
      <w:r w:rsidR="00C5391A">
        <w:rPr>
          <w:lang w:val="bg-BG"/>
        </w:rPr>
        <w:lastRenderedPageBreak/>
        <w:t xml:space="preserve">калибър 7.65 мм и са били изстреляни от картечен пистолет Скорпион модел 61, който е бил идентифициран като оръжието на сержант Д.Р. </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22</w:t>
      </w:r>
      <w:r>
        <w:rPr>
          <w:noProof/>
        </w:rPr>
        <w:fldChar w:fldCharType="end"/>
      </w:r>
      <w:r w:rsidR="00C5391A" w:rsidRPr="009F1678">
        <w:rPr>
          <w:lang w:val="bg-BG"/>
        </w:rPr>
        <w:t>.</w:t>
      </w:r>
      <w:r w:rsidR="00C5391A" w:rsidRPr="00EA6086">
        <w:t>  </w:t>
      </w:r>
      <w:r w:rsidR="00860545">
        <w:rPr>
          <w:lang w:val="bg-BG"/>
        </w:rPr>
        <w:t>На 28 март 2000 г.</w:t>
      </w:r>
      <w:r w:rsidR="00C5391A">
        <w:rPr>
          <w:lang w:val="bg-BG"/>
        </w:rPr>
        <w:t xml:space="preserve"> сержант Д.Р. бил обвинен </w:t>
      </w:r>
      <w:r w:rsidR="00860545">
        <w:rPr>
          <w:lang w:val="bg-BG"/>
        </w:rPr>
        <w:t xml:space="preserve">в </w:t>
      </w:r>
      <w:r w:rsidR="00C5391A">
        <w:rPr>
          <w:lang w:val="bg-BG"/>
        </w:rPr>
        <w:t>непредумишлено убийство и бил разпитан.</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23</w:t>
      </w:r>
      <w:r>
        <w:rPr>
          <w:noProof/>
        </w:rPr>
        <w:fldChar w:fldCharType="end"/>
      </w:r>
      <w:r w:rsidR="00C5391A" w:rsidRPr="009F1678">
        <w:rPr>
          <w:lang w:val="bg-BG"/>
        </w:rPr>
        <w:t>.</w:t>
      </w:r>
      <w:r w:rsidR="00C5391A" w:rsidRPr="00EA6086">
        <w:t>  </w:t>
      </w:r>
      <w:r w:rsidR="00860545">
        <w:rPr>
          <w:lang w:val="bg-BG"/>
        </w:rPr>
        <w:t>На 26 октомври 2000 г.</w:t>
      </w:r>
      <w:r w:rsidR="00C5391A">
        <w:rPr>
          <w:lang w:val="bg-BG"/>
        </w:rPr>
        <w:t xml:space="preserve"> следователят разпитал брат</w:t>
      </w:r>
      <w:r w:rsidR="00860545">
        <w:rPr>
          <w:lang w:val="bg-BG"/>
        </w:rPr>
        <w:t>а</w:t>
      </w:r>
      <w:r w:rsidR="00C5391A">
        <w:rPr>
          <w:lang w:val="bg-BG"/>
        </w:rPr>
        <w:t xml:space="preserve"> на жертвата, който потвърдил, че </w:t>
      </w:r>
      <w:r w:rsidR="00936A97">
        <w:rPr>
          <w:lang w:val="bg-BG"/>
        </w:rPr>
        <w:t>починалият</w:t>
      </w:r>
      <w:r w:rsidR="00C5391A">
        <w:rPr>
          <w:lang w:val="bg-BG"/>
        </w:rPr>
        <w:t xml:space="preserve"> му е говорил за инцидентите</w:t>
      </w:r>
      <w:r w:rsidR="00936A97">
        <w:rPr>
          <w:lang w:val="bg-BG"/>
        </w:rPr>
        <w:t>,</w:t>
      </w:r>
      <w:r w:rsidR="00C5391A">
        <w:rPr>
          <w:lang w:val="bg-BG"/>
        </w:rPr>
        <w:t xml:space="preserve"> случили се на някои от колегите му, на които били откраднати колите.</w:t>
      </w:r>
    </w:p>
    <w:p w:rsidR="00C5391A" w:rsidRPr="00B433BB"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24</w:t>
      </w:r>
      <w:r>
        <w:rPr>
          <w:noProof/>
        </w:rPr>
        <w:fldChar w:fldCharType="end"/>
      </w:r>
      <w:r w:rsidR="00C5391A" w:rsidRPr="009F1678">
        <w:rPr>
          <w:lang w:val="bg-BG"/>
        </w:rPr>
        <w:t>.</w:t>
      </w:r>
      <w:r w:rsidR="00C5391A" w:rsidRPr="00EA6086">
        <w:t>  </w:t>
      </w:r>
      <w:r w:rsidR="00C5391A">
        <w:rPr>
          <w:lang w:val="bg-BG"/>
        </w:rPr>
        <w:t xml:space="preserve">Била разпоредена психологична експертиза </w:t>
      </w:r>
      <w:r w:rsidR="00936A97">
        <w:rPr>
          <w:i/>
          <w:lang w:val="bg-BG"/>
        </w:rPr>
        <w:t>след смъртта</w:t>
      </w:r>
      <w:r w:rsidR="00C5391A" w:rsidRPr="009F1678">
        <w:rPr>
          <w:i/>
          <w:lang w:val="bg-BG"/>
        </w:rPr>
        <w:t xml:space="preserve"> </w:t>
      </w:r>
      <w:r w:rsidR="00C5391A">
        <w:rPr>
          <w:lang w:val="bg-BG"/>
        </w:rPr>
        <w:t>на жертвата. В доклад</w:t>
      </w:r>
      <w:r w:rsidR="00936A97">
        <w:rPr>
          <w:lang w:val="bg-BG"/>
        </w:rPr>
        <w:t>,</w:t>
      </w:r>
      <w:r w:rsidR="00C5391A">
        <w:rPr>
          <w:lang w:val="bg-BG"/>
        </w:rPr>
        <w:t xml:space="preserve"> депозиран на 1</w:t>
      </w:r>
      <w:r w:rsidR="00936A97">
        <w:rPr>
          <w:lang w:val="bg-BG"/>
        </w:rPr>
        <w:t>-</w:t>
      </w:r>
      <w:r w:rsidR="00C5391A">
        <w:rPr>
          <w:lang w:val="bg-BG"/>
        </w:rPr>
        <w:t>ви ноември 2000 г., въз основа на събраните показания в рамките на разследването и разпита на близките на жертвата, експертът е достигнал до заключението, че заинтересованият вероятно е сметнал, че е попаднал в засада. Според експерта, късният час, големият брой полицаи и факт</w:t>
      </w:r>
      <w:r w:rsidR="00936A97">
        <w:rPr>
          <w:lang w:val="bg-BG"/>
        </w:rPr>
        <w:t>ът</w:t>
      </w:r>
      <w:r w:rsidR="00C5391A">
        <w:rPr>
          <w:lang w:val="bg-BG"/>
        </w:rPr>
        <w:t>, че в долния край на пътя е лежал ранен човек, са могли да създадат подобно впечатление у Марин Влаев. Побягвайки, той е реагирал по логичен и адекватен начин, като се имат предвид елементите</w:t>
      </w:r>
      <w:r w:rsidR="004F74AE">
        <w:rPr>
          <w:lang w:val="bg-BG"/>
        </w:rPr>
        <w:t>,</w:t>
      </w:r>
      <w:r w:rsidR="00C5391A">
        <w:rPr>
          <w:lang w:val="bg-BG"/>
        </w:rPr>
        <w:t xml:space="preserve"> с които е разполагал</w:t>
      </w:r>
      <w:r w:rsidR="004F74AE">
        <w:rPr>
          <w:lang w:val="bg-BG"/>
        </w:rPr>
        <w:t>,</w:t>
      </w:r>
      <w:r w:rsidR="00C5391A">
        <w:rPr>
          <w:lang w:val="bg-BG"/>
        </w:rPr>
        <w:t xml:space="preserve"> и неговата личност.</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25</w:t>
      </w:r>
      <w:r>
        <w:rPr>
          <w:noProof/>
        </w:rPr>
        <w:fldChar w:fldCharType="end"/>
      </w:r>
      <w:r w:rsidR="00C5391A" w:rsidRPr="009F1678">
        <w:rPr>
          <w:lang w:val="bg-BG"/>
        </w:rPr>
        <w:t>.</w:t>
      </w:r>
      <w:r w:rsidR="00C5391A" w:rsidRPr="00EA6086">
        <w:t>  </w:t>
      </w:r>
      <w:r w:rsidR="00C5391A">
        <w:rPr>
          <w:lang w:val="bg-BG"/>
        </w:rPr>
        <w:t>С обвинителен акт от 30 март 2001 г., военният прокурор е изправил сержант Д.Р. пред окръжния военен съд във Варна. Прокурор</w:t>
      </w:r>
      <w:r w:rsidR="004F74AE">
        <w:rPr>
          <w:lang w:val="bg-BG"/>
        </w:rPr>
        <w:t>ът</w:t>
      </w:r>
      <w:r w:rsidR="00C5391A">
        <w:rPr>
          <w:lang w:val="bg-BG"/>
        </w:rPr>
        <w:t xml:space="preserve"> е установил, че операцията е била подготвяна и, че полицаите са получили ясни указания преди същата; те са били въоръжени с полуавтоматични пистолети и картечници в съответствие с потенциалната опасност на похитителите. Когато Марин Влаев е отказал да спре, почти всички полицаи са стреляли, сред които и сержант Д.Р. Не е установено дали той е стрелял в режим автоматичен или полуавтоматичен. В заключение, прокурор</w:t>
      </w:r>
      <w:r w:rsidR="004F74AE">
        <w:rPr>
          <w:lang w:val="bg-BG"/>
        </w:rPr>
        <w:t>ът</w:t>
      </w:r>
      <w:r w:rsidR="00C5391A">
        <w:rPr>
          <w:lang w:val="bg-BG"/>
        </w:rPr>
        <w:t xml:space="preserve"> е счел, че сержант Д.Р. е пр</w:t>
      </w:r>
      <w:r w:rsidR="004F74AE">
        <w:rPr>
          <w:lang w:val="bg-BG"/>
        </w:rPr>
        <w:t>ичинил смъртта на Марин Влаев в</w:t>
      </w:r>
      <w:r w:rsidR="00C5391A">
        <w:rPr>
          <w:lang w:val="bg-BG"/>
        </w:rPr>
        <w:t xml:space="preserve">следствие на небрежност при изпълнение на служебните си задължения. </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26</w:t>
      </w:r>
      <w:r>
        <w:rPr>
          <w:noProof/>
        </w:rPr>
        <w:fldChar w:fldCharType="end"/>
      </w:r>
      <w:r w:rsidR="00C5391A" w:rsidRPr="009F1678">
        <w:rPr>
          <w:lang w:val="bg-BG"/>
        </w:rPr>
        <w:t>.</w:t>
      </w:r>
      <w:r w:rsidR="00C5391A" w:rsidRPr="00EA6086">
        <w:t>  </w:t>
      </w:r>
      <w:r w:rsidR="00C5391A">
        <w:rPr>
          <w:lang w:val="bg-BG"/>
        </w:rPr>
        <w:t>С постановление от 6 април 2001 г. съдия</w:t>
      </w:r>
      <w:r w:rsidR="004F74AE">
        <w:rPr>
          <w:lang w:val="bg-BG"/>
        </w:rPr>
        <w:t>та</w:t>
      </w:r>
      <w:r w:rsidR="00C5391A">
        <w:rPr>
          <w:lang w:val="bg-BG"/>
        </w:rPr>
        <w:t xml:space="preserve">-докладчик към военният съд е върнал делото на прокуратурата поради процесуални нарушения. Той е установил по-конкретно липсата на </w:t>
      </w:r>
      <w:r w:rsidR="009D4D11">
        <w:rPr>
          <w:lang w:val="bg-BG"/>
        </w:rPr>
        <w:t>разяснения</w:t>
      </w:r>
      <w:r w:rsidR="00C5391A">
        <w:rPr>
          <w:lang w:val="bg-BG"/>
        </w:rPr>
        <w:t xml:space="preserve"> на наследниците на жертвата относно процедурата, липса на уточнение на разпоредбите, които полицаят е нарушил, както и липсата на някои доказателства по делото.</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27</w:t>
      </w:r>
      <w:r>
        <w:rPr>
          <w:noProof/>
        </w:rPr>
        <w:fldChar w:fldCharType="end"/>
      </w:r>
      <w:r w:rsidR="00C5391A" w:rsidRPr="009F1678">
        <w:rPr>
          <w:lang w:val="bg-BG"/>
        </w:rPr>
        <w:t>.</w:t>
      </w:r>
      <w:r w:rsidR="00C5391A" w:rsidRPr="00EA6086">
        <w:t>  </w:t>
      </w:r>
      <w:r w:rsidR="00C5391A">
        <w:rPr>
          <w:lang w:val="bg-BG"/>
        </w:rPr>
        <w:t xml:space="preserve">Вследствие на връщането на делото за </w:t>
      </w:r>
      <w:r w:rsidR="00E97A43">
        <w:rPr>
          <w:lang w:val="bg-BG"/>
        </w:rPr>
        <w:t>до</w:t>
      </w:r>
      <w:r w:rsidR="009D4D11">
        <w:rPr>
          <w:lang w:val="bg-BG"/>
        </w:rPr>
        <w:t>разследване</w:t>
      </w:r>
      <w:r w:rsidR="00C5391A">
        <w:rPr>
          <w:lang w:val="bg-BG"/>
        </w:rPr>
        <w:t xml:space="preserve"> полицаите</w:t>
      </w:r>
      <w:r w:rsidR="009D4D11">
        <w:rPr>
          <w:lang w:val="bg-BG"/>
        </w:rPr>
        <w:t>,</w:t>
      </w:r>
      <w:r w:rsidR="00C5391A">
        <w:rPr>
          <w:lang w:val="bg-BG"/>
        </w:rPr>
        <w:t xml:space="preserve"> участвали в операцията</w:t>
      </w:r>
      <w:r w:rsidR="009D4D11">
        <w:rPr>
          <w:lang w:val="bg-BG"/>
        </w:rPr>
        <w:t>,</w:t>
      </w:r>
      <w:r w:rsidR="00C5391A">
        <w:rPr>
          <w:lang w:val="bg-BG"/>
        </w:rPr>
        <w:t xml:space="preserve"> били отново разпитани. Сержантите С.Н., В.Г. и С.Й. били изслушани на 8 и 15 май 2001 г. Според разказите им </w:t>
      </w:r>
      <w:r w:rsidR="009D4D11">
        <w:rPr>
          <w:lang w:val="bg-BG"/>
        </w:rPr>
        <w:t>мястото</w:t>
      </w:r>
      <w:r w:rsidR="00C5391A">
        <w:rPr>
          <w:lang w:val="bg-BG"/>
        </w:rPr>
        <w:t xml:space="preserve"> е била осветен</w:t>
      </w:r>
      <w:r w:rsidR="009D4D11">
        <w:rPr>
          <w:lang w:val="bg-BG"/>
        </w:rPr>
        <w:t>о</w:t>
      </w:r>
      <w:r w:rsidR="00C5391A">
        <w:rPr>
          <w:lang w:val="bg-BG"/>
        </w:rPr>
        <w:t xml:space="preserve"> от фаровете поне на една от колите им и от прожектор. Таксито е дошло от второ</w:t>
      </w:r>
      <w:r w:rsidR="009D4D11">
        <w:rPr>
          <w:lang w:val="bg-BG"/>
        </w:rPr>
        <w:t>класен</w:t>
      </w:r>
      <w:r w:rsidR="00C5391A">
        <w:rPr>
          <w:lang w:val="bg-BG"/>
        </w:rPr>
        <w:t xml:space="preserve"> път, полицаите му направили знак да спре, включително и със „Стоп” палки и викове „Спри! Полиция!” и шофьор</w:t>
      </w:r>
      <w:r w:rsidR="009D4D11">
        <w:rPr>
          <w:lang w:val="bg-BG"/>
        </w:rPr>
        <w:t>ът</w:t>
      </w:r>
      <w:r w:rsidR="00C5391A">
        <w:rPr>
          <w:lang w:val="bg-BG"/>
        </w:rPr>
        <w:t xml:space="preserve"> е намалил</w:t>
      </w:r>
      <w:r w:rsidR="009D4D11">
        <w:rPr>
          <w:lang w:val="bg-BG"/>
        </w:rPr>
        <w:t xml:space="preserve"> скоростта</w:t>
      </w:r>
      <w:r w:rsidR="00EB6BF5">
        <w:rPr>
          <w:lang w:val="bg-BG"/>
        </w:rPr>
        <w:t>. Според С.Н.</w:t>
      </w:r>
      <w:r w:rsidR="00C5391A">
        <w:rPr>
          <w:lang w:val="bg-BG"/>
        </w:rPr>
        <w:t xml:space="preserve"> Марин Влаев е видял Т.Т. </w:t>
      </w:r>
      <w:r w:rsidR="00EB6BF5">
        <w:rPr>
          <w:lang w:val="bg-BG"/>
        </w:rPr>
        <w:t>да лежи</w:t>
      </w:r>
      <w:r w:rsidR="00C5391A">
        <w:rPr>
          <w:lang w:val="bg-BG"/>
        </w:rPr>
        <w:t xml:space="preserve"> до пътя. Няколко полицаи </w:t>
      </w:r>
      <w:r w:rsidR="00EB6BF5">
        <w:rPr>
          <w:lang w:val="bg-BG"/>
        </w:rPr>
        <w:t xml:space="preserve">са </w:t>
      </w:r>
      <w:r w:rsidR="00C5391A">
        <w:rPr>
          <w:lang w:val="bg-BG"/>
        </w:rPr>
        <w:t xml:space="preserve">се приближили, лейтенант М.М. отворил вратата на </w:t>
      </w:r>
      <w:r w:rsidR="00C5391A">
        <w:rPr>
          <w:lang w:val="bg-BG"/>
        </w:rPr>
        <w:lastRenderedPageBreak/>
        <w:t>шофьора и представил поли</w:t>
      </w:r>
      <w:r w:rsidR="00EB6BF5">
        <w:rPr>
          <w:lang w:val="bg-BG"/>
        </w:rPr>
        <w:t>цейската си карта. Тогава водачът</w:t>
      </w:r>
      <w:r w:rsidR="00C5391A">
        <w:rPr>
          <w:lang w:val="bg-BG"/>
        </w:rPr>
        <w:t xml:space="preserve"> внезапно ускорил </w:t>
      </w:r>
      <w:r w:rsidR="00EB6BF5">
        <w:rPr>
          <w:lang w:val="bg-BG"/>
        </w:rPr>
        <w:t xml:space="preserve">движението </w:t>
      </w:r>
      <w:r w:rsidR="00C5391A">
        <w:rPr>
          <w:lang w:val="bg-BG"/>
        </w:rPr>
        <w:t>и на полицаите, които се намирали пред автомобила се наложило да отскочат, за да го избегнат. М.М., който се държал за вратата</w:t>
      </w:r>
      <w:r w:rsidR="00EB6BF5">
        <w:rPr>
          <w:lang w:val="bg-BG"/>
        </w:rPr>
        <w:t>,</w:t>
      </w:r>
      <w:r w:rsidR="00C5391A">
        <w:rPr>
          <w:lang w:val="bg-BG"/>
        </w:rPr>
        <w:t xml:space="preserve"> бил повлечен от колата, след това пуснал дръжката и извикал „Спрете го! Спрете го!” или още „Спрете колата!”. Някои от полицаите стреляли по гумите на колата, но таксито продължавало да </w:t>
      </w:r>
      <w:r w:rsidR="00EB6BF5">
        <w:rPr>
          <w:lang w:val="bg-BG"/>
        </w:rPr>
        <w:t>увеличава скоростта</w:t>
      </w:r>
      <w:r w:rsidR="00C5391A">
        <w:rPr>
          <w:lang w:val="bg-BG"/>
        </w:rPr>
        <w:t xml:space="preserve"> и други полицаи стреляли също. </w:t>
      </w:r>
    </w:p>
    <w:p w:rsidR="00C5391A" w:rsidRPr="00A25877"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28</w:t>
      </w:r>
      <w:r>
        <w:rPr>
          <w:noProof/>
        </w:rPr>
        <w:fldChar w:fldCharType="end"/>
      </w:r>
      <w:r w:rsidR="00C5391A" w:rsidRPr="009F1678">
        <w:rPr>
          <w:lang w:val="bg-BG"/>
        </w:rPr>
        <w:t>.</w:t>
      </w:r>
      <w:r w:rsidR="00C5391A" w:rsidRPr="00EA6086">
        <w:t>  </w:t>
      </w:r>
      <w:r w:rsidR="00C5391A">
        <w:rPr>
          <w:lang w:val="bg-BG"/>
        </w:rPr>
        <w:t>Според показанията на тримата полицаи, тези от тях, които са били на пост в микробуса на съпругата на похитения</w:t>
      </w:r>
      <w:r w:rsidR="002867B7">
        <w:rPr>
          <w:lang w:val="bg-BG"/>
        </w:rPr>
        <w:t>,</w:t>
      </w:r>
      <w:r w:rsidR="00C5391A">
        <w:rPr>
          <w:lang w:val="bg-BG"/>
        </w:rPr>
        <w:t xml:space="preserve"> са получили указания относно операцията по време на деня; групата, която е следвало да се намеси в подкрепление е получила такива инструкции точно преди акцията. Що се отнася до употребата на огнестрелните им оръжия, тримата полицаи заявяват, че са били запознати с правилата и са преминали обучение на тази тема. Като се има предвид вероятността похитителите на заложника да са въоръжени,</w:t>
      </w:r>
      <w:r w:rsidR="002867B7">
        <w:rPr>
          <w:lang w:val="bg-BG"/>
        </w:rPr>
        <w:t xml:space="preserve"> те се били екипирали с противо</w:t>
      </w:r>
      <w:r w:rsidR="00C5391A">
        <w:rPr>
          <w:lang w:val="bg-BG"/>
        </w:rPr>
        <w:t>куршумни жилетки и със специално въоръжение.</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29</w:t>
      </w:r>
      <w:r>
        <w:rPr>
          <w:noProof/>
        </w:rPr>
        <w:fldChar w:fldCharType="end"/>
      </w:r>
      <w:r w:rsidR="00C5391A" w:rsidRPr="009F1678">
        <w:rPr>
          <w:lang w:val="bg-BG"/>
        </w:rPr>
        <w:t>.</w:t>
      </w:r>
      <w:r w:rsidR="00C5391A" w:rsidRPr="00EA6086">
        <w:t>  </w:t>
      </w:r>
      <w:r w:rsidR="00C5391A">
        <w:rPr>
          <w:lang w:val="bg-BG"/>
        </w:rPr>
        <w:t>Сержан</w:t>
      </w:r>
      <w:r w:rsidR="00B008E9">
        <w:rPr>
          <w:lang w:val="bg-BG"/>
        </w:rPr>
        <w:t>т С. Н., който е използвал полу</w:t>
      </w:r>
      <w:r w:rsidR="00C5391A">
        <w:rPr>
          <w:lang w:val="bg-BG"/>
        </w:rPr>
        <w:t>автоматичният си пистолет, е посочил, че е стрелял веднъж във въздуха, след което седем пъти, като се е целил в гуми</w:t>
      </w:r>
      <w:r w:rsidR="00E97A43">
        <w:rPr>
          <w:lang w:val="bg-BG"/>
        </w:rPr>
        <w:t>те на таксито. Полицаите са виде</w:t>
      </w:r>
      <w:r w:rsidR="00C5391A">
        <w:rPr>
          <w:lang w:val="bg-BG"/>
        </w:rPr>
        <w:t>ли искри от съприкосновението на куршумите с асфалта. След запитване от страна на разследващия</w:t>
      </w:r>
      <w:r w:rsidR="00B008E9">
        <w:rPr>
          <w:lang w:val="bg-BG"/>
        </w:rPr>
        <w:t xml:space="preserve"> те </w:t>
      </w:r>
      <w:r w:rsidR="00C5391A">
        <w:rPr>
          <w:lang w:val="bg-BG"/>
        </w:rPr>
        <w:t>са уточнили, че не са разполагали с материали за изграждане на бараж и спиране на автомобили. Те считат, освен това, че не биха могли да изградят такова съоръжение, като се има предвид времето</w:t>
      </w:r>
      <w:r w:rsidR="00B008E9">
        <w:rPr>
          <w:lang w:val="bg-BG"/>
        </w:rPr>
        <w:t>,</w:t>
      </w:r>
      <w:r w:rsidR="00C5391A">
        <w:rPr>
          <w:lang w:val="bg-BG"/>
        </w:rPr>
        <w:t xml:space="preserve"> с което са разполагали и риска да бъдат забелязани от евентуални съучастници на похитителя.</w:t>
      </w:r>
    </w:p>
    <w:p w:rsidR="00C5391A" w:rsidRPr="008D393E" w:rsidRDefault="008E25F8" w:rsidP="008D393E">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30</w:t>
      </w:r>
      <w:r>
        <w:rPr>
          <w:noProof/>
        </w:rPr>
        <w:fldChar w:fldCharType="end"/>
      </w:r>
      <w:r w:rsidR="00C5391A" w:rsidRPr="009F1678">
        <w:rPr>
          <w:lang w:val="bg-BG"/>
        </w:rPr>
        <w:t>.</w:t>
      </w:r>
      <w:r w:rsidR="00C5391A" w:rsidRPr="00EA6086">
        <w:t>  </w:t>
      </w:r>
      <w:r w:rsidR="00C5391A">
        <w:rPr>
          <w:lang w:val="bg-BG"/>
        </w:rPr>
        <w:t>Разпоредена е дактилоскопична експертиза на отпечатъците снети от вратата на таксито. Депозираният на 28 януари 2002 г. доклад заключава, че отпечатъците не принадлежат на полицаите Д.Р. и М.М.</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31</w:t>
      </w:r>
      <w:r>
        <w:rPr>
          <w:noProof/>
        </w:rPr>
        <w:fldChar w:fldCharType="end"/>
      </w:r>
      <w:r w:rsidR="00C5391A" w:rsidRPr="009F1678">
        <w:rPr>
          <w:lang w:val="bg-BG"/>
        </w:rPr>
        <w:t>.</w:t>
      </w:r>
      <w:r w:rsidR="00C5391A" w:rsidRPr="00EA6086">
        <w:t>  </w:t>
      </w:r>
      <w:r w:rsidR="00C5391A">
        <w:rPr>
          <w:lang w:val="bg-BG"/>
        </w:rPr>
        <w:t>Сержант Д.Р. отново е изслушан на 30 април, след това на 13 май 2002 г., и е изложил нови подробности относно инцидента. Той посочва, че полицаите не са видели колата на Марин Влаев да идва от далече и са заключили, че тя е била спряла в близост до пътя</w:t>
      </w:r>
      <w:r w:rsidR="00B008E9">
        <w:rPr>
          <w:lang w:val="bg-BG"/>
        </w:rPr>
        <w:t>,</w:t>
      </w:r>
      <w:r w:rsidR="00C5391A">
        <w:rPr>
          <w:lang w:val="bg-BG"/>
        </w:rPr>
        <w:t xml:space="preserve"> изчаквайки завръщането на Т.Т., който е отишъл да вземе откупа. Колата е дошла от същата посока като Т.Т. няколко минути по-рано. Д.Р. е потвърдил също така, че преди </w:t>
      </w:r>
      <w:r w:rsidR="00F841F8">
        <w:rPr>
          <w:lang w:val="bg-BG"/>
        </w:rPr>
        <w:t>задържането</w:t>
      </w:r>
      <w:r w:rsidR="00C5391A">
        <w:rPr>
          <w:lang w:val="bg-BG"/>
        </w:rPr>
        <w:t xml:space="preserve"> на Т.Т. той извикал на съпругата на заложника „Оставете парите и незабавно ще ви върнем съпруга”, което е оставило впечатление, че заложникът е някъде в близост. Затова и полицаите са помислили, че шофьора на таксит</w:t>
      </w:r>
      <w:r w:rsidR="00B008E9">
        <w:rPr>
          <w:lang w:val="bg-BG"/>
        </w:rPr>
        <w:t>о</w:t>
      </w:r>
      <w:r w:rsidR="00C5391A">
        <w:rPr>
          <w:lang w:val="bg-BG"/>
        </w:rPr>
        <w:t xml:space="preserve"> е негов съучастник. Дори незабавно са</w:t>
      </w:r>
      <w:r w:rsidR="00B008E9">
        <w:rPr>
          <w:lang w:val="bg-BG"/>
        </w:rPr>
        <w:t xml:space="preserve"> претърсили района на инцидента</w:t>
      </w:r>
      <w:r w:rsidR="00C5391A">
        <w:rPr>
          <w:lang w:val="bg-BG"/>
        </w:rPr>
        <w:t xml:space="preserve"> в търсене на заложника.</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32</w:t>
      </w:r>
      <w:r>
        <w:rPr>
          <w:noProof/>
        </w:rPr>
        <w:fldChar w:fldCharType="end"/>
      </w:r>
      <w:r w:rsidR="00C5391A" w:rsidRPr="009F1678">
        <w:rPr>
          <w:lang w:val="bg-BG"/>
        </w:rPr>
        <w:t>.</w:t>
      </w:r>
      <w:r w:rsidR="00C5391A" w:rsidRPr="00EA6086">
        <w:t>  </w:t>
      </w:r>
      <w:r w:rsidR="00B008E9">
        <w:rPr>
          <w:lang w:val="bg-BG"/>
        </w:rPr>
        <w:t>Шофьорът</w:t>
      </w:r>
      <w:r w:rsidR="00C5391A">
        <w:rPr>
          <w:lang w:val="bg-BG"/>
        </w:rPr>
        <w:t xml:space="preserve"> е намалил</w:t>
      </w:r>
      <w:r w:rsidR="00B008E9">
        <w:rPr>
          <w:lang w:val="bg-BG"/>
        </w:rPr>
        <w:t xml:space="preserve"> скоростта</w:t>
      </w:r>
      <w:r w:rsidR="00C5391A">
        <w:rPr>
          <w:lang w:val="bg-BG"/>
        </w:rPr>
        <w:t xml:space="preserve"> и</w:t>
      </w:r>
      <w:r w:rsidR="00471919">
        <w:rPr>
          <w:lang w:val="bg-BG"/>
        </w:rPr>
        <w:t>,</w:t>
      </w:r>
      <w:r w:rsidR="00C5391A">
        <w:rPr>
          <w:lang w:val="bg-BG"/>
        </w:rPr>
        <w:t xml:space="preserve"> след като е видял идентификационните карти на полицаите, е ускорил толкова рязко, че на полицаите, които са се намирали пред колата се е наложило да отскочат, за да я избегнат. Странното му поведение е потвърдило </w:t>
      </w:r>
      <w:r w:rsidR="00C5391A">
        <w:rPr>
          <w:lang w:val="bg-BG"/>
        </w:rPr>
        <w:lastRenderedPageBreak/>
        <w:t>съмненията на полицаите, че е един от търсените похитители. Отправили са предупреждения до шофьора, след което са открили огън. Д.Р. заявява, че се е целил в гумите, като целта му е била да спре лицето</w:t>
      </w:r>
      <w:r w:rsidR="00471919">
        <w:rPr>
          <w:lang w:val="bg-BG"/>
        </w:rPr>
        <w:t>,</w:t>
      </w:r>
      <w:r w:rsidR="00C5391A">
        <w:rPr>
          <w:lang w:val="bg-BG"/>
        </w:rPr>
        <w:t xml:space="preserve"> без да го наранява или да </w:t>
      </w:r>
      <w:r w:rsidR="00E97A43">
        <w:rPr>
          <w:lang w:val="bg-BG"/>
        </w:rPr>
        <w:t>застрашава</w:t>
      </w:r>
      <w:r w:rsidR="00C5391A">
        <w:rPr>
          <w:lang w:val="bg-BG"/>
        </w:rPr>
        <w:t xml:space="preserve"> живота му. Счита, че е </w:t>
      </w:r>
      <w:r w:rsidR="00471919">
        <w:rPr>
          <w:lang w:val="bg-BG"/>
        </w:rPr>
        <w:t>прострелял</w:t>
      </w:r>
      <w:r w:rsidR="00C5391A">
        <w:rPr>
          <w:lang w:val="bg-BG"/>
        </w:rPr>
        <w:t xml:space="preserve"> жертвата</w:t>
      </w:r>
      <w:r w:rsidR="00471919">
        <w:rPr>
          <w:lang w:val="bg-BG"/>
        </w:rPr>
        <w:t xml:space="preserve"> в главата</w:t>
      </w:r>
      <w:r w:rsidR="00C5391A">
        <w:rPr>
          <w:lang w:val="bg-BG"/>
        </w:rPr>
        <w:t>, защото не е взел предвид наклона на пътя.</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33</w:t>
      </w:r>
      <w:r>
        <w:rPr>
          <w:noProof/>
        </w:rPr>
        <w:fldChar w:fldCharType="end"/>
      </w:r>
      <w:r w:rsidR="00C5391A" w:rsidRPr="009F1678">
        <w:rPr>
          <w:lang w:val="bg-BG"/>
        </w:rPr>
        <w:t>.</w:t>
      </w:r>
      <w:r w:rsidR="00C5391A" w:rsidRPr="00EA6086">
        <w:t>  </w:t>
      </w:r>
      <w:r w:rsidR="00C5391A">
        <w:rPr>
          <w:lang w:val="bg-BG"/>
        </w:rPr>
        <w:t xml:space="preserve">Сержант С.Н. е бил отново разпитан на 13 май 2002 г. Той е потвърдил </w:t>
      </w:r>
      <w:r w:rsidR="00471919">
        <w:rPr>
          <w:lang w:val="bg-BG"/>
        </w:rPr>
        <w:t>предишните</w:t>
      </w:r>
      <w:r w:rsidR="00C5391A">
        <w:rPr>
          <w:lang w:val="bg-BG"/>
        </w:rPr>
        <w:t xml:space="preserve"> си изявления и посочил, че след инцидента е тръгнал с обвиняемия Д.Р. и друг полицай, И.П., да изследва околностите в търсене на колата на похитителите и/или заложника. Те са открили следи от гуми, които биха могли да съответстват на тези на таксито по второ</w:t>
      </w:r>
      <w:r w:rsidR="00471919">
        <w:rPr>
          <w:lang w:val="bg-BG"/>
        </w:rPr>
        <w:t>класния</w:t>
      </w:r>
      <w:r w:rsidR="00C5391A">
        <w:rPr>
          <w:lang w:val="bg-BG"/>
        </w:rPr>
        <w:t xml:space="preserve"> път и са заключили, че колата не е идвала от Добрич, а е била паркирана на това място</w:t>
      </w:r>
      <w:r w:rsidR="00471919">
        <w:rPr>
          <w:lang w:val="bg-BG"/>
        </w:rPr>
        <w:t>,</w:t>
      </w:r>
      <w:r w:rsidR="00C5391A">
        <w:rPr>
          <w:lang w:val="bg-BG"/>
        </w:rPr>
        <w:t xml:space="preserve"> преди да се появи на пътя.</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34</w:t>
      </w:r>
      <w:r>
        <w:rPr>
          <w:noProof/>
        </w:rPr>
        <w:fldChar w:fldCharType="end"/>
      </w:r>
      <w:r w:rsidR="00C5391A" w:rsidRPr="009F1678">
        <w:rPr>
          <w:lang w:val="bg-BG"/>
        </w:rPr>
        <w:t>.</w:t>
      </w:r>
      <w:r w:rsidR="00C5391A" w:rsidRPr="00EA6086">
        <w:t>  </w:t>
      </w:r>
      <w:r w:rsidR="00C5391A">
        <w:rPr>
          <w:lang w:val="bg-BG"/>
        </w:rPr>
        <w:t xml:space="preserve">Т.Т. е бил разпитан </w:t>
      </w:r>
      <w:r w:rsidR="00E97A43">
        <w:rPr>
          <w:lang w:val="bg-BG"/>
        </w:rPr>
        <w:t>на</w:t>
      </w:r>
      <w:r w:rsidR="00C5391A">
        <w:rPr>
          <w:lang w:val="bg-BG"/>
        </w:rPr>
        <w:t xml:space="preserve"> 31 май 2002 г</w:t>
      </w:r>
      <w:r w:rsidR="00E97A43">
        <w:rPr>
          <w:lang w:val="bg-BG"/>
        </w:rPr>
        <w:t>. Заявява, че никога не е срещал</w:t>
      </w:r>
      <w:r w:rsidR="00C5391A">
        <w:rPr>
          <w:lang w:val="bg-BG"/>
        </w:rPr>
        <w:t xml:space="preserve"> Марин Влаев и уточнява, че е дошъл на срещата със собствената си кола. </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35</w:t>
      </w:r>
      <w:r>
        <w:rPr>
          <w:noProof/>
        </w:rPr>
        <w:fldChar w:fldCharType="end"/>
      </w:r>
      <w:r w:rsidR="00C5391A" w:rsidRPr="009F1678">
        <w:rPr>
          <w:lang w:val="bg-BG"/>
        </w:rPr>
        <w:t>.</w:t>
      </w:r>
      <w:r w:rsidR="00C5391A" w:rsidRPr="00EA6086">
        <w:t>  </w:t>
      </w:r>
      <w:r w:rsidR="00C5391A">
        <w:rPr>
          <w:lang w:val="bg-BG"/>
        </w:rPr>
        <w:t>Трима свидетели, които са поискали да останат анонимни, за да не бъде поставена сигурността им под заплаха, са били респективно изслушани на 13 октомври 2002 г., на 16 февруари 2003 г. и на 19 февруари 2003 г. Те са посочили, че Марин Влаев и Т.Т. са се познавали и са ги виждали на няколко пъти заедно.</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36</w:t>
      </w:r>
      <w:r>
        <w:rPr>
          <w:noProof/>
        </w:rPr>
        <w:fldChar w:fldCharType="end"/>
      </w:r>
      <w:r w:rsidR="00C5391A" w:rsidRPr="009F1678">
        <w:rPr>
          <w:lang w:val="bg-BG"/>
        </w:rPr>
        <w:t>.</w:t>
      </w:r>
      <w:r w:rsidR="00C5391A" w:rsidRPr="00EA6086">
        <w:t>  </w:t>
      </w:r>
      <w:r w:rsidR="00C5391A">
        <w:rPr>
          <w:lang w:val="bg-BG"/>
        </w:rPr>
        <w:t>Би</w:t>
      </w:r>
      <w:r w:rsidR="00E97A43">
        <w:rPr>
          <w:lang w:val="bg-BG"/>
        </w:rPr>
        <w:t>л</w:t>
      </w:r>
      <w:r w:rsidR="00C5391A">
        <w:rPr>
          <w:lang w:val="bg-BG"/>
        </w:rPr>
        <w:t xml:space="preserve"> извършен повторен оглед на автомобила на неуточнена дата и били открили и други куршуми. </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37</w:t>
      </w:r>
      <w:r>
        <w:rPr>
          <w:noProof/>
        </w:rPr>
        <w:fldChar w:fldCharType="end"/>
      </w:r>
      <w:r w:rsidR="00C5391A" w:rsidRPr="009F1678">
        <w:rPr>
          <w:lang w:val="bg-BG"/>
        </w:rPr>
        <w:t>.</w:t>
      </w:r>
      <w:r w:rsidR="00C5391A" w:rsidRPr="00EA6086">
        <w:t>  </w:t>
      </w:r>
      <w:r w:rsidR="00C5391A">
        <w:rPr>
          <w:lang w:val="bg-BG"/>
        </w:rPr>
        <w:t xml:space="preserve">На 8 юни 2004 г. военният прокурор постановил прекратяване на делото. Той отбелязва, че са били разпитани всички свидетели и са били извършени необходимите следствени действия. Той установява, че операцията е била подготвена с цел освобождаване на заложника и </w:t>
      </w:r>
      <w:r w:rsidR="00F841F8">
        <w:rPr>
          <w:lang w:val="bg-BG"/>
        </w:rPr>
        <w:t>задържане</w:t>
      </w:r>
      <w:r w:rsidR="00C5391A">
        <w:rPr>
          <w:lang w:val="bg-BG"/>
        </w:rPr>
        <w:t xml:space="preserve"> на похитителите. Полицаите са получили инструкции да арестуват похитителите, потенциално въоръжени и опасни, като при необходимост употребят оръжие. Две групи полицаи са били в готовност да се намесят. </w:t>
      </w:r>
      <w:r w:rsidR="000D3B18">
        <w:rPr>
          <w:lang w:val="bg-BG"/>
        </w:rPr>
        <w:t>Задържането</w:t>
      </w:r>
      <w:r w:rsidR="00C5391A">
        <w:rPr>
          <w:lang w:val="bg-BG"/>
        </w:rPr>
        <w:t xml:space="preserve"> на похитителя бил</w:t>
      </w:r>
      <w:r w:rsidR="00F472AE">
        <w:rPr>
          <w:lang w:val="bg-BG"/>
        </w:rPr>
        <w:t>о</w:t>
      </w:r>
      <w:r w:rsidR="00C5391A">
        <w:rPr>
          <w:lang w:val="bg-BG"/>
        </w:rPr>
        <w:t xml:space="preserve"> извършен</w:t>
      </w:r>
      <w:r w:rsidR="00F472AE">
        <w:rPr>
          <w:lang w:val="bg-BG"/>
        </w:rPr>
        <w:t>о</w:t>
      </w:r>
      <w:r w:rsidR="00C5391A">
        <w:rPr>
          <w:lang w:val="bg-BG"/>
        </w:rPr>
        <w:t xml:space="preserve"> от първата група, към която се е присъединила веднага след това втората, както и други полицейски сили.  </w:t>
      </w:r>
    </w:p>
    <w:p w:rsidR="00C5391A" w:rsidRPr="0085042D"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38</w:t>
      </w:r>
      <w:r>
        <w:rPr>
          <w:noProof/>
        </w:rPr>
        <w:fldChar w:fldCharType="end"/>
      </w:r>
      <w:r w:rsidR="00C5391A" w:rsidRPr="009F1678">
        <w:rPr>
          <w:lang w:val="bg-BG"/>
        </w:rPr>
        <w:t>.</w:t>
      </w:r>
      <w:r w:rsidR="00C5391A" w:rsidRPr="00EA6086">
        <w:t>  </w:t>
      </w:r>
      <w:r w:rsidR="00C5391A">
        <w:rPr>
          <w:lang w:val="bg-BG"/>
        </w:rPr>
        <w:t>Прокурор</w:t>
      </w:r>
      <w:r w:rsidR="001625A9">
        <w:rPr>
          <w:lang w:val="bg-BG"/>
        </w:rPr>
        <w:t>ът</w:t>
      </w:r>
      <w:r w:rsidR="00C5391A">
        <w:rPr>
          <w:lang w:val="bg-BG"/>
        </w:rPr>
        <w:t xml:space="preserve"> е счел, че като се вземат предвид обстоятелствата и по-специално, че Т.Т., отговорният за отвличането, който тъкмо е бил арестуван, е дошъл пеша, полицаите са могли основателно да предположат, че шофьор</w:t>
      </w:r>
      <w:r w:rsidR="001625A9">
        <w:rPr>
          <w:lang w:val="bg-BG"/>
        </w:rPr>
        <w:t>ът</w:t>
      </w:r>
      <w:r w:rsidR="00C5391A">
        <w:rPr>
          <w:lang w:val="bg-BG"/>
        </w:rPr>
        <w:t xml:space="preserve"> на таксито е бил негов съучастник. Последният, въпреки знаците да спре и жилетките с видим надпис „ПОЛИЦИЯ”, е отказал да се подчини на тяхната заповед, което е могло да подкрепи съмненията им. Разстоянието</w:t>
      </w:r>
      <w:r w:rsidR="001625A9">
        <w:rPr>
          <w:lang w:val="bg-BG"/>
        </w:rPr>
        <w:t>,</w:t>
      </w:r>
      <w:r w:rsidR="00C5391A">
        <w:rPr>
          <w:lang w:val="bg-BG"/>
        </w:rPr>
        <w:t xml:space="preserve"> установено от мястото, където са били открити гилзите и счупените стъкла, от поне 25-30 метра, показва, че таксито се е отдалечило със значителна скорост. Освен това, свидетели, останали анонимни от съображения за </w:t>
      </w:r>
      <w:r w:rsidR="00C5391A">
        <w:rPr>
          <w:lang w:val="bg-BG"/>
        </w:rPr>
        <w:lastRenderedPageBreak/>
        <w:t>сигурност</w:t>
      </w:r>
      <w:r w:rsidR="00E2185F">
        <w:rPr>
          <w:lang w:val="bg-BG"/>
        </w:rPr>
        <w:t>та си</w:t>
      </w:r>
      <w:r w:rsidR="00C5391A">
        <w:rPr>
          <w:lang w:val="bg-BG"/>
        </w:rPr>
        <w:t xml:space="preserve">, са потвърдили впоследствие, че жертвата и Т.Т. са се познавали добре. </w:t>
      </w:r>
    </w:p>
    <w:p w:rsidR="00C5391A" w:rsidRPr="009F1678" w:rsidRDefault="008E25F8" w:rsidP="008F1F2D">
      <w:pPr>
        <w:pStyle w:val="JuPara"/>
        <w:rPr>
          <w:lang w:val="bg-BG"/>
        </w:rPr>
      </w:pPr>
      <w:r w:rsidRPr="0085042D">
        <w:rPr>
          <w:lang w:val="bg-BG"/>
        </w:rPr>
        <w:fldChar w:fldCharType="begin"/>
      </w:r>
      <w:r w:rsidR="00C5391A" w:rsidRPr="0085042D">
        <w:rPr>
          <w:lang w:val="bg-BG"/>
        </w:rPr>
        <w:instrText xml:space="preserve"> </w:instrText>
      </w:r>
      <w:r w:rsidR="00C5391A" w:rsidRPr="00EA6086">
        <w:instrText>SEQ</w:instrText>
      </w:r>
      <w:r w:rsidR="00C5391A" w:rsidRPr="0085042D">
        <w:rPr>
          <w:lang w:val="bg-BG"/>
        </w:rPr>
        <w:instrText xml:space="preserve"> </w:instrText>
      </w:r>
      <w:r w:rsidR="00C5391A" w:rsidRPr="00EA6086">
        <w:instrText>level</w:instrText>
      </w:r>
      <w:r w:rsidR="00C5391A" w:rsidRPr="0085042D">
        <w:rPr>
          <w:lang w:val="bg-BG"/>
        </w:rPr>
        <w:instrText>0 \*</w:instrText>
      </w:r>
      <w:r w:rsidR="00C5391A" w:rsidRPr="00EA6086">
        <w:instrText>arabic</w:instrText>
      </w:r>
      <w:r w:rsidR="00C5391A" w:rsidRPr="0085042D">
        <w:rPr>
          <w:lang w:val="bg-BG"/>
        </w:rPr>
        <w:instrText xml:space="preserve"> </w:instrText>
      </w:r>
      <w:r w:rsidRPr="0085042D">
        <w:rPr>
          <w:lang w:val="bg-BG"/>
        </w:rPr>
        <w:fldChar w:fldCharType="separate"/>
      </w:r>
      <w:r w:rsidR="00C5391A" w:rsidRPr="0085042D">
        <w:rPr>
          <w:noProof/>
          <w:lang w:val="bg-BG"/>
        </w:rPr>
        <w:t>39</w:t>
      </w:r>
      <w:r w:rsidRPr="0085042D">
        <w:rPr>
          <w:lang w:val="bg-BG"/>
        </w:rPr>
        <w:fldChar w:fldCharType="end"/>
      </w:r>
      <w:r w:rsidR="00C5391A" w:rsidRPr="0085042D">
        <w:rPr>
          <w:lang w:val="bg-BG"/>
        </w:rPr>
        <w:t>.</w:t>
      </w:r>
      <w:r w:rsidR="00C5391A" w:rsidRPr="00EA6086">
        <w:t>  </w:t>
      </w:r>
      <w:r w:rsidR="00C5391A">
        <w:rPr>
          <w:lang w:val="bg-BG"/>
        </w:rPr>
        <w:t xml:space="preserve">Полицаите, вземайки предвид получените указания, са стреляли след предупреждение и са се целили в гумите на колата, като целта им е била да спрат, а не да наранят шофьора. В тъмнината, сержант Д.Р. не е успял да вземе предвид денивелацията на пътя и куршумите му са </w:t>
      </w:r>
      <w:r w:rsidR="001D6B48">
        <w:rPr>
          <w:lang w:val="bg-BG"/>
        </w:rPr>
        <w:t>улучили Марин Влаев. Този факт все пак</w:t>
      </w:r>
      <w:r w:rsidR="00C5391A">
        <w:rPr>
          <w:lang w:val="bg-BG"/>
        </w:rPr>
        <w:t xml:space="preserve"> не е</w:t>
      </w:r>
      <w:r w:rsidR="001D6B48">
        <w:rPr>
          <w:lang w:val="bg-BG"/>
        </w:rPr>
        <w:t xml:space="preserve"> достатъчен, за да се </w:t>
      </w:r>
      <w:r w:rsidR="00C5391A">
        <w:rPr>
          <w:lang w:val="bg-BG"/>
        </w:rPr>
        <w:t>стигне до извод за виновна небрежност при упражняване на служебните му правомощия.</w:t>
      </w:r>
    </w:p>
    <w:p w:rsidR="00C5391A" w:rsidRPr="009F1678" w:rsidRDefault="008E25F8" w:rsidP="008F1F2D">
      <w:pPr>
        <w:pStyle w:val="JuPara"/>
        <w:rPr>
          <w:lang w:val="bg-BG"/>
        </w:rPr>
      </w:pPr>
      <w:r>
        <w:fldChar w:fldCharType="begin"/>
      </w:r>
      <w:r w:rsidR="009F1678" w:rsidRPr="009F1678">
        <w:rPr>
          <w:lang w:val="bg-BG"/>
        </w:rPr>
        <w:instrText xml:space="preserve"> </w:instrText>
      </w:r>
      <w:r w:rsidR="009F1678">
        <w:instrText>SEQ</w:instrText>
      </w:r>
      <w:r w:rsidR="009F1678" w:rsidRPr="009F1678">
        <w:rPr>
          <w:lang w:val="bg-BG"/>
        </w:rPr>
        <w:instrText xml:space="preserve"> </w:instrText>
      </w:r>
      <w:r w:rsidR="009F1678">
        <w:instrText>level</w:instrText>
      </w:r>
      <w:r w:rsidR="009F1678" w:rsidRPr="009F1678">
        <w:rPr>
          <w:lang w:val="bg-BG"/>
        </w:rPr>
        <w:instrText>0 \*</w:instrText>
      </w:r>
      <w:r w:rsidR="009F1678">
        <w:instrText>arabic</w:instrText>
      </w:r>
      <w:r w:rsidR="009F1678" w:rsidRPr="009F1678">
        <w:rPr>
          <w:lang w:val="bg-BG"/>
        </w:rPr>
        <w:instrText xml:space="preserve"> </w:instrText>
      </w:r>
      <w:r>
        <w:fldChar w:fldCharType="separate"/>
      </w:r>
      <w:r w:rsidR="00C5391A" w:rsidRPr="009F1678">
        <w:rPr>
          <w:noProof/>
          <w:lang w:val="bg-BG"/>
        </w:rPr>
        <w:t>40</w:t>
      </w:r>
      <w:r>
        <w:rPr>
          <w:noProof/>
        </w:rPr>
        <w:fldChar w:fldCharType="end"/>
      </w:r>
      <w:r w:rsidR="00C5391A" w:rsidRPr="009F1678">
        <w:rPr>
          <w:lang w:val="bg-BG"/>
        </w:rPr>
        <w:t>.</w:t>
      </w:r>
      <w:r w:rsidR="00C5391A" w:rsidRPr="00EA6086">
        <w:t>  </w:t>
      </w:r>
      <w:r w:rsidR="00C5391A">
        <w:rPr>
          <w:lang w:val="bg-BG"/>
        </w:rPr>
        <w:t>При тези обстоятелства прокурор</w:t>
      </w:r>
      <w:r w:rsidR="008B60B6">
        <w:rPr>
          <w:lang w:val="bg-BG"/>
        </w:rPr>
        <w:t>ът</w:t>
      </w:r>
      <w:r w:rsidR="00C5391A">
        <w:rPr>
          <w:lang w:val="bg-BG"/>
        </w:rPr>
        <w:t xml:space="preserve"> счита, че прибягването до сила е било в съответствие с член 80 от Закона за Министерството на вътрешните работи, който позволява </w:t>
      </w:r>
      <w:r w:rsidR="007A48EA">
        <w:rPr>
          <w:lang w:val="bg-BG"/>
        </w:rPr>
        <w:t xml:space="preserve">след предупреждение </w:t>
      </w:r>
      <w:r w:rsidR="00C5391A">
        <w:rPr>
          <w:lang w:val="bg-BG"/>
        </w:rPr>
        <w:t>у</w:t>
      </w:r>
      <w:r w:rsidR="008B60B6">
        <w:rPr>
          <w:lang w:val="bg-BG"/>
        </w:rPr>
        <w:t>потребата на огнестрелно оръжие</w:t>
      </w:r>
      <w:r w:rsidR="00C5391A">
        <w:rPr>
          <w:lang w:val="bg-BG"/>
        </w:rPr>
        <w:t xml:space="preserve"> като крайна мярка при </w:t>
      </w:r>
      <w:r w:rsidR="000D3B18">
        <w:rPr>
          <w:lang w:val="bg-BG"/>
        </w:rPr>
        <w:t>задържането</w:t>
      </w:r>
      <w:r w:rsidR="00C5391A">
        <w:rPr>
          <w:lang w:val="bg-BG"/>
        </w:rPr>
        <w:t xml:space="preserve"> на лице</w:t>
      </w:r>
      <w:r w:rsidR="008B60B6">
        <w:rPr>
          <w:lang w:val="bg-BG"/>
        </w:rPr>
        <w:t>,</w:t>
      </w:r>
      <w:r w:rsidR="00C5391A">
        <w:rPr>
          <w:lang w:val="bg-BG"/>
        </w:rPr>
        <w:t xml:space="preserve"> заподозря</w:t>
      </w:r>
      <w:r w:rsidR="007A48EA">
        <w:rPr>
          <w:lang w:val="bg-BG"/>
        </w:rPr>
        <w:t>но, че е извършило престъпление</w:t>
      </w:r>
      <w:r w:rsidR="00C5391A">
        <w:rPr>
          <w:lang w:val="bg-BG"/>
        </w:rPr>
        <w:t>. С оглед на чл</w:t>
      </w:r>
      <w:r w:rsidR="008B60B6">
        <w:rPr>
          <w:lang w:val="bg-BG"/>
        </w:rPr>
        <w:t>ен 12а от Н</w:t>
      </w:r>
      <w:r w:rsidR="00C5391A">
        <w:rPr>
          <w:lang w:val="bg-BG"/>
        </w:rPr>
        <w:t>аказателния кодекс, който изключва наказателната отговорност в случай на вреда</w:t>
      </w:r>
      <w:r w:rsidR="00B951E2">
        <w:rPr>
          <w:lang w:val="bg-BG"/>
        </w:rPr>
        <w:t>,</w:t>
      </w:r>
      <w:r w:rsidR="00C5391A">
        <w:rPr>
          <w:lang w:val="bg-BG"/>
        </w:rPr>
        <w:t xml:space="preserve"> причинена на </w:t>
      </w:r>
      <w:r w:rsidR="00B951E2">
        <w:rPr>
          <w:lang w:val="bg-BG"/>
        </w:rPr>
        <w:t>извършителя</w:t>
      </w:r>
      <w:r w:rsidR="00C5391A">
        <w:rPr>
          <w:lang w:val="bg-BG"/>
        </w:rPr>
        <w:t xml:space="preserve"> на престъпление с цел задържането му, когато това е бил единственият начин, за да се постигне това и  използваните мерки са били пропорционални и съответни на закона, не се установява </w:t>
      </w:r>
      <w:r w:rsidR="003A1DD3">
        <w:rPr>
          <w:lang w:val="bg-BG"/>
        </w:rPr>
        <w:t>престъпление.</w:t>
      </w:r>
    </w:p>
    <w:p w:rsidR="00C5391A" w:rsidRPr="009F1678" w:rsidRDefault="008E25F8" w:rsidP="008F1F2D">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41</w:t>
      </w:r>
      <w:r>
        <w:rPr>
          <w:noProof/>
        </w:rPr>
        <w:fldChar w:fldCharType="end"/>
      </w:r>
      <w:r w:rsidR="00C5391A" w:rsidRPr="00890B62">
        <w:rPr>
          <w:lang w:val="bg-BG"/>
        </w:rPr>
        <w:t>.</w:t>
      </w:r>
      <w:r w:rsidR="00C5391A" w:rsidRPr="00EA6086">
        <w:t>  </w:t>
      </w:r>
      <w:r w:rsidR="00C5391A">
        <w:rPr>
          <w:lang w:val="bg-BG"/>
        </w:rPr>
        <w:t xml:space="preserve">Жалбоподателите са внесли съдебни жалби срещу постановлението за прекратяване, като поддържат по-специално, че използването на огнестрелно оръжие не </w:t>
      </w:r>
      <w:r w:rsidR="00AD6948">
        <w:rPr>
          <w:lang w:val="bg-BG"/>
        </w:rPr>
        <w:t>е направено</w:t>
      </w:r>
      <w:r w:rsidR="00C5391A">
        <w:rPr>
          <w:lang w:val="bg-BG"/>
        </w:rPr>
        <w:t xml:space="preserve"> като крайна мярка, както го изисква закона, и не е било необходимо при конкретните обстоятелства. Освен това, не било установено, че Марин Влаев действително е извършил престъпление, тезата</w:t>
      </w:r>
      <w:r w:rsidR="00EE652D">
        <w:rPr>
          <w:lang w:val="bg-BG"/>
        </w:rPr>
        <w:t>,</w:t>
      </w:r>
      <w:r w:rsidR="00C5391A">
        <w:rPr>
          <w:lang w:val="bg-BG"/>
        </w:rPr>
        <w:t xml:space="preserve"> според която той е бил съучастник на отвличането</w:t>
      </w:r>
      <w:r w:rsidR="00227317">
        <w:rPr>
          <w:lang w:val="bg-BG"/>
        </w:rPr>
        <w:t>,</w:t>
      </w:r>
      <w:r w:rsidR="00C5391A">
        <w:rPr>
          <w:lang w:val="bg-BG"/>
        </w:rPr>
        <w:t xml:space="preserve"> се основава единствено на изявленията на анонимните свидетели. </w:t>
      </w:r>
    </w:p>
    <w:p w:rsidR="00C5391A" w:rsidRPr="005D24A5" w:rsidRDefault="008E25F8" w:rsidP="008F1F2D">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42</w:t>
      </w:r>
      <w:r>
        <w:rPr>
          <w:noProof/>
        </w:rPr>
        <w:fldChar w:fldCharType="end"/>
      </w:r>
      <w:r w:rsidR="00C5391A" w:rsidRPr="00890B62">
        <w:rPr>
          <w:lang w:val="bg-BG"/>
        </w:rPr>
        <w:t>.</w:t>
      </w:r>
      <w:r w:rsidR="00C5391A" w:rsidRPr="00EA6086">
        <w:t>  </w:t>
      </w:r>
      <w:r w:rsidR="009F1678">
        <w:rPr>
          <w:lang w:val="bg-BG"/>
        </w:rPr>
        <w:t>Военно</w:t>
      </w:r>
      <w:r w:rsidR="00227317">
        <w:rPr>
          <w:lang w:val="bg-BG"/>
        </w:rPr>
        <w:t>-</w:t>
      </w:r>
      <w:r w:rsidR="009F1678">
        <w:rPr>
          <w:lang w:val="bg-BG"/>
        </w:rPr>
        <w:t xml:space="preserve">окръжният съд във Варна е отхвърлил жалбите на първите двама </w:t>
      </w:r>
      <w:r w:rsidR="00227317">
        <w:rPr>
          <w:lang w:val="bg-BG"/>
        </w:rPr>
        <w:t>жалбоподатели на 28 юни 2004 г., а впоследствие</w:t>
      </w:r>
      <w:r w:rsidR="009F1678">
        <w:rPr>
          <w:lang w:val="bg-BG"/>
        </w:rPr>
        <w:t xml:space="preserve"> и тази на третата жалбоподателка на 1 юли 2004 г. Той е приел, че член 80 от </w:t>
      </w:r>
      <w:r w:rsidR="00E17CE7">
        <w:rPr>
          <w:lang w:val="bg-BG"/>
        </w:rPr>
        <w:t>Закона за М</w:t>
      </w:r>
      <w:r w:rsidR="009F1678">
        <w:rPr>
          <w:lang w:val="bg-BG"/>
        </w:rPr>
        <w:t>инистерството на вътрешните работи е бил спазен</w:t>
      </w:r>
      <w:r w:rsidR="00E17CE7">
        <w:rPr>
          <w:lang w:val="bg-BG"/>
        </w:rPr>
        <w:t>,</w:t>
      </w:r>
      <w:r w:rsidR="009F1678">
        <w:rPr>
          <w:lang w:val="bg-BG"/>
        </w:rPr>
        <w:t xml:space="preserve"> доколкото прибягването до огнестрелни оръжия е бил единственият начин да бъде </w:t>
      </w:r>
      <w:r w:rsidR="000D3B18">
        <w:rPr>
          <w:lang w:val="bg-BG"/>
        </w:rPr>
        <w:t>задържано</w:t>
      </w:r>
      <w:r w:rsidR="009F1678">
        <w:rPr>
          <w:lang w:val="bg-BG"/>
        </w:rPr>
        <w:t xml:space="preserve"> лице, което с оглед елементите</w:t>
      </w:r>
      <w:r w:rsidR="00E17CE7">
        <w:rPr>
          <w:lang w:val="bg-BG"/>
        </w:rPr>
        <w:t>,</w:t>
      </w:r>
      <w:r w:rsidR="009F1678">
        <w:rPr>
          <w:lang w:val="bg-BG"/>
        </w:rPr>
        <w:t xml:space="preserve"> с които са разполагали полицаите към този момент, е могло да бъде заподозряно за съучастник в тежко престъпление. </w:t>
      </w:r>
      <w:r w:rsidR="005D24A5">
        <w:rPr>
          <w:lang w:val="bg-BG"/>
        </w:rPr>
        <w:t xml:space="preserve">Фактът, че впоследствие не е било установено </w:t>
      </w:r>
      <w:r w:rsidR="003A1DD3">
        <w:rPr>
          <w:lang w:val="bg-BG"/>
        </w:rPr>
        <w:t xml:space="preserve">със сигурност </w:t>
      </w:r>
      <w:r w:rsidR="005D24A5">
        <w:rPr>
          <w:lang w:val="bg-BG"/>
        </w:rPr>
        <w:t xml:space="preserve">дали Марин Влаев е извършил престъпление е бил без значение, тъй като са съществували достатъчно доказателства в тази насока към момента на събитията и убеждението на полицаите е било засилено от опита за бягство на заинтересования. Според </w:t>
      </w:r>
      <w:r w:rsidR="003A1DD3">
        <w:rPr>
          <w:lang w:val="bg-BG"/>
        </w:rPr>
        <w:t>мнението на съда</w:t>
      </w:r>
      <w:r w:rsidR="005D24A5">
        <w:rPr>
          <w:lang w:val="bg-BG"/>
        </w:rPr>
        <w:t xml:space="preserve"> приложението на член 80 не може да се ограничава единствено до случаите</w:t>
      </w:r>
      <w:r w:rsidR="003A1DD3">
        <w:rPr>
          <w:lang w:val="bg-BG"/>
        </w:rPr>
        <w:t>,</w:t>
      </w:r>
      <w:r w:rsidR="005D24A5">
        <w:rPr>
          <w:lang w:val="bg-BG"/>
        </w:rPr>
        <w:t xml:space="preserve"> в които факт</w:t>
      </w:r>
      <w:r w:rsidR="003A1DD3">
        <w:rPr>
          <w:lang w:val="bg-BG"/>
        </w:rPr>
        <w:t>ът</w:t>
      </w:r>
      <w:r w:rsidR="005D24A5">
        <w:rPr>
          <w:lang w:val="bg-BG"/>
        </w:rPr>
        <w:t>,</w:t>
      </w:r>
      <w:r w:rsidR="00AD6948">
        <w:rPr>
          <w:lang w:val="bg-BG"/>
        </w:rPr>
        <w:t xml:space="preserve"> </w:t>
      </w:r>
      <w:r w:rsidR="005D24A5">
        <w:rPr>
          <w:lang w:val="bg-BG"/>
        </w:rPr>
        <w:t>че пресле</w:t>
      </w:r>
      <w:r w:rsidR="003A1DD3">
        <w:rPr>
          <w:lang w:val="bg-BG"/>
        </w:rPr>
        <w:t>д</w:t>
      </w:r>
      <w:r w:rsidR="005D24A5">
        <w:rPr>
          <w:lang w:val="bg-BG"/>
        </w:rPr>
        <w:t xml:space="preserve">ваното лице е извършило престъпление е бил установен със сигурност от съда. </w:t>
      </w:r>
      <w:r w:rsidR="00C5391A" w:rsidRPr="005D24A5">
        <w:rPr>
          <w:lang w:val="bg-BG"/>
        </w:rPr>
        <w:t xml:space="preserve"> </w:t>
      </w:r>
      <w:r w:rsidR="005D24A5">
        <w:rPr>
          <w:lang w:val="bg-BG"/>
        </w:rPr>
        <w:t xml:space="preserve">Съдът е счел освен това, че заключението на психологичната експертиза, според което реакцията на заинтересования е била логична </w:t>
      </w:r>
      <w:r w:rsidR="005D24A5">
        <w:rPr>
          <w:lang w:val="bg-BG"/>
        </w:rPr>
        <w:lastRenderedPageBreak/>
        <w:t>и адекватна, като се отчете неговият страх от нападение, не е достоверно – същото се основава единствено на свидетелските показания на близките на починалия и не съответства на поведението на заинтересования, който редовно работел нощно време.</w:t>
      </w:r>
    </w:p>
    <w:p w:rsidR="00C5391A" w:rsidRPr="00890B62" w:rsidRDefault="008E25F8" w:rsidP="008F1F2D">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43</w:t>
      </w:r>
      <w:r>
        <w:rPr>
          <w:noProof/>
        </w:rPr>
        <w:fldChar w:fldCharType="end"/>
      </w:r>
      <w:r w:rsidR="00C5391A" w:rsidRPr="00890B62">
        <w:rPr>
          <w:lang w:val="bg-BG"/>
        </w:rPr>
        <w:t>.</w:t>
      </w:r>
      <w:r w:rsidR="00C5391A" w:rsidRPr="00EA6086">
        <w:t>  </w:t>
      </w:r>
      <w:r w:rsidR="00A82B75">
        <w:rPr>
          <w:lang w:val="bg-BG"/>
        </w:rPr>
        <w:t xml:space="preserve">Съдът е установил също така, че съгласно действащото законодателство полицаите са се опитали, доколкото е възможно, да не поставят под опасност живота на преследвания или на трети лица: </w:t>
      </w:r>
      <w:r w:rsidR="002275E7">
        <w:rPr>
          <w:lang w:val="bg-BG"/>
        </w:rPr>
        <w:t>прибягването до огнестрелни оръжия е извършено извън обитаемите зони и полицаите са се целили в гумите на колата.</w:t>
      </w:r>
    </w:p>
    <w:p w:rsidR="00C5391A" w:rsidRPr="00890B62" w:rsidRDefault="00C5391A" w:rsidP="0065512C">
      <w:pPr>
        <w:pStyle w:val="JuHIRoman"/>
        <w:rPr>
          <w:lang w:val="bg-BG"/>
        </w:rPr>
      </w:pPr>
      <w:r w:rsidRPr="00EA6086">
        <w:t>II</w:t>
      </w:r>
      <w:r w:rsidRPr="00890B62">
        <w:rPr>
          <w:lang w:val="bg-BG"/>
        </w:rPr>
        <w:t>.</w:t>
      </w:r>
      <w:r w:rsidRPr="00EA6086">
        <w:t>  </w:t>
      </w:r>
      <w:r w:rsidR="002275E7">
        <w:rPr>
          <w:lang w:val="bg-BG"/>
        </w:rPr>
        <w:t>ПРИЛОЖИМО ВЪТРЕШНО ПРАВО И ПРАКТИКИ</w:t>
      </w:r>
    </w:p>
    <w:p w:rsidR="00C5391A" w:rsidRPr="00890B62" w:rsidRDefault="00C5391A" w:rsidP="0065512C">
      <w:pPr>
        <w:pStyle w:val="JuHA"/>
        <w:rPr>
          <w:lang w:val="bg-BG"/>
        </w:rPr>
      </w:pPr>
      <w:r w:rsidRPr="00EA6086">
        <w:t>A</w:t>
      </w:r>
      <w:r w:rsidRPr="00890B62">
        <w:rPr>
          <w:lang w:val="bg-BG"/>
        </w:rPr>
        <w:t>.</w:t>
      </w:r>
      <w:r w:rsidRPr="00EA6086">
        <w:t>  </w:t>
      </w:r>
      <w:r w:rsidR="002275E7">
        <w:rPr>
          <w:lang w:val="bg-BG"/>
        </w:rPr>
        <w:t>Използването на огнестрелни оръжия от силите на реда</w:t>
      </w:r>
    </w:p>
    <w:p w:rsidR="00C5391A" w:rsidRPr="00890B62" w:rsidRDefault="008E25F8" w:rsidP="0065512C">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44</w:t>
      </w:r>
      <w:r>
        <w:rPr>
          <w:noProof/>
        </w:rPr>
        <w:fldChar w:fldCharType="end"/>
      </w:r>
      <w:r w:rsidR="00C5391A" w:rsidRPr="00890B62">
        <w:rPr>
          <w:lang w:val="bg-BG"/>
        </w:rPr>
        <w:t>.</w:t>
      </w:r>
      <w:r w:rsidR="00C5391A" w:rsidRPr="00EA6086">
        <w:t>  </w:t>
      </w:r>
      <w:r w:rsidR="002275E7">
        <w:rPr>
          <w:lang w:val="bg-BG"/>
        </w:rPr>
        <w:t xml:space="preserve">Член 80 от </w:t>
      </w:r>
      <w:r w:rsidR="008B552E">
        <w:rPr>
          <w:lang w:val="bg-BG"/>
        </w:rPr>
        <w:t>З</w:t>
      </w:r>
      <w:r w:rsidR="002275E7">
        <w:rPr>
          <w:lang w:val="bg-BG"/>
        </w:rPr>
        <w:t>акона от 1997 г. за Министерството на вътрешните работи, така както е бил в сила в момента на събитията, е гласял в съответно приложимите си части:</w:t>
      </w:r>
    </w:p>
    <w:p w:rsidR="00C5391A" w:rsidRPr="00890B62" w:rsidRDefault="00530B54" w:rsidP="0065512C">
      <w:pPr>
        <w:pStyle w:val="JuQuot"/>
        <w:rPr>
          <w:lang w:val="bg-BG"/>
        </w:rPr>
      </w:pPr>
      <w:r>
        <w:rPr>
          <w:lang w:val="bg-BG"/>
        </w:rPr>
        <w:t>„</w:t>
      </w:r>
      <w:r w:rsidR="00C5391A" w:rsidRPr="00EA6086">
        <w:t> </w:t>
      </w:r>
      <w:r w:rsidR="00C5391A" w:rsidRPr="00890B62">
        <w:rPr>
          <w:lang w:val="bg-BG"/>
        </w:rPr>
        <w:t>(1)</w:t>
      </w:r>
      <w:r w:rsidR="00C5391A" w:rsidRPr="00EA6086">
        <w:t>  </w:t>
      </w:r>
      <w:r w:rsidR="002275E7">
        <w:rPr>
          <w:lang w:val="bg-BG"/>
        </w:rPr>
        <w:t xml:space="preserve">Полицейските органи могат да използват </w:t>
      </w:r>
      <w:r w:rsidR="008B552E">
        <w:rPr>
          <w:lang w:val="bg-BG"/>
        </w:rPr>
        <w:t xml:space="preserve">оръжие </w:t>
      </w:r>
      <w:r w:rsidR="008B552E">
        <w:rPr>
          <w:lang w:val="en-US"/>
        </w:rPr>
        <w:t>[</w:t>
      </w:r>
      <w:r w:rsidR="002275E7">
        <w:rPr>
          <w:lang w:val="bg-BG"/>
        </w:rPr>
        <w:t>огнестрелн</w:t>
      </w:r>
      <w:r w:rsidR="008B552E">
        <w:rPr>
          <w:lang w:val="bg-BG"/>
        </w:rPr>
        <w:t>о</w:t>
      </w:r>
      <w:r w:rsidR="008B552E">
        <w:rPr>
          <w:lang w:val="en-US"/>
        </w:rPr>
        <w:t>]</w:t>
      </w:r>
      <w:r w:rsidR="002275E7">
        <w:rPr>
          <w:lang w:val="bg-BG"/>
        </w:rPr>
        <w:t xml:space="preserve"> като крайна мярка</w:t>
      </w:r>
      <w:r w:rsidR="00C5391A" w:rsidRPr="00890B62">
        <w:rPr>
          <w:lang w:val="bg-BG"/>
        </w:rPr>
        <w:t>: (...)</w:t>
      </w:r>
    </w:p>
    <w:p w:rsidR="00C5391A" w:rsidRPr="00890B62" w:rsidRDefault="00C5391A" w:rsidP="0065512C">
      <w:pPr>
        <w:pStyle w:val="JuQuot"/>
        <w:rPr>
          <w:lang w:val="bg-BG"/>
        </w:rPr>
      </w:pPr>
      <w:r w:rsidRPr="00890B62">
        <w:rPr>
          <w:lang w:val="bg-BG"/>
        </w:rPr>
        <w:t>1.</w:t>
      </w:r>
      <w:r w:rsidRPr="00EA6086">
        <w:t>  </w:t>
      </w:r>
      <w:r w:rsidR="008B552E">
        <w:rPr>
          <w:lang w:val="bg-BG"/>
        </w:rPr>
        <w:t>при</w:t>
      </w:r>
      <w:r w:rsidR="002275E7">
        <w:rPr>
          <w:lang w:val="bg-BG"/>
        </w:rPr>
        <w:t xml:space="preserve"> въоръжено нападение или заплаха с огнестрелно оръжие</w:t>
      </w:r>
      <w:r w:rsidRPr="00EA6086">
        <w:t> </w:t>
      </w:r>
      <w:r w:rsidRPr="00890B62">
        <w:rPr>
          <w:lang w:val="bg-BG"/>
        </w:rPr>
        <w:t>;</w:t>
      </w:r>
    </w:p>
    <w:p w:rsidR="00C5391A" w:rsidRPr="00890B62" w:rsidRDefault="00C5391A" w:rsidP="0065512C">
      <w:pPr>
        <w:pStyle w:val="JuQuot"/>
        <w:rPr>
          <w:lang w:val="bg-BG"/>
        </w:rPr>
      </w:pPr>
      <w:r w:rsidRPr="00890B62">
        <w:rPr>
          <w:lang w:val="bg-BG"/>
        </w:rPr>
        <w:t>2.</w:t>
      </w:r>
      <w:r w:rsidRPr="00EA6086">
        <w:t>  </w:t>
      </w:r>
      <w:r w:rsidR="008B552E">
        <w:rPr>
          <w:lang w:val="bg-BG"/>
        </w:rPr>
        <w:t>п</w:t>
      </w:r>
      <w:r w:rsidR="002275E7">
        <w:rPr>
          <w:lang w:val="bg-BG"/>
        </w:rPr>
        <w:t>ри освобождаването на заложници</w:t>
      </w:r>
      <w:r w:rsidRPr="00EA6086">
        <w:t> </w:t>
      </w:r>
      <w:r w:rsidRPr="00890B62">
        <w:rPr>
          <w:lang w:val="bg-BG"/>
        </w:rPr>
        <w:t>;</w:t>
      </w:r>
    </w:p>
    <w:p w:rsidR="00C5391A" w:rsidRPr="00890B62" w:rsidRDefault="00C5391A" w:rsidP="0065512C">
      <w:pPr>
        <w:pStyle w:val="JuQuot"/>
        <w:rPr>
          <w:lang w:val="bg-BG"/>
        </w:rPr>
      </w:pPr>
      <w:r w:rsidRPr="00890B62">
        <w:rPr>
          <w:lang w:val="bg-BG"/>
        </w:rPr>
        <w:t>3.</w:t>
      </w:r>
      <w:r w:rsidRPr="00EA6086">
        <w:t>  </w:t>
      </w:r>
      <w:r w:rsidR="008B552E">
        <w:rPr>
          <w:lang w:val="bg-BG"/>
        </w:rPr>
        <w:t>при неизбежна</w:t>
      </w:r>
      <w:r w:rsidR="002275E7">
        <w:rPr>
          <w:lang w:val="bg-BG"/>
        </w:rPr>
        <w:t xml:space="preserve"> самоотбрана</w:t>
      </w:r>
      <w:r w:rsidRPr="00EA6086">
        <w:t> </w:t>
      </w:r>
      <w:r w:rsidRPr="00890B62">
        <w:rPr>
          <w:lang w:val="bg-BG"/>
        </w:rPr>
        <w:t>;</w:t>
      </w:r>
    </w:p>
    <w:p w:rsidR="00C5391A" w:rsidRPr="00890B62" w:rsidRDefault="00C5391A" w:rsidP="0065512C">
      <w:pPr>
        <w:pStyle w:val="JuQuot"/>
        <w:rPr>
          <w:lang w:val="bg-BG"/>
        </w:rPr>
      </w:pPr>
      <w:r w:rsidRPr="00890B62">
        <w:rPr>
          <w:lang w:val="bg-BG"/>
        </w:rPr>
        <w:t>4.</w:t>
      </w:r>
      <w:r w:rsidRPr="00EA6086">
        <w:t>  </w:t>
      </w:r>
      <w:r w:rsidR="008B552E">
        <w:t>след предупреждение при задържане на лице, извършващо или извършило престъпление от общ характер</w:t>
      </w:r>
      <w:r w:rsidRPr="00EA6086">
        <w:t> </w:t>
      </w:r>
      <w:r w:rsidRPr="00890B62">
        <w:rPr>
          <w:lang w:val="bg-BG"/>
        </w:rPr>
        <w:t>;</w:t>
      </w:r>
    </w:p>
    <w:p w:rsidR="00C5391A" w:rsidRPr="00890B62" w:rsidRDefault="00C5391A" w:rsidP="0065512C">
      <w:pPr>
        <w:pStyle w:val="JuQuot"/>
        <w:rPr>
          <w:lang w:val="bg-BG"/>
        </w:rPr>
      </w:pPr>
      <w:r w:rsidRPr="00890B62">
        <w:rPr>
          <w:lang w:val="bg-BG"/>
        </w:rPr>
        <w:t>5.</w:t>
      </w:r>
      <w:r w:rsidRPr="00EA6086">
        <w:t>  </w:t>
      </w:r>
      <w:r w:rsidR="008B552E">
        <w:t>след предупреждение за предотвратяване бягство на лице, задържано по съответния ред за извършено престъпление от общ характер</w:t>
      </w:r>
      <w:r w:rsidR="00BB76C9">
        <w:rPr>
          <w:lang w:val="bg-BG"/>
        </w:rPr>
        <w:t>.</w:t>
      </w:r>
    </w:p>
    <w:p w:rsidR="00C5391A" w:rsidRPr="00890B62" w:rsidRDefault="00C5391A" w:rsidP="0065512C">
      <w:pPr>
        <w:pStyle w:val="JuQuot"/>
        <w:rPr>
          <w:lang w:val="bg-BG"/>
        </w:rPr>
      </w:pPr>
      <w:r w:rsidRPr="00890B62">
        <w:rPr>
          <w:lang w:val="bg-BG"/>
        </w:rPr>
        <w:t>(2)</w:t>
      </w:r>
      <w:r w:rsidRPr="00EA6086">
        <w:t>  </w:t>
      </w:r>
      <w:r w:rsidR="00530B54">
        <w:t>Полицейските органи при използване на оръжие са длъжни по възможност да пазят живота на лицето, срещу което е насочено, и да не застрашават живота и здравето на други лица</w:t>
      </w:r>
      <w:r w:rsidR="00BB76C9">
        <w:rPr>
          <w:lang w:val="bg-BG"/>
        </w:rPr>
        <w:t>.</w:t>
      </w:r>
    </w:p>
    <w:p w:rsidR="00C5391A" w:rsidRPr="00530B54" w:rsidRDefault="00C5391A" w:rsidP="0065512C">
      <w:pPr>
        <w:pStyle w:val="JuQuot"/>
        <w:rPr>
          <w:lang w:val="en-US"/>
        </w:rPr>
      </w:pPr>
      <w:r w:rsidRPr="00890B62">
        <w:rPr>
          <w:lang w:val="bg-BG"/>
        </w:rPr>
        <w:t>(3)</w:t>
      </w:r>
      <w:r w:rsidRPr="00EA6086">
        <w:t>  </w:t>
      </w:r>
      <w:r w:rsidR="00530B54">
        <w:t>След използване на оръжие полицейските органи са длъжни да съставят писмен доклад по установения ред</w:t>
      </w:r>
      <w:r w:rsidRPr="00890B62">
        <w:rPr>
          <w:lang w:val="bg-BG"/>
        </w:rPr>
        <w:t>.</w:t>
      </w:r>
      <w:r w:rsidR="00530B54">
        <w:rPr>
          <w:lang w:val="en-US"/>
        </w:rPr>
        <w:t>”</w:t>
      </w:r>
    </w:p>
    <w:p w:rsidR="00C5391A" w:rsidRPr="00890B62" w:rsidRDefault="008E25F8" w:rsidP="0065512C">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45</w:t>
      </w:r>
      <w:r>
        <w:rPr>
          <w:noProof/>
        </w:rPr>
        <w:fldChar w:fldCharType="end"/>
      </w:r>
      <w:r w:rsidR="00C5391A" w:rsidRPr="00890B62">
        <w:rPr>
          <w:lang w:val="bg-BG"/>
        </w:rPr>
        <w:t>.</w:t>
      </w:r>
      <w:r w:rsidR="00C5391A" w:rsidRPr="00EA6086">
        <w:t>  </w:t>
      </w:r>
      <w:r w:rsidR="00BB76C9">
        <w:rPr>
          <w:lang w:val="bg-BG"/>
        </w:rPr>
        <w:t xml:space="preserve">На 21 февруари 2003 г. е било прието изменение на член 80, алинея 1, точка 4, </w:t>
      </w:r>
      <w:r w:rsidR="00CF0B90">
        <w:rPr>
          <w:lang w:val="bg-BG"/>
        </w:rPr>
        <w:t>чийто текст</w:t>
      </w:r>
      <w:r w:rsidR="00BB76C9">
        <w:rPr>
          <w:lang w:val="bg-BG"/>
        </w:rPr>
        <w:t xml:space="preserve"> е </w:t>
      </w:r>
      <w:r w:rsidR="0046786B">
        <w:rPr>
          <w:lang w:val="bg-BG"/>
        </w:rPr>
        <w:t>допълнен</w:t>
      </w:r>
      <w:r w:rsidR="00BB76C9">
        <w:rPr>
          <w:lang w:val="bg-BG"/>
        </w:rPr>
        <w:t>, както следва</w:t>
      </w:r>
      <w:r w:rsidR="00C5391A" w:rsidRPr="00EA6086">
        <w:t> </w:t>
      </w:r>
      <w:r w:rsidR="00C5391A" w:rsidRPr="00890B62">
        <w:rPr>
          <w:lang w:val="bg-BG"/>
        </w:rPr>
        <w:t>:</w:t>
      </w:r>
    </w:p>
    <w:p w:rsidR="00C5391A" w:rsidRPr="00890B62" w:rsidRDefault="00530B54" w:rsidP="0065512C">
      <w:pPr>
        <w:pStyle w:val="JuQuot"/>
        <w:rPr>
          <w:lang w:val="bg-BG"/>
        </w:rPr>
      </w:pPr>
      <w:r>
        <w:rPr>
          <w:lang w:val="bg-BG"/>
        </w:rPr>
        <w:t>„</w:t>
      </w:r>
      <w:r w:rsidR="00C5391A" w:rsidRPr="00EA6086">
        <w:t> </w:t>
      </w:r>
      <w:r w:rsidR="00C5391A" w:rsidRPr="00890B62">
        <w:rPr>
          <w:lang w:val="bg-BG"/>
        </w:rPr>
        <w:t>4.</w:t>
      </w:r>
      <w:r w:rsidR="00C5391A" w:rsidRPr="00EA6086">
        <w:t>  </w:t>
      </w:r>
      <w:r>
        <w:rPr>
          <w:lang w:val="bg-BG"/>
        </w:rPr>
        <w:t>С</w:t>
      </w:r>
      <w:r>
        <w:t xml:space="preserve">лед предупреждение при задържане на лице, извършващо или извършило престъпление от общ характер, </w:t>
      </w:r>
      <w:r w:rsidRPr="00530B54">
        <w:rPr>
          <w:i/>
        </w:rPr>
        <w:t>ако то оказва съпротива или се опитва да избяга</w:t>
      </w:r>
      <w:r w:rsidR="00BB76C9">
        <w:rPr>
          <w:lang w:val="bg-BG"/>
        </w:rPr>
        <w:t>.</w:t>
      </w:r>
      <w:r>
        <w:rPr>
          <w:lang w:val="bg-BG"/>
        </w:rPr>
        <w:t>”</w:t>
      </w:r>
    </w:p>
    <w:p w:rsidR="00C5391A" w:rsidRPr="00890B62" w:rsidRDefault="008E25F8" w:rsidP="0065512C">
      <w:pPr>
        <w:pStyle w:val="JuPara"/>
        <w:rPr>
          <w:lang w:val="bg-BG"/>
        </w:rPr>
      </w:pPr>
      <w:r>
        <w:lastRenderedPageBreak/>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46</w:t>
      </w:r>
      <w:r>
        <w:rPr>
          <w:noProof/>
        </w:rPr>
        <w:fldChar w:fldCharType="end"/>
      </w:r>
      <w:r w:rsidR="00C5391A" w:rsidRPr="00890B62">
        <w:rPr>
          <w:lang w:val="bg-BG"/>
        </w:rPr>
        <w:t>.</w:t>
      </w:r>
      <w:r w:rsidR="00C5391A" w:rsidRPr="00EA6086">
        <w:t>  </w:t>
      </w:r>
      <w:r w:rsidR="00BB76C9">
        <w:rPr>
          <w:lang w:val="bg-BG"/>
        </w:rPr>
        <w:t xml:space="preserve">Член 74 от новия </w:t>
      </w:r>
      <w:r w:rsidR="00925256">
        <w:rPr>
          <w:lang w:val="bg-BG"/>
        </w:rPr>
        <w:t>З</w:t>
      </w:r>
      <w:r w:rsidR="00BB76C9">
        <w:rPr>
          <w:lang w:val="bg-BG"/>
        </w:rPr>
        <w:t xml:space="preserve">акон за </w:t>
      </w:r>
      <w:r w:rsidR="00925256">
        <w:rPr>
          <w:lang w:val="bg-BG"/>
        </w:rPr>
        <w:t>М</w:t>
      </w:r>
      <w:r w:rsidR="00BB76C9">
        <w:rPr>
          <w:lang w:val="bg-BG"/>
        </w:rPr>
        <w:t xml:space="preserve">инистерството на вътрешните работи от 2006 г. е повторил със сходни термини разпоредбите на член 80 от </w:t>
      </w:r>
      <w:r w:rsidR="00925256">
        <w:rPr>
          <w:lang w:val="bg-BG"/>
        </w:rPr>
        <w:t>З</w:t>
      </w:r>
      <w:r w:rsidR="00BB76C9">
        <w:rPr>
          <w:lang w:val="bg-BG"/>
        </w:rPr>
        <w:t>акона от 1997 г.</w:t>
      </w:r>
    </w:p>
    <w:p w:rsidR="00C5391A" w:rsidRPr="00890B62" w:rsidRDefault="00BB76C9" w:rsidP="0065512C">
      <w:pPr>
        <w:pStyle w:val="JuHA"/>
        <w:rPr>
          <w:lang w:val="bg-BG"/>
        </w:rPr>
      </w:pPr>
      <w:r>
        <w:rPr>
          <w:lang w:val="bg-BG"/>
        </w:rPr>
        <w:t>Б</w:t>
      </w:r>
      <w:r w:rsidR="00C5391A" w:rsidRPr="00890B62">
        <w:rPr>
          <w:lang w:val="bg-BG"/>
        </w:rPr>
        <w:t>.</w:t>
      </w:r>
      <w:r w:rsidR="00C5391A" w:rsidRPr="00EA6086">
        <w:t>  </w:t>
      </w:r>
      <w:r w:rsidR="00925256">
        <w:rPr>
          <w:lang w:val="bg-BG"/>
        </w:rPr>
        <w:t>Приложими разпоредби от Н</w:t>
      </w:r>
      <w:r>
        <w:rPr>
          <w:lang w:val="bg-BG"/>
        </w:rPr>
        <w:t>аказателния кодекс</w:t>
      </w:r>
    </w:p>
    <w:p w:rsidR="00C5391A" w:rsidRPr="00BB76C9" w:rsidRDefault="008E25F8" w:rsidP="0065512C">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47</w:t>
      </w:r>
      <w:r>
        <w:rPr>
          <w:noProof/>
        </w:rPr>
        <w:fldChar w:fldCharType="end"/>
      </w:r>
      <w:r w:rsidR="00C5391A" w:rsidRPr="00890B62">
        <w:rPr>
          <w:lang w:val="bg-BG"/>
        </w:rPr>
        <w:t>.</w:t>
      </w:r>
      <w:r w:rsidR="00C5391A" w:rsidRPr="00EA6086">
        <w:t>  </w:t>
      </w:r>
      <w:r w:rsidR="00BB76C9">
        <w:rPr>
          <w:lang w:val="bg-BG"/>
        </w:rPr>
        <w:t xml:space="preserve">Членове 12 и 13 от </w:t>
      </w:r>
      <w:r w:rsidR="00925256">
        <w:rPr>
          <w:lang w:val="bg-BG"/>
        </w:rPr>
        <w:t>Н</w:t>
      </w:r>
      <w:r w:rsidR="00BB76C9">
        <w:rPr>
          <w:lang w:val="bg-BG"/>
        </w:rPr>
        <w:t xml:space="preserve">аказателния кодекс допускат </w:t>
      </w:r>
      <w:r w:rsidR="00925256">
        <w:rPr>
          <w:lang w:val="bg-BG"/>
        </w:rPr>
        <w:t>неизбежната</w:t>
      </w:r>
      <w:r w:rsidR="00BB76C9">
        <w:rPr>
          <w:lang w:val="bg-BG"/>
        </w:rPr>
        <w:t xml:space="preserve"> самоотбрана и състоянието на необходимост като основания за изключване на наказателната отговорност. Нов член 12 а, приет през 1997 г., предвижда, ново основание за освобождаване от отговорност</w:t>
      </w:r>
      <w:r w:rsidR="00C5391A" w:rsidRPr="00BB76C9">
        <w:rPr>
          <w:lang w:val="bg-BG"/>
        </w:rPr>
        <w:t xml:space="preserve">. </w:t>
      </w:r>
      <w:r w:rsidR="00BB76C9">
        <w:rPr>
          <w:lang w:val="bg-BG"/>
        </w:rPr>
        <w:t>Според тази разпоредба</w:t>
      </w:r>
      <w:r w:rsidR="00C5391A" w:rsidRPr="00BB76C9">
        <w:rPr>
          <w:lang w:val="bg-BG"/>
        </w:rPr>
        <w:t>:</w:t>
      </w:r>
    </w:p>
    <w:p w:rsidR="00BB76C9" w:rsidRPr="00BB76C9" w:rsidRDefault="00925256" w:rsidP="00925256">
      <w:pPr>
        <w:ind w:firstLine="706"/>
        <w:jc w:val="both"/>
        <w:rPr>
          <w:sz w:val="20"/>
          <w:lang w:val="bg-BG" w:eastAsia="en-GB"/>
        </w:rPr>
      </w:pPr>
      <w:r w:rsidRPr="00925256">
        <w:rPr>
          <w:sz w:val="20"/>
          <w:lang w:val="bg-BG"/>
        </w:rPr>
        <w:t>„</w:t>
      </w:r>
      <w:r w:rsidR="00C5391A" w:rsidRPr="00925256">
        <w:rPr>
          <w:sz w:val="20"/>
        </w:rPr>
        <w:t> </w:t>
      </w:r>
      <w:r w:rsidR="00DD7207">
        <w:rPr>
          <w:sz w:val="20"/>
          <w:lang w:val="bg-BG" w:eastAsia="en-GB"/>
        </w:rPr>
        <w:t>1.</w:t>
      </w:r>
      <w:r w:rsidR="00BB76C9" w:rsidRPr="00BB76C9">
        <w:rPr>
          <w:sz w:val="20"/>
          <w:lang w:val="bg-BG" w:eastAsia="en-GB"/>
        </w:rPr>
        <w:t xml:space="preserve"> Не е общественоопасно причиняването на вреди на лице, извършило престъпление при неговото задържане за предаване на органите на властта и предотвратяване на възможността за извършване на друго престъпление, ако няма друг начин за неговото задържане и ако при това задържане не е допуснато превишаване на необходимите и законосъобразни мерки.</w:t>
      </w:r>
    </w:p>
    <w:p w:rsidR="00C5391A" w:rsidRDefault="00BB76C9" w:rsidP="00925256">
      <w:pPr>
        <w:suppressAutoHyphens w:val="0"/>
        <w:ind w:firstLine="706"/>
        <w:jc w:val="both"/>
        <w:rPr>
          <w:lang w:val="bg-BG"/>
        </w:rPr>
      </w:pPr>
      <w:r w:rsidRPr="00BB76C9">
        <w:rPr>
          <w:sz w:val="20"/>
          <w:lang w:val="bg-BG" w:eastAsia="en-GB"/>
        </w:rPr>
        <w:t>2</w:t>
      </w:r>
      <w:r w:rsidR="00DD7207">
        <w:rPr>
          <w:sz w:val="20"/>
          <w:lang w:val="bg-BG" w:eastAsia="en-GB"/>
        </w:rPr>
        <w:t>.</w:t>
      </w:r>
      <w:r w:rsidRPr="00BB76C9">
        <w:rPr>
          <w:sz w:val="20"/>
          <w:lang w:val="bg-BG" w:eastAsia="en-GB"/>
        </w:rPr>
        <w:t xml:space="preserve"> Необходимите мерки за задържане на лице, извършило престъпление, се превишават тогава, когато има явно несъответствие между характера и степента на обществената опасност на извършеното от задържаното лице престъпление и обстоятелствата по задържането, както и когато на лицето без необходимост се причинява явно прекомерна вреда. В тези случаи наказателна отговорност се носи само в случаите на умишлено причиняване на вредата.</w:t>
      </w:r>
      <w:r w:rsidR="00925256" w:rsidRPr="00925256">
        <w:rPr>
          <w:sz w:val="20"/>
          <w:lang w:val="bg-BG"/>
        </w:rPr>
        <w:t>”</w:t>
      </w:r>
    </w:p>
    <w:p w:rsidR="00DD7207" w:rsidRPr="00DD7207" w:rsidRDefault="00DD7207" w:rsidP="00DD7207">
      <w:pPr>
        <w:suppressAutoHyphens w:val="0"/>
        <w:ind w:firstLine="706"/>
        <w:rPr>
          <w:lang w:val="bg-BG"/>
        </w:rPr>
      </w:pPr>
    </w:p>
    <w:p w:rsidR="00C5391A" w:rsidRPr="00DD7207" w:rsidRDefault="008E25F8" w:rsidP="0065512C">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48</w:t>
      </w:r>
      <w:r>
        <w:rPr>
          <w:noProof/>
        </w:rPr>
        <w:fldChar w:fldCharType="end"/>
      </w:r>
      <w:r w:rsidR="00C5391A" w:rsidRPr="00890B62">
        <w:rPr>
          <w:lang w:val="bg-BG"/>
        </w:rPr>
        <w:t>.</w:t>
      </w:r>
      <w:r w:rsidR="00C5391A" w:rsidRPr="00EA6086">
        <w:t>  </w:t>
      </w:r>
      <w:r w:rsidR="00DD7207">
        <w:rPr>
          <w:lang w:val="bg-BG"/>
        </w:rPr>
        <w:t>Според съдебната практ</w:t>
      </w:r>
      <w:r w:rsidR="00925256">
        <w:rPr>
          <w:lang w:val="bg-BG"/>
        </w:rPr>
        <w:t>ика на Върховния касационен съд</w:t>
      </w:r>
      <w:r w:rsidR="00DD7207">
        <w:rPr>
          <w:lang w:val="bg-BG"/>
        </w:rPr>
        <w:t xml:space="preserve"> убеждението на </w:t>
      </w:r>
      <w:r w:rsidR="00925256">
        <w:rPr>
          <w:lang w:val="bg-BG"/>
        </w:rPr>
        <w:t>извършителя</w:t>
      </w:r>
      <w:r w:rsidR="00DD7207">
        <w:rPr>
          <w:lang w:val="bg-BG"/>
        </w:rPr>
        <w:t>, че действията му са насочени към задържането на престъпник</w:t>
      </w:r>
      <w:r w:rsidR="00925256">
        <w:rPr>
          <w:lang w:val="bg-BG"/>
        </w:rPr>
        <w:t>,</w:t>
      </w:r>
      <w:r w:rsidR="00DD7207">
        <w:rPr>
          <w:lang w:val="bg-BG"/>
        </w:rPr>
        <w:t xml:space="preserve"> е условие за приложението на тази разпоредба. Това убеждение следва да произтича от конкретни и специфични обстоятелства, които позволяват на </w:t>
      </w:r>
      <w:r w:rsidR="00C87559">
        <w:rPr>
          <w:lang w:val="bg-BG"/>
        </w:rPr>
        <w:t>извършителя</w:t>
      </w:r>
      <w:r w:rsidR="00AD6948">
        <w:rPr>
          <w:lang w:val="bg-BG"/>
        </w:rPr>
        <w:t xml:space="preserve"> да има основателното съмнение</w:t>
      </w:r>
      <w:r w:rsidR="00DD7207">
        <w:rPr>
          <w:lang w:val="bg-BG"/>
        </w:rPr>
        <w:t>, че се намира в присъствието на лице</w:t>
      </w:r>
      <w:r w:rsidR="00050223">
        <w:rPr>
          <w:lang w:val="bg-BG"/>
        </w:rPr>
        <w:t>,</w:t>
      </w:r>
      <w:r w:rsidR="00DD7207">
        <w:rPr>
          <w:lang w:val="bg-BG"/>
        </w:rPr>
        <w:t xml:space="preserve"> извършило престъпление</w:t>
      </w:r>
      <w:r w:rsidR="00050223">
        <w:rPr>
          <w:lang w:val="bg-BG"/>
        </w:rPr>
        <w:t>,</w:t>
      </w:r>
      <w:r w:rsidR="00DD7207">
        <w:rPr>
          <w:lang w:val="bg-BG"/>
        </w:rPr>
        <w:t xml:space="preserve"> и което се опитва да избяга</w:t>
      </w:r>
      <w:r w:rsidR="00C5391A" w:rsidRPr="00DD7207">
        <w:rPr>
          <w:lang w:val="bg-BG"/>
        </w:rPr>
        <w:t xml:space="preserve">, </w:t>
      </w:r>
      <w:r w:rsidR="00DD7207">
        <w:rPr>
          <w:lang w:val="bg-BG"/>
        </w:rPr>
        <w:t>за да избегне изправянето си пред правосъдието или изтърпяването на наказание</w:t>
      </w:r>
      <w:r w:rsidR="00C5391A" w:rsidRPr="00DD7207">
        <w:rPr>
          <w:lang w:val="bg-BG"/>
        </w:rPr>
        <w:t>.</w:t>
      </w:r>
    </w:p>
    <w:p w:rsidR="00C5391A" w:rsidRPr="00DD7207" w:rsidRDefault="00DD7207" w:rsidP="0065512C">
      <w:pPr>
        <w:pStyle w:val="JuHA"/>
        <w:rPr>
          <w:lang w:val="bg-BG"/>
        </w:rPr>
      </w:pPr>
      <w:r>
        <w:rPr>
          <w:lang w:val="bg-BG"/>
        </w:rPr>
        <w:t>В</w:t>
      </w:r>
      <w:r w:rsidR="00C5391A" w:rsidRPr="00DD7207">
        <w:rPr>
          <w:lang w:val="bg-BG"/>
        </w:rPr>
        <w:t>.</w:t>
      </w:r>
      <w:r w:rsidR="00C5391A" w:rsidRPr="00EA6086">
        <w:t>  </w:t>
      </w:r>
      <w:r>
        <w:rPr>
          <w:lang w:val="bg-BG"/>
        </w:rPr>
        <w:t xml:space="preserve">Приложение на наказателното преследване  </w:t>
      </w:r>
    </w:p>
    <w:p w:rsidR="00C5391A" w:rsidRDefault="008E25F8" w:rsidP="0065512C">
      <w:pPr>
        <w:pStyle w:val="JuPara"/>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49</w:t>
      </w:r>
      <w:r>
        <w:rPr>
          <w:noProof/>
        </w:rPr>
        <w:fldChar w:fldCharType="end"/>
      </w:r>
      <w:r w:rsidR="00C5391A" w:rsidRPr="00890B62">
        <w:rPr>
          <w:lang w:val="bg-BG"/>
        </w:rPr>
        <w:t>.</w:t>
      </w:r>
      <w:r w:rsidR="00C5391A" w:rsidRPr="00EA6086">
        <w:t>  </w:t>
      </w:r>
      <w:r w:rsidR="00050223">
        <w:rPr>
          <w:lang w:val="bg-BG"/>
        </w:rPr>
        <w:t xml:space="preserve">Съгласно </w:t>
      </w:r>
      <w:r w:rsidR="00DD7207">
        <w:rPr>
          <w:lang w:val="bg-BG"/>
        </w:rPr>
        <w:t xml:space="preserve">приложимите разпоредби от Наказателно-процесуалния кодекс от 1974 г. </w:t>
      </w:r>
      <w:r w:rsidR="00DD7207" w:rsidRPr="00DD7207">
        <w:t>(</w:t>
      </w:r>
      <w:r w:rsidR="00DD7207">
        <w:rPr>
          <w:lang w:val="bg-BG"/>
        </w:rPr>
        <w:t>НПК</w:t>
      </w:r>
      <w:r w:rsidR="00DD7207" w:rsidRPr="00DD7207">
        <w:t>)</w:t>
      </w:r>
      <w:r w:rsidR="00DD7207">
        <w:rPr>
          <w:lang w:val="bg-BG"/>
        </w:rPr>
        <w:t xml:space="preserve">, в сила към </w:t>
      </w:r>
      <w:r w:rsidR="00050223">
        <w:rPr>
          <w:lang w:val="bg-BG"/>
        </w:rPr>
        <w:t xml:space="preserve">съответния </w:t>
      </w:r>
      <w:r w:rsidR="00DD7207">
        <w:rPr>
          <w:lang w:val="bg-BG"/>
        </w:rPr>
        <w:t>момент, прокурор</w:t>
      </w:r>
      <w:r w:rsidR="00050223">
        <w:rPr>
          <w:lang w:val="bg-BG"/>
        </w:rPr>
        <w:t>ът</w:t>
      </w:r>
      <w:r w:rsidR="00DD7207">
        <w:rPr>
          <w:lang w:val="bg-BG"/>
        </w:rPr>
        <w:t xml:space="preserve"> и следователя</w:t>
      </w:r>
      <w:r w:rsidR="00050223">
        <w:rPr>
          <w:lang w:val="bg-BG"/>
        </w:rPr>
        <w:t>т</w:t>
      </w:r>
      <w:r w:rsidR="00DD7207">
        <w:rPr>
          <w:lang w:val="bg-BG"/>
        </w:rPr>
        <w:t xml:space="preserve"> са били компетентни да започнат наказателно преследване.</w:t>
      </w:r>
    </w:p>
    <w:p w:rsidR="00C5391A" w:rsidRPr="00D1527A" w:rsidRDefault="008E25F8" w:rsidP="0065512C">
      <w:pPr>
        <w:pStyle w:val="JuPara"/>
        <w:rPr>
          <w:lang w:val="bg-BG"/>
        </w:rPr>
      </w:pPr>
      <w:r>
        <w:fldChar w:fldCharType="begin"/>
      </w:r>
      <w:r w:rsidR="009F1678">
        <w:instrText xml:space="preserve"> SEQ level0 \*arabic </w:instrText>
      </w:r>
      <w:r>
        <w:fldChar w:fldCharType="separate"/>
      </w:r>
      <w:r w:rsidR="00C5391A">
        <w:rPr>
          <w:noProof/>
        </w:rPr>
        <w:t>50</w:t>
      </w:r>
      <w:r>
        <w:rPr>
          <w:noProof/>
        </w:rPr>
        <w:fldChar w:fldCharType="end"/>
      </w:r>
      <w:r w:rsidR="00C5391A" w:rsidRPr="00EA6086">
        <w:t>.  </w:t>
      </w:r>
      <w:r w:rsidR="00DD7207">
        <w:rPr>
          <w:lang w:val="bg-BG"/>
        </w:rPr>
        <w:t xml:space="preserve">Жертвата на престъпление може да участва в предварителното разследване като се конституира в качеството на частен обвинител или граждански ищец </w:t>
      </w:r>
      <w:r w:rsidR="00DD7207" w:rsidRPr="00DD7207">
        <w:t>(</w:t>
      </w:r>
      <w:r w:rsidR="00DD7207">
        <w:rPr>
          <w:lang w:val="bg-BG"/>
        </w:rPr>
        <w:t>членове 52 и 60 от НПК</w:t>
      </w:r>
      <w:r w:rsidR="00DD7207" w:rsidRPr="00DD7207">
        <w:t>)</w:t>
      </w:r>
      <w:r w:rsidR="00DD7207">
        <w:rPr>
          <w:lang w:val="bg-BG"/>
        </w:rPr>
        <w:t>. Това качество дава правото да</w:t>
      </w:r>
      <w:r w:rsidR="00AD6948">
        <w:rPr>
          <w:lang w:val="bg-BG"/>
        </w:rPr>
        <w:t xml:space="preserve"> </w:t>
      </w:r>
      <w:r w:rsidR="00DD7207">
        <w:rPr>
          <w:lang w:val="bg-BG"/>
        </w:rPr>
        <w:t xml:space="preserve">се запознава с делото, да прави искания относно действията по разследването или да подава жалби срещу постановените актове </w:t>
      </w:r>
      <w:r w:rsidR="00DD7207" w:rsidRPr="00DD7207">
        <w:rPr>
          <w:lang w:val="bg-BG"/>
        </w:rPr>
        <w:t>(</w:t>
      </w:r>
      <w:r w:rsidR="00DD7207">
        <w:rPr>
          <w:lang w:val="bg-BG"/>
        </w:rPr>
        <w:t>членове 55 и 63 от НПК</w:t>
      </w:r>
      <w:r w:rsidR="00DD7207" w:rsidRPr="00DD7207">
        <w:rPr>
          <w:lang w:val="bg-BG"/>
        </w:rPr>
        <w:t>)</w:t>
      </w:r>
      <w:r w:rsidR="00DD7207">
        <w:rPr>
          <w:lang w:val="bg-BG"/>
        </w:rPr>
        <w:t xml:space="preserve">. </w:t>
      </w:r>
      <w:r w:rsidR="00D1527A">
        <w:rPr>
          <w:lang w:val="bg-BG"/>
        </w:rPr>
        <w:t>По силата на член 237</w:t>
      </w:r>
      <w:r w:rsidR="00E11CBF">
        <w:rPr>
          <w:lang w:val="bg-BG"/>
        </w:rPr>
        <w:t>,</w:t>
      </w:r>
      <w:r w:rsidR="00D1527A">
        <w:rPr>
          <w:lang w:val="bg-BG"/>
        </w:rPr>
        <w:t xml:space="preserve"> алинея 3 жертвата на престъпление, независимо дали се е конституирала или не като частен </w:t>
      </w:r>
      <w:r w:rsidR="00D1527A">
        <w:rPr>
          <w:lang w:val="bg-BG"/>
        </w:rPr>
        <w:lastRenderedPageBreak/>
        <w:t xml:space="preserve">обвинител или граждански ищец, може да обжалва евентуалното </w:t>
      </w:r>
      <w:r w:rsidR="00E11CBF">
        <w:rPr>
          <w:lang w:val="bg-BG"/>
        </w:rPr>
        <w:t xml:space="preserve">прокурорско </w:t>
      </w:r>
      <w:r w:rsidR="00843881">
        <w:rPr>
          <w:lang w:val="bg-BG"/>
        </w:rPr>
        <w:t>постановление</w:t>
      </w:r>
      <w:r w:rsidR="00D1527A">
        <w:rPr>
          <w:lang w:val="bg-BG"/>
        </w:rPr>
        <w:t xml:space="preserve"> за прекратяване</w:t>
      </w:r>
      <w:r w:rsidR="00C5391A" w:rsidRPr="00D1527A">
        <w:rPr>
          <w:lang w:val="bg-BG"/>
        </w:rPr>
        <w:t>.</w:t>
      </w:r>
    </w:p>
    <w:p w:rsidR="00C5391A" w:rsidRPr="00890B62" w:rsidRDefault="00D1527A" w:rsidP="0065512C">
      <w:pPr>
        <w:tabs>
          <w:tab w:val="left" w:pos="584"/>
        </w:tabs>
        <w:autoSpaceDE w:val="0"/>
        <w:autoSpaceDN w:val="0"/>
        <w:adjustRightInd w:val="0"/>
        <w:spacing w:before="360" w:after="240"/>
        <w:ind w:left="584" w:hanging="352"/>
        <w:jc w:val="both"/>
        <w:rPr>
          <w:b/>
          <w:bCs/>
          <w:color w:val="000000"/>
          <w:lang w:val="bg-BG"/>
        </w:rPr>
      </w:pPr>
      <w:r>
        <w:rPr>
          <w:b/>
          <w:bCs/>
          <w:color w:val="000000"/>
          <w:lang w:val="bg-BG"/>
        </w:rPr>
        <w:t>Г</w:t>
      </w:r>
      <w:r w:rsidR="00C5391A" w:rsidRPr="00890B62">
        <w:rPr>
          <w:b/>
          <w:bCs/>
          <w:color w:val="000000"/>
          <w:lang w:val="bg-BG"/>
        </w:rPr>
        <w:t>.</w:t>
      </w:r>
      <w:r w:rsidR="00C5391A" w:rsidRPr="00EA6086">
        <w:rPr>
          <w:b/>
          <w:bCs/>
          <w:color w:val="000000"/>
        </w:rPr>
        <w:t>  </w:t>
      </w:r>
      <w:r w:rsidR="00E11CBF">
        <w:rPr>
          <w:b/>
          <w:bCs/>
          <w:color w:val="000000"/>
          <w:lang w:val="bg-BG"/>
        </w:rPr>
        <w:t>Гражданско</w:t>
      </w:r>
      <w:r>
        <w:rPr>
          <w:b/>
          <w:bCs/>
          <w:color w:val="000000"/>
          <w:lang w:val="bg-BG"/>
        </w:rPr>
        <w:t>правната процедура</w:t>
      </w:r>
    </w:p>
    <w:p w:rsidR="00C5391A" w:rsidRPr="00890B62" w:rsidRDefault="008E25F8" w:rsidP="0065512C">
      <w:pPr>
        <w:autoSpaceDE w:val="0"/>
        <w:autoSpaceDN w:val="0"/>
        <w:adjustRightInd w:val="0"/>
        <w:ind w:firstLine="284"/>
        <w:jc w:val="both"/>
        <w:rPr>
          <w:color w:val="000000"/>
          <w:lang w:val="bg-BG"/>
        </w:rPr>
      </w:pPr>
      <w:r w:rsidRPr="00EA6086">
        <w:rPr>
          <w:color w:val="000000"/>
        </w:rPr>
        <w:fldChar w:fldCharType="begin"/>
      </w:r>
      <w:r w:rsidR="00C5391A" w:rsidRPr="00890B62">
        <w:rPr>
          <w:color w:val="000000"/>
          <w:lang w:val="bg-BG"/>
        </w:rPr>
        <w:instrText xml:space="preserve"> </w:instrText>
      </w:r>
      <w:r w:rsidR="00C5391A" w:rsidRPr="00EA6086">
        <w:rPr>
          <w:color w:val="000000"/>
        </w:rPr>
        <w:instrText>SEQ</w:instrText>
      </w:r>
      <w:r w:rsidR="00C5391A" w:rsidRPr="00890B62">
        <w:rPr>
          <w:color w:val="000000"/>
          <w:lang w:val="bg-BG"/>
        </w:rPr>
        <w:instrText xml:space="preserve"> </w:instrText>
      </w:r>
      <w:r w:rsidR="00C5391A" w:rsidRPr="00EA6086">
        <w:rPr>
          <w:color w:val="000000"/>
        </w:rPr>
        <w:instrText>level</w:instrText>
      </w:r>
      <w:r w:rsidR="00C5391A" w:rsidRPr="00890B62">
        <w:rPr>
          <w:color w:val="000000"/>
          <w:lang w:val="bg-BG"/>
        </w:rPr>
        <w:instrText>0 \*</w:instrText>
      </w:r>
      <w:r w:rsidR="00C5391A" w:rsidRPr="00EA6086">
        <w:rPr>
          <w:color w:val="000000"/>
        </w:rPr>
        <w:instrText>arabic</w:instrText>
      </w:r>
      <w:r w:rsidR="00C5391A" w:rsidRPr="00890B62">
        <w:rPr>
          <w:color w:val="000000"/>
          <w:lang w:val="bg-BG"/>
        </w:rPr>
        <w:instrText xml:space="preserve"> </w:instrText>
      </w:r>
      <w:r w:rsidRPr="00EA6086">
        <w:rPr>
          <w:color w:val="000000"/>
        </w:rPr>
        <w:fldChar w:fldCharType="separate"/>
      </w:r>
      <w:r w:rsidR="00C5391A" w:rsidRPr="00890B62">
        <w:rPr>
          <w:noProof/>
          <w:color w:val="000000"/>
          <w:lang w:val="bg-BG"/>
        </w:rPr>
        <w:t>51</w:t>
      </w:r>
      <w:r w:rsidRPr="00EA6086">
        <w:rPr>
          <w:color w:val="000000"/>
        </w:rPr>
        <w:fldChar w:fldCharType="end"/>
      </w:r>
      <w:r w:rsidR="00C5391A" w:rsidRPr="00890B62">
        <w:rPr>
          <w:color w:val="000000"/>
          <w:lang w:val="bg-BG"/>
        </w:rPr>
        <w:t>.</w:t>
      </w:r>
      <w:r w:rsidR="00C5391A" w:rsidRPr="00EA6086">
        <w:rPr>
          <w:color w:val="000000"/>
        </w:rPr>
        <w:t>  </w:t>
      </w:r>
      <w:r w:rsidR="00D1527A">
        <w:rPr>
          <w:color w:val="000000"/>
          <w:lang w:val="bg-BG"/>
        </w:rPr>
        <w:t xml:space="preserve">За да поиска обезщетяване </w:t>
      </w:r>
      <w:r w:rsidR="00843881">
        <w:rPr>
          <w:color w:val="000000"/>
          <w:lang w:val="bg-BG"/>
        </w:rPr>
        <w:t>з</w:t>
      </w:r>
      <w:r w:rsidR="00D1527A">
        <w:rPr>
          <w:color w:val="000000"/>
          <w:lang w:val="bg-BG"/>
        </w:rPr>
        <w:t xml:space="preserve">а вредите си, жертвата на престъпление има възможността или да се конституира като граждански ищец в наказателното производство, или да сезира направо гражданското правораздаване </w:t>
      </w:r>
      <w:r w:rsidR="00D1527A" w:rsidRPr="00890B62">
        <w:rPr>
          <w:color w:val="000000"/>
          <w:lang w:val="bg-BG"/>
        </w:rPr>
        <w:t>(</w:t>
      </w:r>
      <w:r w:rsidR="00D1527A">
        <w:rPr>
          <w:color w:val="000000"/>
          <w:lang w:val="bg-BG"/>
        </w:rPr>
        <w:t>член 60</w:t>
      </w:r>
      <w:r w:rsidR="00843881">
        <w:rPr>
          <w:color w:val="000000"/>
          <w:lang w:val="bg-BG"/>
        </w:rPr>
        <w:t>,</w:t>
      </w:r>
      <w:r w:rsidR="00D1527A">
        <w:rPr>
          <w:color w:val="000000"/>
          <w:lang w:val="bg-BG"/>
        </w:rPr>
        <w:t xml:space="preserve"> алинея 1 от НПК</w:t>
      </w:r>
      <w:r w:rsidR="00D1527A" w:rsidRPr="00890B62">
        <w:rPr>
          <w:color w:val="000000"/>
          <w:lang w:val="bg-BG"/>
        </w:rPr>
        <w:t>)</w:t>
      </w:r>
      <w:r w:rsidR="00D1527A">
        <w:rPr>
          <w:color w:val="000000"/>
          <w:lang w:val="bg-BG"/>
        </w:rPr>
        <w:t xml:space="preserve">. Към </w:t>
      </w:r>
      <w:r w:rsidR="00E11CBF">
        <w:rPr>
          <w:color w:val="000000"/>
          <w:lang w:val="bg-BG"/>
        </w:rPr>
        <w:t xml:space="preserve">съответния </w:t>
      </w:r>
      <w:r w:rsidR="00D1527A">
        <w:rPr>
          <w:color w:val="000000"/>
          <w:lang w:val="bg-BG"/>
        </w:rPr>
        <w:t>момент</w:t>
      </w:r>
      <w:r w:rsidR="00E11CBF">
        <w:rPr>
          <w:color w:val="000000"/>
          <w:lang w:val="bg-BG"/>
        </w:rPr>
        <w:t xml:space="preserve"> в конкретния случай</w:t>
      </w:r>
      <w:r w:rsidR="00D1527A">
        <w:rPr>
          <w:color w:val="000000"/>
          <w:lang w:val="bg-BG"/>
        </w:rPr>
        <w:t xml:space="preserve"> и до </w:t>
      </w:r>
      <w:r w:rsidR="00E11CBF">
        <w:rPr>
          <w:color w:val="000000"/>
          <w:lang w:val="bg-BG"/>
        </w:rPr>
        <w:t>едно изменение,</w:t>
      </w:r>
      <w:r w:rsidR="00D1527A">
        <w:rPr>
          <w:color w:val="000000"/>
          <w:lang w:val="bg-BG"/>
        </w:rPr>
        <w:t xml:space="preserve"> влязл</w:t>
      </w:r>
      <w:r w:rsidR="00E11CBF">
        <w:rPr>
          <w:color w:val="000000"/>
          <w:lang w:val="bg-BG"/>
        </w:rPr>
        <w:t>о</w:t>
      </w:r>
      <w:r w:rsidR="00D1527A">
        <w:rPr>
          <w:color w:val="000000"/>
          <w:lang w:val="bg-BG"/>
        </w:rPr>
        <w:t xml:space="preserve"> в сила през юни 2003 г. конституирането </w:t>
      </w:r>
      <w:r w:rsidR="00E11CBF">
        <w:rPr>
          <w:color w:val="000000"/>
          <w:lang w:val="bg-BG"/>
        </w:rPr>
        <w:t>като</w:t>
      </w:r>
      <w:r w:rsidR="00D1527A">
        <w:rPr>
          <w:color w:val="000000"/>
          <w:lang w:val="bg-BG"/>
        </w:rPr>
        <w:t xml:space="preserve"> граждански ищец е било допустимо още от фазата на предварителното разследване.</w:t>
      </w:r>
    </w:p>
    <w:p w:rsidR="00C5391A" w:rsidRPr="00EA6086" w:rsidRDefault="008E25F8" w:rsidP="0065512C">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52</w:t>
      </w:r>
      <w:r>
        <w:rPr>
          <w:noProof/>
        </w:rPr>
        <w:fldChar w:fldCharType="end"/>
      </w:r>
      <w:r w:rsidR="00C5391A" w:rsidRPr="00890B62">
        <w:rPr>
          <w:lang w:val="bg-BG"/>
        </w:rPr>
        <w:t>.</w:t>
      </w:r>
      <w:r w:rsidR="00C5391A" w:rsidRPr="00EA6086">
        <w:t>  </w:t>
      </w:r>
      <w:r w:rsidR="00010019">
        <w:rPr>
          <w:lang w:val="bg-BG"/>
        </w:rPr>
        <w:t xml:space="preserve">По силата на член 110 от Закона за задълженията и договорите гражданската отговорност за вреди </w:t>
      </w:r>
      <w:r w:rsidR="00A51337">
        <w:rPr>
          <w:lang w:val="bg-BG"/>
        </w:rPr>
        <w:t>се погасява с изтичането на петгодиш</w:t>
      </w:r>
      <w:r w:rsidR="00F15DF1">
        <w:rPr>
          <w:lang w:val="bg-BG"/>
        </w:rPr>
        <w:t>е</w:t>
      </w:r>
      <w:r w:rsidR="00A51337">
        <w:rPr>
          <w:lang w:val="bg-BG"/>
        </w:rPr>
        <w:t>н</w:t>
      </w:r>
      <w:r w:rsidR="00F15DF1">
        <w:rPr>
          <w:lang w:val="bg-BG"/>
        </w:rPr>
        <w:t xml:space="preserve"> срок</w:t>
      </w:r>
      <w:r w:rsidR="00010019">
        <w:rPr>
          <w:lang w:val="bg-BG"/>
        </w:rPr>
        <w:t xml:space="preserve"> от датат</w:t>
      </w:r>
      <w:r w:rsidR="00A51337">
        <w:rPr>
          <w:lang w:val="bg-BG"/>
        </w:rPr>
        <w:t>а</w:t>
      </w:r>
      <w:r w:rsidR="00010019">
        <w:rPr>
          <w:lang w:val="bg-BG"/>
        </w:rPr>
        <w:t xml:space="preserve"> на извършване на деянието или от откриването на </w:t>
      </w:r>
      <w:r w:rsidR="00A51337">
        <w:rPr>
          <w:lang w:val="bg-BG"/>
        </w:rPr>
        <w:t>извършителя му</w:t>
      </w:r>
      <w:r w:rsidR="00010019">
        <w:rPr>
          <w:lang w:val="bg-BG"/>
        </w:rPr>
        <w:t xml:space="preserve">. Според член 115 </w:t>
      </w:r>
      <w:r w:rsidR="00010019" w:rsidRPr="00F9614C">
        <w:rPr>
          <w:lang w:val="bg-BG"/>
        </w:rPr>
        <w:t>(</w:t>
      </w:r>
      <w:r w:rsidR="00010019">
        <w:rPr>
          <w:lang w:val="bg-BG"/>
        </w:rPr>
        <w:t>ж</w:t>
      </w:r>
      <w:r w:rsidR="00010019" w:rsidRPr="00F9614C">
        <w:rPr>
          <w:lang w:val="bg-BG"/>
        </w:rPr>
        <w:t>)</w:t>
      </w:r>
      <w:r w:rsidR="00C5391A" w:rsidRPr="00F9614C">
        <w:rPr>
          <w:lang w:val="bg-BG"/>
        </w:rPr>
        <w:t xml:space="preserve"> </w:t>
      </w:r>
      <w:r w:rsidR="00F9614C">
        <w:rPr>
          <w:lang w:val="bg-BG"/>
        </w:rPr>
        <w:t>от закона, погасителната давност не тече, докато трае „съдебния процес относно вземането“. Тази формулировка включва според съдебната практика на Върховния касационен съд и гражданския иск</w:t>
      </w:r>
      <w:r w:rsidR="00F15DF1">
        <w:rPr>
          <w:lang w:val="bg-BG"/>
        </w:rPr>
        <w:t>,</w:t>
      </w:r>
      <w:r w:rsidR="00F9614C">
        <w:rPr>
          <w:lang w:val="bg-BG"/>
        </w:rPr>
        <w:t xml:space="preserve"> заведен в рамките на наказателното производство, дори </w:t>
      </w:r>
      <w:r w:rsidR="00F15DF1">
        <w:rPr>
          <w:lang w:val="bg-BG"/>
        </w:rPr>
        <w:t>и в</w:t>
      </w:r>
      <w:r w:rsidR="00F9614C">
        <w:rPr>
          <w:lang w:val="bg-BG"/>
        </w:rPr>
        <w:t xml:space="preserve"> </w:t>
      </w:r>
      <w:r w:rsidR="00F15DF1">
        <w:rPr>
          <w:lang w:val="bg-BG"/>
        </w:rPr>
        <w:t>стадия</w:t>
      </w:r>
      <w:r w:rsidR="00F9614C">
        <w:rPr>
          <w:lang w:val="bg-BG"/>
        </w:rPr>
        <w:t xml:space="preserve"> на предварителното разследване</w:t>
      </w:r>
      <w:r w:rsidR="00C5391A" w:rsidRPr="00F9614C">
        <w:rPr>
          <w:lang w:val="bg-BG"/>
        </w:rPr>
        <w:t xml:space="preserve"> (</w:t>
      </w:r>
      <w:r w:rsidR="00C5391A" w:rsidRPr="00EA6086">
        <w:rPr>
          <w:noProof/>
          <w:lang w:val="bg-BG"/>
        </w:rPr>
        <w:t>Tълк. реш. № 5 от 05.04.2006 по т.д. 5/2005, ОСГТК на ВКС, бюл. 2005, кн. 9 ; р</w:t>
      </w:r>
      <w:r w:rsidR="00C5391A">
        <w:rPr>
          <w:noProof/>
          <w:lang w:val="bg-BG"/>
        </w:rPr>
        <w:t>еш. № 541 от 28.10.2002 по н.д.</w:t>
      </w:r>
      <w:r w:rsidR="00C5391A">
        <w:rPr>
          <w:noProof/>
          <w:lang w:val="en-GB"/>
        </w:rPr>
        <w:t> </w:t>
      </w:r>
      <w:r w:rsidR="00C5391A" w:rsidRPr="00EA6086">
        <w:rPr>
          <w:noProof/>
          <w:lang w:val="bg-BG"/>
        </w:rPr>
        <w:t xml:space="preserve">420/2002, I н.о. ; реш. </w:t>
      </w:r>
      <w:r w:rsidR="00C5391A" w:rsidRPr="00EA6086">
        <w:rPr>
          <w:lang w:val="bg-BG"/>
        </w:rPr>
        <w:t>№ 635 от 3.06.2003 по н.д. 536/2002, III н.о.).</w:t>
      </w:r>
    </w:p>
    <w:p w:rsidR="00C5391A" w:rsidRPr="00890B62" w:rsidRDefault="00F9614C" w:rsidP="0065512C">
      <w:pPr>
        <w:pStyle w:val="JuHA"/>
        <w:rPr>
          <w:lang w:val="bg-BG"/>
        </w:rPr>
      </w:pPr>
      <w:r>
        <w:rPr>
          <w:lang w:val="bg-BG"/>
        </w:rPr>
        <w:t>Д</w:t>
      </w:r>
      <w:r w:rsidR="00C5391A" w:rsidRPr="00890B62">
        <w:rPr>
          <w:lang w:val="bg-BG"/>
        </w:rPr>
        <w:t>.</w:t>
      </w:r>
      <w:r w:rsidR="00C5391A" w:rsidRPr="00EA6086">
        <w:t>  </w:t>
      </w:r>
      <w:r w:rsidRPr="00843881">
        <w:rPr>
          <w:lang w:val="bg-BG"/>
        </w:rPr>
        <w:t>Отговорността</w:t>
      </w:r>
      <w:r>
        <w:rPr>
          <w:lang w:val="bg-BG"/>
        </w:rPr>
        <w:t xml:space="preserve"> </w:t>
      </w:r>
      <w:r w:rsidR="00F15DF1">
        <w:rPr>
          <w:lang w:val="bg-BG"/>
        </w:rPr>
        <w:t xml:space="preserve">на държавата </w:t>
      </w:r>
      <w:r>
        <w:rPr>
          <w:lang w:val="bg-BG"/>
        </w:rPr>
        <w:t xml:space="preserve">за вреди </w:t>
      </w:r>
    </w:p>
    <w:p w:rsidR="00C5391A" w:rsidRPr="00890B62" w:rsidRDefault="008E25F8" w:rsidP="0065512C">
      <w:pPr>
        <w:pStyle w:val="JuPara"/>
        <w:rPr>
          <w:color w:val="000000"/>
          <w:sz w:val="20"/>
          <w:lang w:val="bg-BG" w:eastAsia="en-GB"/>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53</w:t>
      </w:r>
      <w:r>
        <w:rPr>
          <w:noProof/>
        </w:rPr>
        <w:fldChar w:fldCharType="end"/>
      </w:r>
      <w:r w:rsidR="00C5391A" w:rsidRPr="00890B62">
        <w:rPr>
          <w:lang w:val="bg-BG"/>
        </w:rPr>
        <w:t>.</w:t>
      </w:r>
      <w:r w:rsidR="00C5391A" w:rsidRPr="00EA6086">
        <w:t>  </w:t>
      </w:r>
      <w:r w:rsidR="00F9614C">
        <w:rPr>
          <w:lang w:val="bg-BG"/>
        </w:rPr>
        <w:t xml:space="preserve">Член 1 от Закона от 1988 </w:t>
      </w:r>
      <w:r w:rsidR="00843881">
        <w:rPr>
          <w:lang w:val="bg-BG"/>
        </w:rPr>
        <w:t xml:space="preserve">г. </w:t>
      </w:r>
      <w:r w:rsidR="00F9614C">
        <w:rPr>
          <w:lang w:val="bg-BG"/>
        </w:rPr>
        <w:t>за отговорността на държавата и общините за вреди гласи, че държавата и общините са длъжни да възстановят вредите</w:t>
      </w:r>
      <w:r w:rsidR="00F15DF1">
        <w:rPr>
          <w:lang w:val="bg-BG"/>
        </w:rPr>
        <w:t>,</w:t>
      </w:r>
      <w:r w:rsidR="00F9614C">
        <w:rPr>
          <w:lang w:val="bg-BG"/>
        </w:rPr>
        <w:t xml:space="preserve"> причинени от незаконните актове, действия или бездействия на своите служители при или по повод изпълнението на административните им задължения</w:t>
      </w:r>
      <w:r w:rsidR="00C5391A" w:rsidRPr="00890B62">
        <w:rPr>
          <w:lang w:val="bg-BG"/>
        </w:rPr>
        <w:t>.</w:t>
      </w:r>
    </w:p>
    <w:p w:rsidR="00C5391A" w:rsidRPr="00890B62" w:rsidRDefault="008E25F8" w:rsidP="0065512C">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54</w:t>
      </w:r>
      <w:r>
        <w:rPr>
          <w:noProof/>
        </w:rPr>
        <w:fldChar w:fldCharType="end"/>
      </w:r>
      <w:r w:rsidR="00C5391A" w:rsidRPr="00890B62">
        <w:rPr>
          <w:lang w:val="bg-BG"/>
        </w:rPr>
        <w:t>.</w:t>
      </w:r>
      <w:r w:rsidR="00C5391A" w:rsidRPr="00EA6086">
        <w:t>  </w:t>
      </w:r>
      <w:r w:rsidR="00F15DF1">
        <w:rPr>
          <w:lang w:val="bg-BG"/>
        </w:rPr>
        <w:t>По силата на член 2 от закона</w:t>
      </w:r>
      <w:r w:rsidR="00F9614C">
        <w:rPr>
          <w:lang w:val="bg-BG"/>
        </w:rPr>
        <w:t xml:space="preserve"> държавата отговаря за вредите причинени от органите на разследването, на прокуратурата или съдебните органи </w:t>
      </w:r>
      <w:r w:rsidR="00C90769">
        <w:rPr>
          <w:lang w:val="bg-BG"/>
        </w:rPr>
        <w:t xml:space="preserve">във връзка със задържането или неоснователното наказателно обвинение или още присъда, които впоследствие са били отменени. </w:t>
      </w:r>
    </w:p>
    <w:p w:rsidR="00C5391A" w:rsidRPr="00C90769" w:rsidRDefault="00C90769">
      <w:pPr>
        <w:pStyle w:val="JuHHead"/>
        <w:rPr>
          <w:lang w:val="bg-BG"/>
        </w:rPr>
      </w:pPr>
      <w:r>
        <w:rPr>
          <w:lang w:val="bg-BG"/>
        </w:rPr>
        <w:lastRenderedPageBreak/>
        <w:t>ПРАВНА ОБСТАНОВКА</w:t>
      </w:r>
    </w:p>
    <w:p w:rsidR="00C5391A" w:rsidRPr="00890B62" w:rsidRDefault="00C5391A" w:rsidP="00131EE6">
      <w:pPr>
        <w:pStyle w:val="JuHIRoman"/>
        <w:rPr>
          <w:lang w:val="bg-BG"/>
        </w:rPr>
      </w:pPr>
      <w:r w:rsidRPr="00EA6086">
        <w:t>I</w:t>
      </w:r>
      <w:r w:rsidRPr="00890B62">
        <w:rPr>
          <w:lang w:val="bg-BG"/>
        </w:rPr>
        <w:t>.</w:t>
      </w:r>
      <w:r w:rsidRPr="00EA6086">
        <w:t>  </w:t>
      </w:r>
      <w:r w:rsidR="00C90769">
        <w:rPr>
          <w:lang w:val="bg-BG"/>
        </w:rPr>
        <w:t>ОТНОСНО СВЪРЗАНОСТТА НА ЖАЛБИТЕ</w:t>
      </w:r>
    </w:p>
    <w:p w:rsidR="00C5391A" w:rsidRPr="00890B62" w:rsidRDefault="008E25F8" w:rsidP="00131EE6">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55</w:t>
      </w:r>
      <w:r>
        <w:rPr>
          <w:noProof/>
        </w:rPr>
        <w:fldChar w:fldCharType="end"/>
      </w:r>
      <w:r w:rsidR="00C5391A" w:rsidRPr="00890B62">
        <w:rPr>
          <w:lang w:val="bg-BG"/>
        </w:rPr>
        <w:t>.</w:t>
      </w:r>
      <w:r w:rsidR="00C5391A" w:rsidRPr="00EA6086">
        <w:t>  </w:t>
      </w:r>
      <w:r w:rsidR="00C90769">
        <w:rPr>
          <w:lang w:val="bg-BG"/>
        </w:rPr>
        <w:t>Като се има предвид свързаността на жалбите относно фактите и въпросите по същество</w:t>
      </w:r>
      <w:r w:rsidR="004020B6">
        <w:rPr>
          <w:lang w:val="bg-BG"/>
        </w:rPr>
        <w:t>,</w:t>
      </w:r>
      <w:r w:rsidR="00C90769">
        <w:rPr>
          <w:lang w:val="bg-BG"/>
        </w:rPr>
        <w:t xml:space="preserve"> на които се основават, Съдът счит</w:t>
      </w:r>
      <w:r w:rsidR="004020B6">
        <w:rPr>
          <w:lang w:val="bg-BG"/>
        </w:rPr>
        <w:t>а за оправдано да ги присъедини</w:t>
      </w:r>
      <w:r w:rsidR="00C90769">
        <w:rPr>
          <w:lang w:val="bg-BG"/>
        </w:rPr>
        <w:t xml:space="preserve"> в приложение на член 42 § 1 от Правилника за дейността си.</w:t>
      </w:r>
    </w:p>
    <w:p w:rsidR="00C5391A" w:rsidRPr="00890B62" w:rsidRDefault="00C5391A" w:rsidP="00465A14">
      <w:pPr>
        <w:pStyle w:val="JuHIRoman"/>
        <w:rPr>
          <w:lang w:val="bg-BG"/>
        </w:rPr>
      </w:pPr>
      <w:r w:rsidRPr="00EA6086">
        <w:t>II</w:t>
      </w:r>
      <w:r w:rsidRPr="00890B62">
        <w:rPr>
          <w:lang w:val="bg-BG"/>
        </w:rPr>
        <w:t>.</w:t>
      </w:r>
      <w:r w:rsidRPr="00EA6086">
        <w:t>  </w:t>
      </w:r>
      <w:r w:rsidR="00C90769">
        <w:rPr>
          <w:lang w:val="bg-BG"/>
        </w:rPr>
        <w:t>ОТНОСНО ТВЪРДЯНОТО НАРУШЕНИЕ НА ЧЛЕН 2 ОТ КОНВЕНЦИЯТА</w:t>
      </w:r>
    </w:p>
    <w:p w:rsidR="00C5391A" w:rsidRPr="00C90769" w:rsidRDefault="008E25F8" w:rsidP="00465A1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56</w:t>
      </w:r>
      <w:r>
        <w:rPr>
          <w:noProof/>
        </w:rPr>
        <w:fldChar w:fldCharType="end"/>
      </w:r>
      <w:r w:rsidR="00C5391A" w:rsidRPr="00890B62">
        <w:rPr>
          <w:lang w:val="bg-BG"/>
        </w:rPr>
        <w:t>.</w:t>
      </w:r>
      <w:r w:rsidR="00C5391A" w:rsidRPr="00EA6086">
        <w:t>  </w:t>
      </w:r>
      <w:r w:rsidR="00C90769">
        <w:rPr>
          <w:lang w:val="bg-BG"/>
        </w:rPr>
        <w:t>Жалбоподателите твърдят, че техни</w:t>
      </w:r>
      <w:r w:rsidR="004020B6">
        <w:rPr>
          <w:lang w:val="bg-BG"/>
        </w:rPr>
        <w:t>ят близък е загубил живота си в</w:t>
      </w:r>
      <w:r w:rsidR="00C90769">
        <w:rPr>
          <w:lang w:val="bg-BG"/>
        </w:rPr>
        <w:t xml:space="preserve">следствие употребата на сила, която не е била необходима и </w:t>
      </w:r>
      <w:r w:rsidR="004020B6">
        <w:rPr>
          <w:lang w:val="bg-BG"/>
        </w:rPr>
        <w:t>пропорционална</w:t>
      </w:r>
      <w:r w:rsidR="00C90769">
        <w:rPr>
          <w:lang w:val="bg-BG"/>
        </w:rPr>
        <w:t xml:space="preserve"> в конкретния случай. Те </w:t>
      </w:r>
      <w:r w:rsidR="004020B6">
        <w:rPr>
          <w:lang w:val="bg-BG"/>
        </w:rPr>
        <w:t>твърдят</w:t>
      </w:r>
      <w:r w:rsidR="00C90769">
        <w:rPr>
          <w:lang w:val="bg-BG"/>
        </w:rPr>
        <w:t xml:space="preserve">, освен това, че властите не са извършили </w:t>
      </w:r>
      <w:r w:rsidR="004020B6">
        <w:rPr>
          <w:lang w:val="bg-BG"/>
        </w:rPr>
        <w:t>адекватно</w:t>
      </w:r>
      <w:r w:rsidR="00C90769">
        <w:rPr>
          <w:lang w:val="bg-BG"/>
        </w:rPr>
        <w:t xml:space="preserve"> и ефективно разследване относно фактите. </w:t>
      </w:r>
      <w:r w:rsidR="004020B6">
        <w:rPr>
          <w:lang w:val="bg-BG"/>
        </w:rPr>
        <w:t>П</w:t>
      </w:r>
      <w:r w:rsidR="00C90769">
        <w:rPr>
          <w:lang w:val="bg-BG"/>
        </w:rPr>
        <w:t xml:space="preserve">озовават </w:t>
      </w:r>
      <w:r w:rsidR="004020B6">
        <w:rPr>
          <w:lang w:val="bg-BG"/>
        </w:rPr>
        <w:t xml:space="preserve">се </w:t>
      </w:r>
      <w:r w:rsidR="00C90769">
        <w:rPr>
          <w:lang w:val="bg-BG"/>
        </w:rPr>
        <w:t>на член 2 от Конвенцията, който гласи следното:</w:t>
      </w:r>
    </w:p>
    <w:p w:rsidR="00AA1634" w:rsidRPr="00AA1634" w:rsidRDefault="004020B6" w:rsidP="00AA1634">
      <w:pPr>
        <w:pStyle w:val="ConvPara1"/>
        <w:spacing w:after="60"/>
        <w:ind w:firstLine="284"/>
        <w:jc w:val="both"/>
        <w:rPr>
          <w:rFonts w:ascii="Times New Roman" w:hAnsi="Times New Roman"/>
          <w:sz w:val="20"/>
          <w:szCs w:val="20"/>
          <w:lang w:val="bg-BG"/>
        </w:rPr>
      </w:pPr>
      <w:r w:rsidRPr="004020B6">
        <w:rPr>
          <w:rFonts w:ascii="Times New Roman" w:hAnsi="Times New Roman"/>
          <w:lang w:val="bg-BG"/>
        </w:rPr>
        <w:t>„</w:t>
      </w:r>
      <w:r w:rsidR="00AA1634" w:rsidRPr="00AA1634">
        <w:rPr>
          <w:rFonts w:ascii="Times New Roman" w:hAnsi="Times New Roman"/>
          <w:sz w:val="20"/>
          <w:szCs w:val="20"/>
          <w:lang w:val="bg-BG"/>
        </w:rPr>
        <w:t xml:space="preserve">1. Правото на живот на всеки се защищава от закона. Никой не може да бъде умишлено лишен от живот, освен в изпълнение на съдебна присъда за извършено престъпление, за което такова наказание е предвидено в закона. </w:t>
      </w:r>
    </w:p>
    <w:p w:rsidR="00AA1634" w:rsidRPr="00AA1634" w:rsidRDefault="00AA1634" w:rsidP="00AA1634">
      <w:pPr>
        <w:pStyle w:val="ConvParaa"/>
        <w:ind w:firstLine="284"/>
        <w:jc w:val="both"/>
        <w:rPr>
          <w:rFonts w:ascii="Times New Roman" w:hAnsi="Times New Roman"/>
          <w:color w:val="000000"/>
          <w:sz w:val="20"/>
          <w:szCs w:val="20"/>
          <w:lang w:val="bg-BG"/>
        </w:rPr>
      </w:pPr>
      <w:r w:rsidRPr="00AA1634">
        <w:rPr>
          <w:rFonts w:ascii="Times New Roman" w:hAnsi="Times New Roman"/>
          <w:color w:val="000000"/>
          <w:sz w:val="20"/>
          <w:szCs w:val="20"/>
          <w:lang w:val="bg-BG"/>
        </w:rPr>
        <w:t>2. Лишаването от живот не се разглежда като противоречащо на разпоредбите на този член, когато то е резултат от употреба на сила, призната за абсолютно необходима:</w:t>
      </w:r>
    </w:p>
    <w:p w:rsidR="00AA1634" w:rsidRPr="00AA1634" w:rsidRDefault="00AA1634" w:rsidP="00AA1634">
      <w:pPr>
        <w:pStyle w:val="Default"/>
        <w:jc w:val="both"/>
        <w:rPr>
          <w:rFonts w:ascii="Times New Roman" w:hAnsi="Times New Roman" w:cs="Times New Roman"/>
          <w:sz w:val="20"/>
          <w:szCs w:val="20"/>
          <w:lang w:val="bg-BG"/>
        </w:rPr>
      </w:pPr>
      <w:r w:rsidRPr="00AA1634">
        <w:rPr>
          <w:rFonts w:ascii="Times New Roman" w:hAnsi="Times New Roman" w:cs="Times New Roman"/>
          <w:sz w:val="20"/>
          <w:szCs w:val="20"/>
        </w:rPr>
        <w:t>a</w:t>
      </w:r>
      <w:r w:rsidRPr="00AA1634">
        <w:rPr>
          <w:rFonts w:ascii="Times New Roman" w:hAnsi="Times New Roman" w:cs="Times New Roman"/>
          <w:sz w:val="20"/>
          <w:szCs w:val="20"/>
          <w:lang w:val="bg-BG"/>
        </w:rPr>
        <w:t xml:space="preserve">) при защитата на което и да е лице от незаконно насилие; </w:t>
      </w:r>
    </w:p>
    <w:p w:rsidR="00AA1634" w:rsidRDefault="00AA1634" w:rsidP="00AA1634">
      <w:pPr>
        <w:pStyle w:val="Default"/>
        <w:jc w:val="both"/>
        <w:rPr>
          <w:rFonts w:ascii="Times New Roman" w:hAnsi="Times New Roman" w:cs="Times New Roman"/>
          <w:sz w:val="20"/>
          <w:szCs w:val="20"/>
          <w:lang w:val="bg-BG"/>
        </w:rPr>
      </w:pPr>
      <w:r w:rsidRPr="00AA1634">
        <w:rPr>
          <w:rFonts w:ascii="Times New Roman" w:hAnsi="Times New Roman" w:cs="Times New Roman"/>
          <w:sz w:val="20"/>
          <w:szCs w:val="20"/>
        </w:rPr>
        <w:t>b</w:t>
      </w:r>
      <w:r w:rsidRPr="00AA1634">
        <w:rPr>
          <w:rFonts w:ascii="Times New Roman" w:hAnsi="Times New Roman" w:cs="Times New Roman"/>
          <w:sz w:val="20"/>
          <w:szCs w:val="20"/>
          <w:lang w:val="bg-BG"/>
        </w:rPr>
        <w:t xml:space="preserve">) при осъществяването на правомерен арест или при предотвратяване на бягството на лице, законно лишено от свобода; </w:t>
      </w:r>
    </w:p>
    <w:p w:rsidR="00C5391A" w:rsidRPr="00AA1634" w:rsidRDefault="00AA1634" w:rsidP="00AA1634">
      <w:pPr>
        <w:pStyle w:val="Default"/>
        <w:jc w:val="both"/>
        <w:rPr>
          <w:lang w:val="bg-BG"/>
        </w:rPr>
      </w:pPr>
      <w:r w:rsidRPr="00AA1634">
        <w:rPr>
          <w:rFonts w:ascii="Times New Roman" w:hAnsi="Times New Roman" w:cs="Times New Roman"/>
          <w:sz w:val="20"/>
          <w:szCs w:val="20"/>
        </w:rPr>
        <w:t>c</w:t>
      </w:r>
      <w:r w:rsidRPr="00AA1634">
        <w:rPr>
          <w:rFonts w:ascii="Times New Roman" w:hAnsi="Times New Roman" w:cs="Times New Roman"/>
          <w:sz w:val="20"/>
          <w:szCs w:val="20"/>
          <w:lang w:val="bg-BG"/>
        </w:rPr>
        <w:t>) при действия, предприети в съответствие със закона за потушаване на бунт или метеж.</w:t>
      </w:r>
      <w:r w:rsidR="004020B6">
        <w:rPr>
          <w:rFonts w:ascii="Times New Roman" w:hAnsi="Times New Roman" w:cs="Times New Roman"/>
          <w:sz w:val="20"/>
          <w:szCs w:val="20"/>
          <w:lang w:val="bg-BG"/>
        </w:rPr>
        <w:t>”</w:t>
      </w:r>
    </w:p>
    <w:p w:rsidR="00C5391A" w:rsidRPr="00890B62" w:rsidRDefault="00C5391A" w:rsidP="00465A14">
      <w:pPr>
        <w:pStyle w:val="JuHA"/>
        <w:rPr>
          <w:lang w:val="bg-BG"/>
        </w:rPr>
      </w:pPr>
      <w:r w:rsidRPr="00EA6086">
        <w:t>A</w:t>
      </w:r>
      <w:r w:rsidRPr="00890B62">
        <w:rPr>
          <w:lang w:val="bg-BG"/>
        </w:rPr>
        <w:t>.</w:t>
      </w:r>
      <w:r w:rsidRPr="00EA6086">
        <w:t>  </w:t>
      </w:r>
      <w:r w:rsidR="00C90769">
        <w:rPr>
          <w:lang w:val="bg-BG"/>
        </w:rPr>
        <w:t>Относно допустимостта</w:t>
      </w:r>
    </w:p>
    <w:p w:rsidR="00C5391A" w:rsidRPr="00890B62" w:rsidRDefault="00C5391A" w:rsidP="00465A14">
      <w:pPr>
        <w:pStyle w:val="JuH1"/>
        <w:rPr>
          <w:lang w:val="bg-BG"/>
        </w:rPr>
      </w:pPr>
      <w:r w:rsidRPr="00890B62">
        <w:rPr>
          <w:lang w:val="bg-BG"/>
        </w:rPr>
        <w:t>1.</w:t>
      </w:r>
      <w:r w:rsidRPr="00EA6086">
        <w:t>  </w:t>
      </w:r>
      <w:r w:rsidR="00C90769">
        <w:rPr>
          <w:lang w:val="bg-BG"/>
        </w:rPr>
        <w:t>Аргументи на страните</w:t>
      </w:r>
    </w:p>
    <w:p w:rsidR="00C5391A" w:rsidRPr="00890B62" w:rsidRDefault="008E25F8" w:rsidP="00465A1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57</w:t>
      </w:r>
      <w:r>
        <w:rPr>
          <w:noProof/>
        </w:rPr>
        <w:fldChar w:fldCharType="end"/>
      </w:r>
      <w:r w:rsidR="00C5391A" w:rsidRPr="00890B62">
        <w:rPr>
          <w:lang w:val="bg-BG"/>
        </w:rPr>
        <w:t>.</w:t>
      </w:r>
      <w:r w:rsidR="00C5391A" w:rsidRPr="00EA6086">
        <w:t>  </w:t>
      </w:r>
      <w:r w:rsidR="00AA1634">
        <w:rPr>
          <w:lang w:val="bg-BG"/>
        </w:rPr>
        <w:t xml:space="preserve">Правителството </w:t>
      </w:r>
      <w:r w:rsidR="004020B6">
        <w:rPr>
          <w:lang w:val="bg-BG"/>
        </w:rPr>
        <w:t>твърди</w:t>
      </w:r>
      <w:r w:rsidR="00AA1634">
        <w:rPr>
          <w:lang w:val="bg-BG"/>
        </w:rPr>
        <w:t>, че жалбоподателите не са изчерпали съществуващите възможности за защита според вътрешното законодателство, доколкото са имали правото до подадат граждански иск за възстановяване на вреди по силата на закона за от</w:t>
      </w:r>
      <w:r w:rsidR="00FC238F">
        <w:rPr>
          <w:lang w:val="bg-BG"/>
        </w:rPr>
        <w:t>говорността на държавата или о</w:t>
      </w:r>
      <w:r w:rsidR="00205E05">
        <w:rPr>
          <w:lang w:val="bg-BG"/>
        </w:rPr>
        <w:t>ще</w:t>
      </w:r>
      <w:r w:rsidR="00AA1634">
        <w:rPr>
          <w:lang w:val="bg-BG"/>
        </w:rPr>
        <w:t xml:space="preserve"> на закона за задълженията и договорите и не са го направили.</w:t>
      </w:r>
    </w:p>
    <w:p w:rsidR="00C5391A" w:rsidRPr="00890B62" w:rsidRDefault="008E25F8" w:rsidP="00465A1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58</w:t>
      </w:r>
      <w:r>
        <w:rPr>
          <w:noProof/>
        </w:rPr>
        <w:fldChar w:fldCharType="end"/>
      </w:r>
      <w:r w:rsidR="00C5391A" w:rsidRPr="00890B62">
        <w:rPr>
          <w:lang w:val="bg-BG"/>
        </w:rPr>
        <w:t>.</w:t>
      </w:r>
      <w:r w:rsidR="00C5391A" w:rsidRPr="00EA6086">
        <w:t>  </w:t>
      </w:r>
      <w:r w:rsidR="00AA1634">
        <w:rPr>
          <w:lang w:val="bg-BG"/>
        </w:rPr>
        <w:t>Жалбоподателите оспорват, че исковете</w:t>
      </w:r>
      <w:r w:rsidR="004020B6">
        <w:rPr>
          <w:lang w:val="bg-BG"/>
        </w:rPr>
        <w:t>,</w:t>
      </w:r>
      <w:r w:rsidR="00AA1634">
        <w:rPr>
          <w:lang w:val="bg-BG"/>
        </w:rPr>
        <w:t xml:space="preserve"> </w:t>
      </w:r>
      <w:r w:rsidR="009F6EC7">
        <w:rPr>
          <w:lang w:val="bg-BG"/>
        </w:rPr>
        <w:t>с</w:t>
      </w:r>
      <w:r w:rsidR="00AA1634">
        <w:rPr>
          <w:lang w:val="bg-BG"/>
        </w:rPr>
        <w:t>поменати от правителството</w:t>
      </w:r>
      <w:r w:rsidR="004020B6">
        <w:rPr>
          <w:lang w:val="bg-BG"/>
        </w:rPr>
        <w:t>,</w:t>
      </w:r>
      <w:r w:rsidR="00AA1634">
        <w:rPr>
          <w:lang w:val="bg-BG"/>
        </w:rPr>
        <w:t xml:space="preserve"> не са имали никакви шансове да постигнат желания резултат. Те счита</w:t>
      </w:r>
      <w:r w:rsidR="0057667A">
        <w:rPr>
          <w:lang w:val="bg-BG"/>
        </w:rPr>
        <w:t>т</w:t>
      </w:r>
      <w:r w:rsidR="00AA1634">
        <w:rPr>
          <w:lang w:val="bg-BG"/>
        </w:rPr>
        <w:t xml:space="preserve">, че иск за отговорността на полицая е обречен на провал, като се има предвид решението за прекратяване на наказателната процедура. Що се отнася до отговорността без </w:t>
      </w:r>
      <w:r w:rsidR="00AA1634">
        <w:rPr>
          <w:lang w:val="bg-BG"/>
        </w:rPr>
        <w:lastRenderedPageBreak/>
        <w:t>нарушение на държавата, те считат, че случай като конкретния не се покрива от ограничителните хипотези на закона.</w:t>
      </w:r>
    </w:p>
    <w:p w:rsidR="00C5391A" w:rsidRPr="00890B62" w:rsidRDefault="00C5391A" w:rsidP="00465A14">
      <w:pPr>
        <w:pStyle w:val="JuH1"/>
        <w:rPr>
          <w:lang w:val="bg-BG"/>
        </w:rPr>
      </w:pPr>
      <w:r w:rsidRPr="00890B62">
        <w:rPr>
          <w:lang w:val="bg-BG"/>
        </w:rPr>
        <w:t>2.</w:t>
      </w:r>
      <w:r w:rsidRPr="00EA6086">
        <w:t>  </w:t>
      </w:r>
      <w:r w:rsidR="00AA1634">
        <w:rPr>
          <w:lang w:val="bg-BG"/>
        </w:rPr>
        <w:t>Оценка на Съда</w:t>
      </w:r>
    </w:p>
    <w:p w:rsidR="00C5391A" w:rsidRPr="00AA1634" w:rsidRDefault="008E25F8" w:rsidP="00465A14">
      <w:pPr>
        <w:pStyle w:val="JuPara"/>
        <w:rPr>
          <w:lang w:val="bg-BG" w:eastAsia="en-US"/>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59</w:t>
      </w:r>
      <w:r>
        <w:rPr>
          <w:noProof/>
        </w:rPr>
        <w:fldChar w:fldCharType="end"/>
      </w:r>
      <w:r w:rsidR="00C5391A" w:rsidRPr="00890B62">
        <w:rPr>
          <w:lang w:val="bg-BG"/>
        </w:rPr>
        <w:t>.</w:t>
      </w:r>
      <w:r w:rsidR="00C5391A" w:rsidRPr="00EA6086">
        <w:t>  </w:t>
      </w:r>
      <w:r w:rsidR="00AA1634">
        <w:rPr>
          <w:lang w:val="bg-BG"/>
        </w:rPr>
        <w:t xml:space="preserve">Съдът припомня, че правилото за изчерпване на възможностите за обжалване съгласно вътрешното законодателство, въведено в </w:t>
      </w:r>
      <w:r w:rsidR="0057667A">
        <w:rPr>
          <w:lang w:val="bg-BG"/>
        </w:rPr>
        <w:t>ч</w:t>
      </w:r>
      <w:r w:rsidR="00AA1634">
        <w:rPr>
          <w:lang w:val="bg-BG"/>
        </w:rPr>
        <w:t xml:space="preserve">лен 35 от Конвенцията налага на жалбоподателите задължението да използват обичайно разполагаемите и достатъчни възможности за обжалване, с оглед обезщетяване на нарушенията, които </w:t>
      </w:r>
      <w:r w:rsidR="009D3905">
        <w:rPr>
          <w:lang w:val="bg-BG"/>
        </w:rPr>
        <w:t>те твърдят</w:t>
      </w:r>
      <w:r w:rsidR="00AA1634">
        <w:rPr>
          <w:lang w:val="bg-BG"/>
        </w:rPr>
        <w:t xml:space="preserve"> пред Съда. Тези възможности за обжалване трябва да съществуват с високо ниво на сигурност на практика, както и</w:t>
      </w:r>
      <w:r w:rsidR="0057667A">
        <w:rPr>
          <w:lang w:val="bg-BG"/>
        </w:rPr>
        <w:t xml:space="preserve"> </w:t>
      </w:r>
      <w:r w:rsidR="00AA1634">
        <w:rPr>
          <w:lang w:val="bg-BG"/>
        </w:rPr>
        <w:t xml:space="preserve">на теория, без което им липсват желаните ефикасност и достъпност </w:t>
      </w:r>
      <w:r w:rsidR="00C5391A" w:rsidRPr="00AA1634">
        <w:rPr>
          <w:lang w:val="bg-BG"/>
        </w:rPr>
        <w:t>(</w:t>
      </w:r>
      <w:r w:rsidR="00AA1634">
        <w:rPr>
          <w:lang w:val="bg-BG"/>
        </w:rPr>
        <w:t>виж сред други</w:t>
      </w:r>
      <w:r w:rsidR="00C5391A" w:rsidRPr="00AA1634">
        <w:rPr>
          <w:lang w:val="bg-BG"/>
        </w:rPr>
        <w:t>,</w:t>
      </w:r>
      <w:r w:rsidR="00AA1634">
        <w:rPr>
          <w:lang w:val="bg-BG"/>
        </w:rPr>
        <w:t xml:space="preserve"> </w:t>
      </w:r>
      <w:r w:rsidR="00C5391A" w:rsidRPr="00EA6086">
        <w:rPr>
          <w:i/>
          <w:lang w:eastAsia="en-US"/>
        </w:rPr>
        <w:t>Ya</w:t>
      </w:r>
      <w:r w:rsidR="00C5391A" w:rsidRPr="00AA1634">
        <w:rPr>
          <w:i/>
          <w:lang w:val="bg-BG" w:eastAsia="en-US"/>
        </w:rPr>
        <w:t>ş</w:t>
      </w:r>
      <w:r w:rsidR="00C5391A" w:rsidRPr="00EA6086">
        <w:rPr>
          <w:i/>
          <w:lang w:eastAsia="en-US"/>
        </w:rPr>
        <w:t>a</w:t>
      </w:r>
      <w:r w:rsidR="00AA1634">
        <w:rPr>
          <w:i/>
          <w:lang w:val="bg-BG" w:eastAsia="en-US"/>
        </w:rPr>
        <w:t xml:space="preserve"> </w:t>
      </w:r>
      <w:r w:rsidR="00546790">
        <w:rPr>
          <w:i/>
          <w:lang w:val="bg-BG" w:eastAsia="en-US"/>
        </w:rPr>
        <w:t xml:space="preserve">срещу </w:t>
      </w:r>
      <w:r w:rsidR="00AA1634">
        <w:rPr>
          <w:i/>
          <w:lang w:val="bg-BG" w:eastAsia="en-US"/>
        </w:rPr>
        <w:t>Турция</w:t>
      </w:r>
      <w:r w:rsidR="00C5391A" w:rsidRPr="00AA1634">
        <w:rPr>
          <w:lang w:val="bg-BG" w:eastAsia="en-US"/>
        </w:rPr>
        <w:t xml:space="preserve">, 2 </w:t>
      </w:r>
      <w:r w:rsidR="00AA1634">
        <w:rPr>
          <w:lang w:val="bg-BG" w:eastAsia="en-US"/>
        </w:rPr>
        <w:t>септември</w:t>
      </w:r>
      <w:r w:rsidR="00C5391A" w:rsidRPr="00AA1634">
        <w:rPr>
          <w:lang w:val="bg-BG" w:eastAsia="en-US"/>
        </w:rPr>
        <w:t xml:space="preserve"> 1998</w:t>
      </w:r>
      <w:r w:rsidR="00AA1634">
        <w:rPr>
          <w:lang w:val="bg-BG" w:eastAsia="en-US"/>
        </w:rPr>
        <w:t xml:space="preserve"> г.</w:t>
      </w:r>
      <w:r w:rsidR="00C5391A" w:rsidRPr="00AA1634">
        <w:rPr>
          <w:lang w:val="bg-BG" w:eastAsia="en-US"/>
        </w:rPr>
        <w:t xml:space="preserve">, § 71, </w:t>
      </w:r>
      <w:r w:rsidR="00AA1634" w:rsidRPr="00AA1634">
        <w:rPr>
          <w:i/>
          <w:lang w:val="bg-BG" w:eastAsia="en-US"/>
        </w:rPr>
        <w:t>Сборник с решения</w:t>
      </w:r>
      <w:r w:rsidR="00C5391A" w:rsidRPr="00AA1634">
        <w:rPr>
          <w:lang w:val="bg-BG" w:eastAsia="en-US"/>
        </w:rPr>
        <w:t xml:space="preserve"> 1998</w:t>
      </w:r>
      <w:r w:rsidR="00C5391A" w:rsidRPr="00AA1634">
        <w:rPr>
          <w:lang w:val="bg-BG" w:eastAsia="en-US"/>
        </w:rPr>
        <w:noBreakHyphen/>
      </w:r>
      <w:r w:rsidR="00C5391A" w:rsidRPr="00EA6086">
        <w:rPr>
          <w:lang w:eastAsia="en-US"/>
        </w:rPr>
        <w:t>VI</w:t>
      </w:r>
      <w:r w:rsidR="00C5391A" w:rsidRPr="00AA1634">
        <w:rPr>
          <w:lang w:val="bg-BG"/>
        </w:rPr>
        <w:t>).</w:t>
      </w:r>
    </w:p>
    <w:p w:rsidR="00C5391A" w:rsidRPr="009F61EC" w:rsidRDefault="008E25F8" w:rsidP="00465A1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60</w:t>
      </w:r>
      <w:r>
        <w:rPr>
          <w:noProof/>
        </w:rPr>
        <w:fldChar w:fldCharType="end"/>
      </w:r>
      <w:r w:rsidR="00C5391A" w:rsidRPr="00890B62">
        <w:rPr>
          <w:lang w:val="bg-BG"/>
        </w:rPr>
        <w:t>.</w:t>
      </w:r>
      <w:r w:rsidR="00C5391A" w:rsidRPr="00EA6086">
        <w:t>  </w:t>
      </w:r>
      <w:r w:rsidR="00AA1634">
        <w:rPr>
          <w:lang w:val="bg-BG"/>
        </w:rPr>
        <w:t xml:space="preserve">Съдът припомня, че </w:t>
      </w:r>
      <w:r w:rsidR="009F61EC">
        <w:rPr>
          <w:lang w:val="bg-BG"/>
        </w:rPr>
        <w:t xml:space="preserve">задължението на държавата </w:t>
      </w:r>
      <w:r w:rsidR="009D3905">
        <w:rPr>
          <w:lang w:val="bg-BG"/>
        </w:rPr>
        <w:t>относно</w:t>
      </w:r>
      <w:r w:rsidR="009F61EC">
        <w:rPr>
          <w:lang w:val="bg-BG"/>
        </w:rPr>
        <w:t xml:space="preserve"> член 2, да извърши ефективно официално разследване, което е в състояние да установи и накаже отговорн</w:t>
      </w:r>
      <w:r w:rsidR="0057667A">
        <w:rPr>
          <w:lang w:val="bg-BG"/>
        </w:rPr>
        <w:t>ите лица</w:t>
      </w:r>
      <w:r w:rsidR="009F61EC">
        <w:rPr>
          <w:lang w:val="bg-BG"/>
        </w:rPr>
        <w:t xml:space="preserve"> не може да бъде спазено с процедура, която е единствено в състояние да доведе до предоставянето на обезщетение на близките на жертвата. С оглед на това, използването на възможностите за обжалване не се изисква </w:t>
      </w:r>
      <w:r w:rsidR="009F6EC7">
        <w:rPr>
          <w:lang w:val="bg-BG"/>
        </w:rPr>
        <w:t>по смисъла</w:t>
      </w:r>
      <w:r w:rsidR="009F61EC">
        <w:rPr>
          <w:lang w:val="bg-BG"/>
        </w:rPr>
        <w:t xml:space="preserve"> на член </w:t>
      </w:r>
      <w:r w:rsidR="00C5391A" w:rsidRPr="009F61EC">
        <w:rPr>
          <w:lang w:val="bg-BG"/>
        </w:rPr>
        <w:t>35 § 1 (</w:t>
      </w:r>
      <w:r w:rsidR="00C5391A" w:rsidRPr="00EA6086">
        <w:rPr>
          <w:rStyle w:val="ju-005fpara--char"/>
          <w:i/>
          <w:iCs/>
        </w:rPr>
        <w:t>Ya</w:t>
      </w:r>
      <w:r w:rsidR="00C5391A" w:rsidRPr="009F61EC">
        <w:rPr>
          <w:rStyle w:val="ju-005fpara--char"/>
          <w:i/>
          <w:iCs/>
          <w:lang w:val="bg-BG"/>
        </w:rPr>
        <w:t>ş</w:t>
      </w:r>
      <w:r w:rsidR="00C5391A" w:rsidRPr="00EA6086">
        <w:rPr>
          <w:rStyle w:val="ju-005fpara--char"/>
          <w:i/>
          <w:iCs/>
        </w:rPr>
        <w:t>a</w:t>
      </w:r>
      <w:r w:rsidR="00C5391A" w:rsidRPr="009F61EC">
        <w:rPr>
          <w:rStyle w:val="ju-005fpara--char"/>
          <w:iCs/>
          <w:lang w:val="bg-BG"/>
        </w:rPr>
        <w:t xml:space="preserve">, </w:t>
      </w:r>
      <w:r w:rsidR="009F61EC">
        <w:rPr>
          <w:rStyle w:val="ju-005fpara--char"/>
          <w:iCs/>
          <w:lang w:val="bg-BG"/>
        </w:rPr>
        <w:t>цитиран по-горе</w:t>
      </w:r>
      <w:r w:rsidR="00C5391A" w:rsidRPr="009F61EC">
        <w:rPr>
          <w:lang w:val="bg-BG"/>
        </w:rPr>
        <w:t>, § 74</w:t>
      </w:r>
      <w:r w:rsidR="00C5391A" w:rsidRPr="00EA6086">
        <w:t> </w:t>
      </w:r>
      <w:r w:rsidR="00C5391A" w:rsidRPr="009F61EC">
        <w:rPr>
          <w:lang w:val="bg-BG"/>
        </w:rPr>
        <w:t xml:space="preserve">; </w:t>
      </w:r>
      <w:r w:rsidR="00C5391A" w:rsidRPr="00EA6086">
        <w:rPr>
          <w:i/>
        </w:rPr>
        <w:t>Khachievet</w:t>
      </w:r>
      <w:r w:rsidR="009F61EC">
        <w:rPr>
          <w:i/>
          <w:lang w:val="bg-BG"/>
        </w:rPr>
        <w:t xml:space="preserve"> </w:t>
      </w:r>
      <w:r w:rsidR="00C5391A" w:rsidRPr="00EA6086">
        <w:rPr>
          <w:i/>
        </w:rPr>
        <w:t>Aka</w:t>
      </w:r>
      <w:r w:rsidR="00C5391A" w:rsidRPr="009F61EC">
        <w:rPr>
          <w:i/>
          <w:lang w:val="bg-BG"/>
        </w:rPr>
        <w:t>ï</w:t>
      </w:r>
      <w:r w:rsidR="00C5391A" w:rsidRPr="00EA6086">
        <w:rPr>
          <w:i/>
        </w:rPr>
        <w:t>eva</w:t>
      </w:r>
      <w:r w:rsidR="009F61EC">
        <w:rPr>
          <w:i/>
          <w:lang w:val="bg-BG"/>
        </w:rPr>
        <w:t xml:space="preserve"> с</w:t>
      </w:r>
      <w:r w:rsidR="009F6EC7">
        <w:rPr>
          <w:i/>
          <w:lang w:val="bg-BG"/>
        </w:rPr>
        <w:t>рещ</w:t>
      </w:r>
      <w:r w:rsidR="009F61EC">
        <w:rPr>
          <w:i/>
          <w:lang w:val="bg-BG"/>
        </w:rPr>
        <w:t>у Русия</w:t>
      </w:r>
      <w:r w:rsidR="00C5391A" w:rsidRPr="009F61EC">
        <w:rPr>
          <w:lang w:val="bg-BG"/>
        </w:rPr>
        <w:t xml:space="preserve">, </w:t>
      </w:r>
      <w:r w:rsidR="00C5391A" w:rsidRPr="00EA6086">
        <w:t>n</w:t>
      </w:r>
      <w:r w:rsidR="00C5391A" w:rsidRPr="00EA6086">
        <w:rPr>
          <w:vertAlign w:val="superscript"/>
        </w:rPr>
        <w:t>os</w:t>
      </w:r>
      <w:r w:rsidR="00C5391A" w:rsidRPr="009F61EC">
        <w:rPr>
          <w:lang w:val="bg-BG"/>
        </w:rPr>
        <w:t xml:space="preserve">57942/00 </w:t>
      </w:r>
      <w:r w:rsidR="00C5391A" w:rsidRPr="00EA6086">
        <w:t>et</w:t>
      </w:r>
      <w:r w:rsidR="00C5391A" w:rsidRPr="009F61EC">
        <w:rPr>
          <w:lang w:val="bg-BG"/>
        </w:rPr>
        <w:t xml:space="preserve"> 57945/00, § 121, 24 </w:t>
      </w:r>
      <w:r w:rsidR="009F61EC">
        <w:rPr>
          <w:lang w:val="bg-BG"/>
        </w:rPr>
        <w:t>февруари</w:t>
      </w:r>
      <w:r w:rsidR="00C5391A" w:rsidRPr="009F61EC">
        <w:rPr>
          <w:lang w:val="bg-BG"/>
        </w:rPr>
        <w:t xml:space="preserve"> 2005</w:t>
      </w:r>
      <w:r w:rsidR="00C5391A" w:rsidRPr="00EA6086">
        <w:t> </w:t>
      </w:r>
      <w:r w:rsidR="009F61EC">
        <w:rPr>
          <w:lang w:val="bg-BG"/>
        </w:rPr>
        <w:t>г.</w:t>
      </w:r>
      <w:r w:rsidR="00C5391A" w:rsidRPr="009F61EC">
        <w:rPr>
          <w:lang w:val="bg-BG"/>
        </w:rPr>
        <w:t>;</w:t>
      </w:r>
      <w:r w:rsidR="00C5391A" w:rsidRPr="00EA6086">
        <w:rPr>
          <w:i/>
          <w:lang w:val="pt-BR" w:eastAsia="en-US"/>
        </w:rPr>
        <w:t xml:space="preserve"> Mojsiejew </w:t>
      </w:r>
      <w:r w:rsidR="009F61EC">
        <w:rPr>
          <w:i/>
          <w:lang w:val="bg-BG" w:eastAsia="en-US"/>
        </w:rPr>
        <w:t>с</w:t>
      </w:r>
      <w:r w:rsidR="009F6EC7">
        <w:rPr>
          <w:i/>
          <w:lang w:val="bg-BG" w:eastAsia="en-US"/>
        </w:rPr>
        <w:t>рещ</w:t>
      </w:r>
      <w:r w:rsidR="009F61EC">
        <w:rPr>
          <w:i/>
          <w:lang w:val="bg-BG" w:eastAsia="en-US"/>
        </w:rPr>
        <w:t>у Полша</w:t>
      </w:r>
      <w:r w:rsidR="00C5391A" w:rsidRPr="00EA6086">
        <w:rPr>
          <w:lang w:val="pt-BR" w:eastAsia="en-US"/>
        </w:rPr>
        <w:t>, n</w:t>
      </w:r>
      <w:r w:rsidR="00C5391A" w:rsidRPr="00EA6086">
        <w:rPr>
          <w:vertAlign w:val="superscript"/>
          <w:lang w:val="pt-BR" w:eastAsia="en-US"/>
        </w:rPr>
        <w:t>o</w:t>
      </w:r>
      <w:r w:rsidR="00C5391A" w:rsidRPr="00EA6086">
        <w:rPr>
          <w:lang w:val="pt-BR" w:eastAsia="en-US"/>
        </w:rPr>
        <w:t xml:space="preserve">11818/02, </w:t>
      </w:r>
      <w:r w:rsidR="00C5391A" w:rsidRPr="009F61EC">
        <w:rPr>
          <w:snapToGrid w:val="0"/>
          <w:lang w:val="bg-BG" w:eastAsia="en-US"/>
        </w:rPr>
        <w:t xml:space="preserve">§ 41, 24 </w:t>
      </w:r>
      <w:r w:rsidR="009F61EC">
        <w:rPr>
          <w:lang w:val="bg-BG" w:eastAsia="en-US"/>
        </w:rPr>
        <w:t>март</w:t>
      </w:r>
      <w:r w:rsidR="00C5391A" w:rsidRPr="009F61EC">
        <w:rPr>
          <w:snapToGrid w:val="0"/>
          <w:lang w:val="bg-BG" w:eastAsia="en-US"/>
        </w:rPr>
        <w:t xml:space="preserve"> 2009</w:t>
      </w:r>
      <w:r w:rsidR="009F61EC">
        <w:rPr>
          <w:snapToGrid w:val="0"/>
          <w:lang w:val="bg-BG" w:eastAsia="en-US"/>
        </w:rPr>
        <w:t xml:space="preserve"> г.</w:t>
      </w:r>
      <w:r w:rsidR="00C5391A" w:rsidRPr="009F61EC">
        <w:rPr>
          <w:lang w:val="bg-BG"/>
        </w:rPr>
        <w:t>).</w:t>
      </w:r>
    </w:p>
    <w:p w:rsidR="00C5391A" w:rsidRPr="009F61EC" w:rsidRDefault="008E25F8" w:rsidP="00465A14">
      <w:pPr>
        <w:pStyle w:val="JuPara"/>
        <w:rPr>
          <w:rStyle w:val="JuParaCa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61</w:t>
      </w:r>
      <w:r>
        <w:rPr>
          <w:noProof/>
        </w:rPr>
        <w:fldChar w:fldCharType="end"/>
      </w:r>
      <w:r w:rsidR="00C5391A" w:rsidRPr="00890B62">
        <w:rPr>
          <w:lang w:val="bg-BG"/>
        </w:rPr>
        <w:t>.</w:t>
      </w:r>
      <w:r w:rsidR="00C5391A" w:rsidRPr="00EA6086">
        <w:t>  </w:t>
      </w:r>
      <w:r w:rsidR="009F61EC">
        <w:rPr>
          <w:lang w:val="bg-BG"/>
        </w:rPr>
        <w:t xml:space="preserve">В конкретния случай, дори жалбоподателите да бяха предприели цитираните от правителството граждански искове, това обстоятелство не би </w:t>
      </w:r>
      <w:r w:rsidR="0057667A">
        <w:rPr>
          <w:lang w:val="bg-BG"/>
        </w:rPr>
        <w:t>освободило властите да изпълнят задълженията</w:t>
      </w:r>
      <w:r w:rsidR="009F61EC">
        <w:rPr>
          <w:lang w:val="bg-BG"/>
        </w:rPr>
        <w:t xml:space="preserve"> си за действие</w:t>
      </w:r>
      <w:r w:rsidR="009F6EC7">
        <w:rPr>
          <w:lang w:val="bg-BG"/>
        </w:rPr>
        <w:t>,</w:t>
      </w:r>
      <w:r w:rsidR="009F61EC">
        <w:rPr>
          <w:lang w:val="bg-BG"/>
        </w:rPr>
        <w:t xml:space="preserve"> произтичащи от член 2</w:t>
      </w:r>
      <w:r w:rsidR="00C5391A" w:rsidRPr="00890B62">
        <w:rPr>
          <w:lang w:val="bg-BG"/>
        </w:rPr>
        <w:t xml:space="preserve">. </w:t>
      </w:r>
      <w:r w:rsidR="009F61EC">
        <w:rPr>
          <w:lang w:val="bg-BG"/>
        </w:rPr>
        <w:t>С оглед на това, жалбоподателите не са били длъжни, с оглед изчерпването на възможностите за обжалване съгласно вътрешното законодателство, след като са се възползвали от възможностите предоставени им от системата на наказателното правосъдие да упражнят исковете</w:t>
      </w:r>
      <w:r w:rsidR="009F6EC7">
        <w:rPr>
          <w:lang w:val="bg-BG"/>
        </w:rPr>
        <w:t>,</w:t>
      </w:r>
      <w:r w:rsidR="009F61EC">
        <w:rPr>
          <w:lang w:val="bg-BG"/>
        </w:rPr>
        <w:t xml:space="preserve"> споменати от Правителството </w:t>
      </w:r>
      <w:r w:rsidR="00C5391A" w:rsidRPr="00890B62">
        <w:rPr>
          <w:lang w:val="bg-BG"/>
        </w:rPr>
        <w:t>(</w:t>
      </w:r>
      <w:r w:rsidR="009F61EC">
        <w:rPr>
          <w:lang w:val="bg-BG"/>
        </w:rPr>
        <w:t>виж</w:t>
      </w:r>
      <w:r w:rsidR="00C5391A" w:rsidRPr="00890B62">
        <w:rPr>
          <w:lang w:val="bg-BG"/>
        </w:rPr>
        <w:t xml:space="preserve">, </w:t>
      </w:r>
      <w:r w:rsidR="00C5391A" w:rsidRPr="00042746">
        <w:rPr>
          <w:i/>
        </w:rPr>
        <w:t>mutatis</w:t>
      </w:r>
      <w:r w:rsidR="00C5391A" w:rsidRPr="00890B62">
        <w:rPr>
          <w:i/>
          <w:lang w:val="bg-BG"/>
        </w:rPr>
        <w:t xml:space="preserve"> </w:t>
      </w:r>
      <w:r w:rsidR="00C5391A" w:rsidRPr="00042746">
        <w:rPr>
          <w:i/>
        </w:rPr>
        <w:t>mutandis</w:t>
      </w:r>
      <w:r w:rsidR="00C5391A" w:rsidRPr="00890B62">
        <w:rPr>
          <w:lang w:val="bg-BG"/>
        </w:rPr>
        <w:t xml:space="preserve">, </w:t>
      </w:r>
      <w:r w:rsidR="009F61EC" w:rsidRPr="009F61EC">
        <w:rPr>
          <w:i/>
          <w:lang w:val="bg-BG"/>
        </w:rPr>
        <w:t>Асенов и други с</w:t>
      </w:r>
      <w:r w:rsidR="009F6EC7">
        <w:rPr>
          <w:i/>
          <w:lang w:val="bg-BG"/>
        </w:rPr>
        <w:t>рещ</w:t>
      </w:r>
      <w:r w:rsidR="009F61EC" w:rsidRPr="009F61EC">
        <w:rPr>
          <w:i/>
          <w:lang w:val="bg-BG"/>
        </w:rPr>
        <w:t>у България</w:t>
      </w:r>
      <w:r w:rsidR="00C5391A" w:rsidRPr="00890B62">
        <w:rPr>
          <w:lang w:val="bg-BG" w:eastAsia="en-US"/>
        </w:rPr>
        <w:t>, 28</w:t>
      </w:r>
      <w:r w:rsidR="009F61EC">
        <w:rPr>
          <w:lang w:val="bg-BG" w:eastAsia="en-US"/>
        </w:rPr>
        <w:t xml:space="preserve"> октомври</w:t>
      </w:r>
      <w:r w:rsidR="00C5391A" w:rsidRPr="00890B62">
        <w:rPr>
          <w:lang w:val="bg-BG" w:eastAsia="en-US"/>
        </w:rPr>
        <w:t xml:space="preserve"> 1998</w:t>
      </w:r>
      <w:r w:rsidR="009F61EC">
        <w:rPr>
          <w:lang w:val="bg-BG" w:eastAsia="en-US"/>
        </w:rPr>
        <w:t xml:space="preserve"> г.</w:t>
      </w:r>
      <w:r w:rsidR="00C5391A" w:rsidRPr="00890B62">
        <w:rPr>
          <w:lang w:val="bg-BG" w:eastAsia="en-US"/>
        </w:rPr>
        <w:t xml:space="preserve">, § 86, </w:t>
      </w:r>
      <w:r w:rsidR="009F61EC" w:rsidRPr="009F61EC">
        <w:rPr>
          <w:i/>
          <w:lang w:val="bg-BG" w:eastAsia="en-US"/>
        </w:rPr>
        <w:t>Сборник</w:t>
      </w:r>
      <w:r w:rsidR="00C5391A" w:rsidRPr="00890B62">
        <w:rPr>
          <w:i/>
          <w:lang w:val="bg-BG" w:eastAsia="en-US"/>
        </w:rPr>
        <w:t xml:space="preserve"> </w:t>
      </w:r>
      <w:r w:rsidR="00C5391A" w:rsidRPr="00890B62">
        <w:rPr>
          <w:lang w:val="bg-BG" w:eastAsia="en-US"/>
        </w:rPr>
        <w:t>1998</w:t>
      </w:r>
      <w:r w:rsidR="00C5391A" w:rsidRPr="00890B62">
        <w:rPr>
          <w:lang w:val="bg-BG" w:eastAsia="en-US"/>
        </w:rPr>
        <w:noBreakHyphen/>
      </w:r>
      <w:r w:rsidR="00C5391A" w:rsidRPr="00431BD3">
        <w:rPr>
          <w:lang w:eastAsia="en-US"/>
        </w:rPr>
        <w:t>VIII</w:t>
      </w:r>
      <w:r w:rsidR="00C5391A" w:rsidRPr="00890B62">
        <w:rPr>
          <w:lang w:val="bg-BG"/>
        </w:rPr>
        <w:t>).</w:t>
      </w:r>
      <w:r w:rsidR="009F61EC">
        <w:rPr>
          <w:lang w:val="bg-BG"/>
        </w:rPr>
        <w:t xml:space="preserve"> С оглед на горното, следва да бъде отхвърлено изключението повдигнато от Правителството. Съдът установява, освен това, че жалбата не е явно неоснователна по смисъла на</w:t>
      </w:r>
      <w:r w:rsidR="009F6EC7">
        <w:rPr>
          <w:lang w:val="bg-BG"/>
        </w:rPr>
        <w:t xml:space="preserve"> </w:t>
      </w:r>
      <w:r w:rsidR="009F61EC">
        <w:rPr>
          <w:lang w:val="bg-BG"/>
        </w:rPr>
        <w:t>член 35</w:t>
      </w:r>
      <w:r w:rsidR="00C5391A" w:rsidRPr="009F61EC">
        <w:rPr>
          <w:rStyle w:val="JuParaCar"/>
          <w:lang w:val="bg-BG"/>
        </w:rPr>
        <w:t xml:space="preserve"> § 3 </w:t>
      </w:r>
      <w:r w:rsidR="0057667A">
        <w:rPr>
          <w:rStyle w:val="JuParaCar"/>
          <w:lang w:val="bg-BG"/>
        </w:rPr>
        <w:t>от Конвен</w:t>
      </w:r>
      <w:r w:rsidR="009F61EC">
        <w:rPr>
          <w:rStyle w:val="JuParaCar"/>
          <w:lang w:val="bg-BG"/>
        </w:rPr>
        <w:t>цията и че не представя никакви други основания за недопустимост. С оглед на това, следва да бъде обявена за допустима</w:t>
      </w:r>
      <w:r w:rsidR="00C5391A" w:rsidRPr="009F61EC">
        <w:rPr>
          <w:rStyle w:val="JuParaCar"/>
          <w:lang w:val="bg-BG"/>
        </w:rPr>
        <w:t>.</w:t>
      </w:r>
    </w:p>
    <w:p w:rsidR="00C5391A" w:rsidRPr="009F61EC" w:rsidRDefault="009F61EC" w:rsidP="00E51E44">
      <w:pPr>
        <w:pStyle w:val="JuHA"/>
        <w:rPr>
          <w:lang w:val="bg-BG"/>
        </w:rPr>
      </w:pPr>
      <w:r>
        <w:rPr>
          <w:lang w:val="bg-BG"/>
        </w:rPr>
        <w:lastRenderedPageBreak/>
        <w:t>Б</w:t>
      </w:r>
      <w:r w:rsidR="00C5391A" w:rsidRPr="009F61EC">
        <w:rPr>
          <w:lang w:val="bg-BG"/>
        </w:rPr>
        <w:t>.</w:t>
      </w:r>
      <w:r w:rsidR="00C5391A" w:rsidRPr="00EA6086">
        <w:t>  </w:t>
      </w:r>
      <w:r>
        <w:rPr>
          <w:lang w:val="bg-BG"/>
        </w:rPr>
        <w:t>По същество</w:t>
      </w:r>
    </w:p>
    <w:p w:rsidR="00C5391A" w:rsidRPr="009F61EC" w:rsidRDefault="00C5391A" w:rsidP="00E51E44">
      <w:pPr>
        <w:pStyle w:val="JuH1"/>
        <w:rPr>
          <w:lang w:val="bg-BG"/>
        </w:rPr>
      </w:pPr>
      <w:r w:rsidRPr="009F61EC">
        <w:rPr>
          <w:lang w:val="bg-BG"/>
        </w:rPr>
        <w:t>1.</w:t>
      </w:r>
      <w:r w:rsidRPr="00EA6086">
        <w:t>  </w:t>
      </w:r>
      <w:r w:rsidR="009F61EC">
        <w:rPr>
          <w:lang w:val="bg-BG"/>
        </w:rPr>
        <w:t>Аргументи на страните</w:t>
      </w:r>
    </w:p>
    <w:p w:rsidR="00C5391A" w:rsidRPr="00890B62" w:rsidRDefault="00C5391A" w:rsidP="00E51E44">
      <w:pPr>
        <w:pStyle w:val="JuHa0"/>
        <w:rPr>
          <w:lang w:val="bg-BG"/>
        </w:rPr>
      </w:pPr>
      <w:r w:rsidRPr="00EA6086">
        <w:t>a</w:t>
      </w:r>
      <w:r w:rsidRPr="00890B62">
        <w:rPr>
          <w:lang w:val="bg-BG"/>
        </w:rPr>
        <w:t>)</w:t>
      </w:r>
      <w:r w:rsidRPr="00EA6086">
        <w:t>  </w:t>
      </w:r>
      <w:r w:rsidR="00C50DED">
        <w:rPr>
          <w:lang w:val="bg-BG"/>
        </w:rPr>
        <w:t>Жалбоподателите</w:t>
      </w:r>
    </w:p>
    <w:p w:rsidR="00C5391A" w:rsidRPr="00890B62" w:rsidRDefault="008E25F8" w:rsidP="00E51E4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62</w:t>
      </w:r>
      <w:r>
        <w:rPr>
          <w:noProof/>
        </w:rPr>
        <w:fldChar w:fldCharType="end"/>
      </w:r>
      <w:r w:rsidR="00C5391A" w:rsidRPr="00890B62">
        <w:rPr>
          <w:lang w:val="bg-BG"/>
        </w:rPr>
        <w:t>.</w:t>
      </w:r>
      <w:r w:rsidR="00C5391A" w:rsidRPr="00EA6086">
        <w:t>  </w:t>
      </w:r>
      <w:r w:rsidR="00C50DED">
        <w:rPr>
          <w:lang w:val="bg-BG"/>
        </w:rPr>
        <w:t>Жалбоподателите поддържат, че техният близък не е бил замесен в отвличането, което е предизвикало полицейската операция. Те считат, че простото съмнение на полицаите за евентуалното му участие в престъпление на са достатъчни, за да оправдаят прибягването до огнестрелни оръжия, с потенциалния риск да засегнат живота на невинни лица.</w:t>
      </w:r>
      <w:r w:rsidR="00C5391A" w:rsidRPr="00C50DED">
        <w:rPr>
          <w:lang w:val="bg-BG"/>
        </w:rPr>
        <w:t xml:space="preserve"> </w:t>
      </w:r>
      <w:r w:rsidR="00C50DED">
        <w:rPr>
          <w:lang w:val="bg-BG"/>
        </w:rPr>
        <w:t>Освен това, в конкретния случай, никакво доказателство не е в състояние да потвърди това участие, освен показанията на анонимни свидетели, които сочат, че жертвата се е познавала с автора на престъпл</w:t>
      </w:r>
      <w:r w:rsidR="009F6EC7">
        <w:rPr>
          <w:lang w:val="bg-BG"/>
        </w:rPr>
        <w:t>е</w:t>
      </w:r>
      <w:r w:rsidR="00C50DED">
        <w:rPr>
          <w:lang w:val="bg-BG"/>
        </w:rPr>
        <w:t>нието.</w:t>
      </w:r>
      <w:r w:rsidR="00C5391A" w:rsidRPr="00C50DED">
        <w:rPr>
          <w:lang w:val="bg-BG"/>
        </w:rPr>
        <w:t xml:space="preserve"> </w:t>
      </w:r>
      <w:r w:rsidR="00C50DED">
        <w:rPr>
          <w:lang w:val="bg-BG"/>
        </w:rPr>
        <w:t>По-специа</w:t>
      </w:r>
      <w:r w:rsidR="0057667A">
        <w:rPr>
          <w:lang w:val="bg-BG"/>
        </w:rPr>
        <w:t>лно, опита за бягство на Марин В</w:t>
      </w:r>
      <w:r w:rsidR="00C50DED">
        <w:rPr>
          <w:lang w:val="bg-BG"/>
        </w:rPr>
        <w:t xml:space="preserve">лаев не следва да се обяснява със съучастието му в отвличането, а със страха му, </w:t>
      </w:r>
      <w:r w:rsidR="009F6EC7">
        <w:rPr>
          <w:lang w:val="bg-BG"/>
        </w:rPr>
        <w:t>че може</w:t>
      </w:r>
      <w:r w:rsidR="0057667A">
        <w:rPr>
          <w:lang w:val="bg-BG"/>
        </w:rPr>
        <w:t xml:space="preserve"> да</w:t>
      </w:r>
      <w:r w:rsidR="00C50DED">
        <w:rPr>
          <w:lang w:val="bg-BG"/>
        </w:rPr>
        <w:t xml:space="preserve"> е попаднал в засада от престъпници, страх, който е бил основателен с оглед на обс</w:t>
      </w:r>
      <w:r w:rsidR="0057667A">
        <w:rPr>
          <w:lang w:val="bg-BG"/>
        </w:rPr>
        <w:t>тоятелствата – късният час, съб</w:t>
      </w:r>
      <w:r w:rsidR="00C50DED">
        <w:rPr>
          <w:lang w:val="bg-BG"/>
        </w:rPr>
        <w:t>ралите се множество лица, от които само някои са били с униформи, ранения</w:t>
      </w:r>
      <w:r w:rsidR="009F6EC7">
        <w:rPr>
          <w:lang w:val="bg-BG"/>
        </w:rPr>
        <w:t>т в</w:t>
      </w:r>
      <w:r w:rsidR="00C50DED">
        <w:rPr>
          <w:lang w:val="bg-BG"/>
        </w:rPr>
        <w:t>страни на пътя, както и често срещаните по това време в България подобни засади.</w:t>
      </w:r>
    </w:p>
    <w:p w:rsidR="00C5391A" w:rsidRPr="00890B62" w:rsidRDefault="008E25F8" w:rsidP="00E51E4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63</w:t>
      </w:r>
      <w:r>
        <w:rPr>
          <w:noProof/>
        </w:rPr>
        <w:fldChar w:fldCharType="end"/>
      </w:r>
      <w:r w:rsidR="00C5391A" w:rsidRPr="00890B62">
        <w:rPr>
          <w:lang w:val="bg-BG"/>
        </w:rPr>
        <w:t>.</w:t>
      </w:r>
      <w:r w:rsidR="00C5391A" w:rsidRPr="00EA6086">
        <w:t>  </w:t>
      </w:r>
      <w:r w:rsidR="00C50DED">
        <w:rPr>
          <w:lang w:val="bg-BG"/>
        </w:rPr>
        <w:t>Прибягването да смъртоносната сила не може да бъде оправдано и от съпротивата на засегнатия, който е бягал и по никакъв начин не е застрашил живота или физическата неприко</w:t>
      </w:r>
      <w:r w:rsidR="009F6EC7">
        <w:rPr>
          <w:lang w:val="bg-BG"/>
        </w:rPr>
        <w:t>с</w:t>
      </w:r>
      <w:r w:rsidR="00C50DED">
        <w:rPr>
          <w:lang w:val="bg-BG"/>
        </w:rPr>
        <w:t>новеност на присъстващите лица. Факт</w:t>
      </w:r>
      <w:r w:rsidR="00BB4185">
        <w:rPr>
          <w:lang w:val="bg-BG"/>
        </w:rPr>
        <w:t>ът</w:t>
      </w:r>
      <w:r w:rsidR="00C50DED">
        <w:rPr>
          <w:lang w:val="bg-BG"/>
        </w:rPr>
        <w:t>, че полицаите с</w:t>
      </w:r>
      <w:r w:rsidR="00BB4185">
        <w:rPr>
          <w:lang w:val="bg-BG"/>
        </w:rPr>
        <w:t>а стреляли с автоматично оръжие</w:t>
      </w:r>
      <w:r w:rsidR="00C50DED">
        <w:rPr>
          <w:lang w:val="bg-BG"/>
        </w:rPr>
        <w:t xml:space="preserve"> по произволен начин и че не открита нито една следа от куршум в гумите на колата, </w:t>
      </w:r>
      <w:r w:rsidR="00BB4185">
        <w:rPr>
          <w:lang w:val="bg-BG"/>
        </w:rPr>
        <w:t xml:space="preserve">в </w:t>
      </w:r>
      <w:r w:rsidR="00C50DED">
        <w:rPr>
          <w:lang w:val="bg-BG"/>
        </w:rPr>
        <w:t>които те твърдят</w:t>
      </w:r>
      <w:r w:rsidR="00BB4185">
        <w:rPr>
          <w:lang w:val="bg-BG"/>
        </w:rPr>
        <w:t>,</w:t>
      </w:r>
      <w:r w:rsidR="00C50DED">
        <w:rPr>
          <w:lang w:val="bg-BG"/>
        </w:rPr>
        <w:t xml:space="preserve"> че са </w:t>
      </w:r>
      <w:r w:rsidR="00BB4185">
        <w:rPr>
          <w:lang w:val="bg-BG"/>
        </w:rPr>
        <w:t xml:space="preserve">се </w:t>
      </w:r>
      <w:r w:rsidR="00C50DED">
        <w:rPr>
          <w:lang w:val="bg-BG"/>
        </w:rPr>
        <w:t xml:space="preserve">целили, доказват, </w:t>
      </w:r>
      <w:r w:rsidR="00C53D9D">
        <w:rPr>
          <w:lang w:val="bg-BG"/>
        </w:rPr>
        <w:t>че използваната сила е била пре</w:t>
      </w:r>
      <w:r w:rsidR="00C50DED">
        <w:rPr>
          <w:lang w:val="bg-BG"/>
        </w:rPr>
        <w:t>комерна</w:t>
      </w:r>
      <w:r w:rsidR="00C53D9D">
        <w:rPr>
          <w:lang w:val="bg-BG"/>
        </w:rPr>
        <w:t xml:space="preserve"> и, че заинтересованите не са предприели необходимите мерки за защита на живота и неприкосновенос</w:t>
      </w:r>
      <w:r w:rsidR="00BB4185">
        <w:rPr>
          <w:lang w:val="bg-BG"/>
        </w:rPr>
        <w:t>т</w:t>
      </w:r>
      <w:r w:rsidR="00C53D9D">
        <w:rPr>
          <w:lang w:val="bg-BG"/>
        </w:rPr>
        <w:t>та на замесените лица. Жалбоподат</w:t>
      </w:r>
      <w:r w:rsidR="00BB4185">
        <w:rPr>
          <w:lang w:val="bg-BG"/>
        </w:rPr>
        <w:t>е</w:t>
      </w:r>
      <w:r w:rsidR="00C53D9D">
        <w:rPr>
          <w:lang w:val="bg-BG"/>
        </w:rPr>
        <w:t>л</w:t>
      </w:r>
      <w:r w:rsidR="00BB4185">
        <w:rPr>
          <w:lang w:val="bg-BG"/>
        </w:rPr>
        <w:t>и</w:t>
      </w:r>
      <w:r w:rsidR="00C53D9D">
        <w:rPr>
          <w:lang w:val="bg-BG"/>
        </w:rPr>
        <w:t>т</w:t>
      </w:r>
      <w:r w:rsidR="00BB4185">
        <w:rPr>
          <w:lang w:val="bg-BG"/>
        </w:rPr>
        <w:t>е</w:t>
      </w:r>
      <w:r w:rsidR="00C53D9D">
        <w:rPr>
          <w:lang w:val="bg-BG"/>
        </w:rPr>
        <w:t xml:space="preserve"> подчертават също така, че полицаите е следвало да бъдат подготвени за възможността </w:t>
      </w:r>
      <w:r w:rsidR="00BB4185">
        <w:rPr>
          <w:lang w:val="bg-BG"/>
        </w:rPr>
        <w:t xml:space="preserve">да  преминат </w:t>
      </w:r>
      <w:r w:rsidR="00C53D9D">
        <w:rPr>
          <w:lang w:val="bg-BG"/>
        </w:rPr>
        <w:t>автомобили</w:t>
      </w:r>
      <w:r w:rsidR="00BB4185">
        <w:rPr>
          <w:lang w:val="bg-BG"/>
        </w:rPr>
        <w:t>,</w:t>
      </w:r>
      <w:r w:rsidR="00C53D9D">
        <w:rPr>
          <w:lang w:val="bg-BG"/>
        </w:rPr>
        <w:t xml:space="preserve"> чужди на операцията</w:t>
      </w:r>
      <w:r w:rsidR="00BB4185">
        <w:rPr>
          <w:lang w:val="bg-BG"/>
        </w:rPr>
        <w:t>,</w:t>
      </w:r>
      <w:r w:rsidR="00C53D9D">
        <w:rPr>
          <w:lang w:val="bg-BG"/>
        </w:rPr>
        <w:t xml:space="preserve">  тъй като акцията се е провеждала на </w:t>
      </w:r>
      <w:r w:rsidR="00BB4185">
        <w:rPr>
          <w:lang w:val="bg-BG"/>
        </w:rPr>
        <w:t>главен</w:t>
      </w:r>
      <w:r w:rsidR="00C53D9D">
        <w:rPr>
          <w:lang w:val="bg-BG"/>
        </w:rPr>
        <w:t xml:space="preserve"> път. </w:t>
      </w:r>
    </w:p>
    <w:p w:rsidR="00C5391A" w:rsidRPr="00890B62" w:rsidRDefault="008E25F8" w:rsidP="00E51E4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64</w:t>
      </w:r>
      <w:r>
        <w:rPr>
          <w:noProof/>
        </w:rPr>
        <w:fldChar w:fldCharType="end"/>
      </w:r>
      <w:r w:rsidR="00C5391A" w:rsidRPr="00890B62">
        <w:rPr>
          <w:lang w:val="bg-BG"/>
        </w:rPr>
        <w:t>.</w:t>
      </w:r>
      <w:r w:rsidR="00C5391A" w:rsidRPr="00EA6086">
        <w:t>  </w:t>
      </w:r>
      <w:r w:rsidR="00C53D9D">
        <w:rPr>
          <w:lang w:val="bg-BG"/>
        </w:rPr>
        <w:t xml:space="preserve">Жалбоподателите поддържат, освен това, че проведеното разследване относно фактите не </w:t>
      </w:r>
      <w:r w:rsidR="0057667A">
        <w:rPr>
          <w:lang w:val="bg-BG"/>
        </w:rPr>
        <w:t>е било ефикасно. Те се оплакват</w:t>
      </w:r>
      <w:r w:rsidR="00C53D9D">
        <w:rPr>
          <w:lang w:val="bg-BG"/>
        </w:rPr>
        <w:t>, по-специално, че не са имали достъп до делото, че ра</w:t>
      </w:r>
      <w:r w:rsidR="00BB4185">
        <w:rPr>
          <w:lang w:val="bg-BG"/>
        </w:rPr>
        <w:t>з</w:t>
      </w:r>
      <w:r w:rsidR="00C53D9D">
        <w:rPr>
          <w:lang w:val="bg-BG"/>
        </w:rPr>
        <w:t>следването е извършено частично и, че съдът не е отговорил на аргументите им</w:t>
      </w:r>
      <w:r w:rsidR="00FA3E8F">
        <w:rPr>
          <w:lang w:val="bg-BG"/>
        </w:rPr>
        <w:t>,</w:t>
      </w:r>
      <w:r w:rsidR="00C53D9D">
        <w:rPr>
          <w:lang w:val="bg-BG"/>
        </w:rPr>
        <w:t xml:space="preserve"> </w:t>
      </w:r>
      <w:r w:rsidR="00FA3E8F">
        <w:rPr>
          <w:lang w:val="bg-BG"/>
        </w:rPr>
        <w:t>посочени</w:t>
      </w:r>
      <w:r w:rsidR="00C53D9D">
        <w:rPr>
          <w:lang w:val="bg-BG"/>
        </w:rPr>
        <w:t xml:space="preserve"> в жалбите, както и от прекомерната продължителност на разследването.</w:t>
      </w:r>
    </w:p>
    <w:p w:rsidR="00C5391A" w:rsidRPr="00C53D9D" w:rsidRDefault="00C53D9D" w:rsidP="00E51E44">
      <w:pPr>
        <w:pStyle w:val="JuHa0"/>
        <w:rPr>
          <w:lang w:val="bg-BG"/>
        </w:rPr>
      </w:pPr>
      <w:r>
        <w:rPr>
          <w:lang w:val="bg-BG"/>
        </w:rPr>
        <w:t>б</w:t>
      </w:r>
      <w:r w:rsidR="00C5391A" w:rsidRPr="00890B62">
        <w:rPr>
          <w:lang w:val="bg-BG"/>
        </w:rPr>
        <w:t>)</w:t>
      </w:r>
      <w:r w:rsidR="00C5391A" w:rsidRPr="00EA6086">
        <w:t>  </w:t>
      </w:r>
      <w:r>
        <w:rPr>
          <w:lang w:val="bg-BG"/>
        </w:rPr>
        <w:t>Правителството</w:t>
      </w:r>
    </w:p>
    <w:p w:rsidR="00C5391A" w:rsidRPr="00890B62" w:rsidRDefault="008E25F8" w:rsidP="00E51E4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65</w:t>
      </w:r>
      <w:r>
        <w:rPr>
          <w:noProof/>
        </w:rPr>
        <w:fldChar w:fldCharType="end"/>
      </w:r>
      <w:r w:rsidR="00C5391A" w:rsidRPr="00890B62">
        <w:rPr>
          <w:lang w:val="bg-BG"/>
        </w:rPr>
        <w:t>.</w:t>
      </w:r>
      <w:r w:rsidR="00C5391A" w:rsidRPr="00EA6086">
        <w:t>  </w:t>
      </w:r>
      <w:r w:rsidR="005572D8">
        <w:rPr>
          <w:lang w:val="bg-BG"/>
        </w:rPr>
        <w:t xml:space="preserve">Правителството </w:t>
      </w:r>
      <w:r w:rsidR="00BB4185">
        <w:rPr>
          <w:lang w:val="bg-BG"/>
        </w:rPr>
        <w:t>твърди</w:t>
      </w:r>
      <w:r w:rsidR="005572D8">
        <w:rPr>
          <w:lang w:val="bg-BG"/>
        </w:rPr>
        <w:t>, че прибягването до сила от страна на полицаите е било в съответствие с вътрешното законодателство и пропорционално</w:t>
      </w:r>
      <w:r w:rsidR="00BB4185">
        <w:rPr>
          <w:lang w:val="bg-BG"/>
        </w:rPr>
        <w:t>,</w:t>
      </w:r>
      <w:r w:rsidR="005572D8">
        <w:rPr>
          <w:lang w:val="bg-BG"/>
        </w:rPr>
        <w:t xml:space="preserve"> като се имат предвид даннит</w:t>
      </w:r>
      <w:r w:rsidR="00BB4185">
        <w:rPr>
          <w:lang w:val="bg-BG"/>
        </w:rPr>
        <w:t>е,</w:t>
      </w:r>
      <w:r w:rsidR="005572D8">
        <w:rPr>
          <w:lang w:val="bg-BG"/>
        </w:rPr>
        <w:t xml:space="preserve"> с които са </w:t>
      </w:r>
      <w:r w:rsidR="005572D8">
        <w:rPr>
          <w:lang w:val="bg-BG"/>
        </w:rPr>
        <w:lastRenderedPageBreak/>
        <w:t>разполагали</w:t>
      </w:r>
      <w:r w:rsidR="00BB4185">
        <w:rPr>
          <w:lang w:val="bg-BG"/>
        </w:rPr>
        <w:t xml:space="preserve">, </w:t>
      </w:r>
      <w:r w:rsidR="005572D8">
        <w:rPr>
          <w:lang w:val="bg-BG"/>
        </w:rPr>
        <w:t xml:space="preserve"> и поведението на Марин Влаев, който не се е подчинил на заповедта да спре и е избягал със значителна скорост</w:t>
      </w:r>
      <w:r w:rsidR="00C5391A" w:rsidRPr="00890B62">
        <w:rPr>
          <w:lang w:val="bg-BG"/>
        </w:rPr>
        <w:t>.</w:t>
      </w:r>
    </w:p>
    <w:p w:rsidR="00C5391A" w:rsidRPr="00890B62" w:rsidRDefault="008E25F8" w:rsidP="00E51E4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66</w:t>
      </w:r>
      <w:r>
        <w:rPr>
          <w:noProof/>
        </w:rPr>
        <w:fldChar w:fldCharType="end"/>
      </w:r>
      <w:r w:rsidR="00C5391A" w:rsidRPr="00890B62">
        <w:rPr>
          <w:lang w:val="bg-BG"/>
        </w:rPr>
        <w:t>.</w:t>
      </w:r>
      <w:r w:rsidR="00C5391A" w:rsidRPr="00EA6086">
        <w:t>  </w:t>
      </w:r>
      <w:r w:rsidR="005572D8">
        <w:rPr>
          <w:lang w:val="bg-BG"/>
        </w:rPr>
        <w:t>Що се отнася до проведеното разследване, Правителството счита, че то е позволило да се установят фактите по точен и пълен начин и, че вътрешните правораздавателни органи са извършили внимателен анализ на обстоятелствата по случая и аргументите на заинтересованите страни, за да заключат, че употребата на сила от страна на полицаите е била законна.</w:t>
      </w:r>
    </w:p>
    <w:p w:rsidR="00C5391A" w:rsidRPr="00890B62" w:rsidRDefault="00C5391A" w:rsidP="00E51E44">
      <w:pPr>
        <w:pStyle w:val="JuH1"/>
        <w:rPr>
          <w:lang w:val="bg-BG"/>
        </w:rPr>
      </w:pPr>
      <w:r w:rsidRPr="00890B62">
        <w:rPr>
          <w:lang w:val="bg-BG"/>
        </w:rPr>
        <w:t>2.</w:t>
      </w:r>
      <w:r w:rsidRPr="00EA6086">
        <w:t>  </w:t>
      </w:r>
      <w:r w:rsidR="005572D8">
        <w:rPr>
          <w:lang w:val="bg-BG"/>
        </w:rPr>
        <w:t>Оценка на Съда</w:t>
      </w:r>
    </w:p>
    <w:p w:rsidR="00C5391A" w:rsidRPr="00890B62" w:rsidRDefault="00C5391A" w:rsidP="00657E70">
      <w:pPr>
        <w:pStyle w:val="JuHa0"/>
        <w:rPr>
          <w:rStyle w:val="JuParaCar"/>
          <w:sz w:val="20"/>
          <w:lang w:val="bg-BG"/>
        </w:rPr>
      </w:pPr>
      <w:r w:rsidRPr="00EA6086">
        <w:t>a</w:t>
      </w:r>
      <w:r w:rsidRPr="00890B62">
        <w:rPr>
          <w:lang w:val="bg-BG"/>
        </w:rPr>
        <w:t>)</w:t>
      </w:r>
      <w:r w:rsidRPr="00EA6086">
        <w:t>  </w:t>
      </w:r>
      <w:r w:rsidR="00E95962">
        <w:rPr>
          <w:lang w:val="bg-BG"/>
        </w:rPr>
        <w:t>Относно отговорността на държавата за смъртта на Марин Влаев</w:t>
      </w:r>
    </w:p>
    <w:p w:rsidR="00C5391A" w:rsidRPr="00890B62" w:rsidRDefault="00C5391A" w:rsidP="00657E70">
      <w:pPr>
        <w:pStyle w:val="JuHi"/>
        <w:rPr>
          <w:lang w:val="bg-BG"/>
        </w:rPr>
      </w:pPr>
      <w:r w:rsidRPr="00EA6086">
        <w:t>i</w:t>
      </w:r>
      <w:r w:rsidRPr="00890B62">
        <w:rPr>
          <w:lang w:val="bg-BG"/>
        </w:rPr>
        <w:t>.</w:t>
      </w:r>
      <w:r w:rsidRPr="00EA6086">
        <w:t>  </w:t>
      </w:r>
      <w:r w:rsidR="00E95962">
        <w:rPr>
          <w:lang w:val="bg-BG"/>
        </w:rPr>
        <w:t>Основни принципи</w:t>
      </w:r>
    </w:p>
    <w:p w:rsidR="00C5391A" w:rsidRPr="00E95962" w:rsidRDefault="008E25F8" w:rsidP="00657E70">
      <w:pPr>
        <w:pStyle w:val="JuPara"/>
        <w:rPr>
          <w:lang w:val="bg-BG" w:eastAsia="en-US"/>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67</w:t>
      </w:r>
      <w:r>
        <w:rPr>
          <w:noProof/>
        </w:rPr>
        <w:fldChar w:fldCharType="end"/>
      </w:r>
      <w:r w:rsidR="00C5391A" w:rsidRPr="00890B62">
        <w:rPr>
          <w:lang w:val="bg-BG"/>
        </w:rPr>
        <w:t>.</w:t>
      </w:r>
      <w:r w:rsidR="00C5391A" w:rsidRPr="00EA6086">
        <w:t>  </w:t>
      </w:r>
      <w:r w:rsidR="00E95962">
        <w:rPr>
          <w:lang w:val="bg-BG"/>
        </w:rPr>
        <w:t>Съдът припомня, че член 2, който гарантира правото на живот, се нарежда сред най-важните разпоре</w:t>
      </w:r>
      <w:r w:rsidR="0057667A">
        <w:rPr>
          <w:lang w:val="bg-BG"/>
        </w:rPr>
        <w:t>дби на Конвенцията и представляв</w:t>
      </w:r>
      <w:r w:rsidR="00E95962">
        <w:rPr>
          <w:lang w:val="bg-BG"/>
        </w:rPr>
        <w:t xml:space="preserve">а една от </w:t>
      </w:r>
      <w:r w:rsidR="0057667A">
        <w:rPr>
          <w:lang w:val="bg-BG"/>
        </w:rPr>
        <w:t>основните ценности на демократич</w:t>
      </w:r>
      <w:r w:rsidR="00E95962">
        <w:rPr>
          <w:lang w:val="bg-BG"/>
        </w:rPr>
        <w:t>ните общества, които формират Съвета на Европа. С оглед на това, обстоятелствата</w:t>
      </w:r>
      <w:r w:rsidR="00BB4185">
        <w:rPr>
          <w:lang w:val="bg-BG"/>
        </w:rPr>
        <w:t>,</w:t>
      </w:r>
      <w:r w:rsidR="00E95962">
        <w:rPr>
          <w:lang w:val="bg-BG"/>
        </w:rPr>
        <w:t xml:space="preserve"> при които причиняването на смърт може да б</w:t>
      </w:r>
      <w:r w:rsidR="00BB4185">
        <w:rPr>
          <w:lang w:val="bg-BG"/>
        </w:rPr>
        <w:t>ъде законно, следва да бъдат тъл</w:t>
      </w:r>
      <w:r w:rsidR="00E95962">
        <w:rPr>
          <w:lang w:val="bg-BG"/>
        </w:rPr>
        <w:t>ку</w:t>
      </w:r>
      <w:r w:rsidR="00044EA2">
        <w:rPr>
          <w:lang w:val="bg-BG"/>
        </w:rPr>
        <w:t>вани по стриктен начин. Предметът</w:t>
      </w:r>
      <w:r w:rsidR="00E95962">
        <w:rPr>
          <w:lang w:val="bg-BG"/>
        </w:rPr>
        <w:t xml:space="preserve"> и целта на Конвенцията, инструмент за защита на човешките същества, изисква, също така, член 2 да бъде тълкуван и прилаган по начин, който да направи изискванията конкретни и ефективни. </w:t>
      </w:r>
      <w:r w:rsidR="00C5391A" w:rsidRPr="00E95962">
        <w:rPr>
          <w:lang w:val="bg-BG"/>
        </w:rPr>
        <w:t>(</w:t>
      </w:r>
      <w:r w:rsidR="00C5391A" w:rsidRPr="00EA6086">
        <w:rPr>
          <w:i/>
          <w:lang w:eastAsia="en-US"/>
        </w:rPr>
        <w:t>McCann</w:t>
      </w:r>
      <w:r w:rsidR="00044EA2">
        <w:rPr>
          <w:i/>
          <w:lang w:val="bg-BG" w:eastAsia="en-US"/>
        </w:rPr>
        <w:t xml:space="preserve"> </w:t>
      </w:r>
      <w:r w:rsidR="00C5391A" w:rsidRPr="00EA6086">
        <w:rPr>
          <w:i/>
          <w:lang w:eastAsia="en-US"/>
        </w:rPr>
        <w:t>e</w:t>
      </w:r>
      <w:r w:rsidR="00044EA2">
        <w:rPr>
          <w:i/>
          <w:lang w:val="en-US" w:eastAsia="en-US"/>
        </w:rPr>
        <w:t>t</w:t>
      </w:r>
      <w:r w:rsidR="00044EA2">
        <w:rPr>
          <w:i/>
          <w:lang w:val="bg-BG" w:eastAsia="en-US"/>
        </w:rPr>
        <w:t xml:space="preserve"> </w:t>
      </w:r>
      <w:r w:rsidR="00C5391A" w:rsidRPr="00EA6086">
        <w:rPr>
          <w:i/>
          <w:lang w:eastAsia="en-US"/>
        </w:rPr>
        <w:t>autres</w:t>
      </w:r>
      <w:r w:rsidR="00E95962">
        <w:rPr>
          <w:i/>
          <w:lang w:val="bg-BG" w:eastAsia="en-US"/>
        </w:rPr>
        <w:t xml:space="preserve"> с</w:t>
      </w:r>
      <w:r w:rsidR="00044EA2">
        <w:rPr>
          <w:i/>
          <w:lang w:val="bg-BG" w:eastAsia="en-US"/>
        </w:rPr>
        <w:t>рещ</w:t>
      </w:r>
      <w:r w:rsidR="00E95962">
        <w:rPr>
          <w:i/>
          <w:lang w:val="bg-BG" w:eastAsia="en-US"/>
        </w:rPr>
        <w:t>у Великобритания</w:t>
      </w:r>
      <w:r w:rsidR="00C5391A" w:rsidRPr="00E95962">
        <w:rPr>
          <w:lang w:val="bg-BG" w:eastAsia="en-US"/>
        </w:rPr>
        <w:t xml:space="preserve">, 27 </w:t>
      </w:r>
      <w:r w:rsidR="00E95962">
        <w:rPr>
          <w:lang w:val="bg-BG" w:eastAsia="en-US"/>
        </w:rPr>
        <w:t>септември</w:t>
      </w:r>
      <w:r w:rsidR="00C5391A" w:rsidRPr="00E95962">
        <w:rPr>
          <w:lang w:val="bg-BG" w:eastAsia="en-US"/>
        </w:rPr>
        <w:t xml:space="preserve"> 1995</w:t>
      </w:r>
      <w:r w:rsidR="00E95962">
        <w:rPr>
          <w:lang w:val="bg-BG" w:eastAsia="en-US"/>
        </w:rPr>
        <w:t xml:space="preserve"> г.</w:t>
      </w:r>
      <w:r w:rsidR="00C5391A" w:rsidRPr="00E95962">
        <w:rPr>
          <w:lang w:val="bg-BG" w:eastAsia="en-US"/>
        </w:rPr>
        <w:t xml:space="preserve">, </w:t>
      </w:r>
      <w:r w:rsidR="00C5391A" w:rsidRPr="00E95962">
        <w:rPr>
          <w:lang w:val="bg-BG"/>
        </w:rPr>
        <w:t xml:space="preserve">§§ 146-147, </w:t>
      </w:r>
      <w:r w:rsidR="00E95962">
        <w:rPr>
          <w:lang w:val="bg-BG" w:eastAsia="en-US"/>
        </w:rPr>
        <w:t xml:space="preserve">серия </w:t>
      </w:r>
      <w:r w:rsidR="00C5391A" w:rsidRPr="00EA6086">
        <w:rPr>
          <w:lang w:eastAsia="en-US"/>
        </w:rPr>
        <w:t>A</w:t>
      </w:r>
      <w:r w:rsidR="00C5391A" w:rsidRPr="00E95962">
        <w:rPr>
          <w:lang w:val="bg-BG" w:eastAsia="en-US"/>
        </w:rPr>
        <w:t xml:space="preserve"> </w:t>
      </w:r>
      <w:r w:rsidR="00C5391A" w:rsidRPr="00EA6086">
        <w:rPr>
          <w:lang w:eastAsia="en-US"/>
        </w:rPr>
        <w:t>n</w:t>
      </w:r>
      <w:r w:rsidR="00C5391A" w:rsidRPr="00EA6086">
        <w:rPr>
          <w:vertAlign w:val="superscript"/>
          <w:lang w:eastAsia="en-US"/>
        </w:rPr>
        <w:t>o</w:t>
      </w:r>
      <w:r w:rsidR="00C5391A" w:rsidRPr="00E95962">
        <w:rPr>
          <w:lang w:val="bg-BG" w:eastAsia="en-US"/>
        </w:rPr>
        <w:t xml:space="preserve"> 324</w:t>
      </w:r>
      <w:r w:rsidR="00C5391A" w:rsidRPr="00EA6086">
        <w:rPr>
          <w:lang w:eastAsia="en-US"/>
        </w:rPr>
        <w:t> </w:t>
      </w:r>
      <w:r w:rsidR="00C5391A" w:rsidRPr="00E95962">
        <w:rPr>
          <w:lang w:val="bg-BG" w:eastAsia="en-US"/>
        </w:rPr>
        <w:t>;</w:t>
      </w:r>
      <w:r w:rsidR="00E95962">
        <w:rPr>
          <w:lang w:val="bg-BG" w:eastAsia="en-US"/>
        </w:rPr>
        <w:t xml:space="preserve"> </w:t>
      </w:r>
      <w:r w:rsidR="00C5391A" w:rsidRPr="00EA6086">
        <w:rPr>
          <w:i/>
          <w:lang w:eastAsia="en-US"/>
        </w:rPr>
        <w:t>Andronicou</w:t>
      </w:r>
      <w:r w:rsidR="00C5391A" w:rsidRPr="00E95962">
        <w:rPr>
          <w:i/>
          <w:lang w:val="bg-BG" w:eastAsia="en-US"/>
        </w:rPr>
        <w:t xml:space="preserve"> </w:t>
      </w:r>
      <w:r w:rsidR="00C5391A" w:rsidRPr="00EA6086">
        <w:rPr>
          <w:i/>
          <w:lang w:eastAsia="en-US"/>
        </w:rPr>
        <w:t>et</w:t>
      </w:r>
      <w:r w:rsidR="00C5391A" w:rsidRPr="00E95962">
        <w:rPr>
          <w:i/>
          <w:lang w:val="bg-BG" w:eastAsia="en-US"/>
        </w:rPr>
        <w:t xml:space="preserve"> </w:t>
      </w:r>
      <w:r w:rsidR="00C5391A" w:rsidRPr="00EA6086">
        <w:rPr>
          <w:i/>
          <w:lang w:eastAsia="en-US"/>
        </w:rPr>
        <w:t>Constantinou</w:t>
      </w:r>
      <w:r w:rsidR="00C5391A" w:rsidRPr="00E95962">
        <w:rPr>
          <w:i/>
          <w:lang w:val="bg-BG" w:eastAsia="en-US"/>
        </w:rPr>
        <w:t xml:space="preserve"> </w:t>
      </w:r>
      <w:r w:rsidR="00E95962">
        <w:rPr>
          <w:i/>
          <w:lang w:val="bg-BG" w:eastAsia="en-US"/>
        </w:rPr>
        <w:t>с</w:t>
      </w:r>
      <w:r w:rsidR="00044EA2">
        <w:rPr>
          <w:i/>
          <w:lang w:val="bg-BG" w:eastAsia="en-US"/>
        </w:rPr>
        <w:t>рещ</w:t>
      </w:r>
      <w:r w:rsidR="00E95962">
        <w:rPr>
          <w:i/>
          <w:lang w:val="bg-BG" w:eastAsia="en-US"/>
        </w:rPr>
        <w:t>у Кипър</w:t>
      </w:r>
      <w:r w:rsidR="00C5391A" w:rsidRPr="00E95962">
        <w:rPr>
          <w:lang w:val="bg-BG" w:eastAsia="en-US"/>
        </w:rPr>
        <w:t xml:space="preserve">, 9 </w:t>
      </w:r>
      <w:r w:rsidR="00E95962">
        <w:rPr>
          <w:lang w:val="bg-BG" w:eastAsia="en-US"/>
        </w:rPr>
        <w:t>октомври</w:t>
      </w:r>
      <w:r w:rsidR="00C5391A" w:rsidRPr="00E95962">
        <w:rPr>
          <w:lang w:val="bg-BG" w:eastAsia="en-US"/>
        </w:rPr>
        <w:t xml:space="preserve"> 1997</w:t>
      </w:r>
      <w:r w:rsidR="00E95962">
        <w:rPr>
          <w:lang w:val="bg-BG" w:eastAsia="en-US"/>
        </w:rPr>
        <w:t xml:space="preserve"> г.</w:t>
      </w:r>
      <w:r w:rsidR="00C5391A" w:rsidRPr="00E95962">
        <w:rPr>
          <w:lang w:val="bg-BG" w:eastAsia="en-US"/>
        </w:rPr>
        <w:t>, §</w:t>
      </w:r>
      <w:r w:rsidR="00C5391A">
        <w:rPr>
          <w:lang w:eastAsia="en-US"/>
        </w:rPr>
        <w:t> </w:t>
      </w:r>
      <w:r w:rsidR="00C5391A" w:rsidRPr="00E95962">
        <w:rPr>
          <w:lang w:val="bg-BG" w:eastAsia="en-US"/>
        </w:rPr>
        <w:t xml:space="preserve">171, </w:t>
      </w:r>
      <w:r w:rsidR="00E95962">
        <w:rPr>
          <w:i/>
          <w:lang w:val="bg-BG" w:eastAsia="en-US"/>
        </w:rPr>
        <w:t>Сборник</w:t>
      </w:r>
      <w:r w:rsidR="00C5391A">
        <w:rPr>
          <w:i/>
          <w:lang w:eastAsia="en-US"/>
        </w:rPr>
        <w:t> </w:t>
      </w:r>
      <w:r w:rsidR="00C5391A" w:rsidRPr="00E95962">
        <w:rPr>
          <w:lang w:val="bg-BG" w:eastAsia="en-US"/>
        </w:rPr>
        <w:t>1997</w:t>
      </w:r>
      <w:r w:rsidR="00C5391A" w:rsidRPr="00E95962">
        <w:rPr>
          <w:lang w:val="bg-BG" w:eastAsia="en-US"/>
        </w:rPr>
        <w:noBreakHyphen/>
      </w:r>
      <w:r w:rsidR="00C5391A" w:rsidRPr="00EA6086">
        <w:rPr>
          <w:lang w:eastAsia="en-US"/>
        </w:rPr>
        <w:t>VI </w:t>
      </w:r>
      <w:r w:rsidR="00C5391A" w:rsidRPr="00E95962">
        <w:rPr>
          <w:lang w:val="bg-BG" w:eastAsia="en-US"/>
        </w:rPr>
        <w:t xml:space="preserve">; </w:t>
      </w:r>
      <w:r w:rsidR="00E95962" w:rsidRPr="00E95962">
        <w:rPr>
          <w:i/>
          <w:lang w:val="bg-BG" w:eastAsia="en-US"/>
        </w:rPr>
        <w:t>Начова и др. с</w:t>
      </w:r>
      <w:r w:rsidR="00044EA2">
        <w:rPr>
          <w:i/>
          <w:lang w:val="bg-BG" w:eastAsia="en-US"/>
        </w:rPr>
        <w:t>рещ</w:t>
      </w:r>
      <w:r w:rsidR="00E95962" w:rsidRPr="00E95962">
        <w:rPr>
          <w:i/>
          <w:lang w:val="bg-BG" w:eastAsia="en-US"/>
        </w:rPr>
        <w:t>у България</w:t>
      </w:r>
      <w:r w:rsidR="00C5391A" w:rsidRPr="00E95962">
        <w:rPr>
          <w:i/>
          <w:szCs w:val="24"/>
          <w:lang w:val="bg-BG" w:eastAsia="en-US"/>
        </w:rPr>
        <w:t xml:space="preserve"> </w:t>
      </w:r>
      <w:r w:rsidR="00C5391A" w:rsidRPr="00E95962">
        <w:rPr>
          <w:szCs w:val="24"/>
          <w:lang w:val="bg-BG" w:eastAsia="en-US"/>
        </w:rPr>
        <w:t>[</w:t>
      </w:r>
      <w:r w:rsidR="00C5391A" w:rsidRPr="00EA6086">
        <w:rPr>
          <w:szCs w:val="24"/>
          <w:lang w:eastAsia="en-US"/>
        </w:rPr>
        <w:t>GC</w:t>
      </w:r>
      <w:r w:rsidR="00C5391A" w:rsidRPr="00E95962">
        <w:rPr>
          <w:szCs w:val="24"/>
          <w:lang w:val="bg-BG" w:eastAsia="en-US"/>
        </w:rPr>
        <w:t xml:space="preserve">], </w:t>
      </w:r>
      <w:r w:rsidR="00C5391A" w:rsidRPr="00EA6086">
        <w:rPr>
          <w:szCs w:val="24"/>
          <w:lang w:eastAsia="en-US"/>
        </w:rPr>
        <w:t>n</w:t>
      </w:r>
      <w:r w:rsidR="00C5391A" w:rsidRPr="00EA6086">
        <w:rPr>
          <w:rFonts w:ascii="Times New (W1)" w:hAnsi="Times New (W1)"/>
          <w:szCs w:val="24"/>
          <w:vertAlign w:val="superscript"/>
          <w:lang w:eastAsia="en-US"/>
        </w:rPr>
        <w:t>os</w:t>
      </w:r>
      <w:r w:rsidR="00C5391A" w:rsidRPr="00E95962">
        <w:rPr>
          <w:szCs w:val="24"/>
          <w:lang w:val="bg-BG" w:eastAsia="en-US"/>
        </w:rPr>
        <w:t xml:space="preserve"> 43577/98 </w:t>
      </w:r>
      <w:r w:rsidR="00E95962">
        <w:rPr>
          <w:szCs w:val="24"/>
          <w:lang w:val="bg-BG" w:eastAsia="en-US"/>
        </w:rPr>
        <w:t>и</w:t>
      </w:r>
      <w:r w:rsidR="00C5391A">
        <w:rPr>
          <w:szCs w:val="24"/>
          <w:lang w:eastAsia="en-US"/>
        </w:rPr>
        <w:t> </w:t>
      </w:r>
      <w:r w:rsidR="00C5391A" w:rsidRPr="00E95962">
        <w:rPr>
          <w:szCs w:val="24"/>
          <w:lang w:val="bg-BG" w:eastAsia="en-US"/>
        </w:rPr>
        <w:t>43579/98, §</w:t>
      </w:r>
      <w:r w:rsidR="00C5391A">
        <w:rPr>
          <w:szCs w:val="24"/>
          <w:lang w:eastAsia="en-US"/>
        </w:rPr>
        <w:t> </w:t>
      </w:r>
      <w:r w:rsidR="00C5391A" w:rsidRPr="00E95962">
        <w:rPr>
          <w:szCs w:val="24"/>
          <w:lang w:val="bg-BG" w:eastAsia="en-US"/>
        </w:rPr>
        <w:t xml:space="preserve">94, </w:t>
      </w:r>
      <w:r w:rsidR="00E95962">
        <w:rPr>
          <w:lang w:val="bg-BG" w:eastAsia="en-US"/>
        </w:rPr>
        <w:t>ЕСПЧ</w:t>
      </w:r>
      <w:r w:rsidR="00C5391A" w:rsidRPr="00E95962">
        <w:rPr>
          <w:lang w:val="bg-BG" w:eastAsia="en-US"/>
        </w:rPr>
        <w:t xml:space="preserve"> 2005</w:t>
      </w:r>
      <w:r w:rsidR="00C5391A" w:rsidRPr="00E95962">
        <w:rPr>
          <w:lang w:val="bg-BG" w:eastAsia="en-US"/>
        </w:rPr>
        <w:noBreakHyphen/>
      </w:r>
      <w:r w:rsidR="00C5391A" w:rsidRPr="00EA6086">
        <w:rPr>
          <w:lang w:eastAsia="en-US"/>
        </w:rPr>
        <w:t>VII</w:t>
      </w:r>
      <w:r w:rsidR="00C5391A" w:rsidRPr="00E95962">
        <w:rPr>
          <w:lang w:val="bg-BG"/>
        </w:rPr>
        <w:t xml:space="preserve"> § 94).</w:t>
      </w:r>
    </w:p>
    <w:p w:rsidR="00C5391A" w:rsidRPr="00697EA5"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68</w:t>
      </w:r>
      <w:r>
        <w:rPr>
          <w:noProof/>
        </w:rPr>
        <w:fldChar w:fldCharType="end"/>
      </w:r>
      <w:r w:rsidR="00C5391A" w:rsidRPr="00890B62">
        <w:rPr>
          <w:lang w:val="bg-BG"/>
        </w:rPr>
        <w:t>.</w:t>
      </w:r>
      <w:r w:rsidR="00C5391A" w:rsidRPr="00EA6086">
        <w:t>  </w:t>
      </w:r>
      <w:r w:rsidR="00697EA5">
        <w:rPr>
          <w:lang w:val="bg-BG"/>
        </w:rPr>
        <w:t xml:space="preserve">Текстът на член 2, взет във </w:t>
      </w:r>
      <w:r w:rsidR="00044EA2">
        <w:rPr>
          <w:lang w:val="bg-BG"/>
        </w:rPr>
        <w:t>неговата</w:t>
      </w:r>
      <w:r w:rsidR="00697EA5">
        <w:rPr>
          <w:lang w:val="bg-BG"/>
        </w:rPr>
        <w:t xml:space="preserve"> цялост, показва, че </w:t>
      </w:r>
      <w:r w:rsidR="0057667A">
        <w:rPr>
          <w:lang w:val="bg-BG"/>
        </w:rPr>
        <w:t>тази разпоредба не се отнася еди</w:t>
      </w:r>
      <w:r w:rsidR="00697EA5">
        <w:rPr>
          <w:lang w:val="bg-BG"/>
        </w:rPr>
        <w:t>нствено до случая, когато смъртта е причинена умишлено, но описва тези, когато е въ</w:t>
      </w:r>
      <w:r w:rsidR="00044EA2">
        <w:rPr>
          <w:lang w:val="bg-BG"/>
        </w:rPr>
        <w:t>з</w:t>
      </w:r>
      <w:r w:rsidR="00697EA5">
        <w:rPr>
          <w:lang w:val="bg-BG"/>
        </w:rPr>
        <w:t>можно да се „прибегне до сила“, което може да доведе до причиняване на смърт по непредпа</w:t>
      </w:r>
      <w:r w:rsidR="0057667A">
        <w:rPr>
          <w:lang w:val="bg-BG"/>
        </w:rPr>
        <w:t>зливост. Все пак прибягването до сила трябва да бъде стри</w:t>
      </w:r>
      <w:r w:rsidR="00697EA5">
        <w:rPr>
          <w:lang w:val="bg-BG"/>
        </w:rPr>
        <w:t>ктно пропорционално на постигането на целите</w:t>
      </w:r>
      <w:r w:rsidR="00044EA2">
        <w:rPr>
          <w:lang w:val="bg-BG"/>
        </w:rPr>
        <w:t>,</w:t>
      </w:r>
      <w:r w:rsidR="00697EA5">
        <w:rPr>
          <w:lang w:val="bg-BG"/>
        </w:rPr>
        <w:t xml:space="preserve"> посочени в алинеи 2 а</w:t>
      </w:r>
      <w:r w:rsidR="00697EA5" w:rsidRPr="00697EA5">
        <w:rPr>
          <w:lang w:val="bg-BG"/>
        </w:rPr>
        <w:t>)</w:t>
      </w:r>
      <w:r w:rsidR="00697EA5">
        <w:rPr>
          <w:lang w:val="bg-BG"/>
        </w:rPr>
        <w:t>, б</w:t>
      </w:r>
      <w:r w:rsidR="00697EA5" w:rsidRPr="00697EA5">
        <w:rPr>
          <w:lang w:val="bg-BG"/>
        </w:rPr>
        <w:t>)</w:t>
      </w:r>
      <w:r w:rsidR="00697EA5">
        <w:rPr>
          <w:lang w:val="bg-BG"/>
        </w:rPr>
        <w:t xml:space="preserve"> и в</w:t>
      </w:r>
      <w:r w:rsidR="00697EA5" w:rsidRPr="00697EA5">
        <w:rPr>
          <w:lang w:val="bg-BG"/>
        </w:rPr>
        <w:t>)</w:t>
      </w:r>
      <w:r w:rsidR="00697EA5">
        <w:rPr>
          <w:lang w:val="bg-BG"/>
        </w:rPr>
        <w:t xml:space="preserve"> на член 2. Използването на термините „абсолютно необходима“ показва, че следва да бъде приложен по-стриктен и ограничителен критерий от този обикновено използван, за да се прецени дали намесата на държавата е била „необходима в едно демократично общество“ по силата на параграф 2 на членов</w:t>
      </w:r>
      <w:r w:rsidR="0057667A">
        <w:rPr>
          <w:lang w:val="bg-BG"/>
        </w:rPr>
        <w:t>е</w:t>
      </w:r>
      <w:r w:rsidR="00697EA5">
        <w:rPr>
          <w:lang w:val="bg-BG"/>
        </w:rPr>
        <w:t xml:space="preserve"> 8 до 11 от Конвенцията</w:t>
      </w:r>
      <w:r w:rsidR="00C5391A" w:rsidRPr="00697EA5">
        <w:rPr>
          <w:lang w:val="bg-BG"/>
        </w:rPr>
        <w:t xml:space="preserve"> (</w:t>
      </w:r>
      <w:r w:rsidR="00C5391A" w:rsidRPr="00EA6086">
        <w:rPr>
          <w:rStyle w:val="ju-005fpara--char"/>
          <w:i/>
          <w:iCs/>
        </w:rPr>
        <w:t>McCann</w:t>
      </w:r>
      <w:r w:rsidR="00C5391A" w:rsidRPr="00697EA5">
        <w:rPr>
          <w:rStyle w:val="ju-005fpara--char"/>
          <w:i/>
          <w:iCs/>
          <w:lang w:val="bg-BG"/>
        </w:rPr>
        <w:t xml:space="preserve"> </w:t>
      </w:r>
      <w:r w:rsidR="00697EA5">
        <w:rPr>
          <w:rStyle w:val="ju-005fpara--char"/>
          <w:i/>
          <w:iCs/>
          <w:lang w:val="bg-BG"/>
        </w:rPr>
        <w:t>и други</w:t>
      </w:r>
      <w:r w:rsidR="00C5391A" w:rsidRPr="00697EA5">
        <w:rPr>
          <w:rStyle w:val="ju-005fpara--char"/>
          <w:iCs/>
          <w:lang w:val="bg-BG"/>
        </w:rPr>
        <w:t>,</w:t>
      </w:r>
      <w:r w:rsidR="00C5391A" w:rsidRPr="00697EA5">
        <w:rPr>
          <w:lang w:val="bg-BG"/>
        </w:rPr>
        <w:t xml:space="preserve"> </w:t>
      </w:r>
      <w:r w:rsidR="00697EA5">
        <w:rPr>
          <w:lang w:val="bg-BG"/>
        </w:rPr>
        <w:t>цитиран по-горе</w:t>
      </w:r>
      <w:r w:rsidR="00C5391A" w:rsidRPr="00697EA5">
        <w:rPr>
          <w:lang w:val="bg-BG"/>
        </w:rPr>
        <w:t>, §§ 148-149</w:t>
      </w:r>
      <w:r w:rsidR="00C5391A" w:rsidRPr="00EA6086">
        <w:t> </w:t>
      </w:r>
      <w:r w:rsidR="00C5391A" w:rsidRPr="00697EA5">
        <w:rPr>
          <w:lang w:val="bg-BG"/>
        </w:rPr>
        <w:t xml:space="preserve">; </w:t>
      </w:r>
      <w:r w:rsidR="00C5391A" w:rsidRPr="00EA6086">
        <w:rPr>
          <w:i/>
          <w:lang w:val="pt-BR" w:eastAsia="en-US"/>
        </w:rPr>
        <w:t xml:space="preserve">Golubeva </w:t>
      </w:r>
      <w:r w:rsidR="00697EA5">
        <w:rPr>
          <w:i/>
          <w:lang w:val="bg-BG" w:eastAsia="en-US"/>
        </w:rPr>
        <w:t>с</w:t>
      </w:r>
      <w:r w:rsidR="00044EA2">
        <w:rPr>
          <w:i/>
          <w:lang w:val="bg-BG" w:eastAsia="en-US"/>
        </w:rPr>
        <w:t>рещ</w:t>
      </w:r>
      <w:r w:rsidR="00697EA5">
        <w:rPr>
          <w:i/>
          <w:lang w:val="bg-BG" w:eastAsia="en-US"/>
        </w:rPr>
        <w:t>у Русия</w:t>
      </w:r>
      <w:r w:rsidR="00C5391A" w:rsidRPr="00EA6086">
        <w:rPr>
          <w:lang w:val="pt-BR" w:eastAsia="en-US"/>
        </w:rPr>
        <w:t>, n</w:t>
      </w:r>
      <w:r w:rsidR="00C5391A" w:rsidRPr="00EA6086">
        <w:rPr>
          <w:vertAlign w:val="superscript"/>
          <w:lang w:val="pt-BR" w:eastAsia="en-US"/>
        </w:rPr>
        <w:t>o</w:t>
      </w:r>
      <w:r w:rsidR="00C5391A">
        <w:rPr>
          <w:lang w:val="pt-BR" w:eastAsia="en-US"/>
        </w:rPr>
        <w:t> </w:t>
      </w:r>
      <w:r w:rsidR="00C5391A" w:rsidRPr="00EA6086">
        <w:rPr>
          <w:lang w:val="pt-BR" w:eastAsia="en-US"/>
        </w:rPr>
        <w:t>1062/03</w:t>
      </w:r>
      <w:r w:rsidR="00C5391A" w:rsidRPr="00EA6086">
        <w:rPr>
          <w:snapToGrid w:val="0"/>
          <w:lang w:val="pt-BR" w:eastAsia="en-US"/>
        </w:rPr>
        <w:t xml:space="preserve">, </w:t>
      </w:r>
      <w:r w:rsidR="00C5391A" w:rsidRPr="00697EA5">
        <w:rPr>
          <w:snapToGrid w:val="0"/>
          <w:lang w:val="bg-BG" w:eastAsia="en-US"/>
        </w:rPr>
        <w:t>§ 79, 1</w:t>
      </w:r>
      <w:r w:rsidR="00C5391A" w:rsidRPr="00697EA5">
        <w:rPr>
          <w:lang w:val="bg-BG" w:eastAsia="en-US"/>
        </w:rPr>
        <w:t>7</w:t>
      </w:r>
      <w:r w:rsidR="00697EA5">
        <w:rPr>
          <w:lang w:val="bg-BG" w:eastAsia="en-US"/>
        </w:rPr>
        <w:t xml:space="preserve"> декември</w:t>
      </w:r>
      <w:r w:rsidR="00C5391A" w:rsidRPr="00697EA5">
        <w:rPr>
          <w:snapToGrid w:val="0"/>
          <w:lang w:val="bg-BG" w:eastAsia="en-US"/>
        </w:rPr>
        <w:t xml:space="preserve"> 2009</w:t>
      </w:r>
      <w:r w:rsidR="00697EA5">
        <w:rPr>
          <w:snapToGrid w:val="0"/>
          <w:lang w:val="bg-BG" w:eastAsia="en-US"/>
        </w:rPr>
        <w:t xml:space="preserve"> г.</w:t>
      </w:r>
      <w:r w:rsidR="00C5391A" w:rsidRPr="00697EA5">
        <w:rPr>
          <w:snapToGrid w:val="0"/>
          <w:lang w:val="bg-BG" w:eastAsia="en-US"/>
        </w:rPr>
        <w:t>).</w:t>
      </w:r>
    </w:p>
    <w:p w:rsidR="00C5391A" w:rsidRPr="00697EA5"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69</w:t>
      </w:r>
      <w:r>
        <w:rPr>
          <w:noProof/>
        </w:rPr>
        <w:fldChar w:fldCharType="end"/>
      </w:r>
      <w:r w:rsidR="00C5391A" w:rsidRPr="00890B62">
        <w:rPr>
          <w:lang w:val="bg-BG"/>
        </w:rPr>
        <w:t>.</w:t>
      </w:r>
      <w:r w:rsidR="00C5391A" w:rsidRPr="00EA6086">
        <w:t>  </w:t>
      </w:r>
      <w:r w:rsidR="00697EA5">
        <w:rPr>
          <w:lang w:val="bg-BG"/>
        </w:rPr>
        <w:t xml:space="preserve">Съдът следва да разглежда по изключително внимателен начин обвиненията в нарушение на тази разпоредба. В случай, когато държавните власти използват по произволен начин смъртоносна сила, </w:t>
      </w:r>
      <w:r w:rsidR="0057667A">
        <w:rPr>
          <w:lang w:val="bg-BG"/>
        </w:rPr>
        <w:lastRenderedPageBreak/>
        <w:t>той</w:t>
      </w:r>
      <w:r w:rsidR="00697EA5">
        <w:rPr>
          <w:lang w:val="bg-BG"/>
        </w:rPr>
        <w:t xml:space="preserve"> тр</w:t>
      </w:r>
      <w:r w:rsidR="00044EA2">
        <w:rPr>
          <w:lang w:val="bg-BG"/>
        </w:rPr>
        <w:t>я</w:t>
      </w:r>
      <w:r w:rsidR="00697EA5">
        <w:rPr>
          <w:lang w:val="bg-BG"/>
        </w:rPr>
        <w:t xml:space="preserve">бва да вземе предвид не само действията на служителите, които действително са прибегнали до употребата на сила, но също така целостта от обстоятелства по делото, по-специално </w:t>
      </w:r>
      <w:r w:rsidR="00044EA2">
        <w:rPr>
          <w:lang w:val="bg-BG"/>
        </w:rPr>
        <w:t xml:space="preserve">действащата </w:t>
      </w:r>
      <w:r w:rsidR="00697EA5">
        <w:rPr>
          <w:lang w:val="bg-BG"/>
        </w:rPr>
        <w:t>правна рамка, както и тяхната подготовка и контрола</w:t>
      </w:r>
      <w:r w:rsidR="00F90F67">
        <w:rPr>
          <w:lang w:val="bg-BG"/>
        </w:rPr>
        <w:t>,</w:t>
      </w:r>
      <w:r w:rsidR="00697EA5">
        <w:rPr>
          <w:lang w:val="bg-BG"/>
        </w:rPr>
        <w:t xml:space="preserve"> упражняван спрямо тях</w:t>
      </w:r>
      <w:r w:rsidR="00C5391A" w:rsidRPr="00697EA5">
        <w:rPr>
          <w:lang w:val="bg-BG"/>
        </w:rPr>
        <w:t xml:space="preserve"> (</w:t>
      </w:r>
      <w:r w:rsidR="00C5391A" w:rsidRPr="00EA6086">
        <w:rPr>
          <w:i/>
        </w:rPr>
        <w:t>McCann</w:t>
      </w:r>
      <w:r w:rsidR="00C5391A" w:rsidRPr="00697EA5">
        <w:rPr>
          <w:i/>
          <w:lang w:val="bg-BG"/>
        </w:rPr>
        <w:t xml:space="preserve"> </w:t>
      </w:r>
      <w:r w:rsidR="00697EA5">
        <w:rPr>
          <w:i/>
          <w:lang w:val="bg-BG"/>
        </w:rPr>
        <w:t>и други</w:t>
      </w:r>
      <w:r w:rsidR="00C5391A" w:rsidRPr="00697EA5">
        <w:rPr>
          <w:lang w:val="bg-BG"/>
        </w:rPr>
        <w:t>,§ 150</w:t>
      </w:r>
      <w:r w:rsidR="00C5391A" w:rsidRPr="00EA6086">
        <w:t> </w:t>
      </w:r>
      <w:r w:rsidR="00C5391A" w:rsidRPr="00697EA5">
        <w:rPr>
          <w:lang w:val="bg-BG"/>
        </w:rPr>
        <w:t xml:space="preserve">; </w:t>
      </w:r>
      <w:r w:rsidR="00C5391A">
        <w:rPr>
          <w:i/>
          <w:lang w:eastAsia="en-US"/>
        </w:rPr>
        <w:t>Andronicou</w:t>
      </w:r>
      <w:r w:rsidR="00C5391A" w:rsidRPr="00697EA5">
        <w:rPr>
          <w:i/>
          <w:lang w:val="bg-BG" w:eastAsia="en-US"/>
        </w:rPr>
        <w:t xml:space="preserve"> </w:t>
      </w:r>
      <w:r w:rsidR="00C5391A">
        <w:rPr>
          <w:i/>
          <w:lang w:eastAsia="en-US"/>
        </w:rPr>
        <w:t>et</w:t>
      </w:r>
      <w:r w:rsidR="00C5391A" w:rsidRPr="00697EA5">
        <w:rPr>
          <w:i/>
          <w:lang w:val="bg-BG" w:eastAsia="en-US"/>
        </w:rPr>
        <w:t xml:space="preserve"> </w:t>
      </w:r>
      <w:r w:rsidR="00C5391A">
        <w:rPr>
          <w:i/>
          <w:lang w:eastAsia="en-US"/>
        </w:rPr>
        <w:t>Constantinou</w:t>
      </w:r>
      <w:r w:rsidR="00C5391A" w:rsidRPr="00697EA5">
        <w:rPr>
          <w:lang w:val="bg-BG" w:eastAsia="en-US"/>
        </w:rPr>
        <w:t>, § 171</w:t>
      </w:r>
      <w:r w:rsidR="00C5391A" w:rsidRPr="009677D6">
        <w:rPr>
          <w:lang w:eastAsia="en-US"/>
        </w:rPr>
        <w:t> </w:t>
      </w:r>
      <w:r w:rsidR="00C5391A" w:rsidRPr="00697EA5">
        <w:rPr>
          <w:lang w:val="bg-BG" w:eastAsia="en-US"/>
        </w:rPr>
        <w:t>;</w:t>
      </w:r>
      <w:r w:rsidR="00697EA5">
        <w:rPr>
          <w:lang w:val="bg-BG" w:eastAsia="en-US"/>
        </w:rPr>
        <w:t xml:space="preserve"> </w:t>
      </w:r>
      <w:r w:rsidR="00697EA5" w:rsidRPr="00697EA5">
        <w:rPr>
          <w:i/>
          <w:lang w:val="bg-BG" w:eastAsia="en-US"/>
        </w:rPr>
        <w:t>Начова и други</w:t>
      </w:r>
      <w:r w:rsidR="00C5391A" w:rsidRPr="00697EA5">
        <w:rPr>
          <w:szCs w:val="24"/>
          <w:lang w:val="bg-BG"/>
        </w:rPr>
        <w:t xml:space="preserve">, § 93, </w:t>
      </w:r>
      <w:r w:rsidR="00697EA5">
        <w:rPr>
          <w:szCs w:val="24"/>
          <w:lang w:val="bg-BG"/>
        </w:rPr>
        <w:t>решения цитирани по-горе</w:t>
      </w:r>
      <w:r w:rsidR="00C5391A" w:rsidRPr="00697EA5">
        <w:rPr>
          <w:szCs w:val="24"/>
          <w:lang w:val="bg-BG"/>
        </w:rPr>
        <w:t>).</w:t>
      </w:r>
    </w:p>
    <w:p w:rsidR="00C5391A" w:rsidRPr="00890B62" w:rsidRDefault="00C5391A" w:rsidP="00657E70">
      <w:pPr>
        <w:pStyle w:val="JuHi"/>
        <w:rPr>
          <w:lang w:val="bg-BG"/>
        </w:rPr>
      </w:pPr>
      <w:r w:rsidRPr="00EA6086">
        <w:t>ii</w:t>
      </w:r>
      <w:r w:rsidRPr="00890B62">
        <w:rPr>
          <w:lang w:val="bg-BG"/>
        </w:rPr>
        <w:t>.</w:t>
      </w:r>
      <w:r w:rsidRPr="00EA6086">
        <w:t>  </w:t>
      </w:r>
      <w:r w:rsidR="005D5223">
        <w:rPr>
          <w:lang w:val="bg-BG"/>
        </w:rPr>
        <w:t>Приложение на тези принципи по отношение на настоящото дело</w:t>
      </w:r>
    </w:p>
    <w:p w:rsidR="00C5391A" w:rsidRPr="00890B62" w:rsidRDefault="00C5391A" w:rsidP="00657E70">
      <w:pPr>
        <w:pStyle w:val="JuHalpha"/>
        <w:rPr>
          <w:lang w:val="bg-BG"/>
        </w:rPr>
      </w:pPr>
      <w:r w:rsidRPr="00EA6086">
        <w:t>α</w:t>
      </w:r>
      <w:r w:rsidRPr="00890B62">
        <w:rPr>
          <w:lang w:val="bg-BG"/>
        </w:rPr>
        <w:t>)</w:t>
      </w:r>
      <w:r w:rsidRPr="00EA6086">
        <w:t>  </w:t>
      </w:r>
      <w:r w:rsidR="005D5223">
        <w:rPr>
          <w:lang w:val="bg-BG"/>
        </w:rPr>
        <w:t>Прибягване до сила</w:t>
      </w:r>
    </w:p>
    <w:p w:rsidR="00C5391A" w:rsidRPr="00E742CB" w:rsidRDefault="008E25F8" w:rsidP="00D52E5E">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70</w:t>
      </w:r>
      <w:r>
        <w:rPr>
          <w:noProof/>
        </w:rPr>
        <w:fldChar w:fldCharType="end"/>
      </w:r>
      <w:r w:rsidR="00C5391A" w:rsidRPr="00890B62">
        <w:rPr>
          <w:lang w:val="bg-BG"/>
        </w:rPr>
        <w:t>.</w:t>
      </w:r>
      <w:r w:rsidR="00C5391A" w:rsidRPr="00EA6086">
        <w:t>  </w:t>
      </w:r>
      <w:r w:rsidR="005D5223">
        <w:rPr>
          <w:lang w:val="bg-BG"/>
        </w:rPr>
        <w:t>Съдът отбелязва, че смъртта на Марин Влаев е възникнала вследствие на употребата на смъртоносна сила от страна на полицията по време на операция</w:t>
      </w:r>
      <w:r w:rsidR="00F90F67">
        <w:rPr>
          <w:lang w:val="bg-BG"/>
        </w:rPr>
        <w:t>,</w:t>
      </w:r>
      <w:r w:rsidR="005D5223">
        <w:rPr>
          <w:lang w:val="bg-BG"/>
        </w:rPr>
        <w:t xml:space="preserve"> предназначена да зад</w:t>
      </w:r>
      <w:r w:rsidR="00E742CB">
        <w:rPr>
          <w:lang w:val="bg-BG"/>
        </w:rPr>
        <w:t>ържи неизвестни похитители отвле</w:t>
      </w:r>
      <w:r w:rsidR="005D5223">
        <w:rPr>
          <w:lang w:val="bg-BG"/>
        </w:rPr>
        <w:t xml:space="preserve">кли заложник. </w:t>
      </w:r>
      <w:r w:rsidR="00E742CB">
        <w:rPr>
          <w:lang w:val="bg-BG"/>
        </w:rPr>
        <w:t xml:space="preserve">Съдът отбелязва, че полицаите са разполагали с някои </w:t>
      </w:r>
      <w:r w:rsidR="00FB388C">
        <w:rPr>
          <w:lang w:val="bg-BG"/>
        </w:rPr>
        <w:t>предпоставки</w:t>
      </w:r>
      <w:r w:rsidR="00E742CB">
        <w:rPr>
          <w:lang w:val="bg-BG"/>
        </w:rPr>
        <w:t>, които са</w:t>
      </w:r>
      <w:r w:rsidR="00FB388C">
        <w:rPr>
          <w:lang w:val="bg-BG"/>
        </w:rPr>
        <w:t xml:space="preserve"> им позволявали да предположат</w:t>
      </w:r>
      <w:r w:rsidR="00E742CB">
        <w:rPr>
          <w:lang w:val="bg-BG"/>
        </w:rPr>
        <w:t>, че засегнатият е имал връзка със засегнатото престъпление: неговото пристигане на мястото на срещата</w:t>
      </w:r>
      <w:r w:rsidR="00FB388C">
        <w:rPr>
          <w:lang w:val="bg-BG"/>
        </w:rPr>
        <w:t>,</w:t>
      </w:r>
      <w:r w:rsidR="00E742CB">
        <w:rPr>
          <w:lang w:val="bg-BG"/>
        </w:rPr>
        <w:t xml:space="preserve"> определена с похитителите, което се е намирало отдалечено от обитаваните зони, в късен час и само няколко минути след като предполагаемият </w:t>
      </w:r>
      <w:r w:rsidR="009806CE">
        <w:rPr>
          <w:lang w:val="bg-BG"/>
        </w:rPr>
        <w:t>похитител Т.Т. е дошъл да потърс</w:t>
      </w:r>
      <w:r w:rsidR="00FB388C">
        <w:rPr>
          <w:lang w:val="bg-BG"/>
        </w:rPr>
        <w:t>и парите от откупа; фактът</w:t>
      </w:r>
      <w:r w:rsidR="00E742CB">
        <w:rPr>
          <w:lang w:val="bg-BG"/>
        </w:rPr>
        <w:t xml:space="preserve"> също така, че Т.Т. е дошъл пеша, остава подозрението, че кола, а евентуално и съучастник са го очаквали в близост.</w:t>
      </w:r>
    </w:p>
    <w:p w:rsidR="00C5391A" w:rsidRPr="00890B62" w:rsidRDefault="008E25F8" w:rsidP="00304C17">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71</w:t>
      </w:r>
      <w:r>
        <w:rPr>
          <w:noProof/>
        </w:rPr>
        <w:fldChar w:fldCharType="end"/>
      </w:r>
      <w:r w:rsidR="00C5391A" w:rsidRPr="00890B62">
        <w:rPr>
          <w:lang w:val="bg-BG"/>
        </w:rPr>
        <w:t>.</w:t>
      </w:r>
      <w:r w:rsidR="00C5391A" w:rsidRPr="00EA6086">
        <w:t>  </w:t>
      </w:r>
      <w:r w:rsidR="00A7483C">
        <w:rPr>
          <w:lang w:val="bg-BG"/>
        </w:rPr>
        <w:t>Предп</w:t>
      </w:r>
      <w:r w:rsidR="009806CE">
        <w:rPr>
          <w:lang w:val="bg-BG"/>
        </w:rPr>
        <w:t>оложенията на полицаите са могли</w:t>
      </w:r>
      <w:r w:rsidR="00A7483C">
        <w:rPr>
          <w:lang w:val="bg-BG"/>
        </w:rPr>
        <w:t xml:space="preserve"> да бъдат подсилени от поведението на зас</w:t>
      </w:r>
      <w:r w:rsidR="009806CE">
        <w:rPr>
          <w:lang w:val="bg-BG"/>
        </w:rPr>
        <w:t>е</w:t>
      </w:r>
      <w:r w:rsidR="00A7483C">
        <w:rPr>
          <w:lang w:val="bg-BG"/>
        </w:rPr>
        <w:t>гнатия, който е отказал да се подчини на заповедта да спре и е избягал. От доказателствата по делото е видно, че полицаите са били облечени със светлоотразителни жиле</w:t>
      </w:r>
      <w:r w:rsidR="00FB388C">
        <w:rPr>
          <w:lang w:val="bg-BG"/>
        </w:rPr>
        <w:t>тк</w:t>
      </w:r>
      <w:r w:rsidR="00A7483C">
        <w:rPr>
          <w:lang w:val="bg-BG"/>
        </w:rPr>
        <w:t xml:space="preserve">и </w:t>
      </w:r>
      <w:r w:rsidR="00FB388C">
        <w:rPr>
          <w:lang w:val="bg-BG"/>
        </w:rPr>
        <w:t>с надпис</w:t>
      </w:r>
      <w:r w:rsidR="00A7483C">
        <w:rPr>
          <w:lang w:val="bg-BG"/>
        </w:rPr>
        <w:t xml:space="preserve"> „ПОЛИЦИЯ“, че сцената е била осветена от фаровете на колите и един прожектор и</w:t>
      </w:r>
      <w:r w:rsidR="009806CE">
        <w:rPr>
          <w:lang w:val="bg-BG"/>
        </w:rPr>
        <w:t>,</w:t>
      </w:r>
      <w:r w:rsidR="00A7483C">
        <w:rPr>
          <w:lang w:val="bg-BG"/>
        </w:rPr>
        <w:t xml:space="preserve"> че при това положение</w:t>
      </w:r>
      <w:r w:rsidR="009806CE">
        <w:rPr>
          <w:lang w:val="bg-BG"/>
        </w:rPr>
        <w:t>,</w:t>
      </w:r>
      <w:r w:rsidR="00A7483C">
        <w:rPr>
          <w:lang w:val="bg-BG"/>
        </w:rPr>
        <w:t xml:space="preserve"> шофьор</w:t>
      </w:r>
      <w:r w:rsidR="008156F1">
        <w:rPr>
          <w:lang w:val="bg-BG"/>
        </w:rPr>
        <w:t>ът</w:t>
      </w:r>
      <w:r w:rsidR="00A7483C">
        <w:rPr>
          <w:lang w:val="bg-BG"/>
        </w:rPr>
        <w:t xml:space="preserve"> на таксито е имал възможността да ги идентифицира като такива.</w:t>
      </w:r>
    </w:p>
    <w:p w:rsidR="00C5391A" w:rsidRPr="00A7483C"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72</w:t>
      </w:r>
      <w:r>
        <w:rPr>
          <w:noProof/>
        </w:rPr>
        <w:fldChar w:fldCharType="end"/>
      </w:r>
      <w:r w:rsidR="00C5391A" w:rsidRPr="00890B62">
        <w:rPr>
          <w:lang w:val="bg-BG"/>
        </w:rPr>
        <w:t>.</w:t>
      </w:r>
      <w:r w:rsidR="00C5391A" w:rsidRPr="00EA6086">
        <w:t>  </w:t>
      </w:r>
      <w:r w:rsidR="00A7483C">
        <w:rPr>
          <w:lang w:val="bg-BG"/>
        </w:rPr>
        <w:t>При тези о</w:t>
      </w:r>
      <w:r w:rsidR="008156F1">
        <w:rPr>
          <w:lang w:val="bg-BG"/>
        </w:rPr>
        <w:t>бстоятелства</w:t>
      </w:r>
      <w:r w:rsidR="00A7483C">
        <w:rPr>
          <w:lang w:val="bg-BG"/>
        </w:rPr>
        <w:t xml:space="preserve"> Съдът приема, че полицаите са могли основателно и добросъвестно да сметнат, че водачът на таксито е бил замесен в отвличане</w:t>
      </w:r>
      <w:r w:rsidR="009806CE">
        <w:rPr>
          <w:lang w:val="bg-BG"/>
        </w:rPr>
        <w:t>то и, че предвид необходимостта от спешни действия и ри</w:t>
      </w:r>
      <w:r w:rsidR="00A7483C">
        <w:rPr>
          <w:lang w:val="bg-BG"/>
        </w:rPr>
        <w:t>ска за живота на заложника, е било абсолютно необходимо да използват огнестрелните си оръжия, за да спрат автомобила и да задържат водача. Съдът не би могъл, разбира се, да</w:t>
      </w:r>
      <w:r w:rsidR="009806CE">
        <w:rPr>
          <w:lang w:val="bg-BG"/>
        </w:rPr>
        <w:t xml:space="preserve"> </w:t>
      </w:r>
      <w:r w:rsidR="00A7483C">
        <w:rPr>
          <w:lang w:val="bg-BG"/>
        </w:rPr>
        <w:t>се постави на мястото на полицаите</w:t>
      </w:r>
      <w:r w:rsidR="008156F1">
        <w:rPr>
          <w:lang w:val="bg-BG"/>
        </w:rPr>
        <w:t>,</w:t>
      </w:r>
      <w:r w:rsidR="00A7483C">
        <w:rPr>
          <w:lang w:val="bg-BG"/>
        </w:rPr>
        <w:t xml:space="preserve"> които е следвало да реагират в разгара на действието, с помощта на отдалечеността на времето и спокойствието на преценката </w:t>
      </w:r>
      <w:r w:rsidR="00C5391A" w:rsidRPr="00A7483C">
        <w:rPr>
          <w:lang w:val="bg-BG"/>
        </w:rPr>
        <w:t>(</w:t>
      </w:r>
      <w:r w:rsidR="00A7483C">
        <w:rPr>
          <w:lang w:val="bg-BG"/>
        </w:rPr>
        <w:t xml:space="preserve">виж, </w:t>
      </w:r>
      <w:r w:rsidR="00061044">
        <w:rPr>
          <w:lang w:val="bg-BG"/>
        </w:rPr>
        <w:t>между другото</w:t>
      </w:r>
      <w:r w:rsidR="00C5391A" w:rsidRPr="00A7483C">
        <w:rPr>
          <w:lang w:val="bg-BG"/>
        </w:rPr>
        <w:t xml:space="preserve">, </w:t>
      </w:r>
      <w:r w:rsidR="00C5391A" w:rsidRPr="00EA6086">
        <w:rPr>
          <w:i/>
          <w:lang w:eastAsia="en-US"/>
        </w:rPr>
        <w:t>Andronicou</w:t>
      </w:r>
      <w:r w:rsidR="00C5391A">
        <w:rPr>
          <w:i/>
          <w:lang w:eastAsia="en-US"/>
        </w:rPr>
        <w:t> </w:t>
      </w:r>
      <w:r w:rsidR="00C5391A" w:rsidRPr="00EA6086">
        <w:rPr>
          <w:i/>
          <w:lang w:eastAsia="en-US"/>
        </w:rPr>
        <w:t>et</w:t>
      </w:r>
      <w:r w:rsidR="00C5391A">
        <w:rPr>
          <w:i/>
          <w:lang w:eastAsia="en-US"/>
        </w:rPr>
        <w:t> </w:t>
      </w:r>
      <w:r w:rsidR="00C5391A" w:rsidRPr="00EA6086">
        <w:rPr>
          <w:i/>
          <w:lang w:eastAsia="en-US"/>
        </w:rPr>
        <w:t>Constantinou</w:t>
      </w:r>
      <w:r w:rsidR="00C5391A" w:rsidRPr="00A7483C">
        <w:rPr>
          <w:lang w:val="bg-BG" w:eastAsia="en-US"/>
        </w:rPr>
        <w:t xml:space="preserve">, </w:t>
      </w:r>
      <w:r w:rsidR="00A7483C">
        <w:rPr>
          <w:lang w:val="bg-BG" w:eastAsia="en-US"/>
        </w:rPr>
        <w:t>цитирано по-горе</w:t>
      </w:r>
      <w:r w:rsidR="00C5391A" w:rsidRPr="00A7483C">
        <w:rPr>
          <w:lang w:val="bg-BG" w:eastAsia="en-US"/>
        </w:rPr>
        <w:t>,</w:t>
      </w:r>
      <w:r w:rsidR="00C5391A" w:rsidRPr="00A7483C">
        <w:rPr>
          <w:lang w:val="bg-BG"/>
        </w:rPr>
        <w:t xml:space="preserve"> §192).</w:t>
      </w:r>
    </w:p>
    <w:p w:rsidR="00C5391A" w:rsidRPr="00924D25"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73</w:t>
      </w:r>
      <w:r>
        <w:rPr>
          <w:noProof/>
        </w:rPr>
        <w:fldChar w:fldCharType="end"/>
      </w:r>
      <w:r w:rsidR="00C5391A" w:rsidRPr="00890B62">
        <w:rPr>
          <w:lang w:val="bg-BG"/>
        </w:rPr>
        <w:t>.</w:t>
      </w:r>
      <w:r w:rsidR="00C5391A" w:rsidRPr="00EA6086">
        <w:t>  </w:t>
      </w:r>
      <w:r w:rsidR="00A7483C">
        <w:rPr>
          <w:lang w:val="bg-BG"/>
        </w:rPr>
        <w:t xml:space="preserve">Съдът отбелязва, че последвалите разследвания, не са установили </w:t>
      </w:r>
      <w:r w:rsidR="00061044">
        <w:rPr>
          <w:lang w:val="bg-BG"/>
        </w:rPr>
        <w:t>участие</w:t>
      </w:r>
      <w:r w:rsidR="00A7483C">
        <w:rPr>
          <w:lang w:val="bg-BG"/>
        </w:rPr>
        <w:t xml:space="preserve"> на Марин Влаев в криминалното деяние. </w:t>
      </w:r>
      <w:r w:rsidR="009806CE">
        <w:rPr>
          <w:lang w:val="bg-BG"/>
        </w:rPr>
        <w:t>Той</w:t>
      </w:r>
      <w:r w:rsidR="00A7483C">
        <w:rPr>
          <w:lang w:val="bg-BG"/>
        </w:rPr>
        <w:t xml:space="preserve"> нап</w:t>
      </w:r>
      <w:r w:rsidR="009806CE">
        <w:rPr>
          <w:lang w:val="bg-BG"/>
        </w:rPr>
        <w:t>омня все пак, че прибягването до</w:t>
      </w:r>
      <w:r w:rsidR="00A7483C">
        <w:rPr>
          <w:lang w:val="bg-BG"/>
        </w:rPr>
        <w:t xml:space="preserve"> сила може да бъде оправдано от гледна точка на</w:t>
      </w:r>
      <w:r w:rsidR="00061044">
        <w:rPr>
          <w:lang w:val="bg-BG"/>
        </w:rPr>
        <w:t xml:space="preserve"> </w:t>
      </w:r>
      <w:r w:rsidR="00A7483C">
        <w:rPr>
          <w:lang w:val="bg-BG"/>
        </w:rPr>
        <w:t>член 2 § 2</w:t>
      </w:r>
      <w:r w:rsidR="008726CA">
        <w:rPr>
          <w:lang w:val="bg-BG"/>
        </w:rPr>
        <w:t>,</w:t>
      </w:r>
      <w:r w:rsidR="00A7483C">
        <w:rPr>
          <w:lang w:val="bg-BG"/>
        </w:rPr>
        <w:t xml:space="preserve"> когато се основава на честно убеждение, което се счита, по</w:t>
      </w:r>
      <w:r w:rsidR="0043093A">
        <w:rPr>
          <w:lang w:val="bg-BG"/>
        </w:rPr>
        <w:t>ради</w:t>
      </w:r>
      <w:r w:rsidR="00A7483C">
        <w:rPr>
          <w:lang w:val="bg-BG"/>
        </w:rPr>
        <w:t xml:space="preserve"> основателни причини, </w:t>
      </w:r>
      <w:r w:rsidR="0043093A">
        <w:rPr>
          <w:lang w:val="bg-BG"/>
        </w:rPr>
        <w:t>за</w:t>
      </w:r>
      <w:r w:rsidR="00A7483C">
        <w:rPr>
          <w:lang w:val="bg-BG"/>
        </w:rPr>
        <w:t xml:space="preserve"> годно в момента на </w:t>
      </w:r>
      <w:r w:rsidR="00A7483C">
        <w:rPr>
          <w:lang w:val="bg-BG"/>
        </w:rPr>
        <w:lastRenderedPageBreak/>
        <w:t>събитията, но което се оказва погрешно впоследствие. Да се заяви обратното би наложило на държавата и на нейните служители</w:t>
      </w:r>
      <w:r w:rsidR="008726CA">
        <w:rPr>
          <w:lang w:val="bg-BG"/>
        </w:rPr>
        <w:t>,</w:t>
      </w:r>
      <w:r w:rsidR="00A7483C">
        <w:rPr>
          <w:lang w:val="bg-BG"/>
        </w:rPr>
        <w:t xml:space="preserve"> </w:t>
      </w:r>
      <w:r w:rsidR="0043093A">
        <w:rPr>
          <w:lang w:val="bg-BG"/>
        </w:rPr>
        <w:t>които отговарят за прилагането</w:t>
      </w:r>
      <w:r w:rsidR="00A7483C">
        <w:rPr>
          <w:lang w:val="bg-BG"/>
        </w:rPr>
        <w:t xml:space="preserve"> на закона, нереалистичен товар, който рискува да </w:t>
      </w:r>
      <w:r w:rsidR="00924D25">
        <w:rPr>
          <w:lang w:val="bg-BG"/>
        </w:rPr>
        <w:t xml:space="preserve">бъде упражнен за сметка на живота им и на </w:t>
      </w:r>
      <w:r w:rsidR="0043093A">
        <w:rPr>
          <w:lang w:val="bg-BG"/>
        </w:rPr>
        <w:t>живота</w:t>
      </w:r>
      <w:r w:rsidR="00924D25">
        <w:rPr>
          <w:lang w:val="bg-BG"/>
        </w:rPr>
        <w:t xml:space="preserve"> на другиго</w:t>
      </w:r>
      <w:r w:rsidR="00C5391A" w:rsidRPr="00924D25">
        <w:rPr>
          <w:lang w:val="bg-BG"/>
        </w:rPr>
        <w:t xml:space="preserve"> (</w:t>
      </w:r>
      <w:r w:rsidR="00C5391A" w:rsidRPr="00EA6086">
        <w:rPr>
          <w:i/>
        </w:rPr>
        <w:t>McCann</w:t>
      </w:r>
      <w:r w:rsidR="00C5391A" w:rsidRPr="00924D25">
        <w:rPr>
          <w:i/>
          <w:lang w:val="bg-BG"/>
        </w:rPr>
        <w:t xml:space="preserve"> </w:t>
      </w:r>
      <w:r w:rsidR="00924D25">
        <w:rPr>
          <w:i/>
          <w:lang w:val="bg-BG"/>
        </w:rPr>
        <w:t>и други</w:t>
      </w:r>
      <w:r w:rsidR="00C5391A" w:rsidRPr="00924D25">
        <w:rPr>
          <w:lang w:val="bg-BG"/>
        </w:rPr>
        <w:t>, §</w:t>
      </w:r>
      <w:r w:rsidR="00C5391A">
        <w:t> </w:t>
      </w:r>
      <w:r w:rsidR="00C5391A" w:rsidRPr="00924D25">
        <w:rPr>
          <w:lang w:val="bg-BG"/>
        </w:rPr>
        <w:t>200</w:t>
      </w:r>
      <w:r w:rsidR="00C5391A" w:rsidRPr="00EA6086">
        <w:t> </w:t>
      </w:r>
      <w:r w:rsidR="00C5391A" w:rsidRPr="00924D25">
        <w:rPr>
          <w:lang w:val="bg-BG"/>
        </w:rPr>
        <w:t>;</w:t>
      </w:r>
      <w:r w:rsidR="00C5391A" w:rsidRPr="00924D25">
        <w:rPr>
          <w:i/>
          <w:lang w:val="bg-BG" w:eastAsia="en-US"/>
        </w:rPr>
        <w:t xml:space="preserve"> </w:t>
      </w:r>
      <w:r w:rsidR="00C5391A" w:rsidRPr="00EA6086">
        <w:rPr>
          <w:i/>
          <w:lang w:eastAsia="en-US"/>
        </w:rPr>
        <w:t>Andronicou</w:t>
      </w:r>
      <w:r w:rsidR="00C5391A" w:rsidRPr="00924D25">
        <w:rPr>
          <w:i/>
          <w:lang w:val="bg-BG" w:eastAsia="en-US"/>
        </w:rPr>
        <w:t xml:space="preserve"> </w:t>
      </w:r>
      <w:r w:rsidR="00C5391A" w:rsidRPr="00EA6086">
        <w:rPr>
          <w:i/>
          <w:lang w:eastAsia="en-US"/>
        </w:rPr>
        <w:t>et</w:t>
      </w:r>
      <w:r w:rsidR="00C5391A" w:rsidRPr="00924D25">
        <w:rPr>
          <w:i/>
          <w:lang w:val="bg-BG" w:eastAsia="en-US"/>
        </w:rPr>
        <w:t xml:space="preserve"> </w:t>
      </w:r>
      <w:r w:rsidR="00C5391A" w:rsidRPr="00EA6086">
        <w:rPr>
          <w:i/>
          <w:lang w:eastAsia="en-US"/>
        </w:rPr>
        <w:t>Constantinou</w:t>
      </w:r>
      <w:r w:rsidR="00C5391A" w:rsidRPr="00924D25">
        <w:rPr>
          <w:lang w:val="bg-BG"/>
        </w:rPr>
        <w:t>, § 192</w:t>
      </w:r>
      <w:r w:rsidR="00C5391A" w:rsidRPr="00EA6086">
        <w:t> </w:t>
      </w:r>
      <w:r w:rsidR="00C5391A" w:rsidRPr="00924D25">
        <w:rPr>
          <w:lang w:val="bg-BG"/>
        </w:rPr>
        <w:t>;</w:t>
      </w:r>
      <w:r w:rsidR="00C5391A" w:rsidRPr="00924D25">
        <w:rPr>
          <w:i/>
          <w:lang w:val="bg-BG"/>
        </w:rPr>
        <w:t xml:space="preserve"> </w:t>
      </w:r>
      <w:r w:rsidR="00C5391A" w:rsidRPr="00EA6086">
        <w:rPr>
          <w:i/>
        </w:rPr>
        <w:t>Golubeva</w:t>
      </w:r>
      <w:r w:rsidR="00C5391A" w:rsidRPr="00924D25">
        <w:rPr>
          <w:lang w:val="bg-BG"/>
        </w:rPr>
        <w:t xml:space="preserve">, § 102, </w:t>
      </w:r>
      <w:r w:rsidR="00924D25">
        <w:rPr>
          <w:lang w:val="bg-BG"/>
        </w:rPr>
        <w:t>решения цитирани по-горе</w:t>
      </w:r>
      <w:r w:rsidR="00C5391A" w:rsidRPr="00924D25">
        <w:rPr>
          <w:lang w:val="bg-BG"/>
        </w:rPr>
        <w:t>).</w:t>
      </w:r>
    </w:p>
    <w:p w:rsidR="00C5391A" w:rsidRPr="00890B62"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74</w:t>
      </w:r>
      <w:r>
        <w:rPr>
          <w:noProof/>
        </w:rPr>
        <w:fldChar w:fldCharType="end"/>
      </w:r>
      <w:r w:rsidR="00C5391A" w:rsidRPr="00890B62">
        <w:rPr>
          <w:lang w:val="bg-BG"/>
        </w:rPr>
        <w:t>.</w:t>
      </w:r>
      <w:r w:rsidR="00C5391A" w:rsidRPr="00EA6086">
        <w:t>  </w:t>
      </w:r>
      <w:r w:rsidR="00924D25">
        <w:rPr>
          <w:lang w:val="bg-BG"/>
        </w:rPr>
        <w:t>С оглед на това, в случая въпрос</w:t>
      </w:r>
      <w:r w:rsidR="008726CA">
        <w:rPr>
          <w:lang w:val="bg-BG"/>
        </w:rPr>
        <w:t>ът</w:t>
      </w:r>
      <w:r w:rsidR="00924D25">
        <w:rPr>
          <w:lang w:val="bg-BG"/>
        </w:rPr>
        <w:t xml:space="preserve"> да се установи дали предположенията на полицаите са се оказали правилни с оглед на установените впоследствие факти или дали отказ</w:t>
      </w:r>
      <w:r w:rsidR="008726CA">
        <w:rPr>
          <w:lang w:val="bg-BG"/>
        </w:rPr>
        <w:t>ът</w:t>
      </w:r>
      <w:r w:rsidR="00924D25">
        <w:rPr>
          <w:lang w:val="bg-BG"/>
        </w:rPr>
        <w:t xml:space="preserve"> да се подчини на Марин Влаев е могъл да има друго обяснение, включително свързано със субективното му възприятие, че би могло да става дума за засада, не би могло да има отражение върху преценката на поведението на полицаите.</w:t>
      </w:r>
    </w:p>
    <w:p w:rsidR="00C5391A" w:rsidRPr="00890B62"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75</w:t>
      </w:r>
      <w:r>
        <w:rPr>
          <w:noProof/>
        </w:rPr>
        <w:fldChar w:fldCharType="end"/>
      </w:r>
      <w:r w:rsidR="00C5391A" w:rsidRPr="00890B62">
        <w:rPr>
          <w:lang w:val="bg-BG"/>
        </w:rPr>
        <w:t>.</w:t>
      </w:r>
      <w:r w:rsidR="00C5391A" w:rsidRPr="00EA6086">
        <w:t>  </w:t>
      </w:r>
      <w:r w:rsidR="00C24917">
        <w:rPr>
          <w:lang w:val="bg-BG"/>
        </w:rPr>
        <w:t xml:space="preserve">С оглед на разсъжденията по-горе, Съдът приема, че прибягването до потенциално смъртоносна сила може да бъде счетено за основателно с оглед на член </w:t>
      </w:r>
      <w:r w:rsidR="00C5391A" w:rsidRPr="00890B62">
        <w:rPr>
          <w:lang w:val="bg-BG"/>
        </w:rPr>
        <w:t xml:space="preserve">2 § 2 </w:t>
      </w:r>
      <w:r w:rsidR="00C5391A">
        <w:t>a</w:t>
      </w:r>
      <w:r w:rsidR="00C5391A" w:rsidRPr="00890B62">
        <w:rPr>
          <w:lang w:val="bg-BG"/>
        </w:rPr>
        <w:t xml:space="preserve">) </w:t>
      </w:r>
      <w:r w:rsidR="00C24917">
        <w:rPr>
          <w:lang w:val="bg-BG"/>
        </w:rPr>
        <w:t>и</w:t>
      </w:r>
      <w:r w:rsidR="00C5391A" w:rsidRPr="00890B62">
        <w:rPr>
          <w:lang w:val="bg-BG"/>
        </w:rPr>
        <w:t xml:space="preserve"> </w:t>
      </w:r>
      <w:r w:rsidR="00C5391A">
        <w:t>b</w:t>
      </w:r>
      <w:r w:rsidR="00C5391A" w:rsidRPr="00890B62">
        <w:rPr>
          <w:lang w:val="bg-BG"/>
        </w:rPr>
        <w:t>)</w:t>
      </w:r>
      <w:r w:rsidR="00C24917">
        <w:rPr>
          <w:lang w:val="bg-BG"/>
        </w:rPr>
        <w:t xml:space="preserve"> с цел да се осъществи законен арест и да се защити живота на заложника</w:t>
      </w:r>
      <w:r w:rsidR="00C5391A" w:rsidRPr="00890B62">
        <w:rPr>
          <w:lang w:val="bg-BG"/>
        </w:rPr>
        <w:t>.</w:t>
      </w:r>
    </w:p>
    <w:p w:rsidR="00C5391A" w:rsidRPr="00890B62"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76</w:t>
      </w:r>
      <w:r>
        <w:rPr>
          <w:noProof/>
        </w:rPr>
        <w:fldChar w:fldCharType="end"/>
      </w:r>
      <w:r w:rsidR="00C5391A" w:rsidRPr="00890B62">
        <w:rPr>
          <w:lang w:val="bg-BG"/>
        </w:rPr>
        <w:t>.</w:t>
      </w:r>
      <w:r w:rsidR="00C5391A" w:rsidRPr="00EA6086">
        <w:t>  </w:t>
      </w:r>
      <w:r w:rsidR="00C24917">
        <w:rPr>
          <w:lang w:val="bg-BG"/>
        </w:rPr>
        <w:t>Въпросът да се разбере дали използваната сила не е била прекомерна в случая може</w:t>
      </w:r>
      <w:r w:rsidR="008726CA">
        <w:rPr>
          <w:lang w:val="bg-BG"/>
        </w:rPr>
        <w:t>, разбира се,</w:t>
      </w:r>
      <w:r w:rsidR="00C24917">
        <w:rPr>
          <w:lang w:val="bg-BG"/>
        </w:rPr>
        <w:t xml:space="preserve"> да се постави по делото, доколкото изглежда, че множество полицаи са стреляли и</w:t>
      </w:r>
      <w:r w:rsidR="00EF303B">
        <w:rPr>
          <w:lang w:val="bg-BG"/>
        </w:rPr>
        <w:t>,</w:t>
      </w:r>
      <w:r w:rsidR="00C24917">
        <w:rPr>
          <w:lang w:val="bg-BG"/>
        </w:rPr>
        <w:tab/>
        <w:t xml:space="preserve"> че е възможно да са били произведени продължителни изстрели</w:t>
      </w:r>
      <w:r w:rsidR="00C5391A" w:rsidRPr="00890B62">
        <w:rPr>
          <w:lang w:val="bg-BG"/>
        </w:rPr>
        <w:t xml:space="preserve"> (</w:t>
      </w:r>
      <w:r w:rsidR="00C24917">
        <w:rPr>
          <w:lang w:val="bg-BG"/>
        </w:rPr>
        <w:t>параграфи</w:t>
      </w:r>
      <w:r w:rsidR="00C5391A" w:rsidRPr="00890B62">
        <w:rPr>
          <w:lang w:val="bg-BG"/>
        </w:rPr>
        <w:t xml:space="preserve"> 14,</w:t>
      </w:r>
      <w:r w:rsidR="00C24917">
        <w:rPr>
          <w:lang w:val="bg-BG"/>
        </w:rPr>
        <w:t xml:space="preserve"> </w:t>
      </w:r>
      <w:r w:rsidR="00C5391A" w:rsidRPr="00890B62">
        <w:rPr>
          <w:lang w:val="bg-BG"/>
        </w:rPr>
        <w:t xml:space="preserve">25 </w:t>
      </w:r>
      <w:r w:rsidR="00C24917">
        <w:rPr>
          <w:lang w:val="bg-BG"/>
        </w:rPr>
        <w:t xml:space="preserve">и </w:t>
      </w:r>
      <w:r w:rsidR="00C5391A" w:rsidRPr="00890B62">
        <w:rPr>
          <w:lang w:val="bg-BG"/>
        </w:rPr>
        <w:t xml:space="preserve">29 </w:t>
      </w:r>
      <w:r w:rsidR="00C24917">
        <w:rPr>
          <w:lang w:val="bg-BG"/>
        </w:rPr>
        <w:t>по-горе</w:t>
      </w:r>
      <w:r w:rsidR="00C5391A" w:rsidRPr="00890B62">
        <w:rPr>
          <w:lang w:val="bg-BG"/>
        </w:rPr>
        <w:t xml:space="preserve">). </w:t>
      </w:r>
      <w:r w:rsidR="00C24917">
        <w:rPr>
          <w:lang w:val="bg-BG"/>
        </w:rPr>
        <w:t>Съдът все пак</w:t>
      </w:r>
      <w:r w:rsidR="00EF303B">
        <w:rPr>
          <w:lang w:val="bg-BG"/>
        </w:rPr>
        <w:t xml:space="preserve"> </w:t>
      </w:r>
      <w:r w:rsidR="00C24917">
        <w:rPr>
          <w:lang w:val="bg-BG"/>
        </w:rPr>
        <w:t xml:space="preserve">не счита </w:t>
      </w:r>
      <w:r w:rsidR="00EF303B">
        <w:rPr>
          <w:lang w:val="bg-BG"/>
        </w:rPr>
        <w:t xml:space="preserve">за </w:t>
      </w:r>
      <w:r w:rsidR="00C24917">
        <w:rPr>
          <w:lang w:val="bg-BG"/>
        </w:rPr>
        <w:t>необходимо да се занимае по-подробно с този въпрос, като се има предвид анализа по-долу относно начина</w:t>
      </w:r>
      <w:r w:rsidR="008726CA">
        <w:rPr>
          <w:lang w:val="bg-BG"/>
        </w:rPr>
        <w:t>,</w:t>
      </w:r>
      <w:r w:rsidR="00C24917">
        <w:rPr>
          <w:lang w:val="bg-BG"/>
        </w:rPr>
        <w:t xml:space="preserve"> по който е била подготвена и контролирана операцията. </w:t>
      </w:r>
    </w:p>
    <w:p w:rsidR="00C5391A" w:rsidRPr="00890B62" w:rsidRDefault="00C5391A" w:rsidP="00657E70">
      <w:pPr>
        <w:pStyle w:val="JuHalpha"/>
        <w:rPr>
          <w:lang w:val="bg-BG"/>
        </w:rPr>
      </w:pPr>
      <w:r w:rsidRPr="00EA6086">
        <w:t>β</w:t>
      </w:r>
      <w:r w:rsidRPr="00890B62">
        <w:rPr>
          <w:lang w:val="bg-BG"/>
        </w:rPr>
        <w:t>)</w:t>
      </w:r>
      <w:r w:rsidRPr="00EA6086">
        <w:t>  </w:t>
      </w:r>
      <w:r w:rsidR="00C24917">
        <w:rPr>
          <w:lang w:val="bg-BG"/>
        </w:rPr>
        <w:t>Подготовка и контрол на операцията</w:t>
      </w:r>
    </w:p>
    <w:p w:rsidR="00C5391A" w:rsidRPr="00890B62" w:rsidRDefault="008E25F8" w:rsidP="007E3752">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77</w:t>
      </w:r>
      <w:r>
        <w:rPr>
          <w:noProof/>
        </w:rPr>
        <w:fldChar w:fldCharType="end"/>
      </w:r>
      <w:r w:rsidR="00C5391A" w:rsidRPr="00890B62">
        <w:rPr>
          <w:lang w:val="bg-BG"/>
        </w:rPr>
        <w:t>.</w:t>
      </w:r>
      <w:r w:rsidR="00C5391A" w:rsidRPr="00EA6086">
        <w:t>  </w:t>
      </w:r>
      <w:r w:rsidR="00CE38EB">
        <w:rPr>
          <w:lang w:val="bg-BG"/>
        </w:rPr>
        <w:t>Съдът следва да прецени дали в подготовката и контрола</w:t>
      </w:r>
      <w:r w:rsidR="00EF303B">
        <w:rPr>
          <w:lang w:val="bg-BG"/>
        </w:rPr>
        <w:t xml:space="preserve"> </w:t>
      </w:r>
      <w:r w:rsidR="00CE38EB">
        <w:rPr>
          <w:lang w:val="bg-BG"/>
        </w:rPr>
        <w:t>на проведената</w:t>
      </w:r>
      <w:r w:rsidR="008726CA">
        <w:rPr>
          <w:lang w:val="bg-BG"/>
        </w:rPr>
        <w:t xml:space="preserve"> от полицаите операция в случая</w:t>
      </w:r>
      <w:r w:rsidR="00CE38EB">
        <w:rPr>
          <w:lang w:val="bg-BG"/>
        </w:rPr>
        <w:t xml:space="preserve"> властите са показали необходимото усърдие, за да сведат до минимум риска за живота на замесените лица и дали не са проявили небрежност при избора на използваните мерки</w:t>
      </w:r>
      <w:r w:rsidR="00C5391A" w:rsidRPr="00890B62">
        <w:rPr>
          <w:lang w:val="bg-BG"/>
        </w:rPr>
        <w:t xml:space="preserve"> (</w:t>
      </w:r>
      <w:r w:rsidR="00C5391A" w:rsidRPr="00EA6086">
        <w:rPr>
          <w:i/>
          <w:lang w:eastAsia="en-US"/>
        </w:rPr>
        <w:t>Andronicou</w:t>
      </w:r>
      <w:r w:rsidR="00C5391A" w:rsidRPr="00890B62">
        <w:rPr>
          <w:i/>
          <w:lang w:val="bg-BG" w:eastAsia="en-US"/>
        </w:rPr>
        <w:t xml:space="preserve"> </w:t>
      </w:r>
      <w:r w:rsidR="00C5391A" w:rsidRPr="00EA6086">
        <w:rPr>
          <w:i/>
          <w:lang w:eastAsia="en-US"/>
        </w:rPr>
        <w:t>et</w:t>
      </w:r>
      <w:r w:rsidR="00C5391A" w:rsidRPr="00890B62">
        <w:rPr>
          <w:i/>
          <w:lang w:val="bg-BG" w:eastAsia="en-US"/>
        </w:rPr>
        <w:t xml:space="preserve"> </w:t>
      </w:r>
      <w:r w:rsidR="00C5391A" w:rsidRPr="00EA6086">
        <w:rPr>
          <w:i/>
          <w:lang w:eastAsia="en-US"/>
        </w:rPr>
        <w:t>Constantinou</w:t>
      </w:r>
      <w:r w:rsidR="00C5391A" w:rsidRPr="00890B62">
        <w:rPr>
          <w:lang w:val="bg-BG"/>
        </w:rPr>
        <w:t xml:space="preserve">, </w:t>
      </w:r>
      <w:r w:rsidR="00CE38EB">
        <w:rPr>
          <w:lang w:val="bg-BG"/>
        </w:rPr>
        <w:t>цитирано по-горе</w:t>
      </w:r>
      <w:r w:rsidR="00C5391A" w:rsidRPr="00890B62">
        <w:rPr>
          <w:lang w:val="bg-BG"/>
        </w:rPr>
        <w:t xml:space="preserve">, § 181). </w:t>
      </w:r>
      <w:r w:rsidR="00CE38EB">
        <w:rPr>
          <w:lang w:val="bg-BG"/>
        </w:rPr>
        <w:t>С оглед сложността на полицейската мисия в съвре</w:t>
      </w:r>
      <w:r w:rsidR="00EF303B">
        <w:rPr>
          <w:lang w:val="bg-BG"/>
        </w:rPr>
        <w:t>м</w:t>
      </w:r>
      <w:r w:rsidR="00CE38EB">
        <w:rPr>
          <w:lang w:val="bg-BG"/>
        </w:rPr>
        <w:t xml:space="preserve">енното общество, непредвидимостта на човешкото поведение и неизбежността на операционния избор що се отнася до приоритети и ресурси, </w:t>
      </w:r>
      <w:r w:rsidR="00CE38EB" w:rsidRPr="00A93DA1">
        <w:rPr>
          <w:lang w:val="bg-BG"/>
        </w:rPr>
        <w:t>Съдът следва все пак да тълкува положителното задължение в тежест на вътрешните власти</w:t>
      </w:r>
      <w:r w:rsidR="00A93DA1" w:rsidRPr="00A93DA1">
        <w:rPr>
          <w:lang w:val="bg-BG"/>
        </w:rPr>
        <w:t xml:space="preserve"> по такъв начин</w:t>
      </w:r>
      <w:r w:rsidR="00CE38EB" w:rsidRPr="00A93DA1">
        <w:rPr>
          <w:lang w:val="bg-BG"/>
        </w:rPr>
        <w:t>, че да не натовари последните с непреодолима тежест</w:t>
      </w:r>
      <w:r w:rsidR="00C5391A" w:rsidRPr="00A93DA1">
        <w:rPr>
          <w:lang w:val="bg-BG"/>
        </w:rPr>
        <w:t xml:space="preserve"> (</w:t>
      </w:r>
      <w:r w:rsidR="00C5391A" w:rsidRPr="00A93DA1">
        <w:rPr>
          <w:rStyle w:val="ju-005fpara--char"/>
          <w:i/>
          <w:iCs/>
        </w:rPr>
        <w:t>Makaratzis</w:t>
      </w:r>
      <w:r w:rsidR="00C5391A" w:rsidRPr="00A93DA1">
        <w:rPr>
          <w:rStyle w:val="ju-005fpara--char"/>
          <w:i/>
          <w:iCs/>
          <w:lang w:val="bg-BG"/>
        </w:rPr>
        <w:t xml:space="preserve"> </w:t>
      </w:r>
      <w:r w:rsidR="00546790">
        <w:rPr>
          <w:rStyle w:val="ju-005fpara--char"/>
          <w:i/>
          <w:iCs/>
          <w:lang w:val="bg-BG"/>
        </w:rPr>
        <w:t xml:space="preserve">срещу </w:t>
      </w:r>
      <w:r w:rsidR="00CE38EB" w:rsidRPr="00A93DA1">
        <w:rPr>
          <w:rStyle w:val="ju-005fpara--char"/>
          <w:i/>
          <w:iCs/>
          <w:lang w:val="bg-BG"/>
        </w:rPr>
        <w:t>Гърция</w:t>
      </w:r>
      <w:r w:rsidR="00C5391A" w:rsidRPr="00A93DA1">
        <w:rPr>
          <w:rStyle w:val="ju-005fpara--char"/>
          <w:i/>
          <w:iCs/>
          <w:lang w:val="bg-BG"/>
        </w:rPr>
        <w:t xml:space="preserve"> </w:t>
      </w:r>
      <w:r w:rsidR="00C5391A" w:rsidRPr="00A93DA1">
        <w:rPr>
          <w:lang w:val="bg-BG"/>
        </w:rPr>
        <w:t>[</w:t>
      </w:r>
      <w:r w:rsidR="00C5391A" w:rsidRPr="00A93DA1">
        <w:t>GC</w:t>
      </w:r>
      <w:r w:rsidR="00C5391A" w:rsidRPr="00A93DA1">
        <w:rPr>
          <w:lang w:val="bg-BG"/>
        </w:rPr>
        <w:t xml:space="preserve">], </w:t>
      </w:r>
      <w:r w:rsidR="00C5391A" w:rsidRPr="00A93DA1">
        <w:t>n</w:t>
      </w:r>
      <w:r w:rsidR="00C5391A" w:rsidRPr="00A93DA1">
        <w:rPr>
          <w:vertAlign w:val="superscript"/>
        </w:rPr>
        <w:t>o</w:t>
      </w:r>
      <w:r w:rsidR="00C5391A" w:rsidRPr="00A93DA1">
        <w:rPr>
          <w:lang w:val="bg-BG"/>
        </w:rPr>
        <w:t xml:space="preserve"> 50385/99,</w:t>
      </w:r>
      <w:r w:rsidR="00C5391A" w:rsidRPr="00890B62">
        <w:rPr>
          <w:lang w:val="bg-BG"/>
        </w:rPr>
        <w:t xml:space="preserve"> §69, </w:t>
      </w:r>
      <w:r w:rsidR="00CE38EB">
        <w:rPr>
          <w:lang w:val="bg-BG"/>
        </w:rPr>
        <w:t>ЕСПЧ</w:t>
      </w:r>
      <w:r w:rsidR="00C5391A" w:rsidRPr="00890B62">
        <w:rPr>
          <w:lang w:val="bg-BG"/>
        </w:rPr>
        <w:t xml:space="preserve"> 2004-</w:t>
      </w:r>
      <w:r w:rsidR="00C5391A" w:rsidRPr="00EA6086">
        <w:t>XI</w:t>
      </w:r>
      <w:r w:rsidR="00C5391A">
        <w:t> </w:t>
      </w:r>
      <w:r w:rsidR="00C5391A" w:rsidRPr="00890B62">
        <w:rPr>
          <w:lang w:val="bg-BG"/>
        </w:rPr>
        <w:t xml:space="preserve">; </w:t>
      </w:r>
      <w:r w:rsidR="00C5391A" w:rsidRPr="00EA6086">
        <w:rPr>
          <w:i/>
        </w:rPr>
        <w:t>Golubeva</w:t>
      </w:r>
      <w:r w:rsidR="00C5391A" w:rsidRPr="00890B62">
        <w:rPr>
          <w:lang w:val="bg-BG"/>
        </w:rPr>
        <w:t xml:space="preserve">, </w:t>
      </w:r>
      <w:r w:rsidR="00CE38EB">
        <w:rPr>
          <w:lang w:val="bg-BG"/>
        </w:rPr>
        <w:t>цитирано по-горе</w:t>
      </w:r>
      <w:r w:rsidR="00C5391A" w:rsidRPr="00890B62">
        <w:rPr>
          <w:lang w:val="bg-BG"/>
        </w:rPr>
        <w:t>, § 104).</w:t>
      </w:r>
    </w:p>
    <w:p w:rsidR="00C5391A" w:rsidRPr="00CE38EB" w:rsidRDefault="008E25F8" w:rsidP="007E3752">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78</w:t>
      </w:r>
      <w:r>
        <w:rPr>
          <w:noProof/>
        </w:rPr>
        <w:fldChar w:fldCharType="end"/>
      </w:r>
      <w:r w:rsidR="00C5391A" w:rsidRPr="00890B62">
        <w:rPr>
          <w:lang w:val="bg-BG"/>
        </w:rPr>
        <w:t>.</w:t>
      </w:r>
      <w:r w:rsidR="00C5391A" w:rsidRPr="00EA6086">
        <w:t>  </w:t>
      </w:r>
      <w:r w:rsidR="00CE38EB">
        <w:rPr>
          <w:lang w:val="bg-BG"/>
        </w:rPr>
        <w:t xml:space="preserve">Съдът отбелязва, че в конкретния случай се касае до полицейска операция, </w:t>
      </w:r>
      <w:r w:rsidR="00D9585D">
        <w:rPr>
          <w:lang w:val="bg-BG"/>
        </w:rPr>
        <w:t xml:space="preserve">имаща за цел </w:t>
      </w:r>
      <w:r w:rsidR="00CE38EB">
        <w:rPr>
          <w:lang w:val="bg-BG"/>
        </w:rPr>
        <w:t xml:space="preserve"> </w:t>
      </w:r>
      <w:r w:rsidR="00D9585D">
        <w:rPr>
          <w:lang w:val="bg-BG"/>
        </w:rPr>
        <w:t>задържането</w:t>
      </w:r>
      <w:r w:rsidR="00CE38EB">
        <w:rPr>
          <w:lang w:val="bg-BG"/>
        </w:rPr>
        <w:t xml:space="preserve"> на похитителите</w:t>
      </w:r>
      <w:r w:rsidR="00D9585D">
        <w:rPr>
          <w:lang w:val="bg-BG"/>
        </w:rPr>
        <w:t>,</w:t>
      </w:r>
      <w:r w:rsidR="00CE38EB">
        <w:rPr>
          <w:lang w:val="bg-BG"/>
        </w:rPr>
        <w:t xml:space="preserve"> отвлекли лице, потенциално въоръжени и опасни, в момента, когато откупа е следвало да бъде пред</w:t>
      </w:r>
      <w:r w:rsidR="00EF303B">
        <w:rPr>
          <w:lang w:val="bg-BG"/>
        </w:rPr>
        <w:t>аден. Следвало е да бъде изготве</w:t>
      </w:r>
      <w:r w:rsidR="00CE38EB">
        <w:rPr>
          <w:lang w:val="bg-BG"/>
        </w:rPr>
        <w:t xml:space="preserve">н план за действие, екипировката и въоръжаването са били предвидени и полицаите са </w:t>
      </w:r>
      <w:r w:rsidR="00CE38EB">
        <w:rPr>
          <w:lang w:val="bg-BG"/>
        </w:rPr>
        <w:lastRenderedPageBreak/>
        <w:t>получили инструкции в рамките на деня или непосредствено преди намесата.</w:t>
      </w:r>
    </w:p>
    <w:p w:rsidR="00C5391A" w:rsidRPr="0002242F" w:rsidRDefault="008E25F8" w:rsidP="007E3752">
      <w:pPr>
        <w:pStyle w:val="JuPara"/>
        <w:rPr>
          <w:lang w:val="bg-BG"/>
        </w:rPr>
      </w:pPr>
      <w:r>
        <w:fldChar w:fldCharType="begin"/>
      </w:r>
      <w:r w:rsidR="009F1678" w:rsidRPr="00CE38EB">
        <w:rPr>
          <w:lang w:val="bg-BG"/>
        </w:rPr>
        <w:instrText xml:space="preserve"> </w:instrText>
      </w:r>
      <w:r w:rsidR="009F1678">
        <w:instrText>SEQ</w:instrText>
      </w:r>
      <w:r w:rsidR="009F1678" w:rsidRPr="00CE38EB">
        <w:rPr>
          <w:lang w:val="bg-BG"/>
        </w:rPr>
        <w:instrText xml:space="preserve"> </w:instrText>
      </w:r>
      <w:r w:rsidR="009F1678">
        <w:instrText>level</w:instrText>
      </w:r>
      <w:r w:rsidR="009F1678" w:rsidRPr="00CE38EB">
        <w:rPr>
          <w:lang w:val="bg-BG"/>
        </w:rPr>
        <w:instrText>0 \*</w:instrText>
      </w:r>
      <w:r w:rsidR="009F1678">
        <w:instrText>arabic</w:instrText>
      </w:r>
      <w:r w:rsidR="009F1678" w:rsidRPr="00CE38EB">
        <w:rPr>
          <w:lang w:val="bg-BG"/>
        </w:rPr>
        <w:instrText xml:space="preserve"> </w:instrText>
      </w:r>
      <w:r>
        <w:fldChar w:fldCharType="separate"/>
      </w:r>
      <w:r w:rsidR="00C5391A" w:rsidRPr="00CE38EB">
        <w:rPr>
          <w:noProof/>
          <w:lang w:val="bg-BG"/>
        </w:rPr>
        <w:t>79</w:t>
      </w:r>
      <w:r>
        <w:rPr>
          <w:noProof/>
        </w:rPr>
        <w:fldChar w:fldCharType="end"/>
      </w:r>
      <w:r w:rsidR="00C5391A" w:rsidRPr="00CE38EB">
        <w:rPr>
          <w:lang w:val="bg-BG"/>
        </w:rPr>
        <w:t>.</w:t>
      </w:r>
      <w:r w:rsidR="00C5391A">
        <w:t>  </w:t>
      </w:r>
      <w:r w:rsidR="00CE38EB">
        <w:rPr>
          <w:lang w:val="bg-BG"/>
        </w:rPr>
        <w:t>Що се отнася до обучението и инструкциите</w:t>
      </w:r>
      <w:r w:rsidR="00D9585D">
        <w:rPr>
          <w:lang w:val="bg-BG"/>
        </w:rPr>
        <w:t>,</w:t>
      </w:r>
      <w:r w:rsidR="00CE38EB">
        <w:rPr>
          <w:lang w:val="bg-BG"/>
        </w:rPr>
        <w:t xml:space="preserve"> дадени на служителите преди участието в операцията, Съдът отб</w:t>
      </w:r>
      <w:r w:rsidR="00EF303B">
        <w:rPr>
          <w:lang w:val="bg-BG"/>
        </w:rPr>
        <w:t>е</w:t>
      </w:r>
      <w:r w:rsidR="00CE38EB">
        <w:rPr>
          <w:lang w:val="bg-BG"/>
        </w:rPr>
        <w:t xml:space="preserve">лязва, че те са получили заповед да задържат похитителите чрез всички средства, като при необходимост използват оръжията си. Той отбелязва в тази връзка, </w:t>
      </w:r>
      <w:r w:rsidR="00EF303B">
        <w:rPr>
          <w:lang w:val="bg-BG"/>
        </w:rPr>
        <w:t xml:space="preserve">че ако необходимостта да </w:t>
      </w:r>
      <w:r w:rsidR="00D9585D">
        <w:rPr>
          <w:lang w:val="bg-BG"/>
        </w:rPr>
        <w:t xml:space="preserve">се </w:t>
      </w:r>
      <w:r w:rsidR="00EF303B">
        <w:rPr>
          <w:lang w:val="bg-BG"/>
        </w:rPr>
        <w:t>спазва</w:t>
      </w:r>
      <w:r w:rsidR="00CE38EB">
        <w:rPr>
          <w:lang w:val="bg-BG"/>
        </w:rPr>
        <w:t xml:space="preserve"> </w:t>
      </w:r>
      <w:r w:rsidR="00D9585D">
        <w:rPr>
          <w:lang w:val="bg-BG"/>
        </w:rPr>
        <w:t xml:space="preserve">действащото </w:t>
      </w:r>
      <w:r w:rsidR="00CE38EB">
        <w:rPr>
          <w:lang w:val="bg-BG"/>
        </w:rPr>
        <w:t xml:space="preserve">законодателство е била припомнена на полицаите, няма доказателства, които да сочат дали те са получили </w:t>
      </w:r>
      <w:r w:rsidR="0002242F">
        <w:rPr>
          <w:lang w:val="bg-BG"/>
        </w:rPr>
        <w:t>конкретни указания за случаите, когато могат да използват оръжията си, нито за необходимостта да се сведат, доколкото е възможно, до минимум рисковете за живота, ако такава необходимост възникне.</w:t>
      </w:r>
      <w:r w:rsidR="00C5391A" w:rsidRPr="0002242F">
        <w:rPr>
          <w:lang w:val="bg-BG"/>
        </w:rPr>
        <w:t xml:space="preserve"> </w:t>
      </w:r>
      <w:r w:rsidR="0002242F">
        <w:rPr>
          <w:lang w:val="bg-BG"/>
        </w:rPr>
        <w:t>Освен това, Съдът вече е имал възможността да установи, че българското законодателство относно употребата на огнестрелните оръжия от страна на полицията по времето на събитията, така както е била прилаган</w:t>
      </w:r>
      <w:r w:rsidR="00FD70D1">
        <w:rPr>
          <w:lang w:val="bg-BG"/>
        </w:rPr>
        <w:t>о</w:t>
      </w:r>
      <w:r w:rsidR="0002242F">
        <w:rPr>
          <w:lang w:val="bg-BG"/>
        </w:rPr>
        <w:t xml:space="preserve"> от компете</w:t>
      </w:r>
      <w:r w:rsidR="00BB57F9">
        <w:rPr>
          <w:lang w:val="bg-BG"/>
        </w:rPr>
        <w:t>нтните власти, не е предоставяло</w:t>
      </w:r>
      <w:r w:rsidR="0002242F">
        <w:rPr>
          <w:lang w:val="bg-BG"/>
        </w:rPr>
        <w:t xml:space="preserve"> адекватна защита на правото на живот, доколкото е позволявал</w:t>
      </w:r>
      <w:r w:rsidR="00BB57F9">
        <w:rPr>
          <w:lang w:val="bg-BG"/>
        </w:rPr>
        <w:t>о да се прибегне</w:t>
      </w:r>
      <w:r w:rsidR="0002242F">
        <w:rPr>
          <w:lang w:val="bg-BG"/>
        </w:rPr>
        <w:t xml:space="preserve"> до огнестрелни оръжия за извършването</w:t>
      </w:r>
      <w:r w:rsidR="00BB57F9">
        <w:rPr>
          <w:lang w:val="bg-BG"/>
        </w:rPr>
        <w:t xml:space="preserve"> </w:t>
      </w:r>
      <w:r w:rsidR="0002242F">
        <w:rPr>
          <w:lang w:val="bg-BG"/>
        </w:rPr>
        <w:t>на арест, без изискване за пропорционалнос</w:t>
      </w:r>
      <w:r w:rsidR="00EF303B">
        <w:rPr>
          <w:lang w:val="bg-BG"/>
        </w:rPr>
        <w:t>т на прибягването до сила с огле</w:t>
      </w:r>
      <w:r w:rsidR="0002242F">
        <w:rPr>
          <w:lang w:val="bg-BG"/>
        </w:rPr>
        <w:t>д на обстоятелствата във всеки конкретен случай</w:t>
      </w:r>
      <w:r w:rsidR="00C5391A" w:rsidRPr="0002242F">
        <w:rPr>
          <w:lang w:val="bg-BG"/>
        </w:rPr>
        <w:t xml:space="preserve"> (</w:t>
      </w:r>
      <w:r w:rsidR="0002242F">
        <w:rPr>
          <w:lang w:val="bg-BG"/>
        </w:rPr>
        <w:t>виж</w:t>
      </w:r>
      <w:r w:rsidR="00C5391A" w:rsidRPr="0002242F">
        <w:rPr>
          <w:lang w:val="bg-BG"/>
        </w:rPr>
        <w:t xml:space="preserve"> </w:t>
      </w:r>
      <w:r w:rsidR="0002242F">
        <w:rPr>
          <w:i/>
          <w:lang w:val="bg-BG"/>
        </w:rPr>
        <w:t xml:space="preserve">Цеков </w:t>
      </w:r>
      <w:r w:rsidR="00546790">
        <w:rPr>
          <w:i/>
          <w:lang w:val="bg-BG"/>
        </w:rPr>
        <w:t xml:space="preserve">срещу </w:t>
      </w:r>
      <w:r w:rsidR="0002242F">
        <w:rPr>
          <w:i/>
          <w:lang w:val="bg-BG"/>
        </w:rPr>
        <w:t>България</w:t>
      </w:r>
      <w:r w:rsidR="00C5391A" w:rsidRPr="0002242F">
        <w:rPr>
          <w:szCs w:val="24"/>
          <w:lang w:val="bg-BG" w:eastAsia="en-US"/>
        </w:rPr>
        <w:t xml:space="preserve">, </w:t>
      </w:r>
      <w:r w:rsidR="00C5391A" w:rsidRPr="00EA6086">
        <w:rPr>
          <w:szCs w:val="24"/>
          <w:lang w:eastAsia="en-US"/>
        </w:rPr>
        <w:t>n</w:t>
      </w:r>
      <w:r w:rsidR="00C5391A" w:rsidRPr="00EA6086">
        <w:rPr>
          <w:szCs w:val="24"/>
          <w:vertAlign w:val="superscript"/>
          <w:lang w:eastAsia="en-US"/>
        </w:rPr>
        <w:t>o</w:t>
      </w:r>
      <w:r w:rsidR="00C5391A" w:rsidRPr="0002242F">
        <w:rPr>
          <w:szCs w:val="24"/>
          <w:lang w:val="bg-BG" w:eastAsia="en-US"/>
        </w:rPr>
        <w:t xml:space="preserve"> 45500/99, </w:t>
      </w:r>
      <w:r w:rsidR="00C5391A" w:rsidRPr="0002242F">
        <w:rPr>
          <w:lang w:val="bg-BG"/>
        </w:rPr>
        <w:t xml:space="preserve">§§ 54 </w:t>
      </w:r>
      <w:r w:rsidR="0002242F">
        <w:rPr>
          <w:lang w:val="bg-BG"/>
        </w:rPr>
        <w:t>и</w:t>
      </w:r>
      <w:r w:rsidR="00C5391A" w:rsidRPr="0002242F">
        <w:rPr>
          <w:lang w:val="bg-BG"/>
        </w:rPr>
        <w:t xml:space="preserve"> 56</w:t>
      </w:r>
      <w:r w:rsidR="00C5391A" w:rsidRPr="0002242F">
        <w:rPr>
          <w:szCs w:val="24"/>
          <w:lang w:val="bg-BG" w:eastAsia="en-US"/>
        </w:rPr>
        <w:t xml:space="preserve">, 23 </w:t>
      </w:r>
      <w:r w:rsidR="0002242F">
        <w:rPr>
          <w:szCs w:val="24"/>
          <w:lang w:val="bg-BG" w:eastAsia="en-US"/>
        </w:rPr>
        <w:t>февруари</w:t>
      </w:r>
      <w:r w:rsidR="00C5391A" w:rsidRPr="0002242F">
        <w:rPr>
          <w:szCs w:val="24"/>
          <w:lang w:val="bg-BG" w:eastAsia="en-US"/>
        </w:rPr>
        <w:t xml:space="preserve"> 2006</w:t>
      </w:r>
      <w:r w:rsidR="0002242F">
        <w:rPr>
          <w:szCs w:val="24"/>
          <w:lang w:val="bg-BG" w:eastAsia="en-US"/>
        </w:rPr>
        <w:t xml:space="preserve"> г. и</w:t>
      </w:r>
      <w:r w:rsidR="00C5391A" w:rsidRPr="0002242F">
        <w:rPr>
          <w:szCs w:val="24"/>
          <w:lang w:val="bg-BG" w:eastAsia="en-US"/>
        </w:rPr>
        <w:t xml:space="preserve">, </w:t>
      </w:r>
      <w:r w:rsidR="00C5391A" w:rsidRPr="00EA6086">
        <w:rPr>
          <w:i/>
          <w:szCs w:val="24"/>
          <w:lang w:eastAsia="en-US"/>
        </w:rPr>
        <w:t>mutatis</w:t>
      </w:r>
      <w:r w:rsidR="00C5391A" w:rsidRPr="0002242F">
        <w:rPr>
          <w:i/>
          <w:szCs w:val="24"/>
          <w:lang w:val="bg-BG" w:eastAsia="en-US"/>
        </w:rPr>
        <w:t xml:space="preserve"> </w:t>
      </w:r>
      <w:r w:rsidR="00C5391A" w:rsidRPr="00EA6086">
        <w:rPr>
          <w:i/>
          <w:szCs w:val="24"/>
          <w:lang w:eastAsia="en-US"/>
        </w:rPr>
        <w:t>mutandis</w:t>
      </w:r>
      <w:r w:rsidR="00C5391A" w:rsidRPr="0002242F">
        <w:rPr>
          <w:i/>
          <w:szCs w:val="24"/>
          <w:lang w:val="bg-BG" w:eastAsia="en-US"/>
        </w:rPr>
        <w:t>,</w:t>
      </w:r>
      <w:r w:rsidR="0002242F">
        <w:rPr>
          <w:i/>
          <w:szCs w:val="24"/>
          <w:lang w:val="bg-BG" w:eastAsia="en-US"/>
        </w:rPr>
        <w:t xml:space="preserve"> Начова и други</w:t>
      </w:r>
      <w:r w:rsidR="00C5391A" w:rsidRPr="0002242F">
        <w:rPr>
          <w:szCs w:val="24"/>
          <w:lang w:val="bg-BG" w:eastAsia="en-US"/>
        </w:rPr>
        <w:t xml:space="preserve">, </w:t>
      </w:r>
      <w:r w:rsidR="0002242F">
        <w:rPr>
          <w:szCs w:val="24"/>
          <w:lang w:val="bg-BG" w:eastAsia="en-US"/>
        </w:rPr>
        <w:t>цитирано по-горе</w:t>
      </w:r>
      <w:r w:rsidR="00C5391A" w:rsidRPr="0002242F">
        <w:rPr>
          <w:szCs w:val="24"/>
          <w:lang w:val="bg-BG" w:eastAsia="en-US"/>
        </w:rPr>
        <w:t>, §§ 99-102</w:t>
      </w:r>
      <w:r w:rsidR="00C5391A" w:rsidRPr="0002242F">
        <w:rPr>
          <w:lang w:val="bg-BG"/>
        </w:rPr>
        <w:t>).</w:t>
      </w:r>
    </w:p>
    <w:p w:rsidR="00C5391A" w:rsidRPr="00890B62"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80</w:t>
      </w:r>
      <w:r>
        <w:rPr>
          <w:noProof/>
        </w:rPr>
        <w:fldChar w:fldCharType="end"/>
      </w:r>
      <w:r w:rsidR="00C5391A" w:rsidRPr="00890B62">
        <w:rPr>
          <w:lang w:val="bg-BG"/>
        </w:rPr>
        <w:t>.</w:t>
      </w:r>
      <w:r w:rsidR="00C5391A" w:rsidRPr="00EA6086">
        <w:t>  </w:t>
      </w:r>
      <w:r w:rsidR="00193BE1">
        <w:rPr>
          <w:lang w:val="bg-BG"/>
        </w:rPr>
        <w:t xml:space="preserve">Освен това, на </w:t>
      </w:r>
      <w:r w:rsidR="00127B4E">
        <w:rPr>
          <w:lang w:val="bg-BG"/>
        </w:rPr>
        <w:t>Съд</w:t>
      </w:r>
      <w:r w:rsidR="00193BE1">
        <w:rPr>
          <w:lang w:val="bg-BG"/>
        </w:rPr>
        <w:t>а е направил впечатление фактът</w:t>
      </w:r>
      <w:r w:rsidR="00127B4E">
        <w:rPr>
          <w:lang w:val="bg-BG"/>
        </w:rPr>
        <w:t>, че не става ясно от проведеното разследване на вътрешно ниво</w:t>
      </w:r>
      <w:r w:rsidR="00BB57F9">
        <w:rPr>
          <w:lang w:val="bg-BG"/>
        </w:rPr>
        <w:t xml:space="preserve"> </w:t>
      </w:r>
      <w:r w:rsidR="00127B4E">
        <w:rPr>
          <w:lang w:val="bg-BG"/>
        </w:rPr>
        <w:t xml:space="preserve">кой е бил ръководител на операцията и, по-специално, не става ясно дали този отговорник е дал заповед за стрелба, обясненията на полицаите навеждат на мисълта, че са действали по собствена инициатива </w:t>
      </w:r>
      <w:r w:rsidR="00C5391A" w:rsidRPr="00890B62">
        <w:rPr>
          <w:lang w:val="bg-BG"/>
        </w:rPr>
        <w:t>(</w:t>
      </w:r>
      <w:r w:rsidR="00127B4E">
        <w:rPr>
          <w:lang w:val="bg-BG"/>
        </w:rPr>
        <w:t>параграфи</w:t>
      </w:r>
      <w:r w:rsidR="00C5391A" w:rsidRPr="00890B62">
        <w:rPr>
          <w:lang w:val="bg-BG"/>
        </w:rPr>
        <w:t xml:space="preserve"> 27 </w:t>
      </w:r>
      <w:r w:rsidR="00127B4E">
        <w:rPr>
          <w:lang w:val="bg-BG"/>
        </w:rPr>
        <w:t>и</w:t>
      </w:r>
      <w:r w:rsidR="00C5391A" w:rsidRPr="00890B62">
        <w:rPr>
          <w:lang w:val="bg-BG"/>
        </w:rPr>
        <w:t xml:space="preserve"> 32 </w:t>
      </w:r>
      <w:r w:rsidR="00127B4E">
        <w:rPr>
          <w:lang w:val="bg-BG"/>
        </w:rPr>
        <w:t>по-горе</w:t>
      </w:r>
      <w:r w:rsidR="00C5391A" w:rsidRPr="00890B62">
        <w:rPr>
          <w:lang w:val="bg-BG"/>
        </w:rPr>
        <w:t>).</w:t>
      </w:r>
    </w:p>
    <w:p w:rsidR="00C5391A" w:rsidRPr="00890B62"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81</w:t>
      </w:r>
      <w:r>
        <w:rPr>
          <w:noProof/>
        </w:rPr>
        <w:fldChar w:fldCharType="end"/>
      </w:r>
      <w:r w:rsidR="00C5391A" w:rsidRPr="00890B62">
        <w:rPr>
          <w:lang w:val="bg-BG"/>
        </w:rPr>
        <w:t>.</w:t>
      </w:r>
      <w:r w:rsidR="00C5391A" w:rsidRPr="00EA6086">
        <w:t>  </w:t>
      </w:r>
      <w:r w:rsidR="00127B4E">
        <w:rPr>
          <w:lang w:val="bg-BG"/>
        </w:rPr>
        <w:t>Съдът отбелязва, освен това, че ако известна степен на импровизация е била неизбежна в случая, като се има предвид, че самоличността и броя</w:t>
      </w:r>
      <w:r w:rsidR="00BB57F9">
        <w:rPr>
          <w:lang w:val="bg-BG"/>
        </w:rPr>
        <w:t>т</w:t>
      </w:r>
      <w:r w:rsidR="00127B4E">
        <w:rPr>
          <w:lang w:val="bg-BG"/>
        </w:rPr>
        <w:t xml:space="preserve"> на похитителите, или </w:t>
      </w:r>
      <w:r w:rsidR="00737FE5">
        <w:rPr>
          <w:lang w:val="bg-BG"/>
        </w:rPr>
        <w:t>също така</w:t>
      </w:r>
      <w:r w:rsidR="00127B4E">
        <w:rPr>
          <w:lang w:val="bg-BG"/>
        </w:rPr>
        <w:t xml:space="preserve"> местоположението на заложника, не са били известни, </w:t>
      </w:r>
      <w:r w:rsidR="00DE2D46">
        <w:rPr>
          <w:lang w:val="bg-BG"/>
        </w:rPr>
        <w:t>и, че ситуацията е станала причина за неочаквано развитие, като промяната на местоположението на срещата от похитителя, в тежест на властите</w:t>
      </w:r>
      <w:r w:rsidR="00737FE5">
        <w:rPr>
          <w:lang w:val="bg-BG"/>
        </w:rPr>
        <w:t>,</w:t>
      </w:r>
      <w:r w:rsidR="00DE2D46">
        <w:rPr>
          <w:lang w:val="bg-BG"/>
        </w:rPr>
        <w:t xml:space="preserve"> планирали операцията</w:t>
      </w:r>
      <w:r w:rsidR="00737FE5">
        <w:rPr>
          <w:lang w:val="bg-BG"/>
        </w:rPr>
        <w:t>,</w:t>
      </w:r>
      <w:r w:rsidR="00DE2D46">
        <w:rPr>
          <w:lang w:val="bg-BG"/>
        </w:rPr>
        <w:t xml:space="preserve"> е било да </w:t>
      </w:r>
      <w:r w:rsidR="00737FE5">
        <w:rPr>
          <w:lang w:val="bg-BG"/>
        </w:rPr>
        <w:t>вземат предвид</w:t>
      </w:r>
      <w:r w:rsidR="00DE2D46">
        <w:rPr>
          <w:lang w:val="bg-BG"/>
        </w:rPr>
        <w:t xml:space="preserve"> възможността да има повече от ед</w:t>
      </w:r>
      <w:r w:rsidR="00737FE5">
        <w:rPr>
          <w:lang w:val="bg-BG"/>
        </w:rPr>
        <w:t>и</w:t>
      </w:r>
      <w:r w:rsidR="00DE2D46">
        <w:rPr>
          <w:lang w:val="bg-BG"/>
        </w:rPr>
        <w:t xml:space="preserve">н </w:t>
      </w:r>
      <w:r w:rsidR="00EF303B">
        <w:rPr>
          <w:lang w:val="bg-BG"/>
        </w:rPr>
        <w:t xml:space="preserve">похитител, той да е въоръжен, </w:t>
      </w:r>
      <w:r w:rsidR="00737FE5">
        <w:rPr>
          <w:lang w:val="bg-BG"/>
        </w:rPr>
        <w:t xml:space="preserve">да е в </w:t>
      </w:r>
      <w:r w:rsidR="00EF303B">
        <w:rPr>
          <w:lang w:val="bg-BG"/>
        </w:rPr>
        <w:t>автомобил</w:t>
      </w:r>
      <w:r w:rsidR="00DE2D46">
        <w:rPr>
          <w:lang w:val="bg-BG"/>
        </w:rPr>
        <w:t xml:space="preserve"> и т.н. А в случая реакцията на полицаите е доста хаотична при пристигането на таксито и остава впечатлението, че те не са били подготвени за пристигането на второ лице на мястото, че не са обмислили, че може да се окаже необходимо да се </w:t>
      </w:r>
      <w:r w:rsidR="00737FE5">
        <w:rPr>
          <w:lang w:val="bg-BG"/>
        </w:rPr>
        <w:t>спре</w:t>
      </w:r>
      <w:r w:rsidR="00DE2D46">
        <w:rPr>
          <w:lang w:val="bg-BG"/>
        </w:rPr>
        <w:t xml:space="preserve"> чрез техническо средство моторно превозно средство или да се проследи.</w:t>
      </w:r>
    </w:p>
    <w:p w:rsidR="00C5391A" w:rsidRPr="00890B62" w:rsidRDefault="008E25F8" w:rsidP="00657E7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82</w:t>
      </w:r>
      <w:r>
        <w:rPr>
          <w:noProof/>
        </w:rPr>
        <w:fldChar w:fldCharType="end"/>
      </w:r>
      <w:r w:rsidR="00C5391A" w:rsidRPr="00890B62">
        <w:rPr>
          <w:lang w:val="bg-BG"/>
        </w:rPr>
        <w:t>.</w:t>
      </w:r>
      <w:r w:rsidR="00C5391A" w:rsidRPr="00EA6086">
        <w:t>  </w:t>
      </w:r>
      <w:r w:rsidR="00DE2D46">
        <w:rPr>
          <w:lang w:val="bg-BG"/>
        </w:rPr>
        <w:t>Като се</w:t>
      </w:r>
      <w:r w:rsidR="00EF303B">
        <w:rPr>
          <w:lang w:val="bg-BG"/>
        </w:rPr>
        <w:t xml:space="preserve"> вземат предвид всички</w:t>
      </w:r>
      <w:r w:rsidR="00DE2D46">
        <w:rPr>
          <w:lang w:val="bg-BG"/>
        </w:rPr>
        <w:t xml:space="preserve"> така изредени пропуски, Съдът счита, че полицейската операция по време на която Марин Влаев е загубил живота си не е била подготвена и контролирана по начин да </w:t>
      </w:r>
      <w:r w:rsidR="00DE2D46">
        <w:rPr>
          <w:lang w:val="bg-BG"/>
        </w:rPr>
        <w:lastRenderedPageBreak/>
        <w:t>сведе до минимум, доколкото е възможно, всеки риск за живота, в нарушение на член 2.</w:t>
      </w:r>
    </w:p>
    <w:p w:rsidR="00C5391A" w:rsidRPr="00890B62" w:rsidRDefault="00C5391A" w:rsidP="00465A14">
      <w:pPr>
        <w:pStyle w:val="JuPara"/>
        <w:rPr>
          <w:rStyle w:val="JuParaCar"/>
          <w:lang w:val="bg-BG"/>
        </w:rPr>
      </w:pPr>
    </w:p>
    <w:p w:rsidR="00C5391A" w:rsidRPr="00890B62" w:rsidRDefault="00DE2D46" w:rsidP="00E51E44">
      <w:pPr>
        <w:pStyle w:val="JuHa0"/>
        <w:rPr>
          <w:lang w:val="bg-BG"/>
        </w:rPr>
      </w:pPr>
      <w:r>
        <w:rPr>
          <w:lang w:val="bg-BG"/>
        </w:rPr>
        <w:t>б</w:t>
      </w:r>
      <w:r w:rsidR="00C5391A" w:rsidRPr="00890B62">
        <w:rPr>
          <w:lang w:val="bg-BG"/>
        </w:rPr>
        <w:t>)</w:t>
      </w:r>
      <w:r w:rsidR="00C5391A" w:rsidRPr="00EA6086">
        <w:t>  </w:t>
      </w:r>
      <w:r>
        <w:rPr>
          <w:lang w:val="bg-BG"/>
        </w:rPr>
        <w:t>Относно ефективността на проведените разследвания</w:t>
      </w:r>
    </w:p>
    <w:p w:rsidR="00C5391A" w:rsidRPr="00890B62" w:rsidRDefault="00C5391A" w:rsidP="00E51E44">
      <w:pPr>
        <w:pStyle w:val="JuHi"/>
        <w:rPr>
          <w:lang w:val="bg-BG"/>
        </w:rPr>
      </w:pPr>
      <w:r w:rsidRPr="00EA6086">
        <w:t>i</w:t>
      </w:r>
      <w:r w:rsidRPr="00890B62">
        <w:rPr>
          <w:lang w:val="bg-BG"/>
        </w:rPr>
        <w:t>.</w:t>
      </w:r>
      <w:r w:rsidRPr="00EA6086">
        <w:t>  </w:t>
      </w:r>
      <w:r w:rsidR="00DE2D46">
        <w:rPr>
          <w:lang w:val="bg-BG"/>
        </w:rPr>
        <w:t>Общи принципи</w:t>
      </w:r>
    </w:p>
    <w:p w:rsidR="00C5391A" w:rsidRPr="00890B62" w:rsidRDefault="008E25F8" w:rsidP="00E51E44">
      <w:pPr>
        <w:pStyle w:val="JuPara"/>
        <w:rPr>
          <w:szCs w:val="24"/>
          <w:lang w:val="bg-BG" w:eastAsia="en-US"/>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83</w:t>
      </w:r>
      <w:r>
        <w:rPr>
          <w:noProof/>
        </w:rPr>
        <w:fldChar w:fldCharType="end"/>
      </w:r>
      <w:r w:rsidR="00C5391A" w:rsidRPr="00890B62">
        <w:rPr>
          <w:lang w:val="bg-BG"/>
        </w:rPr>
        <w:t>.</w:t>
      </w:r>
      <w:r w:rsidR="00C5391A" w:rsidRPr="00EA6086">
        <w:t>  </w:t>
      </w:r>
      <w:r w:rsidR="00C93B83">
        <w:rPr>
          <w:lang w:val="bg-BG"/>
        </w:rPr>
        <w:t>Съдът припомня, че, едновременно със общото задължение на държавата по силата на член 1 да „признае на вся</w:t>
      </w:r>
      <w:r w:rsidR="00EF303B">
        <w:rPr>
          <w:lang w:val="bg-BG"/>
        </w:rPr>
        <w:t>ко лице в нейната юрисдикция пра</w:t>
      </w:r>
      <w:r w:rsidR="00C93B83">
        <w:rPr>
          <w:lang w:val="bg-BG"/>
        </w:rPr>
        <w:t>вата и свободите</w:t>
      </w:r>
      <w:r w:rsidR="00282A44">
        <w:rPr>
          <w:lang w:val="bg-BG"/>
        </w:rPr>
        <w:t>,</w:t>
      </w:r>
      <w:r w:rsidR="00C93B83">
        <w:rPr>
          <w:lang w:val="bg-BG"/>
        </w:rPr>
        <w:t xml:space="preserve"> определени в Конвенцията“</w:t>
      </w:r>
      <w:r w:rsidR="00C5391A" w:rsidRPr="00890B62">
        <w:rPr>
          <w:lang w:val="bg-BG"/>
        </w:rPr>
        <w:t xml:space="preserve">, </w:t>
      </w:r>
      <w:r w:rsidR="00C93B83">
        <w:rPr>
          <w:lang w:val="bg-BG"/>
        </w:rPr>
        <w:t>задължението да</w:t>
      </w:r>
      <w:r w:rsidR="00282A44">
        <w:rPr>
          <w:lang w:val="bg-BG"/>
        </w:rPr>
        <w:t xml:space="preserve"> се</w:t>
      </w:r>
      <w:r w:rsidR="00C93B83">
        <w:rPr>
          <w:lang w:val="bg-BG"/>
        </w:rPr>
        <w:t xml:space="preserve"> защит</w:t>
      </w:r>
      <w:r w:rsidR="00282A44">
        <w:rPr>
          <w:lang w:val="bg-BG"/>
        </w:rPr>
        <w:t>ава</w:t>
      </w:r>
      <w:r w:rsidR="00C93B83">
        <w:rPr>
          <w:lang w:val="bg-BG"/>
        </w:rPr>
        <w:t xml:space="preserve"> правото на живот, което налага член 2 от Конвенцията</w:t>
      </w:r>
      <w:r w:rsidR="00282A44">
        <w:rPr>
          <w:lang w:val="bg-BG"/>
        </w:rPr>
        <w:t>,</w:t>
      </w:r>
      <w:r w:rsidR="00C93B83">
        <w:rPr>
          <w:lang w:val="bg-BG"/>
        </w:rPr>
        <w:t xml:space="preserve"> </w:t>
      </w:r>
      <w:r w:rsidR="00282A44">
        <w:rPr>
          <w:lang w:val="bg-BG"/>
        </w:rPr>
        <w:t xml:space="preserve">косвено </w:t>
      </w:r>
      <w:r w:rsidR="00C93B83">
        <w:rPr>
          <w:lang w:val="bg-BG"/>
        </w:rPr>
        <w:t>изисква също така да бъде проведена известна форма на официално и ефективно разследване, когато прибягването до сила е довело до смъртта на човек</w:t>
      </w:r>
      <w:r w:rsidR="00C5391A" w:rsidRPr="00890B62">
        <w:rPr>
          <w:lang w:val="bg-BG"/>
        </w:rPr>
        <w:t xml:space="preserve">. </w:t>
      </w:r>
      <w:r w:rsidR="00C93B83">
        <w:rPr>
          <w:lang w:val="bg-BG"/>
        </w:rPr>
        <w:t>Става дума основно</w:t>
      </w:r>
      <w:r w:rsidR="00282A44">
        <w:rPr>
          <w:lang w:val="bg-BG"/>
        </w:rPr>
        <w:t xml:space="preserve"> за това</w:t>
      </w:r>
      <w:r w:rsidR="00C93B83">
        <w:rPr>
          <w:lang w:val="bg-BG"/>
        </w:rPr>
        <w:t>, чрез подобно разследване да се осигури ефективното приложение на вътрешните закони, които защитават правото на живот и, по</w:t>
      </w:r>
      <w:r w:rsidR="00EF303B">
        <w:rPr>
          <w:lang w:val="bg-BG"/>
        </w:rPr>
        <w:t xml:space="preserve"> </w:t>
      </w:r>
      <w:r w:rsidR="00C93B83">
        <w:rPr>
          <w:lang w:val="bg-BG"/>
        </w:rPr>
        <w:t xml:space="preserve">делата в които </w:t>
      </w:r>
      <w:r w:rsidR="00282A44">
        <w:rPr>
          <w:lang w:val="bg-BG"/>
        </w:rPr>
        <w:t>представители</w:t>
      </w:r>
      <w:r w:rsidR="00C93B83">
        <w:rPr>
          <w:lang w:val="bg-BG"/>
        </w:rPr>
        <w:t xml:space="preserve"> или органи на държавната власт са замесени, да се гарантира, че същите ще дадат обяснение по повод причинената смърт под заплаха за отговорността им</w:t>
      </w:r>
      <w:r w:rsidR="00C5391A" w:rsidRPr="00890B62">
        <w:rPr>
          <w:lang w:val="bg-BG"/>
        </w:rPr>
        <w:t xml:space="preserve"> (</w:t>
      </w:r>
      <w:r w:rsidR="00C93B83">
        <w:rPr>
          <w:lang w:val="bg-BG"/>
        </w:rPr>
        <w:t xml:space="preserve">виж, </w:t>
      </w:r>
      <w:r w:rsidR="00282A44">
        <w:rPr>
          <w:lang w:val="bg-BG"/>
        </w:rPr>
        <w:t>между другото</w:t>
      </w:r>
      <w:r w:rsidR="00C5391A" w:rsidRPr="00890B62">
        <w:rPr>
          <w:lang w:val="bg-BG"/>
        </w:rPr>
        <w:t xml:space="preserve">, </w:t>
      </w:r>
      <w:r w:rsidR="00C93B83">
        <w:rPr>
          <w:i/>
          <w:lang w:val="bg-BG"/>
        </w:rPr>
        <w:t xml:space="preserve">Начова и други </w:t>
      </w:r>
      <w:r w:rsidR="00546790">
        <w:rPr>
          <w:i/>
          <w:lang w:val="bg-BG"/>
        </w:rPr>
        <w:t xml:space="preserve">срещу </w:t>
      </w:r>
      <w:r w:rsidR="00C93B83">
        <w:rPr>
          <w:i/>
          <w:lang w:val="bg-BG"/>
        </w:rPr>
        <w:t>България</w:t>
      </w:r>
      <w:r w:rsidR="00C5391A" w:rsidRPr="00890B62">
        <w:rPr>
          <w:i/>
          <w:szCs w:val="24"/>
          <w:lang w:val="bg-BG" w:eastAsia="en-US"/>
        </w:rPr>
        <w:t xml:space="preserve"> </w:t>
      </w:r>
      <w:r w:rsidR="00C5391A" w:rsidRPr="00890B62">
        <w:rPr>
          <w:szCs w:val="24"/>
          <w:lang w:val="bg-BG" w:eastAsia="en-US"/>
        </w:rPr>
        <w:t>[</w:t>
      </w:r>
      <w:r w:rsidR="00C5391A" w:rsidRPr="00EA6086">
        <w:rPr>
          <w:szCs w:val="24"/>
          <w:lang w:eastAsia="en-US"/>
        </w:rPr>
        <w:t>GC</w:t>
      </w:r>
      <w:r w:rsidR="00C5391A" w:rsidRPr="00890B62">
        <w:rPr>
          <w:szCs w:val="24"/>
          <w:lang w:val="bg-BG" w:eastAsia="en-US"/>
        </w:rPr>
        <w:t xml:space="preserve">], </w:t>
      </w:r>
      <w:r w:rsidR="00C5391A" w:rsidRPr="00EA6086">
        <w:rPr>
          <w:szCs w:val="24"/>
          <w:lang w:eastAsia="en-US"/>
        </w:rPr>
        <w:t>n</w:t>
      </w:r>
      <w:r w:rsidR="00C5391A" w:rsidRPr="00EA6086">
        <w:rPr>
          <w:rFonts w:ascii="Times New (W1)" w:hAnsi="Times New (W1)"/>
          <w:szCs w:val="24"/>
          <w:vertAlign w:val="superscript"/>
          <w:lang w:eastAsia="en-US"/>
        </w:rPr>
        <w:t>os</w:t>
      </w:r>
      <w:r w:rsidR="00C5391A" w:rsidRPr="00890B62">
        <w:rPr>
          <w:szCs w:val="24"/>
          <w:lang w:val="bg-BG" w:eastAsia="en-US"/>
        </w:rPr>
        <w:t xml:space="preserve"> 43577/98 </w:t>
      </w:r>
      <w:r w:rsidR="00C93B83">
        <w:rPr>
          <w:szCs w:val="24"/>
          <w:lang w:val="bg-BG" w:eastAsia="en-US"/>
        </w:rPr>
        <w:t>и</w:t>
      </w:r>
      <w:r w:rsidR="00C5391A" w:rsidRPr="00890B62">
        <w:rPr>
          <w:szCs w:val="24"/>
          <w:lang w:val="bg-BG" w:eastAsia="en-US"/>
        </w:rPr>
        <w:t xml:space="preserve"> 43579/98, § 110, </w:t>
      </w:r>
      <w:r w:rsidR="00C93B83">
        <w:rPr>
          <w:lang w:val="bg-BG" w:eastAsia="en-US"/>
        </w:rPr>
        <w:t>ЕСПЧ</w:t>
      </w:r>
      <w:r w:rsidR="00C5391A" w:rsidRPr="00890B62">
        <w:rPr>
          <w:lang w:val="bg-BG" w:eastAsia="en-US"/>
        </w:rPr>
        <w:t xml:space="preserve"> 2005</w:t>
      </w:r>
      <w:r w:rsidR="00C5391A" w:rsidRPr="00890B62">
        <w:rPr>
          <w:lang w:val="bg-BG" w:eastAsia="en-US"/>
        </w:rPr>
        <w:noBreakHyphen/>
      </w:r>
      <w:r w:rsidR="00C5391A" w:rsidRPr="00EA6086">
        <w:rPr>
          <w:lang w:eastAsia="en-US"/>
        </w:rPr>
        <w:t>VII</w:t>
      </w:r>
      <w:r w:rsidR="00C5391A" w:rsidRPr="00890B62">
        <w:rPr>
          <w:lang w:val="bg-BG" w:eastAsia="en-US"/>
        </w:rPr>
        <w:t>)</w:t>
      </w:r>
      <w:r w:rsidR="00C5391A" w:rsidRPr="00890B62">
        <w:rPr>
          <w:lang w:val="bg-BG"/>
        </w:rPr>
        <w:t>.</w:t>
      </w:r>
    </w:p>
    <w:p w:rsidR="00C5391A" w:rsidRPr="00EF378C" w:rsidRDefault="008E25F8" w:rsidP="00C16D13">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84</w:t>
      </w:r>
      <w:r>
        <w:rPr>
          <w:noProof/>
        </w:rPr>
        <w:fldChar w:fldCharType="end"/>
      </w:r>
      <w:r w:rsidR="00C5391A" w:rsidRPr="00890B62">
        <w:rPr>
          <w:lang w:val="bg-BG"/>
        </w:rPr>
        <w:t>.</w:t>
      </w:r>
      <w:r w:rsidR="00C5391A" w:rsidRPr="00EA6086">
        <w:t>  </w:t>
      </w:r>
      <w:r w:rsidR="00EF378C">
        <w:rPr>
          <w:lang w:val="bg-BG"/>
        </w:rPr>
        <w:t>Разследването следва да позволява да се определи дали прибягването до сила е било оправдано или не при обстоятелствата и да се установят и санкционират отговорните лица. Става дума за задължение не за резултат, а за средства. Властите трябва да са взели необходимите мерки, които са им били разумно достъпни, за да осигурят получаването на доказателства отн</w:t>
      </w:r>
      <w:r w:rsidR="00C16D13">
        <w:rPr>
          <w:lang w:val="bg-BG"/>
        </w:rPr>
        <w:t xml:space="preserve">осно инцидента. Заключенията от </w:t>
      </w:r>
      <w:r w:rsidR="00EF378C">
        <w:rPr>
          <w:lang w:val="bg-BG"/>
        </w:rPr>
        <w:t>разследването трябва да се основават на задълбочен, обективен и безпристрастен анализ на вси</w:t>
      </w:r>
      <w:r w:rsidR="00C16D13">
        <w:rPr>
          <w:lang w:val="bg-BG"/>
        </w:rPr>
        <w:t>чки относими доказателства и тря</w:t>
      </w:r>
      <w:r w:rsidR="00EF378C">
        <w:rPr>
          <w:lang w:val="bg-BG"/>
        </w:rPr>
        <w:t>бва да прилагат сравним критерии с този на „абсолютната необходимост“</w:t>
      </w:r>
      <w:r w:rsidR="00282A44">
        <w:rPr>
          <w:lang w:val="bg-BG"/>
        </w:rPr>
        <w:t>,</w:t>
      </w:r>
      <w:r w:rsidR="00EF378C">
        <w:rPr>
          <w:lang w:val="bg-BG"/>
        </w:rPr>
        <w:t xml:space="preserve"> изложен в член 2 § 2 от Конвенцията. Всеки пр</w:t>
      </w:r>
      <w:r w:rsidR="00C16D13">
        <w:rPr>
          <w:lang w:val="bg-BG"/>
        </w:rPr>
        <w:t>опуск на разследването отслабва</w:t>
      </w:r>
      <w:r w:rsidR="00EF378C">
        <w:rPr>
          <w:lang w:val="bg-BG"/>
        </w:rPr>
        <w:t xml:space="preserve"> </w:t>
      </w:r>
      <w:r w:rsidR="00C16D13">
        <w:rPr>
          <w:lang w:val="bg-BG"/>
        </w:rPr>
        <w:t>способността</w:t>
      </w:r>
      <w:r w:rsidR="00EF378C">
        <w:rPr>
          <w:lang w:val="bg-BG"/>
        </w:rPr>
        <w:t xml:space="preserve"> му да установи причината за смъртта или отговорностите, рискува да доведе до извода, че тя не отговаря на тази норма</w:t>
      </w:r>
      <w:r w:rsidR="00C5391A" w:rsidRPr="00EF378C">
        <w:rPr>
          <w:lang w:val="bg-BG"/>
        </w:rPr>
        <w:t xml:space="preserve"> (</w:t>
      </w:r>
      <w:r w:rsidR="00C5391A">
        <w:rPr>
          <w:i/>
        </w:rPr>
        <w:t>ibid</w:t>
      </w:r>
      <w:r w:rsidR="00C5391A" w:rsidRPr="00EF378C">
        <w:rPr>
          <w:lang w:val="bg-BG"/>
        </w:rPr>
        <w:t>., § 113).</w:t>
      </w:r>
    </w:p>
    <w:p w:rsidR="00C5391A" w:rsidRPr="008C49DF" w:rsidRDefault="008E25F8" w:rsidP="00E51E44">
      <w:pPr>
        <w:pStyle w:val="JuPara"/>
        <w:rPr>
          <w:lang w:val="bg-BG" w:eastAsia="en-US"/>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85</w:t>
      </w:r>
      <w:r>
        <w:rPr>
          <w:noProof/>
        </w:rPr>
        <w:fldChar w:fldCharType="end"/>
      </w:r>
      <w:r w:rsidR="00C5391A" w:rsidRPr="00890B62">
        <w:rPr>
          <w:lang w:val="bg-BG"/>
        </w:rPr>
        <w:t>.</w:t>
      </w:r>
      <w:r w:rsidR="00C5391A" w:rsidRPr="00EA6086">
        <w:t> </w:t>
      </w:r>
      <w:r w:rsidR="00AB1839">
        <w:rPr>
          <w:lang w:val="bg-BG"/>
        </w:rPr>
        <w:t>Налага се и</w:t>
      </w:r>
      <w:r w:rsidR="00EF378C">
        <w:rPr>
          <w:lang w:val="bg-BG"/>
        </w:rPr>
        <w:t xml:space="preserve">зискване за усърдие и разумна преценка в този контекст. Ако </w:t>
      </w:r>
      <w:r w:rsidR="00EB1F9A">
        <w:rPr>
          <w:lang w:val="bg-BG"/>
        </w:rPr>
        <w:t>е възможно да се случи така, че</w:t>
      </w:r>
      <w:r w:rsidR="00EF378C">
        <w:rPr>
          <w:lang w:val="bg-BG"/>
        </w:rPr>
        <w:t xml:space="preserve"> пречки или трудности да препятстват </w:t>
      </w:r>
      <w:r w:rsidR="00EB1F9A">
        <w:rPr>
          <w:lang w:val="bg-BG"/>
        </w:rPr>
        <w:t xml:space="preserve">извършване на </w:t>
      </w:r>
      <w:r w:rsidR="00EF378C">
        <w:rPr>
          <w:lang w:val="bg-BG"/>
        </w:rPr>
        <w:t>разследван</w:t>
      </w:r>
      <w:r w:rsidR="00C16D13">
        <w:rPr>
          <w:lang w:val="bg-BG"/>
        </w:rPr>
        <w:t xml:space="preserve">ето в </w:t>
      </w:r>
      <w:r w:rsidR="00EB1F9A">
        <w:rPr>
          <w:lang w:val="bg-BG"/>
        </w:rPr>
        <w:t>конкретна</w:t>
      </w:r>
      <w:r w:rsidR="00C16D13">
        <w:rPr>
          <w:lang w:val="bg-BG"/>
        </w:rPr>
        <w:t xml:space="preserve"> си</w:t>
      </w:r>
      <w:r w:rsidR="00EF378C">
        <w:rPr>
          <w:lang w:val="bg-BG"/>
        </w:rPr>
        <w:t xml:space="preserve">туация, </w:t>
      </w:r>
      <w:r w:rsidR="008C4B9E">
        <w:rPr>
          <w:lang w:val="bg-BG"/>
        </w:rPr>
        <w:t xml:space="preserve">трябва </w:t>
      </w:r>
      <w:r w:rsidR="00EF378C">
        <w:rPr>
          <w:lang w:val="bg-BG"/>
        </w:rPr>
        <w:t>бързото започване на разследване от страна на власти</w:t>
      </w:r>
      <w:r w:rsidR="00EB1F9A">
        <w:rPr>
          <w:lang w:val="bg-BG"/>
        </w:rPr>
        <w:t>т</w:t>
      </w:r>
      <w:r w:rsidR="00EF378C">
        <w:rPr>
          <w:lang w:val="bg-BG"/>
        </w:rPr>
        <w:t xml:space="preserve">е, когато е употребена смъртоносна сила, </w:t>
      </w:r>
      <w:r w:rsidR="00C16D13">
        <w:rPr>
          <w:lang w:val="bg-BG"/>
        </w:rPr>
        <w:t>най-общо, да се сч</w:t>
      </w:r>
      <w:r w:rsidR="008C49DF">
        <w:rPr>
          <w:lang w:val="bg-BG"/>
        </w:rPr>
        <w:t>ита</w:t>
      </w:r>
      <w:r w:rsidR="00EB1F9A">
        <w:rPr>
          <w:lang w:val="bg-BG"/>
        </w:rPr>
        <w:t>, че е</w:t>
      </w:r>
      <w:r w:rsidR="008C49DF">
        <w:rPr>
          <w:lang w:val="bg-BG"/>
        </w:rPr>
        <w:t xml:space="preserve"> </w:t>
      </w:r>
      <w:r w:rsidR="00EB1F9A">
        <w:rPr>
          <w:lang w:val="bg-BG"/>
        </w:rPr>
        <w:t>от основно значение</w:t>
      </w:r>
      <w:r w:rsidR="008C49DF">
        <w:rPr>
          <w:lang w:val="bg-BG"/>
        </w:rPr>
        <w:t xml:space="preserve"> за запазването на доверието на обществото и него</w:t>
      </w:r>
      <w:r w:rsidR="00EB1F9A">
        <w:rPr>
          <w:lang w:val="bg-BG"/>
        </w:rPr>
        <w:t>в</w:t>
      </w:r>
      <w:r w:rsidR="008C49DF">
        <w:rPr>
          <w:lang w:val="bg-BG"/>
        </w:rPr>
        <w:t xml:space="preserve">ото </w:t>
      </w:r>
      <w:r w:rsidR="00EB1F9A">
        <w:rPr>
          <w:lang w:val="bg-BG"/>
        </w:rPr>
        <w:t>придържане към п</w:t>
      </w:r>
      <w:r w:rsidR="008C49DF">
        <w:rPr>
          <w:lang w:val="bg-BG"/>
        </w:rPr>
        <w:t xml:space="preserve">равовата държава и </w:t>
      </w:r>
      <w:r w:rsidR="00EB1F9A">
        <w:rPr>
          <w:lang w:val="bg-BG"/>
        </w:rPr>
        <w:t>за предотвратяване</w:t>
      </w:r>
      <w:r w:rsidR="008C49DF">
        <w:rPr>
          <w:lang w:val="bg-BG"/>
        </w:rPr>
        <w:t xml:space="preserve"> появата </w:t>
      </w:r>
      <w:r w:rsidR="00EB1F9A">
        <w:rPr>
          <w:lang w:val="bg-BG"/>
        </w:rPr>
        <w:t xml:space="preserve">на търпимост към </w:t>
      </w:r>
      <w:r w:rsidR="008C49DF">
        <w:rPr>
          <w:lang w:val="bg-BG"/>
        </w:rPr>
        <w:t xml:space="preserve"> всякакви </w:t>
      </w:r>
      <w:r w:rsidR="00EB1F9A">
        <w:rPr>
          <w:lang w:val="bg-BG"/>
        </w:rPr>
        <w:t>незаконни</w:t>
      </w:r>
      <w:r w:rsidR="008C49DF">
        <w:rPr>
          <w:lang w:val="bg-BG"/>
        </w:rPr>
        <w:t xml:space="preserve"> действия или на сблъсъци при тяхното</w:t>
      </w:r>
      <w:r w:rsidR="00C16D13">
        <w:rPr>
          <w:lang w:val="bg-BG"/>
        </w:rPr>
        <w:t xml:space="preserve"> </w:t>
      </w:r>
      <w:r w:rsidR="00EB1F9A">
        <w:rPr>
          <w:lang w:val="bg-BG"/>
        </w:rPr>
        <w:t>извършване</w:t>
      </w:r>
      <w:r w:rsidR="00C5391A" w:rsidRPr="008C49DF">
        <w:rPr>
          <w:lang w:val="bg-BG"/>
        </w:rPr>
        <w:t xml:space="preserve"> (</w:t>
      </w:r>
      <w:r w:rsidR="008C49DF">
        <w:rPr>
          <w:lang w:val="bg-BG"/>
        </w:rPr>
        <w:t>виж</w:t>
      </w:r>
      <w:r w:rsidR="00C5391A" w:rsidRPr="008C49DF">
        <w:rPr>
          <w:lang w:val="bg-BG"/>
        </w:rPr>
        <w:t xml:space="preserve">, </w:t>
      </w:r>
      <w:r w:rsidR="008C49DF">
        <w:rPr>
          <w:lang w:val="bg-BG"/>
        </w:rPr>
        <w:t>сред други</w:t>
      </w:r>
      <w:r w:rsidR="00C5391A" w:rsidRPr="008C49DF">
        <w:rPr>
          <w:lang w:val="bg-BG"/>
        </w:rPr>
        <w:t>,</w:t>
      </w:r>
      <w:r w:rsidR="008C49DF">
        <w:rPr>
          <w:lang w:val="bg-BG"/>
        </w:rPr>
        <w:t xml:space="preserve"> </w:t>
      </w:r>
      <w:r w:rsidR="00C5391A" w:rsidRPr="00875794">
        <w:rPr>
          <w:i/>
          <w:lang w:eastAsia="en-US"/>
        </w:rPr>
        <w:t>Paul</w:t>
      </w:r>
      <w:r w:rsidR="00C5391A">
        <w:rPr>
          <w:i/>
          <w:lang w:eastAsia="en-US"/>
        </w:rPr>
        <w:t> </w:t>
      </w:r>
      <w:r w:rsidR="00C5391A" w:rsidRPr="00875794">
        <w:rPr>
          <w:i/>
          <w:lang w:eastAsia="en-US"/>
        </w:rPr>
        <w:t>et</w:t>
      </w:r>
      <w:r w:rsidR="00C5391A">
        <w:rPr>
          <w:i/>
          <w:lang w:eastAsia="en-US"/>
        </w:rPr>
        <w:t> </w:t>
      </w:r>
      <w:r w:rsidR="00C5391A" w:rsidRPr="00875794">
        <w:rPr>
          <w:i/>
          <w:lang w:eastAsia="en-US"/>
        </w:rPr>
        <w:t>Audrey</w:t>
      </w:r>
      <w:r w:rsidR="00C5391A">
        <w:rPr>
          <w:i/>
          <w:lang w:eastAsia="en-US"/>
        </w:rPr>
        <w:t> </w:t>
      </w:r>
      <w:r w:rsidR="00C5391A" w:rsidRPr="00875794">
        <w:rPr>
          <w:i/>
          <w:lang w:eastAsia="en-US"/>
        </w:rPr>
        <w:t>Edwards</w:t>
      </w:r>
      <w:r w:rsidR="00C5391A" w:rsidRPr="008C49DF">
        <w:rPr>
          <w:i/>
          <w:lang w:val="bg-BG" w:eastAsia="en-US"/>
        </w:rPr>
        <w:t xml:space="preserve"> </w:t>
      </w:r>
      <w:r w:rsidR="00546790">
        <w:rPr>
          <w:i/>
          <w:lang w:val="bg-BG" w:eastAsia="en-US"/>
        </w:rPr>
        <w:t xml:space="preserve">срещу </w:t>
      </w:r>
      <w:r w:rsidR="008C49DF">
        <w:rPr>
          <w:i/>
          <w:lang w:val="bg-BG" w:eastAsia="en-US"/>
        </w:rPr>
        <w:t>Великобритания</w:t>
      </w:r>
      <w:r w:rsidR="00C5391A" w:rsidRPr="008C49DF">
        <w:rPr>
          <w:lang w:val="bg-BG" w:eastAsia="en-US"/>
        </w:rPr>
        <w:t xml:space="preserve">, </w:t>
      </w:r>
      <w:r w:rsidR="00C5391A" w:rsidRPr="00875794">
        <w:rPr>
          <w:lang w:eastAsia="en-US"/>
        </w:rPr>
        <w:t>n</w:t>
      </w:r>
      <w:r w:rsidR="00C5391A" w:rsidRPr="00875794">
        <w:rPr>
          <w:vertAlign w:val="superscript"/>
          <w:lang w:eastAsia="en-US"/>
        </w:rPr>
        <w:t>o</w:t>
      </w:r>
      <w:r w:rsidR="00C5391A" w:rsidRPr="008C49DF">
        <w:rPr>
          <w:lang w:val="bg-BG" w:eastAsia="en-US"/>
        </w:rPr>
        <w:t xml:space="preserve"> 46477/99, § 72, </w:t>
      </w:r>
      <w:r w:rsidR="008C49DF">
        <w:rPr>
          <w:lang w:val="bg-BG" w:eastAsia="en-US"/>
        </w:rPr>
        <w:t>ЕСПЧ</w:t>
      </w:r>
      <w:r w:rsidR="00C5391A">
        <w:rPr>
          <w:lang w:eastAsia="en-US"/>
        </w:rPr>
        <w:t> </w:t>
      </w:r>
      <w:r w:rsidR="00C5391A" w:rsidRPr="008C49DF">
        <w:rPr>
          <w:lang w:val="bg-BG" w:eastAsia="en-US"/>
        </w:rPr>
        <w:t>2002</w:t>
      </w:r>
      <w:r w:rsidR="00C5391A" w:rsidRPr="008C49DF">
        <w:rPr>
          <w:lang w:val="bg-BG" w:eastAsia="en-US"/>
        </w:rPr>
        <w:noBreakHyphen/>
      </w:r>
      <w:r w:rsidR="00C5391A" w:rsidRPr="00875794">
        <w:rPr>
          <w:lang w:eastAsia="en-US"/>
        </w:rPr>
        <w:t>II</w:t>
      </w:r>
      <w:r w:rsidR="00C5391A" w:rsidRPr="008C49DF">
        <w:rPr>
          <w:lang w:val="bg-BG" w:eastAsia="en-US"/>
        </w:rPr>
        <w:t>)</w:t>
      </w:r>
      <w:r w:rsidR="00C5391A" w:rsidRPr="008C49DF">
        <w:rPr>
          <w:lang w:val="bg-BG"/>
        </w:rPr>
        <w:t>.</w:t>
      </w:r>
    </w:p>
    <w:p w:rsidR="00C5391A" w:rsidRPr="008C49DF" w:rsidRDefault="008E25F8" w:rsidP="00E51E44">
      <w:pPr>
        <w:pStyle w:val="JuPara"/>
        <w:rPr>
          <w:lang w:val="bg-BG"/>
        </w:rPr>
      </w:pPr>
      <w:r>
        <w:lastRenderedPageBreak/>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86</w:t>
      </w:r>
      <w:r>
        <w:rPr>
          <w:noProof/>
        </w:rPr>
        <w:fldChar w:fldCharType="end"/>
      </w:r>
      <w:r w:rsidR="00C5391A" w:rsidRPr="00890B62">
        <w:rPr>
          <w:lang w:val="bg-BG"/>
        </w:rPr>
        <w:t>.</w:t>
      </w:r>
      <w:r w:rsidR="00C5391A" w:rsidRPr="00EA6086">
        <w:t>  </w:t>
      </w:r>
      <w:r w:rsidR="008C49DF">
        <w:rPr>
          <w:lang w:val="bg-BG"/>
        </w:rPr>
        <w:t xml:space="preserve">Поради същите причини следва да има достатъчен публичен контрол на разследването или на неговите резултати, за да се гарантира, че отговорните </w:t>
      </w:r>
      <w:r w:rsidR="007C702B">
        <w:rPr>
          <w:lang w:val="bg-BG"/>
        </w:rPr>
        <w:t>лица</w:t>
      </w:r>
      <w:r w:rsidR="00C16D13">
        <w:rPr>
          <w:lang w:val="bg-BG"/>
        </w:rPr>
        <w:t xml:space="preserve"> </w:t>
      </w:r>
      <w:r w:rsidR="008C49DF">
        <w:rPr>
          <w:lang w:val="bg-BG"/>
        </w:rPr>
        <w:t xml:space="preserve">ще </w:t>
      </w:r>
      <w:r w:rsidR="007C702B">
        <w:rPr>
          <w:lang w:val="bg-BG"/>
        </w:rPr>
        <w:t>си</w:t>
      </w:r>
      <w:r w:rsidR="008C49DF">
        <w:rPr>
          <w:lang w:val="bg-BG"/>
        </w:rPr>
        <w:t xml:space="preserve"> дават сметка, както на практика, така и на теория. Изискуемата степен на публичен контрол може да се различава в зависимост от казуса. </w:t>
      </w:r>
      <w:r w:rsidR="00633793">
        <w:rPr>
          <w:lang w:val="bg-BG"/>
        </w:rPr>
        <w:t>Във</w:t>
      </w:r>
      <w:r w:rsidR="008C49DF">
        <w:rPr>
          <w:lang w:val="bg-BG"/>
        </w:rPr>
        <w:t xml:space="preserve"> всички случаи, все пак, близките на жертвата следва да бъдат приобщени към процедурата</w:t>
      </w:r>
      <w:r w:rsidR="007C702B">
        <w:rPr>
          <w:lang w:val="bg-BG"/>
        </w:rPr>
        <w:t>,</w:t>
      </w:r>
      <w:r w:rsidR="008C49DF">
        <w:rPr>
          <w:lang w:val="bg-BG"/>
        </w:rPr>
        <w:t xml:space="preserve"> в рамките</w:t>
      </w:r>
      <w:r w:rsidR="00C16D13">
        <w:rPr>
          <w:lang w:val="bg-BG"/>
        </w:rPr>
        <w:t xml:space="preserve"> </w:t>
      </w:r>
      <w:r w:rsidR="008C49DF">
        <w:rPr>
          <w:lang w:val="bg-BG"/>
        </w:rPr>
        <w:t>на необходимото</w:t>
      </w:r>
      <w:r w:rsidR="007C702B">
        <w:rPr>
          <w:lang w:val="bg-BG"/>
        </w:rPr>
        <w:t>,</w:t>
      </w:r>
      <w:r w:rsidR="008C49DF">
        <w:rPr>
          <w:lang w:val="bg-BG"/>
        </w:rPr>
        <w:t xml:space="preserve"> за </w:t>
      </w:r>
      <w:r w:rsidR="007C702B">
        <w:rPr>
          <w:lang w:val="bg-BG"/>
        </w:rPr>
        <w:t>защита</w:t>
      </w:r>
      <w:r w:rsidR="008C49DF">
        <w:rPr>
          <w:lang w:val="bg-BG"/>
        </w:rPr>
        <w:t xml:space="preserve"> на законните права на </w:t>
      </w:r>
      <w:r w:rsidR="007C702B">
        <w:rPr>
          <w:lang w:val="bg-BG"/>
        </w:rPr>
        <w:t>същата</w:t>
      </w:r>
      <w:r w:rsidR="008C49DF">
        <w:rPr>
          <w:lang w:val="bg-BG"/>
        </w:rPr>
        <w:t xml:space="preserve"> </w:t>
      </w:r>
      <w:r w:rsidR="00C5391A" w:rsidRPr="008C49DF">
        <w:rPr>
          <w:lang w:val="bg-BG"/>
        </w:rPr>
        <w:t>(</w:t>
      </w:r>
      <w:r w:rsidR="00C5391A" w:rsidRPr="00F132E4">
        <w:rPr>
          <w:i/>
        </w:rPr>
        <w:t>ib</w:t>
      </w:r>
      <w:r w:rsidR="00C5391A" w:rsidRPr="00EA6086">
        <w:rPr>
          <w:rStyle w:val="ju-005fpara--char"/>
          <w:i/>
          <w:iCs/>
        </w:rPr>
        <w:t>id</w:t>
      </w:r>
      <w:r w:rsidR="00C5391A" w:rsidRPr="008C49DF">
        <w:rPr>
          <w:rStyle w:val="ju-005fpara--char"/>
          <w:iCs/>
          <w:lang w:val="bg-BG"/>
        </w:rPr>
        <w:t>., § 73).</w:t>
      </w:r>
    </w:p>
    <w:p w:rsidR="00C5391A" w:rsidRPr="00890B62" w:rsidRDefault="00C5391A" w:rsidP="00E51E44">
      <w:pPr>
        <w:pStyle w:val="JuHi"/>
        <w:rPr>
          <w:lang w:val="bg-BG"/>
        </w:rPr>
      </w:pPr>
      <w:r w:rsidRPr="00EA6086">
        <w:t>ii</w:t>
      </w:r>
      <w:r w:rsidRPr="00890B62">
        <w:rPr>
          <w:lang w:val="bg-BG"/>
        </w:rPr>
        <w:t>.</w:t>
      </w:r>
      <w:r w:rsidRPr="00EA6086">
        <w:t>  </w:t>
      </w:r>
      <w:r w:rsidR="008C49DF">
        <w:rPr>
          <w:lang w:val="bg-BG"/>
        </w:rPr>
        <w:t>Приложение към конкретния случай</w:t>
      </w:r>
    </w:p>
    <w:p w:rsidR="00C5391A" w:rsidRPr="00890B62" w:rsidRDefault="008E25F8" w:rsidP="00E51E4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87</w:t>
      </w:r>
      <w:r>
        <w:rPr>
          <w:noProof/>
        </w:rPr>
        <w:fldChar w:fldCharType="end"/>
      </w:r>
      <w:r w:rsidR="00C5391A" w:rsidRPr="00890B62">
        <w:rPr>
          <w:lang w:val="bg-BG"/>
        </w:rPr>
        <w:t>.</w:t>
      </w:r>
      <w:r w:rsidR="00C5391A" w:rsidRPr="00EA6086">
        <w:t>  </w:t>
      </w:r>
      <w:r w:rsidR="008C49DF">
        <w:rPr>
          <w:lang w:val="bg-BG"/>
        </w:rPr>
        <w:t>В случая Съдът отбелязва, че властите не са останали пасивни и са доказали желани</w:t>
      </w:r>
      <w:r w:rsidR="00C16D13">
        <w:rPr>
          <w:lang w:val="bg-BG"/>
        </w:rPr>
        <w:t>е</w:t>
      </w:r>
      <w:r w:rsidR="008C49DF">
        <w:rPr>
          <w:lang w:val="bg-BG"/>
        </w:rPr>
        <w:t xml:space="preserve">то си да проведат разследване, за да се установи, дали прибягването до сила е било в съответствие със законодателството. </w:t>
      </w:r>
      <w:r w:rsidR="00633793">
        <w:rPr>
          <w:lang w:val="bg-BG"/>
        </w:rPr>
        <w:t>Незабавно е б</w:t>
      </w:r>
      <w:r w:rsidR="008C49DF">
        <w:rPr>
          <w:lang w:val="bg-BG"/>
        </w:rPr>
        <w:t>ило е започнато предварително разследване, след което и наказателна процедура и мн</w:t>
      </w:r>
      <w:r w:rsidR="00633793">
        <w:rPr>
          <w:lang w:val="bg-BG"/>
        </w:rPr>
        <w:t>ожество действия по разследване</w:t>
      </w:r>
      <w:r w:rsidR="008C49DF">
        <w:rPr>
          <w:lang w:val="bg-BG"/>
        </w:rPr>
        <w:t xml:space="preserve"> като </w:t>
      </w:r>
      <w:r w:rsidR="00633793">
        <w:rPr>
          <w:lang w:val="bg-BG"/>
        </w:rPr>
        <w:t xml:space="preserve">са били извършени </w:t>
      </w:r>
      <w:r w:rsidR="008C49DF">
        <w:rPr>
          <w:lang w:val="bg-BG"/>
        </w:rPr>
        <w:t xml:space="preserve">оглед на мястото, различни експертизи и разпит на свидетелите. </w:t>
      </w:r>
      <w:r w:rsidR="006C5AE1">
        <w:rPr>
          <w:lang w:val="bg-BG"/>
        </w:rPr>
        <w:t>С оглед на това, полицаят, чиито изстрели са причинили смъртта на Марин Влаев е бил обвинен и преследван за убийство по непредпазливост. С оглед на това, Съдът следва да разгледа ефективния характер на така приложените мерки.</w:t>
      </w:r>
    </w:p>
    <w:p w:rsidR="00C5391A" w:rsidRPr="006C5AE1" w:rsidRDefault="008E25F8" w:rsidP="00E51E44">
      <w:pPr>
        <w:pStyle w:val="JuPara"/>
        <w:rPr>
          <w:szCs w:val="24"/>
          <w:lang w:val="bg-BG" w:eastAsia="en-US"/>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88</w:t>
      </w:r>
      <w:r>
        <w:rPr>
          <w:noProof/>
        </w:rPr>
        <w:fldChar w:fldCharType="end"/>
      </w:r>
      <w:r w:rsidR="00C5391A" w:rsidRPr="00890B62">
        <w:rPr>
          <w:lang w:val="bg-BG"/>
        </w:rPr>
        <w:t>.</w:t>
      </w:r>
      <w:r w:rsidR="00C5391A" w:rsidRPr="00EA6086">
        <w:t>  </w:t>
      </w:r>
      <w:r w:rsidR="006C5AE1">
        <w:rPr>
          <w:lang w:val="bg-BG"/>
        </w:rPr>
        <w:t>Съдът отбелязва, най-напред, че в рамките на извъ</w:t>
      </w:r>
      <w:r w:rsidR="00633793">
        <w:rPr>
          <w:lang w:val="bg-BG"/>
        </w:rPr>
        <w:t>ршеното наказателно разследване</w:t>
      </w:r>
      <w:r w:rsidR="006C5AE1">
        <w:rPr>
          <w:lang w:val="bg-BG"/>
        </w:rPr>
        <w:t xml:space="preserve"> властите са се огра</w:t>
      </w:r>
      <w:r w:rsidR="00C16D13">
        <w:rPr>
          <w:lang w:val="bg-BG"/>
        </w:rPr>
        <w:t>ничили до преценката за законно</w:t>
      </w:r>
      <w:r w:rsidR="006C5AE1">
        <w:rPr>
          <w:lang w:val="bg-BG"/>
        </w:rPr>
        <w:t xml:space="preserve">стта на прибягването до сила с оглед на приложимото вътрешно законодателство, а именно член 80 от </w:t>
      </w:r>
      <w:r w:rsidR="00633793">
        <w:rPr>
          <w:lang w:val="bg-BG"/>
        </w:rPr>
        <w:t>З</w:t>
      </w:r>
      <w:r w:rsidR="006C5AE1">
        <w:rPr>
          <w:lang w:val="bg-BG"/>
        </w:rPr>
        <w:t xml:space="preserve">акона за </w:t>
      </w:r>
      <w:r w:rsidR="00633793">
        <w:rPr>
          <w:lang w:val="bg-BG"/>
        </w:rPr>
        <w:t>М</w:t>
      </w:r>
      <w:r w:rsidR="006C5AE1">
        <w:rPr>
          <w:lang w:val="bg-BG"/>
        </w:rPr>
        <w:t xml:space="preserve">инистерството на вътрешните работи от 1997 г. и член 12а от </w:t>
      </w:r>
      <w:r w:rsidR="00633793">
        <w:rPr>
          <w:lang w:val="bg-BG"/>
        </w:rPr>
        <w:t>Н</w:t>
      </w:r>
      <w:r w:rsidR="006C5AE1">
        <w:rPr>
          <w:lang w:val="bg-BG"/>
        </w:rPr>
        <w:t>аказателния кодекс. По силата на това законодателство, така както се прилага в конкретния случай от компетентните вътрешни власти, те не е следвало да анализират например „абсолютно необходимия“ характер на използваната сила или планирането и контрола на операцията от гледна точка на изискванията на член 2. От тази гледна точка самият подход на властите може да изглежда недостатъчен спрямо тази разпоредба</w:t>
      </w:r>
      <w:r w:rsidR="006C5AE1" w:rsidRPr="006C5AE1">
        <w:rPr>
          <w:lang w:val="bg-BG"/>
        </w:rPr>
        <w:t xml:space="preserve"> </w:t>
      </w:r>
      <w:r w:rsidR="00C5391A" w:rsidRPr="006C5AE1">
        <w:rPr>
          <w:lang w:val="bg-BG"/>
        </w:rPr>
        <w:t>(</w:t>
      </w:r>
      <w:r w:rsidR="006C5AE1">
        <w:rPr>
          <w:lang w:val="bg-BG"/>
        </w:rPr>
        <w:t>виж</w:t>
      </w:r>
      <w:r w:rsidR="00C5391A" w:rsidRPr="006C5AE1">
        <w:rPr>
          <w:lang w:val="bg-BG"/>
        </w:rPr>
        <w:t xml:space="preserve"> </w:t>
      </w:r>
      <w:r w:rsidR="006C5AE1">
        <w:rPr>
          <w:i/>
          <w:lang w:val="bg-BG"/>
        </w:rPr>
        <w:t>Начова и други</w:t>
      </w:r>
      <w:r w:rsidR="00C5391A" w:rsidRPr="006C5AE1">
        <w:rPr>
          <w:lang w:val="bg-BG"/>
        </w:rPr>
        <w:t xml:space="preserve">, </w:t>
      </w:r>
      <w:r w:rsidR="006C5AE1">
        <w:rPr>
          <w:lang w:val="bg-BG"/>
        </w:rPr>
        <w:t>цитирано по-горе</w:t>
      </w:r>
      <w:r w:rsidR="00C5391A" w:rsidRPr="006C5AE1">
        <w:rPr>
          <w:lang w:val="bg-BG"/>
        </w:rPr>
        <w:t xml:space="preserve">, § 64 </w:t>
      </w:r>
      <w:r w:rsidR="006C5AE1">
        <w:rPr>
          <w:lang w:val="bg-BG"/>
        </w:rPr>
        <w:t xml:space="preserve">и </w:t>
      </w:r>
      <w:r w:rsidR="006C5AE1">
        <w:rPr>
          <w:i/>
          <w:lang w:val="bg-BG"/>
        </w:rPr>
        <w:t>Цеков</w:t>
      </w:r>
      <w:r w:rsidR="00C5391A" w:rsidRPr="006C5AE1">
        <w:rPr>
          <w:szCs w:val="24"/>
          <w:lang w:val="bg-BG" w:eastAsia="en-US"/>
        </w:rPr>
        <w:t xml:space="preserve">, </w:t>
      </w:r>
      <w:r w:rsidR="006C5AE1">
        <w:rPr>
          <w:szCs w:val="24"/>
          <w:lang w:val="bg-BG" w:eastAsia="en-US"/>
        </w:rPr>
        <w:t>цитирано по-горе</w:t>
      </w:r>
      <w:r w:rsidR="00C5391A" w:rsidRPr="006C5AE1">
        <w:rPr>
          <w:szCs w:val="24"/>
          <w:lang w:val="bg-BG" w:eastAsia="en-US"/>
        </w:rPr>
        <w:t>, § 71).</w:t>
      </w:r>
    </w:p>
    <w:p w:rsidR="00C5391A" w:rsidRPr="00306BCF" w:rsidRDefault="008E25F8" w:rsidP="00E51E4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89</w:t>
      </w:r>
      <w:r>
        <w:rPr>
          <w:noProof/>
        </w:rPr>
        <w:fldChar w:fldCharType="end"/>
      </w:r>
      <w:r w:rsidR="00C5391A" w:rsidRPr="00890B62">
        <w:rPr>
          <w:lang w:val="bg-BG"/>
        </w:rPr>
        <w:t>.</w:t>
      </w:r>
      <w:r w:rsidR="00C5391A" w:rsidRPr="00EA6086">
        <w:t>  </w:t>
      </w:r>
      <w:r w:rsidR="00467249">
        <w:rPr>
          <w:lang w:val="bg-BG"/>
        </w:rPr>
        <w:t xml:space="preserve">Освен това, въпреки, че разследването е било незабавно започнато, Съдът отбелязва значително забавяне в извършването на някои основни </w:t>
      </w:r>
      <w:r w:rsidR="00243565">
        <w:rPr>
          <w:lang w:val="bg-BG"/>
        </w:rPr>
        <w:t>действия по разследване: докладът</w:t>
      </w:r>
      <w:r w:rsidR="00467249">
        <w:rPr>
          <w:lang w:val="bg-BG"/>
        </w:rPr>
        <w:t xml:space="preserve"> от балистичната експертиза, </w:t>
      </w:r>
      <w:r w:rsidR="00243565">
        <w:rPr>
          <w:lang w:val="bg-BG"/>
        </w:rPr>
        <w:t xml:space="preserve">който е </w:t>
      </w:r>
      <w:r w:rsidR="00467249">
        <w:rPr>
          <w:lang w:val="bg-BG"/>
        </w:rPr>
        <w:t>основен за определянето на оръжието, причинило смъртоносните наранявания, интензивността и услов</w:t>
      </w:r>
      <w:r w:rsidR="00C16D13">
        <w:rPr>
          <w:lang w:val="bg-BG"/>
        </w:rPr>
        <w:t>ията на упражнената сила, е бил депозиран</w:t>
      </w:r>
      <w:r w:rsidR="00467249">
        <w:rPr>
          <w:lang w:val="bg-BG"/>
        </w:rPr>
        <w:t xml:space="preserve"> едва 15 месеца след инцидента; дактилоскопичната експертиза и вторият оглед на колата,</w:t>
      </w:r>
      <w:r w:rsidR="00C16D13">
        <w:rPr>
          <w:lang w:val="bg-BG"/>
        </w:rPr>
        <w:t xml:space="preserve"> </w:t>
      </w:r>
      <w:r w:rsidR="00467249">
        <w:rPr>
          <w:lang w:val="bg-BG"/>
        </w:rPr>
        <w:t>койт</w:t>
      </w:r>
      <w:r w:rsidR="00C16D13">
        <w:rPr>
          <w:lang w:val="bg-BG"/>
        </w:rPr>
        <w:t>о е позволил да се установят уда</w:t>
      </w:r>
      <w:r w:rsidR="00467249">
        <w:rPr>
          <w:lang w:val="bg-BG"/>
        </w:rPr>
        <w:t xml:space="preserve">рите от куршумите по него и с оглед на това интензивността на употребената сила, са били извършени едва след връщането на делото от окръжния съд, </w:t>
      </w:r>
      <w:r w:rsidR="00243565">
        <w:rPr>
          <w:lang w:val="bg-BG"/>
        </w:rPr>
        <w:t xml:space="preserve">повече от </w:t>
      </w:r>
      <w:r w:rsidR="00467249">
        <w:rPr>
          <w:lang w:val="bg-BG"/>
        </w:rPr>
        <w:t xml:space="preserve">три години след </w:t>
      </w:r>
      <w:r w:rsidR="00467249">
        <w:rPr>
          <w:lang w:val="bg-BG"/>
        </w:rPr>
        <w:lastRenderedPageBreak/>
        <w:t>събитията. С оглед на доказателствата</w:t>
      </w:r>
      <w:r w:rsidR="00243565">
        <w:rPr>
          <w:lang w:val="bg-BG"/>
        </w:rPr>
        <w:t>,</w:t>
      </w:r>
      <w:r w:rsidR="00467249">
        <w:rPr>
          <w:lang w:val="bg-BG"/>
        </w:rPr>
        <w:t xml:space="preserve"> представени пред Съда, се вижда, също така, че действията по разследване често са се провеждали през няколко месеца и, че следва да бъдат отбелязани значителни периоди на бездействие: разследването изглежда е било в </w:t>
      </w:r>
      <w:r w:rsidR="00306BCF">
        <w:rPr>
          <w:lang w:val="bg-BG"/>
        </w:rPr>
        <w:t>мъртва точка за периода</w:t>
      </w:r>
      <w:r w:rsidR="00243565">
        <w:rPr>
          <w:lang w:val="bg-BG"/>
        </w:rPr>
        <w:t xml:space="preserve"> между</w:t>
      </w:r>
      <w:r w:rsidR="00306BCF">
        <w:rPr>
          <w:lang w:val="bg-BG"/>
        </w:rPr>
        <w:t xml:space="preserve"> ноември 1998 г. и ноември 1999 г., и после между февруари 2003 г. и юни 2004 г. </w:t>
      </w:r>
    </w:p>
    <w:p w:rsidR="00C5391A" w:rsidRPr="00306BCF" w:rsidRDefault="008E25F8" w:rsidP="00E51E44">
      <w:pPr>
        <w:pStyle w:val="JuPara"/>
        <w:rPr>
          <w:lang w:val="bg-BG"/>
        </w:rPr>
      </w:pPr>
      <w:r>
        <w:fldChar w:fldCharType="begin"/>
      </w:r>
      <w:r w:rsidR="009F1678" w:rsidRPr="00306BCF">
        <w:rPr>
          <w:lang w:val="bg-BG"/>
        </w:rPr>
        <w:instrText xml:space="preserve"> </w:instrText>
      </w:r>
      <w:r w:rsidR="009F1678">
        <w:instrText>SEQ</w:instrText>
      </w:r>
      <w:r w:rsidR="009F1678" w:rsidRPr="00306BCF">
        <w:rPr>
          <w:lang w:val="bg-BG"/>
        </w:rPr>
        <w:instrText xml:space="preserve"> </w:instrText>
      </w:r>
      <w:r w:rsidR="009F1678">
        <w:instrText>level</w:instrText>
      </w:r>
      <w:r w:rsidR="009F1678" w:rsidRPr="00306BCF">
        <w:rPr>
          <w:lang w:val="bg-BG"/>
        </w:rPr>
        <w:instrText>0 \*</w:instrText>
      </w:r>
      <w:r w:rsidR="009F1678">
        <w:instrText>arabic</w:instrText>
      </w:r>
      <w:r w:rsidR="009F1678" w:rsidRPr="00306BCF">
        <w:rPr>
          <w:lang w:val="bg-BG"/>
        </w:rPr>
        <w:instrText xml:space="preserve"> </w:instrText>
      </w:r>
      <w:r>
        <w:fldChar w:fldCharType="separate"/>
      </w:r>
      <w:r w:rsidR="00C5391A" w:rsidRPr="00306BCF">
        <w:rPr>
          <w:noProof/>
          <w:lang w:val="bg-BG"/>
        </w:rPr>
        <w:t>90</w:t>
      </w:r>
      <w:r>
        <w:rPr>
          <w:noProof/>
        </w:rPr>
        <w:fldChar w:fldCharType="end"/>
      </w:r>
      <w:r w:rsidR="00C5391A" w:rsidRPr="00306BCF">
        <w:rPr>
          <w:lang w:val="bg-BG"/>
        </w:rPr>
        <w:t>.</w:t>
      </w:r>
      <w:r w:rsidR="00C5391A" w:rsidRPr="00EA6086">
        <w:t>  </w:t>
      </w:r>
      <w:r w:rsidR="00306BCF">
        <w:rPr>
          <w:lang w:val="bg-BG"/>
        </w:rPr>
        <w:t xml:space="preserve">Тези срокове, както и общата продължителност на предварителното разследване, </w:t>
      </w:r>
      <w:r w:rsidR="00AC1B36">
        <w:rPr>
          <w:lang w:val="bg-BG"/>
        </w:rPr>
        <w:t>продължаващи</w:t>
      </w:r>
      <w:r w:rsidR="00306BCF">
        <w:rPr>
          <w:lang w:val="bg-BG"/>
        </w:rPr>
        <w:t xml:space="preserve"> </w:t>
      </w:r>
      <w:r w:rsidR="00AC1B36">
        <w:rPr>
          <w:lang w:val="bg-BG"/>
        </w:rPr>
        <w:t>приблизително</w:t>
      </w:r>
      <w:r w:rsidR="00306BCF">
        <w:rPr>
          <w:lang w:val="bg-BG"/>
        </w:rPr>
        <w:t xml:space="preserve"> шест години, </w:t>
      </w:r>
      <w:r w:rsidR="00AC1B36">
        <w:rPr>
          <w:lang w:val="bg-BG"/>
        </w:rPr>
        <w:t>са</w:t>
      </w:r>
      <w:r w:rsidR="00306BCF">
        <w:rPr>
          <w:lang w:val="bg-BG"/>
        </w:rPr>
        <w:t xml:space="preserve"> несъвместими с изискването за бързина</w:t>
      </w:r>
      <w:r w:rsidR="00AC1B36">
        <w:rPr>
          <w:lang w:val="bg-BG"/>
        </w:rPr>
        <w:t>,</w:t>
      </w:r>
      <w:r w:rsidR="00306BCF">
        <w:rPr>
          <w:lang w:val="bg-BG"/>
        </w:rPr>
        <w:t xml:space="preserve"> </w:t>
      </w:r>
      <w:r w:rsidR="00AC1B36">
        <w:rPr>
          <w:lang w:val="bg-BG"/>
        </w:rPr>
        <w:t xml:space="preserve">предвидено в </w:t>
      </w:r>
      <w:r w:rsidR="00306BCF">
        <w:rPr>
          <w:lang w:val="bg-BG"/>
        </w:rPr>
        <w:t xml:space="preserve"> член 2</w:t>
      </w:r>
      <w:r w:rsidR="00C5391A" w:rsidRPr="00306BCF">
        <w:rPr>
          <w:lang w:val="bg-BG"/>
        </w:rPr>
        <w:t>.</w:t>
      </w:r>
    </w:p>
    <w:p w:rsidR="00C5391A" w:rsidRPr="00890B62" w:rsidRDefault="008E25F8" w:rsidP="00680FF5">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91</w:t>
      </w:r>
      <w:r>
        <w:rPr>
          <w:noProof/>
        </w:rPr>
        <w:fldChar w:fldCharType="end"/>
      </w:r>
      <w:r w:rsidR="00C5391A" w:rsidRPr="00890B62">
        <w:rPr>
          <w:lang w:val="bg-BG"/>
        </w:rPr>
        <w:t>.</w:t>
      </w:r>
      <w:r w:rsidR="00C5391A">
        <w:t>  </w:t>
      </w:r>
      <w:r w:rsidR="00306BCF">
        <w:rPr>
          <w:lang w:val="bg-BG"/>
        </w:rPr>
        <w:t xml:space="preserve">Към това се добавят някои пропуски в установяването на няколко важни факта. И така, разследването не е установило броя на изстреляните куршуми, нито режима на стрелба – автоматичен или полуавтоматичен </w:t>
      </w:r>
      <w:r w:rsidR="00C5391A" w:rsidRPr="00306BCF">
        <w:rPr>
          <w:lang w:val="bg-BG"/>
        </w:rPr>
        <w:t xml:space="preserve">– </w:t>
      </w:r>
      <w:r w:rsidR="00306BCF">
        <w:rPr>
          <w:lang w:val="bg-BG"/>
        </w:rPr>
        <w:t>който е бил използван. Съдът отбелязва в тази връзка, че решенията за прекратяване на делото не коментират очевидното противоречие между показанията, че са били произведени множество изстрели – показания</w:t>
      </w:r>
      <w:r w:rsidR="0090633D">
        <w:rPr>
          <w:lang w:val="bg-BG"/>
        </w:rPr>
        <w:t>,</w:t>
      </w:r>
      <w:r w:rsidR="00306BCF">
        <w:rPr>
          <w:lang w:val="bg-BG"/>
        </w:rPr>
        <w:t xml:space="preserve"> потвърдени от куршумите</w:t>
      </w:r>
      <w:r w:rsidR="0090633D">
        <w:rPr>
          <w:lang w:val="bg-BG"/>
        </w:rPr>
        <w:t xml:space="preserve">, които са </w:t>
      </w:r>
      <w:r w:rsidR="00306BCF">
        <w:rPr>
          <w:lang w:val="bg-BG"/>
        </w:rPr>
        <w:t xml:space="preserve"> открити в колата – и факта, че само три гилзи са били иззети от мястото на инцидента. Освен това</w:t>
      </w:r>
      <w:r w:rsidR="0090633D">
        <w:rPr>
          <w:lang w:val="bg-BG"/>
        </w:rPr>
        <w:t>,</w:t>
      </w:r>
      <w:r w:rsidR="00306BCF">
        <w:rPr>
          <w:lang w:val="bg-BG"/>
        </w:rPr>
        <w:t xml:space="preserve"> изглежда не е проведено изследване на следи от куршуми на място извън автомобила.</w:t>
      </w:r>
    </w:p>
    <w:p w:rsidR="00C5391A" w:rsidRPr="00481607" w:rsidRDefault="008E25F8" w:rsidP="00680FF5">
      <w:pPr>
        <w:pStyle w:val="JuPara"/>
        <w:rPr>
          <w:lang w:val="bg-BG" w:eastAsia="en-US"/>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92</w:t>
      </w:r>
      <w:r>
        <w:rPr>
          <w:noProof/>
        </w:rPr>
        <w:fldChar w:fldCharType="end"/>
      </w:r>
      <w:r w:rsidR="00C5391A" w:rsidRPr="00890B62">
        <w:rPr>
          <w:lang w:val="bg-BG"/>
        </w:rPr>
        <w:t>.</w:t>
      </w:r>
      <w:r w:rsidR="00C5391A">
        <w:t>  </w:t>
      </w:r>
      <w:r w:rsidR="00306BCF">
        <w:rPr>
          <w:lang w:val="bg-BG"/>
        </w:rPr>
        <w:t>За сметка на това, що се отнася до обвиненията на жалбоподателите, че не са имали достъп до делото, Съдът припомня, че процесуалните изисквания на член 2 не налагат автоматично близките на жертвата да могат да имат достъп до разследването по време на цялото му провеждане</w:t>
      </w:r>
      <w:r w:rsidR="00C5391A" w:rsidRPr="00890B62">
        <w:rPr>
          <w:lang w:val="bg-BG"/>
        </w:rPr>
        <w:t xml:space="preserve"> (</w:t>
      </w:r>
      <w:r w:rsidR="00C5391A" w:rsidRPr="00875794">
        <w:rPr>
          <w:i/>
          <w:lang w:eastAsia="en-US"/>
        </w:rPr>
        <w:t>Ramsahai</w:t>
      </w:r>
      <w:r w:rsidR="00C5391A" w:rsidRPr="00890B62">
        <w:rPr>
          <w:i/>
          <w:lang w:val="bg-BG" w:eastAsia="en-US"/>
        </w:rPr>
        <w:t xml:space="preserve"> </w:t>
      </w:r>
      <w:r w:rsidR="00306BCF">
        <w:rPr>
          <w:i/>
          <w:lang w:val="bg-BG" w:eastAsia="en-US"/>
        </w:rPr>
        <w:t xml:space="preserve">и други </w:t>
      </w:r>
      <w:r w:rsidR="00546790">
        <w:rPr>
          <w:i/>
          <w:lang w:val="bg-BG" w:eastAsia="en-US"/>
        </w:rPr>
        <w:t xml:space="preserve">срещу </w:t>
      </w:r>
      <w:r w:rsidR="00306BCF">
        <w:rPr>
          <w:i/>
          <w:lang w:val="bg-BG" w:eastAsia="en-US"/>
        </w:rPr>
        <w:t>Холандия</w:t>
      </w:r>
      <w:r w:rsidR="00C5391A" w:rsidRPr="00890B62">
        <w:rPr>
          <w:lang w:val="bg-BG" w:eastAsia="en-US"/>
        </w:rPr>
        <w:t xml:space="preserve"> [</w:t>
      </w:r>
      <w:r w:rsidR="00C5391A" w:rsidRPr="00875794">
        <w:rPr>
          <w:lang w:eastAsia="en-US"/>
        </w:rPr>
        <w:t>GC</w:t>
      </w:r>
      <w:r w:rsidR="00C5391A" w:rsidRPr="00890B62">
        <w:rPr>
          <w:lang w:val="bg-BG" w:eastAsia="en-US"/>
        </w:rPr>
        <w:t xml:space="preserve">], </w:t>
      </w:r>
      <w:r w:rsidR="00C5391A" w:rsidRPr="00875794">
        <w:rPr>
          <w:lang w:eastAsia="en-US"/>
        </w:rPr>
        <w:t>n</w:t>
      </w:r>
      <w:r w:rsidR="00C5391A" w:rsidRPr="00875794">
        <w:rPr>
          <w:vertAlign w:val="superscript"/>
          <w:lang w:eastAsia="en-US"/>
        </w:rPr>
        <w:t>o</w:t>
      </w:r>
      <w:r w:rsidR="00C5391A" w:rsidRPr="00890B62">
        <w:rPr>
          <w:lang w:val="bg-BG" w:eastAsia="en-US"/>
        </w:rPr>
        <w:t xml:space="preserve"> 52391/99, § 347, </w:t>
      </w:r>
      <w:r w:rsidR="00306BCF">
        <w:rPr>
          <w:lang w:val="bg-BG" w:eastAsia="en-US"/>
        </w:rPr>
        <w:t>ЕСПЧ</w:t>
      </w:r>
      <w:r w:rsidR="00C5391A" w:rsidRPr="00890B62">
        <w:rPr>
          <w:lang w:val="bg-BG" w:eastAsia="en-US"/>
        </w:rPr>
        <w:t xml:space="preserve"> 2007</w:t>
      </w:r>
      <w:r w:rsidR="00C5391A" w:rsidRPr="00890B62">
        <w:rPr>
          <w:lang w:val="bg-BG" w:eastAsia="en-US"/>
        </w:rPr>
        <w:noBreakHyphen/>
        <w:t>...)</w:t>
      </w:r>
      <w:r w:rsidR="00C5391A" w:rsidRPr="00890B62">
        <w:rPr>
          <w:lang w:val="bg-BG"/>
        </w:rPr>
        <w:t>.</w:t>
      </w:r>
      <w:r w:rsidR="00306BCF">
        <w:rPr>
          <w:lang w:val="bg-BG"/>
        </w:rPr>
        <w:t xml:space="preserve"> В </w:t>
      </w:r>
      <w:r w:rsidR="00E73E12">
        <w:rPr>
          <w:lang w:val="bg-BG"/>
        </w:rPr>
        <w:t>този случай</w:t>
      </w:r>
      <w:r w:rsidR="00306BCF">
        <w:rPr>
          <w:lang w:val="bg-BG"/>
        </w:rPr>
        <w:t xml:space="preserve"> делото е било върнато за доразследване от съда с мотива, че близките</w:t>
      </w:r>
      <w:r w:rsidR="00C16D13">
        <w:rPr>
          <w:lang w:val="bg-BG"/>
        </w:rPr>
        <w:t xml:space="preserve"> </w:t>
      </w:r>
      <w:r w:rsidR="00306BCF">
        <w:rPr>
          <w:lang w:val="bg-BG"/>
        </w:rPr>
        <w:t xml:space="preserve">на жертвата не са участвали в процедурата. </w:t>
      </w:r>
      <w:r w:rsidR="00E73E12">
        <w:rPr>
          <w:lang w:val="bg-BG"/>
        </w:rPr>
        <w:t>В</w:t>
      </w:r>
      <w:r w:rsidR="00481607">
        <w:rPr>
          <w:lang w:val="bg-BG"/>
        </w:rPr>
        <w:t>последствие заинтересованите са се възползвали от процесуалните права</w:t>
      </w:r>
      <w:r w:rsidR="000F0073">
        <w:rPr>
          <w:lang w:val="bg-BG"/>
        </w:rPr>
        <w:t>,</w:t>
      </w:r>
      <w:r w:rsidR="00481607">
        <w:rPr>
          <w:lang w:val="bg-BG"/>
        </w:rPr>
        <w:t xml:space="preserve"> гарантирани от вътрешното законодателство, по</w:t>
      </w:r>
      <w:r w:rsidR="000F0073">
        <w:rPr>
          <w:lang w:val="bg-BG"/>
        </w:rPr>
        <w:t>-</w:t>
      </w:r>
      <w:r w:rsidR="00481607">
        <w:rPr>
          <w:lang w:val="bg-BG"/>
        </w:rPr>
        <w:t xml:space="preserve">специално правото да се запознаят с резултатите от разследването, да искат допълнителни мерки по разследване и да подадат жалба пред съда срещу </w:t>
      </w:r>
      <w:r w:rsidR="000F0073">
        <w:rPr>
          <w:lang w:val="bg-BG"/>
        </w:rPr>
        <w:t xml:space="preserve">прокурорското постановление </w:t>
      </w:r>
      <w:r w:rsidR="00481607">
        <w:rPr>
          <w:lang w:val="bg-BG"/>
        </w:rPr>
        <w:t xml:space="preserve"> за прекратяване, права, от които те са се възползвали</w:t>
      </w:r>
      <w:r w:rsidR="00C5391A" w:rsidRPr="00481607">
        <w:rPr>
          <w:lang w:val="bg-BG"/>
        </w:rPr>
        <w:t xml:space="preserve"> (</w:t>
      </w:r>
      <w:r w:rsidR="00481607">
        <w:rPr>
          <w:lang w:val="bg-BG"/>
        </w:rPr>
        <w:t>параграфи</w:t>
      </w:r>
      <w:r w:rsidR="00C5391A" w:rsidRPr="00481607">
        <w:rPr>
          <w:lang w:val="bg-BG"/>
        </w:rPr>
        <w:t xml:space="preserve"> 41 </w:t>
      </w:r>
      <w:r w:rsidR="00481607">
        <w:rPr>
          <w:lang w:val="bg-BG"/>
        </w:rPr>
        <w:t>и</w:t>
      </w:r>
      <w:r w:rsidR="00C5391A" w:rsidRPr="00481607">
        <w:rPr>
          <w:lang w:val="bg-BG"/>
        </w:rPr>
        <w:t xml:space="preserve"> 50 </w:t>
      </w:r>
      <w:r w:rsidR="00481607">
        <w:rPr>
          <w:lang w:val="bg-BG"/>
        </w:rPr>
        <w:t>по -долу</w:t>
      </w:r>
      <w:r w:rsidR="00C5391A" w:rsidRPr="00481607">
        <w:rPr>
          <w:lang w:val="bg-BG"/>
        </w:rPr>
        <w:t>).</w:t>
      </w:r>
    </w:p>
    <w:p w:rsidR="00C5391A" w:rsidRPr="00890B62" w:rsidRDefault="008E25F8" w:rsidP="00465A14">
      <w:pPr>
        <w:pStyle w:val="JuPara"/>
        <w:rPr>
          <w:rStyle w:val="JuParaCa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93</w:t>
      </w:r>
      <w:r>
        <w:rPr>
          <w:noProof/>
        </w:rPr>
        <w:fldChar w:fldCharType="end"/>
      </w:r>
      <w:r w:rsidR="00C5391A" w:rsidRPr="00890B62">
        <w:rPr>
          <w:lang w:val="bg-BG"/>
        </w:rPr>
        <w:t>.</w:t>
      </w:r>
      <w:r w:rsidR="00C5391A" w:rsidRPr="00EA6086">
        <w:t>  </w:t>
      </w:r>
      <w:r w:rsidR="00481607">
        <w:rPr>
          <w:lang w:val="bg-BG"/>
        </w:rPr>
        <w:t>Като се имат предвид установените нарушения по-горе, що се отнася до подхода на властите, забавянето в извършването на някои следствени действия, прекомерната продължителност на предварителното разследване и недостатъцит</w:t>
      </w:r>
      <w:r w:rsidR="00C16D13">
        <w:rPr>
          <w:lang w:val="bg-BG"/>
        </w:rPr>
        <w:t>е</w:t>
      </w:r>
      <w:r w:rsidR="00481607">
        <w:rPr>
          <w:lang w:val="bg-BG"/>
        </w:rPr>
        <w:t xml:space="preserve"> при установяването на някои факти, Съдът счита, че проведеното разследване по случая не е било достатъчно задълбочено и ефективно. С оглед на това е налице нарушение на член 2 в неговата процесуална част.</w:t>
      </w:r>
    </w:p>
    <w:p w:rsidR="00C5391A" w:rsidRPr="00890B62" w:rsidRDefault="00C5391A">
      <w:pPr>
        <w:pStyle w:val="JuHIRoman"/>
        <w:rPr>
          <w:lang w:val="bg-BG"/>
        </w:rPr>
      </w:pPr>
      <w:r>
        <w:lastRenderedPageBreak/>
        <w:t>III</w:t>
      </w:r>
      <w:r w:rsidRPr="00890B62">
        <w:rPr>
          <w:lang w:val="bg-BG"/>
        </w:rPr>
        <w:t>.</w:t>
      </w:r>
      <w:r w:rsidRPr="00C93CC3">
        <w:t>  </w:t>
      </w:r>
      <w:r w:rsidR="00481607">
        <w:rPr>
          <w:lang w:val="bg-BG"/>
        </w:rPr>
        <w:t>ОТНОСНО ПРЕТЕНДИРАНОТО НАРУШЕНИЕ НА ЧЛЕН 13 ОТ КОНВЕНЦИЯТА</w:t>
      </w:r>
    </w:p>
    <w:p w:rsidR="00C5391A" w:rsidRPr="00890B62" w:rsidRDefault="008E25F8" w:rsidP="000E7C64">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94</w:t>
      </w:r>
      <w:r>
        <w:rPr>
          <w:noProof/>
        </w:rPr>
        <w:fldChar w:fldCharType="end"/>
      </w:r>
      <w:r w:rsidR="00C5391A" w:rsidRPr="00890B62">
        <w:rPr>
          <w:lang w:val="bg-BG"/>
        </w:rPr>
        <w:t>.</w:t>
      </w:r>
      <w:r w:rsidR="00C5391A">
        <w:t>  </w:t>
      </w:r>
      <w:r w:rsidR="00481607">
        <w:rPr>
          <w:lang w:val="bg-BG"/>
        </w:rPr>
        <w:t xml:space="preserve">Жалбоподателите поддържат, че проведената процедура на вътрешно ниво </w:t>
      </w:r>
      <w:r w:rsidR="00B5562D">
        <w:rPr>
          <w:lang w:val="bg-BG"/>
        </w:rPr>
        <w:t>няма ефективността, която се изисква</w:t>
      </w:r>
      <w:r w:rsidR="00481607">
        <w:rPr>
          <w:lang w:val="bg-BG"/>
        </w:rPr>
        <w:t xml:space="preserve"> от член 13, който гласи следното</w:t>
      </w:r>
      <w:r w:rsidR="00C5391A">
        <w:t> </w:t>
      </w:r>
      <w:r w:rsidR="00C5391A" w:rsidRPr="00890B62">
        <w:rPr>
          <w:lang w:val="bg-BG"/>
        </w:rPr>
        <w:t>:</w:t>
      </w:r>
    </w:p>
    <w:p w:rsidR="00C5391A" w:rsidRPr="00890B62" w:rsidRDefault="00C5391A" w:rsidP="000E7C64">
      <w:pPr>
        <w:pStyle w:val="JuQuot"/>
        <w:rPr>
          <w:lang w:val="bg-BG"/>
        </w:rPr>
      </w:pPr>
      <w:r w:rsidRPr="00890B62">
        <w:rPr>
          <w:lang w:val="bg-BG"/>
        </w:rPr>
        <w:t xml:space="preserve"> </w:t>
      </w:r>
      <w:r w:rsidR="00B5562D">
        <w:rPr>
          <w:lang w:val="bg-BG"/>
        </w:rPr>
        <w:t>„</w:t>
      </w:r>
      <w:r>
        <w:t> </w:t>
      </w:r>
      <w:r w:rsidR="00481607">
        <w:t>Β</w:t>
      </w:r>
      <w:r w:rsidR="00481607" w:rsidRPr="00890B62">
        <w:rPr>
          <w:lang w:val="bg-BG"/>
        </w:rPr>
        <w:t>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действуващи при упражняване на служебни функции.</w:t>
      </w:r>
      <w:r w:rsidR="00B5562D">
        <w:rPr>
          <w:lang w:val="bg-BG"/>
        </w:rPr>
        <w:t>”</w:t>
      </w:r>
    </w:p>
    <w:p w:rsidR="00C5391A" w:rsidRPr="00890B62" w:rsidRDefault="008E25F8" w:rsidP="00C53F1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95</w:t>
      </w:r>
      <w:r>
        <w:rPr>
          <w:noProof/>
        </w:rPr>
        <w:fldChar w:fldCharType="end"/>
      </w:r>
      <w:r w:rsidR="00C5391A" w:rsidRPr="00890B62">
        <w:rPr>
          <w:lang w:val="bg-BG"/>
        </w:rPr>
        <w:t>.</w:t>
      </w:r>
      <w:r w:rsidR="00C5391A">
        <w:t>  </w:t>
      </w:r>
      <w:r w:rsidR="00481607">
        <w:rPr>
          <w:lang w:val="bg-BG"/>
        </w:rPr>
        <w:t>Правителството оспорва тезата на жалбоподателите</w:t>
      </w:r>
      <w:r w:rsidR="00C5391A" w:rsidRPr="00890B62">
        <w:rPr>
          <w:lang w:val="bg-BG"/>
        </w:rPr>
        <w:t>.</w:t>
      </w:r>
    </w:p>
    <w:p w:rsidR="00C5391A" w:rsidRPr="00481607" w:rsidRDefault="008E25F8" w:rsidP="00C53F10">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96</w:t>
      </w:r>
      <w:r>
        <w:rPr>
          <w:noProof/>
        </w:rPr>
        <w:fldChar w:fldCharType="end"/>
      </w:r>
      <w:r w:rsidR="00C5391A" w:rsidRPr="00890B62">
        <w:rPr>
          <w:lang w:val="bg-BG"/>
        </w:rPr>
        <w:t>.</w:t>
      </w:r>
      <w:r w:rsidR="00C5391A">
        <w:t>  </w:t>
      </w:r>
      <w:r w:rsidR="00481607">
        <w:rPr>
          <w:lang w:val="bg-BG"/>
        </w:rPr>
        <w:t>Съдът счита, че тази жалба е свързана с разгледаната по-горе и следва да се приеме за допустима. Като се вземат предвид аргументите на жалбоподателите по случая и мотивите въз основа на които е установено нарушението на член 2 в неговата процесуална част</w:t>
      </w:r>
      <w:r w:rsidR="00C5391A" w:rsidRPr="00481607">
        <w:rPr>
          <w:lang w:val="bg-BG"/>
        </w:rPr>
        <w:t>, (</w:t>
      </w:r>
      <w:r w:rsidR="00481607">
        <w:rPr>
          <w:lang w:val="bg-BG"/>
        </w:rPr>
        <w:t xml:space="preserve">параграфи </w:t>
      </w:r>
      <w:r w:rsidR="00C5391A" w:rsidRPr="00481607">
        <w:rPr>
          <w:lang w:val="bg-BG"/>
        </w:rPr>
        <w:t xml:space="preserve">87-93 </w:t>
      </w:r>
      <w:r w:rsidR="00481607">
        <w:rPr>
          <w:lang w:val="bg-BG"/>
        </w:rPr>
        <w:t>по-горе</w:t>
      </w:r>
      <w:r w:rsidR="00C5391A" w:rsidRPr="00481607">
        <w:rPr>
          <w:lang w:val="bg-BG"/>
        </w:rPr>
        <w:t xml:space="preserve">), </w:t>
      </w:r>
      <w:r w:rsidR="00C16D13">
        <w:rPr>
          <w:lang w:val="bg-BG"/>
        </w:rPr>
        <w:t>Съдът счита</w:t>
      </w:r>
      <w:r w:rsidR="00481607">
        <w:rPr>
          <w:lang w:val="bg-BG"/>
        </w:rPr>
        <w:t>, че не следва да разглежда отделно жалбата от гледна точка на член 13</w:t>
      </w:r>
      <w:r w:rsidR="00C5391A" w:rsidRPr="00481607">
        <w:rPr>
          <w:lang w:val="bg-BG"/>
        </w:rPr>
        <w:t xml:space="preserve"> (</w:t>
      </w:r>
      <w:r w:rsidR="00481607">
        <w:rPr>
          <w:i/>
          <w:lang w:val="bg-BG"/>
        </w:rPr>
        <w:t>Начова и други</w:t>
      </w:r>
      <w:r w:rsidR="00C5391A" w:rsidRPr="00481607">
        <w:rPr>
          <w:lang w:val="bg-BG" w:eastAsia="en-US"/>
        </w:rPr>
        <w:t xml:space="preserve">, </w:t>
      </w:r>
      <w:r w:rsidR="00481607">
        <w:rPr>
          <w:lang w:val="bg-BG" w:eastAsia="en-US"/>
        </w:rPr>
        <w:t>цитирано по-горе</w:t>
      </w:r>
      <w:r w:rsidR="00C5391A" w:rsidRPr="00481607">
        <w:rPr>
          <w:lang w:val="bg-BG" w:eastAsia="en-US"/>
        </w:rPr>
        <w:t>, § 123</w:t>
      </w:r>
      <w:r w:rsidR="00C5391A">
        <w:rPr>
          <w:lang w:eastAsia="en-US"/>
        </w:rPr>
        <w:t> </w:t>
      </w:r>
      <w:r w:rsidR="00C5391A" w:rsidRPr="00481607">
        <w:rPr>
          <w:lang w:val="bg-BG" w:eastAsia="en-US"/>
        </w:rPr>
        <w:t xml:space="preserve">; </w:t>
      </w:r>
      <w:r w:rsidR="00C5391A" w:rsidRPr="00B02E57">
        <w:rPr>
          <w:i/>
          <w:lang w:eastAsia="en-US"/>
        </w:rPr>
        <w:t>Celniku</w:t>
      </w:r>
      <w:r w:rsidR="00C5391A" w:rsidRPr="00481607">
        <w:rPr>
          <w:i/>
          <w:lang w:val="bg-BG" w:eastAsia="en-US"/>
        </w:rPr>
        <w:t xml:space="preserve"> </w:t>
      </w:r>
      <w:r w:rsidR="00546790">
        <w:rPr>
          <w:i/>
          <w:lang w:val="bg-BG" w:eastAsia="en-US"/>
        </w:rPr>
        <w:t xml:space="preserve">срещу </w:t>
      </w:r>
      <w:r w:rsidR="00481607">
        <w:rPr>
          <w:i/>
          <w:lang w:val="bg-BG" w:eastAsia="en-US"/>
        </w:rPr>
        <w:t>Гърция</w:t>
      </w:r>
      <w:r w:rsidR="00C5391A" w:rsidRPr="00481607">
        <w:rPr>
          <w:lang w:val="bg-BG" w:eastAsia="en-US"/>
        </w:rPr>
        <w:t xml:space="preserve">, </w:t>
      </w:r>
      <w:r w:rsidR="00C5391A" w:rsidRPr="00B02E57">
        <w:rPr>
          <w:lang w:eastAsia="en-US"/>
        </w:rPr>
        <w:t>n</w:t>
      </w:r>
      <w:r w:rsidR="00C5391A" w:rsidRPr="00B02E57">
        <w:rPr>
          <w:vertAlign w:val="superscript"/>
          <w:lang w:eastAsia="en-US"/>
        </w:rPr>
        <w:t>o</w:t>
      </w:r>
      <w:r w:rsidR="00C5391A">
        <w:rPr>
          <w:lang w:eastAsia="en-US"/>
        </w:rPr>
        <w:t> </w:t>
      </w:r>
      <w:r w:rsidR="00C5391A" w:rsidRPr="00481607">
        <w:rPr>
          <w:lang w:val="bg-BG" w:eastAsia="en-US"/>
        </w:rPr>
        <w:t xml:space="preserve">21449/04, § 71, 5 </w:t>
      </w:r>
      <w:r w:rsidR="00481607">
        <w:rPr>
          <w:lang w:val="bg-BG" w:eastAsia="en-US"/>
        </w:rPr>
        <w:t>юли</w:t>
      </w:r>
      <w:r w:rsidR="00C5391A" w:rsidRPr="00481607">
        <w:rPr>
          <w:lang w:val="bg-BG" w:eastAsia="en-US"/>
        </w:rPr>
        <w:t xml:space="preserve"> 2007</w:t>
      </w:r>
      <w:r w:rsidR="00481607">
        <w:rPr>
          <w:lang w:val="bg-BG" w:eastAsia="en-US"/>
        </w:rPr>
        <w:t xml:space="preserve"> г.</w:t>
      </w:r>
      <w:r w:rsidR="00C5391A" w:rsidRPr="00481607">
        <w:rPr>
          <w:lang w:val="bg-BG" w:eastAsia="en-US"/>
        </w:rPr>
        <w:t>)</w:t>
      </w:r>
      <w:r w:rsidR="00C5391A" w:rsidRPr="00481607">
        <w:rPr>
          <w:lang w:val="bg-BG"/>
        </w:rPr>
        <w:t>.</w:t>
      </w:r>
    </w:p>
    <w:p w:rsidR="00C5391A" w:rsidRPr="00890B62" w:rsidRDefault="00C5391A" w:rsidP="009273AF">
      <w:pPr>
        <w:pStyle w:val="JuHIRoman"/>
        <w:rPr>
          <w:lang w:val="bg-BG"/>
        </w:rPr>
      </w:pPr>
      <w:r>
        <w:t>IV</w:t>
      </w:r>
      <w:r w:rsidRPr="00890B62">
        <w:rPr>
          <w:lang w:val="bg-BG"/>
        </w:rPr>
        <w:t>.</w:t>
      </w:r>
      <w:r w:rsidRPr="00696C1C">
        <w:t>  </w:t>
      </w:r>
      <w:r w:rsidR="00724D3B">
        <w:rPr>
          <w:lang w:val="bg-BG"/>
        </w:rPr>
        <w:t>ОТНОСНО ПРЕТЕНДИРАНОТО НАРУШЕНИЕ НА ЧЛЕН 6 § 1 ОТ КОНВЕНЦИЯТА</w:t>
      </w:r>
    </w:p>
    <w:p w:rsidR="00C5391A" w:rsidRDefault="008E25F8" w:rsidP="009273AF">
      <w:pPr>
        <w:pStyle w:val="JuPara"/>
        <w:rPr>
          <w:lang w:val="bg-BG"/>
        </w:rPr>
      </w:pPr>
      <w:r>
        <w:fldChar w:fldCharType="begin"/>
      </w:r>
      <w:r w:rsidR="00C5391A">
        <w:instrText>SEQ</w:instrText>
      </w:r>
      <w:r w:rsidR="00C5391A" w:rsidRPr="00890B62">
        <w:rPr>
          <w:lang w:val="bg-BG"/>
        </w:rPr>
        <w:instrText xml:space="preserve"> </w:instrText>
      </w:r>
      <w:r w:rsidR="00C5391A" w:rsidRPr="00696C1C">
        <w:instrText>level</w:instrText>
      </w:r>
      <w:r w:rsidR="00C5391A" w:rsidRPr="00890B62">
        <w:rPr>
          <w:lang w:val="bg-BG"/>
        </w:rPr>
        <w:instrText>0 \*</w:instrText>
      </w:r>
      <w:r w:rsidR="00C5391A" w:rsidRPr="00696C1C">
        <w:instrText>arabic</w:instrText>
      </w:r>
      <w:r w:rsidR="00C5391A" w:rsidRPr="00890B62">
        <w:rPr>
          <w:lang w:val="bg-BG"/>
        </w:rPr>
        <w:instrText xml:space="preserve"> </w:instrText>
      </w:r>
      <w:r>
        <w:fldChar w:fldCharType="separate"/>
      </w:r>
      <w:r w:rsidR="00C5391A" w:rsidRPr="00890B62">
        <w:rPr>
          <w:noProof/>
          <w:lang w:val="bg-BG"/>
        </w:rPr>
        <w:t>97</w:t>
      </w:r>
      <w:r>
        <w:fldChar w:fldCharType="end"/>
      </w:r>
      <w:r w:rsidR="00C5391A" w:rsidRPr="00890B62">
        <w:rPr>
          <w:lang w:val="bg-BG"/>
        </w:rPr>
        <w:t>.</w:t>
      </w:r>
      <w:r w:rsidR="00C5391A" w:rsidRPr="00696C1C">
        <w:t>  </w:t>
      </w:r>
      <w:r w:rsidR="00724D3B">
        <w:rPr>
          <w:lang w:val="bg-BG"/>
        </w:rPr>
        <w:t>Позовавайки се на член 6 § 1 от Конвенцията, първите двама жалбоподатели се оплакват още от прекомерната продължителност на наказателната процедура и считат, че тя е довела до това да ги лиши от възможността да сезират гражданските съдилища с иск за обезщетяване на вреди, като този иск се е погасил по давност. Член 6 § 1 гласи в съответн</w:t>
      </w:r>
      <w:r w:rsidR="00B5562D">
        <w:rPr>
          <w:lang w:val="bg-BG"/>
        </w:rPr>
        <w:t>ата</w:t>
      </w:r>
      <w:r w:rsidR="00724D3B">
        <w:rPr>
          <w:lang w:val="bg-BG"/>
        </w:rPr>
        <w:t xml:space="preserve"> </w:t>
      </w:r>
      <w:r w:rsidR="00B5562D">
        <w:rPr>
          <w:lang w:val="bg-BG"/>
        </w:rPr>
        <w:t>си част</w:t>
      </w:r>
      <w:r w:rsidR="00C5391A">
        <w:t> </w:t>
      </w:r>
      <w:r w:rsidR="00C5391A" w:rsidRPr="00724D3B">
        <w:rPr>
          <w:lang w:val="bg-BG"/>
        </w:rPr>
        <w:t>:</w:t>
      </w:r>
    </w:p>
    <w:p w:rsidR="00C16D13" w:rsidRPr="00724D3B" w:rsidRDefault="00C16D13" w:rsidP="009273AF">
      <w:pPr>
        <w:pStyle w:val="JuPara"/>
        <w:rPr>
          <w:lang w:val="bg-BG"/>
        </w:rPr>
      </w:pPr>
    </w:p>
    <w:p w:rsidR="00C5391A" w:rsidRDefault="00A37AC9" w:rsidP="00724D3B">
      <w:pPr>
        <w:pStyle w:val="Default"/>
        <w:spacing w:after="60"/>
        <w:ind w:firstLine="232"/>
        <w:jc w:val="both"/>
      </w:pPr>
      <w:r w:rsidRPr="00A37AC9">
        <w:rPr>
          <w:rFonts w:ascii="Times New Roman" w:hAnsi="Times New Roman" w:cs="Times New Roman"/>
          <w:lang w:val="bg-BG"/>
        </w:rPr>
        <w:t>„</w:t>
      </w:r>
      <w:r w:rsidR="00C5391A" w:rsidRPr="00724D3B">
        <w:rPr>
          <w:rFonts w:ascii="Times New Roman" w:hAnsi="Times New Roman" w:cs="Times New Roman"/>
          <w:sz w:val="20"/>
          <w:szCs w:val="20"/>
        </w:rPr>
        <w:t> </w:t>
      </w:r>
      <w:r w:rsidR="00724D3B" w:rsidRPr="00724D3B">
        <w:rPr>
          <w:rFonts w:ascii="Times New Roman" w:hAnsi="Times New Roman" w:cs="Times New Roman"/>
          <w:sz w:val="20"/>
          <w:szCs w:val="20"/>
        </w:rPr>
        <w:t>Β</w:t>
      </w:r>
      <w:r w:rsidR="00724D3B" w:rsidRPr="00724D3B">
        <w:rPr>
          <w:rFonts w:ascii="Times New Roman" w:hAnsi="Times New Roman" w:cs="Times New Roman"/>
          <w:sz w:val="20"/>
          <w:szCs w:val="20"/>
          <w:lang w:val="bg-BG"/>
        </w:rPr>
        <w:t xml:space="preserve">сяко лице, при решаването на </w:t>
      </w:r>
      <w:r w:rsidR="00724D3B" w:rsidRPr="00724D3B">
        <w:rPr>
          <w:rFonts w:ascii="Times New Roman" w:hAnsi="Times New Roman" w:cs="Times New Roman"/>
          <w:color w:val="auto"/>
          <w:sz w:val="20"/>
          <w:szCs w:val="20"/>
          <w:lang w:val="bg-BG"/>
        </w:rPr>
        <w:t>правен спор относно неговите граждански права и задължения (</w:t>
      </w:r>
      <w:r w:rsidR="00724D3B">
        <w:rPr>
          <w:rFonts w:ascii="Times New Roman" w:hAnsi="Times New Roman" w:cs="Times New Roman"/>
          <w:color w:val="auto"/>
          <w:sz w:val="20"/>
          <w:szCs w:val="20"/>
          <w:lang w:val="bg-BG"/>
        </w:rPr>
        <w:t>…</w:t>
      </w:r>
      <w:r w:rsidR="00724D3B" w:rsidRPr="00724D3B">
        <w:rPr>
          <w:rFonts w:ascii="Times New Roman" w:hAnsi="Times New Roman" w:cs="Times New Roman"/>
          <w:color w:val="auto"/>
          <w:sz w:val="20"/>
          <w:szCs w:val="20"/>
          <w:lang w:val="bg-BG"/>
        </w:rPr>
        <w:t>), има право на справедливо и публично гледане на неговото дело в разумен срок от независим и безпристрастен съд</w:t>
      </w:r>
      <w:r w:rsidR="00C5391A" w:rsidRPr="00724D3B">
        <w:rPr>
          <w:rFonts w:ascii="Times New Roman" w:hAnsi="Times New Roman" w:cs="Times New Roman"/>
          <w:sz w:val="20"/>
          <w:szCs w:val="20"/>
          <w:lang w:val="bg-BG"/>
        </w:rPr>
        <w:t xml:space="preserve"> (...).</w:t>
      </w:r>
      <w:r w:rsidR="00C5391A" w:rsidRPr="00724D3B">
        <w:rPr>
          <w:rFonts w:ascii="Times New Roman" w:hAnsi="Times New Roman" w:cs="Times New Roman"/>
          <w:sz w:val="20"/>
          <w:szCs w:val="20"/>
        </w:rPr>
        <w:t> </w:t>
      </w:r>
      <w:r w:rsidRPr="00A37AC9">
        <w:rPr>
          <w:rFonts w:ascii="Times New Roman" w:hAnsi="Times New Roman" w:cs="Times New Roman"/>
          <w:lang w:val="bg-BG"/>
        </w:rPr>
        <w:t>”</w:t>
      </w:r>
    </w:p>
    <w:p w:rsidR="00C5391A" w:rsidRPr="00724D3B" w:rsidRDefault="00B5562D" w:rsidP="009273AF">
      <w:pPr>
        <w:pStyle w:val="JuHA"/>
        <w:rPr>
          <w:lang w:val="en-GB"/>
        </w:rPr>
      </w:pPr>
      <w:r>
        <w:rPr>
          <w:lang w:val="en-GB"/>
        </w:rPr>
        <w:t>A. </w:t>
      </w:r>
      <w:r w:rsidR="00724D3B">
        <w:rPr>
          <w:lang w:val="bg-BG"/>
        </w:rPr>
        <w:t>Относно продължителността на процедурата</w:t>
      </w:r>
    </w:p>
    <w:p w:rsidR="00C5391A" w:rsidRPr="00890B62" w:rsidRDefault="008E25F8" w:rsidP="009273AF">
      <w:pPr>
        <w:pStyle w:val="JuPara"/>
        <w:rPr>
          <w:lang w:val="en-GB" w:eastAsia="en-US"/>
        </w:rPr>
      </w:pPr>
      <w:r>
        <w:fldChar w:fldCharType="begin"/>
      </w:r>
      <w:r w:rsidR="009F1678" w:rsidRPr="00890B62">
        <w:rPr>
          <w:lang w:val="en-GB"/>
        </w:rPr>
        <w:instrText xml:space="preserve"> SEQ level0 \*arabic </w:instrText>
      </w:r>
      <w:r>
        <w:fldChar w:fldCharType="separate"/>
      </w:r>
      <w:r w:rsidR="00C5391A" w:rsidRPr="00890B62">
        <w:rPr>
          <w:noProof/>
          <w:lang w:val="en-GB"/>
        </w:rPr>
        <w:t>98</w:t>
      </w:r>
      <w:r>
        <w:rPr>
          <w:noProof/>
        </w:rPr>
        <w:fldChar w:fldCharType="end"/>
      </w:r>
      <w:r w:rsidR="00C5391A" w:rsidRPr="00890B62">
        <w:rPr>
          <w:lang w:val="en-GB"/>
        </w:rPr>
        <w:t>.  </w:t>
      </w:r>
      <w:r w:rsidR="00724D3B">
        <w:rPr>
          <w:lang w:val="bg-BG"/>
        </w:rPr>
        <w:t xml:space="preserve">Що се отнася до продължителността на процедурата, Съдът напомня, че според </w:t>
      </w:r>
      <w:r w:rsidR="00F27406">
        <w:rPr>
          <w:lang w:val="bg-BG"/>
        </w:rPr>
        <w:t xml:space="preserve">неговата </w:t>
      </w:r>
      <w:r w:rsidR="00724D3B">
        <w:rPr>
          <w:lang w:val="bg-BG"/>
        </w:rPr>
        <w:t>съдебна</w:t>
      </w:r>
      <w:r w:rsidR="00F27406">
        <w:rPr>
          <w:lang w:val="bg-BG"/>
        </w:rPr>
        <w:t xml:space="preserve"> </w:t>
      </w:r>
      <w:r w:rsidR="00724D3B">
        <w:rPr>
          <w:lang w:val="bg-BG"/>
        </w:rPr>
        <w:t xml:space="preserve">практика член 6 се прилага за наказателна процедура по отношение на жертвата на престъпление, единствено когато същата упражнява правото си, когато това е предвидено във вътрешното законодателство, да </w:t>
      </w:r>
      <w:r w:rsidR="00C00360">
        <w:rPr>
          <w:lang w:val="bg-BG"/>
        </w:rPr>
        <w:t>заведе</w:t>
      </w:r>
      <w:r w:rsidR="00724D3B">
        <w:rPr>
          <w:lang w:val="bg-BG"/>
        </w:rPr>
        <w:t xml:space="preserve"> граждански иск за получ</w:t>
      </w:r>
      <w:r w:rsidR="00F27406">
        <w:rPr>
          <w:lang w:val="bg-BG"/>
        </w:rPr>
        <w:t>а</w:t>
      </w:r>
      <w:r w:rsidR="00724D3B">
        <w:rPr>
          <w:lang w:val="bg-BG"/>
        </w:rPr>
        <w:t>ване на об</w:t>
      </w:r>
      <w:r w:rsidR="00F27406">
        <w:rPr>
          <w:lang w:val="bg-BG"/>
        </w:rPr>
        <w:t>е</w:t>
      </w:r>
      <w:r w:rsidR="00724D3B">
        <w:rPr>
          <w:lang w:val="bg-BG"/>
        </w:rPr>
        <w:t>зщетение за вреди</w:t>
      </w:r>
      <w:r w:rsidR="00C5391A" w:rsidRPr="00890B62">
        <w:rPr>
          <w:lang w:val="en-GB"/>
        </w:rPr>
        <w:t xml:space="preserve"> (</w:t>
      </w:r>
      <w:r w:rsidR="00C5391A" w:rsidRPr="00890B62">
        <w:rPr>
          <w:i/>
          <w:lang w:val="en-GB" w:eastAsia="en-US"/>
        </w:rPr>
        <w:t xml:space="preserve">Perez </w:t>
      </w:r>
      <w:r w:rsidR="00546790">
        <w:rPr>
          <w:i/>
          <w:lang w:val="bg-BG" w:eastAsia="en-US"/>
        </w:rPr>
        <w:t xml:space="preserve">срещу </w:t>
      </w:r>
      <w:r w:rsidR="00724D3B">
        <w:rPr>
          <w:i/>
          <w:lang w:val="bg-BG" w:eastAsia="en-US"/>
        </w:rPr>
        <w:t>Франция</w:t>
      </w:r>
      <w:r w:rsidR="00C5391A" w:rsidRPr="00890B62">
        <w:rPr>
          <w:i/>
          <w:lang w:val="en-GB" w:eastAsia="en-US"/>
        </w:rPr>
        <w:t xml:space="preserve"> </w:t>
      </w:r>
      <w:r w:rsidR="00C5391A" w:rsidRPr="00890B62">
        <w:rPr>
          <w:lang w:val="en-GB" w:eastAsia="en-US"/>
        </w:rPr>
        <w:t>[GC], n</w:t>
      </w:r>
      <w:r w:rsidR="00C5391A" w:rsidRPr="00890B62">
        <w:rPr>
          <w:vertAlign w:val="superscript"/>
          <w:lang w:val="en-GB" w:eastAsia="en-US"/>
        </w:rPr>
        <w:t>o</w:t>
      </w:r>
      <w:r w:rsidR="00C5391A" w:rsidRPr="00890B62">
        <w:rPr>
          <w:lang w:val="en-GB" w:eastAsia="en-US"/>
        </w:rPr>
        <w:t xml:space="preserve"> 47287/99, §§ 57-72, </w:t>
      </w:r>
      <w:r w:rsidR="00724D3B">
        <w:rPr>
          <w:lang w:val="bg-BG" w:eastAsia="en-US"/>
        </w:rPr>
        <w:t>ЕСПЧ</w:t>
      </w:r>
      <w:r w:rsidR="00C5391A" w:rsidRPr="00890B62">
        <w:rPr>
          <w:lang w:val="en-GB" w:eastAsia="en-US"/>
        </w:rPr>
        <w:t xml:space="preserve"> 2004</w:t>
      </w:r>
      <w:r w:rsidR="00C5391A" w:rsidRPr="00890B62">
        <w:rPr>
          <w:lang w:val="en-GB" w:eastAsia="en-US"/>
        </w:rPr>
        <w:noBreakHyphen/>
        <w:t>I).</w:t>
      </w:r>
    </w:p>
    <w:p w:rsidR="00C5391A" w:rsidRPr="00BE2E94" w:rsidRDefault="008E25F8" w:rsidP="009273AF">
      <w:pPr>
        <w:pStyle w:val="JuPara"/>
        <w:rPr>
          <w:lang w:val="bg-BG"/>
        </w:rPr>
      </w:pPr>
      <w:r>
        <w:rPr>
          <w:lang w:eastAsia="en-US"/>
        </w:rPr>
        <w:fldChar w:fldCharType="begin"/>
      </w:r>
      <w:r w:rsidR="00C5391A" w:rsidRPr="00890B62">
        <w:rPr>
          <w:lang w:val="en-GB" w:eastAsia="en-US"/>
        </w:rPr>
        <w:instrText xml:space="preserve"> SEQ level0 \*arabic </w:instrText>
      </w:r>
      <w:r>
        <w:rPr>
          <w:lang w:eastAsia="en-US"/>
        </w:rPr>
        <w:fldChar w:fldCharType="separate"/>
      </w:r>
      <w:r w:rsidR="00C5391A" w:rsidRPr="00890B62">
        <w:rPr>
          <w:noProof/>
          <w:lang w:val="en-GB" w:eastAsia="en-US"/>
        </w:rPr>
        <w:t>99</w:t>
      </w:r>
      <w:r>
        <w:rPr>
          <w:lang w:eastAsia="en-US"/>
        </w:rPr>
        <w:fldChar w:fldCharType="end"/>
      </w:r>
      <w:r w:rsidR="00C5391A" w:rsidRPr="00890B62">
        <w:rPr>
          <w:lang w:val="en-GB" w:eastAsia="en-US"/>
        </w:rPr>
        <w:t>.  </w:t>
      </w:r>
      <w:r w:rsidR="00724D3B">
        <w:rPr>
          <w:lang w:val="bg-BG" w:eastAsia="en-US"/>
        </w:rPr>
        <w:t xml:space="preserve">В случая, тъй като жалбоподателите не са депозирали граждански иск в наказателното производство, това производство не е </w:t>
      </w:r>
      <w:r w:rsidR="00724D3B">
        <w:rPr>
          <w:lang w:val="bg-BG" w:eastAsia="en-US"/>
        </w:rPr>
        <w:lastRenderedPageBreak/>
        <w:t xml:space="preserve">било определящо </w:t>
      </w:r>
      <w:r w:rsidR="00BE2E94">
        <w:rPr>
          <w:lang w:val="bg-BG" w:eastAsia="en-US"/>
        </w:rPr>
        <w:t xml:space="preserve">за техните </w:t>
      </w:r>
      <w:r w:rsidR="00C00360">
        <w:rPr>
          <w:lang w:val="bg-BG" w:eastAsia="en-US"/>
        </w:rPr>
        <w:t xml:space="preserve">права от </w:t>
      </w:r>
      <w:r w:rsidR="00BE2E94">
        <w:rPr>
          <w:lang w:val="bg-BG" w:eastAsia="en-US"/>
        </w:rPr>
        <w:t>гражданско</w:t>
      </w:r>
      <w:r w:rsidR="00C00360">
        <w:rPr>
          <w:lang w:val="bg-BG" w:eastAsia="en-US"/>
        </w:rPr>
        <w:t>правен характер</w:t>
      </w:r>
      <w:r w:rsidR="00BE2E94">
        <w:rPr>
          <w:lang w:val="bg-BG" w:eastAsia="en-US"/>
        </w:rPr>
        <w:t xml:space="preserve"> и член 6 не следва да се приложи. От това следва, че тази жалба е </w:t>
      </w:r>
      <w:r w:rsidR="00C00360">
        <w:rPr>
          <w:lang w:val="bg-BG" w:eastAsia="en-US"/>
        </w:rPr>
        <w:t>несъвместима</w:t>
      </w:r>
      <w:r w:rsidR="00C5391A" w:rsidRPr="00BE2E94">
        <w:rPr>
          <w:lang w:val="bg-BG"/>
        </w:rPr>
        <w:t xml:space="preserve"> </w:t>
      </w:r>
      <w:r w:rsidR="00C5391A">
        <w:rPr>
          <w:i/>
        </w:rPr>
        <w:t>ratione</w:t>
      </w:r>
      <w:r w:rsidR="00C5391A" w:rsidRPr="00BE2E94">
        <w:rPr>
          <w:i/>
          <w:lang w:val="bg-BG"/>
        </w:rPr>
        <w:t xml:space="preserve"> </w:t>
      </w:r>
      <w:r w:rsidR="00C5391A">
        <w:rPr>
          <w:i/>
        </w:rPr>
        <w:t>materiae</w:t>
      </w:r>
      <w:r w:rsidR="00C5391A" w:rsidRPr="00BE2E94">
        <w:rPr>
          <w:lang w:val="bg-BG"/>
        </w:rPr>
        <w:t xml:space="preserve"> </w:t>
      </w:r>
      <w:r w:rsidR="00BE2E94">
        <w:rPr>
          <w:lang w:val="bg-BG"/>
        </w:rPr>
        <w:t>с разпоредбите на Конвенцията по смисъла на член</w:t>
      </w:r>
      <w:r w:rsidR="00C5391A" w:rsidRPr="00BE2E94">
        <w:rPr>
          <w:lang w:val="bg-BG"/>
        </w:rPr>
        <w:t xml:space="preserve"> 35</w:t>
      </w:r>
      <w:r w:rsidR="00BE2E94">
        <w:rPr>
          <w:lang w:val="bg-BG"/>
        </w:rPr>
        <w:t xml:space="preserve"> </w:t>
      </w:r>
      <w:r w:rsidR="00C5391A" w:rsidRPr="00BE2E94">
        <w:rPr>
          <w:lang w:val="bg-BG"/>
        </w:rPr>
        <w:t>§</w:t>
      </w:r>
      <w:r w:rsidR="00BE2E94">
        <w:rPr>
          <w:lang w:val="bg-BG"/>
        </w:rPr>
        <w:t xml:space="preserve"> </w:t>
      </w:r>
      <w:r w:rsidR="00C5391A" w:rsidRPr="00BE2E94">
        <w:rPr>
          <w:lang w:val="bg-BG"/>
        </w:rPr>
        <w:t xml:space="preserve">3 </w:t>
      </w:r>
      <w:r w:rsidR="00BE2E94">
        <w:rPr>
          <w:lang w:val="bg-BG"/>
        </w:rPr>
        <w:t xml:space="preserve">и следва да бъде отхвърлена </w:t>
      </w:r>
      <w:r w:rsidR="00C00360">
        <w:rPr>
          <w:lang w:val="bg-BG"/>
        </w:rPr>
        <w:t>чрез прилагане</w:t>
      </w:r>
      <w:r w:rsidR="00BE2E94">
        <w:rPr>
          <w:lang w:val="bg-BG"/>
        </w:rPr>
        <w:t xml:space="preserve"> на член </w:t>
      </w:r>
      <w:r w:rsidR="00C5391A" w:rsidRPr="00BE2E94">
        <w:rPr>
          <w:lang w:val="bg-BG"/>
        </w:rPr>
        <w:t>35</w:t>
      </w:r>
      <w:r w:rsidR="00BE2E94">
        <w:rPr>
          <w:lang w:val="bg-BG"/>
        </w:rPr>
        <w:t xml:space="preserve"> </w:t>
      </w:r>
      <w:r w:rsidR="00C5391A" w:rsidRPr="00BE2E94">
        <w:rPr>
          <w:lang w:val="bg-BG"/>
        </w:rPr>
        <w:t>§</w:t>
      </w:r>
      <w:r w:rsidR="00BE2E94">
        <w:rPr>
          <w:lang w:val="bg-BG"/>
        </w:rPr>
        <w:t xml:space="preserve"> </w:t>
      </w:r>
      <w:r w:rsidR="00C5391A" w:rsidRPr="00BE2E94">
        <w:rPr>
          <w:lang w:val="bg-BG"/>
        </w:rPr>
        <w:t>4.</w:t>
      </w:r>
    </w:p>
    <w:p w:rsidR="00C5391A" w:rsidRPr="00890B62" w:rsidRDefault="006810F8" w:rsidP="009273AF">
      <w:pPr>
        <w:pStyle w:val="JuHA"/>
        <w:rPr>
          <w:lang w:val="bg-BG"/>
        </w:rPr>
      </w:pPr>
      <w:r>
        <w:rPr>
          <w:lang w:val="bg-BG"/>
        </w:rPr>
        <w:t>Б</w:t>
      </w:r>
      <w:r w:rsidR="00C5391A" w:rsidRPr="00890B62">
        <w:rPr>
          <w:lang w:val="bg-BG"/>
        </w:rPr>
        <w:t>.</w:t>
      </w:r>
      <w:r w:rsidR="00C5391A">
        <w:t>  </w:t>
      </w:r>
      <w:r>
        <w:rPr>
          <w:lang w:val="bg-BG"/>
        </w:rPr>
        <w:t>Относно правото на достъп до съд</w:t>
      </w:r>
    </w:p>
    <w:p w:rsidR="00C5391A" w:rsidRPr="00890B62" w:rsidRDefault="008E25F8" w:rsidP="009273AF">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100</w:t>
      </w:r>
      <w:r>
        <w:rPr>
          <w:noProof/>
        </w:rPr>
        <w:fldChar w:fldCharType="end"/>
      </w:r>
      <w:r w:rsidR="00C5391A" w:rsidRPr="00890B62">
        <w:rPr>
          <w:lang w:val="bg-BG"/>
        </w:rPr>
        <w:t>.</w:t>
      </w:r>
      <w:r w:rsidR="00C5391A">
        <w:t>  </w:t>
      </w:r>
      <w:r w:rsidR="006810F8">
        <w:rPr>
          <w:lang w:val="bg-BG"/>
        </w:rPr>
        <w:t xml:space="preserve">Що се отнася до жалбата относно правото на достъп до съд, Съдът отбелязва, че доколкото жалбоподателите </w:t>
      </w:r>
      <w:r w:rsidR="00651DED">
        <w:rPr>
          <w:lang w:val="bg-BG"/>
        </w:rPr>
        <w:t>твърдят</w:t>
      </w:r>
      <w:r w:rsidR="006810F8">
        <w:rPr>
          <w:lang w:val="bg-BG"/>
        </w:rPr>
        <w:t>, че са били лишени от правото на достъп до съд, за да упражнят гражданските си претенции, следва да се приложи член 6</w:t>
      </w:r>
      <w:r w:rsidR="00C5391A" w:rsidRPr="00890B62">
        <w:rPr>
          <w:lang w:val="bg-BG"/>
        </w:rPr>
        <w:t xml:space="preserve"> (</w:t>
      </w:r>
      <w:r w:rsidR="00C5391A" w:rsidRPr="000F58B6">
        <w:rPr>
          <w:i/>
        </w:rPr>
        <w:t>ibidem</w:t>
      </w:r>
      <w:r w:rsidR="00C5391A" w:rsidRPr="00890B62">
        <w:rPr>
          <w:lang w:val="bg-BG"/>
        </w:rPr>
        <w:t>).</w:t>
      </w:r>
    </w:p>
    <w:p w:rsidR="00C5391A" w:rsidRPr="006810F8" w:rsidRDefault="008E25F8" w:rsidP="009273AF">
      <w:pPr>
        <w:pStyle w:val="JuPara"/>
        <w:rPr>
          <w:color w:val="000000"/>
          <w:szCs w:val="24"/>
          <w:lang w:val="bg-BG" w:eastAsia="en-GB"/>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101</w:t>
      </w:r>
      <w:r>
        <w:rPr>
          <w:noProof/>
        </w:rPr>
        <w:fldChar w:fldCharType="end"/>
      </w:r>
      <w:r w:rsidR="00C5391A" w:rsidRPr="00890B62">
        <w:rPr>
          <w:lang w:val="bg-BG"/>
        </w:rPr>
        <w:t>.</w:t>
      </w:r>
      <w:r w:rsidR="00C5391A">
        <w:t>  </w:t>
      </w:r>
      <w:r w:rsidR="006810F8">
        <w:rPr>
          <w:lang w:val="bg-BG"/>
        </w:rPr>
        <w:t>Съд</w:t>
      </w:r>
      <w:r w:rsidR="00651DED">
        <w:rPr>
          <w:lang w:val="bg-BG"/>
        </w:rPr>
        <w:t>ъ</w:t>
      </w:r>
      <w:r w:rsidR="006810F8">
        <w:rPr>
          <w:lang w:val="bg-BG"/>
        </w:rPr>
        <w:t xml:space="preserve">т отбелязва, че от приложимото вътрешно право следва, че жалбоподателите са имали право да </w:t>
      </w:r>
      <w:r w:rsidR="002E3BDD">
        <w:rPr>
          <w:lang w:val="bg-BG"/>
        </w:rPr>
        <w:t>заведат</w:t>
      </w:r>
      <w:r w:rsidR="006810F8">
        <w:rPr>
          <w:lang w:val="bg-BG"/>
        </w:rPr>
        <w:t xml:space="preserve"> граждански иск за обезщетение на вреди</w:t>
      </w:r>
      <w:r w:rsidR="002E3BDD">
        <w:rPr>
          <w:lang w:val="bg-BG"/>
        </w:rPr>
        <w:t>,</w:t>
      </w:r>
      <w:r w:rsidR="006810F8">
        <w:rPr>
          <w:lang w:val="bg-BG"/>
        </w:rPr>
        <w:t xml:space="preserve"> без да чакат края на наказателната процедура. Те са </w:t>
      </w:r>
      <w:r w:rsidR="002E3BDD">
        <w:rPr>
          <w:lang w:val="bg-BG"/>
        </w:rPr>
        <w:t>могли</w:t>
      </w:r>
      <w:r w:rsidR="006810F8">
        <w:rPr>
          <w:lang w:val="bg-BG"/>
        </w:rPr>
        <w:t xml:space="preserve">, също така, да </w:t>
      </w:r>
      <w:r w:rsidR="002E3BDD">
        <w:rPr>
          <w:lang w:val="bg-BG"/>
        </w:rPr>
        <w:t>заведат</w:t>
      </w:r>
      <w:r w:rsidR="006810F8">
        <w:rPr>
          <w:lang w:val="bg-BG"/>
        </w:rPr>
        <w:t xml:space="preserve"> граждански иск в рамките на наказателния процес, възможност</w:t>
      </w:r>
      <w:r w:rsidR="002E3BDD">
        <w:rPr>
          <w:lang w:val="bg-BG"/>
        </w:rPr>
        <w:t>,</w:t>
      </w:r>
      <w:r w:rsidR="006810F8">
        <w:rPr>
          <w:lang w:val="bg-BG"/>
        </w:rPr>
        <w:t xml:space="preserve"> с която са разполагали още на етапа на предварителното разследване в момента на събитията по конкретното дело и до законодателната промяна</w:t>
      </w:r>
      <w:r w:rsidR="002E3BDD">
        <w:rPr>
          <w:lang w:val="bg-BG"/>
        </w:rPr>
        <w:t>,</w:t>
      </w:r>
      <w:r w:rsidR="006810F8">
        <w:rPr>
          <w:lang w:val="bg-BG"/>
        </w:rPr>
        <w:t xml:space="preserve"> възникнала през месец юни 2003 г.</w:t>
      </w:r>
      <w:r w:rsidR="00C5391A" w:rsidRPr="006810F8">
        <w:rPr>
          <w:color w:val="000000"/>
          <w:szCs w:val="24"/>
          <w:lang w:val="bg-BG" w:eastAsia="en-GB"/>
        </w:rPr>
        <w:t xml:space="preserve"> </w:t>
      </w:r>
      <w:r w:rsidR="006810F8">
        <w:rPr>
          <w:color w:val="000000"/>
          <w:szCs w:val="24"/>
          <w:lang w:val="bg-BG" w:eastAsia="en-GB"/>
        </w:rPr>
        <w:t xml:space="preserve">Завеждането на един такъв иск би имало за ефект да спре </w:t>
      </w:r>
      <w:r w:rsidR="002E3BDD">
        <w:rPr>
          <w:color w:val="000000"/>
          <w:szCs w:val="24"/>
          <w:lang w:val="bg-BG" w:eastAsia="en-GB"/>
        </w:rPr>
        <w:t>изтичането</w:t>
      </w:r>
      <w:r w:rsidR="006810F8">
        <w:rPr>
          <w:color w:val="000000"/>
          <w:szCs w:val="24"/>
          <w:lang w:val="bg-BG" w:eastAsia="en-GB"/>
        </w:rPr>
        <w:t xml:space="preserve"> на давностния срок </w:t>
      </w:r>
      <w:r w:rsidR="00C5391A" w:rsidRPr="006810F8">
        <w:rPr>
          <w:color w:val="000000"/>
          <w:szCs w:val="24"/>
          <w:lang w:val="bg-BG" w:eastAsia="en-GB"/>
        </w:rPr>
        <w:t>(</w:t>
      </w:r>
      <w:r w:rsidR="006810F8">
        <w:rPr>
          <w:color w:val="000000"/>
          <w:szCs w:val="24"/>
          <w:lang w:val="bg-BG" w:eastAsia="en-GB"/>
        </w:rPr>
        <w:t>параграфи</w:t>
      </w:r>
      <w:r w:rsidR="00C5391A" w:rsidRPr="006810F8">
        <w:rPr>
          <w:color w:val="000000"/>
          <w:szCs w:val="24"/>
          <w:lang w:val="bg-BG" w:eastAsia="en-GB"/>
        </w:rPr>
        <w:t xml:space="preserve"> 51-52 </w:t>
      </w:r>
      <w:r w:rsidR="006810F8">
        <w:rPr>
          <w:color w:val="000000"/>
          <w:szCs w:val="24"/>
          <w:lang w:val="bg-BG" w:eastAsia="en-GB"/>
        </w:rPr>
        <w:t>по-горе</w:t>
      </w:r>
      <w:r w:rsidR="00C5391A" w:rsidRPr="006810F8">
        <w:rPr>
          <w:color w:val="000000"/>
          <w:szCs w:val="24"/>
          <w:lang w:val="bg-BG" w:eastAsia="en-GB"/>
        </w:rPr>
        <w:t>).</w:t>
      </w:r>
    </w:p>
    <w:p w:rsidR="00C5391A" w:rsidRPr="00BC2CF7" w:rsidRDefault="008E25F8" w:rsidP="009273AF">
      <w:pPr>
        <w:pStyle w:val="JuPara"/>
        <w:rPr>
          <w:lang w:val="bg-BG"/>
        </w:rPr>
      </w:pPr>
      <w:r>
        <w:rPr>
          <w:color w:val="000000"/>
          <w:szCs w:val="24"/>
          <w:lang w:eastAsia="en-GB"/>
        </w:rPr>
        <w:fldChar w:fldCharType="begin"/>
      </w:r>
      <w:r w:rsidR="00C5391A" w:rsidRPr="00890B62">
        <w:rPr>
          <w:color w:val="000000"/>
          <w:szCs w:val="24"/>
          <w:lang w:val="bg-BG" w:eastAsia="en-GB"/>
        </w:rPr>
        <w:instrText xml:space="preserve"> </w:instrText>
      </w:r>
      <w:r w:rsidR="00C5391A">
        <w:rPr>
          <w:color w:val="000000"/>
          <w:szCs w:val="24"/>
          <w:lang w:eastAsia="en-GB"/>
        </w:rPr>
        <w:instrText>SEQ</w:instrText>
      </w:r>
      <w:r w:rsidR="00C5391A" w:rsidRPr="00890B62">
        <w:rPr>
          <w:color w:val="000000"/>
          <w:szCs w:val="24"/>
          <w:lang w:val="bg-BG" w:eastAsia="en-GB"/>
        </w:rPr>
        <w:instrText xml:space="preserve"> </w:instrText>
      </w:r>
      <w:r w:rsidR="00C5391A">
        <w:rPr>
          <w:color w:val="000000"/>
          <w:szCs w:val="24"/>
          <w:lang w:eastAsia="en-GB"/>
        </w:rPr>
        <w:instrText>level</w:instrText>
      </w:r>
      <w:r w:rsidR="00C5391A" w:rsidRPr="00890B62">
        <w:rPr>
          <w:color w:val="000000"/>
          <w:szCs w:val="24"/>
          <w:lang w:val="bg-BG" w:eastAsia="en-GB"/>
        </w:rPr>
        <w:instrText>0 \*</w:instrText>
      </w:r>
      <w:r w:rsidR="00C5391A">
        <w:rPr>
          <w:color w:val="000000"/>
          <w:szCs w:val="24"/>
          <w:lang w:eastAsia="en-GB"/>
        </w:rPr>
        <w:instrText>arabic</w:instrText>
      </w:r>
      <w:r w:rsidR="00C5391A" w:rsidRPr="00890B62">
        <w:rPr>
          <w:color w:val="000000"/>
          <w:szCs w:val="24"/>
          <w:lang w:val="bg-BG" w:eastAsia="en-GB"/>
        </w:rPr>
        <w:instrText xml:space="preserve"> </w:instrText>
      </w:r>
      <w:r>
        <w:rPr>
          <w:color w:val="000000"/>
          <w:szCs w:val="24"/>
          <w:lang w:eastAsia="en-GB"/>
        </w:rPr>
        <w:fldChar w:fldCharType="separate"/>
      </w:r>
      <w:r w:rsidR="00C5391A" w:rsidRPr="00890B62">
        <w:rPr>
          <w:noProof/>
          <w:color w:val="000000"/>
          <w:szCs w:val="24"/>
          <w:lang w:val="bg-BG" w:eastAsia="en-GB"/>
        </w:rPr>
        <w:t>102</w:t>
      </w:r>
      <w:r>
        <w:rPr>
          <w:color w:val="000000"/>
          <w:szCs w:val="24"/>
          <w:lang w:eastAsia="en-GB"/>
        </w:rPr>
        <w:fldChar w:fldCharType="end"/>
      </w:r>
      <w:r w:rsidR="00C5391A" w:rsidRPr="00890B62">
        <w:rPr>
          <w:color w:val="000000"/>
          <w:szCs w:val="24"/>
          <w:lang w:val="bg-BG" w:eastAsia="en-GB"/>
        </w:rPr>
        <w:t>.</w:t>
      </w:r>
      <w:r w:rsidR="00C5391A">
        <w:rPr>
          <w:color w:val="000000"/>
          <w:szCs w:val="24"/>
          <w:lang w:eastAsia="en-GB"/>
        </w:rPr>
        <w:t>  </w:t>
      </w:r>
      <w:r w:rsidR="006810F8">
        <w:rPr>
          <w:color w:val="000000"/>
          <w:szCs w:val="24"/>
          <w:lang w:val="bg-BG" w:eastAsia="en-GB"/>
        </w:rPr>
        <w:t>При тези обстоятелства в тежест на жалбоподателите е било да следят за завеждането на иска си в срока</w:t>
      </w:r>
      <w:r w:rsidR="00BC2CF7">
        <w:rPr>
          <w:color w:val="000000"/>
          <w:szCs w:val="24"/>
          <w:lang w:val="bg-BG" w:eastAsia="en-GB"/>
        </w:rPr>
        <w:t xml:space="preserve"> преди изтичането на давността и оплакванията им, </w:t>
      </w:r>
      <w:r w:rsidR="00400299">
        <w:rPr>
          <w:color w:val="000000"/>
          <w:szCs w:val="24"/>
          <w:lang w:val="bg-BG" w:eastAsia="en-GB"/>
        </w:rPr>
        <w:t>че</w:t>
      </w:r>
      <w:r w:rsidR="00BC2CF7">
        <w:rPr>
          <w:color w:val="000000"/>
          <w:szCs w:val="24"/>
          <w:lang w:val="bg-BG" w:eastAsia="en-GB"/>
        </w:rPr>
        <w:t xml:space="preserve"> възможността им се е погасила поради закъсненията в наказателната процедура</w:t>
      </w:r>
      <w:r w:rsidR="00400299">
        <w:rPr>
          <w:color w:val="000000"/>
          <w:szCs w:val="24"/>
          <w:lang w:val="bg-BG" w:eastAsia="en-GB"/>
        </w:rPr>
        <w:t>,</w:t>
      </w:r>
      <w:r w:rsidR="00BC2CF7">
        <w:rPr>
          <w:color w:val="000000"/>
          <w:szCs w:val="24"/>
          <w:lang w:val="bg-BG" w:eastAsia="en-GB"/>
        </w:rPr>
        <w:t xml:space="preserve"> се явяват неоснователни. Те са, при всички случаи спекулативни, доколкото заинтересованите не са направили опит да заведат такъв иск</w:t>
      </w:r>
      <w:r w:rsidR="00C5391A" w:rsidRPr="00BC2CF7">
        <w:rPr>
          <w:lang w:val="bg-BG"/>
        </w:rPr>
        <w:t xml:space="preserve"> (</w:t>
      </w:r>
      <w:r w:rsidR="00BC2CF7">
        <w:rPr>
          <w:lang w:val="bg-BG"/>
        </w:rPr>
        <w:t>виж</w:t>
      </w:r>
      <w:r w:rsidR="00C5391A" w:rsidRPr="00BC2CF7">
        <w:rPr>
          <w:lang w:val="bg-BG"/>
        </w:rPr>
        <w:t xml:space="preserve"> </w:t>
      </w:r>
      <w:r w:rsidR="00BC2CF7">
        <w:rPr>
          <w:i/>
          <w:lang w:val="bg-BG"/>
        </w:rPr>
        <w:t>Атанасова с</w:t>
      </w:r>
      <w:r w:rsidR="00A37AC9">
        <w:rPr>
          <w:i/>
          <w:lang w:val="bg-BG"/>
        </w:rPr>
        <w:t>рещ</w:t>
      </w:r>
      <w:r w:rsidR="00BC2CF7">
        <w:rPr>
          <w:i/>
          <w:lang w:val="bg-BG"/>
        </w:rPr>
        <w:t>у България</w:t>
      </w:r>
      <w:r w:rsidR="00C5391A" w:rsidRPr="00BC2CF7">
        <w:rPr>
          <w:lang w:val="bg-BG" w:eastAsia="en-US"/>
        </w:rPr>
        <w:t xml:space="preserve">, </w:t>
      </w:r>
      <w:r w:rsidR="00C5391A" w:rsidRPr="00E21A28">
        <w:rPr>
          <w:lang w:eastAsia="en-US"/>
        </w:rPr>
        <w:t>n</w:t>
      </w:r>
      <w:r w:rsidR="00C5391A" w:rsidRPr="00E21A28">
        <w:rPr>
          <w:vertAlign w:val="superscript"/>
          <w:lang w:eastAsia="en-US"/>
        </w:rPr>
        <w:t>o</w:t>
      </w:r>
      <w:r w:rsidR="00C5391A" w:rsidRPr="00BC2CF7">
        <w:rPr>
          <w:lang w:val="bg-BG" w:eastAsia="en-US"/>
        </w:rPr>
        <w:t xml:space="preserve"> 72001/01, § 40, 2 </w:t>
      </w:r>
      <w:r w:rsidR="00BC2CF7">
        <w:rPr>
          <w:lang w:val="bg-BG" w:eastAsia="en-US"/>
        </w:rPr>
        <w:t>октомври</w:t>
      </w:r>
      <w:r w:rsidR="00C5391A" w:rsidRPr="00BC2CF7">
        <w:rPr>
          <w:lang w:val="bg-BG" w:eastAsia="en-US"/>
        </w:rPr>
        <w:t xml:space="preserve"> 2008</w:t>
      </w:r>
      <w:r w:rsidR="00BC2CF7">
        <w:rPr>
          <w:lang w:val="bg-BG" w:eastAsia="en-US"/>
        </w:rPr>
        <w:t xml:space="preserve"> г.</w:t>
      </w:r>
      <w:r w:rsidR="00C5391A" w:rsidRPr="00BC2CF7">
        <w:rPr>
          <w:lang w:val="bg-BG" w:eastAsia="en-US"/>
        </w:rPr>
        <w:t>).</w:t>
      </w:r>
      <w:r w:rsidR="00C32086">
        <w:rPr>
          <w:lang w:val="bg-BG" w:eastAsia="en-US"/>
        </w:rPr>
        <w:t xml:space="preserve"> От това следва, че тази жалба</w:t>
      </w:r>
      <w:r w:rsidR="00BC2CF7">
        <w:rPr>
          <w:lang w:val="bg-BG" w:eastAsia="en-US"/>
        </w:rPr>
        <w:t xml:space="preserve"> е явно неоснователна и следва да бъде отхвърлена </w:t>
      </w:r>
      <w:r w:rsidR="00D65241">
        <w:rPr>
          <w:lang w:val="bg-BG" w:eastAsia="en-US"/>
        </w:rPr>
        <w:t>чрез прилагане</w:t>
      </w:r>
      <w:r w:rsidR="00BC2CF7">
        <w:rPr>
          <w:lang w:val="bg-BG" w:eastAsia="en-US"/>
        </w:rPr>
        <w:t xml:space="preserve"> на член 35 §§ 3 и 4 от Конвенцията.</w:t>
      </w:r>
    </w:p>
    <w:p w:rsidR="00C5391A" w:rsidRPr="00890B62" w:rsidRDefault="00C5391A">
      <w:pPr>
        <w:pStyle w:val="JuHIRoman"/>
        <w:rPr>
          <w:lang w:val="bg-BG"/>
        </w:rPr>
      </w:pPr>
      <w:r>
        <w:lastRenderedPageBreak/>
        <w:t>IV</w:t>
      </w:r>
      <w:r w:rsidRPr="00890B62">
        <w:rPr>
          <w:lang w:val="bg-BG"/>
        </w:rPr>
        <w:t>.</w:t>
      </w:r>
      <w:r>
        <w:t>  </w:t>
      </w:r>
      <w:r w:rsidR="00BC2CF7">
        <w:rPr>
          <w:lang w:val="bg-BG"/>
        </w:rPr>
        <w:t>ОТНОСНО ПРИЛОЖЕНИЕТО НА ЧЛЕН 41 ОТ КОНВЕНЦИЯТА</w:t>
      </w:r>
    </w:p>
    <w:p w:rsidR="00C5391A" w:rsidRPr="00890B62" w:rsidRDefault="008E25F8">
      <w:pPr>
        <w:pStyle w:val="JuPara"/>
        <w:keepNext/>
        <w:keepLines/>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103</w:t>
      </w:r>
      <w:r>
        <w:rPr>
          <w:noProof/>
        </w:rPr>
        <w:fldChar w:fldCharType="end"/>
      </w:r>
      <w:r w:rsidR="00C5391A" w:rsidRPr="00890B62">
        <w:rPr>
          <w:lang w:val="bg-BG"/>
        </w:rPr>
        <w:t>.</w:t>
      </w:r>
      <w:r w:rsidR="00C5391A" w:rsidRPr="00C93CC3">
        <w:t>  </w:t>
      </w:r>
      <w:r w:rsidR="00BC2CF7">
        <w:rPr>
          <w:lang w:val="bg-BG"/>
        </w:rPr>
        <w:t>Съгласно член 41 от Конвенцията</w:t>
      </w:r>
      <w:r w:rsidR="00C5391A" w:rsidRPr="00890B62">
        <w:rPr>
          <w:lang w:val="bg-BG"/>
        </w:rPr>
        <w:t>,</w:t>
      </w:r>
    </w:p>
    <w:p w:rsidR="00C5391A" w:rsidRPr="00A37AC9" w:rsidRDefault="00A37AC9">
      <w:pPr>
        <w:pStyle w:val="JuQuot"/>
        <w:keepNext/>
        <w:keepLines/>
        <w:rPr>
          <w:lang w:val="bg-BG"/>
        </w:rPr>
      </w:pPr>
      <w:r>
        <w:rPr>
          <w:lang w:val="bg-BG"/>
        </w:rPr>
        <w:t>„</w:t>
      </w:r>
      <w:r w:rsidR="00C5391A" w:rsidRPr="00C93CC3">
        <w:t> </w:t>
      </w:r>
      <w:r w:rsidR="00BC2CF7" w:rsidRPr="00890B62">
        <w:rPr>
          <w:lang w:val="bg-BG"/>
        </w:rPr>
        <w:t xml:space="preserve">Ако Съдът установи, че е имало нарушение на Конвенцията или на Протоколите към нея и ако вътрешното право на съответната </w:t>
      </w:r>
      <w:r w:rsidR="00BC2CF7">
        <w:t>Β</w:t>
      </w:r>
      <w:r w:rsidR="00BC2CF7" w:rsidRPr="00890B62">
        <w:rPr>
          <w:lang w:val="bg-BG"/>
        </w:rPr>
        <w:t>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t> </w:t>
      </w:r>
      <w:r w:rsidRPr="00A37AC9">
        <w:rPr>
          <w:lang w:val="bg-BG"/>
        </w:rPr>
        <w:t>”</w:t>
      </w:r>
    </w:p>
    <w:p w:rsidR="00C5391A" w:rsidRPr="00BC2CF7" w:rsidRDefault="00C5391A">
      <w:pPr>
        <w:pStyle w:val="JuHA"/>
        <w:rPr>
          <w:lang w:val="bg-BG"/>
        </w:rPr>
      </w:pPr>
      <w:r w:rsidRPr="00C93CC3">
        <w:t>A</w:t>
      </w:r>
      <w:r w:rsidRPr="00890B62">
        <w:rPr>
          <w:lang w:val="bg-BG"/>
        </w:rPr>
        <w:t>.</w:t>
      </w:r>
      <w:r w:rsidRPr="00C93CC3">
        <w:t>  </w:t>
      </w:r>
      <w:r w:rsidR="00BC2CF7">
        <w:rPr>
          <w:lang w:val="bg-BG"/>
        </w:rPr>
        <w:t>Вреди</w:t>
      </w:r>
    </w:p>
    <w:p w:rsidR="00C5391A" w:rsidRPr="00BC2CF7" w:rsidRDefault="008E25F8" w:rsidP="007D286C">
      <w:pPr>
        <w:pStyle w:val="JuPara"/>
        <w:rPr>
          <w:lang w:val="bg-BG"/>
        </w:rPr>
      </w:pPr>
      <w:r>
        <w:fldChar w:fldCharType="begin"/>
      </w:r>
      <w:r w:rsidR="00C5391A">
        <w:instrText>SEQ</w:instrText>
      </w:r>
      <w:r w:rsidR="00C5391A" w:rsidRPr="00890B62">
        <w:rPr>
          <w:lang w:val="bg-BG"/>
        </w:rPr>
        <w:instrText xml:space="preserve"> </w:instrText>
      </w:r>
      <w:r w:rsidR="00C5391A" w:rsidRPr="00696C1C">
        <w:instrText>level</w:instrText>
      </w:r>
      <w:r w:rsidR="00C5391A" w:rsidRPr="00890B62">
        <w:rPr>
          <w:lang w:val="bg-BG"/>
        </w:rPr>
        <w:instrText>0 \*</w:instrText>
      </w:r>
      <w:r w:rsidR="00C5391A" w:rsidRPr="00696C1C">
        <w:instrText>arabic</w:instrText>
      </w:r>
      <w:r w:rsidR="00C5391A" w:rsidRPr="00890B62">
        <w:rPr>
          <w:lang w:val="bg-BG"/>
        </w:rPr>
        <w:instrText xml:space="preserve"> </w:instrText>
      </w:r>
      <w:r>
        <w:fldChar w:fldCharType="separate"/>
      </w:r>
      <w:r w:rsidR="00C5391A" w:rsidRPr="00890B62">
        <w:rPr>
          <w:noProof/>
          <w:lang w:val="bg-BG"/>
        </w:rPr>
        <w:t>104</w:t>
      </w:r>
      <w:r>
        <w:fldChar w:fldCharType="end"/>
      </w:r>
      <w:r w:rsidR="00C5391A" w:rsidRPr="00890B62">
        <w:rPr>
          <w:lang w:val="bg-BG"/>
        </w:rPr>
        <w:t>.</w:t>
      </w:r>
      <w:r w:rsidR="00C5391A" w:rsidRPr="00696C1C">
        <w:t>  </w:t>
      </w:r>
      <w:r w:rsidR="00BC2CF7">
        <w:rPr>
          <w:lang w:val="bg-BG"/>
        </w:rPr>
        <w:t>Жалбоподателите претендират обезщетяване на морални вреди</w:t>
      </w:r>
      <w:r w:rsidR="004E291F">
        <w:rPr>
          <w:lang w:val="bg-BG"/>
        </w:rPr>
        <w:t>,</w:t>
      </w:r>
      <w:r w:rsidR="00BC2CF7">
        <w:rPr>
          <w:lang w:val="bg-BG"/>
        </w:rPr>
        <w:t xml:space="preserve"> претърпени в следствие на смъртта на техният син и съпруг, от неефективния характе</w:t>
      </w:r>
      <w:r w:rsidR="00C32086">
        <w:rPr>
          <w:lang w:val="bg-BG"/>
        </w:rPr>
        <w:t>р на проведеното разследване от</w:t>
      </w:r>
      <w:r w:rsidR="00BC2CF7">
        <w:rPr>
          <w:lang w:val="bg-BG"/>
        </w:rPr>
        <w:t>н</w:t>
      </w:r>
      <w:r w:rsidR="00C32086">
        <w:rPr>
          <w:lang w:val="bg-BG"/>
        </w:rPr>
        <w:t>о</w:t>
      </w:r>
      <w:r w:rsidR="00BC2CF7">
        <w:rPr>
          <w:lang w:val="bg-BG"/>
        </w:rPr>
        <w:t>сно фактите и липсата на санкция на отговорните лица. Първите двама жалбоподатели претендират 60000 евро на това основание; третата жалбоподателка претендира 50000 евро и подчертава, че вс</w:t>
      </w:r>
      <w:r w:rsidR="00C32086">
        <w:rPr>
          <w:lang w:val="bg-BG"/>
        </w:rPr>
        <w:t>ледствие на смъртта на съпруга си</w:t>
      </w:r>
      <w:r w:rsidR="00BC2CF7">
        <w:rPr>
          <w:lang w:val="bg-BG"/>
        </w:rPr>
        <w:t xml:space="preserve"> е останала сама с малкото им дете</w:t>
      </w:r>
      <w:r w:rsidR="00C5391A" w:rsidRPr="00BC2CF7">
        <w:rPr>
          <w:lang w:val="bg-BG"/>
        </w:rPr>
        <w:t>.</w:t>
      </w:r>
    </w:p>
    <w:p w:rsidR="00C5391A" w:rsidRPr="00890B62" w:rsidRDefault="008E25F8" w:rsidP="007D286C">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105</w:t>
      </w:r>
      <w:r>
        <w:rPr>
          <w:noProof/>
        </w:rPr>
        <w:fldChar w:fldCharType="end"/>
      </w:r>
      <w:r w:rsidR="00C5391A" w:rsidRPr="00890B62">
        <w:rPr>
          <w:lang w:val="bg-BG"/>
        </w:rPr>
        <w:t>.</w:t>
      </w:r>
      <w:r w:rsidR="00C5391A">
        <w:t>  </w:t>
      </w:r>
      <w:r w:rsidR="00BC2CF7">
        <w:rPr>
          <w:lang w:val="bg-BG"/>
        </w:rPr>
        <w:t xml:space="preserve">Правителството не е представило </w:t>
      </w:r>
      <w:r w:rsidR="004E291F">
        <w:rPr>
          <w:lang w:val="bg-BG"/>
        </w:rPr>
        <w:t>становище</w:t>
      </w:r>
      <w:r w:rsidR="00C5391A" w:rsidRPr="00890B62">
        <w:rPr>
          <w:lang w:val="bg-BG"/>
        </w:rPr>
        <w:t>.</w:t>
      </w:r>
    </w:p>
    <w:p w:rsidR="00C5391A" w:rsidRPr="00890B62" w:rsidRDefault="008E25F8">
      <w:pPr>
        <w:pStyle w:val="JuPara"/>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106</w:t>
      </w:r>
      <w:r>
        <w:rPr>
          <w:noProof/>
        </w:rPr>
        <w:fldChar w:fldCharType="end"/>
      </w:r>
      <w:r w:rsidR="00C5391A" w:rsidRPr="00890B62">
        <w:rPr>
          <w:lang w:val="bg-BG"/>
        </w:rPr>
        <w:t>.</w:t>
      </w:r>
      <w:r w:rsidR="00C5391A" w:rsidRPr="00C93CC3">
        <w:t>  </w:t>
      </w:r>
      <w:r w:rsidR="00BC2CF7">
        <w:rPr>
          <w:lang w:val="bg-BG"/>
        </w:rPr>
        <w:t xml:space="preserve">Съдът счита, че жалбоподателите са претърпели сигурни </w:t>
      </w:r>
      <w:r w:rsidR="004E291F">
        <w:rPr>
          <w:lang w:val="bg-BG"/>
        </w:rPr>
        <w:t>неимуществени</w:t>
      </w:r>
      <w:r w:rsidR="00BC2CF7">
        <w:rPr>
          <w:lang w:val="bg-BG"/>
        </w:rPr>
        <w:t xml:space="preserve"> вреди от нарушенията на член 2 установени по-горе и присъжда на това основание 30000 евро съвместно на двамата първи жалбоподатели и 30000 евро на третата жалбоподателка. </w:t>
      </w:r>
    </w:p>
    <w:p w:rsidR="00C5391A" w:rsidRPr="00BC2CF7" w:rsidRDefault="00BC2CF7">
      <w:pPr>
        <w:pStyle w:val="JuHA"/>
        <w:rPr>
          <w:lang w:val="bg-BG"/>
        </w:rPr>
      </w:pPr>
      <w:r>
        <w:rPr>
          <w:lang w:val="bg-BG"/>
        </w:rPr>
        <w:t>Б</w:t>
      </w:r>
      <w:r w:rsidR="00C5391A" w:rsidRPr="00890B62">
        <w:rPr>
          <w:lang w:val="bg-BG"/>
        </w:rPr>
        <w:t>.</w:t>
      </w:r>
      <w:r w:rsidR="00C5391A" w:rsidRPr="00C93CC3">
        <w:t>  </w:t>
      </w:r>
      <w:r>
        <w:rPr>
          <w:lang w:val="bg-BG"/>
        </w:rPr>
        <w:t>Разходи</w:t>
      </w:r>
    </w:p>
    <w:p w:rsidR="00C5391A" w:rsidRPr="00600B60" w:rsidRDefault="008E25F8" w:rsidP="00E83461">
      <w:pPr>
        <w:pStyle w:val="JuPara"/>
        <w:rPr>
          <w:lang w:val="bg-BG"/>
        </w:rPr>
      </w:pPr>
      <w:r>
        <w:fldChar w:fldCharType="begin"/>
      </w:r>
      <w:r w:rsidR="00C5391A">
        <w:instrText>SEQ</w:instrText>
      </w:r>
      <w:r w:rsidR="00C5391A" w:rsidRPr="00890B62">
        <w:rPr>
          <w:lang w:val="bg-BG"/>
        </w:rPr>
        <w:instrText xml:space="preserve"> </w:instrText>
      </w:r>
      <w:r w:rsidR="00C5391A" w:rsidRPr="00696C1C">
        <w:instrText>level</w:instrText>
      </w:r>
      <w:r w:rsidR="00C5391A" w:rsidRPr="00890B62">
        <w:rPr>
          <w:lang w:val="bg-BG"/>
        </w:rPr>
        <w:instrText>0 \*</w:instrText>
      </w:r>
      <w:r w:rsidR="00C5391A" w:rsidRPr="00696C1C">
        <w:instrText>arabic</w:instrText>
      </w:r>
      <w:r w:rsidR="00C5391A" w:rsidRPr="00890B62">
        <w:rPr>
          <w:lang w:val="bg-BG"/>
        </w:rPr>
        <w:instrText xml:space="preserve"> </w:instrText>
      </w:r>
      <w:r>
        <w:fldChar w:fldCharType="separate"/>
      </w:r>
      <w:r w:rsidR="00C5391A" w:rsidRPr="00890B62">
        <w:rPr>
          <w:noProof/>
          <w:lang w:val="bg-BG"/>
        </w:rPr>
        <w:t>107</w:t>
      </w:r>
      <w:r>
        <w:fldChar w:fldCharType="end"/>
      </w:r>
      <w:r w:rsidR="00C5391A" w:rsidRPr="00890B62">
        <w:rPr>
          <w:lang w:val="bg-BG"/>
        </w:rPr>
        <w:t>.</w:t>
      </w:r>
      <w:r w:rsidR="00C5391A" w:rsidRPr="00696C1C">
        <w:t>  </w:t>
      </w:r>
      <w:r w:rsidR="00BC2CF7">
        <w:rPr>
          <w:lang w:val="bg-BG"/>
        </w:rPr>
        <w:t>Жалбоп</w:t>
      </w:r>
      <w:r w:rsidR="00C32086">
        <w:rPr>
          <w:lang w:val="bg-BG"/>
        </w:rPr>
        <w:t>одателите претендират и обез</w:t>
      </w:r>
      <w:r w:rsidR="00BC2CF7">
        <w:rPr>
          <w:lang w:val="bg-BG"/>
        </w:rPr>
        <w:t>щетение за разходите</w:t>
      </w:r>
      <w:r w:rsidR="004E291F">
        <w:rPr>
          <w:lang w:val="bg-BG"/>
        </w:rPr>
        <w:t>,</w:t>
      </w:r>
      <w:r w:rsidR="00BC2CF7">
        <w:rPr>
          <w:lang w:val="bg-BG"/>
        </w:rPr>
        <w:t xml:space="preserve"> направени във връзка с процедурата пред Съда. Първите двама жалбоподатели представят </w:t>
      </w:r>
      <w:r w:rsidR="00C32086">
        <w:rPr>
          <w:lang w:val="bg-BG"/>
        </w:rPr>
        <w:t>разходо-</w:t>
      </w:r>
      <w:r w:rsidR="00600B60">
        <w:rPr>
          <w:lang w:val="bg-BG"/>
        </w:rPr>
        <w:t>оправдателен документ за труда на адвоката им за общо 72 часа за подготовката на жалбата и пътуванията</w:t>
      </w:r>
      <w:r w:rsidR="004E291F">
        <w:rPr>
          <w:lang w:val="bg-BG"/>
        </w:rPr>
        <w:t>,</w:t>
      </w:r>
      <w:r w:rsidR="00600B60">
        <w:rPr>
          <w:lang w:val="bg-BG"/>
        </w:rPr>
        <w:t xml:space="preserve">  извършени за срещите с тях. Третата жалбоподателка претендира 5580 евро за хонорари за адвокат, както и 182 евро за административни разходи, поща и превод. Тя представя договор сключен с адвокатите си, разбивка на юридическия труд за общо 93 часа при ставка от 60 евро и фактури удостоверяващи разходи за превод и за поща в размер на  126</w:t>
      </w:r>
      <w:r w:rsidR="004E291F">
        <w:rPr>
          <w:lang w:val="bg-BG"/>
        </w:rPr>
        <w:t>,</w:t>
      </w:r>
      <w:r w:rsidR="00600B60">
        <w:rPr>
          <w:lang w:val="bg-BG"/>
        </w:rPr>
        <w:t xml:space="preserve">95 лева </w:t>
      </w:r>
      <w:r w:rsidR="00C5391A" w:rsidRPr="00600B60">
        <w:rPr>
          <w:lang w:val="bg-BG"/>
        </w:rPr>
        <w:t>(</w:t>
      </w:r>
      <w:r w:rsidR="00600B60">
        <w:rPr>
          <w:lang w:val="bg-BG"/>
        </w:rPr>
        <w:t>около</w:t>
      </w:r>
      <w:r w:rsidR="00C5391A" w:rsidRPr="00600B60">
        <w:rPr>
          <w:lang w:val="bg-BG"/>
        </w:rPr>
        <w:t xml:space="preserve"> 65 </w:t>
      </w:r>
      <w:r w:rsidR="00600B60">
        <w:rPr>
          <w:lang w:val="bg-BG"/>
        </w:rPr>
        <w:t>евро</w:t>
      </w:r>
      <w:r w:rsidR="00C5391A" w:rsidRPr="00600B60">
        <w:rPr>
          <w:lang w:val="bg-BG"/>
        </w:rPr>
        <w:t>).</w:t>
      </w:r>
    </w:p>
    <w:p w:rsidR="00C5391A" w:rsidRPr="00890B62" w:rsidRDefault="008E25F8" w:rsidP="00E83461">
      <w:pPr>
        <w:pStyle w:val="JuPara"/>
        <w:rPr>
          <w:lang w:val="bg-BG"/>
        </w:rPr>
      </w:pPr>
      <w:r>
        <w:fldChar w:fldCharType="begin"/>
      </w:r>
      <w:r w:rsidR="00C5391A">
        <w:instrText>SEQ</w:instrText>
      </w:r>
      <w:r w:rsidR="00C5391A" w:rsidRPr="00890B62">
        <w:rPr>
          <w:lang w:val="bg-BG"/>
        </w:rPr>
        <w:instrText xml:space="preserve"> </w:instrText>
      </w:r>
      <w:r w:rsidR="00C5391A" w:rsidRPr="00696C1C">
        <w:instrText>level</w:instrText>
      </w:r>
      <w:r w:rsidR="00C5391A" w:rsidRPr="00890B62">
        <w:rPr>
          <w:lang w:val="bg-BG"/>
        </w:rPr>
        <w:instrText>0 \*</w:instrText>
      </w:r>
      <w:r w:rsidR="00C5391A" w:rsidRPr="00696C1C">
        <w:instrText>arabic</w:instrText>
      </w:r>
      <w:r w:rsidR="00C5391A" w:rsidRPr="00890B62">
        <w:rPr>
          <w:lang w:val="bg-BG"/>
        </w:rPr>
        <w:instrText xml:space="preserve"> </w:instrText>
      </w:r>
      <w:r>
        <w:fldChar w:fldCharType="separate"/>
      </w:r>
      <w:r w:rsidR="00C5391A" w:rsidRPr="00890B62">
        <w:rPr>
          <w:noProof/>
          <w:lang w:val="bg-BG"/>
        </w:rPr>
        <w:t>108</w:t>
      </w:r>
      <w:r>
        <w:fldChar w:fldCharType="end"/>
      </w:r>
      <w:r w:rsidR="00C5391A" w:rsidRPr="00890B62">
        <w:rPr>
          <w:lang w:val="bg-BG"/>
        </w:rPr>
        <w:t>.</w:t>
      </w:r>
      <w:r w:rsidR="00C5391A">
        <w:t>  </w:t>
      </w:r>
      <w:r w:rsidR="00600B60">
        <w:rPr>
          <w:lang w:val="bg-BG"/>
        </w:rPr>
        <w:t>Правителството не е представило становище в тази връзка</w:t>
      </w:r>
      <w:r w:rsidR="00C5391A" w:rsidRPr="00890B62">
        <w:rPr>
          <w:lang w:val="bg-BG"/>
        </w:rPr>
        <w:t>.</w:t>
      </w:r>
    </w:p>
    <w:p w:rsidR="00C5391A" w:rsidRPr="00600B60" w:rsidRDefault="008E25F8" w:rsidP="00E83461">
      <w:pPr>
        <w:pStyle w:val="JuPara"/>
        <w:rPr>
          <w:lang w:val="bg-BG"/>
        </w:rPr>
      </w:pPr>
      <w:r>
        <w:fldChar w:fldCharType="begin"/>
      </w:r>
      <w:r w:rsidR="00C5391A">
        <w:instrText>SEQ</w:instrText>
      </w:r>
      <w:r w:rsidR="00C5391A" w:rsidRPr="00890B62">
        <w:rPr>
          <w:lang w:val="bg-BG"/>
        </w:rPr>
        <w:instrText xml:space="preserve"> </w:instrText>
      </w:r>
      <w:r w:rsidR="00C5391A" w:rsidRPr="00696C1C">
        <w:instrText>level</w:instrText>
      </w:r>
      <w:r w:rsidR="00C5391A" w:rsidRPr="00890B62">
        <w:rPr>
          <w:lang w:val="bg-BG"/>
        </w:rPr>
        <w:instrText>0 \*</w:instrText>
      </w:r>
      <w:r w:rsidR="00C5391A" w:rsidRPr="00696C1C">
        <w:instrText>arabic</w:instrText>
      </w:r>
      <w:r w:rsidR="00C5391A" w:rsidRPr="00890B62">
        <w:rPr>
          <w:lang w:val="bg-BG"/>
        </w:rPr>
        <w:instrText xml:space="preserve"> </w:instrText>
      </w:r>
      <w:r>
        <w:fldChar w:fldCharType="separate"/>
      </w:r>
      <w:r w:rsidR="00C5391A" w:rsidRPr="00890B62">
        <w:rPr>
          <w:noProof/>
          <w:lang w:val="bg-BG"/>
        </w:rPr>
        <w:t>109</w:t>
      </w:r>
      <w:r>
        <w:fldChar w:fldCharType="end"/>
      </w:r>
      <w:r w:rsidR="00C5391A" w:rsidRPr="00890B62">
        <w:rPr>
          <w:lang w:val="bg-BG"/>
        </w:rPr>
        <w:t>.</w:t>
      </w:r>
      <w:r w:rsidR="00C5391A" w:rsidRPr="00696C1C">
        <w:t>  </w:t>
      </w:r>
      <w:r w:rsidR="00600B60">
        <w:rPr>
          <w:lang w:val="bg-BG"/>
        </w:rPr>
        <w:t>Според съдебната практика на Съда жалбоподател може да получи възстановяване на разходите си</w:t>
      </w:r>
      <w:r w:rsidR="003B2378">
        <w:rPr>
          <w:lang w:val="bg-BG"/>
        </w:rPr>
        <w:t>,</w:t>
      </w:r>
      <w:r w:rsidR="00600B60">
        <w:rPr>
          <w:lang w:val="bg-BG"/>
        </w:rPr>
        <w:t xml:space="preserve"> доколкото те са р</w:t>
      </w:r>
      <w:r w:rsidR="00C32086">
        <w:rPr>
          <w:lang w:val="bg-BG"/>
        </w:rPr>
        <w:t>еално установени, установена е т</w:t>
      </w:r>
      <w:r w:rsidR="00600B60">
        <w:rPr>
          <w:lang w:val="bg-BG"/>
        </w:rPr>
        <w:t>яхната необходимост и разумният размер на тяхната ставка. В случая и като</w:t>
      </w:r>
      <w:r w:rsidR="00C32086">
        <w:rPr>
          <w:lang w:val="bg-BG"/>
        </w:rPr>
        <w:t xml:space="preserve"> </w:t>
      </w:r>
      <w:r w:rsidR="00600B60">
        <w:rPr>
          <w:lang w:val="bg-BG"/>
        </w:rPr>
        <w:t>се имат предвид представените на неговото внимание доказателства и</w:t>
      </w:r>
      <w:r w:rsidR="00C32086">
        <w:rPr>
          <w:lang w:val="bg-BG"/>
        </w:rPr>
        <w:t xml:space="preserve"> </w:t>
      </w:r>
      <w:r w:rsidR="00600B60">
        <w:rPr>
          <w:lang w:val="bg-BG"/>
        </w:rPr>
        <w:t>цитираните по-горе критерии, С</w:t>
      </w:r>
      <w:r w:rsidR="00C32086">
        <w:rPr>
          <w:lang w:val="bg-BG"/>
        </w:rPr>
        <w:t>ъдът счита за разумно да присъди</w:t>
      </w:r>
      <w:r w:rsidR="00600B60">
        <w:rPr>
          <w:lang w:val="bg-BG"/>
        </w:rPr>
        <w:t xml:space="preserve"> 3000 евро на първите двама </w:t>
      </w:r>
      <w:r w:rsidR="00600B60">
        <w:rPr>
          <w:lang w:val="bg-BG"/>
        </w:rPr>
        <w:lastRenderedPageBreak/>
        <w:t>жалбоподатели съвместно и 3000 евро на третата жалбоподателка за всички разходи</w:t>
      </w:r>
      <w:r w:rsidR="00C5391A" w:rsidRPr="00600B60">
        <w:rPr>
          <w:lang w:val="bg-BG"/>
        </w:rPr>
        <w:t>.</w:t>
      </w:r>
    </w:p>
    <w:p w:rsidR="00C5391A" w:rsidRPr="00890B62" w:rsidRDefault="00600B60">
      <w:pPr>
        <w:pStyle w:val="JuHA"/>
        <w:rPr>
          <w:lang w:val="bg-BG"/>
        </w:rPr>
      </w:pPr>
      <w:r>
        <w:rPr>
          <w:lang w:val="bg-BG"/>
        </w:rPr>
        <w:t>В</w:t>
      </w:r>
      <w:r w:rsidR="00C5391A" w:rsidRPr="00890B62">
        <w:rPr>
          <w:lang w:val="bg-BG"/>
        </w:rPr>
        <w:t>.</w:t>
      </w:r>
      <w:r w:rsidR="00C5391A" w:rsidRPr="00C93CC3">
        <w:t>  </w:t>
      </w:r>
      <w:r w:rsidR="003B2378">
        <w:rPr>
          <w:lang w:val="bg-BG"/>
        </w:rPr>
        <w:t>Лихва за забава</w:t>
      </w:r>
    </w:p>
    <w:p w:rsidR="00C5391A" w:rsidRPr="003B2378" w:rsidRDefault="008E25F8" w:rsidP="003B2378">
      <w:pPr>
        <w:suppressAutoHyphens w:val="0"/>
        <w:autoSpaceDE w:val="0"/>
        <w:autoSpaceDN w:val="0"/>
        <w:adjustRightInd w:val="0"/>
        <w:jc w:val="both"/>
        <w:rPr>
          <w:lang w:val="bg-BG"/>
        </w:rPr>
      </w:pPr>
      <w:r>
        <w:fldChar w:fldCharType="begin"/>
      </w:r>
      <w:r w:rsidR="009F1678" w:rsidRPr="00890B62">
        <w:rPr>
          <w:lang w:val="bg-BG"/>
        </w:rPr>
        <w:instrText xml:space="preserve"> </w:instrText>
      </w:r>
      <w:r w:rsidR="009F1678">
        <w:instrText>SEQ</w:instrText>
      </w:r>
      <w:r w:rsidR="009F1678" w:rsidRPr="00890B62">
        <w:rPr>
          <w:lang w:val="bg-BG"/>
        </w:rPr>
        <w:instrText xml:space="preserve"> </w:instrText>
      </w:r>
      <w:r w:rsidR="009F1678">
        <w:instrText>level</w:instrText>
      </w:r>
      <w:r w:rsidR="009F1678" w:rsidRPr="00890B62">
        <w:rPr>
          <w:lang w:val="bg-BG"/>
        </w:rPr>
        <w:instrText>0 \*</w:instrText>
      </w:r>
      <w:r w:rsidR="009F1678">
        <w:instrText>arabic</w:instrText>
      </w:r>
      <w:r w:rsidR="009F1678" w:rsidRPr="00890B62">
        <w:rPr>
          <w:lang w:val="bg-BG"/>
        </w:rPr>
        <w:instrText xml:space="preserve"> </w:instrText>
      </w:r>
      <w:r>
        <w:fldChar w:fldCharType="separate"/>
      </w:r>
      <w:r w:rsidR="00C5391A" w:rsidRPr="00890B62">
        <w:rPr>
          <w:noProof/>
          <w:lang w:val="bg-BG"/>
        </w:rPr>
        <w:t>110</w:t>
      </w:r>
      <w:r>
        <w:rPr>
          <w:noProof/>
        </w:rPr>
        <w:fldChar w:fldCharType="end"/>
      </w:r>
      <w:r w:rsidR="00C5391A" w:rsidRPr="00890B62">
        <w:rPr>
          <w:lang w:val="bg-BG"/>
        </w:rPr>
        <w:t>.</w:t>
      </w:r>
      <w:r w:rsidR="00C5391A" w:rsidRPr="00C93CC3">
        <w:t>  </w:t>
      </w:r>
      <w:r w:rsidR="00EC1D15">
        <w:rPr>
          <w:lang w:val="ru-RU"/>
        </w:rPr>
        <w:t>С</w:t>
      </w:r>
      <w:r w:rsidR="00EC1D15" w:rsidRPr="003B2378">
        <w:rPr>
          <w:lang w:val="bg-BG"/>
        </w:rPr>
        <w:t xml:space="preserve">ъдът счита за уместно </w:t>
      </w:r>
      <w:r w:rsidR="003B2378" w:rsidRPr="003B2378">
        <w:rPr>
          <w:lang w:val="bg-BG"/>
        </w:rPr>
        <w:t>лихвата за забава да се изчислява на основата на</w:t>
      </w:r>
      <w:r w:rsidR="003B2378">
        <w:rPr>
          <w:lang w:val="bg-BG"/>
        </w:rPr>
        <w:t xml:space="preserve"> </w:t>
      </w:r>
      <w:r w:rsidR="003B2378" w:rsidRPr="003B2378">
        <w:rPr>
          <w:lang w:val="bg-BG"/>
        </w:rPr>
        <w:t>пределната ставка по заеми на Европейската централна банка, увеличена с три процентни пункта</w:t>
      </w:r>
      <w:r w:rsidR="00EC1D15">
        <w:rPr>
          <w:lang w:val="bg-BG"/>
        </w:rPr>
        <w:t>.</w:t>
      </w:r>
    </w:p>
    <w:p w:rsidR="00C5391A" w:rsidRPr="00890B62" w:rsidRDefault="00830798">
      <w:pPr>
        <w:pStyle w:val="JuHHead"/>
        <w:rPr>
          <w:lang w:val="bg-BG"/>
        </w:rPr>
      </w:pPr>
      <w:r>
        <w:rPr>
          <w:lang w:val="bg-BG"/>
        </w:rPr>
        <w:t>ПО ТЕЗИ СЪОБРАЖЕНИЯ</w:t>
      </w:r>
      <w:r w:rsidR="00EC1D15">
        <w:rPr>
          <w:lang w:val="bg-BG"/>
        </w:rPr>
        <w:t xml:space="preserve"> СЪДЪТ ЕДИНОДУШНО</w:t>
      </w:r>
      <w:r w:rsidR="00C5391A" w:rsidRPr="00890B62">
        <w:rPr>
          <w:lang w:val="bg-BG"/>
        </w:rPr>
        <w:t>,</w:t>
      </w:r>
    </w:p>
    <w:p w:rsidR="00C5391A" w:rsidRPr="00890B62" w:rsidRDefault="00C5391A" w:rsidP="00282131">
      <w:pPr>
        <w:pStyle w:val="JuList"/>
        <w:rPr>
          <w:lang w:val="bg-BG"/>
        </w:rPr>
      </w:pPr>
      <w:r w:rsidRPr="00890B62">
        <w:rPr>
          <w:lang w:val="bg-BG"/>
        </w:rPr>
        <w:t>1.</w:t>
      </w:r>
      <w:r w:rsidRPr="00696C1C">
        <w:t>  </w:t>
      </w:r>
      <w:r w:rsidR="00EC1D15">
        <w:rPr>
          <w:i/>
          <w:lang w:val="bg-BG"/>
        </w:rPr>
        <w:t xml:space="preserve">Реши, </w:t>
      </w:r>
      <w:r w:rsidR="00EC1D15">
        <w:rPr>
          <w:lang w:val="bg-BG"/>
        </w:rPr>
        <w:t>да присъедини жалбите</w:t>
      </w:r>
      <w:r>
        <w:t> </w:t>
      </w:r>
      <w:r w:rsidRPr="00890B62">
        <w:rPr>
          <w:lang w:val="bg-BG"/>
        </w:rPr>
        <w:t>;</w:t>
      </w:r>
    </w:p>
    <w:p w:rsidR="00C5391A" w:rsidRPr="00890B62" w:rsidRDefault="00C5391A" w:rsidP="00282131">
      <w:pPr>
        <w:pStyle w:val="JuList"/>
        <w:rPr>
          <w:lang w:val="bg-BG"/>
        </w:rPr>
      </w:pPr>
    </w:p>
    <w:p w:rsidR="00C5391A" w:rsidRPr="00890B62" w:rsidRDefault="00C5391A" w:rsidP="00282131">
      <w:pPr>
        <w:pStyle w:val="JuList"/>
        <w:rPr>
          <w:lang w:val="bg-BG"/>
        </w:rPr>
      </w:pPr>
      <w:r w:rsidRPr="00890B62">
        <w:rPr>
          <w:lang w:val="bg-BG"/>
        </w:rPr>
        <w:t>2.</w:t>
      </w:r>
      <w:r>
        <w:t>  </w:t>
      </w:r>
      <w:r w:rsidR="00EC1D15">
        <w:rPr>
          <w:i/>
          <w:lang w:val="bg-BG"/>
        </w:rPr>
        <w:t xml:space="preserve">Отхвърля </w:t>
      </w:r>
      <w:r w:rsidR="00EC1D15">
        <w:rPr>
          <w:lang w:val="bg-BG"/>
        </w:rPr>
        <w:t>предварителното възражение на Правителството</w:t>
      </w:r>
      <w:r>
        <w:t> </w:t>
      </w:r>
      <w:r w:rsidRPr="00890B62">
        <w:rPr>
          <w:lang w:val="bg-BG"/>
        </w:rPr>
        <w:t>;</w:t>
      </w:r>
    </w:p>
    <w:p w:rsidR="00C5391A" w:rsidRPr="00890B62" w:rsidRDefault="00C5391A" w:rsidP="00282131">
      <w:pPr>
        <w:pStyle w:val="JuList"/>
        <w:rPr>
          <w:lang w:val="bg-BG"/>
        </w:rPr>
      </w:pPr>
    </w:p>
    <w:p w:rsidR="00C5391A" w:rsidRPr="00890B62" w:rsidRDefault="00C5391A" w:rsidP="00282131">
      <w:pPr>
        <w:pStyle w:val="JuList"/>
        <w:rPr>
          <w:lang w:val="bg-BG"/>
        </w:rPr>
      </w:pPr>
      <w:r w:rsidRPr="00890B62">
        <w:rPr>
          <w:lang w:val="bg-BG"/>
        </w:rPr>
        <w:t>3.</w:t>
      </w:r>
      <w:r>
        <w:t>  </w:t>
      </w:r>
      <w:r w:rsidR="00EC1D15">
        <w:rPr>
          <w:i/>
          <w:lang w:val="bg-BG"/>
        </w:rPr>
        <w:t>Об</w:t>
      </w:r>
      <w:r w:rsidR="003B2378">
        <w:rPr>
          <w:i/>
          <w:lang w:val="bg-BG"/>
        </w:rPr>
        <w:t>я</w:t>
      </w:r>
      <w:r w:rsidR="00EC1D15">
        <w:rPr>
          <w:i/>
          <w:lang w:val="bg-BG"/>
        </w:rPr>
        <w:t>в</w:t>
      </w:r>
      <w:r w:rsidR="003B2378">
        <w:rPr>
          <w:i/>
          <w:lang w:val="bg-BG"/>
        </w:rPr>
        <w:t>ява</w:t>
      </w:r>
      <w:r w:rsidR="00EC1D15">
        <w:rPr>
          <w:i/>
          <w:lang w:val="bg-BG"/>
        </w:rPr>
        <w:t xml:space="preserve"> </w:t>
      </w:r>
      <w:r w:rsidR="00C32086">
        <w:rPr>
          <w:lang w:val="bg-BG"/>
        </w:rPr>
        <w:t>жалбите за допу</w:t>
      </w:r>
      <w:r w:rsidR="00EC1D15">
        <w:rPr>
          <w:lang w:val="bg-BG"/>
        </w:rPr>
        <w:t xml:space="preserve">стими </w:t>
      </w:r>
      <w:r w:rsidR="003B2378">
        <w:rPr>
          <w:lang w:val="bg-BG"/>
        </w:rPr>
        <w:t>по отношение на</w:t>
      </w:r>
      <w:r w:rsidR="00EC1D15">
        <w:rPr>
          <w:lang w:val="bg-BG"/>
        </w:rPr>
        <w:t xml:space="preserve"> оплакванията по член 2 и 13 от Конвенцията и недопустими за останалото</w:t>
      </w:r>
      <w:r w:rsidRPr="00696C1C">
        <w:t> </w:t>
      </w:r>
      <w:r w:rsidRPr="00890B62">
        <w:rPr>
          <w:lang w:val="bg-BG"/>
        </w:rPr>
        <w:t>;</w:t>
      </w:r>
    </w:p>
    <w:p w:rsidR="00C5391A" w:rsidRPr="00890B62" w:rsidRDefault="00C5391A">
      <w:pPr>
        <w:pStyle w:val="JuList"/>
        <w:rPr>
          <w:lang w:val="bg-BG"/>
        </w:rPr>
      </w:pPr>
    </w:p>
    <w:p w:rsidR="00C5391A" w:rsidRPr="00890B62" w:rsidRDefault="00C5391A" w:rsidP="001C2023">
      <w:pPr>
        <w:pStyle w:val="JuList"/>
        <w:rPr>
          <w:lang w:val="bg-BG"/>
        </w:rPr>
      </w:pPr>
      <w:r w:rsidRPr="00890B62">
        <w:rPr>
          <w:lang w:val="bg-BG"/>
        </w:rPr>
        <w:t>4.</w:t>
      </w:r>
      <w:r w:rsidRPr="00696C1C">
        <w:t>  </w:t>
      </w:r>
      <w:r w:rsidR="003B2378">
        <w:rPr>
          <w:i/>
          <w:lang w:val="bg-BG"/>
        </w:rPr>
        <w:t>Приема</w:t>
      </w:r>
      <w:r w:rsidR="00EC1D15">
        <w:rPr>
          <w:lang w:val="bg-BG"/>
        </w:rPr>
        <w:t>, че е налице нарушение на член 2 относно смъртта на Марин Влаев</w:t>
      </w:r>
      <w:r w:rsidRPr="00696C1C">
        <w:t> </w:t>
      </w:r>
      <w:r w:rsidRPr="00890B62">
        <w:rPr>
          <w:lang w:val="bg-BG"/>
        </w:rPr>
        <w:t>;</w:t>
      </w:r>
    </w:p>
    <w:p w:rsidR="00C5391A" w:rsidRPr="00890B62" w:rsidRDefault="00C5391A" w:rsidP="001C2023">
      <w:pPr>
        <w:pStyle w:val="JuList"/>
        <w:rPr>
          <w:lang w:val="bg-BG"/>
        </w:rPr>
      </w:pPr>
    </w:p>
    <w:p w:rsidR="00C5391A" w:rsidRPr="00890B62" w:rsidRDefault="00C5391A" w:rsidP="001C2023">
      <w:pPr>
        <w:pStyle w:val="JuList"/>
        <w:rPr>
          <w:lang w:val="bg-BG"/>
        </w:rPr>
      </w:pPr>
      <w:r w:rsidRPr="00890B62">
        <w:rPr>
          <w:lang w:val="bg-BG"/>
        </w:rPr>
        <w:t>5.</w:t>
      </w:r>
      <w:r w:rsidRPr="00696C1C">
        <w:t>  </w:t>
      </w:r>
      <w:r w:rsidR="003B2378">
        <w:rPr>
          <w:i/>
          <w:lang w:val="bg-BG"/>
        </w:rPr>
        <w:t>Приема</w:t>
      </w:r>
      <w:r w:rsidR="00EC1D15">
        <w:rPr>
          <w:i/>
          <w:lang w:val="bg-BG"/>
        </w:rPr>
        <w:t xml:space="preserve">, </w:t>
      </w:r>
      <w:r w:rsidR="00EC1D15">
        <w:rPr>
          <w:lang w:val="bg-BG"/>
        </w:rPr>
        <w:t>че е налице нарушение на член 2 относно задължението на властите да проведат ефективно разследване</w:t>
      </w:r>
      <w:r>
        <w:t> </w:t>
      </w:r>
      <w:r w:rsidRPr="00890B62">
        <w:rPr>
          <w:lang w:val="bg-BG"/>
        </w:rPr>
        <w:t>;</w:t>
      </w:r>
    </w:p>
    <w:p w:rsidR="00C5391A" w:rsidRPr="00890B62" w:rsidRDefault="00C5391A" w:rsidP="001C2023">
      <w:pPr>
        <w:pStyle w:val="JuList"/>
        <w:rPr>
          <w:lang w:val="bg-BG"/>
        </w:rPr>
      </w:pPr>
    </w:p>
    <w:p w:rsidR="00C5391A" w:rsidRPr="00890B62" w:rsidRDefault="00C5391A" w:rsidP="001C2023">
      <w:pPr>
        <w:pStyle w:val="JuList"/>
        <w:rPr>
          <w:lang w:val="bg-BG"/>
        </w:rPr>
      </w:pPr>
      <w:r w:rsidRPr="00890B62">
        <w:rPr>
          <w:lang w:val="bg-BG"/>
        </w:rPr>
        <w:t>6.</w:t>
      </w:r>
      <w:r w:rsidRPr="00696C1C">
        <w:t>  </w:t>
      </w:r>
      <w:r w:rsidR="003B2378">
        <w:rPr>
          <w:i/>
          <w:lang w:val="bg-BG"/>
        </w:rPr>
        <w:t>Приема</w:t>
      </w:r>
      <w:r w:rsidR="00EC1D15">
        <w:rPr>
          <w:i/>
          <w:lang w:val="bg-BG"/>
        </w:rPr>
        <w:t xml:space="preserve">, </w:t>
      </w:r>
      <w:r w:rsidR="00EC1D15">
        <w:rPr>
          <w:lang w:val="bg-BG"/>
        </w:rPr>
        <w:t>че не следва да бъде разглеждано отделно оплакването</w:t>
      </w:r>
      <w:r w:rsidR="003B2378">
        <w:rPr>
          <w:lang w:val="bg-BG"/>
        </w:rPr>
        <w:t>,</w:t>
      </w:r>
      <w:r w:rsidR="00EC1D15">
        <w:rPr>
          <w:lang w:val="bg-BG"/>
        </w:rPr>
        <w:t xml:space="preserve"> основано н</w:t>
      </w:r>
      <w:r w:rsidR="003B2378">
        <w:rPr>
          <w:lang w:val="bg-BG"/>
        </w:rPr>
        <w:t>а</w:t>
      </w:r>
      <w:r w:rsidR="00EC1D15">
        <w:rPr>
          <w:lang w:val="bg-BG"/>
        </w:rPr>
        <w:t xml:space="preserve"> член 13 от Конвенцията</w:t>
      </w:r>
      <w:r w:rsidRPr="00696C1C">
        <w:t> </w:t>
      </w:r>
      <w:r w:rsidRPr="00890B62">
        <w:rPr>
          <w:lang w:val="bg-BG"/>
        </w:rPr>
        <w:t>;</w:t>
      </w:r>
    </w:p>
    <w:p w:rsidR="00C5391A" w:rsidRPr="00890B62" w:rsidRDefault="00C5391A">
      <w:pPr>
        <w:pStyle w:val="JuList"/>
        <w:rPr>
          <w:lang w:val="bg-BG"/>
        </w:rPr>
      </w:pPr>
    </w:p>
    <w:p w:rsidR="00C5391A" w:rsidRPr="00890B62" w:rsidRDefault="00C5391A" w:rsidP="00FB67A6">
      <w:pPr>
        <w:pStyle w:val="JuList"/>
        <w:rPr>
          <w:lang w:val="bg-BG"/>
        </w:rPr>
      </w:pPr>
      <w:r w:rsidRPr="00890B62">
        <w:rPr>
          <w:lang w:val="bg-BG"/>
        </w:rPr>
        <w:t>7.</w:t>
      </w:r>
      <w:r w:rsidRPr="00C93CC3">
        <w:t>  </w:t>
      </w:r>
      <w:r w:rsidR="003B2378">
        <w:rPr>
          <w:i/>
          <w:lang w:val="bg-BG"/>
        </w:rPr>
        <w:t>Приема</w:t>
      </w:r>
    </w:p>
    <w:p w:rsidR="00C5391A" w:rsidRPr="00284E32" w:rsidRDefault="00C5391A" w:rsidP="00284E32">
      <w:pPr>
        <w:autoSpaceDE w:val="0"/>
        <w:autoSpaceDN w:val="0"/>
        <w:adjustRightInd w:val="0"/>
        <w:jc w:val="both"/>
        <w:rPr>
          <w:szCs w:val="24"/>
        </w:rPr>
      </w:pPr>
      <w:r w:rsidRPr="00696C1C">
        <w:t>a</w:t>
      </w:r>
      <w:r w:rsidRPr="00890B62">
        <w:rPr>
          <w:lang w:val="bg-BG"/>
        </w:rPr>
        <w:t>)</w:t>
      </w:r>
      <w:r w:rsidRPr="00696C1C">
        <w:t>  </w:t>
      </w:r>
      <w:r w:rsidR="00284E32" w:rsidRPr="00AC66F2">
        <w:rPr>
          <w:szCs w:val="24"/>
        </w:rPr>
        <w:t>че държавата ответник трябва да изплати на жалбоподателя, в тримесечен</w:t>
      </w:r>
      <w:r w:rsidR="00284E32">
        <w:rPr>
          <w:szCs w:val="24"/>
          <w:lang w:val="bg-BG"/>
        </w:rPr>
        <w:t xml:space="preserve"> </w:t>
      </w:r>
      <w:r w:rsidR="00284E32" w:rsidRPr="00AC66F2">
        <w:rPr>
          <w:szCs w:val="24"/>
        </w:rPr>
        <w:t>срок от влизането в сила на решението съгласно чл. 44, § 2 от Конвенцията,</w:t>
      </w:r>
      <w:r w:rsidR="00284E32">
        <w:rPr>
          <w:szCs w:val="24"/>
          <w:lang w:val="bg-BG"/>
        </w:rPr>
        <w:t xml:space="preserve"> </w:t>
      </w:r>
      <w:r w:rsidR="00284E32" w:rsidRPr="00AC66F2">
        <w:rPr>
          <w:szCs w:val="24"/>
        </w:rPr>
        <w:t>следните суми, в левовата им равностойност по курса, приложим в деня на</w:t>
      </w:r>
      <w:r w:rsidR="00284E32">
        <w:rPr>
          <w:szCs w:val="24"/>
          <w:lang w:val="bg-BG"/>
        </w:rPr>
        <w:t xml:space="preserve"> </w:t>
      </w:r>
      <w:r w:rsidR="00284E32" w:rsidRPr="00AC66F2">
        <w:rPr>
          <w:szCs w:val="24"/>
        </w:rPr>
        <w:t>плащането</w:t>
      </w:r>
      <w:r w:rsidRPr="00890B62">
        <w:rPr>
          <w:lang w:val="bg-BG"/>
        </w:rPr>
        <w:t>:</w:t>
      </w:r>
    </w:p>
    <w:p w:rsidR="00C5391A" w:rsidRPr="00890B62" w:rsidRDefault="00C5391A" w:rsidP="00FB67A6">
      <w:pPr>
        <w:pStyle w:val="JuListi"/>
        <w:rPr>
          <w:lang w:val="bg-BG"/>
        </w:rPr>
      </w:pPr>
      <w:r>
        <w:t>i</w:t>
      </w:r>
      <w:r w:rsidRPr="00890B62">
        <w:rPr>
          <w:lang w:val="bg-BG"/>
        </w:rPr>
        <w:t>.</w:t>
      </w:r>
      <w:r>
        <w:t>  </w:t>
      </w:r>
      <w:r w:rsidRPr="00890B62">
        <w:rPr>
          <w:lang w:val="bg-BG"/>
        </w:rPr>
        <w:t>30</w:t>
      </w:r>
      <w:r>
        <w:t> </w:t>
      </w:r>
      <w:r w:rsidRPr="00890B62">
        <w:rPr>
          <w:lang w:val="bg-BG"/>
        </w:rPr>
        <w:t xml:space="preserve">000 </w:t>
      </w:r>
      <w:r w:rsidRPr="00424BF1">
        <w:t>EUR</w:t>
      </w:r>
      <w:r w:rsidRPr="00890B62">
        <w:rPr>
          <w:lang w:val="bg-BG"/>
        </w:rPr>
        <w:t xml:space="preserve"> (</w:t>
      </w:r>
      <w:r w:rsidR="00EC1D15">
        <w:rPr>
          <w:lang w:val="bg-BG"/>
        </w:rPr>
        <w:t>тридесет хиляди евро</w:t>
      </w:r>
      <w:r w:rsidRPr="00890B62">
        <w:rPr>
          <w:lang w:val="bg-BG"/>
        </w:rPr>
        <w:t xml:space="preserve">) </w:t>
      </w:r>
      <w:r w:rsidR="00EC1D15">
        <w:rPr>
          <w:lang w:val="bg-BG"/>
        </w:rPr>
        <w:t xml:space="preserve">на първите двама жалбоподатели съвместно и </w:t>
      </w:r>
      <w:r w:rsidRPr="00890B62">
        <w:rPr>
          <w:lang w:val="bg-BG"/>
        </w:rPr>
        <w:t>30</w:t>
      </w:r>
      <w:r>
        <w:t> </w:t>
      </w:r>
      <w:r w:rsidRPr="00890B62">
        <w:rPr>
          <w:lang w:val="bg-BG"/>
        </w:rPr>
        <w:t xml:space="preserve">000 </w:t>
      </w:r>
      <w:r w:rsidRPr="00424BF1">
        <w:t>EUR</w:t>
      </w:r>
      <w:r w:rsidRPr="00890B62">
        <w:rPr>
          <w:lang w:val="bg-BG"/>
        </w:rPr>
        <w:t xml:space="preserve"> (</w:t>
      </w:r>
      <w:r w:rsidR="00EC1D15">
        <w:rPr>
          <w:lang w:val="bg-BG"/>
        </w:rPr>
        <w:t>тридесет хиляди евро</w:t>
      </w:r>
      <w:r w:rsidRPr="00890B62">
        <w:rPr>
          <w:lang w:val="bg-BG"/>
        </w:rPr>
        <w:t xml:space="preserve">) </w:t>
      </w:r>
      <w:r w:rsidR="00EC1D15">
        <w:rPr>
          <w:lang w:val="bg-BG"/>
        </w:rPr>
        <w:t xml:space="preserve">на третата жалбоподателка за </w:t>
      </w:r>
      <w:r w:rsidR="00F41D38">
        <w:rPr>
          <w:lang w:val="bg-BG"/>
        </w:rPr>
        <w:t>неимуществени</w:t>
      </w:r>
      <w:r w:rsidR="00EC1D15">
        <w:rPr>
          <w:lang w:val="bg-BG"/>
        </w:rPr>
        <w:t xml:space="preserve"> вреди, както и всяка друга сума, която може да се дължи като данък</w:t>
      </w:r>
      <w:r w:rsidRPr="00890B62">
        <w:rPr>
          <w:lang w:val="bg-BG"/>
        </w:rPr>
        <w:t>;</w:t>
      </w:r>
    </w:p>
    <w:p w:rsidR="00C5391A" w:rsidRPr="00890B62" w:rsidRDefault="00C5391A" w:rsidP="00343332">
      <w:pPr>
        <w:pStyle w:val="JuListi"/>
        <w:rPr>
          <w:lang w:val="bg-BG"/>
        </w:rPr>
      </w:pPr>
      <w:r>
        <w:t>ii</w:t>
      </w:r>
      <w:r w:rsidRPr="00890B62">
        <w:rPr>
          <w:lang w:val="bg-BG"/>
        </w:rPr>
        <w:t>.</w:t>
      </w:r>
      <w:r>
        <w:t>  </w:t>
      </w:r>
      <w:r w:rsidRPr="00890B62">
        <w:rPr>
          <w:lang w:val="bg-BG"/>
        </w:rPr>
        <w:t>3</w:t>
      </w:r>
      <w:r>
        <w:t> </w:t>
      </w:r>
      <w:r w:rsidRPr="00890B62">
        <w:rPr>
          <w:lang w:val="bg-BG"/>
        </w:rPr>
        <w:t xml:space="preserve">000 </w:t>
      </w:r>
      <w:r>
        <w:t>EUR</w:t>
      </w:r>
      <w:r w:rsidRPr="00890B62">
        <w:rPr>
          <w:lang w:val="bg-BG"/>
        </w:rPr>
        <w:t xml:space="preserve"> (</w:t>
      </w:r>
      <w:r w:rsidR="00EC1D15">
        <w:rPr>
          <w:lang w:val="bg-BG"/>
        </w:rPr>
        <w:t>три хиляди евро</w:t>
      </w:r>
      <w:r w:rsidRPr="00890B62">
        <w:rPr>
          <w:lang w:val="bg-BG"/>
        </w:rPr>
        <w:t xml:space="preserve">) </w:t>
      </w:r>
      <w:r w:rsidR="00EC1D15">
        <w:rPr>
          <w:lang w:val="bg-BG"/>
        </w:rPr>
        <w:t>на първите двама жалбоподатели и</w:t>
      </w:r>
      <w:r w:rsidRPr="00890B62">
        <w:rPr>
          <w:lang w:val="bg-BG"/>
        </w:rPr>
        <w:t xml:space="preserve"> 3</w:t>
      </w:r>
      <w:r>
        <w:t> </w:t>
      </w:r>
      <w:r w:rsidRPr="00890B62">
        <w:rPr>
          <w:lang w:val="bg-BG"/>
        </w:rPr>
        <w:t xml:space="preserve">000 </w:t>
      </w:r>
      <w:r>
        <w:t>EUR</w:t>
      </w:r>
      <w:r w:rsidRPr="00890B62">
        <w:rPr>
          <w:lang w:val="bg-BG"/>
        </w:rPr>
        <w:t xml:space="preserve"> (</w:t>
      </w:r>
      <w:r w:rsidR="00EC1D15">
        <w:rPr>
          <w:lang w:val="bg-BG"/>
        </w:rPr>
        <w:t>три хиляди евро</w:t>
      </w:r>
      <w:r w:rsidRPr="00890B62">
        <w:rPr>
          <w:lang w:val="bg-BG"/>
        </w:rPr>
        <w:t xml:space="preserve">) </w:t>
      </w:r>
      <w:r w:rsidR="00EC1D15">
        <w:rPr>
          <w:lang w:val="bg-BG"/>
        </w:rPr>
        <w:t xml:space="preserve">на третата жалбоподателка за </w:t>
      </w:r>
      <w:r w:rsidR="00F41D38">
        <w:rPr>
          <w:lang w:val="bg-BG"/>
        </w:rPr>
        <w:t>съдебни разноски</w:t>
      </w:r>
      <w:r w:rsidR="00EC1D15">
        <w:rPr>
          <w:lang w:val="bg-BG"/>
        </w:rPr>
        <w:t>, увеличени със всяка друга сума, която може да се дължи като данък от жалбоподателите</w:t>
      </w:r>
      <w:r>
        <w:t> </w:t>
      </w:r>
      <w:r w:rsidRPr="00890B62">
        <w:rPr>
          <w:lang w:val="bg-BG"/>
        </w:rPr>
        <w:t>;</w:t>
      </w:r>
    </w:p>
    <w:p w:rsidR="00C5391A" w:rsidRPr="00F41D38" w:rsidRDefault="00E35896" w:rsidP="00F41D38">
      <w:pPr>
        <w:autoSpaceDE w:val="0"/>
        <w:autoSpaceDN w:val="0"/>
        <w:adjustRightInd w:val="0"/>
        <w:jc w:val="both"/>
        <w:rPr>
          <w:szCs w:val="24"/>
        </w:rPr>
      </w:pPr>
      <w:r>
        <w:rPr>
          <w:lang w:val="bg-BG"/>
        </w:rPr>
        <w:lastRenderedPageBreak/>
        <w:t>б</w:t>
      </w:r>
      <w:r w:rsidR="00C5391A" w:rsidRPr="00890B62">
        <w:rPr>
          <w:lang w:val="bg-BG"/>
        </w:rPr>
        <w:t>)</w:t>
      </w:r>
      <w:r w:rsidR="00C5391A" w:rsidRPr="00C93CC3">
        <w:t>  </w:t>
      </w:r>
      <w:r w:rsidR="00F41D38" w:rsidRPr="002C7438">
        <w:rPr>
          <w:szCs w:val="24"/>
        </w:rPr>
        <w:t>че от изтичането на упоменатия по-горе срок до плащането се дължи проста</w:t>
      </w:r>
      <w:r w:rsidR="00F41D38">
        <w:rPr>
          <w:szCs w:val="24"/>
          <w:lang w:val="bg-BG"/>
        </w:rPr>
        <w:t xml:space="preserve"> </w:t>
      </w:r>
      <w:r w:rsidR="00F41D38" w:rsidRPr="002C7438">
        <w:rPr>
          <w:szCs w:val="24"/>
        </w:rPr>
        <w:t>лихва върху горепосочените суми в размер на приложимата пределна ставка</w:t>
      </w:r>
      <w:r w:rsidR="00F41D38">
        <w:rPr>
          <w:szCs w:val="24"/>
          <w:lang w:val="bg-BG"/>
        </w:rPr>
        <w:t xml:space="preserve"> </w:t>
      </w:r>
      <w:r w:rsidR="00F41D38" w:rsidRPr="002C7438">
        <w:rPr>
          <w:szCs w:val="24"/>
        </w:rPr>
        <w:t>по заеми на Европейската централна банка през този период, увеличена с три</w:t>
      </w:r>
      <w:r w:rsidR="00F41D38">
        <w:rPr>
          <w:szCs w:val="24"/>
          <w:lang w:val="bg-BG"/>
        </w:rPr>
        <w:t xml:space="preserve"> </w:t>
      </w:r>
      <w:r w:rsidR="00F41D38" w:rsidRPr="002C7438">
        <w:rPr>
          <w:szCs w:val="24"/>
        </w:rPr>
        <w:t>процентни пункта</w:t>
      </w:r>
      <w:r w:rsidR="00C5391A" w:rsidRPr="00890B62">
        <w:rPr>
          <w:lang w:val="bg-BG"/>
        </w:rPr>
        <w:t>;</w:t>
      </w:r>
    </w:p>
    <w:p w:rsidR="00C5391A" w:rsidRPr="00890B62" w:rsidRDefault="00C5391A">
      <w:pPr>
        <w:pStyle w:val="JuLista"/>
        <w:rPr>
          <w:lang w:val="bg-BG"/>
        </w:rPr>
      </w:pPr>
    </w:p>
    <w:p w:rsidR="00C5391A" w:rsidRPr="00890B62" w:rsidRDefault="00C5391A">
      <w:pPr>
        <w:pStyle w:val="JuList"/>
        <w:rPr>
          <w:lang w:val="bg-BG"/>
        </w:rPr>
      </w:pPr>
      <w:r w:rsidRPr="00890B62">
        <w:rPr>
          <w:lang w:val="bg-BG"/>
        </w:rPr>
        <w:t>8.</w:t>
      </w:r>
      <w:r w:rsidRPr="00C93CC3">
        <w:t>  </w:t>
      </w:r>
      <w:r w:rsidR="00E35896">
        <w:rPr>
          <w:i/>
          <w:lang w:val="bg-BG"/>
        </w:rPr>
        <w:t xml:space="preserve">Отхвърля </w:t>
      </w:r>
      <w:r w:rsidR="00E35896">
        <w:rPr>
          <w:lang w:val="bg-BG"/>
        </w:rPr>
        <w:t xml:space="preserve">искането за справедливо </w:t>
      </w:r>
      <w:r w:rsidR="00782910">
        <w:rPr>
          <w:lang w:val="bg-BG"/>
        </w:rPr>
        <w:t>обезщетение</w:t>
      </w:r>
      <w:r w:rsidR="00F41D38">
        <w:rPr>
          <w:lang w:val="bg-BG"/>
        </w:rPr>
        <w:t xml:space="preserve"> в останалата му част</w:t>
      </w:r>
      <w:r w:rsidRPr="00890B62">
        <w:rPr>
          <w:lang w:val="bg-BG"/>
        </w:rPr>
        <w:t>.</w:t>
      </w:r>
    </w:p>
    <w:p w:rsidR="00C5391A" w:rsidRPr="00890B62" w:rsidRDefault="00E35896" w:rsidP="00560B55">
      <w:pPr>
        <w:pStyle w:val="JuParaLast"/>
        <w:rPr>
          <w:lang w:val="bg-BG"/>
        </w:rPr>
      </w:pPr>
      <w:r>
        <w:rPr>
          <w:lang w:val="bg-BG"/>
        </w:rPr>
        <w:t>Изготвено на френски</w:t>
      </w:r>
      <w:r w:rsidR="00F41D38">
        <w:rPr>
          <w:lang w:val="bg-BG"/>
        </w:rPr>
        <w:t xml:space="preserve"> език</w:t>
      </w:r>
      <w:r>
        <w:rPr>
          <w:lang w:val="bg-BG"/>
        </w:rPr>
        <w:t xml:space="preserve"> и съобщено </w:t>
      </w:r>
      <w:r w:rsidR="00F41D38">
        <w:rPr>
          <w:lang w:val="bg-BG"/>
        </w:rPr>
        <w:t>писмено</w:t>
      </w:r>
      <w:r>
        <w:rPr>
          <w:lang w:val="bg-BG"/>
        </w:rPr>
        <w:t xml:space="preserve"> на 2 септември 2010 г., в съответствие с член </w:t>
      </w:r>
      <w:r w:rsidR="00C5391A" w:rsidRPr="00890B62">
        <w:rPr>
          <w:lang w:val="bg-BG"/>
        </w:rPr>
        <w:t xml:space="preserve">77 §§ 2 </w:t>
      </w:r>
      <w:r>
        <w:rPr>
          <w:lang w:val="bg-BG"/>
        </w:rPr>
        <w:t>и</w:t>
      </w:r>
      <w:r w:rsidR="00C5391A" w:rsidRPr="00890B62">
        <w:rPr>
          <w:lang w:val="bg-BG"/>
        </w:rPr>
        <w:t xml:space="preserve"> 3 </w:t>
      </w:r>
      <w:r>
        <w:rPr>
          <w:lang w:val="bg-BG"/>
        </w:rPr>
        <w:t xml:space="preserve">от </w:t>
      </w:r>
      <w:r w:rsidR="00F41D38">
        <w:rPr>
          <w:lang w:val="bg-BG"/>
        </w:rPr>
        <w:t>П</w:t>
      </w:r>
      <w:r>
        <w:rPr>
          <w:lang w:val="bg-BG"/>
        </w:rPr>
        <w:t>равилника</w:t>
      </w:r>
      <w:r w:rsidR="00F41D38">
        <w:rPr>
          <w:lang w:val="bg-BG"/>
        </w:rPr>
        <w:t xml:space="preserve"> на Съда</w:t>
      </w:r>
      <w:r w:rsidR="00C5391A" w:rsidRPr="00890B62">
        <w:rPr>
          <w:lang w:val="bg-BG"/>
        </w:rPr>
        <w:t>.</w:t>
      </w:r>
    </w:p>
    <w:p w:rsidR="00C5391A" w:rsidRPr="00E35896" w:rsidRDefault="00C5391A" w:rsidP="0009234F">
      <w:pPr>
        <w:pStyle w:val="JuSigned"/>
        <w:keepNext/>
        <w:keepLines/>
        <w:rPr>
          <w:lang w:val="bg-BG"/>
        </w:rPr>
      </w:pPr>
      <w:r w:rsidRPr="00890B62">
        <w:rPr>
          <w:lang w:val="bg-BG"/>
        </w:rPr>
        <w:tab/>
      </w:r>
      <w:r w:rsidR="00E35896">
        <w:rPr>
          <w:lang w:val="bg-BG"/>
        </w:rPr>
        <w:t>Сти</w:t>
      </w:r>
      <w:r w:rsidR="00F41D38">
        <w:rPr>
          <w:lang w:val="bg-BG"/>
        </w:rPr>
        <w:t>в</w:t>
      </w:r>
      <w:r w:rsidR="00E35896">
        <w:rPr>
          <w:lang w:val="bg-BG"/>
        </w:rPr>
        <w:t>ън Филипс</w:t>
      </w:r>
      <w:r w:rsidRPr="00890B62">
        <w:rPr>
          <w:lang w:val="bg-BG"/>
        </w:rPr>
        <w:tab/>
      </w:r>
      <w:r w:rsidR="00E35896">
        <w:rPr>
          <w:lang w:val="bg-BG"/>
        </w:rPr>
        <w:t>Пеер Лоренцен</w:t>
      </w:r>
      <w:r w:rsidR="00E35896" w:rsidRPr="00890B62">
        <w:rPr>
          <w:lang w:val="bg-BG"/>
        </w:rPr>
        <w:t xml:space="preserve"> </w:t>
      </w:r>
      <w:r w:rsidRPr="00890B62">
        <w:rPr>
          <w:lang w:val="bg-BG"/>
        </w:rPr>
        <w:br/>
      </w:r>
      <w:r w:rsidRPr="00890B62">
        <w:rPr>
          <w:lang w:val="bg-BG"/>
        </w:rPr>
        <w:tab/>
      </w:r>
      <w:r w:rsidR="00E35896">
        <w:rPr>
          <w:lang w:val="bg-BG"/>
        </w:rPr>
        <w:t>Заместник</w:t>
      </w:r>
      <w:r w:rsidR="00782910">
        <w:rPr>
          <w:lang w:val="bg-BG"/>
        </w:rPr>
        <w:t>-</w:t>
      </w:r>
      <w:r w:rsidR="00F41D38">
        <w:rPr>
          <w:lang w:val="bg-BG"/>
        </w:rPr>
        <w:t xml:space="preserve">съдебен </w:t>
      </w:r>
      <w:r w:rsidR="00E35896">
        <w:rPr>
          <w:lang w:val="bg-BG"/>
        </w:rPr>
        <w:t>секретар</w:t>
      </w:r>
      <w:bookmarkStart w:id="10" w:name="_GoBack"/>
      <w:bookmarkEnd w:id="10"/>
      <w:r w:rsidRPr="00890B62">
        <w:rPr>
          <w:lang w:val="bg-BG"/>
        </w:rPr>
        <w:tab/>
      </w:r>
      <w:r w:rsidR="00E35896">
        <w:rPr>
          <w:lang w:val="bg-BG"/>
        </w:rPr>
        <w:t>Председател</w:t>
      </w:r>
    </w:p>
    <w:sectPr w:rsidR="00C5391A" w:rsidRPr="00E35896" w:rsidSect="007A1410">
      <w:headerReference w:type="even" r:id="rId7"/>
      <w:headerReference w:type="default" r:id="rId8"/>
      <w:footnotePr>
        <w:numRestart w:val="eachPage"/>
      </w:footnotePr>
      <w:pgSz w:w="11906" w:h="16838" w:code="9"/>
      <w:pgMar w:top="2274" w:right="2274" w:bottom="2274" w:left="2274" w:header="1701" w:footer="708" w:gutter="0"/>
      <w:pgNumType w:start="1"/>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BE1" w:rsidRDefault="00193BE1">
      <w:r>
        <w:separator/>
      </w:r>
    </w:p>
  </w:endnote>
  <w:endnote w:type="continuationSeparator" w:id="0">
    <w:p w:rsidR="00193BE1" w:rsidRDefault="00193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W1)">
    <w:altName w:val="Times New Roman"/>
    <w:charset w:val="00"/>
    <w:family w:val="roman"/>
    <w:pitch w:val="variable"/>
    <w:sig w:usb0="00000000"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BE1" w:rsidRDefault="00193BE1">
      <w:r>
        <w:separator/>
      </w:r>
    </w:p>
  </w:footnote>
  <w:footnote w:type="continuationSeparator" w:id="0">
    <w:p w:rsidR="00193BE1" w:rsidRDefault="00193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E1" w:rsidRPr="00C00F0F" w:rsidRDefault="00830798">
    <w:pPr>
      <w:pStyle w:val="Header"/>
      <w:jc w:val="center"/>
      <w:rPr>
        <w:sz w:val="4"/>
        <w:szCs w:val="4"/>
      </w:rPr>
    </w:pPr>
    <w:r w:rsidRPr="008E25F8">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5pt">
          <v:imagedata r:id="rId1" o:title=""/>
        </v:shape>
      </w:pict>
    </w:r>
  </w:p>
  <w:p w:rsidR="00193BE1" w:rsidRPr="00DE593D" w:rsidRDefault="00193BE1" w:rsidP="007A1410">
    <w:pPr>
      <w:pStyle w:val="JuHeade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E1" w:rsidRPr="00DE593D" w:rsidRDefault="008E25F8">
    <w:pPr>
      <w:pStyle w:val="JuHeader"/>
      <w:rPr>
        <w:lang w:val="en-US"/>
      </w:rPr>
    </w:pPr>
    <w:r>
      <w:rPr>
        <w:rStyle w:val="PageNumber"/>
        <w:lang w:val="en-US"/>
      </w:rPr>
      <w:fldChar w:fldCharType="begin"/>
    </w:r>
    <w:r w:rsidR="00193BE1">
      <w:rPr>
        <w:rStyle w:val="PageNumber"/>
        <w:lang w:val="en-US"/>
      </w:rPr>
      <w:instrText xml:space="preserve"> PAGE </w:instrText>
    </w:r>
    <w:r>
      <w:rPr>
        <w:rStyle w:val="PageNumber"/>
        <w:lang w:val="en-US"/>
      </w:rPr>
      <w:fldChar w:fldCharType="separate"/>
    </w:r>
    <w:r w:rsidR="00830798">
      <w:rPr>
        <w:rStyle w:val="PageNumber"/>
        <w:noProof/>
        <w:lang w:val="en-US"/>
      </w:rPr>
      <w:t>26</w:t>
    </w:r>
    <w:r>
      <w:rPr>
        <w:rStyle w:val="PageNumber"/>
        <w:lang w:val="en-US"/>
      </w:rPr>
      <w:fldChar w:fldCharType="end"/>
    </w:r>
    <w:r w:rsidR="00193BE1" w:rsidRPr="00DE593D">
      <w:rPr>
        <w:rStyle w:val="PageNumber"/>
        <w:lang w:val="en-US"/>
      </w:rPr>
      <w:tab/>
    </w:r>
    <w:r w:rsidR="00193BE1">
      <w:rPr>
        <w:rStyle w:val="PageNumber"/>
        <w:lang w:val="bg-BG"/>
      </w:rPr>
      <w:t>РЕШЕНИЕ ВЛАЕВИ срещу БЪЛГАРИЯ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E1" w:rsidRPr="00EF245F" w:rsidRDefault="00193BE1">
    <w:pPr>
      <w:pStyle w:val="JuHeader"/>
    </w:pPr>
    <w:r>
      <w:tab/>
    </w:r>
    <w:r>
      <w:rPr>
        <w:lang w:val="bg-BG"/>
      </w:rPr>
      <w:t>РЕШЕНИЕ ВЛАЕВИ срещу БЪЛГАРИЯ</w:t>
    </w:r>
    <w:r w:rsidRPr="00EF245F">
      <w:tab/>
    </w:r>
    <w:r w:rsidR="008E25F8" w:rsidRPr="00EF245F">
      <w:rPr>
        <w:rStyle w:val="PageNumber"/>
      </w:rPr>
      <w:fldChar w:fldCharType="begin"/>
    </w:r>
    <w:r w:rsidRPr="00EF245F">
      <w:rPr>
        <w:rStyle w:val="PageNumber"/>
      </w:rPr>
      <w:instrText xml:space="preserve"> PAGE </w:instrText>
    </w:r>
    <w:r w:rsidR="008E25F8" w:rsidRPr="00EF245F">
      <w:rPr>
        <w:rStyle w:val="PageNumber"/>
      </w:rPr>
      <w:fldChar w:fldCharType="separate"/>
    </w:r>
    <w:r w:rsidR="00830798">
      <w:rPr>
        <w:rStyle w:val="PageNumber"/>
        <w:noProof/>
      </w:rPr>
      <w:t>25</w:t>
    </w:r>
    <w:r w:rsidR="008E25F8" w:rsidRPr="00EF245F">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proofState w:spelling="clean" w:grammar="clean"/>
  <w:stylePaneFormatFilter w:val="3F01"/>
  <w:doNotTrackMoves/>
  <w:defaultTabStop w:val="706"/>
  <w:hyphenationZone w:val="425"/>
  <w:doNotHyphenateCaps/>
  <w:evenAndOddHeaders/>
  <w:drawingGridHorizontalSpacing w:val="187"/>
  <w:displayHorizontalDrawingGridEvery w:val="0"/>
  <w:displayVerticalDrawingGridEvery w:val="0"/>
  <w:noPunctuationKerning/>
  <w:characterSpacingControl w:val="doNotCompress"/>
  <w:doNotValidateAgainstSchema/>
  <w:doNotDemarcateInvalidXml/>
  <w:hdrShapeDefaults>
    <o:shapedefaults v:ext="edit" spidmax="286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NatAutre" w:val="0"/>
    <w:docVar w:name="ETRANSMISSION" w:val=" "/>
    <w:docVar w:name="L4_1Annex" w:val="0"/>
    <w:docVar w:name="L4_1Anonymity" w:val="0"/>
    <w:docVar w:name="SignForeName" w:val="0"/>
  </w:docVars>
  <w:rsids>
    <w:rsidRoot w:val="00C93CC3"/>
    <w:rsid w:val="00000A8E"/>
    <w:rsid w:val="000058F2"/>
    <w:rsid w:val="00006CB4"/>
    <w:rsid w:val="0000732D"/>
    <w:rsid w:val="00007713"/>
    <w:rsid w:val="00010019"/>
    <w:rsid w:val="00010654"/>
    <w:rsid w:val="00010C1D"/>
    <w:rsid w:val="000125CA"/>
    <w:rsid w:val="00012E31"/>
    <w:rsid w:val="0001518E"/>
    <w:rsid w:val="00016A04"/>
    <w:rsid w:val="000172C8"/>
    <w:rsid w:val="00017B5A"/>
    <w:rsid w:val="00022352"/>
    <w:rsid w:val="0002242F"/>
    <w:rsid w:val="000346B8"/>
    <w:rsid w:val="0003637E"/>
    <w:rsid w:val="000410B3"/>
    <w:rsid w:val="00042746"/>
    <w:rsid w:val="00042DCF"/>
    <w:rsid w:val="0004424C"/>
    <w:rsid w:val="00044BC2"/>
    <w:rsid w:val="00044EA2"/>
    <w:rsid w:val="00050223"/>
    <w:rsid w:val="0005516E"/>
    <w:rsid w:val="000553B3"/>
    <w:rsid w:val="000574C8"/>
    <w:rsid w:val="0006002C"/>
    <w:rsid w:val="00061044"/>
    <w:rsid w:val="00070CCA"/>
    <w:rsid w:val="000749DD"/>
    <w:rsid w:val="00074C5A"/>
    <w:rsid w:val="00076451"/>
    <w:rsid w:val="00077795"/>
    <w:rsid w:val="00081108"/>
    <w:rsid w:val="000840C7"/>
    <w:rsid w:val="0009138C"/>
    <w:rsid w:val="00091D2A"/>
    <w:rsid w:val="0009234F"/>
    <w:rsid w:val="000936A3"/>
    <w:rsid w:val="0009688D"/>
    <w:rsid w:val="000A01E8"/>
    <w:rsid w:val="000A1ADF"/>
    <w:rsid w:val="000A248C"/>
    <w:rsid w:val="000A6475"/>
    <w:rsid w:val="000A68E1"/>
    <w:rsid w:val="000B0CEE"/>
    <w:rsid w:val="000B2DB4"/>
    <w:rsid w:val="000B3205"/>
    <w:rsid w:val="000B3D7E"/>
    <w:rsid w:val="000B5801"/>
    <w:rsid w:val="000B6FC2"/>
    <w:rsid w:val="000B7194"/>
    <w:rsid w:val="000C0F76"/>
    <w:rsid w:val="000C11BC"/>
    <w:rsid w:val="000C648B"/>
    <w:rsid w:val="000C715C"/>
    <w:rsid w:val="000D14F9"/>
    <w:rsid w:val="000D26EC"/>
    <w:rsid w:val="000D3B18"/>
    <w:rsid w:val="000D4E6A"/>
    <w:rsid w:val="000D6013"/>
    <w:rsid w:val="000E215B"/>
    <w:rsid w:val="000E6EEB"/>
    <w:rsid w:val="000E78C7"/>
    <w:rsid w:val="000E7C64"/>
    <w:rsid w:val="000F0073"/>
    <w:rsid w:val="000F1CEF"/>
    <w:rsid w:val="000F3327"/>
    <w:rsid w:val="000F4856"/>
    <w:rsid w:val="000F4A42"/>
    <w:rsid w:val="000F58B6"/>
    <w:rsid w:val="00101D13"/>
    <w:rsid w:val="00102CEC"/>
    <w:rsid w:val="00114188"/>
    <w:rsid w:val="00122385"/>
    <w:rsid w:val="0012728B"/>
    <w:rsid w:val="00127B4E"/>
    <w:rsid w:val="001313DF"/>
    <w:rsid w:val="00131EE6"/>
    <w:rsid w:val="0013271F"/>
    <w:rsid w:val="0013350C"/>
    <w:rsid w:val="00136721"/>
    <w:rsid w:val="00140C06"/>
    <w:rsid w:val="00143652"/>
    <w:rsid w:val="001436EE"/>
    <w:rsid w:val="001465DA"/>
    <w:rsid w:val="001470A6"/>
    <w:rsid w:val="00147398"/>
    <w:rsid w:val="00150997"/>
    <w:rsid w:val="001509D4"/>
    <w:rsid w:val="001516BD"/>
    <w:rsid w:val="001524AA"/>
    <w:rsid w:val="001542F3"/>
    <w:rsid w:val="001625A9"/>
    <w:rsid w:val="001648DC"/>
    <w:rsid w:val="0016512F"/>
    <w:rsid w:val="001723E9"/>
    <w:rsid w:val="00172F0A"/>
    <w:rsid w:val="00173480"/>
    <w:rsid w:val="001752C8"/>
    <w:rsid w:val="00180C7C"/>
    <w:rsid w:val="0018234B"/>
    <w:rsid w:val="001831D8"/>
    <w:rsid w:val="001849FE"/>
    <w:rsid w:val="00185504"/>
    <w:rsid w:val="00193989"/>
    <w:rsid w:val="00193BE1"/>
    <w:rsid w:val="001976AA"/>
    <w:rsid w:val="001979D0"/>
    <w:rsid w:val="001A0898"/>
    <w:rsid w:val="001A110F"/>
    <w:rsid w:val="001A449C"/>
    <w:rsid w:val="001A4C7C"/>
    <w:rsid w:val="001A6D9F"/>
    <w:rsid w:val="001B111F"/>
    <w:rsid w:val="001C2023"/>
    <w:rsid w:val="001C378B"/>
    <w:rsid w:val="001C4872"/>
    <w:rsid w:val="001C5C55"/>
    <w:rsid w:val="001D65EF"/>
    <w:rsid w:val="001D6B48"/>
    <w:rsid w:val="001D7710"/>
    <w:rsid w:val="001D7B84"/>
    <w:rsid w:val="001E0E30"/>
    <w:rsid w:val="001E3855"/>
    <w:rsid w:val="001E55EF"/>
    <w:rsid w:val="001E5CFD"/>
    <w:rsid w:val="001E61CB"/>
    <w:rsid w:val="001E66B7"/>
    <w:rsid w:val="001F02B0"/>
    <w:rsid w:val="00204AB3"/>
    <w:rsid w:val="00205E05"/>
    <w:rsid w:val="002071AC"/>
    <w:rsid w:val="0021063B"/>
    <w:rsid w:val="00211F5F"/>
    <w:rsid w:val="00216627"/>
    <w:rsid w:val="00217271"/>
    <w:rsid w:val="002211CA"/>
    <w:rsid w:val="00221D16"/>
    <w:rsid w:val="002220A3"/>
    <w:rsid w:val="002231C9"/>
    <w:rsid w:val="00227317"/>
    <w:rsid w:val="002275E7"/>
    <w:rsid w:val="00231ACA"/>
    <w:rsid w:val="002353A9"/>
    <w:rsid w:val="00235564"/>
    <w:rsid w:val="00236E40"/>
    <w:rsid w:val="00241996"/>
    <w:rsid w:val="00243565"/>
    <w:rsid w:val="00243F8E"/>
    <w:rsid w:val="00247DD7"/>
    <w:rsid w:val="00263561"/>
    <w:rsid w:val="00266670"/>
    <w:rsid w:val="00271B5C"/>
    <w:rsid w:val="00273A28"/>
    <w:rsid w:val="00276963"/>
    <w:rsid w:val="00276F9F"/>
    <w:rsid w:val="0028066A"/>
    <w:rsid w:val="00282131"/>
    <w:rsid w:val="002821AD"/>
    <w:rsid w:val="00282431"/>
    <w:rsid w:val="00282A44"/>
    <w:rsid w:val="002849FC"/>
    <w:rsid w:val="00284E32"/>
    <w:rsid w:val="002853BF"/>
    <w:rsid w:val="002867B7"/>
    <w:rsid w:val="00286BE1"/>
    <w:rsid w:val="002921BB"/>
    <w:rsid w:val="0029457B"/>
    <w:rsid w:val="00297160"/>
    <w:rsid w:val="002A27EC"/>
    <w:rsid w:val="002A6C5F"/>
    <w:rsid w:val="002B015F"/>
    <w:rsid w:val="002B2DC6"/>
    <w:rsid w:val="002B3250"/>
    <w:rsid w:val="002B4DD1"/>
    <w:rsid w:val="002B5F18"/>
    <w:rsid w:val="002B7AE3"/>
    <w:rsid w:val="002C22C4"/>
    <w:rsid w:val="002C2997"/>
    <w:rsid w:val="002C4863"/>
    <w:rsid w:val="002C4A5D"/>
    <w:rsid w:val="002D0B95"/>
    <w:rsid w:val="002D31FD"/>
    <w:rsid w:val="002E3BDD"/>
    <w:rsid w:val="002E3E63"/>
    <w:rsid w:val="002E7114"/>
    <w:rsid w:val="002F400C"/>
    <w:rsid w:val="002F6D15"/>
    <w:rsid w:val="002F71EE"/>
    <w:rsid w:val="002F769E"/>
    <w:rsid w:val="00304C17"/>
    <w:rsid w:val="00305449"/>
    <w:rsid w:val="00306BCF"/>
    <w:rsid w:val="00306C1D"/>
    <w:rsid w:val="003139CD"/>
    <w:rsid w:val="00317C18"/>
    <w:rsid w:val="00322EB1"/>
    <w:rsid w:val="00324AB1"/>
    <w:rsid w:val="003306D4"/>
    <w:rsid w:val="003311BA"/>
    <w:rsid w:val="003328CD"/>
    <w:rsid w:val="0033610E"/>
    <w:rsid w:val="0033714F"/>
    <w:rsid w:val="00337BB0"/>
    <w:rsid w:val="00341552"/>
    <w:rsid w:val="00343332"/>
    <w:rsid w:val="00344604"/>
    <w:rsid w:val="00347BDA"/>
    <w:rsid w:val="00350960"/>
    <w:rsid w:val="00352CA8"/>
    <w:rsid w:val="00361DFB"/>
    <w:rsid w:val="00362D1F"/>
    <w:rsid w:val="00364C0C"/>
    <w:rsid w:val="003660F5"/>
    <w:rsid w:val="00370701"/>
    <w:rsid w:val="00371CCB"/>
    <w:rsid w:val="003771E1"/>
    <w:rsid w:val="00382F66"/>
    <w:rsid w:val="00384222"/>
    <w:rsid w:val="00384FAB"/>
    <w:rsid w:val="003962A4"/>
    <w:rsid w:val="00396ED3"/>
    <w:rsid w:val="003A1794"/>
    <w:rsid w:val="003A1DD3"/>
    <w:rsid w:val="003B0567"/>
    <w:rsid w:val="003B2378"/>
    <w:rsid w:val="003B6855"/>
    <w:rsid w:val="003B6DD2"/>
    <w:rsid w:val="003C1550"/>
    <w:rsid w:val="003C1D04"/>
    <w:rsid w:val="003C1F1E"/>
    <w:rsid w:val="003C3E32"/>
    <w:rsid w:val="003C6768"/>
    <w:rsid w:val="003E0F83"/>
    <w:rsid w:val="003E231B"/>
    <w:rsid w:val="003E2D42"/>
    <w:rsid w:val="003E3470"/>
    <w:rsid w:val="003E6678"/>
    <w:rsid w:val="003F1D37"/>
    <w:rsid w:val="003F6481"/>
    <w:rsid w:val="00400299"/>
    <w:rsid w:val="004020B6"/>
    <w:rsid w:val="00402F19"/>
    <w:rsid w:val="0040406E"/>
    <w:rsid w:val="00405D97"/>
    <w:rsid w:val="0040685E"/>
    <w:rsid w:val="004068BB"/>
    <w:rsid w:val="004079E9"/>
    <w:rsid w:val="00410EA4"/>
    <w:rsid w:val="00411421"/>
    <w:rsid w:val="00416D48"/>
    <w:rsid w:val="00424BF1"/>
    <w:rsid w:val="00424CAA"/>
    <w:rsid w:val="00425BFC"/>
    <w:rsid w:val="00425D62"/>
    <w:rsid w:val="00426817"/>
    <w:rsid w:val="0043093A"/>
    <w:rsid w:val="00431BD3"/>
    <w:rsid w:val="00431ED2"/>
    <w:rsid w:val="00431ED5"/>
    <w:rsid w:val="00432CC8"/>
    <w:rsid w:val="00434F89"/>
    <w:rsid w:val="004415AF"/>
    <w:rsid w:val="00445E54"/>
    <w:rsid w:val="00446CF6"/>
    <w:rsid w:val="00447976"/>
    <w:rsid w:val="004563AF"/>
    <w:rsid w:val="004636E5"/>
    <w:rsid w:val="00463812"/>
    <w:rsid w:val="00465A14"/>
    <w:rsid w:val="00467249"/>
    <w:rsid w:val="0046786B"/>
    <w:rsid w:val="00471919"/>
    <w:rsid w:val="004736D2"/>
    <w:rsid w:val="00473904"/>
    <w:rsid w:val="00476C60"/>
    <w:rsid w:val="00481607"/>
    <w:rsid w:val="00493336"/>
    <w:rsid w:val="00493834"/>
    <w:rsid w:val="004A0F1E"/>
    <w:rsid w:val="004A25FB"/>
    <w:rsid w:val="004A2727"/>
    <w:rsid w:val="004A618C"/>
    <w:rsid w:val="004A7850"/>
    <w:rsid w:val="004C4066"/>
    <w:rsid w:val="004D45D0"/>
    <w:rsid w:val="004E291F"/>
    <w:rsid w:val="004E66B8"/>
    <w:rsid w:val="004E74D9"/>
    <w:rsid w:val="004E7756"/>
    <w:rsid w:val="004F0215"/>
    <w:rsid w:val="004F3FEB"/>
    <w:rsid w:val="004F5C5F"/>
    <w:rsid w:val="004F68A7"/>
    <w:rsid w:val="004F74AE"/>
    <w:rsid w:val="0050610D"/>
    <w:rsid w:val="00512871"/>
    <w:rsid w:val="005208F4"/>
    <w:rsid w:val="0052212D"/>
    <w:rsid w:val="0052357E"/>
    <w:rsid w:val="0052695A"/>
    <w:rsid w:val="00530B54"/>
    <w:rsid w:val="005311CD"/>
    <w:rsid w:val="0053320E"/>
    <w:rsid w:val="0053642D"/>
    <w:rsid w:val="00542967"/>
    <w:rsid w:val="0054317C"/>
    <w:rsid w:val="00546790"/>
    <w:rsid w:val="00547FCB"/>
    <w:rsid w:val="00550A3B"/>
    <w:rsid w:val="005519DF"/>
    <w:rsid w:val="005572D8"/>
    <w:rsid w:val="00560B55"/>
    <w:rsid w:val="00561AFB"/>
    <w:rsid w:val="00565D4F"/>
    <w:rsid w:val="005664EA"/>
    <w:rsid w:val="00570C8D"/>
    <w:rsid w:val="0057103A"/>
    <w:rsid w:val="005712FC"/>
    <w:rsid w:val="005740C2"/>
    <w:rsid w:val="005742F2"/>
    <w:rsid w:val="0057667A"/>
    <w:rsid w:val="00576808"/>
    <w:rsid w:val="00577754"/>
    <w:rsid w:val="005802CD"/>
    <w:rsid w:val="00581472"/>
    <w:rsid w:val="00590585"/>
    <w:rsid w:val="0059177A"/>
    <w:rsid w:val="00597C76"/>
    <w:rsid w:val="00597F95"/>
    <w:rsid w:val="005A0EC8"/>
    <w:rsid w:val="005A4479"/>
    <w:rsid w:val="005B07DB"/>
    <w:rsid w:val="005B2B8C"/>
    <w:rsid w:val="005B54FD"/>
    <w:rsid w:val="005C6A8C"/>
    <w:rsid w:val="005D0A41"/>
    <w:rsid w:val="005D0FE8"/>
    <w:rsid w:val="005D24A5"/>
    <w:rsid w:val="005D4229"/>
    <w:rsid w:val="005D5223"/>
    <w:rsid w:val="005E2036"/>
    <w:rsid w:val="005E7AE8"/>
    <w:rsid w:val="005F0AEC"/>
    <w:rsid w:val="005F420A"/>
    <w:rsid w:val="00600B60"/>
    <w:rsid w:val="00602467"/>
    <w:rsid w:val="00602B04"/>
    <w:rsid w:val="006059F1"/>
    <w:rsid w:val="006069B2"/>
    <w:rsid w:val="0061049D"/>
    <w:rsid w:val="00610F13"/>
    <w:rsid w:val="00615888"/>
    <w:rsid w:val="00616B0D"/>
    <w:rsid w:val="00616FD6"/>
    <w:rsid w:val="00617E62"/>
    <w:rsid w:val="0062008E"/>
    <w:rsid w:val="00620817"/>
    <w:rsid w:val="00622D20"/>
    <w:rsid w:val="0062681C"/>
    <w:rsid w:val="00627453"/>
    <w:rsid w:val="0063016C"/>
    <w:rsid w:val="00630B79"/>
    <w:rsid w:val="006331BA"/>
    <w:rsid w:val="00633793"/>
    <w:rsid w:val="00641C92"/>
    <w:rsid w:val="006425EF"/>
    <w:rsid w:val="00643679"/>
    <w:rsid w:val="0064388C"/>
    <w:rsid w:val="006502CE"/>
    <w:rsid w:val="00650A00"/>
    <w:rsid w:val="00651CC7"/>
    <w:rsid w:val="00651DED"/>
    <w:rsid w:val="0065512C"/>
    <w:rsid w:val="0065565E"/>
    <w:rsid w:val="00655979"/>
    <w:rsid w:val="00657E70"/>
    <w:rsid w:val="00660BD1"/>
    <w:rsid w:val="00660CC6"/>
    <w:rsid w:val="006618DF"/>
    <w:rsid w:val="00664CB0"/>
    <w:rsid w:val="006750C0"/>
    <w:rsid w:val="0067693C"/>
    <w:rsid w:val="00677A05"/>
    <w:rsid w:val="00680FF5"/>
    <w:rsid w:val="006810D2"/>
    <w:rsid w:val="006810F8"/>
    <w:rsid w:val="00694AB1"/>
    <w:rsid w:val="00695886"/>
    <w:rsid w:val="00696C1C"/>
    <w:rsid w:val="0069719D"/>
    <w:rsid w:val="00697EA5"/>
    <w:rsid w:val="006A002C"/>
    <w:rsid w:val="006A0F1E"/>
    <w:rsid w:val="006A1F0E"/>
    <w:rsid w:val="006B6A17"/>
    <w:rsid w:val="006B72AA"/>
    <w:rsid w:val="006C14F7"/>
    <w:rsid w:val="006C1FD4"/>
    <w:rsid w:val="006C5AE1"/>
    <w:rsid w:val="006C6234"/>
    <w:rsid w:val="006C7F22"/>
    <w:rsid w:val="006D1645"/>
    <w:rsid w:val="006D356F"/>
    <w:rsid w:val="006D3A31"/>
    <w:rsid w:val="006D432F"/>
    <w:rsid w:val="006D6813"/>
    <w:rsid w:val="006E1F12"/>
    <w:rsid w:val="006E366A"/>
    <w:rsid w:val="006E4B47"/>
    <w:rsid w:val="006F005A"/>
    <w:rsid w:val="006F15E7"/>
    <w:rsid w:val="006F7673"/>
    <w:rsid w:val="007028E0"/>
    <w:rsid w:val="00703D2A"/>
    <w:rsid w:val="00711503"/>
    <w:rsid w:val="00715A6D"/>
    <w:rsid w:val="00716A6F"/>
    <w:rsid w:val="00717A47"/>
    <w:rsid w:val="00724128"/>
    <w:rsid w:val="00724D3B"/>
    <w:rsid w:val="00727D4C"/>
    <w:rsid w:val="00735274"/>
    <w:rsid w:val="007357D0"/>
    <w:rsid w:val="00736494"/>
    <w:rsid w:val="00737FE5"/>
    <w:rsid w:val="00750C3F"/>
    <w:rsid w:val="007518DB"/>
    <w:rsid w:val="00751EB5"/>
    <w:rsid w:val="007614B1"/>
    <w:rsid w:val="00763909"/>
    <w:rsid w:val="00765AAD"/>
    <w:rsid w:val="00780F3B"/>
    <w:rsid w:val="007810F1"/>
    <w:rsid w:val="00782910"/>
    <w:rsid w:val="0078429F"/>
    <w:rsid w:val="00795176"/>
    <w:rsid w:val="0079740A"/>
    <w:rsid w:val="00797BB2"/>
    <w:rsid w:val="007A1410"/>
    <w:rsid w:val="007A48EA"/>
    <w:rsid w:val="007A52A8"/>
    <w:rsid w:val="007A5B97"/>
    <w:rsid w:val="007C1EF3"/>
    <w:rsid w:val="007C3BBD"/>
    <w:rsid w:val="007C478B"/>
    <w:rsid w:val="007C702B"/>
    <w:rsid w:val="007D2868"/>
    <w:rsid w:val="007D286C"/>
    <w:rsid w:val="007D5A77"/>
    <w:rsid w:val="007D67D6"/>
    <w:rsid w:val="007D7F7A"/>
    <w:rsid w:val="007E0318"/>
    <w:rsid w:val="007E1B6D"/>
    <w:rsid w:val="007E3752"/>
    <w:rsid w:val="007E44BA"/>
    <w:rsid w:val="007E45CE"/>
    <w:rsid w:val="007E68EF"/>
    <w:rsid w:val="007E7E08"/>
    <w:rsid w:val="007F31A7"/>
    <w:rsid w:val="007F3BCC"/>
    <w:rsid w:val="007F71EC"/>
    <w:rsid w:val="008009AF"/>
    <w:rsid w:val="00801EB7"/>
    <w:rsid w:val="00810883"/>
    <w:rsid w:val="00811749"/>
    <w:rsid w:val="008156F1"/>
    <w:rsid w:val="008173F8"/>
    <w:rsid w:val="00817C82"/>
    <w:rsid w:val="0082199B"/>
    <w:rsid w:val="00822B6D"/>
    <w:rsid w:val="00824B6B"/>
    <w:rsid w:val="00825A75"/>
    <w:rsid w:val="008277CB"/>
    <w:rsid w:val="00830036"/>
    <w:rsid w:val="00830605"/>
    <w:rsid w:val="00830798"/>
    <w:rsid w:val="00832A10"/>
    <w:rsid w:val="0083686F"/>
    <w:rsid w:val="008403E8"/>
    <w:rsid w:val="0084124A"/>
    <w:rsid w:val="00841A4E"/>
    <w:rsid w:val="00841D82"/>
    <w:rsid w:val="00843881"/>
    <w:rsid w:val="00844428"/>
    <w:rsid w:val="00847AA1"/>
    <w:rsid w:val="0085042D"/>
    <w:rsid w:val="00850A6C"/>
    <w:rsid w:val="00851D41"/>
    <w:rsid w:val="00853E8D"/>
    <w:rsid w:val="0085600B"/>
    <w:rsid w:val="00860545"/>
    <w:rsid w:val="00860FB2"/>
    <w:rsid w:val="00867A21"/>
    <w:rsid w:val="00867E82"/>
    <w:rsid w:val="008726CA"/>
    <w:rsid w:val="00875794"/>
    <w:rsid w:val="00875A22"/>
    <w:rsid w:val="00881CB4"/>
    <w:rsid w:val="008820A1"/>
    <w:rsid w:val="0088313F"/>
    <w:rsid w:val="00887CB0"/>
    <w:rsid w:val="00890657"/>
    <w:rsid w:val="00890B62"/>
    <w:rsid w:val="00890E1E"/>
    <w:rsid w:val="008953EA"/>
    <w:rsid w:val="0089578F"/>
    <w:rsid w:val="008965FE"/>
    <w:rsid w:val="00897BF2"/>
    <w:rsid w:val="008A0B74"/>
    <w:rsid w:val="008A241B"/>
    <w:rsid w:val="008A4F8E"/>
    <w:rsid w:val="008A6D00"/>
    <w:rsid w:val="008B40AE"/>
    <w:rsid w:val="008B552E"/>
    <w:rsid w:val="008B60B6"/>
    <w:rsid w:val="008C2126"/>
    <w:rsid w:val="008C3116"/>
    <w:rsid w:val="008C31B6"/>
    <w:rsid w:val="008C49DF"/>
    <w:rsid w:val="008C4B9E"/>
    <w:rsid w:val="008C62DD"/>
    <w:rsid w:val="008C7FEF"/>
    <w:rsid w:val="008D393E"/>
    <w:rsid w:val="008D61D1"/>
    <w:rsid w:val="008D7BBB"/>
    <w:rsid w:val="008D7CA6"/>
    <w:rsid w:val="008E25F8"/>
    <w:rsid w:val="008E2C02"/>
    <w:rsid w:val="008E382E"/>
    <w:rsid w:val="008E41E6"/>
    <w:rsid w:val="008E6469"/>
    <w:rsid w:val="008F05AE"/>
    <w:rsid w:val="008F1891"/>
    <w:rsid w:val="008F1D67"/>
    <w:rsid w:val="008F1F2D"/>
    <w:rsid w:val="008F2F05"/>
    <w:rsid w:val="008F39FB"/>
    <w:rsid w:val="008F443A"/>
    <w:rsid w:val="008F5703"/>
    <w:rsid w:val="008F67F8"/>
    <w:rsid w:val="008F7B36"/>
    <w:rsid w:val="009009DB"/>
    <w:rsid w:val="009012B1"/>
    <w:rsid w:val="0090220E"/>
    <w:rsid w:val="009052D9"/>
    <w:rsid w:val="0090633D"/>
    <w:rsid w:val="00907981"/>
    <w:rsid w:val="0091146B"/>
    <w:rsid w:val="00912658"/>
    <w:rsid w:val="009166EC"/>
    <w:rsid w:val="00921A6F"/>
    <w:rsid w:val="00924D25"/>
    <w:rsid w:val="00925256"/>
    <w:rsid w:val="009273AF"/>
    <w:rsid w:val="00927BB2"/>
    <w:rsid w:val="00934E38"/>
    <w:rsid w:val="00936877"/>
    <w:rsid w:val="00936A97"/>
    <w:rsid w:val="009403BA"/>
    <w:rsid w:val="009445E2"/>
    <w:rsid w:val="00944E43"/>
    <w:rsid w:val="00950A3A"/>
    <w:rsid w:val="009546C1"/>
    <w:rsid w:val="0095572B"/>
    <w:rsid w:val="00956FD3"/>
    <w:rsid w:val="00960C04"/>
    <w:rsid w:val="009677D6"/>
    <w:rsid w:val="00973C75"/>
    <w:rsid w:val="00974F6A"/>
    <w:rsid w:val="009806CE"/>
    <w:rsid w:val="009841D4"/>
    <w:rsid w:val="00987B19"/>
    <w:rsid w:val="00991EBF"/>
    <w:rsid w:val="00992C8A"/>
    <w:rsid w:val="00995968"/>
    <w:rsid w:val="00995C38"/>
    <w:rsid w:val="009A0361"/>
    <w:rsid w:val="009A0A09"/>
    <w:rsid w:val="009B5258"/>
    <w:rsid w:val="009C1366"/>
    <w:rsid w:val="009C232A"/>
    <w:rsid w:val="009C4280"/>
    <w:rsid w:val="009C4C4C"/>
    <w:rsid w:val="009D29DE"/>
    <w:rsid w:val="009D3201"/>
    <w:rsid w:val="009D3905"/>
    <w:rsid w:val="009D3C0B"/>
    <w:rsid w:val="009D4D11"/>
    <w:rsid w:val="009D7917"/>
    <w:rsid w:val="009E028D"/>
    <w:rsid w:val="009E2FF3"/>
    <w:rsid w:val="009F1678"/>
    <w:rsid w:val="009F5E24"/>
    <w:rsid w:val="009F61EC"/>
    <w:rsid w:val="009F6EC7"/>
    <w:rsid w:val="00A00268"/>
    <w:rsid w:val="00A019B9"/>
    <w:rsid w:val="00A0356E"/>
    <w:rsid w:val="00A1080F"/>
    <w:rsid w:val="00A11300"/>
    <w:rsid w:val="00A11B07"/>
    <w:rsid w:val="00A138F0"/>
    <w:rsid w:val="00A147E2"/>
    <w:rsid w:val="00A15B14"/>
    <w:rsid w:val="00A211C8"/>
    <w:rsid w:val="00A21E5E"/>
    <w:rsid w:val="00A24474"/>
    <w:rsid w:val="00A25877"/>
    <w:rsid w:val="00A30713"/>
    <w:rsid w:val="00A34F68"/>
    <w:rsid w:val="00A37AC9"/>
    <w:rsid w:val="00A40A4E"/>
    <w:rsid w:val="00A421D8"/>
    <w:rsid w:val="00A42EB7"/>
    <w:rsid w:val="00A45E82"/>
    <w:rsid w:val="00A46BA1"/>
    <w:rsid w:val="00A50B92"/>
    <w:rsid w:val="00A51337"/>
    <w:rsid w:val="00A52569"/>
    <w:rsid w:val="00A55CCC"/>
    <w:rsid w:val="00A5691A"/>
    <w:rsid w:val="00A61609"/>
    <w:rsid w:val="00A66C39"/>
    <w:rsid w:val="00A7280C"/>
    <w:rsid w:val="00A7291E"/>
    <w:rsid w:val="00A72C85"/>
    <w:rsid w:val="00A7483C"/>
    <w:rsid w:val="00A7551C"/>
    <w:rsid w:val="00A777AB"/>
    <w:rsid w:val="00A77DDC"/>
    <w:rsid w:val="00A77EB2"/>
    <w:rsid w:val="00A82B75"/>
    <w:rsid w:val="00A83E55"/>
    <w:rsid w:val="00A867EE"/>
    <w:rsid w:val="00A91527"/>
    <w:rsid w:val="00A91534"/>
    <w:rsid w:val="00A91B1F"/>
    <w:rsid w:val="00A92082"/>
    <w:rsid w:val="00A92BA1"/>
    <w:rsid w:val="00A93D51"/>
    <w:rsid w:val="00A93DA1"/>
    <w:rsid w:val="00A96B73"/>
    <w:rsid w:val="00A97C83"/>
    <w:rsid w:val="00AA1634"/>
    <w:rsid w:val="00AA1915"/>
    <w:rsid w:val="00AA1EED"/>
    <w:rsid w:val="00AA7D89"/>
    <w:rsid w:val="00AB1839"/>
    <w:rsid w:val="00AC1B36"/>
    <w:rsid w:val="00AC41B1"/>
    <w:rsid w:val="00AC6A5F"/>
    <w:rsid w:val="00AD01C6"/>
    <w:rsid w:val="00AD2356"/>
    <w:rsid w:val="00AD5099"/>
    <w:rsid w:val="00AD5395"/>
    <w:rsid w:val="00AD6948"/>
    <w:rsid w:val="00AD708C"/>
    <w:rsid w:val="00AD71DC"/>
    <w:rsid w:val="00AD7772"/>
    <w:rsid w:val="00AE2816"/>
    <w:rsid w:val="00AE5508"/>
    <w:rsid w:val="00AE731B"/>
    <w:rsid w:val="00AF26A8"/>
    <w:rsid w:val="00AF727C"/>
    <w:rsid w:val="00AF77A7"/>
    <w:rsid w:val="00B008E9"/>
    <w:rsid w:val="00B01825"/>
    <w:rsid w:val="00B02E57"/>
    <w:rsid w:val="00B03D62"/>
    <w:rsid w:val="00B0476C"/>
    <w:rsid w:val="00B060C0"/>
    <w:rsid w:val="00B06233"/>
    <w:rsid w:val="00B06E8C"/>
    <w:rsid w:val="00B1169B"/>
    <w:rsid w:val="00B11DBC"/>
    <w:rsid w:val="00B13921"/>
    <w:rsid w:val="00B1527E"/>
    <w:rsid w:val="00B17564"/>
    <w:rsid w:val="00B17BC5"/>
    <w:rsid w:val="00B20588"/>
    <w:rsid w:val="00B2164A"/>
    <w:rsid w:val="00B26A7E"/>
    <w:rsid w:val="00B31488"/>
    <w:rsid w:val="00B3714D"/>
    <w:rsid w:val="00B433BB"/>
    <w:rsid w:val="00B4373F"/>
    <w:rsid w:val="00B4520E"/>
    <w:rsid w:val="00B5340F"/>
    <w:rsid w:val="00B54B98"/>
    <w:rsid w:val="00B54E93"/>
    <w:rsid w:val="00B5562D"/>
    <w:rsid w:val="00B56186"/>
    <w:rsid w:val="00B56B17"/>
    <w:rsid w:val="00B57723"/>
    <w:rsid w:val="00B57D7A"/>
    <w:rsid w:val="00B615E3"/>
    <w:rsid w:val="00B62D7C"/>
    <w:rsid w:val="00B64C71"/>
    <w:rsid w:val="00B65132"/>
    <w:rsid w:val="00B65C3A"/>
    <w:rsid w:val="00B66476"/>
    <w:rsid w:val="00B711A4"/>
    <w:rsid w:val="00B71BD4"/>
    <w:rsid w:val="00B724BD"/>
    <w:rsid w:val="00B7276A"/>
    <w:rsid w:val="00B7426D"/>
    <w:rsid w:val="00B74B3A"/>
    <w:rsid w:val="00B75B3F"/>
    <w:rsid w:val="00B77A74"/>
    <w:rsid w:val="00B77D7B"/>
    <w:rsid w:val="00B81872"/>
    <w:rsid w:val="00B821D9"/>
    <w:rsid w:val="00B93DB8"/>
    <w:rsid w:val="00B943A8"/>
    <w:rsid w:val="00B951E2"/>
    <w:rsid w:val="00B961AB"/>
    <w:rsid w:val="00B9674F"/>
    <w:rsid w:val="00BA21B4"/>
    <w:rsid w:val="00BA26AF"/>
    <w:rsid w:val="00BA2CC4"/>
    <w:rsid w:val="00BA4DB3"/>
    <w:rsid w:val="00BA6693"/>
    <w:rsid w:val="00BA76A2"/>
    <w:rsid w:val="00BB0BD8"/>
    <w:rsid w:val="00BB3BCC"/>
    <w:rsid w:val="00BB4185"/>
    <w:rsid w:val="00BB57F9"/>
    <w:rsid w:val="00BB76C9"/>
    <w:rsid w:val="00BC024D"/>
    <w:rsid w:val="00BC0FFA"/>
    <w:rsid w:val="00BC2AB9"/>
    <w:rsid w:val="00BC2CF7"/>
    <w:rsid w:val="00BC7D13"/>
    <w:rsid w:val="00BD10F2"/>
    <w:rsid w:val="00BD1730"/>
    <w:rsid w:val="00BD1D5B"/>
    <w:rsid w:val="00BD3686"/>
    <w:rsid w:val="00BD4CB4"/>
    <w:rsid w:val="00BD6DB6"/>
    <w:rsid w:val="00BE0806"/>
    <w:rsid w:val="00BE1720"/>
    <w:rsid w:val="00BE2E94"/>
    <w:rsid w:val="00BE392F"/>
    <w:rsid w:val="00BE4935"/>
    <w:rsid w:val="00BE5C69"/>
    <w:rsid w:val="00BF7AD0"/>
    <w:rsid w:val="00C00360"/>
    <w:rsid w:val="00C00F0F"/>
    <w:rsid w:val="00C014E4"/>
    <w:rsid w:val="00C04CBB"/>
    <w:rsid w:val="00C07196"/>
    <w:rsid w:val="00C07A9D"/>
    <w:rsid w:val="00C10B08"/>
    <w:rsid w:val="00C143FC"/>
    <w:rsid w:val="00C16D13"/>
    <w:rsid w:val="00C241A7"/>
    <w:rsid w:val="00C24917"/>
    <w:rsid w:val="00C30964"/>
    <w:rsid w:val="00C32086"/>
    <w:rsid w:val="00C40A15"/>
    <w:rsid w:val="00C44027"/>
    <w:rsid w:val="00C447E6"/>
    <w:rsid w:val="00C4639C"/>
    <w:rsid w:val="00C50DED"/>
    <w:rsid w:val="00C51D8E"/>
    <w:rsid w:val="00C53264"/>
    <w:rsid w:val="00C5391A"/>
    <w:rsid w:val="00C53D9D"/>
    <w:rsid w:val="00C53DC2"/>
    <w:rsid w:val="00C53F10"/>
    <w:rsid w:val="00C552FE"/>
    <w:rsid w:val="00C633F8"/>
    <w:rsid w:val="00C67E40"/>
    <w:rsid w:val="00C7044D"/>
    <w:rsid w:val="00C70C78"/>
    <w:rsid w:val="00C7176F"/>
    <w:rsid w:val="00C73007"/>
    <w:rsid w:val="00C80F58"/>
    <w:rsid w:val="00C87559"/>
    <w:rsid w:val="00C90769"/>
    <w:rsid w:val="00C90EA6"/>
    <w:rsid w:val="00C93B83"/>
    <w:rsid w:val="00C93CC3"/>
    <w:rsid w:val="00C94BBD"/>
    <w:rsid w:val="00CA1924"/>
    <w:rsid w:val="00CA2F43"/>
    <w:rsid w:val="00CB1A0D"/>
    <w:rsid w:val="00CB2F12"/>
    <w:rsid w:val="00CB32FB"/>
    <w:rsid w:val="00CB5A97"/>
    <w:rsid w:val="00CB5D01"/>
    <w:rsid w:val="00CB65AD"/>
    <w:rsid w:val="00CB6834"/>
    <w:rsid w:val="00CB7587"/>
    <w:rsid w:val="00CB7DFD"/>
    <w:rsid w:val="00CC58ED"/>
    <w:rsid w:val="00CC746C"/>
    <w:rsid w:val="00CE38EB"/>
    <w:rsid w:val="00CE7D91"/>
    <w:rsid w:val="00CF0511"/>
    <w:rsid w:val="00CF08E1"/>
    <w:rsid w:val="00CF0B90"/>
    <w:rsid w:val="00CF4FCD"/>
    <w:rsid w:val="00CF6210"/>
    <w:rsid w:val="00D00F37"/>
    <w:rsid w:val="00D01290"/>
    <w:rsid w:val="00D0499E"/>
    <w:rsid w:val="00D06DD0"/>
    <w:rsid w:val="00D1527A"/>
    <w:rsid w:val="00D229F5"/>
    <w:rsid w:val="00D26714"/>
    <w:rsid w:val="00D27D4A"/>
    <w:rsid w:val="00D31210"/>
    <w:rsid w:val="00D368A4"/>
    <w:rsid w:val="00D43F39"/>
    <w:rsid w:val="00D479E3"/>
    <w:rsid w:val="00D52805"/>
    <w:rsid w:val="00D52E5E"/>
    <w:rsid w:val="00D5311B"/>
    <w:rsid w:val="00D56B01"/>
    <w:rsid w:val="00D57928"/>
    <w:rsid w:val="00D603FB"/>
    <w:rsid w:val="00D61E98"/>
    <w:rsid w:val="00D63A67"/>
    <w:rsid w:val="00D65241"/>
    <w:rsid w:val="00D71EDC"/>
    <w:rsid w:val="00D74E3A"/>
    <w:rsid w:val="00D77C5F"/>
    <w:rsid w:val="00D80558"/>
    <w:rsid w:val="00D834D5"/>
    <w:rsid w:val="00D86492"/>
    <w:rsid w:val="00D86E1B"/>
    <w:rsid w:val="00D873C7"/>
    <w:rsid w:val="00D93512"/>
    <w:rsid w:val="00D93DF1"/>
    <w:rsid w:val="00D9585D"/>
    <w:rsid w:val="00DB0271"/>
    <w:rsid w:val="00DB134D"/>
    <w:rsid w:val="00DB1BF7"/>
    <w:rsid w:val="00DC1AF9"/>
    <w:rsid w:val="00DC1DD8"/>
    <w:rsid w:val="00DC2ACA"/>
    <w:rsid w:val="00DC7ACB"/>
    <w:rsid w:val="00DD106C"/>
    <w:rsid w:val="00DD1E49"/>
    <w:rsid w:val="00DD224B"/>
    <w:rsid w:val="00DD4357"/>
    <w:rsid w:val="00DD464D"/>
    <w:rsid w:val="00DD5703"/>
    <w:rsid w:val="00DD6052"/>
    <w:rsid w:val="00DD7207"/>
    <w:rsid w:val="00DE0D21"/>
    <w:rsid w:val="00DE178F"/>
    <w:rsid w:val="00DE2D46"/>
    <w:rsid w:val="00DE381C"/>
    <w:rsid w:val="00DE3EAF"/>
    <w:rsid w:val="00DE5628"/>
    <w:rsid w:val="00DE593D"/>
    <w:rsid w:val="00DE64DE"/>
    <w:rsid w:val="00DF0F52"/>
    <w:rsid w:val="00DF3BEB"/>
    <w:rsid w:val="00DF51E5"/>
    <w:rsid w:val="00DF5F2D"/>
    <w:rsid w:val="00DF7BF8"/>
    <w:rsid w:val="00E06359"/>
    <w:rsid w:val="00E10408"/>
    <w:rsid w:val="00E11CBF"/>
    <w:rsid w:val="00E14886"/>
    <w:rsid w:val="00E14EF1"/>
    <w:rsid w:val="00E157BA"/>
    <w:rsid w:val="00E15810"/>
    <w:rsid w:val="00E17CE7"/>
    <w:rsid w:val="00E2185F"/>
    <w:rsid w:val="00E21A28"/>
    <w:rsid w:val="00E25B0E"/>
    <w:rsid w:val="00E27B15"/>
    <w:rsid w:val="00E33D12"/>
    <w:rsid w:val="00E33F99"/>
    <w:rsid w:val="00E35896"/>
    <w:rsid w:val="00E35EE5"/>
    <w:rsid w:val="00E428E4"/>
    <w:rsid w:val="00E50259"/>
    <w:rsid w:val="00E51E44"/>
    <w:rsid w:val="00E545EE"/>
    <w:rsid w:val="00E54E31"/>
    <w:rsid w:val="00E566C3"/>
    <w:rsid w:val="00E576F4"/>
    <w:rsid w:val="00E61D05"/>
    <w:rsid w:val="00E6397E"/>
    <w:rsid w:val="00E63A51"/>
    <w:rsid w:val="00E64DCA"/>
    <w:rsid w:val="00E64F22"/>
    <w:rsid w:val="00E6517D"/>
    <w:rsid w:val="00E65C47"/>
    <w:rsid w:val="00E665FC"/>
    <w:rsid w:val="00E66EA6"/>
    <w:rsid w:val="00E70BD8"/>
    <w:rsid w:val="00E73E12"/>
    <w:rsid w:val="00E73F0D"/>
    <w:rsid w:val="00E742CB"/>
    <w:rsid w:val="00E744FD"/>
    <w:rsid w:val="00E76130"/>
    <w:rsid w:val="00E76989"/>
    <w:rsid w:val="00E83461"/>
    <w:rsid w:val="00E83C53"/>
    <w:rsid w:val="00E86427"/>
    <w:rsid w:val="00E87B62"/>
    <w:rsid w:val="00E90871"/>
    <w:rsid w:val="00E9429E"/>
    <w:rsid w:val="00E953FC"/>
    <w:rsid w:val="00E95962"/>
    <w:rsid w:val="00E966C1"/>
    <w:rsid w:val="00E97A43"/>
    <w:rsid w:val="00E97F0E"/>
    <w:rsid w:val="00EA0BEE"/>
    <w:rsid w:val="00EA27F2"/>
    <w:rsid w:val="00EA3E45"/>
    <w:rsid w:val="00EA4D2F"/>
    <w:rsid w:val="00EA6086"/>
    <w:rsid w:val="00EA7204"/>
    <w:rsid w:val="00EB1544"/>
    <w:rsid w:val="00EB1F9A"/>
    <w:rsid w:val="00EB54ED"/>
    <w:rsid w:val="00EB6636"/>
    <w:rsid w:val="00EB6BF5"/>
    <w:rsid w:val="00EB745B"/>
    <w:rsid w:val="00EC1D15"/>
    <w:rsid w:val="00EC55E8"/>
    <w:rsid w:val="00EC5EE4"/>
    <w:rsid w:val="00EC6427"/>
    <w:rsid w:val="00ED4838"/>
    <w:rsid w:val="00EE40D1"/>
    <w:rsid w:val="00EE652D"/>
    <w:rsid w:val="00EF245F"/>
    <w:rsid w:val="00EF303B"/>
    <w:rsid w:val="00EF378C"/>
    <w:rsid w:val="00F007FC"/>
    <w:rsid w:val="00F03DA7"/>
    <w:rsid w:val="00F05381"/>
    <w:rsid w:val="00F06B4D"/>
    <w:rsid w:val="00F06D87"/>
    <w:rsid w:val="00F102EA"/>
    <w:rsid w:val="00F117A3"/>
    <w:rsid w:val="00F11C5C"/>
    <w:rsid w:val="00F12778"/>
    <w:rsid w:val="00F132E4"/>
    <w:rsid w:val="00F14338"/>
    <w:rsid w:val="00F15DF1"/>
    <w:rsid w:val="00F25CE9"/>
    <w:rsid w:val="00F27406"/>
    <w:rsid w:val="00F34955"/>
    <w:rsid w:val="00F35224"/>
    <w:rsid w:val="00F35D73"/>
    <w:rsid w:val="00F41574"/>
    <w:rsid w:val="00F41D38"/>
    <w:rsid w:val="00F41E5E"/>
    <w:rsid w:val="00F42C1E"/>
    <w:rsid w:val="00F42CAD"/>
    <w:rsid w:val="00F43260"/>
    <w:rsid w:val="00F46E26"/>
    <w:rsid w:val="00F472AE"/>
    <w:rsid w:val="00F511C1"/>
    <w:rsid w:val="00F5526B"/>
    <w:rsid w:val="00F55E10"/>
    <w:rsid w:val="00F6433B"/>
    <w:rsid w:val="00F6691E"/>
    <w:rsid w:val="00F673E5"/>
    <w:rsid w:val="00F70291"/>
    <w:rsid w:val="00F7603B"/>
    <w:rsid w:val="00F80DD5"/>
    <w:rsid w:val="00F826DF"/>
    <w:rsid w:val="00F83363"/>
    <w:rsid w:val="00F841F8"/>
    <w:rsid w:val="00F847C4"/>
    <w:rsid w:val="00F86C77"/>
    <w:rsid w:val="00F8793E"/>
    <w:rsid w:val="00F9095D"/>
    <w:rsid w:val="00F90F67"/>
    <w:rsid w:val="00F94BF6"/>
    <w:rsid w:val="00F9614C"/>
    <w:rsid w:val="00FA3AB4"/>
    <w:rsid w:val="00FA3E8F"/>
    <w:rsid w:val="00FA4460"/>
    <w:rsid w:val="00FB388C"/>
    <w:rsid w:val="00FB67A6"/>
    <w:rsid w:val="00FC1311"/>
    <w:rsid w:val="00FC238F"/>
    <w:rsid w:val="00FC3062"/>
    <w:rsid w:val="00FC4C28"/>
    <w:rsid w:val="00FC66D9"/>
    <w:rsid w:val="00FD20B1"/>
    <w:rsid w:val="00FD4555"/>
    <w:rsid w:val="00FD53E2"/>
    <w:rsid w:val="00FD70D1"/>
    <w:rsid w:val="00FE593E"/>
    <w:rsid w:val="00FE5CE2"/>
    <w:rsid w:val="00FE608A"/>
    <w:rsid w:val="00FE7FA7"/>
    <w:rsid w:val="00FF02CE"/>
    <w:rsid w:val="00FF0434"/>
    <w:rsid w:val="00FF26C6"/>
    <w:rsid w:val="00FF73CF"/>
    <w:rsid w:val="00FF7EB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60"/>
    <w:pPr>
      <w:suppressAutoHyphens/>
    </w:pPr>
    <w:rPr>
      <w:sz w:val="24"/>
      <w:lang w:val="fr-FR" w:eastAsia="fr-FR"/>
    </w:rPr>
  </w:style>
  <w:style w:type="paragraph" w:styleId="Heading1">
    <w:name w:val="heading 1"/>
    <w:basedOn w:val="Normal"/>
    <w:next w:val="Normal"/>
    <w:link w:val="Heading1Char"/>
    <w:uiPriority w:val="99"/>
    <w:qFormat/>
    <w:rsid w:val="00350960"/>
    <w:pPr>
      <w:keepNext/>
      <w:spacing w:before="360" w:after="240"/>
      <w:jc w:val="center"/>
      <w:outlineLvl w:val="0"/>
    </w:pPr>
    <w:rPr>
      <w:b/>
      <w:sz w:val="28"/>
    </w:rPr>
  </w:style>
  <w:style w:type="paragraph" w:styleId="Heading2">
    <w:name w:val="heading 2"/>
    <w:basedOn w:val="Normal"/>
    <w:next w:val="Normal"/>
    <w:link w:val="Heading2Char"/>
    <w:uiPriority w:val="99"/>
    <w:qFormat/>
    <w:rsid w:val="00350960"/>
    <w:pPr>
      <w:keepNext/>
      <w:spacing w:before="240" w:after="120"/>
      <w:ind w:left="284" w:hanging="284"/>
      <w:outlineLvl w:val="1"/>
    </w:pPr>
    <w:rPr>
      <w:b/>
    </w:rPr>
  </w:style>
  <w:style w:type="paragraph" w:styleId="Heading3">
    <w:name w:val="heading 3"/>
    <w:basedOn w:val="Normal"/>
    <w:next w:val="Normal"/>
    <w:link w:val="Heading3Char"/>
    <w:uiPriority w:val="99"/>
    <w:qFormat/>
    <w:rsid w:val="00350960"/>
    <w:pPr>
      <w:keepNext/>
      <w:spacing w:before="120" w:after="60"/>
      <w:ind w:left="1418" w:hanging="851"/>
      <w:outlineLvl w:val="2"/>
    </w:pPr>
    <w:rPr>
      <w:i/>
    </w:rPr>
  </w:style>
  <w:style w:type="paragraph" w:styleId="Heading4">
    <w:name w:val="heading 4"/>
    <w:basedOn w:val="Normal"/>
    <w:next w:val="Normal"/>
    <w:link w:val="Heading4Char"/>
    <w:uiPriority w:val="99"/>
    <w:qFormat/>
    <w:rsid w:val="00E86427"/>
    <w:pPr>
      <w:widowControl w:val="0"/>
      <w:outlineLvl w:val="3"/>
    </w:pPr>
    <w:rPr>
      <w:rFonts w:ascii="Courier" w:hAnsi="Courier"/>
      <w:lang w:val="en-US" w:eastAsia="en-US"/>
    </w:rPr>
  </w:style>
  <w:style w:type="paragraph" w:styleId="Heading5">
    <w:name w:val="heading 5"/>
    <w:basedOn w:val="Normal"/>
    <w:next w:val="Normal"/>
    <w:link w:val="Heading5Char"/>
    <w:uiPriority w:val="99"/>
    <w:qFormat/>
    <w:rsid w:val="00E86427"/>
    <w:pPr>
      <w:widowControl w:val="0"/>
      <w:outlineLvl w:val="4"/>
    </w:pPr>
    <w:rPr>
      <w:rFonts w:ascii="Courier" w:hAnsi="Courier"/>
      <w:lang w:val="en-US" w:eastAsia="en-US"/>
    </w:rPr>
  </w:style>
  <w:style w:type="paragraph" w:styleId="Heading6">
    <w:name w:val="heading 6"/>
    <w:basedOn w:val="Normal"/>
    <w:next w:val="Normal"/>
    <w:link w:val="Heading6Char"/>
    <w:uiPriority w:val="99"/>
    <w:qFormat/>
    <w:rsid w:val="00E86427"/>
    <w:pPr>
      <w:widowControl w:val="0"/>
      <w:outlineLvl w:val="5"/>
    </w:pPr>
    <w:rPr>
      <w:rFonts w:ascii="Courier" w:hAnsi="Courier"/>
      <w:lang w:val="en-US" w:eastAsia="en-US"/>
    </w:rPr>
  </w:style>
  <w:style w:type="paragraph" w:styleId="Heading7">
    <w:name w:val="heading 7"/>
    <w:basedOn w:val="Normal"/>
    <w:next w:val="Normal"/>
    <w:link w:val="Heading7Char"/>
    <w:uiPriority w:val="99"/>
    <w:qFormat/>
    <w:rsid w:val="00E86427"/>
    <w:pPr>
      <w:widowControl w:val="0"/>
      <w:outlineLvl w:val="6"/>
    </w:pPr>
    <w:rPr>
      <w:rFonts w:ascii="Courier" w:hAnsi="Courier"/>
      <w:lang w:val="en-US" w:eastAsia="en-US"/>
    </w:rPr>
  </w:style>
  <w:style w:type="paragraph" w:styleId="Heading8">
    <w:name w:val="heading 8"/>
    <w:basedOn w:val="Normal"/>
    <w:next w:val="Normal"/>
    <w:link w:val="Heading8Char"/>
    <w:uiPriority w:val="99"/>
    <w:qFormat/>
    <w:rsid w:val="00E86427"/>
    <w:pPr>
      <w:widowControl w:val="0"/>
      <w:outlineLvl w:val="7"/>
    </w:pPr>
    <w:rPr>
      <w:rFonts w:ascii="Courier" w:hAnsi="Courier"/>
      <w:lang w:val="en-US" w:eastAsia="en-US"/>
    </w:rPr>
  </w:style>
  <w:style w:type="paragraph" w:styleId="Heading9">
    <w:name w:val="heading 9"/>
    <w:basedOn w:val="Normal"/>
    <w:next w:val="Normal"/>
    <w:link w:val="Heading9Char"/>
    <w:uiPriority w:val="99"/>
    <w:qFormat/>
    <w:rsid w:val="00E86427"/>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7A13"/>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BB7A13"/>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BB7A13"/>
    <w:rPr>
      <w:rFonts w:ascii="Cambria" w:eastAsia="Times New Roman" w:hAnsi="Cambria" w:cs="Times New Roman"/>
      <w:b/>
      <w:bCs/>
      <w:sz w:val="26"/>
      <w:szCs w:val="26"/>
      <w:lang w:val="fr-FR" w:eastAsia="fr-FR"/>
    </w:rPr>
  </w:style>
  <w:style w:type="character" w:customStyle="1" w:styleId="Heading4Char">
    <w:name w:val="Heading 4 Char"/>
    <w:link w:val="Heading4"/>
    <w:uiPriority w:val="9"/>
    <w:semiHidden/>
    <w:rsid w:val="00BB7A13"/>
    <w:rPr>
      <w:rFonts w:ascii="Calibri" w:eastAsia="Times New Roman" w:hAnsi="Calibri" w:cs="Times New Roman"/>
      <w:b/>
      <w:bCs/>
      <w:sz w:val="28"/>
      <w:szCs w:val="28"/>
      <w:lang w:val="fr-FR" w:eastAsia="fr-FR"/>
    </w:rPr>
  </w:style>
  <w:style w:type="character" w:customStyle="1" w:styleId="Heading5Char">
    <w:name w:val="Heading 5 Char"/>
    <w:link w:val="Heading5"/>
    <w:uiPriority w:val="9"/>
    <w:semiHidden/>
    <w:rsid w:val="00BB7A13"/>
    <w:rPr>
      <w:rFonts w:ascii="Calibri" w:eastAsia="Times New Roman" w:hAnsi="Calibri" w:cs="Times New Roman"/>
      <w:b/>
      <w:bCs/>
      <w:i/>
      <w:iCs/>
      <w:sz w:val="26"/>
      <w:szCs w:val="26"/>
      <w:lang w:val="fr-FR" w:eastAsia="fr-FR"/>
    </w:rPr>
  </w:style>
  <w:style w:type="character" w:customStyle="1" w:styleId="Heading6Char">
    <w:name w:val="Heading 6 Char"/>
    <w:link w:val="Heading6"/>
    <w:uiPriority w:val="9"/>
    <w:semiHidden/>
    <w:rsid w:val="00BB7A13"/>
    <w:rPr>
      <w:rFonts w:ascii="Calibri" w:eastAsia="Times New Roman" w:hAnsi="Calibri" w:cs="Times New Roman"/>
      <w:b/>
      <w:bCs/>
      <w:lang w:val="fr-FR" w:eastAsia="fr-FR"/>
    </w:rPr>
  </w:style>
  <w:style w:type="character" w:customStyle="1" w:styleId="Heading7Char">
    <w:name w:val="Heading 7 Char"/>
    <w:link w:val="Heading7"/>
    <w:uiPriority w:val="9"/>
    <w:semiHidden/>
    <w:rsid w:val="00BB7A13"/>
    <w:rPr>
      <w:rFonts w:ascii="Calibri" w:eastAsia="Times New Roman" w:hAnsi="Calibri" w:cs="Times New Roman"/>
      <w:sz w:val="24"/>
      <w:szCs w:val="24"/>
      <w:lang w:val="fr-FR" w:eastAsia="fr-FR"/>
    </w:rPr>
  </w:style>
  <w:style w:type="character" w:customStyle="1" w:styleId="Heading8Char">
    <w:name w:val="Heading 8 Char"/>
    <w:link w:val="Heading8"/>
    <w:uiPriority w:val="9"/>
    <w:semiHidden/>
    <w:rsid w:val="00BB7A13"/>
    <w:rPr>
      <w:rFonts w:ascii="Calibri" w:eastAsia="Times New Roman" w:hAnsi="Calibri" w:cs="Times New Roman"/>
      <w:i/>
      <w:iCs/>
      <w:sz w:val="24"/>
      <w:szCs w:val="24"/>
      <w:lang w:val="fr-FR" w:eastAsia="fr-FR"/>
    </w:rPr>
  </w:style>
  <w:style w:type="character" w:customStyle="1" w:styleId="Heading9Char">
    <w:name w:val="Heading 9 Char"/>
    <w:link w:val="Heading9"/>
    <w:uiPriority w:val="9"/>
    <w:semiHidden/>
    <w:rsid w:val="00BB7A13"/>
    <w:rPr>
      <w:rFonts w:ascii="Cambria" w:eastAsia="Times New Roman" w:hAnsi="Cambria" w:cs="Times New Roman"/>
      <w:lang w:val="fr-FR" w:eastAsia="fr-FR"/>
    </w:rPr>
  </w:style>
  <w:style w:type="paragraph" w:customStyle="1" w:styleId="OpiHA">
    <w:name w:val="Opi_H_A"/>
    <w:basedOn w:val="JuHIRoman"/>
    <w:next w:val="OpiPara"/>
    <w:uiPriority w:val="99"/>
    <w:rsid w:val="00350960"/>
    <w:pPr>
      <w:tabs>
        <w:tab w:val="clear" w:pos="357"/>
      </w:tabs>
    </w:pPr>
    <w:rPr>
      <w:b/>
    </w:rPr>
  </w:style>
  <w:style w:type="paragraph" w:customStyle="1" w:styleId="JuHIRoman">
    <w:name w:val="Ju_H_I_Roman"/>
    <w:basedOn w:val="JuHHead"/>
    <w:next w:val="JuPara"/>
    <w:link w:val="JuHIRomanChar"/>
    <w:uiPriority w:val="99"/>
    <w:rsid w:val="00350960"/>
    <w:pPr>
      <w:tabs>
        <w:tab w:val="left" w:pos="357"/>
      </w:tabs>
      <w:spacing w:before="360"/>
      <w:ind w:left="357" w:hanging="357"/>
    </w:pPr>
    <w:rPr>
      <w:sz w:val="24"/>
    </w:rPr>
  </w:style>
  <w:style w:type="paragraph" w:customStyle="1" w:styleId="JuHHead">
    <w:name w:val="Ju_H_Head"/>
    <w:basedOn w:val="Normal"/>
    <w:next w:val="JuPara"/>
    <w:uiPriority w:val="99"/>
    <w:rsid w:val="00350960"/>
    <w:pPr>
      <w:keepNext/>
      <w:keepLines/>
      <w:spacing w:before="720" w:after="240"/>
      <w:jc w:val="both"/>
    </w:pPr>
    <w:rPr>
      <w:sz w:val="28"/>
    </w:rPr>
  </w:style>
  <w:style w:type="paragraph" w:customStyle="1" w:styleId="JuPara">
    <w:name w:val="Ju_Para"/>
    <w:aliases w:val="Left,First line:  0 cm"/>
    <w:basedOn w:val="Normal"/>
    <w:link w:val="JuParaCar"/>
    <w:uiPriority w:val="99"/>
    <w:rsid w:val="00350960"/>
    <w:pPr>
      <w:ind w:firstLine="284"/>
      <w:jc w:val="both"/>
    </w:pPr>
  </w:style>
  <w:style w:type="character" w:customStyle="1" w:styleId="JuHIRomanChar">
    <w:name w:val="Ju_H_I_Roman Char"/>
    <w:link w:val="JuHIRoman"/>
    <w:uiPriority w:val="99"/>
    <w:locked/>
    <w:rsid w:val="00D31210"/>
    <w:rPr>
      <w:rFonts w:cs="Times New Roman"/>
      <w:sz w:val="24"/>
      <w:lang w:val="fr-FR" w:eastAsia="fr-FR" w:bidi="ar-SA"/>
    </w:rPr>
  </w:style>
  <w:style w:type="paragraph" w:customStyle="1" w:styleId="OpiPara">
    <w:name w:val="Opi_Para"/>
    <w:basedOn w:val="JuPara"/>
    <w:uiPriority w:val="99"/>
    <w:rsid w:val="00350960"/>
  </w:style>
  <w:style w:type="paragraph" w:customStyle="1" w:styleId="OpiH1">
    <w:name w:val="Opi_H_1."/>
    <w:basedOn w:val="OpiHA"/>
    <w:next w:val="OpiPara"/>
    <w:uiPriority w:val="99"/>
    <w:rsid w:val="00350960"/>
    <w:pPr>
      <w:spacing w:before="240" w:after="120"/>
      <w:ind w:left="635"/>
    </w:pPr>
    <w:rPr>
      <w:b w:val="0"/>
      <w:i/>
    </w:rPr>
  </w:style>
  <w:style w:type="paragraph" w:customStyle="1" w:styleId="OpiHa0">
    <w:name w:val="Opi_H_a"/>
    <w:basedOn w:val="OpiH1"/>
    <w:next w:val="OpiPara"/>
    <w:uiPriority w:val="99"/>
    <w:rsid w:val="00350960"/>
    <w:pPr>
      <w:ind w:left="834"/>
    </w:pPr>
    <w:rPr>
      <w:b/>
      <w:i w:val="0"/>
      <w:sz w:val="20"/>
    </w:rPr>
  </w:style>
  <w:style w:type="paragraph" w:customStyle="1" w:styleId="OpiHHead">
    <w:name w:val="Opi_H_Head"/>
    <w:basedOn w:val="JuHHead"/>
    <w:next w:val="OpiPara"/>
    <w:uiPriority w:val="99"/>
    <w:rsid w:val="00350960"/>
    <w:pPr>
      <w:spacing w:before="0"/>
      <w:jc w:val="center"/>
    </w:pPr>
  </w:style>
  <w:style w:type="paragraph" w:customStyle="1" w:styleId="OpiHi">
    <w:name w:val="Opi_H_i"/>
    <w:basedOn w:val="OpiHa0"/>
    <w:next w:val="OpiPara"/>
    <w:uiPriority w:val="99"/>
    <w:rsid w:val="00350960"/>
    <w:pPr>
      <w:ind w:left="1038"/>
    </w:pPr>
    <w:rPr>
      <w:b w:val="0"/>
      <w:i/>
    </w:rPr>
  </w:style>
  <w:style w:type="paragraph" w:styleId="Footer">
    <w:name w:val="footer"/>
    <w:basedOn w:val="Normal"/>
    <w:link w:val="FooterChar"/>
    <w:uiPriority w:val="99"/>
    <w:rsid w:val="00350960"/>
    <w:pPr>
      <w:tabs>
        <w:tab w:val="center" w:pos="3686"/>
        <w:tab w:val="right" w:pos="7371"/>
      </w:tabs>
    </w:pPr>
    <w:rPr>
      <w:sz w:val="18"/>
    </w:rPr>
  </w:style>
  <w:style w:type="character" w:customStyle="1" w:styleId="FooterChar">
    <w:name w:val="Footer Char"/>
    <w:link w:val="Footer"/>
    <w:uiPriority w:val="99"/>
    <w:semiHidden/>
    <w:rsid w:val="00BB7A13"/>
    <w:rPr>
      <w:sz w:val="24"/>
      <w:szCs w:val="20"/>
      <w:lang w:val="fr-FR" w:eastAsia="fr-FR"/>
    </w:rPr>
  </w:style>
  <w:style w:type="paragraph" w:customStyle="1" w:styleId="JuJudges">
    <w:name w:val="Ju_Judges"/>
    <w:basedOn w:val="Normal"/>
    <w:uiPriority w:val="99"/>
    <w:rsid w:val="00350960"/>
    <w:pPr>
      <w:tabs>
        <w:tab w:val="left" w:pos="567"/>
        <w:tab w:val="left" w:pos="1134"/>
      </w:tabs>
    </w:pPr>
  </w:style>
  <w:style w:type="character" w:styleId="Strong">
    <w:name w:val="Strong"/>
    <w:uiPriority w:val="99"/>
    <w:qFormat/>
    <w:rsid w:val="00973C75"/>
    <w:rPr>
      <w:rFonts w:cs="Times New Roman"/>
      <w:b/>
      <w:bCs/>
    </w:rPr>
  </w:style>
  <w:style w:type="paragraph" w:customStyle="1" w:styleId="JuHA">
    <w:name w:val="Ju_H_A"/>
    <w:basedOn w:val="JuHIRoman"/>
    <w:next w:val="JuPara"/>
    <w:uiPriority w:val="99"/>
    <w:rsid w:val="00350960"/>
    <w:pPr>
      <w:tabs>
        <w:tab w:val="clear" w:pos="357"/>
        <w:tab w:val="left" w:pos="584"/>
      </w:tabs>
      <w:ind w:left="584" w:hanging="352"/>
    </w:pPr>
    <w:rPr>
      <w:b/>
    </w:rPr>
  </w:style>
  <w:style w:type="paragraph" w:customStyle="1" w:styleId="JuQuot">
    <w:name w:val="Ju_Quot"/>
    <w:basedOn w:val="JuPara"/>
    <w:uiPriority w:val="99"/>
    <w:rsid w:val="00350960"/>
    <w:pPr>
      <w:spacing w:before="120" w:after="120"/>
      <w:ind w:left="425" w:firstLine="142"/>
    </w:pPr>
    <w:rPr>
      <w:sz w:val="20"/>
    </w:rPr>
  </w:style>
  <w:style w:type="paragraph" w:customStyle="1" w:styleId="JuSigned">
    <w:name w:val="Ju_Signed"/>
    <w:basedOn w:val="Normal"/>
    <w:next w:val="JuParaLast"/>
    <w:uiPriority w:val="99"/>
    <w:rsid w:val="001524AA"/>
    <w:pPr>
      <w:tabs>
        <w:tab w:val="center" w:pos="1219"/>
        <w:tab w:val="center" w:pos="6379"/>
      </w:tabs>
      <w:spacing w:before="720"/>
    </w:pPr>
  </w:style>
  <w:style w:type="paragraph" w:customStyle="1" w:styleId="JuParaLast">
    <w:name w:val="Ju_Para_Last"/>
    <w:basedOn w:val="JuPara"/>
    <w:next w:val="JuPara"/>
    <w:uiPriority w:val="99"/>
    <w:rsid w:val="00350960"/>
    <w:pPr>
      <w:spacing w:before="240"/>
    </w:pPr>
  </w:style>
  <w:style w:type="paragraph" w:customStyle="1" w:styleId="JuCase">
    <w:name w:val="Ju_Case"/>
    <w:basedOn w:val="JuPara"/>
    <w:next w:val="JuPara"/>
    <w:uiPriority w:val="99"/>
    <w:rsid w:val="00350960"/>
    <w:rPr>
      <w:b/>
    </w:rPr>
  </w:style>
  <w:style w:type="paragraph" w:customStyle="1" w:styleId="JuList">
    <w:name w:val="Ju_List"/>
    <w:basedOn w:val="JuPara"/>
    <w:uiPriority w:val="99"/>
    <w:rsid w:val="00350960"/>
    <w:pPr>
      <w:ind w:left="340" w:hanging="340"/>
    </w:pPr>
  </w:style>
  <w:style w:type="paragraph" w:customStyle="1" w:styleId="JuHArticle">
    <w:name w:val="Ju_H_Article"/>
    <w:basedOn w:val="JuHa0"/>
    <w:next w:val="JuQuot"/>
    <w:uiPriority w:val="99"/>
    <w:rsid w:val="00350960"/>
    <w:pPr>
      <w:ind w:left="0" w:firstLine="0"/>
      <w:jc w:val="center"/>
    </w:pPr>
  </w:style>
  <w:style w:type="paragraph" w:customStyle="1" w:styleId="JuHa0">
    <w:name w:val="Ju_H_a"/>
    <w:basedOn w:val="JuH1"/>
    <w:next w:val="JuPara"/>
    <w:uiPriority w:val="99"/>
    <w:rsid w:val="00350960"/>
    <w:pPr>
      <w:tabs>
        <w:tab w:val="clear" w:pos="731"/>
        <w:tab w:val="left" w:pos="975"/>
      </w:tabs>
      <w:ind w:left="975" w:hanging="340"/>
    </w:pPr>
    <w:rPr>
      <w:b/>
      <w:i w:val="0"/>
      <w:sz w:val="20"/>
    </w:rPr>
  </w:style>
  <w:style w:type="paragraph" w:customStyle="1" w:styleId="JuH1">
    <w:name w:val="Ju_H_1."/>
    <w:basedOn w:val="JuHA"/>
    <w:next w:val="JuPara"/>
    <w:uiPriority w:val="99"/>
    <w:rsid w:val="00350960"/>
    <w:pPr>
      <w:tabs>
        <w:tab w:val="clear" w:pos="584"/>
        <w:tab w:val="left" w:pos="731"/>
      </w:tabs>
      <w:spacing w:before="240" w:after="120"/>
      <w:ind w:left="732" w:hanging="301"/>
    </w:pPr>
    <w:rPr>
      <w:b w:val="0"/>
      <w:i/>
    </w:rPr>
  </w:style>
  <w:style w:type="paragraph" w:customStyle="1" w:styleId="JuCourt">
    <w:name w:val="Ju_Court"/>
    <w:basedOn w:val="JuJudges"/>
    <w:uiPriority w:val="99"/>
    <w:rsid w:val="0035096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50960"/>
  </w:style>
  <w:style w:type="paragraph" w:customStyle="1" w:styleId="OpiTranslation">
    <w:name w:val="Opi_Translation"/>
    <w:basedOn w:val="OpiHHead"/>
    <w:next w:val="OpiPara"/>
    <w:uiPriority w:val="99"/>
    <w:rsid w:val="00350960"/>
    <w:rPr>
      <w:sz w:val="24"/>
    </w:rPr>
  </w:style>
  <w:style w:type="paragraph" w:styleId="FootnoteText">
    <w:name w:val="footnote text"/>
    <w:basedOn w:val="Normal"/>
    <w:link w:val="FootnoteTextChar"/>
    <w:uiPriority w:val="99"/>
    <w:semiHidden/>
    <w:rsid w:val="00350960"/>
    <w:pPr>
      <w:jc w:val="both"/>
    </w:pPr>
    <w:rPr>
      <w:sz w:val="20"/>
    </w:rPr>
  </w:style>
  <w:style w:type="character" w:customStyle="1" w:styleId="FootnoteTextChar">
    <w:name w:val="Footnote Text Char"/>
    <w:link w:val="FootnoteText"/>
    <w:uiPriority w:val="99"/>
    <w:semiHidden/>
    <w:rsid w:val="00BB7A13"/>
    <w:rPr>
      <w:sz w:val="20"/>
      <w:szCs w:val="20"/>
      <w:lang w:val="fr-FR" w:eastAsia="fr-FR"/>
    </w:rPr>
  </w:style>
  <w:style w:type="character" w:styleId="FootnoteReference">
    <w:name w:val="footnote reference"/>
    <w:uiPriority w:val="99"/>
    <w:semiHidden/>
    <w:rsid w:val="00350960"/>
    <w:rPr>
      <w:rFonts w:cs="Times New Roman"/>
      <w:vertAlign w:val="superscript"/>
    </w:rPr>
  </w:style>
  <w:style w:type="paragraph" w:customStyle="1" w:styleId="JuHi">
    <w:name w:val="Ju_H_i"/>
    <w:basedOn w:val="JuHa0"/>
    <w:next w:val="JuPara"/>
    <w:uiPriority w:val="99"/>
    <w:rsid w:val="00350960"/>
    <w:pPr>
      <w:tabs>
        <w:tab w:val="clear" w:pos="975"/>
        <w:tab w:val="left" w:pos="1191"/>
      </w:tabs>
      <w:ind w:left="1190" w:hanging="357"/>
    </w:pPr>
    <w:rPr>
      <w:b w:val="0"/>
      <w:i/>
    </w:rPr>
  </w:style>
  <w:style w:type="paragraph" w:styleId="Header">
    <w:name w:val="header"/>
    <w:basedOn w:val="Normal"/>
    <w:link w:val="HeaderChar"/>
    <w:uiPriority w:val="99"/>
    <w:rsid w:val="00350960"/>
    <w:pPr>
      <w:tabs>
        <w:tab w:val="center" w:pos="3686"/>
        <w:tab w:val="right" w:pos="7371"/>
      </w:tabs>
    </w:pPr>
    <w:rPr>
      <w:sz w:val="18"/>
    </w:rPr>
  </w:style>
  <w:style w:type="character" w:customStyle="1" w:styleId="HeaderChar">
    <w:name w:val="Header Char"/>
    <w:link w:val="Header"/>
    <w:uiPriority w:val="99"/>
    <w:semiHidden/>
    <w:rsid w:val="00BB7A13"/>
    <w:rPr>
      <w:sz w:val="24"/>
      <w:szCs w:val="20"/>
      <w:lang w:val="fr-FR" w:eastAsia="fr-FR"/>
    </w:rPr>
  </w:style>
  <w:style w:type="character" w:styleId="PageNumber">
    <w:name w:val="page number"/>
    <w:uiPriority w:val="99"/>
    <w:rsid w:val="00350960"/>
    <w:rPr>
      <w:rFonts w:cs="Times New Roman"/>
      <w:sz w:val="18"/>
    </w:rPr>
  </w:style>
  <w:style w:type="paragraph" w:customStyle="1" w:styleId="JuH">
    <w:name w:val="Ju_H_–"/>
    <w:basedOn w:val="JuHalpha"/>
    <w:next w:val="JuPara"/>
    <w:uiPriority w:val="99"/>
    <w:rsid w:val="00350960"/>
    <w:pPr>
      <w:tabs>
        <w:tab w:val="clear" w:pos="1372"/>
      </w:tabs>
      <w:ind w:left="1236" w:firstLine="0"/>
    </w:pPr>
    <w:rPr>
      <w:i/>
    </w:rPr>
  </w:style>
  <w:style w:type="paragraph" w:customStyle="1" w:styleId="JuHalpha">
    <w:name w:val="Ju_H_alpha"/>
    <w:basedOn w:val="JuHi"/>
    <w:next w:val="JuPara"/>
    <w:uiPriority w:val="99"/>
    <w:rsid w:val="00350960"/>
    <w:pPr>
      <w:tabs>
        <w:tab w:val="clear" w:pos="1191"/>
        <w:tab w:val="left" w:pos="1372"/>
      </w:tabs>
      <w:ind w:left="1373" w:hanging="335"/>
    </w:pPr>
    <w:rPr>
      <w:i w:val="0"/>
    </w:rPr>
  </w:style>
  <w:style w:type="paragraph" w:customStyle="1" w:styleId="JuLista">
    <w:name w:val="Ju_List_a"/>
    <w:basedOn w:val="JuList"/>
    <w:uiPriority w:val="99"/>
    <w:rsid w:val="00350960"/>
    <w:pPr>
      <w:ind w:left="346" w:firstLine="0"/>
    </w:pPr>
  </w:style>
  <w:style w:type="paragraph" w:customStyle="1" w:styleId="JuListi">
    <w:name w:val="Ju_List_i"/>
    <w:basedOn w:val="JuLista"/>
    <w:uiPriority w:val="99"/>
    <w:rsid w:val="00350960"/>
    <w:pPr>
      <w:ind w:left="794"/>
    </w:pPr>
  </w:style>
  <w:style w:type="character" w:styleId="CommentReference">
    <w:name w:val="annotation reference"/>
    <w:uiPriority w:val="99"/>
    <w:semiHidden/>
    <w:rsid w:val="00E86427"/>
    <w:rPr>
      <w:rFonts w:cs="Times New Roman"/>
      <w:sz w:val="16"/>
    </w:rPr>
  </w:style>
  <w:style w:type="paragraph" w:styleId="CommentText">
    <w:name w:val="annotation text"/>
    <w:basedOn w:val="Normal"/>
    <w:link w:val="CommentTextChar"/>
    <w:uiPriority w:val="99"/>
    <w:semiHidden/>
    <w:rsid w:val="00E86427"/>
    <w:rPr>
      <w:sz w:val="20"/>
    </w:rPr>
  </w:style>
  <w:style w:type="character" w:customStyle="1" w:styleId="CommentTextChar">
    <w:name w:val="Comment Text Char"/>
    <w:link w:val="CommentText"/>
    <w:uiPriority w:val="99"/>
    <w:semiHidden/>
    <w:rsid w:val="00BB7A13"/>
    <w:rPr>
      <w:sz w:val="20"/>
      <w:szCs w:val="20"/>
      <w:lang w:val="fr-FR" w:eastAsia="fr-FR"/>
    </w:rPr>
  </w:style>
  <w:style w:type="paragraph" w:customStyle="1" w:styleId="JuInitialled">
    <w:name w:val="Ju_Initialled"/>
    <w:basedOn w:val="JuSigned"/>
    <w:uiPriority w:val="99"/>
    <w:rsid w:val="00350960"/>
    <w:pPr>
      <w:jc w:val="right"/>
    </w:pPr>
  </w:style>
  <w:style w:type="paragraph" w:customStyle="1" w:styleId="JuHeader">
    <w:name w:val="Ju_Header"/>
    <w:basedOn w:val="Header"/>
    <w:uiPriority w:val="99"/>
    <w:rsid w:val="00350960"/>
  </w:style>
  <w:style w:type="paragraph" w:customStyle="1" w:styleId="DecHTitle">
    <w:name w:val="Dec_H_Title"/>
    <w:basedOn w:val="Normal"/>
    <w:uiPriority w:val="99"/>
    <w:rsid w:val="00350960"/>
    <w:pPr>
      <w:spacing w:after="240"/>
      <w:jc w:val="center"/>
    </w:pPr>
    <w:rPr>
      <w:sz w:val="28"/>
    </w:rPr>
  </w:style>
  <w:style w:type="paragraph" w:customStyle="1" w:styleId="DecHCase">
    <w:name w:val="Dec_H_Case"/>
    <w:basedOn w:val="DecHTitle"/>
    <w:next w:val="JuPara"/>
    <w:uiPriority w:val="99"/>
    <w:rsid w:val="00350960"/>
    <w:rPr>
      <w:sz w:val="24"/>
    </w:rPr>
  </w:style>
  <w:style w:type="paragraph" w:customStyle="1" w:styleId="DecList">
    <w:name w:val="Dec_List"/>
    <w:basedOn w:val="Normal"/>
    <w:uiPriority w:val="99"/>
    <w:rsid w:val="00350960"/>
    <w:pPr>
      <w:spacing w:before="240"/>
      <w:ind w:left="284"/>
      <w:jc w:val="both"/>
    </w:pPr>
  </w:style>
  <w:style w:type="paragraph" w:customStyle="1" w:styleId="SuCoverTitle1">
    <w:name w:val="Su_Cover_Title1"/>
    <w:basedOn w:val="Normal"/>
    <w:next w:val="SuCoverTitle2"/>
    <w:uiPriority w:val="99"/>
    <w:rsid w:val="00350960"/>
    <w:pPr>
      <w:spacing w:before="2500"/>
      <w:jc w:val="center"/>
    </w:pPr>
    <w:rPr>
      <w:sz w:val="22"/>
    </w:rPr>
  </w:style>
  <w:style w:type="paragraph" w:customStyle="1" w:styleId="SuCoverTitle2">
    <w:name w:val="Su_Cover_Title2"/>
    <w:basedOn w:val="SuCoverTitle1"/>
    <w:next w:val="Normal"/>
    <w:uiPriority w:val="99"/>
    <w:rsid w:val="00350960"/>
    <w:pPr>
      <w:spacing w:before="240"/>
    </w:pPr>
    <w:rPr>
      <w:sz w:val="18"/>
    </w:rPr>
  </w:style>
  <w:style w:type="paragraph" w:customStyle="1" w:styleId="JuQuotSub">
    <w:name w:val="Ju_Quot_Sub"/>
    <w:basedOn w:val="JuQuot"/>
    <w:uiPriority w:val="99"/>
    <w:rsid w:val="00350960"/>
    <w:pPr>
      <w:ind w:left="567"/>
    </w:pPr>
  </w:style>
  <w:style w:type="paragraph" w:customStyle="1" w:styleId="JuParaSub">
    <w:name w:val="Ju_Para_Sub"/>
    <w:basedOn w:val="JuPara"/>
    <w:uiPriority w:val="99"/>
    <w:rsid w:val="00350960"/>
    <w:pPr>
      <w:ind w:left="284"/>
    </w:pPr>
  </w:style>
  <w:style w:type="paragraph" w:customStyle="1" w:styleId="SuPara">
    <w:name w:val="Su_Para"/>
    <w:basedOn w:val="SuKeywords"/>
    <w:uiPriority w:val="99"/>
    <w:rsid w:val="00350960"/>
    <w:pPr>
      <w:spacing w:before="0" w:after="0"/>
    </w:pPr>
    <w:rPr>
      <w:i w:val="0"/>
    </w:rPr>
  </w:style>
  <w:style w:type="paragraph" w:customStyle="1" w:styleId="SuKeywords">
    <w:name w:val="Su_Keywords"/>
    <w:basedOn w:val="SuHHead"/>
    <w:uiPriority w:val="99"/>
    <w:rsid w:val="00350960"/>
    <w:pPr>
      <w:spacing w:before="120"/>
    </w:pPr>
    <w:rPr>
      <w:b w:val="0"/>
      <w:i/>
    </w:rPr>
  </w:style>
  <w:style w:type="paragraph" w:customStyle="1" w:styleId="SuHHead">
    <w:name w:val="Su_H_Head"/>
    <w:basedOn w:val="SuSubject"/>
    <w:uiPriority w:val="99"/>
    <w:rsid w:val="00350960"/>
    <w:pPr>
      <w:spacing w:after="120"/>
    </w:pPr>
  </w:style>
  <w:style w:type="paragraph" w:customStyle="1" w:styleId="SuSubject">
    <w:name w:val="Su_Subject"/>
    <w:basedOn w:val="SuSummary"/>
    <w:uiPriority w:val="99"/>
    <w:rsid w:val="00350960"/>
    <w:pPr>
      <w:spacing w:before="360"/>
      <w:jc w:val="both"/>
    </w:pPr>
    <w:rPr>
      <w:b/>
      <w:sz w:val="22"/>
    </w:rPr>
  </w:style>
  <w:style w:type="paragraph" w:customStyle="1" w:styleId="SuSummary">
    <w:name w:val="Su_Summary"/>
    <w:basedOn w:val="Normal"/>
    <w:next w:val="SuSubject"/>
    <w:uiPriority w:val="99"/>
    <w:rsid w:val="00350960"/>
    <w:pPr>
      <w:spacing w:after="240"/>
      <w:jc w:val="center"/>
    </w:pPr>
  </w:style>
  <w:style w:type="paragraph" w:styleId="BalloonText">
    <w:name w:val="Balloon Text"/>
    <w:basedOn w:val="Normal"/>
    <w:link w:val="BalloonTextChar"/>
    <w:uiPriority w:val="99"/>
    <w:semiHidden/>
    <w:rsid w:val="00EC6427"/>
    <w:rPr>
      <w:rFonts w:ascii="Tahoma" w:hAnsi="Tahoma" w:cs="Tahoma"/>
      <w:sz w:val="16"/>
      <w:szCs w:val="16"/>
    </w:rPr>
  </w:style>
  <w:style w:type="character" w:customStyle="1" w:styleId="BalloonTextChar">
    <w:name w:val="Balloon Text Char"/>
    <w:link w:val="BalloonText"/>
    <w:uiPriority w:val="99"/>
    <w:semiHidden/>
    <w:rsid w:val="00BB7A13"/>
    <w:rPr>
      <w:sz w:val="0"/>
      <w:szCs w:val="0"/>
      <w:lang w:val="fr-FR" w:eastAsia="fr-FR"/>
    </w:rPr>
  </w:style>
  <w:style w:type="paragraph" w:customStyle="1" w:styleId="JuParaChar">
    <w:name w:val="Ju_Para Char"/>
    <w:basedOn w:val="Normal"/>
    <w:link w:val="JuParaCharChar"/>
    <w:uiPriority w:val="99"/>
    <w:rsid w:val="00D31210"/>
    <w:pPr>
      <w:ind w:firstLine="284"/>
    </w:pPr>
  </w:style>
  <w:style w:type="character" w:customStyle="1" w:styleId="JuParaCharChar">
    <w:name w:val="Ju_Para Char Char"/>
    <w:link w:val="JuParaChar"/>
    <w:uiPriority w:val="99"/>
    <w:locked/>
    <w:rsid w:val="00D31210"/>
    <w:rPr>
      <w:rFonts w:cs="Times New Roman"/>
      <w:sz w:val="24"/>
      <w:lang w:val="fr-FR" w:eastAsia="fr-FR" w:bidi="ar-SA"/>
    </w:rPr>
  </w:style>
  <w:style w:type="paragraph" w:customStyle="1" w:styleId="PJuPara">
    <w:name w:val="P_Ju_Para"/>
    <w:basedOn w:val="Normal"/>
    <w:uiPriority w:val="99"/>
    <w:rsid w:val="00350960"/>
    <w:pPr>
      <w:ind w:firstLine="284"/>
      <w:jc w:val="both"/>
    </w:pPr>
  </w:style>
  <w:style w:type="paragraph" w:customStyle="1" w:styleId="PJuQuot">
    <w:name w:val="P_Ju_Quot"/>
    <w:basedOn w:val="Normal"/>
    <w:uiPriority w:val="99"/>
    <w:rsid w:val="00350960"/>
    <w:pPr>
      <w:spacing w:before="120" w:after="120"/>
      <w:ind w:left="403" w:firstLine="176"/>
      <w:jc w:val="both"/>
    </w:pPr>
    <w:rPr>
      <w:sz w:val="20"/>
    </w:rPr>
  </w:style>
  <w:style w:type="paragraph" w:customStyle="1" w:styleId="PListArticleSubject">
    <w:name w:val="P_List_ArticleSubject"/>
    <w:basedOn w:val="Normal"/>
    <w:uiPriority w:val="99"/>
    <w:rsid w:val="00350960"/>
    <w:pPr>
      <w:tabs>
        <w:tab w:val="left" w:pos="2977"/>
      </w:tabs>
      <w:ind w:left="2977" w:hanging="2977"/>
    </w:pPr>
  </w:style>
  <w:style w:type="paragraph" w:customStyle="1" w:styleId="PListCaseNo">
    <w:name w:val="P_List_CaseNo"/>
    <w:basedOn w:val="Normal"/>
    <w:uiPriority w:val="99"/>
    <w:rsid w:val="00350960"/>
    <w:pPr>
      <w:tabs>
        <w:tab w:val="left" w:pos="1276"/>
      </w:tabs>
      <w:spacing w:line="288" w:lineRule="auto"/>
      <w:ind w:left="1276" w:hanging="1276"/>
    </w:pPr>
  </w:style>
  <w:style w:type="paragraph" w:customStyle="1" w:styleId="PListCases">
    <w:name w:val="P_List_Cases"/>
    <w:basedOn w:val="Normal"/>
    <w:uiPriority w:val="99"/>
    <w:rsid w:val="00350960"/>
    <w:pPr>
      <w:spacing w:line="288" w:lineRule="auto"/>
    </w:pPr>
  </w:style>
  <w:style w:type="paragraph" w:customStyle="1" w:styleId="PTextIntro">
    <w:name w:val="P_Text_Intro"/>
    <w:basedOn w:val="Normal"/>
    <w:uiPriority w:val="99"/>
    <w:rsid w:val="00350960"/>
    <w:pPr>
      <w:jc w:val="both"/>
    </w:pPr>
    <w:rPr>
      <w:i/>
      <w:sz w:val="20"/>
    </w:rPr>
  </w:style>
  <w:style w:type="paragraph" w:customStyle="1" w:styleId="PTitleCover">
    <w:name w:val="P_Title_Cover"/>
    <w:basedOn w:val="Normal"/>
    <w:uiPriority w:val="99"/>
    <w:rsid w:val="00350960"/>
    <w:pPr>
      <w:spacing w:before="2500"/>
      <w:jc w:val="center"/>
    </w:pPr>
    <w:rPr>
      <w:b/>
      <w:smallCaps/>
      <w:sz w:val="30"/>
    </w:rPr>
  </w:style>
  <w:style w:type="paragraph" w:customStyle="1" w:styleId="PTitle1Alpha">
    <w:name w:val="P_Title1_Alpha"/>
    <w:basedOn w:val="Normal"/>
    <w:next w:val="Normal"/>
    <w:uiPriority w:val="99"/>
    <w:rsid w:val="00350960"/>
    <w:pPr>
      <w:spacing w:after="120"/>
      <w:jc w:val="center"/>
    </w:pPr>
    <w:rPr>
      <w:b/>
      <w:smallCaps/>
      <w:sz w:val="30"/>
    </w:rPr>
  </w:style>
  <w:style w:type="paragraph" w:customStyle="1" w:styleId="PTitle1IndexArticle">
    <w:name w:val="P_Title1_IndexArticle"/>
    <w:basedOn w:val="Normal"/>
    <w:uiPriority w:val="99"/>
    <w:rsid w:val="00350960"/>
    <w:pPr>
      <w:spacing w:after="120"/>
      <w:jc w:val="center"/>
    </w:pPr>
    <w:rPr>
      <w:b/>
      <w:smallCaps/>
      <w:sz w:val="30"/>
    </w:rPr>
  </w:style>
  <w:style w:type="paragraph" w:customStyle="1" w:styleId="PTitle1IndexKey">
    <w:name w:val="P_Title1_IndexKey"/>
    <w:basedOn w:val="Normal"/>
    <w:uiPriority w:val="99"/>
    <w:rsid w:val="00350960"/>
    <w:pPr>
      <w:spacing w:after="600"/>
      <w:jc w:val="center"/>
    </w:pPr>
    <w:rPr>
      <w:b/>
      <w:smallCaps/>
      <w:sz w:val="30"/>
      <w:lang w:val="en-GB"/>
    </w:rPr>
  </w:style>
  <w:style w:type="paragraph" w:customStyle="1" w:styleId="PTitle1Num">
    <w:name w:val="P_Title1_Num"/>
    <w:basedOn w:val="Normal"/>
    <w:next w:val="PListCaseNo"/>
    <w:uiPriority w:val="99"/>
    <w:rsid w:val="00350960"/>
    <w:pPr>
      <w:spacing w:after="720"/>
      <w:jc w:val="center"/>
    </w:pPr>
    <w:rPr>
      <w:b/>
      <w:smallCaps/>
      <w:sz w:val="30"/>
    </w:rPr>
  </w:style>
  <w:style w:type="paragraph" w:customStyle="1" w:styleId="PTitle2Country">
    <w:name w:val="P_Title2_Country"/>
    <w:basedOn w:val="Normal"/>
    <w:next w:val="PListCases"/>
    <w:uiPriority w:val="99"/>
    <w:rsid w:val="00350960"/>
    <w:pPr>
      <w:keepNext/>
      <w:keepLines/>
      <w:spacing w:before="600" w:after="360"/>
    </w:pPr>
    <w:rPr>
      <w:b/>
    </w:rPr>
  </w:style>
  <w:style w:type="paragraph" w:customStyle="1" w:styleId="PTitle2Letters">
    <w:name w:val="P_Title2_Letters"/>
    <w:basedOn w:val="Normal"/>
    <w:next w:val="PListCases"/>
    <w:uiPriority w:val="99"/>
    <w:rsid w:val="00350960"/>
    <w:pPr>
      <w:keepNext/>
      <w:keepLines/>
      <w:spacing w:before="600" w:after="360"/>
    </w:pPr>
    <w:rPr>
      <w:b/>
      <w:sz w:val="28"/>
    </w:rPr>
  </w:style>
  <w:style w:type="paragraph" w:customStyle="1" w:styleId="PTitle2Part">
    <w:name w:val="P_Title2_Part"/>
    <w:basedOn w:val="Normal"/>
    <w:uiPriority w:val="99"/>
    <w:rsid w:val="00350960"/>
    <w:pPr>
      <w:keepNext/>
      <w:keepLines/>
      <w:spacing w:before="600" w:after="240"/>
      <w:jc w:val="center"/>
    </w:pPr>
    <w:rPr>
      <w:b/>
      <w:caps/>
    </w:rPr>
  </w:style>
  <w:style w:type="paragraph" w:customStyle="1" w:styleId="PTitle3Article">
    <w:name w:val="P_Title3_Article"/>
    <w:basedOn w:val="Normal"/>
    <w:uiPriority w:val="99"/>
    <w:rsid w:val="00350960"/>
    <w:pPr>
      <w:keepNext/>
      <w:keepLines/>
      <w:spacing w:before="360" w:after="120"/>
      <w:jc w:val="center"/>
    </w:pPr>
    <w:rPr>
      <w:b/>
      <w:smallCaps/>
      <w:sz w:val="22"/>
    </w:rPr>
  </w:style>
  <w:style w:type="paragraph" w:customStyle="1" w:styleId="PTitle4ArticleSub">
    <w:name w:val="P_Title4_Article_Sub"/>
    <w:basedOn w:val="PTitle3Article"/>
    <w:uiPriority w:val="99"/>
    <w:rsid w:val="00350960"/>
    <w:pPr>
      <w:spacing w:before="240"/>
    </w:pPr>
    <w:rPr>
      <w:smallCaps w:val="0"/>
      <w:sz w:val="20"/>
    </w:rPr>
  </w:style>
  <w:style w:type="paragraph" w:customStyle="1" w:styleId="PTitle5Subject">
    <w:name w:val="P_Title5_Subject"/>
    <w:basedOn w:val="Normal"/>
    <w:uiPriority w:val="99"/>
    <w:rsid w:val="00350960"/>
    <w:pPr>
      <w:keepNext/>
      <w:keepLines/>
      <w:spacing w:before="240" w:after="120"/>
      <w:jc w:val="both"/>
    </w:pPr>
    <w:rPr>
      <w:b/>
      <w:i/>
    </w:rPr>
  </w:style>
  <w:style w:type="paragraph" w:customStyle="1" w:styleId="PTitle6SubjectSub">
    <w:name w:val="P_Title6_Subject_Sub"/>
    <w:basedOn w:val="Normal"/>
    <w:uiPriority w:val="99"/>
    <w:rsid w:val="00350960"/>
    <w:pPr>
      <w:keepNext/>
      <w:keepLines/>
      <w:spacing w:before="240" w:after="120"/>
      <w:ind w:left="284"/>
      <w:jc w:val="both"/>
    </w:pPr>
    <w:rPr>
      <w:b/>
      <w:sz w:val="20"/>
    </w:rPr>
  </w:style>
  <w:style w:type="paragraph" w:customStyle="1" w:styleId="PTitle7CaseName">
    <w:name w:val="P_Title7_CaseName"/>
    <w:basedOn w:val="Normal"/>
    <w:uiPriority w:val="99"/>
    <w:rsid w:val="00350960"/>
    <w:pPr>
      <w:keepLines/>
      <w:spacing w:after="240"/>
      <w:jc w:val="right"/>
    </w:pPr>
    <w:rPr>
      <w:sz w:val="22"/>
    </w:rPr>
  </w:style>
  <w:style w:type="paragraph" w:customStyle="1" w:styleId="OpiParaSub">
    <w:name w:val="Opi_Para_Sub"/>
    <w:basedOn w:val="JuParaSub"/>
    <w:uiPriority w:val="99"/>
    <w:rsid w:val="00350960"/>
  </w:style>
  <w:style w:type="paragraph" w:customStyle="1" w:styleId="OpiQuotSub">
    <w:name w:val="Opi_Quot_Sub"/>
    <w:basedOn w:val="JuQuotSub"/>
    <w:uiPriority w:val="99"/>
    <w:rsid w:val="00350960"/>
  </w:style>
  <w:style w:type="paragraph" w:styleId="CommentSubject">
    <w:name w:val="annotation subject"/>
    <w:basedOn w:val="CommentText"/>
    <w:next w:val="CommentText"/>
    <w:link w:val="CommentSubjectChar"/>
    <w:uiPriority w:val="99"/>
    <w:semiHidden/>
    <w:rsid w:val="00E27B15"/>
    <w:rPr>
      <w:b/>
      <w:bCs/>
    </w:rPr>
  </w:style>
  <w:style w:type="character" w:customStyle="1" w:styleId="CommentSubjectChar">
    <w:name w:val="Comment Subject Char"/>
    <w:link w:val="CommentSubject"/>
    <w:uiPriority w:val="99"/>
    <w:semiHidden/>
    <w:rsid w:val="00BB7A13"/>
    <w:rPr>
      <w:b/>
      <w:bCs/>
      <w:sz w:val="20"/>
      <w:szCs w:val="20"/>
      <w:lang w:val="fr-FR" w:eastAsia="fr-FR"/>
    </w:rPr>
  </w:style>
  <w:style w:type="character" w:customStyle="1" w:styleId="JuParaCar">
    <w:name w:val="Ju_Para Car"/>
    <w:link w:val="JuPara"/>
    <w:uiPriority w:val="99"/>
    <w:locked/>
    <w:rsid w:val="009D29DE"/>
    <w:rPr>
      <w:rFonts w:cs="Times New Roman"/>
      <w:sz w:val="24"/>
      <w:lang w:val="fr-FR" w:eastAsia="fr-FR" w:bidi="ar-SA"/>
    </w:rPr>
  </w:style>
  <w:style w:type="character" w:styleId="Hyperlink">
    <w:name w:val="Hyperlink"/>
    <w:uiPriority w:val="99"/>
    <w:rsid w:val="00C93CC3"/>
    <w:rPr>
      <w:rFonts w:cs="Times New Roman"/>
      <w:color w:val="0000FF"/>
      <w:u w:val="single"/>
    </w:rPr>
  </w:style>
  <w:style w:type="character" w:customStyle="1" w:styleId="strong--char">
    <w:name w:val="strong--char"/>
    <w:uiPriority w:val="99"/>
    <w:rsid w:val="00E25B0E"/>
    <w:rPr>
      <w:rFonts w:cs="Times New Roman"/>
    </w:rPr>
  </w:style>
  <w:style w:type="character" w:customStyle="1" w:styleId="ju-005fpara-002cleft-002cfirst-0020line-003a-0020-00200-0020cm--char">
    <w:name w:val="ju-005fpara-002cleft-002cfirst-0020line-003a-0020-00200-0020cm--char"/>
    <w:uiPriority w:val="99"/>
    <w:rsid w:val="00E25B0E"/>
    <w:rPr>
      <w:rFonts w:cs="Times New Roman"/>
    </w:rPr>
  </w:style>
  <w:style w:type="character" w:customStyle="1" w:styleId="ju-005fpara--char">
    <w:name w:val="ju-005fpara--char"/>
    <w:uiPriority w:val="99"/>
    <w:rsid w:val="0065512C"/>
    <w:rPr>
      <w:rFonts w:cs="Times New Roman"/>
    </w:rPr>
  </w:style>
  <w:style w:type="character" w:customStyle="1" w:styleId="ju--005fpara----char--char">
    <w:name w:val="ju--005fpara----char--char"/>
    <w:uiPriority w:val="99"/>
    <w:rsid w:val="00E51E44"/>
    <w:rPr>
      <w:rFonts w:cs="Times New Roman"/>
    </w:rPr>
  </w:style>
  <w:style w:type="paragraph" w:customStyle="1" w:styleId="Default">
    <w:name w:val="Default"/>
    <w:rsid w:val="00AA1634"/>
    <w:pPr>
      <w:autoSpaceDE w:val="0"/>
      <w:autoSpaceDN w:val="0"/>
      <w:adjustRightInd w:val="0"/>
    </w:pPr>
    <w:rPr>
      <w:rFonts w:ascii="Verdana" w:hAnsi="Verdana" w:cs="Verdana"/>
      <w:color w:val="000000"/>
      <w:sz w:val="24"/>
      <w:szCs w:val="24"/>
      <w:lang w:eastAsia="bg-BG"/>
    </w:rPr>
  </w:style>
  <w:style w:type="paragraph" w:customStyle="1" w:styleId="ConvPara1">
    <w:name w:val="ConvPara1"/>
    <w:basedOn w:val="Default"/>
    <w:next w:val="Default"/>
    <w:uiPriority w:val="99"/>
    <w:rsid w:val="00AA1634"/>
    <w:rPr>
      <w:rFonts w:cs="Times New Roman"/>
      <w:color w:val="auto"/>
    </w:rPr>
  </w:style>
  <w:style w:type="paragraph" w:customStyle="1" w:styleId="ConvParaa">
    <w:name w:val="ConvParaa."/>
    <w:basedOn w:val="Default"/>
    <w:next w:val="Default"/>
    <w:uiPriority w:val="99"/>
    <w:rsid w:val="00AA1634"/>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868993">
      <w:bodyDiv w:val="1"/>
      <w:marLeft w:val="0"/>
      <w:marRight w:val="0"/>
      <w:marTop w:val="0"/>
      <w:marBottom w:val="0"/>
      <w:divBdr>
        <w:top w:val="none" w:sz="0" w:space="0" w:color="auto"/>
        <w:left w:val="none" w:sz="0" w:space="0" w:color="auto"/>
        <w:bottom w:val="none" w:sz="0" w:space="0" w:color="auto"/>
        <w:right w:val="none" w:sz="0" w:space="0" w:color="auto"/>
      </w:divBdr>
      <w:divsChild>
        <w:div w:id="1016232949">
          <w:marLeft w:val="0"/>
          <w:marRight w:val="0"/>
          <w:marTop w:val="0"/>
          <w:marBottom w:val="0"/>
          <w:divBdr>
            <w:top w:val="none" w:sz="0" w:space="0" w:color="auto"/>
            <w:left w:val="none" w:sz="0" w:space="0" w:color="auto"/>
            <w:bottom w:val="none" w:sz="0" w:space="0" w:color="auto"/>
            <w:right w:val="none" w:sz="0" w:space="0" w:color="auto"/>
          </w:divBdr>
        </w:div>
        <w:div w:id="470371273">
          <w:marLeft w:val="0"/>
          <w:marRight w:val="0"/>
          <w:marTop w:val="0"/>
          <w:marBottom w:val="0"/>
          <w:divBdr>
            <w:top w:val="none" w:sz="0" w:space="0" w:color="auto"/>
            <w:left w:val="none" w:sz="0" w:space="0" w:color="auto"/>
            <w:bottom w:val="none" w:sz="0" w:space="0" w:color="auto"/>
            <w:right w:val="none" w:sz="0" w:space="0" w:color="auto"/>
          </w:divBdr>
        </w:div>
      </w:divsChild>
    </w:div>
    <w:div w:id="1965579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28</Pages>
  <Words>9163</Words>
  <Characters>52233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61274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dc:description/>
  <cp:lastModifiedBy/>
  <cp:revision>17</cp:revision>
  <cp:lastPrinted>2010-07-08T08:41:00Z</cp:lastPrinted>
  <dcterms:created xsi:type="dcterms:W3CDTF">2012-08-09T10:44:00Z</dcterms:created>
  <dcterms:modified xsi:type="dcterms:W3CDTF">2012-08-17T13:55:00Z</dcterms:modified>
  <cp:category>ECHR Template</cp:category>
</cp:coreProperties>
</file>