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BB" w:rsidRPr="000050BF" w:rsidRDefault="00856CBB">
      <w:pPr>
        <w:jc w:val="center"/>
        <w:rPr>
          <w:lang w:val="bg-BG"/>
        </w:rPr>
      </w:pPr>
    </w:p>
    <w:p w:rsidR="00856CBB" w:rsidRDefault="00856CBB">
      <w:pPr>
        <w:jc w:val="center"/>
      </w:pPr>
    </w:p>
    <w:p w:rsidR="00856CBB" w:rsidRDefault="001C7AF2">
      <w:pPr>
        <w:jc w:val="center"/>
      </w:pPr>
      <w:r>
        <w:rPr>
          <w:lang w:val="bg-BG"/>
        </w:rPr>
        <w:t>ПЪРВО ОТДЕЛЕНИЕ</w:t>
      </w:r>
    </w:p>
    <w:p w:rsidR="00856CBB" w:rsidRDefault="00856CBB">
      <w:pPr>
        <w:jc w:val="center"/>
      </w:pPr>
    </w:p>
    <w:p w:rsidR="00856CBB" w:rsidRDefault="00856CBB">
      <w:pPr>
        <w:jc w:val="center"/>
      </w:pPr>
    </w:p>
    <w:p w:rsidR="00856CBB" w:rsidRDefault="001C7AF2">
      <w:pPr>
        <w:jc w:val="center"/>
        <w:rPr>
          <w:b/>
        </w:rPr>
      </w:pPr>
      <w:r>
        <w:rPr>
          <w:b/>
          <w:lang w:val="bg-BG"/>
        </w:rPr>
        <w:t>ДЖАНГОЗОВ СРЕЩУ БЪЛГАРИЯ</w:t>
      </w:r>
    </w:p>
    <w:p w:rsidR="00856CBB" w:rsidRDefault="00856CBB">
      <w:pPr>
        <w:jc w:val="center"/>
      </w:pPr>
    </w:p>
    <w:p w:rsidR="00856CBB" w:rsidRDefault="00856CBB">
      <w:pPr>
        <w:jc w:val="center"/>
      </w:pPr>
    </w:p>
    <w:p w:rsidR="00856CBB" w:rsidRDefault="00856CBB">
      <w:pPr>
        <w:jc w:val="center"/>
        <w:rPr>
          <w:i/>
        </w:rPr>
      </w:pPr>
      <w:r>
        <w:rPr>
          <w:i/>
        </w:rPr>
        <w:t>(</w:t>
      </w:r>
      <w:r w:rsidR="001C7AF2">
        <w:rPr>
          <w:i/>
          <w:lang w:val="bg-BG"/>
        </w:rPr>
        <w:t>Жалба №</w:t>
      </w:r>
      <w:r>
        <w:rPr>
          <w:i/>
        </w:rPr>
        <w:t xml:space="preserve"> 45950/99)</w:t>
      </w:r>
    </w:p>
    <w:p w:rsidR="00856CBB" w:rsidRDefault="00856CBB">
      <w:pPr>
        <w:jc w:val="center"/>
        <w:rPr>
          <w:sz w:val="22"/>
        </w:rPr>
      </w:pPr>
    </w:p>
    <w:p w:rsidR="00856CBB" w:rsidRDefault="00856CBB">
      <w:pPr>
        <w:jc w:val="center"/>
        <w:rPr>
          <w:sz w:val="22"/>
        </w:rPr>
      </w:pPr>
    </w:p>
    <w:p w:rsidR="00856CBB" w:rsidRDefault="001C7AF2">
      <w:pPr>
        <w:jc w:val="center"/>
        <w:rPr>
          <w:sz w:val="22"/>
        </w:rPr>
      </w:pPr>
      <w:r>
        <w:rPr>
          <w:sz w:val="22"/>
          <w:lang w:val="bg-BG"/>
        </w:rPr>
        <w:t>РЕШЕНИЕ</w:t>
      </w:r>
    </w:p>
    <w:p w:rsidR="00856CBB" w:rsidRDefault="00856CBB">
      <w:pPr>
        <w:jc w:val="center"/>
        <w:rPr>
          <w:sz w:val="22"/>
        </w:rPr>
      </w:pPr>
    </w:p>
    <w:p w:rsidR="00856CBB" w:rsidRDefault="00856CBB">
      <w:pPr>
        <w:jc w:val="center"/>
        <w:rPr>
          <w:sz w:val="22"/>
        </w:rPr>
      </w:pPr>
    </w:p>
    <w:p w:rsidR="00856CBB" w:rsidRDefault="001C7AF2">
      <w:pPr>
        <w:jc w:val="center"/>
        <w:rPr>
          <w:sz w:val="22"/>
        </w:rPr>
      </w:pPr>
      <w:r>
        <w:rPr>
          <w:sz w:val="22"/>
          <w:lang w:val="bg-BG"/>
        </w:rPr>
        <w:t>СТРАСБУРГ</w:t>
      </w:r>
    </w:p>
    <w:p w:rsidR="00856CBB" w:rsidRDefault="00856CBB">
      <w:pPr>
        <w:jc w:val="center"/>
        <w:rPr>
          <w:sz w:val="22"/>
        </w:rPr>
      </w:pPr>
    </w:p>
    <w:p w:rsidR="00856CBB" w:rsidRDefault="00856CBB">
      <w:pPr>
        <w:jc w:val="center"/>
        <w:rPr>
          <w:sz w:val="22"/>
        </w:rPr>
      </w:pPr>
    </w:p>
    <w:p w:rsidR="00856CBB" w:rsidRPr="001C7AF2" w:rsidRDefault="00856CBB">
      <w:pPr>
        <w:jc w:val="center"/>
        <w:rPr>
          <w:sz w:val="22"/>
          <w:lang w:val="bg-BG"/>
        </w:rPr>
      </w:pPr>
      <w:r>
        <w:rPr>
          <w:sz w:val="22"/>
        </w:rPr>
        <w:t xml:space="preserve">8 </w:t>
      </w:r>
      <w:r w:rsidR="001C7AF2">
        <w:rPr>
          <w:sz w:val="22"/>
          <w:lang w:val="bg-BG"/>
        </w:rPr>
        <w:t>юли</w:t>
      </w:r>
      <w:r>
        <w:rPr>
          <w:sz w:val="22"/>
        </w:rPr>
        <w:t xml:space="preserve"> 2004</w:t>
      </w:r>
      <w:r w:rsidR="001C7AF2">
        <w:rPr>
          <w:sz w:val="22"/>
          <w:lang w:val="bg-BG"/>
        </w:rPr>
        <w:t xml:space="preserve"> г.</w:t>
      </w:r>
    </w:p>
    <w:p w:rsidR="00856CBB" w:rsidRDefault="00856CBB">
      <w:pPr>
        <w:jc w:val="center"/>
        <w:rPr>
          <w:sz w:val="22"/>
        </w:rPr>
      </w:pPr>
    </w:p>
    <w:p w:rsidR="00856CBB" w:rsidRDefault="00856CBB" w:rsidP="00856CBB">
      <w:pPr>
        <w:jc w:val="center"/>
        <w:rPr>
          <w:color w:val="FF0000"/>
        </w:rPr>
      </w:pPr>
    </w:p>
    <w:p w:rsidR="00856CBB" w:rsidRDefault="00856CBB" w:rsidP="00856CBB">
      <w:pPr>
        <w:jc w:val="center"/>
        <w:rPr>
          <w:color w:val="FF0000"/>
        </w:rPr>
      </w:pPr>
    </w:p>
    <w:p w:rsidR="00856CBB" w:rsidRDefault="001C7AF2" w:rsidP="00856CBB">
      <w:pPr>
        <w:jc w:val="center"/>
        <w:rPr>
          <w:b/>
          <w:color w:val="FF0000"/>
          <w:sz w:val="36"/>
          <w:u w:val="single"/>
        </w:rPr>
      </w:pPr>
      <w:r>
        <w:rPr>
          <w:b/>
          <w:color w:val="FF0000"/>
          <w:sz w:val="36"/>
          <w:u w:val="single"/>
          <w:lang w:val="bg-BG"/>
        </w:rPr>
        <w:t>ОКОНЧАТЕЛНО</w:t>
      </w:r>
    </w:p>
    <w:p w:rsidR="00856CBB" w:rsidRDefault="00856CBB" w:rsidP="00856CBB">
      <w:pPr>
        <w:jc w:val="center"/>
        <w:rPr>
          <w:color w:val="FF0000"/>
        </w:rPr>
      </w:pPr>
    </w:p>
    <w:p w:rsidR="00856CBB" w:rsidRDefault="00856CBB" w:rsidP="00856CBB">
      <w:pPr>
        <w:jc w:val="center"/>
        <w:rPr>
          <w:b/>
          <w:color w:val="FF0000"/>
          <w:sz w:val="36"/>
          <w:u w:val="single"/>
        </w:rPr>
      </w:pPr>
    </w:p>
    <w:p w:rsidR="00856CBB" w:rsidRPr="001C7AF2" w:rsidRDefault="00856CBB" w:rsidP="00856CBB">
      <w:pPr>
        <w:jc w:val="center"/>
        <w:rPr>
          <w:i/>
          <w:color w:val="FF0000"/>
          <w:sz w:val="36"/>
          <w:lang w:val="ru-RU"/>
        </w:rPr>
      </w:pPr>
      <w:r w:rsidRPr="001C7AF2">
        <w:rPr>
          <w:i/>
          <w:color w:val="FF0000"/>
          <w:sz w:val="36"/>
          <w:lang w:val="ru-RU"/>
        </w:rPr>
        <w:t>08/10/2004</w:t>
      </w:r>
    </w:p>
    <w:p w:rsidR="00856CBB" w:rsidRPr="001C7AF2" w:rsidRDefault="00856CBB" w:rsidP="00856CBB">
      <w:pPr>
        <w:jc w:val="center"/>
        <w:rPr>
          <w:color w:val="FF0000"/>
          <w:lang w:val="ru-RU"/>
        </w:rPr>
      </w:pPr>
    </w:p>
    <w:p w:rsidR="00856CBB" w:rsidRPr="001C7AF2" w:rsidRDefault="00856CBB" w:rsidP="00856CBB">
      <w:pPr>
        <w:jc w:val="center"/>
        <w:rPr>
          <w:color w:val="FF0000"/>
          <w:lang w:val="ru-RU"/>
        </w:rPr>
      </w:pPr>
    </w:p>
    <w:p w:rsidR="00856CBB" w:rsidRPr="001C7AF2" w:rsidRDefault="00856CBB" w:rsidP="00856CBB">
      <w:pPr>
        <w:jc w:val="center"/>
        <w:rPr>
          <w:color w:val="FF0000"/>
          <w:lang w:val="ru-RU"/>
        </w:rPr>
      </w:pPr>
    </w:p>
    <w:p w:rsidR="00856CBB" w:rsidRPr="001C7AF2" w:rsidRDefault="00856CBB">
      <w:pPr>
        <w:jc w:val="center"/>
        <w:rPr>
          <w:sz w:val="22"/>
          <w:lang w:val="ru-RU"/>
        </w:rPr>
      </w:pPr>
    </w:p>
    <w:p w:rsidR="00856CBB" w:rsidRPr="00522879" w:rsidRDefault="001C7AF2">
      <w:pPr>
        <w:rPr>
          <w:sz w:val="22"/>
          <w:lang w:val="ru-RU"/>
        </w:rPr>
      </w:pPr>
      <w:r>
        <w:rPr>
          <w:i/>
          <w:lang w:val="bg-BG"/>
        </w:rPr>
        <w:t xml:space="preserve">Решението става окончателно при </w:t>
      </w:r>
      <w:r w:rsidRPr="001C7AF2">
        <w:rPr>
          <w:i/>
          <w:lang w:val="bg-BG"/>
        </w:rPr>
        <w:t>обстоятелствата</w:t>
      </w:r>
      <w:r>
        <w:rPr>
          <w:i/>
          <w:lang w:val="bg-BG"/>
        </w:rPr>
        <w:t xml:space="preserve"> по член </w:t>
      </w:r>
      <w:r w:rsidRPr="007236F0">
        <w:rPr>
          <w:i/>
          <w:lang w:val="ru-RU"/>
        </w:rPr>
        <w:t>44 §</w:t>
      </w:r>
      <w:r>
        <w:rPr>
          <w:i/>
        </w:rPr>
        <w:t> </w:t>
      </w:r>
      <w:r w:rsidRPr="007236F0">
        <w:rPr>
          <w:i/>
          <w:lang w:val="ru-RU"/>
        </w:rPr>
        <w:t>2</w:t>
      </w:r>
      <w:r>
        <w:rPr>
          <w:i/>
          <w:lang w:val="bg-BG"/>
        </w:rPr>
        <w:t xml:space="preserve"> на Конвенцията.</w:t>
      </w:r>
      <w:r w:rsidRPr="007236F0">
        <w:rPr>
          <w:i/>
          <w:lang w:val="ru-RU"/>
        </w:rPr>
        <w:t xml:space="preserve"> </w:t>
      </w:r>
      <w:r>
        <w:rPr>
          <w:i/>
          <w:lang w:val="bg-BG"/>
        </w:rPr>
        <w:t>Може да е предмет на редакторска преработка.</w:t>
      </w:r>
    </w:p>
    <w:p w:rsidR="00856CBB" w:rsidRPr="00522879" w:rsidRDefault="00856CBB">
      <w:pPr>
        <w:pStyle w:val="JuCase"/>
        <w:rPr>
          <w:lang w:val="ru-RU"/>
        </w:rPr>
        <w:sectPr w:rsidR="00856CBB" w:rsidRPr="00522879">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08" w:gutter="0"/>
          <w:pgNumType w:start="1"/>
          <w:cols w:space="708"/>
          <w:docGrid w:linePitch="326"/>
        </w:sectPr>
      </w:pPr>
    </w:p>
    <w:p w:rsidR="00522879" w:rsidRPr="008E1B21" w:rsidRDefault="00522879" w:rsidP="00522879">
      <w:pPr>
        <w:pStyle w:val="JuCase"/>
        <w:rPr>
          <w:lang w:val="ru-RU"/>
        </w:rPr>
      </w:pPr>
      <w:r>
        <w:rPr>
          <w:lang w:val="bg-BG"/>
        </w:rPr>
        <w:lastRenderedPageBreak/>
        <w:t>По делото Китов срещу България</w:t>
      </w:r>
      <w:r w:rsidRPr="008E1B21">
        <w:rPr>
          <w:lang w:val="ru-RU"/>
        </w:rPr>
        <w:t>,</w:t>
      </w:r>
    </w:p>
    <w:p w:rsidR="00856CBB" w:rsidRPr="00522879" w:rsidRDefault="00522879" w:rsidP="00522879">
      <w:pPr>
        <w:pStyle w:val="JuPara"/>
        <w:rPr>
          <w:lang w:val="ru-RU"/>
        </w:rPr>
      </w:pPr>
      <w:r>
        <w:rPr>
          <w:lang w:val="bg-BG"/>
        </w:rPr>
        <w:t>Европейският съд по човешките права (Първо отделение), на заседание в състав</w:t>
      </w:r>
      <w:r w:rsidRPr="008E1B21">
        <w:rPr>
          <w:lang w:val="ru-RU"/>
        </w:rPr>
        <w:t>:</w:t>
      </w:r>
    </w:p>
    <w:p w:rsidR="00856CBB" w:rsidRPr="00522879" w:rsidRDefault="00856CBB">
      <w:pPr>
        <w:pStyle w:val="JuJudges"/>
        <w:rPr>
          <w:lang w:val="ru-RU"/>
        </w:rPr>
      </w:pPr>
      <w:r w:rsidRPr="00522879">
        <w:rPr>
          <w:lang w:val="ru-RU"/>
        </w:rPr>
        <w:tab/>
      </w:r>
      <w:r w:rsidR="00522879">
        <w:rPr>
          <w:lang w:val="bg-BG"/>
        </w:rPr>
        <w:t>Г-н</w:t>
      </w:r>
      <w:r w:rsidRPr="00522879">
        <w:rPr>
          <w:lang w:val="ru-RU"/>
        </w:rPr>
        <w:tab/>
      </w:r>
      <w:r w:rsidR="00522879">
        <w:rPr>
          <w:rStyle w:val="JuNames"/>
          <w:lang w:val="bg-BG"/>
        </w:rPr>
        <w:t>К. Л</w:t>
      </w:r>
      <w:r w:rsidRPr="00522879">
        <w:rPr>
          <w:rStyle w:val="JuNames"/>
          <w:lang w:val="ru-RU"/>
        </w:rPr>
        <w:t>.</w:t>
      </w:r>
      <w:r w:rsidRPr="00522879">
        <w:rPr>
          <w:lang w:val="ru-RU"/>
        </w:rPr>
        <w:t xml:space="preserve"> </w:t>
      </w:r>
      <w:r w:rsidR="00522879">
        <w:rPr>
          <w:rStyle w:val="JuNames"/>
          <w:lang w:val="bg-BG"/>
        </w:rPr>
        <w:t>Розакис</w:t>
      </w:r>
      <w:r w:rsidRPr="00522879">
        <w:rPr>
          <w:lang w:val="ru-RU"/>
        </w:rPr>
        <w:t xml:space="preserve">, </w:t>
      </w:r>
      <w:r w:rsidR="00522879">
        <w:rPr>
          <w:i/>
          <w:lang w:val="bg-BG"/>
        </w:rPr>
        <w:t>Председател</w:t>
      </w:r>
      <w:r w:rsidRPr="00522879">
        <w:rPr>
          <w:lang w:val="ru-RU"/>
        </w:rPr>
        <w:t>,</w:t>
      </w:r>
      <w:r w:rsidRPr="00522879">
        <w:rPr>
          <w:lang w:val="ru-RU"/>
        </w:rPr>
        <w:br/>
      </w:r>
      <w:r w:rsidRPr="00522879">
        <w:rPr>
          <w:lang w:val="ru-RU"/>
        </w:rPr>
        <w:tab/>
      </w:r>
      <w:r w:rsidR="00522879">
        <w:rPr>
          <w:lang w:val="bg-BG"/>
        </w:rPr>
        <w:t>Г-жа</w:t>
      </w:r>
      <w:r w:rsidRPr="00522879">
        <w:rPr>
          <w:lang w:val="ru-RU"/>
        </w:rPr>
        <w:tab/>
      </w:r>
      <w:r w:rsidR="00522879">
        <w:rPr>
          <w:rStyle w:val="JuNames"/>
          <w:lang w:val="bg-BG"/>
        </w:rPr>
        <w:t>Ф</w:t>
      </w:r>
      <w:r w:rsidRPr="00522879">
        <w:rPr>
          <w:rStyle w:val="JuNames"/>
          <w:lang w:val="ru-RU"/>
        </w:rPr>
        <w:t>.</w:t>
      </w:r>
      <w:r w:rsidRPr="00522879">
        <w:rPr>
          <w:lang w:val="ru-RU"/>
        </w:rPr>
        <w:t xml:space="preserve"> </w:t>
      </w:r>
      <w:r w:rsidR="00522879">
        <w:rPr>
          <w:rStyle w:val="JuNames"/>
          <w:lang w:val="bg-BG"/>
        </w:rPr>
        <w:t>Тулкенс</w:t>
      </w:r>
      <w:r w:rsidRPr="00522879">
        <w:rPr>
          <w:lang w:val="ru-RU"/>
        </w:rPr>
        <w:t>,</w:t>
      </w:r>
      <w:r w:rsidRPr="00522879">
        <w:rPr>
          <w:lang w:val="ru-RU"/>
        </w:rPr>
        <w:br/>
      </w:r>
      <w:r w:rsidRPr="00522879">
        <w:rPr>
          <w:lang w:val="ru-RU"/>
        </w:rPr>
        <w:tab/>
      </w:r>
      <w:r w:rsidR="00522879">
        <w:rPr>
          <w:lang w:val="bg-BG"/>
        </w:rPr>
        <w:t>Г-жа</w:t>
      </w:r>
      <w:r w:rsidRPr="00522879">
        <w:rPr>
          <w:lang w:val="ru-RU"/>
        </w:rPr>
        <w:tab/>
      </w:r>
      <w:r w:rsidR="00522879">
        <w:rPr>
          <w:rStyle w:val="JuNames"/>
          <w:lang w:val="bg-BG"/>
        </w:rPr>
        <w:t>Н</w:t>
      </w:r>
      <w:r w:rsidRPr="00522879">
        <w:rPr>
          <w:rStyle w:val="JuNames"/>
          <w:lang w:val="ru-RU"/>
        </w:rPr>
        <w:t>.</w:t>
      </w:r>
      <w:r w:rsidRPr="00522879">
        <w:rPr>
          <w:lang w:val="ru-RU"/>
        </w:rPr>
        <w:t xml:space="preserve"> </w:t>
      </w:r>
      <w:r w:rsidR="00522879">
        <w:rPr>
          <w:rStyle w:val="JuNames"/>
          <w:lang w:val="bg-BG"/>
        </w:rPr>
        <w:t>Важич</w:t>
      </w:r>
      <w:r w:rsidRPr="00522879">
        <w:rPr>
          <w:lang w:val="ru-RU"/>
        </w:rPr>
        <w:t>,</w:t>
      </w:r>
      <w:r w:rsidRPr="00522879">
        <w:rPr>
          <w:lang w:val="ru-RU"/>
        </w:rPr>
        <w:br/>
      </w:r>
      <w:r w:rsidRPr="00522879">
        <w:rPr>
          <w:lang w:val="ru-RU"/>
        </w:rPr>
        <w:tab/>
      </w:r>
      <w:r w:rsidR="00522879">
        <w:rPr>
          <w:lang w:val="bg-BG"/>
        </w:rPr>
        <w:t>Г-жа</w:t>
      </w:r>
      <w:r w:rsidRPr="00522879">
        <w:rPr>
          <w:lang w:val="ru-RU"/>
        </w:rPr>
        <w:tab/>
      </w:r>
      <w:r w:rsidR="00522879">
        <w:rPr>
          <w:rStyle w:val="JuNames"/>
          <w:lang w:val="bg-BG"/>
        </w:rPr>
        <w:t>С</w:t>
      </w:r>
      <w:r w:rsidRPr="00522879">
        <w:rPr>
          <w:rStyle w:val="JuNames"/>
          <w:lang w:val="ru-RU"/>
        </w:rPr>
        <w:t>.</w:t>
      </w:r>
      <w:r w:rsidRPr="00522879">
        <w:rPr>
          <w:lang w:val="ru-RU"/>
        </w:rPr>
        <w:t xml:space="preserve"> </w:t>
      </w:r>
      <w:r w:rsidR="00522879">
        <w:rPr>
          <w:rStyle w:val="JuNames"/>
          <w:lang w:val="bg-BG"/>
        </w:rPr>
        <w:t>Ботушарова</w:t>
      </w:r>
      <w:r w:rsidRPr="00522879">
        <w:rPr>
          <w:lang w:val="ru-RU"/>
        </w:rPr>
        <w:t>,</w:t>
      </w:r>
      <w:r w:rsidRPr="00522879">
        <w:rPr>
          <w:lang w:val="ru-RU"/>
        </w:rPr>
        <w:br/>
      </w:r>
      <w:r w:rsidRPr="00522879">
        <w:rPr>
          <w:lang w:val="ru-RU"/>
        </w:rPr>
        <w:tab/>
      </w:r>
      <w:r w:rsidR="00522879">
        <w:rPr>
          <w:lang w:val="bg-BG"/>
        </w:rPr>
        <w:t>Г-н</w:t>
      </w:r>
      <w:r w:rsidRPr="00522879">
        <w:rPr>
          <w:lang w:val="ru-RU"/>
        </w:rPr>
        <w:tab/>
      </w:r>
      <w:r>
        <w:rPr>
          <w:rStyle w:val="JuNames"/>
        </w:rPr>
        <w:t>A</w:t>
      </w:r>
      <w:r w:rsidRPr="00522879">
        <w:rPr>
          <w:rStyle w:val="JuNames"/>
          <w:lang w:val="ru-RU"/>
        </w:rPr>
        <w:t>.</w:t>
      </w:r>
      <w:r w:rsidRPr="00522879">
        <w:rPr>
          <w:lang w:val="ru-RU"/>
        </w:rPr>
        <w:t xml:space="preserve"> </w:t>
      </w:r>
      <w:r w:rsidR="00522879">
        <w:rPr>
          <w:rStyle w:val="JuNames"/>
          <w:lang w:val="bg-BG"/>
        </w:rPr>
        <w:t>Ковлер</w:t>
      </w:r>
      <w:r w:rsidRPr="00522879">
        <w:rPr>
          <w:lang w:val="ru-RU"/>
        </w:rPr>
        <w:t>,</w:t>
      </w:r>
      <w:r w:rsidRPr="00522879">
        <w:rPr>
          <w:lang w:val="ru-RU"/>
        </w:rPr>
        <w:br/>
      </w:r>
      <w:r w:rsidRPr="00522879">
        <w:rPr>
          <w:lang w:val="ru-RU"/>
        </w:rPr>
        <w:tab/>
      </w:r>
      <w:r w:rsidR="00522879">
        <w:rPr>
          <w:lang w:val="bg-BG"/>
        </w:rPr>
        <w:t>Г-н</w:t>
      </w:r>
      <w:r w:rsidRPr="00522879">
        <w:rPr>
          <w:lang w:val="ru-RU"/>
        </w:rPr>
        <w:tab/>
      </w:r>
      <w:r w:rsidR="00522879">
        <w:rPr>
          <w:rStyle w:val="JuNames"/>
          <w:lang w:val="bg-BG"/>
        </w:rPr>
        <w:t>В</w:t>
      </w:r>
      <w:r w:rsidRPr="00522879">
        <w:rPr>
          <w:rStyle w:val="JuNames"/>
          <w:lang w:val="ru-RU"/>
        </w:rPr>
        <w:t>.</w:t>
      </w:r>
      <w:r w:rsidRPr="00522879">
        <w:rPr>
          <w:lang w:val="ru-RU"/>
        </w:rPr>
        <w:t xml:space="preserve"> </w:t>
      </w:r>
      <w:r w:rsidR="00522879">
        <w:rPr>
          <w:rStyle w:val="JuNames"/>
          <w:lang w:val="bg-BG"/>
        </w:rPr>
        <w:t>Загребелски</w:t>
      </w:r>
      <w:r w:rsidRPr="00522879">
        <w:rPr>
          <w:rStyle w:val="JuNames"/>
          <w:smallCaps w:val="0"/>
          <w:lang w:val="ru-RU"/>
        </w:rPr>
        <w:t>,</w:t>
      </w:r>
      <w:r w:rsidRPr="00522879">
        <w:rPr>
          <w:rStyle w:val="JuNames"/>
          <w:lang w:val="ru-RU"/>
        </w:rPr>
        <w:br/>
      </w:r>
      <w:r w:rsidRPr="00522879">
        <w:rPr>
          <w:lang w:val="ru-RU"/>
        </w:rPr>
        <w:tab/>
      </w:r>
      <w:r w:rsidR="00522879">
        <w:rPr>
          <w:lang w:val="bg-BG"/>
        </w:rPr>
        <w:t>Г-н</w:t>
      </w:r>
      <w:r w:rsidRPr="00522879">
        <w:rPr>
          <w:lang w:val="ru-RU"/>
        </w:rPr>
        <w:tab/>
      </w:r>
      <w:r>
        <w:rPr>
          <w:rStyle w:val="JuNames"/>
        </w:rPr>
        <w:t>K</w:t>
      </w:r>
      <w:r w:rsidRPr="00522879">
        <w:rPr>
          <w:rStyle w:val="JuNames"/>
          <w:lang w:val="ru-RU"/>
        </w:rPr>
        <w:t>.</w:t>
      </w:r>
      <w:r w:rsidRPr="00522879">
        <w:rPr>
          <w:lang w:val="ru-RU"/>
        </w:rPr>
        <w:t xml:space="preserve"> </w:t>
      </w:r>
      <w:r w:rsidR="00522879">
        <w:rPr>
          <w:rStyle w:val="JuNames"/>
          <w:lang w:val="bg-BG"/>
        </w:rPr>
        <w:t>Хаджиев</w:t>
      </w:r>
      <w:r w:rsidRPr="00522879">
        <w:rPr>
          <w:rStyle w:val="JuNames"/>
          <w:lang w:val="ru-RU"/>
        </w:rPr>
        <w:t>,</w:t>
      </w:r>
      <w:r w:rsidRPr="00522879">
        <w:rPr>
          <w:lang w:val="ru-RU"/>
        </w:rPr>
        <w:t xml:space="preserve"> </w:t>
      </w:r>
      <w:r w:rsidR="00522879">
        <w:rPr>
          <w:i/>
          <w:lang w:val="bg-BG"/>
        </w:rPr>
        <w:t>съдии</w:t>
      </w:r>
      <w:r w:rsidRPr="00522879">
        <w:rPr>
          <w:lang w:val="ru-RU"/>
        </w:rPr>
        <w:t>,</w:t>
      </w:r>
    </w:p>
    <w:p w:rsidR="00856CBB" w:rsidRPr="00522879" w:rsidRDefault="00522879">
      <w:pPr>
        <w:pStyle w:val="JuJudges"/>
        <w:rPr>
          <w:lang w:val="ru-RU"/>
        </w:rPr>
      </w:pPr>
      <w:r>
        <w:rPr>
          <w:lang w:val="bg-BG"/>
        </w:rPr>
        <w:t>и</w:t>
      </w:r>
      <w:r w:rsidR="00856CBB" w:rsidRPr="00522879">
        <w:rPr>
          <w:lang w:val="ru-RU"/>
        </w:rPr>
        <w:t xml:space="preserve"> </w:t>
      </w:r>
      <w:r>
        <w:rPr>
          <w:lang w:val="bg-BG"/>
        </w:rPr>
        <w:t>г-н</w:t>
      </w:r>
      <w:r w:rsidR="00856CBB" w:rsidRPr="00522879">
        <w:rPr>
          <w:lang w:val="ru-RU"/>
        </w:rPr>
        <w:t xml:space="preserve"> </w:t>
      </w:r>
      <w:r>
        <w:rPr>
          <w:rStyle w:val="JuNames"/>
          <w:lang w:val="bg-BG"/>
        </w:rPr>
        <w:t>С</w:t>
      </w:r>
      <w:r w:rsidR="00856CBB" w:rsidRPr="00522879">
        <w:rPr>
          <w:rStyle w:val="JuNames"/>
          <w:lang w:val="ru-RU"/>
        </w:rPr>
        <w:t xml:space="preserve">. </w:t>
      </w:r>
      <w:r>
        <w:rPr>
          <w:rStyle w:val="JuNames"/>
          <w:lang w:val="bg-BG"/>
        </w:rPr>
        <w:t>Куесада</w:t>
      </w:r>
      <w:r w:rsidR="00856CBB" w:rsidRPr="00522879">
        <w:rPr>
          <w:lang w:val="ru-RU"/>
        </w:rPr>
        <w:t xml:space="preserve">, </w:t>
      </w:r>
      <w:r>
        <w:rPr>
          <w:i/>
          <w:lang w:val="bg-BG"/>
        </w:rPr>
        <w:t>Заместник регистратор</w:t>
      </w:r>
      <w:r w:rsidR="00856CBB" w:rsidRPr="00522879">
        <w:rPr>
          <w:lang w:val="ru-RU"/>
        </w:rPr>
        <w:t>,</w:t>
      </w:r>
    </w:p>
    <w:p w:rsidR="00856CBB" w:rsidRPr="00522879" w:rsidRDefault="00522879">
      <w:pPr>
        <w:pStyle w:val="JuPara"/>
        <w:rPr>
          <w:lang w:val="ru-RU"/>
        </w:rPr>
      </w:pPr>
      <w:r>
        <w:rPr>
          <w:lang w:val="bg-BG"/>
        </w:rPr>
        <w:t>След като се оттегли на заседание на</w:t>
      </w:r>
      <w:r w:rsidR="00856CBB" w:rsidRPr="00522879">
        <w:rPr>
          <w:lang w:val="ru-RU"/>
        </w:rPr>
        <w:t xml:space="preserve"> </w:t>
      </w:r>
      <w:r w:rsidR="00856CBB">
        <w:rPr>
          <w:lang w:val="bg-BG"/>
        </w:rPr>
        <w:t xml:space="preserve">17 </w:t>
      </w:r>
      <w:r>
        <w:rPr>
          <w:lang w:val="bg-BG"/>
        </w:rPr>
        <w:t>юни</w:t>
      </w:r>
      <w:r w:rsidR="00856CBB">
        <w:rPr>
          <w:lang w:val="bg-BG"/>
        </w:rPr>
        <w:t xml:space="preserve"> 2004</w:t>
      </w:r>
      <w:r>
        <w:rPr>
          <w:lang w:val="bg-BG"/>
        </w:rPr>
        <w:t>г.</w:t>
      </w:r>
      <w:r w:rsidR="00856CBB" w:rsidRPr="00522879">
        <w:rPr>
          <w:lang w:val="ru-RU"/>
        </w:rPr>
        <w:t>,</w:t>
      </w:r>
    </w:p>
    <w:p w:rsidR="00856CBB" w:rsidRPr="00522879" w:rsidRDefault="00522879">
      <w:pPr>
        <w:pStyle w:val="JuPara"/>
        <w:rPr>
          <w:lang w:val="ru-RU"/>
        </w:rPr>
      </w:pPr>
      <w:r>
        <w:rPr>
          <w:lang w:val="bg-BG"/>
        </w:rPr>
        <w:t>Предоставя следното решение, постановено на горепосочената дата</w:t>
      </w:r>
      <w:r w:rsidRPr="008E1B21">
        <w:rPr>
          <w:lang w:val="ru-RU"/>
        </w:rPr>
        <w:t>:</w:t>
      </w:r>
    </w:p>
    <w:p w:rsidR="00856CBB" w:rsidRPr="00522879" w:rsidRDefault="00522879">
      <w:pPr>
        <w:pStyle w:val="JuHHead"/>
        <w:rPr>
          <w:lang w:val="bg-BG"/>
        </w:rPr>
      </w:pPr>
      <w:r>
        <w:rPr>
          <w:lang w:val="bg-BG"/>
        </w:rPr>
        <w:t>ПРОЦЕДУРА</w:t>
      </w:r>
    </w:p>
    <w:p w:rsidR="00856CBB" w:rsidRPr="0094206F" w:rsidRDefault="00856CBB">
      <w:pPr>
        <w:pStyle w:val="JuPara"/>
        <w:rPr>
          <w:lang w:val="ru-RU"/>
        </w:rPr>
      </w:pPr>
      <w:r>
        <w:fldChar w:fldCharType="begin"/>
      </w:r>
      <w:r w:rsidRPr="0094206F">
        <w:rPr>
          <w:lang w:val="ru-RU"/>
        </w:rPr>
        <w:instrText xml:space="preserve"> </w:instrText>
      </w:r>
      <w:r>
        <w:instrText>SEQ</w:instrText>
      </w:r>
      <w:r w:rsidRPr="0094206F">
        <w:rPr>
          <w:lang w:val="ru-RU"/>
        </w:rPr>
        <w:instrText xml:space="preserve"> </w:instrText>
      </w:r>
      <w:r>
        <w:instrText>level</w:instrText>
      </w:r>
      <w:r w:rsidRPr="0094206F">
        <w:rPr>
          <w:lang w:val="ru-RU"/>
        </w:rPr>
        <w:instrText>0 \*</w:instrText>
      </w:r>
      <w:r>
        <w:instrText>arabic</w:instrText>
      </w:r>
      <w:r w:rsidRPr="0094206F">
        <w:rPr>
          <w:lang w:val="ru-RU"/>
        </w:rPr>
        <w:instrText xml:space="preserve"> </w:instrText>
      </w:r>
      <w:r>
        <w:fldChar w:fldCharType="separate"/>
      </w:r>
      <w:r w:rsidRPr="0094206F">
        <w:rPr>
          <w:noProof/>
          <w:lang w:val="ru-RU"/>
        </w:rPr>
        <w:t>1</w:t>
      </w:r>
      <w:r>
        <w:fldChar w:fldCharType="end"/>
      </w:r>
      <w:r w:rsidRPr="0094206F">
        <w:rPr>
          <w:lang w:val="ru-RU"/>
        </w:rPr>
        <w:t>.</w:t>
      </w:r>
      <w:r>
        <w:t>  </w:t>
      </w:r>
      <w:r w:rsidR="00E667C7">
        <w:rPr>
          <w:lang w:val="bg-BG"/>
        </w:rPr>
        <w:t>Делото е заведено по жалба</w:t>
      </w:r>
      <w:r w:rsidRPr="00E667C7">
        <w:rPr>
          <w:lang w:val="ru-RU"/>
        </w:rPr>
        <w:t xml:space="preserve"> (</w:t>
      </w:r>
      <w:r w:rsidR="00E667C7">
        <w:rPr>
          <w:lang w:val="bg-BG"/>
        </w:rPr>
        <w:t>№</w:t>
      </w:r>
      <w:r w:rsidRPr="00E667C7">
        <w:rPr>
          <w:lang w:val="ru-RU"/>
        </w:rPr>
        <w:t xml:space="preserve"> 45950/99) </w:t>
      </w:r>
      <w:r w:rsidR="00E667C7">
        <w:rPr>
          <w:lang w:val="bg-BG"/>
        </w:rPr>
        <w:t>срещу Република България,</w:t>
      </w:r>
      <w:r w:rsidRPr="00E667C7">
        <w:rPr>
          <w:lang w:val="ru-RU"/>
        </w:rPr>
        <w:t xml:space="preserve"> </w:t>
      </w:r>
      <w:r w:rsidR="00E667C7">
        <w:rPr>
          <w:lang w:val="bg-BG"/>
        </w:rPr>
        <w:t xml:space="preserve">подадена в Европейската комисия </w:t>
      </w:r>
      <w:r w:rsidR="0094206F">
        <w:rPr>
          <w:lang w:val="bg-BG"/>
        </w:rPr>
        <w:t>за</w:t>
      </w:r>
      <w:r w:rsidR="00E667C7">
        <w:rPr>
          <w:lang w:val="bg-BG"/>
        </w:rPr>
        <w:t xml:space="preserve"> права</w:t>
      </w:r>
      <w:r w:rsidR="0094206F">
        <w:rPr>
          <w:lang w:val="bg-BG"/>
        </w:rPr>
        <w:t>та но човека</w:t>
      </w:r>
      <w:r w:rsidR="00E667C7">
        <w:rPr>
          <w:lang w:val="bg-BG"/>
        </w:rPr>
        <w:t xml:space="preserve"> (“Комисията”)</w:t>
      </w:r>
      <w:r w:rsidRPr="00E667C7">
        <w:rPr>
          <w:lang w:val="ru-RU"/>
        </w:rPr>
        <w:t xml:space="preserve"> </w:t>
      </w:r>
      <w:r w:rsidR="00E667C7">
        <w:rPr>
          <w:lang w:val="bg-BG"/>
        </w:rPr>
        <w:t>на основание бившия</w:t>
      </w:r>
      <w:r w:rsidRPr="00E667C7">
        <w:rPr>
          <w:lang w:val="ru-RU"/>
        </w:rPr>
        <w:t xml:space="preserve"> </w:t>
      </w:r>
      <w:r w:rsidR="00E667C7">
        <w:rPr>
          <w:lang w:val="bg-BG"/>
        </w:rPr>
        <w:t>Член</w:t>
      </w:r>
      <w:r w:rsidRPr="00E667C7">
        <w:rPr>
          <w:lang w:val="ru-RU"/>
        </w:rPr>
        <w:t xml:space="preserve"> 25 </w:t>
      </w:r>
      <w:r w:rsidR="00E667C7">
        <w:rPr>
          <w:lang w:val="bg-BG"/>
        </w:rPr>
        <w:t>от Конвенцията за защита на човешките права и основните свободи (“Конвенцията”)</w:t>
      </w:r>
      <w:r w:rsidR="00E667C7" w:rsidRPr="00E667C7">
        <w:rPr>
          <w:lang w:val="bg-BG"/>
        </w:rPr>
        <w:t xml:space="preserve"> </w:t>
      </w:r>
      <w:r w:rsidR="00E667C7">
        <w:rPr>
          <w:lang w:val="bg-BG"/>
        </w:rPr>
        <w:t xml:space="preserve">на 3 септември 1998 г. от българския гражданин г-н Петър Иванов Джангозов, роден през 1946 и живущ в гр. Пловдив. </w:t>
      </w:r>
    </w:p>
    <w:p w:rsidR="00856CBB" w:rsidRPr="005536EE" w:rsidRDefault="00856CBB">
      <w:pPr>
        <w:pStyle w:val="JuPara"/>
        <w:rPr>
          <w:lang w:val="bg-BG"/>
        </w:rPr>
      </w:pPr>
      <w:r>
        <w:fldChar w:fldCharType="begin"/>
      </w:r>
      <w:r>
        <w:instrText xml:space="preserve"> SEQ level0 \*arabic </w:instrText>
      </w:r>
      <w:r>
        <w:fldChar w:fldCharType="separate"/>
      </w:r>
      <w:r>
        <w:rPr>
          <w:noProof/>
        </w:rPr>
        <w:t>2</w:t>
      </w:r>
      <w:r>
        <w:fldChar w:fldCharType="end"/>
      </w:r>
      <w:r>
        <w:t>.  </w:t>
      </w:r>
      <w:r w:rsidR="005536EE">
        <w:rPr>
          <w:lang w:val="bg-BG"/>
        </w:rPr>
        <w:t xml:space="preserve">Жалбоподателят беше представен от адвокат М. Екимджиев, практикуващ в Пловдив. Правителството на България (“Правителството”) </w:t>
      </w:r>
      <w:r w:rsidR="00A033CF">
        <w:rPr>
          <w:lang w:val="bg-BG"/>
        </w:rPr>
        <w:t>е</w:t>
      </w:r>
      <w:r w:rsidR="005536EE">
        <w:rPr>
          <w:lang w:val="bg-BG"/>
        </w:rPr>
        <w:t xml:space="preserve"> представ</w:t>
      </w:r>
      <w:r w:rsidR="00A033CF">
        <w:rPr>
          <w:lang w:val="bg-BG"/>
        </w:rPr>
        <w:t>лявано</w:t>
      </w:r>
      <w:r w:rsidR="005536EE">
        <w:rPr>
          <w:lang w:val="bg-BG"/>
        </w:rPr>
        <w:t xml:space="preserve"> от неговите агенти- г-ца Г. Самарас и г-ца М. Коцева</w:t>
      </w:r>
      <w:r w:rsidR="001965F1">
        <w:rPr>
          <w:lang w:val="bg-BG"/>
        </w:rPr>
        <w:t xml:space="preserve"> от Министерство на правосъдието. </w:t>
      </w:r>
    </w:p>
    <w:p w:rsidR="00856CBB" w:rsidRPr="00BC37A1" w:rsidRDefault="00856CBB">
      <w:pPr>
        <w:pStyle w:val="JuPara"/>
        <w:rPr>
          <w:lang w:val="ru-RU"/>
        </w:rPr>
      </w:pPr>
      <w:r>
        <w:fldChar w:fldCharType="begin"/>
      </w:r>
      <w:r w:rsidRPr="00BC37A1">
        <w:rPr>
          <w:lang w:val="ru-RU"/>
        </w:rPr>
        <w:instrText xml:space="preserve"> </w:instrText>
      </w:r>
      <w:r>
        <w:instrText>SEQ</w:instrText>
      </w:r>
      <w:r w:rsidRPr="00BC37A1">
        <w:rPr>
          <w:lang w:val="ru-RU"/>
        </w:rPr>
        <w:instrText xml:space="preserve"> </w:instrText>
      </w:r>
      <w:r>
        <w:instrText>level</w:instrText>
      </w:r>
      <w:r w:rsidRPr="00BC37A1">
        <w:rPr>
          <w:lang w:val="ru-RU"/>
        </w:rPr>
        <w:instrText>0 \*</w:instrText>
      </w:r>
      <w:r>
        <w:instrText>arabic</w:instrText>
      </w:r>
      <w:r w:rsidRPr="00BC37A1">
        <w:rPr>
          <w:lang w:val="ru-RU"/>
        </w:rPr>
        <w:instrText xml:space="preserve"> </w:instrText>
      </w:r>
      <w:r>
        <w:fldChar w:fldCharType="separate"/>
      </w:r>
      <w:r w:rsidRPr="00A033CF">
        <w:rPr>
          <w:noProof/>
          <w:lang w:val="ru-RU"/>
        </w:rPr>
        <w:t>3</w:t>
      </w:r>
      <w:r>
        <w:fldChar w:fldCharType="end"/>
      </w:r>
      <w:r w:rsidRPr="00A033CF">
        <w:rPr>
          <w:lang w:val="ru-RU"/>
        </w:rPr>
        <w:t>.</w:t>
      </w:r>
      <w:r>
        <w:t>  </w:t>
      </w:r>
      <w:r w:rsidR="00A033CF">
        <w:rPr>
          <w:lang w:val="bg-BG"/>
        </w:rPr>
        <w:t xml:space="preserve">Жалбоподателят твърди, че гражданското </w:t>
      </w:r>
      <w:r w:rsidR="00840704">
        <w:rPr>
          <w:lang w:val="bg-BG"/>
        </w:rPr>
        <w:t>производство</w:t>
      </w:r>
      <w:r w:rsidR="00A033CF">
        <w:rPr>
          <w:lang w:val="bg-BG"/>
        </w:rPr>
        <w:t xml:space="preserve">, заведено от него срещу един вестник не е решено в разумно време и прекалената продължителност на </w:t>
      </w:r>
      <w:r w:rsidR="00840704">
        <w:rPr>
          <w:lang w:val="bg-BG"/>
        </w:rPr>
        <w:t>производството</w:t>
      </w:r>
      <w:r w:rsidR="00A033CF">
        <w:rPr>
          <w:lang w:val="bg-BG"/>
        </w:rPr>
        <w:t xml:space="preserve"> е попречила да защити ефективно репутацията</w:t>
      </w:r>
      <w:r w:rsidR="00BC37A1">
        <w:rPr>
          <w:lang w:val="bg-BG"/>
        </w:rPr>
        <w:t>, както и</w:t>
      </w:r>
      <w:r w:rsidR="00A033CF">
        <w:rPr>
          <w:lang w:val="bg-BG"/>
        </w:rPr>
        <w:t xml:space="preserve"> че не е получил еф</w:t>
      </w:r>
      <w:r w:rsidR="00BC37A1">
        <w:rPr>
          <w:lang w:val="bg-BG"/>
        </w:rPr>
        <w:t>икасно</w:t>
      </w:r>
      <w:r w:rsidR="00A033CF">
        <w:rPr>
          <w:lang w:val="bg-BG"/>
        </w:rPr>
        <w:t xml:space="preserve"> средство за защита срещу прекомерната продължителност на производството. </w:t>
      </w:r>
    </w:p>
    <w:p w:rsidR="00856CBB" w:rsidRPr="00BC37A1" w:rsidRDefault="00856CBB">
      <w:pPr>
        <w:pStyle w:val="JuPara"/>
        <w:rPr>
          <w:lang w:val="ru-RU"/>
        </w:rPr>
      </w:pPr>
      <w:r>
        <w:fldChar w:fldCharType="begin"/>
      </w:r>
      <w:r>
        <w:instrText xml:space="preserve"> SEQ level0 \*arabic </w:instrText>
      </w:r>
      <w:r>
        <w:fldChar w:fldCharType="separate"/>
      </w:r>
      <w:r w:rsidRPr="00BC37A1">
        <w:rPr>
          <w:noProof/>
          <w:lang w:val="ru-RU"/>
        </w:rPr>
        <w:t>4</w:t>
      </w:r>
      <w:r>
        <w:fldChar w:fldCharType="end"/>
      </w:r>
      <w:r w:rsidRPr="00BC37A1">
        <w:rPr>
          <w:lang w:val="ru-RU"/>
        </w:rPr>
        <w:t>.</w:t>
      </w:r>
      <w:r>
        <w:t>  </w:t>
      </w:r>
      <w:r w:rsidR="00A033CF">
        <w:rPr>
          <w:lang w:val="bg-BG"/>
        </w:rPr>
        <w:t>Жалбата е предадена на Съда на 1 ноември 1998 г., когато вл</w:t>
      </w:r>
      <w:r w:rsidR="00BC37A1">
        <w:rPr>
          <w:lang w:val="bg-BG"/>
        </w:rPr>
        <w:t>иза</w:t>
      </w:r>
      <w:r w:rsidR="00A033CF">
        <w:rPr>
          <w:lang w:val="bg-BG"/>
        </w:rPr>
        <w:t xml:space="preserve"> в сила Протокол № 11 към Конвенцията </w:t>
      </w:r>
      <w:r w:rsidR="00A033CF" w:rsidRPr="00A033CF">
        <w:rPr>
          <w:lang w:val="ru-RU"/>
        </w:rPr>
        <w:t>(</w:t>
      </w:r>
      <w:r w:rsidR="00A033CF">
        <w:rPr>
          <w:lang w:val="bg-BG"/>
        </w:rPr>
        <w:t>Член</w:t>
      </w:r>
      <w:r w:rsidR="00A033CF" w:rsidRPr="00A033CF">
        <w:rPr>
          <w:lang w:val="ru-RU"/>
        </w:rPr>
        <w:t xml:space="preserve"> 5 § 2 </w:t>
      </w:r>
      <w:r w:rsidR="00A033CF">
        <w:rPr>
          <w:lang w:val="bg-BG"/>
        </w:rPr>
        <w:t>от Протокол № 11</w:t>
      </w:r>
      <w:r w:rsidR="00A033CF" w:rsidRPr="00A033CF">
        <w:rPr>
          <w:lang w:val="ru-RU"/>
        </w:rPr>
        <w:t>)</w:t>
      </w:r>
      <w:r w:rsidR="00A033CF">
        <w:rPr>
          <w:lang w:val="bg-BG"/>
        </w:rPr>
        <w:t xml:space="preserve">. </w:t>
      </w:r>
    </w:p>
    <w:p w:rsidR="00856CBB" w:rsidRPr="000D0EA0" w:rsidRDefault="00856CBB">
      <w:pPr>
        <w:pStyle w:val="JuPara"/>
        <w:rPr>
          <w:lang w:val="ru-RU"/>
        </w:rPr>
      </w:pPr>
      <w:r>
        <w:fldChar w:fldCharType="begin"/>
      </w:r>
      <w:r w:rsidRPr="00BC37A1">
        <w:rPr>
          <w:lang w:val="ru-RU"/>
        </w:rPr>
        <w:instrText xml:space="preserve"> </w:instrText>
      </w:r>
      <w:r>
        <w:instrText>SEQ</w:instrText>
      </w:r>
      <w:r w:rsidRPr="00BC37A1">
        <w:rPr>
          <w:lang w:val="ru-RU"/>
        </w:rPr>
        <w:instrText xml:space="preserve"> </w:instrText>
      </w:r>
      <w:r>
        <w:instrText>level</w:instrText>
      </w:r>
      <w:r w:rsidRPr="00BC37A1">
        <w:rPr>
          <w:lang w:val="ru-RU"/>
        </w:rPr>
        <w:instrText>0 \*</w:instrText>
      </w:r>
      <w:r>
        <w:instrText>arabic</w:instrText>
      </w:r>
      <w:r w:rsidRPr="00BC37A1">
        <w:rPr>
          <w:lang w:val="ru-RU"/>
        </w:rPr>
        <w:instrText xml:space="preserve"> </w:instrText>
      </w:r>
      <w:r>
        <w:fldChar w:fldCharType="separate"/>
      </w:r>
      <w:r w:rsidRPr="00BC37A1">
        <w:rPr>
          <w:noProof/>
          <w:lang w:val="ru-RU"/>
        </w:rPr>
        <w:t>5</w:t>
      </w:r>
      <w:r>
        <w:fldChar w:fldCharType="end"/>
      </w:r>
      <w:r w:rsidRPr="00BC37A1">
        <w:rPr>
          <w:lang w:val="ru-RU"/>
        </w:rPr>
        <w:t>.</w:t>
      </w:r>
      <w:r>
        <w:t>  </w:t>
      </w:r>
      <w:r w:rsidR="00A033CF">
        <w:rPr>
          <w:lang w:val="bg-BG"/>
        </w:rPr>
        <w:t xml:space="preserve">Жалбата е </w:t>
      </w:r>
      <w:r w:rsidR="00BC37A1">
        <w:rPr>
          <w:lang w:val="bg-BG"/>
        </w:rPr>
        <w:t>определена</w:t>
      </w:r>
      <w:r w:rsidR="00A033CF">
        <w:rPr>
          <w:lang w:val="bg-BG"/>
        </w:rPr>
        <w:t xml:space="preserve"> за разглеждане от Четвърто отделение на Съда </w:t>
      </w:r>
      <w:r w:rsidR="00A033CF" w:rsidRPr="00A033CF">
        <w:rPr>
          <w:lang w:val="ru-RU"/>
        </w:rPr>
        <w:t>(</w:t>
      </w:r>
      <w:r w:rsidR="00A033CF">
        <w:rPr>
          <w:lang w:val="bg-BG"/>
        </w:rPr>
        <w:t>Правило</w:t>
      </w:r>
      <w:r w:rsidR="00A033CF">
        <w:t> </w:t>
      </w:r>
      <w:r w:rsidR="00A033CF" w:rsidRPr="00A033CF">
        <w:rPr>
          <w:lang w:val="ru-RU"/>
        </w:rPr>
        <w:t xml:space="preserve">52 § 1 </w:t>
      </w:r>
      <w:r w:rsidR="00A033CF">
        <w:rPr>
          <w:lang w:val="bg-BG"/>
        </w:rPr>
        <w:t>от Правилата на Съда</w:t>
      </w:r>
      <w:r w:rsidR="00A033CF" w:rsidRPr="00A033CF">
        <w:rPr>
          <w:lang w:val="ru-RU"/>
        </w:rPr>
        <w:t>)</w:t>
      </w:r>
      <w:r w:rsidR="00A033CF">
        <w:rPr>
          <w:lang w:val="bg-BG"/>
        </w:rPr>
        <w:t xml:space="preserve">. Съгласно Правило </w:t>
      </w:r>
      <w:r w:rsidR="00A033CF" w:rsidRPr="00A033CF">
        <w:rPr>
          <w:lang w:val="ru-RU"/>
        </w:rPr>
        <w:t>26 § 1</w:t>
      </w:r>
      <w:r w:rsidR="00A033CF">
        <w:rPr>
          <w:lang w:val="bg-BG"/>
        </w:rPr>
        <w:t xml:space="preserve">,  в рамките на това отделение е конституиран състав, който да разгледа жалбата </w:t>
      </w:r>
      <w:r w:rsidR="00A033CF" w:rsidRPr="00A033CF">
        <w:rPr>
          <w:lang w:val="ru-RU"/>
        </w:rPr>
        <w:t>(</w:t>
      </w:r>
      <w:r w:rsidR="00A033CF">
        <w:rPr>
          <w:lang w:val="bg-BG"/>
        </w:rPr>
        <w:t>Член</w:t>
      </w:r>
      <w:r w:rsidR="00A033CF" w:rsidRPr="00A033CF">
        <w:rPr>
          <w:lang w:val="ru-RU"/>
        </w:rPr>
        <w:t xml:space="preserve"> 27 § 1 </w:t>
      </w:r>
      <w:r w:rsidR="00A033CF">
        <w:rPr>
          <w:lang w:val="bg-BG"/>
        </w:rPr>
        <w:t>на Конвенцият</w:t>
      </w:r>
      <w:r w:rsidR="000D0EA0">
        <w:rPr>
          <w:lang w:val="bg-BG"/>
        </w:rPr>
        <w:t>а</w:t>
      </w:r>
      <w:r w:rsidR="00A033CF" w:rsidRPr="00A033CF">
        <w:rPr>
          <w:lang w:val="ru-RU"/>
        </w:rPr>
        <w:t>)</w:t>
      </w:r>
      <w:r w:rsidR="00A033CF">
        <w:rPr>
          <w:lang w:val="bg-BG"/>
        </w:rPr>
        <w:t xml:space="preserve">.  </w:t>
      </w:r>
    </w:p>
    <w:p w:rsidR="00856CBB" w:rsidRPr="000D0EA0" w:rsidRDefault="00856CBB">
      <w:pPr>
        <w:pStyle w:val="JuPara"/>
        <w:rPr>
          <w:lang w:val="bg-BG"/>
        </w:rPr>
      </w:pPr>
      <w:r>
        <w:fldChar w:fldCharType="begin"/>
      </w:r>
      <w:r>
        <w:instrText xml:space="preserve"> SEQ level0 \*arabic </w:instrText>
      </w:r>
      <w:r>
        <w:fldChar w:fldCharType="separate"/>
      </w:r>
      <w:r>
        <w:rPr>
          <w:noProof/>
        </w:rPr>
        <w:t>6</w:t>
      </w:r>
      <w:r>
        <w:fldChar w:fldCharType="end"/>
      </w:r>
      <w:r>
        <w:t>.  </w:t>
      </w:r>
      <w:r w:rsidR="000D0EA0">
        <w:rPr>
          <w:lang w:val="bg-BG"/>
        </w:rPr>
        <w:t>На</w:t>
      </w:r>
      <w:r>
        <w:t xml:space="preserve"> 1 </w:t>
      </w:r>
      <w:r w:rsidR="000D0EA0">
        <w:rPr>
          <w:lang w:val="bg-BG"/>
        </w:rPr>
        <w:t>ноември</w:t>
      </w:r>
      <w:r>
        <w:t xml:space="preserve"> 2001</w:t>
      </w:r>
      <w:r w:rsidR="000D0EA0">
        <w:rPr>
          <w:lang w:val="bg-BG"/>
        </w:rPr>
        <w:t xml:space="preserve">г. Съдът премени състава на отделенията си </w:t>
      </w:r>
      <w:r w:rsidR="000D0EA0" w:rsidRPr="000D0EA0">
        <w:rPr>
          <w:lang w:val="ru-RU"/>
        </w:rPr>
        <w:t>(</w:t>
      </w:r>
      <w:r w:rsidR="000D0EA0">
        <w:rPr>
          <w:lang w:val="bg-BG"/>
        </w:rPr>
        <w:t>Правило</w:t>
      </w:r>
      <w:r w:rsidR="000D0EA0" w:rsidRPr="000D0EA0">
        <w:rPr>
          <w:lang w:val="ru-RU"/>
        </w:rPr>
        <w:t xml:space="preserve"> 25 § 1)</w:t>
      </w:r>
      <w:r w:rsidR="000D0EA0">
        <w:rPr>
          <w:lang w:val="bg-BG"/>
        </w:rPr>
        <w:t xml:space="preserve">. Делото е определено за разглеждане от </w:t>
      </w:r>
      <w:proofErr w:type="spellStart"/>
      <w:r w:rsidR="00840704">
        <w:rPr>
          <w:lang w:val="bg-BG"/>
        </w:rPr>
        <w:t>новоконституираното</w:t>
      </w:r>
      <w:proofErr w:type="spellEnd"/>
      <w:r w:rsidR="000D0EA0">
        <w:rPr>
          <w:lang w:val="bg-BG"/>
        </w:rPr>
        <w:t xml:space="preserve"> Първо отделение</w:t>
      </w:r>
      <w:r w:rsidRPr="000D0EA0">
        <w:rPr>
          <w:lang w:val="bg-BG"/>
        </w:rPr>
        <w:t xml:space="preserve"> (</w:t>
      </w:r>
      <w:r w:rsidR="000D0EA0">
        <w:rPr>
          <w:lang w:val="bg-BG"/>
        </w:rPr>
        <w:t>Правило</w:t>
      </w:r>
      <w:r w:rsidRPr="000D0EA0">
        <w:rPr>
          <w:lang w:val="bg-BG"/>
        </w:rPr>
        <w:t xml:space="preserve"> 52 § 1).</w:t>
      </w:r>
    </w:p>
    <w:p w:rsidR="00856CBB" w:rsidRPr="00AD0C88" w:rsidRDefault="00856CBB">
      <w:pPr>
        <w:pStyle w:val="JuPara"/>
        <w:rPr>
          <w:lang w:val="ru-RU"/>
        </w:rPr>
      </w:pPr>
      <w:r>
        <w:fldChar w:fldCharType="begin"/>
      </w:r>
      <w:r>
        <w:instrText xml:space="preserve"> SEQ level0 \*arabic </w:instrText>
      </w:r>
      <w:r>
        <w:fldChar w:fldCharType="separate"/>
      </w:r>
      <w:r>
        <w:rPr>
          <w:noProof/>
        </w:rPr>
        <w:t>7</w:t>
      </w:r>
      <w:r>
        <w:fldChar w:fldCharType="end"/>
      </w:r>
      <w:r>
        <w:t>.  </w:t>
      </w:r>
      <w:r w:rsidR="00AD0C88">
        <w:rPr>
          <w:lang w:val="bg-BG"/>
        </w:rPr>
        <w:t xml:space="preserve">С решение от </w:t>
      </w:r>
      <w:r w:rsidRPr="00AD0C88">
        <w:rPr>
          <w:lang w:val="ru-RU"/>
        </w:rPr>
        <w:t xml:space="preserve">15 </w:t>
      </w:r>
      <w:r w:rsidR="00AD0C88">
        <w:rPr>
          <w:lang w:val="bg-BG"/>
        </w:rPr>
        <w:t>май</w:t>
      </w:r>
      <w:r w:rsidRPr="00AD0C88">
        <w:rPr>
          <w:lang w:val="ru-RU"/>
        </w:rPr>
        <w:t xml:space="preserve"> 2003</w:t>
      </w:r>
      <w:r w:rsidR="00AD0C88">
        <w:rPr>
          <w:lang w:val="bg-BG"/>
        </w:rPr>
        <w:t xml:space="preserve"> г. Съдът (Първо отделение)</w:t>
      </w:r>
      <w:r w:rsidRPr="00AD0C88">
        <w:rPr>
          <w:lang w:val="ru-RU"/>
        </w:rPr>
        <w:t xml:space="preserve"> </w:t>
      </w:r>
      <w:r w:rsidR="00AD0C88">
        <w:rPr>
          <w:lang w:val="bg-BG"/>
        </w:rPr>
        <w:t xml:space="preserve">обяви жалбата за допустима. </w:t>
      </w:r>
    </w:p>
    <w:p w:rsidR="00856CBB" w:rsidRPr="004249EA" w:rsidRDefault="00856CBB">
      <w:pPr>
        <w:pStyle w:val="JuPara"/>
        <w:rPr>
          <w:lang w:val="ru-RU"/>
        </w:rPr>
      </w:pPr>
      <w:r>
        <w:lastRenderedPageBreak/>
        <w:fldChar w:fldCharType="begin"/>
      </w:r>
      <w:r>
        <w:instrText xml:space="preserve"> SEQ level0 \*arabic </w:instrText>
      </w:r>
      <w:r>
        <w:fldChar w:fldCharType="separate"/>
      </w:r>
      <w:r>
        <w:rPr>
          <w:noProof/>
        </w:rPr>
        <w:t>8</w:t>
      </w:r>
      <w:r>
        <w:fldChar w:fldCharType="end"/>
      </w:r>
      <w:r>
        <w:t>.  </w:t>
      </w:r>
      <w:r w:rsidR="00AD0C88">
        <w:rPr>
          <w:lang w:val="bg-BG"/>
        </w:rPr>
        <w:t>Страните н</w:t>
      </w:r>
      <w:r w:rsidR="004249EA">
        <w:rPr>
          <w:lang w:val="bg-BG"/>
        </w:rPr>
        <w:t>е</w:t>
      </w:r>
      <w:r w:rsidR="00AD0C88">
        <w:rPr>
          <w:lang w:val="bg-BG"/>
        </w:rPr>
        <w:t xml:space="preserve"> представиха становища по същество. </w:t>
      </w:r>
    </w:p>
    <w:p w:rsidR="00856CBB" w:rsidRPr="004249EA" w:rsidRDefault="004249EA">
      <w:pPr>
        <w:pStyle w:val="JuHHead"/>
        <w:keepNext/>
        <w:keepLines/>
        <w:rPr>
          <w:lang w:val="bg-BG"/>
        </w:rPr>
      </w:pPr>
      <w:r>
        <w:rPr>
          <w:lang w:val="bg-BG"/>
        </w:rPr>
        <w:t>ФАКТИТЕ</w:t>
      </w:r>
    </w:p>
    <w:p w:rsidR="00856CBB" w:rsidRDefault="00856CBB">
      <w:pPr>
        <w:pStyle w:val="JuHIRoman"/>
        <w:keepNext/>
        <w:keepLines/>
      </w:pPr>
      <w:smartTag w:uri="urn:schemas-microsoft-com:office:smarttags" w:element="place">
        <w:r>
          <w:t>I.</w:t>
        </w:r>
      </w:smartTag>
      <w:r w:rsidR="00840704">
        <w:t> ОБСТОЯТЕЛСТВА</w:t>
      </w:r>
      <w:r w:rsidR="004249EA">
        <w:rPr>
          <w:lang w:val="bg-BG"/>
        </w:rPr>
        <w:t xml:space="preserve"> ПО ДЕЛО</w:t>
      </w:r>
      <w:r w:rsidR="00BC37A1">
        <w:rPr>
          <w:lang w:val="bg-BG"/>
        </w:rPr>
        <w:t>Т</w:t>
      </w:r>
      <w:r w:rsidR="004249EA">
        <w:rPr>
          <w:lang w:val="bg-BG"/>
        </w:rPr>
        <w:t>О</w:t>
      </w:r>
    </w:p>
    <w:p w:rsidR="00856CBB" w:rsidRDefault="00856CBB">
      <w:pPr>
        <w:pStyle w:val="JuPara"/>
        <w:keepNext/>
        <w:keepLines/>
      </w:pPr>
      <w:r>
        <w:fldChar w:fldCharType="begin"/>
      </w:r>
      <w:r>
        <w:instrText xml:space="preserve"> SEQ level0 \*arabic </w:instrText>
      </w:r>
      <w:r>
        <w:fldChar w:fldCharType="separate"/>
      </w:r>
      <w:r>
        <w:rPr>
          <w:noProof/>
        </w:rPr>
        <w:t>9</w:t>
      </w:r>
      <w:r>
        <w:fldChar w:fldCharType="end"/>
      </w:r>
      <w:r w:rsidR="004E2BF6">
        <w:t>. </w:t>
      </w:r>
      <w:r w:rsidR="004E2BF6">
        <w:rPr>
          <w:lang w:val="bg-BG"/>
        </w:rPr>
        <w:t xml:space="preserve"> </w:t>
      </w:r>
      <w:r w:rsidR="004E2BF6" w:rsidRPr="004E2BF6">
        <w:rPr>
          <w:lang w:val="ru-RU"/>
        </w:rPr>
        <w:t xml:space="preserve">Жалбоподателят е </w:t>
      </w:r>
      <w:r w:rsidR="004E2BF6">
        <w:rPr>
          <w:lang w:val="bg-BG"/>
        </w:rPr>
        <w:t>роден през 1946 и живее в гр. Пловдив.</w:t>
      </w:r>
    </w:p>
    <w:p w:rsidR="00856CBB" w:rsidRPr="00CF5391" w:rsidRDefault="00856CBB">
      <w:pPr>
        <w:pStyle w:val="JuPara"/>
        <w:rPr>
          <w:lang w:val="bg-BG"/>
        </w:rPr>
      </w:pPr>
      <w:r>
        <w:fldChar w:fldCharType="begin"/>
      </w:r>
      <w:r w:rsidRPr="000050BF">
        <w:rPr>
          <w:lang w:val="ru-RU"/>
        </w:rPr>
        <w:instrText xml:space="preserve"> </w:instrText>
      </w:r>
      <w:r>
        <w:instrText>SEQ</w:instrText>
      </w:r>
      <w:r w:rsidRPr="000050BF">
        <w:rPr>
          <w:lang w:val="ru-RU"/>
        </w:rPr>
        <w:instrText xml:space="preserve"> </w:instrText>
      </w:r>
      <w:r>
        <w:instrText>level</w:instrText>
      </w:r>
      <w:r w:rsidRPr="000050BF">
        <w:rPr>
          <w:lang w:val="ru-RU"/>
        </w:rPr>
        <w:instrText>0 \*</w:instrText>
      </w:r>
      <w:r>
        <w:instrText>arabic</w:instrText>
      </w:r>
      <w:r w:rsidRPr="000050BF">
        <w:rPr>
          <w:lang w:val="ru-RU"/>
        </w:rPr>
        <w:instrText xml:space="preserve"> </w:instrText>
      </w:r>
      <w:r>
        <w:fldChar w:fldCharType="separate"/>
      </w:r>
      <w:r w:rsidRPr="000050BF">
        <w:rPr>
          <w:noProof/>
          <w:lang w:val="ru-RU"/>
        </w:rPr>
        <w:t>10</w:t>
      </w:r>
      <w:r>
        <w:fldChar w:fldCharType="end"/>
      </w:r>
      <w:r w:rsidRPr="000050BF">
        <w:rPr>
          <w:lang w:val="ru-RU"/>
        </w:rPr>
        <w:t>.</w:t>
      </w:r>
      <w:r>
        <w:t>  </w:t>
      </w:r>
      <w:r w:rsidR="004E2BF6">
        <w:rPr>
          <w:lang w:val="bg-BG"/>
        </w:rPr>
        <w:t>На</w:t>
      </w:r>
      <w:r w:rsidRPr="000050BF">
        <w:rPr>
          <w:lang w:val="ru-RU"/>
        </w:rPr>
        <w:t xml:space="preserve"> 9 </w:t>
      </w:r>
      <w:r w:rsidR="004E2BF6">
        <w:rPr>
          <w:lang w:val="bg-BG"/>
        </w:rPr>
        <w:t>декември</w:t>
      </w:r>
      <w:r w:rsidRPr="000050BF">
        <w:rPr>
          <w:lang w:val="ru-RU"/>
        </w:rPr>
        <w:t xml:space="preserve"> 1994 </w:t>
      </w:r>
      <w:r w:rsidR="004E2BF6">
        <w:rPr>
          <w:lang w:val="bg-BG"/>
        </w:rPr>
        <w:t>вестник в г</w:t>
      </w:r>
      <w:r w:rsidR="000050BF">
        <w:rPr>
          <w:lang w:val="bg-BG"/>
        </w:rPr>
        <w:t>р</w:t>
      </w:r>
      <w:r w:rsidR="004E2BF6">
        <w:rPr>
          <w:lang w:val="bg-BG"/>
        </w:rPr>
        <w:t>. Първомай</w:t>
      </w:r>
      <w:r w:rsidR="000050BF">
        <w:rPr>
          <w:lang w:val="bg-BG"/>
        </w:rPr>
        <w:t>, в-к</w:t>
      </w:r>
      <w:r w:rsidR="004E2BF6">
        <w:rPr>
          <w:lang w:val="bg-BG"/>
        </w:rPr>
        <w:t xml:space="preserve"> “Първомай днес”</w:t>
      </w:r>
      <w:r w:rsidRPr="004E2BF6">
        <w:rPr>
          <w:lang w:val="bg-BG"/>
        </w:rPr>
        <w:t xml:space="preserve">, </w:t>
      </w:r>
      <w:r w:rsidR="004E2BF6">
        <w:rPr>
          <w:lang w:val="bg-BG"/>
        </w:rPr>
        <w:t xml:space="preserve">публикува статия за проблемите по ликвидацията на Държавно кооперативно стопанство и реституцията на селскостопанска земя в региона. </w:t>
      </w:r>
      <w:r w:rsidR="00EF04B7">
        <w:rPr>
          <w:lang w:val="bg-BG"/>
        </w:rPr>
        <w:t>Статията е съдържала обидни твърдения с</w:t>
      </w:r>
      <w:r w:rsidR="00EB17BA">
        <w:rPr>
          <w:lang w:val="bg-BG"/>
        </w:rPr>
        <w:t>р</w:t>
      </w:r>
      <w:r w:rsidR="00EF04B7">
        <w:rPr>
          <w:lang w:val="bg-BG"/>
        </w:rPr>
        <w:t>ещу жалбоподателя, който е бивш председател на местната комисия, отговорна за ликвидацията на кооперативните стопанства. Заглавието на статията</w:t>
      </w:r>
      <w:r w:rsidR="00EB17BA">
        <w:rPr>
          <w:lang w:val="bg-BG"/>
        </w:rPr>
        <w:t xml:space="preserve"> </w:t>
      </w:r>
      <w:r w:rsidR="000C6098">
        <w:rPr>
          <w:lang w:val="bg-BG"/>
        </w:rPr>
        <w:t xml:space="preserve">цитира жалбоподателя </w:t>
      </w:r>
      <w:r w:rsidR="00EB17BA">
        <w:rPr>
          <w:lang w:val="bg-BG"/>
        </w:rPr>
        <w:t xml:space="preserve">и </w:t>
      </w:r>
      <w:r w:rsidR="000C6098">
        <w:rPr>
          <w:lang w:val="bg-BG"/>
        </w:rPr>
        <w:t xml:space="preserve">гласи </w:t>
      </w:r>
      <w:r w:rsidR="000C6098" w:rsidRPr="000C6098">
        <w:rPr>
          <w:lang w:val="ru-RU"/>
        </w:rPr>
        <w:t>„</w:t>
      </w:r>
      <w:r w:rsidR="000C6098">
        <w:rPr>
          <w:lang w:val="bg-BG"/>
        </w:rPr>
        <w:t>Не ме закачайте, аз съм с жълта карта</w:t>
      </w:r>
      <w:r w:rsidR="000C6098" w:rsidRPr="000C6098">
        <w:rPr>
          <w:lang w:val="ru-RU"/>
        </w:rPr>
        <w:t>“</w:t>
      </w:r>
      <w:r w:rsidR="000C6098">
        <w:rPr>
          <w:lang w:val="bg-BG"/>
        </w:rPr>
        <w:t xml:space="preserve">. </w:t>
      </w:r>
      <w:r w:rsidR="00CF5391">
        <w:rPr>
          <w:lang w:val="bg-BG"/>
        </w:rPr>
        <w:t>Последният израз означава, че въпросният човек е регистриран като душевноболен. Авторът на статията коментира ло</w:t>
      </w:r>
      <w:r w:rsidR="00EB17BA">
        <w:rPr>
          <w:lang w:val="bg-BG"/>
        </w:rPr>
        <w:t>ш</w:t>
      </w:r>
      <w:r w:rsidR="00CF5391">
        <w:rPr>
          <w:lang w:val="bg-BG"/>
        </w:rPr>
        <w:t xml:space="preserve">ите </w:t>
      </w:r>
      <w:r w:rsidR="00840704">
        <w:rPr>
          <w:lang w:val="bg-BG"/>
        </w:rPr>
        <w:t>резултати</w:t>
      </w:r>
      <w:r w:rsidR="00CF5391">
        <w:rPr>
          <w:lang w:val="bg-BG"/>
        </w:rPr>
        <w:t xml:space="preserve"> от одита на комисията, като отбелязва, че</w:t>
      </w:r>
      <w:r w:rsidR="00EB17BA">
        <w:rPr>
          <w:lang w:val="bg-BG"/>
        </w:rPr>
        <w:t xml:space="preserve"> такива</w:t>
      </w:r>
      <w:r w:rsidR="00CF5391">
        <w:rPr>
          <w:lang w:val="bg-BG"/>
        </w:rPr>
        <w:t xml:space="preserve"> биха могли да се очакват, </w:t>
      </w:r>
      <w:r w:rsidR="00EB17BA">
        <w:rPr>
          <w:lang w:val="bg-BG"/>
        </w:rPr>
        <w:t>след като</w:t>
      </w:r>
      <w:r w:rsidR="00CF5391">
        <w:rPr>
          <w:lang w:val="bg-BG"/>
        </w:rPr>
        <w:t xml:space="preserve"> председателят е “невменяем човек” Освен това жалбоподателят е наречен </w:t>
      </w:r>
      <w:r w:rsidRPr="00CF5391">
        <w:rPr>
          <w:lang w:val="bg-BG"/>
        </w:rPr>
        <w:t>„</w:t>
      </w:r>
      <w:r>
        <w:rPr>
          <w:lang w:val="bg-BG"/>
        </w:rPr>
        <w:t>нещастник</w:t>
      </w:r>
      <w:r w:rsidRPr="00CF5391">
        <w:rPr>
          <w:lang w:val="bg-BG"/>
        </w:rPr>
        <w:t>“.</w:t>
      </w:r>
    </w:p>
    <w:p w:rsidR="00856CBB" w:rsidRPr="00C126E8" w:rsidRDefault="00856CBB">
      <w:pPr>
        <w:pStyle w:val="JuPara"/>
        <w:rPr>
          <w:lang w:val="bg-BG"/>
        </w:rPr>
      </w:pPr>
      <w:r>
        <w:fldChar w:fldCharType="begin"/>
      </w:r>
      <w:r w:rsidRPr="00EB17BA">
        <w:rPr>
          <w:lang w:val="ru-RU"/>
        </w:rPr>
        <w:instrText xml:space="preserve"> </w:instrText>
      </w:r>
      <w:r>
        <w:instrText>SEQ</w:instrText>
      </w:r>
      <w:r w:rsidRPr="00EB17BA">
        <w:rPr>
          <w:lang w:val="ru-RU"/>
        </w:rPr>
        <w:instrText xml:space="preserve"> </w:instrText>
      </w:r>
      <w:r>
        <w:instrText>level</w:instrText>
      </w:r>
      <w:r w:rsidRPr="00EB17BA">
        <w:rPr>
          <w:lang w:val="ru-RU"/>
        </w:rPr>
        <w:instrText>0 \*</w:instrText>
      </w:r>
      <w:r>
        <w:instrText>arabic</w:instrText>
      </w:r>
      <w:r w:rsidRPr="00EB17BA">
        <w:rPr>
          <w:lang w:val="ru-RU"/>
        </w:rPr>
        <w:instrText xml:space="preserve"> </w:instrText>
      </w:r>
      <w:r>
        <w:fldChar w:fldCharType="separate"/>
      </w:r>
      <w:r w:rsidRPr="00EB17BA">
        <w:rPr>
          <w:noProof/>
          <w:lang w:val="ru-RU"/>
        </w:rPr>
        <w:t>11</w:t>
      </w:r>
      <w:r>
        <w:fldChar w:fldCharType="end"/>
      </w:r>
      <w:r w:rsidRPr="00EB17BA">
        <w:rPr>
          <w:lang w:val="ru-RU"/>
        </w:rPr>
        <w:t>.</w:t>
      </w:r>
      <w:r>
        <w:t>  </w:t>
      </w:r>
      <w:r w:rsidR="00DA406B">
        <w:rPr>
          <w:lang w:val="bg-BG"/>
        </w:rPr>
        <w:t>През м. февруари</w:t>
      </w:r>
      <w:r w:rsidRPr="00DA406B">
        <w:rPr>
          <w:lang w:val="ru-RU"/>
        </w:rPr>
        <w:t xml:space="preserve"> 1995</w:t>
      </w:r>
      <w:r w:rsidR="00DA406B">
        <w:rPr>
          <w:lang w:val="bg-BG"/>
        </w:rPr>
        <w:t>г.</w:t>
      </w:r>
      <w:r w:rsidR="00EB17BA">
        <w:rPr>
          <w:lang w:val="bg-BG"/>
        </w:rPr>
        <w:t xml:space="preserve"> жалбоподателят</w:t>
      </w:r>
      <w:r w:rsidR="00DA406B">
        <w:rPr>
          <w:lang w:val="bg-BG"/>
        </w:rPr>
        <w:t xml:space="preserve"> завежда </w:t>
      </w:r>
      <w:r w:rsidR="0018437F">
        <w:rPr>
          <w:lang w:val="bg-BG"/>
        </w:rPr>
        <w:t>иск</w:t>
      </w:r>
      <w:r w:rsidR="00DA406B">
        <w:rPr>
          <w:lang w:val="bg-BG"/>
        </w:rPr>
        <w:t xml:space="preserve"> в </w:t>
      </w:r>
      <w:r w:rsidR="00EB17BA">
        <w:rPr>
          <w:lang w:val="bg-BG"/>
        </w:rPr>
        <w:t>Районна</w:t>
      </w:r>
      <w:r w:rsidR="00DA406B">
        <w:rPr>
          <w:lang w:val="bg-BG"/>
        </w:rPr>
        <w:t xml:space="preserve"> прокуратура- гр. Първомай за откриване на производство за </w:t>
      </w:r>
      <w:r w:rsidR="003577A8" w:rsidRPr="00C126E8">
        <w:rPr>
          <w:lang w:val="bg-BG"/>
        </w:rPr>
        <w:t>клевета</w:t>
      </w:r>
      <w:r w:rsidR="003577A8">
        <w:rPr>
          <w:lang w:val="bg-BG"/>
        </w:rPr>
        <w:t xml:space="preserve"> срещу редактора на вестника.</w:t>
      </w:r>
      <w:r w:rsidRPr="003577A8">
        <w:rPr>
          <w:lang w:val="ru-RU"/>
        </w:rPr>
        <w:t xml:space="preserve"> </w:t>
      </w:r>
      <w:r w:rsidR="003577A8">
        <w:rPr>
          <w:lang w:val="bg-BG"/>
        </w:rPr>
        <w:t>На</w:t>
      </w:r>
      <w:r w:rsidRPr="003577A8">
        <w:rPr>
          <w:lang w:val="ru-RU"/>
        </w:rPr>
        <w:t xml:space="preserve"> 6 </w:t>
      </w:r>
      <w:r w:rsidR="003577A8">
        <w:rPr>
          <w:lang w:val="bg-BG"/>
        </w:rPr>
        <w:t>март</w:t>
      </w:r>
      <w:r w:rsidRPr="003577A8">
        <w:rPr>
          <w:lang w:val="ru-RU"/>
        </w:rPr>
        <w:t xml:space="preserve"> 1995</w:t>
      </w:r>
      <w:r w:rsidR="003577A8">
        <w:rPr>
          <w:lang w:val="bg-BG"/>
        </w:rPr>
        <w:t xml:space="preserve"> г. компетентният прокурор открива </w:t>
      </w:r>
      <w:r w:rsidR="0018437F">
        <w:rPr>
          <w:lang w:val="bg-BG"/>
        </w:rPr>
        <w:t>дознание</w:t>
      </w:r>
      <w:r w:rsidR="003577A8">
        <w:rPr>
          <w:lang w:val="bg-BG"/>
        </w:rPr>
        <w:t xml:space="preserve"> с оглед завеждане на наказателно производство срещу редактора.</w:t>
      </w:r>
      <w:r w:rsidRPr="003577A8">
        <w:rPr>
          <w:lang w:val="ru-RU"/>
        </w:rPr>
        <w:t xml:space="preserve"> </w:t>
      </w:r>
    </w:p>
    <w:p w:rsidR="00856CBB" w:rsidRPr="007B3AE5" w:rsidRDefault="00856CBB">
      <w:pPr>
        <w:pStyle w:val="JuPara"/>
        <w:rPr>
          <w:lang w:val="ru-RU"/>
        </w:rPr>
      </w:pPr>
      <w:r>
        <w:fldChar w:fldCharType="begin"/>
      </w:r>
      <w:r w:rsidRPr="00C126E8">
        <w:rPr>
          <w:lang w:val="ru-RU"/>
        </w:rPr>
        <w:instrText xml:space="preserve"> </w:instrText>
      </w:r>
      <w:r>
        <w:instrText>SEQ</w:instrText>
      </w:r>
      <w:r w:rsidRPr="00C126E8">
        <w:rPr>
          <w:lang w:val="ru-RU"/>
        </w:rPr>
        <w:instrText xml:space="preserve"> </w:instrText>
      </w:r>
      <w:r>
        <w:instrText>level</w:instrText>
      </w:r>
      <w:r w:rsidRPr="00C126E8">
        <w:rPr>
          <w:lang w:val="ru-RU"/>
        </w:rPr>
        <w:instrText>0 \*</w:instrText>
      </w:r>
      <w:r>
        <w:instrText>arabic</w:instrText>
      </w:r>
      <w:r w:rsidRPr="00C126E8">
        <w:rPr>
          <w:lang w:val="ru-RU"/>
        </w:rPr>
        <w:instrText xml:space="preserve"> </w:instrText>
      </w:r>
      <w:r>
        <w:fldChar w:fldCharType="separate"/>
      </w:r>
      <w:r w:rsidRPr="00C126E8">
        <w:rPr>
          <w:noProof/>
          <w:lang w:val="ru-RU"/>
        </w:rPr>
        <w:t>12</w:t>
      </w:r>
      <w:r>
        <w:fldChar w:fldCharType="end"/>
      </w:r>
      <w:r w:rsidRPr="00C126E8">
        <w:rPr>
          <w:lang w:val="ru-RU"/>
        </w:rPr>
        <w:t>.</w:t>
      </w:r>
      <w:r>
        <w:t>  </w:t>
      </w:r>
      <w:r w:rsidR="003577A8">
        <w:rPr>
          <w:lang w:val="bg-BG"/>
        </w:rPr>
        <w:t>На</w:t>
      </w:r>
      <w:r w:rsidRPr="003577A8">
        <w:rPr>
          <w:lang w:val="ru-RU"/>
        </w:rPr>
        <w:t xml:space="preserve"> 2 </w:t>
      </w:r>
      <w:r w:rsidR="003577A8">
        <w:rPr>
          <w:lang w:val="bg-BG"/>
        </w:rPr>
        <w:t>март</w:t>
      </w:r>
      <w:r w:rsidRPr="003577A8">
        <w:rPr>
          <w:lang w:val="ru-RU"/>
        </w:rPr>
        <w:t xml:space="preserve"> 1995</w:t>
      </w:r>
      <w:r w:rsidR="003577A8">
        <w:rPr>
          <w:lang w:val="bg-BG"/>
        </w:rPr>
        <w:t xml:space="preserve"> г.</w:t>
      </w:r>
      <w:r w:rsidRPr="003577A8">
        <w:rPr>
          <w:lang w:val="ru-RU"/>
        </w:rPr>
        <w:t xml:space="preserve"> </w:t>
      </w:r>
      <w:r w:rsidR="003577A8">
        <w:rPr>
          <w:lang w:val="bg-BG"/>
        </w:rPr>
        <w:t xml:space="preserve">жалбподателят завежда гражданско </w:t>
      </w:r>
      <w:r w:rsidR="0018437F">
        <w:rPr>
          <w:lang w:val="bg-BG"/>
        </w:rPr>
        <w:t>производство</w:t>
      </w:r>
      <w:r w:rsidR="003577A8">
        <w:rPr>
          <w:lang w:val="bg-BG"/>
        </w:rPr>
        <w:t xml:space="preserve"> срещу редактора и издателя на вестника като </w:t>
      </w:r>
      <w:r w:rsidR="00840704">
        <w:rPr>
          <w:lang w:val="bg-BG"/>
        </w:rPr>
        <w:t>твърди</w:t>
      </w:r>
      <w:r w:rsidR="003577A8">
        <w:rPr>
          <w:lang w:val="bg-BG"/>
        </w:rPr>
        <w:t>, че статията го е оклеветила</w:t>
      </w:r>
      <w:r w:rsidRPr="003577A8">
        <w:rPr>
          <w:lang w:val="ru-RU"/>
        </w:rPr>
        <w:t xml:space="preserve">. </w:t>
      </w:r>
      <w:r w:rsidR="003577A8">
        <w:rPr>
          <w:lang w:val="bg-BG"/>
        </w:rPr>
        <w:t>Той предявява иск за не</w:t>
      </w:r>
      <w:r w:rsidR="007B3AE5">
        <w:rPr>
          <w:lang w:val="bg-BG"/>
        </w:rPr>
        <w:t>имуществени</w:t>
      </w:r>
      <w:r w:rsidR="003577A8">
        <w:rPr>
          <w:lang w:val="bg-BG"/>
        </w:rPr>
        <w:t xml:space="preserve"> </w:t>
      </w:r>
      <w:r w:rsidR="00223DE8">
        <w:rPr>
          <w:lang w:val="bg-BG"/>
        </w:rPr>
        <w:t>вреди</w:t>
      </w:r>
      <w:r w:rsidR="003577A8">
        <w:rPr>
          <w:lang w:val="bg-BG"/>
        </w:rPr>
        <w:t xml:space="preserve"> за накърн</w:t>
      </w:r>
      <w:r w:rsidR="007B3AE5">
        <w:rPr>
          <w:lang w:val="bg-BG"/>
        </w:rPr>
        <w:t>ена</w:t>
      </w:r>
      <w:r w:rsidR="003577A8">
        <w:rPr>
          <w:lang w:val="bg-BG"/>
        </w:rPr>
        <w:t xml:space="preserve"> репутация. </w:t>
      </w:r>
    </w:p>
    <w:p w:rsidR="00856CBB" w:rsidRPr="00D728EE" w:rsidRDefault="00856CBB">
      <w:pPr>
        <w:pStyle w:val="JuPara"/>
        <w:rPr>
          <w:lang w:val="ru-RU"/>
        </w:rPr>
      </w:pPr>
      <w:r>
        <w:fldChar w:fldCharType="begin"/>
      </w:r>
      <w:r w:rsidRPr="00223DE8">
        <w:rPr>
          <w:lang w:val="ru-RU"/>
        </w:rPr>
        <w:instrText xml:space="preserve"> </w:instrText>
      </w:r>
      <w:r>
        <w:instrText>SEQ</w:instrText>
      </w:r>
      <w:r w:rsidRPr="00223DE8">
        <w:rPr>
          <w:lang w:val="ru-RU"/>
        </w:rPr>
        <w:instrText xml:space="preserve"> </w:instrText>
      </w:r>
      <w:r>
        <w:instrText>level</w:instrText>
      </w:r>
      <w:r w:rsidRPr="00223DE8">
        <w:rPr>
          <w:lang w:val="ru-RU"/>
        </w:rPr>
        <w:instrText>0 \*</w:instrText>
      </w:r>
      <w:r>
        <w:instrText>arabic</w:instrText>
      </w:r>
      <w:r w:rsidRPr="00223DE8">
        <w:rPr>
          <w:lang w:val="ru-RU"/>
        </w:rPr>
        <w:instrText xml:space="preserve"> </w:instrText>
      </w:r>
      <w:r>
        <w:fldChar w:fldCharType="separate"/>
      </w:r>
      <w:r w:rsidRPr="00223DE8">
        <w:rPr>
          <w:noProof/>
          <w:lang w:val="ru-RU"/>
        </w:rPr>
        <w:t>13</w:t>
      </w:r>
      <w:r>
        <w:fldChar w:fldCharType="end"/>
      </w:r>
      <w:r w:rsidRPr="00223DE8">
        <w:rPr>
          <w:lang w:val="ru-RU"/>
        </w:rPr>
        <w:t>.</w:t>
      </w:r>
      <w:r>
        <w:t>  </w:t>
      </w:r>
      <w:r w:rsidR="003577A8">
        <w:rPr>
          <w:lang w:val="bg-BG"/>
        </w:rPr>
        <w:t>Р</w:t>
      </w:r>
      <w:r w:rsidR="00223DE8">
        <w:rPr>
          <w:lang w:val="bg-BG"/>
        </w:rPr>
        <w:t>а</w:t>
      </w:r>
      <w:r w:rsidR="003577A8">
        <w:rPr>
          <w:lang w:val="bg-BG"/>
        </w:rPr>
        <w:t>йонен съд- Първомай прове</w:t>
      </w:r>
      <w:r w:rsidR="00223DE8">
        <w:rPr>
          <w:lang w:val="bg-BG"/>
        </w:rPr>
        <w:t>жда</w:t>
      </w:r>
      <w:r w:rsidR="003577A8">
        <w:rPr>
          <w:lang w:val="bg-BG"/>
        </w:rPr>
        <w:t xml:space="preserve"> първото </w:t>
      </w:r>
      <w:r w:rsidR="00D728EE">
        <w:rPr>
          <w:lang w:val="bg-BG"/>
        </w:rPr>
        <w:t>заседание по</w:t>
      </w:r>
      <w:r w:rsidR="003577A8">
        <w:rPr>
          <w:lang w:val="bg-BG"/>
        </w:rPr>
        <w:t xml:space="preserve"> делото на 13 април 1995 г. Защитникът на </w:t>
      </w:r>
      <w:r w:rsidR="00223DE8">
        <w:rPr>
          <w:lang w:val="bg-BG"/>
        </w:rPr>
        <w:t>ответниците</w:t>
      </w:r>
      <w:r w:rsidR="003577A8">
        <w:rPr>
          <w:lang w:val="bg-BG"/>
        </w:rPr>
        <w:t xml:space="preserve"> </w:t>
      </w:r>
      <w:r w:rsidR="00D728EE">
        <w:rPr>
          <w:lang w:val="bg-BG"/>
        </w:rPr>
        <w:t xml:space="preserve">е </w:t>
      </w:r>
      <w:r w:rsidR="003577A8">
        <w:rPr>
          <w:lang w:val="bg-BG"/>
        </w:rPr>
        <w:t>поиска</w:t>
      </w:r>
      <w:r w:rsidR="00D728EE">
        <w:rPr>
          <w:lang w:val="bg-BG"/>
        </w:rPr>
        <w:t>л</w:t>
      </w:r>
      <w:r w:rsidR="003577A8">
        <w:rPr>
          <w:lang w:val="bg-BG"/>
        </w:rPr>
        <w:t xml:space="preserve"> </w:t>
      </w:r>
      <w:r w:rsidR="00D728EE">
        <w:rPr>
          <w:lang w:val="bg-BG"/>
        </w:rPr>
        <w:t>сп</w:t>
      </w:r>
      <w:r w:rsidR="000050BF">
        <w:rPr>
          <w:lang w:val="bg-BG"/>
        </w:rPr>
        <w:t>и</w:t>
      </w:r>
      <w:r w:rsidR="00D728EE">
        <w:rPr>
          <w:lang w:val="bg-BG"/>
        </w:rPr>
        <w:t>р</w:t>
      </w:r>
      <w:r w:rsidR="000050BF">
        <w:rPr>
          <w:lang w:val="bg-BG"/>
        </w:rPr>
        <w:t>ане на</w:t>
      </w:r>
      <w:r w:rsidR="003577A8">
        <w:rPr>
          <w:lang w:val="bg-BG"/>
        </w:rPr>
        <w:t xml:space="preserve"> производството като представ</w:t>
      </w:r>
      <w:r w:rsidR="00D728EE">
        <w:rPr>
          <w:lang w:val="bg-BG"/>
        </w:rPr>
        <w:t>я</w:t>
      </w:r>
      <w:r w:rsidR="003577A8">
        <w:rPr>
          <w:lang w:val="bg-BG"/>
        </w:rPr>
        <w:t xml:space="preserve"> удостоверение </w:t>
      </w:r>
      <w:r w:rsidR="00A04B0C">
        <w:rPr>
          <w:lang w:val="bg-BG"/>
        </w:rPr>
        <w:t xml:space="preserve">от прокуратурата, че е открито </w:t>
      </w:r>
      <w:r w:rsidR="00D728EE">
        <w:rPr>
          <w:lang w:val="bg-BG"/>
        </w:rPr>
        <w:t>дознание</w:t>
      </w:r>
      <w:r w:rsidR="00A04B0C">
        <w:rPr>
          <w:lang w:val="bg-BG"/>
        </w:rPr>
        <w:t xml:space="preserve">. Съдът </w:t>
      </w:r>
      <w:r w:rsidR="00D728EE">
        <w:rPr>
          <w:lang w:val="bg-BG"/>
        </w:rPr>
        <w:t>спира</w:t>
      </w:r>
      <w:r w:rsidR="00A04B0C">
        <w:rPr>
          <w:lang w:val="bg-BG"/>
        </w:rPr>
        <w:t xml:space="preserve"> </w:t>
      </w:r>
      <w:r w:rsidR="00D728EE">
        <w:rPr>
          <w:lang w:val="bg-BG"/>
        </w:rPr>
        <w:t>производството</w:t>
      </w:r>
      <w:r w:rsidR="00A04B0C">
        <w:rPr>
          <w:lang w:val="bg-BG"/>
        </w:rPr>
        <w:t xml:space="preserve"> съгласно Член </w:t>
      </w:r>
      <w:r w:rsidR="00A04B0C" w:rsidRPr="00D728EE">
        <w:rPr>
          <w:lang w:val="ru-RU"/>
        </w:rPr>
        <w:t>182 § 1 (</w:t>
      </w:r>
      <w:r w:rsidR="00A04B0C">
        <w:t>d</w:t>
      </w:r>
      <w:r w:rsidR="00A04B0C" w:rsidRPr="00D728EE">
        <w:rPr>
          <w:lang w:val="ru-RU"/>
        </w:rPr>
        <w:t>)</w:t>
      </w:r>
      <w:r w:rsidR="00A04B0C">
        <w:rPr>
          <w:lang w:val="bg-BG"/>
        </w:rPr>
        <w:t xml:space="preserve"> от Гражданско- </w:t>
      </w:r>
      <w:r w:rsidR="00840704">
        <w:rPr>
          <w:lang w:val="bg-BG"/>
        </w:rPr>
        <w:t>процесуалния</w:t>
      </w:r>
      <w:r w:rsidR="00A04B0C">
        <w:rPr>
          <w:lang w:val="bg-BG"/>
        </w:rPr>
        <w:t xml:space="preserve"> кодекс (ГПК), изчаквайки изхода от </w:t>
      </w:r>
      <w:r w:rsidR="00D728EE">
        <w:rPr>
          <w:lang w:val="bg-BG"/>
        </w:rPr>
        <w:t>дознанието</w:t>
      </w:r>
      <w:r w:rsidR="00A04B0C">
        <w:rPr>
          <w:lang w:val="bg-BG"/>
        </w:rPr>
        <w:t xml:space="preserve">. </w:t>
      </w:r>
    </w:p>
    <w:p w:rsidR="00856CBB" w:rsidRPr="00777552" w:rsidRDefault="00856CBB">
      <w:pPr>
        <w:pStyle w:val="JuPara"/>
        <w:rPr>
          <w:lang w:val="ru-RU"/>
        </w:rPr>
      </w:pPr>
      <w:r>
        <w:fldChar w:fldCharType="begin"/>
      </w:r>
      <w:r w:rsidRPr="00777552">
        <w:rPr>
          <w:lang w:val="ru-RU"/>
        </w:rPr>
        <w:instrText xml:space="preserve"> </w:instrText>
      </w:r>
      <w:r>
        <w:instrText>SEQ</w:instrText>
      </w:r>
      <w:r w:rsidRPr="00777552">
        <w:rPr>
          <w:lang w:val="ru-RU"/>
        </w:rPr>
        <w:instrText xml:space="preserve"> </w:instrText>
      </w:r>
      <w:r>
        <w:instrText>level</w:instrText>
      </w:r>
      <w:r w:rsidRPr="00777552">
        <w:rPr>
          <w:lang w:val="ru-RU"/>
        </w:rPr>
        <w:instrText>0 \*</w:instrText>
      </w:r>
      <w:r>
        <w:instrText>arabic</w:instrText>
      </w:r>
      <w:r w:rsidRPr="00777552">
        <w:rPr>
          <w:lang w:val="ru-RU"/>
        </w:rPr>
        <w:instrText xml:space="preserve"> </w:instrText>
      </w:r>
      <w:r>
        <w:fldChar w:fldCharType="separate"/>
      </w:r>
      <w:r w:rsidRPr="00777552">
        <w:rPr>
          <w:noProof/>
          <w:lang w:val="ru-RU"/>
        </w:rPr>
        <w:t>14</w:t>
      </w:r>
      <w:r>
        <w:fldChar w:fldCharType="end"/>
      </w:r>
      <w:r w:rsidRPr="00777552">
        <w:rPr>
          <w:lang w:val="ru-RU"/>
        </w:rPr>
        <w:t>.</w:t>
      </w:r>
      <w:r>
        <w:t>  </w:t>
      </w:r>
      <w:r w:rsidR="00F032A8">
        <w:rPr>
          <w:lang w:val="bg-BG"/>
        </w:rPr>
        <w:t>Жалбоподат</w:t>
      </w:r>
      <w:r w:rsidR="00777552">
        <w:rPr>
          <w:lang w:val="bg-BG"/>
        </w:rPr>
        <w:t>е</w:t>
      </w:r>
      <w:r w:rsidR="00F032A8">
        <w:rPr>
          <w:lang w:val="bg-BG"/>
        </w:rPr>
        <w:t xml:space="preserve">лят подава </w:t>
      </w:r>
      <w:r w:rsidR="000850D1">
        <w:rPr>
          <w:lang w:val="bg-BG"/>
        </w:rPr>
        <w:t>жалба</w:t>
      </w:r>
      <w:r w:rsidR="00F032A8">
        <w:rPr>
          <w:lang w:val="bg-BG"/>
        </w:rPr>
        <w:t>, оспорвайки</w:t>
      </w:r>
      <w:r w:rsidR="00F032A8" w:rsidRPr="00777552">
        <w:rPr>
          <w:lang w:val="ru-RU"/>
        </w:rPr>
        <w:t xml:space="preserve">, </w:t>
      </w:r>
      <w:r w:rsidR="00F032A8">
        <w:rPr>
          <w:i/>
        </w:rPr>
        <w:t>inter</w:t>
      </w:r>
      <w:r w:rsidR="00F032A8" w:rsidRPr="00777552">
        <w:rPr>
          <w:i/>
          <w:lang w:val="ru-RU"/>
        </w:rPr>
        <w:t xml:space="preserve"> </w:t>
      </w:r>
      <w:r w:rsidR="00F032A8">
        <w:rPr>
          <w:i/>
        </w:rPr>
        <w:t>alia</w:t>
      </w:r>
      <w:r w:rsidR="00F032A8" w:rsidRPr="00777552">
        <w:rPr>
          <w:lang w:val="ru-RU"/>
        </w:rPr>
        <w:t>,</w:t>
      </w:r>
      <w:r w:rsidR="00F032A8">
        <w:rPr>
          <w:lang w:val="bg-BG"/>
        </w:rPr>
        <w:t xml:space="preserve"> че висящото </w:t>
      </w:r>
      <w:r w:rsidR="00777552">
        <w:rPr>
          <w:lang w:val="bg-BG"/>
        </w:rPr>
        <w:t>дознание</w:t>
      </w:r>
      <w:r w:rsidR="00F032A8">
        <w:rPr>
          <w:lang w:val="bg-BG"/>
        </w:rPr>
        <w:t xml:space="preserve"> не може да служи като основание за </w:t>
      </w:r>
      <w:r w:rsidR="00777552">
        <w:rPr>
          <w:lang w:val="bg-BG"/>
        </w:rPr>
        <w:t xml:space="preserve">спиране на </w:t>
      </w:r>
      <w:r w:rsidR="00F032A8">
        <w:rPr>
          <w:lang w:val="bg-BG"/>
        </w:rPr>
        <w:t xml:space="preserve">гражданското производство, като </w:t>
      </w:r>
      <w:r w:rsidR="00840704">
        <w:rPr>
          <w:lang w:val="bg-BG"/>
        </w:rPr>
        <w:t>единственото</w:t>
      </w:r>
      <w:r w:rsidR="00F032A8">
        <w:rPr>
          <w:lang w:val="bg-BG"/>
        </w:rPr>
        <w:t xml:space="preserve"> такова основание е висящото наказателно производство. </w:t>
      </w:r>
    </w:p>
    <w:p w:rsidR="00856CBB" w:rsidRPr="000050BF" w:rsidRDefault="00856CBB">
      <w:pPr>
        <w:pStyle w:val="JuPara"/>
        <w:rPr>
          <w:lang w:val="ru-RU"/>
        </w:rPr>
      </w:pPr>
      <w:r>
        <w:fldChar w:fldCharType="begin"/>
      </w:r>
      <w:r>
        <w:instrText xml:space="preserve"> SEQ level0 \*arabic </w:instrText>
      </w:r>
      <w:r>
        <w:fldChar w:fldCharType="separate"/>
      </w:r>
      <w:r>
        <w:rPr>
          <w:noProof/>
        </w:rPr>
        <w:t>15</w:t>
      </w:r>
      <w:r>
        <w:fldChar w:fldCharType="end"/>
      </w:r>
      <w:r>
        <w:t>.  </w:t>
      </w:r>
      <w:r w:rsidR="00F032A8">
        <w:rPr>
          <w:lang w:val="bg-BG"/>
        </w:rPr>
        <w:t>На</w:t>
      </w:r>
      <w:r>
        <w:t xml:space="preserve"> 13 </w:t>
      </w:r>
      <w:r w:rsidR="00F032A8">
        <w:rPr>
          <w:lang w:val="bg-BG"/>
        </w:rPr>
        <w:t>юли</w:t>
      </w:r>
      <w:r>
        <w:t xml:space="preserve"> 1995</w:t>
      </w:r>
      <w:r w:rsidR="00F032A8">
        <w:rPr>
          <w:lang w:val="bg-BG"/>
        </w:rPr>
        <w:t xml:space="preserve">г. Пловдивският </w:t>
      </w:r>
      <w:r w:rsidR="00777552">
        <w:rPr>
          <w:lang w:val="bg-BG"/>
        </w:rPr>
        <w:t>окръжен</w:t>
      </w:r>
      <w:r w:rsidR="002175A1">
        <w:rPr>
          <w:lang w:val="bg-BG"/>
        </w:rPr>
        <w:t xml:space="preserve"> съд потвърди решението на по-низшия съд, като </w:t>
      </w:r>
      <w:r w:rsidR="00B15056">
        <w:rPr>
          <w:lang w:val="bg-BG"/>
        </w:rPr>
        <w:t>постановява</w:t>
      </w:r>
      <w:r w:rsidR="002175A1">
        <w:rPr>
          <w:lang w:val="bg-BG"/>
        </w:rPr>
        <w:t xml:space="preserve">, че </w:t>
      </w:r>
      <w:r w:rsidR="00840704">
        <w:rPr>
          <w:lang w:val="bg-BG"/>
        </w:rPr>
        <w:t>твърдените</w:t>
      </w:r>
      <w:r w:rsidR="002175A1">
        <w:rPr>
          <w:lang w:val="bg-BG"/>
        </w:rPr>
        <w:t xml:space="preserve"> в гражданското </w:t>
      </w:r>
      <w:r w:rsidR="00B15056">
        <w:rPr>
          <w:lang w:val="bg-BG"/>
        </w:rPr>
        <w:t>дело</w:t>
      </w:r>
      <w:r w:rsidR="002175A1">
        <w:rPr>
          <w:lang w:val="bg-BG"/>
        </w:rPr>
        <w:t xml:space="preserve"> факти представляват “</w:t>
      </w:r>
      <w:r w:rsidR="00B15056">
        <w:rPr>
          <w:lang w:val="bg-BG"/>
        </w:rPr>
        <w:t>престъпни обстоятелства</w:t>
      </w:r>
      <w:r w:rsidR="002175A1">
        <w:rPr>
          <w:lang w:val="bg-BG"/>
        </w:rPr>
        <w:t xml:space="preserve">” </w:t>
      </w:r>
      <w:r w:rsidR="00B15056">
        <w:rPr>
          <w:lang w:val="bg-BG"/>
        </w:rPr>
        <w:t>по</w:t>
      </w:r>
      <w:r w:rsidR="002175A1">
        <w:rPr>
          <w:lang w:val="bg-BG"/>
        </w:rPr>
        <w:t xml:space="preserve"> смисъла на Член 182 </w:t>
      </w:r>
      <w:r w:rsidRPr="002175A1">
        <w:rPr>
          <w:lang w:val="bg-BG"/>
        </w:rPr>
        <w:t xml:space="preserve"> § 1 (</w:t>
      </w:r>
      <w:r>
        <w:t>d</w:t>
      </w:r>
      <w:r w:rsidRPr="002175A1">
        <w:rPr>
          <w:lang w:val="bg-BG"/>
        </w:rPr>
        <w:t xml:space="preserve">) </w:t>
      </w:r>
      <w:r w:rsidR="002175A1">
        <w:rPr>
          <w:lang w:val="bg-BG"/>
        </w:rPr>
        <w:t>от ГПК</w:t>
      </w:r>
      <w:r w:rsidRPr="002175A1">
        <w:rPr>
          <w:lang w:val="bg-BG"/>
        </w:rPr>
        <w:t xml:space="preserve">. </w:t>
      </w:r>
      <w:r w:rsidR="002B1640">
        <w:rPr>
          <w:lang w:val="bg-BG"/>
        </w:rPr>
        <w:t xml:space="preserve">Единствените органи, които могат </w:t>
      </w:r>
      <w:r w:rsidR="002B1640">
        <w:rPr>
          <w:lang w:val="bg-BG"/>
        </w:rPr>
        <w:lastRenderedPageBreak/>
        <w:t xml:space="preserve">да се произнесат дали е извършено </w:t>
      </w:r>
      <w:r w:rsidR="00B15056">
        <w:rPr>
          <w:lang w:val="bg-BG"/>
        </w:rPr>
        <w:t xml:space="preserve">или не е извършено углавно </w:t>
      </w:r>
      <w:r w:rsidR="002B1640">
        <w:rPr>
          <w:lang w:val="bg-BG"/>
        </w:rPr>
        <w:t xml:space="preserve">престъпление са прокурорът и </w:t>
      </w:r>
      <w:r w:rsidR="000050BF">
        <w:rPr>
          <w:lang w:val="bg-BG"/>
        </w:rPr>
        <w:t xml:space="preserve">наказателните </w:t>
      </w:r>
      <w:r w:rsidR="002B1640">
        <w:rPr>
          <w:lang w:val="bg-BG"/>
        </w:rPr>
        <w:t>съдилища. Евенту</w:t>
      </w:r>
      <w:r w:rsidR="00E701A6">
        <w:rPr>
          <w:lang w:val="bg-BG"/>
        </w:rPr>
        <w:t>ал</w:t>
      </w:r>
      <w:r w:rsidR="002B1640">
        <w:rPr>
          <w:lang w:val="bg-BG"/>
        </w:rPr>
        <w:t>н</w:t>
      </w:r>
      <w:r w:rsidR="000050BF">
        <w:rPr>
          <w:lang w:val="bg-BG"/>
        </w:rPr>
        <w:t>а</w:t>
      </w:r>
      <w:r w:rsidR="002B1640">
        <w:rPr>
          <w:lang w:val="bg-BG"/>
        </w:rPr>
        <w:t>т</w:t>
      </w:r>
      <w:r w:rsidR="000050BF">
        <w:rPr>
          <w:lang w:val="bg-BG"/>
        </w:rPr>
        <w:t>а</w:t>
      </w:r>
      <w:r w:rsidR="002B1640">
        <w:rPr>
          <w:lang w:val="bg-BG"/>
        </w:rPr>
        <w:t xml:space="preserve"> </w:t>
      </w:r>
      <w:r w:rsidR="0098514F">
        <w:rPr>
          <w:lang w:val="bg-BG"/>
        </w:rPr>
        <w:t>присъда</w:t>
      </w:r>
      <w:r w:rsidR="002B1640">
        <w:rPr>
          <w:lang w:val="bg-BG"/>
        </w:rPr>
        <w:t xml:space="preserve"> на </w:t>
      </w:r>
      <w:r w:rsidR="00E701A6">
        <w:rPr>
          <w:lang w:val="bg-BG"/>
        </w:rPr>
        <w:t xml:space="preserve">наказателния съд би било </w:t>
      </w:r>
      <w:r w:rsidR="00E701A6">
        <w:rPr>
          <w:i/>
        </w:rPr>
        <w:t>res</w:t>
      </w:r>
      <w:r w:rsidR="00E701A6" w:rsidRPr="00E701A6">
        <w:rPr>
          <w:i/>
          <w:lang w:val="ru-RU"/>
        </w:rPr>
        <w:t xml:space="preserve"> </w:t>
      </w:r>
      <w:r w:rsidR="00E701A6">
        <w:rPr>
          <w:i/>
        </w:rPr>
        <w:t>judicata</w:t>
      </w:r>
      <w:r w:rsidR="00E701A6" w:rsidRPr="00E701A6">
        <w:rPr>
          <w:lang w:val="ru-RU"/>
        </w:rPr>
        <w:t xml:space="preserve"> </w:t>
      </w:r>
      <w:r w:rsidR="00E701A6">
        <w:rPr>
          <w:lang w:val="bg-BG"/>
        </w:rPr>
        <w:t xml:space="preserve"> за гражданския съд съгласно </w:t>
      </w:r>
      <w:r w:rsidR="00840704">
        <w:rPr>
          <w:lang w:val="bg-BG"/>
        </w:rPr>
        <w:t>разпоредбите</w:t>
      </w:r>
      <w:r w:rsidR="00E701A6">
        <w:rPr>
          <w:lang w:val="bg-BG"/>
        </w:rPr>
        <w:t xml:space="preserve"> на Член 222 на ГПК. Следователно, </w:t>
      </w:r>
      <w:r w:rsidR="0098514F">
        <w:rPr>
          <w:lang w:val="bg-BG"/>
        </w:rPr>
        <w:t>спирането</w:t>
      </w:r>
      <w:r w:rsidR="00E701A6">
        <w:rPr>
          <w:lang w:val="bg-BG"/>
        </w:rPr>
        <w:t xml:space="preserve"> на </w:t>
      </w:r>
      <w:r w:rsidR="0098514F">
        <w:rPr>
          <w:lang w:val="bg-BG"/>
        </w:rPr>
        <w:t>производството</w:t>
      </w:r>
      <w:r w:rsidR="00E701A6">
        <w:rPr>
          <w:lang w:val="bg-BG"/>
        </w:rPr>
        <w:t xml:space="preserve"> е постановено правилн</w:t>
      </w:r>
      <w:r w:rsidR="0098514F">
        <w:rPr>
          <w:lang w:val="bg-BG"/>
        </w:rPr>
        <w:t>о</w:t>
      </w:r>
      <w:r w:rsidR="00E701A6">
        <w:rPr>
          <w:lang w:val="bg-BG"/>
        </w:rPr>
        <w:t xml:space="preserve">. </w:t>
      </w:r>
    </w:p>
    <w:p w:rsidR="00856CBB" w:rsidRPr="00E701A6" w:rsidRDefault="00856CBB">
      <w:pPr>
        <w:pStyle w:val="JuPara"/>
        <w:rPr>
          <w:lang w:val="ru-RU"/>
        </w:rPr>
      </w:pPr>
      <w:r>
        <w:fldChar w:fldCharType="begin"/>
      </w:r>
      <w:r>
        <w:instrText xml:space="preserve"> SEQ level0 \*arabic </w:instrText>
      </w:r>
      <w:r>
        <w:fldChar w:fldCharType="separate"/>
      </w:r>
      <w:r>
        <w:rPr>
          <w:noProof/>
        </w:rPr>
        <w:t>16</w:t>
      </w:r>
      <w:r>
        <w:fldChar w:fldCharType="end"/>
      </w:r>
      <w:r>
        <w:t>.  </w:t>
      </w:r>
      <w:r w:rsidR="00E701A6">
        <w:rPr>
          <w:lang w:val="bg-BG"/>
        </w:rPr>
        <w:t>На</w:t>
      </w:r>
      <w:r>
        <w:t xml:space="preserve"> 5 </w:t>
      </w:r>
      <w:r w:rsidR="00E701A6">
        <w:rPr>
          <w:lang w:val="bg-BG"/>
        </w:rPr>
        <w:t>септември</w:t>
      </w:r>
      <w:r>
        <w:t xml:space="preserve"> 1995</w:t>
      </w:r>
      <w:r w:rsidR="00E701A6">
        <w:rPr>
          <w:lang w:val="bg-BG"/>
        </w:rPr>
        <w:t xml:space="preserve">г. </w:t>
      </w:r>
      <w:r>
        <w:t xml:space="preserve"> </w:t>
      </w:r>
      <w:r w:rsidR="00195493">
        <w:rPr>
          <w:lang w:val="bg-BG"/>
        </w:rPr>
        <w:t>Районна</w:t>
      </w:r>
      <w:r w:rsidR="00E701A6">
        <w:rPr>
          <w:lang w:val="bg-BG"/>
        </w:rPr>
        <w:t xml:space="preserve"> прокуратура</w:t>
      </w:r>
      <w:r w:rsidR="00195493">
        <w:rPr>
          <w:lang w:val="bg-BG"/>
        </w:rPr>
        <w:t>- Първомай</w:t>
      </w:r>
      <w:r w:rsidR="00E701A6">
        <w:rPr>
          <w:lang w:val="bg-BG"/>
        </w:rPr>
        <w:t xml:space="preserve"> открива наказателно производство срещу журналиста, написал  статията срещу жалбоподателя. </w:t>
      </w:r>
    </w:p>
    <w:p w:rsidR="00856CBB" w:rsidRPr="00DA49CE" w:rsidRDefault="00856CBB">
      <w:pPr>
        <w:pStyle w:val="JuPara"/>
        <w:rPr>
          <w:lang w:val="bg-BG"/>
        </w:rPr>
      </w:pPr>
      <w:r>
        <w:fldChar w:fldCharType="begin"/>
      </w:r>
      <w:r w:rsidRPr="00195493">
        <w:rPr>
          <w:lang w:val="ru-RU"/>
        </w:rPr>
        <w:instrText xml:space="preserve"> </w:instrText>
      </w:r>
      <w:r>
        <w:instrText>SEQ</w:instrText>
      </w:r>
      <w:r w:rsidRPr="00195493">
        <w:rPr>
          <w:lang w:val="ru-RU"/>
        </w:rPr>
        <w:instrText xml:space="preserve"> </w:instrText>
      </w:r>
      <w:r>
        <w:instrText>level</w:instrText>
      </w:r>
      <w:r w:rsidRPr="00195493">
        <w:rPr>
          <w:lang w:val="ru-RU"/>
        </w:rPr>
        <w:instrText>0 \*</w:instrText>
      </w:r>
      <w:r>
        <w:instrText>arabic</w:instrText>
      </w:r>
      <w:r w:rsidRPr="00195493">
        <w:rPr>
          <w:lang w:val="ru-RU"/>
        </w:rPr>
        <w:instrText xml:space="preserve"> </w:instrText>
      </w:r>
      <w:r>
        <w:fldChar w:fldCharType="separate"/>
      </w:r>
      <w:r w:rsidRPr="00195493">
        <w:rPr>
          <w:noProof/>
          <w:lang w:val="ru-RU"/>
        </w:rPr>
        <w:t>17</w:t>
      </w:r>
      <w:r>
        <w:fldChar w:fldCharType="end"/>
      </w:r>
      <w:r w:rsidRPr="00195493">
        <w:rPr>
          <w:lang w:val="ru-RU"/>
        </w:rPr>
        <w:t>.</w:t>
      </w:r>
      <w:r>
        <w:t>  </w:t>
      </w:r>
      <w:r w:rsidR="00DA49CE">
        <w:rPr>
          <w:lang w:val="bg-BG"/>
        </w:rPr>
        <w:t xml:space="preserve">Докато гражданското производство е </w:t>
      </w:r>
      <w:r w:rsidR="00195493">
        <w:rPr>
          <w:lang w:val="bg-BG"/>
        </w:rPr>
        <w:t>спряно</w:t>
      </w:r>
      <w:r w:rsidR="00DA49CE">
        <w:rPr>
          <w:lang w:val="bg-BG"/>
        </w:rPr>
        <w:t xml:space="preserve">, </w:t>
      </w:r>
      <w:r w:rsidR="00195493">
        <w:rPr>
          <w:lang w:val="bg-BG"/>
        </w:rPr>
        <w:t>Районният</w:t>
      </w:r>
      <w:r w:rsidR="00DA49CE">
        <w:rPr>
          <w:lang w:val="bg-BG"/>
        </w:rPr>
        <w:t xml:space="preserve"> съд</w:t>
      </w:r>
      <w:r w:rsidR="00195493">
        <w:rPr>
          <w:lang w:val="bg-BG"/>
        </w:rPr>
        <w:t>- Първомай</w:t>
      </w:r>
      <w:r w:rsidR="00DA49CE">
        <w:rPr>
          <w:lang w:val="bg-BG"/>
        </w:rPr>
        <w:t xml:space="preserve"> изпраща м</w:t>
      </w:r>
      <w:r w:rsidR="00195493">
        <w:rPr>
          <w:lang w:val="bg-BG"/>
        </w:rPr>
        <w:t>ножество</w:t>
      </w:r>
      <w:r w:rsidR="00DA49CE">
        <w:rPr>
          <w:lang w:val="bg-BG"/>
        </w:rPr>
        <w:t xml:space="preserve"> писма </w:t>
      </w:r>
      <w:r w:rsidR="00195493">
        <w:rPr>
          <w:lang w:val="bg-BG"/>
        </w:rPr>
        <w:t>до</w:t>
      </w:r>
      <w:r w:rsidR="00DA49CE">
        <w:rPr>
          <w:lang w:val="bg-BG"/>
        </w:rPr>
        <w:t xml:space="preserve"> </w:t>
      </w:r>
      <w:r w:rsidR="00840704">
        <w:rPr>
          <w:lang w:val="bg-BG"/>
        </w:rPr>
        <w:t>Районната</w:t>
      </w:r>
      <w:r w:rsidR="00DA49CE">
        <w:rPr>
          <w:lang w:val="bg-BG"/>
        </w:rPr>
        <w:t xml:space="preserve"> прокуратура и Районн</w:t>
      </w:r>
      <w:r w:rsidR="00195493">
        <w:rPr>
          <w:lang w:val="bg-BG"/>
        </w:rPr>
        <w:t>ата</w:t>
      </w:r>
      <w:r w:rsidR="00DA49CE">
        <w:rPr>
          <w:lang w:val="bg-BG"/>
        </w:rPr>
        <w:t xml:space="preserve"> </w:t>
      </w:r>
      <w:r w:rsidR="00195493">
        <w:rPr>
          <w:lang w:val="bg-BG"/>
        </w:rPr>
        <w:t>следствена служба</w:t>
      </w:r>
      <w:r w:rsidR="00DA49CE">
        <w:rPr>
          <w:lang w:val="bg-BG"/>
        </w:rPr>
        <w:t xml:space="preserve"> със запитван</w:t>
      </w:r>
      <w:r w:rsidR="00195493">
        <w:rPr>
          <w:lang w:val="bg-BG"/>
        </w:rPr>
        <w:t>ия</w:t>
      </w:r>
      <w:r w:rsidR="00DA49CE">
        <w:rPr>
          <w:lang w:val="bg-BG"/>
        </w:rPr>
        <w:t xml:space="preserve"> за статуса на наказателното </w:t>
      </w:r>
      <w:r w:rsidR="00195493">
        <w:rPr>
          <w:lang w:val="bg-BG"/>
        </w:rPr>
        <w:t>производство</w:t>
      </w:r>
      <w:r w:rsidR="00DA49CE">
        <w:rPr>
          <w:lang w:val="bg-BG"/>
        </w:rPr>
        <w:t xml:space="preserve">. Такива писма са изпратени на </w:t>
      </w:r>
      <w:r w:rsidRPr="00DA49CE">
        <w:rPr>
          <w:lang w:val="bg-BG"/>
        </w:rPr>
        <w:t xml:space="preserve">22 </w:t>
      </w:r>
      <w:r w:rsidR="00DA49CE">
        <w:rPr>
          <w:lang w:val="bg-BG"/>
        </w:rPr>
        <w:t>април</w:t>
      </w:r>
      <w:r w:rsidRPr="00DA49CE">
        <w:rPr>
          <w:lang w:val="bg-BG"/>
        </w:rPr>
        <w:t>, 9</w:t>
      </w:r>
      <w:r>
        <w:t> </w:t>
      </w:r>
      <w:r w:rsidR="00DA49CE">
        <w:rPr>
          <w:lang w:val="bg-BG"/>
        </w:rPr>
        <w:t>септември</w:t>
      </w:r>
      <w:r w:rsidRPr="00DA49CE">
        <w:rPr>
          <w:lang w:val="bg-BG"/>
        </w:rPr>
        <w:t xml:space="preserve"> </w:t>
      </w:r>
      <w:r w:rsidR="00DA49CE">
        <w:rPr>
          <w:lang w:val="bg-BG"/>
        </w:rPr>
        <w:t>и</w:t>
      </w:r>
      <w:r w:rsidRPr="00DA49CE">
        <w:rPr>
          <w:lang w:val="bg-BG"/>
        </w:rPr>
        <w:t xml:space="preserve"> 15 </w:t>
      </w:r>
      <w:r w:rsidR="00DA49CE">
        <w:rPr>
          <w:lang w:val="bg-BG"/>
        </w:rPr>
        <w:t>ноември</w:t>
      </w:r>
      <w:r w:rsidRPr="00DA49CE">
        <w:rPr>
          <w:lang w:val="bg-BG"/>
        </w:rPr>
        <w:t xml:space="preserve"> 1996, 4</w:t>
      </w:r>
      <w:r>
        <w:t> </w:t>
      </w:r>
      <w:r w:rsidR="00DA49CE">
        <w:rPr>
          <w:lang w:val="bg-BG"/>
        </w:rPr>
        <w:t>февруари</w:t>
      </w:r>
      <w:r w:rsidRPr="00DA49CE">
        <w:rPr>
          <w:lang w:val="bg-BG"/>
        </w:rPr>
        <w:t xml:space="preserve"> </w:t>
      </w:r>
      <w:r w:rsidR="00DA49CE">
        <w:rPr>
          <w:lang w:val="bg-BG"/>
        </w:rPr>
        <w:t>и</w:t>
      </w:r>
      <w:r w:rsidRPr="00DA49CE">
        <w:rPr>
          <w:lang w:val="bg-BG"/>
        </w:rPr>
        <w:t xml:space="preserve"> 5 </w:t>
      </w:r>
      <w:r w:rsidR="00DA49CE">
        <w:rPr>
          <w:lang w:val="bg-BG"/>
        </w:rPr>
        <w:t>и</w:t>
      </w:r>
      <w:r w:rsidRPr="00DA49CE">
        <w:rPr>
          <w:lang w:val="bg-BG"/>
        </w:rPr>
        <w:t xml:space="preserve"> 11 </w:t>
      </w:r>
      <w:r w:rsidR="00DA49CE">
        <w:rPr>
          <w:lang w:val="bg-BG"/>
        </w:rPr>
        <w:t>декември</w:t>
      </w:r>
      <w:r w:rsidRPr="00DA49CE">
        <w:rPr>
          <w:lang w:val="bg-BG"/>
        </w:rPr>
        <w:t xml:space="preserve"> 1997</w:t>
      </w:r>
      <w:r w:rsidR="00DA49CE">
        <w:rPr>
          <w:lang w:val="bg-BG"/>
        </w:rPr>
        <w:t xml:space="preserve"> г.</w:t>
      </w:r>
      <w:r w:rsidRPr="00DA49CE">
        <w:rPr>
          <w:lang w:val="bg-BG"/>
        </w:rPr>
        <w:t xml:space="preserve">, 12 </w:t>
      </w:r>
      <w:r w:rsidR="00DA49CE">
        <w:rPr>
          <w:lang w:val="bg-BG"/>
        </w:rPr>
        <w:t>май</w:t>
      </w:r>
      <w:r w:rsidRPr="00DA49CE">
        <w:rPr>
          <w:lang w:val="bg-BG"/>
        </w:rPr>
        <w:t xml:space="preserve">, 15 </w:t>
      </w:r>
      <w:r w:rsidR="00DA49CE">
        <w:rPr>
          <w:lang w:val="bg-BG"/>
        </w:rPr>
        <w:t>юли</w:t>
      </w:r>
      <w:r w:rsidRPr="00DA49CE">
        <w:rPr>
          <w:lang w:val="bg-BG"/>
        </w:rPr>
        <w:t xml:space="preserve"> </w:t>
      </w:r>
      <w:r w:rsidR="00DA49CE">
        <w:rPr>
          <w:lang w:val="bg-BG"/>
        </w:rPr>
        <w:t>и</w:t>
      </w:r>
      <w:r w:rsidRPr="00DA49CE">
        <w:rPr>
          <w:lang w:val="bg-BG"/>
        </w:rPr>
        <w:t xml:space="preserve"> 18 </w:t>
      </w:r>
      <w:r w:rsidR="00DA49CE">
        <w:rPr>
          <w:lang w:val="bg-BG"/>
        </w:rPr>
        <w:t>декември</w:t>
      </w:r>
      <w:r w:rsidRPr="00DA49CE">
        <w:rPr>
          <w:lang w:val="bg-BG"/>
        </w:rPr>
        <w:t xml:space="preserve"> 1998</w:t>
      </w:r>
      <w:r w:rsidR="00DA49CE">
        <w:rPr>
          <w:lang w:val="bg-BG"/>
        </w:rPr>
        <w:t>г.</w:t>
      </w:r>
      <w:r w:rsidRPr="00DA49CE">
        <w:rPr>
          <w:lang w:val="bg-BG"/>
        </w:rPr>
        <w:t xml:space="preserve">, 12 </w:t>
      </w:r>
      <w:r w:rsidR="00DA49CE">
        <w:rPr>
          <w:lang w:val="bg-BG"/>
        </w:rPr>
        <w:t>април</w:t>
      </w:r>
      <w:r w:rsidRPr="00DA49CE">
        <w:rPr>
          <w:lang w:val="bg-BG"/>
        </w:rPr>
        <w:t xml:space="preserve"> 1999</w:t>
      </w:r>
      <w:r w:rsidR="00DA49CE">
        <w:rPr>
          <w:lang w:val="bg-BG"/>
        </w:rPr>
        <w:t>г.</w:t>
      </w:r>
      <w:r w:rsidRPr="00DA49CE">
        <w:rPr>
          <w:lang w:val="bg-BG"/>
        </w:rPr>
        <w:t xml:space="preserve">, 25 </w:t>
      </w:r>
      <w:r w:rsidR="00DA49CE">
        <w:rPr>
          <w:lang w:val="bg-BG"/>
        </w:rPr>
        <w:t>януари</w:t>
      </w:r>
      <w:r w:rsidRPr="00DA49CE">
        <w:rPr>
          <w:lang w:val="bg-BG"/>
        </w:rPr>
        <w:t xml:space="preserve"> </w:t>
      </w:r>
      <w:r w:rsidR="00DA49CE">
        <w:rPr>
          <w:lang w:val="bg-BG"/>
        </w:rPr>
        <w:t>и</w:t>
      </w:r>
      <w:r w:rsidRPr="00DA49CE">
        <w:rPr>
          <w:lang w:val="bg-BG"/>
        </w:rPr>
        <w:t xml:space="preserve"> 13 </w:t>
      </w:r>
      <w:r w:rsidR="00DA49CE">
        <w:rPr>
          <w:lang w:val="bg-BG"/>
        </w:rPr>
        <w:t>септември</w:t>
      </w:r>
      <w:r w:rsidRPr="00DA49CE">
        <w:rPr>
          <w:lang w:val="bg-BG"/>
        </w:rPr>
        <w:t xml:space="preserve"> 2000</w:t>
      </w:r>
      <w:r w:rsidR="00DA49CE">
        <w:rPr>
          <w:lang w:val="bg-BG"/>
        </w:rPr>
        <w:t>г. и</w:t>
      </w:r>
      <w:r w:rsidRPr="00DA49CE">
        <w:rPr>
          <w:lang w:val="bg-BG"/>
        </w:rPr>
        <w:t xml:space="preserve"> 28 </w:t>
      </w:r>
      <w:r w:rsidR="00DA49CE">
        <w:rPr>
          <w:lang w:val="bg-BG"/>
        </w:rPr>
        <w:t>февруари</w:t>
      </w:r>
      <w:r w:rsidRPr="00DA49CE">
        <w:rPr>
          <w:lang w:val="bg-BG"/>
        </w:rPr>
        <w:t xml:space="preserve"> 2001</w:t>
      </w:r>
      <w:r w:rsidR="00DA49CE">
        <w:rPr>
          <w:lang w:val="bg-BG"/>
        </w:rPr>
        <w:t>г.</w:t>
      </w:r>
      <w:r w:rsidRPr="00DA49CE">
        <w:rPr>
          <w:lang w:val="bg-BG"/>
        </w:rPr>
        <w:t>.</w:t>
      </w:r>
    </w:p>
    <w:p w:rsidR="00856CBB" w:rsidRPr="00195493" w:rsidRDefault="00856CBB">
      <w:pPr>
        <w:pStyle w:val="JuPara"/>
        <w:rPr>
          <w:lang w:val="ru-RU"/>
        </w:rPr>
      </w:pPr>
      <w:r>
        <w:fldChar w:fldCharType="begin"/>
      </w:r>
      <w:r w:rsidRPr="00195493">
        <w:rPr>
          <w:lang w:val="ru-RU"/>
        </w:rPr>
        <w:instrText xml:space="preserve"> </w:instrText>
      </w:r>
      <w:r>
        <w:instrText>SEQ</w:instrText>
      </w:r>
      <w:r w:rsidRPr="00195493">
        <w:rPr>
          <w:lang w:val="ru-RU"/>
        </w:rPr>
        <w:instrText xml:space="preserve"> </w:instrText>
      </w:r>
      <w:r>
        <w:instrText>level</w:instrText>
      </w:r>
      <w:r w:rsidRPr="00195493">
        <w:rPr>
          <w:lang w:val="ru-RU"/>
        </w:rPr>
        <w:instrText>0 \*</w:instrText>
      </w:r>
      <w:r>
        <w:instrText>arabic</w:instrText>
      </w:r>
      <w:r w:rsidRPr="00195493">
        <w:rPr>
          <w:lang w:val="ru-RU"/>
        </w:rPr>
        <w:instrText xml:space="preserve"> </w:instrText>
      </w:r>
      <w:r>
        <w:fldChar w:fldCharType="separate"/>
      </w:r>
      <w:r w:rsidRPr="00195493">
        <w:rPr>
          <w:noProof/>
          <w:lang w:val="ru-RU"/>
        </w:rPr>
        <w:t>18</w:t>
      </w:r>
      <w:r>
        <w:fldChar w:fldCharType="end"/>
      </w:r>
      <w:r w:rsidRPr="00195493">
        <w:rPr>
          <w:lang w:val="ru-RU"/>
        </w:rPr>
        <w:t>.</w:t>
      </w:r>
      <w:r>
        <w:t>  </w:t>
      </w:r>
      <w:r w:rsidR="009B00B8">
        <w:rPr>
          <w:lang w:val="bg-BG"/>
        </w:rPr>
        <w:t xml:space="preserve">Междувременно на 23 март 1998 г. адвокатът на жалбоподателя иска от </w:t>
      </w:r>
      <w:r w:rsidR="00195493">
        <w:rPr>
          <w:lang w:val="bg-BG"/>
        </w:rPr>
        <w:t>Р</w:t>
      </w:r>
      <w:r w:rsidR="009B00B8">
        <w:rPr>
          <w:lang w:val="bg-BG"/>
        </w:rPr>
        <w:t xml:space="preserve">айонна </w:t>
      </w:r>
      <w:r w:rsidR="00840704">
        <w:rPr>
          <w:lang w:val="bg-BG"/>
        </w:rPr>
        <w:t>прокуратура</w:t>
      </w:r>
      <w:r w:rsidR="00195493">
        <w:rPr>
          <w:lang w:val="bg-BG"/>
        </w:rPr>
        <w:t xml:space="preserve"> Първомай</w:t>
      </w:r>
      <w:r w:rsidR="009B00B8">
        <w:rPr>
          <w:lang w:val="bg-BG"/>
        </w:rPr>
        <w:t xml:space="preserve"> да</w:t>
      </w:r>
      <w:r w:rsidR="000050BF">
        <w:rPr>
          <w:lang w:val="bg-BG"/>
        </w:rPr>
        <w:t xml:space="preserve"> се</w:t>
      </w:r>
      <w:r w:rsidR="009B00B8">
        <w:rPr>
          <w:lang w:val="bg-BG"/>
        </w:rPr>
        <w:t xml:space="preserve"> предприем</w:t>
      </w:r>
      <w:r w:rsidR="000050BF">
        <w:rPr>
          <w:lang w:val="bg-BG"/>
        </w:rPr>
        <w:t>ат</w:t>
      </w:r>
      <w:r w:rsidR="009B00B8">
        <w:rPr>
          <w:lang w:val="bg-BG"/>
        </w:rPr>
        <w:t xml:space="preserve"> необходимите мерки за бързо </w:t>
      </w:r>
      <w:r w:rsidR="00840704">
        <w:rPr>
          <w:lang w:val="bg-BG"/>
        </w:rPr>
        <w:t>приключване</w:t>
      </w:r>
      <w:r w:rsidR="009B00B8">
        <w:rPr>
          <w:lang w:val="bg-BG"/>
        </w:rPr>
        <w:t xml:space="preserve"> на наказателното производство.</w:t>
      </w:r>
      <w:r w:rsidRPr="00195493">
        <w:rPr>
          <w:lang w:val="ru-RU"/>
        </w:rPr>
        <w:t xml:space="preserve"> </w:t>
      </w:r>
      <w:r w:rsidR="009B00B8">
        <w:rPr>
          <w:lang w:val="bg-BG"/>
        </w:rPr>
        <w:t>На</w:t>
      </w:r>
      <w:r w:rsidRPr="009B00B8">
        <w:rPr>
          <w:lang w:val="ru-RU"/>
        </w:rPr>
        <w:t xml:space="preserve"> 4 </w:t>
      </w:r>
      <w:r w:rsidR="009B00B8">
        <w:rPr>
          <w:lang w:val="bg-BG"/>
        </w:rPr>
        <w:t>май</w:t>
      </w:r>
      <w:r w:rsidRPr="009B00B8">
        <w:rPr>
          <w:lang w:val="ru-RU"/>
        </w:rPr>
        <w:t xml:space="preserve"> 1998</w:t>
      </w:r>
      <w:r w:rsidR="009B00B8">
        <w:rPr>
          <w:lang w:val="bg-BG"/>
        </w:rPr>
        <w:t>г. той завежда  жалба в Пловдив</w:t>
      </w:r>
      <w:r w:rsidR="00195493">
        <w:rPr>
          <w:lang w:val="bg-BG"/>
        </w:rPr>
        <w:t>с</w:t>
      </w:r>
      <w:r w:rsidR="009B00B8">
        <w:rPr>
          <w:lang w:val="bg-BG"/>
        </w:rPr>
        <w:t>ка</w:t>
      </w:r>
      <w:r w:rsidR="00195493">
        <w:rPr>
          <w:lang w:val="bg-BG"/>
        </w:rPr>
        <w:t>та</w:t>
      </w:r>
      <w:r w:rsidR="009B00B8">
        <w:rPr>
          <w:lang w:val="bg-BG"/>
        </w:rPr>
        <w:t xml:space="preserve"> </w:t>
      </w:r>
      <w:r w:rsidR="00195493">
        <w:rPr>
          <w:lang w:val="bg-BG"/>
        </w:rPr>
        <w:t>окръжна</w:t>
      </w:r>
      <w:r w:rsidR="009B00B8">
        <w:rPr>
          <w:lang w:val="bg-BG"/>
        </w:rPr>
        <w:t xml:space="preserve"> прокуратура, в която твърди, че наказателно производство е продължило неоснователно дълго и така препятства възобновяването на гражданск</w:t>
      </w:r>
      <w:r w:rsidR="00195493">
        <w:rPr>
          <w:lang w:val="bg-BG"/>
        </w:rPr>
        <w:t>о</w:t>
      </w:r>
      <w:r w:rsidR="009B00B8">
        <w:rPr>
          <w:lang w:val="bg-BG"/>
        </w:rPr>
        <w:t xml:space="preserve">то производство. </w:t>
      </w:r>
      <w:r w:rsidRPr="009B00B8">
        <w:rPr>
          <w:lang w:val="ru-RU"/>
        </w:rPr>
        <w:t xml:space="preserve"> </w:t>
      </w:r>
      <w:r w:rsidR="009B00B8">
        <w:rPr>
          <w:lang w:val="bg-BG"/>
        </w:rPr>
        <w:t>С писмо от 12 май 1998 г. Първомайската районна прокуратура информира жалбоподателя, че следствието ще приключ</w:t>
      </w:r>
      <w:r w:rsidR="00195493">
        <w:rPr>
          <w:lang w:val="bg-BG"/>
        </w:rPr>
        <w:t>и</w:t>
      </w:r>
      <w:r w:rsidR="009B00B8">
        <w:rPr>
          <w:lang w:val="bg-BG"/>
        </w:rPr>
        <w:t xml:space="preserve"> до тридесет дни</w:t>
      </w:r>
      <w:r w:rsidRPr="009B00B8">
        <w:rPr>
          <w:lang w:val="ru-RU"/>
        </w:rPr>
        <w:t xml:space="preserve">. </w:t>
      </w:r>
      <w:r w:rsidR="009B00B8">
        <w:rPr>
          <w:lang w:val="bg-BG"/>
        </w:rPr>
        <w:t>На</w:t>
      </w:r>
      <w:r>
        <w:t xml:space="preserve"> 21 </w:t>
      </w:r>
      <w:r w:rsidR="009B00B8">
        <w:rPr>
          <w:lang w:val="bg-BG"/>
        </w:rPr>
        <w:t>май</w:t>
      </w:r>
      <w:r>
        <w:t xml:space="preserve"> 1998</w:t>
      </w:r>
      <w:r w:rsidR="009B00B8">
        <w:rPr>
          <w:lang w:val="bg-BG"/>
        </w:rPr>
        <w:t xml:space="preserve">г. </w:t>
      </w:r>
      <w:r>
        <w:t xml:space="preserve"> </w:t>
      </w:r>
      <w:r w:rsidR="009B00B8">
        <w:rPr>
          <w:lang w:val="bg-BG"/>
        </w:rPr>
        <w:t xml:space="preserve">Пловдивската </w:t>
      </w:r>
      <w:r w:rsidR="00195493">
        <w:rPr>
          <w:lang w:val="bg-BG"/>
        </w:rPr>
        <w:t>окръжна</w:t>
      </w:r>
      <w:r w:rsidR="009B00B8">
        <w:rPr>
          <w:lang w:val="bg-BG"/>
        </w:rPr>
        <w:t xml:space="preserve"> прокуратура инструктира Първомайската </w:t>
      </w:r>
      <w:r w:rsidR="00195493">
        <w:rPr>
          <w:lang w:val="bg-BG"/>
        </w:rPr>
        <w:t>районна</w:t>
      </w:r>
      <w:r w:rsidR="009B00B8">
        <w:rPr>
          <w:lang w:val="bg-BG"/>
        </w:rPr>
        <w:t xml:space="preserve"> прокуратура да финализира следствието в срок от четиринадесет дни. </w:t>
      </w:r>
    </w:p>
    <w:p w:rsidR="00856CBB" w:rsidRPr="00195493" w:rsidRDefault="00856CBB">
      <w:pPr>
        <w:pStyle w:val="JuPara"/>
        <w:rPr>
          <w:lang w:val="ru-RU"/>
        </w:rPr>
      </w:pPr>
      <w:r>
        <w:fldChar w:fldCharType="begin"/>
      </w:r>
      <w:r>
        <w:instrText xml:space="preserve"> SEQ level0 \*arabic </w:instrText>
      </w:r>
      <w:r>
        <w:fldChar w:fldCharType="separate"/>
      </w:r>
      <w:r>
        <w:rPr>
          <w:noProof/>
        </w:rPr>
        <w:t>19</w:t>
      </w:r>
      <w:r>
        <w:fldChar w:fldCharType="end"/>
      </w:r>
      <w:r>
        <w:t>.  </w:t>
      </w:r>
      <w:r w:rsidR="009B00B8">
        <w:rPr>
          <w:lang w:val="bg-BG"/>
        </w:rPr>
        <w:t>На</w:t>
      </w:r>
      <w:r>
        <w:t xml:space="preserve"> 1 </w:t>
      </w:r>
      <w:r w:rsidR="009B00B8">
        <w:rPr>
          <w:lang w:val="bg-BG"/>
        </w:rPr>
        <w:t>юли</w:t>
      </w:r>
      <w:r>
        <w:t xml:space="preserve"> 1998</w:t>
      </w:r>
      <w:r w:rsidR="009B00B8">
        <w:rPr>
          <w:lang w:val="bg-BG"/>
        </w:rPr>
        <w:t xml:space="preserve">г. </w:t>
      </w:r>
      <w:r w:rsidR="00195493">
        <w:rPr>
          <w:lang w:val="bg-BG"/>
        </w:rPr>
        <w:t>Районна</w:t>
      </w:r>
      <w:r w:rsidR="009B00B8">
        <w:rPr>
          <w:lang w:val="bg-BG"/>
        </w:rPr>
        <w:t xml:space="preserve"> прокурат</w:t>
      </w:r>
      <w:r w:rsidR="00195493">
        <w:rPr>
          <w:lang w:val="bg-BG"/>
        </w:rPr>
        <w:t>у</w:t>
      </w:r>
      <w:r w:rsidR="009B00B8">
        <w:rPr>
          <w:lang w:val="bg-BG"/>
        </w:rPr>
        <w:t>ра- Първомай сменя следователя по делото като отбелязва, че той не е извършил</w:t>
      </w:r>
      <w:r w:rsidR="000050BF">
        <w:rPr>
          <w:lang w:val="bg-BG"/>
        </w:rPr>
        <w:t xml:space="preserve"> навреме</w:t>
      </w:r>
      <w:r w:rsidR="009B00B8">
        <w:rPr>
          <w:lang w:val="bg-BG"/>
        </w:rPr>
        <w:t xml:space="preserve"> необходимите следствени действия.</w:t>
      </w:r>
      <w:r w:rsidRPr="00195493">
        <w:rPr>
          <w:lang w:val="ru-RU"/>
        </w:rPr>
        <w:t xml:space="preserve"> </w:t>
      </w:r>
    </w:p>
    <w:p w:rsidR="00856CBB" w:rsidRPr="00195493" w:rsidRDefault="00856CBB">
      <w:pPr>
        <w:pStyle w:val="JuPara"/>
        <w:rPr>
          <w:lang w:val="ru-RU"/>
        </w:rPr>
      </w:pPr>
      <w:r>
        <w:fldChar w:fldCharType="begin"/>
      </w:r>
      <w:r>
        <w:instrText xml:space="preserve"> SEQ level0 \*arabic </w:instrText>
      </w:r>
      <w:r>
        <w:fldChar w:fldCharType="separate"/>
      </w:r>
      <w:r>
        <w:rPr>
          <w:noProof/>
        </w:rPr>
        <w:t>20</w:t>
      </w:r>
      <w:r>
        <w:fldChar w:fldCharType="end"/>
      </w:r>
      <w:r>
        <w:t>.  </w:t>
      </w:r>
      <w:r w:rsidR="009B00B8">
        <w:rPr>
          <w:lang w:val="bg-BG"/>
        </w:rPr>
        <w:t>На</w:t>
      </w:r>
      <w:r>
        <w:t xml:space="preserve"> 7 </w:t>
      </w:r>
      <w:r w:rsidR="009B00B8">
        <w:rPr>
          <w:lang w:val="bg-BG"/>
        </w:rPr>
        <w:t>ноември</w:t>
      </w:r>
      <w:r>
        <w:t xml:space="preserve"> 2000</w:t>
      </w:r>
      <w:r w:rsidR="009B00B8">
        <w:rPr>
          <w:lang w:val="bg-BG"/>
        </w:rPr>
        <w:t xml:space="preserve">г. </w:t>
      </w:r>
      <w:r w:rsidR="007E3476">
        <w:rPr>
          <w:lang w:val="bg-BG"/>
        </w:rPr>
        <w:t>Районна прокуратура- Първомай прекрат</w:t>
      </w:r>
      <w:r w:rsidR="00195493">
        <w:rPr>
          <w:lang w:val="bg-BG"/>
        </w:rPr>
        <w:t>ява</w:t>
      </w:r>
      <w:r w:rsidR="00E117E9">
        <w:rPr>
          <w:lang w:val="bg-BG"/>
        </w:rPr>
        <w:t xml:space="preserve"> наказателното производство поради изтичане на </w:t>
      </w:r>
      <w:r w:rsidR="000F0C2A">
        <w:rPr>
          <w:lang w:val="bg-BG"/>
        </w:rPr>
        <w:t>съответния</w:t>
      </w:r>
      <w:r w:rsidR="00E117E9">
        <w:rPr>
          <w:lang w:val="bg-BG"/>
        </w:rPr>
        <w:t xml:space="preserve"> срок.</w:t>
      </w:r>
      <w:r w:rsidR="00195493">
        <w:rPr>
          <w:lang w:val="bg-BG"/>
        </w:rPr>
        <w:t xml:space="preserve"> С решение от 22 ноември 2000 г.</w:t>
      </w:r>
      <w:r w:rsidR="00E117E9">
        <w:rPr>
          <w:lang w:val="bg-BG"/>
        </w:rPr>
        <w:t xml:space="preserve"> </w:t>
      </w:r>
      <w:r w:rsidR="000F0C2A">
        <w:rPr>
          <w:lang w:val="bg-BG"/>
        </w:rPr>
        <w:t>Районният съд – Първомай  потвър</w:t>
      </w:r>
      <w:r w:rsidR="00195493">
        <w:rPr>
          <w:lang w:val="bg-BG"/>
        </w:rPr>
        <w:t>ждава</w:t>
      </w:r>
      <w:r w:rsidR="000F0C2A">
        <w:rPr>
          <w:lang w:val="bg-BG"/>
        </w:rPr>
        <w:t xml:space="preserve"> прекратяването</w:t>
      </w:r>
      <w:r w:rsidR="00195493">
        <w:rPr>
          <w:lang w:val="bg-BG"/>
        </w:rPr>
        <w:t>.</w:t>
      </w:r>
      <w:r w:rsidR="000F0C2A">
        <w:rPr>
          <w:lang w:val="bg-BG"/>
        </w:rPr>
        <w:t xml:space="preserve"> </w:t>
      </w:r>
    </w:p>
    <w:p w:rsidR="00856CBB" w:rsidRPr="000F0C2A" w:rsidRDefault="00856CBB">
      <w:pPr>
        <w:pStyle w:val="JuPara"/>
        <w:rPr>
          <w:lang w:val="bg-BG"/>
        </w:rPr>
      </w:pPr>
      <w:r>
        <w:fldChar w:fldCharType="begin"/>
      </w:r>
      <w:r w:rsidRPr="00195493">
        <w:rPr>
          <w:lang w:val="ru-RU"/>
        </w:rPr>
        <w:instrText xml:space="preserve"> </w:instrText>
      </w:r>
      <w:r>
        <w:instrText>SEQ</w:instrText>
      </w:r>
      <w:r w:rsidRPr="00195493">
        <w:rPr>
          <w:lang w:val="ru-RU"/>
        </w:rPr>
        <w:instrText xml:space="preserve"> </w:instrText>
      </w:r>
      <w:r>
        <w:instrText>level</w:instrText>
      </w:r>
      <w:r w:rsidRPr="00195493">
        <w:rPr>
          <w:lang w:val="ru-RU"/>
        </w:rPr>
        <w:instrText>0 \*</w:instrText>
      </w:r>
      <w:r>
        <w:instrText>arabic</w:instrText>
      </w:r>
      <w:r w:rsidRPr="00195493">
        <w:rPr>
          <w:lang w:val="ru-RU"/>
        </w:rPr>
        <w:instrText xml:space="preserve"> </w:instrText>
      </w:r>
      <w:r>
        <w:fldChar w:fldCharType="separate"/>
      </w:r>
      <w:r w:rsidRPr="00195493">
        <w:rPr>
          <w:noProof/>
          <w:lang w:val="ru-RU"/>
        </w:rPr>
        <w:t>21</w:t>
      </w:r>
      <w:r>
        <w:fldChar w:fldCharType="end"/>
      </w:r>
      <w:r w:rsidRPr="00195493">
        <w:rPr>
          <w:lang w:val="ru-RU"/>
        </w:rPr>
        <w:t>.</w:t>
      </w:r>
      <w:r>
        <w:t>  </w:t>
      </w:r>
      <w:r w:rsidR="000F0C2A">
        <w:rPr>
          <w:lang w:val="bg-BG"/>
        </w:rPr>
        <w:t>На</w:t>
      </w:r>
      <w:r w:rsidRPr="00195493">
        <w:rPr>
          <w:lang w:val="ru-RU"/>
        </w:rPr>
        <w:t xml:space="preserve"> 1 </w:t>
      </w:r>
      <w:r w:rsidR="000F0C2A">
        <w:rPr>
          <w:lang w:val="bg-BG"/>
        </w:rPr>
        <w:t>март</w:t>
      </w:r>
      <w:r w:rsidRPr="00195493">
        <w:rPr>
          <w:lang w:val="ru-RU"/>
        </w:rPr>
        <w:t xml:space="preserve"> 2001</w:t>
      </w:r>
      <w:r w:rsidR="000F0C2A">
        <w:rPr>
          <w:lang w:val="bg-BG"/>
        </w:rPr>
        <w:t>г. Районната прокуратура- Първомай</w:t>
      </w:r>
      <w:r w:rsidRPr="000F0C2A">
        <w:rPr>
          <w:lang w:val="bg-BG"/>
        </w:rPr>
        <w:t xml:space="preserve"> </w:t>
      </w:r>
      <w:r w:rsidR="000F0C2A">
        <w:rPr>
          <w:lang w:val="bg-BG"/>
        </w:rPr>
        <w:t xml:space="preserve">изпраща преписката по делото на </w:t>
      </w:r>
      <w:r w:rsidR="00195493">
        <w:rPr>
          <w:lang w:val="bg-BG"/>
        </w:rPr>
        <w:t>Районен</w:t>
      </w:r>
      <w:r w:rsidR="000F0C2A">
        <w:rPr>
          <w:lang w:val="bg-BG"/>
        </w:rPr>
        <w:t xml:space="preserve"> съд- Първомай</w:t>
      </w:r>
      <w:r w:rsidRPr="000F0C2A">
        <w:rPr>
          <w:lang w:val="bg-BG"/>
        </w:rPr>
        <w:t xml:space="preserve">, </w:t>
      </w:r>
      <w:r w:rsidR="000F0C2A">
        <w:rPr>
          <w:lang w:val="bg-BG"/>
        </w:rPr>
        <w:t xml:space="preserve">който </w:t>
      </w:r>
      <w:r w:rsidR="00B429FD">
        <w:rPr>
          <w:lang w:val="bg-BG"/>
        </w:rPr>
        <w:t>в тази връзка</w:t>
      </w:r>
      <w:r w:rsidR="000F0C2A">
        <w:rPr>
          <w:lang w:val="bg-BG"/>
        </w:rPr>
        <w:t xml:space="preserve"> възобнов</w:t>
      </w:r>
      <w:r w:rsidR="00195493">
        <w:rPr>
          <w:lang w:val="bg-BG"/>
        </w:rPr>
        <w:t>ява</w:t>
      </w:r>
      <w:r w:rsidR="000F0C2A">
        <w:rPr>
          <w:lang w:val="bg-BG"/>
        </w:rPr>
        <w:t xml:space="preserve"> прекратеното гражданско производство. </w:t>
      </w:r>
    </w:p>
    <w:p w:rsidR="00700945" w:rsidRDefault="00856CBB">
      <w:pPr>
        <w:pStyle w:val="JuPara"/>
        <w:rPr>
          <w:lang w:val="bg-BG"/>
        </w:rPr>
      </w:pPr>
      <w:r>
        <w:fldChar w:fldCharType="begin"/>
      </w:r>
      <w:r w:rsidRPr="00700945">
        <w:rPr>
          <w:lang w:val="ru-RU"/>
        </w:rPr>
        <w:instrText xml:space="preserve"> </w:instrText>
      </w:r>
      <w:r>
        <w:instrText>SEQ</w:instrText>
      </w:r>
      <w:r w:rsidRPr="00700945">
        <w:rPr>
          <w:lang w:val="ru-RU"/>
        </w:rPr>
        <w:instrText xml:space="preserve"> </w:instrText>
      </w:r>
      <w:r>
        <w:instrText>level</w:instrText>
      </w:r>
      <w:r w:rsidRPr="00700945">
        <w:rPr>
          <w:lang w:val="ru-RU"/>
        </w:rPr>
        <w:instrText>0 \*</w:instrText>
      </w:r>
      <w:r>
        <w:instrText>arabic</w:instrText>
      </w:r>
      <w:r w:rsidRPr="00700945">
        <w:rPr>
          <w:lang w:val="ru-RU"/>
        </w:rPr>
        <w:instrText xml:space="preserve"> </w:instrText>
      </w:r>
      <w:r>
        <w:fldChar w:fldCharType="separate"/>
      </w:r>
      <w:r w:rsidRPr="00700945">
        <w:rPr>
          <w:noProof/>
          <w:lang w:val="ru-RU"/>
        </w:rPr>
        <w:t>22</w:t>
      </w:r>
      <w:r>
        <w:fldChar w:fldCharType="end"/>
      </w:r>
      <w:r w:rsidRPr="00700945">
        <w:rPr>
          <w:lang w:val="ru-RU"/>
        </w:rPr>
        <w:t>.</w:t>
      </w:r>
      <w:r>
        <w:t>  </w:t>
      </w:r>
      <w:r w:rsidR="007C4F06">
        <w:rPr>
          <w:lang w:val="bg-BG"/>
        </w:rPr>
        <w:t xml:space="preserve">Изслушването, насрочено за 3 май 2001 г. е отложено поради </w:t>
      </w:r>
      <w:r w:rsidR="00700945">
        <w:rPr>
          <w:lang w:val="bg-BG"/>
        </w:rPr>
        <w:t>нередовно</w:t>
      </w:r>
      <w:r w:rsidR="007C4F06">
        <w:rPr>
          <w:lang w:val="bg-BG"/>
        </w:rPr>
        <w:t xml:space="preserve"> призоваване на о</w:t>
      </w:r>
      <w:r w:rsidR="00700945">
        <w:rPr>
          <w:lang w:val="bg-BG"/>
        </w:rPr>
        <w:t>тветниците</w:t>
      </w:r>
      <w:r w:rsidR="007C4F06">
        <w:rPr>
          <w:lang w:val="bg-BG"/>
        </w:rPr>
        <w:t xml:space="preserve">. </w:t>
      </w:r>
    </w:p>
    <w:p w:rsidR="00856CBB" w:rsidRPr="001B4271" w:rsidRDefault="00856CBB">
      <w:pPr>
        <w:pStyle w:val="JuPara"/>
        <w:rPr>
          <w:lang w:val="ru-RU"/>
        </w:rPr>
      </w:pPr>
      <w:r>
        <w:fldChar w:fldCharType="begin"/>
      </w:r>
      <w:r w:rsidRPr="00B429FD">
        <w:rPr>
          <w:lang w:val="ru-RU"/>
        </w:rPr>
        <w:instrText xml:space="preserve"> </w:instrText>
      </w:r>
      <w:r>
        <w:instrText>SEQ</w:instrText>
      </w:r>
      <w:r w:rsidRPr="00B429FD">
        <w:rPr>
          <w:lang w:val="ru-RU"/>
        </w:rPr>
        <w:instrText xml:space="preserve"> </w:instrText>
      </w:r>
      <w:r>
        <w:instrText>level</w:instrText>
      </w:r>
      <w:r w:rsidRPr="00B429FD">
        <w:rPr>
          <w:lang w:val="ru-RU"/>
        </w:rPr>
        <w:instrText>0 \*</w:instrText>
      </w:r>
      <w:r>
        <w:instrText>arabic</w:instrText>
      </w:r>
      <w:r w:rsidRPr="00B429FD">
        <w:rPr>
          <w:lang w:val="ru-RU"/>
        </w:rPr>
        <w:instrText xml:space="preserve"> </w:instrText>
      </w:r>
      <w:r>
        <w:fldChar w:fldCharType="separate"/>
      </w:r>
      <w:r w:rsidRPr="00B429FD">
        <w:rPr>
          <w:noProof/>
          <w:lang w:val="ru-RU"/>
        </w:rPr>
        <w:t>23</w:t>
      </w:r>
      <w:r>
        <w:fldChar w:fldCharType="end"/>
      </w:r>
      <w:r w:rsidRPr="00B429FD">
        <w:rPr>
          <w:lang w:val="ru-RU"/>
        </w:rPr>
        <w:t>.</w:t>
      </w:r>
      <w:r>
        <w:t>  </w:t>
      </w:r>
      <w:r w:rsidR="007C4F06">
        <w:rPr>
          <w:lang w:val="bg-BG"/>
        </w:rPr>
        <w:t xml:space="preserve">Следващото заседание е насрочено за 5 юли 2001 г. Съдът отбелязва, че </w:t>
      </w:r>
      <w:r w:rsidR="00B429FD">
        <w:rPr>
          <w:lang w:val="bg-BG"/>
        </w:rPr>
        <w:t>ответниците</w:t>
      </w:r>
      <w:r w:rsidR="007C4F06">
        <w:rPr>
          <w:lang w:val="bg-BG"/>
        </w:rPr>
        <w:t xml:space="preserve"> отново</w:t>
      </w:r>
      <w:r w:rsidR="00B429FD">
        <w:rPr>
          <w:lang w:val="bg-BG"/>
        </w:rPr>
        <w:t xml:space="preserve"> са</w:t>
      </w:r>
      <w:r w:rsidR="007C4F06">
        <w:rPr>
          <w:lang w:val="bg-BG"/>
        </w:rPr>
        <w:t xml:space="preserve"> нередовно призовани и отлага делото.</w:t>
      </w:r>
      <w:r w:rsidRPr="007C4F06">
        <w:rPr>
          <w:lang w:val="ru-RU"/>
        </w:rPr>
        <w:t xml:space="preserve"> </w:t>
      </w:r>
      <w:r w:rsidR="00840704">
        <w:rPr>
          <w:lang w:val="bg-BG"/>
        </w:rPr>
        <w:t xml:space="preserve">Тъй като призовката, изпратена на един от ответниците- кооператива, издал вестника, съдържащ твърдяната за клеветническа статия е върната със забележката, че очевидно кооперативът е ликвидиран </w:t>
      </w:r>
      <w:r w:rsidR="00700945">
        <w:rPr>
          <w:lang w:val="bg-BG"/>
        </w:rPr>
        <w:t xml:space="preserve">преди </w:t>
      </w:r>
      <w:r w:rsidR="00840704">
        <w:rPr>
          <w:lang w:val="bg-BG"/>
        </w:rPr>
        <w:t xml:space="preserve">две години, съдът е дал указания на жалбоподателя </w:t>
      </w:r>
      <w:r w:rsidR="00840704">
        <w:rPr>
          <w:lang w:val="bg-BG"/>
        </w:rPr>
        <w:lastRenderedPageBreak/>
        <w:t xml:space="preserve">да представи удостоверение за актуално състояние </w:t>
      </w:r>
      <w:r w:rsidR="00840704" w:rsidRPr="001B4271">
        <w:rPr>
          <w:lang w:val="ru-RU"/>
        </w:rPr>
        <w:t xml:space="preserve"> [</w:t>
      </w:r>
      <w:r w:rsidR="00840704">
        <w:rPr>
          <w:i/>
          <w:iCs/>
          <w:lang w:val="bg-BG"/>
        </w:rPr>
        <w:t>Забележка</w:t>
      </w:r>
      <w:r w:rsidR="00840704" w:rsidRPr="001B4271">
        <w:rPr>
          <w:lang w:val="ru-RU"/>
        </w:rPr>
        <w:t xml:space="preserve">: </w:t>
      </w:r>
      <w:r w:rsidR="00840704">
        <w:rPr>
          <w:lang w:val="bg-BG"/>
        </w:rPr>
        <w:t>Удостоверенията за актуално състояние се издават от фирмения регистър, който се съхранява в районните съдилища</w:t>
      </w:r>
      <w:r w:rsidR="00840704" w:rsidRPr="001B4271">
        <w:rPr>
          <w:lang w:val="ru-RU"/>
        </w:rPr>
        <w:t>.]</w:t>
      </w:r>
    </w:p>
    <w:p w:rsidR="00856CBB" w:rsidRPr="009734BA" w:rsidRDefault="00856CBB">
      <w:pPr>
        <w:pStyle w:val="JuPara"/>
        <w:rPr>
          <w:lang w:val="ru-RU"/>
        </w:rPr>
      </w:pPr>
      <w:r>
        <w:fldChar w:fldCharType="begin"/>
      </w:r>
      <w:r>
        <w:instrText xml:space="preserve"> SEQ level0 \*arabic </w:instrText>
      </w:r>
      <w:r>
        <w:fldChar w:fldCharType="separate"/>
      </w:r>
      <w:r>
        <w:rPr>
          <w:noProof/>
        </w:rPr>
        <w:t>24</w:t>
      </w:r>
      <w:r>
        <w:fldChar w:fldCharType="end"/>
      </w:r>
      <w:r>
        <w:t>.  </w:t>
      </w:r>
      <w:r w:rsidR="001B4271">
        <w:rPr>
          <w:lang w:val="bg-BG"/>
        </w:rPr>
        <w:t>На</w:t>
      </w:r>
      <w:r>
        <w:t xml:space="preserve"> 21 </w:t>
      </w:r>
      <w:r w:rsidR="001B4271">
        <w:rPr>
          <w:lang w:val="bg-BG"/>
        </w:rPr>
        <w:t>август</w:t>
      </w:r>
      <w:r>
        <w:t xml:space="preserve"> 2001</w:t>
      </w:r>
      <w:r w:rsidR="001B4271">
        <w:rPr>
          <w:lang w:val="bg-BG"/>
        </w:rPr>
        <w:t>г. Първомайски</w:t>
      </w:r>
      <w:r w:rsidR="009734BA">
        <w:rPr>
          <w:lang w:val="bg-BG"/>
        </w:rPr>
        <w:t>ят</w:t>
      </w:r>
      <w:r w:rsidR="001B4271">
        <w:rPr>
          <w:lang w:val="bg-BG"/>
        </w:rPr>
        <w:t xml:space="preserve"> </w:t>
      </w:r>
      <w:r w:rsidR="009734BA">
        <w:rPr>
          <w:lang w:val="bg-BG"/>
        </w:rPr>
        <w:t>районен</w:t>
      </w:r>
      <w:r w:rsidR="001B4271">
        <w:rPr>
          <w:lang w:val="bg-BG"/>
        </w:rPr>
        <w:t xml:space="preserve"> съд</w:t>
      </w:r>
      <w:r w:rsidRPr="001B4271">
        <w:rPr>
          <w:lang w:val="bg-BG"/>
        </w:rPr>
        <w:t xml:space="preserve"> </w:t>
      </w:r>
      <w:r w:rsidR="001B4271">
        <w:rPr>
          <w:lang w:val="bg-BG"/>
        </w:rPr>
        <w:t>прекратява производството</w:t>
      </w:r>
      <w:r w:rsidRPr="001B4271">
        <w:rPr>
          <w:lang w:val="bg-BG"/>
        </w:rPr>
        <w:t xml:space="preserve"> </w:t>
      </w:r>
      <w:r w:rsidR="001B4271">
        <w:rPr>
          <w:lang w:val="bg-BG"/>
        </w:rPr>
        <w:t xml:space="preserve">със становището, че жалбоподателят не е спазил </w:t>
      </w:r>
      <w:r w:rsidR="009734BA">
        <w:rPr>
          <w:lang w:val="bg-BG"/>
        </w:rPr>
        <w:t>указанията</w:t>
      </w:r>
      <w:r w:rsidR="001B4271">
        <w:rPr>
          <w:lang w:val="bg-BG"/>
        </w:rPr>
        <w:t xml:space="preserve">. Жалбоподателят обжалва и на 8 януари 2002 г. </w:t>
      </w:r>
      <w:r w:rsidR="00840704">
        <w:rPr>
          <w:lang w:val="bg-BG"/>
        </w:rPr>
        <w:t>Пловдивският</w:t>
      </w:r>
      <w:r w:rsidR="001B4271">
        <w:rPr>
          <w:lang w:val="bg-BG"/>
        </w:rPr>
        <w:t xml:space="preserve"> </w:t>
      </w:r>
      <w:r w:rsidR="009734BA">
        <w:rPr>
          <w:lang w:val="bg-BG"/>
        </w:rPr>
        <w:t>окръжен</w:t>
      </w:r>
      <w:r w:rsidR="001B4271">
        <w:rPr>
          <w:lang w:val="bg-BG"/>
        </w:rPr>
        <w:t xml:space="preserve"> съд отменя прекратяването и връща делото в Първомайския </w:t>
      </w:r>
      <w:r w:rsidR="009734BA">
        <w:rPr>
          <w:lang w:val="bg-BG"/>
        </w:rPr>
        <w:t>районен</w:t>
      </w:r>
      <w:r w:rsidR="001B4271">
        <w:rPr>
          <w:lang w:val="bg-BG"/>
        </w:rPr>
        <w:t xml:space="preserve"> съд.  </w:t>
      </w:r>
    </w:p>
    <w:p w:rsidR="00856CBB" w:rsidRPr="001B4271" w:rsidRDefault="00856CBB">
      <w:pPr>
        <w:pStyle w:val="JuPara"/>
        <w:rPr>
          <w:lang w:val="ru-RU"/>
        </w:rPr>
      </w:pPr>
      <w:r>
        <w:fldChar w:fldCharType="begin"/>
      </w:r>
      <w:r>
        <w:instrText xml:space="preserve"> SEQ level0 \*arabic </w:instrText>
      </w:r>
      <w:r>
        <w:fldChar w:fldCharType="separate"/>
      </w:r>
      <w:r>
        <w:rPr>
          <w:noProof/>
        </w:rPr>
        <w:t>25</w:t>
      </w:r>
      <w:r>
        <w:fldChar w:fldCharType="end"/>
      </w:r>
      <w:r>
        <w:t>.  </w:t>
      </w:r>
      <w:r w:rsidR="001B4271">
        <w:rPr>
          <w:lang w:val="bg-BG"/>
        </w:rPr>
        <w:t>На</w:t>
      </w:r>
      <w:r>
        <w:t xml:space="preserve"> 21 </w:t>
      </w:r>
      <w:r w:rsidR="001B4271">
        <w:rPr>
          <w:lang w:val="bg-BG"/>
        </w:rPr>
        <w:t>януари</w:t>
      </w:r>
      <w:r>
        <w:t xml:space="preserve"> 2002</w:t>
      </w:r>
      <w:r w:rsidR="001B4271">
        <w:rPr>
          <w:lang w:val="bg-BG"/>
        </w:rPr>
        <w:t>г.</w:t>
      </w:r>
      <w:r>
        <w:t xml:space="preserve"> </w:t>
      </w:r>
      <w:r w:rsidR="001B4271">
        <w:rPr>
          <w:lang w:val="bg-BG"/>
        </w:rPr>
        <w:t xml:space="preserve">Първомайският </w:t>
      </w:r>
      <w:r w:rsidR="009734BA">
        <w:rPr>
          <w:lang w:val="bg-BG"/>
        </w:rPr>
        <w:t>районен</w:t>
      </w:r>
      <w:r w:rsidR="001B4271">
        <w:rPr>
          <w:lang w:val="bg-BG"/>
        </w:rPr>
        <w:t xml:space="preserve"> съд отново </w:t>
      </w:r>
      <w:r w:rsidR="009734BA">
        <w:rPr>
          <w:lang w:val="bg-BG"/>
        </w:rPr>
        <w:t>изи</w:t>
      </w:r>
      <w:r w:rsidR="001B4271">
        <w:rPr>
          <w:lang w:val="bg-BG"/>
        </w:rPr>
        <w:t>ск</w:t>
      </w:r>
      <w:r w:rsidR="009734BA">
        <w:rPr>
          <w:lang w:val="bg-BG"/>
        </w:rPr>
        <w:t>в</w:t>
      </w:r>
      <w:r w:rsidR="001B4271">
        <w:rPr>
          <w:lang w:val="bg-BG"/>
        </w:rPr>
        <w:t xml:space="preserve">а от жалбоподателя да представи удостоверение за актуално състояние на ответния кооператив. </w:t>
      </w:r>
    </w:p>
    <w:p w:rsidR="00856CBB" w:rsidRPr="009734BA" w:rsidRDefault="00856CBB">
      <w:pPr>
        <w:pStyle w:val="JuPara"/>
        <w:rPr>
          <w:lang w:val="ru-RU"/>
        </w:rPr>
      </w:pPr>
      <w:r>
        <w:fldChar w:fldCharType="begin"/>
      </w:r>
      <w:r w:rsidRPr="009734BA">
        <w:rPr>
          <w:lang w:val="ru-RU"/>
        </w:rPr>
        <w:instrText xml:space="preserve"> </w:instrText>
      </w:r>
      <w:r>
        <w:instrText>SEQ</w:instrText>
      </w:r>
      <w:r w:rsidRPr="009734BA">
        <w:rPr>
          <w:lang w:val="ru-RU"/>
        </w:rPr>
        <w:instrText xml:space="preserve"> </w:instrText>
      </w:r>
      <w:r>
        <w:instrText>level</w:instrText>
      </w:r>
      <w:r w:rsidRPr="009734BA">
        <w:rPr>
          <w:lang w:val="ru-RU"/>
        </w:rPr>
        <w:instrText>0 \*</w:instrText>
      </w:r>
      <w:r>
        <w:instrText>arabic</w:instrText>
      </w:r>
      <w:r w:rsidRPr="009734BA">
        <w:rPr>
          <w:lang w:val="ru-RU"/>
        </w:rPr>
        <w:instrText xml:space="preserve"> </w:instrText>
      </w:r>
      <w:r>
        <w:fldChar w:fldCharType="separate"/>
      </w:r>
      <w:r w:rsidRPr="009734BA">
        <w:rPr>
          <w:noProof/>
          <w:lang w:val="ru-RU"/>
        </w:rPr>
        <w:t>26</w:t>
      </w:r>
      <w:r>
        <w:fldChar w:fldCharType="end"/>
      </w:r>
      <w:r w:rsidRPr="009734BA">
        <w:rPr>
          <w:lang w:val="ru-RU"/>
        </w:rPr>
        <w:t>.</w:t>
      </w:r>
      <w:r>
        <w:t>  </w:t>
      </w:r>
      <w:r w:rsidR="009734BA">
        <w:rPr>
          <w:lang w:val="bg-BG"/>
        </w:rPr>
        <w:t>С</w:t>
      </w:r>
      <w:r w:rsidR="001B4271">
        <w:rPr>
          <w:lang w:val="bg-BG"/>
        </w:rPr>
        <w:t xml:space="preserve"> решение от 29 април 2003 г. Първомайският </w:t>
      </w:r>
      <w:r w:rsidR="009734BA">
        <w:rPr>
          <w:lang w:val="bg-BG"/>
        </w:rPr>
        <w:t>районен</w:t>
      </w:r>
      <w:r w:rsidR="001B4271">
        <w:rPr>
          <w:lang w:val="bg-BG"/>
        </w:rPr>
        <w:t xml:space="preserve"> съд допуска за разглеждане жалбата на жалбоподателя срещу редактора на вестника, но отхв</w:t>
      </w:r>
      <w:r w:rsidR="009734BA">
        <w:rPr>
          <w:lang w:val="bg-BG"/>
        </w:rPr>
        <w:t>ъ</w:t>
      </w:r>
      <w:r w:rsidR="001B4271">
        <w:rPr>
          <w:lang w:val="bg-BG"/>
        </w:rPr>
        <w:t xml:space="preserve">рля жалбата му срещу кооператива. </w:t>
      </w:r>
    </w:p>
    <w:p w:rsidR="00856CBB" w:rsidRPr="009734BA" w:rsidRDefault="00856CBB">
      <w:pPr>
        <w:pStyle w:val="JuPara"/>
        <w:rPr>
          <w:lang w:val="ru-RU"/>
        </w:rPr>
      </w:pPr>
      <w:r>
        <w:fldChar w:fldCharType="begin"/>
      </w:r>
      <w:r w:rsidRPr="009734BA">
        <w:rPr>
          <w:lang w:val="ru-RU"/>
        </w:rPr>
        <w:instrText xml:space="preserve"> </w:instrText>
      </w:r>
      <w:r>
        <w:instrText>SEQ</w:instrText>
      </w:r>
      <w:r w:rsidRPr="009734BA">
        <w:rPr>
          <w:lang w:val="ru-RU"/>
        </w:rPr>
        <w:instrText xml:space="preserve"> </w:instrText>
      </w:r>
      <w:r>
        <w:instrText>level</w:instrText>
      </w:r>
      <w:r w:rsidRPr="009734BA">
        <w:rPr>
          <w:lang w:val="ru-RU"/>
        </w:rPr>
        <w:instrText>0 \*</w:instrText>
      </w:r>
      <w:r>
        <w:instrText>arabic</w:instrText>
      </w:r>
      <w:r w:rsidRPr="009734BA">
        <w:rPr>
          <w:lang w:val="ru-RU"/>
        </w:rPr>
        <w:instrText xml:space="preserve"> </w:instrText>
      </w:r>
      <w:r>
        <w:fldChar w:fldCharType="separate"/>
      </w:r>
      <w:r w:rsidRPr="009734BA">
        <w:rPr>
          <w:noProof/>
          <w:lang w:val="ru-RU"/>
        </w:rPr>
        <w:t>27</w:t>
      </w:r>
      <w:r>
        <w:fldChar w:fldCharType="end"/>
      </w:r>
      <w:r w:rsidRPr="009734BA">
        <w:rPr>
          <w:lang w:val="ru-RU"/>
        </w:rPr>
        <w:t>.</w:t>
      </w:r>
      <w:r>
        <w:t>  </w:t>
      </w:r>
      <w:r w:rsidR="001B4271">
        <w:rPr>
          <w:lang w:val="bg-BG"/>
        </w:rPr>
        <w:t xml:space="preserve">Жалбоподателят отново обжалва решението </w:t>
      </w:r>
      <w:r w:rsidR="009734BA">
        <w:rPr>
          <w:lang w:val="bg-BG"/>
        </w:rPr>
        <w:t>пред</w:t>
      </w:r>
      <w:r w:rsidR="001B4271">
        <w:rPr>
          <w:lang w:val="bg-BG"/>
        </w:rPr>
        <w:t xml:space="preserve"> Пловдивския </w:t>
      </w:r>
      <w:r w:rsidR="009734BA">
        <w:rPr>
          <w:lang w:val="bg-BG"/>
        </w:rPr>
        <w:t>окръжен</w:t>
      </w:r>
      <w:r w:rsidR="001B4271">
        <w:rPr>
          <w:lang w:val="bg-BG"/>
        </w:rPr>
        <w:t xml:space="preserve"> съд. </w:t>
      </w:r>
    </w:p>
    <w:p w:rsidR="00856CBB" w:rsidRPr="009734BA" w:rsidRDefault="00856CBB">
      <w:pPr>
        <w:pStyle w:val="JuPara"/>
        <w:rPr>
          <w:lang w:val="ru-RU"/>
        </w:rPr>
      </w:pPr>
      <w:r>
        <w:fldChar w:fldCharType="begin"/>
      </w:r>
      <w:r w:rsidRPr="009734BA">
        <w:rPr>
          <w:lang w:val="ru-RU"/>
        </w:rPr>
        <w:instrText xml:space="preserve"> </w:instrText>
      </w:r>
      <w:r>
        <w:instrText>SEQ</w:instrText>
      </w:r>
      <w:r w:rsidRPr="009734BA">
        <w:rPr>
          <w:lang w:val="ru-RU"/>
        </w:rPr>
        <w:instrText xml:space="preserve"> </w:instrText>
      </w:r>
      <w:r>
        <w:instrText>level</w:instrText>
      </w:r>
      <w:r w:rsidRPr="009734BA">
        <w:rPr>
          <w:lang w:val="ru-RU"/>
        </w:rPr>
        <w:instrText>0 \*</w:instrText>
      </w:r>
      <w:r>
        <w:instrText>arabic</w:instrText>
      </w:r>
      <w:r w:rsidRPr="009734BA">
        <w:rPr>
          <w:lang w:val="ru-RU"/>
        </w:rPr>
        <w:instrText xml:space="preserve"> </w:instrText>
      </w:r>
      <w:r>
        <w:fldChar w:fldCharType="separate"/>
      </w:r>
      <w:r w:rsidRPr="009734BA">
        <w:rPr>
          <w:noProof/>
          <w:lang w:val="ru-RU"/>
        </w:rPr>
        <w:t>28</w:t>
      </w:r>
      <w:r>
        <w:fldChar w:fldCharType="end"/>
      </w:r>
      <w:r w:rsidRPr="009734BA">
        <w:rPr>
          <w:lang w:val="ru-RU"/>
        </w:rPr>
        <w:t>.</w:t>
      </w:r>
      <w:r>
        <w:t>  </w:t>
      </w:r>
      <w:r w:rsidR="00B07BDE">
        <w:rPr>
          <w:lang w:val="bg-BG"/>
        </w:rPr>
        <w:t>Според последната информация от страните (юли 2003) производството все още</w:t>
      </w:r>
      <w:r w:rsidR="009734BA">
        <w:rPr>
          <w:lang w:val="bg-BG"/>
        </w:rPr>
        <w:t xml:space="preserve"> е</w:t>
      </w:r>
      <w:r w:rsidR="00B07BDE">
        <w:rPr>
          <w:lang w:val="bg-BG"/>
        </w:rPr>
        <w:t xml:space="preserve"> висящо при Пловдивския </w:t>
      </w:r>
      <w:r w:rsidR="009734BA">
        <w:rPr>
          <w:lang w:val="bg-BG"/>
        </w:rPr>
        <w:t>окръжен</w:t>
      </w:r>
      <w:r w:rsidR="00B07BDE">
        <w:rPr>
          <w:lang w:val="bg-BG"/>
        </w:rPr>
        <w:t xml:space="preserve"> съд, който все още не насрочил обжалването за разглеждане. </w:t>
      </w:r>
    </w:p>
    <w:p w:rsidR="00856CBB" w:rsidRPr="00E06AEB" w:rsidRDefault="00856CBB">
      <w:pPr>
        <w:pStyle w:val="JuHIRoman"/>
        <w:rPr>
          <w:lang w:val="ru-RU"/>
        </w:rPr>
      </w:pPr>
      <w:r>
        <w:t>II.</w:t>
      </w:r>
      <w:r w:rsidR="00840704">
        <w:t> РЕЛЕВАНТНО</w:t>
      </w:r>
      <w:r w:rsidR="00B07BDE">
        <w:rPr>
          <w:lang w:val="bg-BG"/>
        </w:rPr>
        <w:t xml:space="preserve"> ВЪТРЕШНО ПРАВО И ПРАКТИКА</w:t>
      </w:r>
    </w:p>
    <w:p w:rsidR="00856CBB" w:rsidRPr="00B07BDE" w:rsidRDefault="00856CBB">
      <w:pPr>
        <w:pStyle w:val="JuPara"/>
        <w:rPr>
          <w:highlight w:val="red"/>
          <w:lang w:val="ru-RU"/>
        </w:rPr>
      </w:pPr>
      <w:r>
        <w:fldChar w:fldCharType="begin"/>
      </w:r>
      <w:r w:rsidRPr="00E06AEB">
        <w:rPr>
          <w:lang w:val="ru-RU"/>
        </w:rPr>
        <w:instrText xml:space="preserve"> </w:instrText>
      </w:r>
      <w:r>
        <w:instrText>SEQ</w:instrText>
      </w:r>
      <w:r w:rsidRPr="00E06AEB">
        <w:rPr>
          <w:lang w:val="ru-RU"/>
        </w:rPr>
        <w:instrText xml:space="preserve"> </w:instrText>
      </w:r>
      <w:r>
        <w:instrText>level</w:instrText>
      </w:r>
      <w:r w:rsidRPr="00E06AEB">
        <w:rPr>
          <w:lang w:val="ru-RU"/>
        </w:rPr>
        <w:instrText>0 \*</w:instrText>
      </w:r>
      <w:r>
        <w:instrText>arabic</w:instrText>
      </w:r>
      <w:r w:rsidRPr="00E06AEB">
        <w:rPr>
          <w:lang w:val="ru-RU"/>
        </w:rPr>
        <w:instrText xml:space="preserve"> </w:instrText>
      </w:r>
      <w:r>
        <w:fldChar w:fldCharType="separate"/>
      </w:r>
      <w:r w:rsidRPr="00E06AEB">
        <w:rPr>
          <w:noProof/>
          <w:lang w:val="ru-RU"/>
        </w:rPr>
        <w:t>29</w:t>
      </w:r>
      <w:r>
        <w:fldChar w:fldCharType="end"/>
      </w:r>
      <w:r w:rsidRPr="00E06AEB">
        <w:rPr>
          <w:lang w:val="ru-RU"/>
        </w:rPr>
        <w:t>.</w:t>
      </w:r>
      <w:r>
        <w:t>  </w:t>
      </w:r>
      <w:r w:rsidR="00B07BDE">
        <w:rPr>
          <w:lang w:val="bg-BG"/>
        </w:rPr>
        <w:t xml:space="preserve">Член </w:t>
      </w:r>
      <w:r w:rsidRPr="00B07BDE">
        <w:rPr>
          <w:lang w:val="ru-RU"/>
        </w:rPr>
        <w:t>182 § 1 (</w:t>
      </w:r>
      <w:r>
        <w:t>d</w:t>
      </w:r>
      <w:r w:rsidRPr="00B07BDE">
        <w:rPr>
          <w:lang w:val="ru-RU"/>
        </w:rPr>
        <w:t xml:space="preserve">) </w:t>
      </w:r>
      <w:r w:rsidR="00B07BDE">
        <w:rPr>
          <w:lang w:val="bg-BG"/>
        </w:rPr>
        <w:t>и</w:t>
      </w:r>
      <w:r w:rsidRPr="00B07BDE">
        <w:rPr>
          <w:lang w:val="ru-RU"/>
        </w:rPr>
        <w:t xml:space="preserve"> 183</w:t>
      </w:r>
      <w:r w:rsidR="00B07BDE">
        <w:rPr>
          <w:lang w:val="bg-BG"/>
        </w:rPr>
        <w:t xml:space="preserve"> ГПК постановява</w:t>
      </w:r>
      <w:r w:rsidRPr="00B07BDE">
        <w:rPr>
          <w:lang w:val="ru-RU"/>
        </w:rPr>
        <w:t xml:space="preserve">, </w:t>
      </w:r>
      <w:r w:rsidR="00B07BDE">
        <w:rPr>
          <w:lang w:val="bg-BG"/>
        </w:rPr>
        <w:t xml:space="preserve">че съд, който разглежда </w:t>
      </w:r>
      <w:r w:rsidR="00B07BDE" w:rsidRPr="00E06AEB">
        <w:rPr>
          <w:lang w:val="bg-BG"/>
        </w:rPr>
        <w:t xml:space="preserve">гражданско </w:t>
      </w:r>
      <w:r w:rsidR="00E06AEB" w:rsidRPr="00E06AEB">
        <w:rPr>
          <w:lang w:val="bg-BG"/>
        </w:rPr>
        <w:t>дело</w:t>
      </w:r>
      <w:r w:rsidRPr="00E06AEB">
        <w:rPr>
          <w:lang w:val="ru-RU"/>
        </w:rPr>
        <w:t>:</w:t>
      </w:r>
    </w:p>
    <w:p w:rsidR="00856CBB" w:rsidRPr="00A855B9" w:rsidRDefault="00856CBB">
      <w:pPr>
        <w:pStyle w:val="JuQuot"/>
      </w:pPr>
      <w:r w:rsidRPr="00A855B9">
        <w:t>“</w:t>
      </w:r>
      <w:proofErr w:type="gramStart"/>
      <w:r w:rsidRPr="00A855B9">
        <w:t>182.  ...</w:t>
      </w:r>
      <w:proofErr w:type="gramEnd"/>
      <w:r w:rsidRPr="00A855B9">
        <w:t xml:space="preserve"> </w:t>
      </w:r>
      <w:r w:rsidR="00A855B9" w:rsidRPr="00A855B9">
        <w:rPr>
          <w:lang w:val="bg-BG"/>
        </w:rPr>
        <w:t>спира производство</w:t>
      </w:r>
      <w:r w:rsidRPr="00A855B9">
        <w:t>:</w:t>
      </w:r>
    </w:p>
    <w:p w:rsidR="00856CBB" w:rsidRPr="00A855B9" w:rsidRDefault="00856CBB">
      <w:pPr>
        <w:pStyle w:val="JuQuot"/>
      </w:pPr>
      <w:r w:rsidRPr="00A855B9">
        <w:t>...</w:t>
      </w:r>
    </w:p>
    <w:p w:rsidR="00856CBB" w:rsidRPr="00A855B9" w:rsidRDefault="00856CBB">
      <w:pPr>
        <w:pStyle w:val="JuQuot"/>
        <w:rPr>
          <w:lang w:val="ru-RU"/>
        </w:rPr>
      </w:pPr>
      <w:r w:rsidRPr="00A855B9">
        <w:rPr>
          <w:lang w:val="ru-RU"/>
        </w:rPr>
        <w:t>(</w:t>
      </w:r>
      <w:r w:rsidRPr="00A855B9">
        <w:t>d</w:t>
      </w:r>
      <w:r w:rsidRPr="00A855B9">
        <w:rPr>
          <w:lang w:val="ru-RU"/>
        </w:rPr>
        <w:t>)</w:t>
      </w:r>
      <w:r w:rsidRPr="00A855B9">
        <w:t>  </w:t>
      </w:r>
      <w:r w:rsidR="00A855B9" w:rsidRPr="00A855B9">
        <w:rPr>
          <w:lang w:val="bg-BG"/>
        </w:rPr>
        <w:t>когато при разглеждането на едно г</w:t>
      </w:r>
      <w:r w:rsidR="00E06AEB">
        <w:rPr>
          <w:lang w:val="bg-BG"/>
        </w:rPr>
        <w:t>р</w:t>
      </w:r>
      <w:r w:rsidR="00A855B9" w:rsidRPr="00A855B9">
        <w:rPr>
          <w:lang w:val="bg-BG"/>
        </w:rPr>
        <w:t xml:space="preserve">ажданско дело се разкрият престъпни </w:t>
      </w:r>
      <w:r w:rsidR="00840704" w:rsidRPr="00A855B9">
        <w:rPr>
          <w:lang w:val="bg-BG"/>
        </w:rPr>
        <w:t>обстоятелства</w:t>
      </w:r>
      <w:r w:rsidR="00A855B9" w:rsidRPr="00A855B9">
        <w:rPr>
          <w:lang w:val="bg-BG"/>
        </w:rPr>
        <w:t>, от установяването на които зависи изхода на гражданския спор</w:t>
      </w:r>
    </w:p>
    <w:p w:rsidR="00856CBB" w:rsidRPr="00874454" w:rsidRDefault="00D5720F">
      <w:pPr>
        <w:pStyle w:val="JuQuot"/>
        <w:rPr>
          <w:lang w:val="ru-RU"/>
        </w:rPr>
      </w:pPr>
      <w:r w:rsidRPr="00D5720F">
        <w:rPr>
          <w:lang w:val="ru-RU"/>
        </w:rPr>
        <w:t>183.</w:t>
      </w:r>
      <w:r>
        <w:t> </w:t>
      </w:r>
      <w:r w:rsidR="00A855B9" w:rsidRPr="00874454">
        <w:rPr>
          <w:lang w:val="bg-BG"/>
        </w:rPr>
        <w:t>Прекратено производство се възстановява</w:t>
      </w:r>
      <w:r w:rsidR="00856CBB" w:rsidRPr="00874454">
        <w:rPr>
          <w:lang w:val="ru-RU"/>
        </w:rPr>
        <w:t xml:space="preserve"> </w:t>
      </w:r>
      <w:r w:rsidR="00856CBB" w:rsidRPr="00874454">
        <w:rPr>
          <w:i/>
        </w:rPr>
        <w:t>ex</w:t>
      </w:r>
      <w:r w:rsidR="00856CBB" w:rsidRPr="00874454">
        <w:rPr>
          <w:i/>
          <w:lang w:val="ru-RU"/>
        </w:rPr>
        <w:t xml:space="preserve"> </w:t>
      </w:r>
      <w:r w:rsidR="00856CBB" w:rsidRPr="00874454">
        <w:rPr>
          <w:i/>
        </w:rPr>
        <w:t>officio</w:t>
      </w:r>
      <w:r w:rsidR="00856CBB" w:rsidRPr="00874454">
        <w:rPr>
          <w:lang w:val="ru-RU"/>
        </w:rPr>
        <w:t xml:space="preserve"> </w:t>
      </w:r>
      <w:r w:rsidR="00A855B9" w:rsidRPr="00874454">
        <w:rPr>
          <w:lang w:val="bg-BG"/>
        </w:rPr>
        <w:t>или по искане на една от страните след като бъдат отстранени съответните пречки</w:t>
      </w:r>
      <w:r w:rsidR="00856CBB" w:rsidRPr="00874454">
        <w:rPr>
          <w:lang w:val="ru-RU"/>
        </w:rPr>
        <w:t>...”</w:t>
      </w:r>
    </w:p>
    <w:p w:rsidR="00856CBB" w:rsidRPr="00140727" w:rsidRDefault="00B07BDE">
      <w:pPr>
        <w:pStyle w:val="JuPara"/>
        <w:rPr>
          <w:lang w:val="ru-RU"/>
        </w:rPr>
      </w:pPr>
      <w:r>
        <w:rPr>
          <w:lang w:val="bg-BG"/>
        </w:rPr>
        <w:t>Член</w:t>
      </w:r>
      <w:r w:rsidR="00856CBB" w:rsidRPr="00140727">
        <w:rPr>
          <w:lang w:val="ru-RU"/>
        </w:rPr>
        <w:t xml:space="preserve"> 222 </w:t>
      </w:r>
      <w:r>
        <w:rPr>
          <w:lang w:val="bg-BG"/>
        </w:rPr>
        <w:t>от ГПК постановява</w:t>
      </w:r>
      <w:r w:rsidR="00856CBB" w:rsidRPr="00140727">
        <w:rPr>
          <w:lang w:val="ru-RU"/>
        </w:rPr>
        <w:t>:</w:t>
      </w:r>
    </w:p>
    <w:p w:rsidR="00856CBB" w:rsidRPr="00140727" w:rsidRDefault="00856CBB">
      <w:pPr>
        <w:pStyle w:val="JuQuot"/>
        <w:rPr>
          <w:lang w:val="ru-RU"/>
        </w:rPr>
      </w:pPr>
      <w:r w:rsidRPr="00140727">
        <w:rPr>
          <w:lang w:val="ru-RU"/>
        </w:rPr>
        <w:t>“</w:t>
      </w:r>
      <w:r w:rsidR="00140727" w:rsidRPr="00140727">
        <w:rPr>
          <w:lang w:val="bg-BG"/>
        </w:rPr>
        <w:t>Влязл</w:t>
      </w:r>
      <w:r w:rsidR="00E06AEB">
        <w:rPr>
          <w:lang w:val="bg-BG"/>
        </w:rPr>
        <w:t>а</w:t>
      </w:r>
      <w:r w:rsidR="00140727" w:rsidRPr="00140727">
        <w:rPr>
          <w:lang w:val="bg-BG"/>
        </w:rPr>
        <w:t>та в сила присъда на наказателния съд е задължителна за гражданския съд, който разглежда гражданските последици от деянието относно това дали е извършено деянието, неговата противоправност</w:t>
      </w:r>
      <w:r w:rsidR="00140727">
        <w:rPr>
          <w:lang w:val="bg-BG"/>
        </w:rPr>
        <w:t xml:space="preserve"> </w:t>
      </w:r>
      <w:r w:rsidR="00140727" w:rsidRPr="00140727">
        <w:rPr>
          <w:lang w:val="bg-BG"/>
        </w:rPr>
        <w:t>и виновността на дееца</w:t>
      </w:r>
      <w:r w:rsidRPr="00140727">
        <w:rPr>
          <w:lang w:val="ru-RU"/>
        </w:rPr>
        <w:t>.”</w:t>
      </w:r>
    </w:p>
    <w:p w:rsidR="00856CBB" w:rsidRPr="00F46E43" w:rsidRDefault="00B07BDE">
      <w:pPr>
        <w:pStyle w:val="JuPara"/>
        <w:rPr>
          <w:sz w:val="27"/>
          <w:szCs w:val="27"/>
          <w:lang w:val="ru-RU"/>
        </w:rPr>
      </w:pPr>
      <w:r>
        <w:rPr>
          <w:lang w:val="bg-BG"/>
        </w:rPr>
        <w:t xml:space="preserve">В Решение от </w:t>
      </w:r>
      <w:r w:rsidR="00856CBB" w:rsidRPr="00B07BDE">
        <w:rPr>
          <w:lang w:val="ru-RU"/>
        </w:rPr>
        <w:t xml:space="preserve">18 </w:t>
      </w:r>
      <w:r>
        <w:rPr>
          <w:lang w:val="bg-BG"/>
        </w:rPr>
        <w:t>януари</w:t>
      </w:r>
      <w:r w:rsidR="00856CBB" w:rsidRPr="00B07BDE">
        <w:rPr>
          <w:lang w:val="ru-RU"/>
        </w:rPr>
        <w:t xml:space="preserve"> 1980</w:t>
      </w:r>
      <w:r>
        <w:rPr>
          <w:lang w:val="bg-BG"/>
        </w:rPr>
        <w:t xml:space="preserve"> г.</w:t>
      </w:r>
      <w:r w:rsidR="00856CBB" w:rsidRPr="00B07BDE">
        <w:rPr>
          <w:lang w:val="ru-RU"/>
        </w:rPr>
        <w:t xml:space="preserve"> (</w:t>
      </w:r>
      <w:r w:rsidR="00856CBB">
        <w:rPr>
          <w:lang w:val="bg-BG"/>
        </w:rPr>
        <w:t>реш. № 3421 от 18 януари 1980 г. по гр.д. № 1366/1979 г., І г.о.</w:t>
      </w:r>
      <w:r w:rsidR="00856CBB">
        <w:t xml:space="preserve">) </w:t>
      </w:r>
      <w:r>
        <w:rPr>
          <w:lang w:val="bg-BG"/>
        </w:rPr>
        <w:t>Първо гражданско отделение на Върховния съд постановява</w:t>
      </w:r>
      <w:r w:rsidR="00856CBB" w:rsidRPr="00F46E43">
        <w:rPr>
          <w:lang w:val="ru-RU"/>
        </w:rPr>
        <w:t>:</w:t>
      </w:r>
    </w:p>
    <w:p w:rsidR="00856CBB" w:rsidRPr="001E7FA3" w:rsidRDefault="00856CBB">
      <w:pPr>
        <w:pStyle w:val="JuQuot"/>
        <w:rPr>
          <w:sz w:val="27"/>
          <w:szCs w:val="27"/>
          <w:lang w:val="ru-RU"/>
        </w:rPr>
      </w:pPr>
      <w:r w:rsidRPr="00F46E43">
        <w:rPr>
          <w:lang w:val="ru-RU"/>
        </w:rPr>
        <w:t>“</w:t>
      </w:r>
      <w:r w:rsidR="00F46E43">
        <w:rPr>
          <w:lang w:val="bg-BG"/>
        </w:rPr>
        <w:t xml:space="preserve">По принцип, извършеното престъпление можа да се установи </w:t>
      </w:r>
      <w:r w:rsidR="00E06AEB">
        <w:rPr>
          <w:lang w:val="bg-BG"/>
        </w:rPr>
        <w:t xml:space="preserve">единствено </w:t>
      </w:r>
      <w:r w:rsidR="00F46E43">
        <w:rPr>
          <w:lang w:val="bg-BG"/>
        </w:rPr>
        <w:t xml:space="preserve">по процедурата на Наказателно процесуалния кодекс. Ето защо, когато твърдяно гражданско право </w:t>
      </w:r>
      <w:r w:rsidR="00840704">
        <w:rPr>
          <w:lang w:val="bg-BG"/>
        </w:rPr>
        <w:t>произлиза</w:t>
      </w:r>
      <w:r w:rsidR="00F46E43">
        <w:rPr>
          <w:lang w:val="bg-BG"/>
        </w:rPr>
        <w:t xml:space="preserve"> от факт, който представлява престъпление по Наказателния кодекс, гражданският съд, съгласно член </w:t>
      </w:r>
      <w:r w:rsidR="00F46E43" w:rsidRPr="00F46E43">
        <w:rPr>
          <w:lang w:val="bg-BG"/>
        </w:rPr>
        <w:t>182 § 1 (</w:t>
      </w:r>
      <w:r w:rsidR="00F46E43">
        <w:t>d</w:t>
      </w:r>
      <w:r w:rsidR="00F46E43" w:rsidRPr="00F46E43">
        <w:rPr>
          <w:lang w:val="bg-BG"/>
        </w:rPr>
        <w:t xml:space="preserve">) </w:t>
      </w:r>
      <w:r w:rsidR="00F46E43">
        <w:rPr>
          <w:lang w:val="bg-BG"/>
        </w:rPr>
        <w:t>от</w:t>
      </w:r>
      <w:r w:rsidR="00F46E43" w:rsidRPr="00F46E43">
        <w:rPr>
          <w:lang w:val="bg-BG"/>
        </w:rPr>
        <w:t xml:space="preserve"> [</w:t>
      </w:r>
      <w:r w:rsidR="00700945">
        <w:rPr>
          <w:lang w:val="bg-BG"/>
        </w:rPr>
        <w:t>Г</w:t>
      </w:r>
      <w:r w:rsidR="00F46E43">
        <w:rPr>
          <w:lang w:val="bg-BG"/>
        </w:rPr>
        <w:t>ПК</w:t>
      </w:r>
      <w:r w:rsidR="00F46E43" w:rsidRPr="00F46E43">
        <w:rPr>
          <w:lang w:val="bg-BG"/>
        </w:rPr>
        <w:t>]</w:t>
      </w:r>
      <w:r w:rsidR="00F46E43">
        <w:rPr>
          <w:lang w:val="bg-BG"/>
        </w:rPr>
        <w:t xml:space="preserve"> е длъжен да прекрати гражданското производство. Това е необходимо, за да се спази решението на </w:t>
      </w:r>
      <w:r w:rsidR="00F46E43" w:rsidRPr="00E06AEB">
        <w:rPr>
          <w:lang w:val="bg-BG"/>
        </w:rPr>
        <w:t>наказателния</w:t>
      </w:r>
      <w:r w:rsidR="00F46E43">
        <w:rPr>
          <w:lang w:val="bg-BG"/>
        </w:rPr>
        <w:t xml:space="preserve"> съд. </w:t>
      </w:r>
      <w:r w:rsidR="001E7FA3">
        <w:rPr>
          <w:lang w:val="bg-BG"/>
        </w:rPr>
        <w:t xml:space="preserve">Това е задължително за гражданските </w:t>
      </w:r>
      <w:r w:rsidR="001E7FA3">
        <w:rPr>
          <w:lang w:val="bg-BG"/>
        </w:rPr>
        <w:lastRenderedPageBreak/>
        <w:t xml:space="preserve">съдилища независимо от </w:t>
      </w:r>
      <w:r w:rsidR="00E06AEB">
        <w:rPr>
          <w:lang w:val="bg-BG"/>
        </w:rPr>
        <w:t>разглежданото</w:t>
      </w:r>
      <w:r w:rsidR="001E7FA3">
        <w:rPr>
          <w:lang w:val="bg-BG"/>
        </w:rPr>
        <w:t xml:space="preserve"> престъпление. Задължителната сила на решенията на наказателните съдилища е регламентирана в Член 222 на </w:t>
      </w:r>
      <w:r w:rsidRPr="001E7FA3">
        <w:rPr>
          <w:lang w:val="ru-RU"/>
        </w:rPr>
        <w:t>[</w:t>
      </w:r>
      <w:r w:rsidR="00700945">
        <w:rPr>
          <w:lang w:val="bg-BG"/>
        </w:rPr>
        <w:t>Г</w:t>
      </w:r>
      <w:r w:rsidR="001E7FA3">
        <w:rPr>
          <w:lang w:val="bg-BG"/>
        </w:rPr>
        <w:t>ПК</w:t>
      </w:r>
      <w:r w:rsidRPr="001E7FA3">
        <w:rPr>
          <w:lang w:val="ru-RU"/>
        </w:rPr>
        <w:t>].”</w:t>
      </w:r>
    </w:p>
    <w:bookmarkStart w:id="0" w:name="_GoBack"/>
    <w:bookmarkEnd w:id="0"/>
    <w:p w:rsidR="00856CBB" w:rsidRPr="001E7FA3" w:rsidRDefault="00856CBB">
      <w:pPr>
        <w:pStyle w:val="JuPara"/>
        <w:rPr>
          <w:lang w:val="ru-RU"/>
        </w:rPr>
      </w:pPr>
      <w:r>
        <w:fldChar w:fldCharType="begin"/>
      </w:r>
      <w:r w:rsidRPr="00D5720F">
        <w:rPr>
          <w:lang w:val="ru-RU"/>
        </w:rPr>
        <w:instrText xml:space="preserve"> </w:instrText>
      </w:r>
      <w:r>
        <w:instrText>SEQ</w:instrText>
      </w:r>
      <w:r w:rsidRPr="00D5720F">
        <w:rPr>
          <w:lang w:val="ru-RU"/>
        </w:rPr>
        <w:instrText xml:space="preserve"> </w:instrText>
      </w:r>
      <w:r>
        <w:instrText>level</w:instrText>
      </w:r>
      <w:r w:rsidRPr="00D5720F">
        <w:rPr>
          <w:lang w:val="ru-RU"/>
        </w:rPr>
        <w:instrText>0 \*</w:instrText>
      </w:r>
      <w:r>
        <w:instrText>arabic</w:instrText>
      </w:r>
      <w:r w:rsidRPr="00D5720F">
        <w:rPr>
          <w:lang w:val="ru-RU"/>
        </w:rPr>
        <w:instrText xml:space="preserve"> </w:instrText>
      </w:r>
      <w:r>
        <w:fldChar w:fldCharType="separate"/>
      </w:r>
      <w:r w:rsidRPr="00D5720F">
        <w:rPr>
          <w:noProof/>
          <w:lang w:val="ru-RU"/>
        </w:rPr>
        <w:t>30</w:t>
      </w:r>
      <w:r>
        <w:fldChar w:fldCharType="end"/>
      </w:r>
      <w:r w:rsidRPr="00D5720F">
        <w:rPr>
          <w:lang w:val="ru-RU"/>
        </w:rPr>
        <w:t>.</w:t>
      </w:r>
      <w:r>
        <w:t>  </w:t>
      </w:r>
      <w:r w:rsidR="001E7FA3">
        <w:rPr>
          <w:lang w:val="bg-BG"/>
        </w:rPr>
        <w:t>Новият член</w:t>
      </w:r>
      <w:r w:rsidRPr="001E7FA3">
        <w:rPr>
          <w:lang w:val="ru-RU"/>
        </w:rPr>
        <w:t xml:space="preserve"> 217</w:t>
      </w:r>
      <w:r>
        <w:t>a</w:t>
      </w:r>
      <w:r w:rsidRPr="001E7FA3">
        <w:rPr>
          <w:lang w:val="ru-RU"/>
        </w:rPr>
        <w:t xml:space="preserve"> </w:t>
      </w:r>
      <w:r w:rsidR="00D5720F">
        <w:rPr>
          <w:lang w:val="bg-BG"/>
        </w:rPr>
        <w:t>от ГПК</w:t>
      </w:r>
      <w:r w:rsidRPr="001E7FA3">
        <w:rPr>
          <w:lang w:val="ru-RU"/>
        </w:rPr>
        <w:t xml:space="preserve">, </w:t>
      </w:r>
      <w:r w:rsidR="001E7FA3">
        <w:rPr>
          <w:lang w:val="bg-BG"/>
        </w:rPr>
        <w:t>приет през м. юли</w:t>
      </w:r>
      <w:r w:rsidRPr="001E7FA3">
        <w:rPr>
          <w:lang w:val="ru-RU"/>
        </w:rPr>
        <w:t xml:space="preserve"> 1999</w:t>
      </w:r>
      <w:r w:rsidR="00D5720F" w:rsidRPr="00D5720F">
        <w:rPr>
          <w:lang w:val="ru-RU"/>
        </w:rPr>
        <w:t xml:space="preserve"> </w:t>
      </w:r>
      <w:r w:rsidR="001E7FA3">
        <w:rPr>
          <w:lang w:val="bg-BG"/>
        </w:rPr>
        <w:t>г.</w:t>
      </w:r>
      <w:r w:rsidRPr="001E7FA3">
        <w:rPr>
          <w:lang w:val="ru-RU"/>
        </w:rPr>
        <w:t xml:space="preserve">, </w:t>
      </w:r>
      <w:r w:rsidR="001E7FA3">
        <w:rPr>
          <w:lang w:val="bg-BG"/>
        </w:rPr>
        <w:t>постановява</w:t>
      </w:r>
      <w:r w:rsidRPr="001E7FA3">
        <w:rPr>
          <w:lang w:val="ru-RU"/>
        </w:rPr>
        <w:t>:</w:t>
      </w:r>
    </w:p>
    <w:p w:rsidR="00856CBB" w:rsidRPr="00D5720F" w:rsidRDefault="00D5720F">
      <w:pPr>
        <w:pStyle w:val="JuQuot"/>
        <w:rPr>
          <w:lang w:val="ru-RU"/>
        </w:rPr>
      </w:pPr>
      <w:r w:rsidRPr="00D5720F">
        <w:rPr>
          <w:lang w:val="ru-RU"/>
        </w:rPr>
        <w:t>“1.</w:t>
      </w:r>
      <w:r w:rsidR="00856CBB" w:rsidRPr="00D07ABC">
        <w:t> </w:t>
      </w:r>
      <w:r w:rsidR="009423B2" w:rsidRPr="00D07ABC">
        <w:rPr>
          <w:lang w:val="bg-BG"/>
        </w:rPr>
        <w:t xml:space="preserve">Във всяко положение на делото, включително и след приключване на пренията, </w:t>
      </w:r>
      <w:r w:rsidR="00D07ABC" w:rsidRPr="00D07ABC">
        <w:rPr>
          <w:lang w:val="bg-BG"/>
        </w:rPr>
        <w:t xml:space="preserve">всяка от страните можа да подаде жалба за бавност, когато неговото разглеждане, постановяване на решение или изпращане на подадена срещу решението жалба се забавя необосновано. </w:t>
      </w:r>
    </w:p>
    <w:p w:rsidR="00856CBB" w:rsidRPr="00821F9B" w:rsidRDefault="00856CBB">
      <w:pPr>
        <w:pStyle w:val="JuQuot"/>
      </w:pPr>
      <w:r w:rsidRPr="00821F9B">
        <w:t>2.  </w:t>
      </w:r>
      <w:r w:rsidR="00821F9B" w:rsidRPr="00821F9B">
        <w:rPr>
          <w:lang w:val="bg-BG"/>
        </w:rPr>
        <w:t>Жалбата за бавност се подава направо до по-горния съд, без да се връчват преписи на противната страна и без заплащане на държавните такс</w:t>
      </w:r>
      <w:r w:rsidR="00716DE1">
        <w:rPr>
          <w:lang w:val="bg-BG"/>
        </w:rPr>
        <w:t>и</w:t>
      </w:r>
      <w:r w:rsidR="00821F9B" w:rsidRPr="00821F9B">
        <w:rPr>
          <w:lang w:val="bg-BG"/>
        </w:rPr>
        <w:t>. Подаването на жалбата за бавност не се ограничава от никакви срокове.</w:t>
      </w:r>
    </w:p>
    <w:p w:rsidR="00856CBB" w:rsidRPr="00F46E43" w:rsidRDefault="00856CBB">
      <w:pPr>
        <w:pStyle w:val="JuQuot"/>
        <w:rPr>
          <w:highlight w:val="red"/>
        </w:rPr>
      </w:pPr>
      <w:r w:rsidRPr="00821F9B">
        <w:t>3</w:t>
      </w:r>
      <w:r w:rsidRPr="00BF5026">
        <w:t>.  </w:t>
      </w:r>
      <w:r w:rsidR="00BF5026" w:rsidRPr="00BF5026">
        <w:rPr>
          <w:lang w:val="bg-BG"/>
        </w:rPr>
        <w:t>Председателят на съда, пред който е подадена жалбата, изисква делото и я разглежда незабавно в закрито заседание. Указанията му по действията, които трябва да извърши съда са задължителни</w:t>
      </w:r>
      <w:r w:rsidRPr="00BF5026">
        <w:rPr>
          <w:lang w:val="ru-RU"/>
        </w:rPr>
        <w:t xml:space="preserve">. </w:t>
      </w:r>
      <w:r w:rsidR="00BF5026" w:rsidRPr="00BF5026">
        <w:rPr>
          <w:lang w:val="bg-BG"/>
        </w:rPr>
        <w:t>Определението не подлежи на обжалване и се изплаща незабавно заедно с делото на съда, срещу който е подадена жалбата.</w:t>
      </w:r>
      <w:r w:rsidR="00BF5026">
        <w:rPr>
          <w:highlight w:val="red"/>
          <w:lang w:val="bg-BG"/>
        </w:rPr>
        <w:t xml:space="preserve"> </w:t>
      </w:r>
    </w:p>
    <w:p w:rsidR="00856CBB" w:rsidRPr="0091115F" w:rsidRDefault="00D5720F">
      <w:pPr>
        <w:pStyle w:val="JuQuot"/>
        <w:rPr>
          <w:lang w:val="ru-RU"/>
        </w:rPr>
      </w:pPr>
      <w:r>
        <w:t>4. </w:t>
      </w:r>
      <w:r w:rsidR="0091115F" w:rsidRPr="0091115F">
        <w:rPr>
          <w:lang w:val="bg-BG"/>
        </w:rPr>
        <w:t>При констатирана бавност председателят на по-горния съд може да направи предложение до дисциплинарния състав на Висшия съдебен съвет за осъществяване на дисциплина</w:t>
      </w:r>
      <w:r w:rsidR="00716DE1">
        <w:rPr>
          <w:lang w:val="bg-BG"/>
        </w:rPr>
        <w:t>р</w:t>
      </w:r>
      <w:r w:rsidR="0091115F" w:rsidRPr="0091115F">
        <w:rPr>
          <w:lang w:val="bg-BG"/>
        </w:rPr>
        <w:t>на отговорност</w:t>
      </w:r>
      <w:r w:rsidR="00856CBB" w:rsidRPr="0091115F">
        <w:rPr>
          <w:lang w:val="ru-RU"/>
        </w:rPr>
        <w:t>.”</w:t>
      </w:r>
    </w:p>
    <w:p w:rsidR="00856CBB" w:rsidRPr="001E7FA3" w:rsidRDefault="001E7FA3">
      <w:pPr>
        <w:pStyle w:val="JuHHead"/>
        <w:rPr>
          <w:lang w:val="bg-BG"/>
        </w:rPr>
      </w:pPr>
      <w:r w:rsidRPr="0091115F">
        <w:rPr>
          <w:lang w:val="bg-BG"/>
        </w:rPr>
        <w:t>ОТНОСНО ПРАВОТО</w:t>
      </w:r>
    </w:p>
    <w:p w:rsidR="00856CBB" w:rsidRPr="001E7FA3" w:rsidRDefault="00856CBB">
      <w:pPr>
        <w:pStyle w:val="JuHIRoman"/>
        <w:rPr>
          <w:lang w:val="ru-RU"/>
        </w:rPr>
      </w:pPr>
      <w:smartTag w:uri="urn:schemas-microsoft-com:office:smarttags" w:element="place">
        <w:r>
          <w:t>I.</w:t>
        </w:r>
      </w:smartTag>
      <w:proofErr w:type="gramStart"/>
      <w:r>
        <w:t>  </w:t>
      </w:r>
      <w:r w:rsidR="001E7FA3">
        <w:rPr>
          <w:lang w:val="bg-BG"/>
        </w:rPr>
        <w:t>ТВЪРДЯНО</w:t>
      </w:r>
      <w:proofErr w:type="gramEnd"/>
      <w:r w:rsidR="001E7FA3">
        <w:rPr>
          <w:lang w:val="bg-BG"/>
        </w:rPr>
        <w:t xml:space="preserve"> НАРУШЕНИЕ НА ЧЛЕН</w:t>
      </w:r>
      <w:r w:rsidRPr="001E7FA3">
        <w:rPr>
          <w:lang w:val="ru-RU"/>
        </w:rPr>
        <w:t xml:space="preserve"> 6 § 1 </w:t>
      </w:r>
      <w:r w:rsidR="00E87605">
        <w:rPr>
          <w:lang w:val="bg-BG"/>
        </w:rPr>
        <w:t>ОТ</w:t>
      </w:r>
      <w:r w:rsidR="001E7FA3">
        <w:rPr>
          <w:lang w:val="bg-BG"/>
        </w:rPr>
        <w:t xml:space="preserve"> КОНВЕНЦИЯТА</w:t>
      </w:r>
    </w:p>
    <w:p w:rsidR="00856CBB" w:rsidRPr="001E7FA3" w:rsidRDefault="00856CBB">
      <w:pPr>
        <w:pStyle w:val="JuPara"/>
        <w:rPr>
          <w:lang w:val="ru-RU"/>
        </w:rPr>
      </w:pPr>
      <w:r>
        <w:fldChar w:fldCharType="begin"/>
      </w:r>
      <w:r w:rsidRPr="00E87605">
        <w:rPr>
          <w:lang w:val="ru-RU"/>
        </w:rPr>
        <w:instrText xml:space="preserve"> </w:instrText>
      </w:r>
      <w:r>
        <w:instrText>SEQ</w:instrText>
      </w:r>
      <w:r w:rsidRPr="00E87605">
        <w:rPr>
          <w:lang w:val="ru-RU"/>
        </w:rPr>
        <w:instrText xml:space="preserve"> </w:instrText>
      </w:r>
      <w:r>
        <w:instrText>level</w:instrText>
      </w:r>
      <w:r w:rsidRPr="00E87605">
        <w:rPr>
          <w:lang w:val="ru-RU"/>
        </w:rPr>
        <w:instrText>0 \*</w:instrText>
      </w:r>
      <w:r>
        <w:instrText>arabic</w:instrText>
      </w:r>
      <w:r w:rsidRPr="00E87605">
        <w:rPr>
          <w:lang w:val="ru-RU"/>
        </w:rPr>
        <w:instrText xml:space="preserve"> </w:instrText>
      </w:r>
      <w:r>
        <w:fldChar w:fldCharType="separate"/>
      </w:r>
      <w:r w:rsidRPr="00E87605">
        <w:rPr>
          <w:noProof/>
          <w:lang w:val="ru-RU"/>
        </w:rPr>
        <w:t>31</w:t>
      </w:r>
      <w:r>
        <w:fldChar w:fldCharType="end"/>
      </w:r>
      <w:r w:rsidRPr="00E87605">
        <w:rPr>
          <w:lang w:val="ru-RU"/>
        </w:rPr>
        <w:t>.</w:t>
      </w:r>
      <w:r>
        <w:t>  </w:t>
      </w:r>
      <w:r w:rsidR="001E7FA3">
        <w:rPr>
          <w:lang w:val="bg-BG"/>
        </w:rPr>
        <w:t xml:space="preserve">Жалбоподателят твърди, че продължителността на </w:t>
      </w:r>
      <w:r w:rsidR="00840704">
        <w:rPr>
          <w:lang w:val="bg-BG"/>
        </w:rPr>
        <w:t>гражданското</w:t>
      </w:r>
      <w:r w:rsidR="001E7FA3">
        <w:rPr>
          <w:lang w:val="bg-BG"/>
        </w:rPr>
        <w:t xml:space="preserve"> производство, което той е започнал срещу вестника е неразумн</w:t>
      </w:r>
      <w:r w:rsidR="00E87605">
        <w:rPr>
          <w:lang w:val="bg-BG"/>
        </w:rPr>
        <w:t>а</w:t>
      </w:r>
      <w:r w:rsidR="001E7FA3">
        <w:rPr>
          <w:lang w:val="bg-BG"/>
        </w:rPr>
        <w:t xml:space="preserve"> и е в нарушение на Член </w:t>
      </w:r>
      <w:r w:rsidRPr="001E7FA3">
        <w:rPr>
          <w:lang w:val="ru-RU"/>
        </w:rPr>
        <w:t xml:space="preserve">6 § 1 </w:t>
      </w:r>
      <w:r w:rsidR="001E7FA3">
        <w:rPr>
          <w:lang w:val="bg-BG"/>
        </w:rPr>
        <w:t>от Конвенцията</w:t>
      </w:r>
      <w:r w:rsidRPr="001E7FA3">
        <w:rPr>
          <w:lang w:val="ru-RU"/>
        </w:rPr>
        <w:t>.</w:t>
      </w:r>
    </w:p>
    <w:p w:rsidR="00856CBB" w:rsidRPr="00E87605" w:rsidRDefault="001E7FA3">
      <w:pPr>
        <w:pStyle w:val="JuPara"/>
        <w:rPr>
          <w:lang w:val="bg-BG"/>
        </w:rPr>
      </w:pPr>
      <w:r>
        <w:rPr>
          <w:lang w:val="bg-BG"/>
        </w:rPr>
        <w:t>Член</w:t>
      </w:r>
      <w:r w:rsidR="00856CBB" w:rsidRPr="001E7FA3">
        <w:rPr>
          <w:lang w:val="ru-RU"/>
        </w:rPr>
        <w:t xml:space="preserve"> 6 § 1 </w:t>
      </w:r>
      <w:r>
        <w:rPr>
          <w:lang w:val="bg-BG"/>
        </w:rPr>
        <w:t>постановява</w:t>
      </w:r>
      <w:r w:rsidR="00856CBB" w:rsidRPr="001E7FA3">
        <w:rPr>
          <w:lang w:val="ru-RU"/>
        </w:rPr>
        <w:t xml:space="preserve">, </w:t>
      </w:r>
      <w:r>
        <w:rPr>
          <w:lang w:val="bg-BG"/>
        </w:rPr>
        <w:t xml:space="preserve">като </w:t>
      </w:r>
      <w:r w:rsidRPr="001E7FA3">
        <w:rPr>
          <w:lang w:val="bg-BG"/>
        </w:rPr>
        <w:t>релевантни</w:t>
      </w:r>
      <w:r w:rsidR="00856CBB" w:rsidRPr="001E7FA3">
        <w:rPr>
          <w:lang w:val="ru-RU"/>
        </w:rPr>
        <w:t>:</w:t>
      </w:r>
    </w:p>
    <w:p w:rsidR="00856CBB" w:rsidRPr="00F9768A" w:rsidRDefault="00856CBB">
      <w:pPr>
        <w:pStyle w:val="JuQuot"/>
        <w:rPr>
          <w:lang w:val="ru-RU"/>
        </w:rPr>
      </w:pPr>
      <w:r w:rsidRPr="00F9768A">
        <w:rPr>
          <w:lang w:val="ru-RU"/>
        </w:rPr>
        <w:t>“</w:t>
      </w:r>
      <w:r w:rsidR="00D9134E" w:rsidRPr="00F9768A">
        <w:rPr>
          <w:lang w:val="bg-BG"/>
        </w:rPr>
        <w:t xml:space="preserve">При решаване на неговите граждански права и задължения </w:t>
      </w:r>
      <w:r w:rsidRPr="00F9768A">
        <w:rPr>
          <w:lang w:val="ru-RU"/>
        </w:rPr>
        <w:t xml:space="preserve">..., </w:t>
      </w:r>
      <w:r w:rsidR="00D9134E" w:rsidRPr="00F9768A">
        <w:rPr>
          <w:lang w:val="bg-BG"/>
        </w:rPr>
        <w:t>всеки има право на</w:t>
      </w:r>
      <w:r w:rsidRPr="00F9768A">
        <w:rPr>
          <w:lang w:val="ru-RU"/>
        </w:rPr>
        <w:t xml:space="preserve"> ... </w:t>
      </w:r>
      <w:r w:rsidR="00CA0B34" w:rsidRPr="00F9768A">
        <w:rPr>
          <w:lang w:val="bg-BG"/>
        </w:rPr>
        <w:t>публично гледане на делото в разумен срок</w:t>
      </w:r>
      <w:r w:rsidRPr="00F9768A">
        <w:rPr>
          <w:lang w:val="ru-RU"/>
        </w:rPr>
        <w:t xml:space="preserve"> </w:t>
      </w:r>
      <w:r w:rsidR="00CA0B34" w:rsidRPr="00F9768A">
        <w:rPr>
          <w:lang w:val="bg-BG"/>
        </w:rPr>
        <w:t>от</w:t>
      </w:r>
      <w:r w:rsidRPr="00F9768A">
        <w:rPr>
          <w:lang w:val="ru-RU"/>
        </w:rPr>
        <w:t xml:space="preserve"> [</w:t>
      </w:r>
      <w:r w:rsidRPr="00F9768A">
        <w:t>a</w:t>
      </w:r>
      <w:r w:rsidRPr="00F9768A">
        <w:rPr>
          <w:lang w:val="ru-RU"/>
        </w:rPr>
        <w:t xml:space="preserve">] ... </w:t>
      </w:r>
      <w:r w:rsidR="00CA0B34" w:rsidRPr="00F9768A">
        <w:rPr>
          <w:lang w:val="bg-BG"/>
        </w:rPr>
        <w:t>съд</w:t>
      </w:r>
      <w:r w:rsidRPr="00F9768A">
        <w:rPr>
          <w:lang w:val="ru-RU"/>
        </w:rPr>
        <w:t>...”</w:t>
      </w:r>
    </w:p>
    <w:p w:rsidR="00856CBB" w:rsidRPr="000C30B3" w:rsidRDefault="00856CBB">
      <w:pPr>
        <w:pStyle w:val="JuPara"/>
        <w:rPr>
          <w:lang w:val="ru-RU"/>
        </w:rPr>
      </w:pPr>
      <w:r w:rsidRPr="00F9768A">
        <w:fldChar w:fldCharType="begin"/>
      </w:r>
      <w:r w:rsidRPr="00F9768A">
        <w:rPr>
          <w:lang w:val="ru-RU"/>
        </w:rPr>
        <w:instrText xml:space="preserve"> </w:instrText>
      </w:r>
      <w:r w:rsidRPr="00F9768A">
        <w:instrText>SEQ</w:instrText>
      </w:r>
      <w:r w:rsidRPr="00F9768A">
        <w:rPr>
          <w:lang w:val="ru-RU"/>
        </w:rPr>
        <w:instrText xml:space="preserve"> </w:instrText>
      </w:r>
      <w:r w:rsidRPr="00F9768A">
        <w:instrText>level</w:instrText>
      </w:r>
      <w:r w:rsidRPr="00F9768A">
        <w:rPr>
          <w:lang w:val="ru-RU"/>
        </w:rPr>
        <w:instrText>0 \*</w:instrText>
      </w:r>
      <w:r w:rsidRPr="00F9768A">
        <w:instrText>arabic</w:instrText>
      </w:r>
      <w:r w:rsidRPr="00F9768A">
        <w:rPr>
          <w:lang w:val="ru-RU"/>
        </w:rPr>
        <w:instrText xml:space="preserve"> </w:instrText>
      </w:r>
      <w:r w:rsidRPr="00F9768A">
        <w:fldChar w:fldCharType="separate"/>
      </w:r>
      <w:r w:rsidRPr="00D9134E">
        <w:rPr>
          <w:noProof/>
          <w:lang w:val="ru-RU"/>
        </w:rPr>
        <w:t>32</w:t>
      </w:r>
      <w:r>
        <w:fldChar w:fldCharType="end"/>
      </w:r>
      <w:r w:rsidRPr="00D9134E">
        <w:rPr>
          <w:lang w:val="ru-RU"/>
        </w:rPr>
        <w:t>.</w:t>
      </w:r>
      <w:r>
        <w:t>  </w:t>
      </w:r>
      <w:r w:rsidR="007147AF">
        <w:rPr>
          <w:lang w:val="bg-BG"/>
        </w:rPr>
        <w:t xml:space="preserve">Жалбоподателят твърди, че </w:t>
      </w:r>
      <w:r w:rsidR="00E87605">
        <w:rPr>
          <w:lang w:val="bg-BG"/>
        </w:rPr>
        <w:t>Районният</w:t>
      </w:r>
      <w:r w:rsidR="007147AF">
        <w:rPr>
          <w:lang w:val="bg-BG"/>
        </w:rPr>
        <w:t xml:space="preserve"> съд</w:t>
      </w:r>
      <w:r w:rsidR="00D5720F">
        <w:rPr>
          <w:lang w:val="en-US"/>
        </w:rPr>
        <w:t xml:space="preserve"> </w:t>
      </w:r>
      <w:r w:rsidR="007147AF">
        <w:rPr>
          <w:lang w:val="bg-BG"/>
        </w:rPr>
        <w:t xml:space="preserve">- Първомай </w:t>
      </w:r>
      <w:r w:rsidR="00E87605">
        <w:rPr>
          <w:lang w:val="bg-BG"/>
        </w:rPr>
        <w:t>е спрял</w:t>
      </w:r>
      <w:r w:rsidR="00E87605" w:rsidRPr="00E87605">
        <w:rPr>
          <w:lang w:val="bg-BG"/>
        </w:rPr>
        <w:t xml:space="preserve"> </w:t>
      </w:r>
      <w:r w:rsidR="00E87605">
        <w:rPr>
          <w:lang w:val="bg-BG"/>
        </w:rPr>
        <w:t>неправомерно</w:t>
      </w:r>
      <w:r w:rsidR="007147AF">
        <w:rPr>
          <w:lang w:val="bg-BG"/>
        </w:rPr>
        <w:t xml:space="preserve"> гражданското производство, тъй като </w:t>
      </w:r>
      <w:r w:rsidR="0069017D">
        <w:rPr>
          <w:lang w:val="bg-BG"/>
        </w:rPr>
        <w:t xml:space="preserve">не е констатирано наличието на </w:t>
      </w:r>
      <w:r w:rsidR="007147AF" w:rsidRPr="00E87605">
        <w:rPr>
          <w:lang w:val="bg-BG"/>
        </w:rPr>
        <w:t>“</w:t>
      </w:r>
      <w:r w:rsidR="00716DE1" w:rsidRPr="00E87605">
        <w:rPr>
          <w:lang w:val="bg-BG"/>
        </w:rPr>
        <w:t>престъпни обстоятелства</w:t>
      </w:r>
      <w:r w:rsidR="007147AF" w:rsidRPr="00E87605">
        <w:rPr>
          <w:lang w:val="bg-BG"/>
        </w:rPr>
        <w:t>”</w:t>
      </w:r>
      <w:r w:rsidR="0069017D">
        <w:rPr>
          <w:lang w:val="bg-BG"/>
        </w:rPr>
        <w:t xml:space="preserve"> по време на </w:t>
      </w:r>
      <w:r w:rsidR="00E87605">
        <w:rPr>
          <w:lang w:val="bg-BG"/>
        </w:rPr>
        <w:t>спирането</w:t>
      </w:r>
      <w:r w:rsidR="0069017D">
        <w:rPr>
          <w:lang w:val="bg-BG"/>
        </w:rPr>
        <w:t xml:space="preserve">. Също така, той твърди, че предварителното производство, открито от </w:t>
      </w:r>
      <w:r w:rsidR="00E87605">
        <w:rPr>
          <w:lang w:val="bg-BG"/>
        </w:rPr>
        <w:t>Районната</w:t>
      </w:r>
      <w:r w:rsidR="0069017D">
        <w:rPr>
          <w:lang w:val="bg-BG"/>
        </w:rPr>
        <w:t xml:space="preserve"> п</w:t>
      </w:r>
      <w:r w:rsidR="00E87605">
        <w:rPr>
          <w:lang w:val="bg-BG"/>
        </w:rPr>
        <w:t>р</w:t>
      </w:r>
      <w:r w:rsidR="0069017D">
        <w:rPr>
          <w:lang w:val="bg-BG"/>
        </w:rPr>
        <w:t xml:space="preserve">окуратура – Първомай </w:t>
      </w:r>
      <w:r w:rsidR="0069017D" w:rsidRPr="0069017D">
        <w:rPr>
          <w:lang w:val="bg-BG"/>
        </w:rPr>
        <w:t xml:space="preserve">се е проточило неразумно дълго. </w:t>
      </w:r>
      <w:r w:rsidR="00B965AC">
        <w:rPr>
          <w:lang w:val="bg-BG"/>
        </w:rPr>
        <w:t xml:space="preserve">По повод на последвалото наказателно производство, единствените действия, извършени от органите на следствието и прокуратурата са били </w:t>
      </w:r>
      <w:r w:rsidR="000C30B3">
        <w:rPr>
          <w:lang w:val="bg-BG"/>
        </w:rPr>
        <w:t>неговото</w:t>
      </w:r>
      <w:r w:rsidR="00B965AC">
        <w:rPr>
          <w:lang w:val="bg-BG"/>
        </w:rPr>
        <w:t xml:space="preserve"> откриване и последващото прекратяване </w:t>
      </w:r>
      <w:r w:rsidR="000C30B3">
        <w:rPr>
          <w:lang w:val="bg-BG"/>
        </w:rPr>
        <w:t>за</w:t>
      </w:r>
      <w:r w:rsidR="00B965AC">
        <w:rPr>
          <w:lang w:val="bg-BG"/>
        </w:rPr>
        <w:t xml:space="preserve"> период от почти шест години, независимо от многобройните писма, изпратени от гражданския съд и жалбите, подадени от жалбоподателя. Освен това,</w:t>
      </w:r>
      <w:r w:rsidRPr="00B965AC">
        <w:rPr>
          <w:lang w:val="bg-BG"/>
        </w:rPr>
        <w:t xml:space="preserve"> </w:t>
      </w:r>
      <w:r w:rsidR="00B965AC">
        <w:rPr>
          <w:lang w:val="bg-BG"/>
        </w:rPr>
        <w:t xml:space="preserve">органите са продължили да </w:t>
      </w:r>
      <w:r w:rsidR="000C30B3">
        <w:rPr>
          <w:lang w:val="bg-BG"/>
        </w:rPr>
        <w:t>бавят</w:t>
      </w:r>
      <w:r w:rsidR="00B965AC">
        <w:rPr>
          <w:lang w:val="bg-BG"/>
        </w:rPr>
        <w:t xml:space="preserve"> гражданското производство даже след прекратяването на </w:t>
      </w:r>
      <w:r w:rsidR="00B965AC" w:rsidRPr="001C0782">
        <w:rPr>
          <w:lang w:val="bg-BG"/>
        </w:rPr>
        <w:t>паралелното</w:t>
      </w:r>
      <w:r w:rsidR="00B965AC">
        <w:rPr>
          <w:lang w:val="bg-BG"/>
        </w:rPr>
        <w:t xml:space="preserve"> наказателно производство. При условие, че докато делото е било висящо един от </w:t>
      </w:r>
      <w:r w:rsidR="000C30B3">
        <w:rPr>
          <w:lang w:val="bg-BG"/>
        </w:rPr>
        <w:t>ответниците</w:t>
      </w:r>
      <w:r w:rsidR="00B965AC">
        <w:rPr>
          <w:lang w:val="bg-BG"/>
        </w:rPr>
        <w:t xml:space="preserve"> е </w:t>
      </w:r>
      <w:r w:rsidR="00B965AC">
        <w:rPr>
          <w:lang w:val="bg-BG"/>
        </w:rPr>
        <w:lastRenderedPageBreak/>
        <w:t>п</w:t>
      </w:r>
      <w:r w:rsidR="00625942">
        <w:rPr>
          <w:lang w:val="bg-BG"/>
        </w:rPr>
        <w:t>рекратил съществуването си, жалбоподателя действително</w:t>
      </w:r>
      <w:r w:rsidR="000C30B3">
        <w:rPr>
          <w:lang w:val="bg-BG"/>
        </w:rPr>
        <w:t xml:space="preserve"> е</w:t>
      </w:r>
      <w:r w:rsidR="00625942">
        <w:rPr>
          <w:lang w:val="bg-BG"/>
        </w:rPr>
        <w:t xml:space="preserve"> възпрепятстван да защити репутацията си като получи обезщетени</w:t>
      </w:r>
      <w:r w:rsidR="000C30B3">
        <w:rPr>
          <w:lang w:val="bg-BG"/>
        </w:rPr>
        <w:t>е</w:t>
      </w:r>
      <w:r w:rsidR="00625942">
        <w:rPr>
          <w:lang w:val="bg-BG"/>
        </w:rPr>
        <w:t xml:space="preserve"> за твърдяната клевета. </w:t>
      </w:r>
    </w:p>
    <w:p w:rsidR="00856CBB" w:rsidRDefault="00856CBB">
      <w:pPr>
        <w:pStyle w:val="JuPara"/>
      </w:pPr>
      <w:r>
        <w:fldChar w:fldCharType="begin"/>
      </w:r>
      <w:r>
        <w:instrText xml:space="preserve"> SEQ level0 \*arabic </w:instrText>
      </w:r>
      <w:r>
        <w:fldChar w:fldCharType="separate"/>
      </w:r>
      <w:r>
        <w:rPr>
          <w:noProof/>
        </w:rPr>
        <w:t>33</w:t>
      </w:r>
      <w:r>
        <w:fldChar w:fldCharType="end"/>
      </w:r>
      <w:r>
        <w:t>.  </w:t>
      </w:r>
      <w:r w:rsidR="00625942">
        <w:rPr>
          <w:lang w:val="bg-BG"/>
        </w:rPr>
        <w:t xml:space="preserve">След като се съгласи, че жалбата е допустима, Правителството не направи коментар относно съществото и. </w:t>
      </w:r>
    </w:p>
    <w:p w:rsidR="00856CBB" w:rsidRPr="00625942" w:rsidRDefault="00856CBB">
      <w:pPr>
        <w:pStyle w:val="JuHA"/>
        <w:keepNext/>
        <w:keepLines/>
        <w:rPr>
          <w:lang w:val="bg-BG"/>
        </w:rPr>
      </w:pPr>
      <w:r>
        <w:t>A.</w:t>
      </w:r>
      <w:proofErr w:type="gramStart"/>
      <w:r>
        <w:t>  </w:t>
      </w:r>
      <w:r w:rsidR="00625942">
        <w:rPr>
          <w:lang w:val="bg-BG"/>
        </w:rPr>
        <w:t>Разглеждан</w:t>
      </w:r>
      <w:proofErr w:type="gramEnd"/>
      <w:r w:rsidR="00625942">
        <w:rPr>
          <w:lang w:val="bg-BG"/>
        </w:rPr>
        <w:t xml:space="preserve"> период</w:t>
      </w:r>
    </w:p>
    <w:p w:rsidR="00856CBB" w:rsidRPr="00C36D82" w:rsidRDefault="00856CBB">
      <w:pPr>
        <w:pStyle w:val="JuPara"/>
        <w:rPr>
          <w:lang w:val="ru-RU"/>
        </w:rPr>
      </w:pPr>
      <w:r>
        <w:fldChar w:fldCharType="begin"/>
      </w:r>
      <w:r>
        <w:instrText xml:space="preserve"> SEQ level0 \*arabic </w:instrText>
      </w:r>
      <w:r>
        <w:fldChar w:fldCharType="separate"/>
      </w:r>
      <w:r>
        <w:rPr>
          <w:noProof/>
        </w:rPr>
        <w:t>34</w:t>
      </w:r>
      <w:r>
        <w:fldChar w:fldCharType="end"/>
      </w:r>
      <w:r>
        <w:t>.  </w:t>
      </w:r>
      <w:r w:rsidR="00625942">
        <w:rPr>
          <w:lang w:val="bg-BG"/>
        </w:rPr>
        <w:t xml:space="preserve">Съдът отбелязва, че гражданското производство е започнало на </w:t>
      </w:r>
      <w:r w:rsidRPr="00625942">
        <w:rPr>
          <w:lang w:val="ru-RU"/>
        </w:rPr>
        <w:t xml:space="preserve">2 </w:t>
      </w:r>
      <w:r w:rsidR="00625942">
        <w:rPr>
          <w:lang w:val="bg-BG"/>
        </w:rPr>
        <w:t>март</w:t>
      </w:r>
      <w:r w:rsidRPr="00625942">
        <w:rPr>
          <w:lang w:val="ru-RU"/>
        </w:rPr>
        <w:t xml:space="preserve"> 1995</w:t>
      </w:r>
      <w:r w:rsidR="00625942">
        <w:rPr>
          <w:lang w:val="bg-BG"/>
        </w:rPr>
        <w:t>г.</w:t>
      </w:r>
      <w:r w:rsidRPr="00625942">
        <w:rPr>
          <w:lang w:val="ru-RU"/>
        </w:rPr>
        <w:t xml:space="preserve"> </w:t>
      </w:r>
      <w:r w:rsidRPr="0085359C">
        <w:rPr>
          <w:lang w:val="ru-RU"/>
        </w:rPr>
        <w:t>(</w:t>
      </w:r>
      <w:r w:rsidR="00625942">
        <w:rPr>
          <w:lang w:val="bg-BG"/>
        </w:rPr>
        <w:t xml:space="preserve">виж </w:t>
      </w:r>
      <w:r w:rsidR="00F71B77">
        <w:rPr>
          <w:lang w:val="bg-BG"/>
        </w:rPr>
        <w:t>горния</w:t>
      </w:r>
      <w:r w:rsidR="00625942">
        <w:rPr>
          <w:lang w:val="bg-BG"/>
        </w:rPr>
        <w:t xml:space="preserve"> параграф</w:t>
      </w:r>
      <w:r w:rsidRPr="0085359C">
        <w:rPr>
          <w:lang w:val="ru-RU"/>
        </w:rPr>
        <w:t xml:space="preserve"> 12). </w:t>
      </w:r>
      <w:r w:rsidR="00625942">
        <w:rPr>
          <w:lang w:val="bg-BG"/>
        </w:rPr>
        <w:t>През</w:t>
      </w:r>
      <w:r w:rsidRPr="00625942">
        <w:rPr>
          <w:lang w:val="ru-RU"/>
        </w:rPr>
        <w:t xml:space="preserve"> </w:t>
      </w:r>
      <w:r w:rsidR="00625942">
        <w:rPr>
          <w:lang w:val="bg-BG"/>
        </w:rPr>
        <w:t>м. юли</w:t>
      </w:r>
      <w:r w:rsidRPr="00625942">
        <w:rPr>
          <w:lang w:val="ru-RU"/>
        </w:rPr>
        <w:t xml:space="preserve"> 2003</w:t>
      </w:r>
      <w:r w:rsidR="00625942">
        <w:rPr>
          <w:lang w:val="bg-BG"/>
        </w:rPr>
        <w:t>г.</w:t>
      </w:r>
      <w:r w:rsidRPr="00625942">
        <w:rPr>
          <w:lang w:val="ru-RU"/>
        </w:rPr>
        <w:t xml:space="preserve">, </w:t>
      </w:r>
      <w:r w:rsidR="00625942">
        <w:rPr>
          <w:lang w:val="bg-BG"/>
        </w:rPr>
        <w:t>датата на последна информация от страните, то все още</w:t>
      </w:r>
      <w:r w:rsidR="0085359C">
        <w:rPr>
          <w:lang w:val="bg-BG"/>
        </w:rPr>
        <w:t xml:space="preserve"> е</w:t>
      </w:r>
      <w:r w:rsidR="00625942">
        <w:rPr>
          <w:lang w:val="bg-BG"/>
        </w:rPr>
        <w:t xml:space="preserve"> висящо във второинстанционния съд</w:t>
      </w:r>
      <w:r w:rsidRPr="00625942">
        <w:rPr>
          <w:lang w:val="ru-RU"/>
        </w:rPr>
        <w:t xml:space="preserve"> (</w:t>
      </w:r>
      <w:r w:rsidR="00625942">
        <w:rPr>
          <w:lang w:val="bg-BG"/>
        </w:rPr>
        <w:t>виж</w:t>
      </w:r>
      <w:r w:rsidRPr="00625942">
        <w:rPr>
          <w:lang w:val="ru-RU"/>
        </w:rPr>
        <w:t xml:space="preserve"> </w:t>
      </w:r>
      <w:r w:rsidR="00625942">
        <w:rPr>
          <w:lang w:val="bg-BG"/>
        </w:rPr>
        <w:t>предходния параграф</w:t>
      </w:r>
      <w:r w:rsidRPr="00625942">
        <w:rPr>
          <w:lang w:val="ru-RU"/>
        </w:rPr>
        <w:t xml:space="preserve"> 28). </w:t>
      </w:r>
      <w:r w:rsidR="00625942">
        <w:rPr>
          <w:lang w:val="bg-BG"/>
        </w:rPr>
        <w:t xml:space="preserve">Следователно производството е продължило поне осем години и четири месеца при </w:t>
      </w:r>
      <w:r w:rsidR="00716DE1">
        <w:rPr>
          <w:lang w:val="bg-BG"/>
        </w:rPr>
        <w:t>двуинстанционен съд</w:t>
      </w:r>
      <w:r w:rsidRPr="00716DE1">
        <w:rPr>
          <w:lang w:val="ru-RU"/>
        </w:rPr>
        <w:t>.</w:t>
      </w:r>
    </w:p>
    <w:p w:rsidR="00856CBB" w:rsidRDefault="00856CBB">
      <w:pPr>
        <w:pStyle w:val="JuHA"/>
        <w:keepNext/>
        <w:keepLines/>
      </w:pPr>
      <w:r>
        <w:t>B.</w:t>
      </w:r>
      <w:proofErr w:type="gramStart"/>
      <w:r>
        <w:t>  </w:t>
      </w:r>
      <w:r w:rsidR="00C36D82">
        <w:rPr>
          <w:lang w:val="bg-BG"/>
        </w:rPr>
        <w:t>Разумност</w:t>
      </w:r>
      <w:proofErr w:type="gramEnd"/>
      <w:r w:rsidR="00C36D82">
        <w:rPr>
          <w:lang w:val="bg-BG"/>
        </w:rPr>
        <w:t xml:space="preserve"> на продължителността на производството</w:t>
      </w:r>
    </w:p>
    <w:p w:rsidR="00856CBB" w:rsidRPr="00700945" w:rsidRDefault="00856CBB">
      <w:pPr>
        <w:pStyle w:val="JuPara"/>
        <w:rPr>
          <w:lang w:val="ru-RU"/>
        </w:rPr>
      </w:pPr>
      <w:r>
        <w:fldChar w:fldCharType="begin"/>
      </w:r>
      <w:r w:rsidRPr="009F63A2">
        <w:rPr>
          <w:lang w:val="ru-RU"/>
        </w:rPr>
        <w:instrText xml:space="preserve"> </w:instrText>
      </w:r>
      <w:r>
        <w:instrText>SEQ</w:instrText>
      </w:r>
      <w:r w:rsidRPr="009F63A2">
        <w:rPr>
          <w:lang w:val="ru-RU"/>
        </w:rPr>
        <w:instrText xml:space="preserve"> </w:instrText>
      </w:r>
      <w:r>
        <w:instrText>level</w:instrText>
      </w:r>
      <w:r w:rsidRPr="009F63A2">
        <w:rPr>
          <w:lang w:val="ru-RU"/>
        </w:rPr>
        <w:instrText>0 \*</w:instrText>
      </w:r>
      <w:r>
        <w:instrText>arabic</w:instrText>
      </w:r>
      <w:r w:rsidRPr="009F63A2">
        <w:rPr>
          <w:lang w:val="ru-RU"/>
        </w:rPr>
        <w:instrText xml:space="preserve"> </w:instrText>
      </w:r>
      <w:r>
        <w:fldChar w:fldCharType="separate"/>
      </w:r>
      <w:r w:rsidRPr="009F63A2">
        <w:rPr>
          <w:noProof/>
          <w:lang w:val="ru-RU"/>
        </w:rPr>
        <w:t>35</w:t>
      </w:r>
      <w:r>
        <w:fldChar w:fldCharType="end"/>
      </w:r>
      <w:r w:rsidRPr="009F63A2">
        <w:rPr>
          <w:lang w:val="ru-RU"/>
        </w:rPr>
        <w:t>.</w:t>
      </w:r>
      <w:r>
        <w:t>  </w:t>
      </w:r>
      <w:r w:rsidR="00C95E28">
        <w:rPr>
          <w:lang w:val="bg-BG"/>
        </w:rPr>
        <w:t xml:space="preserve">Съдът </w:t>
      </w:r>
      <w:r w:rsidR="009F63A2">
        <w:rPr>
          <w:lang w:val="bg-BG"/>
        </w:rPr>
        <w:t xml:space="preserve">ще </w:t>
      </w:r>
      <w:r w:rsidR="00C95E28">
        <w:rPr>
          <w:lang w:val="bg-BG"/>
        </w:rPr>
        <w:t>прецен</w:t>
      </w:r>
      <w:r w:rsidR="009F63A2">
        <w:rPr>
          <w:lang w:val="bg-BG"/>
        </w:rPr>
        <w:t>и</w:t>
      </w:r>
      <w:r w:rsidR="00C95E28">
        <w:rPr>
          <w:lang w:val="bg-BG"/>
        </w:rPr>
        <w:t xml:space="preserve"> разумността на продължителността на производството в светлината на обстоятелствата по делото и като отч</w:t>
      </w:r>
      <w:r w:rsidR="009F63A2">
        <w:rPr>
          <w:lang w:val="bg-BG"/>
        </w:rPr>
        <w:t>и</w:t>
      </w:r>
      <w:r w:rsidR="00C95E28">
        <w:rPr>
          <w:lang w:val="bg-BG"/>
        </w:rPr>
        <w:t>т</w:t>
      </w:r>
      <w:r w:rsidR="009F63A2">
        <w:rPr>
          <w:lang w:val="bg-BG"/>
        </w:rPr>
        <w:t>а</w:t>
      </w:r>
      <w:r w:rsidR="00C95E28">
        <w:rPr>
          <w:lang w:val="bg-BG"/>
        </w:rPr>
        <w:t xml:space="preserve"> критериите, заложени в съдебна</w:t>
      </w:r>
      <w:r w:rsidR="009F63A2">
        <w:rPr>
          <w:lang w:val="bg-BG"/>
        </w:rPr>
        <w:t>та</w:t>
      </w:r>
      <w:r w:rsidR="00C95E28">
        <w:rPr>
          <w:lang w:val="bg-BG"/>
        </w:rPr>
        <w:t xml:space="preserve"> </w:t>
      </w:r>
      <w:r w:rsidR="009F63A2">
        <w:rPr>
          <w:lang w:val="bg-BG"/>
        </w:rPr>
        <w:t xml:space="preserve">му </w:t>
      </w:r>
      <w:r w:rsidR="00C95E28">
        <w:rPr>
          <w:lang w:val="bg-BG"/>
        </w:rPr>
        <w:t xml:space="preserve">практика и в частност сложността на делото и поведението на жалбоподателя и съответните органи. </w:t>
      </w:r>
      <w:r w:rsidR="00284A85">
        <w:rPr>
          <w:lang w:val="bg-BG"/>
        </w:rPr>
        <w:t>По последната точка трябва</w:t>
      </w:r>
      <w:r w:rsidR="009F63A2">
        <w:rPr>
          <w:lang w:val="bg-BG"/>
        </w:rPr>
        <w:t xml:space="preserve"> също</w:t>
      </w:r>
      <w:r w:rsidR="00284A85">
        <w:rPr>
          <w:lang w:val="bg-BG"/>
        </w:rPr>
        <w:t xml:space="preserve"> да се отчете какъв е бил интересът на жалбоподателя при жалбата. </w:t>
      </w:r>
      <w:r w:rsidRPr="00700945">
        <w:rPr>
          <w:lang w:val="ru-RU"/>
        </w:rPr>
        <w:t>(</w:t>
      </w:r>
      <w:r w:rsidR="00284A85">
        <w:rPr>
          <w:lang w:val="bg-BG"/>
        </w:rPr>
        <w:t>виж</w:t>
      </w:r>
      <w:r w:rsidRPr="00700945">
        <w:rPr>
          <w:lang w:val="ru-RU"/>
        </w:rPr>
        <w:t xml:space="preserve">, </w:t>
      </w:r>
      <w:r w:rsidR="00F154F2">
        <w:rPr>
          <w:lang w:val="bg-BG"/>
        </w:rPr>
        <w:t>след много други,</w:t>
      </w:r>
      <w:r w:rsidR="001C0782">
        <w:rPr>
          <w:lang w:val="bg-BG"/>
        </w:rPr>
        <w:t xml:space="preserve"> </w:t>
      </w:r>
      <w:r>
        <w:rPr>
          <w:i/>
        </w:rPr>
        <w:t>S</w:t>
      </w:r>
      <w:r w:rsidRPr="00700945">
        <w:rPr>
          <w:i/>
          <w:lang w:val="ru-RU"/>
        </w:rPr>
        <w:t>üß</w:t>
      </w:r>
      <w:proofErr w:type="spellStart"/>
      <w:r>
        <w:rPr>
          <w:i/>
        </w:rPr>
        <w:t>mann</w:t>
      </w:r>
      <w:proofErr w:type="spellEnd"/>
      <w:r w:rsidRPr="00700945">
        <w:rPr>
          <w:i/>
          <w:lang w:val="ru-RU"/>
        </w:rPr>
        <w:t xml:space="preserve"> </w:t>
      </w:r>
      <w:r>
        <w:rPr>
          <w:i/>
        </w:rPr>
        <w:t>v</w:t>
      </w:r>
      <w:r w:rsidRPr="00700945">
        <w:rPr>
          <w:i/>
          <w:lang w:val="ru-RU"/>
        </w:rPr>
        <w:t>.</w:t>
      </w:r>
      <w:r>
        <w:rPr>
          <w:i/>
        </w:rPr>
        <w:t> </w:t>
      </w:r>
      <w:smartTag w:uri="urn:schemas-microsoft-com:office:smarttags" w:element="place">
        <w:smartTag w:uri="urn:schemas-microsoft-com:office:smarttags" w:element="country-region">
          <w:r>
            <w:rPr>
              <w:i/>
            </w:rPr>
            <w:t>Germany</w:t>
          </w:r>
        </w:smartTag>
      </w:smartTag>
      <w:r w:rsidRPr="00700945">
        <w:rPr>
          <w:lang w:val="ru-RU"/>
        </w:rPr>
        <w:t xml:space="preserve">, </w:t>
      </w:r>
      <w:r w:rsidR="00284A85">
        <w:rPr>
          <w:lang w:val="bg-BG"/>
        </w:rPr>
        <w:t xml:space="preserve">решение от </w:t>
      </w:r>
      <w:r w:rsidRPr="00700945">
        <w:rPr>
          <w:lang w:val="ru-RU"/>
        </w:rPr>
        <w:t xml:space="preserve">16 </w:t>
      </w:r>
      <w:r w:rsidR="00284A85">
        <w:rPr>
          <w:lang w:val="bg-BG"/>
        </w:rPr>
        <w:t>септември</w:t>
      </w:r>
      <w:r w:rsidRPr="00700945">
        <w:rPr>
          <w:lang w:val="ru-RU"/>
        </w:rPr>
        <w:t xml:space="preserve"> </w:t>
      </w:r>
      <w:proofErr w:type="gramStart"/>
      <w:r w:rsidRPr="00700945">
        <w:rPr>
          <w:lang w:val="ru-RU"/>
        </w:rPr>
        <w:t>1996</w:t>
      </w:r>
      <w:r w:rsidR="00284A85">
        <w:rPr>
          <w:lang w:val="bg-BG"/>
        </w:rPr>
        <w:t>г.</w:t>
      </w:r>
      <w:r w:rsidRPr="00700945">
        <w:rPr>
          <w:lang w:val="ru-RU"/>
        </w:rPr>
        <w:t>,</w:t>
      </w:r>
      <w:proofErr w:type="gramEnd"/>
      <w:r w:rsidRPr="00700945">
        <w:rPr>
          <w:lang w:val="ru-RU"/>
        </w:rPr>
        <w:t xml:space="preserve"> </w:t>
      </w:r>
      <w:r w:rsidR="00284A85">
        <w:rPr>
          <w:i/>
          <w:lang w:val="bg-BG"/>
        </w:rPr>
        <w:t>Доклади за присъди и решения</w:t>
      </w:r>
      <w:r w:rsidRPr="00700945">
        <w:rPr>
          <w:i/>
          <w:lang w:val="ru-RU"/>
        </w:rPr>
        <w:t xml:space="preserve"> </w:t>
      </w:r>
      <w:r w:rsidRPr="00700945">
        <w:rPr>
          <w:lang w:val="ru-RU"/>
        </w:rPr>
        <w:t>1996</w:t>
      </w:r>
      <w:r w:rsidRPr="00700945">
        <w:rPr>
          <w:lang w:val="ru-RU"/>
        </w:rPr>
        <w:noBreakHyphen/>
      </w:r>
      <w:r>
        <w:t>IV</w:t>
      </w:r>
      <w:r w:rsidRPr="00700945">
        <w:rPr>
          <w:lang w:val="ru-RU"/>
        </w:rPr>
        <w:t xml:space="preserve">, </w:t>
      </w:r>
      <w:r w:rsidRPr="009F63A2">
        <w:t>pp</w:t>
      </w:r>
      <w:r w:rsidRPr="00700945">
        <w:rPr>
          <w:lang w:val="ru-RU"/>
        </w:rPr>
        <w:t>. 1172</w:t>
      </w:r>
      <w:r w:rsidRPr="00700945">
        <w:rPr>
          <w:lang w:val="ru-RU"/>
        </w:rPr>
        <w:noBreakHyphen/>
        <w:t xml:space="preserve">73, § 48 </w:t>
      </w:r>
      <w:r w:rsidR="00284A85">
        <w:rPr>
          <w:lang w:val="bg-BG"/>
        </w:rPr>
        <w:t>и</w:t>
      </w:r>
      <w:r w:rsidRPr="00700945">
        <w:rPr>
          <w:lang w:val="ru-RU"/>
        </w:rPr>
        <w:t xml:space="preserve"> </w:t>
      </w:r>
      <w:proofErr w:type="spellStart"/>
      <w:r>
        <w:rPr>
          <w:i/>
        </w:rPr>
        <w:t>Frydlender</w:t>
      </w:r>
      <w:proofErr w:type="spellEnd"/>
      <w:r w:rsidRPr="00700945">
        <w:rPr>
          <w:i/>
          <w:lang w:val="ru-RU"/>
        </w:rPr>
        <w:t xml:space="preserve"> </w:t>
      </w:r>
      <w:r>
        <w:rPr>
          <w:i/>
        </w:rPr>
        <w:t>v</w:t>
      </w:r>
      <w:r w:rsidRPr="00700945">
        <w:rPr>
          <w:i/>
          <w:lang w:val="ru-RU"/>
        </w:rPr>
        <w:t xml:space="preserve">. </w:t>
      </w:r>
      <w:r>
        <w:rPr>
          <w:i/>
        </w:rPr>
        <w:t>France</w:t>
      </w:r>
      <w:r w:rsidRPr="00700945">
        <w:rPr>
          <w:lang w:val="ru-RU"/>
        </w:rPr>
        <w:t xml:space="preserve"> [</w:t>
      </w:r>
      <w:r w:rsidR="00284A85">
        <w:rPr>
          <w:lang w:val="bg-BG"/>
        </w:rPr>
        <w:t>Д</w:t>
      </w:r>
      <w:r w:rsidR="00335D05">
        <w:rPr>
          <w:lang w:val="bg-BG"/>
        </w:rPr>
        <w:t>В</w:t>
      </w:r>
      <w:r w:rsidRPr="00700945">
        <w:rPr>
          <w:lang w:val="ru-RU"/>
        </w:rPr>
        <w:t xml:space="preserve">], </w:t>
      </w:r>
      <w:r w:rsidR="00284A85">
        <w:rPr>
          <w:lang w:val="bg-BG"/>
        </w:rPr>
        <w:t>бр</w:t>
      </w:r>
      <w:r w:rsidRPr="00700945">
        <w:rPr>
          <w:lang w:val="ru-RU"/>
        </w:rPr>
        <w:t>.</w:t>
      </w:r>
      <w:r>
        <w:t> </w:t>
      </w:r>
      <w:r w:rsidRPr="00700945">
        <w:rPr>
          <w:lang w:val="ru-RU"/>
        </w:rPr>
        <w:t xml:space="preserve">30979/96, § 43, </w:t>
      </w:r>
      <w:r w:rsidR="00284A85">
        <w:rPr>
          <w:lang w:val="bg-BG"/>
        </w:rPr>
        <w:t xml:space="preserve">ЕСПЧ </w:t>
      </w:r>
      <w:r w:rsidRPr="00700945">
        <w:rPr>
          <w:lang w:val="ru-RU"/>
        </w:rPr>
        <w:t>2000</w:t>
      </w:r>
      <w:r w:rsidRPr="00700945">
        <w:rPr>
          <w:lang w:val="ru-RU"/>
        </w:rPr>
        <w:noBreakHyphen/>
      </w:r>
      <w:r>
        <w:t>VII</w:t>
      </w:r>
      <w:r w:rsidRPr="00700945">
        <w:rPr>
          <w:lang w:val="ru-RU"/>
        </w:rPr>
        <w:t>).</w:t>
      </w:r>
    </w:p>
    <w:p w:rsidR="00856CBB" w:rsidRPr="00A148A4" w:rsidRDefault="00856CBB">
      <w:pPr>
        <w:pStyle w:val="JuPara"/>
        <w:rPr>
          <w:lang w:val="ru-RU"/>
        </w:rPr>
      </w:pPr>
      <w:r>
        <w:fldChar w:fldCharType="begin"/>
      </w:r>
      <w:r w:rsidRPr="009F63A2">
        <w:rPr>
          <w:lang w:val="ru-RU"/>
        </w:rPr>
        <w:instrText xml:space="preserve"> </w:instrText>
      </w:r>
      <w:r>
        <w:instrText>SEQ</w:instrText>
      </w:r>
      <w:r w:rsidRPr="009F63A2">
        <w:rPr>
          <w:lang w:val="ru-RU"/>
        </w:rPr>
        <w:instrText xml:space="preserve"> </w:instrText>
      </w:r>
      <w:r>
        <w:instrText>level</w:instrText>
      </w:r>
      <w:r w:rsidRPr="009F63A2">
        <w:rPr>
          <w:lang w:val="ru-RU"/>
        </w:rPr>
        <w:instrText>0 \*</w:instrText>
      </w:r>
      <w:r>
        <w:instrText>arabic</w:instrText>
      </w:r>
      <w:r w:rsidRPr="009F63A2">
        <w:rPr>
          <w:lang w:val="ru-RU"/>
        </w:rPr>
        <w:instrText xml:space="preserve"> </w:instrText>
      </w:r>
      <w:r>
        <w:fldChar w:fldCharType="separate"/>
      </w:r>
      <w:r w:rsidRPr="009F63A2">
        <w:rPr>
          <w:noProof/>
          <w:lang w:val="ru-RU"/>
        </w:rPr>
        <w:t>36</w:t>
      </w:r>
      <w:r>
        <w:fldChar w:fldCharType="end"/>
      </w:r>
      <w:r w:rsidRPr="009F63A2">
        <w:rPr>
          <w:lang w:val="ru-RU"/>
        </w:rPr>
        <w:t>.</w:t>
      </w:r>
      <w:r>
        <w:t>  </w:t>
      </w:r>
      <w:r w:rsidR="00A148A4">
        <w:rPr>
          <w:lang w:val="bg-BG"/>
        </w:rPr>
        <w:t xml:space="preserve">Относно сложността на делото, отбелязвайки че </w:t>
      </w:r>
      <w:r w:rsidR="00840704">
        <w:rPr>
          <w:lang w:val="bg-BG"/>
        </w:rPr>
        <w:t>производството</w:t>
      </w:r>
      <w:r w:rsidR="00A148A4">
        <w:rPr>
          <w:lang w:val="bg-BG"/>
        </w:rPr>
        <w:t xml:space="preserve"> е </w:t>
      </w:r>
      <w:r w:rsidR="009F63A2">
        <w:rPr>
          <w:lang w:val="bg-BG"/>
        </w:rPr>
        <w:t>за</w:t>
      </w:r>
      <w:r w:rsidR="00A148A4">
        <w:rPr>
          <w:lang w:val="bg-BG"/>
        </w:rPr>
        <w:t xml:space="preserve"> твърд</w:t>
      </w:r>
      <w:r w:rsidR="009F63A2">
        <w:rPr>
          <w:lang w:val="bg-BG"/>
        </w:rPr>
        <w:t>яна</w:t>
      </w:r>
      <w:r w:rsidR="00A148A4">
        <w:rPr>
          <w:lang w:val="bg-BG"/>
        </w:rPr>
        <w:t xml:space="preserve"> за клевета</w:t>
      </w:r>
      <w:r w:rsidR="009F63A2">
        <w:rPr>
          <w:lang w:val="bg-BG"/>
        </w:rPr>
        <w:t xml:space="preserve"> </w:t>
      </w:r>
      <w:r w:rsidR="00A148A4">
        <w:rPr>
          <w:lang w:val="bg-BG"/>
        </w:rPr>
        <w:t xml:space="preserve">срещу жалбоподателя, Съдът не счита, че </w:t>
      </w:r>
      <w:r w:rsidR="009F63A2">
        <w:rPr>
          <w:lang w:val="bg-BG"/>
        </w:rPr>
        <w:t>делото</w:t>
      </w:r>
      <w:r w:rsidR="00A148A4">
        <w:rPr>
          <w:lang w:val="bg-BG"/>
        </w:rPr>
        <w:t xml:space="preserve"> е </w:t>
      </w:r>
      <w:r w:rsidR="009F63A2">
        <w:rPr>
          <w:lang w:val="bg-BG"/>
        </w:rPr>
        <w:t>с</w:t>
      </w:r>
      <w:r w:rsidR="00A148A4">
        <w:rPr>
          <w:lang w:val="bg-BG"/>
        </w:rPr>
        <w:t xml:space="preserve"> особена правна и фактическа сложност. </w:t>
      </w:r>
    </w:p>
    <w:p w:rsidR="00856CBB" w:rsidRPr="009F63A2" w:rsidRDefault="00856CBB">
      <w:pPr>
        <w:pStyle w:val="JuPara"/>
        <w:rPr>
          <w:lang w:val="ru-RU"/>
        </w:rPr>
      </w:pPr>
      <w:r>
        <w:fldChar w:fldCharType="begin"/>
      </w:r>
      <w:r w:rsidRPr="009F63A2">
        <w:rPr>
          <w:lang w:val="ru-RU"/>
        </w:rPr>
        <w:instrText xml:space="preserve"> </w:instrText>
      </w:r>
      <w:r>
        <w:instrText>SEQ</w:instrText>
      </w:r>
      <w:r w:rsidRPr="009F63A2">
        <w:rPr>
          <w:lang w:val="ru-RU"/>
        </w:rPr>
        <w:instrText xml:space="preserve"> </w:instrText>
      </w:r>
      <w:r>
        <w:instrText>level</w:instrText>
      </w:r>
      <w:r w:rsidRPr="009F63A2">
        <w:rPr>
          <w:lang w:val="ru-RU"/>
        </w:rPr>
        <w:instrText>0 \*</w:instrText>
      </w:r>
      <w:r>
        <w:instrText>arabic</w:instrText>
      </w:r>
      <w:r w:rsidRPr="009F63A2">
        <w:rPr>
          <w:lang w:val="ru-RU"/>
        </w:rPr>
        <w:instrText xml:space="preserve"> </w:instrText>
      </w:r>
      <w:r>
        <w:fldChar w:fldCharType="separate"/>
      </w:r>
      <w:r w:rsidRPr="009F63A2">
        <w:rPr>
          <w:noProof/>
          <w:lang w:val="ru-RU"/>
        </w:rPr>
        <w:t>37</w:t>
      </w:r>
      <w:r>
        <w:fldChar w:fldCharType="end"/>
      </w:r>
      <w:r w:rsidRPr="009F63A2">
        <w:rPr>
          <w:lang w:val="ru-RU"/>
        </w:rPr>
        <w:t>.</w:t>
      </w:r>
      <w:r>
        <w:t>  </w:t>
      </w:r>
      <w:r w:rsidR="00A148A4">
        <w:rPr>
          <w:lang w:val="bg-BG"/>
        </w:rPr>
        <w:t>Относно поведението на жалбоподателя</w:t>
      </w:r>
      <w:r w:rsidRPr="009F63A2">
        <w:rPr>
          <w:lang w:val="ru-RU"/>
        </w:rPr>
        <w:t xml:space="preserve">, </w:t>
      </w:r>
      <w:r w:rsidR="00A148A4">
        <w:rPr>
          <w:lang w:val="bg-BG"/>
        </w:rPr>
        <w:t xml:space="preserve">Съдът не счита, че той </w:t>
      </w:r>
      <w:r w:rsidR="009F63A2">
        <w:rPr>
          <w:lang w:val="bg-BG"/>
        </w:rPr>
        <w:t xml:space="preserve">е допринесъл </w:t>
      </w:r>
      <w:r w:rsidR="00840704">
        <w:rPr>
          <w:lang w:val="bg-BG"/>
        </w:rPr>
        <w:t>значително</w:t>
      </w:r>
      <w:r w:rsidR="00A148A4">
        <w:rPr>
          <w:lang w:val="bg-BG"/>
        </w:rPr>
        <w:t xml:space="preserve"> за общата продължителност на производството.</w:t>
      </w:r>
    </w:p>
    <w:p w:rsidR="00856CBB" w:rsidRPr="0095442A" w:rsidRDefault="00856CBB">
      <w:pPr>
        <w:pStyle w:val="JuPara"/>
        <w:rPr>
          <w:lang w:val="bg-BG"/>
        </w:rPr>
      </w:pPr>
      <w:r>
        <w:fldChar w:fldCharType="begin"/>
      </w:r>
      <w:r w:rsidRPr="00335D05">
        <w:rPr>
          <w:lang w:val="ru-RU"/>
        </w:rPr>
        <w:instrText xml:space="preserve"> </w:instrText>
      </w:r>
      <w:r>
        <w:instrText>SEQ</w:instrText>
      </w:r>
      <w:r w:rsidRPr="00335D05">
        <w:rPr>
          <w:lang w:val="ru-RU"/>
        </w:rPr>
        <w:instrText xml:space="preserve"> </w:instrText>
      </w:r>
      <w:r>
        <w:instrText>level</w:instrText>
      </w:r>
      <w:r w:rsidRPr="00335D05">
        <w:rPr>
          <w:lang w:val="ru-RU"/>
        </w:rPr>
        <w:instrText>0 \*</w:instrText>
      </w:r>
      <w:r>
        <w:instrText>arabic</w:instrText>
      </w:r>
      <w:r w:rsidRPr="00335D05">
        <w:rPr>
          <w:lang w:val="ru-RU"/>
        </w:rPr>
        <w:instrText xml:space="preserve"> </w:instrText>
      </w:r>
      <w:r>
        <w:fldChar w:fldCharType="separate"/>
      </w:r>
      <w:r w:rsidRPr="00335D05">
        <w:rPr>
          <w:noProof/>
          <w:lang w:val="ru-RU"/>
        </w:rPr>
        <w:t>38</w:t>
      </w:r>
      <w:r>
        <w:fldChar w:fldCharType="end"/>
      </w:r>
      <w:r w:rsidRPr="00335D05">
        <w:rPr>
          <w:lang w:val="ru-RU"/>
        </w:rPr>
        <w:t>.</w:t>
      </w:r>
      <w:r>
        <w:t>  </w:t>
      </w:r>
      <w:r w:rsidR="005557E7">
        <w:rPr>
          <w:lang w:val="bg-BG"/>
        </w:rPr>
        <w:t>Относно поведението на компетентните органи</w:t>
      </w:r>
      <w:r w:rsidRPr="0063119E">
        <w:rPr>
          <w:lang w:val="ru-RU"/>
        </w:rPr>
        <w:t xml:space="preserve">, </w:t>
      </w:r>
      <w:r w:rsidR="005557E7">
        <w:rPr>
          <w:lang w:val="bg-BG"/>
        </w:rPr>
        <w:t xml:space="preserve">Съдът отбелязва, че гражданското производство е прекратено на </w:t>
      </w:r>
      <w:r w:rsidRPr="0063119E">
        <w:rPr>
          <w:lang w:val="ru-RU"/>
        </w:rPr>
        <w:t xml:space="preserve">13 </w:t>
      </w:r>
      <w:r w:rsidR="005557E7">
        <w:rPr>
          <w:lang w:val="bg-BG"/>
        </w:rPr>
        <w:t>април</w:t>
      </w:r>
      <w:r w:rsidRPr="0063119E">
        <w:rPr>
          <w:lang w:val="ru-RU"/>
        </w:rPr>
        <w:t xml:space="preserve"> 1995</w:t>
      </w:r>
      <w:r w:rsidR="005557E7">
        <w:rPr>
          <w:lang w:val="bg-BG"/>
        </w:rPr>
        <w:t>г.</w:t>
      </w:r>
      <w:r w:rsidRPr="0063119E">
        <w:rPr>
          <w:lang w:val="ru-RU"/>
        </w:rPr>
        <w:t xml:space="preserve">, </w:t>
      </w:r>
      <w:r w:rsidR="005557E7">
        <w:rPr>
          <w:lang w:val="bg-BG"/>
        </w:rPr>
        <w:t xml:space="preserve">приблизително шест седмици след неговото постановяване </w:t>
      </w:r>
      <w:r w:rsidRPr="0063119E">
        <w:rPr>
          <w:lang w:val="ru-RU"/>
        </w:rPr>
        <w:t>(</w:t>
      </w:r>
      <w:r w:rsidR="0063119E">
        <w:rPr>
          <w:lang w:val="bg-BG"/>
        </w:rPr>
        <w:t>виж</w:t>
      </w:r>
      <w:r w:rsidRPr="0063119E">
        <w:rPr>
          <w:lang w:val="ru-RU"/>
        </w:rPr>
        <w:t xml:space="preserve"> </w:t>
      </w:r>
      <w:r w:rsidR="0063119E">
        <w:rPr>
          <w:lang w:val="bg-BG"/>
        </w:rPr>
        <w:t>предходния параграф</w:t>
      </w:r>
      <w:r w:rsidRPr="0063119E">
        <w:rPr>
          <w:lang w:val="ru-RU"/>
        </w:rPr>
        <w:t xml:space="preserve"> 13). </w:t>
      </w:r>
      <w:r w:rsidR="00CA2407">
        <w:rPr>
          <w:lang w:val="bg-BG"/>
        </w:rPr>
        <w:t>Съд</w:t>
      </w:r>
      <w:r w:rsidR="009F63A2">
        <w:rPr>
          <w:lang w:val="bg-BG"/>
        </w:rPr>
        <w:t>ът не е длъжен</w:t>
      </w:r>
      <w:r w:rsidR="00CA2407">
        <w:rPr>
          <w:lang w:val="bg-BG"/>
        </w:rPr>
        <w:t xml:space="preserve"> да определи дали има “</w:t>
      </w:r>
      <w:r w:rsidR="009F63A2">
        <w:rPr>
          <w:lang w:val="bg-BG"/>
        </w:rPr>
        <w:t>престъпни обстоятелства чието</w:t>
      </w:r>
      <w:r w:rsidR="00CA2407">
        <w:rPr>
          <w:lang w:val="bg-BG"/>
        </w:rPr>
        <w:t xml:space="preserve">, определянето е било решаващо за изхода </w:t>
      </w:r>
      <w:r w:rsidR="009F63A2">
        <w:rPr>
          <w:lang w:val="bg-BG"/>
        </w:rPr>
        <w:t>на</w:t>
      </w:r>
      <w:r w:rsidR="00CA2407">
        <w:rPr>
          <w:lang w:val="bg-BG"/>
        </w:rPr>
        <w:t xml:space="preserve"> гражданския спор” и дали п</w:t>
      </w:r>
      <w:r w:rsidR="009F63A2">
        <w:rPr>
          <w:lang w:val="bg-BG"/>
        </w:rPr>
        <w:t>роизводството е било спряно правомерно</w:t>
      </w:r>
      <w:r w:rsidR="00CA2407">
        <w:rPr>
          <w:lang w:val="bg-BG"/>
        </w:rPr>
        <w:t xml:space="preserve">, защото общоприетото правило е, че националните съдилища установяват фактите и тълкуват и прилагат националното право. </w:t>
      </w:r>
      <w:r w:rsidR="00115186">
        <w:rPr>
          <w:lang w:val="bg-BG"/>
        </w:rPr>
        <w:t>Съдът</w:t>
      </w:r>
      <w:r w:rsidR="009F63A2">
        <w:rPr>
          <w:lang w:val="bg-BG"/>
        </w:rPr>
        <w:t xml:space="preserve"> също така не</w:t>
      </w:r>
      <w:r w:rsidR="00115186">
        <w:rPr>
          <w:lang w:val="bg-BG"/>
        </w:rPr>
        <w:t xml:space="preserve"> може да </w:t>
      </w:r>
      <w:r w:rsidR="0095442A" w:rsidRPr="009F63A2">
        <w:rPr>
          <w:lang w:val="bg-BG"/>
        </w:rPr>
        <w:t xml:space="preserve">се произнесе </w:t>
      </w:r>
      <w:r w:rsidR="009F63A2">
        <w:rPr>
          <w:lang w:val="bg-BG"/>
        </w:rPr>
        <w:t>дали една</w:t>
      </w:r>
      <w:r w:rsidR="00115186">
        <w:rPr>
          <w:lang w:val="bg-BG"/>
        </w:rPr>
        <w:t xml:space="preserve"> система, регламентираща зависимостта на гражданското производство от наказателното производство, когато те касаят едни и същи </w:t>
      </w:r>
      <w:r w:rsidR="00113468">
        <w:rPr>
          <w:lang w:val="bg-BG"/>
        </w:rPr>
        <w:t>обстоятелства</w:t>
      </w:r>
      <w:r w:rsidR="00115186">
        <w:rPr>
          <w:lang w:val="bg-BG"/>
        </w:rPr>
        <w:t xml:space="preserve">, противоречи </w:t>
      </w:r>
      <w:r>
        <w:rPr>
          <w:i/>
        </w:rPr>
        <w:t>per</w:t>
      </w:r>
      <w:r w:rsidRPr="00115186">
        <w:rPr>
          <w:i/>
          <w:lang w:val="bg-BG"/>
        </w:rPr>
        <w:t xml:space="preserve"> </w:t>
      </w:r>
      <w:r>
        <w:rPr>
          <w:i/>
        </w:rPr>
        <w:t>se</w:t>
      </w:r>
      <w:r w:rsidRPr="00115186">
        <w:rPr>
          <w:lang w:val="bg-BG"/>
        </w:rPr>
        <w:t xml:space="preserve"> </w:t>
      </w:r>
      <w:r w:rsidR="00115186">
        <w:rPr>
          <w:lang w:val="bg-BG"/>
        </w:rPr>
        <w:t xml:space="preserve">на </w:t>
      </w:r>
      <w:r w:rsidR="009F63A2">
        <w:rPr>
          <w:lang w:val="bg-BG"/>
        </w:rPr>
        <w:t>разпоредбите</w:t>
      </w:r>
      <w:r w:rsidR="00115186">
        <w:rPr>
          <w:lang w:val="bg-BG"/>
        </w:rPr>
        <w:t xml:space="preserve"> на Член </w:t>
      </w:r>
      <w:r w:rsidRPr="00115186">
        <w:rPr>
          <w:lang w:val="bg-BG"/>
        </w:rPr>
        <w:t xml:space="preserve">6. </w:t>
      </w:r>
      <w:r w:rsidR="0095442A">
        <w:rPr>
          <w:lang w:val="bg-BG"/>
        </w:rPr>
        <w:t xml:space="preserve">Все пак, </w:t>
      </w:r>
      <w:r w:rsidR="0095442A">
        <w:rPr>
          <w:lang w:val="bg-BG"/>
        </w:rPr>
        <w:lastRenderedPageBreak/>
        <w:t xml:space="preserve">Съдът отбелязва, че след прекратяване на гражданското производство, по паралелното наказателно производство не е проведена дейност </w:t>
      </w:r>
      <w:r w:rsidR="009F63A2">
        <w:rPr>
          <w:lang w:val="bg-BG"/>
        </w:rPr>
        <w:t>повече от</w:t>
      </w:r>
      <w:r w:rsidR="0095442A">
        <w:rPr>
          <w:lang w:val="bg-BG"/>
        </w:rPr>
        <w:t xml:space="preserve"> пет години </w:t>
      </w:r>
      <w:r w:rsidRPr="0095442A">
        <w:rPr>
          <w:lang w:val="bg-BG"/>
        </w:rPr>
        <w:t>(</w:t>
      </w:r>
      <w:r w:rsidR="0095442A">
        <w:rPr>
          <w:lang w:val="bg-BG"/>
        </w:rPr>
        <w:t>виж</w:t>
      </w:r>
      <w:r w:rsidRPr="0095442A">
        <w:rPr>
          <w:lang w:val="bg-BG"/>
        </w:rPr>
        <w:t xml:space="preserve"> </w:t>
      </w:r>
      <w:r w:rsidR="0095442A">
        <w:rPr>
          <w:lang w:val="bg-BG"/>
        </w:rPr>
        <w:t>горните параграфи</w:t>
      </w:r>
      <w:r w:rsidRPr="0095442A">
        <w:rPr>
          <w:lang w:val="bg-BG"/>
        </w:rPr>
        <w:t xml:space="preserve"> 16</w:t>
      </w:r>
      <w:r w:rsidRPr="0095442A">
        <w:rPr>
          <w:lang w:val="bg-BG"/>
        </w:rPr>
        <w:noBreakHyphen/>
        <w:t xml:space="preserve">20). </w:t>
      </w:r>
      <w:r w:rsidR="0095442A">
        <w:rPr>
          <w:lang w:val="bg-BG"/>
        </w:rPr>
        <w:t>Това забавяне, което изглежда неоправдано, от своя страна е довело до забавяне в гражданското производство. Допълнително забавяне от почти четири месеца се е дължало на факта, че след прекратяване на наказателното производство през м. ноември 2000 г., преписката по делото е предадена на гражданския съд едва през м. ма</w:t>
      </w:r>
      <w:r w:rsidR="00A428F0">
        <w:rPr>
          <w:lang w:val="bg-BG"/>
        </w:rPr>
        <w:t>рт</w:t>
      </w:r>
      <w:r w:rsidR="0095442A">
        <w:rPr>
          <w:lang w:val="bg-BG"/>
        </w:rPr>
        <w:t xml:space="preserve"> 2001 г. </w:t>
      </w:r>
      <w:r w:rsidRPr="0095442A">
        <w:rPr>
          <w:lang w:val="bg-BG"/>
        </w:rPr>
        <w:t>(</w:t>
      </w:r>
      <w:r w:rsidR="0095442A">
        <w:rPr>
          <w:lang w:val="bg-BG"/>
        </w:rPr>
        <w:t>виж</w:t>
      </w:r>
      <w:r w:rsidRPr="0095442A">
        <w:rPr>
          <w:lang w:val="bg-BG"/>
        </w:rPr>
        <w:t xml:space="preserve"> </w:t>
      </w:r>
      <w:r w:rsidR="0095442A">
        <w:rPr>
          <w:lang w:val="bg-BG"/>
        </w:rPr>
        <w:t xml:space="preserve">горните параграфи </w:t>
      </w:r>
      <w:r w:rsidRPr="0095442A">
        <w:rPr>
          <w:lang w:val="bg-BG"/>
        </w:rPr>
        <w:t xml:space="preserve">20 </w:t>
      </w:r>
      <w:r w:rsidR="0095442A">
        <w:rPr>
          <w:lang w:val="bg-BG"/>
        </w:rPr>
        <w:t xml:space="preserve">и </w:t>
      </w:r>
      <w:r w:rsidRPr="0095442A">
        <w:rPr>
          <w:lang w:val="bg-BG"/>
        </w:rPr>
        <w:t>21).</w:t>
      </w:r>
    </w:p>
    <w:p w:rsidR="00856CBB" w:rsidRPr="0095442A" w:rsidRDefault="00856CBB">
      <w:pPr>
        <w:pStyle w:val="JuPara"/>
        <w:rPr>
          <w:lang w:val="ru-RU"/>
        </w:rPr>
      </w:pPr>
      <w:r>
        <w:fldChar w:fldCharType="begin"/>
      </w:r>
      <w:r w:rsidRPr="00A428F0">
        <w:rPr>
          <w:lang w:val="ru-RU"/>
        </w:rPr>
        <w:instrText xml:space="preserve"> </w:instrText>
      </w:r>
      <w:r>
        <w:instrText>SEQ</w:instrText>
      </w:r>
      <w:r w:rsidRPr="00A428F0">
        <w:rPr>
          <w:lang w:val="ru-RU"/>
        </w:rPr>
        <w:instrText xml:space="preserve"> </w:instrText>
      </w:r>
      <w:r>
        <w:instrText>level</w:instrText>
      </w:r>
      <w:r w:rsidRPr="00A428F0">
        <w:rPr>
          <w:lang w:val="ru-RU"/>
        </w:rPr>
        <w:instrText>0 \*</w:instrText>
      </w:r>
      <w:r>
        <w:instrText>arabic</w:instrText>
      </w:r>
      <w:r w:rsidRPr="00A428F0">
        <w:rPr>
          <w:lang w:val="ru-RU"/>
        </w:rPr>
        <w:instrText xml:space="preserve"> </w:instrText>
      </w:r>
      <w:r>
        <w:fldChar w:fldCharType="separate"/>
      </w:r>
      <w:r w:rsidRPr="00A428F0">
        <w:rPr>
          <w:noProof/>
          <w:lang w:val="ru-RU"/>
        </w:rPr>
        <w:t>39</w:t>
      </w:r>
      <w:r>
        <w:fldChar w:fldCharType="end"/>
      </w:r>
      <w:r w:rsidRPr="00A428F0">
        <w:rPr>
          <w:lang w:val="ru-RU"/>
        </w:rPr>
        <w:t>.</w:t>
      </w:r>
      <w:r>
        <w:t>  </w:t>
      </w:r>
      <w:r w:rsidR="0095442A">
        <w:rPr>
          <w:lang w:val="bg-BG"/>
        </w:rPr>
        <w:t>В допълнение</w:t>
      </w:r>
      <w:r w:rsidRPr="00A428F0">
        <w:rPr>
          <w:lang w:val="ru-RU"/>
        </w:rPr>
        <w:t xml:space="preserve">, </w:t>
      </w:r>
      <w:r w:rsidR="0095442A">
        <w:rPr>
          <w:lang w:val="bg-BG"/>
        </w:rPr>
        <w:t xml:space="preserve">дори след възобновяване на </w:t>
      </w:r>
      <w:r w:rsidR="00840704">
        <w:rPr>
          <w:lang w:val="bg-BG"/>
        </w:rPr>
        <w:t>гражданското</w:t>
      </w:r>
      <w:r w:rsidR="0095442A">
        <w:rPr>
          <w:lang w:val="bg-BG"/>
        </w:rPr>
        <w:t xml:space="preserve"> производство през м. март 2001 г., </w:t>
      </w:r>
      <w:r w:rsidR="00A428F0">
        <w:rPr>
          <w:lang w:val="bg-BG"/>
        </w:rPr>
        <w:t xml:space="preserve">продължават </w:t>
      </w:r>
      <w:r w:rsidR="0095442A">
        <w:rPr>
          <w:lang w:val="bg-BG"/>
        </w:rPr>
        <w:t xml:space="preserve">да се </w:t>
      </w:r>
      <w:r w:rsidR="00840704">
        <w:rPr>
          <w:lang w:val="bg-BG"/>
        </w:rPr>
        <w:t>натрупват</w:t>
      </w:r>
      <w:r w:rsidR="0095442A">
        <w:rPr>
          <w:lang w:val="bg-BG"/>
        </w:rPr>
        <w:t xml:space="preserve"> допълнителни забавяния. В частност, Съдът отбелязва, че две заседания са отложени поради нередовното призоваване на </w:t>
      </w:r>
      <w:r w:rsidR="00A428F0">
        <w:rPr>
          <w:lang w:val="bg-BG"/>
        </w:rPr>
        <w:t>ответниците</w:t>
      </w:r>
      <w:r w:rsidR="0095442A">
        <w:rPr>
          <w:lang w:val="bg-BG"/>
        </w:rPr>
        <w:t xml:space="preserve"> </w:t>
      </w:r>
      <w:r w:rsidRPr="0095442A">
        <w:rPr>
          <w:lang w:val="ru-RU"/>
        </w:rPr>
        <w:t>(</w:t>
      </w:r>
      <w:r w:rsidR="0095442A">
        <w:rPr>
          <w:lang w:val="bg-BG"/>
        </w:rPr>
        <w:t>виж предходните параграфи</w:t>
      </w:r>
      <w:r w:rsidRPr="0095442A">
        <w:rPr>
          <w:lang w:val="ru-RU"/>
        </w:rPr>
        <w:t xml:space="preserve"> 22 </w:t>
      </w:r>
      <w:r w:rsidR="0095442A">
        <w:rPr>
          <w:lang w:val="bg-BG"/>
        </w:rPr>
        <w:t>и</w:t>
      </w:r>
      <w:r w:rsidRPr="0095442A">
        <w:rPr>
          <w:lang w:val="ru-RU"/>
        </w:rPr>
        <w:t xml:space="preserve"> 23).</w:t>
      </w:r>
    </w:p>
    <w:p w:rsidR="00856CBB" w:rsidRPr="007974F7" w:rsidRDefault="00856CBB">
      <w:pPr>
        <w:pStyle w:val="JuPara"/>
        <w:rPr>
          <w:lang w:val="ru-RU"/>
        </w:rPr>
      </w:pPr>
      <w:r>
        <w:fldChar w:fldCharType="begin"/>
      </w:r>
      <w:r>
        <w:instrText xml:space="preserve"> SEQ level0 \*arabic </w:instrText>
      </w:r>
      <w:r>
        <w:fldChar w:fldCharType="separate"/>
      </w:r>
      <w:r>
        <w:rPr>
          <w:noProof/>
        </w:rPr>
        <w:t>40</w:t>
      </w:r>
      <w:r>
        <w:fldChar w:fldCharType="end"/>
      </w:r>
      <w:r>
        <w:t>.  </w:t>
      </w:r>
      <w:r w:rsidR="0095442A">
        <w:rPr>
          <w:lang w:val="bg-BG"/>
        </w:rPr>
        <w:t>И накрая</w:t>
      </w:r>
      <w:r w:rsidRPr="007974F7">
        <w:rPr>
          <w:lang w:val="ru-RU"/>
        </w:rPr>
        <w:t xml:space="preserve">, </w:t>
      </w:r>
      <w:r w:rsidR="0095442A">
        <w:rPr>
          <w:lang w:val="bg-BG"/>
        </w:rPr>
        <w:t xml:space="preserve">Съдът посочва, че през м. юли 2003 г., над осем години след институирането </w:t>
      </w:r>
      <w:r w:rsidR="007974F7">
        <w:rPr>
          <w:lang w:val="bg-BG"/>
        </w:rPr>
        <w:t xml:space="preserve">му, </w:t>
      </w:r>
      <w:r w:rsidR="0095442A">
        <w:rPr>
          <w:lang w:val="bg-BG"/>
        </w:rPr>
        <w:t>производството</w:t>
      </w:r>
      <w:r w:rsidR="007974F7">
        <w:rPr>
          <w:lang w:val="bg-BG"/>
        </w:rPr>
        <w:t xml:space="preserve"> е все още висящо на етап второинстанционен съд </w:t>
      </w:r>
      <w:r w:rsidRPr="007974F7">
        <w:rPr>
          <w:lang w:val="ru-RU"/>
        </w:rPr>
        <w:t>(</w:t>
      </w:r>
      <w:r w:rsidR="007974F7">
        <w:rPr>
          <w:lang w:val="bg-BG"/>
        </w:rPr>
        <w:t xml:space="preserve">виж предходния параграф </w:t>
      </w:r>
      <w:r w:rsidRPr="007974F7">
        <w:rPr>
          <w:lang w:val="ru-RU"/>
        </w:rPr>
        <w:t>28).</w:t>
      </w:r>
    </w:p>
    <w:p w:rsidR="00856CBB" w:rsidRPr="00A428F0" w:rsidRDefault="00856CBB">
      <w:pPr>
        <w:pStyle w:val="JuPara"/>
        <w:rPr>
          <w:lang w:val="ru-RU"/>
        </w:rPr>
      </w:pPr>
      <w:r>
        <w:fldChar w:fldCharType="begin"/>
      </w:r>
      <w:r w:rsidRPr="00A428F0">
        <w:rPr>
          <w:lang w:val="ru-RU"/>
        </w:rPr>
        <w:instrText xml:space="preserve"> </w:instrText>
      </w:r>
      <w:r>
        <w:instrText>SEQ</w:instrText>
      </w:r>
      <w:r w:rsidRPr="00A428F0">
        <w:rPr>
          <w:lang w:val="ru-RU"/>
        </w:rPr>
        <w:instrText xml:space="preserve"> </w:instrText>
      </w:r>
      <w:r>
        <w:instrText>level</w:instrText>
      </w:r>
      <w:r w:rsidRPr="00A428F0">
        <w:rPr>
          <w:lang w:val="ru-RU"/>
        </w:rPr>
        <w:instrText>0 \*</w:instrText>
      </w:r>
      <w:r>
        <w:instrText>arabic</w:instrText>
      </w:r>
      <w:r w:rsidRPr="00A428F0">
        <w:rPr>
          <w:lang w:val="ru-RU"/>
        </w:rPr>
        <w:instrText xml:space="preserve"> </w:instrText>
      </w:r>
      <w:r>
        <w:fldChar w:fldCharType="separate"/>
      </w:r>
      <w:r w:rsidRPr="00A428F0">
        <w:rPr>
          <w:noProof/>
          <w:lang w:val="ru-RU"/>
        </w:rPr>
        <w:t>41</w:t>
      </w:r>
      <w:r>
        <w:fldChar w:fldCharType="end"/>
      </w:r>
      <w:r w:rsidRPr="00A428F0">
        <w:rPr>
          <w:lang w:val="ru-RU"/>
        </w:rPr>
        <w:t>.</w:t>
      </w:r>
      <w:r>
        <w:t>  </w:t>
      </w:r>
      <w:r w:rsidR="007974F7">
        <w:rPr>
          <w:lang w:val="bg-BG"/>
        </w:rPr>
        <w:t>В све</w:t>
      </w:r>
      <w:r w:rsidR="000A7C24">
        <w:rPr>
          <w:lang w:val="bg-BG"/>
        </w:rPr>
        <w:t>тлината на критериите, заложени в с</w:t>
      </w:r>
      <w:r w:rsidR="00A428F0">
        <w:rPr>
          <w:lang w:val="bg-BG"/>
        </w:rPr>
        <w:t>ъ</w:t>
      </w:r>
      <w:r w:rsidR="000A7C24">
        <w:rPr>
          <w:lang w:val="bg-BG"/>
        </w:rPr>
        <w:t>дебната практика и отчитайки обща</w:t>
      </w:r>
      <w:r w:rsidR="00A428F0">
        <w:rPr>
          <w:lang w:val="bg-BG"/>
        </w:rPr>
        <w:t>т</w:t>
      </w:r>
      <w:r w:rsidR="000A7C24">
        <w:rPr>
          <w:lang w:val="bg-BG"/>
        </w:rPr>
        <w:t>а продължителност на производството и забавянията, д</w:t>
      </w:r>
      <w:r w:rsidR="00A428F0">
        <w:rPr>
          <w:lang w:val="bg-BG"/>
        </w:rPr>
        <w:t>ъ</w:t>
      </w:r>
      <w:r w:rsidR="000A7C24">
        <w:rPr>
          <w:lang w:val="bg-BG"/>
        </w:rPr>
        <w:t>лжащи се на органите, Съдът счита, че пр</w:t>
      </w:r>
      <w:r w:rsidR="00A428F0">
        <w:rPr>
          <w:lang w:val="bg-BG"/>
        </w:rPr>
        <w:t>о</w:t>
      </w:r>
      <w:r w:rsidR="000A7C24">
        <w:rPr>
          <w:lang w:val="bg-BG"/>
        </w:rPr>
        <w:t xml:space="preserve">дължителността на обжалваното производство не отговаря на изискването за  разумен срок.  </w:t>
      </w:r>
    </w:p>
    <w:p w:rsidR="00856CBB" w:rsidRPr="000A7C24" w:rsidRDefault="000A7C24">
      <w:pPr>
        <w:pStyle w:val="JuPara"/>
        <w:rPr>
          <w:lang w:val="ru-RU"/>
        </w:rPr>
      </w:pPr>
      <w:r>
        <w:rPr>
          <w:lang w:val="bg-BG"/>
        </w:rPr>
        <w:t xml:space="preserve">Съответно, има нарушение на Член </w:t>
      </w:r>
      <w:r w:rsidR="00856CBB" w:rsidRPr="000A7C24">
        <w:rPr>
          <w:lang w:val="ru-RU"/>
        </w:rPr>
        <w:t xml:space="preserve">6 § 1 </w:t>
      </w:r>
      <w:r>
        <w:rPr>
          <w:lang w:val="bg-BG"/>
        </w:rPr>
        <w:t>от Конвенцията</w:t>
      </w:r>
      <w:r w:rsidR="00856CBB" w:rsidRPr="000A7C24">
        <w:rPr>
          <w:lang w:val="ru-RU"/>
        </w:rPr>
        <w:t>.</w:t>
      </w:r>
    </w:p>
    <w:p w:rsidR="00856CBB" w:rsidRPr="000A7C24" w:rsidRDefault="00856CBB">
      <w:pPr>
        <w:pStyle w:val="JuHIRoman"/>
        <w:rPr>
          <w:lang w:val="bg-BG"/>
        </w:rPr>
      </w:pPr>
      <w:r>
        <w:t>II.</w:t>
      </w:r>
      <w:proofErr w:type="gramStart"/>
      <w:r>
        <w:t>  </w:t>
      </w:r>
      <w:r w:rsidR="000A7C24">
        <w:rPr>
          <w:lang w:val="bg-BG"/>
        </w:rPr>
        <w:t>ТВЪРДЯНО</w:t>
      </w:r>
      <w:proofErr w:type="gramEnd"/>
      <w:r w:rsidR="000A7C24">
        <w:rPr>
          <w:lang w:val="bg-BG"/>
        </w:rPr>
        <w:t xml:space="preserve"> НАРУШЕНИЕ НА ЧЛЕН </w:t>
      </w:r>
      <w:r w:rsidRPr="000A7C24">
        <w:rPr>
          <w:lang w:val="ru-RU"/>
        </w:rPr>
        <w:t xml:space="preserve">8 </w:t>
      </w:r>
      <w:r w:rsidR="000A7C24">
        <w:rPr>
          <w:lang w:val="bg-BG"/>
        </w:rPr>
        <w:t>ОТ КОНВЕНЦИЯТА</w:t>
      </w:r>
    </w:p>
    <w:p w:rsidR="00856CBB" w:rsidRPr="000A7C24" w:rsidRDefault="00856CBB">
      <w:pPr>
        <w:pStyle w:val="JuPara"/>
        <w:rPr>
          <w:lang w:val="bg-BG"/>
        </w:rPr>
      </w:pPr>
      <w:r>
        <w:fldChar w:fldCharType="begin"/>
      </w:r>
      <w:r w:rsidRPr="000A7C24">
        <w:rPr>
          <w:lang w:val="bg-BG"/>
        </w:rPr>
        <w:instrText xml:space="preserve"> </w:instrText>
      </w:r>
      <w:r>
        <w:instrText>SEQ</w:instrText>
      </w:r>
      <w:r w:rsidRPr="000A7C24">
        <w:rPr>
          <w:lang w:val="bg-BG"/>
        </w:rPr>
        <w:instrText xml:space="preserve"> </w:instrText>
      </w:r>
      <w:r>
        <w:instrText>level</w:instrText>
      </w:r>
      <w:r w:rsidRPr="000A7C24">
        <w:rPr>
          <w:lang w:val="bg-BG"/>
        </w:rPr>
        <w:instrText>0 \*</w:instrText>
      </w:r>
      <w:r>
        <w:instrText>arabic</w:instrText>
      </w:r>
      <w:r w:rsidRPr="000A7C24">
        <w:rPr>
          <w:lang w:val="bg-BG"/>
        </w:rPr>
        <w:instrText xml:space="preserve"> </w:instrText>
      </w:r>
      <w:r>
        <w:fldChar w:fldCharType="separate"/>
      </w:r>
      <w:r w:rsidRPr="000A7C24">
        <w:rPr>
          <w:noProof/>
          <w:lang w:val="bg-BG"/>
        </w:rPr>
        <w:t>42</w:t>
      </w:r>
      <w:r>
        <w:fldChar w:fldCharType="end"/>
      </w:r>
      <w:r w:rsidRPr="000A7C24">
        <w:rPr>
          <w:lang w:val="bg-BG"/>
        </w:rPr>
        <w:t>.</w:t>
      </w:r>
      <w:r>
        <w:t>  </w:t>
      </w:r>
      <w:r w:rsidR="000A7C24">
        <w:rPr>
          <w:lang w:val="bg-BG"/>
        </w:rPr>
        <w:t xml:space="preserve">Жалбоподателят също така твърди, че прекомерната продължителността на производството е довела до нарушаване на Член 8 от </w:t>
      </w:r>
      <w:r w:rsidR="00840704">
        <w:rPr>
          <w:lang w:val="bg-BG"/>
        </w:rPr>
        <w:t>Конвенцията</w:t>
      </w:r>
      <w:r w:rsidR="000A7C24">
        <w:rPr>
          <w:lang w:val="bg-BG"/>
        </w:rPr>
        <w:t>, който определя като релевантен</w:t>
      </w:r>
      <w:r w:rsidRPr="000A7C24">
        <w:rPr>
          <w:lang w:val="bg-BG"/>
        </w:rPr>
        <w:t>:</w:t>
      </w:r>
    </w:p>
    <w:p w:rsidR="00856CBB" w:rsidRPr="00D9134E" w:rsidRDefault="00856CBB">
      <w:pPr>
        <w:pStyle w:val="JuQuot"/>
        <w:rPr>
          <w:lang w:val="ru-RU"/>
        </w:rPr>
      </w:pPr>
      <w:r w:rsidRPr="00D9134E">
        <w:t>“1.</w:t>
      </w:r>
      <w:proofErr w:type="gramStart"/>
      <w:r w:rsidRPr="00D9134E">
        <w:t>  </w:t>
      </w:r>
      <w:r w:rsidR="00D9134E" w:rsidRPr="00D9134E">
        <w:rPr>
          <w:lang w:val="bg-BG"/>
        </w:rPr>
        <w:t>Всеки</w:t>
      </w:r>
      <w:proofErr w:type="gramEnd"/>
      <w:r w:rsidR="00D9134E" w:rsidRPr="00D9134E">
        <w:rPr>
          <w:lang w:val="bg-BG"/>
        </w:rPr>
        <w:t xml:space="preserve"> има право на неприкосновеност на </w:t>
      </w:r>
      <w:r w:rsidR="00840704" w:rsidRPr="00D9134E">
        <w:rPr>
          <w:lang w:val="bg-BG"/>
        </w:rPr>
        <w:t>личния</w:t>
      </w:r>
      <w:r w:rsidRPr="00D9134E">
        <w:rPr>
          <w:lang w:val="ru-RU"/>
        </w:rPr>
        <w:t xml:space="preserve"> ... </w:t>
      </w:r>
      <w:r w:rsidR="00D9134E" w:rsidRPr="00D9134E">
        <w:rPr>
          <w:lang w:val="bg-BG"/>
        </w:rPr>
        <w:t>живот</w:t>
      </w:r>
      <w:r w:rsidRPr="00D9134E">
        <w:rPr>
          <w:lang w:val="ru-RU"/>
        </w:rPr>
        <w:t xml:space="preserve"> ...”</w:t>
      </w:r>
    </w:p>
    <w:p w:rsidR="00856CBB" w:rsidRPr="009B307B" w:rsidRDefault="00856CBB">
      <w:pPr>
        <w:pStyle w:val="JuPara"/>
        <w:rPr>
          <w:lang w:val="ru-RU"/>
        </w:rPr>
      </w:pPr>
      <w:r w:rsidRPr="00D9134E">
        <w:fldChar w:fldCharType="begin"/>
      </w:r>
      <w:r w:rsidRPr="00D9134E">
        <w:instrText xml:space="preserve"> SEQ level0 \*arabic </w:instrText>
      </w:r>
      <w:r w:rsidRPr="00D9134E">
        <w:fldChar w:fldCharType="separate"/>
      </w:r>
      <w:r>
        <w:rPr>
          <w:noProof/>
        </w:rPr>
        <w:t>43</w:t>
      </w:r>
      <w:r>
        <w:fldChar w:fldCharType="end"/>
      </w:r>
      <w:r>
        <w:t>.  </w:t>
      </w:r>
      <w:r w:rsidR="00840704">
        <w:rPr>
          <w:lang w:val="bg-BG"/>
        </w:rPr>
        <w:t>Отчитайки</w:t>
      </w:r>
      <w:r w:rsidR="008C1668">
        <w:rPr>
          <w:lang w:val="bg-BG"/>
        </w:rPr>
        <w:t xml:space="preserve"> </w:t>
      </w:r>
      <w:r w:rsidR="009B307B">
        <w:rPr>
          <w:lang w:val="bg-BG"/>
        </w:rPr>
        <w:t xml:space="preserve">заключенията </w:t>
      </w:r>
      <w:r w:rsidR="00D902DA">
        <w:rPr>
          <w:lang w:val="bg-BG"/>
        </w:rPr>
        <w:t xml:space="preserve">си </w:t>
      </w:r>
      <w:r w:rsidR="009B307B">
        <w:rPr>
          <w:lang w:val="bg-BG"/>
        </w:rPr>
        <w:t xml:space="preserve">във връзка с Член </w:t>
      </w:r>
      <w:r w:rsidR="009B307B" w:rsidRPr="009B307B">
        <w:rPr>
          <w:lang w:val="ru-RU"/>
        </w:rPr>
        <w:t>6 § 1</w:t>
      </w:r>
      <w:r w:rsidR="009B307B">
        <w:rPr>
          <w:lang w:val="bg-BG"/>
        </w:rPr>
        <w:t xml:space="preserve"> </w:t>
      </w:r>
      <w:r w:rsidR="009B307B" w:rsidRPr="009B307B">
        <w:rPr>
          <w:lang w:val="ru-RU"/>
        </w:rPr>
        <w:t>(</w:t>
      </w:r>
      <w:r w:rsidR="009B307B">
        <w:rPr>
          <w:lang w:val="bg-BG"/>
        </w:rPr>
        <w:t xml:space="preserve">виж предходния параграф </w:t>
      </w:r>
      <w:r w:rsidR="009B307B" w:rsidRPr="009B307B">
        <w:rPr>
          <w:lang w:val="ru-RU"/>
        </w:rPr>
        <w:t xml:space="preserve"> 41)</w:t>
      </w:r>
      <w:r w:rsidR="009B307B">
        <w:rPr>
          <w:lang w:val="bg-BG"/>
        </w:rPr>
        <w:t xml:space="preserve">, Съдът счита за ненужно да разгледа </w:t>
      </w:r>
      <w:r w:rsidR="00D9134E">
        <w:rPr>
          <w:lang w:val="bg-BG"/>
        </w:rPr>
        <w:t>д</w:t>
      </w:r>
      <w:r w:rsidR="009B307B">
        <w:rPr>
          <w:lang w:val="bg-BG"/>
        </w:rPr>
        <w:t>али в този случай е допуснато нарушение и на Член 8</w:t>
      </w:r>
      <w:r w:rsidRPr="009B307B">
        <w:rPr>
          <w:lang w:val="ru-RU"/>
        </w:rPr>
        <w:t xml:space="preserve"> (</w:t>
      </w:r>
      <w:r w:rsidR="009B307B">
        <w:rPr>
          <w:lang w:val="bg-BG"/>
        </w:rPr>
        <w:t>виж</w:t>
      </w:r>
      <w:r w:rsidRPr="009B307B">
        <w:rPr>
          <w:lang w:val="ru-RU"/>
        </w:rPr>
        <w:t xml:space="preserve"> </w:t>
      </w:r>
      <w:r>
        <w:rPr>
          <w:i/>
          <w:iCs/>
        </w:rPr>
        <w:t>Laino</w:t>
      </w:r>
      <w:r w:rsidRPr="009B307B">
        <w:rPr>
          <w:i/>
          <w:iCs/>
          <w:lang w:val="ru-RU"/>
        </w:rPr>
        <w:t xml:space="preserve"> </w:t>
      </w:r>
      <w:r>
        <w:rPr>
          <w:i/>
          <w:iCs/>
        </w:rPr>
        <w:t>v</w:t>
      </w:r>
      <w:r w:rsidRPr="009B307B">
        <w:rPr>
          <w:i/>
          <w:iCs/>
          <w:lang w:val="ru-RU"/>
        </w:rPr>
        <w:t xml:space="preserve">. </w:t>
      </w:r>
      <w:smartTag w:uri="urn:schemas-microsoft-com:office:smarttags" w:element="place">
        <w:smartTag w:uri="urn:schemas-microsoft-com:office:smarttags" w:element="country-region">
          <w:r>
            <w:rPr>
              <w:i/>
              <w:iCs/>
            </w:rPr>
            <w:t>Italy</w:t>
          </w:r>
        </w:smartTag>
      </w:smartTag>
      <w:r w:rsidRPr="009B307B">
        <w:rPr>
          <w:lang w:val="ru-RU"/>
        </w:rPr>
        <w:t xml:space="preserve"> [</w:t>
      </w:r>
      <w:r w:rsidR="00335D05">
        <w:rPr>
          <w:lang w:val="bg-BG"/>
        </w:rPr>
        <w:t>ДВ</w:t>
      </w:r>
      <w:r w:rsidRPr="009B307B">
        <w:rPr>
          <w:lang w:val="ru-RU"/>
        </w:rPr>
        <w:t xml:space="preserve">], </w:t>
      </w:r>
      <w:r>
        <w:t>no</w:t>
      </w:r>
      <w:r w:rsidRPr="009B307B">
        <w:rPr>
          <w:lang w:val="ru-RU"/>
        </w:rPr>
        <w:t xml:space="preserve">. 33158/96, § 25, </w:t>
      </w:r>
      <w:r w:rsidR="009B307B">
        <w:rPr>
          <w:lang w:val="bg-BG"/>
        </w:rPr>
        <w:t>ЕСПЧ</w:t>
      </w:r>
      <w:r w:rsidRPr="009B307B">
        <w:rPr>
          <w:lang w:val="ru-RU"/>
        </w:rPr>
        <w:t xml:space="preserve"> 1999</w:t>
      </w:r>
      <w:r w:rsidRPr="009B307B">
        <w:rPr>
          <w:lang w:val="ru-RU"/>
        </w:rPr>
        <w:noBreakHyphen/>
      </w:r>
      <w:r>
        <w:t>I</w:t>
      </w:r>
      <w:r w:rsidRPr="009B307B">
        <w:rPr>
          <w:lang w:val="ru-RU"/>
        </w:rPr>
        <w:t>).</w:t>
      </w:r>
    </w:p>
    <w:p w:rsidR="00856CBB" w:rsidRDefault="00856CBB">
      <w:pPr>
        <w:pStyle w:val="JuHIRoman"/>
      </w:pPr>
      <w:r>
        <w:t>III.</w:t>
      </w:r>
      <w:proofErr w:type="gramStart"/>
      <w:r>
        <w:t>  </w:t>
      </w:r>
      <w:r w:rsidR="009B307B">
        <w:rPr>
          <w:lang w:val="bg-BG"/>
        </w:rPr>
        <w:t>ТВЪРДЯНО</w:t>
      </w:r>
      <w:proofErr w:type="gramEnd"/>
      <w:r w:rsidR="009B307B">
        <w:rPr>
          <w:lang w:val="bg-BG"/>
        </w:rPr>
        <w:t xml:space="preserve"> НАРУШЕНИЕ НА ЧЛЕН 13 ОТ КОНВЕНЦИЯТА</w:t>
      </w:r>
    </w:p>
    <w:p w:rsidR="00D9134E" w:rsidRDefault="00856CBB">
      <w:pPr>
        <w:pStyle w:val="JuPara"/>
        <w:rPr>
          <w:lang w:val="bg-BG"/>
        </w:rPr>
      </w:pPr>
      <w:r>
        <w:fldChar w:fldCharType="begin"/>
      </w:r>
      <w:r w:rsidRPr="00967CB0">
        <w:rPr>
          <w:lang w:val="ru-RU"/>
        </w:rPr>
        <w:instrText xml:space="preserve"> </w:instrText>
      </w:r>
      <w:r>
        <w:instrText>SEQ</w:instrText>
      </w:r>
      <w:r w:rsidRPr="00967CB0">
        <w:rPr>
          <w:lang w:val="ru-RU"/>
        </w:rPr>
        <w:instrText xml:space="preserve"> </w:instrText>
      </w:r>
      <w:r>
        <w:instrText>level</w:instrText>
      </w:r>
      <w:r w:rsidRPr="00967CB0">
        <w:rPr>
          <w:lang w:val="ru-RU"/>
        </w:rPr>
        <w:instrText>0 \*</w:instrText>
      </w:r>
      <w:r>
        <w:instrText>arabic</w:instrText>
      </w:r>
      <w:r w:rsidRPr="00967CB0">
        <w:rPr>
          <w:lang w:val="ru-RU"/>
        </w:rPr>
        <w:instrText xml:space="preserve"> </w:instrText>
      </w:r>
      <w:r>
        <w:fldChar w:fldCharType="separate"/>
      </w:r>
      <w:r w:rsidRPr="00967CB0">
        <w:rPr>
          <w:noProof/>
          <w:lang w:val="ru-RU"/>
        </w:rPr>
        <w:t>44</w:t>
      </w:r>
      <w:r>
        <w:fldChar w:fldCharType="end"/>
      </w:r>
      <w:r w:rsidRPr="00967CB0">
        <w:rPr>
          <w:lang w:val="ru-RU"/>
        </w:rPr>
        <w:t>.</w:t>
      </w:r>
      <w:r>
        <w:t>  </w:t>
      </w:r>
      <w:r w:rsidR="009B307B">
        <w:rPr>
          <w:lang w:val="bg-BG"/>
        </w:rPr>
        <w:t xml:space="preserve">Жалбоподателят също така твърди, позовавайки се на Член 13 от Конвенцията, че не е </w:t>
      </w:r>
      <w:r w:rsidR="00967CB0">
        <w:rPr>
          <w:lang w:val="bg-BG"/>
        </w:rPr>
        <w:t>разполагал с</w:t>
      </w:r>
      <w:r w:rsidR="009B307B">
        <w:rPr>
          <w:lang w:val="bg-BG"/>
        </w:rPr>
        <w:t xml:space="preserve"> еф</w:t>
      </w:r>
      <w:r w:rsidR="00D9134E">
        <w:rPr>
          <w:lang w:val="bg-BG"/>
        </w:rPr>
        <w:t>икасно средство за защита</w:t>
      </w:r>
      <w:r w:rsidR="009B307B">
        <w:rPr>
          <w:lang w:val="bg-BG"/>
        </w:rPr>
        <w:t xml:space="preserve"> по отношение на продължителността на производството. </w:t>
      </w:r>
    </w:p>
    <w:p w:rsidR="00856CBB" w:rsidRDefault="009B307B">
      <w:pPr>
        <w:pStyle w:val="JuPara"/>
      </w:pPr>
      <w:r>
        <w:rPr>
          <w:lang w:val="bg-BG"/>
        </w:rPr>
        <w:t>Член</w:t>
      </w:r>
      <w:r w:rsidR="00856CBB">
        <w:t xml:space="preserve"> 13 </w:t>
      </w:r>
      <w:r>
        <w:rPr>
          <w:lang w:val="bg-BG"/>
        </w:rPr>
        <w:t>гласи следното</w:t>
      </w:r>
      <w:r w:rsidR="00856CBB">
        <w:t>:</w:t>
      </w:r>
    </w:p>
    <w:p w:rsidR="00856CBB" w:rsidRPr="00D9134E" w:rsidRDefault="00856CBB">
      <w:pPr>
        <w:pStyle w:val="JuQuot"/>
        <w:rPr>
          <w:lang w:val="ru-RU"/>
        </w:rPr>
      </w:pPr>
      <w:r w:rsidRPr="00D9134E">
        <w:rPr>
          <w:lang w:val="ru-RU"/>
        </w:rPr>
        <w:t>“</w:t>
      </w:r>
      <w:r w:rsidR="00D9134E" w:rsidRPr="00D9134E">
        <w:rPr>
          <w:lang w:val="bg-BG"/>
        </w:rPr>
        <w:t xml:space="preserve">Всеки, чиито права и свободи, провъзгласени в тази Конвенция са </w:t>
      </w:r>
      <w:r w:rsidR="00840704" w:rsidRPr="00D9134E">
        <w:rPr>
          <w:lang w:val="bg-BG"/>
        </w:rPr>
        <w:t>нарушени</w:t>
      </w:r>
      <w:r w:rsidR="00D9134E" w:rsidRPr="00D9134E">
        <w:rPr>
          <w:lang w:val="bg-BG"/>
        </w:rPr>
        <w:t>, има право на ефикасни правни средства за тяхна защита пр</w:t>
      </w:r>
      <w:r w:rsidR="00D9134E">
        <w:rPr>
          <w:lang w:val="bg-BG"/>
        </w:rPr>
        <w:t>е</w:t>
      </w:r>
      <w:r w:rsidR="00D9134E" w:rsidRPr="00D9134E">
        <w:rPr>
          <w:lang w:val="bg-BG"/>
        </w:rPr>
        <w:t xml:space="preserve">д съответните </w:t>
      </w:r>
      <w:r w:rsidR="00D9134E" w:rsidRPr="00D9134E">
        <w:rPr>
          <w:lang w:val="bg-BG"/>
        </w:rPr>
        <w:lastRenderedPageBreak/>
        <w:t xml:space="preserve">национални власти, дори и </w:t>
      </w:r>
      <w:r w:rsidR="00840704" w:rsidRPr="00D9134E">
        <w:rPr>
          <w:lang w:val="bg-BG"/>
        </w:rPr>
        <w:t>нарушението</w:t>
      </w:r>
      <w:r w:rsidR="00D9134E" w:rsidRPr="00D9134E">
        <w:rPr>
          <w:lang w:val="bg-BG"/>
        </w:rPr>
        <w:t xml:space="preserve"> да е извършено от лица, действащи при изпълнение на служебни функции.</w:t>
      </w:r>
      <w:r w:rsidRPr="00D9134E">
        <w:rPr>
          <w:lang w:val="ru-RU"/>
        </w:rPr>
        <w:t>”</w:t>
      </w:r>
    </w:p>
    <w:p w:rsidR="00856CBB" w:rsidRPr="00967CB0" w:rsidRDefault="00856CBB">
      <w:pPr>
        <w:pStyle w:val="JuPara"/>
        <w:rPr>
          <w:lang w:val="ru-RU"/>
        </w:rPr>
      </w:pPr>
      <w:r w:rsidRPr="00D9134E">
        <w:fldChar w:fldCharType="begin"/>
      </w:r>
      <w:r w:rsidRPr="00D9134E">
        <w:instrText xml:space="preserve"> SEQ level0 \*arabic </w:instrText>
      </w:r>
      <w:r w:rsidRPr="00D9134E">
        <w:fldChar w:fldCharType="separate"/>
      </w:r>
      <w:r>
        <w:rPr>
          <w:noProof/>
        </w:rPr>
        <w:t>45</w:t>
      </w:r>
      <w:r>
        <w:fldChar w:fldCharType="end"/>
      </w:r>
      <w:r>
        <w:t>.  </w:t>
      </w:r>
      <w:r w:rsidR="009B40F1">
        <w:rPr>
          <w:lang w:val="bg-BG"/>
        </w:rPr>
        <w:t xml:space="preserve">Жалбоподателят твърди, че в съответния период в българското </w:t>
      </w:r>
      <w:r w:rsidR="00840704">
        <w:rPr>
          <w:lang w:val="bg-BG"/>
        </w:rPr>
        <w:t>законодателство</w:t>
      </w:r>
      <w:r w:rsidR="009B40F1">
        <w:rPr>
          <w:lang w:val="bg-BG"/>
        </w:rPr>
        <w:t xml:space="preserve"> не са съществували правни средства за защита срещу неразумно дълго гражданско производство. Едва през 1999</w:t>
      </w:r>
      <w:r w:rsidRPr="009B40F1">
        <w:rPr>
          <w:lang w:val="bg-BG"/>
        </w:rPr>
        <w:t xml:space="preserve"> </w:t>
      </w:r>
      <w:r w:rsidR="009B40F1">
        <w:rPr>
          <w:lang w:val="bg-BG"/>
        </w:rPr>
        <w:t>законодателната власт прие</w:t>
      </w:r>
      <w:r w:rsidR="00967CB0">
        <w:rPr>
          <w:lang w:val="bg-BG"/>
        </w:rPr>
        <w:t>ма</w:t>
      </w:r>
      <w:r w:rsidR="009B40F1">
        <w:rPr>
          <w:lang w:val="bg-BG"/>
        </w:rPr>
        <w:t xml:space="preserve"> изменения и допълнени</w:t>
      </w:r>
      <w:r w:rsidR="00967CB0">
        <w:rPr>
          <w:lang w:val="bg-BG"/>
        </w:rPr>
        <w:t>я</w:t>
      </w:r>
      <w:r w:rsidR="009B40F1">
        <w:rPr>
          <w:lang w:val="bg-BG"/>
        </w:rPr>
        <w:t xml:space="preserve"> към ГПК, създавайки </w:t>
      </w:r>
      <w:r w:rsidR="009B40F1" w:rsidRPr="00113468">
        <w:rPr>
          <w:lang w:val="bg-BG"/>
        </w:rPr>
        <w:t xml:space="preserve">“жалба </w:t>
      </w:r>
      <w:r w:rsidR="00967CB0" w:rsidRPr="00113468">
        <w:rPr>
          <w:lang w:val="bg-BG"/>
        </w:rPr>
        <w:t>за бавност</w:t>
      </w:r>
      <w:r w:rsidR="009B40F1" w:rsidRPr="00113468">
        <w:rPr>
          <w:lang w:val="bg-BG"/>
        </w:rPr>
        <w:t>”</w:t>
      </w:r>
      <w:r w:rsidRPr="00113468">
        <w:rPr>
          <w:lang w:val="bg-BG"/>
        </w:rPr>
        <w:t>.</w:t>
      </w:r>
      <w:r w:rsidRPr="009B40F1">
        <w:rPr>
          <w:lang w:val="bg-BG"/>
        </w:rPr>
        <w:t xml:space="preserve"> </w:t>
      </w:r>
      <w:r w:rsidR="009B40F1">
        <w:rPr>
          <w:lang w:val="bg-BG"/>
        </w:rPr>
        <w:t>Обаче, по това време разглежданото производство вече е пр</w:t>
      </w:r>
      <w:r w:rsidR="00967CB0">
        <w:rPr>
          <w:lang w:val="bg-BG"/>
        </w:rPr>
        <w:t>о</w:t>
      </w:r>
      <w:r w:rsidR="009B40F1">
        <w:rPr>
          <w:lang w:val="bg-BG"/>
        </w:rPr>
        <w:t xml:space="preserve">дължавало над пет години. Ето защо новото средство за защита не би </w:t>
      </w:r>
      <w:r w:rsidR="00840704">
        <w:rPr>
          <w:lang w:val="bg-BG"/>
        </w:rPr>
        <w:t>могло</w:t>
      </w:r>
      <w:r w:rsidR="009B40F1">
        <w:rPr>
          <w:lang w:val="bg-BG"/>
        </w:rPr>
        <w:t xml:space="preserve"> </w:t>
      </w:r>
      <w:r w:rsidR="00967CB0">
        <w:rPr>
          <w:lang w:val="bg-BG"/>
        </w:rPr>
        <w:t xml:space="preserve">да го ускори </w:t>
      </w:r>
      <w:r w:rsidR="009B40F1">
        <w:rPr>
          <w:lang w:val="bg-BG"/>
        </w:rPr>
        <w:t xml:space="preserve">с обратна сила. </w:t>
      </w:r>
      <w:r w:rsidR="00967CB0">
        <w:rPr>
          <w:lang w:val="bg-BG"/>
        </w:rPr>
        <w:t>Освен това</w:t>
      </w:r>
      <w:r w:rsidR="009B40F1">
        <w:rPr>
          <w:lang w:val="bg-BG"/>
        </w:rPr>
        <w:t xml:space="preserve">, тъй като гражданоскот </w:t>
      </w:r>
      <w:r w:rsidR="00840704">
        <w:rPr>
          <w:lang w:val="bg-BG"/>
        </w:rPr>
        <w:t>производство</w:t>
      </w:r>
      <w:r w:rsidR="009B40F1">
        <w:rPr>
          <w:lang w:val="bg-BG"/>
        </w:rPr>
        <w:t xml:space="preserve"> е било </w:t>
      </w:r>
      <w:r w:rsidR="00967CB0">
        <w:rPr>
          <w:lang w:val="bg-BG"/>
        </w:rPr>
        <w:t>спряно</w:t>
      </w:r>
      <w:r w:rsidR="009B40F1">
        <w:rPr>
          <w:lang w:val="bg-BG"/>
        </w:rPr>
        <w:t xml:space="preserve">, за да </w:t>
      </w:r>
      <w:r w:rsidR="00967CB0">
        <w:rPr>
          <w:lang w:val="bg-BG"/>
        </w:rPr>
        <w:t xml:space="preserve">се </w:t>
      </w:r>
      <w:r w:rsidR="009B40F1">
        <w:rPr>
          <w:lang w:val="bg-BG"/>
        </w:rPr>
        <w:t xml:space="preserve">изчака изхода от паралелното наказателно производство, завеждането на </w:t>
      </w:r>
      <w:r w:rsidR="009B40F1" w:rsidRPr="00113468">
        <w:rPr>
          <w:lang w:val="bg-BG"/>
        </w:rPr>
        <w:t xml:space="preserve">“жалба </w:t>
      </w:r>
      <w:r w:rsidR="00967CB0" w:rsidRPr="00113468">
        <w:rPr>
          <w:lang w:val="bg-BG"/>
        </w:rPr>
        <w:t>за бавност</w:t>
      </w:r>
      <w:r w:rsidR="009B40F1" w:rsidRPr="00113468">
        <w:rPr>
          <w:lang w:val="bg-BG"/>
        </w:rPr>
        <w:t>” е</w:t>
      </w:r>
      <w:r w:rsidR="009B40F1">
        <w:rPr>
          <w:lang w:val="bg-BG"/>
        </w:rPr>
        <w:t xml:space="preserve"> щяло да бъде безсмислено. </w:t>
      </w:r>
    </w:p>
    <w:p w:rsidR="00856CBB" w:rsidRPr="00967CB0" w:rsidRDefault="00856CBB">
      <w:pPr>
        <w:pStyle w:val="JuPara"/>
        <w:rPr>
          <w:lang w:val="ru-RU"/>
        </w:rPr>
      </w:pPr>
      <w:r>
        <w:fldChar w:fldCharType="begin"/>
      </w:r>
      <w:r w:rsidRPr="00967CB0">
        <w:rPr>
          <w:lang w:val="ru-RU"/>
        </w:rPr>
        <w:instrText xml:space="preserve"> </w:instrText>
      </w:r>
      <w:r>
        <w:instrText>SEQ</w:instrText>
      </w:r>
      <w:r w:rsidRPr="00967CB0">
        <w:rPr>
          <w:lang w:val="ru-RU"/>
        </w:rPr>
        <w:instrText xml:space="preserve"> </w:instrText>
      </w:r>
      <w:r>
        <w:instrText>level</w:instrText>
      </w:r>
      <w:r w:rsidRPr="00967CB0">
        <w:rPr>
          <w:lang w:val="ru-RU"/>
        </w:rPr>
        <w:instrText>0 \*</w:instrText>
      </w:r>
      <w:r>
        <w:instrText>arabic</w:instrText>
      </w:r>
      <w:r w:rsidRPr="00967CB0">
        <w:rPr>
          <w:lang w:val="ru-RU"/>
        </w:rPr>
        <w:instrText xml:space="preserve"> </w:instrText>
      </w:r>
      <w:r>
        <w:fldChar w:fldCharType="separate"/>
      </w:r>
      <w:r w:rsidRPr="00967CB0">
        <w:rPr>
          <w:noProof/>
          <w:lang w:val="ru-RU"/>
        </w:rPr>
        <w:t>46</w:t>
      </w:r>
      <w:r>
        <w:fldChar w:fldCharType="end"/>
      </w:r>
      <w:r w:rsidRPr="00967CB0">
        <w:rPr>
          <w:lang w:val="ru-RU"/>
        </w:rPr>
        <w:t>.</w:t>
      </w:r>
      <w:r>
        <w:t>  </w:t>
      </w:r>
      <w:r w:rsidR="009B40F1">
        <w:rPr>
          <w:lang w:val="bg-BG"/>
        </w:rPr>
        <w:t>Правителството остави без коментар т</w:t>
      </w:r>
      <w:r w:rsidR="00967CB0">
        <w:rPr>
          <w:lang w:val="bg-BG"/>
        </w:rPr>
        <w:t>ова оплакване</w:t>
      </w:r>
      <w:r w:rsidR="009B40F1">
        <w:rPr>
          <w:lang w:val="bg-BG"/>
        </w:rPr>
        <w:t xml:space="preserve">. </w:t>
      </w:r>
    </w:p>
    <w:p w:rsidR="00856CBB" w:rsidRPr="004042DC" w:rsidRDefault="00856CBB">
      <w:pPr>
        <w:pStyle w:val="JuPara"/>
        <w:rPr>
          <w:lang w:val="ru-RU"/>
        </w:rPr>
      </w:pPr>
      <w:r>
        <w:fldChar w:fldCharType="begin"/>
      </w:r>
      <w:r w:rsidRPr="004C6804">
        <w:rPr>
          <w:lang w:val="ru-RU"/>
        </w:rPr>
        <w:instrText xml:space="preserve"> </w:instrText>
      </w:r>
      <w:r>
        <w:instrText>SEQ</w:instrText>
      </w:r>
      <w:r w:rsidRPr="004C6804">
        <w:rPr>
          <w:lang w:val="ru-RU"/>
        </w:rPr>
        <w:instrText xml:space="preserve"> </w:instrText>
      </w:r>
      <w:r>
        <w:instrText>level</w:instrText>
      </w:r>
      <w:r w:rsidRPr="004C6804">
        <w:rPr>
          <w:lang w:val="ru-RU"/>
        </w:rPr>
        <w:instrText>0 \*</w:instrText>
      </w:r>
      <w:r>
        <w:instrText>arabic</w:instrText>
      </w:r>
      <w:r w:rsidRPr="004C6804">
        <w:rPr>
          <w:lang w:val="ru-RU"/>
        </w:rPr>
        <w:instrText xml:space="preserve"> </w:instrText>
      </w:r>
      <w:r>
        <w:fldChar w:fldCharType="separate"/>
      </w:r>
      <w:r w:rsidRPr="004C6804">
        <w:rPr>
          <w:noProof/>
          <w:lang w:val="ru-RU"/>
        </w:rPr>
        <w:t>47</w:t>
      </w:r>
      <w:r>
        <w:fldChar w:fldCharType="end"/>
      </w:r>
      <w:r w:rsidRPr="004C6804">
        <w:rPr>
          <w:lang w:val="ru-RU"/>
        </w:rPr>
        <w:t>.</w:t>
      </w:r>
      <w:r>
        <w:t>  </w:t>
      </w:r>
      <w:r w:rsidR="009B40F1">
        <w:rPr>
          <w:lang w:val="bg-BG"/>
        </w:rPr>
        <w:t>Съдът подчертава, че Член 13 на Конвенцията гарантира</w:t>
      </w:r>
      <w:r w:rsidR="003B39CC">
        <w:rPr>
          <w:lang w:val="bg-BG"/>
        </w:rPr>
        <w:t xml:space="preserve"> наличието на </w:t>
      </w:r>
      <w:r w:rsidR="00840704">
        <w:rPr>
          <w:lang w:val="bg-BG"/>
        </w:rPr>
        <w:t>вътрешно правно</w:t>
      </w:r>
      <w:r w:rsidR="003B39CC">
        <w:rPr>
          <w:lang w:val="bg-BG"/>
        </w:rPr>
        <w:t xml:space="preserve"> средство за защита на национално ниво, за да </w:t>
      </w:r>
      <w:r w:rsidR="004C6804">
        <w:rPr>
          <w:lang w:val="bg-BG"/>
        </w:rPr>
        <w:t>осигури</w:t>
      </w:r>
      <w:r w:rsidR="008A588B">
        <w:rPr>
          <w:lang w:val="bg-BG"/>
        </w:rPr>
        <w:t xml:space="preserve"> прилагането</w:t>
      </w:r>
      <w:r w:rsidR="004C6804" w:rsidRPr="005971E8">
        <w:rPr>
          <w:lang w:val="bg-BG"/>
        </w:rPr>
        <w:t xml:space="preserve"> на</w:t>
      </w:r>
      <w:r w:rsidR="003B39CC" w:rsidRPr="005971E8">
        <w:rPr>
          <w:lang w:val="bg-BG"/>
        </w:rPr>
        <w:t xml:space="preserve"> същ</w:t>
      </w:r>
      <w:r w:rsidR="004C6804" w:rsidRPr="005971E8">
        <w:rPr>
          <w:lang w:val="bg-BG"/>
        </w:rPr>
        <w:t>ността</w:t>
      </w:r>
      <w:r w:rsidR="003B39CC">
        <w:rPr>
          <w:lang w:val="bg-BG"/>
        </w:rPr>
        <w:t xml:space="preserve"> на правата и свободите по Конвенцията, независимо от формата, в която</w:t>
      </w:r>
      <w:r w:rsidR="00113468">
        <w:rPr>
          <w:lang w:val="bg-BG"/>
        </w:rPr>
        <w:t xml:space="preserve"> те</w:t>
      </w:r>
      <w:r w:rsidR="003B39CC">
        <w:rPr>
          <w:lang w:val="bg-BG"/>
        </w:rPr>
        <w:t xml:space="preserve"> могат да произтекат по </w:t>
      </w:r>
      <w:r w:rsidR="00840704">
        <w:rPr>
          <w:lang w:val="bg-BG"/>
        </w:rPr>
        <w:t>вътрешно правен</w:t>
      </w:r>
      <w:r w:rsidR="003B39CC">
        <w:rPr>
          <w:lang w:val="bg-BG"/>
        </w:rPr>
        <w:t xml:space="preserve"> ред.</w:t>
      </w:r>
      <w:r w:rsidRPr="00C66E97">
        <w:rPr>
          <w:lang w:val="ru-RU"/>
        </w:rPr>
        <w:t xml:space="preserve"> </w:t>
      </w:r>
      <w:r w:rsidR="00C66E97">
        <w:rPr>
          <w:lang w:val="bg-BG"/>
        </w:rPr>
        <w:t xml:space="preserve">Действието на член 13 </w:t>
      </w:r>
      <w:r w:rsidR="00113468">
        <w:rPr>
          <w:lang w:val="bg-BG"/>
        </w:rPr>
        <w:t>така</w:t>
      </w:r>
      <w:r w:rsidR="00C66E97">
        <w:rPr>
          <w:lang w:val="bg-BG"/>
        </w:rPr>
        <w:t xml:space="preserve"> изиск</w:t>
      </w:r>
      <w:r w:rsidR="004C6804">
        <w:rPr>
          <w:lang w:val="bg-BG"/>
        </w:rPr>
        <w:t>в</w:t>
      </w:r>
      <w:r w:rsidR="00C66E97">
        <w:rPr>
          <w:lang w:val="bg-BG"/>
        </w:rPr>
        <w:t xml:space="preserve">а осигуряването на вътрешноправно средство за защита, което да разглежда </w:t>
      </w:r>
      <w:r w:rsidR="004C6804">
        <w:rPr>
          <w:lang w:val="bg-BG"/>
        </w:rPr>
        <w:t xml:space="preserve">по </w:t>
      </w:r>
      <w:r w:rsidR="00C66E97">
        <w:rPr>
          <w:lang w:val="bg-BG"/>
        </w:rPr>
        <w:t xml:space="preserve">същество </w:t>
      </w:r>
      <w:r w:rsidR="004C6804">
        <w:rPr>
          <w:lang w:val="bg-BG"/>
        </w:rPr>
        <w:t xml:space="preserve">всяка </w:t>
      </w:r>
      <w:r w:rsidR="00C66E97">
        <w:rPr>
          <w:lang w:val="bg-BG"/>
        </w:rPr>
        <w:t xml:space="preserve">спорна по Конвенцията жалба </w:t>
      </w:r>
      <w:r w:rsidR="004042DC">
        <w:rPr>
          <w:lang w:val="bg-BG"/>
        </w:rPr>
        <w:t>и да отсъ</w:t>
      </w:r>
      <w:r w:rsidR="004C6804">
        <w:rPr>
          <w:lang w:val="bg-BG"/>
        </w:rPr>
        <w:t>жда</w:t>
      </w:r>
      <w:r w:rsidR="004042DC">
        <w:rPr>
          <w:lang w:val="bg-BG"/>
        </w:rPr>
        <w:t xml:space="preserve"> съответното обезщетение. </w:t>
      </w:r>
    </w:p>
    <w:p w:rsidR="00856CBB" w:rsidRDefault="00856CBB">
      <w:pPr>
        <w:pStyle w:val="JuPara"/>
      </w:pPr>
      <w:r>
        <w:fldChar w:fldCharType="begin"/>
      </w:r>
      <w:r w:rsidRPr="004042DC">
        <w:rPr>
          <w:lang w:val="ru-RU"/>
        </w:rPr>
        <w:instrText xml:space="preserve"> </w:instrText>
      </w:r>
      <w:r>
        <w:instrText>SEQ</w:instrText>
      </w:r>
      <w:r w:rsidRPr="004042DC">
        <w:rPr>
          <w:lang w:val="ru-RU"/>
        </w:rPr>
        <w:instrText xml:space="preserve"> </w:instrText>
      </w:r>
      <w:r>
        <w:instrText>level</w:instrText>
      </w:r>
      <w:r w:rsidRPr="004042DC">
        <w:rPr>
          <w:lang w:val="ru-RU"/>
        </w:rPr>
        <w:instrText>0 \*</w:instrText>
      </w:r>
      <w:r>
        <w:instrText>arabic</w:instrText>
      </w:r>
      <w:r w:rsidRPr="004042DC">
        <w:rPr>
          <w:lang w:val="ru-RU"/>
        </w:rPr>
        <w:instrText xml:space="preserve"> </w:instrText>
      </w:r>
      <w:r>
        <w:fldChar w:fldCharType="separate"/>
      </w:r>
      <w:r w:rsidRPr="004042DC">
        <w:rPr>
          <w:noProof/>
          <w:lang w:val="ru-RU"/>
        </w:rPr>
        <w:t>48</w:t>
      </w:r>
      <w:r>
        <w:fldChar w:fldCharType="end"/>
      </w:r>
      <w:r w:rsidRPr="004042DC">
        <w:rPr>
          <w:lang w:val="ru-RU"/>
        </w:rPr>
        <w:t>.</w:t>
      </w:r>
      <w:r>
        <w:t>  </w:t>
      </w:r>
      <w:r w:rsidR="004C6804" w:rsidRPr="004C6804">
        <w:rPr>
          <w:lang w:val="bg-BG"/>
        </w:rPr>
        <w:t>К</w:t>
      </w:r>
      <w:r w:rsidR="004042DC" w:rsidRPr="004C6804">
        <w:rPr>
          <w:lang w:val="bg-BG"/>
        </w:rPr>
        <w:t>омпетентността</w:t>
      </w:r>
      <w:r w:rsidR="004042DC">
        <w:rPr>
          <w:lang w:val="bg-BG"/>
        </w:rPr>
        <w:t xml:space="preserve"> на договарящите страни с</w:t>
      </w:r>
      <w:r w:rsidR="004C6804">
        <w:rPr>
          <w:lang w:val="bg-BG"/>
        </w:rPr>
        <w:t>ъгласно</w:t>
      </w:r>
      <w:r w:rsidR="004042DC">
        <w:rPr>
          <w:lang w:val="bg-BG"/>
        </w:rPr>
        <w:t xml:space="preserve"> Член 13 варира в зависимост от </w:t>
      </w:r>
      <w:r w:rsidR="004042DC" w:rsidRPr="004C6804">
        <w:rPr>
          <w:lang w:val="bg-BG"/>
        </w:rPr>
        <w:t>естеството</w:t>
      </w:r>
      <w:r w:rsidR="004042DC">
        <w:rPr>
          <w:lang w:val="bg-BG"/>
        </w:rPr>
        <w:t xml:space="preserve"> на жалбата на жалбоподателя. Обаче, средството за защита, регламентирано от Член 13 трябва да е “ефикасно” </w:t>
      </w:r>
      <w:r w:rsidR="004C6804">
        <w:rPr>
          <w:lang w:val="bg-BG"/>
        </w:rPr>
        <w:t>както</w:t>
      </w:r>
      <w:r w:rsidR="004042DC">
        <w:rPr>
          <w:lang w:val="bg-BG"/>
        </w:rPr>
        <w:t xml:space="preserve"> в практиката, </w:t>
      </w:r>
      <w:r w:rsidR="004C6804">
        <w:rPr>
          <w:lang w:val="bg-BG"/>
        </w:rPr>
        <w:t>така</w:t>
      </w:r>
      <w:r w:rsidR="004042DC">
        <w:rPr>
          <w:lang w:val="bg-BG"/>
        </w:rPr>
        <w:t xml:space="preserve"> и в законодателството. </w:t>
      </w:r>
      <w:r>
        <w:t>(</w:t>
      </w:r>
      <w:proofErr w:type="gramStart"/>
      <w:r w:rsidR="004042DC">
        <w:rPr>
          <w:lang w:val="bg-BG"/>
        </w:rPr>
        <w:t>виж</w:t>
      </w:r>
      <w:proofErr w:type="gramEnd"/>
      <w:r>
        <w:t xml:space="preserve"> </w:t>
      </w:r>
      <w:r>
        <w:rPr>
          <w:i/>
        </w:rPr>
        <w:t>Kudła v. Poland</w:t>
      </w:r>
      <w:r>
        <w:t xml:space="preserve"> [</w:t>
      </w:r>
      <w:r w:rsidR="004042DC">
        <w:rPr>
          <w:lang w:val="bg-BG"/>
        </w:rPr>
        <w:t>ДВ</w:t>
      </w:r>
      <w:r>
        <w:t xml:space="preserve">], no. 30210/96, § 157, </w:t>
      </w:r>
      <w:r w:rsidR="004042DC">
        <w:rPr>
          <w:lang w:val="bg-BG"/>
        </w:rPr>
        <w:t>ЕСПЧ</w:t>
      </w:r>
      <w:r>
        <w:t xml:space="preserve"> 2000</w:t>
      </w:r>
      <w:r>
        <w:noBreakHyphen/>
        <w:t>XI).</w:t>
      </w:r>
    </w:p>
    <w:p w:rsidR="00856CBB" w:rsidRPr="00462F17" w:rsidRDefault="00856CBB">
      <w:pPr>
        <w:pStyle w:val="JuPara"/>
        <w:rPr>
          <w:lang w:val="ru-RU"/>
        </w:rPr>
      </w:pPr>
      <w:r>
        <w:fldChar w:fldCharType="begin"/>
      </w:r>
      <w:r w:rsidRPr="004C6804">
        <w:rPr>
          <w:lang w:val="ru-RU"/>
        </w:rPr>
        <w:instrText xml:space="preserve"> </w:instrText>
      </w:r>
      <w:r>
        <w:instrText>SEQ</w:instrText>
      </w:r>
      <w:r w:rsidRPr="004C6804">
        <w:rPr>
          <w:lang w:val="ru-RU"/>
        </w:rPr>
        <w:instrText xml:space="preserve"> </w:instrText>
      </w:r>
      <w:r>
        <w:instrText>level</w:instrText>
      </w:r>
      <w:r w:rsidRPr="004C6804">
        <w:rPr>
          <w:lang w:val="ru-RU"/>
        </w:rPr>
        <w:instrText>0 \*</w:instrText>
      </w:r>
      <w:r>
        <w:instrText>arabic</w:instrText>
      </w:r>
      <w:r w:rsidRPr="004C6804">
        <w:rPr>
          <w:lang w:val="ru-RU"/>
        </w:rPr>
        <w:instrText xml:space="preserve"> </w:instrText>
      </w:r>
      <w:r>
        <w:fldChar w:fldCharType="separate"/>
      </w:r>
      <w:r w:rsidRPr="004C6804">
        <w:rPr>
          <w:noProof/>
          <w:lang w:val="ru-RU"/>
        </w:rPr>
        <w:t>49</w:t>
      </w:r>
      <w:r>
        <w:fldChar w:fldCharType="end"/>
      </w:r>
      <w:r w:rsidRPr="004C6804">
        <w:rPr>
          <w:lang w:val="ru-RU"/>
        </w:rPr>
        <w:t>.</w:t>
      </w:r>
      <w:r>
        <w:t>  </w:t>
      </w:r>
      <w:r w:rsidR="004042DC">
        <w:rPr>
          <w:lang w:val="bg-BG"/>
        </w:rPr>
        <w:t>Вътрешноправните средства за защита, които се предоставят на тъжителя</w:t>
      </w:r>
      <w:r w:rsidR="00462F17">
        <w:rPr>
          <w:lang w:val="bg-BG"/>
        </w:rPr>
        <w:t xml:space="preserve"> за повдигане на жалба относно продължителността на производството са “ефикасни” по смисъла на Член 13, ако те</w:t>
      </w:r>
      <w:r w:rsidRPr="00462F17">
        <w:rPr>
          <w:lang w:val="ru-RU"/>
        </w:rPr>
        <w:t xml:space="preserve"> “[</w:t>
      </w:r>
      <w:r w:rsidR="00462F17">
        <w:rPr>
          <w:lang w:val="bg-BG"/>
        </w:rPr>
        <w:t>предотвратяват</w:t>
      </w:r>
      <w:r w:rsidRPr="00462F17">
        <w:rPr>
          <w:lang w:val="ru-RU"/>
        </w:rPr>
        <w:t xml:space="preserve">] </w:t>
      </w:r>
      <w:r w:rsidR="00462F17">
        <w:rPr>
          <w:lang w:val="bg-BG"/>
        </w:rPr>
        <w:t>твърдяно нарушение или неговото продължаване или</w:t>
      </w:r>
      <w:r w:rsidRPr="00462F17">
        <w:rPr>
          <w:lang w:val="ru-RU"/>
        </w:rPr>
        <w:t xml:space="preserve"> [</w:t>
      </w:r>
      <w:r w:rsidR="00462F17">
        <w:rPr>
          <w:lang w:val="bg-BG"/>
        </w:rPr>
        <w:t>осигуряват</w:t>
      </w:r>
      <w:r w:rsidRPr="00462F17">
        <w:rPr>
          <w:lang w:val="ru-RU"/>
        </w:rPr>
        <w:t xml:space="preserve">] </w:t>
      </w:r>
      <w:r w:rsidR="00462F17">
        <w:rPr>
          <w:lang w:val="bg-BG"/>
        </w:rPr>
        <w:t xml:space="preserve">адекватна компенсация за </w:t>
      </w:r>
      <w:r w:rsidR="004C6804">
        <w:rPr>
          <w:lang w:val="bg-BG"/>
        </w:rPr>
        <w:t xml:space="preserve">вече </w:t>
      </w:r>
      <w:r w:rsidR="004C6804" w:rsidRPr="00462F17">
        <w:rPr>
          <w:lang w:val="ru-RU"/>
        </w:rPr>
        <w:t>[</w:t>
      </w:r>
      <w:r w:rsidR="004C6804">
        <w:rPr>
          <w:lang w:val="bg-BG"/>
        </w:rPr>
        <w:t>настъпило</w:t>
      </w:r>
      <w:r w:rsidR="004C6804" w:rsidRPr="00462F17">
        <w:rPr>
          <w:lang w:val="ru-RU"/>
        </w:rPr>
        <w:t>]</w:t>
      </w:r>
      <w:r w:rsidR="00462F17">
        <w:rPr>
          <w:lang w:val="bg-BG"/>
        </w:rPr>
        <w:t xml:space="preserve"> нарушение.</w:t>
      </w:r>
      <w:r w:rsidRPr="00462F17">
        <w:rPr>
          <w:lang w:val="ru-RU"/>
        </w:rPr>
        <w:t xml:space="preserve"> </w:t>
      </w:r>
      <w:r>
        <w:t>(</w:t>
      </w:r>
      <w:proofErr w:type="gramStart"/>
      <w:r w:rsidR="00462F17">
        <w:rPr>
          <w:lang w:val="bg-BG"/>
        </w:rPr>
        <w:t>виж</w:t>
      </w:r>
      <w:proofErr w:type="gramEnd"/>
      <w:r>
        <w:t xml:space="preserve"> </w:t>
      </w:r>
      <w:r>
        <w:rPr>
          <w:i/>
        </w:rPr>
        <w:t>Kudła</w:t>
      </w:r>
      <w:r>
        <w:t xml:space="preserve">, </w:t>
      </w:r>
      <w:r w:rsidR="00462F17">
        <w:rPr>
          <w:lang w:val="bg-BG"/>
        </w:rPr>
        <w:t>цитираният по-горе</w:t>
      </w:r>
      <w:r>
        <w:t xml:space="preserve">, § 158). </w:t>
      </w:r>
      <w:r w:rsidR="00462F17">
        <w:rPr>
          <w:lang w:val="bg-BG"/>
        </w:rPr>
        <w:t>Следователно Член</w:t>
      </w:r>
      <w:r w:rsidRPr="00462F17">
        <w:rPr>
          <w:lang w:val="ru-RU"/>
        </w:rPr>
        <w:t xml:space="preserve"> 13 </w:t>
      </w:r>
      <w:r w:rsidR="00462F17">
        <w:rPr>
          <w:lang w:val="bg-BG"/>
        </w:rPr>
        <w:t>предлага алтернатива</w:t>
      </w:r>
      <w:r w:rsidRPr="00462F17">
        <w:rPr>
          <w:lang w:val="ru-RU"/>
        </w:rPr>
        <w:t xml:space="preserve">: </w:t>
      </w:r>
      <w:r w:rsidR="00462F17">
        <w:rPr>
          <w:lang w:val="bg-BG"/>
        </w:rPr>
        <w:t>средств</w:t>
      </w:r>
      <w:r w:rsidR="00264ECD">
        <w:rPr>
          <w:lang w:val="bg-BG"/>
        </w:rPr>
        <w:t>о</w:t>
      </w:r>
      <w:r w:rsidR="00462F17">
        <w:rPr>
          <w:lang w:val="bg-BG"/>
        </w:rPr>
        <w:t xml:space="preserve"> за защита се счита “ефикасно”, ако</w:t>
      </w:r>
      <w:r w:rsidR="00264ECD">
        <w:rPr>
          <w:lang w:val="bg-BG"/>
        </w:rPr>
        <w:t xml:space="preserve"> то</w:t>
      </w:r>
      <w:r w:rsidR="00462F17">
        <w:rPr>
          <w:lang w:val="bg-BG"/>
        </w:rPr>
        <w:t xml:space="preserve"> може да се използва или </w:t>
      </w:r>
      <w:r w:rsidR="00264ECD">
        <w:rPr>
          <w:lang w:val="bg-BG"/>
        </w:rPr>
        <w:t>за да се</w:t>
      </w:r>
      <w:r w:rsidR="00462F17">
        <w:rPr>
          <w:lang w:val="bg-BG"/>
        </w:rPr>
        <w:t xml:space="preserve"> ускор</w:t>
      </w:r>
      <w:r w:rsidR="00264ECD">
        <w:rPr>
          <w:lang w:val="bg-BG"/>
        </w:rPr>
        <w:t>и</w:t>
      </w:r>
      <w:r w:rsidR="00462F17">
        <w:rPr>
          <w:lang w:val="bg-BG"/>
        </w:rPr>
        <w:t xml:space="preserve"> решение на съдилищата, разглеждащи делото, или </w:t>
      </w:r>
      <w:r w:rsidR="00264ECD">
        <w:rPr>
          <w:lang w:val="bg-BG"/>
        </w:rPr>
        <w:t xml:space="preserve">за </w:t>
      </w:r>
      <w:r w:rsidR="00462F17">
        <w:rPr>
          <w:lang w:val="bg-BG"/>
        </w:rPr>
        <w:t>да осигури на тъжителя адекватно обезщетение за</w:t>
      </w:r>
      <w:r w:rsidR="00264ECD">
        <w:rPr>
          <w:lang w:val="bg-BG"/>
        </w:rPr>
        <w:t xml:space="preserve"> вече произтекла</w:t>
      </w:r>
      <w:r w:rsidR="00462F17">
        <w:rPr>
          <w:lang w:val="bg-BG"/>
        </w:rPr>
        <w:t xml:space="preserve"> </w:t>
      </w:r>
      <w:r w:rsidR="00264ECD">
        <w:rPr>
          <w:lang w:val="bg-BG"/>
        </w:rPr>
        <w:t>бавност</w:t>
      </w:r>
      <w:r w:rsidRPr="00462F17">
        <w:rPr>
          <w:lang w:val="ru-RU"/>
        </w:rPr>
        <w:t xml:space="preserve"> (</w:t>
      </w:r>
      <w:r w:rsidR="00462F17">
        <w:rPr>
          <w:lang w:val="bg-BG"/>
        </w:rPr>
        <w:t>виж</w:t>
      </w:r>
      <w:r w:rsidRPr="00462F17">
        <w:rPr>
          <w:lang w:val="ru-RU"/>
        </w:rPr>
        <w:t xml:space="preserve"> </w:t>
      </w:r>
      <w:r>
        <w:rPr>
          <w:i/>
        </w:rPr>
        <w:t>Mifsud</w:t>
      </w:r>
      <w:r w:rsidRPr="00462F17">
        <w:rPr>
          <w:i/>
          <w:lang w:val="ru-RU"/>
        </w:rPr>
        <w:t xml:space="preserve"> </w:t>
      </w:r>
      <w:r>
        <w:rPr>
          <w:i/>
        </w:rPr>
        <w:t>v</w:t>
      </w:r>
      <w:r w:rsidRPr="00462F17">
        <w:rPr>
          <w:i/>
          <w:lang w:val="ru-RU"/>
        </w:rPr>
        <w:t xml:space="preserve">. </w:t>
      </w:r>
      <w:smartTag w:uri="urn:schemas-microsoft-com:office:smarttags" w:element="place">
        <w:smartTag w:uri="urn:schemas-microsoft-com:office:smarttags" w:element="country-region">
          <w:r>
            <w:rPr>
              <w:i/>
            </w:rPr>
            <w:t>France</w:t>
          </w:r>
        </w:smartTag>
      </w:smartTag>
      <w:r w:rsidRPr="00462F17">
        <w:rPr>
          <w:lang w:val="ru-RU"/>
        </w:rPr>
        <w:t xml:space="preserve"> (</w:t>
      </w:r>
      <w:r w:rsidR="00462F17">
        <w:rPr>
          <w:lang w:val="bg-BG"/>
        </w:rPr>
        <w:t>реш.</w:t>
      </w:r>
      <w:r w:rsidRPr="00462F17">
        <w:rPr>
          <w:lang w:val="ru-RU"/>
        </w:rPr>
        <w:t>)[</w:t>
      </w:r>
      <w:r w:rsidR="00462F17">
        <w:rPr>
          <w:lang w:val="bg-BG"/>
        </w:rPr>
        <w:t>ДВ</w:t>
      </w:r>
      <w:r w:rsidRPr="00462F17">
        <w:rPr>
          <w:lang w:val="ru-RU"/>
        </w:rPr>
        <w:t xml:space="preserve">], </w:t>
      </w:r>
      <w:r>
        <w:t>no</w:t>
      </w:r>
      <w:r w:rsidRPr="00462F17">
        <w:rPr>
          <w:lang w:val="ru-RU"/>
        </w:rPr>
        <w:t xml:space="preserve">. 57220/00, </w:t>
      </w:r>
      <w:r w:rsidR="00462F17">
        <w:rPr>
          <w:lang w:val="bg-BG"/>
        </w:rPr>
        <w:t>ЕСПЧ</w:t>
      </w:r>
      <w:r w:rsidRPr="00462F17">
        <w:rPr>
          <w:lang w:val="ru-RU"/>
        </w:rPr>
        <w:t xml:space="preserve"> 2002</w:t>
      </w:r>
      <w:r w:rsidRPr="00462F17">
        <w:rPr>
          <w:lang w:val="ru-RU"/>
        </w:rPr>
        <w:noBreakHyphen/>
      </w:r>
      <w:r>
        <w:t>VIII</w:t>
      </w:r>
      <w:r w:rsidRPr="00462F17">
        <w:rPr>
          <w:lang w:val="ru-RU"/>
        </w:rPr>
        <w:t>).</w:t>
      </w:r>
    </w:p>
    <w:p w:rsidR="00856CBB" w:rsidRPr="00AF63EF" w:rsidRDefault="00856CBB">
      <w:pPr>
        <w:pStyle w:val="JuPara"/>
        <w:rPr>
          <w:lang w:val="ru-RU"/>
        </w:rPr>
      </w:pPr>
      <w:r>
        <w:fldChar w:fldCharType="begin"/>
      </w:r>
      <w:r w:rsidRPr="00AF63EF">
        <w:rPr>
          <w:lang w:val="ru-RU"/>
        </w:rPr>
        <w:instrText xml:space="preserve"> </w:instrText>
      </w:r>
      <w:r>
        <w:instrText>SEQ</w:instrText>
      </w:r>
      <w:r w:rsidRPr="00AF63EF">
        <w:rPr>
          <w:lang w:val="ru-RU"/>
        </w:rPr>
        <w:instrText xml:space="preserve"> </w:instrText>
      </w:r>
      <w:r>
        <w:instrText>level</w:instrText>
      </w:r>
      <w:r w:rsidRPr="00AF63EF">
        <w:rPr>
          <w:lang w:val="ru-RU"/>
        </w:rPr>
        <w:instrText>0 \*</w:instrText>
      </w:r>
      <w:r>
        <w:instrText>arabic</w:instrText>
      </w:r>
      <w:r w:rsidRPr="00AF63EF">
        <w:rPr>
          <w:lang w:val="ru-RU"/>
        </w:rPr>
        <w:instrText xml:space="preserve"> </w:instrText>
      </w:r>
      <w:r>
        <w:fldChar w:fldCharType="separate"/>
      </w:r>
      <w:r w:rsidRPr="00AF63EF">
        <w:rPr>
          <w:noProof/>
          <w:lang w:val="ru-RU"/>
        </w:rPr>
        <w:t>50</w:t>
      </w:r>
      <w:r>
        <w:fldChar w:fldCharType="end"/>
      </w:r>
      <w:r w:rsidRPr="00AF63EF">
        <w:rPr>
          <w:lang w:val="ru-RU"/>
        </w:rPr>
        <w:t>.</w:t>
      </w:r>
      <w:r>
        <w:t>  </w:t>
      </w:r>
      <w:r w:rsidR="006B7A62">
        <w:rPr>
          <w:lang w:val="bg-BG"/>
        </w:rPr>
        <w:t xml:space="preserve">С оглед </w:t>
      </w:r>
      <w:r w:rsidR="00113468">
        <w:rPr>
          <w:lang w:val="bg-BG"/>
        </w:rPr>
        <w:t xml:space="preserve">произнасянето </w:t>
      </w:r>
      <w:r w:rsidR="00AF63EF">
        <w:rPr>
          <w:lang w:val="bg-BG"/>
        </w:rPr>
        <w:t>по отношение</w:t>
      </w:r>
      <w:r w:rsidR="006B7A62">
        <w:rPr>
          <w:lang w:val="bg-BG"/>
        </w:rPr>
        <w:t xml:space="preserve"> жалбата на жалбоподателя по Член </w:t>
      </w:r>
      <w:r w:rsidR="006B7A62" w:rsidRPr="006B7A62">
        <w:rPr>
          <w:lang w:val="ru-RU"/>
        </w:rPr>
        <w:t>6 § 1 (</w:t>
      </w:r>
      <w:r w:rsidR="006B7A62">
        <w:rPr>
          <w:lang w:val="bg-BG"/>
        </w:rPr>
        <w:t>виж предходния параграф</w:t>
      </w:r>
      <w:r w:rsidR="006B7A62" w:rsidRPr="006B7A62">
        <w:rPr>
          <w:lang w:val="ru-RU"/>
        </w:rPr>
        <w:t xml:space="preserve"> 41)</w:t>
      </w:r>
      <w:r w:rsidR="006B7A62">
        <w:rPr>
          <w:lang w:val="bg-BG"/>
        </w:rPr>
        <w:t>, Съдът счита, че жалбата е спорна. Поради то</w:t>
      </w:r>
      <w:r w:rsidR="00B35DC3">
        <w:rPr>
          <w:lang w:val="bg-BG"/>
        </w:rPr>
        <w:t xml:space="preserve">ва Съдът трябва да определи дали </w:t>
      </w:r>
      <w:r w:rsidR="00AF63EF">
        <w:rPr>
          <w:lang w:val="bg-BG"/>
        </w:rPr>
        <w:t>при</w:t>
      </w:r>
      <w:r w:rsidR="00B35DC3">
        <w:rPr>
          <w:lang w:val="bg-BG"/>
        </w:rPr>
        <w:t xml:space="preserve"> конкретните </w:t>
      </w:r>
      <w:r w:rsidR="00840704">
        <w:rPr>
          <w:lang w:val="bg-BG"/>
        </w:rPr>
        <w:t>обстоятелства</w:t>
      </w:r>
      <w:r w:rsidR="00B35DC3">
        <w:rPr>
          <w:lang w:val="bg-BG"/>
        </w:rPr>
        <w:t xml:space="preserve"> </w:t>
      </w:r>
      <w:r w:rsidR="00AF63EF">
        <w:rPr>
          <w:lang w:val="bg-BG"/>
        </w:rPr>
        <w:t>по случая</w:t>
      </w:r>
      <w:r w:rsidR="00B35DC3">
        <w:rPr>
          <w:lang w:val="bg-BG"/>
        </w:rPr>
        <w:t xml:space="preserve"> в българското законодателство е имало средство</w:t>
      </w:r>
      <w:r w:rsidR="004924A8">
        <w:rPr>
          <w:lang w:val="bg-BG"/>
        </w:rPr>
        <w:t xml:space="preserve"> за получаване на обезщетение по отношение на продължителността на производството. </w:t>
      </w:r>
    </w:p>
    <w:p w:rsidR="00856CBB" w:rsidRPr="00577DD0" w:rsidRDefault="00856CBB">
      <w:pPr>
        <w:pStyle w:val="JuPara"/>
        <w:rPr>
          <w:lang w:val="bg-BG"/>
        </w:rPr>
      </w:pPr>
      <w:r>
        <w:lastRenderedPageBreak/>
        <w:fldChar w:fldCharType="begin"/>
      </w:r>
      <w:r w:rsidRPr="00AF63EF">
        <w:rPr>
          <w:lang w:val="ru-RU"/>
        </w:rPr>
        <w:instrText xml:space="preserve"> </w:instrText>
      </w:r>
      <w:r>
        <w:instrText>SEQ</w:instrText>
      </w:r>
      <w:r w:rsidRPr="00AF63EF">
        <w:rPr>
          <w:lang w:val="ru-RU"/>
        </w:rPr>
        <w:instrText xml:space="preserve"> </w:instrText>
      </w:r>
      <w:r>
        <w:instrText>level</w:instrText>
      </w:r>
      <w:r w:rsidRPr="00AF63EF">
        <w:rPr>
          <w:lang w:val="ru-RU"/>
        </w:rPr>
        <w:instrText>0 \*</w:instrText>
      </w:r>
      <w:r>
        <w:instrText>arabic</w:instrText>
      </w:r>
      <w:r w:rsidRPr="00AF63EF">
        <w:rPr>
          <w:lang w:val="ru-RU"/>
        </w:rPr>
        <w:instrText xml:space="preserve"> </w:instrText>
      </w:r>
      <w:r>
        <w:fldChar w:fldCharType="separate"/>
      </w:r>
      <w:r w:rsidRPr="00AF63EF">
        <w:rPr>
          <w:noProof/>
          <w:lang w:val="ru-RU"/>
        </w:rPr>
        <w:t>51</w:t>
      </w:r>
      <w:r>
        <w:fldChar w:fldCharType="end"/>
      </w:r>
      <w:r w:rsidRPr="00AF63EF">
        <w:rPr>
          <w:lang w:val="ru-RU"/>
        </w:rPr>
        <w:t>.</w:t>
      </w:r>
      <w:r>
        <w:t>  </w:t>
      </w:r>
      <w:r w:rsidR="004924A8">
        <w:rPr>
          <w:lang w:val="bg-BG"/>
        </w:rPr>
        <w:t>Съдът най-напред отбелязва, че Правителството не е по</w:t>
      </w:r>
      <w:r w:rsidR="00AF63EF">
        <w:rPr>
          <w:lang w:val="bg-BG"/>
        </w:rPr>
        <w:t>сочило</w:t>
      </w:r>
      <w:r w:rsidR="004924A8">
        <w:rPr>
          <w:lang w:val="bg-BG"/>
        </w:rPr>
        <w:t xml:space="preserve"> нито едно средство, което би могло да ускори решаването на случая на жалбоподателя или да му осигури адекватно обезщетение  за вече настъпил</w:t>
      </w:r>
      <w:r w:rsidR="00AF63EF">
        <w:rPr>
          <w:lang w:val="bg-BG"/>
        </w:rPr>
        <w:t>ата</w:t>
      </w:r>
      <w:r w:rsidR="004924A8">
        <w:rPr>
          <w:lang w:val="bg-BG"/>
        </w:rPr>
        <w:t xml:space="preserve"> </w:t>
      </w:r>
      <w:r w:rsidR="00AF63EF">
        <w:rPr>
          <w:lang w:val="bg-BG"/>
        </w:rPr>
        <w:t>бавност</w:t>
      </w:r>
      <w:r w:rsidR="004924A8">
        <w:rPr>
          <w:lang w:val="bg-BG"/>
        </w:rPr>
        <w:t xml:space="preserve">. </w:t>
      </w:r>
      <w:r w:rsidR="00442EC8">
        <w:rPr>
          <w:lang w:val="bg-BG"/>
        </w:rPr>
        <w:t>То с</w:t>
      </w:r>
      <w:r w:rsidR="00AF63EF">
        <w:rPr>
          <w:lang w:val="bg-BG"/>
        </w:rPr>
        <w:t>ъ</w:t>
      </w:r>
      <w:r w:rsidR="00442EC8">
        <w:rPr>
          <w:lang w:val="bg-BG"/>
        </w:rPr>
        <w:t xml:space="preserve">що така отбелязва, </w:t>
      </w:r>
      <w:r w:rsidR="00AF63EF">
        <w:rPr>
          <w:lang w:val="bg-BG"/>
        </w:rPr>
        <w:t xml:space="preserve">че </w:t>
      </w:r>
      <w:r w:rsidR="00442EC8">
        <w:rPr>
          <w:lang w:val="bg-BG"/>
        </w:rPr>
        <w:t xml:space="preserve">единственото явно средство срещу </w:t>
      </w:r>
      <w:r w:rsidR="00840704">
        <w:rPr>
          <w:lang w:val="bg-BG"/>
        </w:rPr>
        <w:t>прекомерна</w:t>
      </w:r>
      <w:r w:rsidR="00442EC8">
        <w:rPr>
          <w:lang w:val="bg-BG"/>
        </w:rPr>
        <w:t xml:space="preserve"> продължителност на гражданското производство в Бъ</w:t>
      </w:r>
      <w:r w:rsidR="00AF63EF">
        <w:rPr>
          <w:lang w:val="bg-BG"/>
        </w:rPr>
        <w:t>л</w:t>
      </w:r>
      <w:r w:rsidR="00442EC8">
        <w:rPr>
          <w:lang w:val="bg-BG"/>
        </w:rPr>
        <w:t xml:space="preserve">гария е “жалбата за </w:t>
      </w:r>
      <w:r w:rsidR="00AF63EF">
        <w:rPr>
          <w:lang w:val="bg-BG"/>
        </w:rPr>
        <w:t>бавност</w:t>
      </w:r>
      <w:r w:rsidR="00442EC8">
        <w:rPr>
          <w:lang w:val="bg-BG"/>
        </w:rPr>
        <w:t xml:space="preserve">” </w:t>
      </w:r>
      <w:r w:rsidR="00AF63EF">
        <w:rPr>
          <w:lang w:val="bg-BG"/>
        </w:rPr>
        <w:t>влязла в сила с</w:t>
      </w:r>
      <w:r w:rsidR="00442EC8">
        <w:rPr>
          <w:lang w:val="bg-BG"/>
        </w:rPr>
        <w:t xml:space="preserve"> приемането на новия Член 217а </w:t>
      </w:r>
      <w:r w:rsidR="00577DD0">
        <w:rPr>
          <w:lang w:val="bg-BG"/>
        </w:rPr>
        <w:t>от</w:t>
      </w:r>
      <w:r w:rsidR="00442EC8">
        <w:rPr>
          <w:lang w:val="bg-BG"/>
        </w:rPr>
        <w:t xml:space="preserve"> ГПК през м. юли 1999. </w:t>
      </w:r>
      <w:r w:rsidR="00577DD0">
        <w:rPr>
          <w:lang w:val="bg-BG"/>
        </w:rPr>
        <w:t xml:space="preserve">Тази процедура разрешава на жалбоподателя да се обърне към председателите на висшите съдилища, когато разглеждането на делото, постановяването на решението или прехвърлянето на </w:t>
      </w:r>
      <w:r w:rsidR="00840704">
        <w:rPr>
          <w:lang w:val="bg-BG"/>
        </w:rPr>
        <w:t>обжалването</w:t>
      </w:r>
      <w:r w:rsidR="00577DD0">
        <w:rPr>
          <w:lang w:val="bg-BG"/>
        </w:rPr>
        <w:t xml:space="preserve"> на решение са забавени неправомерно. Председателят има правомощията да постанови задължителни указания на съда, който разглежда делото</w:t>
      </w:r>
      <w:r w:rsidRPr="00577DD0">
        <w:rPr>
          <w:lang w:val="bg-BG"/>
        </w:rPr>
        <w:t xml:space="preserve"> (</w:t>
      </w:r>
      <w:r w:rsidR="00577DD0">
        <w:rPr>
          <w:lang w:val="bg-BG"/>
        </w:rPr>
        <w:t>виж горния параграф</w:t>
      </w:r>
      <w:r w:rsidRPr="00577DD0">
        <w:rPr>
          <w:lang w:val="bg-BG"/>
        </w:rPr>
        <w:t xml:space="preserve"> 30).</w:t>
      </w:r>
    </w:p>
    <w:p w:rsidR="00856CBB" w:rsidRDefault="00856CBB">
      <w:pPr>
        <w:pStyle w:val="JuPara"/>
        <w:rPr>
          <w:color w:val="000000"/>
        </w:rPr>
      </w:pPr>
      <w:r>
        <w:fldChar w:fldCharType="begin"/>
      </w:r>
      <w:r w:rsidRPr="00357B61">
        <w:rPr>
          <w:lang w:val="ru-RU"/>
        </w:rPr>
        <w:instrText xml:space="preserve"> </w:instrText>
      </w:r>
      <w:r>
        <w:instrText>SEQ</w:instrText>
      </w:r>
      <w:r w:rsidRPr="00357B61">
        <w:rPr>
          <w:lang w:val="ru-RU"/>
        </w:rPr>
        <w:instrText xml:space="preserve"> </w:instrText>
      </w:r>
      <w:r>
        <w:instrText>level</w:instrText>
      </w:r>
      <w:r w:rsidRPr="00357B61">
        <w:rPr>
          <w:lang w:val="ru-RU"/>
        </w:rPr>
        <w:instrText>0 \*</w:instrText>
      </w:r>
      <w:r>
        <w:instrText>arabic</w:instrText>
      </w:r>
      <w:r w:rsidRPr="00357B61">
        <w:rPr>
          <w:lang w:val="ru-RU"/>
        </w:rPr>
        <w:instrText xml:space="preserve"> </w:instrText>
      </w:r>
      <w:r>
        <w:fldChar w:fldCharType="separate"/>
      </w:r>
      <w:r w:rsidRPr="00357B61">
        <w:rPr>
          <w:noProof/>
          <w:lang w:val="ru-RU"/>
        </w:rPr>
        <w:t>52</w:t>
      </w:r>
      <w:r>
        <w:fldChar w:fldCharType="end"/>
      </w:r>
      <w:r w:rsidRPr="00357B61">
        <w:rPr>
          <w:lang w:val="ru-RU"/>
        </w:rPr>
        <w:t>.</w:t>
      </w:r>
      <w:r>
        <w:t>  </w:t>
      </w:r>
      <w:r w:rsidR="008E6E21">
        <w:rPr>
          <w:lang w:val="bg-BG"/>
        </w:rPr>
        <w:t>Обаче, отчитайки к</w:t>
      </w:r>
      <w:r w:rsidR="00357B61">
        <w:rPr>
          <w:lang w:val="bg-BG"/>
        </w:rPr>
        <w:t>о</w:t>
      </w:r>
      <w:r w:rsidR="008E6E21">
        <w:rPr>
          <w:lang w:val="bg-BG"/>
        </w:rPr>
        <w:t>нкретните обстоятелства по дело</w:t>
      </w:r>
      <w:r w:rsidR="00357B61">
        <w:rPr>
          <w:lang w:val="bg-BG"/>
        </w:rPr>
        <w:t>т</w:t>
      </w:r>
      <w:r w:rsidR="008E6E21">
        <w:rPr>
          <w:lang w:val="bg-BG"/>
        </w:rPr>
        <w:t>о, Съдът не счита за необходимо да се пр</w:t>
      </w:r>
      <w:r w:rsidR="00357B61">
        <w:rPr>
          <w:lang w:val="bg-BG"/>
        </w:rPr>
        <w:t>о</w:t>
      </w:r>
      <w:r w:rsidR="008E6E21">
        <w:rPr>
          <w:lang w:val="bg-BG"/>
        </w:rPr>
        <w:t xml:space="preserve">изнесе в частта дали “жалбата за </w:t>
      </w:r>
      <w:r w:rsidR="00357B61">
        <w:rPr>
          <w:lang w:val="bg-BG"/>
        </w:rPr>
        <w:t>бавност</w:t>
      </w:r>
      <w:r w:rsidR="008E6E21">
        <w:rPr>
          <w:lang w:val="bg-BG"/>
        </w:rPr>
        <w:t>” представлява ефикасно средство за це</w:t>
      </w:r>
      <w:r w:rsidR="00357B61">
        <w:rPr>
          <w:lang w:val="bg-BG"/>
        </w:rPr>
        <w:t>л</w:t>
      </w:r>
      <w:r w:rsidR="008E6E21">
        <w:rPr>
          <w:lang w:val="bg-BG"/>
        </w:rPr>
        <w:t>ит</w:t>
      </w:r>
      <w:r w:rsidR="00357B61">
        <w:rPr>
          <w:lang w:val="bg-BG"/>
        </w:rPr>
        <w:t>е</w:t>
      </w:r>
      <w:r w:rsidR="008E6E21">
        <w:rPr>
          <w:lang w:val="bg-BG"/>
        </w:rPr>
        <w:t xml:space="preserve"> на Член 13 от Конвенцията. Даже и да се приема, че след въвеждането </w:t>
      </w:r>
      <w:r w:rsidR="00357B61">
        <w:rPr>
          <w:lang w:val="bg-BG"/>
        </w:rPr>
        <w:t>и</w:t>
      </w:r>
      <w:r w:rsidR="008E6E21">
        <w:rPr>
          <w:lang w:val="bg-BG"/>
        </w:rPr>
        <w:t xml:space="preserve"> през м. юли 1999 г.</w:t>
      </w:r>
      <w:r w:rsidR="00357B61">
        <w:rPr>
          <w:lang w:val="bg-BG"/>
        </w:rPr>
        <w:t>,</w:t>
      </w:r>
      <w:r w:rsidR="008E6E21">
        <w:rPr>
          <w:lang w:val="bg-BG"/>
        </w:rPr>
        <w:t xml:space="preserve"> </w:t>
      </w:r>
      <w:r w:rsidR="00357B61">
        <w:rPr>
          <w:lang w:val="bg-BG"/>
        </w:rPr>
        <w:t xml:space="preserve">подавайки такава жалба, </w:t>
      </w:r>
      <w:r w:rsidR="008E6E21">
        <w:rPr>
          <w:lang w:val="bg-BG"/>
        </w:rPr>
        <w:t xml:space="preserve">жалбоподателят би могъл </w:t>
      </w:r>
      <w:r w:rsidR="00357B61">
        <w:rPr>
          <w:lang w:val="bg-BG"/>
        </w:rPr>
        <w:t xml:space="preserve">ефикасно да </w:t>
      </w:r>
      <w:r w:rsidR="008E6E21">
        <w:rPr>
          <w:lang w:val="bg-BG"/>
        </w:rPr>
        <w:t xml:space="preserve">се </w:t>
      </w:r>
      <w:r w:rsidR="00357B61">
        <w:rPr>
          <w:lang w:val="bg-BG"/>
        </w:rPr>
        <w:t>пре</w:t>
      </w:r>
      <w:r w:rsidR="008E6E21">
        <w:rPr>
          <w:lang w:val="bg-BG"/>
        </w:rPr>
        <w:t>бори с още по-големи забавяни</w:t>
      </w:r>
      <w:r w:rsidR="00357B61">
        <w:rPr>
          <w:lang w:val="bg-BG"/>
        </w:rPr>
        <w:t xml:space="preserve">я </w:t>
      </w:r>
      <w:r w:rsidR="00FB63E2">
        <w:rPr>
          <w:lang w:val="bg-BG"/>
        </w:rPr>
        <w:t>то</w:t>
      </w:r>
      <w:r w:rsidR="008E6E21">
        <w:rPr>
          <w:lang w:val="bg-BG"/>
        </w:rPr>
        <w:t xml:space="preserve"> това не би компенсирало вече натрупаното</w:t>
      </w:r>
      <w:r w:rsidR="00357B61" w:rsidRPr="00357B61">
        <w:rPr>
          <w:lang w:val="bg-BG"/>
        </w:rPr>
        <w:t xml:space="preserve"> </w:t>
      </w:r>
      <w:r w:rsidR="00357B61">
        <w:rPr>
          <w:lang w:val="bg-BG"/>
        </w:rPr>
        <w:t>в периода 1995- 1999</w:t>
      </w:r>
      <w:r w:rsidR="008E6E21">
        <w:rPr>
          <w:lang w:val="bg-BG"/>
        </w:rPr>
        <w:t xml:space="preserve"> забавяне. В тази връзка, Съдът отбелязва, </w:t>
      </w:r>
      <w:r w:rsidR="00357B61">
        <w:rPr>
          <w:lang w:val="bg-BG"/>
        </w:rPr>
        <w:t>ч</w:t>
      </w:r>
      <w:r w:rsidR="008E6E21">
        <w:rPr>
          <w:lang w:val="bg-BG"/>
        </w:rPr>
        <w:t>е ефикасността на средството за защита може да зависи от това дали</w:t>
      </w:r>
      <w:r w:rsidR="00C73A5F">
        <w:rPr>
          <w:lang w:val="bg-BG"/>
        </w:rPr>
        <w:t xml:space="preserve"> то</w:t>
      </w:r>
      <w:r w:rsidR="008E6E21">
        <w:rPr>
          <w:lang w:val="bg-BG"/>
        </w:rPr>
        <w:t xml:space="preserve"> </w:t>
      </w:r>
      <w:r w:rsidR="00C73A5F">
        <w:rPr>
          <w:lang w:val="bg-BG"/>
        </w:rPr>
        <w:t xml:space="preserve">влияе </w:t>
      </w:r>
      <w:r w:rsidR="00840704">
        <w:rPr>
          <w:lang w:val="bg-BG"/>
        </w:rPr>
        <w:t>значително</w:t>
      </w:r>
      <w:r w:rsidR="008E6E21">
        <w:rPr>
          <w:lang w:val="bg-BG"/>
        </w:rPr>
        <w:t xml:space="preserve"> на продължителността на производството като цяло. </w:t>
      </w:r>
      <w:r>
        <w:t>(</w:t>
      </w:r>
      <w:proofErr w:type="gramStart"/>
      <w:r w:rsidR="008E6E21">
        <w:rPr>
          <w:lang w:val="bg-BG"/>
        </w:rPr>
        <w:t>виж</w:t>
      </w:r>
      <w:proofErr w:type="gramEnd"/>
      <w:r>
        <w:t xml:space="preserve"> </w:t>
      </w:r>
      <w:r>
        <w:rPr>
          <w:i/>
          <w:iCs/>
        </w:rPr>
        <w:t xml:space="preserve">Holzinger v. </w:t>
      </w:r>
      <w:smartTag w:uri="urn:schemas-microsoft-com:office:smarttags" w:element="country-region">
        <w:r>
          <w:rPr>
            <w:i/>
            <w:iCs/>
          </w:rPr>
          <w:t>Austria</w:t>
        </w:r>
      </w:smartTag>
      <w:r>
        <w:rPr>
          <w:i/>
          <w:iCs/>
        </w:rPr>
        <w:t xml:space="preserve"> (No. 1)</w:t>
      </w:r>
      <w:r>
        <w:t>, no. 23459/94, § 22, EC</w:t>
      </w:r>
      <w:r w:rsidR="008E6E21">
        <w:rPr>
          <w:lang w:val="bg-BG"/>
        </w:rPr>
        <w:t>ПЧ</w:t>
      </w:r>
      <w:r>
        <w:t xml:space="preserve"> 2001</w:t>
      </w:r>
      <w:r>
        <w:noBreakHyphen/>
        <w:t xml:space="preserve">I, </w:t>
      </w:r>
      <w:r>
        <w:rPr>
          <w:i/>
          <w:iCs/>
        </w:rPr>
        <w:t xml:space="preserve">Holzinger v. </w:t>
      </w:r>
      <w:smartTag w:uri="urn:schemas-microsoft-com:office:smarttags" w:element="place">
        <w:smartTag w:uri="urn:schemas-microsoft-com:office:smarttags" w:element="country-region">
          <w:r>
            <w:rPr>
              <w:i/>
              <w:iCs/>
            </w:rPr>
            <w:t>Austria</w:t>
          </w:r>
        </w:smartTag>
      </w:smartTag>
      <w:r>
        <w:rPr>
          <w:i/>
          <w:iCs/>
        </w:rPr>
        <w:t xml:space="preserve"> (No. 2)</w:t>
      </w:r>
      <w:r>
        <w:t xml:space="preserve">, no. 28898/95, § 21, 30 </w:t>
      </w:r>
      <w:r w:rsidR="008E6E21">
        <w:rPr>
          <w:lang w:val="bg-BG"/>
        </w:rPr>
        <w:t>януари</w:t>
      </w:r>
      <w:r>
        <w:t xml:space="preserve"> 2001 </w:t>
      </w:r>
      <w:r w:rsidR="008E6E21">
        <w:rPr>
          <w:lang w:val="bg-BG"/>
        </w:rPr>
        <w:t>и</w:t>
      </w:r>
      <w:r>
        <w:t xml:space="preserve"> </w:t>
      </w:r>
      <w:r>
        <w:rPr>
          <w:i/>
          <w:iCs/>
          <w:color w:val="000000"/>
        </w:rPr>
        <w:t>Rajak v. Croatia</w:t>
      </w:r>
      <w:r>
        <w:rPr>
          <w:color w:val="000000"/>
        </w:rPr>
        <w:t>, no. 49706/99, §§ 33</w:t>
      </w:r>
      <w:r>
        <w:rPr>
          <w:color w:val="000000"/>
        </w:rPr>
        <w:noBreakHyphen/>
        <w:t xml:space="preserve">35, 28 </w:t>
      </w:r>
      <w:r w:rsidR="008E6E21">
        <w:rPr>
          <w:color w:val="000000"/>
          <w:lang w:val="bg-BG"/>
        </w:rPr>
        <w:t>юни</w:t>
      </w:r>
      <w:r>
        <w:rPr>
          <w:color w:val="000000"/>
        </w:rPr>
        <w:t xml:space="preserve"> 2001).</w:t>
      </w:r>
    </w:p>
    <w:p w:rsidR="00856CBB" w:rsidRPr="00863DF8" w:rsidRDefault="00856CBB">
      <w:pPr>
        <w:pStyle w:val="JuPara"/>
        <w:rPr>
          <w:color w:val="000000"/>
          <w:lang w:val="ru-RU"/>
        </w:rPr>
      </w:pPr>
      <w:r>
        <w:fldChar w:fldCharType="begin"/>
      </w:r>
      <w:r w:rsidRPr="00C73A5F">
        <w:rPr>
          <w:lang w:val="ru-RU"/>
        </w:rPr>
        <w:instrText xml:space="preserve"> </w:instrText>
      </w:r>
      <w:r>
        <w:instrText>SEQ</w:instrText>
      </w:r>
      <w:r w:rsidRPr="00C73A5F">
        <w:rPr>
          <w:lang w:val="ru-RU"/>
        </w:rPr>
        <w:instrText xml:space="preserve"> </w:instrText>
      </w:r>
      <w:r>
        <w:instrText>level</w:instrText>
      </w:r>
      <w:r w:rsidRPr="00C73A5F">
        <w:rPr>
          <w:lang w:val="ru-RU"/>
        </w:rPr>
        <w:instrText>0 \*</w:instrText>
      </w:r>
      <w:r>
        <w:instrText>arabic</w:instrText>
      </w:r>
      <w:r w:rsidRPr="00C73A5F">
        <w:rPr>
          <w:lang w:val="ru-RU"/>
        </w:rPr>
        <w:instrText xml:space="preserve"> </w:instrText>
      </w:r>
      <w:r>
        <w:fldChar w:fldCharType="separate"/>
      </w:r>
      <w:r w:rsidRPr="00C73A5F">
        <w:rPr>
          <w:noProof/>
          <w:lang w:val="ru-RU"/>
        </w:rPr>
        <w:t>53</w:t>
      </w:r>
      <w:r>
        <w:fldChar w:fldCharType="end"/>
      </w:r>
      <w:r w:rsidRPr="00C73A5F">
        <w:rPr>
          <w:lang w:val="ru-RU"/>
        </w:rPr>
        <w:t>.</w:t>
      </w:r>
      <w:r>
        <w:t>  </w:t>
      </w:r>
      <w:r w:rsidR="0081558C">
        <w:rPr>
          <w:color w:val="000000"/>
          <w:lang w:val="bg-BG"/>
        </w:rPr>
        <w:t>Освен това</w:t>
      </w:r>
      <w:r w:rsidRPr="00863DF8">
        <w:rPr>
          <w:color w:val="000000"/>
          <w:lang w:val="ru-RU"/>
        </w:rPr>
        <w:t xml:space="preserve">, </w:t>
      </w:r>
      <w:r w:rsidR="0081558C">
        <w:rPr>
          <w:color w:val="000000"/>
          <w:lang w:val="bg-BG"/>
        </w:rPr>
        <w:t xml:space="preserve">независимо дали “жалбата за </w:t>
      </w:r>
      <w:r w:rsidR="00C73A5F">
        <w:rPr>
          <w:color w:val="000000"/>
          <w:lang w:val="bg-BG"/>
        </w:rPr>
        <w:t>бавност</w:t>
      </w:r>
      <w:r w:rsidR="0081558C">
        <w:rPr>
          <w:color w:val="000000"/>
          <w:lang w:val="bg-BG"/>
        </w:rPr>
        <w:t xml:space="preserve">” може да осигури средство </w:t>
      </w:r>
      <w:r w:rsidR="00C73A5F">
        <w:rPr>
          <w:color w:val="000000"/>
          <w:lang w:val="bg-BG"/>
        </w:rPr>
        <w:t xml:space="preserve">за защита </w:t>
      </w:r>
      <w:r w:rsidR="0081558C">
        <w:rPr>
          <w:color w:val="000000"/>
          <w:lang w:val="bg-BG"/>
        </w:rPr>
        <w:t>срещу за</w:t>
      </w:r>
      <w:r w:rsidR="00C73A5F">
        <w:rPr>
          <w:color w:val="000000"/>
          <w:lang w:val="bg-BG"/>
        </w:rPr>
        <w:t>бавянето</w:t>
      </w:r>
      <w:r w:rsidR="0081558C">
        <w:rPr>
          <w:color w:val="000000"/>
          <w:lang w:val="bg-BG"/>
        </w:rPr>
        <w:t>, предизвикан</w:t>
      </w:r>
      <w:r w:rsidR="00C73A5F">
        <w:rPr>
          <w:color w:val="000000"/>
          <w:lang w:val="bg-BG"/>
        </w:rPr>
        <w:t>о</w:t>
      </w:r>
      <w:r w:rsidR="0081558C">
        <w:rPr>
          <w:color w:val="000000"/>
          <w:lang w:val="bg-BG"/>
        </w:rPr>
        <w:t xml:space="preserve"> от гр</w:t>
      </w:r>
      <w:r w:rsidR="00C73A5F">
        <w:rPr>
          <w:color w:val="000000"/>
          <w:lang w:val="bg-BG"/>
        </w:rPr>
        <w:t>а</w:t>
      </w:r>
      <w:r w:rsidR="0081558C">
        <w:rPr>
          <w:color w:val="000000"/>
          <w:lang w:val="bg-BG"/>
        </w:rPr>
        <w:t xml:space="preserve">жданския съд, разглеждащ делото, съмнително е </w:t>
      </w:r>
      <w:r w:rsidR="00C73A5F">
        <w:rPr>
          <w:color w:val="000000"/>
          <w:lang w:val="bg-BG"/>
        </w:rPr>
        <w:t>че</w:t>
      </w:r>
      <w:r w:rsidR="0081558C">
        <w:rPr>
          <w:color w:val="000000"/>
          <w:lang w:val="bg-BG"/>
        </w:rPr>
        <w:t xml:space="preserve"> жалбоподателя би могъл успешно да използва тази процедура докато гражданското производство е било </w:t>
      </w:r>
      <w:r w:rsidR="00C73A5F">
        <w:rPr>
          <w:color w:val="000000"/>
          <w:lang w:val="bg-BG"/>
        </w:rPr>
        <w:t>спряно</w:t>
      </w:r>
      <w:r w:rsidR="0081558C">
        <w:rPr>
          <w:color w:val="000000"/>
          <w:lang w:val="bg-BG"/>
        </w:rPr>
        <w:t>, за да се изчака изхода от па</w:t>
      </w:r>
      <w:r w:rsidR="00C214E6">
        <w:rPr>
          <w:color w:val="000000"/>
          <w:lang w:val="bg-BG"/>
        </w:rPr>
        <w:t>ралелното наказателно производство</w:t>
      </w:r>
      <w:r w:rsidR="00863DF8">
        <w:rPr>
          <w:color w:val="000000"/>
          <w:lang w:val="bg-BG"/>
        </w:rPr>
        <w:t>,</w:t>
      </w:r>
      <w:r w:rsidR="00C214E6">
        <w:rPr>
          <w:color w:val="000000"/>
          <w:lang w:val="bg-BG"/>
        </w:rPr>
        <w:t xml:space="preserve"> тъй като докато е било висящо, наказателното производство е представлявало “пречка” за възобновяване на гражданското производство (виж горния параграф 29) по смисъла на Член 183 от ГПК.</w:t>
      </w:r>
      <w:r w:rsidRPr="00863DF8">
        <w:rPr>
          <w:color w:val="000000"/>
          <w:lang w:val="ru-RU"/>
        </w:rPr>
        <w:t xml:space="preserve"> </w:t>
      </w:r>
      <w:r w:rsidR="00863DF8">
        <w:rPr>
          <w:color w:val="000000"/>
          <w:lang w:val="bg-BG"/>
        </w:rPr>
        <w:t xml:space="preserve"> Изглеж</w:t>
      </w:r>
      <w:r w:rsidR="00C73A5F">
        <w:rPr>
          <w:color w:val="000000"/>
          <w:lang w:val="bg-BG"/>
        </w:rPr>
        <w:t>д</w:t>
      </w:r>
      <w:r w:rsidR="00863DF8">
        <w:rPr>
          <w:color w:val="000000"/>
          <w:lang w:val="bg-BG"/>
        </w:rPr>
        <w:t xml:space="preserve">а че до ноември 2000, когато е преустановено наказателното </w:t>
      </w:r>
      <w:r w:rsidR="00D62B8F">
        <w:rPr>
          <w:color w:val="000000"/>
          <w:lang w:val="bg-BG"/>
        </w:rPr>
        <w:t xml:space="preserve">следствие </w:t>
      </w:r>
      <w:r w:rsidR="00863DF8">
        <w:rPr>
          <w:color w:val="000000"/>
          <w:lang w:val="bg-BG"/>
        </w:rPr>
        <w:t xml:space="preserve">и е подновено гражданското производство “жалбата за </w:t>
      </w:r>
      <w:r w:rsidR="00D62B8F">
        <w:rPr>
          <w:color w:val="000000"/>
          <w:lang w:val="bg-BG"/>
        </w:rPr>
        <w:t>бавност</w:t>
      </w:r>
      <w:r w:rsidR="00863DF8">
        <w:rPr>
          <w:color w:val="000000"/>
          <w:lang w:val="bg-BG"/>
        </w:rPr>
        <w:t>” не би могл</w:t>
      </w:r>
      <w:r w:rsidR="00D62B8F">
        <w:rPr>
          <w:color w:val="000000"/>
          <w:lang w:val="bg-BG"/>
        </w:rPr>
        <w:t>а</w:t>
      </w:r>
      <w:r w:rsidR="00863DF8">
        <w:rPr>
          <w:color w:val="000000"/>
          <w:lang w:val="bg-BG"/>
        </w:rPr>
        <w:t xml:space="preserve"> да предостави средство за защита на жалбоподателя. </w:t>
      </w:r>
    </w:p>
    <w:p w:rsidR="00856CBB" w:rsidRPr="0059294D" w:rsidRDefault="00856CBB">
      <w:pPr>
        <w:pStyle w:val="JuPara"/>
        <w:rPr>
          <w:lang w:val="ru-RU"/>
        </w:rPr>
      </w:pPr>
      <w:r>
        <w:fldChar w:fldCharType="begin"/>
      </w:r>
      <w:r w:rsidRPr="0059294D">
        <w:rPr>
          <w:lang w:val="ru-RU"/>
        </w:rPr>
        <w:instrText xml:space="preserve"> </w:instrText>
      </w:r>
      <w:r>
        <w:instrText>SEQ</w:instrText>
      </w:r>
      <w:r w:rsidRPr="0059294D">
        <w:rPr>
          <w:lang w:val="ru-RU"/>
        </w:rPr>
        <w:instrText xml:space="preserve"> </w:instrText>
      </w:r>
      <w:r>
        <w:instrText>level</w:instrText>
      </w:r>
      <w:r w:rsidRPr="0059294D">
        <w:rPr>
          <w:lang w:val="ru-RU"/>
        </w:rPr>
        <w:instrText>0 \*</w:instrText>
      </w:r>
      <w:r>
        <w:instrText>arabic</w:instrText>
      </w:r>
      <w:r w:rsidRPr="0059294D">
        <w:rPr>
          <w:lang w:val="ru-RU"/>
        </w:rPr>
        <w:instrText xml:space="preserve"> </w:instrText>
      </w:r>
      <w:r>
        <w:fldChar w:fldCharType="separate"/>
      </w:r>
      <w:r w:rsidRPr="0059294D">
        <w:rPr>
          <w:noProof/>
          <w:lang w:val="ru-RU"/>
        </w:rPr>
        <w:t>54</w:t>
      </w:r>
      <w:r>
        <w:fldChar w:fldCharType="end"/>
      </w:r>
      <w:r w:rsidRPr="0059294D">
        <w:rPr>
          <w:lang w:val="ru-RU"/>
        </w:rPr>
        <w:t>.</w:t>
      </w:r>
      <w:r>
        <w:t>  </w:t>
      </w:r>
      <w:r w:rsidR="007210DF">
        <w:rPr>
          <w:lang w:val="bg-BG"/>
        </w:rPr>
        <w:t xml:space="preserve">Съдът излиза със заключението, че поради това, в конкретните обстоятелства по делото ”жалбата за </w:t>
      </w:r>
      <w:r w:rsidR="0059294D">
        <w:rPr>
          <w:lang w:val="bg-BG"/>
        </w:rPr>
        <w:t>бавност</w:t>
      </w:r>
      <w:r w:rsidR="007210DF">
        <w:rPr>
          <w:lang w:val="bg-BG"/>
        </w:rPr>
        <w:t>” не може да се счита за ефикасно средство, независимо от възможната ефикасност по принцип.</w:t>
      </w:r>
    </w:p>
    <w:p w:rsidR="00856CBB" w:rsidRPr="0059294D" w:rsidRDefault="00856CBB">
      <w:pPr>
        <w:pStyle w:val="JuPara"/>
        <w:rPr>
          <w:lang w:val="ru-RU"/>
        </w:rPr>
      </w:pPr>
      <w:r>
        <w:fldChar w:fldCharType="begin"/>
      </w:r>
      <w:r w:rsidRPr="0059294D">
        <w:rPr>
          <w:lang w:val="ru-RU"/>
        </w:rPr>
        <w:instrText xml:space="preserve"> </w:instrText>
      </w:r>
      <w:r>
        <w:instrText>SEQ</w:instrText>
      </w:r>
      <w:r w:rsidRPr="0059294D">
        <w:rPr>
          <w:lang w:val="ru-RU"/>
        </w:rPr>
        <w:instrText xml:space="preserve"> </w:instrText>
      </w:r>
      <w:r>
        <w:instrText>level</w:instrText>
      </w:r>
      <w:r w:rsidRPr="0059294D">
        <w:rPr>
          <w:lang w:val="ru-RU"/>
        </w:rPr>
        <w:instrText>0 \*</w:instrText>
      </w:r>
      <w:r>
        <w:instrText>arabic</w:instrText>
      </w:r>
      <w:r w:rsidRPr="0059294D">
        <w:rPr>
          <w:lang w:val="ru-RU"/>
        </w:rPr>
        <w:instrText xml:space="preserve"> </w:instrText>
      </w:r>
      <w:r>
        <w:fldChar w:fldCharType="separate"/>
      </w:r>
      <w:r w:rsidRPr="0059294D">
        <w:rPr>
          <w:noProof/>
          <w:lang w:val="ru-RU"/>
        </w:rPr>
        <w:t>55</w:t>
      </w:r>
      <w:r>
        <w:fldChar w:fldCharType="end"/>
      </w:r>
      <w:r w:rsidRPr="0059294D">
        <w:rPr>
          <w:lang w:val="ru-RU"/>
        </w:rPr>
        <w:t>.</w:t>
      </w:r>
      <w:r>
        <w:t>  </w:t>
      </w:r>
      <w:r w:rsidR="00D027CD">
        <w:rPr>
          <w:lang w:val="bg-BG"/>
        </w:rPr>
        <w:t>Тъй като мно</w:t>
      </w:r>
      <w:r w:rsidR="0059294D">
        <w:rPr>
          <w:lang w:val="bg-BG"/>
        </w:rPr>
        <w:t>жеството</w:t>
      </w:r>
      <w:r w:rsidR="00D027CD">
        <w:rPr>
          <w:lang w:val="bg-BG"/>
        </w:rPr>
        <w:t xml:space="preserve"> забавяния по случая са настъпили заради решението на гражданск</w:t>
      </w:r>
      <w:r w:rsidR="0059294D">
        <w:rPr>
          <w:lang w:val="bg-BG"/>
        </w:rPr>
        <w:t>ия</w:t>
      </w:r>
      <w:r w:rsidR="00D027CD">
        <w:rPr>
          <w:lang w:val="bg-BG"/>
        </w:rPr>
        <w:t xml:space="preserve"> съд да </w:t>
      </w:r>
      <w:r w:rsidR="0059294D">
        <w:rPr>
          <w:lang w:val="bg-BG"/>
        </w:rPr>
        <w:t>спре</w:t>
      </w:r>
      <w:r w:rsidR="00D027CD">
        <w:rPr>
          <w:lang w:val="bg-BG"/>
        </w:rPr>
        <w:t xml:space="preserve"> производството докато </w:t>
      </w:r>
      <w:r w:rsidR="00840704">
        <w:rPr>
          <w:lang w:val="bg-BG"/>
        </w:rPr>
        <w:t>паралелното</w:t>
      </w:r>
      <w:r w:rsidR="00D027CD">
        <w:rPr>
          <w:lang w:val="bg-BG"/>
        </w:rPr>
        <w:t xml:space="preserve"> наказател</w:t>
      </w:r>
      <w:r w:rsidR="0059294D">
        <w:rPr>
          <w:lang w:val="bg-BG"/>
        </w:rPr>
        <w:t>но</w:t>
      </w:r>
      <w:r w:rsidR="00D027CD">
        <w:rPr>
          <w:lang w:val="bg-BG"/>
        </w:rPr>
        <w:t xml:space="preserve"> производство е висящо и </w:t>
      </w:r>
      <w:r w:rsidR="0059294D">
        <w:rPr>
          <w:lang w:val="bg-BG"/>
        </w:rPr>
        <w:t xml:space="preserve">по наказателното производство </w:t>
      </w:r>
      <w:r w:rsidR="00D027CD">
        <w:rPr>
          <w:lang w:val="bg-BG"/>
        </w:rPr>
        <w:t xml:space="preserve">не е имало никакви действия (виж горния параграф 38), </w:t>
      </w:r>
      <w:r w:rsidR="00D027CD">
        <w:rPr>
          <w:lang w:val="bg-BG"/>
        </w:rPr>
        <w:lastRenderedPageBreak/>
        <w:t>Съдът също така тр</w:t>
      </w:r>
      <w:r w:rsidR="0059294D">
        <w:rPr>
          <w:lang w:val="bg-BG"/>
        </w:rPr>
        <w:t>я</w:t>
      </w:r>
      <w:r w:rsidR="00D027CD">
        <w:rPr>
          <w:lang w:val="bg-BG"/>
        </w:rPr>
        <w:t xml:space="preserve">бва да разгледа дали е съществувало някакво средство,  с което жалбоподателят би могъл да ускори наказателното производство. </w:t>
      </w:r>
    </w:p>
    <w:p w:rsidR="00856CBB" w:rsidRPr="006935D5" w:rsidRDefault="00856CBB">
      <w:pPr>
        <w:pStyle w:val="JuPara"/>
        <w:rPr>
          <w:lang w:val="bg-BG"/>
        </w:rPr>
      </w:pPr>
      <w:r>
        <w:fldChar w:fldCharType="begin"/>
      </w:r>
      <w:r w:rsidRPr="0059294D">
        <w:rPr>
          <w:lang w:val="ru-RU"/>
        </w:rPr>
        <w:instrText xml:space="preserve"> </w:instrText>
      </w:r>
      <w:r>
        <w:instrText>SEQ</w:instrText>
      </w:r>
      <w:r w:rsidRPr="0059294D">
        <w:rPr>
          <w:lang w:val="ru-RU"/>
        </w:rPr>
        <w:instrText xml:space="preserve"> </w:instrText>
      </w:r>
      <w:r>
        <w:instrText>level</w:instrText>
      </w:r>
      <w:r w:rsidRPr="0059294D">
        <w:rPr>
          <w:lang w:val="ru-RU"/>
        </w:rPr>
        <w:instrText>0 \*</w:instrText>
      </w:r>
      <w:r>
        <w:instrText>arabic</w:instrText>
      </w:r>
      <w:r w:rsidRPr="0059294D">
        <w:rPr>
          <w:lang w:val="ru-RU"/>
        </w:rPr>
        <w:instrText xml:space="preserve"> </w:instrText>
      </w:r>
      <w:r>
        <w:fldChar w:fldCharType="separate"/>
      </w:r>
      <w:r w:rsidRPr="0059294D">
        <w:rPr>
          <w:noProof/>
          <w:lang w:val="ru-RU"/>
        </w:rPr>
        <w:t>56</w:t>
      </w:r>
      <w:r>
        <w:fldChar w:fldCharType="end"/>
      </w:r>
      <w:r w:rsidRPr="0059294D">
        <w:rPr>
          <w:lang w:val="ru-RU"/>
        </w:rPr>
        <w:t>.</w:t>
      </w:r>
      <w:r>
        <w:t>  </w:t>
      </w:r>
      <w:r w:rsidR="00D027CD">
        <w:rPr>
          <w:lang w:val="bg-BG"/>
        </w:rPr>
        <w:t>В тази връзка</w:t>
      </w:r>
      <w:r w:rsidRPr="00BA7533">
        <w:rPr>
          <w:lang w:val="ru-RU"/>
        </w:rPr>
        <w:t xml:space="preserve">, </w:t>
      </w:r>
      <w:r w:rsidR="00D027CD">
        <w:rPr>
          <w:lang w:val="bg-BG"/>
        </w:rPr>
        <w:t>Съдът отбелязва, че опитвайки се да ускори наказателното производство жалбоподателят се е оп</w:t>
      </w:r>
      <w:r w:rsidR="0059294D">
        <w:rPr>
          <w:lang w:val="bg-BG"/>
        </w:rPr>
        <w:t>л</w:t>
      </w:r>
      <w:r w:rsidR="00D027CD">
        <w:rPr>
          <w:lang w:val="bg-BG"/>
        </w:rPr>
        <w:t xml:space="preserve">акал от забавянето в Първомайската районна прокуратура и Пловдивска окръжна прокуратура </w:t>
      </w:r>
      <w:r w:rsidR="00D027CD" w:rsidRPr="00BA7533">
        <w:rPr>
          <w:lang w:val="ru-RU"/>
        </w:rPr>
        <w:t>(</w:t>
      </w:r>
      <w:r w:rsidR="00D027CD">
        <w:rPr>
          <w:lang w:val="bg-BG"/>
        </w:rPr>
        <w:t>виж горния параграф</w:t>
      </w:r>
      <w:r w:rsidR="00D027CD" w:rsidRPr="00BA7533">
        <w:rPr>
          <w:lang w:val="ru-RU"/>
        </w:rPr>
        <w:t xml:space="preserve"> 18)</w:t>
      </w:r>
      <w:r w:rsidR="00BA7533">
        <w:rPr>
          <w:lang w:val="bg-BG"/>
        </w:rPr>
        <w:t>. Все пак,</w:t>
      </w:r>
      <w:r w:rsidR="00D027CD">
        <w:rPr>
          <w:lang w:val="bg-BG"/>
        </w:rPr>
        <w:t xml:space="preserve"> </w:t>
      </w:r>
      <w:r w:rsidR="00BA7533">
        <w:rPr>
          <w:lang w:val="bg-BG"/>
        </w:rPr>
        <w:t xml:space="preserve">Съдът счита, че възможността да се обжалва </w:t>
      </w:r>
      <w:r w:rsidR="0059294D">
        <w:rPr>
          <w:lang w:val="bg-BG"/>
        </w:rPr>
        <w:t>пред</w:t>
      </w:r>
      <w:r w:rsidR="00BA7533">
        <w:rPr>
          <w:lang w:val="bg-BG"/>
        </w:rPr>
        <w:t xml:space="preserve"> различни нива на органите на прокуратурата, не може да се счита за ефикасно средство, защото такива йерархически обжалвания целят да подтикнат органите да </w:t>
      </w:r>
      <w:r w:rsidR="0059294D">
        <w:rPr>
          <w:lang w:val="bg-BG"/>
        </w:rPr>
        <w:t>използват</w:t>
      </w:r>
      <w:r w:rsidR="006935D5">
        <w:rPr>
          <w:lang w:val="bg-BG"/>
        </w:rPr>
        <w:t xml:space="preserve"> </w:t>
      </w:r>
      <w:r w:rsidR="00AD7947">
        <w:rPr>
          <w:lang w:val="bg-BG"/>
        </w:rPr>
        <w:t xml:space="preserve">правото си на </w:t>
      </w:r>
      <w:r w:rsidR="006935D5" w:rsidRPr="00AD7947">
        <w:rPr>
          <w:lang w:val="bg-BG"/>
        </w:rPr>
        <w:t>преценка</w:t>
      </w:r>
      <w:r w:rsidR="006935D5">
        <w:rPr>
          <w:lang w:val="bg-BG"/>
        </w:rPr>
        <w:t xml:space="preserve"> и да не дадат на тъжителя право да застави Държавата да упражни надзорните си правомощия. </w:t>
      </w:r>
      <w:r w:rsidRPr="006935D5">
        <w:rPr>
          <w:lang w:val="bg-BG"/>
        </w:rPr>
        <w:t>(</w:t>
      </w:r>
      <w:r w:rsidR="006935D5">
        <w:rPr>
          <w:lang w:val="bg-BG"/>
        </w:rPr>
        <w:t>виж</w:t>
      </w:r>
      <w:r w:rsidRPr="006935D5">
        <w:rPr>
          <w:lang w:val="bg-BG"/>
        </w:rPr>
        <w:t xml:space="preserve"> </w:t>
      </w:r>
      <w:r>
        <w:rPr>
          <w:i/>
        </w:rPr>
        <w:t>Gibas</w:t>
      </w:r>
      <w:r w:rsidRPr="006935D5">
        <w:rPr>
          <w:i/>
          <w:lang w:val="bg-BG"/>
        </w:rPr>
        <w:t xml:space="preserve"> </w:t>
      </w:r>
      <w:r>
        <w:rPr>
          <w:i/>
        </w:rPr>
        <w:t>v</w:t>
      </w:r>
      <w:r w:rsidRPr="006935D5">
        <w:rPr>
          <w:i/>
          <w:lang w:val="bg-BG"/>
        </w:rPr>
        <w:t xml:space="preserve">. </w:t>
      </w:r>
      <w:r>
        <w:rPr>
          <w:i/>
        </w:rPr>
        <w:t>Poland</w:t>
      </w:r>
      <w:r w:rsidRPr="006935D5">
        <w:rPr>
          <w:lang w:val="bg-BG"/>
        </w:rPr>
        <w:t xml:space="preserve">, </w:t>
      </w:r>
      <w:r>
        <w:t>no</w:t>
      </w:r>
      <w:r w:rsidRPr="006935D5">
        <w:rPr>
          <w:lang w:val="bg-BG"/>
        </w:rPr>
        <w:t xml:space="preserve">. 24559/94, </w:t>
      </w:r>
      <w:r w:rsidR="006935D5">
        <w:rPr>
          <w:lang w:val="bg-BG"/>
        </w:rPr>
        <w:t>Решение на Комисията от</w:t>
      </w:r>
      <w:r w:rsidRPr="006935D5">
        <w:rPr>
          <w:lang w:val="bg-BG"/>
        </w:rPr>
        <w:t xml:space="preserve"> 6 </w:t>
      </w:r>
      <w:r w:rsidR="006935D5">
        <w:rPr>
          <w:lang w:val="bg-BG"/>
        </w:rPr>
        <w:t>септември</w:t>
      </w:r>
      <w:r w:rsidRPr="006935D5">
        <w:rPr>
          <w:lang w:val="bg-BG"/>
        </w:rPr>
        <w:t xml:space="preserve"> 1995, </w:t>
      </w:r>
      <w:r w:rsidR="006935D5">
        <w:rPr>
          <w:lang w:val="bg-BG"/>
        </w:rPr>
        <w:t>Решения и Доклади</w:t>
      </w:r>
      <w:r w:rsidRPr="006935D5">
        <w:rPr>
          <w:lang w:val="bg-BG"/>
        </w:rPr>
        <w:t xml:space="preserve"> 82, </w:t>
      </w:r>
      <w:r>
        <w:t>p</w:t>
      </w:r>
      <w:r w:rsidRPr="006935D5">
        <w:rPr>
          <w:lang w:val="bg-BG"/>
        </w:rPr>
        <w:t>. 76,</w:t>
      </w:r>
      <w:r w:rsidR="00AD7947">
        <w:rPr>
          <w:lang w:val="bg-BG"/>
        </w:rPr>
        <w:t xml:space="preserve"> р.</w:t>
      </w:r>
      <w:r w:rsidRPr="006935D5">
        <w:rPr>
          <w:lang w:val="bg-BG"/>
        </w:rPr>
        <w:t xml:space="preserve">. 82, </w:t>
      </w:r>
      <w:r>
        <w:rPr>
          <w:i/>
        </w:rPr>
        <w:t>Kucha</w:t>
      </w:r>
      <w:r w:rsidRPr="006935D5">
        <w:rPr>
          <w:i/>
          <w:lang w:val="bg-BG"/>
        </w:rPr>
        <w:t xml:space="preserve">ř </w:t>
      </w:r>
      <w:r w:rsidR="006935D5">
        <w:rPr>
          <w:i/>
          <w:lang w:val="bg-BG"/>
        </w:rPr>
        <w:t>и</w:t>
      </w:r>
      <w:r w:rsidRPr="006935D5">
        <w:rPr>
          <w:i/>
          <w:lang w:val="bg-BG"/>
        </w:rPr>
        <w:t xml:space="preserve"> Š</w:t>
      </w:r>
      <w:r>
        <w:rPr>
          <w:i/>
        </w:rPr>
        <w:t>tis</w:t>
      </w:r>
      <w:r w:rsidRPr="006935D5">
        <w:rPr>
          <w:i/>
          <w:lang w:val="bg-BG"/>
        </w:rPr>
        <w:t xml:space="preserve"> </w:t>
      </w:r>
      <w:r>
        <w:rPr>
          <w:i/>
        </w:rPr>
        <w:t>v</w:t>
      </w:r>
      <w:r w:rsidRPr="006935D5">
        <w:rPr>
          <w:i/>
          <w:lang w:val="bg-BG"/>
        </w:rPr>
        <w:t xml:space="preserve">. </w:t>
      </w:r>
      <w:r>
        <w:rPr>
          <w:i/>
        </w:rPr>
        <w:t>the</w:t>
      </w:r>
      <w:r w:rsidRPr="006935D5">
        <w:rPr>
          <w:i/>
          <w:lang w:val="bg-BG"/>
        </w:rPr>
        <w:t xml:space="preserve"> </w:t>
      </w:r>
      <w:r>
        <w:rPr>
          <w:i/>
        </w:rPr>
        <w:t>Czech</w:t>
      </w:r>
      <w:r w:rsidRPr="006935D5">
        <w:rPr>
          <w:i/>
          <w:lang w:val="bg-BG"/>
        </w:rPr>
        <w:t xml:space="preserve"> </w:t>
      </w:r>
      <w:r>
        <w:rPr>
          <w:i/>
        </w:rPr>
        <w:t>Republic</w:t>
      </w:r>
      <w:r w:rsidRPr="006935D5">
        <w:rPr>
          <w:i/>
          <w:lang w:val="bg-BG"/>
        </w:rPr>
        <w:t xml:space="preserve"> </w:t>
      </w:r>
      <w:r w:rsidRPr="006935D5">
        <w:rPr>
          <w:lang w:val="bg-BG"/>
        </w:rPr>
        <w:t>(</w:t>
      </w:r>
      <w:r w:rsidR="006935D5">
        <w:rPr>
          <w:lang w:val="bg-BG"/>
        </w:rPr>
        <w:t>реш</w:t>
      </w:r>
      <w:r w:rsidRPr="006935D5">
        <w:rPr>
          <w:lang w:val="bg-BG"/>
        </w:rPr>
        <w:t xml:space="preserve">.), 37527/97, 23 </w:t>
      </w:r>
      <w:r w:rsidR="006935D5">
        <w:rPr>
          <w:lang w:val="bg-BG"/>
        </w:rPr>
        <w:t>май</w:t>
      </w:r>
      <w:r w:rsidRPr="006935D5">
        <w:rPr>
          <w:lang w:val="bg-BG"/>
        </w:rPr>
        <w:t xml:space="preserve"> 2000, </w:t>
      </w:r>
      <w:r>
        <w:rPr>
          <w:i/>
        </w:rPr>
        <w:t>Horvat</w:t>
      </w:r>
      <w:r w:rsidRPr="006935D5">
        <w:rPr>
          <w:i/>
          <w:lang w:val="bg-BG"/>
        </w:rPr>
        <w:t xml:space="preserve"> </w:t>
      </w:r>
      <w:r>
        <w:rPr>
          <w:i/>
        </w:rPr>
        <w:t>v</w:t>
      </w:r>
      <w:r w:rsidRPr="006935D5">
        <w:rPr>
          <w:i/>
          <w:lang w:val="bg-BG"/>
        </w:rPr>
        <w:t xml:space="preserve">. </w:t>
      </w:r>
      <w:r>
        <w:rPr>
          <w:i/>
        </w:rPr>
        <w:t>Croatia</w:t>
      </w:r>
      <w:r w:rsidRPr="006935D5">
        <w:rPr>
          <w:lang w:val="bg-BG"/>
        </w:rPr>
        <w:t xml:space="preserve">, </w:t>
      </w:r>
      <w:r>
        <w:t>no</w:t>
      </w:r>
      <w:r w:rsidRPr="006935D5">
        <w:rPr>
          <w:lang w:val="bg-BG"/>
        </w:rPr>
        <w:t xml:space="preserve">. 51585/99, §§ 47 </w:t>
      </w:r>
      <w:r w:rsidR="006935D5">
        <w:rPr>
          <w:lang w:val="bg-BG"/>
        </w:rPr>
        <w:t>и</w:t>
      </w:r>
      <w:r w:rsidRPr="006935D5">
        <w:rPr>
          <w:lang w:val="bg-BG"/>
        </w:rPr>
        <w:t xml:space="preserve"> 64, </w:t>
      </w:r>
      <w:r>
        <w:t>EC</w:t>
      </w:r>
      <w:r w:rsidR="006935D5">
        <w:rPr>
          <w:lang w:val="bg-BG"/>
        </w:rPr>
        <w:t>ПЧ</w:t>
      </w:r>
      <w:r w:rsidRPr="006935D5">
        <w:rPr>
          <w:lang w:val="bg-BG"/>
        </w:rPr>
        <w:t xml:space="preserve"> 2001</w:t>
      </w:r>
      <w:r w:rsidRPr="006935D5">
        <w:rPr>
          <w:lang w:val="bg-BG"/>
        </w:rPr>
        <w:noBreakHyphen/>
      </w:r>
      <w:r>
        <w:t>VIII</w:t>
      </w:r>
      <w:r w:rsidRPr="006935D5">
        <w:rPr>
          <w:lang w:val="bg-BG"/>
        </w:rPr>
        <w:t xml:space="preserve"> </w:t>
      </w:r>
      <w:r w:rsidR="006935D5">
        <w:rPr>
          <w:lang w:val="bg-BG"/>
        </w:rPr>
        <w:t>и</w:t>
      </w:r>
      <w:r w:rsidRPr="006935D5">
        <w:rPr>
          <w:lang w:val="bg-BG"/>
        </w:rPr>
        <w:t xml:space="preserve"> </w:t>
      </w:r>
      <w:r>
        <w:rPr>
          <w:i/>
        </w:rPr>
        <w:t>Hartman</w:t>
      </w:r>
      <w:r w:rsidRPr="006935D5">
        <w:rPr>
          <w:i/>
          <w:lang w:val="bg-BG"/>
        </w:rPr>
        <w:t xml:space="preserve"> </w:t>
      </w:r>
      <w:r>
        <w:rPr>
          <w:i/>
        </w:rPr>
        <w:t>v</w:t>
      </w:r>
      <w:r w:rsidRPr="006935D5">
        <w:rPr>
          <w:i/>
          <w:lang w:val="bg-BG"/>
        </w:rPr>
        <w:t xml:space="preserve">. </w:t>
      </w:r>
      <w:r>
        <w:rPr>
          <w:i/>
        </w:rPr>
        <w:t>the</w:t>
      </w:r>
      <w:r w:rsidRPr="006935D5">
        <w:rPr>
          <w:i/>
          <w:lang w:val="bg-BG"/>
        </w:rPr>
        <w:t xml:space="preserve"> </w:t>
      </w:r>
      <w:r>
        <w:rPr>
          <w:i/>
        </w:rPr>
        <w:t>Czech</w:t>
      </w:r>
      <w:r w:rsidRPr="006935D5">
        <w:rPr>
          <w:i/>
          <w:lang w:val="bg-BG"/>
        </w:rPr>
        <w:t xml:space="preserve"> </w:t>
      </w:r>
      <w:r>
        <w:rPr>
          <w:i/>
        </w:rPr>
        <w:t>Republic</w:t>
      </w:r>
      <w:r w:rsidRPr="006935D5">
        <w:rPr>
          <w:lang w:val="bg-BG"/>
        </w:rPr>
        <w:t xml:space="preserve">, </w:t>
      </w:r>
      <w:r>
        <w:t>no</w:t>
      </w:r>
      <w:r w:rsidRPr="006935D5">
        <w:rPr>
          <w:lang w:val="bg-BG"/>
        </w:rPr>
        <w:t xml:space="preserve">. 53341/99, § 66, </w:t>
      </w:r>
      <w:r>
        <w:t>EC</w:t>
      </w:r>
      <w:r w:rsidR="006935D5">
        <w:rPr>
          <w:lang w:val="bg-BG"/>
        </w:rPr>
        <w:t>ПЧ</w:t>
      </w:r>
      <w:r w:rsidRPr="006935D5">
        <w:rPr>
          <w:lang w:val="bg-BG"/>
        </w:rPr>
        <w:t xml:space="preserve"> 2003</w:t>
      </w:r>
      <w:r w:rsidRPr="006935D5">
        <w:rPr>
          <w:lang w:val="bg-BG"/>
        </w:rPr>
        <w:noBreakHyphen/>
      </w:r>
      <w:r>
        <w:t>VIII</w:t>
      </w:r>
      <w:r w:rsidRPr="006935D5">
        <w:rPr>
          <w:lang w:val="bg-BG"/>
        </w:rPr>
        <w:t xml:space="preserve"> (</w:t>
      </w:r>
      <w:r w:rsidR="006935D5">
        <w:rPr>
          <w:lang w:val="bg-BG"/>
        </w:rPr>
        <w:t>извлечения</w:t>
      </w:r>
      <w:r w:rsidRPr="006935D5">
        <w:rPr>
          <w:lang w:val="bg-BG"/>
        </w:rPr>
        <w:t>)).</w:t>
      </w:r>
    </w:p>
    <w:p w:rsidR="00856CBB" w:rsidRPr="0055759E" w:rsidRDefault="00856CBB">
      <w:pPr>
        <w:pStyle w:val="JuPara"/>
        <w:rPr>
          <w:lang w:val="ru-RU"/>
        </w:rPr>
      </w:pPr>
      <w:r>
        <w:fldChar w:fldCharType="begin"/>
      </w:r>
      <w:r w:rsidRPr="0059294D">
        <w:rPr>
          <w:lang w:val="ru-RU"/>
        </w:rPr>
        <w:instrText xml:space="preserve"> </w:instrText>
      </w:r>
      <w:r>
        <w:instrText>SEQ</w:instrText>
      </w:r>
      <w:r w:rsidRPr="0059294D">
        <w:rPr>
          <w:lang w:val="ru-RU"/>
        </w:rPr>
        <w:instrText xml:space="preserve"> </w:instrText>
      </w:r>
      <w:r>
        <w:instrText>level</w:instrText>
      </w:r>
      <w:r w:rsidRPr="0059294D">
        <w:rPr>
          <w:lang w:val="ru-RU"/>
        </w:rPr>
        <w:instrText>0 \*</w:instrText>
      </w:r>
      <w:r>
        <w:instrText>arabic</w:instrText>
      </w:r>
      <w:r w:rsidRPr="0059294D">
        <w:rPr>
          <w:lang w:val="ru-RU"/>
        </w:rPr>
        <w:instrText xml:space="preserve"> </w:instrText>
      </w:r>
      <w:r>
        <w:fldChar w:fldCharType="separate"/>
      </w:r>
      <w:r w:rsidRPr="0059294D">
        <w:rPr>
          <w:noProof/>
          <w:lang w:val="ru-RU"/>
        </w:rPr>
        <w:t>57</w:t>
      </w:r>
      <w:r>
        <w:fldChar w:fldCharType="end"/>
      </w:r>
      <w:r w:rsidRPr="0059294D">
        <w:rPr>
          <w:lang w:val="ru-RU"/>
        </w:rPr>
        <w:t>.</w:t>
      </w:r>
      <w:r>
        <w:t>  </w:t>
      </w:r>
      <w:r w:rsidR="0059294D">
        <w:rPr>
          <w:lang w:val="bg-BG"/>
        </w:rPr>
        <w:t>Обобщавайки</w:t>
      </w:r>
      <w:r w:rsidRPr="0055759E">
        <w:rPr>
          <w:lang w:val="ru-RU"/>
        </w:rPr>
        <w:t xml:space="preserve">, </w:t>
      </w:r>
      <w:r w:rsidR="0055759E">
        <w:rPr>
          <w:lang w:val="bg-BG"/>
        </w:rPr>
        <w:t xml:space="preserve">Съдът счита, че при конкретните </w:t>
      </w:r>
      <w:r w:rsidR="00840704">
        <w:rPr>
          <w:lang w:val="bg-BG"/>
        </w:rPr>
        <w:t>обстоятелства</w:t>
      </w:r>
      <w:r w:rsidR="0055759E">
        <w:rPr>
          <w:lang w:val="bg-BG"/>
        </w:rPr>
        <w:t xml:space="preserve"> по делото, жалбоподателят не е разполагал с вътрешноправни средства за защита, които би могъл да използва за ускоряване на разглеждането на гражданск</w:t>
      </w:r>
      <w:r w:rsidR="0059294D">
        <w:rPr>
          <w:lang w:val="bg-BG"/>
        </w:rPr>
        <w:t>ото дело</w:t>
      </w:r>
      <w:r w:rsidRPr="0055759E">
        <w:rPr>
          <w:lang w:val="ru-RU"/>
        </w:rPr>
        <w:t>.</w:t>
      </w:r>
    </w:p>
    <w:p w:rsidR="005A5550" w:rsidRDefault="00856CBB">
      <w:pPr>
        <w:pStyle w:val="JuPara"/>
        <w:rPr>
          <w:lang w:val="bg-BG"/>
        </w:rPr>
      </w:pPr>
      <w:r>
        <w:fldChar w:fldCharType="begin"/>
      </w:r>
      <w:r w:rsidRPr="0059294D">
        <w:rPr>
          <w:lang w:val="ru-RU"/>
        </w:rPr>
        <w:instrText xml:space="preserve"> </w:instrText>
      </w:r>
      <w:r>
        <w:instrText>SEQ</w:instrText>
      </w:r>
      <w:r w:rsidRPr="0059294D">
        <w:rPr>
          <w:lang w:val="ru-RU"/>
        </w:rPr>
        <w:instrText xml:space="preserve"> </w:instrText>
      </w:r>
      <w:r>
        <w:instrText>level</w:instrText>
      </w:r>
      <w:r w:rsidRPr="0059294D">
        <w:rPr>
          <w:lang w:val="ru-RU"/>
        </w:rPr>
        <w:instrText>0 \*</w:instrText>
      </w:r>
      <w:r>
        <w:instrText>arabic</w:instrText>
      </w:r>
      <w:r w:rsidRPr="0059294D">
        <w:rPr>
          <w:lang w:val="ru-RU"/>
        </w:rPr>
        <w:instrText xml:space="preserve"> </w:instrText>
      </w:r>
      <w:r>
        <w:fldChar w:fldCharType="separate"/>
      </w:r>
      <w:r w:rsidRPr="0059294D">
        <w:rPr>
          <w:noProof/>
          <w:lang w:val="ru-RU"/>
        </w:rPr>
        <w:t>58</w:t>
      </w:r>
      <w:r>
        <w:fldChar w:fldCharType="end"/>
      </w:r>
      <w:r w:rsidRPr="0059294D">
        <w:rPr>
          <w:lang w:val="ru-RU"/>
        </w:rPr>
        <w:t>.</w:t>
      </w:r>
      <w:r>
        <w:t>  </w:t>
      </w:r>
      <w:r w:rsidR="005A5550">
        <w:rPr>
          <w:lang w:val="bg-BG"/>
        </w:rPr>
        <w:t xml:space="preserve">Освен това, относно компенсаторните средства за защита, Съдът не счита, че в </w:t>
      </w:r>
      <w:r w:rsidR="00840704">
        <w:rPr>
          <w:lang w:val="bg-BG"/>
        </w:rPr>
        <w:t>българското</w:t>
      </w:r>
      <w:r w:rsidR="005A5550">
        <w:rPr>
          <w:lang w:val="bg-BG"/>
        </w:rPr>
        <w:t xml:space="preserve"> законодателство съществува възможност за получаване на компенсация или друго овъзмездяване за прекомерно продължителн</w:t>
      </w:r>
      <w:r w:rsidR="0059294D">
        <w:rPr>
          <w:lang w:val="bg-BG"/>
        </w:rPr>
        <w:t>о</w:t>
      </w:r>
      <w:r w:rsidR="005A5550">
        <w:rPr>
          <w:lang w:val="bg-BG"/>
        </w:rPr>
        <w:t xml:space="preserve"> </w:t>
      </w:r>
      <w:r w:rsidR="0059294D">
        <w:rPr>
          <w:lang w:val="bg-BG"/>
        </w:rPr>
        <w:t>производство</w:t>
      </w:r>
      <w:r w:rsidR="005A5550">
        <w:rPr>
          <w:lang w:val="bg-BG"/>
        </w:rPr>
        <w:t>.</w:t>
      </w:r>
    </w:p>
    <w:p w:rsidR="00856CBB" w:rsidRPr="003217F4" w:rsidRDefault="00856CBB">
      <w:pPr>
        <w:pStyle w:val="JuPara"/>
        <w:rPr>
          <w:lang w:val="ru-RU"/>
        </w:rPr>
      </w:pPr>
      <w:r>
        <w:fldChar w:fldCharType="begin"/>
      </w:r>
      <w:r w:rsidRPr="003217F4">
        <w:rPr>
          <w:lang w:val="ru-RU"/>
        </w:rPr>
        <w:instrText xml:space="preserve"> </w:instrText>
      </w:r>
      <w:r>
        <w:instrText>SEQ</w:instrText>
      </w:r>
      <w:r w:rsidRPr="003217F4">
        <w:rPr>
          <w:lang w:val="ru-RU"/>
        </w:rPr>
        <w:instrText xml:space="preserve"> </w:instrText>
      </w:r>
      <w:r>
        <w:instrText>level</w:instrText>
      </w:r>
      <w:r w:rsidRPr="003217F4">
        <w:rPr>
          <w:lang w:val="ru-RU"/>
        </w:rPr>
        <w:instrText>0 \*</w:instrText>
      </w:r>
      <w:r>
        <w:instrText>arabic</w:instrText>
      </w:r>
      <w:r w:rsidRPr="003217F4">
        <w:rPr>
          <w:lang w:val="ru-RU"/>
        </w:rPr>
        <w:instrText xml:space="preserve"> </w:instrText>
      </w:r>
      <w:r>
        <w:fldChar w:fldCharType="separate"/>
      </w:r>
      <w:r w:rsidRPr="003217F4">
        <w:rPr>
          <w:noProof/>
          <w:lang w:val="ru-RU"/>
        </w:rPr>
        <w:t>59</w:t>
      </w:r>
      <w:r>
        <w:fldChar w:fldCharType="end"/>
      </w:r>
      <w:r w:rsidRPr="003217F4">
        <w:rPr>
          <w:lang w:val="ru-RU"/>
        </w:rPr>
        <w:t>.</w:t>
      </w:r>
      <w:r>
        <w:t>  </w:t>
      </w:r>
      <w:r w:rsidR="005A5550">
        <w:rPr>
          <w:lang w:val="bg-BG"/>
        </w:rPr>
        <w:t>Съответно, допуснато е нарушение на Чл. 13 от Конвенцията в частта и, че жалбоподателят не е разполагал с вътрешно правно средство, с което той би могъл да упражни  правото си на “</w:t>
      </w:r>
      <w:r w:rsidR="003217F4">
        <w:rPr>
          <w:lang w:val="bg-BG"/>
        </w:rPr>
        <w:t>разглеждане</w:t>
      </w:r>
      <w:r w:rsidR="005A5550">
        <w:rPr>
          <w:lang w:val="bg-BG"/>
        </w:rPr>
        <w:t xml:space="preserve"> в разум</w:t>
      </w:r>
      <w:r w:rsidR="003217F4">
        <w:rPr>
          <w:lang w:val="bg-BG"/>
        </w:rPr>
        <w:t>е</w:t>
      </w:r>
      <w:r w:rsidR="005A5550">
        <w:rPr>
          <w:lang w:val="bg-BG"/>
        </w:rPr>
        <w:t>н</w:t>
      </w:r>
      <w:r w:rsidR="003217F4">
        <w:rPr>
          <w:lang w:val="bg-BG"/>
        </w:rPr>
        <w:t xml:space="preserve"> срок</w:t>
      </w:r>
      <w:r w:rsidR="005A5550">
        <w:rPr>
          <w:lang w:val="bg-BG"/>
        </w:rPr>
        <w:t>”, така както е гарантирано в Член 6</w:t>
      </w:r>
      <w:r w:rsidR="005A5550" w:rsidRPr="005A5550">
        <w:rPr>
          <w:lang w:val="ru-RU"/>
        </w:rPr>
        <w:t>§ 1</w:t>
      </w:r>
      <w:r w:rsidR="005A5550">
        <w:rPr>
          <w:lang w:val="bg-BG"/>
        </w:rPr>
        <w:t xml:space="preserve"> на Конвенцията. </w:t>
      </w:r>
    </w:p>
    <w:p w:rsidR="00856CBB" w:rsidRDefault="00856CBB">
      <w:pPr>
        <w:pStyle w:val="JuHIRoman"/>
      </w:pPr>
      <w:r>
        <w:t>IV.</w:t>
      </w:r>
      <w:proofErr w:type="gramStart"/>
      <w:r>
        <w:t>  </w:t>
      </w:r>
      <w:r w:rsidR="005778A4">
        <w:rPr>
          <w:lang w:val="bg-BG"/>
        </w:rPr>
        <w:t>ПРИЛАГАНЕ</w:t>
      </w:r>
      <w:proofErr w:type="gramEnd"/>
      <w:r w:rsidR="005778A4">
        <w:rPr>
          <w:lang w:val="bg-BG"/>
        </w:rPr>
        <w:t xml:space="preserve"> НА ЧЛЕН 41 НА КОНВЕНЦИЯТА</w:t>
      </w:r>
    </w:p>
    <w:p w:rsidR="00856CBB" w:rsidRDefault="00856CBB">
      <w:pPr>
        <w:pStyle w:val="JuPara"/>
        <w:keepNext/>
        <w:keepLines/>
      </w:pPr>
      <w:r>
        <w:fldChar w:fldCharType="begin"/>
      </w:r>
      <w:r>
        <w:instrText xml:space="preserve"> SEQ level0 \*arabic </w:instrText>
      </w:r>
      <w:r>
        <w:fldChar w:fldCharType="separate"/>
      </w:r>
      <w:r>
        <w:rPr>
          <w:noProof/>
        </w:rPr>
        <w:t>60</w:t>
      </w:r>
      <w:r>
        <w:fldChar w:fldCharType="end"/>
      </w:r>
      <w:r w:rsidR="005778A4">
        <w:t>. Член</w:t>
      </w:r>
      <w:r>
        <w:t xml:space="preserve"> 41 </w:t>
      </w:r>
      <w:r w:rsidR="005778A4">
        <w:rPr>
          <w:lang w:val="bg-BG"/>
        </w:rPr>
        <w:t>от Конвенцията предвижда</w:t>
      </w:r>
      <w:r>
        <w:t>:</w:t>
      </w:r>
    </w:p>
    <w:p w:rsidR="00856CBB" w:rsidRPr="00781741" w:rsidRDefault="00856CBB">
      <w:pPr>
        <w:pStyle w:val="JuQuot"/>
        <w:keepNext/>
        <w:keepLines/>
        <w:rPr>
          <w:lang w:val="ru-RU"/>
        </w:rPr>
      </w:pPr>
      <w:r w:rsidRPr="00781741">
        <w:rPr>
          <w:lang w:val="ru-RU"/>
        </w:rPr>
        <w:t>“</w:t>
      </w:r>
      <w:r w:rsidR="00781741" w:rsidRPr="00781741">
        <w:rPr>
          <w:lang w:val="bg-BG"/>
        </w:rPr>
        <w:t>Ако Съдът установи, че е имало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на справедливо обезщетение на потърпевшата страна.</w:t>
      </w:r>
      <w:r w:rsidRPr="00781741">
        <w:rPr>
          <w:lang w:val="ru-RU"/>
        </w:rPr>
        <w:t>”</w:t>
      </w:r>
    </w:p>
    <w:p w:rsidR="00856CBB" w:rsidRPr="00781BEA" w:rsidRDefault="00856CBB">
      <w:pPr>
        <w:pStyle w:val="JuHA"/>
        <w:rPr>
          <w:lang w:val="ru-RU"/>
        </w:rPr>
      </w:pPr>
      <w:r>
        <w:t>A.</w:t>
      </w:r>
      <w:proofErr w:type="gramStart"/>
      <w:r>
        <w:t>  </w:t>
      </w:r>
      <w:r w:rsidR="00781BEA">
        <w:rPr>
          <w:lang w:val="bg-BG"/>
        </w:rPr>
        <w:t>Вреди</w:t>
      </w:r>
      <w:proofErr w:type="gramEnd"/>
    </w:p>
    <w:p w:rsidR="00856CBB" w:rsidRPr="008A0338" w:rsidRDefault="00856CBB">
      <w:pPr>
        <w:pStyle w:val="JuPara"/>
        <w:rPr>
          <w:lang w:val="ru-RU"/>
        </w:rPr>
      </w:pPr>
      <w:r>
        <w:fldChar w:fldCharType="begin"/>
      </w:r>
      <w:r w:rsidRPr="00781BEA">
        <w:rPr>
          <w:lang w:val="ru-RU"/>
        </w:rPr>
        <w:instrText xml:space="preserve"> </w:instrText>
      </w:r>
      <w:r>
        <w:instrText>SEQ</w:instrText>
      </w:r>
      <w:r w:rsidRPr="00781BEA">
        <w:rPr>
          <w:lang w:val="ru-RU"/>
        </w:rPr>
        <w:instrText xml:space="preserve"> </w:instrText>
      </w:r>
      <w:r>
        <w:instrText>level</w:instrText>
      </w:r>
      <w:r w:rsidRPr="00781BEA">
        <w:rPr>
          <w:lang w:val="ru-RU"/>
        </w:rPr>
        <w:instrText>0 \*</w:instrText>
      </w:r>
      <w:r>
        <w:instrText>arabic</w:instrText>
      </w:r>
      <w:r w:rsidRPr="00781BEA">
        <w:rPr>
          <w:lang w:val="ru-RU"/>
        </w:rPr>
        <w:instrText xml:space="preserve"> </w:instrText>
      </w:r>
      <w:r>
        <w:fldChar w:fldCharType="separate"/>
      </w:r>
      <w:r w:rsidRPr="00781BEA">
        <w:rPr>
          <w:noProof/>
          <w:lang w:val="ru-RU"/>
        </w:rPr>
        <w:t>61</w:t>
      </w:r>
      <w:r>
        <w:fldChar w:fldCharType="end"/>
      </w:r>
      <w:r w:rsidRPr="00781BEA">
        <w:rPr>
          <w:lang w:val="ru-RU"/>
        </w:rPr>
        <w:t>.</w:t>
      </w:r>
      <w:r>
        <w:t>  </w:t>
      </w:r>
      <w:r w:rsidR="005778A4">
        <w:rPr>
          <w:lang w:val="bg-BG"/>
        </w:rPr>
        <w:t>Жалбоподателят претендира за</w:t>
      </w:r>
      <w:r w:rsidRPr="005778A4">
        <w:rPr>
          <w:lang w:val="ru-RU"/>
        </w:rPr>
        <w:t xml:space="preserve"> 10,000 </w:t>
      </w:r>
      <w:r w:rsidR="005778A4">
        <w:rPr>
          <w:lang w:val="bg-BG"/>
        </w:rPr>
        <w:t>Евро</w:t>
      </w:r>
      <w:r w:rsidRPr="005778A4">
        <w:rPr>
          <w:lang w:val="ru-RU"/>
        </w:rPr>
        <w:t xml:space="preserve"> (“</w:t>
      </w:r>
      <w:r>
        <w:t>EUR</w:t>
      </w:r>
      <w:r w:rsidRPr="005778A4">
        <w:rPr>
          <w:lang w:val="ru-RU"/>
        </w:rPr>
        <w:t xml:space="preserve">”) </w:t>
      </w:r>
      <w:r w:rsidR="005778A4">
        <w:rPr>
          <w:lang w:val="bg-BG"/>
        </w:rPr>
        <w:t xml:space="preserve">компенсация за нематериални </w:t>
      </w:r>
      <w:r w:rsidR="00781BEA">
        <w:rPr>
          <w:lang w:val="bg-BG"/>
        </w:rPr>
        <w:t>вреди</w:t>
      </w:r>
      <w:r w:rsidRPr="005778A4">
        <w:rPr>
          <w:lang w:val="ru-RU"/>
        </w:rPr>
        <w:t xml:space="preserve">. </w:t>
      </w:r>
      <w:r w:rsidR="008A0338">
        <w:rPr>
          <w:lang w:val="bg-BG"/>
        </w:rPr>
        <w:t>Той е представил  детайл</w:t>
      </w:r>
      <w:r w:rsidR="00781BEA">
        <w:rPr>
          <w:lang w:val="bg-BG"/>
        </w:rPr>
        <w:t>н</w:t>
      </w:r>
      <w:r w:rsidR="008A0338">
        <w:rPr>
          <w:lang w:val="bg-BG"/>
        </w:rPr>
        <w:t>и</w:t>
      </w:r>
      <w:r w:rsidR="00781BEA">
        <w:rPr>
          <w:lang w:val="bg-BG"/>
        </w:rPr>
        <w:t xml:space="preserve"> </w:t>
      </w:r>
      <w:r w:rsidR="00781BEA">
        <w:rPr>
          <w:lang w:val="bg-BG"/>
        </w:rPr>
        <w:lastRenderedPageBreak/>
        <w:t>аргументи</w:t>
      </w:r>
      <w:r w:rsidR="008A0338">
        <w:rPr>
          <w:lang w:val="bg-BG"/>
        </w:rPr>
        <w:t xml:space="preserve"> относно всяко нарушение на Конвенцията, като подчертава сериозността на делото и се позовава на някои от решенията на Съда. </w:t>
      </w:r>
    </w:p>
    <w:p w:rsidR="00856CBB" w:rsidRPr="00195AAE" w:rsidRDefault="00856CBB">
      <w:pPr>
        <w:pStyle w:val="JuPara"/>
        <w:rPr>
          <w:lang w:val="ru-RU"/>
        </w:rPr>
      </w:pPr>
      <w:r>
        <w:fldChar w:fldCharType="begin"/>
      </w:r>
      <w:r w:rsidRPr="00195AAE">
        <w:rPr>
          <w:lang w:val="ru-RU"/>
        </w:rPr>
        <w:instrText xml:space="preserve"> </w:instrText>
      </w:r>
      <w:r>
        <w:instrText>SEQ</w:instrText>
      </w:r>
      <w:r w:rsidRPr="00195AAE">
        <w:rPr>
          <w:lang w:val="ru-RU"/>
        </w:rPr>
        <w:instrText xml:space="preserve"> </w:instrText>
      </w:r>
      <w:r>
        <w:instrText>level</w:instrText>
      </w:r>
      <w:r w:rsidRPr="00195AAE">
        <w:rPr>
          <w:lang w:val="ru-RU"/>
        </w:rPr>
        <w:instrText>0 \*</w:instrText>
      </w:r>
      <w:r>
        <w:instrText>arabic</w:instrText>
      </w:r>
      <w:r w:rsidRPr="00195AAE">
        <w:rPr>
          <w:lang w:val="ru-RU"/>
        </w:rPr>
        <w:instrText xml:space="preserve"> </w:instrText>
      </w:r>
      <w:r>
        <w:fldChar w:fldCharType="separate"/>
      </w:r>
      <w:r w:rsidRPr="00195AAE">
        <w:rPr>
          <w:noProof/>
          <w:lang w:val="ru-RU"/>
        </w:rPr>
        <w:t>62</w:t>
      </w:r>
      <w:r>
        <w:fldChar w:fldCharType="end"/>
      </w:r>
      <w:r w:rsidRPr="00195AAE">
        <w:rPr>
          <w:lang w:val="ru-RU"/>
        </w:rPr>
        <w:t>.</w:t>
      </w:r>
      <w:r>
        <w:t>  </w:t>
      </w:r>
      <w:r w:rsidR="00CA6599">
        <w:rPr>
          <w:lang w:val="bg-BG"/>
        </w:rPr>
        <w:t>Позовавайки се на някои от решенията на Съда</w:t>
      </w:r>
      <w:r w:rsidR="00195AAE">
        <w:rPr>
          <w:lang w:val="bg-BG"/>
        </w:rPr>
        <w:t xml:space="preserve"> </w:t>
      </w:r>
      <w:r w:rsidR="00CA6599">
        <w:rPr>
          <w:lang w:val="bg-BG"/>
        </w:rPr>
        <w:t>по предишни дела за продължително производство</w:t>
      </w:r>
      <w:r w:rsidR="00195AAE">
        <w:rPr>
          <w:lang w:val="bg-BG"/>
        </w:rPr>
        <w:t>, заведени</w:t>
      </w:r>
      <w:r w:rsidR="00CA6599">
        <w:rPr>
          <w:lang w:val="bg-BG"/>
        </w:rPr>
        <w:t xml:space="preserve"> срещу България, Правителството  твърди, че </w:t>
      </w:r>
      <w:r w:rsidR="0073621C">
        <w:rPr>
          <w:lang w:val="bg-BG"/>
        </w:rPr>
        <w:t xml:space="preserve">претенцията </w:t>
      </w:r>
      <w:r w:rsidR="00CA6599">
        <w:rPr>
          <w:lang w:val="bg-BG"/>
        </w:rPr>
        <w:t xml:space="preserve">е </w:t>
      </w:r>
      <w:r w:rsidR="00CA6599" w:rsidRPr="0073621C">
        <w:rPr>
          <w:lang w:val="bg-BG"/>
        </w:rPr>
        <w:t>преувеличена и прекомерна</w:t>
      </w:r>
      <w:r w:rsidR="00CA6599">
        <w:rPr>
          <w:lang w:val="bg-BG"/>
        </w:rPr>
        <w:t>. Т</w:t>
      </w:r>
      <w:r w:rsidR="00195AAE">
        <w:rPr>
          <w:lang w:val="bg-BG"/>
        </w:rPr>
        <w:t>о</w:t>
      </w:r>
      <w:r w:rsidR="00CA6599">
        <w:rPr>
          <w:lang w:val="bg-BG"/>
        </w:rPr>
        <w:t xml:space="preserve"> израз</w:t>
      </w:r>
      <w:r w:rsidR="00195AAE">
        <w:rPr>
          <w:lang w:val="bg-BG"/>
        </w:rPr>
        <w:t>ява</w:t>
      </w:r>
      <w:r w:rsidR="00CA6599">
        <w:rPr>
          <w:lang w:val="bg-BG"/>
        </w:rPr>
        <w:t xml:space="preserve"> становището, че размерът на компенсацията трябва да съответства </w:t>
      </w:r>
      <w:r w:rsidR="00195AAE">
        <w:rPr>
          <w:lang w:val="bg-BG"/>
        </w:rPr>
        <w:t>на</w:t>
      </w:r>
      <w:r w:rsidR="00CA6599">
        <w:rPr>
          <w:lang w:val="bg-BG"/>
        </w:rPr>
        <w:t xml:space="preserve"> стандартите на живот в България.  </w:t>
      </w:r>
    </w:p>
    <w:p w:rsidR="00856CBB" w:rsidRPr="00195AAE" w:rsidRDefault="00856CBB">
      <w:pPr>
        <w:pStyle w:val="JuPara"/>
        <w:rPr>
          <w:lang w:val="ru-RU"/>
        </w:rPr>
      </w:pPr>
      <w:r>
        <w:fldChar w:fldCharType="begin"/>
      </w:r>
      <w:r w:rsidRPr="00195AAE">
        <w:rPr>
          <w:lang w:val="ru-RU"/>
        </w:rPr>
        <w:instrText xml:space="preserve"> </w:instrText>
      </w:r>
      <w:r>
        <w:instrText>SEQ</w:instrText>
      </w:r>
      <w:r w:rsidRPr="00195AAE">
        <w:rPr>
          <w:lang w:val="ru-RU"/>
        </w:rPr>
        <w:instrText xml:space="preserve"> </w:instrText>
      </w:r>
      <w:r>
        <w:instrText>level</w:instrText>
      </w:r>
      <w:r w:rsidRPr="00195AAE">
        <w:rPr>
          <w:lang w:val="ru-RU"/>
        </w:rPr>
        <w:instrText>0 \*</w:instrText>
      </w:r>
      <w:r>
        <w:instrText>arabic</w:instrText>
      </w:r>
      <w:r w:rsidRPr="00195AAE">
        <w:rPr>
          <w:lang w:val="ru-RU"/>
        </w:rPr>
        <w:instrText xml:space="preserve"> </w:instrText>
      </w:r>
      <w:r>
        <w:fldChar w:fldCharType="separate"/>
      </w:r>
      <w:r w:rsidRPr="00195AAE">
        <w:rPr>
          <w:noProof/>
          <w:lang w:val="ru-RU"/>
        </w:rPr>
        <w:t>63</w:t>
      </w:r>
      <w:r>
        <w:fldChar w:fldCharType="end"/>
      </w:r>
      <w:r w:rsidRPr="00195AAE">
        <w:rPr>
          <w:lang w:val="ru-RU"/>
        </w:rPr>
        <w:t>.</w:t>
      </w:r>
      <w:r>
        <w:t>  </w:t>
      </w:r>
      <w:r w:rsidR="00CA6599">
        <w:rPr>
          <w:lang w:val="bg-BG"/>
        </w:rPr>
        <w:t xml:space="preserve">Съдът счита за целесъобразно да приеме, че жалбоподателят е понесъл </w:t>
      </w:r>
      <w:r w:rsidR="0077367E">
        <w:rPr>
          <w:lang w:val="bg-BG"/>
        </w:rPr>
        <w:t xml:space="preserve">неудобство и страдание поради неразумната продължителност на производството и липсата на каквото и да е средство за защита срещу </w:t>
      </w:r>
      <w:r w:rsidR="00195AAE">
        <w:rPr>
          <w:lang w:val="bg-BG"/>
        </w:rPr>
        <w:t>нея</w:t>
      </w:r>
      <w:r w:rsidR="0077367E">
        <w:rPr>
          <w:lang w:val="bg-BG"/>
        </w:rPr>
        <w:t xml:space="preserve">. Отчитайки обстоятелствата по делото и </w:t>
      </w:r>
      <w:r w:rsidR="00195AAE">
        <w:rPr>
          <w:lang w:val="bg-BG"/>
        </w:rPr>
        <w:t>като взе решение по справедливост</w:t>
      </w:r>
      <w:r w:rsidR="0077367E">
        <w:rPr>
          <w:lang w:val="bg-BG"/>
        </w:rPr>
        <w:t xml:space="preserve">, Съдът </w:t>
      </w:r>
      <w:r w:rsidR="00195AAE">
        <w:rPr>
          <w:lang w:val="bg-BG"/>
        </w:rPr>
        <w:t>присъди</w:t>
      </w:r>
      <w:r w:rsidR="0077367E">
        <w:rPr>
          <w:lang w:val="bg-BG"/>
        </w:rPr>
        <w:t xml:space="preserve"> в полза на жалбоподателя сумата от 2800 Евро. </w:t>
      </w:r>
    </w:p>
    <w:p w:rsidR="00856CBB" w:rsidRPr="0077367E" w:rsidRDefault="00856CBB">
      <w:pPr>
        <w:pStyle w:val="JuHA"/>
        <w:keepNext/>
        <w:keepLines/>
        <w:rPr>
          <w:lang w:val="bg-BG"/>
        </w:rPr>
      </w:pPr>
      <w:r>
        <w:t>B.</w:t>
      </w:r>
      <w:proofErr w:type="gramStart"/>
      <w:r>
        <w:t>  </w:t>
      </w:r>
      <w:r w:rsidR="0077367E">
        <w:rPr>
          <w:lang w:val="bg-BG"/>
        </w:rPr>
        <w:t>Разноски</w:t>
      </w:r>
      <w:proofErr w:type="gramEnd"/>
      <w:r w:rsidR="0077367E">
        <w:rPr>
          <w:lang w:val="bg-BG"/>
        </w:rPr>
        <w:t xml:space="preserve"> </w:t>
      </w:r>
    </w:p>
    <w:p w:rsidR="00856CBB" w:rsidRPr="00840704" w:rsidRDefault="00856CBB">
      <w:pPr>
        <w:pStyle w:val="JuPara"/>
        <w:rPr>
          <w:lang w:val="ru-RU"/>
        </w:rPr>
      </w:pPr>
      <w:r>
        <w:fldChar w:fldCharType="begin"/>
      </w:r>
      <w:r>
        <w:instrText xml:space="preserve"> SEQ level0 \*arabic </w:instrText>
      </w:r>
      <w:r>
        <w:fldChar w:fldCharType="separate"/>
      </w:r>
      <w:r>
        <w:rPr>
          <w:noProof/>
        </w:rPr>
        <w:t>64</w:t>
      </w:r>
      <w:r>
        <w:fldChar w:fldCharType="end"/>
      </w:r>
      <w:r>
        <w:t>.  </w:t>
      </w:r>
      <w:r w:rsidR="0077367E">
        <w:rPr>
          <w:lang w:val="bg-BG"/>
        </w:rPr>
        <w:t xml:space="preserve">Жалбоподателят претендира за </w:t>
      </w:r>
      <w:r w:rsidRPr="00AD38B4">
        <w:rPr>
          <w:lang w:val="ru-RU"/>
        </w:rPr>
        <w:t>1,870</w:t>
      </w:r>
      <w:r w:rsidR="0077367E">
        <w:rPr>
          <w:lang w:val="bg-BG"/>
        </w:rPr>
        <w:t xml:space="preserve"> Евро за 6 часа </w:t>
      </w:r>
      <w:r w:rsidR="00AD38B4">
        <w:rPr>
          <w:lang w:val="bg-BG"/>
        </w:rPr>
        <w:t>правна работа по вътрешното производство по часови ставки от 30 Евро  и 50 Евро и 32 часа правна работа по производството в Страсбург по часова ставка от 50 Евро. Той претендира за допълнителни 274 Евро, дължими за преводачески услуги (34 страници), копиране, пращане по пощата и други режийни разноски. Жалбоподателят представи договор за хонорар между него и адвоката му, график</w:t>
      </w:r>
      <w:r w:rsidR="00AD38B4" w:rsidRPr="00AD38B4">
        <w:rPr>
          <w:lang w:val="ru-RU"/>
        </w:rPr>
        <w:t xml:space="preserve"> </w:t>
      </w:r>
      <w:r w:rsidR="00AD38B4">
        <w:rPr>
          <w:lang w:val="bg-BG"/>
        </w:rPr>
        <w:t>на изработените часове и пощенски разписки.</w:t>
      </w:r>
    </w:p>
    <w:p w:rsidR="00856CBB" w:rsidRPr="00840704" w:rsidRDefault="00856CBB">
      <w:pPr>
        <w:pStyle w:val="JuPara"/>
        <w:rPr>
          <w:lang w:val="ru-RU"/>
        </w:rPr>
      </w:pPr>
      <w:r>
        <w:fldChar w:fldCharType="begin"/>
      </w:r>
      <w:r w:rsidRPr="00840704">
        <w:rPr>
          <w:lang w:val="ru-RU"/>
        </w:rPr>
        <w:instrText xml:space="preserve"> </w:instrText>
      </w:r>
      <w:r>
        <w:instrText>SEQ</w:instrText>
      </w:r>
      <w:r w:rsidRPr="00840704">
        <w:rPr>
          <w:lang w:val="ru-RU"/>
        </w:rPr>
        <w:instrText xml:space="preserve"> </w:instrText>
      </w:r>
      <w:r>
        <w:instrText>level</w:instrText>
      </w:r>
      <w:r w:rsidRPr="00840704">
        <w:rPr>
          <w:lang w:val="ru-RU"/>
        </w:rPr>
        <w:instrText>0 \*</w:instrText>
      </w:r>
      <w:r>
        <w:instrText>arabic</w:instrText>
      </w:r>
      <w:r w:rsidRPr="00840704">
        <w:rPr>
          <w:lang w:val="ru-RU"/>
        </w:rPr>
        <w:instrText xml:space="preserve"> </w:instrText>
      </w:r>
      <w:r>
        <w:fldChar w:fldCharType="separate"/>
      </w:r>
      <w:r w:rsidRPr="00840704">
        <w:rPr>
          <w:noProof/>
          <w:lang w:val="ru-RU"/>
        </w:rPr>
        <w:t>65</w:t>
      </w:r>
      <w:r>
        <w:fldChar w:fldCharType="end"/>
      </w:r>
      <w:r w:rsidRPr="00840704">
        <w:rPr>
          <w:lang w:val="ru-RU"/>
        </w:rPr>
        <w:t>.</w:t>
      </w:r>
      <w:r>
        <w:t>  </w:t>
      </w:r>
      <w:r w:rsidR="004D60A1">
        <w:rPr>
          <w:lang w:val="bg-BG"/>
        </w:rPr>
        <w:t>Правителството подчертава, че</w:t>
      </w:r>
      <w:r w:rsidRPr="002A0FC4">
        <w:rPr>
          <w:lang w:val="ru-RU"/>
        </w:rPr>
        <w:t>: (</w:t>
      </w:r>
      <w:r>
        <w:t>i</w:t>
      </w:r>
      <w:r w:rsidRPr="002A0FC4">
        <w:rPr>
          <w:lang w:val="ru-RU"/>
        </w:rPr>
        <w:t xml:space="preserve">) </w:t>
      </w:r>
      <w:r w:rsidR="004D60A1">
        <w:rPr>
          <w:lang w:val="bg-BG"/>
        </w:rPr>
        <w:t xml:space="preserve">часовата ставка от </w:t>
      </w:r>
      <w:r w:rsidRPr="002A0FC4">
        <w:rPr>
          <w:lang w:val="ru-RU"/>
        </w:rPr>
        <w:t>50</w:t>
      </w:r>
      <w:r w:rsidR="004D60A1">
        <w:rPr>
          <w:lang w:val="bg-BG"/>
        </w:rPr>
        <w:t xml:space="preserve"> Евро е завишена при сравнение с обичайната ставка на адвокатите в България</w:t>
      </w:r>
      <w:r w:rsidRPr="002A0FC4">
        <w:rPr>
          <w:lang w:val="ru-RU"/>
        </w:rPr>
        <w:t>; (</w:t>
      </w:r>
      <w:r>
        <w:t>ii</w:t>
      </w:r>
      <w:r w:rsidRPr="002A0FC4">
        <w:rPr>
          <w:lang w:val="ru-RU"/>
        </w:rPr>
        <w:t xml:space="preserve">) </w:t>
      </w:r>
      <w:r w:rsidR="004D60A1">
        <w:rPr>
          <w:lang w:val="bg-BG"/>
        </w:rPr>
        <w:t xml:space="preserve">правната работа по вътрешното производство няма отношение </w:t>
      </w:r>
      <w:r w:rsidR="005C7623" w:rsidRPr="005C7623">
        <w:rPr>
          <w:lang w:val="bg-BG"/>
        </w:rPr>
        <w:t xml:space="preserve">към </w:t>
      </w:r>
      <w:r w:rsidR="005C7623">
        <w:rPr>
          <w:lang w:val="bg-BG"/>
        </w:rPr>
        <w:t>съществото на</w:t>
      </w:r>
      <w:r w:rsidR="00840704">
        <w:rPr>
          <w:lang w:val="bg-BG"/>
        </w:rPr>
        <w:t xml:space="preserve"> </w:t>
      </w:r>
      <w:r w:rsidR="004D60A1">
        <w:rPr>
          <w:lang w:val="bg-BG"/>
        </w:rPr>
        <w:t>делото, разглеждано от Съда</w:t>
      </w:r>
      <w:r w:rsidRPr="002A0FC4">
        <w:rPr>
          <w:lang w:val="ru-RU"/>
        </w:rPr>
        <w:t xml:space="preserve">; </w:t>
      </w:r>
      <w:r w:rsidR="004D60A1">
        <w:rPr>
          <w:lang w:val="bg-BG"/>
        </w:rPr>
        <w:t>освен това не са представени документи, доказващи, че жалбоподателят на</w:t>
      </w:r>
      <w:r w:rsidR="00840704">
        <w:rPr>
          <w:lang w:val="bg-BG"/>
        </w:rPr>
        <w:t>и</w:t>
      </w:r>
      <w:r w:rsidR="004D60A1">
        <w:rPr>
          <w:lang w:val="bg-BG"/>
        </w:rPr>
        <w:t xml:space="preserve">стина е </w:t>
      </w:r>
      <w:r w:rsidR="002A0FC4">
        <w:rPr>
          <w:lang w:val="bg-BG"/>
        </w:rPr>
        <w:t>платил хонорара за тази работа</w:t>
      </w:r>
      <w:r w:rsidRPr="002A0FC4">
        <w:rPr>
          <w:lang w:val="ru-RU"/>
        </w:rPr>
        <w:t xml:space="preserve">; </w:t>
      </w:r>
      <w:r w:rsidR="002A0FC4">
        <w:rPr>
          <w:lang w:val="bg-BG"/>
        </w:rPr>
        <w:t>и</w:t>
      </w:r>
      <w:r w:rsidRPr="002A0FC4">
        <w:rPr>
          <w:lang w:val="ru-RU"/>
        </w:rPr>
        <w:t xml:space="preserve"> (</w:t>
      </w:r>
      <w:r>
        <w:t>iii</w:t>
      </w:r>
      <w:r w:rsidRPr="002A0FC4">
        <w:rPr>
          <w:lang w:val="ru-RU"/>
        </w:rPr>
        <w:t xml:space="preserve">) </w:t>
      </w:r>
      <w:r w:rsidR="002A0FC4">
        <w:rPr>
          <w:lang w:val="bg-BG"/>
        </w:rPr>
        <w:t>искът за преводачески и други разходи, с из</w:t>
      </w:r>
      <w:r w:rsidR="00840704">
        <w:rPr>
          <w:lang w:val="bg-BG"/>
        </w:rPr>
        <w:t>к</w:t>
      </w:r>
      <w:r w:rsidR="002A0FC4">
        <w:rPr>
          <w:lang w:val="bg-BG"/>
        </w:rPr>
        <w:t xml:space="preserve">лючение на пощенските такива, не са подкрепени с документи. </w:t>
      </w:r>
    </w:p>
    <w:p w:rsidR="00856CBB" w:rsidRPr="00840704" w:rsidRDefault="00856CBB">
      <w:pPr>
        <w:pStyle w:val="JuPara"/>
        <w:rPr>
          <w:lang w:val="ru-RU"/>
        </w:rPr>
      </w:pPr>
      <w:r>
        <w:fldChar w:fldCharType="begin"/>
      </w:r>
      <w:r w:rsidRPr="00840704">
        <w:rPr>
          <w:lang w:val="ru-RU"/>
        </w:rPr>
        <w:instrText xml:space="preserve"> </w:instrText>
      </w:r>
      <w:r>
        <w:instrText>SEQ</w:instrText>
      </w:r>
      <w:r w:rsidRPr="00840704">
        <w:rPr>
          <w:lang w:val="ru-RU"/>
        </w:rPr>
        <w:instrText xml:space="preserve"> </w:instrText>
      </w:r>
      <w:r>
        <w:instrText>level</w:instrText>
      </w:r>
      <w:r w:rsidRPr="00840704">
        <w:rPr>
          <w:lang w:val="ru-RU"/>
        </w:rPr>
        <w:instrText>0 \*</w:instrText>
      </w:r>
      <w:r>
        <w:instrText>arabic</w:instrText>
      </w:r>
      <w:r w:rsidRPr="00840704">
        <w:rPr>
          <w:lang w:val="ru-RU"/>
        </w:rPr>
        <w:instrText xml:space="preserve"> </w:instrText>
      </w:r>
      <w:r>
        <w:fldChar w:fldCharType="separate"/>
      </w:r>
      <w:r w:rsidRPr="00840704">
        <w:rPr>
          <w:noProof/>
          <w:lang w:val="ru-RU"/>
        </w:rPr>
        <w:t>66</w:t>
      </w:r>
      <w:r>
        <w:fldChar w:fldCharType="end"/>
      </w:r>
      <w:r w:rsidRPr="00840704">
        <w:rPr>
          <w:lang w:val="ru-RU"/>
        </w:rPr>
        <w:t>.</w:t>
      </w:r>
      <w:r>
        <w:t>  </w:t>
      </w:r>
      <w:r w:rsidR="002A0FC4">
        <w:rPr>
          <w:lang w:val="bg-BG"/>
        </w:rPr>
        <w:t>Съдът счита, че разходите понесени от жалбоподателя при у</w:t>
      </w:r>
      <w:r w:rsidR="00840704">
        <w:rPr>
          <w:lang w:val="bg-BG"/>
        </w:rPr>
        <w:t>с</w:t>
      </w:r>
      <w:r w:rsidR="002A0FC4">
        <w:rPr>
          <w:lang w:val="bg-BG"/>
        </w:rPr>
        <w:t xml:space="preserve">илието му да ускори </w:t>
      </w:r>
      <w:r w:rsidR="00840704">
        <w:rPr>
          <w:lang w:val="bg-BG"/>
        </w:rPr>
        <w:t xml:space="preserve">неоправдано продължителното </w:t>
      </w:r>
      <w:r w:rsidR="002A0FC4">
        <w:rPr>
          <w:lang w:val="bg-BG"/>
        </w:rPr>
        <w:t>вътрешно производство са необх</w:t>
      </w:r>
      <w:r w:rsidR="00840704">
        <w:rPr>
          <w:lang w:val="bg-BG"/>
        </w:rPr>
        <w:t>о</w:t>
      </w:r>
      <w:r w:rsidR="002A0FC4">
        <w:rPr>
          <w:lang w:val="bg-BG"/>
        </w:rPr>
        <w:t>дими и релевантни към жалбите</w:t>
      </w:r>
      <w:r w:rsidR="00840704">
        <w:rPr>
          <w:lang w:val="bg-BG"/>
        </w:rPr>
        <w:t xml:space="preserve"> </w:t>
      </w:r>
      <w:r w:rsidR="00840704" w:rsidRPr="00FB63E2">
        <w:rPr>
          <w:lang w:val="bg-BG"/>
        </w:rPr>
        <w:t>съгласно</w:t>
      </w:r>
      <w:r w:rsidR="00840704">
        <w:rPr>
          <w:lang w:val="bg-BG"/>
        </w:rPr>
        <w:t xml:space="preserve"> Конвенцията</w:t>
      </w:r>
      <w:r w:rsidR="002A0FC4">
        <w:rPr>
          <w:lang w:val="bg-BG"/>
        </w:rPr>
        <w:t>. Освен това, Съдът отбелязва, че жалбоподателят е представил споразумение за хонорара и график на изработените от адвоката часове относно извършената по делото работа. Но Съдът отбелязва, че иск</w:t>
      </w:r>
      <w:r w:rsidR="00FB63E2">
        <w:rPr>
          <w:lang w:val="bg-BG"/>
        </w:rPr>
        <w:t>ът</w:t>
      </w:r>
      <w:r w:rsidR="002A0FC4">
        <w:rPr>
          <w:lang w:val="bg-BG"/>
        </w:rPr>
        <w:t xml:space="preserve"> за преводачески услуги не е подкрепен от съответните документи. Отчитайки всички р</w:t>
      </w:r>
      <w:r w:rsidR="00840704">
        <w:rPr>
          <w:lang w:val="bg-BG"/>
        </w:rPr>
        <w:t>е</w:t>
      </w:r>
      <w:r w:rsidR="002A0FC4">
        <w:rPr>
          <w:lang w:val="bg-BG"/>
        </w:rPr>
        <w:t>л</w:t>
      </w:r>
      <w:r w:rsidR="00840704">
        <w:rPr>
          <w:lang w:val="bg-BG"/>
        </w:rPr>
        <w:t>е</w:t>
      </w:r>
      <w:r w:rsidR="002A0FC4">
        <w:rPr>
          <w:lang w:val="bg-BG"/>
        </w:rPr>
        <w:t xml:space="preserve">вантни фактори, съдът отсъжда 1600 Евро за разходи. </w:t>
      </w:r>
    </w:p>
    <w:p w:rsidR="00856CBB" w:rsidRPr="002A0FC4" w:rsidRDefault="00856CBB">
      <w:pPr>
        <w:pStyle w:val="JuHA"/>
        <w:rPr>
          <w:lang w:val="bg-BG"/>
        </w:rPr>
      </w:pPr>
      <w:r>
        <w:t>C</w:t>
      </w:r>
      <w:r w:rsidRPr="002A0FC4">
        <w:rPr>
          <w:lang w:val="ru-RU"/>
        </w:rPr>
        <w:t>.</w:t>
      </w:r>
      <w:proofErr w:type="gramStart"/>
      <w:r>
        <w:t>  </w:t>
      </w:r>
      <w:r w:rsidR="002A0FC4">
        <w:rPr>
          <w:lang w:val="bg-BG"/>
        </w:rPr>
        <w:t>Лихва</w:t>
      </w:r>
      <w:proofErr w:type="gramEnd"/>
      <w:r w:rsidR="002A0FC4">
        <w:rPr>
          <w:lang w:val="bg-BG"/>
        </w:rPr>
        <w:t xml:space="preserve"> за просрочване</w:t>
      </w:r>
    </w:p>
    <w:p w:rsidR="00856CBB" w:rsidRPr="002A0FC4" w:rsidRDefault="00856CBB">
      <w:pPr>
        <w:pStyle w:val="JuPara"/>
        <w:rPr>
          <w:lang w:val="bg-BG"/>
        </w:rPr>
      </w:pPr>
      <w:r>
        <w:lastRenderedPageBreak/>
        <w:fldChar w:fldCharType="begin"/>
      </w:r>
      <w:r w:rsidRPr="002A0FC4">
        <w:rPr>
          <w:lang w:val="ru-RU"/>
        </w:rPr>
        <w:instrText xml:space="preserve"> </w:instrText>
      </w:r>
      <w:r>
        <w:instrText>SEQ</w:instrText>
      </w:r>
      <w:r w:rsidRPr="002A0FC4">
        <w:rPr>
          <w:lang w:val="ru-RU"/>
        </w:rPr>
        <w:instrText xml:space="preserve"> </w:instrText>
      </w:r>
      <w:r>
        <w:instrText>level</w:instrText>
      </w:r>
      <w:r w:rsidRPr="002A0FC4">
        <w:rPr>
          <w:lang w:val="ru-RU"/>
        </w:rPr>
        <w:instrText>0 \*</w:instrText>
      </w:r>
      <w:r>
        <w:instrText>arabic</w:instrText>
      </w:r>
      <w:r w:rsidRPr="002A0FC4">
        <w:rPr>
          <w:lang w:val="ru-RU"/>
        </w:rPr>
        <w:instrText xml:space="preserve"> </w:instrText>
      </w:r>
      <w:r>
        <w:fldChar w:fldCharType="separate"/>
      </w:r>
      <w:r w:rsidRPr="002A0FC4">
        <w:rPr>
          <w:noProof/>
          <w:lang w:val="ru-RU"/>
        </w:rPr>
        <w:t>67</w:t>
      </w:r>
      <w:r>
        <w:fldChar w:fldCharType="end"/>
      </w:r>
      <w:r w:rsidRPr="002A0FC4">
        <w:rPr>
          <w:lang w:val="ru-RU"/>
        </w:rPr>
        <w:t>.</w:t>
      </w:r>
      <w:r>
        <w:t> </w:t>
      </w:r>
      <w:r w:rsidR="002A0FC4">
        <w:rPr>
          <w:lang w:val="bg-BG"/>
        </w:rPr>
        <w:t xml:space="preserve">Съдът намира за уместно, лихвата за просрочване да е базирана на </w:t>
      </w:r>
      <w:r w:rsidR="002A0FC4" w:rsidRPr="00840704">
        <w:rPr>
          <w:lang w:val="bg-BG"/>
        </w:rPr>
        <w:t>заемните нива на марж</w:t>
      </w:r>
      <w:r w:rsidR="002A0FC4">
        <w:rPr>
          <w:lang w:val="bg-BG"/>
        </w:rPr>
        <w:t xml:space="preserve"> на Централната европейска банка, към които следва да се добавят три процентни пункта.</w:t>
      </w:r>
      <w:r>
        <w:t> </w:t>
      </w:r>
    </w:p>
    <w:p w:rsidR="002A0FC4" w:rsidRPr="00685CBB" w:rsidRDefault="002A0FC4" w:rsidP="002A0FC4">
      <w:pPr>
        <w:pStyle w:val="JuHHead"/>
        <w:rPr>
          <w:lang w:val="ru-RU"/>
        </w:rPr>
      </w:pPr>
      <w:r>
        <w:rPr>
          <w:lang w:val="bg-BG"/>
        </w:rPr>
        <w:t>КАТО ВЗЕ ПРЕДВИД ГОРЕПОСОЧЕНИТЕ СЪОБРАЖЕНИЯ, СЪДЪТ ЕДИНОДУШНО ОТСЪДИ</w:t>
      </w:r>
    </w:p>
    <w:p w:rsidR="00856CBB" w:rsidRPr="002A0FC4" w:rsidRDefault="00856CBB">
      <w:pPr>
        <w:pStyle w:val="JuList"/>
        <w:rPr>
          <w:lang w:val="ru-RU"/>
        </w:rPr>
      </w:pPr>
      <w:r>
        <w:t>1.  </w:t>
      </w:r>
      <w:r w:rsidR="002A0FC4">
        <w:rPr>
          <w:i/>
          <w:lang w:val="bg-BG"/>
        </w:rPr>
        <w:t>Установява</w:t>
      </w:r>
      <w:r w:rsidRPr="002A0FC4">
        <w:rPr>
          <w:lang w:val="ru-RU"/>
        </w:rPr>
        <w:t xml:space="preserve"> </w:t>
      </w:r>
      <w:r w:rsidR="002A0FC4">
        <w:rPr>
          <w:lang w:val="bg-BG"/>
        </w:rPr>
        <w:t xml:space="preserve">нарушение на Член </w:t>
      </w:r>
      <w:r w:rsidRPr="002A0FC4">
        <w:rPr>
          <w:lang w:val="ru-RU"/>
        </w:rPr>
        <w:t xml:space="preserve">6 § 1 </w:t>
      </w:r>
      <w:r w:rsidR="002A0FC4">
        <w:rPr>
          <w:lang w:val="bg-BG"/>
        </w:rPr>
        <w:t>от Конвенцията</w:t>
      </w:r>
      <w:r w:rsidRPr="002A0FC4">
        <w:rPr>
          <w:lang w:val="ru-RU"/>
        </w:rPr>
        <w:t>;</w:t>
      </w:r>
    </w:p>
    <w:p w:rsidR="00856CBB" w:rsidRPr="002A0FC4" w:rsidRDefault="00856CBB">
      <w:pPr>
        <w:pStyle w:val="JuList"/>
        <w:rPr>
          <w:lang w:val="ru-RU"/>
        </w:rPr>
      </w:pPr>
    </w:p>
    <w:p w:rsidR="00856CBB" w:rsidRPr="006659C0" w:rsidRDefault="00856CBB">
      <w:pPr>
        <w:pStyle w:val="JuList"/>
        <w:rPr>
          <w:lang w:val="ru-RU"/>
        </w:rPr>
      </w:pPr>
      <w:r>
        <w:t>2.  </w:t>
      </w:r>
      <w:r w:rsidR="002A0FC4">
        <w:rPr>
          <w:i/>
          <w:lang w:val="bg-BG"/>
        </w:rPr>
        <w:t>Установява</w:t>
      </w:r>
      <w:r w:rsidR="006659C0">
        <w:rPr>
          <w:i/>
          <w:lang w:val="bg-BG"/>
        </w:rPr>
        <w:t xml:space="preserve">, </w:t>
      </w:r>
      <w:r w:rsidR="006659C0" w:rsidRPr="006659C0">
        <w:rPr>
          <w:lang w:val="bg-BG"/>
        </w:rPr>
        <w:t>че не е н</w:t>
      </w:r>
      <w:r w:rsidR="00840704">
        <w:rPr>
          <w:lang w:val="bg-BG"/>
        </w:rPr>
        <w:t>е</w:t>
      </w:r>
      <w:r w:rsidR="006659C0" w:rsidRPr="006659C0">
        <w:rPr>
          <w:lang w:val="bg-BG"/>
        </w:rPr>
        <w:t>обходимо да се пр</w:t>
      </w:r>
      <w:r w:rsidR="00840704">
        <w:rPr>
          <w:lang w:val="bg-BG"/>
        </w:rPr>
        <w:t>о</w:t>
      </w:r>
      <w:r w:rsidR="006659C0" w:rsidRPr="006659C0">
        <w:rPr>
          <w:lang w:val="bg-BG"/>
        </w:rPr>
        <w:t xml:space="preserve">изнесе по жалбата по Член 8 </w:t>
      </w:r>
      <w:r w:rsidR="006659C0">
        <w:rPr>
          <w:lang w:val="bg-BG"/>
        </w:rPr>
        <w:t>от Конвенцията</w:t>
      </w:r>
      <w:r w:rsidRPr="006659C0">
        <w:rPr>
          <w:lang w:val="ru-RU"/>
        </w:rPr>
        <w:t>;</w:t>
      </w:r>
    </w:p>
    <w:p w:rsidR="00856CBB" w:rsidRPr="006659C0" w:rsidRDefault="00856CBB">
      <w:pPr>
        <w:pStyle w:val="JuList"/>
        <w:rPr>
          <w:lang w:val="ru-RU"/>
        </w:rPr>
      </w:pPr>
    </w:p>
    <w:p w:rsidR="00856CBB" w:rsidRPr="006659C0" w:rsidRDefault="00856CBB">
      <w:pPr>
        <w:pStyle w:val="JuList"/>
        <w:rPr>
          <w:lang w:val="ru-RU"/>
        </w:rPr>
      </w:pPr>
      <w:r>
        <w:t>3.  </w:t>
      </w:r>
      <w:r w:rsidR="006659C0">
        <w:rPr>
          <w:i/>
          <w:lang w:val="bg-BG"/>
        </w:rPr>
        <w:t>Установява</w:t>
      </w:r>
      <w:r w:rsidRPr="006659C0">
        <w:rPr>
          <w:lang w:val="ru-RU"/>
        </w:rPr>
        <w:t xml:space="preserve"> </w:t>
      </w:r>
      <w:r w:rsidR="006659C0">
        <w:rPr>
          <w:lang w:val="bg-BG"/>
        </w:rPr>
        <w:t xml:space="preserve">нарушение на Член </w:t>
      </w:r>
      <w:r w:rsidRPr="006659C0">
        <w:rPr>
          <w:lang w:val="ru-RU"/>
        </w:rPr>
        <w:t xml:space="preserve">13 </w:t>
      </w:r>
      <w:r w:rsidR="006659C0">
        <w:rPr>
          <w:lang w:val="bg-BG"/>
        </w:rPr>
        <w:t>от Конвенцията</w:t>
      </w:r>
      <w:r w:rsidRPr="006659C0">
        <w:rPr>
          <w:lang w:val="ru-RU"/>
        </w:rPr>
        <w:t>;</w:t>
      </w:r>
    </w:p>
    <w:p w:rsidR="00856CBB" w:rsidRPr="006659C0" w:rsidRDefault="00856CBB">
      <w:pPr>
        <w:pStyle w:val="JuList"/>
        <w:rPr>
          <w:lang w:val="ru-RU"/>
        </w:rPr>
      </w:pPr>
    </w:p>
    <w:p w:rsidR="00856CBB" w:rsidRPr="006659C0" w:rsidRDefault="00856CBB">
      <w:pPr>
        <w:pStyle w:val="JuList"/>
        <w:rPr>
          <w:lang w:val="en-US"/>
        </w:rPr>
      </w:pPr>
      <w:r w:rsidRPr="006659C0">
        <w:rPr>
          <w:lang w:val="en-US"/>
        </w:rPr>
        <w:t>4.</w:t>
      </w:r>
      <w:r>
        <w:t>  </w:t>
      </w:r>
      <w:r w:rsidR="006659C0">
        <w:rPr>
          <w:i/>
          <w:lang w:val="bg-BG"/>
        </w:rPr>
        <w:t xml:space="preserve"> Отсъжда</w:t>
      </w:r>
    </w:p>
    <w:p w:rsidR="00856CBB" w:rsidRPr="006659C0" w:rsidRDefault="00856CBB">
      <w:pPr>
        <w:pStyle w:val="JuLista"/>
        <w:rPr>
          <w:lang w:val="ru-RU"/>
        </w:rPr>
      </w:pPr>
      <w:r w:rsidRPr="006659C0">
        <w:rPr>
          <w:lang w:val="ru-RU"/>
        </w:rPr>
        <w:t>(</w:t>
      </w:r>
      <w:r>
        <w:t>a</w:t>
      </w:r>
      <w:r w:rsidRPr="006659C0">
        <w:rPr>
          <w:lang w:val="ru-RU"/>
        </w:rPr>
        <w:t>)</w:t>
      </w:r>
      <w:r>
        <w:t>  </w:t>
      </w:r>
      <w:r w:rsidR="006659C0">
        <w:rPr>
          <w:lang w:val="bg-BG"/>
        </w:rPr>
        <w:t>Ответната държава да заплати на жалбоподателя в три месечен срок от датата на влизане на решението в сила, съобразно Член</w:t>
      </w:r>
      <w:r w:rsidR="006659C0">
        <w:t> </w:t>
      </w:r>
      <w:r w:rsidR="006659C0" w:rsidRPr="006659C0">
        <w:rPr>
          <w:lang w:val="ru-RU"/>
        </w:rPr>
        <w:t>44</w:t>
      </w:r>
      <w:r w:rsidR="006659C0">
        <w:t> </w:t>
      </w:r>
      <w:r w:rsidR="006659C0" w:rsidRPr="006659C0">
        <w:rPr>
          <w:lang w:val="ru-RU"/>
        </w:rPr>
        <w:t>§</w:t>
      </w:r>
      <w:r w:rsidR="006659C0">
        <w:t> </w:t>
      </w:r>
      <w:r w:rsidR="006659C0" w:rsidRPr="006659C0">
        <w:rPr>
          <w:lang w:val="ru-RU"/>
        </w:rPr>
        <w:t xml:space="preserve">2 </w:t>
      </w:r>
      <w:r w:rsidR="006659C0">
        <w:rPr>
          <w:lang w:val="bg-BG"/>
        </w:rPr>
        <w:t xml:space="preserve">от Конвенцията следните суми, които да се </w:t>
      </w:r>
      <w:r w:rsidR="00840704">
        <w:rPr>
          <w:lang w:val="bg-BG"/>
        </w:rPr>
        <w:t>конвертират</w:t>
      </w:r>
      <w:r w:rsidR="006659C0">
        <w:rPr>
          <w:lang w:val="bg-BG"/>
        </w:rPr>
        <w:t xml:space="preserve"> в български лева по курса към деня на плащането</w:t>
      </w:r>
      <w:r w:rsidRPr="006659C0">
        <w:rPr>
          <w:lang w:val="ru-RU"/>
        </w:rPr>
        <w:t>:</w:t>
      </w:r>
    </w:p>
    <w:p w:rsidR="00856CBB" w:rsidRPr="006659C0" w:rsidRDefault="00856CBB">
      <w:pPr>
        <w:pStyle w:val="JuListi"/>
        <w:rPr>
          <w:lang w:val="ru-RU"/>
        </w:rPr>
      </w:pPr>
      <w:r w:rsidRPr="006659C0">
        <w:rPr>
          <w:lang w:val="ru-RU"/>
        </w:rPr>
        <w:t>(</w:t>
      </w:r>
      <w:r>
        <w:t>i</w:t>
      </w:r>
      <w:r w:rsidRPr="006659C0">
        <w:rPr>
          <w:lang w:val="ru-RU"/>
        </w:rPr>
        <w:t>)</w:t>
      </w:r>
      <w:r>
        <w:t>  EUR</w:t>
      </w:r>
      <w:r w:rsidRPr="006659C0">
        <w:rPr>
          <w:lang w:val="ru-RU"/>
        </w:rPr>
        <w:t xml:space="preserve"> 2,800 (</w:t>
      </w:r>
      <w:r w:rsidR="006659C0">
        <w:rPr>
          <w:lang w:val="bg-BG"/>
        </w:rPr>
        <w:t>две хиляди и осемстоти</w:t>
      </w:r>
      <w:r w:rsidR="00840704">
        <w:rPr>
          <w:lang w:val="bg-BG"/>
        </w:rPr>
        <w:t>н</w:t>
      </w:r>
      <w:r w:rsidR="006659C0">
        <w:rPr>
          <w:lang w:val="bg-BG"/>
        </w:rPr>
        <w:t xml:space="preserve"> евро</w:t>
      </w:r>
      <w:r w:rsidRPr="006659C0">
        <w:rPr>
          <w:lang w:val="ru-RU"/>
        </w:rPr>
        <w:t xml:space="preserve">) </w:t>
      </w:r>
      <w:r w:rsidR="006659C0">
        <w:rPr>
          <w:lang w:val="bg-BG"/>
        </w:rPr>
        <w:t xml:space="preserve">за неимуществени </w:t>
      </w:r>
      <w:r w:rsidR="00840704">
        <w:rPr>
          <w:lang w:val="bg-BG"/>
        </w:rPr>
        <w:t>вреди</w:t>
      </w:r>
      <w:r w:rsidRPr="006659C0">
        <w:rPr>
          <w:lang w:val="ru-RU"/>
        </w:rPr>
        <w:t>;</w:t>
      </w:r>
    </w:p>
    <w:p w:rsidR="00856CBB" w:rsidRPr="006659C0" w:rsidRDefault="00856CBB">
      <w:pPr>
        <w:pStyle w:val="JuListi"/>
        <w:rPr>
          <w:lang w:val="ru-RU"/>
        </w:rPr>
      </w:pPr>
      <w:r w:rsidRPr="006659C0">
        <w:rPr>
          <w:lang w:val="ru-RU"/>
        </w:rPr>
        <w:t>(</w:t>
      </w:r>
      <w:r>
        <w:t>ii</w:t>
      </w:r>
      <w:r w:rsidRPr="006659C0">
        <w:rPr>
          <w:lang w:val="ru-RU"/>
        </w:rPr>
        <w:t>)</w:t>
      </w:r>
      <w:r>
        <w:t>  EUR</w:t>
      </w:r>
      <w:r w:rsidRPr="006659C0">
        <w:rPr>
          <w:lang w:val="ru-RU"/>
        </w:rPr>
        <w:t xml:space="preserve"> 1,600 (</w:t>
      </w:r>
      <w:r w:rsidR="006659C0">
        <w:rPr>
          <w:lang w:val="bg-BG"/>
        </w:rPr>
        <w:t>хиляда и шест</w:t>
      </w:r>
      <w:r w:rsidR="00B22A31">
        <w:rPr>
          <w:lang w:val="bg-BG"/>
        </w:rPr>
        <w:t>стотин</w:t>
      </w:r>
      <w:r w:rsidR="006659C0">
        <w:rPr>
          <w:lang w:val="bg-BG"/>
        </w:rPr>
        <w:t xml:space="preserve"> евро</w:t>
      </w:r>
      <w:r w:rsidRPr="006659C0">
        <w:rPr>
          <w:lang w:val="ru-RU"/>
        </w:rPr>
        <w:t xml:space="preserve">) </w:t>
      </w:r>
      <w:r w:rsidR="006659C0">
        <w:rPr>
          <w:lang w:val="bg-BG"/>
        </w:rPr>
        <w:t>за разходи</w:t>
      </w:r>
      <w:r w:rsidRPr="006659C0">
        <w:rPr>
          <w:lang w:val="ru-RU"/>
        </w:rPr>
        <w:t>;</w:t>
      </w:r>
    </w:p>
    <w:p w:rsidR="00856CBB" w:rsidRPr="006659C0" w:rsidRDefault="00856CBB">
      <w:pPr>
        <w:pStyle w:val="JuListi"/>
        <w:rPr>
          <w:lang w:val="ru-RU"/>
        </w:rPr>
      </w:pPr>
      <w:r w:rsidRPr="006659C0">
        <w:rPr>
          <w:lang w:val="ru-RU"/>
        </w:rPr>
        <w:t>(</w:t>
      </w:r>
      <w:r>
        <w:t>iii</w:t>
      </w:r>
      <w:r w:rsidRPr="006659C0">
        <w:rPr>
          <w:lang w:val="ru-RU"/>
        </w:rPr>
        <w:t>)</w:t>
      </w:r>
      <w:r>
        <w:t>  </w:t>
      </w:r>
      <w:r w:rsidR="006659C0">
        <w:rPr>
          <w:lang w:val="bg-BG"/>
        </w:rPr>
        <w:t>всеки данък, дължим за горните суми</w:t>
      </w:r>
      <w:r w:rsidRPr="006659C0">
        <w:rPr>
          <w:lang w:val="ru-RU"/>
        </w:rPr>
        <w:t>;</w:t>
      </w:r>
    </w:p>
    <w:p w:rsidR="00856CBB" w:rsidRPr="006659C0" w:rsidRDefault="00856CBB">
      <w:pPr>
        <w:pStyle w:val="JuLista"/>
        <w:rPr>
          <w:lang w:val="ru-RU"/>
        </w:rPr>
      </w:pPr>
      <w:r w:rsidRPr="006659C0">
        <w:rPr>
          <w:lang w:val="ru-RU"/>
        </w:rPr>
        <w:t>(</w:t>
      </w:r>
      <w:r>
        <w:t>b</w:t>
      </w:r>
      <w:r w:rsidRPr="006659C0">
        <w:rPr>
          <w:lang w:val="ru-RU"/>
        </w:rPr>
        <w:t>)</w:t>
      </w:r>
      <w:r>
        <w:t>  </w:t>
      </w:r>
      <w:r w:rsidR="006659C0">
        <w:rPr>
          <w:lang w:val="bg-BG"/>
        </w:rPr>
        <w:t>от датата на изтичане на гореспоменатите три месеца до разплащането, ще се дължи проста лихва върху сумата при ниво, равно на заемните нива на марж на Европейската централна банка по време на просрочения период плюс три процентни пункта</w:t>
      </w:r>
      <w:r w:rsidRPr="006659C0">
        <w:rPr>
          <w:lang w:val="ru-RU"/>
        </w:rPr>
        <w:t>;</w:t>
      </w:r>
    </w:p>
    <w:p w:rsidR="00856CBB" w:rsidRPr="006659C0" w:rsidRDefault="00856CBB">
      <w:pPr>
        <w:pStyle w:val="JuList"/>
        <w:rPr>
          <w:lang w:val="ru-RU"/>
        </w:rPr>
      </w:pPr>
    </w:p>
    <w:p w:rsidR="00856CBB" w:rsidRPr="006659C0" w:rsidRDefault="00856CBB">
      <w:pPr>
        <w:pStyle w:val="JuList"/>
        <w:rPr>
          <w:lang w:val="ru-RU"/>
        </w:rPr>
      </w:pPr>
      <w:r>
        <w:t>4.  </w:t>
      </w:r>
      <w:r w:rsidR="006659C0">
        <w:rPr>
          <w:i/>
          <w:lang w:val="bg-BG"/>
        </w:rPr>
        <w:t>Отхвърля</w:t>
      </w:r>
      <w:r w:rsidRPr="006659C0">
        <w:rPr>
          <w:lang w:val="ru-RU"/>
        </w:rPr>
        <w:t xml:space="preserve"> </w:t>
      </w:r>
      <w:r w:rsidR="006659C0">
        <w:rPr>
          <w:lang w:val="bg-BG"/>
        </w:rPr>
        <w:t>останалата част от претенцията на жалбоподателя за обезщетение по справедливост</w:t>
      </w:r>
      <w:r w:rsidR="006659C0" w:rsidRPr="002E7A73">
        <w:rPr>
          <w:lang w:val="ru-RU"/>
        </w:rPr>
        <w:t>.</w:t>
      </w:r>
    </w:p>
    <w:p w:rsidR="006659C0" w:rsidRPr="002E7A73" w:rsidRDefault="006659C0" w:rsidP="006659C0">
      <w:pPr>
        <w:pStyle w:val="JuParaLast"/>
        <w:rPr>
          <w:lang w:val="ru-RU"/>
        </w:rPr>
      </w:pPr>
      <w:r>
        <w:rPr>
          <w:lang w:val="bg-BG"/>
        </w:rPr>
        <w:t xml:space="preserve">Изготвено на английски език и известено писмено на 8 юли 2004 съгласно Правило </w:t>
      </w:r>
      <w:r w:rsidRPr="002E7A73">
        <w:rPr>
          <w:lang w:val="ru-RU"/>
        </w:rPr>
        <w:t xml:space="preserve">77 §§ 2 </w:t>
      </w:r>
      <w:r>
        <w:rPr>
          <w:lang w:val="bg-BG"/>
        </w:rPr>
        <w:t>и</w:t>
      </w:r>
      <w:r w:rsidRPr="002E7A73">
        <w:rPr>
          <w:lang w:val="ru-RU"/>
        </w:rPr>
        <w:t xml:space="preserve"> 3 </w:t>
      </w:r>
      <w:r>
        <w:rPr>
          <w:lang w:val="bg-BG"/>
        </w:rPr>
        <w:t>от Правилата на съда</w:t>
      </w:r>
      <w:r w:rsidRPr="002E7A73">
        <w:rPr>
          <w:lang w:val="ru-RU"/>
        </w:rPr>
        <w:t>.</w:t>
      </w:r>
    </w:p>
    <w:p w:rsidR="006659C0" w:rsidRPr="006659C0" w:rsidRDefault="006659C0">
      <w:pPr>
        <w:pStyle w:val="JuParaLast"/>
        <w:rPr>
          <w:lang w:val="ru-RU"/>
        </w:rPr>
      </w:pPr>
    </w:p>
    <w:p w:rsidR="00856CBB" w:rsidRPr="006659C0" w:rsidRDefault="006659C0">
      <w:pPr>
        <w:pStyle w:val="JuSigned"/>
        <w:keepNext/>
        <w:keepLines/>
        <w:rPr>
          <w:lang w:val="ru-RU"/>
        </w:rPr>
      </w:pPr>
      <w:r>
        <w:rPr>
          <w:lang w:val="bg-BG"/>
        </w:rPr>
        <w:t xml:space="preserve">Сантяго КУЕСАДА </w:t>
      </w:r>
      <w:r>
        <w:rPr>
          <w:lang w:val="bg-BG"/>
        </w:rPr>
        <w:tab/>
        <w:t>Христос РОЗАКИС</w:t>
      </w:r>
      <w:r w:rsidR="00856CBB" w:rsidRPr="006659C0">
        <w:rPr>
          <w:lang w:val="ru-RU"/>
        </w:rPr>
        <w:br/>
      </w:r>
      <w:r w:rsidR="00856CBB" w:rsidRPr="006659C0">
        <w:rPr>
          <w:lang w:val="ru-RU"/>
        </w:rPr>
        <w:tab/>
      </w:r>
      <w:r>
        <w:rPr>
          <w:lang w:val="bg-BG"/>
        </w:rPr>
        <w:t>Заместник регистратор</w:t>
      </w:r>
      <w:r w:rsidR="00856CBB" w:rsidRPr="006659C0">
        <w:rPr>
          <w:lang w:val="ru-RU"/>
        </w:rPr>
        <w:tab/>
      </w:r>
      <w:r>
        <w:rPr>
          <w:lang w:val="bg-BG"/>
        </w:rPr>
        <w:t>Председател</w:t>
      </w:r>
    </w:p>
    <w:sectPr w:rsidR="00856CBB" w:rsidRPr="006659C0">
      <w:headerReference w:type="even" r:id="rId13"/>
      <w:headerReference w:type="default" r:id="rId14"/>
      <w:footnotePr>
        <w:numRestart w:val="eachPage"/>
      </w:footnotePr>
      <w:pgSz w:w="11906" w:h="16838" w:code="9"/>
      <w:pgMar w:top="2274" w:right="2274" w:bottom="2274" w:left="2274" w:header="1701"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EFE" w:rsidRDefault="00175EFE">
      <w:r>
        <w:separator/>
      </w:r>
    </w:p>
  </w:endnote>
  <w:endnote w:type="continuationSeparator" w:id="0">
    <w:p w:rsidR="00175EFE" w:rsidRDefault="0017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FF1" w:rsidRDefault="009B4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FF1" w:rsidRDefault="009B4F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FF1" w:rsidRDefault="009B4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EFE" w:rsidRDefault="00175EFE">
      <w:r>
        <w:separator/>
      </w:r>
    </w:p>
  </w:footnote>
  <w:footnote w:type="continuationSeparator" w:id="0">
    <w:p w:rsidR="00175EFE" w:rsidRDefault="00175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623" w:rsidRDefault="005C76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623" w:rsidRDefault="009B4FF1">
    <w:pPr>
      <w:pStyle w:val="Header"/>
      <w:jc w:val="center"/>
    </w:pPr>
    <w:r>
      <w:rPr>
        <w:noProof/>
        <w:lang w:val="bg-BG" w:eastAsia="bg-BG"/>
      </w:rPr>
      <w:drawing>
        <wp:inline distT="0" distB="0" distL="0" distR="0">
          <wp:extent cx="4290060" cy="177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0060" cy="1775460"/>
                  </a:xfrm>
                  <a:prstGeom prst="rect">
                    <a:avLst/>
                  </a:prstGeom>
                  <a:noFill/>
                  <a:ln>
                    <a:noFill/>
                  </a:ln>
                </pic:spPr>
              </pic:pic>
            </a:graphicData>
          </a:graphic>
        </wp:inline>
      </w:drawing>
    </w:r>
  </w:p>
  <w:p w:rsidR="005C7623" w:rsidRDefault="005C762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FF1" w:rsidRDefault="009B4F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623" w:rsidRDefault="005C7623">
    <w:pPr>
      <w:pStyle w:val="JuHeader"/>
    </w:pPr>
    <w:r>
      <w:rPr>
        <w:rStyle w:val="PageNumber"/>
      </w:rPr>
      <w:fldChar w:fldCharType="begin"/>
    </w:r>
    <w:r>
      <w:rPr>
        <w:rStyle w:val="PageNumber"/>
      </w:rPr>
      <w:instrText xml:space="preserve"> PAGE </w:instrText>
    </w:r>
    <w:r>
      <w:rPr>
        <w:rStyle w:val="PageNumber"/>
      </w:rPr>
      <w:fldChar w:fldCharType="separate"/>
    </w:r>
    <w:r w:rsidR="009B4FF1">
      <w:rPr>
        <w:rStyle w:val="PageNumber"/>
        <w:noProof/>
      </w:rPr>
      <w:t>12</w:t>
    </w:r>
    <w:r>
      <w:rPr>
        <w:rStyle w:val="PageNumber"/>
      </w:rPr>
      <w:fldChar w:fldCharType="end"/>
    </w:r>
    <w:r>
      <w:tab/>
      <w:t xml:space="preserve">DJANGOZOV v. </w:t>
    </w:r>
    <w:smartTag w:uri="urn:schemas-microsoft-com:office:smarttags" w:element="place">
      <w:smartTag w:uri="urn:schemas-microsoft-com:office:smarttags" w:element="country-region">
        <w:r>
          <w:t>BULGARIA</w:t>
        </w:r>
      </w:smartTag>
    </w:smartTag>
    <w:r>
      <w:t xml:space="preserve">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623" w:rsidRDefault="005C7623">
    <w:pPr>
      <w:pStyle w:val="JuHeader"/>
      <w:rPr>
        <w:rStyle w:val="PageNumber"/>
      </w:rPr>
    </w:pPr>
    <w:r>
      <w:tab/>
      <w:t xml:space="preserve">DJANGOZOV v. </w:t>
    </w:r>
    <w:smartTag w:uri="urn:schemas-microsoft-com:office:smarttags" w:element="place">
      <w:smartTag w:uri="urn:schemas-microsoft-com:office:smarttags" w:element="country-region">
        <w:r>
          <w:t>BULGARIA</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9B4FF1">
      <w:rPr>
        <w:rStyle w:val="PageNumber"/>
        <w:noProof/>
      </w:rPr>
      <w:t>11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BB"/>
    <w:rsid w:val="000050BF"/>
    <w:rsid w:val="00016076"/>
    <w:rsid w:val="000229F4"/>
    <w:rsid w:val="000850D1"/>
    <w:rsid w:val="000A7C24"/>
    <w:rsid w:val="000C30B3"/>
    <w:rsid w:val="000C6098"/>
    <w:rsid w:val="000D02FB"/>
    <w:rsid w:val="000D0EA0"/>
    <w:rsid w:val="000D23D5"/>
    <w:rsid w:val="000D28E8"/>
    <w:rsid w:val="000F0C2A"/>
    <w:rsid w:val="000F1524"/>
    <w:rsid w:val="00113468"/>
    <w:rsid w:val="00115186"/>
    <w:rsid w:val="0013358B"/>
    <w:rsid w:val="00140727"/>
    <w:rsid w:val="00175EFE"/>
    <w:rsid w:val="0018437F"/>
    <w:rsid w:val="00195493"/>
    <w:rsid w:val="00195AAE"/>
    <w:rsid w:val="001965F1"/>
    <w:rsid w:val="001B4271"/>
    <w:rsid w:val="001C0782"/>
    <w:rsid w:val="001C7AF2"/>
    <w:rsid w:val="001E7FA3"/>
    <w:rsid w:val="002175A1"/>
    <w:rsid w:val="00223DE8"/>
    <w:rsid w:val="00252269"/>
    <w:rsid w:val="00264ECD"/>
    <w:rsid w:val="00284A85"/>
    <w:rsid w:val="002873C8"/>
    <w:rsid w:val="002A0FC4"/>
    <w:rsid w:val="002B1640"/>
    <w:rsid w:val="003217F4"/>
    <w:rsid w:val="00335D05"/>
    <w:rsid w:val="003577A8"/>
    <w:rsid w:val="00357B61"/>
    <w:rsid w:val="003902E2"/>
    <w:rsid w:val="003B39CC"/>
    <w:rsid w:val="003C0B32"/>
    <w:rsid w:val="004042DC"/>
    <w:rsid w:val="004249EA"/>
    <w:rsid w:val="00442EC8"/>
    <w:rsid w:val="0044531F"/>
    <w:rsid w:val="004506B5"/>
    <w:rsid w:val="00462F17"/>
    <w:rsid w:val="004924A8"/>
    <w:rsid w:val="004C2F57"/>
    <w:rsid w:val="004C6804"/>
    <w:rsid w:val="004D0A0D"/>
    <w:rsid w:val="004D4296"/>
    <w:rsid w:val="004D60A1"/>
    <w:rsid w:val="004E2BF6"/>
    <w:rsid w:val="00522879"/>
    <w:rsid w:val="005536EE"/>
    <w:rsid w:val="005557E7"/>
    <w:rsid w:val="0055759E"/>
    <w:rsid w:val="005778A4"/>
    <w:rsid w:val="00577DD0"/>
    <w:rsid w:val="0059294D"/>
    <w:rsid w:val="005971E8"/>
    <w:rsid w:val="005A5550"/>
    <w:rsid w:val="005A7CD1"/>
    <w:rsid w:val="005C7623"/>
    <w:rsid w:val="00617F61"/>
    <w:rsid w:val="00625942"/>
    <w:rsid w:val="0063119E"/>
    <w:rsid w:val="00650226"/>
    <w:rsid w:val="006659C0"/>
    <w:rsid w:val="00682502"/>
    <w:rsid w:val="0069017D"/>
    <w:rsid w:val="006935D5"/>
    <w:rsid w:val="006A2041"/>
    <w:rsid w:val="006B7A62"/>
    <w:rsid w:val="006C5508"/>
    <w:rsid w:val="006E4880"/>
    <w:rsid w:val="006F5C3F"/>
    <w:rsid w:val="00700945"/>
    <w:rsid w:val="007147AF"/>
    <w:rsid w:val="00716DE1"/>
    <w:rsid w:val="007210DF"/>
    <w:rsid w:val="0073621C"/>
    <w:rsid w:val="0077367E"/>
    <w:rsid w:val="00777552"/>
    <w:rsid w:val="00781741"/>
    <w:rsid w:val="00781BEA"/>
    <w:rsid w:val="007974F7"/>
    <w:rsid w:val="007A07C1"/>
    <w:rsid w:val="007B3AE5"/>
    <w:rsid w:val="007C4F06"/>
    <w:rsid w:val="007E3476"/>
    <w:rsid w:val="0081558C"/>
    <w:rsid w:val="00821F9B"/>
    <w:rsid w:val="00840704"/>
    <w:rsid w:val="0085359C"/>
    <w:rsid w:val="00856CBB"/>
    <w:rsid w:val="00863DF8"/>
    <w:rsid w:val="00874454"/>
    <w:rsid w:val="00884649"/>
    <w:rsid w:val="008A0338"/>
    <w:rsid w:val="008A588B"/>
    <w:rsid w:val="008B770F"/>
    <w:rsid w:val="008C1668"/>
    <w:rsid w:val="008E6E21"/>
    <w:rsid w:val="0091115F"/>
    <w:rsid w:val="0094206F"/>
    <w:rsid w:val="009423B2"/>
    <w:rsid w:val="0095442A"/>
    <w:rsid w:val="00955085"/>
    <w:rsid w:val="00967CB0"/>
    <w:rsid w:val="009734BA"/>
    <w:rsid w:val="0098514F"/>
    <w:rsid w:val="009B00B8"/>
    <w:rsid w:val="009B307B"/>
    <w:rsid w:val="009B40F1"/>
    <w:rsid w:val="009B4FF1"/>
    <w:rsid w:val="009F4831"/>
    <w:rsid w:val="009F63A2"/>
    <w:rsid w:val="00A033CF"/>
    <w:rsid w:val="00A04B0C"/>
    <w:rsid w:val="00A148A4"/>
    <w:rsid w:val="00A417E3"/>
    <w:rsid w:val="00A428F0"/>
    <w:rsid w:val="00A855B9"/>
    <w:rsid w:val="00AD0C88"/>
    <w:rsid w:val="00AD38B4"/>
    <w:rsid w:val="00AD7947"/>
    <w:rsid w:val="00AF63EF"/>
    <w:rsid w:val="00B07BDE"/>
    <w:rsid w:val="00B15056"/>
    <w:rsid w:val="00B22A31"/>
    <w:rsid w:val="00B35DC3"/>
    <w:rsid w:val="00B429FD"/>
    <w:rsid w:val="00B965AC"/>
    <w:rsid w:val="00BA7533"/>
    <w:rsid w:val="00BC37A1"/>
    <w:rsid w:val="00BF5026"/>
    <w:rsid w:val="00C126E8"/>
    <w:rsid w:val="00C13EB7"/>
    <w:rsid w:val="00C214E6"/>
    <w:rsid w:val="00C36D82"/>
    <w:rsid w:val="00C66E97"/>
    <w:rsid w:val="00C73A5F"/>
    <w:rsid w:val="00C95E28"/>
    <w:rsid w:val="00CA0B34"/>
    <w:rsid w:val="00CA2407"/>
    <w:rsid w:val="00CA6599"/>
    <w:rsid w:val="00CA6BEC"/>
    <w:rsid w:val="00CD02C6"/>
    <w:rsid w:val="00CF5391"/>
    <w:rsid w:val="00CF5E16"/>
    <w:rsid w:val="00D027CD"/>
    <w:rsid w:val="00D07ABC"/>
    <w:rsid w:val="00D5720F"/>
    <w:rsid w:val="00D62B8F"/>
    <w:rsid w:val="00D728EE"/>
    <w:rsid w:val="00D902DA"/>
    <w:rsid w:val="00D91051"/>
    <w:rsid w:val="00D9134E"/>
    <w:rsid w:val="00DA0968"/>
    <w:rsid w:val="00DA406B"/>
    <w:rsid w:val="00DA49CE"/>
    <w:rsid w:val="00E06AEB"/>
    <w:rsid w:val="00E117E9"/>
    <w:rsid w:val="00E667C7"/>
    <w:rsid w:val="00E701A6"/>
    <w:rsid w:val="00E87605"/>
    <w:rsid w:val="00EB17BA"/>
    <w:rsid w:val="00EB3C08"/>
    <w:rsid w:val="00ED26D2"/>
    <w:rsid w:val="00EF04B7"/>
    <w:rsid w:val="00F032A8"/>
    <w:rsid w:val="00F154F2"/>
    <w:rsid w:val="00F46E43"/>
    <w:rsid w:val="00F71B77"/>
    <w:rsid w:val="00F9768A"/>
    <w:rsid w:val="00FB63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lang w:val="en-GB" w:eastAsia="fr-FR"/>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uPara">
    <w:name w:val="Ju_Para"/>
    <w:basedOn w:val="Normal"/>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75"/>
      </w:tabs>
      <w:spacing w:before="240" w:after="120"/>
      <w:ind w:left="975" w:hanging="340"/>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tabs>
        <w:tab w:val="clear" w:pos="975"/>
        <w:tab w:val="left" w:pos="1191"/>
      </w:tabs>
      <w:ind w:left="1190" w:hanging="357"/>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H">
    <w:name w:val="Ju_H_–"/>
    <w:basedOn w:val="JuHalpha"/>
    <w:next w:val="JuPara"/>
    <w:pPr>
      <w:ind w:left="1236" w:firstLine="0"/>
    </w:pPr>
    <w:rPr>
      <w:i/>
    </w:rPr>
  </w:style>
  <w:style w:type="paragraph" w:customStyle="1" w:styleId="JuHalpha">
    <w:name w:val="Ju_H_alpha"/>
    <w:basedOn w:val="JuHi"/>
    <w:next w:val="JuPara"/>
    <w:pPr>
      <w:tabs>
        <w:tab w:val="left" w:pos="1372"/>
      </w:tabs>
      <w:ind w:left="1373" w:hanging="335"/>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NormalWeb">
    <w:name w:val="Normal (Web)"/>
    <w:basedOn w:val="Normal"/>
    <w:pPr>
      <w:suppressAutoHyphens w:val="0"/>
      <w:spacing w:before="100" w:beforeAutospacing="1" w:after="100" w:afterAutospacing="1"/>
      <w:jc w:val="left"/>
    </w:pPr>
    <w:rPr>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4077</Words>
  <Characters>25289</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2016-01-11T14:36:00Z</dcterms:created>
  <dcterms:modified xsi:type="dcterms:W3CDTF">2016-01-11T14:36:00Z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