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875778" w:rsidP="009E3D54">
      <w:pPr>
        <w:jc w:val="center"/>
        <w:rPr>
          <w:szCs w:val="24"/>
          <w:lang w:val="bg-BG"/>
        </w:rPr>
      </w:pPr>
      <w:r w:rsidRPr="00D84ECB">
        <w:rPr>
          <w:szCs w:val="24"/>
          <w:lang w:val="bg-BG"/>
        </w:rPr>
        <w:t>ЧЕТВЪРТО</w:t>
      </w:r>
      <w:r w:rsidR="00FA0A7C">
        <w:rPr>
          <w:szCs w:val="24"/>
          <w:lang w:val="bg-BG"/>
        </w:rPr>
        <w:t xml:space="preserve"> </w:t>
      </w:r>
      <w:r w:rsidRPr="00D84ECB">
        <w:rPr>
          <w:szCs w:val="24"/>
          <w:lang w:val="bg-BG"/>
        </w:rPr>
        <w:t>ОТДЕЛЕНИЕ</w:t>
      </w:r>
    </w:p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0B539E" w:rsidP="009E3D54">
      <w:pPr>
        <w:jc w:val="center"/>
        <w:rPr>
          <w:szCs w:val="24"/>
          <w:lang w:val="bg-BG"/>
        </w:rPr>
      </w:pPr>
    </w:p>
    <w:p w:rsidR="000B539E" w:rsidRPr="00D84ECB" w:rsidRDefault="00875778" w:rsidP="00732CDF">
      <w:pPr>
        <w:jc w:val="center"/>
        <w:rPr>
          <w:b/>
          <w:szCs w:val="24"/>
          <w:lang w:val="bg-BG"/>
        </w:rPr>
      </w:pPr>
      <w:bookmarkStart w:id="0" w:name="To"/>
      <w:r w:rsidRPr="00D84ECB">
        <w:rPr>
          <w:b/>
          <w:szCs w:val="24"/>
          <w:lang w:val="bg-BG"/>
        </w:rPr>
        <w:t>ДЕЛО</w:t>
      </w:r>
      <w:r w:rsidR="00FA0A7C">
        <w:rPr>
          <w:b/>
          <w:szCs w:val="24"/>
          <w:lang w:val="bg-BG"/>
        </w:rPr>
        <w:t xml:space="preserve"> </w:t>
      </w:r>
      <w:r w:rsidRPr="00D84ECB">
        <w:rPr>
          <w:b/>
          <w:szCs w:val="24"/>
          <w:lang w:val="bg-BG"/>
        </w:rPr>
        <w:t>РОСИЦА</w:t>
      </w:r>
      <w:r w:rsidR="00FA0A7C">
        <w:rPr>
          <w:b/>
          <w:szCs w:val="24"/>
          <w:lang w:val="bg-BG"/>
        </w:rPr>
        <w:t xml:space="preserve"> </w:t>
      </w:r>
      <w:r w:rsidR="007C33FE">
        <w:rPr>
          <w:b/>
          <w:szCs w:val="24"/>
          <w:lang w:val="bg-BG"/>
        </w:rPr>
        <w:t>ГЕОРГИЕВА</w:t>
      </w:r>
      <w:bookmarkStart w:id="1" w:name="_GoBack"/>
      <w:bookmarkEnd w:id="1"/>
      <w:r w:rsidR="00FA0A7C">
        <w:rPr>
          <w:b/>
          <w:szCs w:val="24"/>
          <w:lang w:val="bg-BG"/>
        </w:rPr>
        <w:t xml:space="preserve"> </w:t>
      </w:r>
      <w:bookmarkEnd w:id="0"/>
      <w:r w:rsidRPr="00D84ECB">
        <w:rPr>
          <w:b/>
          <w:szCs w:val="24"/>
          <w:lang w:val="bg-BG"/>
        </w:rPr>
        <w:t>срещу</w:t>
      </w:r>
      <w:r w:rsidR="00FA0A7C">
        <w:rPr>
          <w:b/>
          <w:szCs w:val="24"/>
          <w:lang w:val="bg-BG"/>
        </w:rPr>
        <w:t xml:space="preserve"> </w:t>
      </w:r>
      <w:r w:rsidRPr="00D84ECB">
        <w:rPr>
          <w:b/>
          <w:szCs w:val="24"/>
          <w:lang w:val="bg-BG"/>
        </w:rPr>
        <w:t>БЪЛГАРИЯ</w:t>
      </w:r>
    </w:p>
    <w:p w:rsidR="000B539E" w:rsidRPr="00D84ECB" w:rsidRDefault="000B539E" w:rsidP="00732CDF">
      <w:pPr>
        <w:jc w:val="center"/>
        <w:rPr>
          <w:szCs w:val="24"/>
          <w:lang w:val="bg-BG"/>
        </w:rPr>
      </w:pPr>
    </w:p>
    <w:p w:rsidR="000B539E" w:rsidRPr="00D84ECB" w:rsidRDefault="000B539E" w:rsidP="00732CDF">
      <w:pPr>
        <w:jc w:val="center"/>
        <w:rPr>
          <w:i/>
          <w:szCs w:val="24"/>
          <w:lang w:val="bg-BG"/>
        </w:rPr>
      </w:pPr>
      <w:r w:rsidRPr="00D84ECB">
        <w:rPr>
          <w:i/>
          <w:szCs w:val="24"/>
          <w:lang w:val="bg-BG"/>
        </w:rPr>
        <w:t>(</w:t>
      </w:r>
      <w:r w:rsidR="00875778" w:rsidRPr="00D84ECB">
        <w:rPr>
          <w:i/>
          <w:szCs w:val="24"/>
          <w:lang w:val="bg-BG"/>
        </w:rPr>
        <w:t>Жалба</w:t>
      </w:r>
      <w:r w:rsidR="00FA0A7C">
        <w:rPr>
          <w:i/>
          <w:szCs w:val="24"/>
          <w:lang w:val="bg-BG"/>
        </w:rPr>
        <w:t xml:space="preserve"> </w:t>
      </w:r>
      <w:r w:rsidR="00875778" w:rsidRPr="00D84ECB">
        <w:rPr>
          <w:i/>
          <w:szCs w:val="24"/>
          <w:lang w:val="bg-BG"/>
        </w:rPr>
        <w:t>№</w:t>
      </w:r>
      <w:r w:rsidR="00FA0A7C">
        <w:rPr>
          <w:i/>
          <w:szCs w:val="24"/>
          <w:lang w:val="bg-BG"/>
        </w:rPr>
        <w:t xml:space="preserve"> </w:t>
      </w:r>
      <w:r w:rsidRPr="00D84ECB">
        <w:rPr>
          <w:i/>
          <w:szCs w:val="24"/>
          <w:lang w:val="bg-BG"/>
        </w:rPr>
        <w:t>32455/05)</w:t>
      </w: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875778" w:rsidP="0023595C">
      <w:pPr>
        <w:pStyle w:val="JuPara"/>
        <w:ind w:firstLine="0"/>
        <w:jc w:val="center"/>
        <w:rPr>
          <w:szCs w:val="24"/>
          <w:lang w:val="bg-BG"/>
        </w:rPr>
      </w:pPr>
      <w:r w:rsidRPr="00D84ECB">
        <w:rPr>
          <w:szCs w:val="24"/>
          <w:lang w:val="bg-BG"/>
        </w:rPr>
        <w:t>РЕШЕНИЕ</w:t>
      </w: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875778" w:rsidP="0023595C">
      <w:pPr>
        <w:pStyle w:val="JuPara"/>
        <w:ind w:firstLine="0"/>
        <w:jc w:val="center"/>
        <w:rPr>
          <w:szCs w:val="24"/>
          <w:lang w:val="bg-BG"/>
        </w:rPr>
      </w:pPr>
      <w:r w:rsidRPr="00D84ECB">
        <w:rPr>
          <w:szCs w:val="24"/>
          <w:lang w:val="bg-BG"/>
        </w:rPr>
        <w:t>СТРАСБУРГ</w:t>
      </w: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875778" w:rsidP="0023595C">
      <w:pPr>
        <w:pStyle w:val="JuPara"/>
        <w:ind w:firstLine="0"/>
        <w:jc w:val="center"/>
        <w:rPr>
          <w:szCs w:val="24"/>
          <w:lang w:val="bg-BG"/>
        </w:rPr>
      </w:pPr>
      <w:r w:rsidRPr="00D84ECB">
        <w:rPr>
          <w:szCs w:val="24"/>
          <w:lang w:val="bg-BG"/>
        </w:rPr>
        <w:t>5</w:t>
      </w:r>
      <w:r w:rsidR="00FA0A7C">
        <w:rPr>
          <w:szCs w:val="24"/>
          <w:lang w:val="bg-BG"/>
        </w:rPr>
        <w:t xml:space="preserve"> </w:t>
      </w:r>
      <w:r w:rsidRPr="00D84ECB">
        <w:rPr>
          <w:szCs w:val="24"/>
          <w:lang w:val="bg-BG"/>
        </w:rPr>
        <w:t>юли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2011</w:t>
      </w:r>
      <w:r w:rsidR="00FA0A7C">
        <w:rPr>
          <w:szCs w:val="24"/>
          <w:lang w:val="bg-BG"/>
        </w:rPr>
        <w:t> г.</w:t>
      </w: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0B539E" w:rsidP="0023595C">
      <w:pPr>
        <w:pStyle w:val="JuPara"/>
        <w:ind w:firstLine="0"/>
        <w:jc w:val="center"/>
        <w:rPr>
          <w:szCs w:val="24"/>
          <w:lang w:val="bg-BG"/>
        </w:rPr>
      </w:pPr>
    </w:p>
    <w:p w:rsidR="000B539E" w:rsidRPr="00D84ECB" w:rsidRDefault="00875778" w:rsidP="00533FED">
      <w:pPr>
        <w:pStyle w:val="JuPara"/>
        <w:ind w:firstLine="0"/>
        <w:jc w:val="center"/>
        <w:rPr>
          <w:sz w:val="22"/>
          <w:szCs w:val="22"/>
          <w:lang w:val="bg-BG"/>
        </w:rPr>
      </w:pPr>
      <w:r w:rsidRPr="00D84ECB">
        <w:rPr>
          <w:i/>
          <w:sz w:val="22"/>
          <w:szCs w:val="22"/>
          <w:lang w:val="bg-BG"/>
        </w:rPr>
        <w:t>Това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решение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е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окончателно,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но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може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да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претърпи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редакторска</w:t>
      </w:r>
      <w:r w:rsidR="00FA0A7C">
        <w:rPr>
          <w:i/>
          <w:sz w:val="22"/>
          <w:szCs w:val="22"/>
          <w:lang w:val="bg-BG"/>
        </w:rPr>
        <w:t xml:space="preserve"> </w:t>
      </w:r>
      <w:r w:rsidRPr="00D84ECB">
        <w:rPr>
          <w:i/>
          <w:sz w:val="22"/>
          <w:szCs w:val="22"/>
          <w:lang w:val="bg-BG"/>
        </w:rPr>
        <w:t>преработка</w:t>
      </w:r>
      <w:r w:rsidR="000B539E" w:rsidRPr="00D84ECB">
        <w:rPr>
          <w:i/>
          <w:sz w:val="22"/>
          <w:szCs w:val="22"/>
          <w:lang w:val="bg-BG"/>
        </w:rPr>
        <w:t>.</w:t>
      </w:r>
    </w:p>
    <w:p w:rsidR="000B539E" w:rsidRPr="00D84ECB" w:rsidRDefault="000B539E" w:rsidP="00533FED">
      <w:pPr>
        <w:pStyle w:val="JuCase"/>
        <w:jc w:val="center"/>
        <w:rPr>
          <w:lang w:val="bg-BG"/>
        </w:rPr>
        <w:sectPr w:rsidR="000B539E" w:rsidRPr="00D84ECB" w:rsidSect="0005525D"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  <w:titlePg/>
          <w:docGrid w:linePitch="254"/>
        </w:sectPr>
      </w:pPr>
    </w:p>
    <w:p w:rsidR="000B539E" w:rsidRPr="00D84ECB" w:rsidRDefault="00875778" w:rsidP="009E3D54">
      <w:pPr>
        <w:pStyle w:val="JuCase"/>
        <w:rPr>
          <w:lang w:val="bg-BG"/>
        </w:rPr>
      </w:pPr>
      <w:r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делото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„Росица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Георгиева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срещу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България”</w:t>
      </w:r>
      <w:r w:rsidR="000B539E" w:rsidRPr="00D84ECB">
        <w:rPr>
          <w:lang w:val="bg-BG"/>
        </w:rPr>
        <w:t>,</w:t>
      </w:r>
    </w:p>
    <w:p w:rsidR="000B539E" w:rsidRPr="00D84ECB" w:rsidRDefault="00875778" w:rsidP="009E3D54">
      <w:pPr>
        <w:pStyle w:val="JuPara"/>
        <w:rPr>
          <w:lang w:val="bg-BG"/>
        </w:rPr>
      </w:pPr>
      <w:r w:rsidRPr="00D84ECB">
        <w:rPr>
          <w:lang w:val="bg-BG"/>
        </w:rPr>
        <w:t>Европейският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правата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човека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(Четвърто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отделение),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заседание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състав:</w:t>
      </w:r>
    </w:p>
    <w:p w:rsidR="000B539E" w:rsidRPr="00D84ECB" w:rsidRDefault="000B539E" w:rsidP="009E3D54">
      <w:pPr>
        <w:pStyle w:val="JuJudges"/>
        <w:rPr>
          <w:lang w:val="bg-BG"/>
        </w:rPr>
      </w:pPr>
      <w:r w:rsidRPr="00D84ECB">
        <w:rPr>
          <w:lang w:val="bg-BG"/>
        </w:rPr>
        <w:tab/>
      </w:r>
      <w:r w:rsidR="00875778" w:rsidRPr="00D84ECB">
        <w:rPr>
          <w:lang w:val="bg-BG"/>
        </w:rPr>
        <w:t>Лех</w:t>
      </w:r>
      <w:r w:rsidR="00FA0A7C">
        <w:rPr>
          <w:lang w:val="bg-BG"/>
        </w:rPr>
        <w:t xml:space="preserve"> </w:t>
      </w:r>
      <w:r w:rsidR="00875778" w:rsidRPr="00D84ECB">
        <w:rPr>
          <w:lang w:val="bg-BG"/>
        </w:rPr>
        <w:t>Гарлицки</w:t>
      </w:r>
      <w:r w:rsidRPr="00D84ECB">
        <w:rPr>
          <w:lang w:val="bg-BG"/>
        </w:rPr>
        <w:t>,</w:t>
      </w:r>
      <w:r w:rsidR="00FA0A7C">
        <w:rPr>
          <w:i/>
          <w:lang w:val="bg-BG"/>
        </w:rPr>
        <w:t xml:space="preserve"> </w:t>
      </w:r>
      <w:r w:rsidR="00875778" w:rsidRPr="00D84ECB">
        <w:rPr>
          <w:i/>
          <w:lang w:val="bg-BG"/>
        </w:rPr>
        <w:t>Председател</w:t>
      </w:r>
      <w:r w:rsidRPr="00D84ECB">
        <w:rPr>
          <w:i/>
          <w:lang w:val="bg-BG"/>
        </w:rPr>
        <w:t>,</w:t>
      </w:r>
      <w:r w:rsidRPr="00D84ECB">
        <w:rPr>
          <w:i/>
          <w:lang w:val="bg-BG"/>
        </w:rPr>
        <w:br/>
      </w:r>
      <w:r w:rsidRPr="00D84ECB">
        <w:rPr>
          <w:lang w:val="bg-BG"/>
        </w:rPr>
        <w:tab/>
      </w:r>
      <w:r w:rsidR="00875778" w:rsidRPr="00D84ECB">
        <w:rPr>
          <w:lang w:val="bg-BG"/>
        </w:rPr>
        <w:t>Здравка</w:t>
      </w:r>
      <w:r w:rsidR="00FA0A7C">
        <w:rPr>
          <w:lang w:val="bg-BG"/>
        </w:rPr>
        <w:t xml:space="preserve"> </w:t>
      </w:r>
      <w:r w:rsidR="00875778" w:rsidRPr="00D84ECB">
        <w:rPr>
          <w:lang w:val="bg-BG"/>
        </w:rPr>
        <w:t>Калайджиева</w:t>
      </w:r>
      <w:r w:rsidRPr="00D84ECB">
        <w:rPr>
          <w:lang w:val="bg-BG"/>
        </w:rPr>
        <w:t>,</w:t>
      </w:r>
      <w:r w:rsidRPr="00D84ECB">
        <w:rPr>
          <w:i/>
          <w:lang w:val="bg-BG"/>
        </w:rPr>
        <w:br/>
      </w:r>
      <w:r w:rsidRPr="00D84ECB">
        <w:rPr>
          <w:lang w:val="bg-BG"/>
        </w:rPr>
        <w:tab/>
      </w:r>
      <w:r w:rsidR="00875778" w:rsidRPr="00D84ECB">
        <w:rPr>
          <w:lang w:val="bg-BG"/>
        </w:rPr>
        <w:t>Винсент</w:t>
      </w:r>
      <w:r w:rsidR="00FA0A7C">
        <w:rPr>
          <w:lang w:val="bg-BG"/>
        </w:rPr>
        <w:t xml:space="preserve"> </w:t>
      </w:r>
      <w:r w:rsidR="00875778" w:rsidRPr="00D84ECB">
        <w:rPr>
          <w:lang w:val="bg-BG"/>
        </w:rPr>
        <w:t>А.</w:t>
      </w:r>
      <w:r w:rsidR="00FA0A7C">
        <w:rPr>
          <w:lang w:val="bg-BG"/>
        </w:rPr>
        <w:t xml:space="preserve"> </w:t>
      </w:r>
      <w:r w:rsidR="00875778" w:rsidRPr="00D84ECB">
        <w:rPr>
          <w:lang w:val="bg-BG"/>
        </w:rPr>
        <w:t>Де</w:t>
      </w:r>
      <w:r w:rsidR="00FA0A7C">
        <w:rPr>
          <w:lang w:val="bg-BG"/>
        </w:rPr>
        <w:t xml:space="preserve"> </w:t>
      </w:r>
      <w:r w:rsidR="00875778" w:rsidRPr="00D84ECB">
        <w:rPr>
          <w:lang w:val="bg-BG"/>
        </w:rPr>
        <w:t>Гаетано</w:t>
      </w:r>
      <w:r w:rsidRPr="00D84ECB">
        <w:rPr>
          <w:lang w:val="bg-BG"/>
        </w:rPr>
        <w:t>,</w:t>
      </w:r>
      <w:r w:rsidR="00FA0A7C">
        <w:rPr>
          <w:i/>
          <w:lang w:val="bg-BG"/>
        </w:rPr>
        <w:t xml:space="preserve"> </w:t>
      </w:r>
      <w:r w:rsidR="00875778" w:rsidRPr="00D84ECB">
        <w:rPr>
          <w:i/>
          <w:lang w:val="bg-BG"/>
        </w:rPr>
        <w:t>съдии</w:t>
      </w:r>
      <w:r w:rsidRPr="00D84ECB">
        <w:rPr>
          <w:i/>
          <w:lang w:val="bg-BG"/>
        </w:rPr>
        <w:t>,</w:t>
      </w:r>
      <w:r w:rsidRPr="00D84ECB">
        <w:rPr>
          <w:lang w:val="bg-BG"/>
        </w:rPr>
        <w:br/>
      </w:r>
      <w:r w:rsidR="00875778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875778" w:rsidRPr="00D84ECB">
        <w:rPr>
          <w:lang w:val="bg-BG"/>
        </w:rPr>
        <w:t>Фатош</w:t>
      </w:r>
      <w:r w:rsidR="00FA0A7C">
        <w:rPr>
          <w:lang w:val="bg-BG"/>
        </w:rPr>
        <w:t xml:space="preserve"> </w:t>
      </w:r>
      <w:r w:rsidR="00875778" w:rsidRPr="00D84ECB">
        <w:rPr>
          <w:lang w:val="bg-BG"/>
        </w:rPr>
        <w:t>Арачи</w:t>
      </w:r>
      <w:r w:rsidRPr="00D84ECB">
        <w:rPr>
          <w:rStyle w:val="JuJudgesChar"/>
          <w:lang w:val="bg-BG"/>
        </w:rPr>
        <w:t>,</w:t>
      </w:r>
      <w:r w:rsidR="00FA0A7C">
        <w:rPr>
          <w:rStyle w:val="JuJudgesChar"/>
          <w:lang w:val="bg-BG"/>
        </w:rPr>
        <w:t xml:space="preserve"> </w:t>
      </w:r>
      <w:r w:rsidR="00C378E7" w:rsidRPr="00D84ECB">
        <w:rPr>
          <w:i/>
          <w:lang w:val="bg-BG"/>
        </w:rPr>
        <w:t>Заместник</w:t>
      </w:r>
      <w:r w:rsidR="00B3130D">
        <w:rPr>
          <w:i/>
          <w:lang w:val="bg-BG"/>
        </w:rPr>
        <w:t>-</w:t>
      </w:r>
      <w:r w:rsidR="00C378E7" w:rsidRPr="00D84ECB">
        <w:rPr>
          <w:i/>
          <w:lang w:val="bg-BG"/>
        </w:rPr>
        <w:t>секретар</w:t>
      </w:r>
      <w:r w:rsidR="00FA0A7C">
        <w:rPr>
          <w:i/>
          <w:lang w:val="bg-BG"/>
        </w:rPr>
        <w:t xml:space="preserve"> </w:t>
      </w:r>
      <w:r w:rsidR="00C378E7" w:rsidRPr="00D84ECB">
        <w:rPr>
          <w:i/>
          <w:lang w:val="bg-BG"/>
        </w:rPr>
        <w:t>на</w:t>
      </w:r>
      <w:r w:rsidR="00FA0A7C">
        <w:rPr>
          <w:i/>
          <w:lang w:val="bg-BG"/>
        </w:rPr>
        <w:t xml:space="preserve"> </w:t>
      </w:r>
      <w:r w:rsidR="00C378E7" w:rsidRPr="00D84ECB">
        <w:rPr>
          <w:i/>
          <w:lang w:val="bg-BG"/>
        </w:rPr>
        <w:t>отделението</w:t>
      </w:r>
      <w:r w:rsidRPr="00D84ECB">
        <w:rPr>
          <w:i/>
          <w:lang w:val="bg-BG"/>
        </w:rPr>
        <w:t>,</w:t>
      </w:r>
    </w:p>
    <w:p w:rsidR="000B539E" w:rsidRPr="00D84ECB" w:rsidRDefault="00C378E7" w:rsidP="009E3D54">
      <w:pPr>
        <w:pStyle w:val="JuPara"/>
        <w:rPr>
          <w:lang w:val="bg-BG"/>
        </w:rPr>
      </w:pPr>
      <w:r w:rsidRPr="00D84ECB">
        <w:rPr>
          <w:lang w:val="bg-BG"/>
        </w:rPr>
        <w:t>След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заседава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закрити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врата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14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юни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2011</w:t>
      </w:r>
      <w:r w:rsidR="00FA0A7C">
        <w:rPr>
          <w:lang w:val="bg-BG"/>
        </w:rPr>
        <w:t> г.</w:t>
      </w:r>
      <w:r w:rsidR="000B539E" w:rsidRPr="00D84ECB">
        <w:rPr>
          <w:lang w:val="bg-BG"/>
        </w:rPr>
        <w:t>,</w:t>
      </w:r>
    </w:p>
    <w:p w:rsidR="000B539E" w:rsidRPr="00D84ECB" w:rsidRDefault="00C378E7" w:rsidP="00943B61">
      <w:pPr>
        <w:pStyle w:val="JuPara"/>
        <w:rPr>
          <w:lang w:val="bg-BG"/>
        </w:rPr>
      </w:pPr>
      <w:r w:rsidRPr="00D84ECB">
        <w:rPr>
          <w:lang w:val="bg-BG"/>
        </w:rPr>
        <w:t>постанови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следното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решение,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прието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указаната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по-горе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дата</w:t>
      </w:r>
      <w:r w:rsidR="000B539E" w:rsidRPr="00D84ECB">
        <w:rPr>
          <w:lang w:val="bg-BG"/>
        </w:rPr>
        <w:t>:</w:t>
      </w:r>
    </w:p>
    <w:p w:rsidR="000B539E" w:rsidRPr="00D84ECB" w:rsidRDefault="00C378E7" w:rsidP="009E3D54">
      <w:pPr>
        <w:pStyle w:val="JuHHead"/>
        <w:rPr>
          <w:lang w:val="bg-BG"/>
        </w:rPr>
      </w:pPr>
      <w:r w:rsidRPr="00D84ECB">
        <w:rPr>
          <w:lang w:val="bg-BG"/>
        </w:rPr>
        <w:t>ПРОЦЕДУРА</w:t>
      </w:r>
    </w:p>
    <w:p w:rsidR="000B539E" w:rsidRPr="00D84ECB" w:rsidRDefault="00672866" w:rsidP="00B7443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Делото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заведено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(№</w:t>
      </w:r>
      <w:r w:rsidR="00FA0A7C">
        <w:rPr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32455</w:t>
      </w:r>
      <w:r w:rsidR="00C378E7" w:rsidRPr="00D84ECB">
        <w:rPr>
          <w:lang w:val="bg-BG"/>
        </w:rPr>
        <w:t>/05)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срещу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Република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България,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подадена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Съда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основание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член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34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Конвенцията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защита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правата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човека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основните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свободи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(„Конвенцията</w:t>
      </w:r>
      <w:r w:rsidR="00B3130D">
        <w:rPr>
          <w:lang w:val="bg-BG"/>
        </w:rPr>
        <w:t>“</w:t>
      </w:r>
      <w:r w:rsidR="00C378E7" w:rsidRPr="00D84ECB">
        <w:rPr>
          <w:lang w:val="bg-BG"/>
        </w:rPr>
        <w:t>)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българския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гражданин</w:t>
      </w:r>
      <w:r w:rsidR="000B539E" w:rsidRPr="00D84ECB">
        <w:rPr>
          <w:rStyle w:val="JuParaCar"/>
          <w:lang w:val="bg-BG"/>
        </w:rPr>
        <w:t>,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г-жа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Росица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Димитрова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Георги</w:t>
      </w:r>
      <w:r w:rsidR="00D84ECB">
        <w:rPr>
          <w:rStyle w:val="JuParaCar"/>
          <w:lang w:val="bg-BG"/>
        </w:rPr>
        <w:t>е</w:t>
      </w:r>
      <w:r w:rsidR="00C378E7" w:rsidRPr="00D84ECB">
        <w:rPr>
          <w:rStyle w:val="JuParaCar"/>
          <w:lang w:val="bg-BG"/>
        </w:rPr>
        <w:t>ва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(„жалбоподателката</w:t>
      </w:r>
      <w:r w:rsidR="00B3130D">
        <w:rPr>
          <w:rStyle w:val="JuParaCar"/>
          <w:lang w:val="bg-BG"/>
        </w:rPr>
        <w:t>“</w:t>
      </w:r>
      <w:r w:rsidR="000B539E" w:rsidRPr="00D84ECB">
        <w:rPr>
          <w:rStyle w:val="JuParaCar"/>
          <w:lang w:val="bg-BG"/>
        </w:rPr>
        <w:t>),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на</w:t>
      </w:r>
      <w:r w:rsidR="00FA0A7C">
        <w:rPr>
          <w:rStyle w:val="JuParaCar"/>
          <w:lang w:val="bg-BG"/>
        </w:rPr>
        <w:t xml:space="preserve"> </w:t>
      </w:r>
      <w:r w:rsidR="000B539E" w:rsidRPr="00D84ECB">
        <w:rPr>
          <w:rStyle w:val="JuParaCar"/>
          <w:lang w:val="bg-BG"/>
        </w:rPr>
        <w:t>1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август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2005</w:t>
      </w:r>
      <w:r w:rsidR="00FA0A7C">
        <w:rPr>
          <w:rStyle w:val="JuParaCar"/>
          <w:lang w:val="bg-BG"/>
        </w:rPr>
        <w:t> г.</w:t>
      </w:r>
    </w:p>
    <w:p w:rsidR="000B539E" w:rsidRPr="00D84ECB" w:rsidRDefault="00672866" w:rsidP="00EA1EBD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rStyle w:val="JuParaCar"/>
          <w:lang w:val="bg-BG"/>
        </w:rPr>
        <w:t>Жалбоподателката</w:t>
      </w:r>
      <w:r w:rsidR="00FA0A7C">
        <w:rPr>
          <w:rStyle w:val="JuParaCar"/>
          <w:lang w:val="bg-BG"/>
        </w:rPr>
        <w:t xml:space="preserve"> </w:t>
      </w:r>
      <w:r w:rsidR="00D84ECB">
        <w:rPr>
          <w:rStyle w:val="JuParaCar"/>
          <w:lang w:val="bg-BG"/>
        </w:rPr>
        <w:t>е</w:t>
      </w:r>
      <w:r w:rsidR="00FA0A7C">
        <w:rPr>
          <w:rStyle w:val="JuParaCar"/>
          <w:lang w:val="bg-BG"/>
        </w:rPr>
        <w:t xml:space="preserve"> </w:t>
      </w:r>
      <w:r w:rsidR="00D84ECB">
        <w:rPr>
          <w:rStyle w:val="JuParaCar"/>
          <w:lang w:val="bg-BG"/>
        </w:rPr>
        <w:t>представлявана</w:t>
      </w:r>
      <w:r w:rsidR="00FA0A7C">
        <w:rPr>
          <w:rStyle w:val="JuParaCar"/>
          <w:lang w:val="bg-BG"/>
        </w:rPr>
        <w:t xml:space="preserve"> </w:t>
      </w:r>
      <w:r w:rsidR="00D84ECB">
        <w:rPr>
          <w:rStyle w:val="JuParaCar"/>
          <w:lang w:val="bg-BG"/>
        </w:rPr>
        <w:t>от</w:t>
      </w:r>
      <w:r w:rsidR="00FA0A7C">
        <w:rPr>
          <w:rStyle w:val="JuParaCar"/>
          <w:lang w:val="bg-BG"/>
        </w:rPr>
        <w:t xml:space="preserve"> </w:t>
      </w:r>
      <w:r w:rsidR="00D84ECB">
        <w:rPr>
          <w:rStyle w:val="JuParaCar"/>
          <w:lang w:val="bg-BG"/>
        </w:rPr>
        <w:t>г-н</w:t>
      </w:r>
      <w:r w:rsidR="00FA0A7C">
        <w:rPr>
          <w:rStyle w:val="JuParaCar"/>
          <w:lang w:val="bg-BG"/>
        </w:rPr>
        <w:t xml:space="preserve"> </w:t>
      </w:r>
      <w:r w:rsidR="00D84ECB">
        <w:rPr>
          <w:rStyle w:val="JuParaCar"/>
          <w:lang w:val="bg-BG"/>
        </w:rPr>
        <w:t>М.</w:t>
      </w:r>
      <w:r w:rsidR="00FA0A7C">
        <w:rPr>
          <w:rStyle w:val="JuParaCar"/>
          <w:lang w:val="bg-BG"/>
        </w:rPr>
        <w:t xml:space="preserve"> </w:t>
      </w:r>
      <w:r w:rsidR="00D84ECB">
        <w:rPr>
          <w:rStyle w:val="JuParaCar"/>
          <w:lang w:val="bg-BG"/>
        </w:rPr>
        <w:t>Еки</w:t>
      </w:r>
      <w:r w:rsidR="00C378E7" w:rsidRPr="00D84ECB">
        <w:rPr>
          <w:rStyle w:val="JuParaCar"/>
          <w:lang w:val="bg-BG"/>
        </w:rPr>
        <w:t>мджиев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и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г-жа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К.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Бончева</w:t>
      </w:r>
      <w:r w:rsidR="000B539E" w:rsidRPr="00D84ECB">
        <w:rPr>
          <w:rStyle w:val="JuParaCar"/>
          <w:lang w:val="bg-BG"/>
        </w:rPr>
        <w:t>,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адвокати,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практикуващи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в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Пловдив</w:t>
      </w:r>
      <w:r w:rsidR="000B539E" w:rsidRPr="00D84ECB">
        <w:rPr>
          <w:rStyle w:val="JuParaCar"/>
          <w:lang w:val="bg-BG"/>
        </w:rPr>
        <w:t>.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Българското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правителство</w:t>
      </w:r>
      <w:r w:rsidR="00FA0A7C">
        <w:rPr>
          <w:rStyle w:val="JuParaCar"/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C378E7" w:rsidRPr="00D84ECB">
        <w:rPr>
          <w:lang w:val="bg-BG"/>
        </w:rPr>
        <w:t>„Правителството</w:t>
      </w:r>
      <w:r w:rsidR="00B3130D">
        <w:rPr>
          <w:lang w:val="bg-BG"/>
        </w:rPr>
        <w:t>“</w:t>
      </w:r>
      <w:r w:rsidR="000B539E" w:rsidRPr="00D84ECB">
        <w:rPr>
          <w:lang w:val="bg-BG"/>
        </w:rPr>
        <w:t>)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представлявано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неговия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Агент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г-жа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М.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Димова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Министерство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правосъдието</w:t>
      </w:r>
      <w:r w:rsidR="000B539E" w:rsidRPr="00D84ECB">
        <w:rPr>
          <w:lang w:val="bg-BG"/>
        </w:rPr>
        <w:t>.</w:t>
      </w:r>
    </w:p>
    <w:p w:rsidR="000B539E" w:rsidRPr="00D84ECB" w:rsidRDefault="00672866" w:rsidP="00924B0D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rStyle w:val="JuParaCar"/>
          <w:lang w:val="bg-BG"/>
        </w:rPr>
        <w:t>16</w:t>
      </w:r>
      <w:r w:rsidR="00FA0A7C">
        <w:rPr>
          <w:rStyle w:val="JuParaCar"/>
          <w:lang w:val="bg-BG"/>
        </w:rPr>
        <w:t xml:space="preserve"> </w:t>
      </w:r>
      <w:r w:rsidR="00C378E7" w:rsidRPr="00D84ECB">
        <w:rPr>
          <w:rStyle w:val="JuParaCar"/>
          <w:lang w:val="bg-BG"/>
        </w:rPr>
        <w:t>ноември</w:t>
      </w:r>
      <w:r w:rsidR="00FA0A7C">
        <w:rPr>
          <w:rStyle w:val="JuParaCar"/>
          <w:lang w:val="bg-BG"/>
        </w:rPr>
        <w:t xml:space="preserve"> </w:t>
      </w:r>
      <w:r w:rsidR="000B539E" w:rsidRPr="00D84ECB">
        <w:rPr>
          <w:rStyle w:val="JuParaCar"/>
          <w:lang w:val="bg-BG"/>
        </w:rPr>
        <w:t>2009</w:t>
      </w:r>
      <w:r w:rsidR="00FA0A7C">
        <w:rPr>
          <w:rStyle w:val="JuParaCar"/>
          <w:lang w:val="bg-BG"/>
        </w:rPr>
        <w:t> г.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Председателят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Пето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отделение</w:t>
      </w:r>
      <w:r w:rsidR="00B3130D">
        <w:rPr>
          <w:lang w:val="bg-BG"/>
        </w:rPr>
        <w:t xml:space="preserve"> </w:t>
      </w:r>
      <w:r w:rsidR="00C378E7" w:rsidRPr="00D84ECB">
        <w:rPr>
          <w:lang w:val="bg-BG"/>
        </w:rPr>
        <w:t>решава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B3130D">
        <w:rPr>
          <w:lang w:val="bg-BG"/>
        </w:rPr>
        <w:t>уведоми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Правителството</w:t>
      </w:r>
      <w:r w:rsidR="00B3130D">
        <w:rPr>
          <w:lang w:val="bg-BG"/>
        </w:rPr>
        <w:t xml:space="preserve"> относно жалбата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Съгласно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Протокол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№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14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към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Конвенцията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E961D5" w:rsidRPr="00D84ECB">
        <w:rPr>
          <w:lang w:val="bg-BG"/>
        </w:rPr>
        <w:t>жалбата</w:t>
      </w:r>
      <w:r w:rsidR="00FA0A7C">
        <w:rPr>
          <w:lang w:val="bg-BG"/>
        </w:rPr>
        <w:t xml:space="preserve"> </w:t>
      </w:r>
      <w:r w:rsidR="00E961D5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E961D5" w:rsidRPr="00D84ECB">
        <w:rPr>
          <w:lang w:val="bg-BG"/>
        </w:rPr>
        <w:t>възложена</w:t>
      </w:r>
      <w:r w:rsidR="00FA0A7C">
        <w:rPr>
          <w:lang w:val="bg-BG"/>
        </w:rPr>
        <w:t xml:space="preserve"> </w:t>
      </w:r>
      <w:r w:rsidR="00E961D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3130D" w:rsidRPr="00B3130D">
        <w:rPr>
          <w:lang w:val="bg-BG"/>
        </w:rPr>
        <w:t>комисия</w:t>
      </w:r>
      <w:r w:rsidR="00B3130D">
        <w:rPr>
          <w:lang w:val="bg-BG"/>
        </w:rPr>
        <w:t xml:space="preserve"> </w:t>
      </w:r>
      <w:r w:rsidR="00E961D5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E961D5" w:rsidRPr="00D84ECB">
        <w:rPr>
          <w:lang w:val="bg-BG"/>
        </w:rPr>
        <w:t>трима</w:t>
      </w:r>
      <w:r w:rsidR="00FA0A7C">
        <w:rPr>
          <w:lang w:val="bg-BG"/>
        </w:rPr>
        <w:t xml:space="preserve"> </w:t>
      </w:r>
      <w:r w:rsidR="00E961D5" w:rsidRPr="00D84ECB">
        <w:rPr>
          <w:lang w:val="bg-BG"/>
        </w:rPr>
        <w:t>съдии</w:t>
      </w:r>
      <w:r w:rsidR="000B539E" w:rsidRPr="00D84ECB">
        <w:rPr>
          <w:lang w:val="bg-BG"/>
        </w:rPr>
        <w:t>.</w:t>
      </w:r>
    </w:p>
    <w:p w:rsidR="000B539E" w:rsidRPr="00D84ECB" w:rsidRDefault="00E961D5" w:rsidP="009E3D54">
      <w:pPr>
        <w:pStyle w:val="JuHHead"/>
        <w:rPr>
          <w:lang w:val="bg-BG"/>
        </w:rPr>
      </w:pPr>
      <w:r w:rsidRPr="00D84ECB">
        <w:rPr>
          <w:lang w:val="bg-BG"/>
        </w:rPr>
        <w:t>ОТНОСНО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ФАКТИТЕ</w:t>
      </w:r>
    </w:p>
    <w:p w:rsidR="000B539E" w:rsidRPr="00D84ECB" w:rsidRDefault="000B539E" w:rsidP="009E3D54">
      <w:pPr>
        <w:pStyle w:val="JuHIRoman"/>
        <w:outlineLvl w:val="0"/>
        <w:rPr>
          <w:lang w:val="bg-BG"/>
        </w:rPr>
      </w:pPr>
      <w:r w:rsidRPr="00D84ECB">
        <w:rPr>
          <w:lang w:val="bg-BG"/>
        </w:rPr>
        <w:t>I.</w:t>
      </w:r>
      <w:r w:rsidR="00FA0A7C">
        <w:rPr>
          <w:lang w:val="bg-BG"/>
        </w:rPr>
        <w:t>  </w:t>
      </w:r>
      <w:r w:rsidR="00E961D5" w:rsidRPr="00D84ECB">
        <w:rPr>
          <w:lang w:val="bg-BG"/>
        </w:rPr>
        <w:t>ОБСТОЯТЕЛСТВА</w:t>
      </w:r>
      <w:r w:rsidR="00FA0A7C">
        <w:rPr>
          <w:lang w:val="bg-BG"/>
        </w:rPr>
        <w:t xml:space="preserve"> </w:t>
      </w:r>
      <w:r w:rsidR="00E961D5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961D5" w:rsidRPr="00D84ECB">
        <w:rPr>
          <w:lang w:val="bg-BG"/>
        </w:rPr>
        <w:t>ДЕЛОТО</w:t>
      </w:r>
    </w:p>
    <w:p w:rsidR="000B539E" w:rsidRPr="00D84ECB" w:rsidRDefault="00672866" w:rsidP="00912148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4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E01E81" w:rsidRPr="00D84ECB">
        <w:rPr>
          <w:lang w:val="bg-BG"/>
        </w:rPr>
        <w:t>Фактите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делото,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както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са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представени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могат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бъдат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обобщени</w:t>
      </w:r>
      <w:r w:rsidR="00154F15">
        <w:rPr>
          <w:lang w:val="bg-BG"/>
        </w:rPr>
        <w:t xml:space="preserve"> както следва</w:t>
      </w:r>
      <w:r w:rsidR="000B539E" w:rsidRPr="00D84ECB">
        <w:rPr>
          <w:lang w:val="bg-BG"/>
        </w:rPr>
        <w:t>.</w:t>
      </w:r>
    </w:p>
    <w:p w:rsidR="000B539E" w:rsidRPr="00D84ECB" w:rsidRDefault="00672866" w:rsidP="00943BAC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родена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1938</w:t>
      </w:r>
      <w:r w:rsidR="00FA0A7C">
        <w:rPr>
          <w:lang w:val="bg-BG"/>
        </w:rPr>
        <w:t xml:space="preserve"> г. </w:t>
      </w:r>
      <w:r w:rsidR="00E01E81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живее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Хасково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1991</w:t>
      </w:r>
      <w:r w:rsidR="00FA0A7C">
        <w:rPr>
          <w:lang w:val="bg-BG"/>
        </w:rPr>
        <w:t xml:space="preserve"> г. </w:t>
      </w:r>
      <w:r w:rsidR="00E01E81" w:rsidRPr="00D84ECB">
        <w:rPr>
          <w:lang w:val="bg-BG"/>
        </w:rPr>
        <w:t>съпругът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умира,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жена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му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брат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му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са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единствените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му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наследници</w:t>
      </w:r>
      <w:r w:rsidR="000B539E" w:rsidRPr="00D84ECB">
        <w:rPr>
          <w:lang w:val="bg-BG"/>
        </w:rPr>
        <w:t>.</w:t>
      </w:r>
    </w:p>
    <w:p w:rsidR="000B539E" w:rsidRPr="00D84ECB" w:rsidRDefault="000B539E" w:rsidP="00912148">
      <w:pPr>
        <w:pStyle w:val="JuHA"/>
        <w:rPr>
          <w:lang w:val="bg-BG"/>
        </w:rPr>
      </w:pPr>
      <w:r w:rsidRPr="00D84ECB">
        <w:rPr>
          <w:lang w:val="bg-BG"/>
        </w:rPr>
        <w:t>A.</w:t>
      </w:r>
      <w:r w:rsidR="00FA0A7C">
        <w:rPr>
          <w:lang w:val="bg-BG"/>
        </w:rPr>
        <w:t>  </w:t>
      </w:r>
      <w:r w:rsidR="00E01E81" w:rsidRPr="00D84ECB">
        <w:rPr>
          <w:lang w:val="bg-BG"/>
        </w:rPr>
        <w:t>Първа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делба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имущество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6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E01E8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17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януари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1994</w:t>
      </w:r>
      <w:r w:rsidR="00FA0A7C">
        <w:rPr>
          <w:lang w:val="bg-BG"/>
        </w:rPr>
        <w:t xml:space="preserve"> г.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завежда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иск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срещу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брата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съпруга</w:t>
      </w:r>
      <w:r w:rsidR="00FA0A7C">
        <w:rPr>
          <w:lang w:val="bg-BG"/>
        </w:rPr>
        <w:t xml:space="preserve"> </w:t>
      </w:r>
      <w:r w:rsidR="00154F15">
        <w:rPr>
          <w:lang w:val="bg-BG"/>
        </w:rPr>
        <w:t>си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Районен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–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Хасково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който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иска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делба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995CBB" w:rsidRPr="00D84ECB">
        <w:rPr>
          <w:lang w:val="bg-BG"/>
        </w:rPr>
        <w:t>общото</w:t>
      </w:r>
      <w:r w:rsidR="00FA0A7C">
        <w:rPr>
          <w:lang w:val="bg-BG"/>
        </w:rPr>
        <w:t xml:space="preserve"> </w:t>
      </w:r>
      <w:r w:rsidR="00995CBB" w:rsidRPr="00D84ECB">
        <w:rPr>
          <w:lang w:val="bg-BG"/>
        </w:rPr>
        <w:t>им</w:t>
      </w:r>
      <w:r w:rsidR="00FA0A7C">
        <w:rPr>
          <w:lang w:val="bg-BG"/>
        </w:rPr>
        <w:t xml:space="preserve"> </w:t>
      </w:r>
      <w:r w:rsidR="00995CBB" w:rsidRPr="00D84ECB">
        <w:rPr>
          <w:lang w:val="bg-BG"/>
        </w:rPr>
        <w:t>наследство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7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995CBB" w:rsidRPr="00D84ECB">
        <w:rPr>
          <w:lang w:val="bg-BG"/>
        </w:rPr>
        <w:t>Между</w:t>
      </w:r>
      <w:r w:rsidR="00FA0A7C">
        <w:rPr>
          <w:lang w:val="bg-BG"/>
        </w:rPr>
        <w:t xml:space="preserve"> </w:t>
      </w:r>
      <w:r w:rsidR="00995CBB" w:rsidRPr="00D84ECB">
        <w:rPr>
          <w:lang w:val="bg-BG"/>
        </w:rPr>
        <w:t>март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1994</w:t>
      </w:r>
      <w:r w:rsidR="00FA0A7C">
        <w:rPr>
          <w:lang w:val="bg-BG"/>
        </w:rPr>
        <w:t xml:space="preserve"> г. </w:t>
      </w:r>
      <w:r w:rsidR="00995CBB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995CBB" w:rsidRPr="00D84ECB">
        <w:rPr>
          <w:lang w:val="bg-BG"/>
        </w:rPr>
        <w:t>февруари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1995</w:t>
      </w:r>
      <w:r w:rsidR="00FA0A7C">
        <w:rPr>
          <w:lang w:val="bg-BG"/>
        </w:rPr>
        <w:t xml:space="preserve"> г. </w:t>
      </w:r>
      <w:r w:rsidR="00BD1CE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провежда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четири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заседания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13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февруари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1995</w:t>
      </w:r>
      <w:r w:rsidR="00FA0A7C">
        <w:rPr>
          <w:lang w:val="bg-BG"/>
        </w:rPr>
        <w:t xml:space="preserve"> г. </w:t>
      </w:r>
      <w:r w:rsidR="00BD1CE8" w:rsidRPr="00D84ECB">
        <w:rPr>
          <w:lang w:val="bg-BG"/>
        </w:rPr>
        <w:t>той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разрешава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делбата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втория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етаж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къща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гараж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автомобил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определя</w:t>
      </w:r>
      <w:r w:rsidR="00FA0A7C">
        <w:rPr>
          <w:lang w:val="bg-BG"/>
        </w:rPr>
        <w:t xml:space="preserve"> </w:t>
      </w:r>
      <w:r w:rsidR="00181EC5">
        <w:rPr>
          <w:lang w:val="bg-BG"/>
        </w:rPr>
        <w:t>делбените</w:t>
      </w:r>
      <w:r w:rsidR="00FA0A7C">
        <w:rPr>
          <w:lang w:val="bg-BG"/>
        </w:rPr>
        <w:t xml:space="preserve"> </w:t>
      </w:r>
      <w:r w:rsidR="00181EC5">
        <w:rPr>
          <w:lang w:val="bg-BG"/>
        </w:rPr>
        <w:t>квоти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страните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нарежда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използването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всички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вещи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предоставено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периода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1CE8" w:rsidRPr="00D84ECB">
        <w:rPr>
          <w:lang w:val="bg-BG"/>
        </w:rPr>
        <w:t>производството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същото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отхвърля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иска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делба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първия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етаж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същата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къща,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установява,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първият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етаж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принадлежи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единствено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ответника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8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подава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жалба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F10887">
        <w:rPr>
          <w:lang w:val="bg-BG"/>
        </w:rPr>
        <w:t>Окръжен съд – Хасково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твърди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10887">
        <w:rPr>
          <w:lang w:val="bg-BG"/>
        </w:rPr>
        <w:t>наред с другото</w:t>
      </w:r>
      <w:r w:rsidR="000B539E" w:rsidRPr="00F10887">
        <w:rPr>
          <w:lang w:val="bg-BG"/>
        </w:rPr>
        <w:t>,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Районният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следвало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допусне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делбата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първия</w:t>
      </w:r>
      <w:r w:rsidR="00FA0A7C">
        <w:rPr>
          <w:lang w:val="bg-BG"/>
        </w:rPr>
        <w:t xml:space="preserve"> </w:t>
      </w:r>
      <w:r w:rsidR="00611168" w:rsidRPr="00D84ECB">
        <w:rPr>
          <w:lang w:val="bg-BG"/>
        </w:rPr>
        <w:t>етаж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9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15EC1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22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май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1995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Окръжният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отхвърля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решението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Районния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частта,</w:t>
      </w:r>
      <w:r w:rsidR="00FA0A7C">
        <w:rPr>
          <w:lang w:val="bg-BG"/>
        </w:rPr>
        <w:t xml:space="preserve"> </w:t>
      </w:r>
      <w:r w:rsidR="00F10887">
        <w:rPr>
          <w:lang w:val="bg-BG"/>
        </w:rPr>
        <w:t>която се отнася за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делбата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къщата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обявява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заседание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същество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назначава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вещи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лица,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изготвят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доклад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определени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аспекти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делбата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къщата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10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15EC1" w:rsidRPr="00D84ECB">
        <w:rPr>
          <w:lang w:val="bg-BG"/>
        </w:rPr>
        <w:t>Между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май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1995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юни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1996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провежда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четири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заседания,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които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по-специално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разглежда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експертното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заключение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изслушва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вещите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лица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4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юни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1996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допуска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делбата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само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втория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етаж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къщата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определя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квотите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страните</w:t>
      </w:r>
      <w:r w:rsidR="000B539E" w:rsidRPr="00D84ECB">
        <w:rPr>
          <w:lang w:val="bg-BG"/>
        </w:rPr>
        <w:t>.</w:t>
      </w:r>
    </w:p>
    <w:p w:rsidR="000B539E" w:rsidRPr="00D84ECB" w:rsidRDefault="00672866" w:rsidP="00EA62F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11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15EC1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декември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1996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Върховният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касационен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отхвърля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последвалата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жалба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12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15EC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21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април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1997</w:t>
      </w:r>
      <w:r w:rsidR="00FA0A7C">
        <w:rPr>
          <w:lang w:val="bg-BG"/>
        </w:rPr>
        <w:t xml:space="preserve"> г.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внася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молба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преразглеждане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делбеното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производство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Върховния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касационен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DD2933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която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отхвърлена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16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юни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1998</w:t>
      </w:r>
      <w:r w:rsidR="00FA0A7C">
        <w:rPr>
          <w:lang w:val="bg-BG"/>
        </w:rPr>
        <w:t> г.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13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DD2933" w:rsidRPr="00D84ECB">
        <w:rPr>
          <w:lang w:val="bg-BG"/>
        </w:rPr>
        <w:t>Във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връзка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тази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делбеното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производство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16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февруари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1999</w:t>
      </w:r>
      <w:r w:rsidR="00FA0A7C">
        <w:rPr>
          <w:lang w:val="bg-BG"/>
        </w:rPr>
        <w:t xml:space="preserve"> г.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завежда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установителен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иск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иска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установяването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престъпно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поведение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страна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вещите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лица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изразяващо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това,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действайки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непредпазливо,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са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представили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неверни</w:t>
      </w:r>
      <w:r w:rsidR="00FA0A7C">
        <w:rPr>
          <w:lang w:val="bg-BG"/>
        </w:rPr>
        <w:t xml:space="preserve"> </w:t>
      </w:r>
      <w:r w:rsidR="00855216">
        <w:rPr>
          <w:lang w:val="bg-BG"/>
        </w:rPr>
        <w:t>заключения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съда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DD2933" w:rsidRPr="00D84ECB">
        <w:rPr>
          <w:lang w:val="bg-BG"/>
        </w:rPr>
        <w:t>престъпление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05E2D" w:rsidRPr="00D84ECB">
        <w:rPr>
          <w:lang w:val="bg-BG"/>
        </w:rPr>
        <w:t>член</w:t>
      </w:r>
      <w:r w:rsidR="00E05E2D">
        <w:rPr>
          <w:lang w:val="bg-BG"/>
        </w:rPr>
        <w:t xml:space="preserve"> </w:t>
      </w:r>
      <w:r w:rsidR="000B539E" w:rsidRPr="00D84ECB">
        <w:rPr>
          <w:lang w:val="bg-BG"/>
        </w:rPr>
        <w:t>291</w:t>
      </w:r>
      <w:r w:rsidR="00DD2933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ал.</w:t>
      </w:r>
      <w:r w:rsidR="00E05E2D">
        <w:rPr>
          <w:lang w:val="bg-BG"/>
        </w:rPr>
        <w:t xml:space="preserve"> </w:t>
      </w:r>
      <w:r w:rsidR="000B539E" w:rsidRPr="00D84ECB">
        <w:rPr>
          <w:lang w:val="bg-BG"/>
        </w:rPr>
        <w:t>2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Наказателния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кодекс</w:t>
      </w:r>
      <w:r w:rsidR="000B539E" w:rsidRPr="00D84ECB">
        <w:rPr>
          <w:lang w:val="bg-BG"/>
        </w:rPr>
        <w:t>).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При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установяване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такова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поведение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би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могла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поиска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преразглеждане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делото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DD2933" w:rsidRPr="00D84ECB">
        <w:rPr>
          <w:lang w:val="bg-BG"/>
        </w:rPr>
        <w:t>След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триинстанционно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производство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8B59C9" w:rsidRPr="00D84ECB">
        <w:rPr>
          <w:lang w:val="bg-BG"/>
        </w:rPr>
        <w:t>окончателно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4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април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2006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Върховният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касационен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отхвърля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иска</w:t>
      </w:r>
      <w:r w:rsidR="000B539E" w:rsidRPr="00D84ECB">
        <w:rPr>
          <w:lang w:val="bg-BG"/>
        </w:rPr>
        <w:t>.</w:t>
      </w:r>
    </w:p>
    <w:p w:rsidR="000B539E" w:rsidRPr="00D84ECB" w:rsidRDefault="00473390" w:rsidP="00912148">
      <w:pPr>
        <w:pStyle w:val="JuHA"/>
        <w:rPr>
          <w:lang w:val="bg-BG"/>
        </w:rPr>
      </w:pPr>
      <w:r w:rsidRPr="00D84ECB">
        <w:rPr>
          <w:lang w:val="bg-BG"/>
        </w:rPr>
        <w:t>Б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Pr="00D84ECB">
        <w:rPr>
          <w:lang w:val="bg-BG"/>
        </w:rPr>
        <w:t>Втора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делба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имущество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14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473390" w:rsidRPr="00D84ECB">
        <w:rPr>
          <w:lang w:val="bg-BG"/>
        </w:rPr>
        <w:t>Нито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нито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Правителството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посочват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датата,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която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започва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втората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делбеното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производство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E05E2D" w:rsidRPr="00D84ECB">
        <w:rPr>
          <w:lang w:val="bg-BG"/>
        </w:rPr>
        <w:t>Районен</w:t>
      </w:r>
      <w:r w:rsidR="00E05E2D">
        <w:rPr>
          <w:lang w:val="bg-BG"/>
        </w:rPr>
        <w:t xml:space="preserve"> </w:t>
      </w:r>
      <w:r w:rsidR="00473390" w:rsidRPr="00D84ECB">
        <w:rPr>
          <w:lang w:val="bg-BG"/>
        </w:rPr>
        <w:t>съд</w:t>
      </w:r>
      <w:r w:rsidR="00E05E2D">
        <w:rPr>
          <w:lang w:val="bg-BG"/>
        </w:rPr>
        <w:t xml:space="preserve"> – Хасково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Както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изглежда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доводите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страните,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случва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по-късно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16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октомври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1998</w:t>
      </w:r>
      <w:r w:rsidR="00FA0A7C">
        <w:rPr>
          <w:lang w:val="bg-BG"/>
        </w:rPr>
        <w:t xml:space="preserve"> г. </w:t>
      </w:r>
      <w:r w:rsidR="00473390"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декември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2001</w:t>
      </w:r>
      <w:r w:rsidR="00FA0A7C">
        <w:rPr>
          <w:lang w:val="bg-BG"/>
        </w:rPr>
        <w:t xml:space="preserve"> г. </w:t>
      </w:r>
      <w:r w:rsidR="00473390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насрочва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девет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заседания.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Едно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отложено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събиране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допълнителни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доказателства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отложени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причини,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свързани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вещите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лица,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други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две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–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причини,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свързани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ответника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време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някои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заседания</w:t>
      </w:r>
      <w:r w:rsidR="008B59C9">
        <w:rPr>
          <w:lang w:val="bg-BG"/>
        </w:rPr>
        <w:t>та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отправя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безуспешно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иска</w:t>
      </w:r>
      <w:r w:rsidR="008B59C9">
        <w:rPr>
          <w:lang w:val="bg-BG"/>
        </w:rPr>
        <w:t>ния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към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съда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спре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производството,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изчака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изхода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производството,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което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иска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установяването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престъпно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поведение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страна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вещите</w:t>
      </w:r>
      <w:r w:rsidR="00FA0A7C">
        <w:rPr>
          <w:lang w:val="bg-BG"/>
        </w:rPr>
        <w:t xml:space="preserve"> </w:t>
      </w:r>
      <w:r w:rsidR="00473390" w:rsidRPr="00D84ECB">
        <w:rPr>
          <w:lang w:val="bg-BG"/>
        </w:rPr>
        <w:t>лица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15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15EC1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5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декември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2001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Районния</w:t>
      </w:r>
      <w:r w:rsidR="008B59C9">
        <w:rPr>
          <w:lang w:val="bg-BG"/>
        </w:rPr>
        <w:t>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възлага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втория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етаж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къщата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възлага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гаража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ответника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осъжда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извърши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плащане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уравняване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разликите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дела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408E8" w:rsidRPr="00D84ECB">
        <w:rPr>
          <w:lang w:val="bg-BG"/>
        </w:rPr>
        <w:t>ответника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16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15EC1" w:rsidRPr="00D84ECB">
        <w:rPr>
          <w:lang w:val="bg-BG"/>
        </w:rPr>
        <w:t>Районния</w:t>
      </w:r>
      <w:r w:rsidR="00D408E8" w:rsidRPr="00D84ECB">
        <w:rPr>
          <w:lang w:val="bg-BG"/>
        </w:rPr>
        <w:t>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провежда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допълнително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заседание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12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април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2002</w:t>
      </w:r>
      <w:r w:rsidR="00FA0A7C">
        <w:rPr>
          <w:lang w:val="bg-BG"/>
        </w:rPr>
        <w:t xml:space="preserve"> г. </w:t>
      </w:r>
      <w:r w:rsidR="00192D4C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отношение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автомобила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18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юни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2002</w:t>
      </w:r>
      <w:r w:rsidR="00FA0A7C">
        <w:rPr>
          <w:lang w:val="bg-BG"/>
        </w:rPr>
        <w:t xml:space="preserve"> г. </w:t>
      </w:r>
      <w:r w:rsidR="00192D4C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постановява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колата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продадена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публична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продан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определя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квотите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страните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тази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връзка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17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192D4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22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юли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2002</w:t>
      </w:r>
      <w:r w:rsidR="00FA0A7C">
        <w:rPr>
          <w:lang w:val="bg-BG"/>
        </w:rPr>
        <w:t xml:space="preserve"> г. </w:t>
      </w:r>
      <w:r w:rsidR="00855216" w:rsidRPr="00D84ECB">
        <w:rPr>
          <w:lang w:val="bg-BG"/>
        </w:rPr>
        <w:t>жалбоподателката</w:t>
      </w:r>
      <w:r w:rsidR="00855216">
        <w:rPr>
          <w:lang w:val="bg-BG"/>
        </w:rPr>
        <w:t xml:space="preserve"> </w:t>
      </w:r>
      <w:r w:rsidR="00855216" w:rsidRPr="00D84ECB">
        <w:rPr>
          <w:lang w:val="bg-BG"/>
        </w:rPr>
        <w:t>подава</w:t>
      </w:r>
      <w:r w:rsidR="00855216">
        <w:rPr>
          <w:lang w:val="bg-BG"/>
        </w:rPr>
        <w:t xml:space="preserve"> </w:t>
      </w:r>
      <w:r w:rsidR="00855216" w:rsidRPr="00D84ECB">
        <w:rPr>
          <w:lang w:val="bg-BG"/>
        </w:rPr>
        <w:t>жалба</w:t>
      </w:r>
      <w:r w:rsidR="00855216">
        <w:rPr>
          <w:lang w:val="bg-BG"/>
        </w:rPr>
        <w:t xml:space="preserve"> </w:t>
      </w:r>
      <w:r w:rsidR="00855216" w:rsidRPr="00D84ECB">
        <w:rPr>
          <w:lang w:val="bg-BG"/>
        </w:rPr>
        <w:t>срещу</w:t>
      </w:r>
      <w:r w:rsidR="00855216">
        <w:rPr>
          <w:lang w:val="bg-BG"/>
        </w:rPr>
        <w:t xml:space="preserve"> </w:t>
      </w:r>
      <w:r w:rsidR="00855216" w:rsidRPr="00D84ECB">
        <w:rPr>
          <w:lang w:val="bg-BG"/>
        </w:rPr>
        <w:t>двете</w:t>
      </w:r>
      <w:r w:rsidR="00855216">
        <w:rPr>
          <w:lang w:val="bg-BG"/>
        </w:rPr>
        <w:t xml:space="preserve"> </w:t>
      </w:r>
      <w:r w:rsidR="00855216" w:rsidRPr="00D84ECB">
        <w:rPr>
          <w:lang w:val="bg-BG"/>
        </w:rPr>
        <w:t>решения</w:t>
      </w:r>
      <w:r w:rsidR="00855216">
        <w:rPr>
          <w:lang w:val="bg-BG"/>
        </w:rPr>
        <w:t xml:space="preserve"> </w:t>
      </w:r>
      <w:r w:rsidR="00855216" w:rsidRPr="00D84ECB">
        <w:rPr>
          <w:lang w:val="bg-BG"/>
        </w:rPr>
        <w:t>пред</w:t>
      </w:r>
      <w:r w:rsidR="00855216">
        <w:rPr>
          <w:lang w:val="bg-BG"/>
        </w:rPr>
        <w:t xml:space="preserve"> О</w:t>
      </w:r>
      <w:r w:rsidR="00855216" w:rsidRPr="00D84ECB">
        <w:rPr>
          <w:lang w:val="bg-BG"/>
        </w:rPr>
        <w:t>кръжен</w:t>
      </w:r>
      <w:r w:rsidR="00855216">
        <w:rPr>
          <w:lang w:val="bg-BG"/>
        </w:rPr>
        <w:t xml:space="preserve"> </w:t>
      </w:r>
      <w:r w:rsidR="00855216" w:rsidRPr="00D84ECB">
        <w:rPr>
          <w:lang w:val="bg-BG"/>
        </w:rPr>
        <w:t>съд</w:t>
      </w:r>
      <w:r w:rsidR="00855216">
        <w:rPr>
          <w:lang w:val="bg-BG"/>
        </w:rPr>
        <w:t xml:space="preserve"> – Хасково</w:t>
      </w:r>
      <w:r w:rsidR="00855216" w:rsidRPr="00D84ECB">
        <w:rPr>
          <w:lang w:val="bg-BG"/>
        </w:rPr>
        <w:t>.</w:t>
      </w:r>
      <w:r w:rsidR="00855216">
        <w:rPr>
          <w:lang w:val="bg-BG"/>
        </w:rPr>
        <w:t xml:space="preserve"> </w:t>
      </w:r>
      <w:r w:rsidR="00192D4C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определение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31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октомври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2002</w:t>
      </w:r>
      <w:r w:rsidR="00FA0A7C">
        <w:rPr>
          <w:lang w:val="bg-BG"/>
        </w:rPr>
        <w:t xml:space="preserve"> г. </w:t>
      </w:r>
      <w:r w:rsidR="00192D4C" w:rsidRPr="00D84ECB">
        <w:rPr>
          <w:lang w:val="bg-BG"/>
        </w:rPr>
        <w:t>жалбата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върната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тъй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твърди,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тя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заплатила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съдебната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такса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жалба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окончателно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26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юни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2003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Окръжният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отменя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определението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постановява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продължаване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производството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18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5731C2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искане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25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февруари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2004</w:t>
      </w:r>
      <w:r w:rsidR="00FA0A7C">
        <w:rPr>
          <w:lang w:val="bg-BG"/>
        </w:rPr>
        <w:t xml:space="preserve"> г. </w:t>
      </w:r>
      <w:r w:rsidR="005731C2" w:rsidRPr="00D84ECB">
        <w:rPr>
          <w:lang w:val="bg-BG"/>
        </w:rPr>
        <w:t>делбеното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производство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Окръжния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спряно,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изчакан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изходът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производството,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което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иска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обявяване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престъпно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поведение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страна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вещите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лица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5731C2" w:rsidRPr="00D84ECB">
        <w:rPr>
          <w:lang w:val="bg-BG"/>
        </w:rPr>
        <w:t>параграф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13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по-горе)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19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ноември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2006</w:t>
      </w:r>
      <w:r w:rsidR="00FA0A7C">
        <w:rPr>
          <w:lang w:val="bg-BG"/>
        </w:rPr>
        <w:t xml:space="preserve"> г. </w:t>
      </w:r>
      <w:r w:rsidR="005731C2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възобновява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делбеното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производство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Между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ноември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2006</w:t>
      </w:r>
      <w:r w:rsidR="00FA0A7C">
        <w:rPr>
          <w:lang w:val="bg-BG"/>
        </w:rPr>
        <w:t xml:space="preserve"> г. </w:t>
      </w:r>
      <w:r w:rsidR="005731C2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януари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2008</w:t>
      </w:r>
      <w:r w:rsidR="00FA0A7C">
        <w:rPr>
          <w:lang w:val="bg-BG"/>
        </w:rPr>
        <w:t xml:space="preserve"> г. </w:t>
      </w:r>
      <w:r w:rsidR="005731C2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провежда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пет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заседания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отлага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делото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пъти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причини,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свързани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вещите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лица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20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15EC1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28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януари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2008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Окръжният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отменя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решенията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долните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инстанции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възлага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втория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етаж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къщата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5731C2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гаража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автомобила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–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ответника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21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28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февруари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2008</w:t>
      </w:r>
      <w:r w:rsidR="00FA0A7C">
        <w:rPr>
          <w:lang w:val="bg-BG"/>
        </w:rPr>
        <w:t xml:space="preserve"> г.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подава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касационна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жалба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10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март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2008</w:t>
      </w:r>
      <w:r w:rsidR="00FA0A7C">
        <w:rPr>
          <w:lang w:val="bg-BG"/>
        </w:rPr>
        <w:t xml:space="preserve"> г. </w:t>
      </w:r>
      <w:r w:rsidR="005731C2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осъжда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заплати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съдебната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такса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предоставя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информация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относно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хода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между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март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2008</w:t>
      </w:r>
      <w:r w:rsidR="00FA0A7C">
        <w:rPr>
          <w:lang w:val="bg-BG"/>
        </w:rPr>
        <w:t xml:space="preserve"> г. </w:t>
      </w:r>
      <w:r w:rsidR="005731C2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юли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2009</w:t>
      </w:r>
      <w:r w:rsidR="00FA0A7C">
        <w:rPr>
          <w:lang w:val="bg-BG"/>
        </w:rPr>
        <w:t xml:space="preserve"> г. </w:t>
      </w:r>
      <w:r w:rsidR="005731C2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окончателно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5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януари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2010</w:t>
      </w:r>
      <w:r w:rsidR="00FA0A7C">
        <w:rPr>
          <w:lang w:val="bg-BG"/>
        </w:rPr>
        <w:t xml:space="preserve"> г. </w:t>
      </w:r>
      <w:r w:rsidR="00F15EC1" w:rsidRPr="00D84ECB">
        <w:rPr>
          <w:lang w:val="bg-BG"/>
        </w:rPr>
        <w:t>Върховният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касационен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отхвърля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жалбата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потвърждава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решението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съда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по-ниска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инстанция</w:t>
      </w:r>
      <w:r w:rsidR="000B539E" w:rsidRPr="00D84ECB">
        <w:rPr>
          <w:lang w:val="bg-BG"/>
        </w:rPr>
        <w:t>.</w:t>
      </w:r>
    </w:p>
    <w:p w:rsidR="000B539E" w:rsidRPr="00D84ECB" w:rsidRDefault="00672866" w:rsidP="004D6EF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22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5731C2" w:rsidRPr="00D84ECB">
        <w:rPr>
          <w:lang w:val="bg-BG"/>
        </w:rPr>
        <w:t>Междувременно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април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2008</w:t>
      </w:r>
      <w:r w:rsidR="00FA0A7C">
        <w:rPr>
          <w:lang w:val="bg-BG"/>
        </w:rPr>
        <w:t xml:space="preserve"> г.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внася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друга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молба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преразглеждане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делбеното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производство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първата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му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Върховния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касационен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5731C2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която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отхвърлена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окончателно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24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юни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2009</w:t>
      </w:r>
      <w:r w:rsidR="00FA0A7C">
        <w:rPr>
          <w:lang w:val="bg-BG"/>
        </w:rPr>
        <w:t> г.</w:t>
      </w:r>
    </w:p>
    <w:p w:rsidR="000B539E" w:rsidRPr="00D84ECB" w:rsidRDefault="000B539E" w:rsidP="00421F84">
      <w:pPr>
        <w:pStyle w:val="JuHIRoman"/>
        <w:rPr>
          <w:lang w:val="bg-BG"/>
        </w:rPr>
      </w:pPr>
      <w:r w:rsidRPr="00D84ECB">
        <w:rPr>
          <w:lang w:val="bg-BG"/>
        </w:rPr>
        <w:t>II.</w:t>
      </w:r>
      <w:r w:rsidR="00FA0A7C">
        <w:rPr>
          <w:lang w:val="bg-BG"/>
        </w:rPr>
        <w:t>  </w:t>
      </w:r>
      <w:r w:rsidR="00323244" w:rsidRPr="00D84ECB">
        <w:rPr>
          <w:lang w:val="bg-BG"/>
        </w:rPr>
        <w:t>РЕЛЕВАНТНО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ВЪТРЕШНО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ПРАВО</w:t>
      </w:r>
    </w:p>
    <w:p w:rsidR="000B539E" w:rsidRPr="00D84ECB" w:rsidRDefault="00672866" w:rsidP="009E1468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23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323244" w:rsidRPr="00D84ECB">
        <w:rPr>
          <w:lang w:val="bg-BG"/>
        </w:rPr>
        <w:t>Към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съответния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момент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делба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имущество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уредено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DF48AA" w:rsidRPr="00D84ECB">
        <w:rPr>
          <w:lang w:val="bg-BG"/>
        </w:rPr>
        <w:t>членове</w:t>
      </w:r>
      <w:r w:rsidR="00DF48AA">
        <w:rPr>
          <w:lang w:val="bg-BG"/>
        </w:rPr>
        <w:t xml:space="preserve"> </w:t>
      </w:r>
      <w:r w:rsidR="000B539E" w:rsidRPr="00D84ECB">
        <w:rPr>
          <w:lang w:val="bg-BG"/>
        </w:rPr>
        <w:t>278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293a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Гражданск</w:t>
      </w:r>
      <w:r w:rsidR="00DF48AA">
        <w:rPr>
          <w:lang w:val="bg-BG"/>
        </w:rPr>
        <w:t xml:space="preserve">ия </w:t>
      </w:r>
      <w:r w:rsidR="00323244" w:rsidRPr="00D84ECB">
        <w:rPr>
          <w:lang w:val="bg-BG"/>
        </w:rPr>
        <w:t>процесуал</w:t>
      </w:r>
      <w:r w:rsidR="00DF48AA">
        <w:rPr>
          <w:lang w:val="bg-BG"/>
        </w:rPr>
        <w:t>е</w:t>
      </w:r>
      <w:r w:rsidR="00323244" w:rsidRPr="00D84ECB">
        <w:rPr>
          <w:lang w:val="bg-BG"/>
        </w:rPr>
        <w:t>н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кодекс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1952</w:t>
      </w:r>
      <w:r w:rsidR="00FA0A7C">
        <w:rPr>
          <w:lang w:val="bg-BG"/>
        </w:rPr>
        <w:t xml:space="preserve"> г. </w:t>
      </w:r>
      <w:r w:rsidR="00323244" w:rsidRPr="00D84ECB">
        <w:rPr>
          <w:lang w:val="bg-BG"/>
        </w:rPr>
        <w:t>Т</w:t>
      </w:r>
      <w:r w:rsidR="008B59C9">
        <w:rPr>
          <w:lang w:val="bg-BG"/>
        </w:rPr>
        <w:t>о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две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фази</w:t>
      </w:r>
      <w:r w:rsidR="000B539E" w:rsidRPr="00D84ECB">
        <w:rPr>
          <w:lang w:val="bg-BG"/>
        </w:rPr>
        <w:t>.</w:t>
      </w:r>
      <w:bookmarkStart w:id="2" w:name="01000018"/>
      <w:bookmarkEnd w:id="2"/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време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първата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трябва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установи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броя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самоличността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съсобствениците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съсобствено</w:t>
      </w:r>
      <w:r w:rsidR="00323244" w:rsidRPr="00D84ECB">
        <w:rPr>
          <w:lang w:val="bg-BG"/>
        </w:rPr>
        <w:t>т</w:t>
      </w:r>
      <w:r w:rsidR="008B59C9">
        <w:rPr>
          <w:lang w:val="bg-BG"/>
        </w:rPr>
        <w:t>о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имущество,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което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трябва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поделен</w:t>
      </w:r>
      <w:r w:rsidR="008B59C9">
        <w:rPr>
          <w:lang w:val="bg-BG"/>
        </w:rPr>
        <w:t>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както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квотите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всеки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съсобственик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DF48AA" w:rsidRPr="00D84ECB">
        <w:rPr>
          <w:lang w:val="bg-BG"/>
        </w:rPr>
        <w:t>член</w:t>
      </w:r>
      <w:r w:rsidR="00DF48AA">
        <w:rPr>
          <w:lang w:val="bg-BG"/>
        </w:rPr>
        <w:t xml:space="preserve"> </w:t>
      </w:r>
      <w:r w:rsidR="000B539E" w:rsidRPr="00D84ECB">
        <w:rPr>
          <w:lang w:val="bg-BG"/>
        </w:rPr>
        <w:t>282</w:t>
      </w:r>
      <w:r w:rsidR="00323244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ал.</w:t>
      </w:r>
      <w:r w:rsidR="00DF48AA">
        <w:rPr>
          <w:lang w:val="bg-BG"/>
        </w:rPr>
        <w:t xml:space="preserve"> </w:t>
      </w:r>
      <w:r w:rsidR="000B539E" w:rsidRPr="00D84ECB">
        <w:rPr>
          <w:lang w:val="bg-BG"/>
        </w:rPr>
        <w:t>1).</w:t>
      </w:r>
      <w:bookmarkStart w:id="3" w:name="01000019"/>
      <w:bookmarkEnd w:id="3"/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втората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извършва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делбата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която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би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могла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извършена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чрез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посочване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кой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елемент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имуществото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към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кой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съсобственик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отива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DF48AA" w:rsidRPr="00D84ECB">
        <w:rPr>
          <w:lang w:val="bg-BG"/>
        </w:rPr>
        <w:t>членове</w:t>
      </w:r>
      <w:r w:rsidR="00DF48AA">
        <w:rPr>
          <w:lang w:val="bg-BG"/>
        </w:rPr>
        <w:t xml:space="preserve"> </w:t>
      </w:r>
      <w:r w:rsidR="000B539E" w:rsidRPr="00D84ECB">
        <w:rPr>
          <w:lang w:val="bg-BG"/>
        </w:rPr>
        <w:t>287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289),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или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чрез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публична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продан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неделимо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имущество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разпределяне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постъпленията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8B59C9">
        <w:rPr>
          <w:lang w:val="bg-BG"/>
        </w:rPr>
        <w:t>продажбата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между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съсобствениците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DF48AA" w:rsidRPr="00D84ECB">
        <w:rPr>
          <w:lang w:val="bg-BG"/>
        </w:rPr>
        <w:t>член</w:t>
      </w:r>
      <w:r w:rsidR="00DF48AA">
        <w:rPr>
          <w:lang w:val="bg-BG"/>
        </w:rPr>
        <w:t xml:space="preserve"> </w:t>
      </w:r>
      <w:r w:rsidR="000B539E" w:rsidRPr="00D84ECB">
        <w:rPr>
          <w:lang w:val="bg-BG"/>
        </w:rPr>
        <w:t>288</w:t>
      </w:r>
      <w:r w:rsidR="00323244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23244" w:rsidRPr="00D84ECB">
        <w:rPr>
          <w:lang w:val="bg-BG"/>
        </w:rPr>
        <w:t>ал.</w:t>
      </w:r>
      <w:r w:rsidR="00DF48AA">
        <w:rPr>
          <w:lang w:val="bg-BG"/>
        </w:rPr>
        <w:t xml:space="preserve"> </w:t>
      </w:r>
      <w:r w:rsidR="000B539E" w:rsidRPr="00D84ECB">
        <w:rPr>
          <w:lang w:val="bg-BG"/>
        </w:rPr>
        <w:t>1).</w:t>
      </w:r>
    </w:p>
    <w:p w:rsidR="000B539E" w:rsidRPr="00D84ECB" w:rsidRDefault="00672866" w:rsidP="00441E9F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24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830C6"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юли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1999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г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българското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право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предвижда</w:t>
      </w:r>
      <w:r w:rsidR="00FA0A7C">
        <w:rPr>
          <w:lang w:val="bg-BG"/>
        </w:rPr>
        <w:t xml:space="preserve"> </w:t>
      </w:r>
      <w:r w:rsidR="006F2506">
        <w:rPr>
          <w:lang w:val="bg-BG"/>
        </w:rPr>
        <w:t>каквито и да било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правни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средства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защита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във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връзка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продължителността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гражданското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производство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bookmarkStart w:id="4" w:name="01000006"/>
      <w:bookmarkEnd w:id="4"/>
      <w:r w:rsidR="00C830C6" w:rsidRPr="00D84ECB">
        <w:rPr>
          <w:lang w:val="bg-BG"/>
        </w:rPr>
        <w:t>„Жалбата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бавност</w:t>
      </w:r>
      <w:r w:rsidR="006F2506">
        <w:rPr>
          <w:lang w:val="bg-BG"/>
        </w:rPr>
        <w:t>“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въведена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юли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1999</w:t>
      </w:r>
      <w:r w:rsidR="00FA0A7C">
        <w:rPr>
          <w:lang w:val="bg-BG"/>
        </w:rPr>
        <w:t xml:space="preserve"> г. </w:t>
      </w:r>
      <w:r w:rsidR="00C830C6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силата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член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217a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Гражданск</w:t>
      </w:r>
      <w:r w:rsidR="006F2506">
        <w:rPr>
          <w:lang w:val="bg-BG"/>
        </w:rPr>
        <w:t xml:space="preserve">ия </w:t>
      </w:r>
      <w:r w:rsidR="00C830C6" w:rsidRPr="00D84ECB">
        <w:rPr>
          <w:lang w:val="bg-BG"/>
        </w:rPr>
        <w:t>процесуал</w:t>
      </w:r>
      <w:r w:rsidR="006F2506">
        <w:rPr>
          <w:lang w:val="bg-BG"/>
        </w:rPr>
        <w:t>е</w:t>
      </w:r>
      <w:r w:rsidR="00C830C6" w:rsidRPr="00D84ECB">
        <w:rPr>
          <w:lang w:val="bg-BG"/>
        </w:rPr>
        <w:t>н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кодекс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1952</w:t>
      </w:r>
      <w:r w:rsidR="00FA0A7C">
        <w:rPr>
          <w:lang w:val="bg-BG"/>
        </w:rPr>
        <w:t> г.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сила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2007</w:t>
      </w:r>
      <w:r w:rsidR="00FA0A7C">
        <w:rPr>
          <w:lang w:val="bg-BG"/>
        </w:rPr>
        <w:t xml:space="preserve"> г. </w:t>
      </w:r>
      <w:r w:rsidR="00C830C6" w:rsidRPr="00D84ECB">
        <w:rPr>
          <w:lang w:val="bg-BG"/>
        </w:rPr>
        <w:t>Съгласно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производство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страна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процеса,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която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оплаква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бавно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разглеждане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делото,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следва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внесе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жалба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председателя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съда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по-горна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инстанция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Последният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има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правото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издаде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задължителни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нареждания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бърз</w:t>
      </w:r>
      <w:r w:rsidR="008B59C9">
        <w:rPr>
          <w:lang w:val="bg-BG"/>
        </w:rPr>
        <w:t>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обработ</w:t>
      </w:r>
      <w:r w:rsidR="008B59C9">
        <w:rPr>
          <w:lang w:val="bg-BG"/>
        </w:rPr>
        <w:t>ване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делото</w:t>
      </w:r>
      <w:r w:rsidR="000B539E" w:rsidRPr="00D84ECB">
        <w:rPr>
          <w:lang w:val="bg-BG"/>
        </w:rPr>
        <w:t>.</w:t>
      </w:r>
    </w:p>
    <w:p w:rsidR="000B539E" w:rsidRPr="00D84ECB" w:rsidRDefault="00C830C6" w:rsidP="009E3D54">
      <w:pPr>
        <w:pStyle w:val="JuHHead"/>
        <w:rPr>
          <w:lang w:val="bg-BG"/>
        </w:rPr>
      </w:pPr>
      <w:r w:rsidRPr="00D84ECB">
        <w:rPr>
          <w:lang w:val="bg-BG"/>
        </w:rPr>
        <w:t>ПРАВНИ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ИЗВОДИ</w:t>
      </w:r>
    </w:p>
    <w:p w:rsidR="000B539E" w:rsidRPr="00D84ECB" w:rsidRDefault="000B539E" w:rsidP="0016278E">
      <w:pPr>
        <w:pStyle w:val="JuHIRoman"/>
        <w:rPr>
          <w:lang w:val="bg-BG"/>
        </w:rPr>
      </w:pPr>
      <w:r w:rsidRPr="00D84ECB">
        <w:rPr>
          <w:lang w:val="bg-BG"/>
        </w:rPr>
        <w:t>I.</w:t>
      </w:r>
      <w:r w:rsidR="00FA0A7C">
        <w:rPr>
          <w:lang w:val="bg-BG"/>
        </w:rPr>
        <w:t>  </w:t>
      </w:r>
      <w:r w:rsidR="00C830C6" w:rsidRPr="00D84ECB">
        <w:rPr>
          <w:lang w:val="bg-BG"/>
        </w:rPr>
        <w:t>ТВЪРДЯНО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НАРУШЕНИЕ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ЧЛЕН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6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1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25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оплаква,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продължителността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несъвместима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изискването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„разумен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срок</w:t>
      </w:r>
      <w:r w:rsidR="00A96B38">
        <w:rPr>
          <w:lang w:val="bg-BG"/>
        </w:rPr>
        <w:t>“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заложено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A96B38" w:rsidRPr="00D84ECB">
        <w:rPr>
          <w:lang w:val="bg-BG"/>
        </w:rPr>
        <w:t>член</w:t>
      </w:r>
      <w:r w:rsidR="00A96B38">
        <w:rPr>
          <w:lang w:val="bg-BG"/>
        </w:rPr>
        <w:t xml:space="preserve"> </w:t>
      </w:r>
      <w:r w:rsidR="000B539E" w:rsidRPr="00D84ECB">
        <w:rPr>
          <w:lang w:val="bg-BG"/>
        </w:rPr>
        <w:t>6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който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гласи</w:t>
      </w:r>
      <w:r w:rsidR="00FA0A7C">
        <w:rPr>
          <w:lang w:val="bg-BG"/>
        </w:rPr>
        <w:t xml:space="preserve"> </w:t>
      </w:r>
      <w:r w:rsidR="00627D6B" w:rsidRPr="00D84ECB">
        <w:rPr>
          <w:lang w:val="bg-BG"/>
        </w:rPr>
        <w:t>следното</w:t>
      </w:r>
      <w:r w:rsidR="000B539E" w:rsidRPr="00D84ECB">
        <w:rPr>
          <w:lang w:val="bg-BG"/>
        </w:rPr>
        <w:t>:</w:t>
      </w:r>
    </w:p>
    <w:p w:rsidR="000B539E" w:rsidRPr="00D84ECB" w:rsidRDefault="00810237" w:rsidP="00810237">
      <w:pPr>
        <w:pStyle w:val="JuQuot"/>
        <w:rPr>
          <w:lang w:val="bg-BG"/>
        </w:rPr>
      </w:pPr>
      <w:r w:rsidRPr="00D84ECB">
        <w:rPr>
          <w:lang w:val="bg-BG"/>
        </w:rPr>
        <w:t>„Всяко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лице,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решаването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правен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спор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относно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неговите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граждански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права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задължения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...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има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право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...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гледане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...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разумен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срок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...</w:t>
      </w:r>
      <w:r w:rsidR="00FA0A7C">
        <w:rPr>
          <w:lang w:val="bg-BG"/>
        </w:rPr>
        <w:t xml:space="preserve"> </w:t>
      </w:r>
      <w:r w:rsidR="00A96B38">
        <w:rPr>
          <w:lang w:val="bg-BG"/>
        </w:rPr>
        <w:t>съд...“</w:t>
      </w:r>
    </w:p>
    <w:p w:rsidR="000B539E" w:rsidRPr="00D84ECB" w:rsidRDefault="000B539E" w:rsidP="009E3D54">
      <w:pPr>
        <w:pStyle w:val="JuHA"/>
        <w:outlineLvl w:val="0"/>
        <w:rPr>
          <w:lang w:val="bg-BG"/>
        </w:rPr>
      </w:pPr>
      <w:r w:rsidRPr="00D84ECB">
        <w:rPr>
          <w:lang w:val="bg-BG"/>
        </w:rPr>
        <w:t>A.</w:t>
      </w:r>
      <w:r w:rsidR="00FA0A7C">
        <w:rPr>
          <w:lang w:val="bg-BG"/>
        </w:rPr>
        <w:t>  </w:t>
      </w:r>
      <w:r w:rsidR="00810237" w:rsidRPr="00D84ECB">
        <w:rPr>
          <w:lang w:val="bg-BG"/>
        </w:rPr>
        <w:t>Допустимост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26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Правителството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твърди,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изчерпала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наличните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вътрешноправни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средства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защита,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тъй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подала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„жалба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бавност</w:t>
      </w:r>
      <w:r w:rsidR="00A96B38">
        <w:rPr>
          <w:lang w:val="bg-BG"/>
        </w:rPr>
        <w:t>“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5731C2" w:rsidRPr="00D84ECB">
        <w:rPr>
          <w:lang w:val="bg-BG"/>
        </w:rPr>
        <w:t>вж</w:t>
      </w:r>
      <w:r w:rsidR="00A96B38">
        <w:rPr>
          <w:lang w:val="bg-BG"/>
        </w:rPr>
        <w:t>.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параграф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24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по-горе)</w:t>
      </w:r>
      <w:r w:rsidR="000B539E" w:rsidRPr="00D84ECB">
        <w:rPr>
          <w:lang w:val="bg-BG"/>
        </w:rPr>
        <w:t>.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27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отговаря,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тази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жалба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представлявала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ефективно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правно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средство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защита,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изчерпана</w:t>
      </w:r>
      <w:r w:rsidR="000B539E" w:rsidRPr="00D84ECB">
        <w:rPr>
          <w:lang w:val="bg-BG"/>
        </w:rPr>
        <w:t>.</w:t>
      </w:r>
    </w:p>
    <w:p w:rsidR="000B539E" w:rsidRPr="00D84ECB" w:rsidRDefault="00672866" w:rsidP="005C0DA0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28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винаги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посочвал,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„жалбата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бавност</w:t>
      </w:r>
      <w:r w:rsidR="000C31E8">
        <w:rPr>
          <w:lang w:val="bg-BG"/>
        </w:rPr>
        <w:t>“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може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ефективна,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но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трябва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отчитат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конкретните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обстоятелства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всяко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дело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F94238" w:rsidRPr="00D84ECB">
        <w:rPr>
          <w:rStyle w:val="ju-005fpara-002cleft-002cfirst-0020line-003a-0020-00200-0020cm--char"/>
          <w:i/>
          <w:iCs/>
          <w:lang w:val="bg-BG"/>
        </w:rPr>
        <w:t>Стефанова</w:t>
      </w:r>
      <w:r w:rsidR="00FA0A7C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F94238" w:rsidRPr="00D84ECB">
        <w:rPr>
          <w:rStyle w:val="ju-005fpara-002cleft-002cfirst-0020line-003a-0020-00200-0020cm--char"/>
          <w:i/>
          <w:iCs/>
          <w:lang w:val="bg-BG"/>
        </w:rPr>
        <w:t>срещу</w:t>
      </w:r>
      <w:r w:rsidR="00FA0A7C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F94238" w:rsidRPr="00D84ECB">
        <w:rPr>
          <w:rStyle w:val="ju-005fpara-002cleft-002cfirst-0020line-003a-0020-00200-0020cm--char"/>
          <w:i/>
          <w:iCs/>
          <w:lang w:val="bg-BG"/>
        </w:rPr>
        <w:t>България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№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58828/00,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69,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11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януари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2007</w:t>
      </w:r>
      <w:r w:rsidR="00FA0A7C">
        <w:rPr>
          <w:lang w:val="bg-BG"/>
        </w:rPr>
        <w:t> г.</w:t>
      </w:r>
      <w:r w:rsidR="000B539E" w:rsidRPr="00D84ECB">
        <w:rPr>
          <w:lang w:val="bg-BG"/>
        </w:rPr>
        <w:t>).</w:t>
      </w:r>
    </w:p>
    <w:p w:rsidR="000B539E" w:rsidRPr="00D84ECB" w:rsidRDefault="00672866" w:rsidP="005D1BA4">
      <w:pPr>
        <w:pStyle w:val="JuPara"/>
        <w:rPr>
          <w:lang w:val="bg-BG" w:eastAsia="en-US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29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61156B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настоящото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дело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отбелязва,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„жалбата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бавност</w:t>
      </w:r>
      <w:r w:rsidR="000C31E8">
        <w:rPr>
          <w:lang w:val="bg-BG"/>
        </w:rPr>
        <w:t>“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въведена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едва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юли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1999</w:t>
      </w:r>
      <w:r w:rsidR="00FA0A7C">
        <w:rPr>
          <w:lang w:val="bg-BG"/>
        </w:rPr>
        <w:t xml:space="preserve"> г. </w:t>
      </w:r>
      <w:r w:rsidR="0061156B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тя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могла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използвана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отношение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забавянията,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настъпили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преди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тази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дата</w:t>
      </w:r>
      <w:r w:rsidR="000C31E8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61156B" w:rsidRPr="00D84ECB">
        <w:rPr>
          <w:lang w:val="bg-BG"/>
        </w:rPr>
        <w:t>вж</w:t>
      </w:r>
      <w:r w:rsidR="00A96B38">
        <w:rPr>
          <w:lang w:val="bg-BG"/>
        </w:rPr>
        <w:t>.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наред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други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61156B" w:rsidRPr="00D84ECB">
        <w:rPr>
          <w:rStyle w:val="ju-005fpara-002cleft-002cfirst-0020line-003a-0020-00200-0020cm--char"/>
          <w:i/>
          <w:iCs/>
          <w:lang w:val="bg-BG"/>
        </w:rPr>
        <w:t>Джангозов</w:t>
      </w:r>
      <w:r w:rsidR="00FA0A7C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F94238" w:rsidRPr="00D84ECB">
        <w:rPr>
          <w:rStyle w:val="ju-005fpara-002cleft-002cfirst-0020line-003a-0020-00200-0020cm--char"/>
          <w:i/>
          <w:iCs/>
          <w:lang w:val="bg-BG"/>
        </w:rPr>
        <w:t>срещу</w:t>
      </w:r>
      <w:r w:rsidR="00FA0A7C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F94238" w:rsidRPr="00D84ECB">
        <w:rPr>
          <w:rStyle w:val="ju-005fpara-002cleft-002cfirst-0020line-003a-0020-00200-0020cm--char"/>
          <w:i/>
          <w:iCs/>
          <w:lang w:val="bg-BG"/>
        </w:rPr>
        <w:t>България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№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45950/99,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52,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8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юли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2004</w:t>
      </w:r>
      <w:r w:rsidR="00FA0A7C">
        <w:rPr>
          <w:lang w:val="bg-BG"/>
        </w:rPr>
        <w:t> г.</w:t>
      </w:r>
      <w:r w:rsidR="000B539E" w:rsidRPr="00D84ECB">
        <w:rPr>
          <w:lang w:val="bg-BG"/>
        </w:rPr>
        <w:t>).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Освен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това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отношение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периода</w:t>
      </w:r>
      <w:r w:rsidR="00FA0A7C">
        <w:rPr>
          <w:lang w:val="bg-BG"/>
        </w:rPr>
        <w:t xml:space="preserve"> </w:t>
      </w:r>
      <w:r w:rsidR="0061156B" w:rsidRPr="00D84ECB">
        <w:rPr>
          <w:lang w:val="bg-BG"/>
        </w:rPr>
        <w:t>след</w:t>
      </w:r>
      <w:r w:rsidR="00FA0A7C">
        <w:rPr>
          <w:lang w:val="bg-BG"/>
        </w:rPr>
        <w:t xml:space="preserve"> </w:t>
      </w:r>
      <w:r w:rsidR="00192D4C" w:rsidRPr="00D84ECB">
        <w:rPr>
          <w:lang w:val="bg-BG"/>
        </w:rPr>
        <w:t>юли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1999</w:t>
      </w:r>
      <w:r w:rsidR="00FA0A7C">
        <w:rPr>
          <w:lang w:val="bg-BG"/>
        </w:rPr>
        <w:t xml:space="preserve"> г. </w:t>
      </w:r>
      <w:r w:rsidR="0061156B" w:rsidRPr="00D84ECB">
        <w:rPr>
          <w:lang w:val="bg-BG" w:eastAsia="en-US"/>
        </w:rPr>
        <w:t>основният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източник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на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забавяне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е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фактът,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че</w:t>
      </w:r>
      <w:r w:rsidR="00FA0A7C">
        <w:rPr>
          <w:lang w:val="bg-BG" w:eastAsia="en-US"/>
        </w:rPr>
        <w:t xml:space="preserve"> </w:t>
      </w:r>
      <w:r w:rsidR="005731C2" w:rsidRPr="00D84ECB">
        <w:rPr>
          <w:lang w:val="bg-BG" w:eastAsia="en-US"/>
        </w:rPr>
        <w:t>съд</w:t>
      </w:r>
      <w:r w:rsidR="0061156B" w:rsidRPr="00D84ECB">
        <w:rPr>
          <w:lang w:val="bg-BG" w:eastAsia="en-US"/>
        </w:rPr>
        <w:t>илищата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разглеждат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делото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в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редица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заседания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 w:eastAsia="en-US"/>
        </w:rPr>
        <w:t>(</w:t>
      </w:r>
      <w:r w:rsidR="00A96B38">
        <w:rPr>
          <w:lang w:val="bg-BG" w:eastAsia="en-US"/>
        </w:rPr>
        <w:t xml:space="preserve">вж. </w:t>
      </w:r>
      <w:r w:rsidR="0061156B" w:rsidRPr="00D84ECB">
        <w:rPr>
          <w:lang w:val="bg-BG" w:eastAsia="en-US"/>
        </w:rPr>
        <w:t>параграфи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 w:eastAsia="en-US"/>
        </w:rPr>
        <w:t>14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и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 w:eastAsia="en-US"/>
        </w:rPr>
        <w:t>19</w:t>
      </w:r>
      <w:r w:rsidR="00FA0A7C">
        <w:rPr>
          <w:lang w:val="bg-BG" w:eastAsia="en-US"/>
        </w:rPr>
        <w:t xml:space="preserve"> </w:t>
      </w:r>
      <w:r w:rsidR="005731C2" w:rsidRPr="00D84ECB">
        <w:rPr>
          <w:lang w:val="bg-BG" w:eastAsia="en-US"/>
        </w:rPr>
        <w:t>по-горе)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и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в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един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случай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погрешно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приемат,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че</w:t>
      </w:r>
      <w:r w:rsidR="00FA0A7C">
        <w:rPr>
          <w:lang w:val="bg-BG" w:eastAsia="en-US"/>
        </w:rPr>
        <w:t xml:space="preserve"> </w:t>
      </w:r>
      <w:r w:rsidR="00C378E7" w:rsidRPr="00D84ECB">
        <w:rPr>
          <w:lang w:val="bg-BG" w:eastAsia="en-US"/>
        </w:rPr>
        <w:t>жалбоподателката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не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е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платила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съдебната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такса,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дължима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при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обжалване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 w:eastAsia="en-US"/>
        </w:rPr>
        <w:t>(</w:t>
      </w:r>
      <w:r w:rsidR="00A96B38">
        <w:rPr>
          <w:lang w:val="bg-BG" w:eastAsia="en-US"/>
        </w:rPr>
        <w:t xml:space="preserve">вж. </w:t>
      </w:r>
      <w:r w:rsidR="005731C2" w:rsidRPr="00D84ECB">
        <w:rPr>
          <w:lang w:val="bg-BG" w:eastAsia="en-US"/>
        </w:rPr>
        <w:t>параграф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 w:eastAsia="en-US"/>
        </w:rPr>
        <w:t>17</w:t>
      </w:r>
      <w:r w:rsidR="00FA0A7C">
        <w:rPr>
          <w:lang w:val="bg-BG" w:eastAsia="en-US"/>
        </w:rPr>
        <w:t xml:space="preserve"> </w:t>
      </w:r>
      <w:r w:rsidR="005731C2" w:rsidRPr="00D84ECB">
        <w:rPr>
          <w:lang w:val="bg-BG" w:eastAsia="en-US"/>
        </w:rPr>
        <w:t>по-горе)</w:t>
      </w:r>
      <w:r w:rsidR="000B539E" w:rsidRPr="00D84ECB">
        <w:rPr>
          <w:lang w:val="bg-BG" w:eastAsia="en-US"/>
        </w:rPr>
        <w:t>.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Не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изглежда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това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положение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да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е</w:t>
      </w:r>
      <w:r w:rsidR="00FA0A7C">
        <w:rPr>
          <w:lang w:val="bg-BG" w:eastAsia="en-US"/>
        </w:rPr>
        <w:t xml:space="preserve"> </w:t>
      </w:r>
      <w:r w:rsidR="000C31E8">
        <w:rPr>
          <w:lang w:val="bg-BG" w:eastAsia="en-US"/>
        </w:rPr>
        <w:t xml:space="preserve">можело </w:t>
      </w:r>
      <w:r w:rsidR="0061156B" w:rsidRPr="00D84ECB">
        <w:rPr>
          <w:lang w:val="bg-BG" w:eastAsia="en-US"/>
        </w:rPr>
        <w:t>да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бъде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поправено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чрез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„жалба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за</w:t>
      </w:r>
      <w:r w:rsidR="00FA0A7C">
        <w:rPr>
          <w:lang w:val="bg-BG" w:eastAsia="en-US"/>
        </w:rPr>
        <w:t xml:space="preserve"> </w:t>
      </w:r>
      <w:r w:rsidR="0061156B" w:rsidRPr="00D84ECB">
        <w:rPr>
          <w:lang w:val="bg-BG" w:eastAsia="en-US"/>
        </w:rPr>
        <w:t>бавност</w:t>
      </w:r>
      <w:r w:rsidR="00A96B38">
        <w:rPr>
          <w:lang w:val="bg-BG" w:eastAsia="en-US"/>
        </w:rPr>
        <w:t>“</w:t>
      </w:r>
      <w:r w:rsidR="000B539E" w:rsidRPr="00D84ECB">
        <w:rPr>
          <w:lang w:val="bg-BG" w:eastAsia="en-US"/>
        </w:rPr>
        <w:t>.</w:t>
      </w:r>
    </w:p>
    <w:p w:rsidR="000B539E" w:rsidRPr="00D84ECB" w:rsidRDefault="00672866" w:rsidP="005C0DA0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30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EE3C0D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оглед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горното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при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конкретните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обстоятелства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делото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„жалбата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бавност“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представлява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ефективно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правно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средство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защита,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което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изчерпано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смисъла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C31E8" w:rsidRPr="00D84ECB">
        <w:rPr>
          <w:lang w:val="bg-BG"/>
        </w:rPr>
        <w:t>член</w:t>
      </w:r>
      <w:r w:rsidR="000C31E8">
        <w:rPr>
          <w:lang w:val="bg-BG"/>
        </w:rPr>
        <w:t xml:space="preserve"> </w:t>
      </w:r>
      <w:r w:rsidR="000B539E" w:rsidRPr="00D84ECB">
        <w:rPr>
          <w:lang w:val="bg-BG"/>
        </w:rPr>
        <w:t>35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оглед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възражението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Правителството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отхвърля</w:t>
      </w:r>
      <w:r w:rsidR="000B539E" w:rsidRPr="00D84ECB">
        <w:rPr>
          <w:lang w:val="bg-BG"/>
        </w:rPr>
        <w:t>.</w:t>
      </w:r>
    </w:p>
    <w:p w:rsidR="000B539E" w:rsidRPr="00D84ECB" w:rsidRDefault="00672866" w:rsidP="00402B8C">
      <w:pPr>
        <w:pStyle w:val="JuPara"/>
        <w:rPr>
          <w:lang w:val="bg-BG" w:eastAsia="en-US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31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отбелязва,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оплакване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явно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необосновано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смисъла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C31E8" w:rsidRPr="00D84ECB">
        <w:rPr>
          <w:lang w:val="bg-BG"/>
        </w:rPr>
        <w:t>член</w:t>
      </w:r>
      <w:r w:rsidR="000C31E8">
        <w:rPr>
          <w:lang w:val="bg-BG"/>
        </w:rPr>
        <w:t xml:space="preserve"> </w:t>
      </w:r>
      <w:r w:rsidR="000B539E" w:rsidRPr="00D84ECB">
        <w:rPr>
          <w:lang w:val="bg-BG"/>
        </w:rPr>
        <w:t>35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3</w:t>
      </w:r>
      <w:r w:rsidR="00A96B38">
        <w:rPr>
          <w:lang w:val="bg-BG"/>
        </w:rPr>
        <w:t>, буква а)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Освен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то</w:t>
      </w:r>
      <w:r w:rsidR="00D46E60" w:rsidRPr="00D84ECB">
        <w:rPr>
          <w:lang w:val="bg-BG"/>
        </w:rPr>
        <w:t>й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отбелязва,</w:t>
      </w:r>
      <w:r w:rsidR="00FA0A7C">
        <w:rPr>
          <w:lang w:val="bg-BG"/>
        </w:rPr>
        <w:t xml:space="preserve"> </w:t>
      </w:r>
      <w:r w:rsidR="00EE3C0D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то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недопустимо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A96B38">
        <w:rPr>
          <w:lang w:val="bg-BG"/>
        </w:rPr>
        <w:t>каквото и да било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друго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основание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то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трябва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обявено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46E60" w:rsidRPr="00D84ECB">
        <w:rPr>
          <w:lang w:val="bg-BG"/>
        </w:rPr>
        <w:t>допустимо</w:t>
      </w:r>
      <w:r w:rsidR="000B539E" w:rsidRPr="00D84ECB">
        <w:rPr>
          <w:lang w:val="bg-BG"/>
        </w:rPr>
        <w:t>.</w:t>
      </w:r>
    </w:p>
    <w:p w:rsidR="000B539E" w:rsidRPr="00D84ECB" w:rsidRDefault="003806BD" w:rsidP="009E3D54">
      <w:pPr>
        <w:pStyle w:val="JuHA"/>
        <w:outlineLvl w:val="0"/>
        <w:rPr>
          <w:lang w:val="bg-BG"/>
        </w:rPr>
      </w:pPr>
      <w:r w:rsidRPr="00D84ECB">
        <w:rPr>
          <w:lang w:val="bg-BG"/>
        </w:rPr>
        <w:t>Б.</w:t>
      </w:r>
      <w:r w:rsidR="00FA0A7C">
        <w:rPr>
          <w:lang w:val="bg-BG"/>
        </w:rPr>
        <w:t>  </w:t>
      </w:r>
      <w:r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съществото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32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Правителството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оспорва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иска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То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поддържа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по-специално,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със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с</w:t>
      </w:r>
      <w:r w:rsidR="00591BF8" w:rsidRPr="00D84ECB">
        <w:rPr>
          <w:lang w:val="bg-BG"/>
        </w:rPr>
        <w:t>в</w:t>
      </w:r>
      <w:r w:rsidR="00EE6D82" w:rsidRPr="00D84ECB">
        <w:rPr>
          <w:lang w:val="bg-BG"/>
        </w:rPr>
        <w:t>оето</w:t>
      </w:r>
      <w:r w:rsidR="00FA0A7C">
        <w:rPr>
          <w:lang w:val="bg-BG"/>
        </w:rPr>
        <w:t xml:space="preserve"> </w:t>
      </w:r>
      <w:r w:rsidR="00EE6D82" w:rsidRPr="00D84ECB">
        <w:rPr>
          <w:lang w:val="bg-BG"/>
        </w:rPr>
        <w:t>поведение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тя</w:t>
      </w:r>
      <w:r w:rsidR="00FA0A7C">
        <w:rPr>
          <w:lang w:val="bg-BG"/>
        </w:rPr>
        <w:t xml:space="preserve"> </w:t>
      </w:r>
      <w:r w:rsidR="000C31E8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допринесла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общата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продължителност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производството.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твърди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отговор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това,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F63251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ангажирала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различни</w:t>
      </w:r>
      <w:r w:rsidR="00FA0A7C">
        <w:rPr>
          <w:lang w:val="bg-BG"/>
        </w:rPr>
        <w:t xml:space="preserve"> </w:t>
      </w:r>
      <w:r w:rsidR="00F63251">
        <w:rPr>
          <w:lang w:val="bg-BG"/>
        </w:rPr>
        <w:t>производство</w:t>
      </w:r>
      <w:r w:rsidR="00FA0A7C">
        <w:rPr>
          <w:lang w:val="bg-BG"/>
        </w:rPr>
        <w:t xml:space="preserve"> </w:t>
      </w:r>
      <w:r w:rsidR="00F63251">
        <w:rPr>
          <w:lang w:val="bg-BG"/>
        </w:rPr>
        <w:t>единствено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защити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своите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права</w:t>
      </w:r>
      <w:r w:rsidR="000B539E" w:rsidRPr="00D84ECB">
        <w:rPr>
          <w:lang w:val="bg-BG"/>
        </w:rPr>
        <w:t>.</w:t>
      </w:r>
    </w:p>
    <w:p w:rsidR="000B539E" w:rsidRPr="00D84ECB" w:rsidRDefault="00672866" w:rsidP="00955B37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33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отбелязва,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периодът,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който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трябва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взет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предвид,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започва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17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януари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1994</w:t>
      </w:r>
      <w:r w:rsidR="00FA0A7C">
        <w:rPr>
          <w:lang w:val="bg-BG"/>
        </w:rPr>
        <w:t> г.</w:t>
      </w:r>
      <w:r w:rsidR="00591BF8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когато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завежда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иск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F63251" w:rsidRPr="00D84ECB">
        <w:rPr>
          <w:lang w:val="bg-BG"/>
        </w:rPr>
        <w:t>Окръжен</w:t>
      </w:r>
      <w:r w:rsidR="00F63251">
        <w:rPr>
          <w:lang w:val="bg-BG"/>
        </w:rPr>
        <w:t xml:space="preserve"> </w:t>
      </w:r>
      <w:r w:rsidR="00192D4C" w:rsidRPr="00D84ECB">
        <w:rPr>
          <w:lang w:val="bg-BG"/>
        </w:rPr>
        <w:t>съд</w:t>
      </w:r>
      <w:r w:rsidR="00F63251">
        <w:rPr>
          <w:lang w:val="bg-BG"/>
        </w:rPr>
        <w:t xml:space="preserve"> – Хасково </w:t>
      </w:r>
      <w:r w:rsidR="00591BF8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приключва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5</w:t>
      </w:r>
      <w:r w:rsidR="00FA0A7C">
        <w:rPr>
          <w:lang w:val="bg-BG"/>
        </w:rPr>
        <w:t xml:space="preserve"> </w:t>
      </w:r>
      <w:r w:rsidR="00E01E81" w:rsidRPr="00D84ECB">
        <w:rPr>
          <w:lang w:val="bg-BG"/>
        </w:rPr>
        <w:t>януари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2010</w:t>
      </w:r>
      <w:r w:rsidR="00FA0A7C">
        <w:rPr>
          <w:lang w:val="bg-BG"/>
        </w:rPr>
        <w:t xml:space="preserve"> г. </w:t>
      </w:r>
      <w:r w:rsidR="00591BF8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окончателното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решение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Върховния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касационен</w:t>
      </w:r>
      <w:r w:rsidR="00FA0A7C">
        <w:rPr>
          <w:lang w:val="bg-BG"/>
        </w:rPr>
        <w:t xml:space="preserve"> </w:t>
      </w:r>
      <w:r w:rsidR="00F15EC1" w:rsidRPr="00D84ECB">
        <w:rPr>
          <w:lang w:val="bg-BG"/>
        </w:rPr>
        <w:t>съд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Така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той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продължава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приблизително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шестнадесет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години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две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фази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производство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делба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имущество,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всяка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протича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591BF8" w:rsidRPr="00D84ECB">
        <w:rPr>
          <w:lang w:val="bg-BG"/>
        </w:rPr>
        <w:t>инстанции</w:t>
      </w:r>
      <w:r w:rsidR="000B539E" w:rsidRPr="00D84ECB">
        <w:rPr>
          <w:lang w:val="bg-BG"/>
        </w:rPr>
        <w:t>.</w:t>
      </w:r>
    </w:p>
    <w:p w:rsidR="000B539E" w:rsidRPr="00D84ECB" w:rsidRDefault="00672866" w:rsidP="00943B61">
      <w:pPr>
        <w:pStyle w:val="JuPara"/>
        <w:rPr>
          <w:szCs w:val="24"/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34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повтаря,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4D7177">
        <w:rPr>
          <w:lang w:val="bg-BG"/>
        </w:rPr>
        <w:t>разумната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продължителност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трябва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преценява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F63251">
        <w:rPr>
          <w:lang w:val="bg-BG"/>
        </w:rPr>
        <w:t>контекста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обстоятелствата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делото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имат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предвид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следните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критерии</w:t>
      </w:r>
      <w:r w:rsidR="000B539E" w:rsidRPr="00D84ECB">
        <w:rPr>
          <w:lang w:val="bg-BG"/>
        </w:rPr>
        <w:t>: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сложността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делото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поведението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съответните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органи</w:t>
      </w:r>
      <w:r w:rsidR="00FA0A7C">
        <w:rPr>
          <w:lang w:val="bg-BG"/>
        </w:rPr>
        <w:t xml:space="preserve"> </w:t>
      </w:r>
      <w:r w:rsidR="00E148EA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залога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спора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(</w:t>
      </w:r>
      <w:r w:rsidR="004D7177">
        <w:rPr>
          <w:lang w:val="bg-BG"/>
        </w:rPr>
        <w:t>вж.,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наред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много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други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източници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0B539E" w:rsidRPr="00D84ECB">
        <w:rPr>
          <w:i/>
          <w:lang w:val="bg-BG"/>
        </w:rPr>
        <w:t>Frydlender</w:t>
      </w:r>
      <w:r w:rsidR="00FA0A7C">
        <w:rPr>
          <w:i/>
          <w:lang w:val="bg-BG"/>
        </w:rPr>
        <w:t xml:space="preserve"> </w:t>
      </w:r>
      <w:r w:rsidR="000B539E" w:rsidRPr="00D84ECB">
        <w:rPr>
          <w:i/>
          <w:lang w:val="bg-BG"/>
        </w:rPr>
        <w:t>v.</w:t>
      </w:r>
      <w:r w:rsidR="00FA0A7C">
        <w:rPr>
          <w:i/>
          <w:lang w:val="bg-BG"/>
        </w:rPr>
        <w:t xml:space="preserve"> </w:t>
      </w:r>
      <w:r w:rsidR="000B539E" w:rsidRPr="00D84ECB">
        <w:rPr>
          <w:i/>
          <w:lang w:val="bg-BG"/>
        </w:rPr>
        <w:t>France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[GC],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no.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30979/96,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43,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ECHR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2000-VII).</w:t>
      </w:r>
    </w:p>
    <w:p w:rsidR="000B539E" w:rsidRPr="00D84ECB" w:rsidRDefault="00672866" w:rsidP="00943B61">
      <w:pPr>
        <w:pStyle w:val="JuPara"/>
        <w:rPr>
          <w:szCs w:val="24"/>
          <w:lang w:val="bg-BG" w:eastAsia="en-US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35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често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установявал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нарушения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D7177" w:rsidRPr="00D84ECB">
        <w:rPr>
          <w:lang w:val="bg-BG"/>
        </w:rPr>
        <w:t>член</w:t>
      </w:r>
      <w:r w:rsidR="004D7177">
        <w:rPr>
          <w:lang w:val="bg-BG"/>
        </w:rPr>
        <w:t xml:space="preserve"> </w:t>
      </w:r>
      <w:r w:rsidR="000B539E" w:rsidRPr="00D84ECB">
        <w:rPr>
          <w:lang w:val="bg-BG"/>
        </w:rPr>
        <w:t>6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дела,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са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повдигани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въпроси,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подобни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този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настоящото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дело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3632DC" w:rsidRPr="00D84ECB">
        <w:rPr>
          <w:i/>
          <w:szCs w:val="24"/>
          <w:lang w:val="bg-BG" w:eastAsia="en-US"/>
        </w:rPr>
        <w:t>Камбуров</w:t>
      </w:r>
      <w:r w:rsidR="00FA0A7C">
        <w:rPr>
          <w:i/>
          <w:szCs w:val="24"/>
          <w:lang w:val="bg-BG" w:eastAsia="en-US"/>
        </w:rPr>
        <w:t xml:space="preserve"> </w:t>
      </w:r>
      <w:r w:rsidR="00F94238" w:rsidRPr="00D84ECB">
        <w:rPr>
          <w:i/>
          <w:szCs w:val="24"/>
          <w:lang w:val="bg-BG" w:eastAsia="en-US"/>
        </w:rPr>
        <w:t>срещу</w:t>
      </w:r>
      <w:r w:rsidR="00FA0A7C">
        <w:rPr>
          <w:i/>
          <w:szCs w:val="24"/>
          <w:lang w:val="bg-BG" w:eastAsia="en-US"/>
        </w:rPr>
        <w:t xml:space="preserve"> </w:t>
      </w:r>
      <w:r w:rsidR="00F94238" w:rsidRPr="00D84ECB">
        <w:rPr>
          <w:i/>
          <w:szCs w:val="24"/>
          <w:lang w:val="bg-BG" w:eastAsia="en-US"/>
        </w:rPr>
        <w:t>България</w:t>
      </w:r>
      <w:r w:rsidR="000B539E" w:rsidRPr="00D84ECB">
        <w:rPr>
          <w:szCs w:val="24"/>
          <w:lang w:val="bg-BG" w:eastAsia="en-US"/>
        </w:rPr>
        <w:t>,</w:t>
      </w:r>
      <w:r w:rsidR="00FA0A7C">
        <w:rPr>
          <w:szCs w:val="24"/>
          <w:lang w:val="bg-BG" w:eastAsia="en-US"/>
        </w:rPr>
        <w:t xml:space="preserve"> </w:t>
      </w:r>
      <w:r w:rsidR="003632DC" w:rsidRPr="00D84ECB">
        <w:rPr>
          <w:szCs w:val="24"/>
          <w:lang w:val="bg-BG" w:eastAsia="en-US"/>
        </w:rPr>
        <w:t>№</w:t>
      </w:r>
      <w:r w:rsidR="00FA0A7C">
        <w:rPr>
          <w:szCs w:val="24"/>
          <w:lang w:val="bg-BG" w:eastAsia="en-US"/>
        </w:rPr>
        <w:t xml:space="preserve"> </w:t>
      </w:r>
      <w:r w:rsidR="000B539E" w:rsidRPr="00D84ECB">
        <w:rPr>
          <w:szCs w:val="24"/>
          <w:lang w:val="bg-BG" w:eastAsia="en-US"/>
        </w:rPr>
        <w:t>55350/00,</w:t>
      </w:r>
      <w:r w:rsidR="00FA0A7C">
        <w:rPr>
          <w:szCs w:val="24"/>
          <w:lang w:val="bg-BG" w:eastAsia="en-US"/>
        </w:rPr>
        <w:t xml:space="preserve"> </w:t>
      </w:r>
      <w:r w:rsidR="000B539E" w:rsidRPr="00D84ECB">
        <w:rPr>
          <w:szCs w:val="24"/>
          <w:lang w:val="bg-BG" w:eastAsia="en-US"/>
        </w:rPr>
        <w:t>14</w:t>
      </w:r>
      <w:r w:rsidR="00FA0A7C">
        <w:rPr>
          <w:szCs w:val="24"/>
          <w:lang w:val="bg-BG" w:eastAsia="en-US"/>
        </w:rPr>
        <w:t xml:space="preserve"> </w:t>
      </w:r>
      <w:r w:rsidR="005731C2" w:rsidRPr="00D84ECB">
        <w:rPr>
          <w:szCs w:val="24"/>
          <w:lang w:val="bg-BG" w:eastAsia="en-US"/>
        </w:rPr>
        <w:t>февруари</w:t>
      </w:r>
      <w:r w:rsidR="00FA0A7C">
        <w:rPr>
          <w:szCs w:val="24"/>
          <w:lang w:val="bg-BG" w:eastAsia="en-US"/>
        </w:rPr>
        <w:t xml:space="preserve"> </w:t>
      </w:r>
      <w:r w:rsidR="005731C2" w:rsidRPr="00D84ECB">
        <w:rPr>
          <w:szCs w:val="24"/>
          <w:lang w:val="bg-BG" w:eastAsia="en-US"/>
        </w:rPr>
        <w:t>2008</w:t>
      </w:r>
      <w:r w:rsidR="00FA0A7C">
        <w:rPr>
          <w:szCs w:val="24"/>
          <w:lang w:val="bg-BG" w:eastAsia="en-US"/>
        </w:rPr>
        <w:t> г.</w:t>
      </w:r>
      <w:r w:rsidR="000B539E" w:rsidRPr="00D84ECB">
        <w:rPr>
          <w:szCs w:val="24"/>
          <w:lang w:val="bg-BG" w:eastAsia="en-US"/>
        </w:rPr>
        <w:t>;</w:t>
      </w:r>
      <w:r w:rsidR="00FA0A7C">
        <w:rPr>
          <w:szCs w:val="24"/>
          <w:lang w:val="bg-BG" w:eastAsia="en-US"/>
        </w:rPr>
        <w:t xml:space="preserve"> </w:t>
      </w:r>
      <w:r w:rsidR="003632DC" w:rsidRPr="00D84ECB">
        <w:rPr>
          <w:i/>
          <w:szCs w:val="24"/>
          <w:lang w:val="bg-BG" w:eastAsia="en-US"/>
        </w:rPr>
        <w:t>Хаджибакалов</w:t>
      </w:r>
      <w:r w:rsidR="00FA0A7C">
        <w:rPr>
          <w:i/>
          <w:szCs w:val="24"/>
          <w:lang w:val="bg-BG" w:eastAsia="en-US"/>
        </w:rPr>
        <w:t xml:space="preserve"> </w:t>
      </w:r>
      <w:r w:rsidR="00F94238" w:rsidRPr="00D84ECB">
        <w:rPr>
          <w:i/>
          <w:szCs w:val="24"/>
          <w:lang w:val="bg-BG" w:eastAsia="en-US"/>
        </w:rPr>
        <w:t>срещу</w:t>
      </w:r>
      <w:r w:rsidR="00FA0A7C">
        <w:rPr>
          <w:i/>
          <w:szCs w:val="24"/>
          <w:lang w:val="bg-BG" w:eastAsia="en-US"/>
        </w:rPr>
        <w:t xml:space="preserve"> </w:t>
      </w:r>
      <w:r w:rsidR="00F94238" w:rsidRPr="00D84ECB">
        <w:rPr>
          <w:i/>
          <w:szCs w:val="24"/>
          <w:lang w:val="bg-BG" w:eastAsia="en-US"/>
        </w:rPr>
        <w:t>България</w:t>
      </w:r>
      <w:r w:rsidR="000B539E" w:rsidRPr="00D84ECB">
        <w:rPr>
          <w:szCs w:val="24"/>
          <w:lang w:val="bg-BG" w:eastAsia="en-US"/>
        </w:rPr>
        <w:t>,</w:t>
      </w:r>
      <w:r w:rsidR="00FA0A7C">
        <w:rPr>
          <w:szCs w:val="24"/>
          <w:lang w:val="bg-BG" w:eastAsia="en-US"/>
        </w:rPr>
        <w:t xml:space="preserve"> </w:t>
      </w:r>
      <w:r w:rsidR="003632DC" w:rsidRPr="00D84ECB">
        <w:rPr>
          <w:szCs w:val="24"/>
          <w:lang w:val="bg-BG" w:eastAsia="en-US"/>
        </w:rPr>
        <w:t>№</w:t>
      </w:r>
      <w:r w:rsidR="00FA0A7C">
        <w:rPr>
          <w:szCs w:val="24"/>
          <w:lang w:val="bg-BG" w:eastAsia="en-US"/>
        </w:rPr>
        <w:t xml:space="preserve"> </w:t>
      </w:r>
      <w:r w:rsidR="000B539E" w:rsidRPr="00D84ECB">
        <w:rPr>
          <w:szCs w:val="24"/>
          <w:lang w:val="bg-BG" w:eastAsia="en-US"/>
        </w:rPr>
        <w:t>58497/00,</w:t>
      </w:r>
      <w:r w:rsidR="00FA0A7C">
        <w:rPr>
          <w:szCs w:val="24"/>
          <w:lang w:val="bg-BG" w:eastAsia="en-US"/>
        </w:rPr>
        <w:t xml:space="preserve"> </w:t>
      </w:r>
      <w:r w:rsidR="000B539E" w:rsidRPr="00D84ECB">
        <w:rPr>
          <w:szCs w:val="24"/>
          <w:lang w:val="bg-BG" w:eastAsia="en-US"/>
        </w:rPr>
        <w:t>8</w:t>
      </w:r>
      <w:r w:rsidR="00FA0A7C">
        <w:rPr>
          <w:szCs w:val="24"/>
          <w:lang w:val="bg-BG" w:eastAsia="en-US"/>
        </w:rPr>
        <w:t xml:space="preserve"> </w:t>
      </w:r>
      <w:r w:rsidR="00F15EC1" w:rsidRPr="00D84ECB">
        <w:rPr>
          <w:szCs w:val="24"/>
          <w:lang w:val="bg-BG" w:eastAsia="en-US"/>
        </w:rPr>
        <w:t>юни</w:t>
      </w:r>
      <w:r w:rsidR="00FA0A7C">
        <w:rPr>
          <w:szCs w:val="24"/>
          <w:lang w:val="bg-BG" w:eastAsia="en-US"/>
        </w:rPr>
        <w:t xml:space="preserve"> </w:t>
      </w:r>
      <w:r w:rsidR="005731C2" w:rsidRPr="00D84ECB">
        <w:rPr>
          <w:szCs w:val="24"/>
          <w:lang w:val="bg-BG" w:eastAsia="en-US"/>
        </w:rPr>
        <w:t>2006</w:t>
      </w:r>
      <w:r w:rsidR="00FA0A7C">
        <w:rPr>
          <w:szCs w:val="24"/>
          <w:lang w:val="bg-BG" w:eastAsia="en-US"/>
        </w:rPr>
        <w:t> г.</w:t>
      </w:r>
      <w:r w:rsidR="000B539E" w:rsidRPr="00D84ECB">
        <w:rPr>
          <w:lang w:val="bg-BG"/>
        </w:rPr>
        <w:t>).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отбелязва,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отличителната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характеристика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делото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е,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съдебната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делба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имущество</w:t>
      </w:r>
      <w:r w:rsidR="00FA0A7C">
        <w:rPr>
          <w:lang w:val="bg-BG"/>
        </w:rPr>
        <w:t xml:space="preserve"> </w:t>
      </w:r>
      <w:bookmarkStart w:id="5" w:name="HIT13"/>
      <w:bookmarkEnd w:id="5"/>
      <w:r w:rsidR="003632DC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България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има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две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фази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съдилищата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трябва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правило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разгледат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повече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въпроси</w:t>
      </w:r>
      <w:r w:rsidR="00344325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отколкото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един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обикновен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граждански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иск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Така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изглежда,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EB5698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самия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си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характер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тези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производства</w:t>
      </w:r>
      <w:r w:rsidR="00FA0A7C">
        <w:rPr>
          <w:lang w:val="bg-BG"/>
        </w:rPr>
        <w:t xml:space="preserve"> </w:t>
      </w:r>
      <w:r w:rsidR="00344325">
        <w:rPr>
          <w:lang w:val="bg-BG"/>
        </w:rPr>
        <w:t>могат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изискват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повече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време</w:t>
      </w:r>
      <w:r w:rsidR="00344325">
        <w:rPr>
          <w:lang w:val="bg-BG"/>
        </w:rPr>
        <w:t>,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отколкото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едно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типично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гражданско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дело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3632DC" w:rsidRPr="00D84ECB">
        <w:rPr>
          <w:i/>
          <w:szCs w:val="24"/>
          <w:lang w:val="bg-BG" w:eastAsia="en-US"/>
        </w:rPr>
        <w:t>Камбуров</w:t>
      </w:r>
      <w:r w:rsidR="000B539E" w:rsidRPr="00D84ECB">
        <w:rPr>
          <w:szCs w:val="24"/>
          <w:lang w:val="bg-BG" w:eastAsia="en-US"/>
        </w:rPr>
        <w:t>,</w:t>
      </w:r>
      <w:r w:rsidR="00FA0A7C">
        <w:rPr>
          <w:szCs w:val="24"/>
          <w:lang w:val="bg-BG" w:eastAsia="en-US"/>
        </w:rPr>
        <w:t xml:space="preserve"> </w:t>
      </w:r>
      <w:r w:rsidR="003632DC" w:rsidRPr="00D84ECB">
        <w:rPr>
          <w:szCs w:val="24"/>
          <w:lang w:val="bg-BG" w:eastAsia="en-US"/>
        </w:rPr>
        <w:t>цитирано</w:t>
      </w:r>
      <w:r w:rsidR="00FA0A7C">
        <w:rPr>
          <w:szCs w:val="24"/>
          <w:lang w:val="bg-BG" w:eastAsia="en-US"/>
        </w:rPr>
        <w:t xml:space="preserve"> </w:t>
      </w:r>
      <w:r w:rsidR="003632DC" w:rsidRPr="00D84ECB">
        <w:rPr>
          <w:szCs w:val="24"/>
          <w:lang w:val="bg-BG" w:eastAsia="en-US"/>
        </w:rPr>
        <w:t>по-горе</w:t>
      </w:r>
      <w:r w:rsidR="000B539E" w:rsidRPr="00D84ECB">
        <w:rPr>
          <w:szCs w:val="24"/>
          <w:lang w:val="bg-BG" w:eastAsia="en-US"/>
        </w:rPr>
        <w:t>,</w:t>
      </w:r>
      <w:r w:rsidR="00FA0A7C">
        <w:rPr>
          <w:szCs w:val="24"/>
          <w:lang w:val="bg-BG" w:eastAsia="en-US"/>
        </w:rPr>
        <w:t xml:space="preserve"> </w:t>
      </w:r>
      <w:r w:rsidR="000B539E" w:rsidRPr="00D84ECB">
        <w:rPr>
          <w:szCs w:val="24"/>
          <w:lang w:val="bg-BG" w:eastAsia="en-US"/>
        </w:rPr>
        <w:t>§</w:t>
      </w:r>
      <w:r w:rsidR="00FA0A7C">
        <w:rPr>
          <w:szCs w:val="24"/>
          <w:lang w:val="bg-BG" w:eastAsia="en-US"/>
        </w:rPr>
        <w:t xml:space="preserve"> </w:t>
      </w:r>
      <w:r w:rsidR="000B539E" w:rsidRPr="00D84ECB">
        <w:rPr>
          <w:szCs w:val="24"/>
          <w:lang w:val="bg-BG" w:eastAsia="en-US"/>
        </w:rPr>
        <w:t>57)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обаче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може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освободи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властите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задължението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им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разгледат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делото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разумен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срок</w:t>
      </w:r>
      <w:r w:rsidR="000B539E" w:rsidRPr="00D84ECB">
        <w:rPr>
          <w:lang w:val="bg-BG"/>
        </w:rPr>
        <w:t>.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36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26511F" w:rsidRPr="00D84ECB">
        <w:rPr>
          <w:lang w:val="bg-BG"/>
        </w:rPr>
        <w:t>Що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отнася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поведението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властите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отбелязва,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част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забавянето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настъпва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броя</w:t>
      </w:r>
      <w:r w:rsidR="00FA0A7C">
        <w:rPr>
          <w:lang w:val="bg-BG"/>
        </w:rPr>
        <w:t xml:space="preserve"> </w:t>
      </w:r>
      <w:r w:rsidR="00344325">
        <w:rPr>
          <w:lang w:val="bg-BG"/>
        </w:rPr>
        <w:t xml:space="preserve">на </w:t>
      </w:r>
      <w:r w:rsidR="0026511F" w:rsidRPr="00D84ECB">
        <w:rPr>
          <w:lang w:val="bg-BG"/>
        </w:rPr>
        <w:t>отлагания</w:t>
      </w:r>
      <w:r w:rsidR="00344325">
        <w:rPr>
          <w:lang w:val="bg-BG"/>
        </w:rPr>
        <w:t>та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по</w:t>
      </w:r>
      <w:r w:rsidR="00344325">
        <w:rPr>
          <w:lang w:val="bg-BG"/>
        </w:rPr>
        <w:t xml:space="preserve"> </w:t>
      </w:r>
      <w:r w:rsidR="0026511F" w:rsidRPr="00D84ECB">
        <w:rPr>
          <w:lang w:val="bg-BG"/>
        </w:rPr>
        <w:t>причини,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свързани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вещи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лица</w:t>
      </w:r>
      <w:r w:rsidR="009C4DFD">
        <w:rPr>
          <w:lang w:val="bg-BG"/>
        </w:rPr>
        <w:t>,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време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втората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делбеното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производство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61156B" w:rsidRPr="00D84ECB">
        <w:rPr>
          <w:lang w:val="bg-BG"/>
        </w:rPr>
        <w:t>параграфи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14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19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по-горе)</w:t>
      </w:r>
      <w:r w:rsidR="000B539E" w:rsidRPr="00D84ECB">
        <w:rPr>
          <w:lang w:val="bg-BG"/>
        </w:rPr>
        <w:t>;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друга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част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забавянето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произтича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висящото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състояние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жалбата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F10887">
        <w:rPr>
          <w:lang w:val="bg-BG"/>
        </w:rPr>
        <w:t>Окръжен съд – Хасково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9C4DFD">
        <w:rPr>
          <w:lang w:val="bg-BG"/>
        </w:rPr>
        <w:t>по</w:t>
      </w:r>
      <w:r w:rsidR="0026511F" w:rsidRPr="00D84ECB">
        <w:rPr>
          <w:lang w:val="bg-BG"/>
        </w:rPr>
        <w:t>грешното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допускане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съда,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заплатила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съдебна</w:t>
      </w:r>
      <w:r w:rsidR="00FA0A7C">
        <w:rPr>
          <w:lang w:val="bg-BG"/>
        </w:rPr>
        <w:t xml:space="preserve"> </w:t>
      </w:r>
      <w:r w:rsidR="0026511F" w:rsidRPr="00D84ECB">
        <w:rPr>
          <w:lang w:val="bg-BG"/>
        </w:rPr>
        <w:t>такса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5731C2" w:rsidRPr="00D84ECB">
        <w:rPr>
          <w:lang w:val="bg-BG"/>
        </w:rPr>
        <w:t>параграф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17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по-горе)</w:t>
      </w:r>
      <w:r w:rsidR="000B539E" w:rsidRPr="00D84ECB">
        <w:rPr>
          <w:lang w:val="bg-BG"/>
        </w:rPr>
        <w:t>.</w:t>
      </w:r>
    </w:p>
    <w:p w:rsidR="000B539E" w:rsidRPr="00D84ECB" w:rsidRDefault="00672866" w:rsidP="00A9264F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37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BD4B65" w:rsidRPr="00D84ECB">
        <w:rPr>
          <w:lang w:val="bg-BG"/>
        </w:rPr>
        <w:t>Що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отнася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поведението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отбелязва,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то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също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допринесло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общата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продължителност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два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пъти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подава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молби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преразглеждане,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са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отхвърлени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необосновани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продължение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9C4DFD">
        <w:rPr>
          <w:lang w:val="bg-BG"/>
        </w:rPr>
        <w:t>много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години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тя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опитва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установи,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както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оказва</w:t>
      </w:r>
      <w:r w:rsidR="00D2416D">
        <w:rPr>
          <w:lang w:val="bg-BG"/>
        </w:rPr>
        <w:t xml:space="preserve"> –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неуспешно,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престъпно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поведение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страна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вещите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лица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многократно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иска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спиране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резултат</w:t>
      </w:r>
      <w:r w:rsidR="00FA0A7C">
        <w:rPr>
          <w:lang w:val="bg-BG"/>
        </w:rPr>
        <w:t xml:space="preserve"> </w:t>
      </w:r>
      <w:r w:rsidR="00D2416D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февруари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2004</w:t>
      </w:r>
      <w:r w:rsidR="00FA0A7C">
        <w:rPr>
          <w:lang w:val="bg-BG"/>
        </w:rPr>
        <w:t xml:space="preserve"> г. </w:t>
      </w:r>
      <w:r w:rsidR="00BD4B65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спряно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период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две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години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девет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месеца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61156B" w:rsidRPr="00D84ECB">
        <w:rPr>
          <w:lang w:val="bg-BG"/>
        </w:rPr>
        <w:t>параграфи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14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18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по-горе)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Освен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предоставя</w:t>
      </w:r>
      <w:r w:rsidR="00FA0A7C">
        <w:rPr>
          <w:lang w:val="bg-BG"/>
        </w:rPr>
        <w:t xml:space="preserve"> </w:t>
      </w:r>
      <w:r w:rsidR="00D2416D">
        <w:rPr>
          <w:lang w:val="bg-BG"/>
        </w:rPr>
        <w:t>каквато и да било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информация</w:t>
      </w:r>
      <w:r w:rsidR="00FA0A7C">
        <w:rPr>
          <w:lang w:val="bg-BG"/>
        </w:rPr>
        <w:t xml:space="preserve"> </w:t>
      </w:r>
      <w:r w:rsidR="00D2416D">
        <w:rPr>
          <w:lang w:val="bg-BG"/>
        </w:rPr>
        <w:t xml:space="preserve">по отношение на </w:t>
      </w:r>
      <w:r w:rsidR="003C6134">
        <w:rPr>
          <w:lang w:val="bg-BG"/>
        </w:rPr>
        <w:t>прекъсването</w:t>
      </w:r>
      <w:r w:rsidR="00E62519">
        <w:rPr>
          <w:lang w:val="bg-BG"/>
        </w:rPr>
        <w:t xml:space="preserve"> </w:t>
      </w:r>
      <w:r w:rsidR="00BD4B65" w:rsidRPr="00D84ECB">
        <w:rPr>
          <w:lang w:val="bg-BG"/>
        </w:rPr>
        <w:t>между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двете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фази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делбеното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производство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ко</w:t>
      </w:r>
      <w:r w:rsidR="003C6134">
        <w:rPr>
          <w:lang w:val="bg-BG"/>
        </w:rPr>
        <w:t>е</w:t>
      </w:r>
      <w:r w:rsidR="00BD4B65" w:rsidRPr="00D84ECB">
        <w:rPr>
          <w:lang w:val="bg-BG"/>
        </w:rPr>
        <w:t>то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всяка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вероятност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резултат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първата</w:t>
      </w:r>
      <w:r w:rsidR="00FA0A7C">
        <w:rPr>
          <w:lang w:val="bg-BG"/>
        </w:rPr>
        <w:t xml:space="preserve"> </w:t>
      </w:r>
      <w:r w:rsidR="00EB5698">
        <w:rPr>
          <w:lang w:val="bg-BG"/>
        </w:rPr>
        <w:t>й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молба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преразглеждане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5731C2" w:rsidRPr="00D84ECB">
        <w:rPr>
          <w:lang w:val="bg-BG"/>
        </w:rPr>
        <w:t>параграф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12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по-горе)</w:t>
      </w:r>
      <w:r w:rsidR="00555827">
        <w:rPr>
          <w:lang w:val="bg-BG"/>
        </w:rPr>
        <w:t>,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причините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3C6134">
        <w:rPr>
          <w:lang w:val="bg-BG"/>
        </w:rPr>
        <w:t>това, че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нейната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касационна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жалба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време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втората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фаза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производството</w:t>
      </w:r>
      <w:r w:rsidR="003C6134">
        <w:rPr>
          <w:lang w:val="bg-BG"/>
        </w:rPr>
        <w:t xml:space="preserve"> е висяща </w:t>
      </w:r>
      <w:r w:rsidR="000B539E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5731C2" w:rsidRPr="00D84ECB">
        <w:rPr>
          <w:lang w:val="bg-BG"/>
        </w:rPr>
        <w:t>параграф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21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по-горе)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8126A0">
        <w:rPr>
          <w:lang w:val="bg-BG"/>
        </w:rPr>
        <w:t>така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–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период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приблизително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години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два</w:t>
      </w:r>
      <w:r w:rsidR="00FA0A7C">
        <w:rPr>
          <w:lang w:val="bg-BG"/>
        </w:rPr>
        <w:t xml:space="preserve"> </w:t>
      </w:r>
      <w:r w:rsidR="00BD4B65" w:rsidRPr="00D84ECB">
        <w:rPr>
          <w:lang w:val="bg-BG"/>
        </w:rPr>
        <w:t>месеца</w:t>
      </w:r>
      <w:r w:rsidR="000B539E" w:rsidRPr="00D84ECB">
        <w:rPr>
          <w:lang w:val="bg-BG"/>
        </w:rPr>
        <w:t>.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38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осъзнава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горепосоченото,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както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сложността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производството,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което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закон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обхваща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два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етапа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всеки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триинстанционен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но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счита,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тези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обстоятелства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сами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себе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си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биха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могли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обосноват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факта,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продължава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приблизително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шестнадесет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години</w:t>
      </w:r>
      <w:r w:rsidR="000B539E" w:rsidRPr="00D84ECB">
        <w:rPr>
          <w:lang w:val="bg-BG"/>
        </w:rPr>
        <w:t>.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39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52761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счита,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настоящото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дело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продължителността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прекомерна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отговаря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изискването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„разумен</w:t>
      </w:r>
      <w:r w:rsidR="00FA0A7C">
        <w:rPr>
          <w:lang w:val="bg-BG"/>
        </w:rPr>
        <w:t xml:space="preserve"> </w:t>
      </w:r>
      <w:r w:rsidR="00F52761" w:rsidRPr="00D84ECB">
        <w:rPr>
          <w:lang w:val="bg-BG"/>
        </w:rPr>
        <w:t>срок</w:t>
      </w:r>
      <w:r w:rsidR="00351399">
        <w:rPr>
          <w:lang w:val="bg-BG"/>
        </w:rPr>
        <w:t>“</w:t>
      </w:r>
      <w:r w:rsidR="000B539E" w:rsidRPr="00D84ECB">
        <w:rPr>
          <w:lang w:val="bg-BG"/>
        </w:rPr>
        <w:t>.</w:t>
      </w:r>
    </w:p>
    <w:p w:rsidR="000B539E" w:rsidRPr="00D84ECB" w:rsidRDefault="00F52761" w:rsidP="00510BF7">
      <w:pPr>
        <w:pStyle w:val="JuPara"/>
        <w:rPr>
          <w:lang w:val="bg-BG"/>
        </w:rPr>
      </w:pPr>
      <w:r w:rsidRPr="00D84ECB">
        <w:rPr>
          <w:lang w:val="bg-BG"/>
        </w:rPr>
        <w:t>Съответно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налице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нарушение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351399" w:rsidRPr="00D84ECB">
        <w:rPr>
          <w:lang w:val="bg-BG"/>
        </w:rPr>
        <w:t>член</w:t>
      </w:r>
      <w:r w:rsidR="00351399">
        <w:rPr>
          <w:lang w:val="bg-BG"/>
        </w:rPr>
        <w:t xml:space="preserve"> </w:t>
      </w:r>
      <w:r w:rsidR="000B539E" w:rsidRPr="00D84ECB">
        <w:rPr>
          <w:lang w:val="bg-BG"/>
        </w:rPr>
        <w:t>6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1.</w:t>
      </w:r>
    </w:p>
    <w:p w:rsidR="000B539E" w:rsidRPr="00D84ECB" w:rsidRDefault="000B539E" w:rsidP="002E1588">
      <w:pPr>
        <w:pStyle w:val="JuHIRoman"/>
        <w:rPr>
          <w:lang w:val="bg-BG"/>
        </w:rPr>
      </w:pPr>
      <w:r w:rsidRPr="00D84ECB">
        <w:rPr>
          <w:lang w:val="bg-BG"/>
        </w:rPr>
        <w:t>II.</w:t>
      </w:r>
      <w:r w:rsidR="00FA0A7C">
        <w:rPr>
          <w:lang w:val="bg-BG"/>
        </w:rPr>
        <w:t>  </w:t>
      </w:r>
      <w:r w:rsidR="00C830C6" w:rsidRPr="00D84ECB">
        <w:rPr>
          <w:lang w:val="bg-BG"/>
        </w:rPr>
        <w:t>ТВЪРДЯНО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НАРУШЕНИЕ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ЧЛЕН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13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</w:p>
    <w:p w:rsidR="000B539E" w:rsidRPr="00D84ECB" w:rsidRDefault="00672866" w:rsidP="002E1588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40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C378E7" w:rsidRPr="00D84ECB">
        <w:rPr>
          <w:szCs w:val="24"/>
          <w:lang w:val="bg-BG"/>
        </w:rPr>
        <w:t>Жалбоподателката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представя</w:t>
      </w:r>
      <w:r w:rsidR="00FA0A7C">
        <w:rPr>
          <w:szCs w:val="24"/>
          <w:lang w:val="bg-BG"/>
        </w:rPr>
        <w:t xml:space="preserve"> </w:t>
      </w:r>
      <w:r w:rsidR="00351399">
        <w:rPr>
          <w:szCs w:val="24"/>
          <w:lang w:val="bg-BG"/>
        </w:rPr>
        <w:t>също така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оплакване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по</w:t>
      </w:r>
      <w:r w:rsidR="00FA0A7C">
        <w:rPr>
          <w:szCs w:val="24"/>
          <w:lang w:val="bg-BG"/>
        </w:rPr>
        <w:t xml:space="preserve"> </w:t>
      </w:r>
      <w:r w:rsidR="00351399" w:rsidRPr="00D84ECB">
        <w:rPr>
          <w:szCs w:val="24"/>
          <w:lang w:val="bg-BG"/>
        </w:rPr>
        <w:t>член</w:t>
      </w:r>
      <w:r w:rsidR="00351399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13</w:t>
      </w:r>
      <w:r w:rsidR="00FA0A7C">
        <w:rPr>
          <w:szCs w:val="24"/>
          <w:lang w:val="bg-BG"/>
        </w:rPr>
        <w:t xml:space="preserve"> </w:t>
      </w:r>
      <w:r w:rsidR="00C830C6" w:rsidRPr="00D84ECB">
        <w:rPr>
          <w:szCs w:val="24"/>
          <w:lang w:val="bg-BG"/>
        </w:rPr>
        <w:t>от</w:t>
      </w:r>
      <w:r w:rsidR="00FA0A7C">
        <w:rPr>
          <w:szCs w:val="24"/>
          <w:lang w:val="bg-BG"/>
        </w:rPr>
        <w:t xml:space="preserve"> </w:t>
      </w:r>
      <w:r w:rsidR="00C830C6" w:rsidRPr="00D84ECB">
        <w:rPr>
          <w:szCs w:val="24"/>
          <w:lang w:val="bg-BG"/>
        </w:rPr>
        <w:t>Конвенцията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затова,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че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не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разполагала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с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ефективно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вътрешноправно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средство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за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защита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срещу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продължителността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производството</w:t>
      </w:r>
      <w:r w:rsidR="000B539E" w:rsidRPr="00D84ECB">
        <w:rPr>
          <w:szCs w:val="24"/>
          <w:lang w:val="bg-BG"/>
        </w:rPr>
        <w:t>.</w:t>
      </w:r>
    </w:p>
    <w:p w:rsidR="000B539E" w:rsidRPr="00D84ECB" w:rsidRDefault="00672866" w:rsidP="002E1588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41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C378E7" w:rsidRPr="00D84ECB">
        <w:rPr>
          <w:szCs w:val="24"/>
          <w:lang w:val="bg-BG"/>
        </w:rPr>
        <w:t>Правителството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оспорва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този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довод</w:t>
      </w:r>
      <w:r w:rsidR="000B539E" w:rsidRPr="00D84ECB">
        <w:rPr>
          <w:szCs w:val="24"/>
          <w:lang w:val="bg-BG"/>
        </w:rPr>
        <w:t>.</w:t>
      </w:r>
    </w:p>
    <w:p w:rsidR="000B539E" w:rsidRPr="00D84ECB" w:rsidRDefault="00672866" w:rsidP="002E1588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42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F94238" w:rsidRPr="00D84ECB">
        <w:rPr>
          <w:szCs w:val="24"/>
          <w:lang w:val="bg-BG"/>
        </w:rPr>
        <w:t>Съдът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отбелязва,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че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това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оплакване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свързано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с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разгледаното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по-горе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оплакването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и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следователно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също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трябва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да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бъде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обявено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за</w:t>
      </w:r>
      <w:r w:rsidR="00FA0A7C">
        <w:rPr>
          <w:szCs w:val="24"/>
          <w:lang w:val="bg-BG"/>
        </w:rPr>
        <w:t xml:space="preserve"> </w:t>
      </w:r>
      <w:r w:rsidR="00F52761" w:rsidRPr="00D84ECB">
        <w:rPr>
          <w:szCs w:val="24"/>
          <w:lang w:val="bg-BG"/>
        </w:rPr>
        <w:t>допустимо</w:t>
      </w:r>
      <w:r w:rsidR="000B539E" w:rsidRPr="00D84ECB">
        <w:rPr>
          <w:szCs w:val="24"/>
          <w:lang w:val="bg-BG"/>
        </w:rPr>
        <w:t>.</w:t>
      </w:r>
    </w:p>
    <w:p w:rsidR="000B539E" w:rsidRPr="00D84ECB" w:rsidRDefault="00672866" w:rsidP="002E1588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43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F94238" w:rsidRPr="00D84ECB">
        <w:rPr>
          <w:szCs w:val="24"/>
          <w:lang w:val="bg-BG"/>
        </w:rPr>
        <w:t>Съдът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повтаря,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че</w:t>
      </w:r>
      <w:r w:rsidR="00FA0A7C">
        <w:rPr>
          <w:szCs w:val="24"/>
          <w:lang w:val="bg-BG"/>
        </w:rPr>
        <w:t xml:space="preserve"> </w:t>
      </w:r>
      <w:r w:rsidR="00A4433A" w:rsidRPr="00D84ECB">
        <w:rPr>
          <w:szCs w:val="24"/>
          <w:lang w:val="bg-BG"/>
        </w:rPr>
        <w:t>член</w:t>
      </w:r>
      <w:r w:rsidR="00A4433A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13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гарантира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ефективно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правно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средство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за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защита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пред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национален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орган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за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твърдяно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нарушение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изискването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по</w:t>
      </w:r>
      <w:r w:rsidR="00FA0A7C">
        <w:rPr>
          <w:szCs w:val="24"/>
          <w:lang w:val="bg-BG"/>
        </w:rPr>
        <w:t xml:space="preserve"> </w:t>
      </w:r>
      <w:r w:rsidR="00A4433A" w:rsidRPr="00D84ECB">
        <w:rPr>
          <w:szCs w:val="24"/>
          <w:lang w:val="bg-BG"/>
        </w:rPr>
        <w:t>член</w:t>
      </w:r>
      <w:r w:rsidR="00A4433A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6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§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за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разглеждане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делото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в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рамките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разумен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срок</w:t>
      </w:r>
      <w:r w:rsidR="00FA0A7C">
        <w:rPr>
          <w:szCs w:val="24"/>
          <w:lang w:val="bg-BG"/>
        </w:rPr>
        <w:t xml:space="preserve"> </w:t>
      </w:r>
      <w:r w:rsidR="003632DC" w:rsidRPr="00D84ECB">
        <w:rPr>
          <w:szCs w:val="24"/>
          <w:lang w:val="bg-BG"/>
        </w:rPr>
        <w:t>(</w:t>
      </w:r>
      <w:r w:rsidR="00A96B38">
        <w:rPr>
          <w:szCs w:val="24"/>
          <w:lang w:val="bg-BG"/>
        </w:rPr>
        <w:t xml:space="preserve">вж. </w:t>
      </w:r>
      <w:r w:rsidR="000B539E" w:rsidRPr="00D84ECB">
        <w:rPr>
          <w:i/>
          <w:szCs w:val="24"/>
          <w:lang w:val="bg-BG"/>
        </w:rPr>
        <w:t>Kudła</w:t>
      </w:r>
      <w:r w:rsidR="00FA0A7C">
        <w:rPr>
          <w:i/>
          <w:szCs w:val="24"/>
          <w:lang w:val="bg-BG"/>
        </w:rPr>
        <w:t xml:space="preserve"> </w:t>
      </w:r>
      <w:r w:rsidR="000B539E" w:rsidRPr="00D84ECB">
        <w:rPr>
          <w:i/>
          <w:szCs w:val="24"/>
          <w:lang w:val="bg-BG"/>
        </w:rPr>
        <w:t>v.</w:t>
      </w:r>
      <w:r w:rsidR="00FA0A7C">
        <w:rPr>
          <w:i/>
          <w:szCs w:val="24"/>
          <w:lang w:val="bg-BG"/>
        </w:rPr>
        <w:t xml:space="preserve"> </w:t>
      </w:r>
      <w:r w:rsidR="000B539E" w:rsidRPr="00D84ECB">
        <w:rPr>
          <w:i/>
          <w:szCs w:val="24"/>
          <w:lang w:val="bg-BG"/>
        </w:rPr>
        <w:t>Poland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[GC],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no.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30210/96,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§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156,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ECHR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2000-XI).</w:t>
      </w:r>
    </w:p>
    <w:p w:rsidR="000B539E" w:rsidRPr="00D84ECB" w:rsidRDefault="00672866" w:rsidP="002E1588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44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A4433A">
        <w:rPr>
          <w:szCs w:val="24"/>
          <w:lang w:val="bg-BG"/>
        </w:rPr>
        <w:t>Следователно</w:t>
      </w:r>
      <w:r w:rsidR="00FA0A7C">
        <w:rPr>
          <w:szCs w:val="24"/>
          <w:lang w:val="bg-BG"/>
        </w:rPr>
        <w:t xml:space="preserve"> </w:t>
      </w:r>
      <w:r w:rsidR="00F94238" w:rsidRPr="00D84ECB">
        <w:rPr>
          <w:szCs w:val="24"/>
          <w:lang w:val="bg-BG"/>
        </w:rPr>
        <w:t>Съдът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трябва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да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реши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дали,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при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конкретните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обстоятелства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настоящото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дело</w:t>
      </w:r>
      <w:r w:rsidR="000B539E" w:rsidRPr="00D84ECB">
        <w:rPr>
          <w:szCs w:val="24"/>
          <w:lang w:val="bg-BG"/>
        </w:rPr>
        <w:t>,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в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българското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право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са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съществували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ефективни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правни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средства</w:t>
      </w:r>
      <w:r w:rsidR="00FA0A7C">
        <w:rPr>
          <w:szCs w:val="24"/>
          <w:lang w:val="bg-BG"/>
        </w:rPr>
        <w:t xml:space="preserve"> </w:t>
      </w:r>
      <w:r w:rsidR="00EB5698">
        <w:rPr>
          <w:szCs w:val="24"/>
          <w:lang w:val="bg-BG"/>
        </w:rPr>
        <w:t>за</w:t>
      </w:r>
      <w:r w:rsidR="00FA0A7C">
        <w:rPr>
          <w:szCs w:val="24"/>
          <w:lang w:val="bg-BG"/>
        </w:rPr>
        <w:t xml:space="preserve"> </w:t>
      </w:r>
      <w:r w:rsidR="00EB5698">
        <w:rPr>
          <w:szCs w:val="24"/>
          <w:lang w:val="bg-BG"/>
        </w:rPr>
        <w:t>защита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срещу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продължителността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2B63F6" w:rsidRPr="00D84ECB">
        <w:rPr>
          <w:szCs w:val="24"/>
          <w:lang w:val="bg-BG"/>
        </w:rPr>
        <w:t>производството</w:t>
      </w:r>
      <w:r w:rsidR="000B539E" w:rsidRPr="00D84ECB">
        <w:rPr>
          <w:szCs w:val="24"/>
          <w:lang w:val="bg-BG"/>
        </w:rPr>
        <w:t>.</w:t>
      </w:r>
    </w:p>
    <w:p w:rsidR="000B539E" w:rsidRPr="00D84ECB" w:rsidRDefault="00672866" w:rsidP="002E1588">
      <w:pPr>
        <w:pStyle w:val="JuPara"/>
        <w:rPr>
          <w:lang w:val="bg-BG" w:eastAsia="en-US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45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F94238" w:rsidRPr="00D84ECB">
        <w:rPr>
          <w:szCs w:val="24"/>
          <w:lang w:val="bg-BG"/>
        </w:rPr>
        <w:t>Съдът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се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позовава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своята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констатация,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че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при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конкретните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обстоятелства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по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настоящото</w:t>
      </w:r>
      <w:r w:rsidR="00FA0A7C">
        <w:rPr>
          <w:szCs w:val="24"/>
          <w:lang w:val="bg-BG"/>
        </w:rPr>
        <w:t xml:space="preserve"> </w:t>
      </w:r>
      <w:r w:rsidR="00827681" w:rsidRPr="00D84ECB">
        <w:rPr>
          <w:szCs w:val="24"/>
          <w:lang w:val="bg-BG"/>
        </w:rPr>
        <w:t>дело</w:t>
      </w:r>
      <w:r w:rsidR="00FA0A7C">
        <w:rPr>
          <w:szCs w:val="24"/>
          <w:lang w:val="bg-BG"/>
        </w:rPr>
        <w:t xml:space="preserve"> </w:t>
      </w:r>
      <w:r w:rsidR="00EE3C0D" w:rsidRPr="00D84ECB">
        <w:rPr>
          <w:szCs w:val="24"/>
          <w:lang w:val="bg-BG"/>
        </w:rPr>
        <w:t>„жалба</w:t>
      </w:r>
      <w:r w:rsidR="00EB5698">
        <w:rPr>
          <w:szCs w:val="24"/>
          <w:lang w:val="bg-BG"/>
        </w:rPr>
        <w:t>та</w:t>
      </w:r>
      <w:r w:rsidR="00FA0A7C">
        <w:rPr>
          <w:szCs w:val="24"/>
          <w:lang w:val="bg-BG"/>
        </w:rPr>
        <w:t xml:space="preserve"> </w:t>
      </w:r>
      <w:r w:rsidR="00EE3C0D" w:rsidRPr="00D84ECB">
        <w:rPr>
          <w:szCs w:val="24"/>
          <w:lang w:val="bg-BG"/>
        </w:rPr>
        <w:t>за</w:t>
      </w:r>
      <w:r w:rsidR="00FA0A7C">
        <w:rPr>
          <w:szCs w:val="24"/>
          <w:lang w:val="bg-BG"/>
        </w:rPr>
        <w:t xml:space="preserve"> </w:t>
      </w:r>
      <w:r w:rsidR="00EE3C0D" w:rsidRPr="00D84ECB">
        <w:rPr>
          <w:szCs w:val="24"/>
          <w:lang w:val="bg-BG"/>
        </w:rPr>
        <w:t>бавност“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не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представлява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правно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средство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за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защита,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което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да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може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да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бъде</w:t>
      </w:r>
      <w:r w:rsidR="00FA0A7C">
        <w:rPr>
          <w:szCs w:val="24"/>
          <w:lang w:val="bg-BG"/>
        </w:rPr>
        <w:t xml:space="preserve"> </w:t>
      </w:r>
      <w:r w:rsidR="00BA53E2" w:rsidRPr="00D84ECB">
        <w:rPr>
          <w:szCs w:val="24"/>
          <w:lang w:val="bg-BG"/>
        </w:rPr>
        <w:t>изчерпано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lang w:val="bg-BG"/>
        </w:rPr>
        <w:t>(</w:t>
      </w:r>
      <w:r w:rsidR="00A96B38">
        <w:rPr>
          <w:lang w:val="bg-BG"/>
        </w:rPr>
        <w:t xml:space="preserve">вж. </w:t>
      </w:r>
      <w:r w:rsidR="005731C2" w:rsidRPr="00D84ECB">
        <w:rPr>
          <w:lang w:val="bg-BG"/>
        </w:rPr>
        <w:t>параграф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30</w:t>
      </w:r>
      <w:r w:rsidR="00FA0A7C">
        <w:rPr>
          <w:lang w:val="bg-BG"/>
        </w:rPr>
        <w:t xml:space="preserve"> </w:t>
      </w:r>
      <w:r w:rsidR="005731C2" w:rsidRPr="00D84ECB">
        <w:rPr>
          <w:lang w:val="bg-BG"/>
        </w:rPr>
        <w:t>по-горе)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същите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причини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тя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може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счита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ефективно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правно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средство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защита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смисъла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A4433A" w:rsidRPr="00D84ECB">
        <w:rPr>
          <w:lang w:val="bg-BG"/>
        </w:rPr>
        <w:t>член</w:t>
      </w:r>
      <w:r w:rsidR="00A4433A">
        <w:rPr>
          <w:lang w:val="bg-BG"/>
        </w:rPr>
        <w:t xml:space="preserve"> </w:t>
      </w:r>
      <w:r w:rsidR="000B539E" w:rsidRPr="00D84ECB">
        <w:rPr>
          <w:lang w:val="bg-BG"/>
        </w:rPr>
        <w:t>13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Що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отнася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компенсаторните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правни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средства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защита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намерил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установено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българското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право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съществува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възможността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получено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обезщетение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или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друга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компенсация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прекомерно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дълги</w:t>
      </w:r>
      <w:r w:rsidR="00FA0A7C">
        <w:rPr>
          <w:lang w:val="bg-BG"/>
        </w:rPr>
        <w:t xml:space="preserve"> </w:t>
      </w:r>
      <w:r w:rsidR="003C50E6" w:rsidRPr="00D84ECB">
        <w:rPr>
          <w:lang w:val="bg-BG"/>
        </w:rPr>
        <w:t>производства</w:t>
      </w:r>
      <w:r w:rsidR="00FA0A7C">
        <w:rPr>
          <w:lang w:val="bg-BG"/>
        </w:rPr>
        <w:t xml:space="preserve"> </w:t>
      </w:r>
      <w:r w:rsidR="003632DC" w:rsidRPr="00D84ECB">
        <w:rPr>
          <w:lang w:val="bg-BG"/>
        </w:rPr>
        <w:t>(</w:t>
      </w:r>
      <w:r w:rsidR="004557BE">
        <w:rPr>
          <w:lang w:val="bg-BG"/>
        </w:rPr>
        <w:t>вж.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например</w:t>
      </w:r>
      <w:r w:rsidR="00FA0A7C">
        <w:rPr>
          <w:lang w:val="bg-BG"/>
        </w:rPr>
        <w:t xml:space="preserve"> </w:t>
      </w:r>
      <w:r w:rsidR="00887A97" w:rsidRPr="00D84ECB">
        <w:rPr>
          <w:i/>
          <w:lang w:val="bg-BG" w:eastAsia="en-US"/>
        </w:rPr>
        <w:t>Рачеви</w:t>
      </w:r>
      <w:r w:rsidR="00FA0A7C">
        <w:rPr>
          <w:i/>
          <w:lang w:val="bg-BG" w:eastAsia="en-US"/>
        </w:rPr>
        <w:t xml:space="preserve"> </w:t>
      </w:r>
      <w:r w:rsidR="00F94238" w:rsidRPr="00D84ECB">
        <w:rPr>
          <w:i/>
          <w:lang w:val="bg-BG" w:eastAsia="en-US"/>
        </w:rPr>
        <w:t>срещу</w:t>
      </w:r>
      <w:r w:rsidR="00FA0A7C">
        <w:rPr>
          <w:i/>
          <w:lang w:val="bg-BG" w:eastAsia="en-US"/>
        </w:rPr>
        <w:t xml:space="preserve"> </w:t>
      </w:r>
      <w:r w:rsidR="00F94238" w:rsidRPr="00D84ECB">
        <w:rPr>
          <w:i/>
          <w:lang w:val="bg-BG" w:eastAsia="en-US"/>
        </w:rPr>
        <w:t>България</w:t>
      </w:r>
      <w:r w:rsidR="000B539E" w:rsidRPr="00D84ECB">
        <w:rPr>
          <w:lang w:val="bg-BG" w:eastAsia="en-US"/>
        </w:rPr>
        <w:t>,</w:t>
      </w:r>
      <w:r w:rsidR="00FA0A7C">
        <w:rPr>
          <w:lang w:val="bg-BG" w:eastAsia="en-US"/>
        </w:rPr>
        <w:t xml:space="preserve"> </w:t>
      </w:r>
      <w:r w:rsidR="00887A97" w:rsidRPr="00D84ECB">
        <w:rPr>
          <w:lang w:val="bg-BG" w:eastAsia="en-US"/>
        </w:rPr>
        <w:t>№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 w:eastAsia="en-US"/>
        </w:rPr>
        <w:t>47877/99,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/>
        </w:rPr>
        <w:t>§§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96-104</w:t>
      </w:r>
      <w:r w:rsidR="000B539E" w:rsidRPr="00D84ECB">
        <w:rPr>
          <w:lang w:val="bg-BG" w:eastAsia="en-US"/>
        </w:rPr>
        <w:t>,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 w:eastAsia="en-US"/>
        </w:rPr>
        <w:t>23</w:t>
      </w:r>
      <w:r w:rsidR="00FA0A7C">
        <w:rPr>
          <w:lang w:val="bg-BG" w:eastAsia="en-US"/>
        </w:rPr>
        <w:t xml:space="preserve"> </w:t>
      </w:r>
      <w:r w:rsidR="00887A97" w:rsidRPr="00D84ECB">
        <w:rPr>
          <w:lang w:val="bg-BG" w:eastAsia="en-US"/>
        </w:rPr>
        <w:t>септември</w:t>
      </w:r>
      <w:r w:rsidR="00FA0A7C">
        <w:rPr>
          <w:lang w:val="bg-BG" w:eastAsia="en-US"/>
        </w:rPr>
        <w:t xml:space="preserve"> </w:t>
      </w:r>
      <w:r w:rsidR="000B539E" w:rsidRPr="00D84ECB">
        <w:rPr>
          <w:lang w:val="bg-BG" w:eastAsia="en-US"/>
        </w:rPr>
        <w:t>2004</w:t>
      </w:r>
      <w:r w:rsidR="00FA0A7C">
        <w:rPr>
          <w:lang w:val="bg-BG" w:eastAsia="en-US"/>
        </w:rPr>
        <w:t> г.</w:t>
      </w:r>
      <w:r w:rsidR="000B539E" w:rsidRPr="00D84ECB">
        <w:rPr>
          <w:lang w:val="bg-BG" w:eastAsia="en-US"/>
        </w:rPr>
        <w:t>)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вижда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причина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стигне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по-различно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заключение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настоящото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дело</w:t>
      </w:r>
      <w:r w:rsidR="000B539E" w:rsidRPr="00D84ECB">
        <w:rPr>
          <w:lang w:val="bg-BG"/>
        </w:rPr>
        <w:t>.</w:t>
      </w:r>
    </w:p>
    <w:p w:rsidR="000B539E" w:rsidRPr="00D84ECB" w:rsidRDefault="00672866" w:rsidP="002E1588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46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887A97" w:rsidRPr="00D84ECB">
        <w:rPr>
          <w:lang w:val="bg-BG"/>
        </w:rPr>
        <w:t>Съответно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налице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нарушение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887A97" w:rsidRPr="00D84ECB">
        <w:rPr>
          <w:lang w:val="bg-BG"/>
        </w:rPr>
        <w:t>ч</w:t>
      </w:r>
      <w:r w:rsidR="00C830C6" w:rsidRPr="00D84ECB">
        <w:rPr>
          <w:lang w:val="bg-BG"/>
        </w:rPr>
        <w:t>лен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13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0B539E" w:rsidRPr="00D84ECB">
        <w:rPr>
          <w:lang w:val="bg-BG"/>
        </w:rPr>
        <w:t>.</w:t>
      </w:r>
    </w:p>
    <w:p w:rsidR="000B539E" w:rsidRPr="00D84ECB" w:rsidRDefault="000B539E" w:rsidP="00431C9C">
      <w:pPr>
        <w:pStyle w:val="JuHIRoman"/>
        <w:rPr>
          <w:rStyle w:val="JuHIRomanChar"/>
          <w:lang w:val="bg-BG"/>
        </w:rPr>
      </w:pPr>
      <w:r w:rsidRPr="00D84ECB">
        <w:rPr>
          <w:lang w:val="bg-BG"/>
        </w:rPr>
        <w:t>III.</w:t>
      </w:r>
      <w:r w:rsidR="00FA0A7C">
        <w:rPr>
          <w:lang w:val="bg-BG"/>
        </w:rPr>
        <w:t>  </w:t>
      </w:r>
      <w:r w:rsidR="00C830C6" w:rsidRPr="00D84ECB">
        <w:rPr>
          <w:rStyle w:val="JuHIRomanChar"/>
          <w:lang w:val="bg-BG"/>
        </w:rPr>
        <w:t>ТВЪРДЯНО</w:t>
      </w:r>
      <w:r w:rsidR="00FA0A7C">
        <w:rPr>
          <w:rStyle w:val="JuHIRomanChar"/>
          <w:lang w:val="bg-BG"/>
        </w:rPr>
        <w:t xml:space="preserve"> </w:t>
      </w:r>
      <w:r w:rsidR="00C830C6" w:rsidRPr="00D84ECB">
        <w:rPr>
          <w:rStyle w:val="JuHIRomanChar"/>
          <w:lang w:val="bg-BG"/>
        </w:rPr>
        <w:t>НАРУШЕНИЕ</w:t>
      </w:r>
      <w:r w:rsidR="00FA0A7C">
        <w:rPr>
          <w:rStyle w:val="JuHIRomanChar"/>
          <w:lang w:val="bg-BG"/>
        </w:rPr>
        <w:t xml:space="preserve"> </w:t>
      </w:r>
      <w:r w:rsidR="00C830C6" w:rsidRPr="00D84ECB">
        <w:rPr>
          <w:rStyle w:val="JuHIRomanChar"/>
          <w:lang w:val="bg-BG"/>
        </w:rPr>
        <w:t>НА</w:t>
      </w:r>
      <w:r w:rsidR="00FA0A7C">
        <w:rPr>
          <w:rStyle w:val="JuHIRomanChar"/>
          <w:lang w:val="bg-BG"/>
        </w:rPr>
        <w:t xml:space="preserve"> </w:t>
      </w:r>
      <w:r w:rsidR="00C830C6" w:rsidRPr="00D84ECB">
        <w:rPr>
          <w:rStyle w:val="JuHIRomanChar"/>
          <w:lang w:val="bg-BG"/>
        </w:rPr>
        <w:t>ЧЛЕН</w:t>
      </w:r>
      <w:r w:rsidR="00FA0A7C">
        <w:rPr>
          <w:rStyle w:val="JuHIRomanChar"/>
          <w:lang w:val="bg-BG"/>
        </w:rPr>
        <w:t xml:space="preserve"> </w:t>
      </w:r>
      <w:r w:rsidRPr="00D84ECB">
        <w:rPr>
          <w:rStyle w:val="JuHIRomanChar"/>
          <w:lang w:val="bg-BG"/>
        </w:rPr>
        <w:t>1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ОТ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ПРОТОКОЛ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№</w:t>
      </w:r>
      <w:r w:rsidR="00FA0A7C">
        <w:rPr>
          <w:rStyle w:val="JuHIRomanChar"/>
          <w:lang w:val="bg-BG"/>
        </w:rPr>
        <w:t xml:space="preserve"> </w:t>
      </w:r>
      <w:r w:rsidRPr="00D84ECB">
        <w:rPr>
          <w:rStyle w:val="JuHIRomanChar"/>
          <w:lang w:val="bg-BG"/>
        </w:rPr>
        <w:t>1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КЪМ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КОНВЕНЦИЯТА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И</w:t>
      </w:r>
      <w:r w:rsidR="00FA0A7C">
        <w:rPr>
          <w:rStyle w:val="JuHIRomanChar"/>
          <w:lang w:val="bg-BG"/>
        </w:rPr>
        <w:t xml:space="preserve"> </w:t>
      </w:r>
      <w:r w:rsidR="00C830C6" w:rsidRPr="00D84ECB">
        <w:rPr>
          <w:rStyle w:val="JuHIRomanChar"/>
          <w:lang w:val="bg-BG"/>
        </w:rPr>
        <w:t>ЧЛЕН</w:t>
      </w:r>
      <w:r w:rsidR="00FA0A7C">
        <w:rPr>
          <w:rStyle w:val="JuHIRomanChar"/>
          <w:lang w:val="bg-BG"/>
        </w:rPr>
        <w:t xml:space="preserve"> </w:t>
      </w:r>
      <w:r w:rsidRPr="00D84ECB">
        <w:rPr>
          <w:rStyle w:val="JuHIRomanChar"/>
          <w:lang w:val="bg-BG"/>
        </w:rPr>
        <w:t>13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ВЪВ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ВРЪЗКА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С</w:t>
      </w:r>
      <w:r w:rsidR="00FA0A7C">
        <w:rPr>
          <w:rStyle w:val="JuHIRomanChar"/>
          <w:lang w:val="bg-BG"/>
        </w:rPr>
        <w:t xml:space="preserve"> </w:t>
      </w:r>
      <w:r w:rsidR="00887A97" w:rsidRPr="00D84ECB">
        <w:rPr>
          <w:rStyle w:val="JuHIRomanChar"/>
          <w:lang w:val="bg-BG"/>
        </w:rPr>
        <w:t>НЕГО</w:t>
      </w:r>
    </w:p>
    <w:p w:rsidR="000B539E" w:rsidRPr="00D84ECB" w:rsidRDefault="00672866" w:rsidP="00431C9C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47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C378E7" w:rsidRPr="00D84ECB">
        <w:rPr>
          <w:szCs w:val="24"/>
          <w:lang w:val="bg-BG"/>
        </w:rPr>
        <w:t>Жалбоподателката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оплаква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освен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това,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че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продължителността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производството,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от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която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тя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оплаква,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нарушила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правото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й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мирно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ползване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нейната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собственост</w:t>
      </w:r>
      <w:r w:rsidR="000B539E" w:rsidRPr="00D84ECB">
        <w:rPr>
          <w:szCs w:val="24"/>
          <w:lang w:val="bg-BG"/>
        </w:rPr>
        <w:t>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гарантирано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от</w:t>
      </w:r>
      <w:r w:rsidR="00FA0A7C">
        <w:rPr>
          <w:szCs w:val="24"/>
          <w:lang w:val="bg-BG"/>
        </w:rPr>
        <w:t xml:space="preserve"> </w:t>
      </w:r>
      <w:r w:rsidR="004557BE" w:rsidRPr="00D84ECB">
        <w:rPr>
          <w:szCs w:val="24"/>
          <w:lang w:val="bg-BG"/>
        </w:rPr>
        <w:t>член</w:t>
      </w:r>
      <w:r w:rsidR="004557BE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от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Протокол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№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</w:t>
      </w:r>
      <w:r w:rsidR="004557BE">
        <w:rPr>
          <w:szCs w:val="24"/>
          <w:lang w:val="bg-BG"/>
        </w:rPr>
        <w:t>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и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че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тя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разполагала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ефективно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правно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средство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в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тази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връзка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съгласно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изискванията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4557BE" w:rsidRPr="00D84ECB">
        <w:rPr>
          <w:szCs w:val="24"/>
          <w:lang w:val="bg-BG"/>
        </w:rPr>
        <w:t>член</w:t>
      </w:r>
      <w:r w:rsidR="004557BE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13.</w:t>
      </w:r>
    </w:p>
    <w:p w:rsidR="000B539E" w:rsidRPr="00D84ECB" w:rsidRDefault="00672866" w:rsidP="00431C9C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48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C378E7" w:rsidRPr="00D84ECB">
        <w:rPr>
          <w:szCs w:val="24"/>
          <w:lang w:val="bg-BG"/>
        </w:rPr>
        <w:t>Правителството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оспорва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този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довод</w:t>
      </w:r>
      <w:r w:rsidR="000B539E" w:rsidRPr="00D84ECB">
        <w:rPr>
          <w:szCs w:val="24"/>
          <w:lang w:val="bg-BG"/>
        </w:rPr>
        <w:t>.</w:t>
      </w:r>
    </w:p>
    <w:p w:rsidR="000B539E" w:rsidRPr="00D84ECB" w:rsidRDefault="00672866" w:rsidP="00431C9C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49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F94238" w:rsidRPr="00D84ECB">
        <w:rPr>
          <w:szCs w:val="24"/>
          <w:lang w:val="bg-BG"/>
        </w:rPr>
        <w:t>Съдът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отбелязва,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че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това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оплакване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свързано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оплакването,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разгледано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по-горе</w:t>
      </w:r>
      <w:r w:rsidR="00B15BB3">
        <w:rPr>
          <w:szCs w:val="24"/>
          <w:lang w:val="bg-BG"/>
        </w:rPr>
        <w:t>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и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поради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това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също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трябва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да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бъде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обявено</w:t>
      </w:r>
      <w:r w:rsidR="00FA0A7C">
        <w:rPr>
          <w:szCs w:val="24"/>
          <w:lang w:val="bg-BG"/>
        </w:rPr>
        <w:t xml:space="preserve"> </w:t>
      </w:r>
      <w:r w:rsidR="00B15BB3">
        <w:rPr>
          <w:szCs w:val="24"/>
          <w:lang w:val="bg-BG"/>
        </w:rPr>
        <w:t>з</w:t>
      </w:r>
      <w:r w:rsidR="00887A97" w:rsidRPr="00D84ECB">
        <w:rPr>
          <w:szCs w:val="24"/>
          <w:lang w:val="bg-BG"/>
        </w:rPr>
        <w:t>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допустимо</w:t>
      </w:r>
      <w:r w:rsidR="000B539E" w:rsidRPr="00D84ECB">
        <w:rPr>
          <w:szCs w:val="24"/>
          <w:lang w:val="bg-BG"/>
        </w:rPr>
        <w:t>.</w:t>
      </w:r>
    </w:p>
    <w:p w:rsidR="000B539E" w:rsidRPr="00D84ECB" w:rsidRDefault="00672866" w:rsidP="00431C9C">
      <w:pPr>
        <w:pStyle w:val="JuPara"/>
        <w:rPr>
          <w:szCs w:val="24"/>
          <w:lang w:val="bg-BG"/>
        </w:rPr>
      </w:pPr>
      <w:r w:rsidRPr="00D84ECB">
        <w:rPr>
          <w:szCs w:val="24"/>
          <w:lang w:val="bg-BG"/>
        </w:rPr>
        <w:fldChar w:fldCharType="begin"/>
      </w:r>
      <w:r w:rsidR="000B539E" w:rsidRPr="00D84ECB">
        <w:rPr>
          <w:szCs w:val="24"/>
          <w:lang w:val="bg-BG"/>
        </w:rPr>
        <w:instrText xml:space="preserve"> SEQ level0 \*arabic </w:instrText>
      </w:r>
      <w:r w:rsidRPr="00D84ECB">
        <w:rPr>
          <w:szCs w:val="24"/>
          <w:lang w:val="bg-BG"/>
        </w:rPr>
        <w:fldChar w:fldCharType="separate"/>
      </w:r>
      <w:r w:rsidR="000B539E" w:rsidRPr="00D84ECB">
        <w:rPr>
          <w:noProof/>
          <w:szCs w:val="24"/>
          <w:lang w:val="bg-BG"/>
        </w:rPr>
        <w:t>50</w:t>
      </w:r>
      <w:r w:rsidRPr="00D84ECB">
        <w:rPr>
          <w:szCs w:val="24"/>
          <w:lang w:val="bg-BG"/>
        </w:rPr>
        <w:fldChar w:fldCharType="end"/>
      </w:r>
      <w:r w:rsidR="000B539E" w:rsidRPr="00D84ECB">
        <w:rPr>
          <w:szCs w:val="24"/>
          <w:lang w:val="bg-BG"/>
        </w:rPr>
        <w:t>.</w:t>
      </w:r>
      <w:r w:rsidR="00FA0A7C">
        <w:rPr>
          <w:szCs w:val="24"/>
          <w:lang w:val="bg-BG"/>
        </w:rPr>
        <w:t>  </w:t>
      </w:r>
      <w:r w:rsidR="00887A97" w:rsidRPr="00D84ECB">
        <w:rPr>
          <w:szCs w:val="24"/>
          <w:lang w:val="bg-BG"/>
        </w:rPr>
        <w:t>С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оглед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констатацията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си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по</w:t>
      </w:r>
      <w:r w:rsidR="00FA0A7C">
        <w:rPr>
          <w:szCs w:val="24"/>
          <w:lang w:val="bg-BG"/>
        </w:rPr>
        <w:t xml:space="preserve"> </w:t>
      </w:r>
      <w:r w:rsidR="004557BE" w:rsidRPr="00D84ECB">
        <w:rPr>
          <w:szCs w:val="24"/>
          <w:lang w:val="bg-BG"/>
        </w:rPr>
        <w:t>член</w:t>
      </w:r>
      <w:r w:rsidR="004557BE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6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§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(</w:t>
      </w:r>
      <w:r w:rsidR="00A96B38">
        <w:rPr>
          <w:szCs w:val="24"/>
          <w:lang w:val="bg-BG"/>
        </w:rPr>
        <w:t xml:space="preserve">вж. </w:t>
      </w:r>
      <w:r w:rsidR="005731C2" w:rsidRPr="00D84ECB">
        <w:rPr>
          <w:szCs w:val="24"/>
          <w:lang w:val="bg-BG"/>
        </w:rPr>
        <w:t>параграф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36</w:t>
      </w:r>
      <w:r w:rsidR="00FA0A7C">
        <w:rPr>
          <w:szCs w:val="24"/>
          <w:lang w:val="bg-BG"/>
        </w:rPr>
        <w:t xml:space="preserve"> </w:t>
      </w:r>
      <w:r w:rsidR="005731C2" w:rsidRPr="00D84ECB">
        <w:rPr>
          <w:szCs w:val="24"/>
          <w:lang w:val="bg-BG"/>
        </w:rPr>
        <w:t>по-горе)</w:t>
      </w:r>
      <w:r w:rsidR="000B539E" w:rsidRPr="00D84ECB">
        <w:rPr>
          <w:szCs w:val="24"/>
          <w:lang w:val="bg-BG"/>
        </w:rPr>
        <w:t>,</w:t>
      </w:r>
      <w:r w:rsidR="00FA0A7C">
        <w:rPr>
          <w:szCs w:val="24"/>
          <w:lang w:val="bg-BG"/>
        </w:rPr>
        <w:t xml:space="preserve"> </w:t>
      </w:r>
      <w:r w:rsidR="00F94238" w:rsidRPr="00D84ECB">
        <w:rPr>
          <w:szCs w:val="24"/>
          <w:lang w:val="bg-BG"/>
        </w:rPr>
        <w:t>Съдът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счита,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че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необходимо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да</w:t>
      </w:r>
      <w:r w:rsidR="00FA0A7C">
        <w:rPr>
          <w:szCs w:val="24"/>
          <w:lang w:val="bg-BG"/>
        </w:rPr>
        <w:t xml:space="preserve"> </w:t>
      </w:r>
      <w:r w:rsidR="00B15BB3">
        <w:rPr>
          <w:szCs w:val="24"/>
          <w:lang w:val="bg-BG"/>
        </w:rPr>
        <w:t>разглежда въпроса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дали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настоящото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дело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налице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нарушение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на</w:t>
      </w:r>
      <w:r w:rsidR="00FA0A7C">
        <w:rPr>
          <w:szCs w:val="24"/>
          <w:lang w:val="bg-BG"/>
        </w:rPr>
        <w:t xml:space="preserve"> </w:t>
      </w:r>
      <w:r w:rsidR="004557BE" w:rsidRPr="00D84ECB">
        <w:rPr>
          <w:szCs w:val="24"/>
          <w:lang w:val="bg-BG"/>
        </w:rPr>
        <w:t>член</w:t>
      </w:r>
      <w:r w:rsidR="004557BE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от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Протокол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№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и</w:t>
      </w:r>
      <w:r w:rsidR="00FA0A7C">
        <w:rPr>
          <w:szCs w:val="24"/>
          <w:lang w:val="bg-BG"/>
        </w:rPr>
        <w:t xml:space="preserve"> </w:t>
      </w:r>
      <w:r w:rsidR="004557BE" w:rsidRPr="00D84ECB">
        <w:rPr>
          <w:szCs w:val="24"/>
          <w:lang w:val="bg-BG"/>
        </w:rPr>
        <w:t>член</w:t>
      </w:r>
      <w:r w:rsidR="004557BE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13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във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връзка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него</w:t>
      </w:r>
      <w:r w:rsidR="00FA0A7C">
        <w:rPr>
          <w:szCs w:val="24"/>
          <w:lang w:val="bg-BG"/>
        </w:rPr>
        <w:t xml:space="preserve"> </w:t>
      </w:r>
      <w:r w:rsidR="003632DC" w:rsidRPr="00D84ECB">
        <w:rPr>
          <w:szCs w:val="24"/>
          <w:lang w:val="bg-BG"/>
        </w:rPr>
        <w:t>(</w:t>
      </w:r>
      <w:r w:rsidR="00A96B38">
        <w:rPr>
          <w:szCs w:val="24"/>
          <w:lang w:val="bg-BG"/>
        </w:rPr>
        <w:t xml:space="preserve">вж. </w:t>
      </w:r>
      <w:r w:rsidR="000B539E" w:rsidRPr="00D84ECB">
        <w:rPr>
          <w:i/>
          <w:szCs w:val="24"/>
          <w:lang w:val="bg-BG"/>
        </w:rPr>
        <w:t>Zanghì</w:t>
      </w:r>
      <w:r w:rsidR="00FA0A7C">
        <w:rPr>
          <w:i/>
          <w:szCs w:val="24"/>
          <w:lang w:val="bg-BG"/>
        </w:rPr>
        <w:t xml:space="preserve"> </w:t>
      </w:r>
      <w:r w:rsidR="000B539E" w:rsidRPr="00D84ECB">
        <w:rPr>
          <w:i/>
          <w:szCs w:val="24"/>
          <w:lang w:val="bg-BG"/>
        </w:rPr>
        <w:t>v.</w:t>
      </w:r>
      <w:r w:rsidR="00FA0A7C">
        <w:rPr>
          <w:i/>
          <w:szCs w:val="24"/>
          <w:lang w:val="bg-BG"/>
        </w:rPr>
        <w:t xml:space="preserve"> </w:t>
      </w:r>
      <w:r w:rsidR="000B539E" w:rsidRPr="00D84ECB">
        <w:rPr>
          <w:i/>
          <w:szCs w:val="24"/>
          <w:lang w:val="bg-BG"/>
        </w:rPr>
        <w:t>Italy</w:t>
      </w:r>
      <w:r w:rsidR="000B539E" w:rsidRPr="00D84ECB">
        <w:rPr>
          <w:szCs w:val="24"/>
          <w:lang w:val="bg-BG"/>
        </w:rPr>
        <w:t>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решение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от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19</w:t>
      </w:r>
      <w:r w:rsidR="00FA0A7C">
        <w:rPr>
          <w:szCs w:val="24"/>
          <w:lang w:val="bg-BG"/>
        </w:rPr>
        <w:t xml:space="preserve"> </w:t>
      </w:r>
      <w:r w:rsidR="005731C2" w:rsidRPr="00D84ECB">
        <w:rPr>
          <w:szCs w:val="24"/>
          <w:lang w:val="bg-BG"/>
        </w:rPr>
        <w:t>февруари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1991,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Серия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A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no.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194-C,</w:t>
      </w:r>
      <w:r w:rsidR="00FA0A7C">
        <w:rPr>
          <w:szCs w:val="24"/>
          <w:lang w:val="bg-BG"/>
        </w:rPr>
        <w:t xml:space="preserve"> </w:t>
      </w:r>
      <w:r w:rsidR="00887A97" w:rsidRPr="00D84ECB">
        <w:rPr>
          <w:szCs w:val="24"/>
          <w:lang w:val="bg-BG"/>
        </w:rPr>
        <w:t>стр</w:t>
      </w:r>
      <w:r w:rsidR="000B539E" w:rsidRPr="00D84ECB">
        <w:rPr>
          <w:szCs w:val="24"/>
          <w:lang w:val="bg-BG"/>
        </w:rPr>
        <w:t>.47,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§</w:t>
      </w:r>
      <w:r w:rsidR="00FA0A7C">
        <w:rPr>
          <w:szCs w:val="24"/>
          <w:lang w:val="bg-BG"/>
        </w:rPr>
        <w:t xml:space="preserve"> </w:t>
      </w:r>
      <w:r w:rsidR="000B539E" w:rsidRPr="00D84ECB">
        <w:rPr>
          <w:szCs w:val="24"/>
          <w:lang w:val="bg-BG"/>
        </w:rPr>
        <w:t>23).</w:t>
      </w:r>
    </w:p>
    <w:p w:rsidR="000B539E" w:rsidRPr="00D84ECB" w:rsidRDefault="000B539E" w:rsidP="009B6161">
      <w:pPr>
        <w:pStyle w:val="JuHIRoman"/>
        <w:rPr>
          <w:lang w:val="bg-BG"/>
        </w:rPr>
      </w:pPr>
      <w:r w:rsidRPr="00D84ECB">
        <w:rPr>
          <w:lang w:val="bg-BG"/>
        </w:rPr>
        <w:t>IV.</w:t>
      </w:r>
      <w:r w:rsidR="00FA0A7C">
        <w:rPr>
          <w:lang w:val="bg-BG"/>
        </w:rPr>
        <w:t>  </w:t>
      </w:r>
      <w:r w:rsidR="00DD4373" w:rsidRPr="00D84ECB">
        <w:rPr>
          <w:lang w:val="bg-BG"/>
        </w:rPr>
        <w:t>ПРИЛОЖЕНИЕ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ЧЛЕН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41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51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830C6" w:rsidRPr="00D84ECB">
        <w:rPr>
          <w:lang w:val="bg-BG"/>
        </w:rPr>
        <w:t>Член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41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предвижда</w:t>
      </w:r>
      <w:r w:rsidR="000B539E" w:rsidRPr="00D84ECB">
        <w:rPr>
          <w:lang w:val="bg-BG"/>
        </w:rPr>
        <w:t>:</w:t>
      </w:r>
    </w:p>
    <w:p w:rsidR="000B539E" w:rsidRPr="00D84ECB" w:rsidRDefault="00B95B62" w:rsidP="0016278E">
      <w:pPr>
        <w:pStyle w:val="JuQuot"/>
        <w:keepNext/>
        <w:keepLines/>
        <w:rPr>
          <w:lang w:val="bg-BG"/>
        </w:rPr>
      </w:pPr>
      <w:r>
        <w:rPr>
          <w:lang w:val="bg-BG"/>
        </w:rPr>
        <w:t>„</w:t>
      </w:r>
      <w:r w:rsidR="00DD4373" w:rsidRPr="00D84ECB">
        <w:rPr>
          <w:lang w:val="bg-BG"/>
        </w:rPr>
        <w:t>Ако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установи,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имало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нарушение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Конвенцията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или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Протоколите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към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нея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ако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вътрешното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право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съответната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Βисокодоговаряща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страна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допуска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само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частично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обезщетение,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Съдът,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ако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необходимо,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постановява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предоставянето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справедливо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обезщетение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потърпевшата</w:t>
      </w:r>
      <w:r w:rsidR="00FA0A7C">
        <w:rPr>
          <w:lang w:val="bg-BG"/>
        </w:rPr>
        <w:t xml:space="preserve"> </w:t>
      </w:r>
      <w:r w:rsidR="00DD4373" w:rsidRPr="00D84ECB">
        <w:rPr>
          <w:lang w:val="bg-BG"/>
        </w:rPr>
        <w:t>страна</w:t>
      </w:r>
      <w:r w:rsidR="00B15BB3">
        <w:rPr>
          <w:lang w:val="bg-BG"/>
        </w:rPr>
        <w:t>.“</w:t>
      </w:r>
    </w:p>
    <w:p w:rsidR="000B539E" w:rsidRPr="00D84ECB" w:rsidRDefault="000B539E" w:rsidP="009E3D54">
      <w:pPr>
        <w:pStyle w:val="JuHA"/>
        <w:outlineLvl w:val="0"/>
        <w:rPr>
          <w:lang w:val="bg-BG"/>
        </w:rPr>
      </w:pPr>
      <w:r w:rsidRPr="00D84ECB">
        <w:rPr>
          <w:lang w:val="bg-BG"/>
        </w:rPr>
        <w:t>A.</w:t>
      </w:r>
      <w:r w:rsidR="00FA0A7C">
        <w:rPr>
          <w:lang w:val="bg-BG"/>
        </w:rPr>
        <w:t>  </w:t>
      </w:r>
      <w:r w:rsidR="00DD4373" w:rsidRPr="00D84ECB">
        <w:rPr>
          <w:lang w:val="bg-BG"/>
        </w:rPr>
        <w:t>Вреди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52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претендира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8</w:t>
      </w:r>
      <w:r w:rsidR="00B15BB3">
        <w:rPr>
          <w:lang w:val="bg-BG"/>
        </w:rPr>
        <w:t> </w:t>
      </w:r>
      <w:r w:rsidR="000B539E" w:rsidRPr="00D84ECB">
        <w:rPr>
          <w:lang w:val="bg-BG"/>
        </w:rPr>
        <w:t>000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евро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(EUR)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не</w:t>
      </w:r>
      <w:r w:rsidR="002F3A3B">
        <w:rPr>
          <w:lang w:val="bg-BG"/>
        </w:rPr>
        <w:t>имуществени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вреди,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претърпени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резултат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прекомерната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продължителност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производството</w:t>
      </w:r>
      <w:r w:rsidR="002F3A3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3</w:t>
      </w:r>
      <w:r w:rsidR="00B15BB3">
        <w:rPr>
          <w:lang w:val="bg-BG"/>
        </w:rPr>
        <w:t> </w:t>
      </w:r>
      <w:r w:rsidR="000B539E" w:rsidRPr="00D84ECB">
        <w:rPr>
          <w:lang w:val="bg-BG"/>
        </w:rPr>
        <w:t>000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липсата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ефективни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правни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средства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защита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във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връзка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него</w:t>
      </w:r>
      <w:r w:rsidR="000B539E" w:rsidRPr="00D84ECB">
        <w:rPr>
          <w:lang w:val="bg-BG"/>
        </w:rPr>
        <w:t>.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53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Правителството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оспорва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тези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претенции</w:t>
      </w:r>
      <w:r w:rsidR="000B539E" w:rsidRPr="00D84ECB">
        <w:rPr>
          <w:lang w:val="bg-BG"/>
        </w:rPr>
        <w:t>.</w:t>
      </w:r>
    </w:p>
    <w:p w:rsidR="000B539E" w:rsidRPr="00D84ECB" w:rsidRDefault="00672866" w:rsidP="00B254A2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54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счита,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4801DB">
        <w:rPr>
          <w:lang w:val="bg-BG"/>
        </w:rPr>
        <w:t>сигурно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преживяла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определени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не</w:t>
      </w:r>
      <w:r w:rsidR="002F3A3B">
        <w:rPr>
          <w:lang w:val="bg-BG"/>
        </w:rPr>
        <w:t>имуществени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вреди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резултат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прекомерната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продължителност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липсата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ефективни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правни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средства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защита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отношение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взема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предвид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конкретните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обстоятелства,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включително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поведението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време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присъжданията,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извършвани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подобни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случаи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произнася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справедлива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основа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съгласно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изискванията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B15BB3" w:rsidRPr="00D84ECB">
        <w:rPr>
          <w:lang w:val="bg-BG"/>
        </w:rPr>
        <w:t>член</w:t>
      </w:r>
      <w:r w:rsidR="00B15BB3">
        <w:rPr>
          <w:lang w:val="bg-BG"/>
        </w:rPr>
        <w:t xml:space="preserve"> </w:t>
      </w:r>
      <w:r w:rsidR="000B539E" w:rsidRPr="00D84ECB">
        <w:rPr>
          <w:lang w:val="bg-BG"/>
        </w:rPr>
        <w:t>41,</w:t>
      </w:r>
      <w:r w:rsidR="00FA0A7C">
        <w:rPr>
          <w:lang w:val="bg-BG"/>
        </w:rPr>
        <w:t xml:space="preserve"> 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присъжда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EUR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3</w:t>
      </w:r>
      <w:r w:rsidR="00B15BB3">
        <w:rPr>
          <w:lang w:val="bg-BG"/>
        </w:rPr>
        <w:t> </w:t>
      </w:r>
      <w:r w:rsidR="000B539E" w:rsidRPr="00D84ECB">
        <w:rPr>
          <w:lang w:val="bg-BG"/>
        </w:rPr>
        <w:t>000,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плюс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данъците,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може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бъдат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начислени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върху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тази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сума</w:t>
      </w:r>
      <w:r w:rsidR="000B539E" w:rsidRPr="00D84ECB">
        <w:rPr>
          <w:lang w:val="bg-BG"/>
        </w:rPr>
        <w:t>.</w:t>
      </w:r>
    </w:p>
    <w:p w:rsidR="000B539E" w:rsidRPr="00D84ECB" w:rsidRDefault="00D569E0" w:rsidP="009E3D54">
      <w:pPr>
        <w:pStyle w:val="JuHA"/>
        <w:outlineLvl w:val="0"/>
        <w:rPr>
          <w:lang w:val="bg-BG"/>
        </w:rPr>
      </w:pPr>
      <w:r w:rsidRPr="00D84ECB">
        <w:rPr>
          <w:lang w:val="bg-BG"/>
        </w:rPr>
        <w:t>Б.</w:t>
      </w:r>
      <w:r w:rsidR="00FA0A7C">
        <w:rPr>
          <w:lang w:val="bg-BG"/>
        </w:rPr>
        <w:t>  </w:t>
      </w:r>
      <w:r w:rsidRPr="00D84ECB">
        <w:rPr>
          <w:lang w:val="bg-BG"/>
        </w:rPr>
        <w:t>Разходи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разноски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55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претендира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EUR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2</w:t>
      </w:r>
      <w:r w:rsidR="004801DB">
        <w:rPr>
          <w:lang w:val="bg-BG"/>
        </w:rPr>
        <w:t> </w:t>
      </w:r>
      <w:r w:rsidR="000B539E" w:rsidRPr="00D84ECB">
        <w:rPr>
          <w:lang w:val="bg-BG"/>
        </w:rPr>
        <w:t>311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адвокатски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хонорар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производството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пред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Съда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EUR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42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други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разходи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включително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пощенски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канцеларски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материали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телефон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подкрепа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тази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претенция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представя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договор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</w:t>
      </w:r>
      <w:r w:rsidR="004801DB">
        <w:rPr>
          <w:lang w:val="bg-BG"/>
        </w:rPr>
        <w:t xml:space="preserve">ъс своя </w:t>
      </w:r>
      <w:r w:rsidR="00D569E0" w:rsidRPr="00D84ECB">
        <w:rPr>
          <w:lang w:val="bg-BG"/>
        </w:rPr>
        <w:t>адвокат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график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тридесет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часа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почасова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ставка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EUR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70.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иска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сумата,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присъдена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разходи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разноски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това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перо,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платена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директно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нейния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адвокат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г-н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М.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Екимджиев</w:t>
      </w:r>
      <w:r w:rsidR="000B539E" w:rsidRPr="00D84ECB">
        <w:rPr>
          <w:lang w:val="bg-BG"/>
        </w:rPr>
        <w:t>.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56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C378E7" w:rsidRPr="00D84ECB">
        <w:rPr>
          <w:lang w:val="bg-BG"/>
        </w:rPr>
        <w:t>Правителството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оспорва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тези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искове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като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прекомерни</w:t>
      </w:r>
      <w:r w:rsidR="000B539E" w:rsidRPr="00D84ECB">
        <w:rPr>
          <w:lang w:val="bg-BG"/>
        </w:rPr>
        <w:t>.</w:t>
      </w:r>
    </w:p>
    <w:p w:rsidR="000B539E" w:rsidRPr="00D84ECB" w:rsidRDefault="00672866" w:rsidP="008F27EA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57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D569E0" w:rsidRPr="00D84ECB">
        <w:rPr>
          <w:lang w:val="bg-BG"/>
        </w:rPr>
        <w:t>С</w:t>
      </w:r>
      <w:r w:rsidR="004801DB">
        <w:rPr>
          <w:lang w:val="bg-BG"/>
        </w:rPr>
        <w:t>ъгласно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практиката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Съда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жалбоподателите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имат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право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възстановяване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разходи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разноски</w:t>
      </w:r>
      <w:r w:rsidR="00FA0A7C">
        <w:rPr>
          <w:lang w:val="bg-BG"/>
        </w:rPr>
        <w:t xml:space="preserve"> </w:t>
      </w:r>
      <w:r w:rsidR="004801DB">
        <w:rPr>
          <w:lang w:val="bg-BG"/>
        </w:rPr>
        <w:t>единствено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доколкото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доказано,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те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били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действително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необходимост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направени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са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разумен</w:t>
      </w:r>
      <w:r w:rsidR="00FA0A7C">
        <w:rPr>
          <w:lang w:val="bg-BG"/>
        </w:rPr>
        <w:t xml:space="preserve"> </w:t>
      </w:r>
      <w:r w:rsidR="00D569E0" w:rsidRPr="00D84ECB">
        <w:rPr>
          <w:lang w:val="bg-BG"/>
        </w:rPr>
        <w:t>размер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настоящия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случай,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предвид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притежаваната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Съда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информация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гореспоменатите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критерии,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счита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разумно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присъди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сумата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EUR</w:t>
      </w:r>
      <w:r w:rsidR="00FA0A7C">
        <w:rPr>
          <w:lang w:val="bg-BG"/>
        </w:rPr>
        <w:t xml:space="preserve"> </w:t>
      </w:r>
      <w:r w:rsidR="000B539E" w:rsidRPr="00D84ECB">
        <w:rPr>
          <w:lang w:val="bg-BG"/>
        </w:rPr>
        <w:t>600,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покриваща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разходи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разноски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всички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пера</w:t>
      </w:r>
      <w:r w:rsidR="000B539E" w:rsidRPr="00D84ECB">
        <w:rPr>
          <w:lang w:val="bg-BG"/>
        </w:rPr>
        <w:t>.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Тази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сума</w:t>
      </w:r>
      <w:r w:rsidR="00FA0A7C">
        <w:rPr>
          <w:lang w:val="bg-BG"/>
        </w:rPr>
        <w:t xml:space="preserve"> </w:t>
      </w:r>
      <w:r w:rsidR="002F1886">
        <w:rPr>
          <w:lang w:val="bg-BG"/>
        </w:rPr>
        <w:t xml:space="preserve">трябва </w:t>
      </w:r>
      <w:r w:rsidR="00C3414A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бъде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платена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банковата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сметка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процесуалния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представител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="000B539E"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г-н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М.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Екимджиев</w:t>
      </w:r>
      <w:r w:rsidR="000B539E" w:rsidRPr="00D84ECB">
        <w:rPr>
          <w:lang w:val="bg-BG"/>
        </w:rPr>
        <w:t>.</w:t>
      </w:r>
    </w:p>
    <w:p w:rsidR="000B539E" w:rsidRPr="00D84ECB" w:rsidRDefault="00C3414A" w:rsidP="009E3D54">
      <w:pPr>
        <w:pStyle w:val="JuHA"/>
        <w:outlineLvl w:val="0"/>
        <w:rPr>
          <w:lang w:val="bg-BG"/>
        </w:rPr>
      </w:pPr>
      <w:r w:rsidRPr="00D84ECB">
        <w:rPr>
          <w:lang w:val="bg-BG"/>
        </w:rPr>
        <w:t>В.</w:t>
      </w:r>
      <w:r w:rsidR="00FA0A7C">
        <w:rPr>
          <w:lang w:val="bg-BG"/>
        </w:rPr>
        <w:t>  </w:t>
      </w:r>
      <w:r w:rsidRPr="00D84ECB">
        <w:rPr>
          <w:lang w:val="bg-BG"/>
        </w:rPr>
        <w:t>Лихва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забава</w:t>
      </w:r>
    </w:p>
    <w:p w:rsidR="000B539E" w:rsidRPr="00D84ECB" w:rsidRDefault="00672866" w:rsidP="00943B61">
      <w:pPr>
        <w:pStyle w:val="JuPara"/>
        <w:rPr>
          <w:lang w:val="bg-BG"/>
        </w:rPr>
      </w:pPr>
      <w:r w:rsidRPr="00D84ECB">
        <w:rPr>
          <w:lang w:val="bg-BG"/>
        </w:rPr>
        <w:fldChar w:fldCharType="begin"/>
      </w:r>
      <w:r w:rsidR="00F94238" w:rsidRPr="00D84ECB">
        <w:rPr>
          <w:lang w:val="bg-BG"/>
        </w:rPr>
        <w:instrText xml:space="preserve"> SEQ level0 \*arabic </w:instrText>
      </w:r>
      <w:r w:rsidRPr="00D84ECB">
        <w:rPr>
          <w:lang w:val="bg-BG"/>
        </w:rPr>
        <w:fldChar w:fldCharType="separate"/>
      </w:r>
      <w:r w:rsidR="000B539E" w:rsidRPr="00D84ECB">
        <w:rPr>
          <w:noProof/>
          <w:lang w:val="bg-BG"/>
        </w:rPr>
        <w:t>58</w:t>
      </w:r>
      <w:r w:rsidRPr="00D84ECB">
        <w:rPr>
          <w:noProof/>
          <w:lang w:val="bg-BG"/>
        </w:rPr>
        <w:fldChar w:fldCharType="end"/>
      </w:r>
      <w:r w:rsidR="000B539E" w:rsidRPr="00D84ECB">
        <w:rPr>
          <w:lang w:val="bg-BG"/>
        </w:rPr>
        <w:t>.</w:t>
      </w:r>
      <w:r w:rsidR="00FA0A7C">
        <w:rPr>
          <w:lang w:val="bg-BG"/>
        </w:rPr>
        <w:t>  </w:t>
      </w:r>
      <w:r w:rsidR="00F94238"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намира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уместно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лихвата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просрочване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базирана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пределната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лихва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заеми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Европейската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централна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банка,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към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която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следва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добавят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процентни</w:t>
      </w:r>
      <w:r w:rsidR="00FA0A7C">
        <w:rPr>
          <w:lang w:val="bg-BG"/>
        </w:rPr>
        <w:t xml:space="preserve"> </w:t>
      </w:r>
      <w:r w:rsidR="00C3414A" w:rsidRPr="00D84ECB">
        <w:rPr>
          <w:lang w:val="bg-BG"/>
        </w:rPr>
        <w:t>пункта</w:t>
      </w:r>
      <w:r w:rsidR="000B539E" w:rsidRPr="00D84ECB">
        <w:rPr>
          <w:lang w:val="bg-BG"/>
        </w:rPr>
        <w:t>.</w:t>
      </w:r>
    </w:p>
    <w:p w:rsidR="000B539E" w:rsidRPr="00D84ECB" w:rsidRDefault="00C3414A" w:rsidP="009E3D54">
      <w:pPr>
        <w:pStyle w:val="JuHHead"/>
        <w:rPr>
          <w:lang w:val="bg-BG"/>
        </w:rPr>
      </w:pPr>
      <w:r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ТЕЗИ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СЪОБРАЖЕНИЯ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СЪДЪТ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ЕДИНОДУШНО</w:t>
      </w:r>
    </w:p>
    <w:p w:rsidR="000B539E" w:rsidRPr="00D84ECB" w:rsidRDefault="000B539E" w:rsidP="009E3D54">
      <w:pPr>
        <w:pStyle w:val="JuList"/>
        <w:rPr>
          <w:lang w:val="bg-BG"/>
        </w:rPr>
      </w:pPr>
      <w:r w:rsidRPr="00D84ECB">
        <w:rPr>
          <w:lang w:val="bg-BG"/>
        </w:rPr>
        <w:t>1.</w:t>
      </w:r>
      <w:r w:rsidR="00FA0A7C">
        <w:rPr>
          <w:lang w:val="bg-BG"/>
        </w:rPr>
        <w:t>  </w:t>
      </w:r>
      <w:r w:rsidR="005261FF" w:rsidRPr="00D84ECB">
        <w:rPr>
          <w:i/>
          <w:lang w:val="bg-BG"/>
        </w:rPr>
        <w:t>Обявява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жалбата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допустима</w:t>
      </w:r>
      <w:r w:rsidRPr="00D84ECB">
        <w:rPr>
          <w:lang w:val="bg-BG"/>
        </w:rPr>
        <w:t>;</w:t>
      </w:r>
    </w:p>
    <w:p w:rsidR="000B539E" w:rsidRPr="00D84ECB" w:rsidRDefault="000B539E" w:rsidP="0016278E">
      <w:pPr>
        <w:pStyle w:val="JuList"/>
        <w:rPr>
          <w:lang w:val="bg-BG"/>
        </w:rPr>
      </w:pPr>
    </w:p>
    <w:p w:rsidR="000B539E" w:rsidRPr="00D84ECB" w:rsidRDefault="000B539E" w:rsidP="00973A0D">
      <w:pPr>
        <w:pStyle w:val="JuList"/>
        <w:rPr>
          <w:lang w:val="bg-BG"/>
        </w:rPr>
      </w:pPr>
      <w:r w:rsidRPr="00D84ECB">
        <w:rPr>
          <w:lang w:val="bg-BG"/>
        </w:rPr>
        <w:t>2.</w:t>
      </w:r>
      <w:r w:rsidR="00FA0A7C">
        <w:rPr>
          <w:lang w:val="bg-BG"/>
        </w:rPr>
        <w:t>  </w:t>
      </w:r>
      <w:r w:rsidR="005261FF" w:rsidRPr="00D84ECB">
        <w:rPr>
          <w:i/>
          <w:lang w:val="bg-BG"/>
        </w:rPr>
        <w:t>Приема,</w:t>
      </w:r>
      <w:r w:rsidR="00FA0A7C">
        <w:rPr>
          <w:i/>
          <w:lang w:val="bg-BG"/>
        </w:rPr>
        <w:t xml:space="preserve"> </w:t>
      </w:r>
      <w:r w:rsidR="005261FF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налице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нарушение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</w:t>
      </w:r>
      <w:r w:rsidR="00FA0A7C">
        <w:rPr>
          <w:i/>
          <w:lang w:val="bg-BG"/>
        </w:rPr>
        <w:t xml:space="preserve"> </w:t>
      </w:r>
      <w:r w:rsidR="002F1886" w:rsidRPr="00D84ECB">
        <w:rPr>
          <w:lang w:val="bg-BG"/>
        </w:rPr>
        <w:t>член</w:t>
      </w:r>
      <w:r w:rsidR="002F1886">
        <w:rPr>
          <w:lang w:val="bg-BG"/>
        </w:rPr>
        <w:t xml:space="preserve"> </w:t>
      </w:r>
      <w:r w:rsidRPr="00D84ECB">
        <w:rPr>
          <w:lang w:val="bg-BG"/>
        </w:rPr>
        <w:t>6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1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прекомерната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продължителност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гражданското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производство</w:t>
      </w:r>
      <w:r w:rsidRPr="00D84ECB">
        <w:rPr>
          <w:lang w:val="bg-BG"/>
        </w:rPr>
        <w:t>;</w:t>
      </w:r>
    </w:p>
    <w:p w:rsidR="000B539E" w:rsidRPr="00D84ECB" w:rsidRDefault="000B539E" w:rsidP="00CE67CB">
      <w:pPr>
        <w:pStyle w:val="JuList"/>
        <w:ind w:left="0" w:firstLine="0"/>
        <w:rPr>
          <w:lang w:val="bg-BG"/>
        </w:rPr>
      </w:pPr>
    </w:p>
    <w:p w:rsidR="000B539E" w:rsidRPr="00D84ECB" w:rsidRDefault="000B539E" w:rsidP="005261FF">
      <w:pPr>
        <w:pStyle w:val="JuList"/>
        <w:rPr>
          <w:lang w:val="bg-BG"/>
        </w:rPr>
      </w:pPr>
      <w:r w:rsidRPr="00D84ECB">
        <w:rPr>
          <w:lang w:val="bg-BG"/>
        </w:rPr>
        <w:t>3.</w:t>
      </w:r>
      <w:r w:rsidR="00FA0A7C">
        <w:rPr>
          <w:lang w:val="bg-BG"/>
        </w:rPr>
        <w:t>  </w:t>
      </w:r>
      <w:r w:rsidR="005261FF" w:rsidRPr="00D84ECB">
        <w:rPr>
          <w:i/>
          <w:lang w:val="bg-BG"/>
        </w:rPr>
        <w:t>Приема,</w:t>
      </w:r>
      <w:r w:rsidR="00FA0A7C">
        <w:rPr>
          <w:i/>
          <w:lang w:val="bg-BG"/>
        </w:rPr>
        <w:t xml:space="preserve"> </w:t>
      </w:r>
      <w:r w:rsidR="005261FF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налице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нарушение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</w:t>
      </w:r>
      <w:r w:rsidR="00FA0A7C">
        <w:rPr>
          <w:i/>
          <w:lang w:val="bg-BG"/>
        </w:rPr>
        <w:t xml:space="preserve"> </w:t>
      </w:r>
      <w:r w:rsidR="002F1886" w:rsidRPr="00D84ECB">
        <w:rPr>
          <w:lang w:val="bg-BG"/>
        </w:rPr>
        <w:t>член</w:t>
      </w:r>
      <w:r w:rsidR="002F1886">
        <w:rPr>
          <w:lang w:val="bg-BG"/>
        </w:rPr>
        <w:t xml:space="preserve"> </w:t>
      </w:r>
      <w:r w:rsidRPr="00D84ECB">
        <w:rPr>
          <w:lang w:val="bg-BG"/>
        </w:rPr>
        <w:t>13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във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връзка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2F1886" w:rsidRPr="00D84ECB">
        <w:rPr>
          <w:lang w:val="bg-BG"/>
        </w:rPr>
        <w:t>член</w:t>
      </w:r>
      <w:r w:rsidR="002F1886">
        <w:rPr>
          <w:lang w:val="bg-BG"/>
        </w:rPr>
        <w:t xml:space="preserve"> </w:t>
      </w:r>
      <w:r w:rsidRPr="00D84ECB">
        <w:rPr>
          <w:lang w:val="bg-BG"/>
        </w:rPr>
        <w:t>6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§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1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C830C6" w:rsidRPr="00D84ECB">
        <w:rPr>
          <w:lang w:val="bg-BG"/>
        </w:rPr>
        <w:t>Конвенцията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поради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липсата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ефективно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правно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средство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защита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срещу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прекомерната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продължителност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4B363E" w:rsidRPr="00D84ECB">
        <w:rPr>
          <w:lang w:val="bg-BG"/>
        </w:rPr>
        <w:t>гражданското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производство</w:t>
      </w:r>
      <w:r w:rsidRPr="00D84ECB">
        <w:rPr>
          <w:lang w:val="bg-BG"/>
        </w:rPr>
        <w:t>;</w:t>
      </w:r>
    </w:p>
    <w:p w:rsidR="000B539E" w:rsidRPr="00D84ECB" w:rsidRDefault="000B539E" w:rsidP="0016278E">
      <w:pPr>
        <w:pStyle w:val="JuList"/>
        <w:rPr>
          <w:lang w:val="bg-BG"/>
        </w:rPr>
      </w:pPr>
    </w:p>
    <w:p w:rsidR="000B539E" w:rsidRPr="00D84ECB" w:rsidRDefault="000B539E" w:rsidP="0016278E">
      <w:pPr>
        <w:pStyle w:val="JuList"/>
        <w:rPr>
          <w:lang w:val="bg-BG"/>
        </w:rPr>
      </w:pPr>
      <w:r w:rsidRPr="00D84ECB">
        <w:rPr>
          <w:lang w:val="bg-BG"/>
        </w:rPr>
        <w:t>4.</w:t>
      </w:r>
      <w:r w:rsidR="00FA0A7C">
        <w:rPr>
          <w:lang w:val="bg-BG"/>
        </w:rPr>
        <w:t>  </w:t>
      </w:r>
      <w:r w:rsidR="005261FF" w:rsidRPr="00D84ECB">
        <w:rPr>
          <w:i/>
          <w:lang w:val="bg-BG"/>
        </w:rPr>
        <w:t>Приема,</w:t>
      </w:r>
      <w:r w:rsidR="00FA0A7C">
        <w:rPr>
          <w:i/>
          <w:lang w:val="bg-BG"/>
        </w:rPr>
        <w:t xml:space="preserve"> </w:t>
      </w:r>
      <w:r w:rsidR="005261FF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необходимо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разглежда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оплакването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2F1886" w:rsidRPr="00D84ECB">
        <w:rPr>
          <w:lang w:val="bg-BG"/>
        </w:rPr>
        <w:t>член</w:t>
      </w:r>
      <w:r w:rsidR="002F1886">
        <w:rPr>
          <w:lang w:val="bg-BG"/>
        </w:rPr>
        <w:t xml:space="preserve"> </w:t>
      </w:r>
      <w:r w:rsidRPr="00D84ECB">
        <w:rPr>
          <w:lang w:val="bg-BG"/>
        </w:rPr>
        <w:t>1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4B363E">
        <w:rPr>
          <w:lang w:val="bg-BG"/>
        </w:rPr>
        <w:t>Протокол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№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1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към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Конвенцията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2F1886" w:rsidRPr="00D84ECB">
        <w:rPr>
          <w:lang w:val="bg-BG"/>
        </w:rPr>
        <w:t>член</w:t>
      </w:r>
      <w:r w:rsidR="002F1886">
        <w:rPr>
          <w:lang w:val="bg-BG"/>
        </w:rPr>
        <w:t xml:space="preserve"> </w:t>
      </w:r>
      <w:r w:rsidRPr="00D84ECB">
        <w:rPr>
          <w:lang w:val="bg-BG"/>
        </w:rPr>
        <w:t>13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във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връзка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="005261FF" w:rsidRPr="00D84ECB">
        <w:rPr>
          <w:lang w:val="bg-BG"/>
        </w:rPr>
        <w:t>него</w:t>
      </w:r>
      <w:r w:rsidRPr="00D84ECB">
        <w:rPr>
          <w:lang w:val="bg-BG"/>
        </w:rPr>
        <w:t>;</w:t>
      </w:r>
    </w:p>
    <w:p w:rsidR="000B539E" w:rsidRPr="00D84ECB" w:rsidRDefault="000B539E" w:rsidP="0016278E">
      <w:pPr>
        <w:pStyle w:val="JuList"/>
        <w:rPr>
          <w:lang w:val="bg-BG"/>
        </w:rPr>
      </w:pPr>
    </w:p>
    <w:p w:rsidR="000B539E" w:rsidRPr="00D84ECB" w:rsidRDefault="000B539E" w:rsidP="0016278E">
      <w:pPr>
        <w:pStyle w:val="JuList"/>
        <w:rPr>
          <w:lang w:val="bg-BG"/>
        </w:rPr>
      </w:pPr>
      <w:r w:rsidRPr="00D84ECB">
        <w:rPr>
          <w:lang w:val="bg-BG"/>
        </w:rPr>
        <w:t>5.</w:t>
      </w:r>
      <w:r w:rsidR="00FA0A7C">
        <w:rPr>
          <w:lang w:val="bg-BG"/>
        </w:rPr>
        <w:t>  </w:t>
      </w:r>
      <w:r w:rsidR="005261FF" w:rsidRPr="00D84ECB">
        <w:rPr>
          <w:i/>
          <w:lang w:val="bg-BG"/>
        </w:rPr>
        <w:t>Приема,</w:t>
      </w:r>
      <w:r w:rsidR="00FA0A7C">
        <w:rPr>
          <w:i/>
          <w:lang w:val="bg-BG"/>
        </w:rPr>
        <w:t xml:space="preserve"> </w:t>
      </w:r>
    </w:p>
    <w:p w:rsidR="000B539E" w:rsidRPr="00D84ECB" w:rsidRDefault="000B539E" w:rsidP="0016278E">
      <w:pPr>
        <w:pStyle w:val="JuLista"/>
        <w:rPr>
          <w:lang w:val="bg-BG"/>
        </w:rPr>
      </w:pPr>
      <w:r w:rsidRPr="00D84ECB">
        <w:rPr>
          <w:lang w:val="bg-BG"/>
        </w:rPr>
        <w:t>a)</w:t>
      </w:r>
      <w:r w:rsidR="00FA0A7C">
        <w:rPr>
          <w:lang w:val="bg-BG"/>
        </w:rPr>
        <w:t>  </w:t>
      </w:r>
      <w:r w:rsidR="00E41F3C"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държавата</w:t>
      </w:r>
      <w:r w:rsidR="002F1886">
        <w:rPr>
          <w:lang w:val="bg-BG"/>
        </w:rPr>
        <w:t xml:space="preserve"> </w:t>
      </w:r>
      <w:r w:rsidR="00E41F3C" w:rsidRPr="00D84ECB">
        <w:rPr>
          <w:lang w:val="bg-BG"/>
        </w:rPr>
        <w:t>ответник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следва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плати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срок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месеца</w:t>
      </w:r>
      <w:r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следните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суми,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конвертират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български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лева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курса,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който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е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сила</w:t>
      </w:r>
      <w:r w:rsidR="00FA0A7C">
        <w:rPr>
          <w:lang w:val="bg-BG"/>
        </w:rPr>
        <w:t xml:space="preserve"> </w:t>
      </w:r>
      <w:r w:rsidR="00855216">
        <w:rPr>
          <w:lang w:val="bg-BG"/>
        </w:rPr>
        <w:t>към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датата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41F3C" w:rsidRPr="00D84ECB">
        <w:rPr>
          <w:lang w:val="bg-BG"/>
        </w:rPr>
        <w:t>плащане</w:t>
      </w:r>
      <w:r w:rsidRPr="00D84ECB">
        <w:rPr>
          <w:lang w:val="bg-BG"/>
        </w:rPr>
        <w:t>:</w:t>
      </w:r>
    </w:p>
    <w:p w:rsidR="000B539E" w:rsidRPr="00D84ECB" w:rsidRDefault="000B539E" w:rsidP="00691EC7">
      <w:pPr>
        <w:pStyle w:val="JuListi"/>
        <w:rPr>
          <w:lang w:val="bg-BG"/>
        </w:rPr>
      </w:pPr>
      <w:r w:rsidRPr="00D84ECB">
        <w:rPr>
          <w:lang w:val="bg-BG"/>
        </w:rPr>
        <w:t>(i)</w:t>
      </w:r>
      <w:r w:rsidR="00FA0A7C">
        <w:rPr>
          <w:lang w:val="bg-BG"/>
        </w:rPr>
        <w:t>  </w:t>
      </w:r>
      <w:r w:rsidRPr="00D84ECB">
        <w:rPr>
          <w:lang w:val="bg-BG"/>
        </w:rPr>
        <w:t>EUR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3</w:t>
      </w:r>
      <w:r w:rsidR="002F1886">
        <w:rPr>
          <w:lang w:val="bg-BG"/>
        </w:rPr>
        <w:t> </w:t>
      </w:r>
      <w:r w:rsidRPr="00D84ECB">
        <w:rPr>
          <w:lang w:val="bg-BG"/>
        </w:rPr>
        <w:t>000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(</w:t>
      </w:r>
      <w:r w:rsidR="00082DC0"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хиляди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евро),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плюс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всякакви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данъци,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биха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могли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бъдат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наложени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върху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горната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сума,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неимуществени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вреди</w:t>
      </w:r>
      <w:r w:rsidRPr="00D84ECB">
        <w:rPr>
          <w:lang w:val="bg-BG"/>
        </w:rPr>
        <w:t>;</w:t>
      </w:r>
    </w:p>
    <w:p w:rsidR="000B539E" w:rsidRPr="00D84ECB" w:rsidRDefault="000B539E" w:rsidP="00691EC7">
      <w:pPr>
        <w:pStyle w:val="JuListi"/>
        <w:rPr>
          <w:lang w:val="bg-BG"/>
        </w:rPr>
      </w:pPr>
      <w:r w:rsidRPr="00D84ECB">
        <w:rPr>
          <w:lang w:val="bg-BG"/>
        </w:rPr>
        <w:t>(ii)</w:t>
      </w:r>
      <w:r w:rsidR="00FA0A7C">
        <w:rPr>
          <w:lang w:val="bg-BG"/>
        </w:rPr>
        <w:t>  </w:t>
      </w:r>
      <w:r w:rsidRPr="00D84ECB">
        <w:rPr>
          <w:lang w:val="bg-BG"/>
        </w:rPr>
        <w:t>EUR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600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(</w:t>
      </w:r>
      <w:r w:rsidR="00082DC0" w:rsidRPr="00D84ECB">
        <w:rPr>
          <w:lang w:val="bg-BG"/>
        </w:rPr>
        <w:t>шестстотин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евро</w:t>
      </w:r>
      <w:r w:rsidRPr="00D84ECB">
        <w:rPr>
          <w:lang w:val="bg-BG"/>
        </w:rPr>
        <w:t>),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плюс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всякакви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данъци,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които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биха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могли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да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бъдат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наложени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върху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горната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сума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спрямо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разходи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разноски</w:t>
      </w:r>
      <w:r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платими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директно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банковата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сметка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процесуалния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представител</w:t>
      </w:r>
      <w:r w:rsidR="00FA0A7C">
        <w:rPr>
          <w:lang w:val="bg-BG"/>
        </w:rPr>
        <w:t xml:space="preserve"> </w:t>
      </w:r>
      <w:r w:rsidR="00082DC0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C378E7" w:rsidRPr="00D84ECB">
        <w:rPr>
          <w:lang w:val="bg-BG"/>
        </w:rPr>
        <w:t>жалбоподателката</w:t>
      </w:r>
      <w:r w:rsidRPr="00D84ECB">
        <w:rPr>
          <w:lang w:val="bg-BG"/>
        </w:rPr>
        <w:t>.</w:t>
      </w:r>
    </w:p>
    <w:p w:rsidR="000B539E" w:rsidRPr="00D84ECB" w:rsidRDefault="00082DC0" w:rsidP="0016278E">
      <w:pPr>
        <w:pStyle w:val="JuLista"/>
        <w:rPr>
          <w:lang w:val="bg-BG"/>
        </w:rPr>
      </w:pPr>
      <w:r w:rsidRPr="00D84ECB">
        <w:rPr>
          <w:lang w:val="bg-BG"/>
        </w:rPr>
        <w:t>б</w:t>
      </w:r>
      <w:r w:rsidR="000B539E" w:rsidRPr="00D84ECB">
        <w:rPr>
          <w:lang w:val="bg-BG"/>
        </w:rPr>
        <w:t>)</w:t>
      </w:r>
      <w:r w:rsidR="00FA0A7C">
        <w:rPr>
          <w:lang w:val="bg-BG"/>
        </w:rPr>
        <w:t>  </w:t>
      </w:r>
      <w:r w:rsidRPr="00D84ECB">
        <w:rPr>
          <w:lang w:val="bg-BG"/>
        </w:rPr>
        <w:t>че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изтичането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855216">
        <w:rPr>
          <w:lang w:val="bg-BG"/>
        </w:rPr>
        <w:t>посочения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по-горе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тримесечен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срок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до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плащането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дължи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проста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лихва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върху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горепосочените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суми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размер,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равен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пределната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ставка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заеми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Европейската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централна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банка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през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периода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просрочие,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плюс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три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процентни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пункта</w:t>
      </w:r>
      <w:r w:rsidR="000B539E" w:rsidRPr="00D84ECB">
        <w:rPr>
          <w:lang w:val="bg-BG"/>
        </w:rPr>
        <w:t>;</w:t>
      </w:r>
    </w:p>
    <w:p w:rsidR="000B539E" w:rsidRPr="00D84ECB" w:rsidRDefault="000B539E" w:rsidP="0016278E">
      <w:pPr>
        <w:pStyle w:val="JuList"/>
        <w:rPr>
          <w:lang w:val="bg-BG"/>
        </w:rPr>
      </w:pPr>
    </w:p>
    <w:p w:rsidR="000B539E" w:rsidRPr="00D84ECB" w:rsidRDefault="000B539E" w:rsidP="0016278E">
      <w:pPr>
        <w:pStyle w:val="JuList"/>
        <w:rPr>
          <w:lang w:val="bg-BG"/>
        </w:rPr>
      </w:pPr>
      <w:r w:rsidRPr="00D84ECB">
        <w:rPr>
          <w:lang w:val="bg-BG"/>
        </w:rPr>
        <w:t>6.</w:t>
      </w:r>
      <w:r w:rsidR="00FA0A7C">
        <w:rPr>
          <w:lang w:val="bg-BG"/>
        </w:rPr>
        <w:t>  </w:t>
      </w:r>
      <w:r w:rsidR="00EC42B6" w:rsidRPr="00D84ECB">
        <w:rPr>
          <w:i/>
          <w:lang w:val="bg-BG"/>
        </w:rPr>
        <w:t>Отхвърля</w:t>
      </w:r>
      <w:r w:rsidR="00FA0A7C">
        <w:rPr>
          <w:i/>
          <w:lang w:val="bg-BG"/>
        </w:rPr>
        <w:t xml:space="preserve"> </w:t>
      </w:r>
      <w:r w:rsidR="00EC42B6" w:rsidRPr="00D84ECB">
        <w:rPr>
          <w:lang w:val="bg-BG"/>
        </w:rPr>
        <w:t>останалата</w:t>
      </w:r>
      <w:r w:rsidR="00FA0A7C">
        <w:rPr>
          <w:lang w:val="bg-BG"/>
        </w:rPr>
        <w:t xml:space="preserve"> </w:t>
      </w:r>
      <w:r w:rsidR="00EC42B6" w:rsidRPr="00D84ECB">
        <w:rPr>
          <w:lang w:val="bg-BG"/>
        </w:rPr>
        <w:t>част</w:t>
      </w:r>
      <w:r w:rsidR="00FA0A7C">
        <w:rPr>
          <w:lang w:val="bg-BG"/>
        </w:rPr>
        <w:t xml:space="preserve"> </w:t>
      </w:r>
      <w:r w:rsidR="00EC42B6"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="00EC42B6" w:rsidRPr="00D84ECB">
        <w:rPr>
          <w:lang w:val="bg-BG"/>
        </w:rPr>
        <w:t>претенцията</w:t>
      </w:r>
      <w:r w:rsidR="00FA0A7C">
        <w:rPr>
          <w:lang w:val="bg-BG"/>
        </w:rPr>
        <w:t xml:space="preserve"> </w:t>
      </w:r>
      <w:r w:rsidR="00EC42B6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EC42B6" w:rsidRPr="00D84ECB">
        <w:rPr>
          <w:lang w:val="bg-BG"/>
        </w:rPr>
        <w:t>жалбоподателката</w:t>
      </w:r>
      <w:r w:rsidR="00FA0A7C">
        <w:rPr>
          <w:lang w:val="bg-BG"/>
        </w:rPr>
        <w:t xml:space="preserve"> </w:t>
      </w:r>
      <w:r w:rsidR="00EC42B6" w:rsidRPr="00D84ECB">
        <w:rPr>
          <w:lang w:val="bg-BG"/>
        </w:rPr>
        <w:t>за</w:t>
      </w:r>
      <w:r w:rsidR="00FA0A7C">
        <w:rPr>
          <w:lang w:val="bg-BG"/>
        </w:rPr>
        <w:t xml:space="preserve"> </w:t>
      </w:r>
      <w:r w:rsidR="00EC42B6" w:rsidRPr="00D84ECB">
        <w:rPr>
          <w:lang w:val="bg-BG"/>
        </w:rPr>
        <w:t>справедливо</w:t>
      </w:r>
      <w:r w:rsidR="00FA0A7C">
        <w:rPr>
          <w:lang w:val="bg-BG"/>
        </w:rPr>
        <w:t xml:space="preserve"> </w:t>
      </w:r>
      <w:r w:rsidR="00EC42B6" w:rsidRPr="00D84ECB">
        <w:rPr>
          <w:lang w:val="bg-BG"/>
        </w:rPr>
        <w:t>обезщетение</w:t>
      </w:r>
      <w:r w:rsidRPr="00D84ECB">
        <w:rPr>
          <w:lang w:val="bg-BG"/>
        </w:rPr>
        <w:t>.</w:t>
      </w:r>
    </w:p>
    <w:p w:rsidR="000B539E" w:rsidRPr="00D84ECB" w:rsidRDefault="002A1FA6" w:rsidP="001B00FC">
      <w:pPr>
        <w:pStyle w:val="JuParaLast"/>
        <w:rPr>
          <w:lang w:val="bg-BG"/>
        </w:rPr>
      </w:pPr>
      <w:r w:rsidRPr="00D84ECB">
        <w:rPr>
          <w:lang w:val="bg-BG"/>
        </w:rPr>
        <w:t>Изготвено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английски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език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съобщено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писмено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5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юли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2011</w:t>
      </w:r>
      <w:r w:rsidR="00FA0A7C">
        <w:rPr>
          <w:lang w:val="bg-BG"/>
        </w:rPr>
        <w:t> г.</w:t>
      </w:r>
      <w:r w:rsidRPr="00D84ECB">
        <w:rPr>
          <w:lang w:val="bg-BG"/>
        </w:rPr>
        <w:t>,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в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съответствие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член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77,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§§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2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и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3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от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Правилника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Pr="00D84ECB">
        <w:rPr>
          <w:lang w:val="bg-BG"/>
        </w:rPr>
        <w:t>Съда.</w:t>
      </w:r>
    </w:p>
    <w:p w:rsidR="000B539E" w:rsidRPr="00D84ECB" w:rsidRDefault="000B539E" w:rsidP="001B00FC">
      <w:pPr>
        <w:pStyle w:val="JuSigned"/>
        <w:keepNext/>
        <w:keepLines/>
        <w:rPr>
          <w:lang w:val="bg-BG"/>
        </w:rPr>
      </w:pPr>
      <w:r w:rsidRPr="00D84ECB">
        <w:rPr>
          <w:lang w:val="bg-BG"/>
        </w:rPr>
        <w:tab/>
      </w:r>
      <w:r w:rsidR="00D84ECB" w:rsidRPr="00D84ECB">
        <w:rPr>
          <w:lang w:val="bg-BG"/>
        </w:rPr>
        <w:t>Фатош</w:t>
      </w:r>
      <w:r w:rsidR="00FA0A7C">
        <w:rPr>
          <w:lang w:val="bg-BG"/>
        </w:rPr>
        <w:t xml:space="preserve"> </w:t>
      </w:r>
      <w:r w:rsidR="00D84ECB" w:rsidRPr="00D84ECB">
        <w:rPr>
          <w:lang w:val="bg-BG"/>
        </w:rPr>
        <w:t>Арачи</w:t>
      </w:r>
      <w:r w:rsidRPr="00D84ECB">
        <w:rPr>
          <w:lang w:val="bg-BG"/>
        </w:rPr>
        <w:tab/>
      </w:r>
      <w:r w:rsidR="00D84ECB" w:rsidRPr="00D84ECB">
        <w:rPr>
          <w:lang w:val="bg-BG"/>
        </w:rPr>
        <w:t>Лех</w:t>
      </w:r>
      <w:r w:rsidR="00FA0A7C">
        <w:rPr>
          <w:lang w:val="bg-BG"/>
        </w:rPr>
        <w:t xml:space="preserve"> </w:t>
      </w:r>
      <w:r w:rsidR="00D84ECB" w:rsidRPr="00D84ECB">
        <w:rPr>
          <w:lang w:val="bg-BG"/>
        </w:rPr>
        <w:t>Гарлицки</w:t>
      </w:r>
      <w:r w:rsidRPr="00D84ECB">
        <w:rPr>
          <w:lang w:val="bg-BG"/>
        </w:rPr>
        <w:br/>
      </w:r>
      <w:r w:rsidRPr="00D84ECB">
        <w:rPr>
          <w:lang w:val="bg-BG"/>
        </w:rPr>
        <w:tab/>
      </w:r>
      <w:r w:rsidR="00D84ECB" w:rsidRPr="00D84ECB">
        <w:rPr>
          <w:lang w:val="bg-BG"/>
        </w:rPr>
        <w:t>Заместник</w:t>
      </w:r>
      <w:r w:rsidR="00FA0A7C">
        <w:rPr>
          <w:lang w:val="bg-BG"/>
        </w:rPr>
        <w:t xml:space="preserve"> </w:t>
      </w:r>
      <w:r w:rsidR="00D84ECB" w:rsidRPr="00D84ECB">
        <w:rPr>
          <w:lang w:val="bg-BG"/>
        </w:rPr>
        <w:t>секретар</w:t>
      </w:r>
      <w:r w:rsidR="00FA0A7C">
        <w:rPr>
          <w:lang w:val="bg-BG"/>
        </w:rPr>
        <w:t xml:space="preserve"> </w:t>
      </w:r>
      <w:r w:rsidR="00D84ECB" w:rsidRPr="00D84ECB">
        <w:rPr>
          <w:lang w:val="bg-BG"/>
        </w:rPr>
        <w:t>на</w:t>
      </w:r>
      <w:r w:rsidR="00FA0A7C">
        <w:rPr>
          <w:lang w:val="bg-BG"/>
        </w:rPr>
        <w:t xml:space="preserve"> </w:t>
      </w:r>
      <w:r w:rsidR="00D84ECB" w:rsidRPr="00D84ECB">
        <w:rPr>
          <w:lang w:val="bg-BG"/>
        </w:rPr>
        <w:t>отделението</w:t>
      </w:r>
      <w:r w:rsidRPr="00D84ECB">
        <w:rPr>
          <w:lang w:val="bg-BG"/>
        </w:rPr>
        <w:tab/>
      </w:r>
      <w:r w:rsidR="00D84ECB" w:rsidRPr="00D84ECB">
        <w:rPr>
          <w:lang w:val="bg-BG"/>
        </w:rPr>
        <w:t>Председател</w:t>
      </w:r>
    </w:p>
    <w:sectPr w:rsidR="000B539E" w:rsidRPr="00D84ECB" w:rsidSect="0005525D">
      <w:headerReference w:type="even" r:id="rId11"/>
      <w:headerReference w:type="default" r:id="rId12"/>
      <w:footnotePr>
        <w:numRestart w:val="eachPage"/>
      </w:footnotePr>
      <w:pgSz w:w="11906" w:h="16838" w:code="9"/>
      <w:pgMar w:top="2274" w:right="2274" w:bottom="2274" w:left="2274" w:header="1701" w:footer="708" w:gutter="0"/>
      <w:pgNumType w:start="1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86" w:rsidRDefault="002F1886">
      <w:r>
        <w:separator/>
      </w:r>
    </w:p>
  </w:endnote>
  <w:endnote w:type="continuationSeparator" w:id="0">
    <w:p w:rsidR="002F1886" w:rsidRDefault="002F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6" w:rsidRPr="00150BFA" w:rsidRDefault="002F1886" w:rsidP="0005525D">
    <w:pPr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673100" cy="409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886" w:rsidRDefault="002F1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86" w:rsidRDefault="002F1886">
      <w:r>
        <w:separator/>
      </w:r>
    </w:p>
  </w:footnote>
  <w:footnote w:type="continuationSeparator" w:id="0">
    <w:p w:rsidR="002F1886" w:rsidRDefault="002F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6" w:rsidRPr="0005525D" w:rsidRDefault="002F1886" w:rsidP="0005525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6" w:rsidRPr="00C00F0F" w:rsidRDefault="002F1886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6385" cy="2084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6385" cy="20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886" w:rsidRDefault="002F18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6" w:rsidRPr="00D84ECB" w:rsidRDefault="002F1886">
    <w:pPr>
      <w:pStyle w:val="JuHeader"/>
      <w:rPr>
        <w:lang w:val="bg-BG"/>
      </w:rPr>
    </w:pPr>
    <w:r w:rsidRPr="00D84ECB">
      <w:rPr>
        <w:rStyle w:val="PageNumber"/>
        <w:lang w:val="bg-BG"/>
      </w:rPr>
      <w:fldChar w:fldCharType="begin"/>
    </w:r>
    <w:r w:rsidRPr="00D84ECB">
      <w:rPr>
        <w:rStyle w:val="PageNumber"/>
        <w:lang w:val="bg-BG"/>
      </w:rPr>
      <w:instrText xml:space="preserve"> PAGE </w:instrText>
    </w:r>
    <w:r w:rsidRPr="00D84ECB">
      <w:rPr>
        <w:rStyle w:val="PageNumber"/>
        <w:lang w:val="bg-BG"/>
      </w:rPr>
      <w:fldChar w:fldCharType="separate"/>
    </w:r>
    <w:r w:rsidR="00855216">
      <w:rPr>
        <w:rStyle w:val="PageNumber"/>
        <w:noProof/>
        <w:lang w:val="bg-BG"/>
      </w:rPr>
      <w:t>10</w:t>
    </w:r>
    <w:r w:rsidRPr="00D84ECB">
      <w:rPr>
        <w:rStyle w:val="PageNumber"/>
        <w:lang w:val="bg-BG"/>
      </w:rPr>
      <w:fldChar w:fldCharType="end"/>
    </w:r>
    <w:r w:rsidRPr="00D84ECB">
      <w:rPr>
        <w:lang w:val="bg-BG"/>
      </w:rPr>
      <w:tab/>
      <w:t>РЕШЕНИЕ</w:t>
    </w:r>
    <w:r>
      <w:rPr>
        <w:lang w:val="bg-BG"/>
      </w:rPr>
      <w:t xml:space="preserve"> </w:t>
    </w:r>
    <w:r w:rsidRPr="00D84ECB">
      <w:rPr>
        <w:lang w:val="bg-BG"/>
      </w:rPr>
      <w:t>ПО</w:t>
    </w:r>
    <w:r>
      <w:rPr>
        <w:lang w:val="bg-BG"/>
      </w:rPr>
      <w:t xml:space="preserve"> </w:t>
    </w:r>
    <w:r w:rsidRPr="00D84ECB">
      <w:rPr>
        <w:lang w:val="bg-BG"/>
      </w:rPr>
      <w:t>ДЕЛОТО</w:t>
    </w:r>
    <w:r>
      <w:rPr>
        <w:lang w:val="bg-BG"/>
      </w:rPr>
      <w:t xml:space="preserve"> </w:t>
    </w:r>
    <w:r w:rsidRPr="00D84ECB">
      <w:rPr>
        <w:lang w:val="bg-BG"/>
      </w:rPr>
      <w:t>РОСИЦА</w:t>
    </w:r>
    <w:r>
      <w:rPr>
        <w:lang w:val="bg-BG"/>
      </w:rPr>
      <w:t xml:space="preserve"> ГЕОРГИЕВА </w:t>
    </w:r>
    <w:r w:rsidRPr="00D84ECB">
      <w:rPr>
        <w:lang w:val="bg-BG"/>
      </w:rPr>
      <w:t>срещу</w:t>
    </w:r>
    <w:r>
      <w:rPr>
        <w:lang w:val="bg-BG"/>
      </w:rPr>
      <w:t xml:space="preserve"> </w:t>
    </w:r>
    <w:r w:rsidRPr="00D84ECB">
      <w:rPr>
        <w:lang w:val="bg-BG"/>
      </w:rPr>
      <w:t>БЪЛГАРИЯ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6" w:rsidRPr="00D84ECB" w:rsidRDefault="002F1886">
    <w:pPr>
      <w:pStyle w:val="JuHeader"/>
      <w:rPr>
        <w:lang w:val="bg-BG"/>
      </w:rPr>
    </w:pPr>
    <w:r w:rsidRPr="00D84ECB">
      <w:rPr>
        <w:lang w:val="bg-BG"/>
      </w:rPr>
      <w:tab/>
      <w:t>РЕШЕНИЕ</w:t>
    </w:r>
    <w:r>
      <w:rPr>
        <w:lang w:val="bg-BG"/>
      </w:rPr>
      <w:t xml:space="preserve"> </w:t>
    </w:r>
    <w:r w:rsidRPr="00D84ECB">
      <w:rPr>
        <w:lang w:val="bg-BG"/>
      </w:rPr>
      <w:t>ПО</w:t>
    </w:r>
    <w:r>
      <w:rPr>
        <w:lang w:val="bg-BG"/>
      </w:rPr>
      <w:t xml:space="preserve"> </w:t>
    </w:r>
    <w:r w:rsidRPr="00D84ECB">
      <w:rPr>
        <w:lang w:val="bg-BG"/>
      </w:rPr>
      <w:t>ДЕЛОТО</w:t>
    </w:r>
    <w:r>
      <w:rPr>
        <w:lang w:val="bg-BG"/>
      </w:rPr>
      <w:t xml:space="preserve"> </w:t>
    </w:r>
    <w:r w:rsidRPr="00D84ECB">
      <w:rPr>
        <w:lang w:val="bg-BG"/>
      </w:rPr>
      <w:t>РОСИЦА</w:t>
    </w:r>
    <w:r>
      <w:rPr>
        <w:lang w:val="bg-BG"/>
      </w:rPr>
      <w:t xml:space="preserve"> ГЕОРГИЕВА </w:t>
    </w:r>
    <w:r w:rsidRPr="00D84ECB">
      <w:rPr>
        <w:lang w:val="bg-BG"/>
      </w:rPr>
      <w:t>срещу</w:t>
    </w:r>
    <w:r>
      <w:rPr>
        <w:lang w:val="bg-BG"/>
      </w:rPr>
      <w:t xml:space="preserve"> </w:t>
    </w:r>
    <w:r w:rsidRPr="00D84ECB">
      <w:rPr>
        <w:lang w:val="bg-BG"/>
      </w:rPr>
      <w:t>БЪЛГАРИЯ</w:t>
    </w:r>
    <w:r w:rsidRPr="00D84ECB">
      <w:rPr>
        <w:lang w:val="bg-BG"/>
      </w:rPr>
      <w:tab/>
    </w:r>
    <w:r w:rsidRPr="00D84ECB">
      <w:rPr>
        <w:rStyle w:val="PageNumber"/>
        <w:lang w:val="bg-BG"/>
      </w:rPr>
      <w:fldChar w:fldCharType="begin"/>
    </w:r>
    <w:r w:rsidRPr="00D84ECB">
      <w:rPr>
        <w:rStyle w:val="PageNumber"/>
        <w:lang w:val="bg-BG"/>
      </w:rPr>
      <w:instrText xml:space="preserve"> PAGE </w:instrText>
    </w:r>
    <w:r w:rsidRPr="00D84ECB">
      <w:rPr>
        <w:rStyle w:val="PageNumber"/>
        <w:lang w:val="bg-BG"/>
      </w:rPr>
      <w:fldChar w:fldCharType="separate"/>
    </w:r>
    <w:r w:rsidR="00855216">
      <w:rPr>
        <w:rStyle w:val="PageNumber"/>
        <w:noProof/>
        <w:lang w:val="bg-BG"/>
      </w:rPr>
      <w:t>1</w:t>
    </w:r>
    <w:r w:rsidRPr="00D84ECB">
      <w:rPr>
        <w:rStyle w:val="PageNumber"/>
        <w:lang w:val="bg-BG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E8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BBE6CBD"/>
    <w:multiLevelType w:val="hybridMultilevel"/>
    <w:tmpl w:val="5B122094"/>
    <w:lvl w:ilvl="0" w:tplc="4FDAD2AA">
      <w:start w:val="1"/>
      <w:numFmt w:val="decimal"/>
      <w:pStyle w:val="AppQuestion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NatAutre" w:val="0"/>
    <w:docVar w:name="EMM" w:val="0"/>
    <w:docVar w:name="ETRANSMISSION" w:val=" "/>
    <w:docVar w:name="L4_1Annex" w:val="0"/>
    <w:docVar w:name="L4_1Anonymity" w:val="0"/>
    <w:docVar w:name="SignForeName" w:val="0"/>
  </w:docVars>
  <w:rsids>
    <w:rsidRoot w:val="004D6EF2"/>
    <w:rsid w:val="000077CF"/>
    <w:rsid w:val="00015B7F"/>
    <w:rsid w:val="00022565"/>
    <w:rsid w:val="00042654"/>
    <w:rsid w:val="000439F4"/>
    <w:rsid w:val="00046A4A"/>
    <w:rsid w:val="0005376F"/>
    <w:rsid w:val="0005525D"/>
    <w:rsid w:val="00057598"/>
    <w:rsid w:val="00057E69"/>
    <w:rsid w:val="000621E9"/>
    <w:rsid w:val="00064A47"/>
    <w:rsid w:val="00070DE7"/>
    <w:rsid w:val="00072922"/>
    <w:rsid w:val="00072D28"/>
    <w:rsid w:val="0008023E"/>
    <w:rsid w:val="00082DC0"/>
    <w:rsid w:val="00096909"/>
    <w:rsid w:val="00096CC0"/>
    <w:rsid w:val="0009749C"/>
    <w:rsid w:val="000A648D"/>
    <w:rsid w:val="000B00C8"/>
    <w:rsid w:val="000B4D2A"/>
    <w:rsid w:val="000B539E"/>
    <w:rsid w:val="000C09DC"/>
    <w:rsid w:val="000C17A2"/>
    <w:rsid w:val="000C31E8"/>
    <w:rsid w:val="000C5E5D"/>
    <w:rsid w:val="000C5ED5"/>
    <w:rsid w:val="000D5161"/>
    <w:rsid w:val="000E3B9F"/>
    <w:rsid w:val="000E57C4"/>
    <w:rsid w:val="000E7BBE"/>
    <w:rsid w:val="000F0A18"/>
    <w:rsid w:val="00100FD3"/>
    <w:rsid w:val="00103204"/>
    <w:rsid w:val="00104849"/>
    <w:rsid w:val="00110F02"/>
    <w:rsid w:val="001162F9"/>
    <w:rsid w:val="0014299A"/>
    <w:rsid w:val="0014680A"/>
    <w:rsid w:val="00150987"/>
    <w:rsid w:val="00150BFA"/>
    <w:rsid w:val="00151C70"/>
    <w:rsid w:val="00154F15"/>
    <w:rsid w:val="0016278E"/>
    <w:rsid w:val="0016575F"/>
    <w:rsid w:val="00166890"/>
    <w:rsid w:val="00172644"/>
    <w:rsid w:val="00181EC5"/>
    <w:rsid w:val="00187330"/>
    <w:rsid w:val="00192D4C"/>
    <w:rsid w:val="00194179"/>
    <w:rsid w:val="001A699A"/>
    <w:rsid w:val="001B00FC"/>
    <w:rsid w:val="001B7036"/>
    <w:rsid w:val="001D2996"/>
    <w:rsid w:val="001E0809"/>
    <w:rsid w:val="001E259B"/>
    <w:rsid w:val="001E782B"/>
    <w:rsid w:val="001F2D55"/>
    <w:rsid w:val="001F5EF5"/>
    <w:rsid w:val="0020406D"/>
    <w:rsid w:val="00207F1C"/>
    <w:rsid w:val="0021469D"/>
    <w:rsid w:val="00230862"/>
    <w:rsid w:val="0023252C"/>
    <w:rsid w:val="0023595C"/>
    <w:rsid w:val="00246046"/>
    <w:rsid w:val="00253E05"/>
    <w:rsid w:val="0026511F"/>
    <w:rsid w:val="00283019"/>
    <w:rsid w:val="00283428"/>
    <w:rsid w:val="00284A28"/>
    <w:rsid w:val="00293BD7"/>
    <w:rsid w:val="002A1FA6"/>
    <w:rsid w:val="002A2AFC"/>
    <w:rsid w:val="002A2B43"/>
    <w:rsid w:val="002B2DC6"/>
    <w:rsid w:val="002B3282"/>
    <w:rsid w:val="002B63F6"/>
    <w:rsid w:val="002B79EC"/>
    <w:rsid w:val="002C0AF2"/>
    <w:rsid w:val="002C637F"/>
    <w:rsid w:val="002D46B7"/>
    <w:rsid w:val="002D4D30"/>
    <w:rsid w:val="002D6269"/>
    <w:rsid w:val="002E0CD0"/>
    <w:rsid w:val="002E1588"/>
    <w:rsid w:val="002E271A"/>
    <w:rsid w:val="002E4EB9"/>
    <w:rsid w:val="002E55CA"/>
    <w:rsid w:val="002F1886"/>
    <w:rsid w:val="002F3A3B"/>
    <w:rsid w:val="002F3B14"/>
    <w:rsid w:val="002F55A3"/>
    <w:rsid w:val="002F5EE8"/>
    <w:rsid w:val="002F7E54"/>
    <w:rsid w:val="00300753"/>
    <w:rsid w:val="00302B09"/>
    <w:rsid w:val="003218C5"/>
    <w:rsid w:val="00323244"/>
    <w:rsid w:val="00325891"/>
    <w:rsid w:val="00325F85"/>
    <w:rsid w:val="0032789F"/>
    <w:rsid w:val="00333BAA"/>
    <w:rsid w:val="00344325"/>
    <w:rsid w:val="00347384"/>
    <w:rsid w:val="00347854"/>
    <w:rsid w:val="00351399"/>
    <w:rsid w:val="00360BB7"/>
    <w:rsid w:val="003632DC"/>
    <w:rsid w:val="003806BD"/>
    <w:rsid w:val="00381F9A"/>
    <w:rsid w:val="003901F7"/>
    <w:rsid w:val="00394DF0"/>
    <w:rsid w:val="003A4140"/>
    <w:rsid w:val="003C04B7"/>
    <w:rsid w:val="003C285C"/>
    <w:rsid w:val="003C50E6"/>
    <w:rsid w:val="003C6134"/>
    <w:rsid w:val="003C6AFC"/>
    <w:rsid w:val="003C6FFD"/>
    <w:rsid w:val="003D2E83"/>
    <w:rsid w:val="003E028A"/>
    <w:rsid w:val="003E1DFE"/>
    <w:rsid w:val="003E7B05"/>
    <w:rsid w:val="003F7EE6"/>
    <w:rsid w:val="00402B8C"/>
    <w:rsid w:val="00406733"/>
    <w:rsid w:val="00420A9C"/>
    <w:rsid w:val="00421F84"/>
    <w:rsid w:val="0043069D"/>
    <w:rsid w:val="00431C9C"/>
    <w:rsid w:val="00437C6E"/>
    <w:rsid w:val="00441E9F"/>
    <w:rsid w:val="004536C5"/>
    <w:rsid w:val="004557BE"/>
    <w:rsid w:val="004606E6"/>
    <w:rsid w:val="00464B5F"/>
    <w:rsid w:val="00473390"/>
    <w:rsid w:val="004801DB"/>
    <w:rsid w:val="00481ADF"/>
    <w:rsid w:val="00486430"/>
    <w:rsid w:val="004929D2"/>
    <w:rsid w:val="004A5E7E"/>
    <w:rsid w:val="004B2974"/>
    <w:rsid w:val="004B363E"/>
    <w:rsid w:val="004C4341"/>
    <w:rsid w:val="004D6EF2"/>
    <w:rsid w:val="004D7177"/>
    <w:rsid w:val="004E439F"/>
    <w:rsid w:val="004E49EF"/>
    <w:rsid w:val="004E6EAF"/>
    <w:rsid w:val="004F4C5F"/>
    <w:rsid w:val="00501D1A"/>
    <w:rsid w:val="0050576E"/>
    <w:rsid w:val="00510BF7"/>
    <w:rsid w:val="0051733D"/>
    <w:rsid w:val="0051794D"/>
    <w:rsid w:val="00520D6E"/>
    <w:rsid w:val="00525E7D"/>
    <w:rsid w:val="005261FF"/>
    <w:rsid w:val="0053027E"/>
    <w:rsid w:val="005336B5"/>
    <w:rsid w:val="00533FED"/>
    <w:rsid w:val="00536FC1"/>
    <w:rsid w:val="00550213"/>
    <w:rsid w:val="00551452"/>
    <w:rsid w:val="0055488C"/>
    <w:rsid w:val="00554CAC"/>
    <w:rsid w:val="005552A9"/>
    <w:rsid w:val="005554F0"/>
    <w:rsid w:val="00555827"/>
    <w:rsid w:val="00557506"/>
    <w:rsid w:val="00561527"/>
    <w:rsid w:val="00561EA2"/>
    <w:rsid w:val="0056264C"/>
    <w:rsid w:val="00563108"/>
    <w:rsid w:val="005670C3"/>
    <w:rsid w:val="00570D34"/>
    <w:rsid w:val="005731C2"/>
    <w:rsid w:val="005771EC"/>
    <w:rsid w:val="00577E6A"/>
    <w:rsid w:val="00577EA0"/>
    <w:rsid w:val="00591BF8"/>
    <w:rsid w:val="00591BFA"/>
    <w:rsid w:val="00593B2A"/>
    <w:rsid w:val="005947EF"/>
    <w:rsid w:val="0059507B"/>
    <w:rsid w:val="005959A8"/>
    <w:rsid w:val="005A0E9F"/>
    <w:rsid w:val="005B715A"/>
    <w:rsid w:val="005C0DA0"/>
    <w:rsid w:val="005C2165"/>
    <w:rsid w:val="005D1BA4"/>
    <w:rsid w:val="005E5236"/>
    <w:rsid w:val="005F1B20"/>
    <w:rsid w:val="005F410B"/>
    <w:rsid w:val="005F4E3F"/>
    <w:rsid w:val="00602AEC"/>
    <w:rsid w:val="006039A1"/>
    <w:rsid w:val="006049FB"/>
    <w:rsid w:val="006074A6"/>
    <w:rsid w:val="00611168"/>
    <w:rsid w:val="0061156B"/>
    <w:rsid w:val="00616404"/>
    <w:rsid w:val="00627D6B"/>
    <w:rsid w:val="00635A9A"/>
    <w:rsid w:val="0064682C"/>
    <w:rsid w:val="0066108D"/>
    <w:rsid w:val="00672866"/>
    <w:rsid w:val="00691EC7"/>
    <w:rsid w:val="006A4CD5"/>
    <w:rsid w:val="006B07C3"/>
    <w:rsid w:val="006B0E86"/>
    <w:rsid w:val="006B1BC9"/>
    <w:rsid w:val="006B570A"/>
    <w:rsid w:val="006B7709"/>
    <w:rsid w:val="006B79AB"/>
    <w:rsid w:val="006C3EB6"/>
    <w:rsid w:val="006C67EB"/>
    <w:rsid w:val="006D0A47"/>
    <w:rsid w:val="006E239E"/>
    <w:rsid w:val="006F2506"/>
    <w:rsid w:val="006F5356"/>
    <w:rsid w:val="007036AC"/>
    <w:rsid w:val="00712471"/>
    <w:rsid w:val="0072465E"/>
    <w:rsid w:val="00724B09"/>
    <w:rsid w:val="007317FC"/>
    <w:rsid w:val="00732CDF"/>
    <w:rsid w:val="00750BD7"/>
    <w:rsid w:val="00752697"/>
    <w:rsid w:val="00752D46"/>
    <w:rsid w:val="0075456D"/>
    <w:rsid w:val="00766BBD"/>
    <w:rsid w:val="0077202C"/>
    <w:rsid w:val="00774552"/>
    <w:rsid w:val="007805E4"/>
    <w:rsid w:val="00790865"/>
    <w:rsid w:val="007C33FE"/>
    <w:rsid w:val="007D248F"/>
    <w:rsid w:val="007D37DD"/>
    <w:rsid w:val="007D54C8"/>
    <w:rsid w:val="007E4339"/>
    <w:rsid w:val="00806E5F"/>
    <w:rsid w:val="00810237"/>
    <w:rsid w:val="008126A0"/>
    <w:rsid w:val="008130BF"/>
    <w:rsid w:val="00826617"/>
    <w:rsid w:val="00827681"/>
    <w:rsid w:val="0083080C"/>
    <w:rsid w:val="008373CF"/>
    <w:rsid w:val="00842417"/>
    <w:rsid w:val="00844099"/>
    <w:rsid w:val="0084510E"/>
    <w:rsid w:val="008531DE"/>
    <w:rsid w:val="00855216"/>
    <w:rsid w:val="0086150E"/>
    <w:rsid w:val="0086170C"/>
    <w:rsid w:val="00861F65"/>
    <w:rsid w:val="008635BB"/>
    <w:rsid w:val="00871C3E"/>
    <w:rsid w:val="00875778"/>
    <w:rsid w:val="008759C4"/>
    <w:rsid w:val="008874F3"/>
    <w:rsid w:val="00887A97"/>
    <w:rsid w:val="00895D35"/>
    <w:rsid w:val="00896CC5"/>
    <w:rsid w:val="008A04D5"/>
    <w:rsid w:val="008A38B3"/>
    <w:rsid w:val="008B5609"/>
    <w:rsid w:val="008B59C9"/>
    <w:rsid w:val="008C43D1"/>
    <w:rsid w:val="008C5351"/>
    <w:rsid w:val="008D0A4C"/>
    <w:rsid w:val="008D33FF"/>
    <w:rsid w:val="008D417A"/>
    <w:rsid w:val="008E3B03"/>
    <w:rsid w:val="008E5397"/>
    <w:rsid w:val="008E69FD"/>
    <w:rsid w:val="008F03E7"/>
    <w:rsid w:val="008F27EA"/>
    <w:rsid w:val="0090641F"/>
    <w:rsid w:val="00912148"/>
    <w:rsid w:val="00914928"/>
    <w:rsid w:val="00923398"/>
    <w:rsid w:val="00924B0D"/>
    <w:rsid w:val="00924DD0"/>
    <w:rsid w:val="009313BD"/>
    <w:rsid w:val="00943B61"/>
    <w:rsid w:val="00943BAC"/>
    <w:rsid w:val="00946324"/>
    <w:rsid w:val="00955B37"/>
    <w:rsid w:val="009714A0"/>
    <w:rsid w:val="00973A0D"/>
    <w:rsid w:val="00982727"/>
    <w:rsid w:val="009912C4"/>
    <w:rsid w:val="00995939"/>
    <w:rsid w:val="00995AA0"/>
    <w:rsid w:val="00995CBB"/>
    <w:rsid w:val="00996A2B"/>
    <w:rsid w:val="009A4153"/>
    <w:rsid w:val="009B095C"/>
    <w:rsid w:val="009B6161"/>
    <w:rsid w:val="009B6420"/>
    <w:rsid w:val="009C211E"/>
    <w:rsid w:val="009C4DFD"/>
    <w:rsid w:val="009C77E7"/>
    <w:rsid w:val="009D2CE7"/>
    <w:rsid w:val="009E1468"/>
    <w:rsid w:val="009E3D54"/>
    <w:rsid w:val="009E7DEC"/>
    <w:rsid w:val="00A00017"/>
    <w:rsid w:val="00A02915"/>
    <w:rsid w:val="00A03200"/>
    <w:rsid w:val="00A07A2A"/>
    <w:rsid w:val="00A23AD5"/>
    <w:rsid w:val="00A25EB9"/>
    <w:rsid w:val="00A32581"/>
    <w:rsid w:val="00A345DF"/>
    <w:rsid w:val="00A37787"/>
    <w:rsid w:val="00A4008D"/>
    <w:rsid w:val="00A420F7"/>
    <w:rsid w:val="00A4433A"/>
    <w:rsid w:val="00A53FA3"/>
    <w:rsid w:val="00A560F8"/>
    <w:rsid w:val="00A5743D"/>
    <w:rsid w:val="00A5782C"/>
    <w:rsid w:val="00A71F45"/>
    <w:rsid w:val="00A750C4"/>
    <w:rsid w:val="00A7748D"/>
    <w:rsid w:val="00A803B8"/>
    <w:rsid w:val="00A9264F"/>
    <w:rsid w:val="00A928F3"/>
    <w:rsid w:val="00A92B83"/>
    <w:rsid w:val="00A96B38"/>
    <w:rsid w:val="00AA209C"/>
    <w:rsid w:val="00AA6799"/>
    <w:rsid w:val="00AA722D"/>
    <w:rsid w:val="00AB34EE"/>
    <w:rsid w:val="00AB48C8"/>
    <w:rsid w:val="00AB7D68"/>
    <w:rsid w:val="00AC1DFF"/>
    <w:rsid w:val="00AD1047"/>
    <w:rsid w:val="00AD3049"/>
    <w:rsid w:val="00AD76E1"/>
    <w:rsid w:val="00AE06B3"/>
    <w:rsid w:val="00AE1F04"/>
    <w:rsid w:val="00AE2206"/>
    <w:rsid w:val="00AE4CA3"/>
    <w:rsid w:val="00AF01F6"/>
    <w:rsid w:val="00AF2AF0"/>
    <w:rsid w:val="00AF2D66"/>
    <w:rsid w:val="00AF561D"/>
    <w:rsid w:val="00AF6D07"/>
    <w:rsid w:val="00AF7B79"/>
    <w:rsid w:val="00B01AB4"/>
    <w:rsid w:val="00B10F10"/>
    <w:rsid w:val="00B11D20"/>
    <w:rsid w:val="00B14650"/>
    <w:rsid w:val="00B15BB3"/>
    <w:rsid w:val="00B15C9B"/>
    <w:rsid w:val="00B22722"/>
    <w:rsid w:val="00B251ED"/>
    <w:rsid w:val="00B254A2"/>
    <w:rsid w:val="00B3130D"/>
    <w:rsid w:val="00B33B60"/>
    <w:rsid w:val="00B41A8A"/>
    <w:rsid w:val="00B57944"/>
    <w:rsid w:val="00B612C3"/>
    <w:rsid w:val="00B6681B"/>
    <w:rsid w:val="00B70AEB"/>
    <w:rsid w:val="00B74432"/>
    <w:rsid w:val="00B91195"/>
    <w:rsid w:val="00B935F0"/>
    <w:rsid w:val="00B95B62"/>
    <w:rsid w:val="00B97722"/>
    <w:rsid w:val="00BA53E2"/>
    <w:rsid w:val="00BB5429"/>
    <w:rsid w:val="00BB5E62"/>
    <w:rsid w:val="00BB7D40"/>
    <w:rsid w:val="00BD1CE8"/>
    <w:rsid w:val="00BD34A8"/>
    <w:rsid w:val="00BD4B65"/>
    <w:rsid w:val="00BE55FA"/>
    <w:rsid w:val="00BF6A7B"/>
    <w:rsid w:val="00C00F0F"/>
    <w:rsid w:val="00C02F97"/>
    <w:rsid w:val="00C06C44"/>
    <w:rsid w:val="00C3414A"/>
    <w:rsid w:val="00C35C9A"/>
    <w:rsid w:val="00C3677F"/>
    <w:rsid w:val="00C36A72"/>
    <w:rsid w:val="00C378E7"/>
    <w:rsid w:val="00C5365F"/>
    <w:rsid w:val="00C53ADD"/>
    <w:rsid w:val="00C548E5"/>
    <w:rsid w:val="00C830C6"/>
    <w:rsid w:val="00C85FF3"/>
    <w:rsid w:val="00C915DC"/>
    <w:rsid w:val="00C93323"/>
    <w:rsid w:val="00CA296C"/>
    <w:rsid w:val="00CB2A17"/>
    <w:rsid w:val="00CB699D"/>
    <w:rsid w:val="00CC1E78"/>
    <w:rsid w:val="00CC35B4"/>
    <w:rsid w:val="00CC4DCE"/>
    <w:rsid w:val="00CD088E"/>
    <w:rsid w:val="00CD2AD8"/>
    <w:rsid w:val="00CD5761"/>
    <w:rsid w:val="00CD769C"/>
    <w:rsid w:val="00CE3B2C"/>
    <w:rsid w:val="00CE67CB"/>
    <w:rsid w:val="00CE7ACA"/>
    <w:rsid w:val="00CE7FB6"/>
    <w:rsid w:val="00D2416D"/>
    <w:rsid w:val="00D35C6C"/>
    <w:rsid w:val="00D408E8"/>
    <w:rsid w:val="00D411FF"/>
    <w:rsid w:val="00D41A97"/>
    <w:rsid w:val="00D46E60"/>
    <w:rsid w:val="00D569E0"/>
    <w:rsid w:val="00D65E28"/>
    <w:rsid w:val="00D73751"/>
    <w:rsid w:val="00D773E4"/>
    <w:rsid w:val="00D84495"/>
    <w:rsid w:val="00D84ECB"/>
    <w:rsid w:val="00D921E9"/>
    <w:rsid w:val="00D9784C"/>
    <w:rsid w:val="00DC1D8C"/>
    <w:rsid w:val="00DC4510"/>
    <w:rsid w:val="00DC5031"/>
    <w:rsid w:val="00DC6100"/>
    <w:rsid w:val="00DC61F2"/>
    <w:rsid w:val="00DC6731"/>
    <w:rsid w:val="00DD0740"/>
    <w:rsid w:val="00DD2933"/>
    <w:rsid w:val="00DD4373"/>
    <w:rsid w:val="00DD7D9C"/>
    <w:rsid w:val="00DE0F73"/>
    <w:rsid w:val="00DF314A"/>
    <w:rsid w:val="00DF48AA"/>
    <w:rsid w:val="00DF6524"/>
    <w:rsid w:val="00E01E81"/>
    <w:rsid w:val="00E01FA7"/>
    <w:rsid w:val="00E02575"/>
    <w:rsid w:val="00E040C5"/>
    <w:rsid w:val="00E0577D"/>
    <w:rsid w:val="00E05E2D"/>
    <w:rsid w:val="00E10D5F"/>
    <w:rsid w:val="00E11A5C"/>
    <w:rsid w:val="00E148EA"/>
    <w:rsid w:val="00E20A51"/>
    <w:rsid w:val="00E41C07"/>
    <w:rsid w:val="00E41F3C"/>
    <w:rsid w:val="00E45ACA"/>
    <w:rsid w:val="00E51DEE"/>
    <w:rsid w:val="00E602E4"/>
    <w:rsid w:val="00E62519"/>
    <w:rsid w:val="00E62AD8"/>
    <w:rsid w:val="00E72271"/>
    <w:rsid w:val="00E74079"/>
    <w:rsid w:val="00E80878"/>
    <w:rsid w:val="00E95779"/>
    <w:rsid w:val="00E961D5"/>
    <w:rsid w:val="00EA17AB"/>
    <w:rsid w:val="00EA1EBD"/>
    <w:rsid w:val="00EA62F1"/>
    <w:rsid w:val="00EB3F11"/>
    <w:rsid w:val="00EB5698"/>
    <w:rsid w:val="00EC0B40"/>
    <w:rsid w:val="00EC42B6"/>
    <w:rsid w:val="00ED1E2E"/>
    <w:rsid w:val="00EE3C0D"/>
    <w:rsid w:val="00EE6D82"/>
    <w:rsid w:val="00EE73DC"/>
    <w:rsid w:val="00EE7900"/>
    <w:rsid w:val="00EF411F"/>
    <w:rsid w:val="00F10887"/>
    <w:rsid w:val="00F15EC1"/>
    <w:rsid w:val="00F203D1"/>
    <w:rsid w:val="00F21AC0"/>
    <w:rsid w:val="00F27828"/>
    <w:rsid w:val="00F344D6"/>
    <w:rsid w:val="00F378D4"/>
    <w:rsid w:val="00F434F2"/>
    <w:rsid w:val="00F44907"/>
    <w:rsid w:val="00F52761"/>
    <w:rsid w:val="00F53586"/>
    <w:rsid w:val="00F57DB4"/>
    <w:rsid w:val="00F63251"/>
    <w:rsid w:val="00F64997"/>
    <w:rsid w:val="00F67B28"/>
    <w:rsid w:val="00F7025C"/>
    <w:rsid w:val="00F71A6A"/>
    <w:rsid w:val="00F76B25"/>
    <w:rsid w:val="00F775E9"/>
    <w:rsid w:val="00F83897"/>
    <w:rsid w:val="00F842D7"/>
    <w:rsid w:val="00F86A21"/>
    <w:rsid w:val="00F87F9B"/>
    <w:rsid w:val="00F94238"/>
    <w:rsid w:val="00FA0A7C"/>
    <w:rsid w:val="00FA4783"/>
    <w:rsid w:val="00FA6AFB"/>
    <w:rsid w:val="00FB3F1A"/>
    <w:rsid w:val="00FD6E7F"/>
    <w:rsid w:val="00FE5549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54"/>
    <w:pPr>
      <w:suppressAutoHyphens/>
    </w:pPr>
    <w:rPr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3D54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3D54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3D54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29D2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29D2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29D2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29D2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29D2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29D2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79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79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798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798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79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798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798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798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798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9E3D54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"/>
    <w:uiPriority w:val="99"/>
    <w:rsid w:val="009E3D54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"/>
    <w:next w:val="JuPara"/>
    <w:uiPriority w:val="99"/>
    <w:rsid w:val="009E3D54"/>
    <w:pPr>
      <w:keepNext/>
      <w:keepLines/>
      <w:spacing w:before="720" w:after="240"/>
      <w:jc w:val="both"/>
      <w:outlineLvl w:val="0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ar"/>
    <w:uiPriority w:val="99"/>
    <w:rsid w:val="009E3D54"/>
    <w:pPr>
      <w:ind w:firstLine="284"/>
      <w:jc w:val="both"/>
    </w:pPr>
  </w:style>
  <w:style w:type="character" w:customStyle="1" w:styleId="JuParaCar">
    <w:name w:val="Ju_Para Car"/>
    <w:basedOn w:val="DefaultParagraphFont"/>
    <w:link w:val="JuPara"/>
    <w:uiPriority w:val="99"/>
    <w:locked/>
    <w:rsid w:val="00943B61"/>
    <w:rPr>
      <w:rFonts w:cs="Times New Roman"/>
      <w:sz w:val="24"/>
      <w:lang w:val="en-GB" w:eastAsia="fr-FR" w:bidi="ar-SA"/>
    </w:rPr>
  </w:style>
  <w:style w:type="character" w:customStyle="1" w:styleId="JuHIRomanChar">
    <w:name w:val="Ju_H_I_Roman Char"/>
    <w:basedOn w:val="DefaultParagraphFont"/>
    <w:link w:val="JuHIRoman"/>
    <w:uiPriority w:val="99"/>
    <w:locked/>
    <w:rsid w:val="00CE67CB"/>
    <w:rPr>
      <w:rFonts w:cs="Times New Roman"/>
      <w:sz w:val="24"/>
      <w:lang w:val="en-GB" w:eastAsia="fr-FR" w:bidi="ar-SA"/>
    </w:rPr>
  </w:style>
  <w:style w:type="paragraph" w:customStyle="1" w:styleId="OpiPara">
    <w:name w:val="Opi_Para"/>
    <w:basedOn w:val="JuPara"/>
    <w:uiPriority w:val="99"/>
    <w:rsid w:val="009E3D54"/>
  </w:style>
  <w:style w:type="paragraph" w:customStyle="1" w:styleId="OpiH1">
    <w:name w:val="Opi_H_1."/>
    <w:basedOn w:val="OpiHA"/>
    <w:next w:val="OpiPara"/>
    <w:uiPriority w:val="99"/>
    <w:rsid w:val="009E3D54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9E3D54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9E3D54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9E3D54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9E3D54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798"/>
    <w:rPr>
      <w:sz w:val="24"/>
      <w:szCs w:val="20"/>
      <w:lang w:val="en-GB" w:eastAsia="fr-FR"/>
    </w:rPr>
  </w:style>
  <w:style w:type="paragraph" w:customStyle="1" w:styleId="JuJudges">
    <w:name w:val="Ju_Judges"/>
    <w:basedOn w:val="Normal"/>
    <w:link w:val="JuJudgesChar"/>
    <w:uiPriority w:val="99"/>
    <w:rsid w:val="009E3D54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uiPriority w:val="99"/>
    <w:rsid w:val="00E02575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9E3D54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uiPriority w:val="99"/>
    <w:rsid w:val="009E3D54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uiPriority w:val="99"/>
    <w:rsid w:val="009E3D54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9E3D54"/>
    <w:pPr>
      <w:keepNext/>
      <w:keepLines/>
      <w:spacing w:before="240"/>
    </w:pPr>
  </w:style>
  <w:style w:type="paragraph" w:customStyle="1" w:styleId="JuCase">
    <w:name w:val="Ju_Case"/>
    <w:basedOn w:val="JuPara"/>
    <w:next w:val="JuPara"/>
    <w:uiPriority w:val="99"/>
    <w:rsid w:val="009E3D54"/>
    <w:rPr>
      <w:b/>
    </w:rPr>
  </w:style>
  <w:style w:type="paragraph" w:customStyle="1" w:styleId="JuList">
    <w:name w:val="Ju_List"/>
    <w:basedOn w:val="JuPara"/>
    <w:link w:val="JuListChar"/>
    <w:uiPriority w:val="99"/>
    <w:rsid w:val="009E3D54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9E3D54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9E3D54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9E3D54"/>
    <w:pPr>
      <w:tabs>
        <w:tab w:val="clear" w:pos="584"/>
        <w:tab w:val="left" w:pos="731"/>
      </w:tabs>
      <w:spacing w:before="240" w:after="120"/>
      <w:ind w:left="732" w:hanging="301"/>
      <w:outlineLvl w:val="9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4929D2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9E3D54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9E3D54"/>
  </w:style>
  <w:style w:type="paragraph" w:customStyle="1" w:styleId="OpiTranslation">
    <w:name w:val="Opi_Translation"/>
    <w:basedOn w:val="OpiHHead"/>
    <w:next w:val="OpiPara"/>
    <w:uiPriority w:val="99"/>
    <w:rsid w:val="009E3D54"/>
    <w:rPr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E3D54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798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rsid w:val="009E3D54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9E3D54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9E3D54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798"/>
    <w:rPr>
      <w:sz w:val="24"/>
      <w:szCs w:val="20"/>
      <w:lang w:val="en-GB" w:eastAsia="fr-FR"/>
    </w:rPr>
  </w:style>
  <w:style w:type="character" w:styleId="PageNumber">
    <w:name w:val="page number"/>
    <w:basedOn w:val="DefaultParagraphFont"/>
    <w:uiPriority w:val="99"/>
    <w:rsid w:val="009E3D54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9E3D54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9E3D54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9E3D54"/>
    <w:pPr>
      <w:ind w:left="346" w:firstLine="0"/>
    </w:pPr>
  </w:style>
  <w:style w:type="paragraph" w:customStyle="1" w:styleId="JuListi">
    <w:name w:val="Ju_List_i"/>
    <w:basedOn w:val="JuLista"/>
    <w:uiPriority w:val="99"/>
    <w:rsid w:val="009E3D54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4929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29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798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9E3D54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uiPriority w:val="99"/>
    <w:rsid w:val="009E3D54"/>
  </w:style>
  <w:style w:type="paragraph" w:customStyle="1" w:styleId="DecHTitle">
    <w:name w:val="Dec_H_Title"/>
    <w:basedOn w:val="Normal"/>
    <w:uiPriority w:val="99"/>
    <w:rsid w:val="009E3D54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9E3D54"/>
    <w:rPr>
      <w:sz w:val="24"/>
    </w:rPr>
  </w:style>
  <w:style w:type="paragraph" w:customStyle="1" w:styleId="DecList">
    <w:name w:val="Dec_List"/>
    <w:basedOn w:val="Normal"/>
    <w:uiPriority w:val="99"/>
    <w:rsid w:val="009E3D54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9E3D54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9E3D54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246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98"/>
    <w:rPr>
      <w:sz w:val="0"/>
      <w:szCs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5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798"/>
    <w:rPr>
      <w:b/>
      <w:bCs/>
      <w:sz w:val="20"/>
      <w:szCs w:val="20"/>
      <w:lang w:val="en-GB" w:eastAsia="fr-FR"/>
    </w:rPr>
  </w:style>
  <w:style w:type="paragraph" w:customStyle="1" w:styleId="PJuPara">
    <w:name w:val="P_Ju_Para"/>
    <w:basedOn w:val="Normal"/>
    <w:uiPriority w:val="99"/>
    <w:rsid w:val="009E3D54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9E3D54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9E3D54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9E3D54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9E3D54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9E3D54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9E3D54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9E3D54"/>
    <w:pPr>
      <w:spacing w:after="120"/>
    </w:pPr>
  </w:style>
  <w:style w:type="paragraph" w:customStyle="1" w:styleId="SuSubject">
    <w:name w:val="Su_Subject"/>
    <w:basedOn w:val="SuSummary"/>
    <w:uiPriority w:val="99"/>
    <w:rsid w:val="009E3D54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9E3D54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9E3D54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9E3D54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9E3D54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9E3D54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9E3D54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9E3D54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9E3D54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9E3D54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9E3D54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9E3D54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9E3D54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9E3D54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9E3D54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9E3D54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9E3D54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9E3D54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9E3D54"/>
  </w:style>
  <w:style w:type="paragraph" w:customStyle="1" w:styleId="OpiQuotSub">
    <w:name w:val="Opi_Quot_Sub"/>
    <w:basedOn w:val="JuQuotSub"/>
    <w:uiPriority w:val="99"/>
    <w:rsid w:val="009E3D54"/>
  </w:style>
  <w:style w:type="character" w:customStyle="1" w:styleId="JuSignedChar">
    <w:name w:val="Ju_Signed Char"/>
    <w:basedOn w:val="DefaultParagraphFont"/>
    <w:link w:val="JuSigned"/>
    <w:uiPriority w:val="99"/>
    <w:locked/>
    <w:rsid w:val="00BE55FA"/>
    <w:rPr>
      <w:rFonts w:cs="Times New Roman"/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uiPriority w:val="99"/>
    <w:locked/>
    <w:rsid w:val="00CE7FB6"/>
    <w:rPr>
      <w:rFonts w:cs="Times New Roman"/>
      <w:sz w:val="24"/>
      <w:lang w:val="en-GB" w:eastAsia="fr-FR" w:bidi="ar-SA"/>
    </w:rPr>
  </w:style>
  <w:style w:type="character" w:customStyle="1" w:styleId="JuListChar">
    <w:name w:val="Ju_List Char"/>
    <w:basedOn w:val="JuParaCar"/>
    <w:link w:val="JuList"/>
    <w:uiPriority w:val="99"/>
    <w:locked/>
    <w:rsid w:val="00973A0D"/>
    <w:rPr>
      <w:rFonts w:cs="Times New Roman"/>
      <w:sz w:val="24"/>
      <w:lang w:val="en-GB" w:eastAsia="fr-FR" w:bidi="ar-SA"/>
    </w:rPr>
  </w:style>
  <w:style w:type="paragraph" w:styleId="DocumentMap">
    <w:name w:val="Document Map"/>
    <w:basedOn w:val="Normal"/>
    <w:link w:val="DocumentMapChar"/>
    <w:uiPriority w:val="99"/>
    <w:semiHidden/>
    <w:rsid w:val="009E3D5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3798"/>
    <w:rPr>
      <w:sz w:val="0"/>
      <w:szCs w:val="0"/>
      <w:lang w:val="en-GB" w:eastAsia="fr-FR"/>
    </w:rPr>
  </w:style>
  <w:style w:type="character" w:customStyle="1" w:styleId="JuNames">
    <w:name w:val="Ju_Names"/>
    <w:basedOn w:val="DefaultParagraphFont"/>
    <w:uiPriority w:val="99"/>
    <w:rsid w:val="009E3D54"/>
    <w:rPr>
      <w:rFonts w:cs="Times New Roman"/>
      <w:smallCaps/>
    </w:rPr>
  </w:style>
  <w:style w:type="paragraph" w:customStyle="1" w:styleId="NormalJustified">
    <w:name w:val="Normal_Justified"/>
    <w:basedOn w:val="Normal"/>
    <w:uiPriority w:val="99"/>
    <w:rsid w:val="009E3D54"/>
    <w:pPr>
      <w:jc w:val="both"/>
    </w:pPr>
  </w:style>
  <w:style w:type="paragraph" w:customStyle="1" w:styleId="AppQuestion">
    <w:name w:val="App_Question"/>
    <w:basedOn w:val="ListBullet"/>
    <w:uiPriority w:val="99"/>
    <w:rsid w:val="009E3D54"/>
    <w:pPr>
      <w:numPr>
        <w:numId w:val="5"/>
      </w:numPr>
      <w:tabs>
        <w:tab w:val="num" w:pos="851"/>
      </w:tabs>
    </w:pPr>
    <w:rPr>
      <w:b/>
      <w:color w:val="333333"/>
    </w:rPr>
  </w:style>
  <w:style w:type="paragraph" w:styleId="ListBullet">
    <w:name w:val="List Bullet"/>
    <w:basedOn w:val="Normal"/>
    <w:uiPriority w:val="99"/>
    <w:rsid w:val="009E3D54"/>
    <w:pPr>
      <w:numPr>
        <w:numId w:val="4"/>
      </w:numPr>
    </w:pPr>
  </w:style>
  <w:style w:type="character" w:styleId="Hyperlink">
    <w:name w:val="Hyperlink"/>
    <w:basedOn w:val="DefaultParagraphFont"/>
    <w:uiPriority w:val="99"/>
    <w:rsid w:val="004D6EF2"/>
    <w:rPr>
      <w:rFonts w:cs="Times New Roman"/>
      <w:color w:val="0000FF"/>
      <w:u w:val="single"/>
    </w:rPr>
  </w:style>
  <w:style w:type="paragraph" w:customStyle="1" w:styleId="ju-005fpara-002cleft-002cfirst-0020line-003a-0020-00200-0020cm">
    <w:name w:val="ju-005fpara-002cleft-002cfirst-0020line-003a-0020-00200-0020cm"/>
    <w:basedOn w:val="Normal"/>
    <w:uiPriority w:val="99"/>
    <w:rsid w:val="00421F84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uiPriority w:val="99"/>
    <w:rsid w:val="00253E05"/>
    <w:rPr>
      <w:rFonts w:cs="Times New Roman"/>
    </w:rPr>
  </w:style>
  <w:style w:type="character" w:customStyle="1" w:styleId="ju--005fpara----char--char">
    <w:name w:val="ju--005fpara----char--char"/>
    <w:basedOn w:val="DefaultParagraphFont"/>
    <w:uiPriority w:val="99"/>
    <w:rsid w:val="002E271A"/>
    <w:rPr>
      <w:rFonts w:cs="Times New Roman"/>
    </w:rPr>
  </w:style>
  <w:style w:type="paragraph" w:customStyle="1" w:styleId="ju-005fpara">
    <w:name w:val="ju-005fpara"/>
    <w:basedOn w:val="Normal"/>
    <w:uiPriority w:val="99"/>
    <w:rsid w:val="009E146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list--char">
    <w:name w:val="ju-005flist--char"/>
    <w:basedOn w:val="DefaultParagraphFont"/>
    <w:uiPriority w:val="99"/>
    <w:rsid w:val="00A578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54"/>
    <w:pPr>
      <w:suppressAutoHyphens/>
    </w:pPr>
    <w:rPr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3D54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3D54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3D54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29D2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29D2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29D2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29D2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29D2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29D2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79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79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798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798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79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798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798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798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798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9E3D54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"/>
    <w:uiPriority w:val="99"/>
    <w:rsid w:val="009E3D54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"/>
    <w:next w:val="JuPara"/>
    <w:uiPriority w:val="99"/>
    <w:rsid w:val="009E3D54"/>
    <w:pPr>
      <w:keepNext/>
      <w:keepLines/>
      <w:spacing w:before="720" w:after="240"/>
      <w:jc w:val="both"/>
      <w:outlineLvl w:val="0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ar"/>
    <w:uiPriority w:val="99"/>
    <w:rsid w:val="009E3D54"/>
    <w:pPr>
      <w:ind w:firstLine="284"/>
      <w:jc w:val="both"/>
    </w:pPr>
  </w:style>
  <w:style w:type="character" w:customStyle="1" w:styleId="JuParaCar">
    <w:name w:val="Ju_Para Car"/>
    <w:basedOn w:val="DefaultParagraphFont"/>
    <w:link w:val="JuPara"/>
    <w:uiPriority w:val="99"/>
    <w:locked/>
    <w:rsid w:val="00943B61"/>
    <w:rPr>
      <w:rFonts w:cs="Times New Roman"/>
      <w:sz w:val="24"/>
      <w:lang w:val="en-GB" w:eastAsia="fr-FR" w:bidi="ar-SA"/>
    </w:rPr>
  </w:style>
  <w:style w:type="character" w:customStyle="1" w:styleId="JuHIRomanChar">
    <w:name w:val="Ju_H_I_Roman Char"/>
    <w:basedOn w:val="DefaultParagraphFont"/>
    <w:link w:val="JuHIRoman"/>
    <w:uiPriority w:val="99"/>
    <w:locked/>
    <w:rsid w:val="00CE67CB"/>
    <w:rPr>
      <w:rFonts w:cs="Times New Roman"/>
      <w:sz w:val="24"/>
      <w:lang w:val="en-GB" w:eastAsia="fr-FR" w:bidi="ar-SA"/>
    </w:rPr>
  </w:style>
  <w:style w:type="paragraph" w:customStyle="1" w:styleId="OpiPara">
    <w:name w:val="Opi_Para"/>
    <w:basedOn w:val="JuPara"/>
    <w:uiPriority w:val="99"/>
    <w:rsid w:val="009E3D54"/>
  </w:style>
  <w:style w:type="paragraph" w:customStyle="1" w:styleId="OpiH1">
    <w:name w:val="Opi_H_1."/>
    <w:basedOn w:val="OpiHA"/>
    <w:next w:val="OpiPara"/>
    <w:uiPriority w:val="99"/>
    <w:rsid w:val="009E3D54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9E3D54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9E3D54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9E3D54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9E3D54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798"/>
    <w:rPr>
      <w:sz w:val="24"/>
      <w:szCs w:val="20"/>
      <w:lang w:val="en-GB" w:eastAsia="fr-FR"/>
    </w:rPr>
  </w:style>
  <w:style w:type="paragraph" w:customStyle="1" w:styleId="JuJudges">
    <w:name w:val="Ju_Judges"/>
    <w:basedOn w:val="Normal"/>
    <w:link w:val="JuJudgesChar"/>
    <w:uiPriority w:val="99"/>
    <w:rsid w:val="009E3D54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uiPriority w:val="99"/>
    <w:rsid w:val="00E02575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9E3D54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uiPriority w:val="99"/>
    <w:rsid w:val="009E3D54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uiPriority w:val="99"/>
    <w:rsid w:val="009E3D54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9E3D54"/>
    <w:pPr>
      <w:keepNext/>
      <w:keepLines/>
      <w:spacing w:before="240"/>
    </w:pPr>
  </w:style>
  <w:style w:type="paragraph" w:customStyle="1" w:styleId="JuCase">
    <w:name w:val="Ju_Case"/>
    <w:basedOn w:val="JuPara"/>
    <w:next w:val="JuPara"/>
    <w:uiPriority w:val="99"/>
    <w:rsid w:val="009E3D54"/>
    <w:rPr>
      <w:b/>
    </w:rPr>
  </w:style>
  <w:style w:type="paragraph" w:customStyle="1" w:styleId="JuList">
    <w:name w:val="Ju_List"/>
    <w:basedOn w:val="JuPara"/>
    <w:link w:val="JuListChar"/>
    <w:uiPriority w:val="99"/>
    <w:rsid w:val="009E3D54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9E3D54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9E3D54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9E3D54"/>
    <w:pPr>
      <w:tabs>
        <w:tab w:val="clear" w:pos="584"/>
        <w:tab w:val="left" w:pos="731"/>
      </w:tabs>
      <w:spacing w:before="240" w:after="120"/>
      <w:ind w:left="732" w:hanging="301"/>
      <w:outlineLvl w:val="9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4929D2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9E3D54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9E3D54"/>
  </w:style>
  <w:style w:type="paragraph" w:customStyle="1" w:styleId="OpiTranslation">
    <w:name w:val="Opi_Translation"/>
    <w:basedOn w:val="OpiHHead"/>
    <w:next w:val="OpiPara"/>
    <w:uiPriority w:val="99"/>
    <w:rsid w:val="009E3D54"/>
    <w:rPr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E3D54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798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rsid w:val="009E3D54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9E3D54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9E3D54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798"/>
    <w:rPr>
      <w:sz w:val="24"/>
      <w:szCs w:val="20"/>
      <w:lang w:val="en-GB" w:eastAsia="fr-FR"/>
    </w:rPr>
  </w:style>
  <w:style w:type="character" w:styleId="PageNumber">
    <w:name w:val="page number"/>
    <w:basedOn w:val="DefaultParagraphFont"/>
    <w:uiPriority w:val="99"/>
    <w:rsid w:val="009E3D54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9E3D54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9E3D54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9E3D54"/>
    <w:pPr>
      <w:ind w:left="346" w:firstLine="0"/>
    </w:pPr>
  </w:style>
  <w:style w:type="paragraph" w:customStyle="1" w:styleId="JuListi">
    <w:name w:val="Ju_List_i"/>
    <w:basedOn w:val="JuLista"/>
    <w:uiPriority w:val="99"/>
    <w:rsid w:val="009E3D54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4929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29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798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9E3D54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uiPriority w:val="99"/>
    <w:rsid w:val="009E3D54"/>
  </w:style>
  <w:style w:type="paragraph" w:customStyle="1" w:styleId="DecHTitle">
    <w:name w:val="Dec_H_Title"/>
    <w:basedOn w:val="Normal"/>
    <w:uiPriority w:val="99"/>
    <w:rsid w:val="009E3D54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9E3D54"/>
    <w:rPr>
      <w:sz w:val="24"/>
    </w:rPr>
  </w:style>
  <w:style w:type="paragraph" w:customStyle="1" w:styleId="DecList">
    <w:name w:val="Dec_List"/>
    <w:basedOn w:val="Normal"/>
    <w:uiPriority w:val="99"/>
    <w:rsid w:val="009E3D54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9E3D54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9E3D54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246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98"/>
    <w:rPr>
      <w:sz w:val="0"/>
      <w:szCs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5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798"/>
    <w:rPr>
      <w:b/>
      <w:bCs/>
      <w:sz w:val="20"/>
      <w:szCs w:val="20"/>
      <w:lang w:val="en-GB" w:eastAsia="fr-FR"/>
    </w:rPr>
  </w:style>
  <w:style w:type="paragraph" w:customStyle="1" w:styleId="PJuPara">
    <w:name w:val="P_Ju_Para"/>
    <w:basedOn w:val="Normal"/>
    <w:uiPriority w:val="99"/>
    <w:rsid w:val="009E3D54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9E3D54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9E3D54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9E3D54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9E3D54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9E3D54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9E3D54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9E3D54"/>
    <w:pPr>
      <w:spacing w:after="120"/>
    </w:pPr>
  </w:style>
  <w:style w:type="paragraph" w:customStyle="1" w:styleId="SuSubject">
    <w:name w:val="Su_Subject"/>
    <w:basedOn w:val="SuSummary"/>
    <w:uiPriority w:val="99"/>
    <w:rsid w:val="009E3D54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9E3D54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9E3D54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9E3D54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9E3D54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9E3D54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9E3D54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9E3D54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9E3D54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9E3D54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9E3D54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9E3D54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9E3D54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9E3D54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9E3D54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9E3D54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9E3D54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9E3D54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9E3D54"/>
  </w:style>
  <w:style w:type="paragraph" w:customStyle="1" w:styleId="OpiQuotSub">
    <w:name w:val="Opi_Quot_Sub"/>
    <w:basedOn w:val="JuQuotSub"/>
    <w:uiPriority w:val="99"/>
    <w:rsid w:val="009E3D54"/>
  </w:style>
  <w:style w:type="character" w:customStyle="1" w:styleId="JuSignedChar">
    <w:name w:val="Ju_Signed Char"/>
    <w:basedOn w:val="DefaultParagraphFont"/>
    <w:link w:val="JuSigned"/>
    <w:uiPriority w:val="99"/>
    <w:locked/>
    <w:rsid w:val="00BE55FA"/>
    <w:rPr>
      <w:rFonts w:cs="Times New Roman"/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uiPriority w:val="99"/>
    <w:locked/>
    <w:rsid w:val="00CE7FB6"/>
    <w:rPr>
      <w:rFonts w:cs="Times New Roman"/>
      <w:sz w:val="24"/>
      <w:lang w:val="en-GB" w:eastAsia="fr-FR" w:bidi="ar-SA"/>
    </w:rPr>
  </w:style>
  <w:style w:type="character" w:customStyle="1" w:styleId="JuListChar">
    <w:name w:val="Ju_List Char"/>
    <w:basedOn w:val="JuParaCar"/>
    <w:link w:val="JuList"/>
    <w:uiPriority w:val="99"/>
    <w:locked/>
    <w:rsid w:val="00973A0D"/>
    <w:rPr>
      <w:rFonts w:cs="Times New Roman"/>
      <w:sz w:val="24"/>
      <w:lang w:val="en-GB" w:eastAsia="fr-FR" w:bidi="ar-SA"/>
    </w:rPr>
  </w:style>
  <w:style w:type="paragraph" w:styleId="DocumentMap">
    <w:name w:val="Document Map"/>
    <w:basedOn w:val="Normal"/>
    <w:link w:val="DocumentMapChar"/>
    <w:uiPriority w:val="99"/>
    <w:semiHidden/>
    <w:rsid w:val="009E3D5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3798"/>
    <w:rPr>
      <w:sz w:val="0"/>
      <w:szCs w:val="0"/>
      <w:lang w:val="en-GB" w:eastAsia="fr-FR"/>
    </w:rPr>
  </w:style>
  <w:style w:type="character" w:customStyle="1" w:styleId="JuNames">
    <w:name w:val="Ju_Names"/>
    <w:basedOn w:val="DefaultParagraphFont"/>
    <w:uiPriority w:val="99"/>
    <w:rsid w:val="009E3D54"/>
    <w:rPr>
      <w:rFonts w:cs="Times New Roman"/>
      <w:smallCaps/>
    </w:rPr>
  </w:style>
  <w:style w:type="paragraph" w:customStyle="1" w:styleId="NormalJustified">
    <w:name w:val="Normal_Justified"/>
    <w:basedOn w:val="Normal"/>
    <w:uiPriority w:val="99"/>
    <w:rsid w:val="009E3D54"/>
    <w:pPr>
      <w:jc w:val="both"/>
    </w:pPr>
  </w:style>
  <w:style w:type="paragraph" w:customStyle="1" w:styleId="AppQuestion">
    <w:name w:val="App_Question"/>
    <w:basedOn w:val="ListBullet"/>
    <w:uiPriority w:val="99"/>
    <w:rsid w:val="009E3D54"/>
    <w:pPr>
      <w:numPr>
        <w:numId w:val="5"/>
      </w:numPr>
      <w:tabs>
        <w:tab w:val="num" w:pos="851"/>
      </w:tabs>
    </w:pPr>
    <w:rPr>
      <w:b/>
      <w:color w:val="333333"/>
    </w:rPr>
  </w:style>
  <w:style w:type="paragraph" w:styleId="ListBullet">
    <w:name w:val="List Bullet"/>
    <w:basedOn w:val="Normal"/>
    <w:uiPriority w:val="99"/>
    <w:rsid w:val="009E3D54"/>
    <w:pPr>
      <w:numPr>
        <w:numId w:val="4"/>
      </w:numPr>
    </w:pPr>
  </w:style>
  <w:style w:type="character" w:styleId="Hyperlink">
    <w:name w:val="Hyperlink"/>
    <w:basedOn w:val="DefaultParagraphFont"/>
    <w:uiPriority w:val="99"/>
    <w:rsid w:val="004D6EF2"/>
    <w:rPr>
      <w:rFonts w:cs="Times New Roman"/>
      <w:color w:val="0000FF"/>
      <w:u w:val="single"/>
    </w:rPr>
  </w:style>
  <w:style w:type="paragraph" w:customStyle="1" w:styleId="ju-005fpara-002cleft-002cfirst-0020line-003a-0020-00200-0020cm">
    <w:name w:val="ju-005fpara-002cleft-002cfirst-0020line-003a-0020-00200-0020cm"/>
    <w:basedOn w:val="Normal"/>
    <w:uiPriority w:val="99"/>
    <w:rsid w:val="00421F84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uiPriority w:val="99"/>
    <w:rsid w:val="00253E05"/>
    <w:rPr>
      <w:rFonts w:cs="Times New Roman"/>
    </w:rPr>
  </w:style>
  <w:style w:type="character" w:customStyle="1" w:styleId="ju--005fpara----char--char">
    <w:name w:val="ju--005fpara----char--char"/>
    <w:basedOn w:val="DefaultParagraphFont"/>
    <w:uiPriority w:val="99"/>
    <w:rsid w:val="002E271A"/>
    <w:rPr>
      <w:rFonts w:cs="Times New Roman"/>
    </w:rPr>
  </w:style>
  <w:style w:type="paragraph" w:customStyle="1" w:styleId="ju-005fpara">
    <w:name w:val="ju-005fpara"/>
    <w:basedOn w:val="Normal"/>
    <w:uiPriority w:val="99"/>
    <w:rsid w:val="009E146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list--char">
    <w:name w:val="ju-005flist--char"/>
    <w:basedOn w:val="DefaultParagraphFont"/>
    <w:uiPriority w:val="99"/>
    <w:rsid w:val="00A578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lastModifiedBy/>
  <cp:revision>1</cp:revision>
  <cp:lastPrinted>2011-06-17T13:23:00Z</cp:lastPrinted>
  <dcterms:created xsi:type="dcterms:W3CDTF">2012-11-09T18:28:00Z</dcterms:created>
  <dcterms:modified xsi:type="dcterms:W3CDTF">2012-11-29T12:08:00Z</dcterms:modified>
  <cp:category>ECHR Template</cp:category>
</cp:coreProperties>
</file>