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35" w:rsidRPr="0067178C" w:rsidRDefault="00115035" w:rsidP="00ED7075">
      <w:pPr>
        <w:jc w:val="center"/>
        <w:rPr>
          <w:lang w:val="bg-BG"/>
        </w:rPr>
      </w:pPr>
      <w:bookmarkStart w:id="0" w:name="_GoBack"/>
      <w:bookmarkEnd w:id="0"/>
    </w:p>
    <w:p w:rsidR="00E93FC7" w:rsidRPr="0067178C" w:rsidRDefault="00E93FC7" w:rsidP="00ED7075">
      <w:pPr>
        <w:jc w:val="center"/>
        <w:rPr>
          <w:sz w:val="4"/>
          <w:szCs w:val="4"/>
          <w:lang w:val="bg-BG"/>
        </w:rPr>
      </w:pPr>
    </w:p>
    <w:p w:rsidR="00E93FC7" w:rsidRPr="005E7ECC" w:rsidRDefault="008A0AB7" w:rsidP="00ED7075">
      <w:pPr>
        <w:pStyle w:val="DecHTitle"/>
        <w:rPr>
          <w:lang w:val="bg-BG"/>
        </w:rPr>
      </w:pPr>
      <w:r w:rsidRPr="005E7ECC">
        <w:rPr>
          <w:szCs w:val="24"/>
          <w:lang w:val="bg-BG"/>
        </w:rPr>
        <w:t>ПЕТО ОТДЕЛЕНИЕ</w:t>
      </w:r>
    </w:p>
    <w:p w:rsidR="00E93FC7" w:rsidRPr="005E7ECC" w:rsidRDefault="008A0AB7" w:rsidP="00ED7075">
      <w:pPr>
        <w:pStyle w:val="DecHTitle"/>
        <w:rPr>
          <w:lang w:val="bg-BG"/>
        </w:rPr>
      </w:pPr>
      <w:r w:rsidRPr="005E7ECC">
        <w:rPr>
          <w:lang w:val="bg-BG"/>
        </w:rPr>
        <w:t>РЕШЕНИЕ</w:t>
      </w:r>
    </w:p>
    <w:p w:rsidR="00B410E2" w:rsidRDefault="008A0AB7" w:rsidP="00ED7075">
      <w:pPr>
        <w:pStyle w:val="ECHRTitleCentre2"/>
        <w:rPr>
          <w:lang w:val="bg-BG"/>
        </w:rPr>
      </w:pPr>
      <w:r w:rsidRPr="005E7ECC">
        <w:rPr>
          <w:lang w:val="bg-BG"/>
        </w:rPr>
        <w:t xml:space="preserve">Жалба </w:t>
      </w:r>
      <w:r w:rsidR="00274BAB" w:rsidRPr="005E7ECC">
        <w:rPr>
          <w:lang w:val="bg-BG"/>
        </w:rPr>
        <w:t xml:space="preserve">№ </w:t>
      </w:r>
      <w:r w:rsidR="006A683F" w:rsidRPr="005E7ECC">
        <w:rPr>
          <w:lang w:val="bg-BG"/>
        </w:rPr>
        <w:t>41214/13</w:t>
      </w:r>
    </w:p>
    <w:p w:rsidR="00EE3667" w:rsidRPr="005E7ECC" w:rsidRDefault="00E93FC7" w:rsidP="00ED7075">
      <w:pPr>
        <w:pStyle w:val="ECHRTitleCentre2"/>
        <w:rPr>
          <w:i/>
          <w:lang w:val="bg-BG"/>
        </w:rPr>
      </w:pPr>
      <w:r w:rsidRPr="005E7ECC">
        <w:rPr>
          <w:lang w:val="bg-BG"/>
        </w:rPr>
        <w:br/>
      </w:r>
      <w:r w:rsidR="00274BAB" w:rsidRPr="005E7ECC">
        <w:rPr>
          <w:lang w:val="bg-BG"/>
        </w:rPr>
        <w:t>МЮСЮЛМАНСКО НАСТОЯТЕЛСТВО СТАРЦЕВО</w:t>
      </w:r>
      <w:r w:rsidR="006A683F" w:rsidRPr="005E7ECC">
        <w:rPr>
          <w:lang w:val="bg-BG"/>
        </w:rPr>
        <w:br/>
      </w:r>
      <w:r w:rsidR="00274BAB" w:rsidRPr="005E7ECC">
        <w:rPr>
          <w:lang w:val="bg-BG"/>
        </w:rPr>
        <w:t>срещу България</w:t>
      </w:r>
    </w:p>
    <w:p w:rsidR="006A683F" w:rsidRPr="005E7ECC" w:rsidRDefault="00274BAB" w:rsidP="00ED7075">
      <w:pPr>
        <w:pStyle w:val="ECHRPara"/>
        <w:rPr>
          <w:lang w:val="bg-BG"/>
        </w:rPr>
      </w:pPr>
      <w:r w:rsidRPr="005E7ECC">
        <w:rPr>
          <w:lang w:val="bg-BG"/>
        </w:rPr>
        <w:t>Европейският съд по правата на човека (Пето отделение</w:t>
      </w:r>
      <w:r w:rsidR="006A683F" w:rsidRPr="005E7ECC">
        <w:rPr>
          <w:lang w:val="bg-BG"/>
        </w:rPr>
        <w:t xml:space="preserve">), </w:t>
      </w:r>
      <w:r w:rsidR="00341423" w:rsidRPr="005E7ECC">
        <w:rPr>
          <w:lang w:val="bg-BG"/>
        </w:rPr>
        <w:t xml:space="preserve">заседаващ на 18 октомври 2016 г. като </w:t>
      </w:r>
      <w:r w:rsidR="00F9026E" w:rsidRPr="005E7ECC">
        <w:rPr>
          <w:lang w:val="bg-BG"/>
        </w:rPr>
        <w:t xml:space="preserve">комитет </w:t>
      </w:r>
      <w:r w:rsidR="00341423" w:rsidRPr="005E7ECC">
        <w:rPr>
          <w:lang w:val="bg-BG"/>
        </w:rPr>
        <w:t>в състав</w:t>
      </w:r>
      <w:r w:rsidR="006A683F" w:rsidRPr="005E7ECC">
        <w:rPr>
          <w:lang w:val="bg-BG"/>
        </w:rPr>
        <w:t>:</w:t>
      </w:r>
    </w:p>
    <w:p w:rsidR="006A683F" w:rsidRPr="005E7ECC" w:rsidRDefault="006A683F" w:rsidP="00ED7075">
      <w:pPr>
        <w:pStyle w:val="ECHRDecisionBody"/>
        <w:rPr>
          <w:lang w:val="bg-BG"/>
        </w:rPr>
      </w:pPr>
      <w:r w:rsidRPr="005E7ECC">
        <w:rPr>
          <w:lang w:val="bg-BG"/>
        </w:rPr>
        <w:tab/>
      </w:r>
      <w:r w:rsidR="00341423" w:rsidRPr="005E7ECC">
        <w:rPr>
          <w:lang w:val="bg-BG"/>
        </w:rPr>
        <w:t xml:space="preserve">Гана </w:t>
      </w:r>
      <w:proofErr w:type="spellStart"/>
      <w:r w:rsidR="00341423" w:rsidRPr="005E7ECC">
        <w:rPr>
          <w:lang w:val="bg-BG"/>
        </w:rPr>
        <w:t>Юдкивска</w:t>
      </w:r>
      <w:proofErr w:type="spellEnd"/>
      <w:r w:rsidR="00341423" w:rsidRPr="005E7ECC">
        <w:rPr>
          <w:lang w:val="bg-BG"/>
        </w:rPr>
        <w:t xml:space="preserve"> [</w:t>
      </w:r>
      <w:proofErr w:type="spellStart"/>
      <w:r w:rsidRPr="005E7ECC">
        <w:rPr>
          <w:lang w:val="bg-BG"/>
        </w:rPr>
        <w:t>Ganna</w:t>
      </w:r>
      <w:proofErr w:type="spellEnd"/>
      <w:r w:rsidRPr="005E7ECC">
        <w:rPr>
          <w:lang w:val="bg-BG"/>
        </w:rPr>
        <w:t xml:space="preserve"> </w:t>
      </w:r>
      <w:proofErr w:type="spellStart"/>
      <w:r w:rsidRPr="005E7ECC">
        <w:rPr>
          <w:lang w:val="bg-BG"/>
        </w:rPr>
        <w:t>Yudkivska</w:t>
      </w:r>
      <w:proofErr w:type="spellEnd"/>
      <w:r w:rsidR="00341423" w:rsidRPr="005E7ECC">
        <w:rPr>
          <w:lang w:val="bg-BG"/>
        </w:rPr>
        <w:t>]</w:t>
      </w:r>
      <w:r w:rsidRPr="005E7ECC">
        <w:rPr>
          <w:lang w:val="bg-BG"/>
        </w:rPr>
        <w:t>,</w:t>
      </w:r>
      <w:r w:rsidRPr="005E7ECC">
        <w:rPr>
          <w:i/>
          <w:lang w:val="bg-BG"/>
        </w:rPr>
        <w:t xml:space="preserve"> </w:t>
      </w:r>
      <w:r w:rsidR="00341423" w:rsidRPr="005E7ECC">
        <w:rPr>
          <w:i/>
          <w:lang w:val="bg-BG"/>
        </w:rPr>
        <w:t>председател</w:t>
      </w:r>
      <w:r w:rsidRPr="005E7ECC">
        <w:rPr>
          <w:i/>
          <w:lang w:val="bg-BG"/>
        </w:rPr>
        <w:t>,</w:t>
      </w:r>
      <w:r w:rsidRPr="005E7ECC">
        <w:rPr>
          <w:i/>
          <w:lang w:val="bg-BG"/>
        </w:rPr>
        <w:br/>
      </w:r>
      <w:r w:rsidRPr="005E7ECC">
        <w:rPr>
          <w:lang w:val="bg-BG"/>
        </w:rPr>
        <w:tab/>
      </w:r>
      <w:r w:rsidR="00341423" w:rsidRPr="005E7ECC">
        <w:rPr>
          <w:lang w:val="bg-BG"/>
        </w:rPr>
        <w:t xml:space="preserve">Андре </w:t>
      </w:r>
      <w:proofErr w:type="spellStart"/>
      <w:r w:rsidR="00341423" w:rsidRPr="005E7ECC">
        <w:rPr>
          <w:lang w:val="bg-BG"/>
        </w:rPr>
        <w:t>Потоцки</w:t>
      </w:r>
      <w:proofErr w:type="spellEnd"/>
      <w:r w:rsidR="00341423" w:rsidRPr="005E7ECC">
        <w:rPr>
          <w:lang w:val="bg-BG"/>
        </w:rPr>
        <w:t xml:space="preserve"> [</w:t>
      </w:r>
      <w:proofErr w:type="spellStart"/>
      <w:r w:rsidRPr="005E7ECC">
        <w:rPr>
          <w:lang w:val="bg-BG"/>
        </w:rPr>
        <w:t>André</w:t>
      </w:r>
      <w:proofErr w:type="spellEnd"/>
      <w:r w:rsidRPr="005E7ECC">
        <w:rPr>
          <w:lang w:val="bg-BG"/>
        </w:rPr>
        <w:t xml:space="preserve"> </w:t>
      </w:r>
      <w:proofErr w:type="spellStart"/>
      <w:r w:rsidRPr="005E7ECC">
        <w:rPr>
          <w:lang w:val="bg-BG"/>
        </w:rPr>
        <w:t>Potocki</w:t>
      </w:r>
      <w:proofErr w:type="spellEnd"/>
      <w:r w:rsidR="00341423" w:rsidRPr="005E7ECC">
        <w:rPr>
          <w:lang w:val="bg-BG"/>
        </w:rPr>
        <w:t>]</w:t>
      </w:r>
      <w:r w:rsidRPr="005E7ECC">
        <w:rPr>
          <w:lang w:val="bg-BG"/>
        </w:rPr>
        <w:t>,</w:t>
      </w:r>
      <w:r w:rsidRPr="005E7ECC">
        <w:rPr>
          <w:i/>
          <w:lang w:val="bg-BG"/>
        </w:rPr>
        <w:br/>
      </w:r>
      <w:r w:rsidRPr="005E7ECC">
        <w:rPr>
          <w:lang w:val="bg-BG"/>
        </w:rPr>
        <w:tab/>
      </w:r>
      <w:proofErr w:type="spellStart"/>
      <w:r w:rsidR="00341423" w:rsidRPr="005E7ECC">
        <w:rPr>
          <w:lang w:val="bg-BG"/>
        </w:rPr>
        <w:t>Ш</w:t>
      </w:r>
      <w:r w:rsidR="00F9026E" w:rsidRPr="005E7ECC">
        <w:rPr>
          <w:lang w:val="bg-BG"/>
        </w:rPr>
        <w:t>и</w:t>
      </w:r>
      <w:r w:rsidR="00341423" w:rsidRPr="005E7ECC">
        <w:rPr>
          <w:lang w:val="bg-BG"/>
        </w:rPr>
        <w:t>фра</w:t>
      </w:r>
      <w:proofErr w:type="spellEnd"/>
      <w:r w:rsidR="00341423" w:rsidRPr="005E7ECC">
        <w:rPr>
          <w:lang w:val="bg-BG"/>
        </w:rPr>
        <w:t xml:space="preserve"> </w:t>
      </w:r>
      <w:proofErr w:type="spellStart"/>
      <w:r w:rsidR="00341423" w:rsidRPr="005E7ECC">
        <w:rPr>
          <w:lang w:val="bg-BG"/>
        </w:rPr>
        <w:t>О’Лири</w:t>
      </w:r>
      <w:proofErr w:type="spellEnd"/>
      <w:r w:rsidR="00341423" w:rsidRPr="005E7ECC">
        <w:rPr>
          <w:lang w:val="bg-BG"/>
        </w:rPr>
        <w:t xml:space="preserve"> [</w:t>
      </w:r>
      <w:proofErr w:type="spellStart"/>
      <w:r w:rsidRPr="005E7ECC">
        <w:rPr>
          <w:lang w:val="bg-BG"/>
        </w:rPr>
        <w:t>Síofra</w:t>
      </w:r>
      <w:proofErr w:type="spellEnd"/>
      <w:r w:rsidRPr="005E7ECC">
        <w:rPr>
          <w:lang w:val="bg-BG"/>
        </w:rPr>
        <w:t xml:space="preserve"> </w:t>
      </w:r>
      <w:proofErr w:type="spellStart"/>
      <w:r w:rsidRPr="005E7ECC">
        <w:rPr>
          <w:lang w:val="bg-BG"/>
        </w:rPr>
        <w:t>O</w:t>
      </w:r>
      <w:r w:rsidR="00ED7075" w:rsidRPr="005E7ECC">
        <w:rPr>
          <w:lang w:val="bg-BG"/>
        </w:rPr>
        <w:t>’</w:t>
      </w:r>
      <w:r w:rsidRPr="005E7ECC">
        <w:rPr>
          <w:lang w:val="bg-BG"/>
        </w:rPr>
        <w:t>Leary</w:t>
      </w:r>
      <w:proofErr w:type="spellEnd"/>
      <w:r w:rsidR="00341423" w:rsidRPr="005E7ECC">
        <w:rPr>
          <w:lang w:val="bg-BG"/>
        </w:rPr>
        <w:t>]</w:t>
      </w:r>
      <w:r w:rsidRPr="005E7ECC">
        <w:rPr>
          <w:lang w:val="bg-BG"/>
        </w:rPr>
        <w:t>,</w:t>
      </w:r>
      <w:r w:rsidRPr="005E7ECC">
        <w:rPr>
          <w:i/>
          <w:lang w:val="bg-BG"/>
        </w:rPr>
        <w:t xml:space="preserve"> </w:t>
      </w:r>
      <w:r w:rsidR="00341423" w:rsidRPr="005E7ECC">
        <w:rPr>
          <w:i/>
          <w:lang w:val="bg-BG"/>
        </w:rPr>
        <w:t>съдии</w:t>
      </w:r>
      <w:r w:rsidRPr="005E7ECC">
        <w:rPr>
          <w:i/>
          <w:lang w:val="bg-BG"/>
        </w:rPr>
        <w:t>,</w:t>
      </w:r>
      <w:r w:rsidRPr="005E7ECC">
        <w:rPr>
          <w:i/>
          <w:lang w:val="bg-BG"/>
        </w:rPr>
        <w:br/>
      </w:r>
      <w:r w:rsidR="00341423" w:rsidRPr="005E7ECC">
        <w:rPr>
          <w:lang w:val="bg-BG"/>
        </w:rPr>
        <w:t xml:space="preserve">и Милан </w:t>
      </w:r>
      <w:proofErr w:type="spellStart"/>
      <w:r w:rsidR="00341423" w:rsidRPr="005E7ECC">
        <w:rPr>
          <w:lang w:val="bg-BG"/>
        </w:rPr>
        <w:t>Бла</w:t>
      </w:r>
      <w:r w:rsidR="00F9026E" w:rsidRPr="005E7ECC">
        <w:rPr>
          <w:lang w:val="bg-BG"/>
        </w:rPr>
        <w:t>с</w:t>
      </w:r>
      <w:r w:rsidR="00341423" w:rsidRPr="005E7ECC">
        <w:rPr>
          <w:lang w:val="bg-BG"/>
        </w:rPr>
        <w:t>ко</w:t>
      </w:r>
      <w:proofErr w:type="spellEnd"/>
      <w:r w:rsidR="00341423" w:rsidRPr="005E7ECC">
        <w:rPr>
          <w:lang w:val="bg-BG"/>
        </w:rPr>
        <w:t xml:space="preserve"> [</w:t>
      </w:r>
      <w:proofErr w:type="spellStart"/>
      <w:r w:rsidRPr="005E7ECC">
        <w:rPr>
          <w:lang w:val="bg-BG"/>
        </w:rPr>
        <w:t>Milan</w:t>
      </w:r>
      <w:proofErr w:type="spellEnd"/>
      <w:r w:rsidRPr="005E7ECC">
        <w:rPr>
          <w:lang w:val="bg-BG"/>
        </w:rPr>
        <w:t xml:space="preserve"> </w:t>
      </w:r>
      <w:proofErr w:type="spellStart"/>
      <w:r w:rsidRPr="005E7ECC">
        <w:rPr>
          <w:lang w:val="bg-BG"/>
        </w:rPr>
        <w:t>Blaško</w:t>
      </w:r>
      <w:proofErr w:type="spellEnd"/>
      <w:r w:rsidR="00341423" w:rsidRPr="005E7ECC">
        <w:rPr>
          <w:lang w:val="bg-BG"/>
        </w:rPr>
        <w:t>]</w:t>
      </w:r>
      <w:r w:rsidRPr="005E7ECC">
        <w:rPr>
          <w:lang w:val="bg-BG"/>
        </w:rPr>
        <w:t xml:space="preserve">, </w:t>
      </w:r>
      <w:r w:rsidR="00341423" w:rsidRPr="005E7ECC">
        <w:rPr>
          <w:i/>
          <w:lang w:val="bg-BG"/>
        </w:rPr>
        <w:t xml:space="preserve">заместник-секретар на </w:t>
      </w:r>
      <w:r w:rsidR="004F0B4D" w:rsidRPr="005E7ECC">
        <w:rPr>
          <w:i/>
          <w:lang w:val="bg-BG"/>
        </w:rPr>
        <w:t>о</w:t>
      </w:r>
      <w:r w:rsidR="00341423" w:rsidRPr="005E7ECC">
        <w:rPr>
          <w:i/>
          <w:lang w:val="bg-BG"/>
        </w:rPr>
        <w:t>тделението</w:t>
      </w:r>
      <w:r w:rsidRPr="005E7ECC">
        <w:rPr>
          <w:i/>
          <w:lang w:val="bg-BG"/>
        </w:rPr>
        <w:t>,</w:t>
      </w:r>
    </w:p>
    <w:p w:rsidR="006A683F" w:rsidRPr="005E7ECC" w:rsidRDefault="00261CDB" w:rsidP="00ED7075">
      <w:pPr>
        <w:pStyle w:val="ECHRPara"/>
        <w:rPr>
          <w:lang w:val="bg-BG"/>
        </w:rPr>
      </w:pPr>
      <w:r w:rsidRPr="005E7ECC">
        <w:rPr>
          <w:lang w:val="bg-BG"/>
        </w:rPr>
        <w:t>К</w:t>
      </w:r>
      <w:r w:rsidR="003F4524" w:rsidRPr="005E7ECC">
        <w:rPr>
          <w:lang w:val="bg-BG"/>
        </w:rPr>
        <w:t xml:space="preserve">ато </w:t>
      </w:r>
      <w:r w:rsidR="00B410E2">
        <w:rPr>
          <w:lang w:val="bg-BG"/>
        </w:rPr>
        <w:t>взе предвид</w:t>
      </w:r>
      <w:r w:rsidR="003F4524" w:rsidRPr="005E7ECC">
        <w:rPr>
          <w:lang w:val="bg-BG"/>
        </w:rPr>
        <w:t xml:space="preserve"> гор</w:t>
      </w:r>
      <w:r w:rsidRPr="005E7ECC">
        <w:rPr>
          <w:lang w:val="bg-BG"/>
        </w:rPr>
        <w:t>ната</w:t>
      </w:r>
      <w:r w:rsidR="003F4524" w:rsidRPr="005E7ECC">
        <w:rPr>
          <w:lang w:val="bg-BG"/>
        </w:rPr>
        <w:t xml:space="preserve"> жалба, подадена на </w:t>
      </w:r>
      <w:r w:rsidR="006A683F" w:rsidRPr="005E7ECC">
        <w:rPr>
          <w:lang w:val="bg-BG"/>
        </w:rPr>
        <w:t>19</w:t>
      </w:r>
      <w:r w:rsidR="003F4524" w:rsidRPr="005E7ECC">
        <w:rPr>
          <w:lang w:val="bg-BG"/>
        </w:rPr>
        <w:t xml:space="preserve"> юни </w:t>
      </w:r>
      <w:r w:rsidR="006A683F" w:rsidRPr="005E7ECC">
        <w:rPr>
          <w:lang w:val="bg-BG"/>
        </w:rPr>
        <w:t>2013</w:t>
      </w:r>
      <w:r w:rsidR="003F4524" w:rsidRPr="005E7ECC">
        <w:rPr>
          <w:lang w:val="bg-BG"/>
        </w:rPr>
        <w:t xml:space="preserve"> г.</w:t>
      </w:r>
      <w:r w:rsidR="006A683F" w:rsidRPr="005E7ECC">
        <w:rPr>
          <w:lang w:val="bg-BG"/>
        </w:rPr>
        <w:t>,</w:t>
      </w:r>
    </w:p>
    <w:p w:rsidR="006A683F" w:rsidRPr="005E7ECC" w:rsidRDefault="00261CDB" w:rsidP="00ED7075">
      <w:pPr>
        <w:pStyle w:val="ECHRPara"/>
        <w:rPr>
          <w:lang w:val="bg-BG"/>
        </w:rPr>
      </w:pPr>
      <w:r w:rsidRPr="005E7ECC">
        <w:rPr>
          <w:lang w:val="bg-BG"/>
        </w:rPr>
        <w:t>К</w:t>
      </w:r>
      <w:r w:rsidR="003F4524" w:rsidRPr="005E7ECC">
        <w:rPr>
          <w:lang w:val="bg-BG"/>
        </w:rPr>
        <w:t xml:space="preserve">ато </w:t>
      </w:r>
      <w:r w:rsidRPr="005E7ECC">
        <w:rPr>
          <w:lang w:val="bg-BG"/>
        </w:rPr>
        <w:t>взе предвид</w:t>
      </w:r>
      <w:r w:rsidR="003F4524" w:rsidRPr="005E7ECC">
        <w:rPr>
          <w:lang w:val="bg-BG"/>
        </w:rPr>
        <w:t xml:space="preserve"> становищата</w:t>
      </w:r>
      <w:r w:rsidR="00B410E2">
        <w:rPr>
          <w:lang w:val="bg-BG"/>
        </w:rPr>
        <w:t>,</w:t>
      </w:r>
      <w:r w:rsidRPr="005E7ECC">
        <w:rPr>
          <w:lang w:val="bg-BG"/>
        </w:rPr>
        <w:t xml:space="preserve"> представени</w:t>
      </w:r>
      <w:r w:rsidR="003F4524" w:rsidRPr="005E7ECC">
        <w:rPr>
          <w:lang w:val="bg-BG"/>
        </w:rPr>
        <w:t xml:space="preserve"> от </w:t>
      </w:r>
      <w:r w:rsidRPr="005E7ECC">
        <w:rPr>
          <w:lang w:val="bg-BG"/>
        </w:rPr>
        <w:t>П</w:t>
      </w:r>
      <w:r w:rsidR="003F4524" w:rsidRPr="005E7ECC">
        <w:rPr>
          <w:lang w:val="bg-BG"/>
        </w:rPr>
        <w:t>равителството ответник и становищата</w:t>
      </w:r>
      <w:r w:rsidR="004F0B4D" w:rsidRPr="005E7ECC">
        <w:rPr>
          <w:lang w:val="bg-BG"/>
        </w:rPr>
        <w:t>, представени</w:t>
      </w:r>
      <w:r w:rsidR="003F4524" w:rsidRPr="005E7ECC">
        <w:rPr>
          <w:lang w:val="bg-BG"/>
        </w:rPr>
        <w:t xml:space="preserve"> в отговор от организацията жалбоподател</w:t>
      </w:r>
      <w:r w:rsidR="006A683F" w:rsidRPr="005E7ECC">
        <w:rPr>
          <w:lang w:val="bg-BG"/>
        </w:rPr>
        <w:t>,</w:t>
      </w:r>
    </w:p>
    <w:p w:rsidR="006A683F" w:rsidRPr="005E7ECC" w:rsidRDefault="004F0B4D" w:rsidP="00ED7075">
      <w:pPr>
        <w:pStyle w:val="ECHRPara"/>
        <w:rPr>
          <w:lang w:val="bg-BG"/>
        </w:rPr>
      </w:pPr>
      <w:r w:rsidRPr="005E7ECC">
        <w:rPr>
          <w:lang w:val="bg-BG"/>
        </w:rPr>
        <w:t>С</w:t>
      </w:r>
      <w:r w:rsidR="00554406" w:rsidRPr="005E7ECC">
        <w:rPr>
          <w:lang w:val="bg-BG"/>
        </w:rPr>
        <w:t xml:space="preserve">лед проведено заседание, </w:t>
      </w:r>
      <w:r w:rsidRPr="005E7ECC">
        <w:rPr>
          <w:lang w:val="bg-BG"/>
        </w:rPr>
        <w:t>постанови</w:t>
      </w:r>
      <w:r w:rsidR="00554406" w:rsidRPr="005E7ECC">
        <w:rPr>
          <w:lang w:val="bg-BG"/>
        </w:rPr>
        <w:t xml:space="preserve"> какт</w:t>
      </w:r>
      <w:r w:rsidR="00A15A3F" w:rsidRPr="005E7ECC">
        <w:rPr>
          <w:lang w:val="bg-BG"/>
        </w:rPr>
        <w:t>о</w:t>
      </w:r>
      <w:r w:rsidR="00554406" w:rsidRPr="005E7ECC">
        <w:rPr>
          <w:lang w:val="bg-BG"/>
        </w:rPr>
        <w:t xml:space="preserve"> следва</w:t>
      </w:r>
      <w:r w:rsidR="006A683F" w:rsidRPr="005E7ECC">
        <w:rPr>
          <w:lang w:val="bg-BG"/>
        </w:rPr>
        <w:t>:</w:t>
      </w:r>
    </w:p>
    <w:p w:rsidR="006A683F" w:rsidRPr="005E7ECC" w:rsidRDefault="00A15A3F" w:rsidP="00ED7075">
      <w:pPr>
        <w:pStyle w:val="ECHRTitle1"/>
        <w:rPr>
          <w:lang w:val="bg-BG"/>
        </w:rPr>
      </w:pPr>
      <w:r w:rsidRPr="005E7ECC">
        <w:rPr>
          <w:lang w:val="bg-BG"/>
        </w:rPr>
        <w:t>ФАКТИТЕ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1.  </w:t>
      </w:r>
      <w:r w:rsidR="00A15A3F" w:rsidRPr="005E7ECC">
        <w:rPr>
          <w:lang w:val="bg-BG"/>
        </w:rPr>
        <w:t xml:space="preserve">Организацията жалбоподател </w:t>
      </w:r>
      <w:r w:rsidRPr="005E7ECC">
        <w:rPr>
          <w:i/>
          <w:lang w:val="bg-BG"/>
        </w:rPr>
        <w:t>(Мюсюлманско настоятелство Старцево)</w:t>
      </w:r>
      <w:r w:rsidRPr="005E7ECC">
        <w:rPr>
          <w:lang w:val="bg-BG"/>
        </w:rPr>
        <w:t xml:space="preserve"> </w:t>
      </w:r>
      <w:r w:rsidR="00A15A3F" w:rsidRPr="005E7ECC">
        <w:rPr>
          <w:lang w:val="bg-BG"/>
        </w:rPr>
        <w:t>е местен клон на органа, който представлява мюсюлманската религия в България</w:t>
      </w:r>
      <w:r w:rsidRPr="005E7ECC">
        <w:rPr>
          <w:lang w:val="bg-BG"/>
        </w:rPr>
        <w:t>.</w:t>
      </w:r>
      <w:r w:rsidR="00B11B2B" w:rsidRPr="005E7ECC">
        <w:rPr>
          <w:lang w:val="bg-BG"/>
        </w:rPr>
        <w:t xml:space="preserve"> Пред Съда тя се представлява от г-н М. </w:t>
      </w:r>
      <w:proofErr w:type="spellStart"/>
      <w:r w:rsidR="00B11B2B" w:rsidRPr="005E7ECC">
        <w:rPr>
          <w:lang w:val="bg-BG"/>
        </w:rPr>
        <w:t>Екимджиев</w:t>
      </w:r>
      <w:proofErr w:type="spellEnd"/>
      <w:r w:rsidR="00B11B2B" w:rsidRPr="005E7ECC">
        <w:rPr>
          <w:lang w:val="bg-BG"/>
        </w:rPr>
        <w:t xml:space="preserve"> и г-жа Г. </w:t>
      </w:r>
      <w:proofErr w:type="spellStart"/>
      <w:r w:rsidR="00B11B2B" w:rsidRPr="005E7ECC">
        <w:rPr>
          <w:lang w:val="bg-BG"/>
        </w:rPr>
        <w:t>Черничерска</w:t>
      </w:r>
      <w:proofErr w:type="spellEnd"/>
      <w:r w:rsidR="00B11B2B" w:rsidRPr="005E7ECC">
        <w:rPr>
          <w:lang w:val="bg-BG"/>
        </w:rPr>
        <w:t>, адвокати, практикуващи в Пловдив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2.  </w:t>
      </w:r>
      <w:r w:rsidR="00B11B2B" w:rsidRPr="005E7ECC">
        <w:rPr>
          <w:lang w:val="bg-BG"/>
        </w:rPr>
        <w:t xml:space="preserve">Българското правителство („Правителството“) се представлява от </w:t>
      </w:r>
      <w:r w:rsidR="003E6CE0" w:rsidRPr="005E7ECC">
        <w:rPr>
          <w:lang w:val="bg-BG"/>
        </w:rPr>
        <w:t xml:space="preserve">правителствения </w:t>
      </w:r>
      <w:r w:rsidR="00B11B2B" w:rsidRPr="005E7ECC">
        <w:rPr>
          <w:lang w:val="bg-BG"/>
        </w:rPr>
        <w:t>агент г-жа И. Станчева-</w:t>
      </w:r>
      <w:proofErr w:type="spellStart"/>
      <w:r w:rsidR="00B11B2B" w:rsidRPr="005E7ECC">
        <w:rPr>
          <w:lang w:val="bg-BG"/>
        </w:rPr>
        <w:t>Чинова</w:t>
      </w:r>
      <w:proofErr w:type="spellEnd"/>
      <w:r w:rsidR="00B410E2">
        <w:rPr>
          <w:lang w:val="bg-BG"/>
        </w:rPr>
        <w:t>,</w:t>
      </w:r>
      <w:r w:rsidR="00B11B2B" w:rsidRPr="005E7ECC">
        <w:rPr>
          <w:lang w:val="bg-BG"/>
        </w:rPr>
        <w:t xml:space="preserve"> от Министерство на правосъдието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Heading2"/>
        <w:rPr>
          <w:lang w:val="bg-BG"/>
        </w:rPr>
      </w:pPr>
      <w:r w:rsidRPr="005E7ECC">
        <w:rPr>
          <w:lang w:val="bg-BG"/>
        </w:rPr>
        <w:lastRenderedPageBreak/>
        <w:t>A.  </w:t>
      </w:r>
      <w:r w:rsidR="00A65845" w:rsidRPr="005E7ECC">
        <w:rPr>
          <w:lang w:val="bg-BG"/>
        </w:rPr>
        <w:t>Обстоятелства</w:t>
      </w:r>
      <w:r w:rsidR="003E6CE0" w:rsidRPr="005E7ECC">
        <w:rPr>
          <w:lang w:val="bg-BG"/>
        </w:rPr>
        <w:t>та</w:t>
      </w:r>
      <w:r w:rsidR="00A65845" w:rsidRPr="005E7ECC">
        <w:rPr>
          <w:lang w:val="bg-BG"/>
        </w:rPr>
        <w:t xml:space="preserve"> по делото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3.  </w:t>
      </w:r>
      <w:r w:rsidR="00A65845" w:rsidRPr="005E7ECC">
        <w:rPr>
          <w:lang w:val="bg-BG"/>
        </w:rPr>
        <w:t xml:space="preserve">Фактите по делото, както са представени от страните, </w:t>
      </w:r>
      <w:r w:rsidR="00F13496" w:rsidRPr="005E7ECC">
        <w:rPr>
          <w:lang w:val="bg-BG"/>
        </w:rPr>
        <w:t xml:space="preserve">могат </w:t>
      </w:r>
      <w:r w:rsidR="00A65845" w:rsidRPr="005E7ECC">
        <w:rPr>
          <w:lang w:val="bg-BG"/>
        </w:rPr>
        <w:t xml:space="preserve">да бъдат </w:t>
      </w:r>
      <w:r w:rsidR="00F13496" w:rsidRPr="005E7ECC">
        <w:rPr>
          <w:lang w:val="bg-BG"/>
        </w:rPr>
        <w:t xml:space="preserve">обобщени </w:t>
      </w:r>
      <w:r w:rsidR="00A65845" w:rsidRPr="005E7ECC">
        <w:rPr>
          <w:lang w:val="bg-BG"/>
        </w:rPr>
        <w:t>по следния начин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4.  </w:t>
      </w:r>
      <w:r w:rsidR="00A65845" w:rsidRPr="005E7ECC">
        <w:rPr>
          <w:lang w:val="bg-BG"/>
        </w:rPr>
        <w:t>Организацията жалбоподател представлява мюсюлманската общност в село Старцево на територията на Община Златоград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5.  </w:t>
      </w:r>
      <w:r w:rsidR="00DD37C6" w:rsidRPr="005E7ECC">
        <w:rPr>
          <w:lang w:val="bg-BG"/>
        </w:rPr>
        <w:t xml:space="preserve">Организацията жалбоподател твърди, че притежава </w:t>
      </w:r>
      <w:r w:rsidR="00EC797A" w:rsidRPr="005E7ECC">
        <w:rPr>
          <w:lang w:val="bg-BG"/>
        </w:rPr>
        <w:t>парцела</w:t>
      </w:r>
      <w:r w:rsidR="00DD32D8" w:rsidRPr="005E7ECC">
        <w:rPr>
          <w:lang w:val="bg-BG"/>
        </w:rPr>
        <w:t xml:space="preserve">, </w:t>
      </w:r>
      <w:r w:rsidR="00095D72" w:rsidRPr="005E7ECC">
        <w:rPr>
          <w:lang w:val="bg-BG"/>
        </w:rPr>
        <w:t xml:space="preserve">в </w:t>
      </w:r>
      <w:r w:rsidR="00DD32D8" w:rsidRPr="005E7ECC">
        <w:rPr>
          <w:lang w:val="bg-BG"/>
        </w:rPr>
        <w:t xml:space="preserve">който се намира </w:t>
      </w:r>
      <w:r w:rsidR="00B73011" w:rsidRPr="005E7ECC">
        <w:rPr>
          <w:lang w:val="bg-BG"/>
        </w:rPr>
        <w:t>гробищ</w:t>
      </w:r>
      <w:r w:rsidR="00095D72" w:rsidRPr="005E7ECC">
        <w:rPr>
          <w:lang w:val="bg-BG"/>
        </w:rPr>
        <w:t>ния</w:t>
      </w:r>
      <w:r w:rsidR="00682564">
        <w:rPr>
          <w:lang w:val="bg-BG"/>
        </w:rPr>
        <w:t>т</w:t>
      </w:r>
      <w:r w:rsidR="00095D72" w:rsidRPr="005E7ECC">
        <w:rPr>
          <w:lang w:val="bg-BG"/>
        </w:rPr>
        <w:t xml:space="preserve"> парк</w:t>
      </w:r>
      <w:r w:rsidR="00EC797A" w:rsidRPr="005E7ECC">
        <w:rPr>
          <w:lang w:val="bg-BG"/>
        </w:rPr>
        <w:t xml:space="preserve"> на селото</w:t>
      </w:r>
      <w:r w:rsidR="00B73011" w:rsidRPr="005E7ECC">
        <w:rPr>
          <w:lang w:val="bg-BG"/>
        </w:rPr>
        <w:t xml:space="preserve"> поне от 1924 г</w:t>
      </w:r>
      <w:r w:rsidRPr="005E7ECC">
        <w:rPr>
          <w:lang w:val="bg-BG"/>
        </w:rPr>
        <w:t>.</w:t>
      </w:r>
      <w:r w:rsidR="00B73011" w:rsidRPr="005E7ECC">
        <w:rPr>
          <w:lang w:val="bg-BG"/>
        </w:rPr>
        <w:t xml:space="preserve"> Въпросният имот е с размер приблизително 9000 квадратни метра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6.  </w:t>
      </w:r>
      <w:r w:rsidR="00B73011" w:rsidRPr="005E7ECC">
        <w:rPr>
          <w:lang w:val="bg-BG"/>
        </w:rPr>
        <w:t>На</w:t>
      </w:r>
      <w:r w:rsidRPr="005E7ECC">
        <w:rPr>
          <w:lang w:val="bg-BG"/>
        </w:rPr>
        <w:t xml:space="preserve"> 6</w:t>
      </w:r>
      <w:r w:rsidR="00B73011" w:rsidRPr="005E7ECC">
        <w:rPr>
          <w:lang w:val="bg-BG"/>
        </w:rPr>
        <w:t xml:space="preserve"> март </w:t>
      </w:r>
      <w:r w:rsidRPr="005E7ECC">
        <w:rPr>
          <w:lang w:val="bg-BG"/>
        </w:rPr>
        <w:t>2007</w:t>
      </w:r>
      <w:r w:rsidR="00B73011" w:rsidRPr="005E7ECC">
        <w:rPr>
          <w:lang w:val="bg-BG"/>
        </w:rPr>
        <w:t xml:space="preserve"> г. кметът на Златоград издава </w:t>
      </w:r>
      <w:r w:rsidR="000231FC">
        <w:rPr>
          <w:lang w:val="bg-BG"/>
        </w:rPr>
        <w:t>акт</w:t>
      </w:r>
      <w:r w:rsidR="00B73011" w:rsidRPr="005E7ECC">
        <w:rPr>
          <w:lang w:val="bg-BG"/>
        </w:rPr>
        <w:t>, с ко</w:t>
      </w:r>
      <w:r w:rsidR="000231FC">
        <w:rPr>
          <w:lang w:val="bg-BG"/>
        </w:rPr>
        <w:t>й</w:t>
      </w:r>
      <w:r w:rsidR="00B73011" w:rsidRPr="005E7ECC">
        <w:rPr>
          <w:lang w:val="bg-BG"/>
        </w:rPr>
        <w:t xml:space="preserve">то </w:t>
      </w:r>
      <w:r w:rsidR="00095D72" w:rsidRPr="005E7ECC">
        <w:rPr>
          <w:lang w:val="bg-BG"/>
        </w:rPr>
        <w:t xml:space="preserve">парцелът </w:t>
      </w:r>
      <w:r w:rsidR="00B73011" w:rsidRPr="005E7ECC">
        <w:rPr>
          <w:lang w:val="bg-BG"/>
        </w:rPr>
        <w:t xml:space="preserve">е вписан като публична общинска собственост </w:t>
      </w:r>
      <w:r w:rsidR="00F73B7F" w:rsidRPr="005E7ECC">
        <w:rPr>
          <w:lang w:val="bg-BG"/>
        </w:rPr>
        <w:t xml:space="preserve">въз основа на </w:t>
      </w:r>
      <w:r w:rsidR="00B73011" w:rsidRPr="005E7ECC">
        <w:rPr>
          <w:lang w:val="bg-BG"/>
        </w:rPr>
        <w:t xml:space="preserve">чл. 3, ал. 2 от Закона за общинската собственост </w:t>
      </w:r>
      <w:r w:rsidRPr="005E7ECC">
        <w:rPr>
          <w:lang w:val="bg-BG"/>
        </w:rPr>
        <w:t>(</w:t>
      </w:r>
      <w:r w:rsidR="00B73011" w:rsidRPr="005E7ECC">
        <w:rPr>
          <w:lang w:val="bg-BG"/>
        </w:rPr>
        <w:t xml:space="preserve">вж. параграф </w:t>
      </w:r>
      <w:r w:rsidRPr="005E7ECC">
        <w:rPr>
          <w:lang w:val="bg-BG"/>
        </w:rPr>
        <w:t xml:space="preserve">12 </w:t>
      </w:r>
      <w:r w:rsidR="00B73011" w:rsidRPr="005E7ECC">
        <w:rPr>
          <w:lang w:val="bg-BG"/>
        </w:rPr>
        <w:t>по-долу</w:t>
      </w:r>
      <w:r w:rsidRPr="005E7ECC">
        <w:rPr>
          <w:lang w:val="bg-BG"/>
        </w:rPr>
        <w:t xml:space="preserve">). </w:t>
      </w:r>
      <w:r w:rsidR="002E6405" w:rsidRPr="005E7ECC">
        <w:rPr>
          <w:lang w:val="bg-BG"/>
        </w:rPr>
        <w:t xml:space="preserve">В документа се посочва, че </w:t>
      </w:r>
      <w:r w:rsidR="00095D72" w:rsidRPr="005E7ECC">
        <w:rPr>
          <w:lang w:val="bg-BG"/>
        </w:rPr>
        <w:t xml:space="preserve">парцелът </w:t>
      </w:r>
      <w:r w:rsidR="002E6405" w:rsidRPr="005E7ECC">
        <w:rPr>
          <w:lang w:val="bg-BG"/>
        </w:rPr>
        <w:t>ще се използва като гробище и че преди това е бил държавна собственост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7.  </w:t>
      </w:r>
      <w:r w:rsidR="002E6405" w:rsidRPr="005E7ECC">
        <w:rPr>
          <w:lang w:val="bg-BG"/>
        </w:rPr>
        <w:t>На</w:t>
      </w:r>
      <w:r w:rsidRPr="005E7ECC">
        <w:rPr>
          <w:lang w:val="bg-BG"/>
        </w:rPr>
        <w:t xml:space="preserve"> 12</w:t>
      </w:r>
      <w:r w:rsidR="002E6405" w:rsidRPr="005E7ECC">
        <w:rPr>
          <w:lang w:val="bg-BG"/>
        </w:rPr>
        <w:t xml:space="preserve"> март </w:t>
      </w:r>
      <w:r w:rsidRPr="005E7ECC">
        <w:rPr>
          <w:lang w:val="bg-BG"/>
        </w:rPr>
        <w:t>2012</w:t>
      </w:r>
      <w:r w:rsidR="002E6405" w:rsidRPr="005E7ECC">
        <w:rPr>
          <w:lang w:val="bg-BG"/>
        </w:rPr>
        <w:t> г. организацията жалбоподател за</w:t>
      </w:r>
      <w:r w:rsidR="004F78DE" w:rsidRPr="005E7ECC">
        <w:rPr>
          <w:lang w:val="bg-BG"/>
        </w:rPr>
        <w:t>почва</w:t>
      </w:r>
      <w:r w:rsidR="002E6405" w:rsidRPr="005E7ECC">
        <w:rPr>
          <w:lang w:val="bg-BG"/>
        </w:rPr>
        <w:t xml:space="preserve"> </w:t>
      </w:r>
      <w:r w:rsidR="00AF166B" w:rsidRPr="005E7ECC">
        <w:rPr>
          <w:lang w:val="bg-BG"/>
        </w:rPr>
        <w:t>гражданско производство</w:t>
      </w:r>
      <w:r w:rsidR="00F73B7F" w:rsidRPr="005E7ECC">
        <w:rPr>
          <w:lang w:val="bg-BG"/>
        </w:rPr>
        <w:t xml:space="preserve"> </w:t>
      </w:r>
      <w:r w:rsidR="002E6405" w:rsidRPr="005E7ECC">
        <w:rPr>
          <w:lang w:val="bg-BG"/>
        </w:rPr>
        <w:t xml:space="preserve">срещу Община Златоград, </w:t>
      </w:r>
      <w:r w:rsidR="00BA3429" w:rsidRPr="005E7ECC">
        <w:rPr>
          <w:lang w:val="bg-BG"/>
        </w:rPr>
        <w:t>като</w:t>
      </w:r>
      <w:r w:rsidR="002E6405" w:rsidRPr="005E7ECC">
        <w:rPr>
          <w:lang w:val="bg-BG"/>
        </w:rPr>
        <w:t xml:space="preserve"> иска да бъде </w:t>
      </w:r>
      <w:r w:rsidR="00BA3429" w:rsidRPr="005E7ECC">
        <w:rPr>
          <w:lang w:val="bg-BG"/>
        </w:rPr>
        <w:t xml:space="preserve">постановено </w:t>
      </w:r>
      <w:r w:rsidR="004F78DE" w:rsidRPr="005E7ECC">
        <w:rPr>
          <w:lang w:val="bg-BG"/>
        </w:rPr>
        <w:t xml:space="preserve">установително </w:t>
      </w:r>
      <w:r w:rsidR="002E6405" w:rsidRPr="005E7ECC">
        <w:rPr>
          <w:lang w:val="bg-BG"/>
        </w:rPr>
        <w:t xml:space="preserve">решение, </w:t>
      </w:r>
      <w:r w:rsidR="000231FC">
        <w:rPr>
          <w:lang w:val="bg-BG"/>
        </w:rPr>
        <w:t>което да постанови</w:t>
      </w:r>
      <w:r w:rsidR="004F78DE" w:rsidRPr="005E7ECC">
        <w:rPr>
          <w:lang w:val="bg-BG"/>
        </w:rPr>
        <w:t xml:space="preserve">, че </w:t>
      </w:r>
      <w:r w:rsidR="002E6405" w:rsidRPr="005E7ECC">
        <w:rPr>
          <w:lang w:val="bg-BG"/>
        </w:rPr>
        <w:t xml:space="preserve">тя </w:t>
      </w:r>
      <w:r w:rsidR="004F78DE" w:rsidRPr="005E7ECC">
        <w:rPr>
          <w:lang w:val="bg-BG"/>
        </w:rPr>
        <w:t>е</w:t>
      </w:r>
      <w:r w:rsidR="002E6405" w:rsidRPr="005E7ECC">
        <w:rPr>
          <w:lang w:val="bg-BG"/>
        </w:rPr>
        <w:t xml:space="preserve"> собственик на </w:t>
      </w:r>
      <w:r w:rsidR="004F78DE" w:rsidRPr="005E7ECC">
        <w:rPr>
          <w:lang w:val="bg-BG"/>
        </w:rPr>
        <w:t>парцела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8.  </w:t>
      </w:r>
      <w:r w:rsidR="00C5727C" w:rsidRPr="005E7ECC">
        <w:rPr>
          <w:lang w:val="bg-BG"/>
        </w:rPr>
        <w:t xml:space="preserve">С решение от </w:t>
      </w:r>
      <w:r w:rsidRPr="005E7ECC">
        <w:rPr>
          <w:lang w:val="bg-BG"/>
        </w:rPr>
        <w:t>23</w:t>
      </w:r>
      <w:r w:rsidR="00C5727C" w:rsidRPr="005E7ECC">
        <w:rPr>
          <w:lang w:val="bg-BG"/>
        </w:rPr>
        <w:t xml:space="preserve"> юли </w:t>
      </w:r>
      <w:r w:rsidRPr="005E7ECC">
        <w:rPr>
          <w:lang w:val="bg-BG"/>
        </w:rPr>
        <w:t>2014</w:t>
      </w:r>
      <w:r w:rsidR="00C5727C" w:rsidRPr="005E7ECC">
        <w:rPr>
          <w:lang w:val="bg-BG"/>
        </w:rPr>
        <w:t> г. Район</w:t>
      </w:r>
      <w:r w:rsidR="00BA3429" w:rsidRPr="005E7ECC">
        <w:rPr>
          <w:lang w:val="bg-BG"/>
        </w:rPr>
        <w:t>е</w:t>
      </w:r>
      <w:r w:rsidR="00C5727C" w:rsidRPr="005E7ECC">
        <w:rPr>
          <w:lang w:val="bg-BG"/>
        </w:rPr>
        <w:t>н съд Златоград отхвърля иска.</w:t>
      </w:r>
      <w:r w:rsidR="00615410" w:rsidRPr="005E7ECC">
        <w:rPr>
          <w:lang w:val="bg-BG"/>
        </w:rPr>
        <w:t xml:space="preserve"> При обжалване р</w:t>
      </w:r>
      <w:r w:rsidR="00C5727C" w:rsidRPr="005E7ECC">
        <w:rPr>
          <w:lang w:val="bg-BG"/>
        </w:rPr>
        <w:t xml:space="preserve">ешението </w:t>
      </w:r>
      <w:r w:rsidR="00BA3429" w:rsidRPr="005E7ECC">
        <w:rPr>
          <w:lang w:val="bg-BG"/>
        </w:rPr>
        <w:t>с</w:t>
      </w:r>
      <w:r w:rsidR="00C5727C" w:rsidRPr="005E7ECC">
        <w:rPr>
          <w:lang w:val="bg-BG"/>
        </w:rPr>
        <w:t>е потвър</w:t>
      </w:r>
      <w:r w:rsidR="00BA3429" w:rsidRPr="005E7ECC">
        <w:rPr>
          <w:lang w:val="bg-BG"/>
        </w:rPr>
        <w:t>ж</w:t>
      </w:r>
      <w:r w:rsidR="00C5727C" w:rsidRPr="005E7ECC">
        <w:rPr>
          <w:lang w:val="bg-BG"/>
        </w:rPr>
        <w:t>д</w:t>
      </w:r>
      <w:r w:rsidR="00BA3429" w:rsidRPr="005E7ECC">
        <w:rPr>
          <w:lang w:val="bg-BG"/>
        </w:rPr>
        <w:t>ава</w:t>
      </w:r>
      <w:r w:rsidR="00C5727C" w:rsidRPr="005E7ECC">
        <w:rPr>
          <w:lang w:val="bg-BG"/>
        </w:rPr>
        <w:t xml:space="preserve"> от </w:t>
      </w:r>
      <w:proofErr w:type="spellStart"/>
      <w:r w:rsidR="00C5727C" w:rsidRPr="005E7ECC">
        <w:rPr>
          <w:lang w:val="bg-BG"/>
        </w:rPr>
        <w:t>Смолянския</w:t>
      </w:r>
      <w:proofErr w:type="spellEnd"/>
      <w:r w:rsidR="00C5727C" w:rsidRPr="005E7ECC">
        <w:rPr>
          <w:lang w:val="bg-BG"/>
        </w:rPr>
        <w:t xml:space="preserve"> окръжен съд</w:t>
      </w:r>
      <w:r w:rsidR="00615410" w:rsidRPr="005E7ECC">
        <w:rPr>
          <w:lang w:val="bg-BG"/>
        </w:rPr>
        <w:t xml:space="preserve"> и Върховния касационен съд с решения съответно от </w:t>
      </w:r>
      <w:r w:rsidRPr="005E7ECC">
        <w:rPr>
          <w:lang w:val="bg-BG"/>
        </w:rPr>
        <w:t>12</w:t>
      </w:r>
      <w:r w:rsidR="00615410" w:rsidRPr="005E7ECC">
        <w:rPr>
          <w:lang w:val="bg-BG"/>
        </w:rPr>
        <w:t xml:space="preserve"> декември</w:t>
      </w:r>
      <w:r w:rsidRPr="005E7ECC">
        <w:rPr>
          <w:lang w:val="bg-BG"/>
        </w:rPr>
        <w:t xml:space="preserve"> 2014</w:t>
      </w:r>
      <w:r w:rsidR="00615410" w:rsidRPr="005E7ECC">
        <w:rPr>
          <w:lang w:val="bg-BG"/>
        </w:rPr>
        <w:t xml:space="preserve"> г. и </w:t>
      </w:r>
      <w:r w:rsidRPr="005E7ECC">
        <w:rPr>
          <w:lang w:val="bg-BG"/>
        </w:rPr>
        <w:t>11</w:t>
      </w:r>
      <w:r w:rsidR="00615410" w:rsidRPr="005E7ECC">
        <w:rPr>
          <w:lang w:val="bg-BG"/>
        </w:rPr>
        <w:t xml:space="preserve"> януари </w:t>
      </w:r>
      <w:r w:rsidRPr="005E7ECC">
        <w:rPr>
          <w:lang w:val="bg-BG"/>
        </w:rPr>
        <w:t>2016</w:t>
      </w:r>
      <w:r w:rsidR="00615410" w:rsidRPr="005E7ECC">
        <w:rPr>
          <w:lang w:val="bg-BG"/>
        </w:rPr>
        <w:t xml:space="preserve"> г.</w:t>
      </w:r>
      <w:r w:rsidR="00385A23" w:rsidRPr="005E7ECC">
        <w:rPr>
          <w:lang w:val="bg-BG"/>
        </w:rPr>
        <w:t xml:space="preserve"> Съдилищата </w:t>
      </w:r>
      <w:r w:rsidR="00A965ED" w:rsidRPr="005E7ECC">
        <w:rPr>
          <w:lang w:val="bg-BG"/>
        </w:rPr>
        <w:t>посочват</w:t>
      </w:r>
      <w:r w:rsidR="00385A23" w:rsidRPr="005E7ECC">
        <w:rPr>
          <w:lang w:val="bg-BG"/>
        </w:rPr>
        <w:t xml:space="preserve">, че макар приложимото </w:t>
      </w:r>
      <w:r w:rsidR="00A965ED" w:rsidRPr="005E7ECC">
        <w:rPr>
          <w:lang w:val="bg-BG"/>
        </w:rPr>
        <w:t xml:space="preserve">законодателство </w:t>
      </w:r>
      <w:r w:rsidR="00385A23" w:rsidRPr="005E7ECC">
        <w:rPr>
          <w:lang w:val="bg-BG"/>
        </w:rPr>
        <w:t xml:space="preserve">да позволява гробища да бъдат </w:t>
      </w:r>
      <w:r w:rsidR="00A965ED" w:rsidRPr="005E7ECC">
        <w:rPr>
          <w:lang w:val="bg-BG"/>
        </w:rPr>
        <w:t xml:space="preserve">собственост </w:t>
      </w:r>
      <w:r w:rsidR="00385A23" w:rsidRPr="005E7ECC">
        <w:rPr>
          <w:lang w:val="bg-BG"/>
        </w:rPr>
        <w:t>на частни лица, включително религиозни организации, организацията жалбоподател не е доказала твърдението си, че е собственик на имота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9.  </w:t>
      </w:r>
      <w:r w:rsidR="0078286C" w:rsidRPr="005E7ECC">
        <w:rPr>
          <w:lang w:val="bg-BG"/>
        </w:rPr>
        <w:t>Във връзка със същото производст</w:t>
      </w:r>
      <w:r w:rsidR="0067178C" w:rsidRPr="005E7ECC">
        <w:rPr>
          <w:lang w:val="bg-BG"/>
        </w:rPr>
        <w:t xml:space="preserve">во организацията жалбоподател </w:t>
      </w:r>
      <w:r w:rsidR="00840A32" w:rsidRPr="005E7ECC">
        <w:rPr>
          <w:lang w:val="bg-BG"/>
        </w:rPr>
        <w:t xml:space="preserve">предявява </w:t>
      </w:r>
      <w:r w:rsidR="0078286C" w:rsidRPr="005E7ECC">
        <w:rPr>
          <w:lang w:val="bg-BG"/>
        </w:rPr>
        <w:t>допълнителен иск, с който иска от съд</w:t>
      </w:r>
      <w:r w:rsidR="00840A32" w:rsidRPr="005E7ECC">
        <w:rPr>
          <w:lang w:val="bg-BG"/>
        </w:rPr>
        <w:t>илищата</w:t>
      </w:r>
      <w:r w:rsidR="0078286C" w:rsidRPr="005E7ECC">
        <w:rPr>
          <w:lang w:val="bg-BG"/>
        </w:rPr>
        <w:t xml:space="preserve"> да </w:t>
      </w:r>
      <w:r w:rsidR="00840A32" w:rsidRPr="005E7ECC">
        <w:rPr>
          <w:lang w:val="bg-BG"/>
        </w:rPr>
        <w:t xml:space="preserve">разпоредят </w:t>
      </w:r>
      <w:r w:rsidR="0078286C" w:rsidRPr="005E7ECC">
        <w:rPr>
          <w:lang w:val="bg-BG"/>
        </w:rPr>
        <w:t>на общинските власти в Златоград да прекратят действия, за които се твърди, че нарушават правото</w:t>
      </w:r>
      <w:r w:rsidR="00840A32" w:rsidRPr="005E7ECC">
        <w:rPr>
          <w:lang w:val="bg-BG"/>
        </w:rPr>
        <w:t xml:space="preserve"> й</w:t>
      </w:r>
      <w:r w:rsidR="0078286C" w:rsidRPr="005E7ECC">
        <w:rPr>
          <w:lang w:val="bg-BG"/>
        </w:rPr>
        <w:t xml:space="preserve"> на </w:t>
      </w:r>
      <w:r w:rsidR="00AF166B" w:rsidRPr="005E7ECC">
        <w:rPr>
          <w:lang w:val="bg-BG"/>
        </w:rPr>
        <w:t xml:space="preserve">свобода на </w:t>
      </w:r>
      <w:r w:rsidR="004B039C" w:rsidRPr="005E7ECC">
        <w:rPr>
          <w:lang w:val="bg-BG"/>
        </w:rPr>
        <w:t>религията</w:t>
      </w:r>
      <w:r w:rsidRPr="005E7ECC">
        <w:rPr>
          <w:lang w:val="bg-BG"/>
        </w:rPr>
        <w:t xml:space="preserve">. </w:t>
      </w:r>
      <w:r w:rsidR="003D7994" w:rsidRPr="005E7ECC">
        <w:rPr>
          <w:lang w:val="bg-BG"/>
        </w:rPr>
        <w:t xml:space="preserve">Организацията жалбоподател обосновава интереса си </w:t>
      </w:r>
      <w:r w:rsidR="003A69F8" w:rsidRPr="005E7ECC">
        <w:rPr>
          <w:lang w:val="bg-BG"/>
        </w:rPr>
        <w:t>да поддържа</w:t>
      </w:r>
      <w:r w:rsidR="003D7994" w:rsidRPr="005E7ECC">
        <w:rPr>
          <w:lang w:val="bg-BG"/>
        </w:rPr>
        <w:t xml:space="preserve"> иска, като посочва следните </w:t>
      </w:r>
      <w:r w:rsidR="0067178C" w:rsidRPr="005E7ECC">
        <w:rPr>
          <w:lang w:val="bg-BG"/>
        </w:rPr>
        <w:t>твърдени</w:t>
      </w:r>
      <w:r w:rsidR="003D7994" w:rsidRPr="005E7ECC">
        <w:rPr>
          <w:lang w:val="bg-BG"/>
        </w:rPr>
        <w:t xml:space="preserve"> действия на кмета на Златоград</w:t>
      </w:r>
      <w:r w:rsidRPr="005E7ECC">
        <w:rPr>
          <w:lang w:val="bg-BG"/>
        </w:rPr>
        <w:t>:</w:t>
      </w:r>
      <w:r w:rsidR="001C38B1" w:rsidRPr="005E7ECC">
        <w:rPr>
          <w:lang w:val="bg-BG"/>
        </w:rPr>
        <w:t xml:space="preserve"> той отрича организацията жалбоподател да има имуществени права </w:t>
      </w:r>
      <w:r w:rsidR="0067178C" w:rsidRPr="005E7ECC">
        <w:rPr>
          <w:lang w:val="bg-BG"/>
        </w:rPr>
        <w:t>спрямо</w:t>
      </w:r>
      <w:r w:rsidR="001C38B1" w:rsidRPr="005E7ECC">
        <w:rPr>
          <w:lang w:val="bg-BG"/>
        </w:rPr>
        <w:t xml:space="preserve"> </w:t>
      </w:r>
      <w:r w:rsidR="00095D72" w:rsidRPr="005E7ECC">
        <w:rPr>
          <w:lang w:val="bg-BG"/>
        </w:rPr>
        <w:t>парцела</w:t>
      </w:r>
      <w:r w:rsidRPr="005E7ECC">
        <w:rPr>
          <w:lang w:val="bg-BG"/>
        </w:rPr>
        <w:t>;</w:t>
      </w:r>
      <w:r w:rsidR="006462E6" w:rsidRPr="005E7ECC">
        <w:rPr>
          <w:lang w:val="bg-BG"/>
        </w:rPr>
        <w:t xml:space="preserve"> той е заявил, че мюсюлманската общност няма право да поддържа </w:t>
      </w:r>
      <w:r w:rsidR="00095D72" w:rsidRPr="005E7ECC">
        <w:rPr>
          <w:lang w:val="bg-BG"/>
        </w:rPr>
        <w:t xml:space="preserve">парцела </w:t>
      </w:r>
      <w:r w:rsidR="006462E6" w:rsidRPr="005E7ECC">
        <w:rPr>
          <w:lang w:val="bg-BG"/>
        </w:rPr>
        <w:t>според мюсюлманската традиция, защото гробищ</w:t>
      </w:r>
      <w:r w:rsidR="00095D72" w:rsidRPr="005E7ECC">
        <w:rPr>
          <w:lang w:val="bg-BG"/>
        </w:rPr>
        <w:t>ният парк</w:t>
      </w:r>
      <w:r w:rsidR="006462E6" w:rsidRPr="005E7ECC">
        <w:rPr>
          <w:lang w:val="bg-BG"/>
        </w:rPr>
        <w:t xml:space="preserve"> принадлежи на цялото село</w:t>
      </w:r>
      <w:r w:rsidRPr="005E7ECC">
        <w:rPr>
          <w:lang w:val="bg-BG"/>
        </w:rPr>
        <w:t>;</w:t>
      </w:r>
      <w:r w:rsidR="0002360E" w:rsidRPr="005E7ECC">
        <w:rPr>
          <w:lang w:val="bg-BG"/>
        </w:rPr>
        <w:t xml:space="preserve"> той настоява религиозни</w:t>
      </w:r>
      <w:r w:rsidR="003A69F8" w:rsidRPr="005E7ECC">
        <w:rPr>
          <w:lang w:val="bg-BG"/>
        </w:rPr>
        <w:t>те</w:t>
      </w:r>
      <w:r w:rsidR="0002360E" w:rsidRPr="005E7ECC">
        <w:rPr>
          <w:lang w:val="bg-BG"/>
        </w:rPr>
        <w:t xml:space="preserve"> </w:t>
      </w:r>
      <w:r w:rsidR="00095D72" w:rsidRPr="005E7ECC">
        <w:rPr>
          <w:lang w:val="bg-BG"/>
        </w:rPr>
        <w:t xml:space="preserve">обреди </w:t>
      </w:r>
      <w:r w:rsidR="0002360E" w:rsidRPr="005E7ECC">
        <w:rPr>
          <w:lang w:val="bg-BG"/>
        </w:rPr>
        <w:t xml:space="preserve">да се извършват единствено на места за </w:t>
      </w:r>
      <w:r w:rsidR="000178F5" w:rsidRPr="005E7ECC">
        <w:rPr>
          <w:lang w:val="bg-BG"/>
        </w:rPr>
        <w:t>поклонение</w:t>
      </w:r>
      <w:r w:rsidRPr="005E7ECC">
        <w:rPr>
          <w:lang w:val="bg-BG"/>
        </w:rPr>
        <w:t>;</w:t>
      </w:r>
      <w:r w:rsidR="005262C3" w:rsidRPr="005E7ECC">
        <w:rPr>
          <w:lang w:val="bg-BG"/>
        </w:rPr>
        <w:t xml:space="preserve"> той е наложил глоби на членове на мюсюлманската общност</w:t>
      </w:r>
      <w:r w:rsidRPr="005E7ECC">
        <w:rPr>
          <w:lang w:val="bg-BG"/>
        </w:rPr>
        <w:t xml:space="preserve">. </w:t>
      </w:r>
      <w:r w:rsidR="009B00CB" w:rsidRPr="005E7ECC">
        <w:rPr>
          <w:lang w:val="bg-BG"/>
        </w:rPr>
        <w:t xml:space="preserve">Съдилищата </w:t>
      </w:r>
      <w:r w:rsidR="000178F5" w:rsidRPr="005E7ECC">
        <w:rPr>
          <w:lang w:val="bg-BG"/>
        </w:rPr>
        <w:t xml:space="preserve">намират </w:t>
      </w:r>
      <w:r w:rsidR="009B00CB" w:rsidRPr="005E7ECC">
        <w:rPr>
          <w:lang w:val="bg-BG"/>
        </w:rPr>
        <w:t xml:space="preserve">иска на организацията жалбоподател за недопустим </w:t>
      </w:r>
      <w:r w:rsidR="000178F5" w:rsidRPr="005E7ECC">
        <w:rPr>
          <w:lang w:val="bg-BG"/>
        </w:rPr>
        <w:t>на основание</w:t>
      </w:r>
      <w:r w:rsidR="009B00CB" w:rsidRPr="005E7ECC">
        <w:rPr>
          <w:lang w:val="bg-BG"/>
        </w:rPr>
        <w:t xml:space="preserve">, че не може да бъде разгледан в контекста на висящ имуществен спор предвид това, че </w:t>
      </w:r>
      <w:r w:rsidR="00A32F10" w:rsidRPr="005E7ECC">
        <w:rPr>
          <w:lang w:val="bg-BG"/>
        </w:rPr>
        <w:t xml:space="preserve">подходящите </w:t>
      </w:r>
      <w:r w:rsidR="009B00CB" w:rsidRPr="005E7ECC">
        <w:rPr>
          <w:lang w:val="bg-BG"/>
        </w:rPr>
        <w:t xml:space="preserve">начини за </w:t>
      </w:r>
      <w:r w:rsidR="00A32F10" w:rsidRPr="005E7ECC">
        <w:rPr>
          <w:lang w:val="bg-BG"/>
        </w:rPr>
        <w:t xml:space="preserve">получаване </w:t>
      </w:r>
      <w:r w:rsidR="009B00CB" w:rsidRPr="005E7ECC">
        <w:rPr>
          <w:lang w:val="bg-BG"/>
        </w:rPr>
        <w:t xml:space="preserve">на компенсация </w:t>
      </w:r>
      <w:r w:rsidR="00A32F10" w:rsidRPr="005E7ECC">
        <w:rPr>
          <w:lang w:val="bg-BG"/>
        </w:rPr>
        <w:t xml:space="preserve">за </w:t>
      </w:r>
      <w:r w:rsidR="009B00CB" w:rsidRPr="005E7ECC">
        <w:rPr>
          <w:lang w:val="bg-BG"/>
        </w:rPr>
        <w:t xml:space="preserve">нарушаване на правото на свобода на </w:t>
      </w:r>
      <w:r w:rsidR="00095D72" w:rsidRPr="005E7ECC">
        <w:rPr>
          <w:lang w:val="bg-BG"/>
        </w:rPr>
        <w:t xml:space="preserve">религия </w:t>
      </w:r>
      <w:r w:rsidR="009B00CB" w:rsidRPr="005E7ECC">
        <w:rPr>
          <w:lang w:val="bg-BG"/>
        </w:rPr>
        <w:t xml:space="preserve">са предвидени в друг законов акт, а именно Закона за </w:t>
      </w:r>
      <w:r w:rsidR="0032023F" w:rsidRPr="005E7ECC">
        <w:rPr>
          <w:lang w:val="bg-BG"/>
        </w:rPr>
        <w:t>веро</w:t>
      </w:r>
      <w:r w:rsidR="009B00CB" w:rsidRPr="005E7ECC">
        <w:rPr>
          <w:lang w:val="bg-BG"/>
        </w:rPr>
        <w:t>изповедания</w:t>
      </w:r>
      <w:r w:rsidR="000231FC">
        <w:rPr>
          <w:lang w:val="bg-BG"/>
        </w:rPr>
        <w:t>та</w:t>
      </w:r>
      <w:r w:rsidR="009B00CB" w:rsidRPr="005E7ECC">
        <w:rPr>
          <w:lang w:val="bg-BG"/>
        </w:rPr>
        <w:t xml:space="preserve"> (вж. параграф </w:t>
      </w:r>
      <w:r w:rsidRPr="005E7ECC">
        <w:rPr>
          <w:lang w:val="bg-BG"/>
        </w:rPr>
        <w:t>11</w:t>
      </w:r>
      <w:r w:rsidR="009B00CB" w:rsidRPr="005E7ECC">
        <w:rPr>
          <w:lang w:val="bg-BG"/>
        </w:rPr>
        <w:t xml:space="preserve"> по-долу</w:t>
      </w:r>
      <w:r w:rsidRPr="005E7ECC">
        <w:rPr>
          <w:lang w:val="bg-BG"/>
        </w:rPr>
        <w:t>).</w:t>
      </w:r>
    </w:p>
    <w:p w:rsidR="006A683F" w:rsidRPr="005E7ECC" w:rsidRDefault="00487B89" w:rsidP="00ED7075">
      <w:pPr>
        <w:pStyle w:val="ECHRHeading2"/>
        <w:rPr>
          <w:lang w:val="bg-BG"/>
        </w:rPr>
      </w:pPr>
      <w:r w:rsidRPr="005E7ECC">
        <w:rPr>
          <w:lang w:val="bg-BG"/>
        </w:rPr>
        <w:lastRenderedPageBreak/>
        <w:t>Б</w:t>
      </w:r>
      <w:r w:rsidR="006A683F" w:rsidRPr="005E7ECC">
        <w:rPr>
          <w:lang w:val="bg-BG"/>
        </w:rPr>
        <w:t>.  </w:t>
      </w:r>
      <w:r w:rsidR="000E1677" w:rsidRPr="005E7ECC">
        <w:rPr>
          <w:lang w:val="bg-BG"/>
        </w:rPr>
        <w:t>Приложимо национално право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10.  </w:t>
      </w:r>
      <w:r w:rsidR="008E107F" w:rsidRPr="005E7ECC">
        <w:rPr>
          <w:lang w:val="bg-BG"/>
        </w:rPr>
        <w:t>Ч</w:t>
      </w:r>
      <w:r w:rsidR="000E1677" w:rsidRPr="005E7ECC">
        <w:rPr>
          <w:lang w:val="bg-BG"/>
        </w:rPr>
        <w:t xml:space="preserve">л. </w:t>
      </w:r>
      <w:r w:rsidRPr="005E7ECC">
        <w:rPr>
          <w:lang w:val="bg-BG"/>
        </w:rPr>
        <w:t>13</w:t>
      </w:r>
      <w:r w:rsidR="000E1677" w:rsidRPr="005E7ECC">
        <w:rPr>
          <w:lang w:val="bg-BG"/>
        </w:rPr>
        <w:t xml:space="preserve">, ал. </w:t>
      </w:r>
      <w:r w:rsidRPr="005E7ECC">
        <w:rPr>
          <w:lang w:val="bg-BG"/>
        </w:rPr>
        <w:t>1</w:t>
      </w:r>
      <w:r w:rsidR="000E1677" w:rsidRPr="005E7ECC">
        <w:rPr>
          <w:lang w:val="bg-BG"/>
        </w:rPr>
        <w:t xml:space="preserve"> от Конституцията от </w:t>
      </w:r>
      <w:r w:rsidRPr="005E7ECC">
        <w:rPr>
          <w:lang w:val="bg-BG"/>
        </w:rPr>
        <w:t>1991</w:t>
      </w:r>
      <w:r w:rsidR="000E1677" w:rsidRPr="005E7ECC">
        <w:rPr>
          <w:lang w:val="bg-BG"/>
        </w:rPr>
        <w:t> г. предви</w:t>
      </w:r>
      <w:r w:rsidR="008E107F" w:rsidRPr="005E7ECC">
        <w:rPr>
          <w:lang w:val="bg-BG"/>
        </w:rPr>
        <w:t>жда</w:t>
      </w:r>
      <w:r w:rsidR="000E1677" w:rsidRPr="005E7ECC">
        <w:rPr>
          <w:lang w:val="bg-BG"/>
        </w:rPr>
        <w:t xml:space="preserve">, че </w:t>
      </w:r>
      <w:r w:rsidR="00025A44" w:rsidRPr="005E7ECC">
        <w:rPr>
          <w:lang w:val="bg-BG"/>
        </w:rPr>
        <w:t>вероизповеданията са свободни. Чл. 37 гарантира свобода на съвестта, мисълта и избор на вероизповедани</w:t>
      </w:r>
      <w:r w:rsidR="00BE33DC" w:rsidRPr="005E7ECC">
        <w:rPr>
          <w:lang w:val="bg-BG"/>
        </w:rPr>
        <w:t>е</w:t>
      </w:r>
      <w:r w:rsidR="00025A44" w:rsidRPr="005E7ECC">
        <w:rPr>
          <w:lang w:val="bg-BG"/>
        </w:rPr>
        <w:t xml:space="preserve"> или на религиозни или атеистични възгледи</w:t>
      </w:r>
      <w:r w:rsidRPr="005E7ECC">
        <w:rPr>
          <w:lang w:val="bg-BG"/>
        </w:rPr>
        <w:t>.</w:t>
      </w:r>
      <w:r w:rsidR="00F94575" w:rsidRPr="005E7ECC">
        <w:rPr>
          <w:lang w:val="bg-BG"/>
        </w:rPr>
        <w:t xml:space="preserve"> Свободата на съвестта и на вероизповеданието не може да бъде насочена срещу националната сигурност, обществения ред, народното здраве и морала или срещу правата и свободите на други граждани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11.  </w:t>
      </w:r>
      <w:r w:rsidR="00B7590E" w:rsidRPr="005E7ECC">
        <w:rPr>
          <w:lang w:val="bg-BG"/>
        </w:rPr>
        <w:t xml:space="preserve"> Закон</w:t>
      </w:r>
      <w:r w:rsidR="00CA5F10" w:rsidRPr="005E7ECC">
        <w:rPr>
          <w:lang w:val="bg-BG"/>
        </w:rPr>
        <w:t>ът</w:t>
      </w:r>
      <w:r w:rsidR="00B7590E" w:rsidRPr="005E7ECC">
        <w:rPr>
          <w:lang w:val="bg-BG"/>
        </w:rPr>
        <w:t xml:space="preserve"> за </w:t>
      </w:r>
      <w:r w:rsidR="0067178C" w:rsidRPr="005E7ECC">
        <w:rPr>
          <w:lang w:val="bg-BG"/>
        </w:rPr>
        <w:t>вероизповеданията</w:t>
      </w:r>
      <w:r w:rsidR="00B7590E" w:rsidRPr="005E7ECC">
        <w:rPr>
          <w:lang w:val="bg-BG"/>
        </w:rPr>
        <w:t xml:space="preserve"> от </w:t>
      </w:r>
      <w:r w:rsidRPr="005E7ECC">
        <w:rPr>
          <w:lang w:val="bg-BG"/>
        </w:rPr>
        <w:t>2002</w:t>
      </w:r>
      <w:r w:rsidR="00B7590E" w:rsidRPr="005E7ECC">
        <w:rPr>
          <w:lang w:val="bg-BG"/>
        </w:rPr>
        <w:t xml:space="preserve"> г. </w:t>
      </w:r>
      <w:r w:rsidR="00BE33DC" w:rsidRPr="005E7ECC">
        <w:rPr>
          <w:lang w:val="bg-BG"/>
        </w:rPr>
        <w:t>определя</w:t>
      </w:r>
      <w:r w:rsidR="00B7590E" w:rsidRPr="005E7ECC">
        <w:rPr>
          <w:lang w:val="bg-BG"/>
        </w:rPr>
        <w:t xml:space="preserve"> правила</w:t>
      </w:r>
      <w:r w:rsidR="00BE33DC" w:rsidRPr="005E7ECC">
        <w:rPr>
          <w:lang w:val="bg-BG"/>
        </w:rPr>
        <w:t>та</w:t>
      </w:r>
      <w:r w:rsidR="00B7590E" w:rsidRPr="005E7ECC">
        <w:rPr>
          <w:lang w:val="bg-BG"/>
        </w:rPr>
        <w:t xml:space="preserve"> </w:t>
      </w:r>
      <w:r w:rsidR="00240123">
        <w:rPr>
          <w:lang w:val="bg-BG"/>
        </w:rPr>
        <w:t>относно</w:t>
      </w:r>
      <w:r w:rsidR="00240123" w:rsidRPr="005E7ECC">
        <w:rPr>
          <w:lang w:val="bg-BG"/>
        </w:rPr>
        <w:t xml:space="preserve"> </w:t>
      </w:r>
      <w:r w:rsidR="00B7590E" w:rsidRPr="005E7ECC">
        <w:rPr>
          <w:lang w:val="bg-BG"/>
        </w:rPr>
        <w:t>дейностите на вероизповеданията</w:t>
      </w:r>
      <w:r w:rsidRPr="005E7ECC">
        <w:rPr>
          <w:lang w:val="bg-BG"/>
        </w:rPr>
        <w:t>.</w:t>
      </w:r>
      <w:r w:rsidR="00F44D90" w:rsidRPr="005E7ECC">
        <w:rPr>
          <w:lang w:val="bg-BG"/>
        </w:rPr>
        <w:t xml:space="preserve"> </w:t>
      </w:r>
      <w:r w:rsidR="00FB1498" w:rsidRPr="005E7ECC">
        <w:rPr>
          <w:lang w:val="bg-BG"/>
        </w:rPr>
        <w:t>Ч</w:t>
      </w:r>
      <w:r w:rsidR="00F44D90" w:rsidRPr="005E7ECC">
        <w:rPr>
          <w:lang w:val="bg-BG"/>
        </w:rPr>
        <w:t xml:space="preserve">л. </w:t>
      </w:r>
      <w:r w:rsidRPr="005E7ECC">
        <w:rPr>
          <w:lang w:val="bg-BG"/>
        </w:rPr>
        <w:t>35</w:t>
      </w:r>
      <w:r w:rsidR="00FB1498" w:rsidRPr="005E7ECC">
        <w:rPr>
          <w:lang w:val="bg-BG"/>
        </w:rPr>
        <w:t xml:space="preserve"> (</w:t>
      </w:r>
      <w:r w:rsidRPr="005E7ECC">
        <w:rPr>
          <w:lang w:val="bg-BG"/>
        </w:rPr>
        <w:t>5</w:t>
      </w:r>
      <w:r w:rsidR="00FB1498" w:rsidRPr="005E7ECC">
        <w:rPr>
          <w:lang w:val="bg-BG"/>
        </w:rPr>
        <w:t>)</w:t>
      </w:r>
      <w:r w:rsidRPr="005E7ECC">
        <w:rPr>
          <w:lang w:val="bg-BG"/>
        </w:rPr>
        <w:t xml:space="preserve">, 37 </w:t>
      </w:r>
      <w:r w:rsidR="00F44D90" w:rsidRPr="005E7ECC">
        <w:rPr>
          <w:lang w:val="bg-BG"/>
        </w:rPr>
        <w:t xml:space="preserve">и </w:t>
      </w:r>
      <w:r w:rsidRPr="005E7ECC">
        <w:rPr>
          <w:lang w:val="bg-BG"/>
        </w:rPr>
        <w:t xml:space="preserve">38 </w:t>
      </w:r>
      <w:r w:rsidR="00FB1498" w:rsidRPr="005E7ECC">
        <w:rPr>
          <w:lang w:val="bg-BG"/>
        </w:rPr>
        <w:t>дава</w:t>
      </w:r>
      <w:r w:rsidR="00240123">
        <w:rPr>
          <w:lang w:val="bg-BG"/>
        </w:rPr>
        <w:t>т</w:t>
      </w:r>
      <w:r w:rsidR="00FB1498" w:rsidRPr="005E7ECC">
        <w:rPr>
          <w:lang w:val="bg-BG"/>
        </w:rPr>
        <w:t xml:space="preserve"> правомощия на </w:t>
      </w:r>
      <w:r w:rsidR="00F44D90" w:rsidRPr="005E7ECC">
        <w:rPr>
          <w:lang w:val="bg-BG"/>
        </w:rPr>
        <w:t>Дирекция „</w:t>
      </w:r>
      <w:r w:rsidR="0067178C" w:rsidRPr="005E7ECC">
        <w:rPr>
          <w:lang w:val="bg-BG"/>
        </w:rPr>
        <w:t>Вероизповедания</w:t>
      </w:r>
      <w:r w:rsidR="00F44D90" w:rsidRPr="005E7ECC">
        <w:rPr>
          <w:lang w:val="bg-BG"/>
        </w:rPr>
        <w:t xml:space="preserve">“ към Министерския съвет да </w:t>
      </w:r>
      <w:r w:rsidR="00DE4FB9" w:rsidRPr="005E7ECC">
        <w:rPr>
          <w:lang w:val="bg-BG"/>
        </w:rPr>
        <w:t xml:space="preserve">извършва проверки по </w:t>
      </w:r>
      <w:r w:rsidR="00F44D90" w:rsidRPr="005E7ECC">
        <w:rPr>
          <w:lang w:val="bg-BG"/>
        </w:rPr>
        <w:t>жалби за нарушения на свободата на вероизповедани</w:t>
      </w:r>
      <w:r w:rsidR="00DE4FB9" w:rsidRPr="005E7ECC">
        <w:rPr>
          <w:lang w:val="bg-BG"/>
        </w:rPr>
        <w:t>е</w:t>
      </w:r>
      <w:r w:rsidR="00F44D90" w:rsidRPr="005E7ECC">
        <w:rPr>
          <w:lang w:val="bg-BG"/>
        </w:rPr>
        <w:t xml:space="preserve"> и да налага административни наказания на отговорните физически и юридически лица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12.  </w:t>
      </w:r>
      <w:r w:rsidR="00DE4FB9" w:rsidRPr="005E7ECC">
        <w:rPr>
          <w:lang w:val="bg-BG"/>
        </w:rPr>
        <w:t>Ч</w:t>
      </w:r>
      <w:r w:rsidR="009D5A22" w:rsidRPr="005E7ECC">
        <w:rPr>
          <w:lang w:val="bg-BG"/>
        </w:rPr>
        <w:t xml:space="preserve">л. </w:t>
      </w:r>
      <w:r w:rsidRPr="005E7ECC">
        <w:rPr>
          <w:lang w:val="bg-BG"/>
        </w:rPr>
        <w:t>24</w:t>
      </w:r>
      <w:r w:rsidR="009D5A22" w:rsidRPr="005E7ECC">
        <w:rPr>
          <w:lang w:val="bg-BG"/>
        </w:rPr>
        <w:t xml:space="preserve"> от Закона за вероизповеданията за първи път предви</w:t>
      </w:r>
      <w:r w:rsidR="00DE4FB9" w:rsidRPr="005E7ECC">
        <w:rPr>
          <w:lang w:val="bg-BG"/>
        </w:rPr>
        <w:t>жда</w:t>
      </w:r>
      <w:r w:rsidR="009D5A22" w:rsidRPr="005E7ECC">
        <w:rPr>
          <w:lang w:val="bg-BG"/>
        </w:rPr>
        <w:t>, че вероизповедания имат право да притежават и поддържат гробищни паркове</w:t>
      </w:r>
      <w:r w:rsidRPr="005E7ECC">
        <w:rPr>
          <w:lang w:val="bg-BG"/>
        </w:rPr>
        <w:t>.</w:t>
      </w:r>
      <w:r w:rsidR="00D84A45" w:rsidRPr="005E7ECC">
        <w:rPr>
          <w:lang w:val="bg-BG"/>
        </w:rPr>
        <w:t xml:space="preserve"> По въпроса за </w:t>
      </w:r>
      <w:r w:rsidR="0067178C" w:rsidRPr="005E7ECC">
        <w:rPr>
          <w:lang w:val="bg-BG"/>
        </w:rPr>
        <w:t>собствеността</w:t>
      </w:r>
      <w:r w:rsidR="00D84A45" w:rsidRPr="005E7ECC">
        <w:rPr>
          <w:lang w:val="bg-BG"/>
        </w:rPr>
        <w:t xml:space="preserve"> на гробищни</w:t>
      </w:r>
      <w:r w:rsidR="00DE0C9E">
        <w:rPr>
          <w:lang w:val="bg-BG"/>
        </w:rPr>
        <w:t>те</w:t>
      </w:r>
      <w:r w:rsidR="00D84A45" w:rsidRPr="005E7ECC">
        <w:rPr>
          <w:lang w:val="bg-BG"/>
        </w:rPr>
        <w:t xml:space="preserve"> паркове</w:t>
      </w:r>
      <w:r w:rsidR="00DC65D9" w:rsidRPr="005E7ECC">
        <w:rPr>
          <w:lang w:val="bg-BG"/>
        </w:rPr>
        <w:t xml:space="preserve"> </w:t>
      </w:r>
      <w:r w:rsidR="008F7B19" w:rsidRPr="005E7ECC">
        <w:rPr>
          <w:lang w:val="bg-BG"/>
        </w:rPr>
        <w:t>Закон</w:t>
      </w:r>
      <w:r w:rsidR="00DE0C9E">
        <w:rPr>
          <w:lang w:val="bg-BG"/>
        </w:rPr>
        <w:t>ът</w:t>
      </w:r>
      <w:r w:rsidR="008F7B19" w:rsidRPr="005E7ECC">
        <w:rPr>
          <w:lang w:val="bg-BG"/>
        </w:rPr>
        <w:t xml:space="preserve"> за общинската собственост от 1996 г. предвижда, в</w:t>
      </w:r>
      <w:r w:rsidR="00DC65D9" w:rsidRPr="005E7ECC">
        <w:rPr>
          <w:lang w:val="bg-BG"/>
        </w:rPr>
        <w:t xml:space="preserve"> чл. 3, ал. 2, че </w:t>
      </w:r>
      <w:r w:rsidR="006B3579" w:rsidRPr="005E7ECC">
        <w:rPr>
          <w:lang w:val="bg-BG"/>
        </w:rPr>
        <w:t>имотите „</w:t>
      </w:r>
      <w:r w:rsidR="000C55AD" w:rsidRPr="005E7ECC">
        <w:rPr>
          <w:lang w:val="bg-BG"/>
        </w:rPr>
        <w:t>предназначени за трайно задоволяване на обществени потребности от местно значение</w:t>
      </w:r>
      <w:r w:rsidR="006B3579" w:rsidRPr="005E7ECC">
        <w:rPr>
          <w:lang w:val="bg-BG"/>
        </w:rPr>
        <w:t>“</w:t>
      </w:r>
      <w:r w:rsidR="006D0151" w:rsidRPr="005E7ECC">
        <w:rPr>
          <w:lang w:val="bg-BG"/>
        </w:rPr>
        <w:t xml:space="preserve"> се смятат за публична общинска собственост</w:t>
      </w:r>
      <w:r w:rsidRPr="005E7ECC">
        <w:rPr>
          <w:lang w:val="bg-BG"/>
        </w:rPr>
        <w:t>.</w:t>
      </w:r>
      <w:r w:rsidR="00826A3A" w:rsidRPr="005E7ECC">
        <w:rPr>
          <w:lang w:val="bg-BG"/>
        </w:rPr>
        <w:t xml:space="preserve"> Закон</w:t>
      </w:r>
      <w:r w:rsidR="00FA19BA" w:rsidRPr="005E7ECC">
        <w:rPr>
          <w:lang w:val="bg-BG"/>
        </w:rPr>
        <w:t>ът</w:t>
      </w:r>
      <w:r w:rsidR="00826A3A" w:rsidRPr="005E7ECC">
        <w:rPr>
          <w:lang w:val="bg-BG"/>
        </w:rPr>
        <w:t xml:space="preserve"> за </w:t>
      </w:r>
      <w:r w:rsidR="00C826C3" w:rsidRPr="005E7ECC">
        <w:rPr>
          <w:lang w:val="bg-BG"/>
        </w:rPr>
        <w:t>устройство на територията</w:t>
      </w:r>
      <w:r w:rsidR="00826A3A" w:rsidRPr="005E7ECC">
        <w:rPr>
          <w:lang w:val="bg-BG"/>
        </w:rPr>
        <w:t xml:space="preserve"> от </w:t>
      </w:r>
      <w:r w:rsidRPr="005E7ECC">
        <w:rPr>
          <w:lang w:val="bg-BG"/>
        </w:rPr>
        <w:t>2001</w:t>
      </w:r>
      <w:r w:rsidR="00826A3A" w:rsidRPr="005E7ECC">
        <w:rPr>
          <w:lang w:val="bg-BG"/>
        </w:rPr>
        <w:t> г.</w:t>
      </w:r>
      <w:r w:rsidRPr="005E7ECC">
        <w:rPr>
          <w:lang w:val="bg-BG"/>
        </w:rPr>
        <w:t xml:space="preserve"> </w:t>
      </w:r>
      <w:r w:rsidR="00FA19BA" w:rsidRPr="005E7ECC">
        <w:rPr>
          <w:lang w:val="bg-BG"/>
        </w:rPr>
        <w:t xml:space="preserve">предвижда </w:t>
      </w:r>
      <w:r w:rsidR="00C826C3" w:rsidRPr="005E7ECC">
        <w:rPr>
          <w:lang w:val="bg-BG"/>
        </w:rPr>
        <w:t>в допълнение, че когато паркове или гробищни паркове са собственост на държавата или общини</w:t>
      </w:r>
      <w:r w:rsidR="0085737B" w:rsidRPr="005E7ECC">
        <w:rPr>
          <w:lang w:val="bg-BG"/>
        </w:rPr>
        <w:t>те</w:t>
      </w:r>
      <w:r w:rsidR="00C826C3" w:rsidRPr="005E7ECC">
        <w:rPr>
          <w:lang w:val="bg-BG"/>
        </w:rPr>
        <w:t xml:space="preserve">, те </w:t>
      </w:r>
      <w:r w:rsidR="00DE0C9E">
        <w:rPr>
          <w:lang w:val="bg-BG"/>
        </w:rPr>
        <w:t>следва да се считат</w:t>
      </w:r>
      <w:r w:rsidR="00C826C3" w:rsidRPr="005E7ECC">
        <w:rPr>
          <w:lang w:val="bg-BG"/>
        </w:rPr>
        <w:t xml:space="preserve"> за публична собственост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13.  </w:t>
      </w:r>
      <w:r w:rsidR="00C826C3" w:rsidRPr="005E7ECC">
        <w:rPr>
          <w:lang w:val="bg-BG"/>
        </w:rPr>
        <w:t xml:space="preserve">Съгласно чл. </w:t>
      </w:r>
      <w:r w:rsidRPr="005E7ECC">
        <w:rPr>
          <w:lang w:val="bg-BG"/>
        </w:rPr>
        <w:t>164</w:t>
      </w:r>
      <w:r w:rsidR="00C826C3" w:rsidRPr="005E7ECC">
        <w:rPr>
          <w:lang w:val="bg-BG"/>
        </w:rPr>
        <w:t xml:space="preserve"> и </w:t>
      </w:r>
      <w:r w:rsidRPr="005E7ECC">
        <w:rPr>
          <w:lang w:val="bg-BG"/>
        </w:rPr>
        <w:t>165</w:t>
      </w:r>
      <w:r w:rsidR="00C826C3" w:rsidRPr="005E7ECC">
        <w:rPr>
          <w:lang w:val="bg-BG"/>
        </w:rPr>
        <w:t xml:space="preserve"> от Наказа</w:t>
      </w:r>
      <w:r w:rsidR="00046FC9" w:rsidRPr="005E7ECC">
        <w:rPr>
          <w:lang w:val="bg-BG"/>
        </w:rPr>
        <w:t>телния кодекс,</w:t>
      </w:r>
      <w:r w:rsidR="00832720" w:rsidRPr="005E7ECC">
        <w:rPr>
          <w:lang w:val="bg-BG"/>
        </w:rPr>
        <w:t xml:space="preserve"> препятстването на упражняването от други на правото на свобода на вероизповеданието, включително чрез оскверняване на гробове или препятстване на религиозни </w:t>
      </w:r>
      <w:r w:rsidR="00377C46" w:rsidRPr="00B410E2">
        <w:rPr>
          <w:lang w:val="bg-BG"/>
        </w:rPr>
        <w:t>обреди и служби</w:t>
      </w:r>
      <w:r w:rsidR="00377C46" w:rsidRPr="005E7ECC" w:rsidDel="00377C46">
        <w:rPr>
          <w:lang w:val="bg-BG"/>
        </w:rPr>
        <w:t xml:space="preserve"> </w:t>
      </w:r>
      <w:r w:rsidR="00832720" w:rsidRPr="005E7ECC">
        <w:rPr>
          <w:lang w:val="bg-BG"/>
        </w:rPr>
        <w:t>чрез сила или запла</w:t>
      </w:r>
      <w:r w:rsidR="004F1434" w:rsidRPr="005E7ECC">
        <w:rPr>
          <w:lang w:val="bg-BG"/>
        </w:rPr>
        <w:t>ха</w:t>
      </w:r>
      <w:r w:rsidR="00832720" w:rsidRPr="005E7ECC">
        <w:rPr>
          <w:lang w:val="bg-BG"/>
        </w:rPr>
        <w:t>, е престъпление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14.  </w:t>
      </w:r>
      <w:r w:rsidR="0037707C" w:rsidRPr="005E7ECC">
        <w:rPr>
          <w:lang w:val="bg-BG"/>
        </w:rPr>
        <w:t xml:space="preserve"> Наредба № 19 на Общинския съвет на Златоград от 2010</w:t>
      </w:r>
      <w:r w:rsidR="00561DCF" w:rsidRPr="005E7ECC">
        <w:rPr>
          <w:lang w:val="bg-BG"/>
        </w:rPr>
        <w:t> г. предви</w:t>
      </w:r>
      <w:r w:rsidR="004F1434" w:rsidRPr="005E7ECC">
        <w:rPr>
          <w:lang w:val="bg-BG"/>
        </w:rPr>
        <w:t>жда</w:t>
      </w:r>
      <w:r w:rsidR="00561DCF" w:rsidRPr="005E7ECC">
        <w:rPr>
          <w:lang w:val="bg-BG"/>
        </w:rPr>
        <w:t xml:space="preserve"> правила</w:t>
      </w:r>
      <w:r w:rsidR="004F1434" w:rsidRPr="005E7ECC">
        <w:rPr>
          <w:lang w:val="bg-BG"/>
        </w:rPr>
        <w:t>та</w:t>
      </w:r>
      <w:r w:rsidR="00561DCF" w:rsidRPr="005E7ECC">
        <w:rPr>
          <w:lang w:val="bg-BG"/>
        </w:rPr>
        <w:t xml:space="preserve"> за организацията и управлението на гробищните паркове на територията на Община Златоград</w:t>
      </w:r>
      <w:r w:rsidR="004F1434" w:rsidRPr="005E7ECC">
        <w:rPr>
          <w:lang w:val="bg-BG"/>
        </w:rPr>
        <w:t>.</w:t>
      </w:r>
      <w:r w:rsidR="00561DCF" w:rsidRPr="005E7ECC">
        <w:rPr>
          <w:lang w:val="bg-BG"/>
        </w:rPr>
        <w:t xml:space="preserve"> Съгласно тези разпоредби, роднините на </w:t>
      </w:r>
      <w:r w:rsidR="002C4A7B" w:rsidRPr="005E7ECC">
        <w:rPr>
          <w:lang w:val="bg-BG"/>
        </w:rPr>
        <w:t>покойниците</w:t>
      </w:r>
      <w:r w:rsidR="00561DCF" w:rsidRPr="005E7ECC">
        <w:rPr>
          <w:lang w:val="bg-BG"/>
        </w:rPr>
        <w:t xml:space="preserve"> могат да извършват </w:t>
      </w:r>
      <w:r w:rsidR="004F1434" w:rsidRPr="005E7ECC">
        <w:rPr>
          <w:lang w:val="bg-BG"/>
        </w:rPr>
        <w:t xml:space="preserve">обреди </w:t>
      </w:r>
      <w:r w:rsidR="00561DCF" w:rsidRPr="005E7ECC">
        <w:rPr>
          <w:lang w:val="bg-BG"/>
        </w:rPr>
        <w:t xml:space="preserve">– включително </w:t>
      </w:r>
      <w:r w:rsidR="003F0004" w:rsidRPr="005E7ECC">
        <w:rPr>
          <w:lang w:val="bg-BG"/>
        </w:rPr>
        <w:t xml:space="preserve">обреди </w:t>
      </w:r>
      <w:r w:rsidR="00561DCF" w:rsidRPr="005E7ECC">
        <w:rPr>
          <w:lang w:val="bg-BG"/>
        </w:rPr>
        <w:t>от религиозен характер – в гробищния параклис на гробището или до гроба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15.  </w:t>
      </w:r>
      <w:r w:rsidR="003F0004" w:rsidRPr="005E7ECC">
        <w:rPr>
          <w:lang w:val="bg-BG"/>
        </w:rPr>
        <w:t>Ч</w:t>
      </w:r>
      <w:r w:rsidR="002A524F" w:rsidRPr="005E7ECC">
        <w:rPr>
          <w:lang w:val="bg-BG"/>
        </w:rPr>
        <w:t xml:space="preserve">л. </w:t>
      </w:r>
      <w:r w:rsidRPr="005E7ECC">
        <w:rPr>
          <w:lang w:val="bg-BG"/>
        </w:rPr>
        <w:t>18</w:t>
      </w:r>
      <w:r w:rsidR="002A524F" w:rsidRPr="005E7ECC">
        <w:rPr>
          <w:lang w:val="bg-BG"/>
        </w:rPr>
        <w:t xml:space="preserve"> от Наредба № 2 от </w:t>
      </w:r>
      <w:r w:rsidRPr="005E7ECC">
        <w:rPr>
          <w:lang w:val="bg-BG"/>
        </w:rPr>
        <w:t>21</w:t>
      </w:r>
      <w:r w:rsidR="002A524F" w:rsidRPr="005E7ECC">
        <w:rPr>
          <w:lang w:val="bg-BG"/>
        </w:rPr>
        <w:t xml:space="preserve"> април </w:t>
      </w:r>
      <w:r w:rsidRPr="005E7ECC">
        <w:rPr>
          <w:lang w:val="bg-BG"/>
        </w:rPr>
        <w:t>2011</w:t>
      </w:r>
      <w:r w:rsidR="002A524F" w:rsidRPr="005E7ECC">
        <w:rPr>
          <w:lang w:val="bg-BG"/>
        </w:rPr>
        <w:t xml:space="preserve"> г. на министъра на здравеопазването за </w:t>
      </w:r>
      <w:r w:rsidR="0000170A" w:rsidRPr="005E7ECC">
        <w:rPr>
          <w:lang w:val="bg-BG"/>
        </w:rPr>
        <w:t>здравните изисквания към гробищните паркове предви</w:t>
      </w:r>
      <w:r w:rsidR="003F0004" w:rsidRPr="005E7ECC">
        <w:rPr>
          <w:lang w:val="bg-BG"/>
        </w:rPr>
        <w:t>жда</w:t>
      </w:r>
      <w:r w:rsidR="0000170A" w:rsidRPr="005E7ECC">
        <w:rPr>
          <w:lang w:val="bg-BG"/>
        </w:rPr>
        <w:t xml:space="preserve">, че лица </w:t>
      </w:r>
      <w:r w:rsidR="00B41DD8" w:rsidRPr="00B410E2">
        <w:rPr>
          <w:lang w:val="bg-BG"/>
        </w:rPr>
        <w:t xml:space="preserve">от </w:t>
      </w:r>
      <w:r w:rsidR="0000170A" w:rsidRPr="005E7ECC">
        <w:rPr>
          <w:lang w:val="bg-BG"/>
        </w:rPr>
        <w:t>вероизповедани</w:t>
      </w:r>
      <w:r w:rsidR="00B41DD8" w:rsidRPr="005E7ECC">
        <w:rPr>
          <w:lang w:val="bg-BG"/>
        </w:rPr>
        <w:t>я</w:t>
      </w:r>
      <w:r w:rsidR="0000170A" w:rsidRPr="005E7ECC">
        <w:rPr>
          <w:lang w:val="bg-BG"/>
        </w:rPr>
        <w:t xml:space="preserve">, </w:t>
      </w:r>
      <w:r w:rsidR="00B41DD8" w:rsidRPr="00B410E2">
        <w:rPr>
          <w:lang w:val="bg-BG"/>
        </w:rPr>
        <w:t xml:space="preserve">различни от традиционното за Република България </w:t>
      </w:r>
      <w:r w:rsidR="00B9201B">
        <w:rPr>
          <w:lang w:val="bg-BG"/>
        </w:rPr>
        <w:t xml:space="preserve">източно </w:t>
      </w:r>
      <w:r w:rsidR="00B41DD8" w:rsidRPr="00B410E2">
        <w:rPr>
          <w:lang w:val="bg-BG"/>
        </w:rPr>
        <w:t>православ</w:t>
      </w:r>
      <w:r w:rsidR="00DE0C9E">
        <w:rPr>
          <w:lang w:val="bg-BG"/>
        </w:rPr>
        <w:t>ие</w:t>
      </w:r>
      <w:r w:rsidR="0000170A" w:rsidRPr="005E7ECC">
        <w:rPr>
          <w:lang w:val="bg-BG"/>
        </w:rPr>
        <w:t xml:space="preserve">, </w:t>
      </w:r>
      <w:r w:rsidR="00B41DD8" w:rsidRPr="005E7ECC">
        <w:rPr>
          <w:lang w:val="bg-BG"/>
        </w:rPr>
        <w:t xml:space="preserve">могат </w:t>
      </w:r>
      <w:r w:rsidR="0000170A" w:rsidRPr="005E7ECC">
        <w:rPr>
          <w:lang w:val="bg-BG"/>
        </w:rPr>
        <w:t xml:space="preserve">да бъдат погребани в съответствие с </w:t>
      </w:r>
      <w:r w:rsidR="00B41DD8" w:rsidRPr="005E7ECC">
        <w:rPr>
          <w:lang w:val="bg-BG"/>
        </w:rPr>
        <w:t xml:space="preserve">обредите </w:t>
      </w:r>
      <w:r w:rsidR="0000170A" w:rsidRPr="005E7ECC">
        <w:rPr>
          <w:lang w:val="bg-BG"/>
        </w:rPr>
        <w:t>и традициите на своята общност</w:t>
      </w:r>
      <w:r w:rsidRPr="005E7ECC">
        <w:rPr>
          <w:lang w:val="bg-BG"/>
        </w:rPr>
        <w:t xml:space="preserve">. </w:t>
      </w:r>
      <w:r w:rsidR="009E2FCE" w:rsidRPr="005E7ECC">
        <w:rPr>
          <w:lang w:val="bg-BG"/>
        </w:rPr>
        <w:t>В</w:t>
      </w:r>
      <w:r w:rsidR="005E3442" w:rsidRPr="005E7ECC">
        <w:rPr>
          <w:lang w:val="bg-BG"/>
        </w:rPr>
        <w:t xml:space="preserve"> чл. 22 от Наредбата</w:t>
      </w:r>
      <w:r w:rsidR="009E2FCE" w:rsidRPr="005E7ECC">
        <w:rPr>
          <w:lang w:val="bg-BG"/>
        </w:rPr>
        <w:t xml:space="preserve"> е предвидено изключение</w:t>
      </w:r>
      <w:r w:rsidR="005E3442" w:rsidRPr="005E7ECC">
        <w:rPr>
          <w:lang w:val="bg-BG"/>
        </w:rPr>
        <w:t xml:space="preserve">, </w:t>
      </w:r>
      <w:r w:rsidR="009E2FCE" w:rsidRPr="005E7ECC">
        <w:rPr>
          <w:lang w:val="bg-BG"/>
        </w:rPr>
        <w:t>което</w:t>
      </w:r>
      <w:r w:rsidR="005E3442" w:rsidRPr="005E7ECC">
        <w:rPr>
          <w:lang w:val="bg-BG"/>
        </w:rPr>
        <w:t xml:space="preserve"> изисква покойниците</w:t>
      </w:r>
      <w:r w:rsidR="002850B0" w:rsidRPr="005E7ECC">
        <w:rPr>
          <w:lang w:val="bg-BG"/>
        </w:rPr>
        <w:t xml:space="preserve"> винаги да бъдат погреб</w:t>
      </w:r>
      <w:r w:rsidR="00BC339A" w:rsidRPr="005E7ECC">
        <w:rPr>
          <w:lang w:val="bg-BG"/>
        </w:rPr>
        <w:t>в</w:t>
      </w:r>
      <w:r w:rsidR="002850B0" w:rsidRPr="005E7ECC">
        <w:rPr>
          <w:lang w:val="bg-BG"/>
        </w:rPr>
        <w:t xml:space="preserve">ани в плътно затворен ковчег, ако смъртта е настъпила в резултат на опасно </w:t>
      </w:r>
      <w:r w:rsidR="00B41DD8" w:rsidRPr="00B410E2">
        <w:rPr>
          <w:lang w:val="bg-BG"/>
        </w:rPr>
        <w:t xml:space="preserve">заразно </w:t>
      </w:r>
      <w:r w:rsidR="002850B0" w:rsidRPr="005E7ECC">
        <w:rPr>
          <w:lang w:val="bg-BG"/>
        </w:rPr>
        <w:t>заболяване</w:t>
      </w:r>
      <w:r w:rsidRPr="005E7ECC">
        <w:rPr>
          <w:lang w:val="bg-BG"/>
        </w:rPr>
        <w:t>.</w:t>
      </w:r>
    </w:p>
    <w:p w:rsidR="006A683F" w:rsidRPr="005E7ECC" w:rsidRDefault="00BC339A" w:rsidP="00ED7075">
      <w:pPr>
        <w:pStyle w:val="ECHRTitle1"/>
        <w:rPr>
          <w:lang w:val="bg-BG"/>
        </w:rPr>
      </w:pPr>
      <w:r w:rsidRPr="005E7ECC">
        <w:rPr>
          <w:lang w:val="bg-BG"/>
        </w:rPr>
        <w:lastRenderedPageBreak/>
        <w:t>ОПЛАКВАНИЯ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16.  </w:t>
      </w:r>
      <w:r w:rsidR="00BC339A" w:rsidRPr="005E7ECC">
        <w:rPr>
          <w:lang w:val="bg-BG"/>
        </w:rPr>
        <w:t>Организацията жалбоподател се оплаква по чл. 9 от Конвенцията от нарушаване на</w:t>
      </w:r>
      <w:r w:rsidR="00213194" w:rsidRPr="005E7ECC">
        <w:rPr>
          <w:lang w:val="bg-BG"/>
        </w:rPr>
        <w:t xml:space="preserve"> </w:t>
      </w:r>
      <w:r w:rsidR="00B9201B">
        <w:rPr>
          <w:lang w:val="bg-BG"/>
        </w:rPr>
        <w:t>свободата</w:t>
      </w:r>
      <w:r w:rsidR="00B9201B" w:rsidRPr="005E7ECC">
        <w:rPr>
          <w:lang w:val="bg-BG"/>
        </w:rPr>
        <w:t xml:space="preserve"> </w:t>
      </w:r>
      <w:r w:rsidR="00213194" w:rsidRPr="005E7ECC">
        <w:rPr>
          <w:lang w:val="bg-BG"/>
        </w:rPr>
        <w:t>й да изповядва религията си</w:t>
      </w:r>
      <w:r w:rsidRPr="005E7ECC">
        <w:rPr>
          <w:lang w:val="bg-BG"/>
        </w:rPr>
        <w:t xml:space="preserve">. </w:t>
      </w:r>
      <w:r w:rsidR="000E0E1E" w:rsidRPr="005E7ECC">
        <w:rPr>
          <w:lang w:val="bg-BG"/>
        </w:rPr>
        <w:t xml:space="preserve">Тя посочва на </w:t>
      </w:r>
      <w:r w:rsidR="0067178C" w:rsidRPr="005E7ECC">
        <w:rPr>
          <w:lang w:val="bg-BG"/>
        </w:rPr>
        <w:t>първо и най-важно м</w:t>
      </w:r>
      <w:r w:rsidR="000E0E1E" w:rsidRPr="005E7ECC">
        <w:rPr>
          <w:lang w:val="bg-BG"/>
        </w:rPr>
        <w:t xml:space="preserve">ясто вписването на </w:t>
      </w:r>
      <w:r w:rsidR="003659BD" w:rsidRPr="005E7ECC">
        <w:rPr>
          <w:lang w:val="bg-BG"/>
        </w:rPr>
        <w:t>парцела</w:t>
      </w:r>
      <w:r w:rsidR="00A21E51" w:rsidRPr="005E7ECC">
        <w:rPr>
          <w:lang w:val="bg-BG"/>
        </w:rPr>
        <w:t xml:space="preserve">, </w:t>
      </w:r>
      <w:r w:rsidR="004B039C" w:rsidRPr="005E7ECC">
        <w:rPr>
          <w:lang w:val="bg-BG"/>
        </w:rPr>
        <w:t xml:space="preserve">в </w:t>
      </w:r>
      <w:r w:rsidR="00A21E51" w:rsidRPr="005E7ECC">
        <w:rPr>
          <w:lang w:val="bg-BG"/>
        </w:rPr>
        <w:t>който се намира гробищ</w:t>
      </w:r>
      <w:r w:rsidR="003659BD" w:rsidRPr="005E7ECC">
        <w:rPr>
          <w:lang w:val="bg-BG"/>
        </w:rPr>
        <w:t>ния парк</w:t>
      </w:r>
      <w:r w:rsidR="000E0E1E" w:rsidRPr="005E7ECC">
        <w:rPr>
          <w:lang w:val="bg-BG"/>
        </w:rPr>
        <w:t>, като общинска собственост и последвалото съдебно производство</w:t>
      </w:r>
      <w:r w:rsidRPr="005E7ECC">
        <w:rPr>
          <w:lang w:val="bg-BG"/>
        </w:rPr>
        <w:t>.</w:t>
      </w:r>
      <w:r w:rsidR="00E22787" w:rsidRPr="005E7ECC">
        <w:rPr>
          <w:lang w:val="bg-BG"/>
        </w:rPr>
        <w:t xml:space="preserve"> Тя </w:t>
      </w:r>
      <w:r w:rsidR="003659BD" w:rsidRPr="005E7ECC">
        <w:rPr>
          <w:lang w:val="bg-BG"/>
        </w:rPr>
        <w:t xml:space="preserve">също </w:t>
      </w:r>
      <w:r w:rsidR="00E22787" w:rsidRPr="005E7ECC">
        <w:rPr>
          <w:lang w:val="bg-BG"/>
        </w:rPr>
        <w:t>твърди, че властите са</w:t>
      </w:r>
      <w:r w:rsidR="003D6F5A" w:rsidRPr="005E7ECC">
        <w:rPr>
          <w:lang w:val="bg-BG"/>
        </w:rPr>
        <w:t>:</w:t>
      </w:r>
      <w:r w:rsidR="00E22787" w:rsidRPr="005E7ECC">
        <w:rPr>
          <w:lang w:val="bg-BG"/>
        </w:rPr>
        <w:t xml:space="preserve"> „попречили</w:t>
      </w:r>
      <w:r w:rsidR="00B9201B">
        <w:rPr>
          <w:lang w:val="bg-BG"/>
        </w:rPr>
        <w:t xml:space="preserve"> на</w:t>
      </w:r>
      <w:r w:rsidR="00E22787" w:rsidRPr="005E7ECC">
        <w:rPr>
          <w:lang w:val="bg-BG"/>
        </w:rPr>
        <w:t xml:space="preserve"> и ограничили“ ползване</w:t>
      </w:r>
      <w:r w:rsidR="00B9201B">
        <w:rPr>
          <w:lang w:val="bg-BG"/>
        </w:rPr>
        <w:t>то</w:t>
      </w:r>
      <w:r w:rsidR="00E22787" w:rsidRPr="005E7ECC">
        <w:rPr>
          <w:lang w:val="bg-BG"/>
        </w:rPr>
        <w:t xml:space="preserve"> на </w:t>
      </w:r>
      <w:r w:rsidR="004B039C" w:rsidRPr="005E7ECC">
        <w:rPr>
          <w:lang w:val="bg-BG"/>
        </w:rPr>
        <w:t>парцела</w:t>
      </w:r>
      <w:r w:rsidR="00B9201B">
        <w:rPr>
          <w:lang w:val="bg-BG"/>
        </w:rPr>
        <w:t xml:space="preserve"> от нея</w:t>
      </w:r>
      <w:r w:rsidRPr="005E7ECC">
        <w:rPr>
          <w:lang w:val="bg-BG"/>
        </w:rPr>
        <w:t>;</w:t>
      </w:r>
      <w:r w:rsidR="0049275B" w:rsidRPr="005E7ECC">
        <w:rPr>
          <w:lang w:val="bg-BG"/>
        </w:rPr>
        <w:t xml:space="preserve"> </w:t>
      </w:r>
      <w:r w:rsidR="004F0EBC" w:rsidRPr="005E7ECC">
        <w:rPr>
          <w:lang w:val="bg-BG"/>
        </w:rPr>
        <w:t>изисква</w:t>
      </w:r>
      <w:r w:rsidR="00B9201B">
        <w:rPr>
          <w:lang w:val="bg-BG"/>
        </w:rPr>
        <w:t>ли</w:t>
      </w:r>
      <w:r w:rsidR="00474576" w:rsidRPr="005E7ECC">
        <w:rPr>
          <w:lang w:val="bg-BG"/>
        </w:rPr>
        <w:t xml:space="preserve"> </w:t>
      </w:r>
      <w:r w:rsidR="003D6F5A" w:rsidRPr="005E7ECC">
        <w:rPr>
          <w:lang w:val="bg-BG"/>
        </w:rPr>
        <w:t>обредите</w:t>
      </w:r>
      <w:r w:rsidR="004F0EBC" w:rsidRPr="005E7ECC">
        <w:rPr>
          <w:lang w:val="bg-BG"/>
        </w:rPr>
        <w:t xml:space="preserve">, свързани с погребения, да се извършват единствено на място за </w:t>
      </w:r>
      <w:r w:rsidR="003D6F5A" w:rsidRPr="005E7ECC">
        <w:rPr>
          <w:lang w:val="bg-BG"/>
        </w:rPr>
        <w:t>поклонение</w:t>
      </w:r>
      <w:r w:rsidR="004F0EBC" w:rsidRPr="005E7ECC">
        <w:rPr>
          <w:lang w:val="bg-BG"/>
        </w:rPr>
        <w:t>, а не до гроба</w:t>
      </w:r>
      <w:r w:rsidRPr="005E7ECC">
        <w:rPr>
          <w:lang w:val="bg-BG"/>
        </w:rPr>
        <w:t>;</w:t>
      </w:r>
      <w:r w:rsidR="00FC1E04" w:rsidRPr="005E7ECC">
        <w:rPr>
          <w:lang w:val="bg-BG"/>
        </w:rPr>
        <w:t xml:space="preserve"> организира</w:t>
      </w:r>
      <w:r w:rsidR="003D17F9">
        <w:rPr>
          <w:lang w:val="bg-BG"/>
        </w:rPr>
        <w:t>ли</w:t>
      </w:r>
      <w:r w:rsidR="00474576" w:rsidRPr="005E7ECC">
        <w:rPr>
          <w:lang w:val="bg-BG"/>
        </w:rPr>
        <w:t xml:space="preserve"> </w:t>
      </w:r>
      <w:r w:rsidR="00FC1E04" w:rsidRPr="005E7ECC">
        <w:rPr>
          <w:lang w:val="bg-BG"/>
        </w:rPr>
        <w:t xml:space="preserve">„активна пропаганда“ срещу мюсюлманските </w:t>
      </w:r>
      <w:r w:rsidR="003D6F5A" w:rsidRPr="005E7ECC">
        <w:rPr>
          <w:lang w:val="bg-BG"/>
        </w:rPr>
        <w:t>обреди</w:t>
      </w:r>
      <w:r w:rsidRPr="005E7ECC">
        <w:rPr>
          <w:lang w:val="bg-BG"/>
        </w:rPr>
        <w:t>;</w:t>
      </w:r>
      <w:r w:rsidR="00FC1E04" w:rsidRPr="005E7ECC">
        <w:rPr>
          <w:lang w:val="bg-BG"/>
        </w:rPr>
        <w:t xml:space="preserve"> </w:t>
      </w:r>
      <w:r w:rsidR="00474576" w:rsidRPr="005E7ECC">
        <w:rPr>
          <w:lang w:val="bg-BG"/>
        </w:rPr>
        <w:t>нал</w:t>
      </w:r>
      <w:r w:rsidR="003D17F9">
        <w:rPr>
          <w:lang w:val="bg-BG"/>
        </w:rPr>
        <w:t>ожили</w:t>
      </w:r>
      <w:r w:rsidR="00474576" w:rsidRPr="005E7ECC">
        <w:rPr>
          <w:lang w:val="bg-BG"/>
        </w:rPr>
        <w:t xml:space="preserve"> </w:t>
      </w:r>
      <w:r w:rsidR="00FC1E04" w:rsidRPr="005E7ECC">
        <w:rPr>
          <w:lang w:val="bg-BG"/>
        </w:rPr>
        <w:t xml:space="preserve">ограничения за разположението на гробовете и формата на надгробните </w:t>
      </w:r>
      <w:r w:rsidR="003D6F5A" w:rsidRPr="005E7ECC">
        <w:rPr>
          <w:lang w:val="bg-BG"/>
        </w:rPr>
        <w:t>плочи</w:t>
      </w:r>
      <w:r w:rsidRPr="005E7ECC">
        <w:rPr>
          <w:lang w:val="bg-BG"/>
        </w:rPr>
        <w:t>;</w:t>
      </w:r>
      <w:r w:rsidR="008A34B1" w:rsidRPr="005E7ECC">
        <w:rPr>
          <w:lang w:val="bg-BG"/>
        </w:rPr>
        <w:t xml:space="preserve"> и изисква</w:t>
      </w:r>
      <w:r w:rsidR="003D17F9">
        <w:rPr>
          <w:lang w:val="bg-BG"/>
        </w:rPr>
        <w:t>ли</w:t>
      </w:r>
      <w:r w:rsidR="00474576" w:rsidRPr="005E7ECC">
        <w:rPr>
          <w:lang w:val="bg-BG"/>
        </w:rPr>
        <w:t xml:space="preserve"> </w:t>
      </w:r>
      <w:r w:rsidR="00516E1F" w:rsidRPr="005E7ECC">
        <w:rPr>
          <w:lang w:val="bg-BG"/>
        </w:rPr>
        <w:t>мюсюлманските покойници да се погребва</w:t>
      </w:r>
      <w:r w:rsidR="0096029D" w:rsidRPr="005E7ECC">
        <w:rPr>
          <w:lang w:val="bg-BG"/>
        </w:rPr>
        <w:t>т</w:t>
      </w:r>
      <w:r w:rsidR="00516E1F" w:rsidRPr="005E7ECC">
        <w:rPr>
          <w:lang w:val="bg-BG"/>
        </w:rPr>
        <w:t xml:space="preserve"> </w:t>
      </w:r>
      <w:r w:rsidR="004B039C" w:rsidRPr="005E7ECC">
        <w:rPr>
          <w:lang w:val="bg-BG"/>
        </w:rPr>
        <w:t>облечени</w:t>
      </w:r>
      <w:r w:rsidR="00516E1F" w:rsidRPr="005E7ECC">
        <w:rPr>
          <w:lang w:val="bg-BG"/>
        </w:rPr>
        <w:t xml:space="preserve"> и в </w:t>
      </w:r>
      <w:r w:rsidR="0067178C" w:rsidRPr="005E7ECC">
        <w:rPr>
          <w:lang w:val="bg-BG"/>
        </w:rPr>
        <w:t>ковчези</w:t>
      </w:r>
      <w:r w:rsidR="00516E1F" w:rsidRPr="005E7ECC">
        <w:rPr>
          <w:lang w:val="bg-BG"/>
        </w:rPr>
        <w:t xml:space="preserve"> и „други подобни неща“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17.  </w:t>
      </w:r>
      <w:r w:rsidR="0096029D" w:rsidRPr="005E7ECC">
        <w:rPr>
          <w:lang w:val="bg-BG"/>
        </w:rPr>
        <w:t xml:space="preserve">Организацията жалбоподател се оплаква </w:t>
      </w:r>
      <w:r w:rsidR="003D17F9" w:rsidRPr="005E7ECC">
        <w:rPr>
          <w:lang w:val="bg-BG"/>
        </w:rPr>
        <w:t xml:space="preserve">също </w:t>
      </w:r>
      <w:r w:rsidR="003D17F9">
        <w:rPr>
          <w:lang w:val="bg-BG"/>
        </w:rPr>
        <w:t xml:space="preserve">и </w:t>
      </w:r>
      <w:r w:rsidR="0096029D" w:rsidRPr="005E7ECC">
        <w:rPr>
          <w:lang w:val="bg-BG"/>
        </w:rPr>
        <w:t xml:space="preserve">по чл. 13 от Конвенцията, че </w:t>
      </w:r>
      <w:r w:rsidR="00AB59BE" w:rsidRPr="005E7ECC">
        <w:rPr>
          <w:lang w:val="bg-BG"/>
        </w:rPr>
        <w:t xml:space="preserve">не е имала </w:t>
      </w:r>
      <w:r w:rsidR="0096029D" w:rsidRPr="005E7ECC">
        <w:rPr>
          <w:lang w:val="bg-BG"/>
        </w:rPr>
        <w:t>ефективно вътрешноправно средство за защита по отношение на твърдяното нарушение на чл. 9 от Конвенцията</w:t>
      </w:r>
      <w:r w:rsidRPr="005E7ECC">
        <w:rPr>
          <w:lang w:val="bg-BG"/>
        </w:rPr>
        <w:t>.</w:t>
      </w:r>
    </w:p>
    <w:p w:rsidR="006A683F" w:rsidRPr="005E7ECC" w:rsidRDefault="0096029D" w:rsidP="00ED7075">
      <w:pPr>
        <w:pStyle w:val="ECHRTitle1"/>
        <w:rPr>
          <w:lang w:val="bg-BG"/>
        </w:rPr>
      </w:pPr>
      <w:r w:rsidRPr="005E7ECC">
        <w:rPr>
          <w:lang w:val="bg-BG"/>
        </w:rPr>
        <w:t>ПРАВОТО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18.  </w:t>
      </w:r>
      <w:r w:rsidR="0096029D" w:rsidRPr="005E7ECC">
        <w:rPr>
          <w:lang w:val="bg-BG"/>
        </w:rPr>
        <w:t xml:space="preserve">Организацията жалбоподател се оплаква по чл. 9 и чл. 13 от Конвенцията, които </w:t>
      </w:r>
      <w:r w:rsidR="00D039D8" w:rsidRPr="005E7ECC">
        <w:rPr>
          <w:lang w:val="bg-BG"/>
        </w:rPr>
        <w:t>гласят</w:t>
      </w:r>
      <w:r w:rsidRPr="005E7ECC">
        <w:rPr>
          <w:lang w:val="bg-BG"/>
        </w:rPr>
        <w:t>:</w:t>
      </w:r>
    </w:p>
    <w:p w:rsidR="006A683F" w:rsidRPr="005E7ECC" w:rsidRDefault="0096029D" w:rsidP="00ED7075">
      <w:pPr>
        <w:pStyle w:val="ECHRParaQuote"/>
        <w:jc w:val="center"/>
        <w:rPr>
          <w:b/>
          <w:lang w:val="bg-BG"/>
        </w:rPr>
      </w:pPr>
      <w:r w:rsidRPr="005E7ECC">
        <w:rPr>
          <w:b/>
          <w:lang w:val="bg-BG"/>
        </w:rPr>
        <w:t>Член</w:t>
      </w:r>
      <w:r w:rsidR="006A683F" w:rsidRPr="005E7ECC">
        <w:rPr>
          <w:b/>
          <w:lang w:val="bg-BG"/>
        </w:rPr>
        <w:t xml:space="preserve"> 9</w:t>
      </w:r>
    </w:p>
    <w:p w:rsidR="006A683F" w:rsidRPr="005E7ECC" w:rsidRDefault="00622394" w:rsidP="0096029D">
      <w:pPr>
        <w:pStyle w:val="ECHRParaQuote"/>
        <w:rPr>
          <w:lang w:val="bg-BG"/>
        </w:rPr>
      </w:pPr>
      <w:r w:rsidRPr="005E7ECC">
        <w:rPr>
          <w:lang w:val="bg-BG"/>
        </w:rPr>
        <w:t>„</w:t>
      </w:r>
      <w:r w:rsidR="006A683F" w:rsidRPr="005E7ECC">
        <w:rPr>
          <w:lang w:val="bg-BG"/>
        </w:rPr>
        <w:t>1.  </w:t>
      </w:r>
      <w:r w:rsidR="003D17F9" w:rsidRPr="005E7ECC">
        <w:rPr>
          <w:lang w:val="bg-BG"/>
        </w:rPr>
        <w:t>Всеки</w:t>
      </w:r>
      <w:r w:rsidR="0096029D" w:rsidRPr="005E7ECC">
        <w:rPr>
          <w:lang w:val="bg-BG"/>
        </w:rPr>
        <w:t xml:space="preserve"> има право на свобода на мисълта, съвестта и религията; това право включва свободата на всеки да променя своята религия или убеждения и свободата да изповядва своята религия или убеждения индивидуално или колективно, публично или в частен кръг, чрез богослужение, преподаване, практикуване и спазване на ритуали</w:t>
      </w:r>
      <w:r w:rsidR="006A683F" w:rsidRPr="005E7ECC">
        <w:rPr>
          <w:lang w:val="bg-BG"/>
        </w:rPr>
        <w:t>.</w:t>
      </w:r>
    </w:p>
    <w:p w:rsidR="006A683F" w:rsidRPr="005E7ECC" w:rsidRDefault="006A683F" w:rsidP="00B27CB3">
      <w:pPr>
        <w:pStyle w:val="ECHRParaQuote"/>
        <w:rPr>
          <w:lang w:val="bg-BG"/>
        </w:rPr>
      </w:pPr>
      <w:r w:rsidRPr="005E7ECC">
        <w:rPr>
          <w:lang w:val="bg-BG"/>
        </w:rPr>
        <w:t>2.  </w:t>
      </w:r>
      <w:r w:rsidR="00B27CB3" w:rsidRPr="005E7ECC">
        <w:rPr>
          <w:lang w:val="bg-BG"/>
        </w:rPr>
        <w:t>Свободата да се изповядват религията или убежденията подлежи само на такива ограничения, които са предвидени от закона са необходими в едно демократично общество в интерес на обществената сигурност, за защитата на обществения ред, здравето и морала или за защитата на правата и свободите на другите</w:t>
      </w:r>
      <w:r w:rsidRPr="005E7ECC">
        <w:rPr>
          <w:lang w:val="bg-BG"/>
        </w:rPr>
        <w:t>.”</w:t>
      </w:r>
    </w:p>
    <w:p w:rsidR="006A683F" w:rsidRPr="005E7ECC" w:rsidRDefault="00622394" w:rsidP="00ED7075">
      <w:pPr>
        <w:pStyle w:val="ECHRParaQuote"/>
        <w:jc w:val="center"/>
        <w:rPr>
          <w:b/>
          <w:lang w:val="bg-BG"/>
        </w:rPr>
      </w:pPr>
      <w:r w:rsidRPr="005E7ECC">
        <w:rPr>
          <w:b/>
          <w:lang w:val="bg-BG"/>
        </w:rPr>
        <w:t>Член</w:t>
      </w:r>
      <w:r w:rsidR="006A683F" w:rsidRPr="005E7ECC">
        <w:rPr>
          <w:b/>
          <w:lang w:val="bg-BG"/>
        </w:rPr>
        <w:t xml:space="preserve"> 13</w:t>
      </w:r>
    </w:p>
    <w:p w:rsidR="006A683F" w:rsidRPr="005E7ECC" w:rsidRDefault="00EA23D9" w:rsidP="00747E97">
      <w:pPr>
        <w:pStyle w:val="ECHRParaQuote"/>
        <w:rPr>
          <w:lang w:val="bg-BG"/>
        </w:rPr>
      </w:pPr>
      <w:r w:rsidRPr="005E7ECC">
        <w:rPr>
          <w:lang w:val="bg-BG"/>
        </w:rPr>
        <w:t>„</w:t>
      </w:r>
      <w:r w:rsidR="003D17F9" w:rsidRPr="005E7ECC">
        <w:rPr>
          <w:lang w:val="bg-BG"/>
        </w:rPr>
        <w:t>Всеки</w:t>
      </w:r>
      <w:r w:rsidR="00747E97" w:rsidRPr="005E7ECC">
        <w:rPr>
          <w:lang w:val="bg-BG"/>
        </w:rPr>
        <w:t>, чиито права и свободи, провъзгласени в тази Конвенция, са  нарушени,   има право на ефикасни правни средства за тяхната защита пред съответните национални власти, дори и нарушението  да  е  извършено от лица, действащи при упражняване на служебни функции</w:t>
      </w:r>
      <w:r w:rsidR="006A683F" w:rsidRPr="005E7ECC">
        <w:rPr>
          <w:lang w:val="bg-BG"/>
        </w:rPr>
        <w:t>.”</w:t>
      </w:r>
    </w:p>
    <w:p w:rsidR="006A683F" w:rsidRPr="005E7ECC" w:rsidRDefault="006A683F" w:rsidP="00ED7075">
      <w:pPr>
        <w:pStyle w:val="ECHRHeading2"/>
        <w:rPr>
          <w:lang w:val="bg-BG"/>
        </w:rPr>
      </w:pPr>
      <w:r w:rsidRPr="005E7ECC">
        <w:rPr>
          <w:lang w:val="bg-BG"/>
        </w:rPr>
        <w:lastRenderedPageBreak/>
        <w:t>A.  </w:t>
      </w:r>
      <w:r w:rsidR="00541079" w:rsidRPr="005E7ECC">
        <w:rPr>
          <w:lang w:val="bg-BG"/>
        </w:rPr>
        <w:t>Аргументи на страните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19.  </w:t>
      </w:r>
      <w:r w:rsidR="00BD5A1E" w:rsidRPr="005E7ECC">
        <w:rPr>
          <w:lang w:val="bg-BG"/>
        </w:rPr>
        <w:t xml:space="preserve">Правителството твърди, че организацията жалбоподател не е изчерпала </w:t>
      </w:r>
      <w:r w:rsidR="0067178C" w:rsidRPr="005E7ECC">
        <w:rPr>
          <w:lang w:val="bg-BG"/>
        </w:rPr>
        <w:t>вътрешноправните</w:t>
      </w:r>
      <w:r w:rsidR="00BD5A1E" w:rsidRPr="005E7ECC">
        <w:rPr>
          <w:lang w:val="bg-BG"/>
        </w:rPr>
        <w:t xml:space="preserve"> средства за защита, тъй като не е потърсила </w:t>
      </w:r>
      <w:r w:rsidR="005B0B6D" w:rsidRPr="005E7ECC">
        <w:rPr>
          <w:lang w:val="bg-BG"/>
        </w:rPr>
        <w:t>защита съгласно</w:t>
      </w:r>
      <w:r w:rsidR="00BD5A1E" w:rsidRPr="005E7ECC">
        <w:rPr>
          <w:lang w:val="bg-BG"/>
        </w:rPr>
        <w:t xml:space="preserve"> приложимите разпоред</w:t>
      </w:r>
      <w:r w:rsidR="00C45E44" w:rsidRPr="005E7ECC">
        <w:rPr>
          <w:lang w:val="bg-BG"/>
        </w:rPr>
        <w:t>б</w:t>
      </w:r>
      <w:r w:rsidR="00BD5A1E" w:rsidRPr="005E7ECC">
        <w:rPr>
          <w:lang w:val="bg-BG"/>
        </w:rPr>
        <w:t xml:space="preserve">и на Закона за вероизповеданията и Наказателния кодекс </w:t>
      </w:r>
      <w:r w:rsidRPr="005E7ECC">
        <w:rPr>
          <w:lang w:val="bg-BG"/>
        </w:rPr>
        <w:t>(</w:t>
      </w:r>
      <w:r w:rsidR="00BD5A1E" w:rsidRPr="005E7ECC">
        <w:rPr>
          <w:lang w:val="bg-BG"/>
        </w:rPr>
        <w:t xml:space="preserve">вж. параграфи </w:t>
      </w:r>
      <w:r w:rsidRPr="005E7ECC">
        <w:rPr>
          <w:lang w:val="bg-BG"/>
        </w:rPr>
        <w:t>11</w:t>
      </w:r>
      <w:r w:rsidR="00BD5A1E" w:rsidRPr="005E7ECC">
        <w:rPr>
          <w:lang w:val="bg-BG"/>
        </w:rPr>
        <w:t xml:space="preserve"> и </w:t>
      </w:r>
      <w:r w:rsidRPr="005E7ECC">
        <w:rPr>
          <w:lang w:val="bg-BG"/>
        </w:rPr>
        <w:t>13</w:t>
      </w:r>
      <w:r w:rsidR="00BD5A1E" w:rsidRPr="005E7ECC">
        <w:rPr>
          <w:lang w:val="bg-BG"/>
        </w:rPr>
        <w:t xml:space="preserve"> по-горе</w:t>
      </w:r>
      <w:r w:rsidRPr="005E7ECC">
        <w:rPr>
          <w:lang w:val="bg-BG"/>
        </w:rPr>
        <w:t xml:space="preserve">). </w:t>
      </w:r>
      <w:r w:rsidR="00C45E44" w:rsidRPr="005E7ECC">
        <w:rPr>
          <w:lang w:val="bg-BG"/>
        </w:rPr>
        <w:t>В допълнение то изтъква, че не е ясно дали шестмесечния</w:t>
      </w:r>
      <w:r w:rsidR="00400C32" w:rsidRPr="005E7ECC">
        <w:rPr>
          <w:lang w:val="bg-BG"/>
        </w:rPr>
        <w:t>т</w:t>
      </w:r>
      <w:r w:rsidR="00C45E44" w:rsidRPr="005E7ECC">
        <w:rPr>
          <w:lang w:val="bg-BG"/>
        </w:rPr>
        <w:t xml:space="preserve"> срок по чл. </w:t>
      </w:r>
      <w:r w:rsidRPr="005E7ECC">
        <w:rPr>
          <w:lang w:val="bg-BG"/>
        </w:rPr>
        <w:t>35</w:t>
      </w:r>
      <w:r w:rsidR="004B039C" w:rsidRPr="005E7ECC">
        <w:rPr>
          <w:lang w:val="bg-BG"/>
        </w:rPr>
        <w:t xml:space="preserve"> </w:t>
      </w:r>
      <w:r w:rsidR="004B039C" w:rsidRPr="00B410E2">
        <w:rPr>
          <w:lang w:val="bg-BG"/>
        </w:rPr>
        <w:t>§</w:t>
      </w:r>
      <w:r w:rsidR="00C45E44" w:rsidRPr="005E7ECC">
        <w:rPr>
          <w:lang w:val="bg-BG"/>
        </w:rPr>
        <w:t xml:space="preserve"> </w:t>
      </w:r>
      <w:r w:rsidRPr="005E7ECC">
        <w:rPr>
          <w:lang w:val="bg-BG"/>
        </w:rPr>
        <w:t>1</w:t>
      </w:r>
      <w:r w:rsidR="00C45E44" w:rsidRPr="005E7ECC">
        <w:rPr>
          <w:lang w:val="bg-BG"/>
        </w:rPr>
        <w:t xml:space="preserve"> от Конвенцията</w:t>
      </w:r>
      <w:r w:rsidR="005B0B6D" w:rsidRPr="005E7ECC">
        <w:rPr>
          <w:lang w:val="bg-BG"/>
        </w:rPr>
        <w:t xml:space="preserve"> е спазен</w:t>
      </w:r>
      <w:r w:rsidR="00C45E44" w:rsidRPr="005E7ECC">
        <w:rPr>
          <w:lang w:val="bg-BG"/>
        </w:rPr>
        <w:t xml:space="preserve">, тъй като организацията жалбоподател не е конкретизирала датите на </w:t>
      </w:r>
      <w:r w:rsidR="0067178C" w:rsidRPr="005E7ECC">
        <w:rPr>
          <w:lang w:val="bg-BG"/>
        </w:rPr>
        <w:t>твърдените</w:t>
      </w:r>
      <w:r w:rsidR="00C45E44" w:rsidRPr="005E7ECC">
        <w:rPr>
          <w:lang w:val="bg-BG"/>
        </w:rPr>
        <w:t xml:space="preserve"> нарушения на правата й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20.  </w:t>
      </w:r>
      <w:r w:rsidR="003E24CA" w:rsidRPr="005E7ECC">
        <w:rPr>
          <w:lang w:val="bg-BG"/>
        </w:rPr>
        <w:t xml:space="preserve">Ако жалбата не бъде </w:t>
      </w:r>
      <w:r w:rsidR="004B039C" w:rsidRPr="005E7ECC">
        <w:rPr>
          <w:lang w:val="bg-BG"/>
        </w:rPr>
        <w:t xml:space="preserve">намерена </w:t>
      </w:r>
      <w:r w:rsidR="003E24CA" w:rsidRPr="005E7ECC">
        <w:rPr>
          <w:lang w:val="bg-BG"/>
        </w:rPr>
        <w:t>за недопустима поради неизчерпване на вътрешноправните средства за защита или изтичане на срок</w:t>
      </w:r>
      <w:r w:rsidR="003D17F9">
        <w:rPr>
          <w:lang w:val="bg-BG"/>
        </w:rPr>
        <w:t>а</w:t>
      </w:r>
      <w:r w:rsidR="003E24CA" w:rsidRPr="005E7ECC">
        <w:rPr>
          <w:lang w:val="bg-BG"/>
        </w:rPr>
        <w:t>, то Правителството посочва</w:t>
      </w:r>
      <w:r w:rsidR="00407E3F" w:rsidRPr="005E7ECC">
        <w:rPr>
          <w:lang w:val="bg-BG"/>
        </w:rPr>
        <w:t>, че организ</w:t>
      </w:r>
      <w:r w:rsidR="003E24CA" w:rsidRPr="005E7ECC">
        <w:rPr>
          <w:lang w:val="bg-BG"/>
        </w:rPr>
        <w:t>ацията жалбоподател не представ</w:t>
      </w:r>
      <w:r w:rsidR="005B0B6D" w:rsidRPr="005E7ECC">
        <w:rPr>
          <w:lang w:val="bg-BG"/>
        </w:rPr>
        <w:t>я</w:t>
      </w:r>
      <w:r w:rsidR="003E24CA" w:rsidRPr="005E7ECC">
        <w:rPr>
          <w:lang w:val="bg-BG"/>
        </w:rPr>
        <w:t xml:space="preserve"> доказателства или </w:t>
      </w:r>
      <w:r w:rsidR="00392F15">
        <w:rPr>
          <w:lang w:val="bg-BG"/>
        </w:rPr>
        <w:t>относими</w:t>
      </w:r>
      <w:r w:rsidR="00392F15" w:rsidRPr="005E7ECC">
        <w:rPr>
          <w:lang w:val="bg-BG"/>
        </w:rPr>
        <w:t xml:space="preserve"> </w:t>
      </w:r>
      <w:r w:rsidR="003E24CA" w:rsidRPr="005E7ECC">
        <w:rPr>
          <w:lang w:val="bg-BG"/>
        </w:rPr>
        <w:t xml:space="preserve">фактически обстоятелства, свързани с твърдяното </w:t>
      </w:r>
      <w:r w:rsidR="002D4547">
        <w:rPr>
          <w:lang w:val="bg-BG"/>
        </w:rPr>
        <w:t>поругаване</w:t>
      </w:r>
      <w:r w:rsidR="002D4547" w:rsidRPr="005E7ECC">
        <w:rPr>
          <w:lang w:val="bg-BG"/>
        </w:rPr>
        <w:t xml:space="preserve"> </w:t>
      </w:r>
      <w:r w:rsidR="003E24CA" w:rsidRPr="005E7ECC">
        <w:rPr>
          <w:lang w:val="bg-BG"/>
        </w:rPr>
        <w:t xml:space="preserve">или оскверняване на гробове или </w:t>
      </w:r>
      <w:r w:rsidR="0087304C" w:rsidRPr="005E7ECC">
        <w:rPr>
          <w:lang w:val="bg-BG"/>
        </w:rPr>
        <w:t>въз</w:t>
      </w:r>
      <w:r w:rsidR="003E24CA" w:rsidRPr="005E7ECC">
        <w:rPr>
          <w:lang w:val="bg-BG"/>
        </w:rPr>
        <w:t xml:space="preserve">препятстване на религиозни </w:t>
      </w:r>
      <w:r w:rsidR="0087304C" w:rsidRPr="005E7ECC">
        <w:rPr>
          <w:lang w:val="bg-BG"/>
        </w:rPr>
        <w:t>обреди</w:t>
      </w:r>
      <w:r w:rsidRPr="005E7ECC">
        <w:rPr>
          <w:lang w:val="bg-BG"/>
        </w:rPr>
        <w:t xml:space="preserve">. </w:t>
      </w:r>
      <w:r w:rsidR="001C33FB" w:rsidRPr="005E7ECC">
        <w:rPr>
          <w:lang w:val="bg-BG"/>
        </w:rPr>
        <w:t xml:space="preserve">Такива доказателства </w:t>
      </w:r>
      <w:r w:rsidR="005B0B6D" w:rsidRPr="005E7ECC">
        <w:rPr>
          <w:lang w:val="bg-BG"/>
        </w:rPr>
        <w:t xml:space="preserve">или информация </w:t>
      </w:r>
      <w:r w:rsidR="001C33FB" w:rsidRPr="005E7ECC">
        <w:rPr>
          <w:lang w:val="bg-BG"/>
        </w:rPr>
        <w:t xml:space="preserve">не са представени и по време на </w:t>
      </w:r>
      <w:r w:rsidR="005B0B6D" w:rsidRPr="005E7ECC">
        <w:rPr>
          <w:lang w:val="bg-BG"/>
        </w:rPr>
        <w:t xml:space="preserve">националното </w:t>
      </w:r>
      <w:r w:rsidR="001C33FB" w:rsidRPr="005E7ECC">
        <w:rPr>
          <w:lang w:val="bg-BG"/>
        </w:rPr>
        <w:t xml:space="preserve">съдебното производство, в което организацията жалбоподател се </w:t>
      </w:r>
      <w:r w:rsidR="0067178C" w:rsidRPr="005E7ECC">
        <w:rPr>
          <w:lang w:val="bg-BG"/>
        </w:rPr>
        <w:t>позовава</w:t>
      </w:r>
      <w:r w:rsidR="001C33FB" w:rsidRPr="005E7ECC">
        <w:rPr>
          <w:lang w:val="bg-BG"/>
        </w:rPr>
        <w:t xml:space="preserve"> на правото си на свобода на </w:t>
      </w:r>
      <w:r w:rsidR="0087304C" w:rsidRPr="005E7ECC">
        <w:rPr>
          <w:lang w:val="bg-BG"/>
        </w:rPr>
        <w:t>религия</w:t>
      </w:r>
      <w:r w:rsidRPr="005E7ECC">
        <w:rPr>
          <w:lang w:val="bg-BG"/>
        </w:rPr>
        <w:t>.</w:t>
      </w:r>
      <w:r w:rsidR="008B1CA1" w:rsidRPr="005E7ECC">
        <w:rPr>
          <w:lang w:val="bg-BG"/>
        </w:rPr>
        <w:t xml:space="preserve"> </w:t>
      </w:r>
      <w:r w:rsidR="005B0B6D" w:rsidRPr="005E7ECC">
        <w:rPr>
          <w:lang w:val="bg-BG"/>
        </w:rPr>
        <w:t>Освен това</w:t>
      </w:r>
      <w:r w:rsidR="008B1CA1" w:rsidRPr="005E7ECC">
        <w:rPr>
          <w:lang w:val="bg-BG"/>
        </w:rPr>
        <w:t xml:space="preserve"> правилата за поддържането на гробищните паркове и погребването на покойници, а именно Наредбата от 2010 г.</w:t>
      </w:r>
      <w:r w:rsidR="003406C3" w:rsidRPr="005E7ECC">
        <w:rPr>
          <w:lang w:val="bg-BG"/>
        </w:rPr>
        <w:t xml:space="preserve"> на О</w:t>
      </w:r>
      <w:r w:rsidR="008B1CA1" w:rsidRPr="005E7ECC">
        <w:rPr>
          <w:lang w:val="bg-BG"/>
        </w:rPr>
        <w:t xml:space="preserve">бщинския съвет </w:t>
      </w:r>
      <w:r w:rsidR="003406C3" w:rsidRPr="005E7ECC">
        <w:rPr>
          <w:lang w:val="bg-BG"/>
        </w:rPr>
        <w:t>в</w:t>
      </w:r>
      <w:r w:rsidR="008B1CA1" w:rsidRPr="005E7ECC">
        <w:rPr>
          <w:lang w:val="bg-BG"/>
        </w:rPr>
        <w:t xml:space="preserve"> Златоград и Наредбата от 2011 г.</w:t>
      </w:r>
      <w:r w:rsidR="003406C3" w:rsidRPr="005E7ECC">
        <w:rPr>
          <w:lang w:val="bg-BG"/>
        </w:rPr>
        <w:t xml:space="preserve"> на </w:t>
      </w:r>
      <w:r w:rsidR="008B1CA1" w:rsidRPr="005E7ECC">
        <w:rPr>
          <w:lang w:val="bg-BG"/>
        </w:rPr>
        <w:t xml:space="preserve">министъра на здравеопазването (вж. параграфи </w:t>
      </w:r>
      <w:r w:rsidRPr="005E7ECC">
        <w:rPr>
          <w:lang w:val="bg-BG"/>
        </w:rPr>
        <w:t>14-15</w:t>
      </w:r>
      <w:r w:rsidR="008B1CA1" w:rsidRPr="005E7ECC">
        <w:rPr>
          <w:lang w:val="bg-BG"/>
        </w:rPr>
        <w:t xml:space="preserve"> по-горе</w:t>
      </w:r>
      <w:r w:rsidRPr="005E7ECC">
        <w:rPr>
          <w:lang w:val="bg-BG"/>
        </w:rPr>
        <w:t>),</w:t>
      </w:r>
      <w:r w:rsidR="008B1CA1" w:rsidRPr="005E7ECC">
        <w:rPr>
          <w:lang w:val="bg-BG"/>
        </w:rPr>
        <w:t xml:space="preserve"> не </w:t>
      </w:r>
      <w:r w:rsidR="005B0B6D" w:rsidRPr="005E7ECC">
        <w:rPr>
          <w:lang w:val="bg-BG"/>
        </w:rPr>
        <w:t xml:space="preserve">съдържат </w:t>
      </w:r>
      <w:r w:rsidR="008B1CA1" w:rsidRPr="005E7ECC">
        <w:rPr>
          <w:lang w:val="bg-BG"/>
        </w:rPr>
        <w:t>изискван</w:t>
      </w:r>
      <w:r w:rsidR="005B0B6D" w:rsidRPr="005E7ECC">
        <w:rPr>
          <w:lang w:val="bg-BG"/>
        </w:rPr>
        <w:t>ия</w:t>
      </w:r>
      <w:r w:rsidR="008B1CA1" w:rsidRPr="005E7ECC">
        <w:rPr>
          <w:lang w:val="bg-BG"/>
        </w:rPr>
        <w:t>, ко</w:t>
      </w:r>
      <w:r w:rsidR="005B0B6D" w:rsidRPr="005E7ECC">
        <w:rPr>
          <w:lang w:val="bg-BG"/>
        </w:rPr>
        <w:t>и</w:t>
      </w:r>
      <w:r w:rsidR="008B1CA1" w:rsidRPr="005E7ECC">
        <w:rPr>
          <w:lang w:val="bg-BG"/>
        </w:rPr>
        <w:t>то противореч</w:t>
      </w:r>
      <w:r w:rsidR="005B0B6D" w:rsidRPr="005E7ECC">
        <w:rPr>
          <w:lang w:val="bg-BG"/>
        </w:rPr>
        <w:t>ат</w:t>
      </w:r>
      <w:r w:rsidR="008B1CA1" w:rsidRPr="005E7ECC">
        <w:rPr>
          <w:lang w:val="bg-BG"/>
        </w:rPr>
        <w:t xml:space="preserve"> на традициите и практиките на мюсюлманск</w:t>
      </w:r>
      <w:r w:rsidR="0087304C" w:rsidRPr="005E7ECC">
        <w:rPr>
          <w:lang w:val="bg-BG"/>
        </w:rPr>
        <w:t>ата</w:t>
      </w:r>
      <w:r w:rsidR="008B1CA1" w:rsidRPr="005E7ECC">
        <w:rPr>
          <w:lang w:val="bg-BG"/>
        </w:rPr>
        <w:t xml:space="preserve"> </w:t>
      </w:r>
      <w:r w:rsidR="0087304C" w:rsidRPr="005E7ECC">
        <w:rPr>
          <w:lang w:val="bg-BG"/>
        </w:rPr>
        <w:t>религия</w:t>
      </w:r>
      <w:r w:rsidR="008B1CA1" w:rsidRPr="005E7ECC">
        <w:rPr>
          <w:lang w:val="bg-BG"/>
        </w:rPr>
        <w:t>, с изключение</w:t>
      </w:r>
      <w:r w:rsidR="005B0B6D" w:rsidRPr="005E7ECC">
        <w:rPr>
          <w:lang w:val="bg-BG"/>
        </w:rPr>
        <w:t>, вероятно,</w:t>
      </w:r>
      <w:r w:rsidR="008B1CA1" w:rsidRPr="005E7ECC">
        <w:rPr>
          <w:lang w:val="bg-BG"/>
        </w:rPr>
        <w:t xml:space="preserve"> на чл. 22 от Наредбата на министъра на здравеопазва</w:t>
      </w:r>
      <w:r w:rsidR="00FF70E9" w:rsidRPr="005E7ECC">
        <w:rPr>
          <w:lang w:val="bg-BG"/>
        </w:rPr>
        <w:t>н</w:t>
      </w:r>
      <w:r w:rsidR="008B1CA1" w:rsidRPr="005E7ECC">
        <w:rPr>
          <w:lang w:val="bg-BG"/>
        </w:rPr>
        <w:t xml:space="preserve">ето (вж. параграф 15 по-горе), което обаче не е под въпрос в настоящия случай и цели защита </w:t>
      </w:r>
      <w:r w:rsidR="005B0B6D" w:rsidRPr="005E7ECC">
        <w:rPr>
          <w:lang w:val="bg-BG"/>
        </w:rPr>
        <w:t xml:space="preserve">на </w:t>
      </w:r>
      <w:r w:rsidR="008B1CA1" w:rsidRPr="005E7ECC">
        <w:rPr>
          <w:lang w:val="bg-BG"/>
        </w:rPr>
        <w:t>общественото здраве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21.  </w:t>
      </w:r>
      <w:r w:rsidR="0058777F" w:rsidRPr="005E7ECC">
        <w:rPr>
          <w:lang w:val="bg-BG"/>
        </w:rPr>
        <w:t>Накрая</w:t>
      </w:r>
      <w:r w:rsidR="00FF70E9" w:rsidRPr="005E7ECC">
        <w:rPr>
          <w:lang w:val="bg-BG"/>
        </w:rPr>
        <w:t xml:space="preserve"> Правителството посочва, че имотният спор по отношение на парцела, </w:t>
      </w:r>
      <w:r w:rsidR="0087304C" w:rsidRPr="005E7ECC">
        <w:rPr>
          <w:lang w:val="bg-BG"/>
        </w:rPr>
        <w:t xml:space="preserve">в </w:t>
      </w:r>
      <w:r w:rsidR="00FF70E9" w:rsidRPr="005E7ECC">
        <w:rPr>
          <w:lang w:val="bg-BG"/>
        </w:rPr>
        <w:t>който се намира гробищ</w:t>
      </w:r>
      <w:r w:rsidR="0058777F" w:rsidRPr="005E7ECC">
        <w:rPr>
          <w:lang w:val="bg-BG"/>
        </w:rPr>
        <w:t>ния</w:t>
      </w:r>
      <w:r w:rsidR="0087304C" w:rsidRPr="005E7ECC">
        <w:rPr>
          <w:lang w:val="bg-BG"/>
        </w:rPr>
        <w:t>т</w:t>
      </w:r>
      <w:r w:rsidR="0058777F" w:rsidRPr="005E7ECC">
        <w:rPr>
          <w:lang w:val="bg-BG"/>
        </w:rPr>
        <w:t xml:space="preserve"> парк</w:t>
      </w:r>
      <w:r w:rsidR="00FF70E9" w:rsidRPr="005E7ECC">
        <w:rPr>
          <w:lang w:val="bg-BG"/>
        </w:rPr>
        <w:t xml:space="preserve"> на </w:t>
      </w:r>
      <w:r w:rsidR="0058777F" w:rsidRPr="005E7ECC">
        <w:rPr>
          <w:lang w:val="bg-BG"/>
        </w:rPr>
        <w:t xml:space="preserve">с. </w:t>
      </w:r>
      <w:r w:rsidR="00FF70E9" w:rsidRPr="005E7ECC">
        <w:rPr>
          <w:lang w:val="bg-BG"/>
        </w:rPr>
        <w:t xml:space="preserve">Старцево, е изцяло </w:t>
      </w:r>
      <w:r w:rsidR="0058777F" w:rsidRPr="005E7ECC">
        <w:rPr>
          <w:lang w:val="bg-BG"/>
        </w:rPr>
        <w:t xml:space="preserve">от </w:t>
      </w:r>
      <w:r w:rsidR="00FF70E9" w:rsidRPr="005E7ECC">
        <w:rPr>
          <w:lang w:val="bg-BG"/>
        </w:rPr>
        <w:t xml:space="preserve">гражданскоправен характер и </w:t>
      </w:r>
      <w:r w:rsidR="0058777F" w:rsidRPr="005E7ECC">
        <w:rPr>
          <w:lang w:val="bg-BG"/>
        </w:rPr>
        <w:t xml:space="preserve">следователно </w:t>
      </w:r>
      <w:r w:rsidR="00FF70E9" w:rsidRPr="005E7ECC">
        <w:rPr>
          <w:lang w:val="bg-BG"/>
        </w:rPr>
        <w:t>няма връзка с упражняването на св</w:t>
      </w:r>
      <w:r w:rsidR="00276DBB" w:rsidRPr="005E7ECC">
        <w:rPr>
          <w:lang w:val="bg-BG"/>
        </w:rPr>
        <w:t xml:space="preserve">ободата на </w:t>
      </w:r>
      <w:r w:rsidR="0087304C" w:rsidRPr="005E7ECC">
        <w:rPr>
          <w:lang w:val="bg-BG"/>
        </w:rPr>
        <w:t xml:space="preserve">религия </w:t>
      </w:r>
      <w:r w:rsidR="00276DBB" w:rsidRPr="005E7ECC">
        <w:rPr>
          <w:lang w:val="bg-BG"/>
        </w:rPr>
        <w:t>от о</w:t>
      </w:r>
      <w:r w:rsidR="00FF70E9" w:rsidRPr="005E7ECC">
        <w:rPr>
          <w:lang w:val="bg-BG"/>
        </w:rPr>
        <w:t>р</w:t>
      </w:r>
      <w:r w:rsidR="00276DBB" w:rsidRPr="005E7ECC">
        <w:rPr>
          <w:lang w:val="bg-BG"/>
        </w:rPr>
        <w:t>г</w:t>
      </w:r>
      <w:r w:rsidR="00FF70E9" w:rsidRPr="005E7ECC">
        <w:rPr>
          <w:lang w:val="bg-BG"/>
        </w:rPr>
        <w:t>анизацията жалбопод</w:t>
      </w:r>
      <w:r w:rsidR="00276DBB" w:rsidRPr="005E7ECC">
        <w:rPr>
          <w:lang w:val="bg-BG"/>
        </w:rPr>
        <w:t>ател</w:t>
      </w:r>
      <w:r w:rsidR="00FF70E9" w:rsidRPr="005E7ECC">
        <w:rPr>
          <w:lang w:val="bg-BG"/>
        </w:rPr>
        <w:t xml:space="preserve">, </w:t>
      </w:r>
      <w:r w:rsidR="0087304C" w:rsidRPr="005E7ECC">
        <w:rPr>
          <w:lang w:val="bg-BG"/>
        </w:rPr>
        <w:t>защото</w:t>
      </w:r>
      <w:r w:rsidR="00FF70E9" w:rsidRPr="005E7ECC">
        <w:rPr>
          <w:lang w:val="bg-BG"/>
        </w:rPr>
        <w:t xml:space="preserve"> изпълнението на религиозни </w:t>
      </w:r>
      <w:r w:rsidR="0087304C" w:rsidRPr="005E7ECC">
        <w:rPr>
          <w:lang w:val="bg-BG"/>
        </w:rPr>
        <w:t xml:space="preserve">обреди </w:t>
      </w:r>
      <w:r w:rsidR="0058777F" w:rsidRPr="005E7ECC">
        <w:rPr>
          <w:lang w:val="bg-BG"/>
        </w:rPr>
        <w:t xml:space="preserve">в </w:t>
      </w:r>
      <w:r w:rsidR="00FF70E9" w:rsidRPr="005E7ECC">
        <w:rPr>
          <w:lang w:val="bg-BG"/>
        </w:rPr>
        <w:t>гробищ</w:t>
      </w:r>
      <w:r w:rsidR="0058777F" w:rsidRPr="005E7ECC">
        <w:rPr>
          <w:lang w:val="bg-BG"/>
        </w:rPr>
        <w:t>ния парк</w:t>
      </w:r>
      <w:r w:rsidR="00FF70E9" w:rsidRPr="005E7ECC">
        <w:rPr>
          <w:lang w:val="bg-BG"/>
        </w:rPr>
        <w:t xml:space="preserve"> и провеждането на погребения в съответствие с мюсюлманск</w:t>
      </w:r>
      <w:r w:rsidR="0087304C" w:rsidRPr="005E7ECC">
        <w:rPr>
          <w:lang w:val="bg-BG"/>
        </w:rPr>
        <w:t>ата религия</w:t>
      </w:r>
      <w:r w:rsidR="00FF70E9" w:rsidRPr="005E7ECC">
        <w:rPr>
          <w:lang w:val="bg-BG"/>
        </w:rPr>
        <w:t xml:space="preserve"> не зависи от това кой е собственик на земята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22.  </w:t>
      </w:r>
      <w:r w:rsidR="00276DBB" w:rsidRPr="005E7ECC">
        <w:rPr>
          <w:lang w:val="bg-BG"/>
        </w:rPr>
        <w:t xml:space="preserve">Организацията жалбоподател оспорва твърдението на Правителството за неизчерпване на вътрешноправните средства за защита и твърди, че посочените средства </w:t>
      </w:r>
      <w:r w:rsidR="00362477" w:rsidRPr="005E7ECC">
        <w:rPr>
          <w:lang w:val="bg-BG"/>
        </w:rPr>
        <w:t xml:space="preserve">за защита </w:t>
      </w:r>
      <w:r w:rsidR="00276DBB" w:rsidRPr="005E7ECC">
        <w:rPr>
          <w:lang w:val="bg-BG"/>
        </w:rPr>
        <w:t>на практика</w:t>
      </w:r>
      <w:r w:rsidR="00362477" w:rsidRPr="005E7ECC">
        <w:rPr>
          <w:lang w:val="bg-BG"/>
        </w:rPr>
        <w:t xml:space="preserve"> са неефективни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23.  </w:t>
      </w:r>
      <w:r w:rsidR="00112323" w:rsidRPr="005E7ECC">
        <w:rPr>
          <w:lang w:val="bg-BG"/>
        </w:rPr>
        <w:t xml:space="preserve">Организацията жалбоподател </w:t>
      </w:r>
      <w:r w:rsidR="00085AB0" w:rsidRPr="005E7ECC">
        <w:rPr>
          <w:lang w:val="bg-BG"/>
        </w:rPr>
        <w:t xml:space="preserve">повтаря </w:t>
      </w:r>
      <w:r w:rsidR="00112323" w:rsidRPr="005E7ECC">
        <w:rPr>
          <w:lang w:val="bg-BG"/>
        </w:rPr>
        <w:t xml:space="preserve">оплакванията си и твърди, че държавата се е намесила в правото й на </w:t>
      </w:r>
      <w:r w:rsidR="00085AB0" w:rsidRPr="005E7ECC">
        <w:rPr>
          <w:lang w:val="bg-BG"/>
        </w:rPr>
        <w:t xml:space="preserve">свобода на </w:t>
      </w:r>
      <w:r w:rsidR="0087304C" w:rsidRPr="005E7ECC">
        <w:rPr>
          <w:lang w:val="bg-BG"/>
        </w:rPr>
        <w:t xml:space="preserve">религия </w:t>
      </w:r>
      <w:r w:rsidR="00A0488F" w:rsidRPr="005E7ECC">
        <w:rPr>
          <w:lang w:val="bg-BG"/>
        </w:rPr>
        <w:t>„чрез действията на местните власти и съдебните решения“.</w:t>
      </w:r>
      <w:r w:rsidR="00F1382A" w:rsidRPr="005E7ECC">
        <w:rPr>
          <w:lang w:val="bg-BG"/>
        </w:rPr>
        <w:t xml:space="preserve"> Тя споменава „отстраняване на религиозни представители от места за </w:t>
      </w:r>
      <w:r w:rsidR="00085AB0" w:rsidRPr="005E7ECC">
        <w:rPr>
          <w:lang w:val="bg-BG"/>
        </w:rPr>
        <w:t xml:space="preserve">поклонение </w:t>
      </w:r>
      <w:r w:rsidR="00F1382A" w:rsidRPr="005E7ECC">
        <w:rPr>
          <w:lang w:val="bg-BG"/>
        </w:rPr>
        <w:t xml:space="preserve">и други имоти“, неспособност от страна на държавата „да осигури </w:t>
      </w:r>
      <w:r w:rsidR="00085AB0" w:rsidRPr="005E7ECC">
        <w:rPr>
          <w:lang w:val="bg-BG"/>
        </w:rPr>
        <w:t xml:space="preserve">защита </w:t>
      </w:r>
      <w:r w:rsidR="00F1382A" w:rsidRPr="005E7ECC">
        <w:rPr>
          <w:lang w:val="bg-BG"/>
        </w:rPr>
        <w:t xml:space="preserve">срещу оскверняването на действащо гробище“ и „системни пречки“, </w:t>
      </w:r>
      <w:r w:rsidR="00F1382A" w:rsidRPr="005E7ECC">
        <w:rPr>
          <w:lang w:val="bg-BG"/>
        </w:rPr>
        <w:lastRenderedPageBreak/>
        <w:t xml:space="preserve">които </w:t>
      </w:r>
      <w:r w:rsidR="00085AB0" w:rsidRPr="005E7ECC">
        <w:rPr>
          <w:lang w:val="bg-BG"/>
        </w:rPr>
        <w:t>въз</w:t>
      </w:r>
      <w:r w:rsidR="00F1382A" w:rsidRPr="005E7ECC">
        <w:rPr>
          <w:lang w:val="bg-BG"/>
        </w:rPr>
        <w:t>препятстват упражняването на</w:t>
      </w:r>
      <w:r w:rsidR="00085AB0" w:rsidRPr="005E7ECC">
        <w:rPr>
          <w:lang w:val="bg-BG"/>
        </w:rPr>
        <w:t xml:space="preserve"> нейните</w:t>
      </w:r>
      <w:r w:rsidR="00F1382A" w:rsidRPr="005E7ECC">
        <w:rPr>
          <w:lang w:val="bg-BG"/>
        </w:rPr>
        <w:t xml:space="preserve"> права</w:t>
      </w:r>
      <w:r w:rsidRPr="005E7ECC">
        <w:rPr>
          <w:lang w:val="bg-BG"/>
        </w:rPr>
        <w:t>.</w:t>
      </w:r>
      <w:r w:rsidR="00DD515A" w:rsidRPr="005E7ECC">
        <w:rPr>
          <w:lang w:val="bg-BG"/>
        </w:rPr>
        <w:t xml:space="preserve"> Тя не </w:t>
      </w:r>
      <w:r w:rsidR="00085AB0" w:rsidRPr="005E7ECC">
        <w:rPr>
          <w:lang w:val="bg-BG"/>
        </w:rPr>
        <w:t xml:space="preserve">предоставя </w:t>
      </w:r>
      <w:r w:rsidR="00DD515A" w:rsidRPr="005E7ECC">
        <w:rPr>
          <w:lang w:val="bg-BG"/>
        </w:rPr>
        <w:t xml:space="preserve">конкретни подробности </w:t>
      </w:r>
      <w:r w:rsidR="00085AB0" w:rsidRPr="005E7ECC">
        <w:rPr>
          <w:lang w:val="bg-BG"/>
        </w:rPr>
        <w:t xml:space="preserve">за това, </w:t>
      </w:r>
      <w:r w:rsidR="00DD515A" w:rsidRPr="005E7ECC">
        <w:rPr>
          <w:lang w:val="bg-BG"/>
        </w:rPr>
        <w:t>какво точ</w:t>
      </w:r>
      <w:r w:rsidR="006514C0" w:rsidRPr="005E7ECC">
        <w:rPr>
          <w:lang w:val="bg-BG"/>
        </w:rPr>
        <w:t xml:space="preserve">но има предвид, а </w:t>
      </w:r>
      <w:r w:rsidR="00085AB0" w:rsidRPr="005E7ECC">
        <w:rPr>
          <w:lang w:val="bg-BG"/>
        </w:rPr>
        <w:t xml:space="preserve">просто </w:t>
      </w:r>
      <w:r w:rsidR="006514C0" w:rsidRPr="005E7ECC">
        <w:rPr>
          <w:lang w:val="bg-BG"/>
        </w:rPr>
        <w:t>се позова</w:t>
      </w:r>
      <w:r w:rsidR="00DD515A" w:rsidRPr="005E7ECC">
        <w:rPr>
          <w:lang w:val="bg-BG"/>
        </w:rPr>
        <w:t xml:space="preserve">ва на документите, </w:t>
      </w:r>
      <w:r w:rsidR="00085AB0" w:rsidRPr="005E7ECC">
        <w:rPr>
          <w:lang w:val="bg-BG"/>
        </w:rPr>
        <w:t xml:space="preserve">които </w:t>
      </w:r>
      <w:r w:rsidR="00DD515A" w:rsidRPr="005E7ECC">
        <w:rPr>
          <w:lang w:val="bg-BG"/>
        </w:rPr>
        <w:t>представ</w:t>
      </w:r>
      <w:r w:rsidR="00085AB0" w:rsidRPr="005E7ECC">
        <w:rPr>
          <w:lang w:val="bg-BG"/>
        </w:rPr>
        <w:t>я</w:t>
      </w:r>
      <w:r w:rsidR="00DD515A" w:rsidRPr="005E7ECC">
        <w:rPr>
          <w:lang w:val="bg-BG"/>
        </w:rPr>
        <w:t xml:space="preserve"> на по-ранните етапи </w:t>
      </w:r>
      <w:r w:rsidR="00085AB0" w:rsidRPr="005E7ECC">
        <w:rPr>
          <w:lang w:val="bg-BG"/>
        </w:rPr>
        <w:t xml:space="preserve">от </w:t>
      </w:r>
      <w:r w:rsidR="00DD515A" w:rsidRPr="005E7ECC">
        <w:rPr>
          <w:lang w:val="bg-BG"/>
        </w:rPr>
        <w:t>производството пред Съда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24.  </w:t>
      </w:r>
      <w:r w:rsidR="002E37CB" w:rsidRPr="005E7ECC">
        <w:rPr>
          <w:lang w:val="bg-BG"/>
        </w:rPr>
        <w:t xml:space="preserve">Правителството </w:t>
      </w:r>
      <w:r w:rsidR="00085AB0" w:rsidRPr="005E7ECC">
        <w:rPr>
          <w:lang w:val="bg-BG"/>
        </w:rPr>
        <w:t>посочва</w:t>
      </w:r>
      <w:r w:rsidR="002E37CB" w:rsidRPr="005E7ECC">
        <w:rPr>
          <w:lang w:val="bg-BG"/>
        </w:rPr>
        <w:t>, че тези документи с</w:t>
      </w:r>
      <w:r w:rsidR="00085AB0" w:rsidRPr="005E7ECC">
        <w:rPr>
          <w:lang w:val="bg-BG"/>
        </w:rPr>
        <w:t>е</w:t>
      </w:r>
      <w:r w:rsidR="002E37CB" w:rsidRPr="005E7ECC">
        <w:rPr>
          <w:lang w:val="bg-BG"/>
        </w:rPr>
        <w:t xml:space="preserve"> </w:t>
      </w:r>
      <w:r w:rsidR="00085AB0" w:rsidRPr="005E7ECC">
        <w:rPr>
          <w:lang w:val="bg-BG"/>
        </w:rPr>
        <w:t>отнасят за</w:t>
      </w:r>
      <w:r w:rsidR="002E37CB" w:rsidRPr="005E7ECC">
        <w:rPr>
          <w:lang w:val="bg-BG"/>
        </w:rPr>
        <w:t xml:space="preserve"> изпълнението на строителни работи </w:t>
      </w:r>
      <w:r w:rsidR="0087304C" w:rsidRPr="005E7ECC">
        <w:rPr>
          <w:lang w:val="bg-BG"/>
        </w:rPr>
        <w:t xml:space="preserve">в </w:t>
      </w:r>
      <w:r w:rsidR="002E37CB" w:rsidRPr="005E7ECC">
        <w:rPr>
          <w:lang w:val="bg-BG"/>
        </w:rPr>
        <w:t>парцел, който не съответства на съществуващ</w:t>
      </w:r>
      <w:r w:rsidR="00085AB0" w:rsidRPr="005E7ECC">
        <w:rPr>
          <w:lang w:val="bg-BG"/>
        </w:rPr>
        <w:t>ия</w:t>
      </w:r>
      <w:r w:rsidR="002E37CB" w:rsidRPr="005E7ECC">
        <w:rPr>
          <w:lang w:val="bg-BG"/>
        </w:rPr>
        <w:t xml:space="preserve"> гробище</w:t>
      </w:r>
      <w:r w:rsidR="00085AB0" w:rsidRPr="005E7ECC">
        <w:rPr>
          <w:lang w:val="bg-BG"/>
        </w:rPr>
        <w:t>н парк</w:t>
      </w:r>
      <w:r w:rsidRPr="005E7ECC">
        <w:rPr>
          <w:lang w:val="bg-BG"/>
        </w:rPr>
        <w:t>.</w:t>
      </w:r>
    </w:p>
    <w:p w:rsidR="006A683F" w:rsidRPr="005E7ECC" w:rsidRDefault="00B66AF4" w:rsidP="00ED7075">
      <w:pPr>
        <w:pStyle w:val="ECHRHeading2"/>
        <w:rPr>
          <w:lang w:val="bg-BG"/>
        </w:rPr>
      </w:pPr>
      <w:r w:rsidRPr="005E7ECC">
        <w:rPr>
          <w:lang w:val="bg-BG"/>
        </w:rPr>
        <w:t>Б</w:t>
      </w:r>
      <w:r w:rsidR="006A683F" w:rsidRPr="005E7ECC">
        <w:rPr>
          <w:lang w:val="bg-BG"/>
        </w:rPr>
        <w:t>.  </w:t>
      </w:r>
      <w:r w:rsidR="00B00896" w:rsidRPr="005E7ECC">
        <w:rPr>
          <w:lang w:val="bg-BG"/>
        </w:rPr>
        <w:t>Преценката на Съда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25.  </w:t>
      </w:r>
      <w:r w:rsidR="007F22DE" w:rsidRPr="005E7ECC">
        <w:rPr>
          <w:lang w:val="bg-BG"/>
        </w:rPr>
        <w:t xml:space="preserve"> Съдът отбелязва</w:t>
      </w:r>
      <w:r w:rsidR="00415FAF" w:rsidRPr="005E7ECC">
        <w:rPr>
          <w:lang w:val="bg-BG"/>
        </w:rPr>
        <w:t xml:space="preserve"> в самото начало</w:t>
      </w:r>
      <w:r w:rsidR="007F22DE" w:rsidRPr="005E7ECC">
        <w:rPr>
          <w:lang w:val="bg-BG"/>
        </w:rPr>
        <w:t xml:space="preserve"> възражението на Правителството за неизчерпване на вътрешноправните средства за защита – оспорено от организацията жалбоподател</w:t>
      </w:r>
      <w:r w:rsidRPr="005E7ECC">
        <w:rPr>
          <w:lang w:val="bg-BG"/>
        </w:rPr>
        <w:t xml:space="preserve"> ‒ </w:t>
      </w:r>
      <w:r w:rsidR="00ED1925" w:rsidRPr="005E7ECC">
        <w:rPr>
          <w:lang w:val="bg-BG"/>
        </w:rPr>
        <w:t xml:space="preserve">и </w:t>
      </w:r>
      <w:r w:rsidR="00801EE8">
        <w:rPr>
          <w:lang w:val="bg-BG"/>
        </w:rPr>
        <w:t>съмненията</w:t>
      </w:r>
      <w:r w:rsidR="00801EE8" w:rsidRPr="005E7ECC">
        <w:rPr>
          <w:lang w:val="bg-BG"/>
        </w:rPr>
        <w:t xml:space="preserve"> </w:t>
      </w:r>
      <w:r w:rsidR="00ED1925" w:rsidRPr="005E7ECC">
        <w:rPr>
          <w:lang w:val="bg-BG"/>
        </w:rPr>
        <w:t xml:space="preserve">на Правителството </w:t>
      </w:r>
      <w:r w:rsidR="00415FAF" w:rsidRPr="005E7ECC">
        <w:rPr>
          <w:lang w:val="bg-BG"/>
        </w:rPr>
        <w:t>относно</w:t>
      </w:r>
      <w:r w:rsidR="00ED1925" w:rsidRPr="005E7ECC">
        <w:rPr>
          <w:lang w:val="bg-BG"/>
        </w:rPr>
        <w:t xml:space="preserve"> спаз</w:t>
      </w:r>
      <w:r w:rsidR="00415FAF" w:rsidRPr="005E7ECC">
        <w:rPr>
          <w:lang w:val="bg-BG"/>
        </w:rPr>
        <w:t>ването на</w:t>
      </w:r>
      <w:r w:rsidR="00ED1925" w:rsidRPr="005E7ECC">
        <w:rPr>
          <w:lang w:val="bg-BG"/>
        </w:rPr>
        <w:t xml:space="preserve"> шестмесечния срок по чл. </w:t>
      </w:r>
      <w:r w:rsidRPr="005E7ECC">
        <w:rPr>
          <w:lang w:val="bg-BG"/>
        </w:rPr>
        <w:t>35</w:t>
      </w:r>
      <w:r w:rsidR="00ED1925" w:rsidRPr="005E7ECC">
        <w:rPr>
          <w:lang w:val="bg-BG"/>
        </w:rPr>
        <w:t xml:space="preserve">, ал. </w:t>
      </w:r>
      <w:r w:rsidRPr="005E7ECC">
        <w:rPr>
          <w:lang w:val="bg-BG"/>
        </w:rPr>
        <w:t>1</w:t>
      </w:r>
      <w:r w:rsidR="00ED1925" w:rsidRPr="005E7ECC">
        <w:rPr>
          <w:lang w:val="bg-BG"/>
        </w:rPr>
        <w:t xml:space="preserve"> от Конвенцията (вж. параграфи </w:t>
      </w:r>
      <w:r w:rsidRPr="005E7ECC">
        <w:rPr>
          <w:lang w:val="bg-BG"/>
        </w:rPr>
        <w:t>19</w:t>
      </w:r>
      <w:r w:rsidR="00ED1925" w:rsidRPr="005E7ECC">
        <w:rPr>
          <w:lang w:val="bg-BG"/>
        </w:rPr>
        <w:t xml:space="preserve"> и </w:t>
      </w:r>
      <w:r w:rsidRPr="005E7ECC">
        <w:rPr>
          <w:lang w:val="bg-BG"/>
        </w:rPr>
        <w:t>22</w:t>
      </w:r>
      <w:r w:rsidR="00ED1925" w:rsidRPr="005E7ECC">
        <w:rPr>
          <w:lang w:val="bg-BG"/>
        </w:rPr>
        <w:t xml:space="preserve"> по-горе</w:t>
      </w:r>
      <w:r w:rsidRPr="005E7ECC">
        <w:rPr>
          <w:lang w:val="bg-BG"/>
        </w:rPr>
        <w:t>).</w:t>
      </w:r>
      <w:r w:rsidR="00DF7278" w:rsidRPr="005E7ECC">
        <w:rPr>
          <w:lang w:val="bg-BG"/>
        </w:rPr>
        <w:t xml:space="preserve">Съдът </w:t>
      </w:r>
      <w:r w:rsidR="00415FAF" w:rsidRPr="005E7ECC">
        <w:rPr>
          <w:lang w:val="bg-BG"/>
        </w:rPr>
        <w:t>обаче счита</w:t>
      </w:r>
      <w:r w:rsidR="00DF7278" w:rsidRPr="005E7ECC">
        <w:rPr>
          <w:lang w:val="bg-BG"/>
        </w:rPr>
        <w:t xml:space="preserve">, че не е необходимо да разглежда тези въпроси, </w:t>
      </w:r>
      <w:r w:rsidR="00415FAF" w:rsidRPr="005E7ECC">
        <w:rPr>
          <w:lang w:val="bg-BG"/>
        </w:rPr>
        <w:t>защото</w:t>
      </w:r>
      <w:r w:rsidR="00DF7278" w:rsidRPr="005E7ECC">
        <w:rPr>
          <w:lang w:val="bg-BG"/>
        </w:rPr>
        <w:t xml:space="preserve"> намира жалбата за недопустима по посочените по-долу причини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26.  </w:t>
      </w:r>
      <w:r w:rsidR="00B9244F" w:rsidRPr="005E7ECC">
        <w:rPr>
          <w:lang w:val="bg-BG"/>
        </w:rPr>
        <w:t xml:space="preserve">Съдът </w:t>
      </w:r>
      <w:r w:rsidR="00795AD8" w:rsidRPr="005E7ECC">
        <w:rPr>
          <w:lang w:val="bg-BG"/>
        </w:rPr>
        <w:t>напомня</w:t>
      </w:r>
      <w:r w:rsidR="00B9244F" w:rsidRPr="005E7ECC">
        <w:rPr>
          <w:lang w:val="bg-BG"/>
        </w:rPr>
        <w:t>, че</w:t>
      </w:r>
      <w:r w:rsidR="00801EE8">
        <w:rPr>
          <w:lang w:val="bg-BG"/>
        </w:rPr>
        <w:t>,</w:t>
      </w:r>
      <w:r w:rsidR="00B9244F" w:rsidRPr="005E7ECC">
        <w:rPr>
          <w:lang w:val="bg-BG"/>
        </w:rPr>
        <w:t xml:space="preserve"> съгласно чл. 9, </w:t>
      </w:r>
      <w:r w:rsidR="00913906" w:rsidRPr="005E7ECC">
        <w:rPr>
          <w:lang w:val="bg-BG"/>
        </w:rPr>
        <w:t xml:space="preserve">свободата на мисълта, съвестта и </w:t>
      </w:r>
      <w:r w:rsidR="00795AD8" w:rsidRPr="005E7ECC">
        <w:rPr>
          <w:lang w:val="bg-BG"/>
        </w:rPr>
        <w:t xml:space="preserve">религията </w:t>
      </w:r>
      <w:r w:rsidR="00913906" w:rsidRPr="005E7ECC">
        <w:rPr>
          <w:lang w:val="bg-BG"/>
        </w:rPr>
        <w:t xml:space="preserve">е </w:t>
      </w:r>
      <w:r w:rsidR="00795AD8" w:rsidRPr="005E7ECC">
        <w:rPr>
          <w:lang w:val="bg-BG"/>
        </w:rPr>
        <w:t xml:space="preserve">един </w:t>
      </w:r>
      <w:r w:rsidR="00913906" w:rsidRPr="005E7ECC">
        <w:rPr>
          <w:lang w:val="bg-BG"/>
        </w:rPr>
        <w:t>от основ</w:t>
      </w:r>
      <w:r w:rsidR="00795AD8" w:rsidRPr="005E7ECC">
        <w:rPr>
          <w:lang w:val="bg-BG"/>
        </w:rPr>
        <w:t>н</w:t>
      </w:r>
      <w:r w:rsidR="00913906" w:rsidRPr="005E7ECC">
        <w:rPr>
          <w:lang w:val="bg-BG"/>
        </w:rPr>
        <w:t>ите</w:t>
      </w:r>
      <w:r w:rsidR="00795AD8" w:rsidRPr="005E7ECC">
        <w:rPr>
          <w:lang w:val="bg-BG"/>
        </w:rPr>
        <w:t xml:space="preserve"> принципи</w:t>
      </w:r>
      <w:r w:rsidR="00913906" w:rsidRPr="005E7ECC">
        <w:rPr>
          <w:lang w:val="bg-BG"/>
        </w:rPr>
        <w:t xml:space="preserve"> на</w:t>
      </w:r>
      <w:r w:rsidR="00795AD8" w:rsidRPr="005E7ECC">
        <w:rPr>
          <w:lang w:val="bg-BG"/>
        </w:rPr>
        <w:t xml:space="preserve"> </w:t>
      </w:r>
      <w:r w:rsidR="00913906" w:rsidRPr="005E7ECC">
        <w:rPr>
          <w:lang w:val="bg-BG"/>
        </w:rPr>
        <w:t>„демократичното общество“ по смисъла на Конвенцията</w:t>
      </w:r>
      <w:r w:rsidRPr="005E7ECC">
        <w:rPr>
          <w:lang w:val="bg-BG"/>
        </w:rPr>
        <w:t>.</w:t>
      </w:r>
      <w:r w:rsidR="00913906" w:rsidRPr="005E7ECC">
        <w:rPr>
          <w:lang w:val="bg-BG"/>
        </w:rPr>
        <w:t xml:space="preserve"> </w:t>
      </w:r>
      <w:r w:rsidR="00795AD8" w:rsidRPr="005E7ECC">
        <w:rPr>
          <w:lang w:val="bg-BG"/>
        </w:rPr>
        <w:t xml:space="preserve">Докато </w:t>
      </w:r>
      <w:r w:rsidR="00913906" w:rsidRPr="005E7ECC">
        <w:rPr>
          <w:lang w:val="bg-BG"/>
        </w:rPr>
        <w:t xml:space="preserve">религиозната свобода е въпрос </w:t>
      </w:r>
      <w:r w:rsidR="00795AD8" w:rsidRPr="005E7ECC">
        <w:rPr>
          <w:lang w:val="bg-BG"/>
        </w:rPr>
        <w:t xml:space="preserve">предимно </w:t>
      </w:r>
      <w:r w:rsidR="00913906" w:rsidRPr="005E7ECC">
        <w:rPr>
          <w:lang w:val="bg-BG"/>
        </w:rPr>
        <w:t>на индивидуална съвест, тя също предполага</w:t>
      </w:r>
      <w:r w:rsidR="00795AD8" w:rsidRPr="005E7ECC">
        <w:rPr>
          <w:lang w:val="bg-BG"/>
        </w:rPr>
        <w:t>,</w:t>
      </w:r>
      <w:r w:rsidR="00913906" w:rsidRPr="005E7ECC">
        <w:rPr>
          <w:lang w:val="bg-BG"/>
        </w:rPr>
        <w:t xml:space="preserve"> </w:t>
      </w:r>
      <w:proofErr w:type="spellStart"/>
      <w:r w:rsidRPr="005E7ECC">
        <w:rPr>
          <w:i/>
          <w:lang w:val="bg-BG"/>
        </w:rPr>
        <w:t>inter</w:t>
      </w:r>
      <w:proofErr w:type="spellEnd"/>
      <w:r w:rsidRPr="005E7ECC">
        <w:rPr>
          <w:i/>
          <w:lang w:val="bg-BG"/>
        </w:rPr>
        <w:t xml:space="preserve"> </w:t>
      </w:r>
      <w:proofErr w:type="spellStart"/>
      <w:r w:rsidRPr="005E7ECC">
        <w:rPr>
          <w:i/>
          <w:lang w:val="bg-BG"/>
        </w:rPr>
        <w:t>alia</w:t>
      </w:r>
      <w:proofErr w:type="spellEnd"/>
      <w:r w:rsidR="00795AD8" w:rsidRPr="005E7ECC">
        <w:rPr>
          <w:i/>
          <w:lang w:val="bg-BG"/>
        </w:rPr>
        <w:t>,</w:t>
      </w:r>
      <w:r w:rsidRPr="005E7ECC">
        <w:rPr>
          <w:lang w:val="bg-BG"/>
        </w:rPr>
        <w:t xml:space="preserve"> </w:t>
      </w:r>
      <w:r w:rsidR="00913906" w:rsidRPr="005E7ECC">
        <w:rPr>
          <w:lang w:val="bg-BG"/>
        </w:rPr>
        <w:t xml:space="preserve">свобода на </w:t>
      </w:r>
      <w:r w:rsidR="00795AD8" w:rsidRPr="005E7ECC">
        <w:rPr>
          <w:lang w:val="bg-BG"/>
        </w:rPr>
        <w:t>изповядва</w:t>
      </w:r>
      <w:r w:rsidR="0087304C" w:rsidRPr="005E7ECC">
        <w:rPr>
          <w:lang w:val="bg-BG"/>
        </w:rPr>
        <w:t>не</w:t>
      </w:r>
      <w:r w:rsidR="00795AD8" w:rsidRPr="005E7ECC">
        <w:rPr>
          <w:lang w:val="bg-BG"/>
        </w:rPr>
        <w:t xml:space="preserve"> </w:t>
      </w:r>
      <w:r w:rsidR="00913906" w:rsidRPr="005E7ECC">
        <w:rPr>
          <w:lang w:val="bg-BG"/>
        </w:rPr>
        <w:t xml:space="preserve">на </w:t>
      </w:r>
      <w:r w:rsidR="00795AD8" w:rsidRPr="005E7ECC">
        <w:rPr>
          <w:lang w:val="bg-BG"/>
        </w:rPr>
        <w:t>собствената религия</w:t>
      </w:r>
      <w:r w:rsidR="00913906" w:rsidRPr="005E7ECC">
        <w:rPr>
          <w:lang w:val="bg-BG"/>
        </w:rPr>
        <w:t xml:space="preserve"> </w:t>
      </w:r>
      <w:r w:rsidR="00801EE8">
        <w:rPr>
          <w:lang w:val="bg-BG"/>
        </w:rPr>
        <w:t>самостоятелно и лично</w:t>
      </w:r>
      <w:r w:rsidR="00913906" w:rsidRPr="005E7ECC">
        <w:rPr>
          <w:lang w:val="bg-BG"/>
        </w:rPr>
        <w:t xml:space="preserve"> или </w:t>
      </w:r>
      <w:r w:rsidR="00801EE8">
        <w:rPr>
          <w:lang w:val="bg-BG"/>
        </w:rPr>
        <w:t>в общност</w:t>
      </w:r>
      <w:r w:rsidR="00801EE8" w:rsidRPr="005E7ECC">
        <w:rPr>
          <w:lang w:val="bg-BG"/>
        </w:rPr>
        <w:t xml:space="preserve"> </w:t>
      </w:r>
      <w:r w:rsidR="00913906" w:rsidRPr="005E7ECC">
        <w:rPr>
          <w:lang w:val="bg-BG"/>
        </w:rPr>
        <w:t>с други лица, публичн</w:t>
      </w:r>
      <w:r w:rsidR="00795AD8" w:rsidRPr="005E7ECC">
        <w:rPr>
          <w:lang w:val="bg-BG"/>
        </w:rPr>
        <w:t>о</w:t>
      </w:r>
      <w:r w:rsidR="00913906" w:rsidRPr="005E7ECC">
        <w:rPr>
          <w:lang w:val="bg-BG"/>
        </w:rPr>
        <w:t xml:space="preserve"> и в кръга </w:t>
      </w:r>
      <w:r w:rsidR="0087304C" w:rsidRPr="005E7ECC">
        <w:rPr>
          <w:lang w:val="bg-BG"/>
        </w:rPr>
        <w:t xml:space="preserve">от </w:t>
      </w:r>
      <w:r w:rsidR="00801EE8">
        <w:rPr>
          <w:lang w:val="bg-BG"/>
        </w:rPr>
        <w:t>тези</w:t>
      </w:r>
      <w:r w:rsidR="00913906" w:rsidRPr="005E7ECC">
        <w:rPr>
          <w:lang w:val="bg-BG"/>
        </w:rPr>
        <w:t xml:space="preserve">, които споделят същата вяра </w:t>
      </w:r>
      <w:r w:rsidRPr="005E7ECC">
        <w:rPr>
          <w:lang w:val="bg-BG"/>
        </w:rPr>
        <w:t>(</w:t>
      </w:r>
      <w:r w:rsidR="00913906" w:rsidRPr="005E7ECC">
        <w:rPr>
          <w:lang w:val="bg-BG"/>
        </w:rPr>
        <w:t xml:space="preserve">вж. сред други </w:t>
      </w:r>
      <w:proofErr w:type="spellStart"/>
      <w:r w:rsidRPr="005E7ECC">
        <w:rPr>
          <w:i/>
          <w:lang w:val="bg-BG"/>
        </w:rPr>
        <w:t>Leyla</w:t>
      </w:r>
      <w:proofErr w:type="spellEnd"/>
      <w:r w:rsidRPr="005E7ECC">
        <w:rPr>
          <w:i/>
          <w:lang w:val="bg-BG"/>
        </w:rPr>
        <w:t xml:space="preserve"> </w:t>
      </w:r>
      <w:proofErr w:type="spellStart"/>
      <w:r w:rsidRPr="005E7ECC">
        <w:rPr>
          <w:i/>
          <w:lang w:val="bg-BG"/>
        </w:rPr>
        <w:t>Şahin</w:t>
      </w:r>
      <w:proofErr w:type="spellEnd"/>
      <w:r w:rsidRPr="005E7ECC">
        <w:rPr>
          <w:i/>
          <w:lang w:val="bg-BG"/>
        </w:rPr>
        <w:t xml:space="preserve"> v. </w:t>
      </w:r>
      <w:proofErr w:type="spellStart"/>
      <w:r w:rsidRPr="005E7ECC">
        <w:rPr>
          <w:i/>
          <w:lang w:val="bg-BG"/>
        </w:rPr>
        <w:t>Turkey</w:t>
      </w:r>
      <w:proofErr w:type="spellEnd"/>
      <w:r w:rsidRPr="005E7ECC">
        <w:rPr>
          <w:i/>
          <w:lang w:val="bg-BG"/>
        </w:rPr>
        <w:t xml:space="preserve"> </w:t>
      </w:r>
      <w:r w:rsidR="003377D6" w:rsidRPr="005E7ECC">
        <w:rPr>
          <w:lang w:val="bg-BG"/>
        </w:rPr>
        <w:t xml:space="preserve">[GC], </w:t>
      </w:r>
      <w:r w:rsidR="00913906" w:rsidRPr="005E7ECC">
        <w:rPr>
          <w:lang w:val="bg-BG"/>
        </w:rPr>
        <w:t>№ </w:t>
      </w:r>
      <w:r w:rsidRPr="005E7ECC">
        <w:rPr>
          <w:lang w:val="bg-BG"/>
        </w:rPr>
        <w:t xml:space="preserve">44774/98, §§ 104-5, </w:t>
      </w:r>
      <w:r w:rsidR="00913906" w:rsidRPr="005E7ECC">
        <w:rPr>
          <w:lang w:val="bg-BG"/>
        </w:rPr>
        <w:t>ЕСПЧ</w:t>
      </w:r>
      <w:r w:rsidRPr="005E7ECC">
        <w:rPr>
          <w:lang w:val="bg-BG"/>
        </w:rPr>
        <w:t xml:space="preserve"> 2005</w:t>
      </w:r>
      <w:r w:rsidRPr="005E7ECC">
        <w:rPr>
          <w:lang w:val="bg-BG"/>
        </w:rPr>
        <w:noBreakHyphen/>
        <w:t xml:space="preserve">XI). </w:t>
      </w:r>
      <w:r w:rsidR="00CA41F9" w:rsidRPr="005E7ECC">
        <w:rPr>
          <w:lang w:val="bg-BG"/>
        </w:rPr>
        <w:t>Начинът на погребване на покойници и разположението на гробищ</w:t>
      </w:r>
      <w:r w:rsidR="00DE6B1E" w:rsidRPr="005E7ECC">
        <w:rPr>
          <w:lang w:val="bg-BG"/>
        </w:rPr>
        <w:t>ния парк</w:t>
      </w:r>
      <w:r w:rsidR="00CA41F9" w:rsidRPr="005E7ECC">
        <w:rPr>
          <w:lang w:val="bg-BG"/>
        </w:rPr>
        <w:t xml:space="preserve"> може да представлява важен аспект от религиозните практики </w:t>
      </w:r>
      <w:r w:rsidRPr="005E7ECC">
        <w:rPr>
          <w:lang w:val="bg-BG"/>
        </w:rPr>
        <w:t>(</w:t>
      </w:r>
      <w:r w:rsidR="00CA41F9" w:rsidRPr="005E7ECC">
        <w:rPr>
          <w:lang w:val="bg-BG"/>
        </w:rPr>
        <w:t xml:space="preserve">вж. </w:t>
      </w:r>
      <w:proofErr w:type="spellStart"/>
      <w:r w:rsidRPr="005E7ECC">
        <w:rPr>
          <w:i/>
          <w:lang w:val="bg-BG"/>
        </w:rPr>
        <w:t>Johannische</w:t>
      </w:r>
      <w:proofErr w:type="spellEnd"/>
      <w:r w:rsidRPr="005E7ECC">
        <w:rPr>
          <w:i/>
          <w:lang w:val="bg-BG"/>
        </w:rPr>
        <w:t xml:space="preserve"> </w:t>
      </w:r>
      <w:proofErr w:type="spellStart"/>
      <w:r w:rsidRPr="005E7ECC">
        <w:rPr>
          <w:i/>
          <w:lang w:val="bg-BG"/>
        </w:rPr>
        <w:t>Kirche</w:t>
      </w:r>
      <w:proofErr w:type="spellEnd"/>
      <w:r w:rsidRPr="005E7ECC">
        <w:rPr>
          <w:i/>
          <w:lang w:val="bg-BG"/>
        </w:rPr>
        <w:t xml:space="preserve"> </w:t>
      </w:r>
      <w:proofErr w:type="spellStart"/>
      <w:r w:rsidRPr="005E7ECC">
        <w:rPr>
          <w:i/>
          <w:lang w:val="bg-BG"/>
        </w:rPr>
        <w:t>and</w:t>
      </w:r>
      <w:proofErr w:type="spellEnd"/>
      <w:r w:rsidRPr="005E7ECC">
        <w:rPr>
          <w:i/>
          <w:lang w:val="bg-BG"/>
        </w:rPr>
        <w:t xml:space="preserve"> </w:t>
      </w:r>
      <w:proofErr w:type="spellStart"/>
      <w:r w:rsidRPr="005E7ECC">
        <w:rPr>
          <w:i/>
          <w:lang w:val="bg-BG"/>
        </w:rPr>
        <w:t>Horst</w:t>
      </w:r>
      <w:proofErr w:type="spellEnd"/>
      <w:r w:rsidRPr="005E7ECC">
        <w:rPr>
          <w:i/>
          <w:lang w:val="bg-BG"/>
        </w:rPr>
        <w:t xml:space="preserve"> </w:t>
      </w:r>
      <w:proofErr w:type="spellStart"/>
      <w:r w:rsidRPr="005E7ECC">
        <w:rPr>
          <w:i/>
          <w:lang w:val="bg-BG"/>
        </w:rPr>
        <w:t>Peters</w:t>
      </w:r>
      <w:proofErr w:type="spellEnd"/>
      <w:r w:rsidRPr="005E7ECC">
        <w:rPr>
          <w:i/>
          <w:lang w:val="bg-BG"/>
        </w:rPr>
        <w:t xml:space="preserve"> v. </w:t>
      </w:r>
      <w:proofErr w:type="spellStart"/>
      <w:r w:rsidRPr="005E7ECC">
        <w:rPr>
          <w:i/>
          <w:lang w:val="bg-BG"/>
        </w:rPr>
        <w:t>Germany</w:t>
      </w:r>
      <w:proofErr w:type="spellEnd"/>
      <w:r w:rsidRPr="005E7ECC">
        <w:rPr>
          <w:lang w:val="bg-BG"/>
        </w:rPr>
        <w:t xml:space="preserve"> (</w:t>
      </w:r>
      <w:proofErr w:type="spellStart"/>
      <w:r w:rsidRPr="005E7ECC">
        <w:rPr>
          <w:lang w:val="bg-BG"/>
        </w:rPr>
        <w:t>dec</w:t>
      </w:r>
      <w:proofErr w:type="spellEnd"/>
      <w:r w:rsidRPr="005E7ECC">
        <w:rPr>
          <w:lang w:val="bg-BG"/>
        </w:rPr>
        <w:t xml:space="preserve">.), </w:t>
      </w:r>
      <w:r w:rsidR="00CA41F9" w:rsidRPr="005E7ECC">
        <w:rPr>
          <w:lang w:val="bg-BG"/>
        </w:rPr>
        <w:t>№ </w:t>
      </w:r>
      <w:r w:rsidRPr="005E7ECC">
        <w:rPr>
          <w:lang w:val="bg-BG"/>
        </w:rPr>
        <w:t>41754/98, 10 </w:t>
      </w:r>
      <w:r w:rsidR="00CA41F9" w:rsidRPr="005E7ECC">
        <w:rPr>
          <w:lang w:val="bg-BG"/>
        </w:rPr>
        <w:t>юли</w:t>
      </w:r>
      <w:r w:rsidRPr="005E7ECC">
        <w:rPr>
          <w:lang w:val="bg-BG"/>
        </w:rPr>
        <w:t xml:space="preserve"> 2001</w:t>
      </w:r>
      <w:r w:rsidR="00CA41F9" w:rsidRPr="005E7ECC">
        <w:rPr>
          <w:lang w:val="bg-BG"/>
        </w:rPr>
        <w:t> г.</w:t>
      </w:r>
      <w:r w:rsidRPr="005E7ECC">
        <w:rPr>
          <w:lang w:val="bg-BG"/>
        </w:rPr>
        <w:t>).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27.  </w:t>
      </w:r>
      <w:r w:rsidR="00E958C5" w:rsidRPr="005E7ECC">
        <w:rPr>
          <w:lang w:val="bg-BG"/>
        </w:rPr>
        <w:t xml:space="preserve">Като </w:t>
      </w:r>
      <w:r w:rsidR="0087304C" w:rsidRPr="005E7ECC">
        <w:rPr>
          <w:lang w:val="bg-BG"/>
        </w:rPr>
        <w:t xml:space="preserve">мотивира </w:t>
      </w:r>
      <w:r w:rsidR="00E958C5" w:rsidRPr="005E7ECC">
        <w:rPr>
          <w:lang w:val="bg-BG"/>
        </w:rPr>
        <w:t>оплакването си за нарушение на чл. 9 от Конвенцията</w:t>
      </w:r>
      <w:r w:rsidR="0087304C" w:rsidRPr="005E7ECC">
        <w:rPr>
          <w:lang w:val="bg-BG"/>
        </w:rPr>
        <w:t>,</w:t>
      </w:r>
      <w:r w:rsidR="00E958C5" w:rsidRPr="005E7ECC">
        <w:rPr>
          <w:lang w:val="bg-BG"/>
        </w:rPr>
        <w:t xml:space="preserve"> организацията жалбоподател първоначално </w:t>
      </w:r>
      <w:r w:rsidR="004E4F7B" w:rsidRPr="005E7ECC">
        <w:rPr>
          <w:lang w:val="bg-BG"/>
        </w:rPr>
        <w:t xml:space="preserve">се позовава на </w:t>
      </w:r>
      <w:r w:rsidR="00E958C5" w:rsidRPr="005E7ECC">
        <w:rPr>
          <w:lang w:val="bg-BG"/>
        </w:rPr>
        <w:t xml:space="preserve">правния спор между нея и </w:t>
      </w:r>
      <w:r w:rsidR="004E4F7B" w:rsidRPr="005E7ECC">
        <w:rPr>
          <w:lang w:val="bg-BG"/>
        </w:rPr>
        <w:t xml:space="preserve">местната </w:t>
      </w:r>
      <w:r w:rsidR="00E958C5" w:rsidRPr="005E7ECC">
        <w:rPr>
          <w:lang w:val="bg-BG"/>
        </w:rPr>
        <w:t xml:space="preserve">община </w:t>
      </w:r>
      <w:r w:rsidR="004E4F7B" w:rsidRPr="005E7ECC">
        <w:rPr>
          <w:lang w:val="bg-BG"/>
        </w:rPr>
        <w:t>относно</w:t>
      </w:r>
      <w:r w:rsidR="00E958C5" w:rsidRPr="005E7ECC">
        <w:rPr>
          <w:lang w:val="bg-BG"/>
        </w:rPr>
        <w:t xml:space="preserve"> </w:t>
      </w:r>
      <w:r w:rsidR="00801EE8">
        <w:rPr>
          <w:lang w:val="bg-BG"/>
        </w:rPr>
        <w:t xml:space="preserve">това </w:t>
      </w:r>
      <w:r w:rsidR="00E958C5" w:rsidRPr="005E7ECC">
        <w:rPr>
          <w:lang w:val="bg-BG"/>
        </w:rPr>
        <w:t xml:space="preserve">кой е собственик на </w:t>
      </w:r>
      <w:r w:rsidR="0087304C" w:rsidRPr="005E7ECC">
        <w:rPr>
          <w:lang w:val="bg-BG"/>
        </w:rPr>
        <w:t>парцела</w:t>
      </w:r>
      <w:r w:rsidR="00E958C5" w:rsidRPr="005E7ECC">
        <w:rPr>
          <w:lang w:val="bg-BG"/>
        </w:rPr>
        <w:t xml:space="preserve">, </w:t>
      </w:r>
      <w:r w:rsidR="0087304C" w:rsidRPr="005E7ECC">
        <w:rPr>
          <w:lang w:val="bg-BG"/>
        </w:rPr>
        <w:t xml:space="preserve">в </w:t>
      </w:r>
      <w:r w:rsidR="00E958C5" w:rsidRPr="005E7ECC">
        <w:rPr>
          <w:lang w:val="bg-BG"/>
        </w:rPr>
        <w:t>който е разположен гробищ</w:t>
      </w:r>
      <w:r w:rsidR="004E4F7B" w:rsidRPr="005E7ECC">
        <w:rPr>
          <w:lang w:val="bg-BG"/>
        </w:rPr>
        <w:t>ният парк</w:t>
      </w:r>
      <w:r w:rsidR="00E958C5" w:rsidRPr="005E7ECC">
        <w:rPr>
          <w:lang w:val="bg-BG"/>
        </w:rPr>
        <w:t>, спор, който стига до съд</w:t>
      </w:r>
      <w:r w:rsidR="004E4F7B" w:rsidRPr="005E7ECC">
        <w:rPr>
          <w:lang w:val="bg-BG"/>
        </w:rPr>
        <w:t>илищата</w:t>
      </w:r>
      <w:r w:rsidR="00E958C5" w:rsidRPr="005E7ECC">
        <w:rPr>
          <w:lang w:val="bg-BG"/>
        </w:rPr>
        <w:t xml:space="preserve"> </w:t>
      </w:r>
      <w:r w:rsidRPr="005E7ECC">
        <w:rPr>
          <w:lang w:val="bg-BG"/>
        </w:rPr>
        <w:t>(</w:t>
      </w:r>
      <w:r w:rsidR="00E958C5" w:rsidRPr="005E7ECC">
        <w:rPr>
          <w:lang w:val="bg-BG"/>
        </w:rPr>
        <w:t xml:space="preserve">вж. параграфи </w:t>
      </w:r>
      <w:r w:rsidRPr="005E7ECC">
        <w:rPr>
          <w:lang w:val="bg-BG"/>
        </w:rPr>
        <w:t xml:space="preserve">7-8 </w:t>
      </w:r>
      <w:r w:rsidR="00E958C5" w:rsidRPr="005E7ECC">
        <w:rPr>
          <w:lang w:val="bg-BG"/>
        </w:rPr>
        <w:t>и</w:t>
      </w:r>
      <w:r w:rsidRPr="005E7ECC">
        <w:rPr>
          <w:lang w:val="bg-BG"/>
        </w:rPr>
        <w:t xml:space="preserve"> 16 </w:t>
      </w:r>
      <w:r w:rsidR="00E958C5" w:rsidRPr="005E7ECC">
        <w:rPr>
          <w:lang w:val="bg-BG"/>
        </w:rPr>
        <w:t>по-горе</w:t>
      </w:r>
      <w:r w:rsidRPr="005E7ECC">
        <w:rPr>
          <w:lang w:val="bg-BG"/>
        </w:rPr>
        <w:t>).</w:t>
      </w:r>
      <w:r w:rsidR="00E958C5" w:rsidRPr="005E7ECC">
        <w:rPr>
          <w:lang w:val="bg-BG"/>
        </w:rPr>
        <w:t xml:space="preserve"> </w:t>
      </w:r>
      <w:r w:rsidRPr="005E7ECC">
        <w:rPr>
          <w:lang w:val="bg-BG"/>
        </w:rPr>
        <w:t xml:space="preserve"> </w:t>
      </w:r>
      <w:r w:rsidR="00E40455" w:rsidRPr="005E7ECC">
        <w:rPr>
          <w:lang w:val="bg-BG"/>
        </w:rPr>
        <w:t>Н</w:t>
      </w:r>
      <w:r w:rsidR="005A40E0" w:rsidRPr="005E7ECC">
        <w:rPr>
          <w:lang w:val="bg-BG"/>
        </w:rPr>
        <w:t xml:space="preserve">е е </w:t>
      </w:r>
      <w:r w:rsidR="004B52AE" w:rsidRPr="005E7ECC">
        <w:rPr>
          <w:lang w:val="bg-BG"/>
        </w:rPr>
        <w:t>доказано</w:t>
      </w:r>
      <w:r w:rsidR="00E40455" w:rsidRPr="005E7ECC">
        <w:rPr>
          <w:lang w:val="bg-BG"/>
        </w:rPr>
        <w:t xml:space="preserve"> обаче</w:t>
      </w:r>
      <w:r w:rsidR="005A40E0" w:rsidRPr="005E7ECC">
        <w:rPr>
          <w:lang w:val="bg-BG"/>
        </w:rPr>
        <w:t xml:space="preserve">, че </w:t>
      </w:r>
      <w:r w:rsidR="00E40455" w:rsidRPr="005E7ECC">
        <w:rPr>
          <w:lang w:val="bg-BG"/>
        </w:rPr>
        <w:t xml:space="preserve"> признаването от </w:t>
      </w:r>
      <w:r w:rsidR="005A40E0" w:rsidRPr="005E7ECC">
        <w:rPr>
          <w:lang w:val="bg-BG"/>
        </w:rPr>
        <w:t xml:space="preserve">съдилищата </w:t>
      </w:r>
      <w:r w:rsidR="00E40455" w:rsidRPr="005E7ECC">
        <w:rPr>
          <w:lang w:val="bg-BG"/>
        </w:rPr>
        <w:t xml:space="preserve"> на </w:t>
      </w:r>
      <w:r w:rsidR="005A40E0" w:rsidRPr="005E7ECC">
        <w:rPr>
          <w:lang w:val="bg-BG"/>
        </w:rPr>
        <w:t xml:space="preserve">общината </w:t>
      </w:r>
      <w:r w:rsidR="00E40455" w:rsidRPr="005E7ECC">
        <w:rPr>
          <w:lang w:val="bg-BG"/>
        </w:rPr>
        <w:t xml:space="preserve">като </w:t>
      </w:r>
      <w:r w:rsidR="005A40E0" w:rsidRPr="005E7ECC">
        <w:rPr>
          <w:lang w:val="bg-BG"/>
        </w:rPr>
        <w:t>собственик на имота</w:t>
      </w:r>
      <w:r w:rsidR="002140B3" w:rsidRPr="005E7ECC">
        <w:rPr>
          <w:lang w:val="bg-BG"/>
        </w:rPr>
        <w:t>,</w:t>
      </w:r>
      <w:r w:rsidR="005A40E0" w:rsidRPr="005E7ECC">
        <w:rPr>
          <w:lang w:val="bg-BG"/>
        </w:rPr>
        <w:t xml:space="preserve"> е довел</w:t>
      </w:r>
      <w:r w:rsidR="00E40455" w:rsidRPr="005E7ECC">
        <w:rPr>
          <w:lang w:val="bg-BG"/>
        </w:rPr>
        <w:t>о</w:t>
      </w:r>
      <w:r w:rsidR="005A40E0" w:rsidRPr="005E7ECC">
        <w:rPr>
          <w:lang w:val="bg-BG"/>
        </w:rPr>
        <w:t xml:space="preserve"> до невъзможност за организацията жалбоподател да погребва покойници от мюсюлманската общност </w:t>
      </w:r>
      <w:r w:rsidR="0087304C" w:rsidRPr="005E7ECC">
        <w:rPr>
          <w:lang w:val="bg-BG"/>
        </w:rPr>
        <w:t xml:space="preserve">в </w:t>
      </w:r>
      <w:r w:rsidR="005A40E0" w:rsidRPr="005E7ECC">
        <w:rPr>
          <w:lang w:val="bg-BG"/>
        </w:rPr>
        <w:t xml:space="preserve">този </w:t>
      </w:r>
      <w:r w:rsidR="0087304C" w:rsidRPr="005E7ECC">
        <w:rPr>
          <w:lang w:val="bg-BG"/>
        </w:rPr>
        <w:t>парцел съгласно</w:t>
      </w:r>
      <w:r w:rsidR="005A40E0" w:rsidRPr="005E7ECC">
        <w:rPr>
          <w:lang w:val="bg-BG"/>
        </w:rPr>
        <w:t xml:space="preserve"> мюсюлманските обичаи и да извършва необходимите </w:t>
      </w:r>
      <w:r w:rsidR="0087304C" w:rsidRPr="005E7ECC">
        <w:rPr>
          <w:lang w:val="bg-BG"/>
        </w:rPr>
        <w:t xml:space="preserve">обреди </w:t>
      </w:r>
      <w:r w:rsidR="005A40E0" w:rsidRPr="005E7ECC">
        <w:rPr>
          <w:lang w:val="bg-BG"/>
        </w:rPr>
        <w:t>или до пречки за достъпа на мюсюлмани до гробището</w:t>
      </w:r>
      <w:r w:rsidRPr="005E7ECC">
        <w:rPr>
          <w:lang w:val="bg-BG"/>
        </w:rPr>
        <w:t xml:space="preserve">. </w:t>
      </w:r>
      <w:r w:rsidR="004B52AE" w:rsidRPr="005E7ECC">
        <w:rPr>
          <w:lang w:val="bg-BG"/>
        </w:rPr>
        <w:t xml:space="preserve">Също не е доказано, че общината възнамерява да определи </w:t>
      </w:r>
      <w:r w:rsidR="0087304C" w:rsidRPr="005E7ECC">
        <w:rPr>
          <w:lang w:val="bg-BG"/>
        </w:rPr>
        <w:t xml:space="preserve">парцела </w:t>
      </w:r>
      <w:r w:rsidR="004B52AE" w:rsidRPr="005E7ECC">
        <w:rPr>
          <w:lang w:val="bg-BG"/>
        </w:rPr>
        <w:t xml:space="preserve">за други цели или че ще поддържа гробището по начин, който </w:t>
      </w:r>
      <w:r w:rsidR="00E40455" w:rsidRPr="005E7ECC">
        <w:rPr>
          <w:lang w:val="bg-BG"/>
        </w:rPr>
        <w:t xml:space="preserve">е </w:t>
      </w:r>
      <w:r w:rsidR="004B52AE" w:rsidRPr="005E7ECC">
        <w:rPr>
          <w:lang w:val="bg-BG"/>
        </w:rPr>
        <w:t>несъ</w:t>
      </w:r>
      <w:r w:rsidR="00E40455" w:rsidRPr="005E7ECC">
        <w:rPr>
          <w:lang w:val="bg-BG"/>
        </w:rPr>
        <w:t>вместим с</w:t>
      </w:r>
      <w:r w:rsidR="004B52AE" w:rsidRPr="005E7ECC">
        <w:rPr>
          <w:lang w:val="bg-BG"/>
        </w:rPr>
        <w:t xml:space="preserve"> мюсюлманските традиции и ценности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28.  </w:t>
      </w:r>
      <w:r w:rsidR="00337F9F" w:rsidRPr="005E7ECC">
        <w:rPr>
          <w:lang w:val="bg-BG"/>
        </w:rPr>
        <w:t>О</w:t>
      </w:r>
      <w:r w:rsidR="008078D5" w:rsidRPr="005E7ECC">
        <w:rPr>
          <w:lang w:val="bg-BG"/>
        </w:rPr>
        <w:t xml:space="preserve">рганизацията жалбоподател </w:t>
      </w:r>
      <w:r w:rsidR="00337F9F" w:rsidRPr="005E7ECC">
        <w:rPr>
          <w:lang w:val="bg-BG"/>
        </w:rPr>
        <w:t>след това прави</w:t>
      </w:r>
      <w:r w:rsidR="008078D5" w:rsidRPr="005E7ECC">
        <w:rPr>
          <w:lang w:val="bg-BG"/>
        </w:rPr>
        <w:t xml:space="preserve"> няколко допълнителни </w:t>
      </w:r>
      <w:r w:rsidR="00337F9F" w:rsidRPr="005E7ECC">
        <w:rPr>
          <w:lang w:val="bg-BG"/>
        </w:rPr>
        <w:t>твърдения</w:t>
      </w:r>
      <w:r w:rsidR="008078D5" w:rsidRPr="005E7ECC">
        <w:rPr>
          <w:lang w:val="bg-BG"/>
        </w:rPr>
        <w:t>, които Съдът, както и Правителството (вж. параграф 20 по-горе</w:t>
      </w:r>
      <w:r w:rsidRPr="005E7ECC">
        <w:rPr>
          <w:lang w:val="bg-BG"/>
        </w:rPr>
        <w:t>),</w:t>
      </w:r>
      <w:r w:rsidR="007F2EE2" w:rsidRPr="005E7ECC">
        <w:rPr>
          <w:lang w:val="bg-BG"/>
        </w:rPr>
        <w:t xml:space="preserve"> намира за неоснователни. </w:t>
      </w:r>
      <w:r w:rsidR="00FB7A86" w:rsidRPr="005E7ECC">
        <w:rPr>
          <w:lang w:val="bg-BG"/>
        </w:rPr>
        <w:t xml:space="preserve">Пред Съда </w:t>
      </w:r>
      <w:r w:rsidR="00FB7A86" w:rsidRPr="005E7ECC">
        <w:rPr>
          <w:lang w:val="bg-BG"/>
        </w:rPr>
        <w:lastRenderedPageBreak/>
        <w:t>организацията жалбоподател твърди, че властите са „</w:t>
      </w:r>
      <w:r w:rsidR="00D05316" w:rsidRPr="005E7ECC">
        <w:rPr>
          <w:lang w:val="bg-BG"/>
        </w:rPr>
        <w:t>попречили</w:t>
      </w:r>
      <w:r w:rsidR="00FB7A86" w:rsidRPr="005E7ECC">
        <w:rPr>
          <w:lang w:val="bg-BG"/>
        </w:rPr>
        <w:t xml:space="preserve"> и ограничили“ ползване</w:t>
      </w:r>
      <w:r w:rsidR="0008204F">
        <w:rPr>
          <w:lang w:val="bg-BG"/>
        </w:rPr>
        <w:t>то</w:t>
      </w:r>
      <w:r w:rsidR="00FB7A86" w:rsidRPr="005E7ECC">
        <w:rPr>
          <w:lang w:val="bg-BG"/>
        </w:rPr>
        <w:t xml:space="preserve"> на </w:t>
      </w:r>
      <w:r w:rsidR="00337F9F" w:rsidRPr="005E7ECC">
        <w:rPr>
          <w:lang w:val="bg-BG"/>
        </w:rPr>
        <w:t>парцела</w:t>
      </w:r>
      <w:r w:rsidR="00FB7A86" w:rsidRPr="005E7ECC">
        <w:rPr>
          <w:lang w:val="bg-BG"/>
        </w:rPr>
        <w:t xml:space="preserve">, </w:t>
      </w:r>
      <w:r w:rsidR="0087304C" w:rsidRPr="005E7ECC">
        <w:rPr>
          <w:lang w:val="bg-BG"/>
        </w:rPr>
        <w:t xml:space="preserve">в </w:t>
      </w:r>
      <w:r w:rsidR="00FB7A86" w:rsidRPr="005E7ECC">
        <w:rPr>
          <w:lang w:val="bg-BG"/>
        </w:rPr>
        <w:t>който е разположено гробището</w:t>
      </w:r>
      <w:r w:rsidR="0008204F">
        <w:rPr>
          <w:lang w:val="bg-BG"/>
        </w:rPr>
        <w:t>, от нея</w:t>
      </w:r>
      <w:r w:rsidR="00FB7A86" w:rsidRPr="005E7ECC">
        <w:rPr>
          <w:lang w:val="bg-BG"/>
        </w:rPr>
        <w:t>,</w:t>
      </w:r>
      <w:r w:rsidR="00D05316" w:rsidRPr="005E7ECC">
        <w:rPr>
          <w:lang w:val="bg-BG"/>
        </w:rPr>
        <w:t xml:space="preserve"> изискват </w:t>
      </w:r>
      <w:r w:rsidR="00D57758" w:rsidRPr="005E7ECC">
        <w:rPr>
          <w:lang w:val="bg-BG"/>
        </w:rPr>
        <w:t>обредите</w:t>
      </w:r>
      <w:r w:rsidR="00D05316" w:rsidRPr="005E7ECC">
        <w:rPr>
          <w:lang w:val="bg-BG"/>
        </w:rPr>
        <w:t xml:space="preserve">, свързани с погребения, да се извършват единствено на място за </w:t>
      </w:r>
      <w:r w:rsidR="00D57758" w:rsidRPr="005E7ECC">
        <w:rPr>
          <w:lang w:val="bg-BG"/>
        </w:rPr>
        <w:t>поклонение</w:t>
      </w:r>
      <w:r w:rsidR="00D05316" w:rsidRPr="005E7ECC">
        <w:rPr>
          <w:lang w:val="bg-BG"/>
        </w:rPr>
        <w:t xml:space="preserve">, а не до гроба, организират „активна пропаганда“ срещу мюсюлманските </w:t>
      </w:r>
      <w:r w:rsidR="00D57758" w:rsidRPr="005E7ECC">
        <w:rPr>
          <w:lang w:val="bg-BG"/>
        </w:rPr>
        <w:t>обреди,</w:t>
      </w:r>
      <w:r w:rsidR="00D05316" w:rsidRPr="005E7ECC">
        <w:rPr>
          <w:lang w:val="bg-BG"/>
        </w:rPr>
        <w:t xml:space="preserve"> нал</w:t>
      </w:r>
      <w:r w:rsidR="00D57758" w:rsidRPr="005E7ECC">
        <w:rPr>
          <w:lang w:val="bg-BG"/>
        </w:rPr>
        <w:t>ожили са</w:t>
      </w:r>
      <w:r w:rsidR="00D05316" w:rsidRPr="005E7ECC">
        <w:rPr>
          <w:lang w:val="bg-BG"/>
        </w:rPr>
        <w:t xml:space="preserve"> ограничения за разположението на гробовете и формата на надгробните </w:t>
      </w:r>
      <w:r w:rsidR="00D57758" w:rsidRPr="005E7ECC">
        <w:rPr>
          <w:lang w:val="bg-BG"/>
        </w:rPr>
        <w:t>плочи</w:t>
      </w:r>
      <w:r w:rsidR="0087304C" w:rsidRPr="005E7ECC">
        <w:rPr>
          <w:lang w:val="bg-BG"/>
        </w:rPr>
        <w:t>,</w:t>
      </w:r>
      <w:r w:rsidR="00D05316" w:rsidRPr="005E7ECC">
        <w:rPr>
          <w:lang w:val="bg-BG"/>
        </w:rPr>
        <w:t xml:space="preserve"> и изискват мюсюлманските покойници да се погребват</w:t>
      </w:r>
      <w:r w:rsidR="00E80989" w:rsidRPr="005E7ECC">
        <w:rPr>
          <w:lang w:val="bg-BG"/>
        </w:rPr>
        <w:t xml:space="preserve"> </w:t>
      </w:r>
      <w:r w:rsidR="00D57758" w:rsidRPr="005E7ECC">
        <w:rPr>
          <w:lang w:val="bg-BG"/>
        </w:rPr>
        <w:t>облечени</w:t>
      </w:r>
      <w:r w:rsidR="00E80989" w:rsidRPr="005E7ECC">
        <w:rPr>
          <w:lang w:val="bg-BG"/>
        </w:rPr>
        <w:t xml:space="preserve"> и в ковчез</w:t>
      </w:r>
      <w:r w:rsidR="00D05316" w:rsidRPr="005E7ECC">
        <w:rPr>
          <w:lang w:val="bg-BG"/>
        </w:rPr>
        <w:t xml:space="preserve">и </w:t>
      </w:r>
      <w:r w:rsidRPr="005E7ECC">
        <w:rPr>
          <w:lang w:val="bg-BG"/>
        </w:rPr>
        <w:t>(</w:t>
      </w:r>
      <w:r w:rsidR="00E80989" w:rsidRPr="005E7ECC">
        <w:rPr>
          <w:lang w:val="bg-BG"/>
        </w:rPr>
        <w:t xml:space="preserve">вж. параграф </w:t>
      </w:r>
      <w:r w:rsidRPr="005E7ECC">
        <w:rPr>
          <w:lang w:val="bg-BG"/>
        </w:rPr>
        <w:t xml:space="preserve">16 </w:t>
      </w:r>
      <w:r w:rsidR="00E80989" w:rsidRPr="005E7ECC">
        <w:rPr>
          <w:lang w:val="bg-BG"/>
        </w:rPr>
        <w:t xml:space="preserve"> по-горе</w:t>
      </w:r>
      <w:r w:rsidRPr="005E7ECC">
        <w:rPr>
          <w:lang w:val="bg-BG"/>
        </w:rPr>
        <w:t xml:space="preserve">). </w:t>
      </w:r>
      <w:r w:rsidR="00974692" w:rsidRPr="005E7ECC">
        <w:rPr>
          <w:lang w:val="bg-BG"/>
        </w:rPr>
        <w:t xml:space="preserve">В контекста на националното съдебно производство за собствеността на </w:t>
      </w:r>
      <w:r w:rsidR="00E64305" w:rsidRPr="005E7ECC">
        <w:rPr>
          <w:lang w:val="bg-BG"/>
        </w:rPr>
        <w:t xml:space="preserve">съответния </w:t>
      </w:r>
      <w:r w:rsidR="0087304C" w:rsidRPr="005E7ECC">
        <w:rPr>
          <w:lang w:val="bg-BG"/>
        </w:rPr>
        <w:t>парцел,</w:t>
      </w:r>
      <w:r w:rsidR="00974692" w:rsidRPr="005E7ECC">
        <w:rPr>
          <w:lang w:val="bg-BG"/>
        </w:rPr>
        <w:t xml:space="preserve"> организацията жалбоподател твърди още, че кметът на Златоград е наложил глоби на членове на мюсюлманската общност </w:t>
      </w:r>
      <w:r w:rsidR="00E64305" w:rsidRPr="005E7ECC">
        <w:rPr>
          <w:lang w:val="bg-BG"/>
        </w:rPr>
        <w:t>за неуточнени нарушения</w:t>
      </w:r>
      <w:r w:rsidR="00974692" w:rsidRPr="005E7ECC">
        <w:rPr>
          <w:lang w:val="bg-BG"/>
        </w:rPr>
        <w:t xml:space="preserve"> (вж. параграф 9 по-горе</w:t>
      </w:r>
      <w:r w:rsidRPr="005E7ECC">
        <w:rPr>
          <w:lang w:val="bg-BG"/>
        </w:rPr>
        <w:t xml:space="preserve">). </w:t>
      </w:r>
      <w:r w:rsidR="00974692" w:rsidRPr="005E7ECC">
        <w:rPr>
          <w:lang w:val="bg-BG"/>
        </w:rPr>
        <w:t xml:space="preserve">Освен че тези твърдения са твърде общи, те не се потвърждават </w:t>
      </w:r>
      <w:r w:rsidR="00C40B32" w:rsidRPr="005E7ECC">
        <w:rPr>
          <w:lang w:val="bg-BG"/>
        </w:rPr>
        <w:t xml:space="preserve">и </w:t>
      </w:r>
      <w:r w:rsidR="00974692" w:rsidRPr="005E7ECC">
        <w:rPr>
          <w:lang w:val="bg-BG"/>
        </w:rPr>
        <w:t>от нито едно доказателство</w:t>
      </w:r>
      <w:r w:rsidR="00E64305" w:rsidRPr="005E7ECC">
        <w:rPr>
          <w:lang w:val="bg-BG"/>
        </w:rPr>
        <w:t>,</w:t>
      </w:r>
      <w:r w:rsidR="00974692" w:rsidRPr="005E7ECC">
        <w:rPr>
          <w:lang w:val="bg-BG"/>
        </w:rPr>
        <w:t xml:space="preserve"> като например административни или съдебни решения, </w:t>
      </w:r>
      <w:r w:rsidR="00E64305" w:rsidRPr="005E7ECC">
        <w:rPr>
          <w:lang w:val="bg-BG"/>
        </w:rPr>
        <w:t xml:space="preserve">публикации в </w:t>
      </w:r>
      <w:r w:rsidR="00974692" w:rsidRPr="005E7ECC">
        <w:rPr>
          <w:lang w:val="bg-BG"/>
        </w:rPr>
        <w:t>меди</w:t>
      </w:r>
      <w:r w:rsidR="0008204F">
        <w:rPr>
          <w:lang w:val="bg-BG"/>
        </w:rPr>
        <w:t>и</w:t>
      </w:r>
      <w:r w:rsidR="00E64305" w:rsidRPr="005E7ECC">
        <w:rPr>
          <w:lang w:val="bg-BG"/>
        </w:rPr>
        <w:t>те</w:t>
      </w:r>
      <w:r w:rsidR="00974692" w:rsidRPr="005E7ECC">
        <w:rPr>
          <w:lang w:val="bg-BG"/>
        </w:rPr>
        <w:t xml:space="preserve"> или свидетелски показания</w:t>
      </w:r>
      <w:r w:rsidRPr="005E7ECC">
        <w:rPr>
          <w:lang w:val="bg-BG"/>
        </w:rPr>
        <w:t xml:space="preserve">. </w:t>
      </w:r>
      <w:r w:rsidR="00835E63" w:rsidRPr="005E7ECC">
        <w:rPr>
          <w:lang w:val="bg-BG"/>
        </w:rPr>
        <w:t>В становищ</w:t>
      </w:r>
      <w:r w:rsidR="0008204F">
        <w:rPr>
          <w:lang w:val="bg-BG"/>
        </w:rPr>
        <w:t>ето</w:t>
      </w:r>
      <w:r w:rsidR="00835E63" w:rsidRPr="005E7ECC">
        <w:rPr>
          <w:lang w:val="bg-BG"/>
        </w:rPr>
        <w:t xml:space="preserve"> си след съобщаването на настоящата жалба, организацията жалбоподател излага </w:t>
      </w:r>
      <w:r w:rsidR="00E64305" w:rsidRPr="005E7ECC">
        <w:rPr>
          <w:lang w:val="bg-BG"/>
        </w:rPr>
        <w:t xml:space="preserve">допълнителни </w:t>
      </w:r>
      <w:r w:rsidR="00835E63" w:rsidRPr="005E7ECC">
        <w:rPr>
          <w:lang w:val="bg-BG"/>
        </w:rPr>
        <w:t xml:space="preserve">общи твърдения за </w:t>
      </w:r>
      <w:r w:rsidR="00691AA9" w:rsidRPr="005E7ECC">
        <w:rPr>
          <w:lang w:val="bg-BG"/>
        </w:rPr>
        <w:t xml:space="preserve">„отстраняване на религиозни представители от места за </w:t>
      </w:r>
      <w:r w:rsidR="00E64305" w:rsidRPr="005E7ECC">
        <w:rPr>
          <w:lang w:val="bg-BG"/>
        </w:rPr>
        <w:t xml:space="preserve">поклонение </w:t>
      </w:r>
      <w:r w:rsidR="00691AA9" w:rsidRPr="005E7ECC">
        <w:rPr>
          <w:lang w:val="bg-BG"/>
        </w:rPr>
        <w:t xml:space="preserve">и други имоти“, неспособност от страна на държавата „да осигури </w:t>
      </w:r>
      <w:r w:rsidR="00E64305" w:rsidRPr="005E7ECC">
        <w:rPr>
          <w:lang w:val="bg-BG"/>
        </w:rPr>
        <w:t xml:space="preserve">защита </w:t>
      </w:r>
      <w:r w:rsidR="00691AA9" w:rsidRPr="005E7ECC">
        <w:rPr>
          <w:lang w:val="bg-BG"/>
        </w:rPr>
        <w:t>срещу оскверняването на действащо гробище“ и „системни пречки“</w:t>
      </w:r>
      <w:r w:rsidR="00E64305" w:rsidRPr="005E7ECC">
        <w:rPr>
          <w:lang w:val="bg-BG"/>
        </w:rPr>
        <w:t xml:space="preserve"> за</w:t>
      </w:r>
      <w:r w:rsidR="00691AA9" w:rsidRPr="005E7ECC">
        <w:rPr>
          <w:lang w:val="bg-BG"/>
        </w:rPr>
        <w:t xml:space="preserve"> упражняването на правата й </w:t>
      </w:r>
      <w:r w:rsidRPr="005E7ECC">
        <w:rPr>
          <w:lang w:val="bg-BG"/>
        </w:rPr>
        <w:t>(</w:t>
      </w:r>
      <w:r w:rsidR="00691AA9" w:rsidRPr="005E7ECC">
        <w:rPr>
          <w:lang w:val="bg-BG"/>
        </w:rPr>
        <w:t xml:space="preserve">вж. параграф </w:t>
      </w:r>
      <w:r w:rsidRPr="005E7ECC">
        <w:rPr>
          <w:lang w:val="bg-BG"/>
        </w:rPr>
        <w:t>23</w:t>
      </w:r>
      <w:r w:rsidR="00691AA9" w:rsidRPr="005E7ECC">
        <w:rPr>
          <w:lang w:val="bg-BG"/>
        </w:rPr>
        <w:t xml:space="preserve"> по-горе</w:t>
      </w:r>
      <w:r w:rsidRPr="005E7ECC">
        <w:rPr>
          <w:lang w:val="bg-BG"/>
        </w:rPr>
        <w:t>).</w:t>
      </w:r>
      <w:r w:rsidR="00691AA9" w:rsidRPr="005E7ECC">
        <w:rPr>
          <w:lang w:val="bg-BG"/>
        </w:rPr>
        <w:t xml:space="preserve"> Отново нито едно от твърденията не се потвърждава от доказателства и не </w:t>
      </w:r>
      <w:r w:rsidR="00E64305" w:rsidRPr="005E7ECC">
        <w:rPr>
          <w:lang w:val="bg-BG"/>
        </w:rPr>
        <w:t>с</w:t>
      </w:r>
      <w:r w:rsidR="00691AA9" w:rsidRPr="005E7ECC">
        <w:rPr>
          <w:lang w:val="bg-BG"/>
        </w:rPr>
        <w:t>е придруж</w:t>
      </w:r>
      <w:r w:rsidR="00E64305" w:rsidRPr="005E7ECC">
        <w:rPr>
          <w:lang w:val="bg-BG"/>
        </w:rPr>
        <w:t>ава</w:t>
      </w:r>
      <w:r w:rsidR="00691AA9" w:rsidRPr="005E7ECC">
        <w:rPr>
          <w:lang w:val="bg-BG"/>
        </w:rPr>
        <w:t xml:space="preserve"> от подробно и надеждно описание на </w:t>
      </w:r>
      <w:r w:rsidR="00E64305" w:rsidRPr="005E7ECC">
        <w:rPr>
          <w:lang w:val="bg-BG"/>
        </w:rPr>
        <w:t xml:space="preserve">приложимите </w:t>
      </w:r>
      <w:r w:rsidR="00691AA9" w:rsidRPr="005E7ECC">
        <w:rPr>
          <w:lang w:val="bg-BG"/>
        </w:rPr>
        <w:t>обстоятелства</w:t>
      </w:r>
      <w:r w:rsidRPr="005E7ECC">
        <w:rPr>
          <w:lang w:val="bg-BG"/>
        </w:rPr>
        <w:t>.</w:t>
      </w:r>
      <w:r w:rsidR="009A0255" w:rsidRPr="005E7ECC">
        <w:rPr>
          <w:lang w:val="bg-BG"/>
        </w:rPr>
        <w:t xml:space="preserve"> Правителството посочва, че документите, </w:t>
      </w:r>
      <w:r w:rsidR="00E64305" w:rsidRPr="005E7ECC">
        <w:rPr>
          <w:lang w:val="bg-BG"/>
        </w:rPr>
        <w:t xml:space="preserve">на които </w:t>
      </w:r>
      <w:r w:rsidR="009A0255" w:rsidRPr="005E7ECC">
        <w:rPr>
          <w:lang w:val="bg-BG"/>
        </w:rPr>
        <w:t>организацията жалбоподател</w:t>
      </w:r>
      <w:r w:rsidR="00E64305" w:rsidRPr="005E7ECC">
        <w:rPr>
          <w:lang w:val="bg-BG"/>
        </w:rPr>
        <w:t xml:space="preserve"> се позовава</w:t>
      </w:r>
      <w:r w:rsidR="009A0255" w:rsidRPr="005E7ECC">
        <w:rPr>
          <w:lang w:val="bg-BG"/>
        </w:rPr>
        <w:t xml:space="preserve">, се отнасят до спор за различен </w:t>
      </w:r>
      <w:r w:rsidR="00DF04C9" w:rsidRPr="005E7ECC">
        <w:rPr>
          <w:lang w:val="bg-BG"/>
        </w:rPr>
        <w:t xml:space="preserve">парцел </w:t>
      </w:r>
      <w:r w:rsidR="009A0255" w:rsidRPr="005E7ECC">
        <w:rPr>
          <w:lang w:val="bg-BG"/>
        </w:rPr>
        <w:t xml:space="preserve">(вж. параграф </w:t>
      </w:r>
      <w:r w:rsidRPr="005E7ECC">
        <w:rPr>
          <w:lang w:val="bg-BG"/>
        </w:rPr>
        <w:t>24</w:t>
      </w:r>
      <w:r w:rsidR="009A0255" w:rsidRPr="005E7ECC">
        <w:rPr>
          <w:lang w:val="bg-BG"/>
        </w:rPr>
        <w:t xml:space="preserve"> по-горе</w:t>
      </w:r>
      <w:r w:rsidRPr="005E7ECC">
        <w:rPr>
          <w:lang w:val="bg-BG"/>
        </w:rPr>
        <w:t>).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29.  </w:t>
      </w:r>
      <w:r w:rsidR="0034331B" w:rsidRPr="005E7ECC">
        <w:rPr>
          <w:lang w:val="bg-BG"/>
        </w:rPr>
        <w:t>На</w:t>
      </w:r>
      <w:r w:rsidR="00E64305" w:rsidRPr="005E7ECC">
        <w:rPr>
          <w:lang w:val="bg-BG"/>
        </w:rPr>
        <w:t>края</w:t>
      </w:r>
      <w:r w:rsidR="0034331B" w:rsidRPr="005E7ECC">
        <w:rPr>
          <w:lang w:val="bg-BG"/>
        </w:rPr>
        <w:t>, не е доказано, че нормативната уредба за поддържането и използването на гробищни паркове, а именно Наредбата от 2010 г. на Общинския съвет в Златоград и Наредбата от 2011 г. на министъра на здравеопазването (вж. параграфи</w:t>
      </w:r>
      <w:r w:rsidR="00A26CF4" w:rsidRPr="005E7ECC">
        <w:rPr>
          <w:lang w:val="bg-BG"/>
        </w:rPr>
        <w:t> </w:t>
      </w:r>
      <w:r w:rsidRPr="005E7ECC">
        <w:rPr>
          <w:lang w:val="bg-BG"/>
        </w:rPr>
        <w:t>14-15</w:t>
      </w:r>
      <w:r w:rsidR="0034331B" w:rsidRPr="005E7ECC">
        <w:rPr>
          <w:lang w:val="bg-BG"/>
        </w:rPr>
        <w:t xml:space="preserve"> по-горе</w:t>
      </w:r>
      <w:r w:rsidRPr="005E7ECC">
        <w:rPr>
          <w:lang w:val="bg-BG"/>
        </w:rPr>
        <w:t>),</w:t>
      </w:r>
      <w:r w:rsidR="0034331B" w:rsidRPr="005E7ECC">
        <w:rPr>
          <w:lang w:val="bg-BG"/>
        </w:rPr>
        <w:t xml:space="preserve"> съдържат правила, които може да са в противоречие с мюсюлманските традиции и практики</w:t>
      </w:r>
      <w:r w:rsidRPr="005E7ECC">
        <w:rPr>
          <w:lang w:val="bg-BG"/>
        </w:rPr>
        <w:t>.</w:t>
      </w:r>
      <w:r w:rsidR="0034331B" w:rsidRPr="005E7ECC">
        <w:rPr>
          <w:lang w:val="bg-BG"/>
        </w:rPr>
        <w:t xml:space="preserve"> Правителството посочва</w:t>
      </w:r>
      <w:r w:rsidR="00E03DDA" w:rsidRPr="005E7ECC">
        <w:rPr>
          <w:lang w:val="bg-BG"/>
        </w:rPr>
        <w:t>, че</w:t>
      </w:r>
      <w:r w:rsidR="0034331B" w:rsidRPr="005E7ECC">
        <w:rPr>
          <w:lang w:val="bg-BG"/>
        </w:rPr>
        <w:t xml:space="preserve"> правилото </w:t>
      </w:r>
      <w:r w:rsidR="00E64305" w:rsidRPr="005E7ECC">
        <w:rPr>
          <w:lang w:val="bg-BG"/>
        </w:rPr>
        <w:t xml:space="preserve">в </w:t>
      </w:r>
      <w:r w:rsidR="0034331B" w:rsidRPr="005E7ECC">
        <w:rPr>
          <w:lang w:val="bg-BG"/>
        </w:rPr>
        <w:t xml:space="preserve">чл. 22 от Наредбата от 2011 г. на министъра на здравеопазването </w:t>
      </w:r>
      <w:r w:rsidR="00E03DDA" w:rsidRPr="005E7ECC">
        <w:rPr>
          <w:lang w:val="bg-BG"/>
        </w:rPr>
        <w:t xml:space="preserve">би могло да бъде </w:t>
      </w:r>
      <w:r w:rsidR="0034331B" w:rsidRPr="005E7ECC">
        <w:rPr>
          <w:lang w:val="bg-BG"/>
        </w:rPr>
        <w:t xml:space="preserve">проблематично за организацията жалбоподател </w:t>
      </w:r>
      <w:r w:rsidRPr="005E7ECC">
        <w:rPr>
          <w:lang w:val="bg-BG"/>
        </w:rPr>
        <w:t xml:space="preserve"> (</w:t>
      </w:r>
      <w:r w:rsidR="0002377E" w:rsidRPr="005E7ECC">
        <w:rPr>
          <w:lang w:val="bg-BG"/>
        </w:rPr>
        <w:t xml:space="preserve">вж. параграф </w:t>
      </w:r>
      <w:r w:rsidRPr="005E7ECC">
        <w:rPr>
          <w:lang w:val="bg-BG"/>
        </w:rPr>
        <w:t>15</w:t>
      </w:r>
      <w:r w:rsidR="0002377E" w:rsidRPr="005E7ECC">
        <w:rPr>
          <w:lang w:val="bg-BG"/>
        </w:rPr>
        <w:t xml:space="preserve"> по-горе</w:t>
      </w:r>
      <w:r w:rsidRPr="005E7ECC">
        <w:rPr>
          <w:lang w:val="bg-BG"/>
        </w:rPr>
        <w:t>),</w:t>
      </w:r>
      <w:r w:rsidR="004F7AA1" w:rsidRPr="005E7ECC">
        <w:rPr>
          <w:lang w:val="bg-BG"/>
        </w:rPr>
        <w:t xml:space="preserve"> тъй като съгласно това правило – при определени обстоятелства, свързани със защитата на общественото здраве – покойниците следва да се погребват в затворени ковчези (вж. параграф </w:t>
      </w:r>
      <w:r w:rsidRPr="005E7ECC">
        <w:rPr>
          <w:lang w:val="bg-BG"/>
        </w:rPr>
        <w:t>20</w:t>
      </w:r>
      <w:r w:rsidR="004F7AA1" w:rsidRPr="005E7ECC">
        <w:rPr>
          <w:lang w:val="bg-BG"/>
        </w:rPr>
        <w:t xml:space="preserve"> по-горе</w:t>
      </w:r>
      <w:r w:rsidRPr="005E7ECC">
        <w:rPr>
          <w:lang w:val="bg-BG"/>
        </w:rPr>
        <w:t>).</w:t>
      </w:r>
      <w:r w:rsidR="006443FC" w:rsidRPr="005E7ECC">
        <w:rPr>
          <w:lang w:val="bg-BG"/>
        </w:rPr>
        <w:t xml:space="preserve"> </w:t>
      </w:r>
      <w:r w:rsidR="001971C7" w:rsidRPr="005E7ECC">
        <w:rPr>
          <w:lang w:val="bg-BG"/>
        </w:rPr>
        <w:t>В</w:t>
      </w:r>
      <w:r w:rsidR="006443FC" w:rsidRPr="005E7ECC">
        <w:rPr>
          <w:lang w:val="bg-BG"/>
        </w:rPr>
        <w:t xml:space="preserve">ъпреки че организацията жалбоподател повдига въпроса за погребенията, тя не </w:t>
      </w:r>
      <w:r w:rsidR="001971C7" w:rsidRPr="005E7ECC">
        <w:rPr>
          <w:lang w:val="bg-BG"/>
        </w:rPr>
        <w:t>демонстрира</w:t>
      </w:r>
      <w:r w:rsidR="006443FC" w:rsidRPr="005E7ECC">
        <w:rPr>
          <w:lang w:val="bg-BG"/>
        </w:rPr>
        <w:t>, че прилагането на тази разпоредба, която явно защитава закон</w:t>
      </w:r>
      <w:r w:rsidR="001971C7" w:rsidRPr="005E7ECC">
        <w:rPr>
          <w:lang w:val="bg-BG"/>
        </w:rPr>
        <w:t>ен</w:t>
      </w:r>
      <w:r w:rsidR="006443FC" w:rsidRPr="005E7ECC">
        <w:rPr>
          <w:lang w:val="bg-BG"/>
        </w:rPr>
        <w:t xml:space="preserve"> интерес, конкретно </w:t>
      </w:r>
      <w:r w:rsidR="001971C7" w:rsidRPr="005E7ECC">
        <w:rPr>
          <w:lang w:val="bg-BG"/>
        </w:rPr>
        <w:t>представлява намеса в</w:t>
      </w:r>
      <w:r w:rsidR="006443FC" w:rsidRPr="005E7ECC">
        <w:rPr>
          <w:lang w:val="bg-BG"/>
        </w:rPr>
        <w:t xml:space="preserve"> правото й на свобода на </w:t>
      </w:r>
      <w:r w:rsidR="001971C7" w:rsidRPr="005E7ECC">
        <w:rPr>
          <w:lang w:val="bg-BG"/>
        </w:rPr>
        <w:t>религията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30.  </w:t>
      </w:r>
      <w:r w:rsidR="00E53F73" w:rsidRPr="005E7ECC">
        <w:rPr>
          <w:lang w:val="bg-BG"/>
        </w:rPr>
        <w:t xml:space="preserve"> Съдът </w:t>
      </w:r>
      <w:r w:rsidR="001971C7" w:rsidRPr="005E7ECC">
        <w:rPr>
          <w:lang w:val="bg-BG"/>
        </w:rPr>
        <w:t xml:space="preserve">следователно </w:t>
      </w:r>
      <w:r w:rsidR="00E53F73" w:rsidRPr="005E7ECC">
        <w:rPr>
          <w:lang w:val="bg-BG"/>
        </w:rPr>
        <w:t xml:space="preserve">намира, че организацията жалбоподател не е доказала намеса от страна на публичните власти в правото й да </w:t>
      </w:r>
      <w:r w:rsidR="001971C7" w:rsidRPr="005E7ECC">
        <w:rPr>
          <w:lang w:val="bg-BG"/>
        </w:rPr>
        <w:t xml:space="preserve">изповядва своята </w:t>
      </w:r>
      <w:r w:rsidR="00E53F73" w:rsidRPr="005E7ECC">
        <w:rPr>
          <w:lang w:val="bg-BG"/>
        </w:rPr>
        <w:t>религия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lastRenderedPageBreak/>
        <w:t>31.  </w:t>
      </w:r>
      <w:r w:rsidR="00D26A41" w:rsidRPr="005E7ECC">
        <w:rPr>
          <w:lang w:val="bg-BG"/>
        </w:rPr>
        <w:t>Следователно Съдът заключ</w:t>
      </w:r>
      <w:r w:rsidR="002C7516" w:rsidRPr="005E7ECC">
        <w:rPr>
          <w:lang w:val="bg-BG"/>
        </w:rPr>
        <w:t>ва</w:t>
      </w:r>
      <w:r w:rsidR="00D26A41" w:rsidRPr="005E7ECC">
        <w:rPr>
          <w:lang w:val="bg-BG"/>
        </w:rPr>
        <w:t xml:space="preserve">, че </w:t>
      </w:r>
      <w:r w:rsidR="002C7516" w:rsidRPr="005E7ECC">
        <w:rPr>
          <w:lang w:val="bg-BG"/>
        </w:rPr>
        <w:t xml:space="preserve">жалбата </w:t>
      </w:r>
      <w:r w:rsidR="00D26A41" w:rsidRPr="005E7ECC">
        <w:rPr>
          <w:lang w:val="bg-BG"/>
        </w:rPr>
        <w:t>й по чл. 9 е явно необоснован</w:t>
      </w:r>
      <w:r w:rsidR="002C7516" w:rsidRPr="005E7ECC">
        <w:rPr>
          <w:lang w:val="bg-BG"/>
        </w:rPr>
        <w:t>а</w:t>
      </w:r>
      <w:r w:rsidR="00D26A41" w:rsidRPr="005E7ECC">
        <w:rPr>
          <w:lang w:val="bg-BG"/>
        </w:rPr>
        <w:t xml:space="preserve"> и следва да бъде отхвърлен</w:t>
      </w:r>
      <w:r w:rsidR="002C7516" w:rsidRPr="005E7ECC">
        <w:rPr>
          <w:lang w:val="bg-BG"/>
        </w:rPr>
        <w:t>а</w:t>
      </w:r>
      <w:r w:rsidR="00D26A41" w:rsidRPr="005E7ECC">
        <w:rPr>
          <w:lang w:val="bg-BG"/>
        </w:rPr>
        <w:t xml:space="preserve"> съгласно чл. </w:t>
      </w:r>
      <w:r w:rsidRPr="005E7ECC">
        <w:rPr>
          <w:lang w:val="bg-BG"/>
        </w:rPr>
        <w:t>35</w:t>
      </w:r>
      <w:r w:rsidR="002C7516" w:rsidRPr="005E7ECC">
        <w:rPr>
          <w:lang w:val="bg-BG"/>
        </w:rPr>
        <w:t xml:space="preserve"> </w:t>
      </w:r>
      <w:r w:rsidR="002C7516" w:rsidRPr="00B410E2">
        <w:rPr>
          <w:lang w:val="bg-BG"/>
        </w:rPr>
        <w:t>§§</w:t>
      </w:r>
      <w:r w:rsidR="00D26A41" w:rsidRPr="005E7ECC">
        <w:rPr>
          <w:lang w:val="bg-BG"/>
        </w:rPr>
        <w:t> </w:t>
      </w:r>
      <w:r w:rsidRPr="005E7ECC">
        <w:rPr>
          <w:lang w:val="bg-BG"/>
        </w:rPr>
        <w:t>3 (a)</w:t>
      </w:r>
      <w:r w:rsidR="00D26A41" w:rsidRPr="005E7ECC">
        <w:rPr>
          <w:lang w:val="bg-BG"/>
        </w:rPr>
        <w:t xml:space="preserve"> и </w:t>
      </w:r>
      <w:r w:rsidRPr="005E7ECC">
        <w:rPr>
          <w:lang w:val="bg-BG"/>
        </w:rPr>
        <w:t xml:space="preserve">4 </w:t>
      </w:r>
      <w:r w:rsidR="00D26A41" w:rsidRPr="005E7ECC">
        <w:rPr>
          <w:lang w:val="bg-BG"/>
        </w:rPr>
        <w:t>от Конвенцията</w:t>
      </w:r>
      <w:r w:rsidRPr="005E7ECC">
        <w:rPr>
          <w:lang w:val="bg-BG"/>
        </w:rPr>
        <w:t>.</w:t>
      </w:r>
    </w:p>
    <w:p w:rsidR="006A683F" w:rsidRPr="005E7ECC" w:rsidRDefault="006A683F" w:rsidP="00ED7075">
      <w:pPr>
        <w:pStyle w:val="ECHRPara"/>
        <w:rPr>
          <w:lang w:val="bg-BG"/>
        </w:rPr>
      </w:pPr>
      <w:r w:rsidRPr="005E7ECC">
        <w:rPr>
          <w:lang w:val="bg-BG"/>
        </w:rPr>
        <w:t>32.  </w:t>
      </w:r>
      <w:r w:rsidR="000655A3" w:rsidRPr="005E7ECC">
        <w:rPr>
          <w:lang w:val="bg-BG"/>
        </w:rPr>
        <w:t xml:space="preserve">Като стига до това заключение, Съдът намира още, че </w:t>
      </w:r>
      <w:r w:rsidR="002C7516" w:rsidRPr="005E7ECC">
        <w:rPr>
          <w:lang w:val="bg-BG"/>
        </w:rPr>
        <w:t xml:space="preserve">не </w:t>
      </w:r>
      <w:r w:rsidR="00B67471" w:rsidRPr="005E7ECC">
        <w:rPr>
          <w:lang w:val="bg-BG"/>
        </w:rPr>
        <w:t xml:space="preserve">е </w:t>
      </w:r>
      <w:r w:rsidR="002C7516" w:rsidRPr="005E7ECC">
        <w:rPr>
          <w:lang w:val="bg-BG"/>
        </w:rPr>
        <w:t xml:space="preserve">налице </w:t>
      </w:r>
      <w:r w:rsidR="000655A3" w:rsidRPr="005E7ECC">
        <w:rPr>
          <w:lang w:val="bg-BG"/>
        </w:rPr>
        <w:t xml:space="preserve">основателно твърдение за нарушение на </w:t>
      </w:r>
      <w:r w:rsidR="00B67471" w:rsidRPr="005E7ECC">
        <w:rPr>
          <w:lang w:val="bg-BG"/>
        </w:rPr>
        <w:t xml:space="preserve">съществено </w:t>
      </w:r>
      <w:r w:rsidR="000655A3" w:rsidRPr="005E7ECC">
        <w:rPr>
          <w:lang w:val="bg-BG"/>
        </w:rPr>
        <w:t xml:space="preserve">право </w:t>
      </w:r>
      <w:r w:rsidR="00B67471" w:rsidRPr="005E7ECC">
        <w:rPr>
          <w:lang w:val="bg-BG"/>
        </w:rPr>
        <w:t xml:space="preserve">съгласно </w:t>
      </w:r>
      <w:r w:rsidR="000655A3" w:rsidRPr="005E7ECC">
        <w:rPr>
          <w:lang w:val="bg-BG"/>
        </w:rPr>
        <w:t xml:space="preserve">Конвенцията. Следователно </w:t>
      </w:r>
      <w:r w:rsidR="00982D83" w:rsidRPr="005E7ECC">
        <w:rPr>
          <w:lang w:val="bg-BG"/>
        </w:rPr>
        <w:t xml:space="preserve">жалбата </w:t>
      </w:r>
      <w:r w:rsidR="000655A3" w:rsidRPr="005E7ECC">
        <w:rPr>
          <w:lang w:val="bg-BG"/>
        </w:rPr>
        <w:t xml:space="preserve">на организацията жалбоподател по чл. 13 </w:t>
      </w:r>
      <w:r w:rsidR="00982D83" w:rsidRPr="005E7ECC">
        <w:rPr>
          <w:lang w:val="bg-BG"/>
        </w:rPr>
        <w:t xml:space="preserve">също </w:t>
      </w:r>
      <w:r w:rsidR="000655A3" w:rsidRPr="005E7ECC">
        <w:rPr>
          <w:lang w:val="bg-BG"/>
        </w:rPr>
        <w:t>е явно необосновано и трябва да бъде отхвърлено съгласно чл. </w:t>
      </w:r>
      <w:r w:rsidRPr="005E7ECC">
        <w:rPr>
          <w:lang w:val="bg-BG"/>
        </w:rPr>
        <w:t>35</w:t>
      </w:r>
      <w:r w:rsidR="00982D83" w:rsidRPr="005E7ECC">
        <w:rPr>
          <w:lang w:val="bg-BG"/>
        </w:rPr>
        <w:t xml:space="preserve"> </w:t>
      </w:r>
      <w:r w:rsidR="00982D83" w:rsidRPr="00B410E2">
        <w:rPr>
          <w:lang w:val="bg-BG"/>
        </w:rPr>
        <w:t>§§</w:t>
      </w:r>
      <w:r w:rsidR="000655A3" w:rsidRPr="005E7ECC">
        <w:rPr>
          <w:lang w:val="bg-BG"/>
        </w:rPr>
        <w:t xml:space="preserve"> </w:t>
      </w:r>
      <w:r w:rsidRPr="005E7ECC">
        <w:rPr>
          <w:lang w:val="bg-BG"/>
        </w:rPr>
        <w:t>3 (a)</w:t>
      </w:r>
      <w:r w:rsidR="000655A3" w:rsidRPr="005E7ECC">
        <w:rPr>
          <w:lang w:val="bg-BG"/>
        </w:rPr>
        <w:t xml:space="preserve"> и </w:t>
      </w:r>
      <w:r w:rsidRPr="005E7ECC">
        <w:rPr>
          <w:lang w:val="bg-BG"/>
        </w:rPr>
        <w:t>4</w:t>
      </w:r>
      <w:r w:rsidR="000655A3" w:rsidRPr="005E7ECC">
        <w:rPr>
          <w:lang w:val="bg-BG"/>
        </w:rPr>
        <w:t xml:space="preserve"> от Конвенцията</w:t>
      </w:r>
      <w:r w:rsidRPr="005E7ECC">
        <w:rPr>
          <w:lang w:val="bg-BG"/>
        </w:rPr>
        <w:t>.</w:t>
      </w:r>
    </w:p>
    <w:p w:rsidR="006A683F" w:rsidRPr="005E7ECC" w:rsidRDefault="003C14ED" w:rsidP="00ED7075">
      <w:pPr>
        <w:pStyle w:val="JuParaLast"/>
        <w:rPr>
          <w:lang w:val="bg-BG"/>
        </w:rPr>
      </w:pPr>
      <w:r w:rsidRPr="005E7ECC">
        <w:rPr>
          <w:lang w:val="bg-BG"/>
        </w:rPr>
        <w:t>По тези причини Съдът единодушно</w:t>
      </w:r>
    </w:p>
    <w:p w:rsidR="006A683F" w:rsidRPr="005E7ECC" w:rsidRDefault="00982D83" w:rsidP="003C14ED">
      <w:pPr>
        <w:pStyle w:val="DecList"/>
        <w:rPr>
          <w:lang w:val="bg-BG"/>
        </w:rPr>
      </w:pPr>
      <w:r w:rsidRPr="005E7ECC">
        <w:rPr>
          <w:i/>
          <w:lang w:val="bg-BG"/>
        </w:rPr>
        <w:t>О</w:t>
      </w:r>
      <w:r w:rsidR="003C14ED" w:rsidRPr="005E7ECC">
        <w:rPr>
          <w:i/>
          <w:lang w:val="bg-BG"/>
        </w:rPr>
        <w:t xml:space="preserve">бявява </w:t>
      </w:r>
      <w:r w:rsidR="003C14ED" w:rsidRPr="005E7ECC">
        <w:rPr>
          <w:lang w:val="bg-BG"/>
        </w:rPr>
        <w:t>жалбата за недопустима</w:t>
      </w:r>
      <w:r w:rsidR="006A683F" w:rsidRPr="005E7ECC">
        <w:rPr>
          <w:lang w:val="bg-BG"/>
        </w:rPr>
        <w:t>.</w:t>
      </w:r>
    </w:p>
    <w:p w:rsidR="00E93FC7" w:rsidRPr="005E7ECC" w:rsidRDefault="00E93FC7" w:rsidP="00ED7075">
      <w:pPr>
        <w:pStyle w:val="ECHRPara"/>
        <w:rPr>
          <w:sz w:val="2"/>
          <w:szCs w:val="2"/>
          <w:lang w:val="bg-BG"/>
        </w:rPr>
      </w:pPr>
    </w:p>
    <w:p w:rsidR="009912DE" w:rsidRPr="005E7ECC" w:rsidRDefault="003C14ED" w:rsidP="003C14ED">
      <w:pPr>
        <w:pStyle w:val="DecList"/>
        <w:ind w:left="0" w:firstLine="284"/>
        <w:rPr>
          <w:lang w:val="bg-BG"/>
        </w:rPr>
      </w:pPr>
      <w:r w:rsidRPr="005E7ECC">
        <w:rPr>
          <w:lang w:val="bg-BG"/>
        </w:rPr>
        <w:t xml:space="preserve">Изготвено на английски език и </w:t>
      </w:r>
      <w:r w:rsidR="00982D83" w:rsidRPr="005E7ECC">
        <w:rPr>
          <w:lang w:val="bg-BG"/>
        </w:rPr>
        <w:t xml:space="preserve">оповестено </w:t>
      </w:r>
      <w:r w:rsidRPr="005E7ECC">
        <w:rPr>
          <w:lang w:val="bg-BG"/>
        </w:rPr>
        <w:t>писмено на</w:t>
      </w:r>
      <w:r w:rsidRPr="005E7ECC">
        <w:rPr>
          <w:szCs w:val="24"/>
          <w:lang w:val="bg-BG"/>
        </w:rPr>
        <w:t xml:space="preserve"> </w:t>
      </w:r>
      <w:r w:rsidR="006A683F" w:rsidRPr="005E7ECC">
        <w:rPr>
          <w:szCs w:val="24"/>
          <w:lang w:val="bg-BG"/>
        </w:rPr>
        <w:t>10</w:t>
      </w:r>
      <w:r w:rsidRPr="005E7ECC">
        <w:rPr>
          <w:szCs w:val="24"/>
          <w:lang w:val="bg-BG"/>
        </w:rPr>
        <w:t xml:space="preserve"> ноември </w:t>
      </w:r>
      <w:r w:rsidR="006A683F" w:rsidRPr="005E7ECC">
        <w:rPr>
          <w:szCs w:val="24"/>
          <w:lang w:val="bg-BG"/>
        </w:rPr>
        <w:t>2016</w:t>
      </w:r>
      <w:r w:rsidRPr="005E7ECC">
        <w:rPr>
          <w:szCs w:val="24"/>
          <w:lang w:val="bg-BG"/>
        </w:rPr>
        <w:t> г</w:t>
      </w:r>
      <w:r w:rsidR="00C75E0F" w:rsidRPr="005E7ECC">
        <w:rPr>
          <w:lang w:val="bg-BG"/>
        </w:rPr>
        <w:t>.</w:t>
      </w:r>
    </w:p>
    <w:p w:rsidR="00206A52" w:rsidRPr="0067178C" w:rsidRDefault="002B6368" w:rsidP="00ED7075">
      <w:pPr>
        <w:pStyle w:val="JuSigned"/>
        <w:rPr>
          <w:lang w:val="bg-BG"/>
        </w:rPr>
      </w:pPr>
      <w:r w:rsidRPr="005E7ECC">
        <w:rPr>
          <w:lang w:val="bg-BG"/>
        </w:rPr>
        <w:tab/>
      </w:r>
      <w:r w:rsidR="003C14ED" w:rsidRPr="005E7ECC">
        <w:rPr>
          <w:lang w:val="bg-BG"/>
        </w:rPr>
        <w:t xml:space="preserve">Милан </w:t>
      </w:r>
      <w:proofErr w:type="spellStart"/>
      <w:r w:rsidR="003C14ED" w:rsidRPr="005E7ECC">
        <w:rPr>
          <w:lang w:val="bg-BG"/>
        </w:rPr>
        <w:t>Бла</w:t>
      </w:r>
      <w:r w:rsidR="00982D83" w:rsidRPr="005E7ECC">
        <w:rPr>
          <w:lang w:val="bg-BG"/>
        </w:rPr>
        <w:t>с</w:t>
      </w:r>
      <w:r w:rsidR="003C14ED" w:rsidRPr="005E7ECC">
        <w:rPr>
          <w:lang w:val="bg-BG"/>
        </w:rPr>
        <w:t>ко</w:t>
      </w:r>
      <w:proofErr w:type="spellEnd"/>
      <w:r w:rsidRPr="005E7ECC">
        <w:rPr>
          <w:lang w:val="bg-BG"/>
        </w:rPr>
        <w:tab/>
      </w:r>
      <w:r w:rsidR="003C14ED" w:rsidRPr="005E7ECC">
        <w:rPr>
          <w:lang w:val="bg-BG"/>
        </w:rPr>
        <w:t xml:space="preserve">Гана </w:t>
      </w:r>
      <w:proofErr w:type="spellStart"/>
      <w:r w:rsidR="003C14ED" w:rsidRPr="005E7ECC">
        <w:rPr>
          <w:lang w:val="bg-BG"/>
        </w:rPr>
        <w:t>Юдкивска</w:t>
      </w:r>
      <w:proofErr w:type="spellEnd"/>
      <w:r w:rsidRPr="005E7ECC">
        <w:rPr>
          <w:lang w:val="bg-BG"/>
        </w:rPr>
        <w:br/>
      </w:r>
      <w:r w:rsidRPr="005E7ECC">
        <w:rPr>
          <w:lang w:val="bg-BG"/>
        </w:rPr>
        <w:tab/>
      </w:r>
      <w:r w:rsidR="00982D83" w:rsidRPr="005E7ECC">
        <w:rPr>
          <w:lang w:val="bg-BG"/>
        </w:rPr>
        <w:t>з</w:t>
      </w:r>
      <w:r w:rsidR="003C14ED" w:rsidRPr="005E7ECC">
        <w:rPr>
          <w:lang w:val="bg-BG"/>
        </w:rPr>
        <w:t>аместник-секретар</w:t>
      </w:r>
      <w:r w:rsidR="00D16E31" w:rsidRPr="005E7ECC">
        <w:rPr>
          <w:lang w:val="bg-BG"/>
        </w:rPr>
        <w:tab/>
      </w:r>
      <w:r w:rsidR="00982D83" w:rsidRPr="005E7ECC">
        <w:rPr>
          <w:lang w:val="bg-BG"/>
        </w:rPr>
        <w:t>п</w:t>
      </w:r>
      <w:r w:rsidR="003C14ED" w:rsidRPr="005E7ECC">
        <w:rPr>
          <w:lang w:val="bg-BG"/>
        </w:rPr>
        <w:t>редседател</w:t>
      </w:r>
    </w:p>
    <w:sectPr w:rsidR="00206A52" w:rsidRPr="0067178C" w:rsidSect="0076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7F" w:rsidRPr="00700638" w:rsidRDefault="00FD527F" w:rsidP="005C4C1E">
      <w:pPr>
        <w:rPr>
          <w:lang w:val="en-GB"/>
        </w:rPr>
      </w:pPr>
      <w:r w:rsidRPr="00700638">
        <w:rPr>
          <w:lang w:val="en-GB"/>
        </w:rPr>
        <w:separator/>
      </w:r>
    </w:p>
  </w:endnote>
  <w:endnote w:type="continuationSeparator" w:id="0">
    <w:p w:rsidR="00FD527F" w:rsidRPr="00700638" w:rsidRDefault="00FD527F" w:rsidP="005C4C1E">
      <w:pPr>
        <w:rPr>
          <w:lang w:val="en-GB"/>
        </w:rPr>
      </w:pPr>
      <w:r w:rsidRPr="00700638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9A" w:rsidRDefault="00337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9A" w:rsidRDefault="00337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9C" w:rsidRPr="006A683F" w:rsidRDefault="004B039C" w:rsidP="004B039C">
    <w:pPr>
      <w:jc w:val="center"/>
      <w:rPr>
        <w:lang w:val="en-GB"/>
      </w:rPr>
    </w:pPr>
    <w:r>
      <w:rPr>
        <w:noProof/>
      </w:rPr>
      <w:drawing>
        <wp:inline distT="0" distB="0" distL="0" distR="0">
          <wp:extent cx="771525" cy="619125"/>
          <wp:effectExtent l="0" t="0" r="9525" b="9525"/>
          <wp:docPr id="23" name="Picture 2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39C" w:rsidRPr="00700638" w:rsidRDefault="004B039C" w:rsidP="004B039C">
    <w:pPr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7F" w:rsidRPr="00700638" w:rsidRDefault="00FD527F" w:rsidP="005C4C1E">
      <w:pPr>
        <w:rPr>
          <w:lang w:val="en-GB"/>
        </w:rPr>
      </w:pPr>
      <w:r w:rsidRPr="00700638">
        <w:rPr>
          <w:lang w:val="en-GB"/>
        </w:rPr>
        <w:separator/>
      </w:r>
    </w:p>
  </w:footnote>
  <w:footnote w:type="continuationSeparator" w:id="0">
    <w:p w:rsidR="00FD527F" w:rsidRPr="00700638" w:rsidRDefault="00FD527F" w:rsidP="005C4C1E">
      <w:pPr>
        <w:rPr>
          <w:lang w:val="en-GB"/>
        </w:rPr>
      </w:pPr>
      <w:r w:rsidRPr="00700638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9C" w:rsidRPr="00700638" w:rsidRDefault="004B039C" w:rsidP="0076040F">
    <w:pPr>
      <w:pStyle w:val="ECHRHeader"/>
      <w:rPr>
        <w:lang w:val="en-GB"/>
      </w:rPr>
    </w:pPr>
    <w:r>
      <w:rPr>
        <w:rStyle w:val="PageNumber"/>
        <w:lang w:val="en-GB"/>
      </w:rPr>
      <w:fldChar w:fldCharType="begin"/>
    </w:r>
    <w:r>
      <w:rPr>
        <w:rStyle w:val="PageNumber"/>
        <w:lang w:val="en-GB"/>
      </w:rPr>
      <w:instrText xml:space="preserve"> PAGE </w:instrText>
    </w:r>
    <w:r>
      <w:rPr>
        <w:rStyle w:val="PageNumber"/>
        <w:lang w:val="en-GB"/>
      </w:rPr>
      <w:fldChar w:fldCharType="separate"/>
    </w:r>
    <w:r w:rsidR="0033709A">
      <w:rPr>
        <w:rStyle w:val="PageNumber"/>
        <w:noProof/>
        <w:lang w:val="en-GB"/>
      </w:rPr>
      <w:t>6</w:t>
    </w:r>
    <w:r>
      <w:rPr>
        <w:rStyle w:val="PageNumber"/>
        <w:lang w:val="en-GB"/>
      </w:rPr>
      <w:fldChar w:fldCharType="end"/>
    </w:r>
    <w:r w:rsidRPr="00700638">
      <w:rPr>
        <w:lang w:val="en-GB"/>
      </w:rPr>
      <w:tab/>
    </w:r>
    <w:r>
      <w:rPr>
        <w:lang w:val="bg-BG"/>
      </w:rPr>
      <w:t>РЕШЕНИЕ „</w:t>
    </w:r>
    <w:r w:rsidRPr="00715E00">
      <w:rPr>
        <w:lang w:val="bg-BG"/>
      </w:rPr>
      <w:t>МЮСЮЛМАНСКО НАСТОЯТЕЛСТВО СТАРЦЕВО</w:t>
    </w:r>
    <w:r>
      <w:rPr>
        <w:lang w:val="bg-BG"/>
      </w:rPr>
      <w:t xml:space="preserve"> СРЕЩУ БЪЛГАРИЯ“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9C" w:rsidRPr="00700638" w:rsidRDefault="004B039C" w:rsidP="0076040F">
    <w:pPr>
      <w:pStyle w:val="ECHRHeader"/>
      <w:rPr>
        <w:lang w:val="en-GB"/>
      </w:rPr>
    </w:pPr>
    <w:r w:rsidRPr="00700638">
      <w:rPr>
        <w:lang w:val="en-GB"/>
      </w:rPr>
      <w:tab/>
    </w:r>
    <w:r>
      <w:rPr>
        <w:lang w:val="bg-BG"/>
      </w:rPr>
      <w:t>РЕШЕНИЕ „</w:t>
    </w:r>
    <w:r w:rsidRPr="00715E00">
      <w:rPr>
        <w:lang w:val="bg-BG"/>
      </w:rPr>
      <w:t>МЮСЮЛМАНСКО НАСТОЯТЕЛСТВО СТАРЦЕВО</w:t>
    </w:r>
    <w:r>
      <w:rPr>
        <w:lang w:val="bg-BG"/>
      </w:rPr>
      <w:t xml:space="preserve"> СРЕЩУ БЪЛГАРИЯ“</w:t>
    </w:r>
    <w:r w:rsidRPr="00700638">
      <w:rPr>
        <w:lang w:val="en-GB"/>
      </w:rPr>
      <w:tab/>
    </w:r>
    <w:r>
      <w:rPr>
        <w:rStyle w:val="PageNumber"/>
        <w:lang w:val="en-GB"/>
      </w:rPr>
      <w:fldChar w:fldCharType="begin"/>
    </w:r>
    <w:r>
      <w:rPr>
        <w:rStyle w:val="PageNumber"/>
        <w:lang w:val="en-GB"/>
      </w:rPr>
      <w:instrText xml:space="preserve"> PAGE </w:instrText>
    </w:r>
    <w:r>
      <w:rPr>
        <w:rStyle w:val="PageNumber"/>
        <w:lang w:val="en-GB"/>
      </w:rPr>
      <w:fldChar w:fldCharType="separate"/>
    </w:r>
    <w:r w:rsidR="0033709A">
      <w:rPr>
        <w:rStyle w:val="PageNumber"/>
        <w:noProof/>
        <w:lang w:val="en-GB"/>
      </w:rPr>
      <w:t>7</w:t>
    </w:r>
    <w:r>
      <w:rPr>
        <w:rStyle w:val="PageNumber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9C" w:rsidRPr="00A45145" w:rsidRDefault="004B039C" w:rsidP="004B039C">
    <w:pPr>
      <w:jc w:val="center"/>
    </w:pPr>
    <w:r>
      <w:rPr>
        <w:noProof/>
      </w:rPr>
      <w:drawing>
        <wp:inline distT="0" distB="0" distL="0" distR="0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39C" w:rsidRPr="00700638" w:rsidRDefault="004B039C" w:rsidP="004B039C">
    <w:pPr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7C1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A259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E025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C01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CB4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6B4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124C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DC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40F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247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20C1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5C4D5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BB25E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0"/>
    <w:docVar w:name="SignForeName" w:val="0"/>
  </w:docVars>
  <w:rsids>
    <w:rsidRoot w:val="006A683F"/>
    <w:rsid w:val="0000170A"/>
    <w:rsid w:val="0001410D"/>
    <w:rsid w:val="000178F5"/>
    <w:rsid w:val="000231FC"/>
    <w:rsid w:val="0002360E"/>
    <w:rsid w:val="0002377E"/>
    <w:rsid w:val="00024CA4"/>
    <w:rsid w:val="00025A44"/>
    <w:rsid w:val="00046FC9"/>
    <w:rsid w:val="00047641"/>
    <w:rsid w:val="000655A3"/>
    <w:rsid w:val="0008204F"/>
    <w:rsid w:val="00085AB0"/>
    <w:rsid w:val="00095402"/>
    <w:rsid w:val="00095D72"/>
    <w:rsid w:val="000C55AD"/>
    <w:rsid w:val="000D2AA5"/>
    <w:rsid w:val="000E0E1E"/>
    <w:rsid w:val="000E1677"/>
    <w:rsid w:val="00112323"/>
    <w:rsid w:val="00115035"/>
    <w:rsid w:val="001278CE"/>
    <w:rsid w:val="001818B5"/>
    <w:rsid w:val="00190E6C"/>
    <w:rsid w:val="001971C7"/>
    <w:rsid w:val="001A4621"/>
    <w:rsid w:val="001C33FB"/>
    <w:rsid w:val="001C38B1"/>
    <w:rsid w:val="00206A52"/>
    <w:rsid w:val="00213194"/>
    <w:rsid w:val="002140B3"/>
    <w:rsid w:val="00240123"/>
    <w:rsid w:val="00261CDB"/>
    <w:rsid w:val="00274BAB"/>
    <w:rsid w:val="00276DBB"/>
    <w:rsid w:val="002850B0"/>
    <w:rsid w:val="0029715C"/>
    <w:rsid w:val="002A524F"/>
    <w:rsid w:val="002B6368"/>
    <w:rsid w:val="002B6C04"/>
    <w:rsid w:val="002C4A7B"/>
    <w:rsid w:val="002C7516"/>
    <w:rsid w:val="002D4547"/>
    <w:rsid w:val="002E37CB"/>
    <w:rsid w:val="002E6405"/>
    <w:rsid w:val="0032023F"/>
    <w:rsid w:val="0033709A"/>
    <w:rsid w:val="003377D6"/>
    <w:rsid w:val="00337F9F"/>
    <w:rsid w:val="003406C3"/>
    <w:rsid w:val="00341423"/>
    <w:rsid w:val="0034331B"/>
    <w:rsid w:val="003458D0"/>
    <w:rsid w:val="003536A6"/>
    <w:rsid w:val="00362477"/>
    <w:rsid w:val="003629F9"/>
    <w:rsid w:val="003659BD"/>
    <w:rsid w:val="0037707C"/>
    <w:rsid w:val="00377C46"/>
    <w:rsid w:val="00385A23"/>
    <w:rsid w:val="00392F15"/>
    <w:rsid w:val="003A4307"/>
    <w:rsid w:val="003A69F8"/>
    <w:rsid w:val="003C14ED"/>
    <w:rsid w:val="003D17F9"/>
    <w:rsid w:val="003D2893"/>
    <w:rsid w:val="003D2F78"/>
    <w:rsid w:val="003D6F5A"/>
    <w:rsid w:val="003D765F"/>
    <w:rsid w:val="003D7994"/>
    <w:rsid w:val="003E24CA"/>
    <w:rsid w:val="003E6CE0"/>
    <w:rsid w:val="003F0004"/>
    <w:rsid w:val="003F4524"/>
    <w:rsid w:val="003F5BAF"/>
    <w:rsid w:val="00400C32"/>
    <w:rsid w:val="00407E3F"/>
    <w:rsid w:val="00415FAF"/>
    <w:rsid w:val="00470F84"/>
    <w:rsid w:val="00474576"/>
    <w:rsid w:val="00487B89"/>
    <w:rsid w:val="0049275B"/>
    <w:rsid w:val="0049626E"/>
    <w:rsid w:val="004B039C"/>
    <w:rsid w:val="004B52AE"/>
    <w:rsid w:val="004E4F7B"/>
    <w:rsid w:val="004F0B4D"/>
    <w:rsid w:val="004F0EBC"/>
    <w:rsid w:val="004F1434"/>
    <w:rsid w:val="004F78DE"/>
    <w:rsid w:val="004F7AA1"/>
    <w:rsid w:val="00504681"/>
    <w:rsid w:val="00516E1F"/>
    <w:rsid w:val="005262C3"/>
    <w:rsid w:val="00541079"/>
    <w:rsid w:val="00554406"/>
    <w:rsid w:val="00561DCF"/>
    <w:rsid w:val="0058777F"/>
    <w:rsid w:val="005A40E0"/>
    <w:rsid w:val="005B0B6D"/>
    <w:rsid w:val="005C4C1E"/>
    <w:rsid w:val="005E3442"/>
    <w:rsid w:val="005E7ECC"/>
    <w:rsid w:val="0060199B"/>
    <w:rsid w:val="00607CDD"/>
    <w:rsid w:val="00615410"/>
    <w:rsid w:val="00622394"/>
    <w:rsid w:val="00623174"/>
    <w:rsid w:val="00635391"/>
    <w:rsid w:val="006443FC"/>
    <w:rsid w:val="006462E6"/>
    <w:rsid w:val="006514C0"/>
    <w:rsid w:val="00652BFC"/>
    <w:rsid w:val="00663702"/>
    <w:rsid w:val="0067178C"/>
    <w:rsid w:val="006815D6"/>
    <w:rsid w:val="00682564"/>
    <w:rsid w:val="00691AA9"/>
    <w:rsid w:val="006A683F"/>
    <w:rsid w:val="006B3579"/>
    <w:rsid w:val="006C406F"/>
    <w:rsid w:val="006D0151"/>
    <w:rsid w:val="006E054C"/>
    <w:rsid w:val="006E250B"/>
    <w:rsid w:val="006E48B3"/>
    <w:rsid w:val="006F2736"/>
    <w:rsid w:val="00700638"/>
    <w:rsid w:val="00715E00"/>
    <w:rsid w:val="00747E97"/>
    <w:rsid w:val="00750F4F"/>
    <w:rsid w:val="0076040F"/>
    <w:rsid w:val="007718BF"/>
    <w:rsid w:val="0078286C"/>
    <w:rsid w:val="00794067"/>
    <w:rsid w:val="00795AD8"/>
    <w:rsid w:val="007B6B23"/>
    <w:rsid w:val="007F22DE"/>
    <w:rsid w:val="007F2EE2"/>
    <w:rsid w:val="00801EE8"/>
    <w:rsid w:val="008078D5"/>
    <w:rsid w:val="00826A3A"/>
    <w:rsid w:val="00832720"/>
    <w:rsid w:val="00835E63"/>
    <w:rsid w:val="00840A32"/>
    <w:rsid w:val="0085737B"/>
    <w:rsid w:val="0087304C"/>
    <w:rsid w:val="00883450"/>
    <w:rsid w:val="00894966"/>
    <w:rsid w:val="008A0AB7"/>
    <w:rsid w:val="008A2258"/>
    <w:rsid w:val="008A34B1"/>
    <w:rsid w:val="008B1CA1"/>
    <w:rsid w:val="008C5B55"/>
    <w:rsid w:val="008D006C"/>
    <w:rsid w:val="008D0280"/>
    <w:rsid w:val="008E107F"/>
    <w:rsid w:val="008F627C"/>
    <w:rsid w:val="008F7B19"/>
    <w:rsid w:val="00913906"/>
    <w:rsid w:val="0096029D"/>
    <w:rsid w:val="00965DB7"/>
    <w:rsid w:val="00974692"/>
    <w:rsid w:val="00982D83"/>
    <w:rsid w:val="00987A64"/>
    <w:rsid w:val="009912DE"/>
    <w:rsid w:val="009A0255"/>
    <w:rsid w:val="009A722F"/>
    <w:rsid w:val="009B00CB"/>
    <w:rsid w:val="009D5A22"/>
    <w:rsid w:val="009E2FCE"/>
    <w:rsid w:val="009E4DD0"/>
    <w:rsid w:val="00A0136B"/>
    <w:rsid w:val="00A0488F"/>
    <w:rsid w:val="00A15A3F"/>
    <w:rsid w:val="00A21E51"/>
    <w:rsid w:val="00A26346"/>
    <w:rsid w:val="00A26CF4"/>
    <w:rsid w:val="00A32F10"/>
    <w:rsid w:val="00A567CA"/>
    <w:rsid w:val="00A65845"/>
    <w:rsid w:val="00A65FF2"/>
    <w:rsid w:val="00A92649"/>
    <w:rsid w:val="00A92D46"/>
    <w:rsid w:val="00A931E6"/>
    <w:rsid w:val="00A965ED"/>
    <w:rsid w:val="00AB0AE0"/>
    <w:rsid w:val="00AB59BE"/>
    <w:rsid w:val="00AC6D83"/>
    <w:rsid w:val="00AF166B"/>
    <w:rsid w:val="00B00896"/>
    <w:rsid w:val="00B11B2B"/>
    <w:rsid w:val="00B2397A"/>
    <w:rsid w:val="00B27CB3"/>
    <w:rsid w:val="00B410E2"/>
    <w:rsid w:val="00B41DD8"/>
    <w:rsid w:val="00B66AF4"/>
    <w:rsid w:val="00B67325"/>
    <w:rsid w:val="00B67471"/>
    <w:rsid w:val="00B719CC"/>
    <w:rsid w:val="00B73011"/>
    <w:rsid w:val="00B7590E"/>
    <w:rsid w:val="00B90EA9"/>
    <w:rsid w:val="00B9201B"/>
    <w:rsid w:val="00B9244F"/>
    <w:rsid w:val="00BA3429"/>
    <w:rsid w:val="00BA6B27"/>
    <w:rsid w:val="00BB78C5"/>
    <w:rsid w:val="00BC339A"/>
    <w:rsid w:val="00BD381B"/>
    <w:rsid w:val="00BD5A1E"/>
    <w:rsid w:val="00BE33DC"/>
    <w:rsid w:val="00BF731D"/>
    <w:rsid w:val="00C0437D"/>
    <w:rsid w:val="00C138D4"/>
    <w:rsid w:val="00C20807"/>
    <w:rsid w:val="00C40B32"/>
    <w:rsid w:val="00C45E44"/>
    <w:rsid w:val="00C47A33"/>
    <w:rsid w:val="00C5727C"/>
    <w:rsid w:val="00C72A0D"/>
    <w:rsid w:val="00C75D1C"/>
    <w:rsid w:val="00C75E0F"/>
    <w:rsid w:val="00C826C3"/>
    <w:rsid w:val="00C841F3"/>
    <w:rsid w:val="00C901EB"/>
    <w:rsid w:val="00C97FC4"/>
    <w:rsid w:val="00CA41F9"/>
    <w:rsid w:val="00CA5F10"/>
    <w:rsid w:val="00D039D8"/>
    <w:rsid w:val="00D05316"/>
    <w:rsid w:val="00D16E31"/>
    <w:rsid w:val="00D26A41"/>
    <w:rsid w:val="00D27DAA"/>
    <w:rsid w:val="00D478E6"/>
    <w:rsid w:val="00D57758"/>
    <w:rsid w:val="00D82E58"/>
    <w:rsid w:val="00D84A45"/>
    <w:rsid w:val="00DB089C"/>
    <w:rsid w:val="00DC65D9"/>
    <w:rsid w:val="00DD32D8"/>
    <w:rsid w:val="00DD37C6"/>
    <w:rsid w:val="00DD515A"/>
    <w:rsid w:val="00DE0C9E"/>
    <w:rsid w:val="00DE4FB9"/>
    <w:rsid w:val="00DE6B1E"/>
    <w:rsid w:val="00DF04C9"/>
    <w:rsid w:val="00DF27F6"/>
    <w:rsid w:val="00DF7278"/>
    <w:rsid w:val="00E03DDA"/>
    <w:rsid w:val="00E22787"/>
    <w:rsid w:val="00E40455"/>
    <w:rsid w:val="00E43450"/>
    <w:rsid w:val="00E50569"/>
    <w:rsid w:val="00E53F73"/>
    <w:rsid w:val="00E64305"/>
    <w:rsid w:val="00E80989"/>
    <w:rsid w:val="00E906BA"/>
    <w:rsid w:val="00E93FC7"/>
    <w:rsid w:val="00E958C5"/>
    <w:rsid w:val="00EA23D9"/>
    <w:rsid w:val="00EB328C"/>
    <w:rsid w:val="00EC797A"/>
    <w:rsid w:val="00ED0280"/>
    <w:rsid w:val="00ED04C3"/>
    <w:rsid w:val="00ED1925"/>
    <w:rsid w:val="00ED7075"/>
    <w:rsid w:val="00EE3667"/>
    <w:rsid w:val="00EF6E65"/>
    <w:rsid w:val="00EF7B1E"/>
    <w:rsid w:val="00F13496"/>
    <w:rsid w:val="00F1382A"/>
    <w:rsid w:val="00F24A83"/>
    <w:rsid w:val="00F35914"/>
    <w:rsid w:val="00F44D90"/>
    <w:rsid w:val="00F73B7F"/>
    <w:rsid w:val="00F9026E"/>
    <w:rsid w:val="00F913F2"/>
    <w:rsid w:val="00F94575"/>
    <w:rsid w:val="00FA19BA"/>
    <w:rsid w:val="00FB1380"/>
    <w:rsid w:val="00FB1498"/>
    <w:rsid w:val="00FB7A86"/>
    <w:rsid w:val="00FC1E04"/>
    <w:rsid w:val="00FD527F"/>
    <w:rsid w:val="00FE395D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3D765F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3D765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3D765F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3D765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3D765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D765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3D765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3D765F"/>
    <w:pPr>
      <w:outlineLvl w:val="6"/>
    </w:pPr>
    <w:rPr>
      <w:rFonts w:asciiTheme="majorHAnsi" w:eastAsiaTheme="majorEastAsia" w:hAnsiTheme="majorHAnsi" w:cstheme="majorBidi"/>
      <w:i/>
      <w:iCs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3D765F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3D765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basedOn w:val="Normal"/>
    <w:next w:val="JuParaLast"/>
    <w:uiPriority w:val="32"/>
    <w:qFormat/>
    <w:rsid w:val="003D765F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ECHRPara">
    <w:name w:val="ECHR_Para"/>
    <w:aliases w:val="Ju_Para"/>
    <w:basedOn w:val="Normal"/>
    <w:uiPriority w:val="12"/>
    <w:qFormat/>
    <w:rsid w:val="003D765F"/>
    <w:pPr>
      <w:ind w:firstLine="284"/>
    </w:pPr>
  </w:style>
  <w:style w:type="character" w:styleId="PageNumber">
    <w:name w:val="page number"/>
    <w:uiPriority w:val="99"/>
    <w:semiHidden/>
    <w:rsid w:val="00E93FC7"/>
    <w:rPr>
      <w:sz w:val="18"/>
    </w:rPr>
  </w:style>
  <w:style w:type="character" w:styleId="CommentReference">
    <w:name w:val="annotation reference"/>
    <w:uiPriority w:val="99"/>
    <w:semiHidden/>
    <w:rsid w:val="00E93FC7"/>
    <w:rPr>
      <w:sz w:val="16"/>
    </w:rPr>
  </w:style>
  <w:style w:type="paragraph" w:styleId="CommentText">
    <w:name w:val="annotation text"/>
    <w:basedOn w:val="Normal"/>
    <w:link w:val="CommentTextChar"/>
    <w:semiHidden/>
    <w:rsid w:val="00E93FC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FC7"/>
    <w:rPr>
      <w:rFonts w:eastAsiaTheme="minorEastAsia"/>
      <w:sz w:val="20"/>
    </w:rPr>
  </w:style>
  <w:style w:type="paragraph" w:customStyle="1" w:styleId="DecHTitle">
    <w:name w:val="Dec_H_Title"/>
    <w:basedOn w:val="ECHRTitleCentre1"/>
    <w:uiPriority w:val="7"/>
    <w:qFormat/>
    <w:rsid w:val="003D765F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3D765F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AppQuestion">
    <w:name w:val="Ju_App_Question"/>
    <w:basedOn w:val="Normal"/>
    <w:uiPriority w:val="5"/>
    <w:qFormat/>
    <w:rsid w:val="003D765F"/>
    <w:pPr>
      <w:numPr>
        <w:numId w:val="14"/>
      </w:numPr>
      <w:jc w:val="left"/>
    </w:pPr>
    <w:rPr>
      <w:b/>
    </w:rPr>
  </w:style>
  <w:style w:type="paragraph" w:customStyle="1" w:styleId="ECHRHeader">
    <w:name w:val="ECHR_Header"/>
    <w:aliases w:val="Ju_Header"/>
    <w:basedOn w:val="Header"/>
    <w:uiPriority w:val="4"/>
    <w:qFormat/>
    <w:rsid w:val="003D765F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styleId="Header">
    <w:name w:val="header"/>
    <w:basedOn w:val="Normal"/>
    <w:link w:val="HeaderChar"/>
    <w:uiPriority w:val="57"/>
    <w:semiHidden/>
    <w:rsid w:val="003D765F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3D765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D7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65F"/>
    <w:rPr>
      <w:rFonts w:ascii="Tahoma" w:eastAsiaTheme="minorEastAsia" w:hAnsi="Tahoma" w:cs="Tahoma"/>
      <w:sz w:val="16"/>
      <w:szCs w:val="16"/>
    </w:rPr>
  </w:style>
  <w:style w:type="paragraph" w:customStyle="1" w:styleId="OpiPara">
    <w:name w:val="Opi_Para"/>
    <w:basedOn w:val="ECHRPara"/>
    <w:uiPriority w:val="46"/>
    <w:semiHidden/>
    <w:qFormat/>
    <w:rsid w:val="003D765F"/>
  </w:style>
  <w:style w:type="paragraph" w:customStyle="1" w:styleId="JuParaSub">
    <w:name w:val="Ju_Para_Sub"/>
    <w:basedOn w:val="ECHRPara"/>
    <w:uiPriority w:val="13"/>
    <w:qFormat/>
    <w:rsid w:val="003D765F"/>
    <w:pPr>
      <w:ind w:left="284"/>
    </w:pPr>
  </w:style>
  <w:style w:type="paragraph" w:customStyle="1" w:styleId="ECHRParaQuote">
    <w:name w:val="ECHR_Para_Quote"/>
    <w:aliases w:val="Ju_Quot"/>
    <w:basedOn w:val="Normal"/>
    <w:uiPriority w:val="14"/>
    <w:qFormat/>
    <w:rsid w:val="003D765F"/>
    <w:pPr>
      <w:spacing w:before="120" w:after="120"/>
      <w:ind w:left="425" w:firstLine="142"/>
    </w:pPr>
    <w:rPr>
      <w:sz w:val="20"/>
    </w:rPr>
  </w:style>
  <w:style w:type="paragraph" w:customStyle="1" w:styleId="OpiParaSub">
    <w:name w:val="Opi_Para_Sub"/>
    <w:basedOn w:val="JuParaSub"/>
    <w:uiPriority w:val="47"/>
    <w:semiHidden/>
    <w:qFormat/>
    <w:rsid w:val="003D765F"/>
  </w:style>
  <w:style w:type="paragraph" w:customStyle="1" w:styleId="OpiQuot">
    <w:name w:val="Opi_Quot"/>
    <w:basedOn w:val="ECHRParaQuote"/>
    <w:uiPriority w:val="48"/>
    <w:semiHidden/>
    <w:qFormat/>
    <w:rsid w:val="003D765F"/>
  </w:style>
  <w:style w:type="paragraph" w:customStyle="1" w:styleId="OpiQuotSub">
    <w:name w:val="Opi_Quot_Sub"/>
    <w:basedOn w:val="JuQuotSub"/>
    <w:uiPriority w:val="49"/>
    <w:semiHidden/>
    <w:qFormat/>
    <w:rsid w:val="003D765F"/>
  </w:style>
  <w:style w:type="paragraph" w:customStyle="1" w:styleId="JuTitle">
    <w:name w:val="Ju_Title"/>
    <w:basedOn w:val="Normal"/>
    <w:next w:val="ECHRPara"/>
    <w:uiPriority w:val="3"/>
    <w:qFormat/>
    <w:rsid w:val="003D765F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3D765F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3D765F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Case">
    <w:name w:val="Ju_Case"/>
    <w:basedOn w:val="Normal"/>
    <w:next w:val="ECHRPara"/>
    <w:uiPriority w:val="10"/>
    <w:semiHidden/>
    <w:rsid w:val="003D765F"/>
    <w:pPr>
      <w:ind w:firstLine="284"/>
    </w:pPr>
    <w:rPr>
      <w:b/>
    </w:r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3D765F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JuQuotSub">
    <w:name w:val="Ju_Quot_Sub"/>
    <w:basedOn w:val="ECHRParaQuote"/>
    <w:uiPriority w:val="15"/>
    <w:qFormat/>
    <w:rsid w:val="003D765F"/>
    <w:pPr>
      <w:ind w:left="567"/>
    </w:pPr>
  </w:style>
  <w:style w:type="paragraph" w:customStyle="1" w:styleId="JuInitialled">
    <w:name w:val="Ju_Initialled"/>
    <w:basedOn w:val="Normal"/>
    <w:uiPriority w:val="31"/>
    <w:qFormat/>
    <w:rsid w:val="003D765F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semiHidden/>
    <w:qFormat/>
    <w:rsid w:val="003D765F"/>
    <w:pPr>
      <w:tabs>
        <w:tab w:val="clear" w:pos="357"/>
      </w:tabs>
      <w:outlineLvl w:val="1"/>
    </w:pPr>
    <w:rPr>
      <w:b/>
    </w:rPr>
  </w:style>
  <w:style w:type="character" w:customStyle="1" w:styleId="JUNAMES">
    <w:name w:val="JU_NAMES"/>
    <w:uiPriority w:val="17"/>
    <w:qFormat/>
    <w:rsid w:val="003D765F"/>
    <w:rPr>
      <w:caps w:val="0"/>
      <w:smallCaps/>
    </w:rPr>
  </w:style>
  <w:style w:type="character" w:customStyle="1" w:styleId="JuITMark">
    <w:name w:val="Ju_ITMark"/>
    <w:basedOn w:val="DefaultParagraphFont"/>
    <w:uiPriority w:val="38"/>
    <w:qFormat/>
    <w:rsid w:val="003D765F"/>
    <w:rPr>
      <w:vanish w:val="0"/>
      <w:color w:val="auto"/>
      <w:sz w:val="14"/>
    </w:rPr>
  </w:style>
  <w:style w:type="paragraph" w:customStyle="1" w:styleId="OpiTranslation">
    <w:name w:val="Opi_Translation"/>
    <w:basedOn w:val="Normal"/>
    <w:next w:val="OpiPara"/>
    <w:uiPriority w:val="40"/>
    <w:semiHidden/>
    <w:qFormat/>
    <w:rsid w:val="003D765F"/>
    <w:pPr>
      <w:jc w:val="center"/>
      <w:outlineLvl w:val="0"/>
    </w:pPr>
    <w:rPr>
      <w:i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3D765F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3D765F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3D765F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D765F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3D765F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D765F"/>
    <w:rPr>
      <w:rFonts w:asciiTheme="majorHAnsi" w:eastAsiaTheme="majorEastAsia" w:hAnsiTheme="majorHAnsi" w:cstheme="majorBidi"/>
      <w:b/>
      <w:bCs/>
      <w:color w:val="5F5F5F"/>
      <w:sz w:val="24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3D765F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D765F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3D765F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D765F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3D765F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D765F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en-US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3D765F"/>
    <w:pPr>
      <w:keepNext/>
      <w:keepLines/>
      <w:spacing w:before="240" w:after="120"/>
      <w:ind w:left="1236"/>
    </w:pPr>
    <w:rPr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D765F"/>
    <w:rPr>
      <w:rFonts w:asciiTheme="majorHAnsi" w:eastAsiaTheme="majorEastAsia" w:hAnsiTheme="majorHAnsi" w:cstheme="majorBidi"/>
      <w:i/>
      <w:iCs/>
      <w:lang w:bidi="en-US"/>
    </w:rPr>
  </w:style>
  <w:style w:type="paragraph" w:customStyle="1" w:styleId="JuParaLast">
    <w:name w:val="Ju_Para_Last"/>
    <w:basedOn w:val="Normal"/>
    <w:next w:val="ECHRPara"/>
    <w:uiPriority w:val="30"/>
    <w:qFormat/>
    <w:rsid w:val="003D765F"/>
    <w:pPr>
      <w:keepNext/>
      <w:keepLines/>
      <w:spacing w:before="240"/>
      <w:ind w:firstLine="284"/>
    </w:pPr>
  </w:style>
  <w:style w:type="paragraph" w:customStyle="1" w:styleId="DecList">
    <w:name w:val="Dec_List"/>
    <w:basedOn w:val="Normal"/>
    <w:uiPriority w:val="9"/>
    <w:qFormat/>
    <w:rsid w:val="003D765F"/>
    <w:pPr>
      <w:spacing w:before="240"/>
      <w:ind w:left="284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3D765F"/>
    <w:pPr>
      <w:tabs>
        <w:tab w:val="left" w:pos="567"/>
        <w:tab w:val="left" w:pos="1134"/>
      </w:tabs>
      <w:jc w:val="left"/>
    </w:pPr>
  </w:style>
  <w:style w:type="paragraph" w:customStyle="1" w:styleId="JuCourt">
    <w:name w:val="Ju_Court"/>
    <w:basedOn w:val="Normal"/>
    <w:next w:val="Normal"/>
    <w:uiPriority w:val="16"/>
    <w:qFormat/>
    <w:rsid w:val="003D765F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List">
    <w:name w:val="Ju_List"/>
    <w:basedOn w:val="Normal"/>
    <w:uiPriority w:val="28"/>
    <w:qFormat/>
    <w:rsid w:val="003D765F"/>
    <w:pPr>
      <w:ind w:left="340" w:hanging="340"/>
    </w:pPr>
  </w:style>
  <w:style w:type="paragraph" w:customStyle="1" w:styleId="JuLista">
    <w:name w:val="Ju_List_a"/>
    <w:basedOn w:val="JuList"/>
    <w:uiPriority w:val="28"/>
    <w:qFormat/>
    <w:rsid w:val="003D765F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3D765F"/>
    <w:pPr>
      <w:ind w:left="794"/>
    </w:pPr>
  </w:style>
  <w:style w:type="paragraph" w:customStyle="1" w:styleId="OpiH1">
    <w:name w:val="Opi_H_1"/>
    <w:basedOn w:val="ECHRHeading2"/>
    <w:uiPriority w:val="42"/>
    <w:semiHidden/>
    <w:qFormat/>
    <w:rsid w:val="003D765F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semiHidden/>
    <w:qFormat/>
    <w:rsid w:val="003D765F"/>
    <w:pPr>
      <w:ind w:left="833" w:hanging="357"/>
      <w:outlineLvl w:val="3"/>
    </w:pPr>
    <w:rPr>
      <w:b/>
      <w:i w:val="0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D765F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D765F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3D765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D765F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3D765F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D765F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Strong">
    <w:name w:val="Strong"/>
    <w:uiPriority w:val="99"/>
    <w:semiHidden/>
    <w:qFormat/>
    <w:rsid w:val="003D765F"/>
    <w:rPr>
      <w:b/>
      <w:bCs/>
    </w:rPr>
  </w:style>
  <w:style w:type="character" w:styleId="Emphasis">
    <w:name w:val="Emphasis"/>
    <w:uiPriority w:val="99"/>
    <w:semiHidden/>
    <w:qFormat/>
    <w:rsid w:val="003D765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semiHidden/>
    <w:qFormat/>
    <w:rsid w:val="003D765F"/>
    <w:rPr>
      <w:sz w:val="22"/>
    </w:rPr>
  </w:style>
  <w:style w:type="character" w:customStyle="1" w:styleId="NoSpacingChar">
    <w:name w:val="No Spacing Char"/>
    <w:basedOn w:val="DefaultParagraphFont"/>
    <w:link w:val="NoSpacing"/>
    <w:semiHidden/>
    <w:rsid w:val="003D765F"/>
    <w:rPr>
      <w:rFonts w:eastAsiaTheme="minorEastAsia"/>
    </w:rPr>
  </w:style>
  <w:style w:type="paragraph" w:styleId="ListParagraph">
    <w:name w:val="List Paragraph"/>
    <w:basedOn w:val="Normal"/>
    <w:uiPriority w:val="99"/>
    <w:semiHidden/>
    <w:qFormat/>
    <w:rsid w:val="003D7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semiHidden/>
    <w:qFormat/>
    <w:rsid w:val="003D765F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3D765F"/>
    <w:rPr>
      <w:rFonts w:eastAsiaTheme="minorEastAsia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3D765F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3D765F"/>
    <w:rPr>
      <w:rFonts w:eastAsiaTheme="minorEastAsia"/>
      <w:b/>
      <w:bCs/>
      <w:i/>
      <w:iCs/>
      <w:lang w:bidi="en-US"/>
    </w:rPr>
  </w:style>
  <w:style w:type="character" w:styleId="SubtleEmphasis">
    <w:name w:val="Subtle Emphasis"/>
    <w:uiPriority w:val="99"/>
    <w:semiHidden/>
    <w:qFormat/>
    <w:rsid w:val="003D765F"/>
    <w:rPr>
      <w:i/>
      <w:iCs/>
    </w:rPr>
  </w:style>
  <w:style w:type="character" w:styleId="IntenseEmphasis">
    <w:name w:val="Intense Emphasis"/>
    <w:uiPriority w:val="99"/>
    <w:semiHidden/>
    <w:qFormat/>
    <w:rsid w:val="003D765F"/>
    <w:rPr>
      <w:b/>
      <w:bCs/>
    </w:rPr>
  </w:style>
  <w:style w:type="character" w:styleId="SubtleReference">
    <w:name w:val="Subtle Reference"/>
    <w:uiPriority w:val="99"/>
    <w:semiHidden/>
    <w:qFormat/>
    <w:rsid w:val="003D765F"/>
    <w:rPr>
      <w:smallCaps/>
    </w:rPr>
  </w:style>
  <w:style w:type="character" w:styleId="IntenseReference">
    <w:name w:val="Intense Reference"/>
    <w:uiPriority w:val="99"/>
    <w:semiHidden/>
    <w:qFormat/>
    <w:rsid w:val="003D765F"/>
    <w:rPr>
      <w:smallCaps/>
      <w:spacing w:val="5"/>
      <w:u w:val="single"/>
    </w:rPr>
  </w:style>
  <w:style w:type="character" w:styleId="BookTitle">
    <w:name w:val="Book Title"/>
    <w:uiPriority w:val="99"/>
    <w:semiHidden/>
    <w:qFormat/>
    <w:rsid w:val="003D765F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9"/>
    <w:semiHidden/>
    <w:qFormat/>
    <w:rsid w:val="003D765F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E93FC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93FC7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E93FC7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93FC7"/>
  </w:style>
  <w:style w:type="paragraph" w:styleId="BlockText">
    <w:name w:val="Block Text"/>
    <w:basedOn w:val="Normal"/>
    <w:uiPriority w:val="99"/>
    <w:semiHidden/>
    <w:unhideWhenUsed/>
    <w:rsid w:val="00E93FC7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FC7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3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3FC7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93F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3FC7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3FC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3FC7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3F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3FC7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3FC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3FC7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3F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3FC7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3F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3FC7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93FC7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93FC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3FC7"/>
    <w:rPr>
      <w:rFonts w:eastAsiaTheme="minorEastAsia"/>
      <w:sz w:val="24"/>
    </w:rPr>
  </w:style>
  <w:style w:type="table" w:customStyle="1" w:styleId="1">
    <w:name w:val="Цветна мрежа1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customStyle="1" w:styleId="10">
    <w:name w:val="Цветен списък1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11">
    <w:name w:val="Цветно оцветяване1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FC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FC7"/>
    <w:rPr>
      <w:rFonts w:eastAsiaTheme="minorEastAsia"/>
      <w:b/>
      <w:bCs/>
      <w:sz w:val="20"/>
      <w:szCs w:val="20"/>
    </w:rPr>
  </w:style>
  <w:style w:type="table" w:customStyle="1" w:styleId="12">
    <w:name w:val="Тъмен списък1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3FC7"/>
  </w:style>
  <w:style w:type="character" w:customStyle="1" w:styleId="DateChar">
    <w:name w:val="Date Char"/>
    <w:basedOn w:val="DefaultParagraphFont"/>
    <w:link w:val="Date"/>
    <w:uiPriority w:val="99"/>
    <w:semiHidden/>
    <w:rsid w:val="00E93FC7"/>
    <w:rPr>
      <w:rFonts w:eastAsiaTheme="minorEastAsia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3FC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3FC7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3FC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3FC7"/>
    <w:rPr>
      <w:rFonts w:eastAsiaTheme="minorEastAsia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E93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FC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FC7"/>
    <w:rPr>
      <w:rFonts w:eastAsiaTheme="min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93FC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93FC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3FC7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3D765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76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65F"/>
    <w:rPr>
      <w:rFonts w:eastAsiaTheme="minorEastAsia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E93FC7"/>
  </w:style>
  <w:style w:type="paragraph" w:styleId="HTMLAddress">
    <w:name w:val="HTML Address"/>
    <w:basedOn w:val="Normal"/>
    <w:link w:val="HTMLAddressChar"/>
    <w:uiPriority w:val="99"/>
    <w:semiHidden/>
    <w:unhideWhenUsed/>
    <w:rsid w:val="00E93FC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3FC7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93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93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93FC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93FC7"/>
    <w:rPr>
      <w:i/>
      <w:iCs/>
    </w:rPr>
  </w:style>
  <w:style w:type="character" w:styleId="Hyperlink">
    <w:name w:val="Hyperlink"/>
    <w:basedOn w:val="DefaultParagraphFont"/>
    <w:uiPriority w:val="99"/>
    <w:semiHidden/>
    <w:rsid w:val="003D765F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3FC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3FC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3FC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3FC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3FC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3FC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3FC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3FC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3FC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3FC7"/>
    <w:rPr>
      <w:rFonts w:asciiTheme="majorHAnsi" w:eastAsiaTheme="majorEastAsia" w:hAnsiTheme="majorHAnsi" w:cstheme="majorBidi"/>
      <w:b/>
      <w:bCs/>
    </w:rPr>
  </w:style>
  <w:style w:type="table" w:customStyle="1" w:styleId="13">
    <w:name w:val="Светла мрежа1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">
    <w:name w:val="Светла мрежа - Акцент 11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customStyle="1" w:styleId="14">
    <w:name w:val="Светъл списък1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ъл лист - Акцент 11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customStyle="1" w:styleId="15">
    <w:name w:val="Светло оцветяване1"/>
    <w:basedOn w:val="TableNormal"/>
    <w:uiPriority w:val="60"/>
    <w:semiHidden/>
    <w:rsid w:val="00E93FC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1">
    <w:name w:val="Светло оцветяване - Акцент 11"/>
    <w:basedOn w:val="TableNormal"/>
    <w:uiPriority w:val="60"/>
    <w:semiHidden/>
    <w:rsid w:val="00E93FC7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E93FC7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E93FC7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E93FC7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E93FC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E93FC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93FC7"/>
  </w:style>
  <w:style w:type="paragraph" w:styleId="List">
    <w:name w:val="List"/>
    <w:basedOn w:val="Normal"/>
    <w:uiPriority w:val="99"/>
    <w:semiHidden/>
    <w:unhideWhenUsed/>
    <w:rsid w:val="00E93FC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3F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3FC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3FC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3FC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3FC7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3FC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3FC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3FC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3FC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3FC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3FC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3FC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3FC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3FC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3FC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3FC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3FC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3FC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3FC7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3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table" w:customStyle="1" w:styleId="110">
    <w:name w:val="Средна мрежа 11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customStyle="1" w:styleId="21">
    <w:name w:val="Средна мрежа 21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customStyle="1" w:styleId="31">
    <w:name w:val="Средна мрежа 31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customStyle="1" w:styleId="111">
    <w:name w:val="Среден списък 11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ен списък 1 - Акцент 11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customStyle="1" w:styleId="210">
    <w:name w:val="Среден списък 21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о оцветяване 11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о оцветяване 1 - Акцент 11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о оцветяване 21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о оцветяване 2 - Акцент 11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3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93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E93FC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93F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3FC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3FC7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3D765F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3FC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3FC7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3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93FC7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3FC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3FC7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E93FC7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93FC7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93FC7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93FC7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93FC7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93FC7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93FC7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93FC7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93FC7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93FC7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3D765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93FC7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93FC7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93FC7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93FC7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3FC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3FC7"/>
  </w:style>
  <w:style w:type="table" w:styleId="TableProfessional">
    <w:name w:val="Table Professional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93FC7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93FC7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93FC7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93F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D765F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3D765F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3D765F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3D765F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3D765F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3D765F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9"/>
    <w:semiHidden/>
    <w:rsid w:val="003D765F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3D765F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93FC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3FC7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3D765F"/>
    <w:pPr>
      <w:jc w:val="left"/>
    </w:pPr>
    <w:rPr>
      <w:sz w:val="8"/>
    </w:rPr>
  </w:style>
  <w:style w:type="paragraph" w:customStyle="1" w:styleId="OpiHi">
    <w:name w:val="Opi_H_i"/>
    <w:basedOn w:val="ECHRHeading4"/>
    <w:uiPriority w:val="44"/>
    <w:semiHidden/>
    <w:qFormat/>
    <w:rsid w:val="003D765F"/>
    <w:pPr>
      <w:ind w:left="1037" w:hanging="357"/>
      <w:outlineLvl w:val="4"/>
    </w:pPr>
    <w:rPr>
      <w:b w:val="0"/>
      <w:i/>
    </w:rPr>
  </w:style>
  <w:style w:type="paragraph" w:styleId="Footer">
    <w:name w:val="footer"/>
    <w:basedOn w:val="Normal"/>
    <w:link w:val="FooterChar"/>
    <w:uiPriority w:val="57"/>
    <w:semiHidden/>
    <w:rsid w:val="003D765F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3D765F"/>
    <w:rPr>
      <w:sz w:val="24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3D765F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3D765F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DummyStyle">
    <w:name w:val="Dummy_Style"/>
    <w:basedOn w:val="Normal"/>
    <w:semiHidden/>
    <w:qFormat/>
    <w:rsid w:val="003D765F"/>
    <w:rPr>
      <w:color w:val="00B050"/>
    </w:rPr>
  </w:style>
  <w:style w:type="paragraph" w:customStyle="1" w:styleId="JuHeaderLandscape">
    <w:name w:val="Ju_Header_Landscape"/>
    <w:basedOn w:val="ECHRHeader"/>
    <w:uiPriority w:val="4"/>
    <w:qFormat/>
    <w:rsid w:val="003D765F"/>
    <w:pPr>
      <w:tabs>
        <w:tab w:val="clear" w:pos="3686"/>
        <w:tab w:val="clear" w:pos="7371"/>
        <w:tab w:val="center" w:pos="6146"/>
        <w:tab w:val="right" w:pos="1229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2017-01-18T09:01:00Z</dcterms:created>
  <dcterms:modified xsi:type="dcterms:W3CDTF">2017-01-18T09:01:00Z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