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B8" w:rsidRPr="008A1983" w:rsidRDefault="006153B8" w:rsidP="006153B8">
      <w:pPr>
        <w:jc w:val="center"/>
      </w:pPr>
      <w:bookmarkStart w:id="0" w:name="_GoBack"/>
      <w:bookmarkEnd w:id="0"/>
    </w:p>
    <w:p w:rsidR="006153B8" w:rsidRPr="008A1983" w:rsidRDefault="006153B8" w:rsidP="006153B8">
      <w:pPr>
        <w:jc w:val="center"/>
        <w:rPr>
          <w:sz w:val="4"/>
          <w:szCs w:val="4"/>
        </w:rPr>
      </w:pPr>
    </w:p>
    <w:p w:rsidR="006153B8" w:rsidRPr="008A1983" w:rsidRDefault="006153B8" w:rsidP="006153B8">
      <w:pPr>
        <w:pStyle w:val="DecHTitle"/>
      </w:pPr>
      <w:r>
        <w:rPr>
          <w:rStyle w:val="DecHTitle"/>
        </w:rPr>
        <w:t>ПЕТО ОТДЕЛЕНИЕ</w:t>
      </w:r>
    </w:p>
    <w:p w:rsidR="006153B8" w:rsidRPr="008A1983" w:rsidRDefault="00D551B1" w:rsidP="006153B8">
      <w:pPr>
        <w:pStyle w:val="DecHTitle"/>
      </w:pPr>
      <w:r>
        <w:rPr>
          <w:rStyle w:val="DecHTitle"/>
        </w:rPr>
        <w:t>РЕШЕНИЕ</w:t>
      </w:r>
      <w:r w:rsidR="00C65F36">
        <w:rPr>
          <w:rStyle w:val="DecHTitle"/>
        </w:rPr>
        <w:t xml:space="preserve"> ПО ДОПУСТИМОСТ</w:t>
      </w:r>
    </w:p>
    <w:p w:rsidR="006153B8" w:rsidRPr="008A1983" w:rsidRDefault="006153B8" w:rsidP="006153B8">
      <w:pPr>
        <w:pStyle w:val="ECHRTitleCentre2"/>
        <w:rPr>
          <w:i/>
        </w:rPr>
      </w:pPr>
      <w:r>
        <w:rPr>
          <w:rStyle w:val="ECHRTitleCentre2"/>
        </w:rPr>
        <w:t xml:space="preserve">Жалба </w:t>
      </w:r>
      <w:r>
        <w:rPr>
          <w:rStyle w:val="ECHRTitleCentre2"/>
          <w:cs/>
        </w:rPr>
        <w:t xml:space="preserve">№ </w:t>
      </w:r>
      <w:r>
        <w:rPr>
          <w:rStyle w:val="ECHRTitleCentre2"/>
        </w:rPr>
        <w:t>43203/09</w:t>
      </w:r>
      <w:r>
        <w:br/>
      </w:r>
      <w:r>
        <w:rPr>
          <w:rStyle w:val="ECHRTitleCentre2"/>
        </w:rPr>
        <w:t>Кристиян МАВРОДИЙСКИ</w:t>
      </w:r>
      <w:r>
        <w:br/>
      </w:r>
      <w:r>
        <w:rPr>
          <w:rStyle w:val="ECHRTitleCentre2"/>
        </w:rPr>
        <w:t>срещу България</w:t>
      </w:r>
    </w:p>
    <w:p w:rsidR="006153B8" w:rsidRPr="008A1983" w:rsidRDefault="006153B8" w:rsidP="006153B8">
      <w:pPr>
        <w:pStyle w:val="ECHRPara"/>
        <w:rPr>
          <w:sz w:val="2"/>
          <w:szCs w:val="2"/>
        </w:rPr>
      </w:pP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Европейският съд по правата на човека (Пето отделение), заседаващ на 30 април 2019 г. </w:t>
      </w:r>
      <w:r w:rsidR="00D551B1">
        <w:rPr>
          <w:rStyle w:val="ECHRPara"/>
        </w:rPr>
        <w:t xml:space="preserve">като </w:t>
      </w:r>
      <w:r>
        <w:rPr>
          <w:rStyle w:val="ECHRPara"/>
        </w:rPr>
        <w:t>комитет</w:t>
      </w:r>
      <w:r w:rsidR="00D551B1">
        <w:rPr>
          <w:rStyle w:val="ECHRPara"/>
        </w:rPr>
        <w:t xml:space="preserve"> в състав</w:t>
      </w:r>
      <w:r>
        <w:rPr>
          <w:rStyle w:val="ECHRPara"/>
        </w:rPr>
        <w:t>:</w:t>
      </w:r>
    </w:p>
    <w:p w:rsidR="006153B8" w:rsidRPr="008A1983" w:rsidRDefault="006153B8" w:rsidP="006153B8">
      <w:pPr>
        <w:pStyle w:val="ECHRDecisionBody"/>
      </w:pPr>
      <w:r>
        <w:rPr>
          <w:rStyle w:val="ECHRDecisionBody"/>
        </w:rPr>
        <w:tab/>
        <w:t xml:space="preserve">Гана </w:t>
      </w:r>
      <w:proofErr w:type="spellStart"/>
      <w:r>
        <w:rPr>
          <w:rStyle w:val="ECHRDecisionBody"/>
        </w:rPr>
        <w:t>Юдкивска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Ganna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Yudkivska</w:t>
      </w:r>
      <w:proofErr w:type="spellEnd"/>
      <w:r>
        <w:rPr>
          <w:rStyle w:val="ECHRDecisionBody"/>
        </w:rPr>
        <w:t>),</w:t>
      </w:r>
      <w:r>
        <w:rPr>
          <w:rStyle w:val="ECHRDecisionBody"/>
          <w:i/>
        </w:rPr>
        <w:t xml:space="preserve"> председател,</w:t>
      </w:r>
      <w:r>
        <w:br/>
      </w:r>
      <w:r>
        <w:rPr>
          <w:rStyle w:val="ECHRDecisionBody"/>
        </w:rPr>
        <w:tab/>
      </w:r>
      <w:proofErr w:type="spellStart"/>
      <w:r>
        <w:rPr>
          <w:rStyle w:val="ECHRDecisionBody"/>
        </w:rPr>
        <w:t>Шифра</w:t>
      </w:r>
      <w:proofErr w:type="spellEnd"/>
      <w:r>
        <w:rPr>
          <w:rStyle w:val="ECHRDecisionBody"/>
        </w:rPr>
        <w:t xml:space="preserve"> О</w:t>
      </w:r>
      <w:r>
        <w:rPr>
          <w:rStyle w:val="ECHRDecisionBody"/>
          <w:cs/>
        </w:rPr>
        <w:t>’</w:t>
      </w:r>
      <w:proofErr w:type="spellStart"/>
      <w:r>
        <w:rPr>
          <w:rStyle w:val="ECHRDecisionBody"/>
        </w:rPr>
        <w:t>Лиъри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Síofra</w:t>
      </w:r>
      <w:proofErr w:type="spellEnd"/>
      <w:r>
        <w:rPr>
          <w:rStyle w:val="ECHRDecisionBody"/>
        </w:rPr>
        <w:t xml:space="preserve"> O</w:t>
      </w:r>
      <w:r>
        <w:rPr>
          <w:rStyle w:val="ECHRDecisionBody"/>
          <w:cs/>
        </w:rPr>
        <w:t>’</w:t>
      </w:r>
      <w:proofErr w:type="spellStart"/>
      <w:r>
        <w:rPr>
          <w:rStyle w:val="ECHRDecisionBody"/>
        </w:rPr>
        <w:t>Leary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</w:r>
      <w:proofErr w:type="spellStart"/>
      <w:r>
        <w:rPr>
          <w:rStyle w:val="ECHRDecisionBody"/>
        </w:rPr>
        <w:t>Ладо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Чантурия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Lado</w:t>
      </w:r>
      <w:proofErr w:type="spellEnd"/>
      <w:r>
        <w:rPr>
          <w:rStyle w:val="ECHRDecisionBody"/>
        </w:rPr>
        <w:t xml:space="preserve"> Chanturia),</w:t>
      </w:r>
      <w:r>
        <w:rPr>
          <w:rStyle w:val="ECHRDecisionBody"/>
          <w:i/>
        </w:rPr>
        <w:t xml:space="preserve"> съдии,</w:t>
      </w:r>
      <w:r>
        <w:br/>
      </w:r>
      <w:r>
        <w:rPr>
          <w:rStyle w:val="ECHRDecisionBody"/>
        </w:rPr>
        <w:t xml:space="preserve">и Милан </w:t>
      </w:r>
      <w:proofErr w:type="spellStart"/>
      <w:r>
        <w:rPr>
          <w:rStyle w:val="ECHRDecisionBody"/>
        </w:rPr>
        <w:t>Бла</w:t>
      </w:r>
      <w:r w:rsidR="00D551B1">
        <w:rPr>
          <w:rStyle w:val="ECHRDecisionBody"/>
        </w:rPr>
        <w:t>с</w:t>
      </w:r>
      <w:r>
        <w:rPr>
          <w:rStyle w:val="ECHRDecisionBody"/>
        </w:rPr>
        <w:t>ко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Milan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Blaško</w:t>
      </w:r>
      <w:proofErr w:type="spellEnd"/>
      <w:r>
        <w:rPr>
          <w:rStyle w:val="ECHRDecisionBody"/>
        </w:rPr>
        <w:t xml:space="preserve">), </w:t>
      </w:r>
      <w:r>
        <w:rPr>
          <w:rStyle w:val="ECHRDecisionBody"/>
          <w:i/>
        </w:rPr>
        <w:t>заместник-секретар на отделението,</w:t>
      </w:r>
    </w:p>
    <w:p w:rsidR="006153B8" w:rsidRPr="00DA60D1" w:rsidRDefault="006153B8" w:rsidP="006153B8">
      <w:pPr>
        <w:pStyle w:val="ECHRPara"/>
      </w:pPr>
      <w:r w:rsidRPr="00C74F90">
        <w:rPr>
          <w:rStyle w:val="ECHRPara"/>
        </w:rPr>
        <w:t>Като взе предвид горната жалба, подадена на 3 юли 2009 г.</w:t>
      </w:r>
      <w:r w:rsidRPr="00DA60D1">
        <w:rPr>
          <w:rStyle w:val="ECHRPara"/>
        </w:rPr>
        <w:t>,</w:t>
      </w:r>
    </w:p>
    <w:p w:rsidR="006153B8" w:rsidRPr="00DA60D1" w:rsidRDefault="006153B8" w:rsidP="006153B8">
      <w:pPr>
        <w:pStyle w:val="ECHRPara"/>
      </w:pPr>
      <w:r w:rsidRPr="00DA60D1">
        <w:rPr>
          <w:rStyle w:val="ECHRPara"/>
        </w:rPr>
        <w:t xml:space="preserve">Като взе предвид </w:t>
      </w:r>
      <w:r w:rsidR="00C74F90" w:rsidRPr="00DA60D1">
        <w:rPr>
          <w:rStyle w:val="ECHRPara"/>
        </w:rPr>
        <w:t xml:space="preserve">становището, </w:t>
      </w:r>
      <w:r w:rsidRPr="00C74F90">
        <w:rPr>
          <w:rStyle w:val="ECHRPara"/>
        </w:rPr>
        <w:t>представен</w:t>
      </w:r>
      <w:r w:rsidR="00C74F90" w:rsidRPr="00DA60D1">
        <w:rPr>
          <w:rStyle w:val="ECHRPara"/>
        </w:rPr>
        <w:t>о</w:t>
      </w:r>
      <w:r w:rsidRPr="00C74F90">
        <w:rPr>
          <w:rStyle w:val="ECHRPara"/>
        </w:rPr>
        <w:t xml:space="preserve"> от Правителство</w:t>
      </w:r>
      <w:r w:rsidR="00C74F90" w:rsidRPr="00DA60D1">
        <w:rPr>
          <w:rStyle w:val="ECHRPara"/>
        </w:rPr>
        <w:t>то ответник</w:t>
      </w:r>
      <w:r w:rsidRPr="00C74F90">
        <w:rPr>
          <w:rStyle w:val="ECHRPara"/>
        </w:rPr>
        <w:t xml:space="preserve"> и становищата, представени в отговор от жалбоподателката</w:t>
      </w:r>
      <w:r w:rsidRPr="00DA60D1">
        <w:rPr>
          <w:rStyle w:val="ECHRPara"/>
        </w:rPr>
        <w:t>,</w:t>
      </w:r>
    </w:p>
    <w:p w:rsidR="006153B8" w:rsidRPr="008A1983" w:rsidRDefault="006153B8" w:rsidP="006153B8">
      <w:pPr>
        <w:pStyle w:val="ECHRPara"/>
      </w:pPr>
      <w:r w:rsidRPr="00DA60D1">
        <w:rPr>
          <w:rStyle w:val="ECHRPara"/>
        </w:rPr>
        <w:t xml:space="preserve">След </w:t>
      </w:r>
      <w:r w:rsidR="00C74F90" w:rsidRPr="00DA60D1">
        <w:rPr>
          <w:rStyle w:val="ECHRPara"/>
        </w:rPr>
        <w:t xml:space="preserve">проведено </w:t>
      </w:r>
      <w:r w:rsidRPr="00C74F90">
        <w:rPr>
          <w:rStyle w:val="ECHRPara"/>
        </w:rPr>
        <w:t>заседание</w:t>
      </w:r>
      <w:r w:rsidR="00C74F90" w:rsidRPr="00DA60D1">
        <w:rPr>
          <w:rStyle w:val="ECHRPara"/>
        </w:rPr>
        <w:t>, постанови както следва</w:t>
      </w:r>
      <w:r w:rsidRPr="00C74F90">
        <w:rPr>
          <w:rStyle w:val="ECHRPara"/>
        </w:rPr>
        <w:t>:</w:t>
      </w:r>
    </w:p>
    <w:p w:rsidR="006153B8" w:rsidRPr="008A1983" w:rsidRDefault="006153B8" w:rsidP="006153B8">
      <w:pPr>
        <w:pStyle w:val="ECHRTitle1"/>
      </w:pPr>
      <w:r>
        <w:rPr>
          <w:rStyle w:val="ECHRTitle1"/>
        </w:rPr>
        <w:t>ФАКТИТЕ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1.  Жалбоподателят</w:t>
      </w:r>
      <w:r w:rsidR="00D551B1">
        <w:rPr>
          <w:rStyle w:val="ECHRPara"/>
        </w:rPr>
        <w:t>,</w:t>
      </w:r>
      <w:r>
        <w:rPr>
          <w:rStyle w:val="ECHRPara"/>
        </w:rPr>
        <w:t xml:space="preserve"> г-н Кристиян </w:t>
      </w:r>
      <w:proofErr w:type="spellStart"/>
      <w:r>
        <w:rPr>
          <w:rStyle w:val="ECHRPara"/>
        </w:rPr>
        <w:t>Мавродийски</w:t>
      </w:r>
      <w:proofErr w:type="spellEnd"/>
      <w:r w:rsidR="00D551B1">
        <w:rPr>
          <w:rStyle w:val="ECHRPara"/>
        </w:rPr>
        <w:t>,</w:t>
      </w:r>
      <w:r>
        <w:rPr>
          <w:rStyle w:val="ECHRPara"/>
        </w:rPr>
        <w:t xml:space="preserve"> е </w:t>
      </w:r>
      <w:r w:rsidRPr="00C74F90">
        <w:rPr>
          <w:rStyle w:val="ECHRPara"/>
        </w:rPr>
        <w:t>германски</w:t>
      </w:r>
      <w:r>
        <w:rPr>
          <w:rStyle w:val="ECHRPara"/>
        </w:rPr>
        <w:t xml:space="preserve"> гражданин, роден през 1974 г. и живущ в Германия. Той се представлява пред Съда от г-н Б.С. Вълчев, адвокат, практикуващ в София.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2.  Българското правителство (</w:t>
      </w:r>
      <w:r>
        <w:rPr>
          <w:rStyle w:val="ECHRPara"/>
          <w:cs/>
        </w:rPr>
        <w:t>„</w:t>
      </w:r>
      <w:r>
        <w:rPr>
          <w:rStyle w:val="ECHRPara"/>
        </w:rPr>
        <w:t>Правителството</w:t>
      </w:r>
      <w:r>
        <w:rPr>
          <w:rStyle w:val="ECHRPara"/>
          <w:cs/>
        </w:rPr>
        <w:t>”</w:t>
      </w:r>
      <w:r>
        <w:rPr>
          <w:rStyle w:val="ECHRPara"/>
        </w:rPr>
        <w:t>) се представлява от правителствения агент г-жа К. Радкова от Министерство на правосъдието.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3.  На 24 май 2017 г. </w:t>
      </w:r>
      <w:r w:rsidR="00D551B1">
        <w:rPr>
          <w:rStyle w:val="ECHRPara"/>
        </w:rPr>
        <w:t xml:space="preserve">Правителството е уведомено за </w:t>
      </w:r>
      <w:r>
        <w:rPr>
          <w:rStyle w:val="ECHRPara"/>
        </w:rPr>
        <w:t xml:space="preserve">жалбата. На същия </w:t>
      </w:r>
      <w:r w:rsidRPr="00C74F90">
        <w:rPr>
          <w:rStyle w:val="ECHRPara"/>
        </w:rPr>
        <w:t>ден германскот</w:t>
      </w:r>
      <w:r w:rsidRPr="00DA60D1">
        <w:rPr>
          <w:rStyle w:val="ECHRPara"/>
        </w:rPr>
        <w:t xml:space="preserve">о </w:t>
      </w:r>
      <w:r w:rsidR="00C74F90" w:rsidRPr="00DA60D1">
        <w:rPr>
          <w:rStyle w:val="ECHRPara"/>
        </w:rPr>
        <w:t>п</w:t>
      </w:r>
      <w:r w:rsidRPr="00C74F90">
        <w:rPr>
          <w:rStyle w:val="ECHRPara"/>
        </w:rPr>
        <w:t>равителство</w:t>
      </w:r>
      <w:r w:rsidRPr="00DA60D1">
        <w:rPr>
          <w:rStyle w:val="ECHRPara"/>
        </w:rPr>
        <w:t xml:space="preserve"> е информирано за правото си да вземе</w:t>
      </w:r>
      <w:r>
        <w:rPr>
          <w:rStyle w:val="ECHRPara"/>
        </w:rPr>
        <w:t xml:space="preserve"> участие в производството в съответствие с чл. 36 § 1 от Конвенцията и </w:t>
      </w:r>
      <w:r w:rsidR="00D551B1">
        <w:rPr>
          <w:rStyle w:val="ECHRPara"/>
        </w:rPr>
        <w:t>п</w:t>
      </w:r>
      <w:r>
        <w:rPr>
          <w:rStyle w:val="ECHRPara"/>
        </w:rPr>
        <w:t>равило 44 § 1 от Правилника на Съда. То избира да не се възползва от това право.</w:t>
      </w:r>
    </w:p>
    <w:p w:rsidR="006153B8" w:rsidRPr="008A1983" w:rsidRDefault="006153B8" w:rsidP="006153B8">
      <w:pPr>
        <w:pStyle w:val="ECHRHeading2"/>
      </w:pPr>
      <w:r>
        <w:rPr>
          <w:rStyle w:val="ECHRHeading2"/>
        </w:rPr>
        <w:lastRenderedPageBreak/>
        <w:t>А.  Обстоятелства по делото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4.  През март 1996 г. А., който е син на съдружник на бащата на жалбоподателя, купува </w:t>
      </w:r>
      <w:r w:rsidR="008B33DD">
        <w:rPr>
          <w:rStyle w:val="ECHRPara"/>
        </w:rPr>
        <w:t>недвижим имот</w:t>
      </w:r>
      <w:r>
        <w:rPr>
          <w:rStyle w:val="ECHRPara"/>
        </w:rPr>
        <w:t xml:space="preserve"> в централната част на София. През октомври 1996 г. А. и жалбоподателят регистрират в България дружество с ограничена отговорност, наречено </w:t>
      </w:r>
      <w:r>
        <w:rPr>
          <w:rStyle w:val="ECHRPara"/>
          <w:cs/>
        </w:rPr>
        <w:t>„</w:t>
      </w:r>
      <w:r>
        <w:rPr>
          <w:rStyle w:val="ECHRPara"/>
        </w:rPr>
        <w:t>Роял център</w:t>
      </w:r>
      <w:r>
        <w:rPr>
          <w:rStyle w:val="ECHRPara"/>
          <w:cs/>
        </w:rPr>
        <w:t xml:space="preserve">“ </w:t>
      </w:r>
      <w:r>
        <w:rPr>
          <w:rStyle w:val="ECHRPara"/>
        </w:rPr>
        <w:t xml:space="preserve">ООД. На 10 декември 1996 г. А. продава горепосочения </w:t>
      </w:r>
      <w:r w:rsidR="008B33DD">
        <w:rPr>
          <w:rStyle w:val="ECHRPara"/>
        </w:rPr>
        <w:t>недвижим имот</w:t>
      </w:r>
      <w:r>
        <w:rPr>
          <w:rStyle w:val="ECHRPara"/>
        </w:rPr>
        <w:t xml:space="preserve"> на дружеството, в което той и жалбоподателят имат равен дял - 50% от капитала на дружеството. Дружеството трябва да се управлява и представлява съвместно от бащата на жалбоподателя и </w:t>
      </w:r>
      <w:r w:rsidR="00044B2B">
        <w:rPr>
          <w:rStyle w:val="ECHRPara"/>
        </w:rPr>
        <w:t xml:space="preserve">от </w:t>
      </w:r>
      <w:r>
        <w:rPr>
          <w:rStyle w:val="ECHRPara"/>
        </w:rPr>
        <w:t>А.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5.  Дружеството е вписано със седалище на ул. </w:t>
      </w:r>
      <w:r w:rsidR="00D551B1">
        <w:rPr>
          <w:rStyle w:val="ECHRPara"/>
        </w:rPr>
        <w:t>„</w:t>
      </w:r>
      <w:r>
        <w:rPr>
          <w:rStyle w:val="ECHRPara"/>
        </w:rPr>
        <w:t>Раковски</w:t>
      </w:r>
      <w:r w:rsidR="00D551B1">
        <w:rPr>
          <w:rStyle w:val="ECHRPara"/>
        </w:rPr>
        <w:t>“ №</w:t>
      </w:r>
      <w:r>
        <w:rPr>
          <w:rStyle w:val="ECHRPara"/>
        </w:rPr>
        <w:t xml:space="preserve"> 145, София. Адресът за жалбоподателя, посочен в устава на дружеството и в решението на съда за вписване на дружеството, е неговият личен адрес в Германия.</w:t>
      </w:r>
    </w:p>
    <w:p w:rsidR="006153B8" w:rsidRPr="00587FF0" w:rsidRDefault="006153B8" w:rsidP="006153B8">
      <w:pPr>
        <w:pStyle w:val="ECHRPara"/>
      </w:pPr>
      <w:r>
        <w:rPr>
          <w:rStyle w:val="ECHRPara"/>
        </w:rPr>
        <w:t>6.  Д</w:t>
      </w:r>
      <w:r w:rsidR="00044B2B">
        <w:rPr>
          <w:rStyle w:val="ECHRPara"/>
        </w:rPr>
        <w:t>ружеството няма никаква дейност</w:t>
      </w:r>
      <w:r>
        <w:rPr>
          <w:rStyle w:val="ECHRPara"/>
        </w:rPr>
        <w:t xml:space="preserve">, освен да </w:t>
      </w:r>
      <w:r w:rsidRPr="00587FF0">
        <w:rPr>
          <w:rStyle w:val="ECHRPara"/>
        </w:rPr>
        <w:t xml:space="preserve">притежава </w:t>
      </w:r>
      <w:r w:rsidR="008B33DD">
        <w:rPr>
          <w:rStyle w:val="ECHRPara"/>
        </w:rPr>
        <w:t>недвижим имот</w:t>
      </w:r>
      <w:r w:rsidRPr="00587FF0">
        <w:rPr>
          <w:rStyle w:val="ECHRPara"/>
        </w:rPr>
        <w:t>.</w:t>
      </w:r>
    </w:p>
    <w:p w:rsidR="006153B8" w:rsidRPr="00DA60D1" w:rsidRDefault="006153B8" w:rsidP="006153B8">
      <w:pPr>
        <w:pStyle w:val="ECHRHeading3"/>
      </w:pPr>
      <w:r w:rsidRPr="00DA60D1">
        <w:rPr>
          <w:rStyle w:val="ECHRHeading3"/>
        </w:rPr>
        <w:t>1.  Изключване на жалбоподателя от дружеството</w:t>
      </w:r>
    </w:p>
    <w:p w:rsidR="006153B8" w:rsidRPr="008A1983" w:rsidRDefault="006153B8" w:rsidP="006153B8">
      <w:pPr>
        <w:pStyle w:val="ECHRPara"/>
      </w:pPr>
      <w:r w:rsidRPr="00DA60D1">
        <w:rPr>
          <w:rStyle w:val="ECHRPara"/>
        </w:rPr>
        <w:t xml:space="preserve">7.  През декември 2003 г. адвокат, действащ </w:t>
      </w:r>
      <w:r w:rsidR="00587FF0" w:rsidRPr="00DA60D1">
        <w:rPr>
          <w:rStyle w:val="ECHRPara"/>
        </w:rPr>
        <w:t xml:space="preserve">от името на </w:t>
      </w:r>
      <w:r w:rsidRPr="00DA60D1">
        <w:rPr>
          <w:rStyle w:val="ECHRPara"/>
        </w:rPr>
        <w:t xml:space="preserve">бащата на жалбоподателя, научава, че на 5 март 2003 г. жалбоподателят е изключен от </w:t>
      </w:r>
      <w:r w:rsidRPr="00DA60D1">
        <w:rPr>
          <w:rStyle w:val="ECHRPara"/>
          <w:cs/>
        </w:rPr>
        <w:t>„</w:t>
      </w:r>
      <w:r w:rsidRPr="00DA60D1">
        <w:rPr>
          <w:rStyle w:val="ECHRPara"/>
        </w:rPr>
        <w:t>Роял център</w:t>
      </w:r>
      <w:r w:rsidRPr="00DA60D1">
        <w:rPr>
          <w:rStyle w:val="ECHRPara"/>
          <w:cs/>
        </w:rPr>
        <w:t xml:space="preserve">“ </w:t>
      </w:r>
      <w:r w:rsidRPr="00DA60D1">
        <w:rPr>
          <w:rStyle w:val="ECHRPara"/>
        </w:rPr>
        <w:t>ООД с решение на А., който пое</w:t>
      </w:r>
      <w:r w:rsidR="00D551B1" w:rsidRPr="00DA60D1">
        <w:rPr>
          <w:rStyle w:val="ECHRPara"/>
        </w:rPr>
        <w:t>ма</w:t>
      </w:r>
      <w:r w:rsidRPr="00DA60D1">
        <w:rPr>
          <w:rStyle w:val="ECHRPara"/>
        </w:rPr>
        <w:t xml:space="preserve"> дяла</w:t>
      </w:r>
      <w:r>
        <w:rPr>
          <w:rStyle w:val="ECHRPara"/>
        </w:rPr>
        <w:t xml:space="preserve"> на жалбоподателя в капитал</w:t>
      </w:r>
      <w:r w:rsidR="00044B2B">
        <w:rPr>
          <w:rStyle w:val="ECHRPara"/>
        </w:rPr>
        <w:t>а му</w:t>
      </w:r>
      <w:r>
        <w:rPr>
          <w:rStyle w:val="ECHRPara"/>
        </w:rPr>
        <w:t xml:space="preserve">. А. </w:t>
      </w:r>
      <w:r w:rsidR="00044B2B">
        <w:rPr>
          <w:rStyle w:val="ECHRPara"/>
        </w:rPr>
        <w:t>също е задължен</w:t>
      </w:r>
      <w:r>
        <w:rPr>
          <w:rStyle w:val="ECHRPara"/>
        </w:rPr>
        <w:t xml:space="preserve"> да изплати на жалбоподателя паричната равностойност на неговия дял от капитала на дружеството </w:t>
      </w:r>
      <w:r w:rsidR="00044B2B">
        <w:rPr>
          <w:rStyle w:val="ECHRPara"/>
        </w:rPr>
        <w:t>съгласно счетоводния баланс</w:t>
      </w:r>
      <w:r>
        <w:rPr>
          <w:rStyle w:val="ECHRPara"/>
        </w:rPr>
        <w:t xml:space="preserve"> на дружеството в края на март 2003 г. Решението за изключване на жалбоподателя </w:t>
      </w:r>
      <w:r w:rsidR="00822CD2">
        <w:rPr>
          <w:rStyle w:val="ECHRPara"/>
        </w:rPr>
        <w:t>е след</w:t>
      </w:r>
      <w:r>
        <w:rPr>
          <w:rStyle w:val="ECHRPara"/>
        </w:rPr>
        <w:t xml:space="preserve"> няколко покани лично към него да участва в събранието на </w:t>
      </w:r>
      <w:r w:rsidR="00EE184B">
        <w:rPr>
          <w:rStyle w:val="ECHRPara"/>
        </w:rPr>
        <w:t>съдружниците</w:t>
      </w:r>
      <w:r>
        <w:rPr>
          <w:rStyle w:val="ECHRPara"/>
        </w:rPr>
        <w:t xml:space="preserve">. Всички покани са изпратени на адреса на дружеството на ул. </w:t>
      </w:r>
      <w:r w:rsidR="00D551B1">
        <w:rPr>
          <w:rStyle w:val="ECHRPara"/>
        </w:rPr>
        <w:t>„</w:t>
      </w:r>
      <w:r>
        <w:rPr>
          <w:rStyle w:val="ECHRPara"/>
        </w:rPr>
        <w:t>Раковски</w:t>
      </w:r>
      <w:r w:rsidR="00D551B1">
        <w:rPr>
          <w:rStyle w:val="ECHRPara"/>
        </w:rPr>
        <w:t>“ №</w:t>
      </w:r>
      <w:r>
        <w:rPr>
          <w:rStyle w:val="ECHRPara"/>
        </w:rPr>
        <w:t xml:space="preserve"> 145. Решението за изключване на жалбоподателя е регистрирано от Софийски градски съд на 13 март 2003 г. На 21 март 2003 г. А. прода</w:t>
      </w:r>
      <w:r w:rsidR="00D551B1">
        <w:rPr>
          <w:rStyle w:val="ECHRPara"/>
        </w:rPr>
        <w:t>ва</w:t>
      </w:r>
      <w:r>
        <w:rPr>
          <w:rStyle w:val="ECHRPara"/>
        </w:rPr>
        <w:t xml:space="preserve"> </w:t>
      </w:r>
      <w:r w:rsidR="008B33DD">
        <w:rPr>
          <w:rStyle w:val="ECHRPara"/>
        </w:rPr>
        <w:t>недвижимия имот</w:t>
      </w:r>
      <w:r>
        <w:rPr>
          <w:rStyle w:val="ECHRPara"/>
        </w:rPr>
        <w:t xml:space="preserve"> на трето лице за цена от 40 000 евро, </w:t>
      </w:r>
      <w:r w:rsidR="00D551B1">
        <w:rPr>
          <w:rStyle w:val="ECHRPara"/>
        </w:rPr>
        <w:t xml:space="preserve">като </w:t>
      </w:r>
      <w:r>
        <w:rPr>
          <w:rStyle w:val="ECHRPara"/>
        </w:rPr>
        <w:t xml:space="preserve">след това </w:t>
      </w:r>
      <w:r w:rsidR="008B33DD">
        <w:rPr>
          <w:rStyle w:val="ECHRPara"/>
        </w:rPr>
        <w:t>недвижимият имот</w:t>
      </w:r>
      <w:r>
        <w:rPr>
          <w:rStyle w:val="ECHRPara"/>
        </w:rPr>
        <w:t xml:space="preserve"> е препродаден няколко пъти.</w:t>
      </w:r>
    </w:p>
    <w:p w:rsidR="006153B8" w:rsidRPr="008A1983" w:rsidRDefault="006153B8" w:rsidP="006153B8">
      <w:pPr>
        <w:pStyle w:val="ECHRHeading3"/>
      </w:pPr>
      <w:r>
        <w:rPr>
          <w:rStyle w:val="ECHRHeading3"/>
        </w:rPr>
        <w:t>2.  Гражданско производство, заведено от жал</w:t>
      </w:r>
      <w:r w:rsidR="00822CD2">
        <w:rPr>
          <w:rStyle w:val="ECHRHeading3"/>
        </w:rPr>
        <w:t>боподателя за защита на неговото право</w:t>
      </w:r>
      <w:r>
        <w:rPr>
          <w:rStyle w:val="ECHRHeading3"/>
        </w:rPr>
        <w:t xml:space="preserve"> на собственост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8.  След като узнава в края на 2003 г. за изключването си от дружеството, през март 2004 г. жалбоподателят завежда три отделни производства: едно срещу </w:t>
      </w:r>
      <w:r>
        <w:rPr>
          <w:rStyle w:val="ECHRPara"/>
          <w:cs/>
        </w:rPr>
        <w:t>„</w:t>
      </w:r>
      <w:r>
        <w:rPr>
          <w:rStyle w:val="ECHRPara"/>
        </w:rPr>
        <w:t>Роял център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ООД </w:t>
      </w:r>
      <w:r w:rsidR="00822CD2">
        <w:rPr>
          <w:rStyle w:val="ECHRPara"/>
        </w:rPr>
        <w:t>по</w:t>
      </w:r>
      <w:r>
        <w:rPr>
          <w:rStyle w:val="ECHRPara"/>
        </w:rPr>
        <w:t xml:space="preserve"> чл. 74 от Търговския закон от 1991 г. (вж. параграф 20 по-долу); второ срещу А. по чл. 97, ал. 3 във връзка с чл. 431, ал. 2 от Гражданския процесуален кодекс от 1952 г. (</w:t>
      </w:r>
      <w:r>
        <w:rPr>
          <w:rStyle w:val="ECHRPara"/>
          <w:cs/>
        </w:rPr>
        <w:t>„</w:t>
      </w:r>
      <w:r>
        <w:rPr>
          <w:rStyle w:val="ECHRPara"/>
        </w:rPr>
        <w:t>ГПК от 1952 г.</w:t>
      </w:r>
      <w:r>
        <w:rPr>
          <w:rStyle w:val="ECHRPara"/>
          <w:cs/>
        </w:rPr>
        <w:t>“</w:t>
      </w:r>
      <w:r>
        <w:rPr>
          <w:rStyle w:val="ECHRPara"/>
        </w:rPr>
        <w:t xml:space="preserve">; вж. параграфи 21 и 22 по-долу); и трето срещу </w:t>
      </w:r>
      <w:r>
        <w:rPr>
          <w:rStyle w:val="ECHRPara"/>
          <w:cs/>
        </w:rPr>
        <w:t>„</w:t>
      </w:r>
      <w:r>
        <w:rPr>
          <w:rStyle w:val="ECHRPara"/>
        </w:rPr>
        <w:t>Роял център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ООД съгласно двете последно посочени разпоредби на ГПК. Тези искове са отхвърлени от съдилищата на три </w:t>
      </w:r>
      <w:r w:rsidR="00822CD2">
        <w:rPr>
          <w:rStyle w:val="ECHRPara"/>
        </w:rPr>
        <w:t>съдебни инстанции</w:t>
      </w:r>
      <w:r>
        <w:rPr>
          <w:rStyle w:val="ECHRPara"/>
        </w:rPr>
        <w:t xml:space="preserve">. Съдилищата </w:t>
      </w:r>
      <w:r w:rsidR="0086101C">
        <w:rPr>
          <w:rStyle w:val="ECHRPara"/>
        </w:rPr>
        <w:t>постановяват</w:t>
      </w:r>
      <w:r w:rsidR="00D551B1">
        <w:rPr>
          <w:rStyle w:val="ECHRPara"/>
        </w:rPr>
        <w:t xml:space="preserve"> </w:t>
      </w:r>
      <w:r w:rsidR="0086101C">
        <w:rPr>
          <w:rStyle w:val="ECHRPara"/>
        </w:rPr>
        <w:t>както следва</w:t>
      </w:r>
      <w:r>
        <w:rPr>
          <w:rStyle w:val="ECHRPara"/>
        </w:rPr>
        <w:t xml:space="preserve">: в първото производство - че искът е </w:t>
      </w:r>
      <w:r w:rsidRPr="00587FF0">
        <w:rPr>
          <w:rStyle w:val="ECHRPara"/>
        </w:rPr>
        <w:t>подаден извън срока и че жалбоподателят н</w:t>
      </w:r>
      <w:r w:rsidR="00587FF0" w:rsidRPr="00DA60D1">
        <w:rPr>
          <w:rStyle w:val="ECHRPara"/>
        </w:rPr>
        <w:t xml:space="preserve">яма </w:t>
      </w:r>
      <w:r w:rsidR="0086101C">
        <w:rPr>
          <w:rStyle w:val="ECHRPara"/>
        </w:rPr>
        <w:t xml:space="preserve">процесуална </w:t>
      </w:r>
      <w:r w:rsidR="0086101C">
        <w:rPr>
          <w:rStyle w:val="ECHRPara"/>
        </w:rPr>
        <w:lastRenderedPageBreak/>
        <w:t>легитимация</w:t>
      </w:r>
      <w:r w:rsidRPr="00587FF0">
        <w:rPr>
          <w:rStyle w:val="ECHRPara"/>
        </w:rPr>
        <w:t xml:space="preserve">, тъй като вече не е </w:t>
      </w:r>
      <w:r w:rsidR="00EE184B">
        <w:rPr>
          <w:rStyle w:val="ECHRPara"/>
        </w:rPr>
        <w:t>съдружник</w:t>
      </w:r>
      <w:r w:rsidRPr="00587FF0">
        <w:rPr>
          <w:rStyle w:val="ECHRPara"/>
        </w:rPr>
        <w:t xml:space="preserve"> в дружеството</w:t>
      </w:r>
      <w:r w:rsidRPr="00DA60D1">
        <w:rPr>
          <w:rStyle w:val="ECHRPara"/>
        </w:rPr>
        <w:t>; във второ</w:t>
      </w:r>
      <w:r w:rsidR="0086101C">
        <w:rPr>
          <w:rStyle w:val="ECHRPara"/>
        </w:rPr>
        <w:t>то производство - че приложимият</w:t>
      </w:r>
      <w:r>
        <w:rPr>
          <w:rStyle w:val="ECHRPara"/>
        </w:rPr>
        <w:t xml:space="preserve"> </w:t>
      </w:r>
      <w:r w:rsidR="0086101C">
        <w:rPr>
          <w:rStyle w:val="ECHRPara"/>
        </w:rPr>
        <w:t>ред</w:t>
      </w:r>
      <w:r>
        <w:rPr>
          <w:rStyle w:val="ECHRPara"/>
        </w:rPr>
        <w:t xml:space="preserve"> е </w:t>
      </w:r>
      <w:r w:rsidR="0086101C">
        <w:rPr>
          <w:rStyle w:val="ECHRPara"/>
        </w:rPr>
        <w:t>по</w:t>
      </w:r>
      <w:r>
        <w:rPr>
          <w:rStyle w:val="ECHRPara"/>
        </w:rPr>
        <w:t xml:space="preserve"> чл. 74 от Търговския закон от 1991 г., а не </w:t>
      </w:r>
      <w:r w:rsidR="0086101C">
        <w:rPr>
          <w:rStyle w:val="ECHRPara"/>
        </w:rPr>
        <w:t>по</w:t>
      </w:r>
      <w:r>
        <w:rPr>
          <w:rStyle w:val="ECHRPara"/>
        </w:rPr>
        <w:t xml:space="preserve"> ГПК; и в третото производство -  че решенията на </w:t>
      </w:r>
      <w:r w:rsidR="0086101C">
        <w:rPr>
          <w:rStyle w:val="ECHRPara"/>
        </w:rPr>
        <w:t>съдружниците, регистрирани от съда</w:t>
      </w:r>
      <w:r>
        <w:rPr>
          <w:rStyle w:val="ECHRPara"/>
        </w:rPr>
        <w:t xml:space="preserve"> на 13 март 2003 г., не са нищожни, не могат да бъдат оспорени по реда н</w:t>
      </w:r>
      <w:r w:rsidR="00156802">
        <w:rPr>
          <w:rStyle w:val="ECHRPara"/>
        </w:rPr>
        <w:t>а ГПК въз основа на процесуални</w:t>
      </w:r>
      <w:r>
        <w:rPr>
          <w:rStyle w:val="ECHRPara"/>
        </w:rPr>
        <w:t xml:space="preserve"> нередност</w:t>
      </w:r>
      <w:r w:rsidR="00156802">
        <w:rPr>
          <w:rStyle w:val="ECHRPara"/>
        </w:rPr>
        <w:t>и</w:t>
      </w:r>
      <w:r>
        <w:rPr>
          <w:rStyle w:val="ECHRPara"/>
        </w:rPr>
        <w:t>.</w:t>
      </w:r>
    </w:p>
    <w:p w:rsidR="006153B8" w:rsidRPr="008A1983" w:rsidRDefault="006153B8" w:rsidP="006153B8">
      <w:pPr>
        <w:pStyle w:val="ECHRHeading3"/>
      </w:pPr>
      <w:r>
        <w:rPr>
          <w:rStyle w:val="ECHRHeading3"/>
        </w:rPr>
        <w:t>3.  Наказателно производство срещу бившия съдружник на жалбоподателя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9.  По жалба на жалбоподателя на 5 март 2004 г. е образувано наказателно </w:t>
      </w:r>
      <w:r w:rsidR="00EE184B">
        <w:rPr>
          <w:rStyle w:val="ECHRPara"/>
        </w:rPr>
        <w:t>производство</w:t>
      </w:r>
      <w:r>
        <w:rPr>
          <w:rStyle w:val="ECHRPara"/>
        </w:rPr>
        <w:t xml:space="preserve"> срещу А., който е обвинен в присвояване.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10.  През април 2008 г. жалбоподателят предявява граждански иск (</w:t>
      </w:r>
      <w:r w:rsidR="00DA64EE">
        <w:rPr>
          <w:rStyle w:val="ECHRPara"/>
        </w:rPr>
        <w:t>за непозволено увреждане</w:t>
      </w:r>
      <w:r>
        <w:rPr>
          <w:rStyle w:val="ECHRPara"/>
        </w:rPr>
        <w:t xml:space="preserve"> по чл. 45 от Закона за задълженията и договорите, вж. параграф 24 по-долу) в рамките на наказателното производство. Той иска обезщетение за вреди в размер на половината от стойността на </w:t>
      </w:r>
      <w:r w:rsidR="008B33DD">
        <w:rPr>
          <w:rStyle w:val="ECHRPara"/>
        </w:rPr>
        <w:t>недвижимия имот</w:t>
      </w:r>
      <w:r>
        <w:rPr>
          <w:rStyle w:val="ECHRPara"/>
        </w:rPr>
        <w:t xml:space="preserve">, собственост на </w:t>
      </w:r>
      <w:r>
        <w:rPr>
          <w:rStyle w:val="ECHRPara"/>
          <w:cs/>
        </w:rPr>
        <w:t>“</w:t>
      </w:r>
      <w:r>
        <w:rPr>
          <w:rStyle w:val="ECHRPara"/>
        </w:rPr>
        <w:t>Роял център</w:t>
      </w:r>
      <w:r>
        <w:rPr>
          <w:rStyle w:val="ECHRPara"/>
          <w:cs/>
        </w:rPr>
        <w:t xml:space="preserve">” </w:t>
      </w:r>
      <w:r>
        <w:rPr>
          <w:rStyle w:val="ECHRPara"/>
        </w:rPr>
        <w:t>ООД. На 29 април 2008 г. Софийски градски съд</w:t>
      </w:r>
      <w:r w:rsidR="00EE184B">
        <w:rPr>
          <w:rStyle w:val="ECHRPara"/>
        </w:rPr>
        <w:t>,</w:t>
      </w:r>
      <w:r>
        <w:rPr>
          <w:rStyle w:val="ECHRPara"/>
        </w:rPr>
        <w:t xml:space="preserve"> като отбелязва, че </w:t>
      </w:r>
      <w:r w:rsidR="00EE184B">
        <w:rPr>
          <w:rStyle w:val="ECHRPara"/>
        </w:rPr>
        <w:t>към момента</w:t>
      </w:r>
      <w:r>
        <w:rPr>
          <w:rStyle w:val="ECHRPara"/>
        </w:rPr>
        <w:t xml:space="preserve"> за жалбоподателя съществува възможност да подаде отделен граждански иск, отказва да разгледа иска му за обезщетение, тъй като това ще </w:t>
      </w:r>
      <w:r w:rsidR="00562792">
        <w:rPr>
          <w:rStyle w:val="ECHRPara"/>
        </w:rPr>
        <w:t>затрудни съществено</w:t>
      </w:r>
      <w:r>
        <w:rPr>
          <w:rStyle w:val="ECHRPara"/>
        </w:rPr>
        <w:t xml:space="preserve"> наказателния процес. Съдът намира А. за невинен през 2009 г.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11.  При обжалване</w:t>
      </w:r>
      <w:r w:rsidR="00562792">
        <w:rPr>
          <w:rStyle w:val="ECHRPara"/>
        </w:rPr>
        <w:t>то</w:t>
      </w:r>
      <w:r>
        <w:rPr>
          <w:rStyle w:val="ECHRPara"/>
        </w:rPr>
        <w:t xml:space="preserve"> Апелативен съд - София признава А. за виновен за присвояване. Съдът </w:t>
      </w:r>
      <w:r w:rsidR="009A1309">
        <w:rPr>
          <w:rStyle w:val="ECHRPara"/>
        </w:rPr>
        <w:t>установява</w:t>
      </w:r>
      <w:r>
        <w:rPr>
          <w:rStyle w:val="ECHRPara"/>
        </w:rPr>
        <w:t>, че за да заобиколи законовата забрана за чужденци да притежават земя в България (вж. параграф 23 по-долу), през 1996 г. А. и жалбоподателят създа</w:t>
      </w:r>
      <w:r w:rsidR="009A1309">
        <w:rPr>
          <w:rStyle w:val="ECHRPara"/>
        </w:rPr>
        <w:t>ват</w:t>
      </w:r>
      <w:r>
        <w:rPr>
          <w:rStyle w:val="ECHRPara"/>
        </w:rPr>
        <w:t xml:space="preserve"> дружество </w:t>
      </w:r>
      <w:r>
        <w:rPr>
          <w:rStyle w:val="ECHRPara"/>
          <w:cs/>
        </w:rPr>
        <w:t>„</w:t>
      </w:r>
      <w:r>
        <w:rPr>
          <w:rStyle w:val="ECHRPara"/>
        </w:rPr>
        <w:t>Роял център</w:t>
      </w:r>
      <w:r>
        <w:rPr>
          <w:rStyle w:val="ECHRPara"/>
          <w:cs/>
        </w:rPr>
        <w:t xml:space="preserve">“ </w:t>
      </w:r>
      <w:r>
        <w:rPr>
          <w:rStyle w:val="ECHRPara"/>
        </w:rPr>
        <w:t xml:space="preserve">ООД, което не извършва каквато и да </w:t>
      </w:r>
      <w:r w:rsidR="009A1309">
        <w:rPr>
          <w:rStyle w:val="ECHRPara"/>
        </w:rPr>
        <w:t xml:space="preserve">е </w:t>
      </w:r>
      <w:r>
        <w:rPr>
          <w:rStyle w:val="ECHRPara"/>
        </w:rPr>
        <w:t xml:space="preserve">стопанска дейност, като единственият му актив е </w:t>
      </w:r>
      <w:r w:rsidR="008B33DD">
        <w:rPr>
          <w:rStyle w:val="ECHRPara"/>
        </w:rPr>
        <w:t>недвижим имот</w:t>
      </w:r>
      <w:r>
        <w:rPr>
          <w:rStyle w:val="ECHRPara"/>
        </w:rPr>
        <w:t xml:space="preserve">, притежаван съвместно от двамата съдружници. Между октомври 2002 г. и февруари 2003 г. А. кани жалбоподателя на събрание на </w:t>
      </w:r>
      <w:r w:rsidR="00562792">
        <w:rPr>
          <w:rStyle w:val="ECHRPara"/>
        </w:rPr>
        <w:t>съдружниците</w:t>
      </w:r>
      <w:r>
        <w:rPr>
          <w:rStyle w:val="ECHRPara"/>
        </w:rPr>
        <w:t xml:space="preserve">, като съзнателно изпраща покани до адрес, където жалбоподателят не може да бъде намерен. А. прави това с намерението да придобие изключителни права на собственост върху </w:t>
      </w:r>
      <w:r w:rsidR="008B33DD">
        <w:rPr>
          <w:rStyle w:val="ECHRPara"/>
        </w:rPr>
        <w:t>недвижимия имот</w:t>
      </w:r>
      <w:r>
        <w:rPr>
          <w:rStyle w:val="ECHRPara"/>
        </w:rPr>
        <w:t xml:space="preserve"> и да го продаде за лична изгода, както е направил впоследствие. А. е осъден на три години</w:t>
      </w:r>
      <w:r w:rsidR="005555A8">
        <w:rPr>
          <w:rStyle w:val="ECHRPara"/>
        </w:rPr>
        <w:t xml:space="preserve"> лишаване от свобода, отложени по реда на чл. 66 от НК</w:t>
      </w:r>
      <w:r>
        <w:rPr>
          <w:rStyle w:val="ECHRPara"/>
        </w:rPr>
        <w:t>. Окончателното решение на Върховния касационен съд (</w:t>
      </w:r>
      <w:r>
        <w:rPr>
          <w:rStyle w:val="ECHRPara"/>
          <w:cs/>
        </w:rPr>
        <w:t>„</w:t>
      </w:r>
      <w:r>
        <w:rPr>
          <w:rStyle w:val="ECHRPara"/>
        </w:rPr>
        <w:t>ВКС</w:t>
      </w:r>
      <w:r>
        <w:rPr>
          <w:rStyle w:val="ECHRPara"/>
          <w:cs/>
        </w:rPr>
        <w:t>“</w:t>
      </w:r>
      <w:r>
        <w:rPr>
          <w:rStyle w:val="ECHRPara"/>
        </w:rPr>
        <w:t>)</w:t>
      </w:r>
      <w:r w:rsidR="005555A8">
        <w:rPr>
          <w:rStyle w:val="ECHRPara"/>
        </w:rPr>
        <w:t xml:space="preserve">е </w:t>
      </w:r>
      <w:r>
        <w:rPr>
          <w:rStyle w:val="ECHRPara"/>
        </w:rPr>
        <w:t>от 19 октомври 2010 г.</w:t>
      </w:r>
    </w:p>
    <w:p w:rsidR="006153B8" w:rsidRPr="008A1983" w:rsidRDefault="006153B8" w:rsidP="00D37613">
      <w:pPr>
        <w:pStyle w:val="ECHRPara"/>
        <w:widowControl w:val="0"/>
      </w:pPr>
      <w:r>
        <w:rPr>
          <w:rStyle w:val="ECHRPara"/>
        </w:rPr>
        <w:t>12.  Жалбоподателят не предявява отделен иск за обезщетение по чл. 45 от Закона за задълженията и договорите пред гражданските съдилища.</w:t>
      </w:r>
    </w:p>
    <w:p w:rsidR="006153B8" w:rsidRPr="008A1983" w:rsidRDefault="006153B8" w:rsidP="00D37613">
      <w:pPr>
        <w:pStyle w:val="ECHRHeading3"/>
        <w:keepNext w:val="0"/>
        <w:keepLines w:val="0"/>
        <w:widowControl w:val="0"/>
      </w:pPr>
      <w:r>
        <w:rPr>
          <w:rStyle w:val="ECHRHeading3"/>
        </w:rPr>
        <w:t>4.  Последващи производства, заведени от жалбоподателя</w:t>
      </w:r>
    </w:p>
    <w:p w:rsidR="006153B8" w:rsidRPr="008A1983" w:rsidRDefault="006153B8" w:rsidP="00D37613">
      <w:pPr>
        <w:pStyle w:val="ECHRHeading4"/>
        <w:keepNext w:val="0"/>
        <w:keepLines w:val="0"/>
        <w:widowControl w:val="0"/>
      </w:pPr>
      <w:r>
        <w:rPr>
          <w:rStyle w:val="ECHRHeading4"/>
        </w:rPr>
        <w:t xml:space="preserve">(а) Производство за обявяване </w:t>
      </w:r>
      <w:r w:rsidR="009A1309">
        <w:rPr>
          <w:rStyle w:val="ECHRHeading4"/>
        </w:rPr>
        <w:t>на решенията на дружеството</w:t>
      </w:r>
      <w:r w:rsidR="009A1309" w:rsidDel="009A1309">
        <w:rPr>
          <w:rStyle w:val="ECHRHeading4"/>
        </w:rPr>
        <w:t xml:space="preserve"> </w:t>
      </w:r>
      <w:r w:rsidR="009A1309">
        <w:rPr>
          <w:rStyle w:val="ECHRHeading4"/>
        </w:rPr>
        <w:t xml:space="preserve">за </w:t>
      </w:r>
      <w:r>
        <w:rPr>
          <w:rStyle w:val="ECHRHeading4"/>
        </w:rPr>
        <w:t>нищожн</w:t>
      </w:r>
      <w:r w:rsidR="009A1309">
        <w:rPr>
          <w:rStyle w:val="ECHRHeading4"/>
        </w:rPr>
        <w:t>и</w:t>
      </w:r>
      <w:r>
        <w:rPr>
          <w:rStyle w:val="ECHRHeading4"/>
        </w:rPr>
        <w:t xml:space="preserve"> </w:t>
      </w:r>
    </w:p>
    <w:p w:rsidR="006153B8" w:rsidRPr="008A1983" w:rsidRDefault="006153B8" w:rsidP="00D37613">
      <w:pPr>
        <w:pStyle w:val="ECHRPara"/>
        <w:widowControl w:val="0"/>
      </w:pPr>
      <w:r>
        <w:rPr>
          <w:rStyle w:val="ECHRPara"/>
        </w:rPr>
        <w:t xml:space="preserve">13.  През март 2012 г. жалбоподателят предявява иск по чл. 124, ал. 1 </w:t>
      </w:r>
      <w:r>
        <w:rPr>
          <w:rStyle w:val="ECHRPara"/>
        </w:rPr>
        <w:lastRenderedPageBreak/>
        <w:t xml:space="preserve">от ГПК от 2007 г. (вж. параграф 28 по-долу) пред Софийски градски съд. Той безуспешно иска съдът да обяви за нищожни решенията, взети от </w:t>
      </w:r>
      <w:r w:rsidR="00D37613">
        <w:rPr>
          <w:rStyle w:val="ECHRPara"/>
        </w:rPr>
        <w:t>съдружниците</w:t>
      </w:r>
      <w:r>
        <w:rPr>
          <w:rStyle w:val="ECHRPara"/>
        </w:rPr>
        <w:t xml:space="preserve"> на дружеството на 5 март 2003 г. и да </w:t>
      </w:r>
      <w:r w:rsidR="00424289">
        <w:rPr>
          <w:rStyle w:val="ECHRPara"/>
        </w:rPr>
        <w:t>установи</w:t>
      </w:r>
      <w:r>
        <w:rPr>
          <w:rStyle w:val="ECHRPara"/>
        </w:rPr>
        <w:t xml:space="preserve">, че на 13 март 2003 г. съдията е регистрирал решението за изключване на жалбоподателя от </w:t>
      </w:r>
      <w:r>
        <w:rPr>
          <w:rStyle w:val="ECHRPara"/>
          <w:cs/>
        </w:rPr>
        <w:t>„</w:t>
      </w:r>
      <w:r>
        <w:rPr>
          <w:rStyle w:val="ECHRPara"/>
        </w:rPr>
        <w:t>Роял център</w:t>
      </w:r>
      <w:r>
        <w:rPr>
          <w:rStyle w:val="ECHRPara"/>
          <w:cs/>
        </w:rPr>
        <w:t xml:space="preserve">” </w:t>
      </w:r>
      <w:r>
        <w:rPr>
          <w:rStyle w:val="ECHRPara"/>
        </w:rPr>
        <w:t>ООД.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14.  </w:t>
      </w:r>
      <w:r w:rsidR="00424289">
        <w:rPr>
          <w:rStyle w:val="ECHRPara"/>
        </w:rPr>
        <w:t>След</w:t>
      </w:r>
      <w:r>
        <w:rPr>
          <w:rStyle w:val="ECHRPara"/>
        </w:rPr>
        <w:t xml:space="preserve"> обжалване Апелативен съд - София отменя първоинстанционното решение и </w:t>
      </w:r>
      <w:r w:rsidR="00424289">
        <w:rPr>
          <w:rStyle w:val="ECHRPara"/>
        </w:rPr>
        <w:t>решението</w:t>
      </w:r>
      <w:r>
        <w:rPr>
          <w:rStyle w:val="ECHRPara"/>
        </w:rPr>
        <w:t xml:space="preserve"> влиза в сила на 23 юни 2014 г. Съдът </w:t>
      </w:r>
      <w:r w:rsidR="009A1309">
        <w:rPr>
          <w:rStyle w:val="ECHRPara"/>
        </w:rPr>
        <w:t xml:space="preserve">намира </w:t>
      </w:r>
      <w:r>
        <w:rPr>
          <w:rStyle w:val="ECHRPara"/>
        </w:rPr>
        <w:t xml:space="preserve">по-конкретно, че А. не </w:t>
      </w:r>
      <w:r w:rsidR="00424289">
        <w:rPr>
          <w:rStyle w:val="ECHRPara"/>
        </w:rPr>
        <w:t xml:space="preserve">е </w:t>
      </w:r>
      <w:r>
        <w:rPr>
          <w:rStyle w:val="ECHRPara"/>
        </w:rPr>
        <w:t>доказ</w:t>
      </w:r>
      <w:r w:rsidR="00424289">
        <w:rPr>
          <w:rStyle w:val="ECHRPara"/>
        </w:rPr>
        <w:t>ал</w:t>
      </w:r>
      <w:r>
        <w:rPr>
          <w:rStyle w:val="ECHRPara"/>
        </w:rPr>
        <w:t xml:space="preserve">, че се е провело събрание на </w:t>
      </w:r>
      <w:r w:rsidR="00424289">
        <w:rPr>
          <w:rStyle w:val="ECHRPara"/>
        </w:rPr>
        <w:t>съдружниците</w:t>
      </w:r>
      <w:r>
        <w:rPr>
          <w:rStyle w:val="ECHRPara"/>
        </w:rPr>
        <w:t>. Следователно решенията, отразени в протокола от това заседание, са нищожни. Така искът на жалбоподателя е уважен.</w:t>
      </w:r>
    </w:p>
    <w:p w:rsidR="006153B8" w:rsidRPr="008A1983" w:rsidRDefault="006153B8" w:rsidP="006153B8">
      <w:pPr>
        <w:pStyle w:val="ECHRHeading4"/>
      </w:pPr>
      <w:r>
        <w:rPr>
          <w:rStyle w:val="ECHRHeading4"/>
        </w:rPr>
        <w:t xml:space="preserve">(б) Производство за вписване на промяна </w:t>
      </w:r>
      <w:r w:rsidR="009A1309">
        <w:rPr>
          <w:rStyle w:val="ECHRHeading4"/>
        </w:rPr>
        <w:t xml:space="preserve">в </w:t>
      </w:r>
      <w:r>
        <w:rPr>
          <w:rStyle w:val="ECHRHeading4"/>
        </w:rPr>
        <w:t xml:space="preserve">обстоятелствата в </w:t>
      </w:r>
      <w:r w:rsidR="00424289">
        <w:rPr>
          <w:rStyle w:val="ECHRHeading4"/>
        </w:rPr>
        <w:t xml:space="preserve">партидата на </w:t>
      </w:r>
      <w:r>
        <w:rPr>
          <w:rStyle w:val="ECHRHeading4"/>
        </w:rPr>
        <w:t>дружеството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15.  Позовавайки се на окончателното </w:t>
      </w:r>
      <w:r w:rsidR="00424289">
        <w:rPr>
          <w:rStyle w:val="ECHRPara"/>
        </w:rPr>
        <w:t>решение</w:t>
      </w:r>
      <w:r>
        <w:rPr>
          <w:rStyle w:val="ECHRPara"/>
        </w:rPr>
        <w:t xml:space="preserve"> на Апелативен съд - София, споменато в горния параграф, жалбоподателят два пъти </w:t>
      </w:r>
      <w:r w:rsidR="00726205">
        <w:rPr>
          <w:rStyle w:val="ECHRPara"/>
        </w:rPr>
        <w:t>иска</w:t>
      </w:r>
      <w:r>
        <w:rPr>
          <w:rStyle w:val="ECHRPara"/>
        </w:rPr>
        <w:t xml:space="preserve"> Агенция по вписванията (</w:t>
      </w:r>
      <w:r>
        <w:rPr>
          <w:rStyle w:val="ECHRPara"/>
          <w:cs/>
        </w:rPr>
        <w:t>„</w:t>
      </w:r>
      <w:r>
        <w:rPr>
          <w:rStyle w:val="ECHRPara"/>
        </w:rPr>
        <w:t>Агенцията</w:t>
      </w:r>
      <w:r>
        <w:rPr>
          <w:rStyle w:val="ECHRPara"/>
          <w:cs/>
        </w:rPr>
        <w:t>“</w:t>
      </w:r>
      <w:r>
        <w:rPr>
          <w:rStyle w:val="ECHRPara"/>
        </w:rPr>
        <w:t xml:space="preserve">) да го възстанови като </w:t>
      </w:r>
      <w:r w:rsidR="00726205">
        <w:rPr>
          <w:rStyle w:val="ECHRPara"/>
        </w:rPr>
        <w:t>съдружник</w:t>
      </w:r>
      <w:r>
        <w:rPr>
          <w:rStyle w:val="ECHRPara"/>
        </w:rPr>
        <w:t xml:space="preserve"> в дружеството. Агенцията отказва и двата пъти</w:t>
      </w:r>
      <w:r w:rsidR="00726205">
        <w:rPr>
          <w:rStyle w:val="ECHRPara"/>
        </w:rPr>
        <w:t>,</w:t>
      </w:r>
      <w:r>
        <w:rPr>
          <w:rStyle w:val="ECHRPara"/>
        </w:rPr>
        <w:t xml:space="preserve"> като отбеляза, че след нищожното решение от 5 март 2003 г. са взети други валидни решения и те продължават да </w:t>
      </w:r>
      <w:r w:rsidR="00726205">
        <w:rPr>
          <w:rStyle w:val="ECHRPara"/>
        </w:rPr>
        <w:t>пораждат</w:t>
      </w:r>
      <w:r>
        <w:rPr>
          <w:rStyle w:val="ECHRPara"/>
        </w:rPr>
        <w:t xml:space="preserve"> ефект. Жалбоподателят оспорва тези откази в съда без успех.</w:t>
      </w:r>
    </w:p>
    <w:p w:rsidR="006153B8" w:rsidRPr="008A1983" w:rsidRDefault="006153B8" w:rsidP="006153B8">
      <w:pPr>
        <w:pStyle w:val="ECHRHeading4"/>
      </w:pPr>
      <w:r>
        <w:rPr>
          <w:rStyle w:val="ECHRHeading4"/>
        </w:rPr>
        <w:t xml:space="preserve">в) </w:t>
      </w:r>
      <w:r w:rsidRPr="009D23F3">
        <w:rPr>
          <w:rStyle w:val="ECHRHeading4"/>
        </w:rPr>
        <w:t xml:space="preserve">производство </w:t>
      </w:r>
      <w:r w:rsidR="00726205" w:rsidRPr="009D23F3">
        <w:rPr>
          <w:rStyle w:val="ECHRHeading4"/>
        </w:rPr>
        <w:t xml:space="preserve">за непозволено увреждане </w:t>
      </w:r>
      <w:r w:rsidRPr="009D23F3">
        <w:rPr>
          <w:rStyle w:val="ECHRHeading4"/>
        </w:rPr>
        <w:t>за косвена отговорност</w:t>
      </w:r>
    </w:p>
    <w:p w:rsidR="006153B8" w:rsidRPr="008A1983" w:rsidRDefault="006153B8" w:rsidP="006153B8">
      <w:pPr>
        <w:pStyle w:val="ECHRHeading5"/>
      </w:pPr>
      <w:r>
        <w:rPr>
          <w:rStyle w:val="ECHRHeading5"/>
        </w:rPr>
        <w:t>(i) На първа инстанция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16.  На 25 март 2016 г. жалбоподателят </w:t>
      </w:r>
      <w:r w:rsidR="009D23F3">
        <w:rPr>
          <w:rStyle w:val="ECHRPara"/>
        </w:rPr>
        <w:t>започва</w:t>
      </w:r>
      <w:r>
        <w:rPr>
          <w:rStyle w:val="ECHRPara"/>
        </w:rPr>
        <w:t xml:space="preserve"> производство пред Софийски окръжен съд </w:t>
      </w:r>
      <w:r w:rsidR="00F30546">
        <w:rPr>
          <w:rStyle w:val="ECHRPara"/>
        </w:rPr>
        <w:t>на основание</w:t>
      </w:r>
      <w:r>
        <w:rPr>
          <w:rStyle w:val="ECHRPara"/>
        </w:rPr>
        <w:t xml:space="preserve"> чл. 49 от Закона за задълженията и договорите срещу Софийски градски съд като </w:t>
      </w:r>
      <w:r w:rsidR="00F30546">
        <w:rPr>
          <w:rStyle w:val="ECHRPara"/>
        </w:rPr>
        <w:t>юридическо лице косвено отговорно</w:t>
      </w:r>
      <w:r>
        <w:rPr>
          <w:rStyle w:val="ECHRPara"/>
        </w:rPr>
        <w:t xml:space="preserve"> за действията на съдията</w:t>
      </w:r>
      <w:r w:rsidR="0057495C">
        <w:rPr>
          <w:rStyle w:val="ECHRPara"/>
        </w:rPr>
        <w:t xml:space="preserve"> от този съд, </w:t>
      </w:r>
      <w:r>
        <w:rPr>
          <w:rStyle w:val="ECHRPara"/>
        </w:rPr>
        <w:t xml:space="preserve">вписал решението за изключване на жалбоподателя на 13 март 2003 г. (вж. параграф 7 по-горе). Първоначално той претендира обезщетение от около 13 000 евро, а по-късно го увеличава до 50 000 евро. Жалбоподателят твърди, че претърпяната от него загуба не може да бъде отстранена, като се има предвид, че всички правни събития, които </w:t>
      </w:r>
      <w:r w:rsidR="009A1309">
        <w:rPr>
          <w:rStyle w:val="ECHRPara"/>
        </w:rPr>
        <w:t>настъпват</w:t>
      </w:r>
      <w:r>
        <w:rPr>
          <w:rStyle w:val="ECHRPara"/>
        </w:rPr>
        <w:t xml:space="preserve"> </w:t>
      </w:r>
      <w:r w:rsidR="009A1309">
        <w:rPr>
          <w:rStyle w:val="ECHRPara"/>
        </w:rPr>
        <w:t>след</w:t>
      </w:r>
      <w:r>
        <w:rPr>
          <w:rStyle w:val="ECHRPara"/>
        </w:rPr>
        <w:t xml:space="preserve"> решението за вписване, не могат да бъдат </w:t>
      </w:r>
      <w:r w:rsidR="0057495C">
        <w:rPr>
          <w:rStyle w:val="ECHRPara"/>
        </w:rPr>
        <w:t>променени</w:t>
      </w:r>
      <w:r>
        <w:rPr>
          <w:rStyle w:val="ECHRPara"/>
        </w:rPr>
        <w:t xml:space="preserve">, както се вижда от неуспешните му опити да бъде вписан отново като </w:t>
      </w:r>
      <w:r w:rsidR="0057495C">
        <w:rPr>
          <w:rStyle w:val="ECHRPara"/>
        </w:rPr>
        <w:t>съдружник</w:t>
      </w:r>
      <w:r>
        <w:rPr>
          <w:rStyle w:val="ECHRPara"/>
        </w:rPr>
        <w:t xml:space="preserve"> в дружеството (параграф 15 по-горе). Софийски окръжен съд отхвърля иска му на 5 април 2017 г.</w:t>
      </w:r>
    </w:p>
    <w:p w:rsidR="006153B8" w:rsidRPr="008A1983" w:rsidRDefault="006153B8" w:rsidP="006153B8">
      <w:pPr>
        <w:pStyle w:val="ECHRHeading5"/>
      </w:pPr>
      <w:r>
        <w:rPr>
          <w:rStyle w:val="ECHRHeading5"/>
        </w:rPr>
        <w:t>(ii) На втора инстанция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17. </w:t>
      </w:r>
      <w:r>
        <w:rPr>
          <w:rStyle w:val="ECHRPara"/>
          <w:color w:val="0070C0"/>
        </w:rPr>
        <w:t> </w:t>
      </w:r>
      <w:r>
        <w:rPr>
          <w:rStyle w:val="ECHRPara"/>
        </w:rPr>
        <w:t xml:space="preserve">Това </w:t>
      </w:r>
      <w:r w:rsidR="009A1309">
        <w:rPr>
          <w:rStyle w:val="ECHRPara"/>
        </w:rPr>
        <w:t xml:space="preserve">решение </w:t>
      </w:r>
      <w:r>
        <w:rPr>
          <w:rStyle w:val="ECHRPara"/>
        </w:rPr>
        <w:t>е потвърдено при обжалване</w:t>
      </w:r>
      <w:r w:rsidR="0057495C">
        <w:rPr>
          <w:rStyle w:val="ECHRPara"/>
        </w:rPr>
        <w:t>то</w:t>
      </w:r>
      <w:r>
        <w:rPr>
          <w:rStyle w:val="ECHRPara"/>
        </w:rPr>
        <w:t xml:space="preserve"> от Апелативен съд - София на 22 март 2018 г. Въззивният съд констатира по-конкретно следното. Ако се допусне, че съдията е натоварена от съда да изпълнява задълженията си, вписването на промените в дружеството, поискано от </w:t>
      </w:r>
      <w:r>
        <w:rPr>
          <w:rStyle w:val="ECHRPara"/>
        </w:rPr>
        <w:lastRenderedPageBreak/>
        <w:t xml:space="preserve">А., може да се </w:t>
      </w:r>
      <w:r w:rsidR="009A1309">
        <w:rPr>
          <w:rStyle w:val="ECHRPara"/>
        </w:rPr>
        <w:t xml:space="preserve">счита </w:t>
      </w:r>
      <w:r>
        <w:rPr>
          <w:rStyle w:val="ECHRPara"/>
        </w:rPr>
        <w:t>за незако</w:t>
      </w:r>
      <w:r w:rsidR="0028333E">
        <w:rPr>
          <w:rStyle w:val="ECHRPara"/>
        </w:rPr>
        <w:t xml:space="preserve">носъобразно, тъй като </w:t>
      </w:r>
      <w:r w:rsidR="00825F9C">
        <w:rPr>
          <w:rStyle w:val="ECHRPara"/>
        </w:rPr>
        <w:t xml:space="preserve">тя </w:t>
      </w:r>
      <w:r>
        <w:rPr>
          <w:rStyle w:val="ECHRPara"/>
        </w:rPr>
        <w:t xml:space="preserve">не е </w:t>
      </w:r>
      <w:r w:rsidR="00825F9C">
        <w:rPr>
          <w:rStyle w:val="ECHRPara"/>
        </w:rPr>
        <w:t>установила надлежно</w:t>
      </w:r>
      <w:r>
        <w:rPr>
          <w:rStyle w:val="ECHRPara"/>
        </w:rPr>
        <w:t xml:space="preserve"> дали жалбоподателят е призован правилно на събранието на </w:t>
      </w:r>
      <w:r w:rsidR="0019711F">
        <w:rPr>
          <w:rStyle w:val="ECHRPara"/>
        </w:rPr>
        <w:t>съдружниците</w:t>
      </w:r>
      <w:r>
        <w:rPr>
          <w:rStyle w:val="ECHRPara"/>
        </w:rPr>
        <w:t>. То</w:t>
      </w:r>
      <w:r w:rsidR="0019711F">
        <w:rPr>
          <w:rStyle w:val="ECHRPara"/>
        </w:rPr>
        <w:t>ва действие</w:t>
      </w:r>
      <w:r>
        <w:rPr>
          <w:rStyle w:val="ECHRPara"/>
        </w:rPr>
        <w:t xml:space="preserve"> </w:t>
      </w:r>
      <w:r w:rsidR="0019711F">
        <w:rPr>
          <w:rStyle w:val="ECHRPara"/>
        </w:rPr>
        <w:t>е довело</w:t>
      </w:r>
      <w:r>
        <w:rPr>
          <w:rStyle w:val="ECHRPara"/>
        </w:rPr>
        <w:t xml:space="preserve"> до имуществени вреди, тъй като жалбоподателят е бил възпрепятстван да получи парите, съответстващи на неговия дял в капи</w:t>
      </w:r>
      <w:r w:rsidR="0019711F">
        <w:rPr>
          <w:rStyle w:val="ECHRPara"/>
        </w:rPr>
        <w:t>тала на дружеството, а вината се предполага по закон. Причинно-следствена</w:t>
      </w:r>
      <w:r>
        <w:rPr>
          <w:rStyle w:val="ECHRPara"/>
        </w:rPr>
        <w:t xml:space="preserve"> връзка между акта на вписване от страна на съдията и вредите, причинени на жалбоподателя, обаче не може да бъде установена. По-конкретно, продаж</w:t>
      </w:r>
      <w:r w:rsidR="008B33DD">
        <w:rPr>
          <w:rStyle w:val="ECHRPara"/>
        </w:rPr>
        <w:t>бата от А. на актива на дружеството – недвижимия имот</w:t>
      </w:r>
      <w:r w:rsidR="00D0062E">
        <w:rPr>
          <w:rStyle w:val="ECHRPara"/>
        </w:rPr>
        <w:t xml:space="preserve"> и</w:t>
      </w:r>
      <w:r>
        <w:rPr>
          <w:rStyle w:val="ECHRPara"/>
        </w:rPr>
        <w:t xml:space="preserve"> </w:t>
      </w:r>
      <w:proofErr w:type="spellStart"/>
      <w:r w:rsidR="0028333E">
        <w:rPr>
          <w:rStyle w:val="ECHRPara"/>
        </w:rPr>
        <w:t>неизплащането</w:t>
      </w:r>
      <w:proofErr w:type="spellEnd"/>
      <w:r w:rsidR="0028333E">
        <w:rPr>
          <w:rStyle w:val="ECHRPara"/>
        </w:rPr>
        <w:t xml:space="preserve"> на дела</w:t>
      </w:r>
      <w:r>
        <w:rPr>
          <w:rStyle w:val="ECHRPara"/>
        </w:rPr>
        <w:t xml:space="preserve"> на жалбоподателя, </w:t>
      </w:r>
      <w:r w:rsidR="0028333E">
        <w:rPr>
          <w:rStyle w:val="ECHRPara"/>
        </w:rPr>
        <w:t>като вместо това присвоил</w:t>
      </w:r>
      <w:r>
        <w:rPr>
          <w:rStyle w:val="ECHRPara"/>
        </w:rPr>
        <w:t xml:space="preserve"> всички приходи от тази продажба, са извършени след решението на съдията за вписване. Следователно вредите не са пряк резултат</w:t>
      </w:r>
      <w:r w:rsidR="008B33DD">
        <w:rPr>
          <w:rStyle w:val="ECHRPara"/>
        </w:rPr>
        <w:t xml:space="preserve"> </w:t>
      </w:r>
      <w:r>
        <w:rPr>
          <w:rStyle w:val="ECHRPara"/>
        </w:rPr>
        <w:t>от решението на съдията, а са безспорно причинени от действията на А.</w:t>
      </w:r>
    </w:p>
    <w:p w:rsidR="006153B8" w:rsidRPr="008A1983" w:rsidRDefault="006153B8" w:rsidP="006153B8">
      <w:pPr>
        <w:pStyle w:val="ECHRHeading5"/>
      </w:pPr>
      <w:r>
        <w:rPr>
          <w:rStyle w:val="ECHRHeading5"/>
        </w:rPr>
        <w:t>(iii) На касационна (трета) инстанция</w:t>
      </w:r>
    </w:p>
    <w:p w:rsidR="006153B8" w:rsidRPr="008A1983" w:rsidRDefault="006153B8" w:rsidP="006153B8">
      <w:pPr>
        <w:pStyle w:val="ECHRPara"/>
        <w:rPr>
          <w:color w:val="0070C0"/>
        </w:rPr>
      </w:pPr>
      <w:r>
        <w:rPr>
          <w:rStyle w:val="ECHRPara"/>
        </w:rPr>
        <w:t xml:space="preserve">18.  На 27 декември 2018 г. ВКС приема касационната жалба, подадена от жалбоподателя срещу решението на Софийски </w:t>
      </w:r>
      <w:r w:rsidR="00D0062E">
        <w:rPr>
          <w:rStyle w:val="ECHRPara"/>
        </w:rPr>
        <w:t>апелативен</w:t>
      </w:r>
      <w:r>
        <w:rPr>
          <w:rStyle w:val="ECHRPara"/>
        </w:rPr>
        <w:t xml:space="preserve"> съд от 22 март 2018 г. Производството е </w:t>
      </w:r>
      <w:r w:rsidR="00D0062E">
        <w:rPr>
          <w:rStyle w:val="ECHRPara"/>
        </w:rPr>
        <w:t>висящо</w:t>
      </w:r>
      <w:r>
        <w:rPr>
          <w:rStyle w:val="ECHRPara"/>
        </w:rPr>
        <w:t>.</w:t>
      </w:r>
    </w:p>
    <w:p w:rsidR="006153B8" w:rsidRPr="008A1983" w:rsidRDefault="006153B8" w:rsidP="006153B8">
      <w:pPr>
        <w:pStyle w:val="ECHRHeading2"/>
      </w:pPr>
      <w:r>
        <w:rPr>
          <w:rStyle w:val="ECHRHeading2"/>
        </w:rPr>
        <w:t>Б. Приложимо вътрешно право и практика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19.  Законовите разпоредби относно правата на </w:t>
      </w:r>
      <w:r w:rsidR="004D7B45">
        <w:rPr>
          <w:rStyle w:val="ECHRPara"/>
        </w:rPr>
        <w:t>съдружниците</w:t>
      </w:r>
      <w:r>
        <w:rPr>
          <w:rStyle w:val="ECHRPara"/>
        </w:rPr>
        <w:t xml:space="preserve"> в дружества с ограничена отговорност и </w:t>
      </w:r>
      <w:r w:rsidR="004D7B45">
        <w:rPr>
          <w:rStyle w:val="ECHRPara"/>
        </w:rPr>
        <w:t>търговския регистър</w:t>
      </w:r>
      <w:r w:rsidR="004A45C0">
        <w:rPr>
          <w:rStyle w:val="ECHRPara"/>
        </w:rPr>
        <w:t xml:space="preserve"> са изложени по</w:t>
      </w:r>
      <w:r>
        <w:rPr>
          <w:rStyle w:val="ECHRPara"/>
        </w:rPr>
        <w:t xml:space="preserve"> делото </w:t>
      </w:r>
      <w:r>
        <w:rPr>
          <w:rStyle w:val="CLLItalic"/>
          <w:cs/>
        </w:rPr>
        <w:t>„</w:t>
      </w:r>
      <w:r>
        <w:rPr>
          <w:rStyle w:val="CLLItalic"/>
        </w:rPr>
        <w:t>Шести май инженеринг</w:t>
      </w:r>
      <w:r>
        <w:rPr>
          <w:rStyle w:val="CLLItalic"/>
          <w:cs/>
        </w:rPr>
        <w:t xml:space="preserve">“ </w:t>
      </w:r>
      <w:r>
        <w:rPr>
          <w:rStyle w:val="CLLItalic"/>
        </w:rPr>
        <w:t>ООД и други срещу България</w:t>
      </w:r>
      <w:r>
        <w:rPr>
          <w:rStyle w:val="ECHRPara"/>
        </w:rPr>
        <w:t xml:space="preserve"> (</w:t>
      </w:r>
      <w:r>
        <w:rPr>
          <w:rStyle w:val="ECHRPara"/>
          <w:cs/>
        </w:rPr>
        <w:t xml:space="preserve">№ </w:t>
      </w:r>
      <w:r>
        <w:rPr>
          <w:rStyle w:val="ECHRPara"/>
        </w:rPr>
        <w:t>17854/04, §§ 49-51 и § § 55</w:t>
      </w:r>
      <w:r>
        <w:rPr>
          <w:rStyle w:val="ECHRPara"/>
          <w:cs/>
        </w:rPr>
        <w:t>–</w:t>
      </w:r>
      <w:r>
        <w:rPr>
          <w:rStyle w:val="ECHRPara"/>
        </w:rPr>
        <w:t>57, 20 септември 2011 г.).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20.  По-конкретно, съгласно чл. 74, ал. 1 от Търговския закон, всеки съдружник или акционер може да предяви иск пред окръжния съд по седалището на дружеството за отмяна на решението на общото събрание, когато то противоречи на </w:t>
      </w:r>
      <w:r w:rsidR="004A45C0">
        <w:rPr>
          <w:rStyle w:val="ECHRPara"/>
        </w:rPr>
        <w:t>императивните</w:t>
      </w:r>
      <w:r>
        <w:rPr>
          <w:rStyle w:val="ECHRPara"/>
        </w:rPr>
        <w:t xml:space="preserve"> разпоредби на закона или на учредителния договор, съответно на устава на дружеството.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21.  По време на събитията производствата по вписване</w:t>
      </w:r>
      <w:r w:rsidR="004A45C0">
        <w:rPr>
          <w:rStyle w:val="ECHRPara"/>
        </w:rPr>
        <w:t xml:space="preserve"> относно</w:t>
      </w:r>
      <w:r>
        <w:rPr>
          <w:rStyle w:val="ECHRPara"/>
        </w:rPr>
        <w:t xml:space="preserve"> </w:t>
      </w:r>
      <w:r w:rsidR="004A45C0">
        <w:rPr>
          <w:rStyle w:val="ECHRPara"/>
        </w:rPr>
        <w:t xml:space="preserve">търговски </w:t>
      </w:r>
      <w:r>
        <w:rPr>
          <w:rStyle w:val="ECHRPara"/>
        </w:rPr>
        <w:t xml:space="preserve">дружества, са несъстезателни съдебни производства, в които само една страна моли съда да издаде определено решение. Решението на съда, удовлетворяващо молбата, не подлежи на обжалване (чл. 431. ал. 1 от ГПК от 1952 г., действащ по това време). Ако решението засяга правата на трета страна, тази страна би могла да </w:t>
      </w:r>
      <w:r w:rsidR="004A45C0">
        <w:rPr>
          <w:rStyle w:val="ECHRPara"/>
        </w:rPr>
        <w:t>защити</w:t>
      </w:r>
      <w:r>
        <w:rPr>
          <w:rStyle w:val="ECHRPara"/>
        </w:rPr>
        <w:t xml:space="preserve"> правата си в </w:t>
      </w:r>
      <w:r w:rsidR="004A45C0">
        <w:rPr>
          <w:rStyle w:val="ECHRPara"/>
        </w:rPr>
        <w:t xml:space="preserve">общо състезателно производство </w:t>
      </w:r>
      <w:r>
        <w:rPr>
          <w:rStyle w:val="ECHRPara"/>
        </w:rPr>
        <w:t xml:space="preserve">по </w:t>
      </w:r>
      <w:r w:rsidR="004A45C0">
        <w:rPr>
          <w:rStyle w:val="ECHRPara"/>
        </w:rPr>
        <w:t xml:space="preserve">реда на </w:t>
      </w:r>
      <w:r>
        <w:rPr>
          <w:rStyle w:val="ECHRPara"/>
        </w:rPr>
        <w:t xml:space="preserve">чл. 431. ал. 2 от ГПК от 1952 г. Ответникът в това производство е този, който се е възползвал от решението за вписване. Ако съдилищата уважат </w:t>
      </w:r>
      <w:r w:rsidR="00AD070F">
        <w:rPr>
          <w:rStyle w:val="ECHRPara"/>
        </w:rPr>
        <w:t xml:space="preserve">установителен </w:t>
      </w:r>
      <w:r>
        <w:rPr>
          <w:rStyle w:val="ECHRPara"/>
        </w:rPr>
        <w:t xml:space="preserve">иск, че вписването в регистъра е недопустимо или </w:t>
      </w:r>
      <w:r w:rsidR="00AD070F">
        <w:rPr>
          <w:rStyle w:val="ECHRPara"/>
        </w:rPr>
        <w:t>недействително</w:t>
      </w:r>
      <w:r>
        <w:rPr>
          <w:rStyle w:val="ECHRPara"/>
        </w:rPr>
        <w:t xml:space="preserve"> или вписаните </w:t>
      </w:r>
      <w:r w:rsidR="00AD070F">
        <w:rPr>
          <w:rStyle w:val="ECHRPara"/>
        </w:rPr>
        <w:t>елементи</w:t>
      </w:r>
      <w:r>
        <w:rPr>
          <w:rStyle w:val="ECHRPara"/>
        </w:rPr>
        <w:t xml:space="preserve"> не съответстват на действително предприети действия, съдът по вписването трябва да заличи вписването служебно или по искане на заинтересована страна (чл. 498 от ГПК от 1952 г.).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22.  </w:t>
      </w:r>
      <w:r w:rsidR="00C97914">
        <w:rPr>
          <w:rStyle w:val="ECHRPara"/>
        </w:rPr>
        <w:t xml:space="preserve">Съгласно </w:t>
      </w:r>
      <w:r>
        <w:rPr>
          <w:rStyle w:val="ECHRPara"/>
        </w:rPr>
        <w:t xml:space="preserve">чл. 97, ал. 3 от ГПК от 1952 г. физическо лице може да предяви </w:t>
      </w:r>
      <w:r w:rsidR="00AD070F">
        <w:rPr>
          <w:rStyle w:val="ECHRPara"/>
        </w:rPr>
        <w:t xml:space="preserve">установителен </w:t>
      </w:r>
      <w:r>
        <w:rPr>
          <w:rStyle w:val="ECHRPara"/>
        </w:rPr>
        <w:t xml:space="preserve">иск за </w:t>
      </w:r>
      <w:r w:rsidR="00AD070F">
        <w:rPr>
          <w:rStyle w:val="ECHRPara"/>
        </w:rPr>
        <w:t>действителността</w:t>
      </w:r>
      <w:r>
        <w:rPr>
          <w:rStyle w:val="ECHRPara"/>
        </w:rPr>
        <w:t xml:space="preserve"> на документ.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23.  </w:t>
      </w:r>
      <w:r w:rsidR="00C97914">
        <w:rPr>
          <w:rStyle w:val="ECHRPara"/>
        </w:rPr>
        <w:t xml:space="preserve">Съгласно </w:t>
      </w:r>
      <w:r>
        <w:rPr>
          <w:rStyle w:val="ECHRPara"/>
        </w:rPr>
        <w:t>чл. 29 от Закона за собствеността, както е формулиран по време на събитията, чужденци и чуждестранни юридически лица не могат да придобиват собственост върху земя в България.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24.  Общите </w:t>
      </w:r>
      <w:r w:rsidR="00313EF7">
        <w:rPr>
          <w:rStyle w:val="ECHRPara"/>
        </w:rPr>
        <w:t xml:space="preserve">законови </w:t>
      </w:r>
      <w:r>
        <w:rPr>
          <w:rStyle w:val="ECHRPara"/>
        </w:rPr>
        <w:t xml:space="preserve">правила </w:t>
      </w:r>
      <w:r w:rsidR="00313EF7">
        <w:rPr>
          <w:rStyle w:val="ECHRPara"/>
        </w:rPr>
        <w:t>относно</w:t>
      </w:r>
      <w:r>
        <w:rPr>
          <w:rStyle w:val="ECHRPara"/>
        </w:rPr>
        <w:t xml:space="preserve"> непозволено</w:t>
      </w:r>
      <w:r w:rsidR="00313EF7">
        <w:rPr>
          <w:rStyle w:val="ECHRPara"/>
        </w:rPr>
        <w:t>то</w:t>
      </w:r>
      <w:r>
        <w:rPr>
          <w:rStyle w:val="ECHRPara"/>
        </w:rPr>
        <w:t xml:space="preserve"> увреждане са </w:t>
      </w:r>
      <w:r w:rsidR="00313EF7">
        <w:rPr>
          <w:rStyle w:val="ECHRPara"/>
        </w:rPr>
        <w:t>уредени</w:t>
      </w:r>
      <w:r w:rsidR="00C97914">
        <w:rPr>
          <w:rStyle w:val="ECHRPara"/>
        </w:rPr>
        <w:t xml:space="preserve"> </w:t>
      </w:r>
      <w:r>
        <w:rPr>
          <w:rStyle w:val="ECHRPara"/>
        </w:rPr>
        <w:t xml:space="preserve">в чл. 45 до чл. 54 от Закона за задълженията и договорите от 1951 г. Чл. 45, ал. 1 гласи, че всеки е длъжен да поправи вредите, които виновно е причинил другиму. Чл. 49 гласи, че този, който е възложил на друго лице някаква работа, отговаря за вредите, причинени от него при или по повод изпълнението на тази работа. Давностният срок за </w:t>
      </w:r>
      <w:r w:rsidR="00313EF7">
        <w:rPr>
          <w:rStyle w:val="ECHRPara"/>
        </w:rPr>
        <w:t xml:space="preserve">иск за </w:t>
      </w:r>
      <w:r>
        <w:rPr>
          <w:rStyle w:val="ECHRPara"/>
        </w:rPr>
        <w:t>непозволено увреждане е пет години от момента, в който извършителят е открит.</w:t>
      </w:r>
    </w:p>
    <w:p w:rsidR="006153B8" w:rsidRPr="000C0A40" w:rsidRDefault="006153B8" w:rsidP="006153B8">
      <w:pPr>
        <w:pStyle w:val="ECHRPara"/>
      </w:pPr>
      <w:r>
        <w:rPr>
          <w:rStyle w:val="ECHRPara"/>
        </w:rPr>
        <w:t>25.  </w:t>
      </w:r>
      <w:bookmarkStart w:id="1" w:name="p3707886"/>
      <w:bookmarkStart w:id="2" w:name="p3712658"/>
      <w:bookmarkEnd w:id="1"/>
      <w:bookmarkEnd w:id="2"/>
      <w:r>
        <w:rPr>
          <w:rStyle w:val="ECHRPara"/>
        </w:rPr>
        <w:t>Съгласно чл. 63, ал. 1, б. б) от ГПК от 1952 г., възпроизведен в чл. 83, ал. 2 от ГПК</w:t>
      </w:r>
      <w:r w:rsidR="00313EF7">
        <w:rPr>
          <w:rStyle w:val="ECHRPara"/>
        </w:rPr>
        <w:t xml:space="preserve"> от 2007 г., такси и разноски в</w:t>
      </w:r>
      <w:r>
        <w:rPr>
          <w:rStyle w:val="ECHRPara"/>
        </w:rPr>
        <w:t xml:space="preserve"> производството по ГПК не се внасят от физически лица, за които съд</w:t>
      </w:r>
      <w:r w:rsidR="00313EF7">
        <w:rPr>
          <w:rStyle w:val="ECHRPara"/>
        </w:rPr>
        <w:t>ът е преценил</w:t>
      </w:r>
      <w:r>
        <w:rPr>
          <w:rStyle w:val="ECHRPara"/>
        </w:rPr>
        <w:t xml:space="preserve">, че </w:t>
      </w:r>
      <w:r w:rsidR="00313EF7">
        <w:rPr>
          <w:rStyle w:val="ECHRPara"/>
        </w:rPr>
        <w:t>не разполагат с</w:t>
      </w:r>
      <w:r>
        <w:rPr>
          <w:rStyle w:val="ECHRPara"/>
        </w:rPr>
        <w:t xml:space="preserve"> достатъчно средства да ги заплатят. При </w:t>
      </w:r>
      <w:r w:rsidR="003D62C0">
        <w:rPr>
          <w:rStyle w:val="ECHRPara"/>
        </w:rPr>
        <w:t>разглеждане на основанията</w:t>
      </w:r>
      <w:r>
        <w:rPr>
          <w:rStyle w:val="ECHRPara"/>
        </w:rPr>
        <w:t xml:space="preserve"> за това освобождаване съдът взема предвид доходите на лицата, стойността на имотите им, семейното положение и здравословното състояние, дали </w:t>
      </w:r>
      <w:r w:rsidR="00C97914">
        <w:rPr>
          <w:rStyle w:val="ECHRPara"/>
        </w:rPr>
        <w:t xml:space="preserve">са </w:t>
      </w:r>
      <w:r>
        <w:rPr>
          <w:rStyle w:val="ECHRPara"/>
        </w:rPr>
        <w:t>трудово заети и на каква възраст са.</w:t>
      </w:r>
      <w:bookmarkStart w:id="3" w:name="p3260041"/>
      <w:bookmarkEnd w:id="3"/>
      <w:r>
        <w:rPr>
          <w:rStyle w:val="ECHRPara"/>
        </w:rPr>
        <w:t xml:space="preserve"> Съгласно чл. 64, ал. 1 от ГПК от 1952 г. съдебните такси, платени от ищеца, и разноските за един адвокат, се възстановяват от ответника пропорционално на уважената част от иска.</w:t>
      </w:r>
    </w:p>
    <w:p w:rsidR="006153B8" w:rsidRPr="000C0A40" w:rsidRDefault="006153B8" w:rsidP="006153B8">
      <w:pPr>
        <w:pStyle w:val="ECHRPara"/>
      </w:pPr>
      <w:r>
        <w:rPr>
          <w:rStyle w:val="ECHRPara"/>
        </w:rPr>
        <w:t xml:space="preserve">26.  Съгласно чл. 222 от ГПК 1952 г., възпроизведен в чл. 300 от ГПК от 2007 г., влязлата в сила присъда на наказателния съд е задължителна за гражданския съд, който разглежда гражданските последици от деянието, относно това дали </w:t>
      </w:r>
      <w:r w:rsidR="003D62C0">
        <w:rPr>
          <w:rStyle w:val="ECHRPara"/>
        </w:rPr>
        <w:t xml:space="preserve">деянието </w:t>
      </w:r>
      <w:r>
        <w:rPr>
          <w:rStyle w:val="ECHRPara"/>
        </w:rPr>
        <w:t xml:space="preserve">е извършено, неговата </w:t>
      </w:r>
      <w:proofErr w:type="spellStart"/>
      <w:r>
        <w:rPr>
          <w:rStyle w:val="ECHRPara"/>
        </w:rPr>
        <w:t>противоправност</w:t>
      </w:r>
      <w:proofErr w:type="spellEnd"/>
      <w:r>
        <w:rPr>
          <w:rStyle w:val="ECHRPara"/>
        </w:rPr>
        <w:t xml:space="preserve"> и виновността на дееца. Гражданските съдилища са обвързани от фактите, свързани с наказателната отговорност на дееца, както са установени от наказателния съд (вж. наред с много други, реш.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668 от 20.12.2018 г. на ОС Пловдив по т. д. </w:t>
      </w:r>
      <w:r>
        <w:rPr>
          <w:rStyle w:val="ECHRPara"/>
          <w:cs/>
        </w:rPr>
        <w:t xml:space="preserve">№ </w:t>
      </w:r>
      <w:r>
        <w:rPr>
          <w:rStyle w:val="ECHRPara"/>
        </w:rPr>
        <w:t>426/2018 г).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27</w:t>
      </w:r>
      <w:r>
        <w:rPr>
          <w:rStyle w:val="ECHRPara"/>
          <w:rFonts w:ascii="Verdana" w:hAnsi="Verdana"/>
        </w:rPr>
        <w:t>.  </w:t>
      </w:r>
      <w:r>
        <w:rPr>
          <w:rStyle w:val="ECHRPara"/>
        </w:rPr>
        <w:t xml:space="preserve">Съгласно Закона за правната помощ от 2005 г. лицата могат да търсят правна помощ по граждански (наред с </w:t>
      </w:r>
      <w:r w:rsidR="003D62C0">
        <w:rPr>
          <w:rStyle w:val="ECHRPara"/>
        </w:rPr>
        <w:t>други</w:t>
      </w:r>
      <w:r>
        <w:rPr>
          <w:rStyle w:val="ECHRPara"/>
        </w:rPr>
        <w:t>) дела, като целта на закона е да гарантира равен достъп до правосъдие за всички.</w:t>
      </w:r>
    </w:p>
    <w:p w:rsidR="006153B8" w:rsidRDefault="006153B8" w:rsidP="003D62C0">
      <w:pPr>
        <w:pStyle w:val="ECHRPara"/>
        <w:widowControl w:val="0"/>
        <w:rPr>
          <w:rStyle w:val="ECHRPara"/>
        </w:rPr>
      </w:pPr>
      <w:r>
        <w:rPr>
          <w:rStyle w:val="ECHRPara"/>
        </w:rPr>
        <w:t>28.  Съгласно чл. 124, ал. 1 от ГПК от 2007 г., физическо лице може да предяви иск, за да възстанови правото си, когато то е нарушено, или за да установи съществуването или несъществуването на правно отношение или на право, когато има интерес от това.</w:t>
      </w:r>
    </w:p>
    <w:p w:rsidR="003D62C0" w:rsidRPr="008A1983" w:rsidRDefault="003D62C0" w:rsidP="003D62C0">
      <w:pPr>
        <w:pStyle w:val="ECHRPara"/>
        <w:widowControl w:val="0"/>
      </w:pPr>
    </w:p>
    <w:p w:rsidR="006153B8" w:rsidRPr="008A1983" w:rsidRDefault="006153B8" w:rsidP="003D62C0">
      <w:pPr>
        <w:pStyle w:val="ECHRTitle1"/>
        <w:keepNext w:val="0"/>
        <w:keepLines w:val="0"/>
        <w:widowControl w:val="0"/>
        <w:spacing w:before="0"/>
      </w:pPr>
      <w:r>
        <w:rPr>
          <w:rStyle w:val="ECHRTitle1"/>
        </w:rPr>
        <w:t>ОПЛАКВАНИЯ</w:t>
      </w:r>
    </w:p>
    <w:p w:rsidR="006153B8" w:rsidRPr="008A1983" w:rsidRDefault="006153B8" w:rsidP="003D62C0">
      <w:pPr>
        <w:pStyle w:val="ECHRPara"/>
        <w:widowControl w:val="0"/>
      </w:pPr>
      <w:r>
        <w:rPr>
          <w:rStyle w:val="ECHRPara"/>
        </w:rPr>
        <w:t xml:space="preserve">29.  Жалбоподателят се оплаква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към Конвенцията и по чл. 13 от Конвенцията във връзка с предходната разпоредба, че държавата не е защитила правото му на собственост, </w:t>
      </w:r>
      <w:r w:rsidR="00844D44">
        <w:rPr>
          <w:rStyle w:val="ECHRPara"/>
        </w:rPr>
        <w:t>тъй като</w:t>
      </w:r>
      <w:r>
        <w:rPr>
          <w:rStyle w:val="ECHRPara"/>
        </w:rPr>
        <w:t xml:space="preserve"> не е </w:t>
      </w:r>
      <w:r w:rsidR="00C97914">
        <w:rPr>
          <w:rStyle w:val="ECHRPara"/>
        </w:rPr>
        <w:t xml:space="preserve">разполагал с </w:t>
      </w:r>
      <w:r w:rsidR="00844D44">
        <w:rPr>
          <w:rStyle w:val="ECHRPara"/>
        </w:rPr>
        <w:t>процесуални</w:t>
      </w:r>
      <w:r>
        <w:rPr>
          <w:rStyle w:val="ECHRPara"/>
        </w:rPr>
        <w:t xml:space="preserve"> гаранции, </w:t>
      </w:r>
      <w:r w:rsidR="00844D44">
        <w:rPr>
          <w:rStyle w:val="ECHRPara"/>
        </w:rPr>
        <w:t>осигуряващи</w:t>
      </w:r>
      <w:r>
        <w:rPr>
          <w:rStyle w:val="ECHRPara"/>
        </w:rPr>
        <w:t xml:space="preserve"> ефективна защита на това право, </w:t>
      </w:r>
      <w:r w:rsidR="00844D44">
        <w:rPr>
          <w:rStyle w:val="ECHRPara"/>
        </w:rPr>
        <w:t>нито</w:t>
      </w:r>
      <w:r>
        <w:rPr>
          <w:rStyle w:val="ECHRPara"/>
        </w:rPr>
        <w:t xml:space="preserve"> ефективно вътрешноправно средство за защита в тази връзка.</w:t>
      </w:r>
    </w:p>
    <w:p w:rsidR="006153B8" w:rsidRPr="008A1983" w:rsidRDefault="00C97914" w:rsidP="003D62C0">
      <w:pPr>
        <w:pStyle w:val="ECHRTitle1"/>
        <w:keepNext w:val="0"/>
        <w:keepLines w:val="0"/>
        <w:widowControl w:val="0"/>
        <w:spacing w:before="0"/>
      </w:pPr>
      <w:r>
        <w:rPr>
          <w:rStyle w:val="ECHRTitle1"/>
        </w:rPr>
        <w:t>ПРАВОТО</w:t>
      </w:r>
    </w:p>
    <w:p w:rsidR="006153B8" w:rsidRPr="008A1983" w:rsidRDefault="006153B8" w:rsidP="006153B8">
      <w:pPr>
        <w:pStyle w:val="ECHRHeading2"/>
      </w:pPr>
      <w:r>
        <w:rPr>
          <w:rStyle w:val="ECHRHeading2"/>
        </w:rPr>
        <w:t xml:space="preserve">А. Твърдяно нарушение на чл. 1 от Протокол </w:t>
      </w:r>
      <w:r>
        <w:rPr>
          <w:rStyle w:val="ECHRHeading2"/>
          <w:cs/>
        </w:rPr>
        <w:t xml:space="preserve">№ </w:t>
      </w:r>
      <w:r>
        <w:rPr>
          <w:rStyle w:val="ECHRHeading2"/>
        </w:rPr>
        <w:t>1 към Конвенцията</w:t>
      </w:r>
    </w:p>
    <w:p w:rsidR="006153B8" w:rsidRPr="008A1983" w:rsidRDefault="006153B8" w:rsidP="006153B8">
      <w:pPr>
        <w:pStyle w:val="ECHRPara"/>
      </w:pPr>
      <w:r>
        <w:rPr>
          <w:rStyle w:val="ECHRPara"/>
          <w:color w:val="000000"/>
        </w:rPr>
        <w:t>30.  </w:t>
      </w:r>
      <w:r>
        <w:rPr>
          <w:rStyle w:val="ECHRPara"/>
        </w:rPr>
        <w:t xml:space="preserve">По отношение на оплакването си, че държавата не е защитила правото му на собственост, жалбоподателят се позовава на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 към Конвенцията, който в относимите си части гласи:</w:t>
      </w:r>
    </w:p>
    <w:p w:rsidR="006153B8" w:rsidRPr="008A1983" w:rsidRDefault="006153B8" w:rsidP="006153B8">
      <w:pPr>
        <w:pStyle w:val="ECHRParaQuote"/>
      </w:pPr>
      <w:r>
        <w:rPr>
          <w:rStyle w:val="ECHRParaQuote"/>
          <w:cs/>
        </w:rPr>
        <w:t>„</w:t>
      </w:r>
      <w:r>
        <w:rPr>
          <w:rStyle w:val="ECHRParaQuote"/>
        </w:rPr>
        <w:t>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6153B8" w:rsidRPr="008A1983" w:rsidRDefault="006153B8" w:rsidP="006153B8">
      <w:pPr>
        <w:pStyle w:val="ECHRParaQuote"/>
      </w:pPr>
      <w:r>
        <w:rPr>
          <w:rStyle w:val="ECHRParaQuote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</w:t>
      </w:r>
      <w:r>
        <w:rPr>
          <w:rStyle w:val="ECHRParaQuote"/>
          <w:cs/>
        </w:rPr>
        <w:t>“</w:t>
      </w:r>
    </w:p>
    <w:p w:rsidR="006153B8" w:rsidRPr="008A1983" w:rsidRDefault="006153B8" w:rsidP="006153B8">
      <w:pPr>
        <w:pStyle w:val="ECHRHeading3"/>
      </w:pPr>
      <w:r>
        <w:rPr>
          <w:rStyle w:val="ECHRHeading3"/>
        </w:rPr>
        <w:t>1.  </w:t>
      </w:r>
      <w:r w:rsidR="00844D44">
        <w:rPr>
          <w:rStyle w:val="ECHRHeading3"/>
        </w:rPr>
        <w:t>Становища</w:t>
      </w:r>
      <w:r>
        <w:rPr>
          <w:rStyle w:val="ECHRHeading3"/>
        </w:rPr>
        <w:t xml:space="preserve"> на страните</w:t>
      </w:r>
    </w:p>
    <w:p w:rsidR="006153B8" w:rsidRPr="008A1983" w:rsidRDefault="006153B8" w:rsidP="006153B8">
      <w:pPr>
        <w:pStyle w:val="ECHRHeading4"/>
      </w:pPr>
      <w:r>
        <w:rPr>
          <w:rStyle w:val="ECHRHeading4"/>
        </w:rPr>
        <w:t>(а) Правителството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  <w:color w:val="000000"/>
        </w:rPr>
        <w:t xml:space="preserve">31.  Според Правителството жалбата </w:t>
      </w:r>
      <w:r w:rsidR="00844D44">
        <w:rPr>
          <w:rStyle w:val="ECHRPara"/>
          <w:color w:val="000000"/>
        </w:rPr>
        <w:t>следва</w:t>
      </w:r>
      <w:r>
        <w:rPr>
          <w:rStyle w:val="ECHRPara"/>
          <w:color w:val="000000"/>
        </w:rPr>
        <w:t xml:space="preserve"> да бъде отхвърлена поради неизчерпване на вътрешн</w:t>
      </w:r>
      <w:r w:rsidR="00C97914">
        <w:rPr>
          <w:rStyle w:val="ECHRPara"/>
          <w:color w:val="000000"/>
        </w:rPr>
        <w:t>о</w:t>
      </w:r>
      <w:r>
        <w:rPr>
          <w:rStyle w:val="ECHRPara"/>
          <w:color w:val="000000"/>
        </w:rPr>
        <w:t>правни</w:t>
      </w:r>
      <w:r w:rsidR="00C97914">
        <w:rPr>
          <w:rStyle w:val="ECHRPara"/>
          <w:color w:val="000000"/>
        </w:rPr>
        <w:t>те</w:t>
      </w:r>
      <w:r>
        <w:rPr>
          <w:rStyle w:val="ECHRPara"/>
          <w:color w:val="000000"/>
        </w:rPr>
        <w:t xml:space="preserve"> средства за защита. Жалбоподателят не </w:t>
      </w:r>
      <w:r w:rsidR="00CA03C5">
        <w:rPr>
          <w:rStyle w:val="ECHRPara"/>
          <w:color w:val="000000"/>
        </w:rPr>
        <w:t>е завел иск за непозволено увреждане</w:t>
      </w:r>
      <w:r>
        <w:rPr>
          <w:rStyle w:val="ECHRPara"/>
          <w:color w:val="000000"/>
        </w:rPr>
        <w:t xml:space="preserve"> по чл. 45 от Закона за задълженията и договорите от 1951 г. (вж. параграф 24 по-горе), с ко</w:t>
      </w:r>
      <w:r w:rsidR="00181294">
        <w:rPr>
          <w:rStyle w:val="ECHRPara"/>
          <w:color w:val="000000"/>
        </w:rPr>
        <w:t>е</w:t>
      </w:r>
      <w:r>
        <w:rPr>
          <w:rStyle w:val="ECHRPara"/>
          <w:color w:val="000000"/>
        </w:rPr>
        <w:t xml:space="preserve">то да </w:t>
      </w:r>
      <w:r w:rsidR="00181294">
        <w:rPr>
          <w:rStyle w:val="ECHRPara"/>
          <w:color w:val="000000"/>
        </w:rPr>
        <w:t xml:space="preserve">търси </w:t>
      </w:r>
      <w:r>
        <w:rPr>
          <w:rStyle w:val="ECHRPara"/>
          <w:color w:val="000000"/>
        </w:rPr>
        <w:t xml:space="preserve">обезщетение от А. - виновното физическо лице. Като се има предвид, че А. е обвинен в присвояване, най-логичното, стандартно и непротиворечиво правно средство за възстановяване на </w:t>
      </w:r>
      <w:r w:rsidR="00CA03C5">
        <w:rPr>
          <w:rStyle w:val="ECHRPara"/>
          <w:color w:val="000000"/>
        </w:rPr>
        <w:t>претърпени загуби</w:t>
      </w:r>
      <w:r>
        <w:rPr>
          <w:rStyle w:val="ECHRPara"/>
          <w:color w:val="000000"/>
        </w:rPr>
        <w:t xml:space="preserve"> би било иск </w:t>
      </w:r>
      <w:r w:rsidR="00CA03C5">
        <w:rPr>
          <w:rStyle w:val="ECHRPara"/>
          <w:color w:val="000000"/>
        </w:rPr>
        <w:t xml:space="preserve">за непозволено увреждане </w:t>
      </w:r>
      <w:r>
        <w:rPr>
          <w:rStyle w:val="ECHRPara"/>
          <w:color w:val="000000"/>
        </w:rPr>
        <w:t>срещу него.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  <w:color w:val="000000"/>
        </w:rPr>
        <w:t xml:space="preserve">32.  Освен това съответните правни разпоредби предоставят достатъчна защита срещу произволна намеса в правото на собственост </w:t>
      </w:r>
      <w:r w:rsidR="00CA03C5">
        <w:rPr>
          <w:rStyle w:val="ECHRPara"/>
          <w:color w:val="000000"/>
        </w:rPr>
        <w:t xml:space="preserve">и властите в настоящия случай са </w:t>
      </w:r>
      <w:r w:rsidR="00C16834">
        <w:rPr>
          <w:rStyle w:val="ECHRPara"/>
          <w:color w:val="000000"/>
        </w:rPr>
        <w:t>спазили</w:t>
      </w:r>
      <w:r>
        <w:rPr>
          <w:rStyle w:val="ECHRPara"/>
          <w:color w:val="000000"/>
        </w:rPr>
        <w:t xml:space="preserve"> свързаните </w:t>
      </w:r>
      <w:r w:rsidR="00C16834">
        <w:rPr>
          <w:rStyle w:val="ECHRPara"/>
          <w:color w:val="000000"/>
        </w:rPr>
        <w:t xml:space="preserve">си </w:t>
      </w:r>
      <w:r>
        <w:rPr>
          <w:rStyle w:val="ECHRPara"/>
          <w:color w:val="000000"/>
        </w:rPr>
        <w:t xml:space="preserve">с тях задължения. </w:t>
      </w:r>
      <w:r>
        <w:rPr>
          <w:rStyle w:val="ECHRPara"/>
        </w:rPr>
        <w:t xml:space="preserve">Жалбоподателят не демонстрира стандарта на грижа </w:t>
      </w:r>
      <w:r w:rsidR="00C16834">
        <w:rPr>
          <w:rStyle w:val="ECHRPara"/>
        </w:rPr>
        <w:t xml:space="preserve">на </w:t>
      </w:r>
      <w:proofErr w:type="spellStart"/>
      <w:r>
        <w:rPr>
          <w:rStyle w:val="ECHRPara"/>
          <w:i/>
          <w:color w:val="000000"/>
        </w:rPr>
        <w:t>pater</w:t>
      </w:r>
      <w:proofErr w:type="spellEnd"/>
      <w:r>
        <w:rPr>
          <w:rStyle w:val="ECHRPara"/>
          <w:i/>
          <w:color w:val="000000"/>
        </w:rPr>
        <w:t xml:space="preserve"> </w:t>
      </w:r>
      <w:proofErr w:type="spellStart"/>
      <w:r>
        <w:rPr>
          <w:rStyle w:val="ECHRPara"/>
          <w:i/>
          <w:color w:val="000000"/>
        </w:rPr>
        <w:t>familias</w:t>
      </w:r>
      <w:proofErr w:type="spellEnd"/>
      <w:r>
        <w:rPr>
          <w:rStyle w:val="ECHRPara"/>
        </w:rPr>
        <w:t>, който се очаква от всички лица, участващи в дружества, тъй като той не участва ефективно в управлението на дружеството в противоречие с устава на самото дружество.</w:t>
      </w:r>
      <w:r>
        <w:rPr>
          <w:rStyle w:val="ECHRPara"/>
          <w:color w:val="000000"/>
        </w:rPr>
        <w:t xml:space="preserve"> </w:t>
      </w:r>
      <w:r>
        <w:rPr>
          <w:rStyle w:val="ECHRPara"/>
        </w:rPr>
        <w:t xml:space="preserve">Освен това, за разлика от </w:t>
      </w:r>
      <w:r w:rsidR="00C16834">
        <w:rPr>
          <w:rStyle w:val="ECHRPara"/>
        </w:rPr>
        <w:t>съдружниците</w:t>
      </w:r>
      <w:r>
        <w:rPr>
          <w:rStyle w:val="ECHRPara"/>
        </w:rPr>
        <w:t xml:space="preserve"> в </w:t>
      </w:r>
      <w:r>
        <w:rPr>
          <w:rStyle w:val="ECHRPara"/>
          <w:i/>
          <w:cs/>
        </w:rPr>
        <w:t>„</w:t>
      </w:r>
      <w:r>
        <w:rPr>
          <w:rStyle w:val="ECHRPara"/>
          <w:i/>
        </w:rPr>
        <w:t>Шести май</w:t>
      </w:r>
      <w:r>
        <w:rPr>
          <w:rStyle w:val="ECHRPara"/>
          <w:i/>
          <w:cs/>
        </w:rPr>
        <w:t>“</w:t>
      </w:r>
      <w:r>
        <w:rPr>
          <w:rStyle w:val="ECHRPara"/>
        </w:rPr>
        <w:t>, цитирано по-горе, които се опитват да оспорят решение</w:t>
      </w:r>
      <w:r w:rsidR="00C16834">
        <w:rPr>
          <w:rStyle w:val="ECHRPara"/>
        </w:rPr>
        <w:t>то</w:t>
      </w:r>
      <w:r>
        <w:rPr>
          <w:rStyle w:val="ECHRPara"/>
        </w:rPr>
        <w:t xml:space="preserve"> на общото събрание почти веднага след като то е вписано, жалбоподателят отлага този иск с около година в сравнение както със законово приложимия давностен срок, така и с разпоредбите за свикване на общо събрание в устава на дружеството.</w:t>
      </w:r>
    </w:p>
    <w:p w:rsidR="006153B8" w:rsidRPr="008A1983" w:rsidRDefault="006153B8" w:rsidP="006153B8">
      <w:pPr>
        <w:pStyle w:val="ECHRHeading4"/>
      </w:pPr>
      <w:r>
        <w:rPr>
          <w:rStyle w:val="ECHRHeading4"/>
        </w:rPr>
        <w:t>(б) Жалбоподателят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  <w:color w:val="000000"/>
        </w:rPr>
        <w:t xml:space="preserve">33.  Жалбоподателят не е съгласен. Той </w:t>
      </w:r>
      <w:r w:rsidR="00270839">
        <w:rPr>
          <w:rStyle w:val="ECHRPara"/>
          <w:color w:val="000000"/>
        </w:rPr>
        <w:t>твърди</w:t>
      </w:r>
      <w:r>
        <w:rPr>
          <w:rStyle w:val="ECHRPara"/>
          <w:color w:val="000000"/>
        </w:rPr>
        <w:t xml:space="preserve">, че е предявил граждански иск срещу бившия си съдружник в наказателното производство срещу последния и съдът е отказал да го разгледа (вж. параграф </w:t>
      </w:r>
      <w:r w:rsidR="00270839">
        <w:rPr>
          <w:rStyle w:val="ECHRPara"/>
          <w:color w:val="000000"/>
        </w:rPr>
        <w:t>10 по-горе). Освен това той завежда</w:t>
      </w:r>
      <w:r>
        <w:rPr>
          <w:rStyle w:val="ECHRPara"/>
          <w:color w:val="000000"/>
        </w:rPr>
        <w:t xml:space="preserve"> граждански иск за косвена отговорност срещу съда</w:t>
      </w:r>
      <w:r w:rsidR="00270839">
        <w:rPr>
          <w:rStyle w:val="ECHRPara"/>
          <w:color w:val="000000"/>
        </w:rPr>
        <w:t xml:space="preserve"> без да постигне успех</w:t>
      </w:r>
      <w:r>
        <w:rPr>
          <w:rStyle w:val="ECHRPara"/>
          <w:color w:val="000000"/>
        </w:rPr>
        <w:t xml:space="preserve"> (вж. параграфи 16-18 по-горе). Ефективната защита на правото му на собственост трябва да включва </w:t>
      </w:r>
      <w:r w:rsidR="00270839">
        <w:rPr>
          <w:rStyle w:val="ECHRPara"/>
          <w:color w:val="000000"/>
        </w:rPr>
        <w:t>процесуални</w:t>
      </w:r>
      <w:r>
        <w:rPr>
          <w:rStyle w:val="ECHRPara"/>
          <w:color w:val="000000"/>
        </w:rPr>
        <w:t xml:space="preserve"> гаранции или за възстановяване, или за обезщетение за откраднато</w:t>
      </w:r>
      <w:r w:rsidR="001F57B6">
        <w:rPr>
          <w:rStyle w:val="ECHRPara"/>
          <w:color w:val="000000"/>
        </w:rPr>
        <w:t>то</w:t>
      </w:r>
      <w:r>
        <w:rPr>
          <w:rStyle w:val="ECHRPara"/>
          <w:color w:val="000000"/>
        </w:rPr>
        <w:t xml:space="preserve"> имущество.</w:t>
      </w:r>
    </w:p>
    <w:p w:rsidR="006153B8" w:rsidRPr="008A1983" w:rsidRDefault="006153B8" w:rsidP="006153B8">
      <w:pPr>
        <w:pStyle w:val="ECHRPara"/>
      </w:pPr>
      <w:r>
        <w:rPr>
          <w:rStyle w:val="ECHRPara"/>
          <w:color w:val="000000"/>
        </w:rPr>
        <w:t xml:space="preserve">34.  Жалбоподателят подчертава още, че дружеството не е имало друго имущество освен </w:t>
      </w:r>
      <w:r w:rsidR="008B33DD">
        <w:rPr>
          <w:rStyle w:val="ECHRPara"/>
          <w:color w:val="000000"/>
        </w:rPr>
        <w:t>недвижимия имот</w:t>
      </w:r>
      <w:r>
        <w:rPr>
          <w:rStyle w:val="ECHRPara"/>
          <w:color w:val="000000"/>
        </w:rPr>
        <w:t xml:space="preserve"> и никога не е имало търговска дейност от какъвто и да е вид. По този начин дружеството може да бъде идентифицирано с </w:t>
      </w:r>
      <w:r w:rsidR="008B33DD">
        <w:rPr>
          <w:rStyle w:val="ECHRPara"/>
          <w:color w:val="000000"/>
        </w:rPr>
        <w:t>недвижимия имот</w:t>
      </w:r>
      <w:r>
        <w:rPr>
          <w:rStyle w:val="ECHRPara"/>
          <w:color w:val="000000"/>
        </w:rPr>
        <w:t xml:space="preserve">. Целта на </w:t>
      </w:r>
      <w:r w:rsidR="001F57B6">
        <w:rPr>
          <w:rStyle w:val="ECHRPara"/>
          <w:color w:val="000000"/>
        </w:rPr>
        <w:t>извършителя</w:t>
      </w:r>
      <w:r>
        <w:rPr>
          <w:rStyle w:val="ECHRPara"/>
          <w:color w:val="000000"/>
        </w:rPr>
        <w:t xml:space="preserve"> е била конкретно да вземе земята. Следователно фокусът трябва да остане върху разглеждане на лишаването на жалбоподателя от имуществото му, а не да бъде преместван към разглеждане н</w:t>
      </w:r>
      <w:r w:rsidR="00181294">
        <w:rPr>
          <w:rStyle w:val="ECHRPara"/>
          <w:color w:val="000000"/>
        </w:rPr>
        <w:t>а</w:t>
      </w:r>
      <w:r>
        <w:rPr>
          <w:rStyle w:val="ECHRPara"/>
          <w:color w:val="000000"/>
        </w:rPr>
        <w:t xml:space="preserve"> правото му на неговия дял в дружеството.</w:t>
      </w:r>
      <w:r>
        <w:rPr>
          <w:rStyle w:val="ECHRPara"/>
        </w:rPr>
        <w:t xml:space="preserve"> Дори ако в националното законодателство </w:t>
      </w:r>
      <w:r w:rsidR="001F57B6">
        <w:rPr>
          <w:rStyle w:val="ECHRPara"/>
        </w:rPr>
        <w:t>съществува възможност той да възстанови</w:t>
      </w:r>
      <w:r>
        <w:rPr>
          <w:rStyle w:val="ECHRPara"/>
        </w:rPr>
        <w:t xml:space="preserve"> участието </w:t>
      </w:r>
      <w:r w:rsidR="001F57B6">
        <w:rPr>
          <w:rStyle w:val="ECHRPara"/>
        </w:rPr>
        <w:t xml:space="preserve">си </w:t>
      </w:r>
      <w:r>
        <w:rPr>
          <w:rStyle w:val="ECHRPara"/>
        </w:rPr>
        <w:t xml:space="preserve">в дружеството, това би било безполезно, тъй като дружеството вече не притежава въпросния </w:t>
      </w:r>
      <w:r w:rsidR="008B33DD">
        <w:rPr>
          <w:rStyle w:val="ECHRPara"/>
        </w:rPr>
        <w:t>недвижим имот</w:t>
      </w:r>
      <w:r>
        <w:rPr>
          <w:rStyle w:val="ECHRPara"/>
        </w:rPr>
        <w:t>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35.  Освен това </w:t>
      </w:r>
      <w:r w:rsidR="001F57B6">
        <w:rPr>
          <w:rStyle w:val="ECHRPara"/>
        </w:rPr>
        <w:t>производството</w:t>
      </w:r>
      <w:r>
        <w:rPr>
          <w:rStyle w:val="ECHRPara"/>
        </w:rPr>
        <w:t xml:space="preserve"> по чл. 74 от Търговския закон н</w:t>
      </w:r>
      <w:r w:rsidR="001F57B6">
        <w:rPr>
          <w:rStyle w:val="ECHRPara"/>
        </w:rPr>
        <w:t>е е ефективно</w:t>
      </w:r>
      <w:r>
        <w:rPr>
          <w:rStyle w:val="ECHRPara"/>
        </w:rPr>
        <w:t xml:space="preserve"> и констатацията на националните съдилища, че решението от 13 март 2003 г. е нищожно (вж. параграф 14 по-горе), не може да възстанови статуквото.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36.  Той не </w:t>
      </w:r>
      <w:r w:rsidR="001F57B6">
        <w:rPr>
          <w:rStyle w:val="ECHRPara"/>
        </w:rPr>
        <w:t>е завел</w:t>
      </w:r>
      <w:r w:rsidR="00D51FE2">
        <w:rPr>
          <w:rStyle w:val="ECHRPara"/>
        </w:rPr>
        <w:t xml:space="preserve"> </w:t>
      </w:r>
      <w:r w:rsidR="004E2529">
        <w:rPr>
          <w:rStyle w:val="ECHRPara"/>
        </w:rPr>
        <w:t>отделен иск за непозволено увреждане срещу извършителя</w:t>
      </w:r>
      <w:r>
        <w:rPr>
          <w:rStyle w:val="ECHRPara"/>
        </w:rPr>
        <w:t xml:space="preserve">, защото </w:t>
      </w:r>
      <w:r w:rsidR="00D51FE2">
        <w:rPr>
          <w:rStyle w:val="ECHRPara"/>
        </w:rPr>
        <w:t>то</w:t>
      </w:r>
      <w:r>
        <w:rPr>
          <w:rStyle w:val="ECHRPara"/>
        </w:rPr>
        <w:t xml:space="preserve"> щ</w:t>
      </w:r>
      <w:r w:rsidR="00D51FE2">
        <w:rPr>
          <w:rStyle w:val="ECHRPara"/>
        </w:rPr>
        <w:t>яло</w:t>
      </w:r>
      <w:r>
        <w:rPr>
          <w:rStyle w:val="ECHRPara"/>
        </w:rPr>
        <w:t xml:space="preserve"> да бъд</w:t>
      </w:r>
      <w:r w:rsidR="00D51FE2">
        <w:rPr>
          <w:rStyle w:val="ECHRPara"/>
        </w:rPr>
        <w:t>е</w:t>
      </w:r>
      <w:r>
        <w:rPr>
          <w:rStyle w:val="ECHRPara"/>
        </w:rPr>
        <w:t xml:space="preserve"> безрезултатн</w:t>
      </w:r>
      <w:r w:rsidR="00D51FE2">
        <w:rPr>
          <w:rStyle w:val="ECHRPara"/>
        </w:rPr>
        <w:t>о</w:t>
      </w:r>
      <w:r>
        <w:rPr>
          <w:rStyle w:val="ECHRPara"/>
        </w:rPr>
        <w:t xml:space="preserve">. </w:t>
      </w:r>
      <w:r>
        <w:rPr>
          <w:rStyle w:val="ECHRPara"/>
          <w:color w:val="000000"/>
        </w:rPr>
        <w:t>По-конкретно, той трябва</w:t>
      </w:r>
      <w:r w:rsidR="004E2529">
        <w:rPr>
          <w:rStyle w:val="ECHRPara"/>
          <w:color w:val="000000"/>
        </w:rPr>
        <w:t>ло</w:t>
      </w:r>
      <w:r>
        <w:rPr>
          <w:rStyle w:val="ECHRPara"/>
          <w:color w:val="000000"/>
        </w:rPr>
        <w:t xml:space="preserve"> да чака години, тъй като искът му може</w:t>
      </w:r>
      <w:r w:rsidR="004E2529">
        <w:rPr>
          <w:rStyle w:val="ECHRPara"/>
          <w:color w:val="000000"/>
        </w:rPr>
        <w:t>л</w:t>
      </w:r>
      <w:r>
        <w:rPr>
          <w:rStyle w:val="ECHRPara"/>
          <w:color w:val="000000"/>
        </w:rPr>
        <w:t xml:space="preserve"> да бъде разгледан едва след приключване на наказателното производство. Той е трябвало да плати много за адвокатски хонорар, както и за плоска съдебна такса в размер на 4% от размера на исканото от него обезщетение за вреди (в случая около 40 000 евро), като тази сума трябва да бъде изплатена </w:t>
      </w:r>
      <w:r w:rsidR="004E2529">
        <w:rPr>
          <w:rStyle w:val="ECHRPara"/>
          <w:color w:val="000000"/>
        </w:rPr>
        <w:t>предварително</w:t>
      </w:r>
      <w:r>
        <w:rPr>
          <w:rStyle w:val="ECHRPara"/>
          <w:color w:val="000000"/>
        </w:rPr>
        <w:t xml:space="preserve">. И на последно място, дори и да </w:t>
      </w:r>
      <w:r w:rsidR="004E2529">
        <w:rPr>
          <w:rStyle w:val="ECHRPara"/>
          <w:color w:val="000000"/>
        </w:rPr>
        <w:t>би</w:t>
      </w:r>
      <w:r>
        <w:rPr>
          <w:rStyle w:val="ECHRPara"/>
          <w:color w:val="000000"/>
        </w:rPr>
        <w:t xml:space="preserve"> постигнал успех с такъв отделен иск, той не би успял да получи нищо, като се има предвид, че А. е прехвърлил двата си апартамента на трети лица, преди да открадне дружеството.</w:t>
      </w:r>
      <w:r>
        <w:rPr>
          <w:rStyle w:val="ECHRPara"/>
        </w:rPr>
        <w:t xml:space="preserve"> </w:t>
      </w:r>
      <w:r w:rsidR="004E2529">
        <w:rPr>
          <w:rStyle w:val="ECHRPara"/>
        </w:rPr>
        <w:t>По този начин</w:t>
      </w:r>
      <w:r>
        <w:rPr>
          <w:rStyle w:val="ECHRPara"/>
        </w:rPr>
        <w:t xml:space="preserve"> той не е разполагал с бързо и ефективно вътрешноправно средство за защита не само на дяла си в дружеството, но и на недвижимия си имот.</w:t>
      </w:r>
    </w:p>
    <w:p w:rsidR="006153B8" w:rsidRPr="008A1983" w:rsidRDefault="006153B8" w:rsidP="006153B8">
      <w:pPr>
        <w:pStyle w:val="ECHRHeading3"/>
      </w:pPr>
      <w:r>
        <w:rPr>
          <w:rStyle w:val="ECHRHeading3"/>
        </w:rPr>
        <w:t>2.  Преценка</w:t>
      </w:r>
      <w:r w:rsidR="00D51FE2">
        <w:rPr>
          <w:rStyle w:val="ECHRHeading3"/>
        </w:rPr>
        <w:t>та</w:t>
      </w:r>
      <w:r>
        <w:rPr>
          <w:rStyle w:val="ECHRHeading3"/>
        </w:rPr>
        <w:t xml:space="preserve"> на Съда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37.  Съдът отбелязва, че съгласно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към Конвенцията държавата трябва да гарантира в своята </w:t>
      </w:r>
      <w:r w:rsidR="00D51FE2">
        <w:rPr>
          <w:rStyle w:val="ECHRPara"/>
        </w:rPr>
        <w:t xml:space="preserve">национална </w:t>
      </w:r>
      <w:r w:rsidR="00E82DF9">
        <w:rPr>
          <w:rStyle w:val="ECHRPara"/>
        </w:rPr>
        <w:t>правна система, че правото на собственост е достатъчно защитено</w:t>
      </w:r>
      <w:r>
        <w:rPr>
          <w:rStyle w:val="ECHRPara"/>
        </w:rPr>
        <w:t xml:space="preserve"> от закона и че са осигурени адекватни средства за защита, при които жертвата на намеса може да </w:t>
      </w:r>
      <w:r w:rsidR="00D51FE2">
        <w:rPr>
          <w:rStyle w:val="ECHRPara"/>
        </w:rPr>
        <w:t>потърси</w:t>
      </w:r>
      <w:r>
        <w:rPr>
          <w:rStyle w:val="ECHRPara"/>
        </w:rPr>
        <w:t xml:space="preserve"> възстанов</w:t>
      </w:r>
      <w:r w:rsidR="00D51FE2">
        <w:rPr>
          <w:rStyle w:val="ECHRPara"/>
        </w:rPr>
        <w:t>яване на</w:t>
      </w:r>
      <w:r>
        <w:rPr>
          <w:rStyle w:val="ECHRPara"/>
        </w:rPr>
        <w:t xml:space="preserve"> нарушените си права, включително, когато е целесъобразно, с искане на обезщетение за всяка претърпяна загуба (вж. </w:t>
      </w:r>
      <w:r>
        <w:rPr>
          <w:rStyle w:val="ECHRPara"/>
          <w:i/>
        </w:rPr>
        <w:t>Blumberga v. Latvia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70930/01, § 67, 14 октомври 2008 г., и </w:t>
      </w:r>
      <w:r>
        <w:rPr>
          <w:rStyle w:val="ECHRPara"/>
          <w:i/>
        </w:rPr>
        <w:t>Chadzitaskos and Franta v. the Czech Republic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7398/07, 31244/07, 11993/08 и 3957/09, § 48, 27 септември 2012 г.). </w:t>
      </w:r>
      <w:r w:rsidR="00E82DF9">
        <w:rPr>
          <w:rStyle w:val="ECHRPara"/>
        </w:rPr>
        <w:t>Въпреки това, добре установена</w:t>
      </w:r>
      <w:r>
        <w:rPr>
          <w:rStyle w:val="ECHRPara"/>
        </w:rPr>
        <w:t xml:space="preserve"> част от практиката на Съда е </w:t>
      </w:r>
      <w:r w:rsidR="00E82DF9">
        <w:rPr>
          <w:rStyle w:val="ECHRPara"/>
        </w:rPr>
        <w:t>и фактът</w:t>
      </w:r>
      <w:r>
        <w:rPr>
          <w:rStyle w:val="ECHRPara"/>
        </w:rPr>
        <w:t xml:space="preserve">, че държавите са </w:t>
      </w:r>
      <w:r w:rsidR="00E82DF9">
        <w:rPr>
          <w:rStyle w:val="ECHRPara"/>
        </w:rPr>
        <w:t>не могат да</w:t>
      </w:r>
      <w:r>
        <w:rPr>
          <w:rStyle w:val="ECHRPara"/>
        </w:rPr>
        <w:t xml:space="preserve"> отговарят пред международен орган за своите действия, преди да са имали възможност да коригират проблемите чрез собствената си правна система, и тези, които желаят да </w:t>
      </w:r>
      <w:r w:rsidR="005B6288">
        <w:rPr>
          <w:rStyle w:val="ECHRPara"/>
        </w:rPr>
        <w:t>се обърнат към</w:t>
      </w:r>
      <w:r>
        <w:rPr>
          <w:rStyle w:val="ECHRPara"/>
        </w:rPr>
        <w:t xml:space="preserve"> надзорната </w:t>
      </w:r>
      <w:r w:rsidR="005B6288">
        <w:rPr>
          <w:rStyle w:val="ECHRPara"/>
        </w:rPr>
        <w:t>юрисдикция</w:t>
      </w:r>
      <w:r>
        <w:rPr>
          <w:rStyle w:val="ECHRPara"/>
        </w:rPr>
        <w:t xml:space="preserve"> на Съда по отношение на оплаквания срещу държава, са задължени да използват първо средствата за защита, предоставени от националната правна система (вж. </w:t>
      </w:r>
      <w:r>
        <w:rPr>
          <w:rStyle w:val="ECHRPara"/>
          <w:i/>
        </w:rPr>
        <w:t xml:space="preserve">Vučković and Others v. Serbia </w:t>
      </w:r>
      <w:r>
        <w:rPr>
          <w:rStyle w:val="ECHRPara"/>
        </w:rPr>
        <w:t xml:space="preserve">(предварително възражение) [GC], </w:t>
      </w:r>
      <w:r>
        <w:rPr>
          <w:rStyle w:val="ECHRPara"/>
          <w:cs/>
        </w:rPr>
        <w:t xml:space="preserve">№ </w:t>
      </w:r>
      <w:r>
        <w:rPr>
          <w:rStyle w:val="ECHRPara"/>
        </w:rPr>
        <w:t>17153/11 и 29 други, § 70 и цитираните в него решения, 25 март 2014 г.).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</w:rPr>
        <w:t xml:space="preserve">38.  В по-ранно дело срещу България, свързано с превземане на дружество, </w:t>
      </w:r>
      <w:r w:rsidR="005B6288">
        <w:rPr>
          <w:rStyle w:val="ECHRPara"/>
        </w:rPr>
        <w:t xml:space="preserve">чийто </w:t>
      </w:r>
      <w:r>
        <w:rPr>
          <w:rStyle w:val="ECHRPara"/>
        </w:rPr>
        <w:t>източник е държавна</w:t>
      </w:r>
      <w:r w:rsidR="00D0248D">
        <w:rPr>
          <w:rStyle w:val="ECHRPara"/>
        </w:rPr>
        <w:t>та</w:t>
      </w:r>
      <w:r>
        <w:rPr>
          <w:rStyle w:val="ECHRPara"/>
        </w:rPr>
        <w:t xml:space="preserve"> намеса под формата на произволно решение на съдия (вж. </w:t>
      </w:r>
      <w:r>
        <w:rPr>
          <w:rStyle w:val="ECHRPara"/>
          <w:cs/>
        </w:rPr>
        <w:t>„</w:t>
      </w:r>
      <w:r>
        <w:rPr>
          <w:rStyle w:val="ECHRPara"/>
          <w:i/>
        </w:rPr>
        <w:t>Шести май</w:t>
      </w:r>
      <w:r>
        <w:rPr>
          <w:rStyle w:val="ECHRPara"/>
          <w:i/>
          <w:cs/>
        </w:rPr>
        <w:t>“</w:t>
      </w:r>
      <w:r>
        <w:rPr>
          <w:rStyle w:val="ECHRPara"/>
        </w:rPr>
        <w:t xml:space="preserve">, цитирано по-горе, § 81), Съдът </w:t>
      </w:r>
      <w:r w:rsidR="00D0248D">
        <w:rPr>
          <w:rStyle w:val="ECHRPara"/>
        </w:rPr>
        <w:t>е изследвал въпроса</w:t>
      </w:r>
      <w:r>
        <w:rPr>
          <w:rStyle w:val="ECHRPara"/>
        </w:rPr>
        <w:t xml:space="preserve"> дали </w:t>
      </w:r>
      <w:r w:rsidR="00D51FE2">
        <w:rPr>
          <w:rStyle w:val="ECHRPara"/>
        </w:rPr>
        <w:t>националното законодателство</w:t>
      </w:r>
      <w:r>
        <w:rPr>
          <w:rStyle w:val="ECHRPara"/>
        </w:rPr>
        <w:t xml:space="preserve"> предоставя на жалбоподателите процедури </w:t>
      </w:r>
      <w:r w:rsidR="00D0248D">
        <w:rPr>
          <w:rStyle w:val="ECHRPara"/>
        </w:rPr>
        <w:t>за защита</w:t>
      </w:r>
      <w:r>
        <w:rPr>
          <w:rStyle w:val="ECHRPara"/>
        </w:rPr>
        <w:t xml:space="preserve"> и стигайки до заключението, че наличните процедури са неефективни при тези обстоятелства, той констатира нарушение на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 към Конвенцията (пак там, § 91).</w:t>
      </w:r>
    </w:p>
    <w:p w:rsidR="006153B8" w:rsidRPr="008A1983" w:rsidRDefault="006153B8" w:rsidP="006153B8">
      <w:pPr>
        <w:pStyle w:val="ECHRPara"/>
      </w:pPr>
      <w:r>
        <w:rPr>
          <w:rStyle w:val="ECHRPara"/>
          <w:color w:val="000000"/>
        </w:rPr>
        <w:t>39.  Важното настоящ</w:t>
      </w:r>
      <w:r w:rsidR="00D51FE2">
        <w:rPr>
          <w:rStyle w:val="ECHRPara"/>
          <w:color w:val="000000"/>
        </w:rPr>
        <w:t>ия случай</w:t>
      </w:r>
      <w:r w:rsidR="00D0248D">
        <w:rPr>
          <w:rStyle w:val="ECHRPara"/>
          <w:color w:val="000000"/>
        </w:rPr>
        <w:t xml:space="preserve"> е, че</w:t>
      </w:r>
      <w:r>
        <w:rPr>
          <w:rStyle w:val="ECHRPara"/>
          <w:color w:val="000000"/>
        </w:rPr>
        <w:t xml:space="preserve"> дружеството </w:t>
      </w:r>
      <w:r>
        <w:rPr>
          <w:rStyle w:val="ECHRPara"/>
          <w:color w:val="000000"/>
          <w:cs/>
        </w:rPr>
        <w:t>„</w:t>
      </w:r>
      <w:r>
        <w:rPr>
          <w:rStyle w:val="ECHRPara"/>
          <w:color w:val="000000"/>
        </w:rPr>
        <w:t>Роял център</w:t>
      </w:r>
      <w:r>
        <w:rPr>
          <w:rStyle w:val="ECHRPara"/>
          <w:color w:val="000000"/>
          <w:cs/>
        </w:rPr>
        <w:t xml:space="preserve">” </w:t>
      </w:r>
      <w:r>
        <w:rPr>
          <w:rStyle w:val="ECHRPara"/>
          <w:color w:val="000000"/>
        </w:rPr>
        <w:t xml:space="preserve">ООД никога не е имало търговска дейност или други </w:t>
      </w:r>
      <w:r w:rsidR="00D0248D">
        <w:rPr>
          <w:rStyle w:val="ECHRPara"/>
          <w:color w:val="000000"/>
        </w:rPr>
        <w:t>авоари</w:t>
      </w:r>
      <w:r>
        <w:rPr>
          <w:rStyle w:val="ECHRPara"/>
          <w:color w:val="000000"/>
        </w:rPr>
        <w:t xml:space="preserve"> освен </w:t>
      </w:r>
      <w:r w:rsidR="008B33DD">
        <w:rPr>
          <w:rStyle w:val="ECHRPara"/>
          <w:color w:val="000000"/>
        </w:rPr>
        <w:t>недвижимия имот</w:t>
      </w:r>
      <w:r>
        <w:rPr>
          <w:rStyle w:val="ECHRPara"/>
          <w:color w:val="000000"/>
        </w:rPr>
        <w:t xml:space="preserve"> и жалбоподателят не е бил активен в дружеството (вж. параграфи 6, 11 и 34 по-горе ). </w:t>
      </w:r>
      <w:r>
        <w:rPr>
          <w:rStyle w:val="ECHRPara"/>
        </w:rPr>
        <w:t xml:space="preserve">Невъзможността той да </w:t>
      </w:r>
      <w:r w:rsidR="00D0248D">
        <w:rPr>
          <w:rStyle w:val="ECHRPara"/>
        </w:rPr>
        <w:t>получи</w:t>
      </w:r>
      <w:r>
        <w:rPr>
          <w:rStyle w:val="ECHRPara"/>
        </w:rPr>
        <w:t xml:space="preserve"> паричната стойност на половината от </w:t>
      </w:r>
      <w:r w:rsidR="008B33DD">
        <w:rPr>
          <w:rStyle w:val="ECHRPara"/>
        </w:rPr>
        <w:t>недвижимия имот</w:t>
      </w:r>
      <w:r>
        <w:rPr>
          <w:rStyle w:val="ECHRPara"/>
        </w:rPr>
        <w:t xml:space="preserve"> на дружеството е в основата на оплакванията му пред Съда (вж. параграф 34 по-горе).</w:t>
      </w:r>
      <w:r>
        <w:rPr>
          <w:rStyle w:val="ECHRPara"/>
          <w:color w:val="000000"/>
        </w:rPr>
        <w:t xml:space="preserve"> </w:t>
      </w:r>
      <w:r>
        <w:rPr>
          <w:rStyle w:val="ECHRPara"/>
        </w:rPr>
        <w:t>Той също така подчертава пред Съда, че дори ако в</w:t>
      </w:r>
      <w:r w:rsidR="00D51FE2">
        <w:rPr>
          <w:rStyle w:val="ECHRPara"/>
        </w:rPr>
        <w:t xml:space="preserve"> националното законодателство</w:t>
      </w:r>
      <w:r>
        <w:rPr>
          <w:rStyle w:val="ECHRPara"/>
        </w:rPr>
        <w:t xml:space="preserve"> съществува възможност той да си възвърне участието в дружеството, това би било безполезно, тъй като дружеството вече не притежава </w:t>
      </w:r>
      <w:r w:rsidR="008B33DD">
        <w:rPr>
          <w:rStyle w:val="ECHRPara"/>
        </w:rPr>
        <w:t>недвижимия имот</w:t>
      </w:r>
      <w:r>
        <w:rPr>
          <w:rStyle w:val="ECHRPara"/>
        </w:rPr>
        <w:t xml:space="preserve"> (пак там).</w:t>
      </w:r>
    </w:p>
    <w:p w:rsidR="006153B8" w:rsidRPr="008A1983" w:rsidRDefault="006153B8" w:rsidP="006153B8">
      <w:pPr>
        <w:pStyle w:val="ECHRPara"/>
      </w:pPr>
      <w:r>
        <w:rPr>
          <w:rStyle w:val="ECHRPara"/>
          <w:color w:val="000000"/>
        </w:rPr>
        <w:t>40.  </w:t>
      </w:r>
      <w:r>
        <w:rPr>
          <w:rStyle w:val="ECHRPara"/>
        </w:rPr>
        <w:t>Следователно</w:t>
      </w:r>
      <w:r w:rsidR="003A5287">
        <w:rPr>
          <w:rStyle w:val="ECHRPara"/>
        </w:rPr>
        <w:t>,</w:t>
      </w:r>
      <w:r>
        <w:rPr>
          <w:rStyle w:val="ECHRPara"/>
        </w:rPr>
        <w:t xml:space="preserve"> Съдът </w:t>
      </w:r>
      <w:r w:rsidR="00D51FE2">
        <w:rPr>
          <w:rStyle w:val="ECHRPara"/>
        </w:rPr>
        <w:t>намира</w:t>
      </w:r>
      <w:r>
        <w:rPr>
          <w:rStyle w:val="ECHRPara"/>
        </w:rPr>
        <w:t xml:space="preserve">, че конкретните обстоятелства по това дело го отличават от ситуацията в </w:t>
      </w:r>
      <w:r>
        <w:rPr>
          <w:rStyle w:val="ECHRPara"/>
          <w:cs/>
        </w:rPr>
        <w:t>„</w:t>
      </w:r>
      <w:r>
        <w:rPr>
          <w:rStyle w:val="ECHRPara"/>
          <w:i/>
        </w:rPr>
        <w:t>Шести май</w:t>
      </w:r>
      <w:r>
        <w:rPr>
          <w:rStyle w:val="ECHRPara"/>
          <w:i/>
          <w:cs/>
        </w:rPr>
        <w:t>“</w:t>
      </w:r>
      <w:r>
        <w:rPr>
          <w:rStyle w:val="ECHRPara"/>
        </w:rPr>
        <w:t xml:space="preserve">, където жалбоподателите са били активни </w:t>
      </w:r>
      <w:r w:rsidR="003A5287">
        <w:rPr>
          <w:rStyle w:val="ECHRPara"/>
        </w:rPr>
        <w:t>съдружници</w:t>
      </w:r>
      <w:r>
        <w:rPr>
          <w:rStyle w:val="ECHRPara"/>
        </w:rPr>
        <w:t xml:space="preserve">, които са имали за цел да предотвратят намаляването на стойността на </w:t>
      </w:r>
      <w:r w:rsidR="003A5287">
        <w:rPr>
          <w:rStyle w:val="ECHRPara"/>
        </w:rPr>
        <w:t>дяловете</w:t>
      </w:r>
      <w:r>
        <w:rPr>
          <w:rStyle w:val="ECHRPara"/>
        </w:rPr>
        <w:t xml:space="preserve"> </w:t>
      </w:r>
      <w:r w:rsidR="003A5287">
        <w:rPr>
          <w:rStyle w:val="ECHRPara"/>
        </w:rPr>
        <w:t>си в</w:t>
      </w:r>
      <w:r>
        <w:rPr>
          <w:rStyle w:val="ECHRPara"/>
        </w:rPr>
        <w:t xml:space="preserve"> дружеството и да възстановят правата си на </w:t>
      </w:r>
      <w:r w:rsidR="003A5287">
        <w:rPr>
          <w:rStyle w:val="ECHRPara"/>
        </w:rPr>
        <w:t>съдружници</w:t>
      </w:r>
      <w:r>
        <w:rPr>
          <w:rStyle w:val="ECHRPara"/>
        </w:rPr>
        <w:t>.</w:t>
      </w:r>
      <w:r>
        <w:rPr>
          <w:rStyle w:val="ECHRPara"/>
          <w:color w:val="000000"/>
        </w:rPr>
        <w:t xml:space="preserve"> Различните граждански производства, </w:t>
      </w:r>
      <w:r w:rsidR="003A5287">
        <w:rPr>
          <w:rStyle w:val="ECHRPara"/>
          <w:color w:val="000000"/>
        </w:rPr>
        <w:t>започнати</w:t>
      </w:r>
      <w:r>
        <w:rPr>
          <w:rStyle w:val="ECHRPara"/>
          <w:color w:val="000000"/>
        </w:rPr>
        <w:t xml:space="preserve"> от настоящия жалбоподател на национално ниво, по-конкретно за обявяване</w:t>
      </w:r>
      <w:r w:rsidR="003A5287">
        <w:rPr>
          <w:rStyle w:val="ECHRPara"/>
          <w:color w:val="000000"/>
        </w:rPr>
        <w:t>то</w:t>
      </w:r>
      <w:r>
        <w:rPr>
          <w:rStyle w:val="ECHRPara"/>
          <w:color w:val="000000"/>
        </w:rPr>
        <w:t xml:space="preserve"> на решението за неговото изключване за недействително и за неговото възстановяване в дружеството (вж. параграфи 8, 14 и 15 по-горе), не изглежда, както твърди самият жалбоподател (вж. параграф 35 по-горе), да са можели да му осигурят достатъчно обезщетение. Причината за това е, че имотът, който е в </w:t>
      </w:r>
      <w:r w:rsidR="008C174B">
        <w:rPr>
          <w:rStyle w:val="ECHRPara"/>
          <w:color w:val="000000"/>
        </w:rPr>
        <w:t>същността</w:t>
      </w:r>
      <w:r>
        <w:rPr>
          <w:rStyle w:val="ECHRPara"/>
          <w:color w:val="000000"/>
        </w:rPr>
        <w:t xml:space="preserve"> на оплакването на жалбоподателя, отдавна е </w:t>
      </w:r>
      <w:r w:rsidR="008C174B">
        <w:rPr>
          <w:rStyle w:val="ECHRPara"/>
          <w:color w:val="000000"/>
        </w:rPr>
        <w:t xml:space="preserve">бил </w:t>
      </w:r>
      <w:r>
        <w:rPr>
          <w:rStyle w:val="ECHRPara"/>
          <w:color w:val="000000"/>
        </w:rPr>
        <w:t xml:space="preserve">изваден от капитала на дружеството. Освен това Съдът отбелязва, че Правителството не твърди, че производството за косвена отговорност на съответния съд, дори и в крайна сметка да е успешно (а то все още е висящо, вж. параграфи 16-18 по-горе), би било достатъчно, за да компенсира загубата на жалбоподателя, и </w:t>
      </w:r>
      <w:r w:rsidR="008C174B">
        <w:rPr>
          <w:rStyle w:val="ECHRPara"/>
          <w:color w:val="000000"/>
        </w:rPr>
        <w:t>така да представлява</w:t>
      </w:r>
      <w:r>
        <w:rPr>
          <w:rStyle w:val="ECHRPara"/>
          <w:color w:val="000000"/>
        </w:rPr>
        <w:t xml:space="preserve"> ефективно правно средство за защита в този случай. </w:t>
      </w:r>
      <w:r>
        <w:rPr>
          <w:rStyle w:val="ECHRPara"/>
        </w:rPr>
        <w:t xml:space="preserve">Следователно не е необходимо да се разглежда дали това производство представлява правно средство за защита, което да бъде изчерпано при конкретните обстоятелства по настоящото дело (вж. по подобен начин </w:t>
      </w:r>
      <w:r>
        <w:rPr>
          <w:rStyle w:val="ECHRPara"/>
          <w:i/>
        </w:rPr>
        <w:t>Бевакуа и С.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>71127/01, § 58, 12 юни 2008 г.).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  <w:color w:val="000000"/>
        </w:rPr>
        <w:t>41.  </w:t>
      </w:r>
      <w:r>
        <w:rPr>
          <w:rStyle w:val="ECHRPara"/>
        </w:rPr>
        <w:t xml:space="preserve">Съответно, като се има предвид, че жалбоподателят е бил ефективно лишен от имуществото си и това е в основата на жалбата му, Съдът трябва да установи дали на национално ниво са налице достатъчни средства за защита, за да </w:t>
      </w:r>
      <w:r w:rsidR="00D51FE2">
        <w:rPr>
          <w:rStyle w:val="ECHRPara"/>
        </w:rPr>
        <w:t>може той да потърси</w:t>
      </w:r>
      <w:r>
        <w:rPr>
          <w:rStyle w:val="ECHRPara"/>
        </w:rPr>
        <w:t xml:space="preserve"> възстано</w:t>
      </w:r>
      <w:r w:rsidR="00D51FE2">
        <w:rPr>
          <w:rStyle w:val="ECHRPara"/>
        </w:rPr>
        <w:t>вяване на</w:t>
      </w:r>
      <w:r>
        <w:rPr>
          <w:rStyle w:val="ECHRPara"/>
        </w:rPr>
        <w:t xml:space="preserve"> нарушените си права, включително чрез </w:t>
      </w:r>
      <w:r w:rsidR="00970E84">
        <w:rPr>
          <w:rStyle w:val="ECHRPara"/>
        </w:rPr>
        <w:t>претендиране</w:t>
      </w:r>
      <w:r>
        <w:rPr>
          <w:rStyle w:val="ECHRPara"/>
        </w:rPr>
        <w:t xml:space="preserve"> на обезщетение за всяка понесена загуба (вж. параграф 37 по-горе). </w:t>
      </w:r>
      <w:r>
        <w:rPr>
          <w:rStyle w:val="ECHRPara"/>
          <w:color w:val="000000"/>
        </w:rPr>
        <w:t>По-конкретно след като разбира, че е станал жертва на измама, той е трябвало да разполага със средствата по закон и на практика да</w:t>
      </w:r>
      <w:r w:rsidR="00970E84">
        <w:rPr>
          <w:rStyle w:val="ECHRPara"/>
          <w:color w:val="000000"/>
        </w:rPr>
        <w:t xml:space="preserve"> потърси обезщетение за загубите</w:t>
      </w:r>
      <w:r>
        <w:rPr>
          <w:rStyle w:val="ECHRPara"/>
          <w:color w:val="000000"/>
        </w:rPr>
        <w:t xml:space="preserve"> си.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  <w:color w:val="000000"/>
        </w:rPr>
        <w:t>42.  </w:t>
      </w:r>
      <w:r w:rsidR="00970E84">
        <w:rPr>
          <w:rStyle w:val="ECHRPara"/>
          <w:color w:val="000000"/>
        </w:rPr>
        <w:t>П</w:t>
      </w:r>
      <w:r>
        <w:rPr>
          <w:rStyle w:val="ECHRPara"/>
          <w:color w:val="000000"/>
        </w:rPr>
        <w:t>роизводство</w:t>
      </w:r>
      <w:r w:rsidR="004C0069">
        <w:rPr>
          <w:rStyle w:val="ECHRPara"/>
          <w:color w:val="000000"/>
        </w:rPr>
        <w:t>то</w:t>
      </w:r>
      <w:r w:rsidR="00970E84">
        <w:rPr>
          <w:rStyle w:val="ECHRPara"/>
          <w:color w:val="000000"/>
        </w:rPr>
        <w:t xml:space="preserve"> за непозволено увреждане</w:t>
      </w:r>
      <w:r>
        <w:rPr>
          <w:rStyle w:val="ECHRPara"/>
          <w:color w:val="000000"/>
        </w:rPr>
        <w:t xml:space="preserve">, насочено срещу </w:t>
      </w:r>
      <w:r w:rsidR="00970E84">
        <w:rPr>
          <w:rStyle w:val="ECHRPara"/>
          <w:color w:val="000000"/>
        </w:rPr>
        <w:t xml:space="preserve">евентуално виновно </w:t>
      </w:r>
      <w:r>
        <w:rPr>
          <w:rStyle w:val="ECHRPara"/>
          <w:color w:val="000000"/>
        </w:rPr>
        <w:t xml:space="preserve">физическо лице, е класическият начин </w:t>
      </w:r>
      <w:r w:rsidR="004C0069">
        <w:rPr>
          <w:rStyle w:val="ECHRPara"/>
          <w:color w:val="000000"/>
        </w:rPr>
        <w:t xml:space="preserve">в България </w:t>
      </w:r>
      <w:r>
        <w:rPr>
          <w:rStyle w:val="ECHRPara"/>
          <w:color w:val="000000"/>
        </w:rPr>
        <w:t xml:space="preserve">за претендиране на вреди </w:t>
      </w:r>
      <w:r w:rsidR="004C0069">
        <w:rPr>
          <w:rStyle w:val="ECHRPara"/>
          <w:color w:val="000000"/>
        </w:rPr>
        <w:t>срещу лица, които не са държавни органи,</w:t>
      </w:r>
      <w:r>
        <w:rPr>
          <w:rStyle w:val="ECHRPara"/>
          <w:color w:val="000000"/>
        </w:rPr>
        <w:t xml:space="preserve"> и държавата </w:t>
      </w:r>
      <w:r w:rsidR="004C0069">
        <w:rPr>
          <w:rStyle w:val="ECHRPara"/>
          <w:color w:val="000000"/>
        </w:rPr>
        <w:t xml:space="preserve">го </w:t>
      </w:r>
      <w:r>
        <w:rPr>
          <w:rStyle w:val="ECHRPara"/>
          <w:color w:val="000000"/>
        </w:rPr>
        <w:t xml:space="preserve">е </w:t>
      </w:r>
      <w:r w:rsidR="004C0069">
        <w:rPr>
          <w:rStyle w:val="ECHRPara"/>
          <w:color w:val="000000"/>
        </w:rPr>
        <w:t>осигурила</w:t>
      </w:r>
      <w:r>
        <w:rPr>
          <w:rStyle w:val="ECHRPara"/>
          <w:color w:val="000000"/>
        </w:rPr>
        <w:t xml:space="preserve"> (вж. параграф 24 по-горе). Най-важното е, че жалбоподателят </w:t>
      </w:r>
      <w:r w:rsidR="004C0069">
        <w:rPr>
          <w:rStyle w:val="ECHRPara"/>
          <w:color w:val="000000"/>
        </w:rPr>
        <w:t>е пропуснал</w:t>
      </w:r>
      <w:r>
        <w:rPr>
          <w:rStyle w:val="ECHRPara"/>
          <w:color w:val="000000"/>
        </w:rPr>
        <w:t xml:space="preserve"> да предяви класически иск </w:t>
      </w:r>
      <w:r w:rsidR="004C0069">
        <w:rPr>
          <w:rStyle w:val="ECHRPara"/>
          <w:color w:val="000000"/>
        </w:rPr>
        <w:t xml:space="preserve">за непозволено увреждане </w:t>
      </w:r>
      <w:r>
        <w:rPr>
          <w:rStyle w:val="ECHRPara"/>
          <w:color w:val="000000"/>
        </w:rPr>
        <w:t>срещу бившия си съдружник по чл. 45 от Закона за задълженията и договорите извън наказателното производство срещу последния (в</w:t>
      </w:r>
      <w:r w:rsidR="004C0069">
        <w:rPr>
          <w:rStyle w:val="ECHRPara"/>
          <w:color w:val="000000"/>
        </w:rPr>
        <w:t xml:space="preserve">ж. параграф 12 по-горе). Това се е случило </w:t>
      </w:r>
      <w:r>
        <w:rPr>
          <w:rStyle w:val="ECHRPara"/>
          <w:color w:val="000000"/>
        </w:rPr>
        <w:t>въпреки изричното становище на наказателния съд, че съществува възможност да се предяви отделен граждански иск (вж. параграф 10 по-горе).</w:t>
      </w:r>
    </w:p>
    <w:p w:rsidR="006153B8" w:rsidRPr="008A1983" w:rsidRDefault="006153B8" w:rsidP="006153B8">
      <w:pPr>
        <w:pStyle w:val="ECHRPara"/>
        <w:rPr>
          <w:color w:val="000000"/>
        </w:rPr>
      </w:pPr>
      <w:r>
        <w:rPr>
          <w:rStyle w:val="ECHRPara"/>
        </w:rPr>
        <w:t>43.  </w:t>
      </w:r>
      <w:r>
        <w:rPr>
          <w:rStyle w:val="ECHRPara"/>
          <w:color w:val="000000"/>
        </w:rPr>
        <w:t xml:space="preserve">Жалбоподателят твърди, че </w:t>
      </w:r>
      <w:r w:rsidR="00CA666A">
        <w:rPr>
          <w:rStyle w:val="ECHRPara"/>
          <w:color w:val="000000"/>
        </w:rPr>
        <w:t>завеждането на отделен</w:t>
      </w:r>
      <w:r>
        <w:rPr>
          <w:rStyle w:val="ECHRPara"/>
          <w:color w:val="000000"/>
        </w:rPr>
        <w:t xml:space="preserve"> иск</w:t>
      </w:r>
      <w:r w:rsidR="00CA666A">
        <w:rPr>
          <w:rStyle w:val="ECHRPara"/>
          <w:color w:val="000000"/>
        </w:rPr>
        <w:t xml:space="preserve"> за непозволено увреждане</w:t>
      </w:r>
      <w:r>
        <w:rPr>
          <w:rStyle w:val="ECHRPara"/>
          <w:color w:val="000000"/>
        </w:rPr>
        <w:t xml:space="preserve"> би представлявало прекомерна индивидуална тежест за него поради причините, изложени в параграф 36 по-горе.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44.  По отношение на аргумента му относно продължителността на производство</w:t>
      </w:r>
      <w:r w:rsidR="00CA666A">
        <w:rPr>
          <w:rStyle w:val="ECHRPara"/>
        </w:rPr>
        <w:t>то</w:t>
      </w:r>
      <w:r>
        <w:rPr>
          <w:rStyle w:val="ECHRPara"/>
        </w:rPr>
        <w:t xml:space="preserve">, Съдът го намира за неубедителен, като се има предвид, че той </w:t>
      </w:r>
      <w:r w:rsidR="00CA666A">
        <w:rPr>
          <w:rStyle w:val="ECHRPara"/>
        </w:rPr>
        <w:t>е изчакал</w:t>
      </w:r>
      <w:r>
        <w:rPr>
          <w:rStyle w:val="ECHRPara"/>
        </w:rPr>
        <w:t xml:space="preserve"> няколко години, преди да </w:t>
      </w:r>
      <w:r w:rsidR="00CA666A">
        <w:rPr>
          <w:rStyle w:val="ECHRPara"/>
        </w:rPr>
        <w:t>започне</w:t>
      </w:r>
      <w:r>
        <w:rPr>
          <w:rStyle w:val="ECHRPara"/>
        </w:rPr>
        <w:t xml:space="preserve"> друго производство на национално ниво (вж. параграфи 13 и 16 по-горе) и не се оплаква в това отношение.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45.  Освен това, според българското законодателство, окончателното решение на наказателния съд е задължително за гражданския съд, който разглежда гражданските последици от престъпното деяние (вж. параграф 26 по-горе). Следователно, </w:t>
      </w:r>
      <w:r w:rsidR="00CA666A">
        <w:rPr>
          <w:rStyle w:val="ECHRPara"/>
        </w:rPr>
        <w:t>това, че е трябвало</w:t>
      </w:r>
      <w:r>
        <w:rPr>
          <w:rStyle w:val="ECHRPara"/>
        </w:rPr>
        <w:t xml:space="preserve"> да изчака края на наказателното производство, в което лицето, което го е измамило, е </w:t>
      </w:r>
      <w:r w:rsidR="00CA666A">
        <w:rPr>
          <w:rStyle w:val="ECHRPara"/>
        </w:rPr>
        <w:t xml:space="preserve">било </w:t>
      </w:r>
      <w:r>
        <w:rPr>
          <w:rStyle w:val="ECHRPara"/>
        </w:rPr>
        <w:t xml:space="preserve">признато за виновно, преди да може да бъде разгледан отделен граждански иск срещу това лице, в действителност би </w:t>
      </w:r>
      <w:r w:rsidR="00CA666A">
        <w:rPr>
          <w:rStyle w:val="ECHRPara"/>
        </w:rPr>
        <w:t>било от</w:t>
      </w:r>
      <w:r>
        <w:rPr>
          <w:rStyle w:val="ECHRPara"/>
        </w:rPr>
        <w:t xml:space="preserve"> полза за жалбоподателя.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46.  Що се отнася до аргумента за </w:t>
      </w:r>
      <w:r w:rsidR="00CA666A">
        <w:rPr>
          <w:rStyle w:val="ECHRPara"/>
        </w:rPr>
        <w:t>прекомерните</w:t>
      </w:r>
      <w:r>
        <w:rPr>
          <w:rStyle w:val="ECHRPara"/>
        </w:rPr>
        <w:t xml:space="preserve"> разходи в такова производство, Съдът отбелязва, че българското законодателство допуска </w:t>
      </w:r>
      <w:r w:rsidR="00B767AE">
        <w:rPr>
          <w:rStyle w:val="ECHRPara"/>
        </w:rPr>
        <w:t>отмяна на</w:t>
      </w:r>
      <w:r>
        <w:rPr>
          <w:rStyle w:val="ECHRPara"/>
        </w:rPr>
        <w:t xml:space="preserve"> 4-процентната съдебната такса в случаите на ищци, които нямат достатъчно средства (вж. параграф 25 по-горе). А що се отнася до необходимостта от заплащане на адвокатско възнаграждение, за да се заведе </w:t>
      </w:r>
      <w:r w:rsidR="00B767AE">
        <w:rPr>
          <w:rStyle w:val="ECHRPara"/>
        </w:rPr>
        <w:t>иск за непозволено увреждане</w:t>
      </w:r>
      <w:r>
        <w:rPr>
          <w:rStyle w:val="ECHRPara"/>
        </w:rPr>
        <w:t xml:space="preserve">, тези разходи </w:t>
      </w:r>
      <w:r w:rsidR="00B767AE">
        <w:rPr>
          <w:rStyle w:val="ECHRPara"/>
        </w:rPr>
        <w:t>следва</w:t>
      </w:r>
      <w:r>
        <w:rPr>
          <w:rStyle w:val="ECHRPara"/>
        </w:rPr>
        <w:t xml:space="preserve"> да бъдат покрити от ответника в края на производството, пропорционално на уважената част от иска (пак там). Освен това ищците могат да кандидатстват за правна помощ (вж. параграф 27 по-горе).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47.  И накрая, що се отнася до аргумента, че той не би могъл да вземе никакви пари от бившия си съдружник А., дори да се приеме, че в момента, в който жалбоподателят научил за измамата, А. не е имал недвижими активи, дълг, признат със съдебно решение срещу А., би бил </w:t>
      </w:r>
      <w:r w:rsidR="00A213B7">
        <w:rPr>
          <w:rStyle w:val="ECHRPara"/>
        </w:rPr>
        <w:t>обект на принудително изпълнение</w:t>
      </w:r>
      <w:r>
        <w:rPr>
          <w:rStyle w:val="ECHRPara"/>
        </w:rPr>
        <w:t xml:space="preserve"> съгласно </w:t>
      </w:r>
      <w:r w:rsidR="00DB0545">
        <w:rPr>
          <w:rStyle w:val="ECHRPara"/>
        </w:rPr>
        <w:t>националното законодателство</w:t>
      </w:r>
      <w:r>
        <w:rPr>
          <w:rStyle w:val="ECHRPara"/>
        </w:rPr>
        <w:t xml:space="preserve"> и срещу всяко друго имущество, включително банкови сметки, други активи или бъдещи доходи. Следователно</w:t>
      </w:r>
      <w:r w:rsidR="00A213B7">
        <w:rPr>
          <w:rStyle w:val="ECHRPara"/>
        </w:rPr>
        <w:t>,</w:t>
      </w:r>
      <w:r>
        <w:rPr>
          <w:rStyle w:val="ECHRPara"/>
        </w:rPr>
        <w:t xml:space="preserve"> въз основа на материалите пред Съд</w:t>
      </w:r>
      <w:r w:rsidR="00A213B7">
        <w:rPr>
          <w:rStyle w:val="ECHRPara"/>
        </w:rPr>
        <w:t>а,</w:t>
      </w:r>
      <w:r>
        <w:rPr>
          <w:rStyle w:val="ECHRPara"/>
        </w:rPr>
        <w:t xml:space="preserve"> не може да се заключи, че дълг, признат с гражданско съдебно решение в полза на жалбоподателя, би останал неизпълнен.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48.  С оглед на гореизложеното</w:t>
      </w:r>
      <w:r w:rsidR="00A213B7">
        <w:rPr>
          <w:rStyle w:val="ECHRPara"/>
        </w:rPr>
        <w:t>,</w:t>
      </w:r>
      <w:r>
        <w:rPr>
          <w:rStyle w:val="ECHRPara"/>
        </w:rPr>
        <w:t xml:space="preserve"> Съдът </w:t>
      </w:r>
      <w:r w:rsidR="00DB0545">
        <w:rPr>
          <w:rStyle w:val="ECHRPara"/>
        </w:rPr>
        <w:t>намира</w:t>
      </w:r>
      <w:r>
        <w:rPr>
          <w:rStyle w:val="ECHRPara"/>
        </w:rPr>
        <w:t>, че наличното вътрешноправно средство за защита - иск</w:t>
      </w:r>
      <w:r w:rsidR="00A213B7">
        <w:rPr>
          <w:rStyle w:val="ECHRPara"/>
        </w:rPr>
        <w:t>ът</w:t>
      </w:r>
      <w:r>
        <w:rPr>
          <w:rStyle w:val="ECHRPara"/>
        </w:rPr>
        <w:t xml:space="preserve"> </w:t>
      </w:r>
      <w:r w:rsidR="00A213B7">
        <w:rPr>
          <w:rStyle w:val="ECHRPara"/>
        </w:rPr>
        <w:t xml:space="preserve">за непозволено увреждане </w:t>
      </w:r>
      <w:r>
        <w:rPr>
          <w:rStyle w:val="ECHRPara"/>
        </w:rPr>
        <w:t xml:space="preserve">срещу виновното физическо лице, </w:t>
      </w:r>
      <w:r w:rsidR="00A213B7">
        <w:rPr>
          <w:rStyle w:val="ECHRPara"/>
        </w:rPr>
        <w:t xml:space="preserve">е можело да </w:t>
      </w:r>
      <w:r w:rsidR="00B64A2A">
        <w:rPr>
          <w:rStyle w:val="ECHRPara"/>
        </w:rPr>
        <w:t>поправи пряко спор</w:t>
      </w:r>
      <w:r>
        <w:rPr>
          <w:rStyle w:val="ECHRPara"/>
        </w:rPr>
        <w:t xml:space="preserve">ното положение, като се има предвид, че основното оплакване на жалбоподателя се отнася до невъзможността му да получи паричната стойност на половината от актива на дружеството. Това правно средство не е явно безполезно и жалбоподателят не </w:t>
      </w:r>
      <w:r w:rsidR="00B64A2A">
        <w:rPr>
          <w:rStyle w:val="ECHRPara"/>
        </w:rPr>
        <w:t>го е използвал</w:t>
      </w:r>
      <w:r>
        <w:rPr>
          <w:rStyle w:val="ECHRPara"/>
        </w:rPr>
        <w:t xml:space="preserve">. С оглед на важността на принципа на субсидиарност (вж.  </w:t>
      </w:r>
      <w:r>
        <w:rPr>
          <w:rStyle w:val="ECHRPara"/>
          <w:i/>
        </w:rPr>
        <w:t>Burmych and Others v. Ukraine</w:t>
      </w:r>
      <w:r>
        <w:rPr>
          <w:rStyle w:val="ECHRPara"/>
        </w:rPr>
        <w:t xml:space="preserve"> (заличаване) [GC], </w:t>
      </w:r>
      <w:r>
        <w:rPr>
          <w:rStyle w:val="ECHRPara"/>
          <w:cs/>
        </w:rPr>
        <w:t>№</w:t>
      </w:r>
      <w:r>
        <w:rPr>
          <w:rStyle w:val="ECHRPara"/>
        </w:rPr>
        <w:t> </w:t>
      </w:r>
      <w:hyperlink r:id="rId8" w:anchor="{&quot;appno&quot;:[&quot;46852/13&quot;]}" w:tgtFrame="_blank" w:history="1">
        <w:r>
          <w:rPr>
            <w:rStyle w:val="ECHRPara"/>
          </w:rPr>
          <w:t>46852/13</w:t>
        </w:r>
      </w:hyperlink>
      <w:r>
        <w:rPr>
          <w:rStyle w:val="ECHRPara"/>
        </w:rPr>
        <w:t xml:space="preserve"> и следваща, § 218, 12 октомври 2017 г.), Съдът констатира, че той не е изчерпал наличните вътрешн</w:t>
      </w:r>
      <w:r w:rsidR="00DB0545">
        <w:rPr>
          <w:rStyle w:val="ECHRPara"/>
        </w:rPr>
        <w:t>о</w:t>
      </w:r>
      <w:r>
        <w:rPr>
          <w:rStyle w:val="ECHRPara"/>
        </w:rPr>
        <w:t>правни средства за защита и не изглежда да има изключителни обстоятелства, които да го освободят от задължението да го направи.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 xml:space="preserve">49.  От това следва, че оплакването му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трябва да бъде отхвърлено </w:t>
      </w:r>
      <w:r w:rsidR="00DB0545">
        <w:rPr>
          <w:rStyle w:val="ECHRPara"/>
        </w:rPr>
        <w:t xml:space="preserve">съгласно </w:t>
      </w:r>
      <w:r>
        <w:rPr>
          <w:rStyle w:val="ECHRPara"/>
        </w:rPr>
        <w:t>чл. 35 §§ 1 и 4 от Конвенцията поради неизчерпване на вътрешн</w:t>
      </w:r>
      <w:r w:rsidR="00DB0545">
        <w:rPr>
          <w:rStyle w:val="ECHRPara"/>
        </w:rPr>
        <w:t>о</w:t>
      </w:r>
      <w:r>
        <w:rPr>
          <w:rStyle w:val="ECHRPara"/>
        </w:rPr>
        <w:t>правни</w:t>
      </w:r>
      <w:r w:rsidR="00DB0545">
        <w:rPr>
          <w:rStyle w:val="ECHRPara"/>
        </w:rPr>
        <w:t>те</w:t>
      </w:r>
      <w:r>
        <w:rPr>
          <w:rStyle w:val="ECHRPara"/>
        </w:rPr>
        <w:t xml:space="preserve"> средства за защита.</w:t>
      </w:r>
    </w:p>
    <w:p w:rsidR="006153B8" w:rsidRPr="008A1983" w:rsidRDefault="006153B8" w:rsidP="006153B8">
      <w:pPr>
        <w:pStyle w:val="ECHRHeading2"/>
      </w:pPr>
      <w:r>
        <w:rPr>
          <w:rStyle w:val="ECHRHeading2"/>
        </w:rPr>
        <w:t>Б. Твърдяно нарушение на чл. 13 от Конвенцията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50.  Жалбоподателят се оплака също, че не е имал ефективно вътрешноправно средства за защита за оплакването си, разгледано по-горе. Относимата разпоредба на чл. 13 от Конституцията гласи:</w:t>
      </w:r>
    </w:p>
    <w:p w:rsidR="006153B8" w:rsidRPr="008A1983" w:rsidRDefault="006153B8" w:rsidP="006153B8">
      <w:pPr>
        <w:pStyle w:val="JuQuotSub"/>
        <w:rPr>
          <w:szCs w:val="24"/>
        </w:rPr>
      </w:pPr>
      <w:r>
        <w:rPr>
          <w:rStyle w:val="JuQuotSub"/>
          <w:cs/>
        </w:rPr>
        <w:t xml:space="preserve"> „</w:t>
      </w:r>
      <w:r>
        <w:rPr>
          <w:rStyle w:val="JuQuotSub"/>
        </w:rPr>
        <w:t>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</w:t>
      </w:r>
      <w:r>
        <w:rPr>
          <w:rStyle w:val="JuQuotSub"/>
          <w:cs/>
        </w:rPr>
        <w:t>“</w:t>
      </w:r>
    </w:p>
    <w:p w:rsidR="006153B8" w:rsidRPr="008A1983" w:rsidRDefault="00B64A2A" w:rsidP="006153B8">
      <w:pPr>
        <w:pStyle w:val="ECHRPara"/>
      </w:pPr>
      <w:r>
        <w:rPr>
          <w:rStyle w:val="ECHRPara"/>
        </w:rPr>
        <w:t xml:space="preserve">51.  Съдът вече </w:t>
      </w:r>
      <w:r w:rsidR="006153B8">
        <w:rPr>
          <w:rStyle w:val="ECHRPara"/>
        </w:rPr>
        <w:t>констатира, че на разположение на жалбоподателя има ефективно правно средство за защита  (вж. параграфи 48 по-горе). Следователно</w:t>
      </w:r>
      <w:r w:rsidR="0009797C">
        <w:rPr>
          <w:rStyle w:val="ECHRPara"/>
        </w:rPr>
        <w:t>,</w:t>
      </w:r>
      <w:r w:rsidR="006153B8">
        <w:rPr>
          <w:rStyle w:val="ECHRPara"/>
        </w:rPr>
        <w:t xml:space="preserve"> оплакването му по чл. 13 във връзка с чл. 1 от Протокол </w:t>
      </w:r>
      <w:r w:rsidR="006153B8">
        <w:rPr>
          <w:rStyle w:val="ECHRPara"/>
          <w:cs/>
        </w:rPr>
        <w:t xml:space="preserve">№ </w:t>
      </w:r>
      <w:r w:rsidR="006153B8">
        <w:rPr>
          <w:rStyle w:val="ECHRPara"/>
        </w:rPr>
        <w:t>1 е явно необосновано.</w:t>
      </w:r>
    </w:p>
    <w:p w:rsidR="006153B8" w:rsidRPr="008A1983" w:rsidRDefault="006153B8" w:rsidP="006153B8">
      <w:pPr>
        <w:pStyle w:val="ECHRPara"/>
      </w:pPr>
      <w:r>
        <w:rPr>
          <w:rStyle w:val="ECHRPara"/>
        </w:rPr>
        <w:t>52.  От това следва, че това оплакване трябва да бъде отхвърлено в съответствие с чл. 35 §§ 3 (а) и 4 от Конвенцията.</w:t>
      </w:r>
    </w:p>
    <w:p w:rsidR="006153B8" w:rsidRPr="008A1983" w:rsidRDefault="006153B8" w:rsidP="006153B8">
      <w:pPr>
        <w:pStyle w:val="JuParaLast"/>
      </w:pPr>
      <w:r>
        <w:rPr>
          <w:rStyle w:val="JuParaLast"/>
        </w:rPr>
        <w:t xml:space="preserve">По тези съображения </w:t>
      </w:r>
      <w:r w:rsidR="00DB0545">
        <w:rPr>
          <w:rStyle w:val="JuParaLast"/>
        </w:rPr>
        <w:t>С</w:t>
      </w:r>
      <w:r>
        <w:rPr>
          <w:rStyle w:val="JuParaLast"/>
        </w:rPr>
        <w:t>ъдът единодушно</w:t>
      </w:r>
    </w:p>
    <w:p w:rsidR="006153B8" w:rsidRPr="008A1983" w:rsidRDefault="006153B8" w:rsidP="006153B8">
      <w:pPr>
        <w:pStyle w:val="DecList"/>
      </w:pPr>
      <w:r>
        <w:rPr>
          <w:rStyle w:val="DecList"/>
          <w:i/>
        </w:rPr>
        <w:t>Обявява</w:t>
      </w:r>
      <w:r>
        <w:rPr>
          <w:rStyle w:val="DecList"/>
        </w:rPr>
        <w:t xml:space="preserve"> жалбата за недопустима.</w:t>
      </w:r>
    </w:p>
    <w:p w:rsidR="006153B8" w:rsidRPr="008A1983" w:rsidRDefault="006153B8" w:rsidP="006153B8">
      <w:pPr>
        <w:pStyle w:val="DecList"/>
      </w:pPr>
      <w:r>
        <w:rPr>
          <w:rStyle w:val="DecList"/>
        </w:rPr>
        <w:t>Изготвено на английски език и съобщено писмено на 23 май 2019 г.</w:t>
      </w:r>
    </w:p>
    <w:p w:rsidR="006153B8" w:rsidRPr="008A1983" w:rsidRDefault="006153B8" w:rsidP="006153B8">
      <w:pPr>
        <w:pStyle w:val="JuSigned"/>
        <w:tabs>
          <w:tab w:val="clear" w:pos="851"/>
          <w:tab w:val="clear" w:pos="6407"/>
          <w:tab w:val="center" w:pos="1276"/>
          <w:tab w:val="center" w:pos="5812"/>
        </w:tabs>
      </w:pPr>
      <w:r>
        <w:rPr>
          <w:rStyle w:val="JuSigned"/>
        </w:rPr>
        <w:tab/>
        <w:t xml:space="preserve">Милан </w:t>
      </w:r>
      <w:proofErr w:type="spellStart"/>
      <w:r>
        <w:rPr>
          <w:rStyle w:val="JuSigned"/>
        </w:rPr>
        <w:t>Бла</w:t>
      </w:r>
      <w:r w:rsidR="00DB0545">
        <w:rPr>
          <w:rStyle w:val="JuSigned"/>
        </w:rPr>
        <w:t>с</w:t>
      </w:r>
      <w:r>
        <w:rPr>
          <w:rStyle w:val="JuSigned"/>
        </w:rPr>
        <w:t>ко</w:t>
      </w:r>
      <w:proofErr w:type="spellEnd"/>
      <w:r>
        <w:rPr>
          <w:rStyle w:val="JuSigned"/>
        </w:rPr>
        <w:tab/>
        <w:t xml:space="preserve">Гана </w:t>
      </w:r>
      <w:proofErr w:type="spellStart"/>
      <w:r>
        <w:rPr>
          <w:rStyle w:val="JuSigned"/>
        </w:rPr>
        <w:t>Юдкивска</w:t>
      </w:r>
      <w:proofErr w:type="spellEnd"/>
      <w:r>
        <w:br/>
      </w:r>
      <w:r>
        <w:rPr>
          <w:rStyle w:val="JuSigned"/>
        </w:rPr>
        <w:tab/>
      </w:r>
      <w:r w:rsidR="00DB0545">
        <w:rPr>
          <w:rStyle w:val="JuSigned"/>
        </w:rPr>
        <w:t>з</w:t>
      </w:r>
      <w:r>
        <w:rPr>
          <w:rStyle w:val="JuSigned"/>
        </w:rPr>
        <w:t>аместник-секретар</w:t>
      </w:r>
      <w:r>
        <w:rPr>
          <w:rStyle w:val="JuSigned"/>
        </w:rPr>
        <w:tab/>
      </w:r>
      <w:r w:rsidR="00DB0545">
        <w:rPr>
          <w:rStyle w:val="JuSigned"/>
        </w:rPr>
        <w:t>п</w:t>
      </w:r>
      <w:r>
        <w:rPr>
          <w:rStyle w:val="JuSigned"/>
        </w:rPr>
        <w:t>редседател</w:t>
      </w:r>
    </w:p>
    <w:sectPr w:rsidR="006153B8" w:rsidRPr="008A1983" w:rsidSect="00615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1C" w:rsidRDefault="0089431C">
      <w:r>
        <w:separator/>
      </w:r>
    </w:p>
  </w:endnote>
  <w:endnote w:type="continuationSeparator" w:id="0">
    <w:p w:rsidR="0089431C" w:rsidRDefault="0089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DA" w:rsidRDefault="00F94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DA" w:rsidRDefault="00F94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B8" w:rsidRPr="00297EF9" w:rsidRDefault="00161F58" w:rsidP="006153B8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2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3B8" w:rsidRPr="00700638" w:rsidRDefault="006153B8" w:rsidP="006153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1C" w:rsidRDefault="0089431C">
      <w:r>
        <w:separator/>
      </w:r>
    </w:p>
  </w:footnote>
  <w:footnote w:type="continuationSeparator" w:id="0">
    <w:p w:rsidR="0089431C" w:rsidRDefault="0089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B8" w:rsidRPr="00700638" w:rsidRDefault="006153B8" w:rsidP="006153B8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6A3F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ECHRHeader"/>
      </w:rPr>
      <w:tab/>
      <w:t>ОПРЕДЕЛЕНИЕ МАВРОДИЙСКИ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B8" w:rsidRPr="00700638" w:rsidRDefault="006153B8" w:rsidP="006153B8">
    <w:pPr>
      <w:pStyle w:val="ECHRHeader"/>
    </w:pPr>
    <w:r>
      <w:rPr>
        <w:rStyle w:val="ECHRHeader"/>
      </w:rPr>
      <w:tab/>
    </w:r>
    <w:r>
      <w:rPr>
        <w:rStyle w:val="ECHRHeader"/>
      </w:rPr>
      <w:t>ОПРЕДЕЛЕНИЕ МАВРОДИЙСКИ 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6A3F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B8" w:rsidRPr="00A45145" w:rsidRDefault="00161F58" w:rsidP="006153B8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3B8" w:rsidRPr="00700638" w:rsidRDefault="006153B8" w:rsidP="006153B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297EF9"/>
    <w:rsid w:val="00044B2B"/>
    <w:rsid w:val="0009797C"/>
    <w:rsid w:val="001314D5"/>
    <w:rsid w:val="00156802"/>
    <w:rsid w:val="00161F58"/>
    <w:rsid w:val="00166648"/>
    <w:rsid w:val="00181294"/>
    <w:rsid w:val="0019711F"/>
    <w:rsid w:val="001F57B6"/>
    <w:rsid w:val="00270839"/>
    <w:rsid w:val="0028333E"/>
    <w:rsid w:val="00313EF7"/>
    <w:rsid w:val="003A5287"/>
    <w:rsid w:val="003D62C0"/>
    <w:rsid w:val="00424289"/>
    <w:rsid w:val="004A45C0"/>
    <w:rsid w:val="004C0069"/>
    <w:rsid w:val="004D7B45"/>
    <w:rsid w:val="004E2529"/>
    <w:rsid w:val="005555A8"/>
    <w:rsid w:val="00562792"/>
    <w:rsid w:val="0057495C"/>
    <w:rsid w:val="00587FF0"/>
    <w:rsid w:val="005B6288"/>
    <w:rsid w:val="006153B8"/>
    <w:rsid w:val="00726205"/>
    <w:rsid w:val="00796C79"/>
    <w:rsid w:val="007A4BF2"/>
    <w:rsid w:val="00817839"/>
    <w:rsid w:val="00822CD2"/>
    <w:rsid w:val="00825F9C"/>
    <w:rsid w:val="00844D44"/>
    <w:rsid w:val="0086101C"/>
    <w:rsid w:val="0089431C"/>
    <w:rsid w:val="008B33DD"/>
    <w:rsid w:val="008C174B"/>
    <w:rsid w:val="00970E84"/>
    <w:rsid w:val="009A1309"/>
    <w:rsid w:val="009D23F3"/>
    <w:rsid w:val="00A213B7"/>
    <w:rsid w:val="00AD070F"/>
    <w:rsid w:val="00B64A2A"/>
    <w:rsid w:val="00B767AE"/>
    <w:rsid w:val="00C16834"/>
    <w:rsid w:val="00C65F36"/>
    <w:rsid w:val="00C74F90"/>
    <w:rsid w:val="00C9076D"/>
    <w:rsid w:val="00C97914"/>
    <w:rsid w:val="00CA03C5"/>
    <w:rsid w:val="00CA666A"/>
    <w:rsid w:val="00CD28B9"/>
    <w:rsid w:val="00D0062E"/>
    <w:rsid w:val="00D0248D"/>
    <w:rsid w:val="00D37613"/>
    <w:rsid w:val="00D40C3F"/>
    <w:rsid w:val="00D51FE2"/>
    <w:rsid w:val="00D547A8"/>
    <w:rsid w:val="00D551B1"/>
    <w:rsid w:val="00DA60D1"/>
    <w:rsid w:val="00DA64EE"/>
    <w:rsid w:val="00DB0545"/>
    <w:rsid w:val="00E12020"/>
    <w:rsid w:val="00E16A3F"/>
    <w:rsid w:val="00E82DF9"/>
    <w:rsid w:val="00EE184B"/>
    <w:rsid w:val="00F30546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A70359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70359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70359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70359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70359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A70359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70359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70359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70359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70359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A70359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JuParaCar"/>
    <w:uiPriority w:val="12"/>
    <w:qFormat/>
    <w:rsid w:val="00A70359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  <w:lang w:val="bg-BG" w:eastAsia="bg-BG"/>
    </w:rPr>
  </w:style>
  <w:style w:type="character" w:styleId="CommentReference">
    <w:name w:val="annotation reference"/>
    <w:uiPriority w:val="99"/>
    <w:semiHidden/>
    <w:rsid w:val="00E93FC7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link w:val="CommentText"/>
    <w:semiHidden/>
    <w:rsid w:val="00E93FC7"/>
    <w:rPr>
      <w:rFonts w:eastAsia="MS Mincho"/>
      <w:sz w:val="20"/>
      <w:lang w:val="bg-BG" w:eastAsia="bg-BG"/>
    </w:rPr>
  </w:style>
  <w:style w:type="paragraph" w:customStyle="1" w:styleId="DecHTitle">
    <w:name w:val="Dec_H_Title"/>
    <w:basedOn w:val="ECHRTitleCentre1"/>
    <w:uiPriority w:val="7"/>
    <w:qFormat/>
    <w:rsid w:val="00A70359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A70359"/>
    <w:pPr>
      <w:spacing w:after="240"/>
      <w:jc w:val="center"/>
      <w:outlineLvl w:val="0"/>
    </w:pPr>
  </w:style>
  <w:style w:type="paragraph" w:customStyle="1" w:styleId="JuTitle">
    <w:name w:val="Ju_Title"/>
    <w:basedOn w:val="Normal"/>
    <w:next w:val="ECHRPara"/>
    <w:uiPriority w:val="3"/>
    <w:qFormat/>
    <w:rsid w:val="00A70359"/>
    <w:pPr>
      <w:spacing w:before="720" w:after="240"/>
      <w:jc w:val="center"/>
      <w:outlineLvl w:val="0"/>
    </w:pPr>
    <w:rPr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A70359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A7035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57"/>
    <w:semiHidden/>
    <w:rsid w:val="00A70359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A70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359"/>
    <w:rPr>
      <w:rFonts w:ascii="Tahoma" w:eastAsia="MS Mincho" w:hAnsi="Tahoma" w:cs="Tahoma"/>
      <w:sz w:val="16"/>
      <w:szCs w:val="16"/>
      <w:lang w:val="bg-BG" w:eastAsia="bg-BG"/>
    </w:rPr>
  </w:style>
  <w:style w:type="paragraph" w:customStyle="1" w:styleId="JuAppQuestion">
    <w:name w:val="Ju_App_Question"/>
    <w:basedOn w:val="Normal"/>
    <w:uiPriority w:val="5"/>
    <w:qFormat/>
    <w:rsid w:val="00A70359"/>
    <w:pPr>
      <w:numPr>
        <w:numId w:val="20"/>
      </w:numPr>
      <w:jc w:val="left"/>
    </w:pPr>
    <w:rPr>
      <w:b/>
    </w:rPr>
  </w:style>
  <w:style w:type="paragraph" w:customStyle="1" w:styleId="DummyStyle">
    <w:name w:val="Dummy_Style"/>
    <w:basedOn w:val="Normal"/>
    <w:semiHidden/>
    <w:qFormat/>
    <w:rsid w:val="00A70359"/>
    <w:rPr>
      <w:color w:val="00B050"/>
    </w:rPr>
  </w:style>
  <w:style w:type="paragraph" w:customStyle="1" w:styleId="ECHRParaQuote">
    <w:name w:val="ECHR_Para_Quote"/>
    <w:aliases w:val="Ju_Quot"/>
    <w:basedOn w:val="Normal"/>
    <w:uiPriority w:val="14"/>
    <w:qFormat/>
    <w:rsid w:val="00A70359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A70359"/>
    <w:pPr>
      <w:ind w:left="284"/>
    </w:pPr>
  </w:style>
  <w:style w:type="paragraph" w:customStyle="1" w:styleId="OpiH1">
    <w:name w:val="Opi_H_1"/>
    <w:basedOn w:val="ECHRHeading2"/>
    <w:uiPriority w:val="42"/>
    <w:semiHidden/>
    <w:qFormat/>
    <w:rsid w:val="00A70359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semiHidden/>
    <w:qFormat/>
    <w:rsid w:val="00A70359"/>
    <w:pPr>
      <w:ind w:left="833" w:hanging="357"/>
      <w:outlineLvl w:val="3"/>
    </w:pPr>
    <w:rPr>
      <w:b/>
      <w:i w:val="0"/>
      <w:sz w:val="20"/>
    </w:rPr>
  </w:style>
  <w:style w:type="paragraph" w:customStyle="1" w:styleId="OpiHA0">
    <w:name w:val="Opi_H_A"/>
    <w:basedOn w:val="ECHRHeading1"/>
    <w:next w:val="OpiPara"/>
    <w:uiPriority w:val="41"/>
    <w:semiHidden/>
    <w:qFormat/>
    <w:rsid w:val="00A70359"/>
    <w:pPr>
      <w:tabs>
        <w:tab w:val="clear" w:pos="357"/>
      </w:tabs>
      <w:outlineLvl w:val="1"/>
    </w:pPr>
    <w:rPr>
      <w:b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A70359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A70359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QuotSub">
    <w:name w:val="Ju_Quot_Sub"/>
    <w:basedOn w:val="ECHRParaQuote"/>
    <w:uiPriority w:val="15"/>
    <w:qFormat/>
    <w:rsid w:val="00A70359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A70359"/>
    <w:pPr>
      <w:keepNext/>
      <w:keepLines/>
      <w:spacing w:before="720" w:after="240"/>
      <w:outlineLvl w:val="0"/>
    </w:pPr>
    <w:rPr>
      <w:sz w:val="28"/>
    </w:rPr>
  </w:style>
  <w:style w:type="paragraph" w:customStyle="1" w:styleId="JuInitialled">
    <w:name w:val="Ju_Initialled"/>
    <w:basedOn w:val="Normal"/>
    <w:uiPriority w:val="31"/>
    <w:qFormat/>
    <w:rsid w:val="00A70359"/>
    <w:pPr>
      <w:tabs>
        <w:tab w:val="center" w:pos="6407"/>
      </w:tabs>
      <w:spacing w:before="720"/>
      <w:jc w:val="right"/>
    </w:pPr>
  </w:style>
  <w:style w:type="paragraph" w:customStyle="1" w:styleId="OpiHi">
    <w:name w:val="Opi_H_i"/>
    <w:basedOn w:val="ECHRHeading4"/>
    <w:uiPriority w:val="44"/>
    <w:semiHidden/>
    <w:qFormat/>
    <w:rsid w:val="00A70359"/>
    <w:pPr>
      <w:ind w:left="1037" w:hanging="357"/>
      <w:outlineLvl w:val="4"/>
    </w:pPr>
    <w:rPr>
      <w:b w:val="0"/>
      <w:i/>
    </w:rPr>
  </w:style>
  <w:style w:type="character" w:customStyle="1" w:styleId="JUNAMES">
    <w:name w:val="JU_NAMES"/>
    <w:uiPriority w:val="17"/>
    <w:qFormat/>
    <w:rsid w:val="00A70359"/>
    <w:rPr>
      <w:smallCaps/>
      <w:lang w:val="bg-BG" w:eastAsia="bg-BG"/>
    </w:rPr>
  </w:style>
  <w:style w:type="character" w:customStyle="1" w:styleId="JuITMark">
    <w:name w:val="Ju_ITMark"/>
    <w:uiPriority w:val="38"/>
    <w:qFormat/>
    <w:rsid w:val="00A70359"/>
    <w:rPr>
      <w:color w:val="000000"/>
      <w:sz w:val="14"/>
      <w:bdr w:val="none" w:sz="0" w:space="0" w:color="auto"/>
      <w:lang w:val="bg-BG" w:eastAsia="bg-BG"/>
    </w:rPr>
  </w:style>
  <w:style w:type="paragraph" w:customStyle="1" w:styleId="OpiPara">
    <w:name w:val="Opi_Para"/>
    <w:basedOn w:val="ECHRPara"/>
    <w:uiPriority w:val="46"/>
    <w:semiHidden/>
    <w:qFormat/>
    <w:rsid w:val="00A70359"/>
  </w:style>
  <w:style w:type="paragraph" w:customStyle="1" w:styleId="JuCourt">
    <w:name w:val="Ju_Court"/>
    <w:basedOn w:val="Normal"/>
    <w:next w:val="Normal"/>
    <w:uiPriority w:val="16"/>
    <w:qFormat/>
    <w:rsid w:val="00A70359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A70359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character" w:customStyle="1" w:styleId="Heading1Char">
    <w:name w:val="Heading 1 Char"/>
    <w:link w:val="Heading1"/>
    <w:uiPriority w:val="99"/>
    <w:semiHidden/>
    <w:rsid w:val="00A70359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A70359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A70359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A70359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character" w:customStyle="1" w:styleId="Heading3Char">
    <w:name w:val="Heading 3 Char"/>
    <w:link w:val="Heading3"/>
    <w:uiPriority w:val="99"/>
    <w:semiHidden/>
    <w:rsid w:val="00A70359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A70359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character" w:customStyle="1" w:styleId="Heading4Char">
    <w:name w:val="Heading 4 Char"/>
    <w:link w:val="Heading4"/>
    <w:uiPriority w:val="99"/>
    <w:semiHidden/>
    <w:rsid w:val="00A70359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A70359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character" w:customStyle="1" w:styleId="Heading5Char">
    <w:name w:val="Heading 5 Char"/>
    <w:link w:val="Heading5"/>
    <w:uiPriority w:val="99"/>
    <w:semiHidden/>
    <w:rsid w:val="00A70359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A70359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character" w:customStyle="1" w:styleId="Heading6Char">
    <w:name w:val="Heading 6 Char"/>
    <w:link w:val="Heading6"/>
    <w:uiPriority w:val="99"/>
    <w:semiHidden/>
    <w:rsid w:val="00A70359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A70359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link w:val="Heading7"/>
    <w:uiPriority w:val="99"/>
    <w:semiHidden/>
    <w:rsid w:val="00A70359"/>
    <w:rPr>
      <w:rFonts w:ascii="Times New Roman" w:eastAsia="MS Gothic" w:hAnsi="Times New Roman" w:cs="Times New Roman"/>
      <w:i/>
      <w:iCs/>
      <w:lang w:val="bg-BG" w:eastAsia="bg-BG" w:bidi="en-US"/>
    </w:rPr>
  </w:style>
  <w:style w:type="paragraph" w:customStyle="1" w:styleId="JuParaLast">
    <w:name w:val="Ju_Para_Last"/>
    <w:basedOn w:val="Normal"/>
    <w:next w:val="ECHRPara"/>
    <w:uiPriority w:val="30"/>
    <w:qFormat/>
    <w:rsid w:val="00A70359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A70359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A70359"/>
    <w:pPr>
      <w:tabs>
        <w:tab w:val="left" w:pos="567"/>
        <w:tab w:val="left" w:pos="1134"/>
      </w:tabs>
      <w:jc w:val="left"/>
    </w:pPr>
  </w:style>
  <w:style w:type="paragraph" w:customStyle="1" w:styleId="JuList">
    <w:name w:val="Ju_List"/>
    <w:basedOn w:val="Normal"/>
    <w:uiPriority w:val="28"/>
    <w:qFormat/>
    <w:rsid w:val="00A70359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A70359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A70359"/>
    <w:pPr>
      <w:ind w:left="794"/>
    </w:pPr>
  </w:style>
  <w:style w:type="paragraph" w:customStyle="1" w:styleId="OpiParaSub">
    <w:name w:val="Opi_Para_Sub"/>
    <w:basedOn w:val="JuParaSub"/>
    <w:uiPriority w:val="47"/>
    <w:semiHidden/>
    <w:qFormat/>
    <w:rsid w:val="00A70359"/>
  </w:style>
  <w:style w:type="paragraph" w:customStyle="1" w:styleId="OpiQuot">
    <w:name w:val="Opi_Quot"/>
    <w:basedOn w:val="ECHRParaQuote"/>
    <w:uiPriority w:val="48"/>
    <w:semiHidden/>
    <w:qFormat/>
    <w:rsid w:val="00A70359"/>
  </w:style>
  <w:style w:type="paragraph" w:customStyle="1" w:styleId="OpiQuotSub">
    <w:name w:val="Opi_Quot_Sub"/>
    <w:basedOn w:val="JuQuotSub"/>
    <w:uiPriority w:val="49"/>
    <w:semiHidden/>
    <w:qFormat/>
    <w:rsid w:val="00A70359"/>
  </w:style>
  <w:style w:type="character" w:customStyle="1" w:styleId="Heading8Char">
    <w:name w:val="Heading 8 Char"/>
    <w:link w:val="Heading8"/>
    <w:uiPriority w:val="99"/>
    <w:semiHidden/>
    <w:rsid w:val="00A70359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A70359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A70359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A70359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70359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A70359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character" w:styleId="Strong">
    <w:name w:val="Strong"/>
    <w:uiPriority w:val="99"/>
    <w:semiHidden/>
    <w:qFormat/>
    <w:rsid w:val="00A70359"/>
    <w:rPr>
      <w:b/>
      <w:bCs/>
      <w:lang w:val="bg-BG" w:eastAsia="bg-BG"/>
    </w:rPr>
  </w:style>
  <w:style w:type="character" w:styleId="Emphasis">
    <w:name w:val="Emphasis"/>
    <w:uiPriority w:val="99"/>
    <w:semiHidden/>
    <w:qFormat/>
    <w:rsid w:val="00A70359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A70359"/>
    <w:rPr>
      <w:sz w:val="22"/>
    </w:rPr>
  </w:style>
  <w:style w:type="character" w:customStyle="1" w:styleId="NoSpacingChar">
    <w:name w:val="No Spacing Char"/>
    <w:link w:val="NoSpacing"/>
    <w:semiHidden/>
    <w:rsid w:val="00A70359"/>
    <w:rPr>
      <w:rFonts w:eastAsia="MS Mincho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A703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A70359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A70359"/>
    <w:rPr>
      <w:rFonts w:eastAsia="MS Mincho"/>
      <w:i/>
      <w:iCs/>
      <w:lang w:val="bg-BG" w:eastAsia="bg-BG"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A7035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A70359"/>
    <w:rPr>
      <w:rFonts w:eastAsia="MS Mincho"/>
      <w:b/>
      <w:bCs/>
      <w:i/>
      <w:iCs/>
      <w:lang w:val="bg-BG" w:eastAsia="bg-BG" w:bidi="en-US"/>
    </w:rPr>
  </w:style>
  <w:style w:type="character" w:styleId="SubtleEmphasis">
    <w:name w:val="Subtle Emphasis"/>
    <w:uiPriority w:val="99"/>
    <w:semiHidden/>
    <w:qFormat/>
    <w:rsid w:val="00A70359"/>
    <w:rPr>
      <w:i/>
      <w:iCs/>
      <w:lang w:val="bg-BG" w:eastAsia="bg-BG"/>
    </w:rPr>
  </w:style>
  <w:style w:type="character" w:styleId="IntenseEmphasis">
    <w:name w:val="Intense Emphasis"/>
    <w:uiPriority w:val="99"/>
    <w:semiHidden/>
    <w:qFormat/>
    <w:rsid w:val="00A70359"/>
    <w:rPr>
      <w:b/>
      <w:bCs/>
      <w:lang w:val="bg-BG" w:eastAsia="bg-BG"/>
    </w:rPr>
  </w:style>
  <w:style w:type="character" w:styleId="SubtleReference">
    <w:name w:val="Subtle Reference"/>
    <w:uiPriority w:val="99"/>
    <w:semiHidden/>
    <w:qFormat/>
    <w:rsid w:val="00A70359"/>
    <w:rPr>
      <w:smallCaps/>
      <w:lang w:val="bg-BG" w:eastAsia="bg-BG"/>
    </w:rPr>
  </w:style>
  <w:style w:type="character" w:styleId="IntenseReference">
    <w:name w:val="Intense Reference"/>
    <w:uiPriority w:val="99"/>
    <w:semiHidden/>
    <w:qFormat/>
    <w:rsid w:val="00A70359"/>
    <w:rPr>
      <w:smallCaps/>
      <w:spacing w:val="5"/>
      <w:u w:val="single"/>
      <w:lang w:val="bg-BG" w:eastAsia="bg-BG"/>
    </w:rPr>
  </w:style>
  <w:style w:type="character" w:styleId="BookTitle">
    <w:name w:val="Book Title"/>
    <w:uiPriority w:val="99"/>
    <w:semiHidden/>
    <w:qFormat/>
    <w:rsid w:val="00A70359"/>
    <w:rPr>
      <w:i/>
      <w:iCs/>
      <w:smallCaps/>
      <w:spacing w:val="5"/>
      <w:lang w:val="bg-BG" w:eastAsia="bg-BG"/>
    </w:rPr>
  </w:style>
  <w:style w:type="paragraph" w:styleId="TOCHeading">
    <w:name w:val="TOC Heading"/>
    <w:basedOn w:val="Normal"/>
    <w:next w:val="Normal"/>
    <w:uiPriority w:val="99"/>
    <w:semiHidden/>
    <w:qFormat/>
    <w:rsid w:val="00A70359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frame="1"/>
        <w:left w:val="single" w:sz="2" w:space="10" w:color="0072BC" w:frame="1"/>
        <w:bottom w:val="single" w:sz="2" w:space="10" w:color="0072BC" w:frame="1"/>
        <w:right w:val="single" w:sz="2" w:space="10" w:color="0072BC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93FC7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3FC7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3FC7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93FC7"/>
    <w:rPr>
      <w:rFonts w:eastAsia="MS Mincho"/>
      <w:b/>
      <w:bCs/>
      <w:sz w:val="20"/>
      <w:szCs w:val="20"/>
      <w:lang w:val="bg-BG" w:eastAsia="bg-BG"/>
    </w:rPr>
  </w:style>
  <w:style w:type="table" w:styleId="DarkList">
    <w:name w:val="Dark List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link w:val="Date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3FC7"/>
    <w:rPr>
      <w:rFonts w:ascii="Tahoma" w:eastAsia="MS Mincho" w:hAnsi="Tahoma" w:cs="Tahoma"/>
      <w:sz w:val="16"/>
      <w:szCs w:val="16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link w:val="E-mailSignature"/>
    <w:uiPriority w:val="99"/>
    <w:semiHidden/>
    <w:rsid w:val="00E93FC7"/>
    <w:rPr>
      <w:rFonts w:eastAsia="MS Mincho"/>
      <w:sz w:val="24"/>
      <w:lang w:val="bg-BG" w:eastAsia="bg-BG"/>
    </w:rPr>
  </w:style>
  <w:style w:type="character" w:styleId="EndnoteReference">
    <w:name w:val="endnote reference"/>
    <w:uiPriority w:val="99"/>
    <w:semiHidden/>
    <w:unhideWhenUsed/>
    <w:rsid w:val="00E93FC7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93FC7"/>
    <w:rPr>
      <w:rFonts w:eastAsia="MS Mincho"/>
      <w:sz w:val="20"/>
      <w:szCs w:val="20"/>
      <w:lang w:val="bg-BG" w:eastAsia="bg-BG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eastAsia="MS Gothic"/>
      <w:sz w:val="20"/>
      <w:szCs w:val="20"/>
    </w:rPr>
  </w:style>
  <w:style w:type="character" w:styleId="FollowedHyperlink">
    <w:name w:val="FollowedHyperlink"/>
    <w:uiPriority w:val="99"/>
    <w:semiHidden/>
    <w:unhideWhenUsed/>
    <w:rsid w:val="00E93FC7"/>
    <w:rPr>
      <w:color w:val="7030A0"/>
      <w:u w:val="single"/>
      <w:lang w:val="bg-BG" w:eastAsia="bg-BG"/>
    </w:rPr>
  </w:style>
  <w:style w:type="character" w:styleId="FootnoteReference">
    <w:name w:val="footnote reference"/>
    <w:uiPriority w:val="99"/>
    <w:semiHidden/>
    <w:rsid w:val="00A70359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A7035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0359"/>
    <w:rPr>
      <w:rFonts w:eastAsia="MS Mincho"/>
      <w:sz w:val="20"/>
      <w:szCs w:val="20"/>
      <w:lang w:val="bg-BG" w:eastAsia="bg-BG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3FC7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unhideWhenUsed/>
    <w:rsid w:val="00E93FC7"/>
    <w:rPr>
      <w:i/>
      <w:iCs/>
      <w:lang w:val="bg-BG" w:eastAsia="bg-BG"/>
    </w:rPr>
  </w:style>
  <w:style w:type="character" w:styleId="HTMLCode">
    <w:name w:val="HTML Code"/>
    <w:uiPriority w:val="99"/>
    <w:semiHidden/>
    <w:unhideWhenUsed/>
    <w:rsid w:val="00E93FC7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unhideWhenUsed/>
    <w:rsid w:val="00E93FC7"/>
    <w:rPr>
      <w:i/>
      <w:iCs/>
      <w:lang w:val="bg-BG" w:eastAsia="bg-BG"/>
    </w:rPr>
  </w:style>
  <w:style w:type="character" w:styleId="HTMLKeyboard">
    <w:name w:val="HTML Keyboard"/>
    <w:uiPriority w:val="99"/>
    <w:semiHidden/>
    <w:unhideWhenUsed/>
    <w:rsid w:val="00E93FC7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3FC7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unhideWhenUsed/>
    <w:rsid w:val="00E93FC7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unhideWhenUsed/>
    <w:rsid w:val="00E93FC7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unhideWhenUsed/>
    <w:rsid w:val="00E93FC7"/>
    <w:rPr>
      <w:i/>
      <w:iCs/>
      <w:lang w:val="bg-BG" w:eastAsia="bg-BG"/>
    </w:rPr>
  </w:style>
  <w:style w:type="character" w:styleId="Hyperlink">
    <w:name w:val="Hyperlink"/>
    <w:uiPriority w:val="99"/>
    <w:semiHidden/>
    <w:rsid w:val="00A70359"/>
    <w:rPr>
      <w:color w:val="0072BC"/>
      <w:u w:val="single"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eastAsia="MS Gothic"/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MS Mincho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E93FC7"/>
    <w:rPr>
      <w:rFonts w:ascii="Consolas" w:eastAsia="MS Mincho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3FC7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93FC7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A70359"/>
    <w:pPr>
      <w:jc w:val="center"/>
      <w:outlineLvl w:val="0"/>
    </w:pPr>
    <w:rPr>
      <w:i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0359"/>
  </w:style>
  <w:style w:type="character" w:styleId="PlaceholderText">
    <w:name w:val="Placeholder Text"/>
    <w:uiPriority w:val="99"/>
    <w:semiHidden/>
    <w:rsid w:val="00A70359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93FC7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link w:val="Salutation"/>
    <w:uiPriority w:val="99"/>
    <w:semiHidden/>
    <w:rsid w:val="00E93FC7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3FC7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A7035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A70359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A70359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A70359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A70359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A70359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A70359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A70359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A70359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A70359"/>
    <w:pPr>
      <w:jc w:val="left"/>
    </w:pPr>
    <w:rPr>
      <w:sz w:val="8"/>
    </w:rPr>
  </w:style>
  <w:style w:type="character" w:customStyle="1" w:styleId="NoteHeadingChar">
    <w:name w:val="Note Heading Char"/>
    <w:link w:val="NoteHeading"/>
    <w:uiPriority w:val="99"/>
    <w:semiHidden/>
    <w:rsid w:val="00A70359"/>
    <w:rPr>
      <w:rFonts w:eastAsia="MS Mincho"/>
      <w:sz w:val="24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A70359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57"/>
    <w:semiHidden/>
    <w:rsid w:val="00A70359"/>
    <w:rPr>
      <w:sz w:val="24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A70359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A70359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customStyle="1" w:styleId="JuCase">
    <w:name w:val="Ju_Case"/>
    <w:basedOn w:val="Normal"/>
    <w:next w:val="ECHRPara"/>
    <w:uiPriority w:val="10"/>
    <w:rsid w:val="00A70359"/>
    <w:pPr>
      <w:ind w:firstLine="284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A70359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JuParaCar">
    <w:name w:val="Ju_Para Car"/>
    <w:link w:val="ECHRPara"/>
    <w:uiPriority w:val="12"/>
    <w:rsid w:val="00297EF9"/>
    <w:rPr>
      <w:rFonts w:eastAsia="MS Mincho"/>
      <w:sz w:val="24"/>
      <w:lang w:val="bg-BG" w:eastAsia="bg-BG"/>
    </w:rPr>
  </w:style>
  <w:style w:type="character" w:customStyle="1" w:styleId="CLLItalic">
    <w:name w:val="CLL_Italic"/>
    <w:uiPriority w:val="1"/>
    <w:rsid w:val="00297EF9"/>
    <w:rPr>
      <w:i/>
      <w:iCs/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D0BA-5910-4F48-AFA5-306F1C21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27374</CharactersWithSpaces>
  <SharedDoc>false</SharedDoc>
  <HLinks>
    <vt:vector size="6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https://hudoc.echr.coe.int/eng</vt:lpwstr>
      </vt:variant>
      <vt:variant>
        <vt:lpwstr>{"appno":["46852/13"]}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2019-09-30T07:49:00Z</dcterms:created>
  <dcterms:modified xsi:type="dcterms:W3CDTF">2019-09-30T07:49:00Z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